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37E0B" w14:textId="2941D637" w:rsidR="00146FC4" w:rsidRPr="00517B39" w:rsidRDefault="001D76FF" w:rsidP="00ED70E8">
      <w:pPr>
        <w:pStyle w:val="Title"/>
        <w:tabs>
          <w:tab w:val="left" w:pos="1701"/>
        </w:tabs>
        <w:spacing w:before="3840"/>
        <w:rPr>
          <w:sz w:val="32"/>
        </w:rPr>
      </w:pPr>
      <w:bookmarkStart w:id="0" w:name="_Toc480090367"/>
      <w:bookmarkStart w:id="1" w:name="_Toc484923630"/>
      <w:bookmarkStart w:id="2" w:name="_Toc477318208"/>
      <w:r w:rsidRPr="00D33781">
        <w:rPr>
          <w:sz w:val="32"/>
        </w:rPr>
        <w:t xml:space="preserve">  </w:t>
      </w:r>
      <w:r w:rsidR="00E762E2" w:rsidRPr="00517B39">
        <w:rPr>
          <w:sz w:val="32"/>
        </w:rPr>
        <w:t xml:space="preserve">SERVICE LEVEL AGREEMENT </w:t>
      </w:r>
      <w:r w:rsidR="0030714B" w:rsidRPr="00517B39">
        <w:rPr>
          <w:sz w:val="32"/>
        </w:rPr>
        <w:t xml:space="preserve">                           </w:t>
      </w:r>
      <w:r w:rsidR="00E762E2" w:rsidRPr="00517B39">
        <w:rPr>
          <w:sz w:val="32"/>
        </w:rPr>
        <w:t xml:space="preserve"> </w:t>
      </w:r>
      <w:r w:rsidR="00FF059C" w:rsidRPr="00517B39">
        <w:rPr>
          <w:sz w:val="32"/>
        </w:rPr>
        <w:t xml:space="preserve">FRAMEWORK </w:t>
      </w:r>
      <w:r w:rsidR="0030714B" w:rsidRPr="00517B39">
        <w:rPr>
          <w:sz w:val="32"/>
        </w:rPr>
        <w:t xml:space="preserve">AGREEMENT FOR </w:t>
      </w:r>
      <w:r w:rsidR="00746FA6" w:rsidRPr="00517B39">
        <w:rPr>
          <w:sz w:val="32"/>
        </w:rPr>
        <w:t>SECURITY</w:t>
      </w:r>
      <w:r w:rsidR="00E762E2" w:rsidRPr="00517B39">
        <w:rPr>
          <w:sz w:val="32"/>
        </w:rPr>
        <w:t xml:space="preserve"> SERVICES</w:t>
      </w:r>
    </w:p>
    <w:p w14:paraId="0AF7247F" w14:textId="77777777" w:rsidR="00146FC4" w:rsidRPr="00517B39" w:rsidRDefault="00146FC4">
      <w:pPr>
        <w:tabs>
          <w:tab w:val="left" w:pos="1701"/>
        </w:tabs>
        <w:spacing w:before="840"/>
        <w:jc w:val="center"/>
        <w:rPr>
          <w:szCs w:val="22"/>
        </w:rPr>
      </w:pPr>
      <w:r w:rsidRPr="00517B39">
        <w:rPr>
          <w:szCs w:val="22"/>
        </w:rPr>
        <w:t>between</w:t>
      </w:r>
    </w:p>
    <w:p w14:paraId="463FCDF7" w14:textId="0D393C64" w:rsidR="00146FC4" w:rsidRPr="00517B39" w:rsidRDefault="00476AB9" w:rsidP="00361391">
      <w:pPr>
        <w:tabs>
          <w:tab w:val="left" w:pos="1701"/>
        </w:tabs>
        <w:spacing w:before="840"/>
        <w:jc w:val="center"/>
      </w:pPr>
      <w:r w:rsidRPr="00517B39">
        <w:rPr>
          <w:rFonts w:cs="Arial"/>
          <w:b/>
          <w:szCs w:val="22"/>
        </w:rPr>
        <w:t>NATIONAL TR</w:t>
      </w:r>
      <w:r w:rsidR="00921DE3" w:rsidRPr="00517B39">
        <w:rPr>
          <w:rFonts w:cs="Arial"/>
          <w:b/>
          <w:szCs w:val="22"/>
        </w:rPr>
        <w:t>A</w:t>
      </w:r>
      <w:r w:rsidRPr="00517B39">
        <w:rPr>
          <w:rFonts w:cs="Arial"/>
          <w:b/>
          <w:szCs w:val="22"/>
        </w:rPr>
        <w:t xml:space="preserve">NSMISSION COMPANY SOUTH AFRICA </w:t>
      </w:r>
      <w:r w:rsidR="00361391" w:rsidRPr="00517B39">
        <w:rPr>
          <w:b/>
          <w:bCs/>
        </w:rPr>
        <w:t>SOC Ltd</w:t>
      </w:r>
      <w:r w:rsidR="00361391" w:rsidRPr="00517B39">
        <w:t xml:space="preserve">                                 Registration Number 2021/539129/30</w:t>
      </w:r>
    </w:p>
    <w:p w14:paraId="18CD4E8E" w14:textId="584A4FDA" w:rsidR="00F07F6D" w:rsidRPr="00517B39" w:rsidRDefault="00F07F6D" w:rsidP="00361391">
      <w:pPr>
        <w:tabs>
          <w:tab w:val="left" w:pos="1701"/>
        </w:tabs>
        <w:jc w:val="center"/>
        <w:rPr>
          <w:rFonts w:cs="Arial"/>
          <w:szCs w:val="22"/>
        </w:rPr>
      </w:pPr>
      <w:r w:rsidRPr="00517B39">
        <w:rPr>
          <w:rFonts w:cs="Arial"/>
          <w:szCs w:val="22"/>
        </w:rPr>
        <w:t xml:space="preserve">herein represented by </w:t>
      </w:r>
      <w:r w:rsidR="00476AB9" w:rsidRPr="00517B39">
        <w:rPr>
          <w:rFonts w:cs="Arial"/>
          <w:szCs w:val="22"/>
        </w:rPr>
        <w:t>_______________</w:t>
      </w:r>
      <w:r w:rsidRPr="00517B39">
        <w:rPr>
          <w:rFonts w:cs="Arial"/>
          <w:szCs w:val="22"/>
        </w:rPr>
        <w:t xml:space="preserve"> in his</w:t>
      </w:r>
    </w:p>
    <w:p w14:paraId="174B5E8D" w14:textId="77777777" w:rsidR="00F07F6D" w:rsidRPr="00517B39" w:rsidRDefault="00F07F6D" w:rsidP="00F07F6D">
      <w:pPr>
        <w:tabs>
          <w:tab w:val="left" w:pos="1701"/>
        </w:tabs>
        <w:jc w:val="center"/>
        <w:rPr>
          <w:rFonts w:cs="Arial"/>
          <w:szCs w:val="22"/>
        </w:rPr>
      </w:pPr>
      <w:r w:rsidRPr="00517B39">
        <w:rPr>
          <w:rFonts w:cs="Arial"/>
          <w:szCs w:val="22"/>
        </w:rPr>
        <w:t xml:space="preserve">capacity as </w:t>
      </w:r>
      <w:r w:rsidR="00476AB9" w:rsidRPr="00517B39">
        <w:rPr>
          <w:rFonts w:cs="Arial"/>
          <w:szCs w:val="22"/>
        </w:rPr>
        <w:t>_________________________</w:t>
      </w:r>
    </w:p>
    <w:p w14:paraId="41770D35" w14:textId="77777777" w:rsidR="00550BEF" w:rsidRPr="00517B39" w:rsidRDefault="00550BEF" w:rsidP="00F07F6D">
      <w:pPr>
        <w:tabs>
          <w:tab w:val="left" w:pos="1701"/>
        </w:tabs>
        <w:jc w:val="center"/>
        <w:rPr>
          <w:rFonts w:cs="Arial"/>
          <w:b/>
          <w:szCs w:val="22"/>
        </w:rPr>
      </w:pPr>
    </w:p>
    <w:p w14:paraId="0F4276C2" w14:textId="77777777" w:rsidR="00F07F6D" w:rsidRPr="00517B39" w:rsidRDefault="00550BEF" w:rsidP="00F07F6D">
      <w:pPr>
        <w:tabs>
          <w:tab w:val="left" w:pos="1701"/>
        </w:tabs>
        <w:jc w:val="center"/>
        <w:rPr>
          <w:rFonts w:cs="Arial"/>
          <w:i/>
          <w:iCs/>
          <w:szCs w:val="22"/>
        </w:rPr>
      </w:pPr>
      <w:r w:rsidRPr="00517B39">
        <w:rPr>
          <w:i/>
          <w:iCs/>
          <w:sz w:val="18"/>
          <w:szCs w:val="18"/>
        </w:rPr>
        <w:t>(Hereinafter referred to as “</w:t>
      </w:r>
      <w:r w:rsidRPr="00517B39">
        <w:rPr>
          <w:b/>
          <w:bCs/>
          <w:i/>
          <w:iCs/>
          <w:sz w:val="18"/>
          <w:szCs w:val="18"/>
        </w:rPr>
        <w:t>the NTCSA</w:t>
      </w:r>
      <w:r w:rsidRPr="00517B39">
        <w:rPr>
          <w:i/>
          <w:iCs/>
          <w:sz w:val="18"/>
          <w:szCs w:val="18"/>
        </w:rPr>
        <w:t>”)</w:t>
      </w:r>
    </w:p>
    <w:p w14:paraId="03D2B56A" w14:textId="77777777" w:rsidR="00F07F6D" w:rsidRPr="00517B39" w:rsidRDefault="00F07F6D" w:rsidP="00F07F6D">
      <w:pPr>
        <w:tabs>
          <w:tab w:val="left" w:pos="1701"/>
        </w:tabs>
        <w:jc w:val="center"/>
        <w:rPr>
          <w:rFonts w:cs="Arial"/>
          <w:szCs w:val="22"/>
        </w:rPr>
      </w:pPr>
    </w:p>
    <w:p w14:paraId="45865B2E" w14:textId="77777777" w:rsidR="00146FC4" w:rsidRPr="00517B39" w:rsidRDefault="00146FC4" w:rsidP="00F07F6D">
      <w:pPr>
        <w:tabs>
          <w:tab w:val="left" w:pos="1701"/>
        </w:tabs>
        <w:jc w:val="center"/>
        <w:rPr>
          <w:rFonts w:cs="Arial"/>
          <w:szCs w:val="22"/>
        </w:rPr>
      </w:pPr>
      <w:r w:rsidRPr="00517B39">
        <w:rPr>
          <w:rFonts w:cs="Arial"/>
          <w:szCs w:val="22"/>
        </w:rPr>
        <w:t>and</w:t>
      </w:r>
    </w:p>
    <w:p w14:paraId="4E64CBFA" w14:textId="77777777" w:rsidR="00550BEF" w:rsidRPr="00517B39" w:rsidRDefault="00550BEF" w:rsidP="00F07F6D">
      <w:pPr>
        <w:tabs>
          <w:tab w:val="left" w:pos="1701"/>
        </w:tabs>
        <w:jc w:val="center"/>
        <w:rPr>
          <w:rFonts w:cs="Arial"/>
          <w:szCs w:val="22"/>
        </w:rPr>
      </w:pPr>
    </w:p>
    <w:p w14:paraId="7559CE8E" w14:textId="402DB6EA" w:rsidR="00361391" w:rsidRPr="00517B39" w:rsidRDefault="00E762E2" w:rsidP="00361391">
      <w:pPr>
        <w:tabs>
          <w:tab w:val="left" w:pos="1701"/>
        </w:tabs>
        <w:spacing w:before="840"/>
        <w:jc w:val="center"/>
        <w:rPr>
          <w:rFonts w:cs="Arial"/>
          <w:b/>
          <w:szCs w:val="22"/>
        </w:rPr>
      </w:pPr>
      <w:r w:rsidRPr="00517B39">
        <w:rPr>
          <w:rFonts w:cs="Arial"/>
          <w:b/>
          <w:szCs w:val="22"/>
        </w:rPr>
        <w:t>……………………………………………….</w:t>
      </w:r>
      <w:r w:rsidR="00361391" w:rsidRPr="00517B39">
        <w:rPr>
          <w:rFonts w:cs="Arial"/>
          <w:b/>
          <w:szCs w:val="22"/>
        </w:rPr>
        <w:t xml:space="preserve">                                                                            </w:t>
      </w:r>
      <w:r w:rsidR="00361391" w:rsidRPr="00517B39">
        <w:rPr>
          <w:rFonts w:cs="Arial"/>
          <w:bCs/>
          <w:szCs w:val="22"/>
        </w:rPr>
        <w:t>Registration Number………………………</w:t>
      </w:r>
      <w:proofErr w:type="gramStart"/>
      <w:r w:rsidR="00361391" w:rsidRPr="00517B39">
        <w:rPr>
          <w:rFonts w:cs="Arial"/>
          <w:bCs/>
          <w:szCs w:val="22"/>
        </w:rPr>
        <w:t>…..</w:t>
      </w:r>
      <w:proofErr w:type="gramEnd"/>
    </w:p>
    <w:p w14:paraId="602759E0" w14:textId="77777777" w:rsidR="00F07F6D" w:rsidRPr="00517B39" w:rsidRDefault="00F07F6D" w:rsidP="00F07F6D">
      <w:pPr>
        <w:tabs>
          <w:tab w:val="left" w:pos="1701"/>
        </w:tabs>
        <w:jc w:val="center"/>
        <w:rPr>
          <w:rFonts w:cs="Arial"/>
          <w:szCs w:val="22"/>
        </w:rPr>
      </w:pPr>
      <w:r w:rsidRPr="00517B39">
        <w:rPr>
          <w:rFonts w:cs="Arial"/>
          <w:szCs w:val="22"/>
        </w:rPr>
        <w:t xml:space="preserve">herein represented by </w:t>
      </w:r>
      <w:r w:rsidR="00E762E2" w:rsidRPr="00517B39">
        <w:rPr>
          <w:rFonts w:cs="Arial"/>
          <w:szCs w:val="22"/>
        </w:rPr>
        <w:t>……………</w:t>
      </w:r>
      <w:proofErr w:type="gramStart"/>
      <w:r w:rsidR="00E762E2" w:rsidRPr="00517B39">
        <w:rPr>
          <w:rFonts w:cs="Arial"/>
          <w:szCs w:val="22"/>
        </w:rPr>
        <w:t>…..</w:t>
      </w:r>
      <w:proofErr w:type="gramEnd"/>
      <w:r w:rsidRPr="00517B39">
        <w:rPr>
          <w:rFonts w:cs="Arial"/>
          <w:szCs w:val="22"/>
        </w:rPr>
        <w:t xml:space="preserve"> in his </w:t>
      </w:r>
    </w:p>
    <w:p w14:paraId="60AFD318" w14:textId="77777777" w:rsidR="00F07F6D" w:rsidRPr="00517B39" w:rsidRDefault="00F07F6D" w:rsidP="00F07F6D">
      <w:pPr>
        <w:tabs>
          <w:tab w:val="left" w:pos="1701"/>
        </w:tabs>
        <w:jc w:val="center"/>
        <w:rPr>
          <w:rFonts w:cs="Arial"/>
          <w:szCs w:val="22"/>
        </w:rPr>
      </w:pPr>
      <w:r w:rsidRPr="00517B39">
        <w:rPr>
          <w:rFonts w:cs="Arial"/>
          <w:szCs w:val="22"/>
        </w:rPr>
        <w:t xml:space="preserve">Capacity as </w:t>
      </w:r>
      <w:r w:rsidR="00E762E2" w:rsidRPr="00517B39">
        <w:rPr>
          <w:rFonts w:cs="Arial"/>
          <w:szCs w:val="22"/>
        </w:rPr>
        <w:t>………………………………….</w:t>
      </w:r>
      <w:r w:rsidRPr="00517B39">
        <w:rPr>
          <w:rFonts w:cs="Arial"/>
          <w:szCs w:val="22"/>
        </w:rPr>
        <w:t xml:space="preserve"> </w:t>
      </w:r>
    </w:p>
    <w:p w14:paraId="54422F10" w14:textId="77777777" w:rsidR="00F07F6D" w:rsidRPr="00517B39" w:rsidRDefault="00F07F6D" w:rsidP="00F07F6D">
      <w:pPr>
        <w:tabs>
          <w:tab w:val="left" w:pos="1701"/>
        </w:tabs>
        <w:spacing w:before="160"/>
        <w:jc w:val="center"/>
        <w:rPr>
          <w:rFonts w:cs="Arial"/>
          <w:szCs w:val="22"/>
        </w:rPr>
      </w:pPr>
    </w:p>
    <w:p w14:paraId="0A144F82" w14:textId="77777777" w:rsidR="005A2DD7" w:rsidRPr="00517B39" w:rsidRDefault="005A2DD7" w:rsidP="00550BEF">
      <w:pPr>
        <w:autoSpaceDE w:val="0"/>
        <w:autoSpaceDN w:val="0"/>
        <w:adjustRightInd w:val="0"/>
        <w:jc w:val="center"/>
        <w:rPr>
          <w:rFonts w:cs="Arial"/>
          <w:i/>
          <w:iCs/>
          <w:color w:val="000000"/>
          <w:sz w:val="20"/>
        </w:rPr>
      </w:pPr>
      <w:r w:rsidRPr="00517B39">
        <w:rPr>
          <w:rFonts w:cs="Arial"/>
          <w:i/>
          <w:iCs/>
          <w:color w:val="000000"/>
          <w:szCs w:val="22"/>
        </w:rPr>
        <w:t>(</w:t>
      </w:r>
      <w:r w:rsidRPr="00517B39">
        <w:rPr>
          <w:rFonts w:cs="Arial"/>
          <w:i/>
          <w:iCs/>
          <w:color w:val="000000"/>
          <w:sz w:val="20"/>
        </w:rPr>
        <w:t>Hereinafter referred to as “</w:t>
      </w:r>
      <w:r w:rsidRPr="00517B39">
        <w:rPr>
          <w:rFonts w:cs="Arial"/>
          <w:b/>
          <w:bCs/>
          <w:i/>
          <w:iCs/>
          <w:color w:val="000000"/>
          <w:sz w:val="20"/>
        </w:rPr>
        <w:t>the Security Company</w:t>
      </w:r>
      <w:r w:rsidRPr="00517B39">
        <w:rPr>
          <w:rFonts w:cs="Arial"/>
          <w:i/>
          <w:iCs/>
          <w:color w:val="000000"/>
          <w:sz w:val="20"/>
        </w:rPr>
        <w:t>”)</w:t>
      </w:r>
    </w:p>
    <w:p w14:paraId="483AE7C5" w14:textId="77777777" w:rsidR="00550BEF" w:rsidRPr="00517B39" w:rsidRDefault="00550BEF" w:rsidP="00550BEF">
      <w:pPr>
        <w:autoSpaceDE w:val="0"/>
        <w:autoSpaceDN w:val="0"/>
        <w:adjustRightInd w:val="0"/>
        <w:jc w:val="center"/>
        <w:rPr>
          <w:rFonts w:cs="Arial"/>
          <w:i/>
          <w:iCs/>
          <w:color w:val="000000"/>
          <w:sz w:val="20"/>
        </w:rPr>
      </w:pPr>
    </w:p>
    <w:p w14:paraId="16DA5D97" w14:textId="77777777" w:rsidR="00550BEF" w:rsidRPr="00517B39" w:rsidRDefault="00550BEF" w:rsidP="00550BEF">
      <w:pPr>
        <w:autoSpaceDE w:val="0"/>
        <w:autoSpaceDN w:val="0"/>
        <w:adjustRightInd w:val="0"/>
        <w:jc w:val="center"/>
        <w:rPr>
          <w:rFonts w:cs="Arial"/>
          <w:color w:val="000000"/>
          <w:sz w:val="20"/>
        </w:rPr>
      </w:pPr>
    </w:p>
    <w:p w14:paraId="52452858" w14:textId="77777777" w:rsidR="00F07F6D" w:rsidRPr="00517B39" w:rsidRDefault="005A2DD7" w:rsidP="005A2DD7">
      <w:pPr>
        <w:tabs>
          <w:tab w:val="left" w:pos="1701"/>
        </w:tabs>
        <w:spacing w:before="160"/>
        <w:jc w:val="center"/>
        <w:rPr>
          <w:rFonts w:cs="Arial"/>
          <w:color w:val="000000"/>
          <w:szCs w:val="22"/>
        </w:rPr>
      </w:pPr>
      <w:r w:rsidRPr="00517B39">
        <w:rPr>
          <w:rFonts w:cs="Arial"/>
          <w:color w:val="000000"/>
          <w:szCs w:val="22"/>
        </w:rPr>
        <w:t>(Collectively hereinafter referred to as “</w:t>
      </w:r>
      <w:r w:rsidRPr="00517B39">
        <w:rPr>
          <w:rFonts w:cs="Arial"/>
          <w:b/>
          <w:bCs/>
          <w:color w:val="000000"/>
          <w:szCs w:val="22"/>
        </w:rPr>
        <w:t>the Parties</w:t>
      </w:r>
      <w:r w:rsidRPr="00517B39">
        <w:rPr>
          <w:rFonts w:cs="Arial"/>
          <w:color w:val="000000"/>
          <w:szCs w:val="22"/>
        </w:rPr>
        <w:t>”)</w:t>
      </w:r>
    </w:p>
    <w:p w14:paraId="4229A48A" w14:textId="77777777" w:rsidR="00550BEF" w:rsidRPr="00517B39" w:rsidRDefault="00550BEF" w:rsidP="005A2DD7">
      <w:pPr>
        <w:tabs>
          <w:tab w:val="left" w:pos="1701"/>
        </w:tabs>
        <w:spacing w:before="160"/>
        <w:jc w:val="center"/>
        <w:rPr>
          <w:rFonts w:cs="Arial"/>
          <w:color w:val="000000"/>
          <w:szCs w:val="22"/>
        </w:rPr>
      </w:pPr>
    </w:p>
    <w:p w14:paraId="529A238A" w14:textId="77777777" w:rsidR="00550BEF" w:rsidRPr="00517B39" w:rsidRDefault="00550BEF" w:rsidP="005A2DD7">
      <w:pPr>
        <w:tabs>
          <w:tab w:val="left" w:pos="1701"/>
        </w:tabs>
        <w:spacing w:before="160"/>
        <w:jc w:val="center"/>
        <w:rPr>
          <w:rFonts w:cs="Arial"/>
          <w:color w:val="000000"/>
          <w:szCs w:val="22"/>
        </w:rPr>
      </w:pPr>
    </w:p>
    <w:p w14:paraId="7E524410" w14:textId="77777777" w:rsidR="00550BEF" w:rsidRPr="00517B39" w:rsidRDefault="00550BEF" w:rsidP="005A2DD7">
      <w:pPr>
        <w:tabs>
          <w:tab w:val="left" w:pos="1701"/>
        </w:tabs>
        <w:spacing w:before="160"/>
        <w:jc w:val="center"/>
        <w:rPr>
          <w:rFonts w:cs="Arial"/>
          <w:color w:val="000000"/>
          <w:szCs w:val="22"/>
        </w:rPr>
      </w:pPr>
    </w:p>
    <w:p w14:paraId="350A1F56" w14:textId="77777777" w:rsidR="00550BEF" w:rsidRPr="00517B39" w:rsidRDefault="00550BEF" w:rsidP="005A2DD7">
      <w:pPr>
        <w:tabs>
          <w:tab w:val="left" w:pos="1701"/>
        </w:tabs>
        <w:spacing w:before="160"/>
        <w:jc w:val="center"/>
        <w:rPr>
          <w:rFonts w:cs="Arial"/>
          <w:color w:val="000000"/>
          <w:sz w:val="18"/>
          <w:szCs w:val="18"/>
        </w:rPr>
      </w:pPr>
    </w:p>
    <w:p w14:paraId="6060F417" w14:textId="77777777" w:rsidR="00550BEF" w:rsidRPr="00517B39" w:rsidRDefault="00550BEF" w:rsidP="005A2DD7">
      <w:pPr>
        <w:tabs>
          <w:tab w:val="left" w:pos="1701"/>
        </w:tabs>
        <w:spacing w:before="160"/>
        <w:jc w:val="center"/>
        <w:sectPr w:rsidR="00550BEF" w:rsidRPr="00517B39" w:rsidSect="001D7A01">
          <w:footerReference w:type="default" r:id="rId11"/>
          <w:pgSz w:w="11909" w:h="16834" w:code="9"/>
          <w:pgMar w:top="1134" w:right="1418" w:bottom="1134" w:left="1701" w:header="567" w:footer="567" w:gutter="0"/>
          <w:cols w:space="720"/>
          <w:noEndnote/>
          <w:titlePg/>
        </w:sectPr>
      </w:pPr>
    </w:p>
    <w:p w14:paraId="530F3D58" w14:textId="7C8CEB12" w:rsidR="00770D55" w:rsidRPr="00517B39" w:rsidRDefault="00B92DE1" w:rsidP="00B92DE1">
      <w:pPr>
        <w:tabs>
          <w:tab w:val="left" w:pos="1701"/>
        </w:tabs>
        <w:spacing w:after="120"/>
        <w:ind w:right="-45"/>
        <w:rPr>
          <w:b/>
          <w:sz w:val="24"/>
          <w:szCs w:val="24"/>
        </w:rPr>
      </w:pPr>
      <w:r w:rsidRPr="00517B39">
        <w:rPr>
          <w:b/>
          <w:sz w:val="24"/>
          <w:szCs w:val="24"/>
        </w:rPr>
        <w:lastRenderedPageBreak/>
        <w:tab/>
      </w:r>
      <w:r w:rsidRPr="00517B39">
        <w:rPr>
          <w:b/>
          <w:sz w:val="24"/>
          <w:szCs w:val="24"/>
        </w:rPr>
        <w:tab/>
      </w:r>
      <w:r w:rsidRPr="00517B39">
        <w:rPr>
          <w:b/>
          <w:sz w:val="24"/>
          <w:szCs w:val="24"/>
        </w:rPr>
        <w:tab/>
      </w:r>
      <w:r w:rsidR="00770D55" w:rsidRPr="00517B39">
        <w:rPr>
          <w:b/>
          <w:sz w:val="24"/>
          <w:szCs w:val="24"/>
        </w:rPr>
        <w:t>TABLE OF CONTENTS</w:t>
      </w:r>
    </w:p>
    <w:p w14:paraId="4DCB6048" w14:textId="5E07D97D" w:rsidR="00770D55" w:rsidRPr="00517B39" w:rsidRDefault="00770D55" w:rsidP="00770D55">
      <w:pPr>
        <w:pStyle w:val="TOC1"/>
        <w:rPr>
          <w:rFonts w:ascii="Calibri" w:hAnsi="Calibri"/>
          <w:b w:val="0"/>
          <w:caps w:val="0"/>
          <w:noProof/>
          <w:sz w:val="22"/>
          <w:szCs w:val="22"/>
        </w:rPr>
      </w:pPr>
      <w:r w:rsidRPr="00517B39">
        <w:rPr>
          <w:rFonts w:cs="Arial"/>
          <w:sz w:val="18"/>
          <w:szCs w:val="18"/>
        </w:rPr>
        <w:fldChar w:fldCharType="begin"/>
      </w:r>
      <w:r w:rsidRPr="00517B39">
        <w:rPr>
          <w:rFonts w:cs="Arial"/>
          <w:sz w:val="18"/>
          <w:szCs w:val="18"/>
        </w:rPr>
        <w:instrText xml:space="preserve"> TOC \t "level1,1" </w:instrText>
      </w:r>
      <w:r w:rsidRPr="00517B39">
        <w:rPr>
          <w:rFonts w:cs="Arial"/>
          <w:sz w:val="18"/>
          <w:szCs w:val="18"/>
        </w:rPr>
        <w:fldChar w:fldCharType="separate"/>
      </w:r>
      <w:r w:rsidR="00B92DE1" w:rsidRPr="00517B39">
        <w:rPr>
          <w:b w:val="0"/>
          <w:noProof/>
        </w:rPr>
        <w:t>1</w:t>
      </w:r>
      <w:r w:rsidRPr="00517B39">
        <w:rPr>
          <w:rFonts w:ascii="Calibri" w:hAnsi="Calibri"/>
          <w:b w:val="0"/>
          <w:caps w:val="0"/>
          <w:noProof/>
          <w:sz w:val="22"/>
          <w:szCs w:val="22"/>
        </w:rPr>
        <w:tab/>
      </w:r>
      <w:r w:rsidRPr="00517B39">
        <w:rPr>
          <w:noProof/>
        </w:rPr>
        <w:t>INTERPRETATION</w:t>
      </w:r>
      <w:r w:rsidRPr="00517B39">
        <w:rPr>
          <w:noProof/>
        </w:rPr>
        <w:tab/>
      </w:r>
      <w:r w:rsidRPr="00517B39">
        <w:rPr>
          <w:noProof/>
        </w:rPr>
        <w:fldChar w:fldCharType="begin"/>
      </w:r>
      <w:r w:rsidRPr="00517B39">
        <w:rPr>
          <w:noProof/>
        </w:rPr>
        <w:instrText xml:space="preserve"> PAGEREF _Toc172888785 \h </w:instrText>
      </w:r>
      <w:r w:rsidRPr="00517B39">
        <w:rPr>
          <w:noProof/>
        </w:rPr>
      </w:r>
      <w:r w:rsidRPr="00517B39">
        <w:rPr>
          <w:noProof/>
        </w:rPr>
        <w:fldChar w:fldCharType="separate"/>
      </w:r>
      <w:r w:rsidRPr="00517B39">
        <w:rPr>
          <w:noProof/>
        </w:rPr>
        <w:t>2</w:t>
      </w:r>
      <w:r w:rsidRPr="00517B39">
        <w:rPr>
          <w:noProof/>
        </w:rPr>
        <w:fldChar w:fldCharType="end"/>
      </w:r>
    </w:p>
    <w:p w14:paraId="0E3980DA" w14:textId="2CAA03CF" w:rsidR="00770D55" w:rsidRPr="00517B39" w:rsidRDefault="00B92DE1" w:rsidP="00770D55">
      <w:pPr>
        <w:pStyle w:val="TOC1"/>
        <w:rPr>
          <w:rFonts w:ascii="Calibri" w:hAnsi="Calibri"/>
          <w:b w:val="0"/>
          <w:caps w:val="0"/>
          <w:noProof/>
          <w:sz w:val="22"/>
          <w:szCs w:val="22"/>
        </w:rPr>
      </w:pPr>
      <w:r w:rsidRPr="00517B39">
        <w:rPr>
          <w:b w:val="0"/>
          <w:noProof/>
        </w:rPr>
        <w:t>2</w:t>
      </w:r>
      <w:r w:rsidR="00770D55" w:rsidRPr="00517B39">
        <w:rPr>
          <w:rFonts w:ascii="Calibri" w:hAnsi="Calibri"/>
          <w:b w:val="0"/>
          <w:caps w:val="0"/>
          <w:noProof/>
          <w:sz w:val="22"/>
          <w:szCs w:val="22"/>
        </w:rPr>
        <w:tab/>
      </w:r>
      <w:r w:rsidR="00770D55" w:rsidRPr="00517B39">
        <w:rPr>
          <w:noProof/>
        </w:rPr>
        <w:t>APPOINTMENT</w:t>
      </w:r>
      <w:r w:rsidR="00770D55" w:rsidRPr="00517B39">
        <w:rPr>
          <w:noProof/>
        </w:rPr>
        <w:tab/>
        <w:t>7</w:t>
      </w:r>
    </w:p>
    <w:p w14:paraId="4F10E4BD" w14:textId="504469DF" w:rsidR="00770D55" w:rsidRPr="00517B39" w:rsidRDefault="00B92DE1" w:rsidP="00770D55">
      <w:pPr>
        <w:pStyle w:val="TOC1"/>
        <w:rPr>
          <w:rFonts w:ascii="Calibri" w:hAnsi="Calibri"/>
          <w:b w:val="0"/>
          <w:caps w:val="0"/>
          <w:noProof/>
          <w:sz w:val="22"/>
          <w:szCs w:val="22"/>
        </w:rPr>
      </w:pPr>
      <w:r w:rsidRPr="00517B39">
        <w:rPr>
          <w:b w:val="0"/>
          <w:noProof/>
        </w:rPr>
        <w:t>3</w:t>
      </w:r>
      <w:r w:rsidR="00770D55" w:rsidRPr="00517B39">
        <w:rPr>
          <w:rFonts w:ascii="Calibri" w:hAnsi="Calibri"/>
          <w:b w:val="0"/>
          <w:caps w:val="0"/>
          <w:noProof/>
          <w:sz w:val="22"/>
          <w:szCs w:val="22"/>
        </w:rPr>
        <w:tab/>
      </w:r>
      <w:r w:rsidR="00770D55" w:rsidRPr="00517B39">
        <w:rPr>
          <w:noProof/>
        </w:rPr>
        <w:t>COM</w:t>
      </w:r>
      <w:r w:rsidR="002D484B" w:rsidRPr="00517B39">
        <w:rPr>
          <w:noProof/>
        </w:rPr>
        <w:t>M</w:t>
      </w:r>
      <w:r w:rsidR="00770D55" w:rsidRPr="00517B39">
        <w:rPr>
          <w:noProof/>
        </w:rPr>
        <w:t>ENCEMENT AND DURATION</w:t>
      </w:r>
      <w:r w:rsidR="00770D55" w:rsidRPr="00517B39">
        <w:rPr>
          <w:noProof/>
        </w:rPr>
        <w:tab/>
      </w:r>
      <w:r w:rsidR="00770D55" w:rsidRPr="00517B39">
        <w:rPr>
          <w:noProof/>
        </w:rPr>
        <w:fldChar w:fldCharType="begin"/>
      </w:r>
      <w:r w:rsidR="00770D55" w:rsidRPr="00517B39">
        <w:rPr>
          <w:noProof/>
        </w:rPr>
        <w:instrText xml:space="preserve"> PAGEREF _Toc172888787 \h </w:instrText>
      </w:r>
      <w:r w:rsidR="00770D55" w:rsidRPr="00517B39">
        <w:rPr>
          <w:noProof/>
        </w:rPr>
      </w:r>
      <w:r w:rsidR="00770D55" w:rsidRPr="00517B39">
        <w:rPr>
          <w:noProof/>
        </w:rPr>
        <w:fldChar w:fldCharType="separate"/>
      </w:r>
      <w:r w:rsidR="00770D55" w:rsidRPr="00517B39">
        <w:rPr>
          <w:noProof/>
        </w:rPr>
        <w:t>7</w:t>
      </w:r>
      <w:r w:rsidR="00770D55" w:rsidRPr="00517B39">
        <w:rPr>
          <w:noProof/>
        </w:rPr>
        <w:fldChar w:fldCharType="end"/>
      </w:r>
    </w:p>
    <w:p w14:paraId="562413AE" w14:textId="3A0D0250" w:rsidR="00770D55" w:rsidRPr="00517B39" w:rsidRDefault="00B92DE1" w:rsidP="00770D55">
      <w:pPr>
        <w:pStyle w:val="TOC1"/>
        <w:rPr>
          <w:rFonts w:ascii="Calibri" w:hAnsi="Calibri"/>
          <w:b w:val="0"/>
          <w:caps w:val="0"/>
          <w:noProof/>
          <w:sz w:val="22"/>
          <w:szCs w:val="22"/>
        </w:rPr>
      </w:pPr>
      <w:r w:rsidRPr="00517B39">
        <w:rPr>
          <w:b w:val="0"/>
          <w:noProof/>
        </w:rPr>
        <w:t>4</w:t>
      </w:r>
      <w:r w:rsidR="00770D55" w:rsidRPr="00517B39">
        <w:rPr>
          <w:rFonts w:ascii="Calibri" w:hAnsi="Calibri"/>
          <w:b w:val="0"/>
          <w:caps w:val="0"/>
          <w:noProof/>
          <w:sz w:val="22"/>
          <w:szCs w:val="22"/>
        </w:rPr>
        <w:tab/>
      </w:r>
      <w:r w:rsidR="00770D55" w:rsidRPr="00517B39">
        <w:rPr>
          <w:noProof/>
        </w:rPr>
        <w:t>services and compliance</w:t>
      </w:r>
      <w:r w:rsidR="00770D55" w:rsidRPr="00517B39">
        <w:rPr>
          <w:noProof/>
        </w:rPr>
        <w:tab/>
      </w:r>
      <w:r w:rsidR="00770D55" w:rsidRPr="00517B39">
        <w:rPr>
          <w:noProof/>
        </w:rPr>
        <w:fldChar w:fldCharType="begin"/>
      </w:r>
      <w:r w:rsidR="00770D55" w:rsidRPr="00517B39">
        <w:rPr>
          <w:noProof/>
        </w:rPr>
        <w:instrText xml:space="preserve"> PAGEREF _Toc172888788 \h </w:instrText>
      </w:r>
      <w:r w:rsidR="00770D55" w:rsidRPr="00517B39">
        <w:rPr>
          <w:noProof/>
        </w:rPr>
      </w:r>
      <w:r w:rsidR="00770D55" w:rsidRPr="00517B39">
        <w:rPr>
          <w:noProof/>
        </w:rPr>
        <w:fldChar w:fldCharType="separate"/>
      </w:r>
      <w:r w:rsidR="00770D55" w:rsidRPr="00517B39">
        <w:rPr>
          <w:noProof/>
        </w:rPr>
        <w:t>8</w:t>
      </w:r>
      <w:r w:rsidR="00770D55" w:rsidRPr="00517B39">
        <w:rPr>
          <w:noProof/>
        </w:rPr>
        <w:fldChar w:fldCharType="end"/>
      </w:r>
    </w:p>
    <w:p w14:paraId="4113DF11" w14:textId="4E67CE13" w:rsidR="00770D55" w:rsidRPr="00517B39" w:rsidRDefault="00B92DE1" w:rsidP="00770D55">
      <w:pPr>
        <w:pStyle w:val="TOC1"/>
        <w:rPr>
          <w:rFonts w:ascii="Calibri" w:hAnsi="Calibri"/>
          <w:b w:val="0"/>
          <w:caps w:val="0"/>
          <w:noProof/>
          <w:sz w:val="22"/>
          <w:szCs w:val="22"/>
        </w:rPr>
      </w:pPr>
      <w:r w:rsidRPr="00517B39">
        <w:rPr>
          <w:b w:val="0"/>
          <w:noProof/>
        </w:rPr>
        <w:t>5</w:t>
      </w:r>
      <w:r w:rsidR="00770D55" w:rsidRPr="00517B39">
        <w:rPr>
          <w:rFonts w:ascii="Calibri" w:hAnsi="Calibri"/>
          <w:b w:val="0"/>
          <w:caps w:val="0"/>
          <w:noProof/>
          <w:sz w:val="22"/>
          <w:szCs w:val="22"/>
        </w:rPr>
        <w:tab/>
      </w:r>
      <w:r w:rsidR="00FB0444" w:rsidRPr="00517B39">
        <w:rPr>
          <w:noProof/>
        </w:rPr>
        <w:t>Instructions</w:t>
      </w:r>
      <w:r w:rsidR="00770D55" w:rsidRPr="00517B39">
        <w:rPr>
          <w:noProof/>
        </w:rPr>
        <w:tab/>
      </w:r>
      <w:r w:rsidR="00770D55" w:rsidRPr="00517B39">
        <w:rPr>
          <w:noProof/>
        </w:rPr>
        <w:fldChar w:fldCharType="begin"/>
      </w:r>
      <w:r w:rsidR="00770D55" w:rsidRPr="00517B39">
        <w:rPr>
          <w:noProof/>
        </w:rPr>
        <w:instrText xml:space="preserve"> PAGEREF _Toc172888789 \h </w:instrText>
      </w:r>
      <w:r w:rsidR="00770D55" w:rsidRPr="00517B39">
        <w:rPr>
          <w:noProof/>
        </w:rPr>
      </w:r>
      <w:r w:rsidR="00770D55" w:rsidRPr="00517B39">
        <w:rPr>
          <w:noProof/>
        </w:rPr>
        <w:fldChar w:fldCharType="separate"/>
      </w:r>
      <w:r w:rsidR="00770D55" w:rsidRPr="00517B39">
        <w:rPr>
          <w:noProof/>
        </w:rPr>
        <w:t>1</w:t>
      </w:r>
      <w:r w:rsidR="00FB0444" w:rsidRPr="00517B39">
        <w:rPr>
          <w:noProof/>
        </w:rPr>
        <w:t>0</w:t>
      </w:r>
      <w:r w:rsidR="00770D55" w:rsidRPr="00517B39">
        <w:rPr>
          <w:noProof/>
        </w:rPr>
        <w:fldChar w:fldCharType="end"/>
      </w:r>
    </w:p>
    <w:p w14:paraId="32615562" w14:textId="28FC7167" w:rsidR="00770D55" w:rsidRPr="00517B39" w:rsidRDefault="00B92DE1" w:rsidP="00FB0444">
      <w:pPr>
        <w:pStyle w:val="TOC1"/>
        <w:ind w:left="0" w:firstLine="0"/>
        <w:rPr>
          <w:rFonts w:ascii="Calibri" w:hAnsi="Calibri"/>
          <w:b w:val="0"/>
          <w:caps w:val="0"/>
          <w:noProof/>
          <w:sz w:val="22"/>
          <w:szCs w:val="22"/>
        </w:rPr>
      </w:pPr>
      <w:r w:rsidRPr="00517B39">
        <w:rPr>
          <w:b w:val="0"/>
          <w:noProof/>
        </w:rPr>
        <w:t>6</w:t>
      </w:r>
      <w:r w:rsidR="00770D55" w:rsidRPr="00517B39">
        <w:rPr>
          <w:rFonts w:ascii="Calibri" w:hAnsi="Calibri"/>
          <w:b w:val="0"/>
          <w:caps w:val="0"/>
          <w:noProof/>
          <w:sz w:val="22"/>
          <w:szCs w:val="22"/>
        </w:rPr>
        <w:tab/>
      </w:r>
      <w:r w:rsidR="00FB0444" w:rsidRPr="00517B39">
        <w:rPr>
          <w:noProof/>
        </w:rPr>
        <w:t xml:space="preserve">provision of  vehicles </w:t>
      </w:r>
      <w:r w:rsidR="00770D55" w:rsidRPr="00517B39">
        <w:rPr>
          <w:noProof/>
        </w:rPr>
        <w:tab/>
      </w:r>
      <w:r w:rsidR="00770D55" w:rsidRPr="00517B39">
        <w:rPr>
          <w:noProof/>
        </w:rPr>
        <w:fldChar w:fldCharType="begin"/>
      </w:r>
      <w:r w:rsidR="00770D55" w:rsidRPr="00517B39">
        <w:rPr>
          <w:noProof/>
        </w:rPr>
        <w:instrText xml:space="preserve"> PAGEREF _Toc172888790 \h </w:instrText>
      </w:r>
      <w:r w:rsidR="00770D55" w:rsidRPr="00517B39">
        <w:rPr>
          <w:noProof/>
        </w:rPr>
      </w:r>
      <w:r w:rsidR="00770D55" w:rsidRPr="00517B39">
        <w:rPr>
          <w:noProof/>
        </w:rPr>
        <w:fldChar w:fldCharType="separate"/>
      </w:r>
      <w:r w:rsidR="00770D55" w:rsidRPr="00517B39">
        <w:rPr>
          <w:noProof/>
        </w:rPr>
        <w:t>11</w:t>
      </w:r>
      <w:r w:rsidR="00770D55" w:rsidRPr="00517B39">
        <w:rPr>
          <w:noProof/>
        </w:rPr>
        <w:fldChar w:fldCharType="end"/>
      </w:r>
    </w:p>
    <w:p w14:paraId="5B157202" w14:textId="03567958" w:rsidR="00770D55" w:rsidRPr="00517B39" w:rsidRDefault="00B92DE1" w:rsidP="00770D55">
      <w:pPr>
        <w:pStyle w:val="TOC1"/>
        <w:rPr>
          <w:rFonts w:ascii="Calibri" w:hAnsi="Calibri"/>
          <w:b w:val="0"/>
          <w:caps w:val="0"/>
          <w:noProof/>
          <w:sz w:val="22"/>
          <w:szCs w:val="22"/>
        </w:rPr>
      </w:pPr>
      <w:r w:rsidRPr="00517B39">
        <w:rPr>
          <w:b w:val="0"/>
          <w:noProof/>
        </w:rPr>
        <w:t>7</w:t>
      </w:r>
      <w:r w:rsidR="00770D55" w:rsidRPr="00517B39">
        <w:rPr>
          <w:rFonts w:ascii="Calibri" w:hAnsi="Calibri"/>
          <w:b w:val="0"/>
          <w:caps w:val="0"/>
          <w:noProof/>
          <w:sz w:val="22"/>
          <w:szCs w:val="22"/>
        </w:rPr>
        <w:tab/>
      </w:r>
      <w:r w:rsidR="00FB0444" w:rsidRPr="00517B39">
        <w:rPr>
          <w:noProof/>
        </w:rPr>
        <w:t xml:space="preserve">provisions of firearms </w:t>
      </w:r>
      <w:r w:rsidR="00770D55" w:rsidRPr="00517B39">
        <w:rPr>
          <w:noProof/>
        </w:rPr>
        <w:tab/>
      </w:r>
      <w:r w:rsidR="00770D55" w:rsidRPr="00517B39">
        <w:rPr>
          <w:noProof/>
        </w:rPr>
        <w:fldChar w:fldCharType="begin"/>
      </w:r>
      <w:r w:rsidR="00770D55" w:rsidRPr="00517B39">
        <w:rPr>
          <w:noProof/>
        </w:rPr>
        <w:instrText xml:space="preserve"> PAGEREF _Toc172888791 \h </w:instrText>
      </w:r>
      <w:r w:rsidR="00770D55" w:rsidRPr="00517B39">
        <w:rPr>
          <w:noProof/>
        </w:rPr>
      </w:r>
      <w:r w:rsidR="00770D55" w:rsidRPr="00517B39">
        <w:rPr>
          <w:noProof/>
        </w:rPr>
        <w:fldChar w:fldCharType="separate"/>
      </w:r>
      <w:r w:rsidR="00770D55" w:rsidRPr="00517B39">
        <w:rPr>
          <w:noProof/>
        </w:rPr>
        <w:t>1</w:t>
      </w:r>
      <w:r w:rsidR="00FB0444" w:rsidRPr="00517B39">
        <w:rPr>
          <w:noProof/>
        </w:rPr>
        <w:t>2</w:t>
      </w:r>
      <w:r w:rsidR="00770D55" w:rsidRPr="00517B39">
        <w:rPr>
          <w:noProof/>
        </w:rPr>
        <w:fldChar w:fldCharType="end"/>
      </w:r>
    </w:p>
    <w:p w14:paraId="60C395A9" w14:textId="1B04E34C" w:rsidR="00770D55" w:rsidRPr="00517B39" w:rsidRDefault="00B92DE1" w:rsidP="00770D55">
      <w:pPr>
        <w:pStyle w:val="TOC1"/>
        <w:rPr>
          <w:rFonts w:ascii="Calibri" w:hAnsi="Calibri"/>
          <w:b w:val="0"/>
          <w:caps w:val="0"/>
          <w:noProof/>
          <w:sz w:val="22"/>
          <w:szCs w:val="22"/>
        </w:rPr>
      </w:pPr>
      <w:r w:rsidRPr="00517B39">
        <w:rPr>
          <w:b w:val="0"/>
          <w:noProof/>
        </w:rPr>
        <w:t>8</w:t>
      </w:r>
      <w:r w:rsidR="00770D55" w:rsidRPr="00517B39">
        <w:rPr>
          <w:rFonts w:ascii="Calibri" w:hAnsi="Calibri"/>
          <w:b w:val="0"/>
          <w:caps w:val="0"/>
          <w:noProof/>
          <w:sz w:val="22"/>
          <w:szCs w:val="22"/>
        </w:rPr>
        <w:tab/>
      </w:r>
      <w:r w:rsidR="00E8506C" w:rsidRPr="00517B39">
        <w:rPr>
          <w:noProof/>
        </w:rPr>
        <w:t>PROVISION OF UNIFORMS</w:t>
      </w:r>
      <w:r w:rsidR="00517B39">
        <w:rPr>
          <w:noProof/>
        </w:rPr>
        <w:t xml:space="preserve"> AND TACTICAL RESPONSE EQUIPMENT</w:t>
      </w:r>
      <w:r w:rsidR="00770D55" w:rsidRPr="00517B39">
        <w:rPr>
          <w:noProof/>
        </w:rPr>
        <w:tab/>
      </w:r>
      <w:r w:rsidR="00E8506C" w:rsidRPr="00517B39">
        <w:rPr>
          <w:noProof/>
        </w:rPr>
        <w:t>12</w:t>
      </w:r>
    </w:p>
    <w:p w14:paraId="4A51538E" w14:textId="1DAABCA3" w:rsidR="00770D55" w:rsidRPr="00517B39" w:rsidRDefault="00B92DE1" w:rsidP="00770D55">
      <w:pPr>
        <w:pStyle w:val="TOC1"/>
        <w:rPr>
          <w:rFonts w:ascii="Calibri" w:hAnsi="Calibri"/>
          <w:b w:val="0"/>
          <w:caps w:val="0"/>
          <w:noProof/>
          <w:sz w:val="22"/>
          <w:szCs w:val="22"/>
        </w:rPr>
      </w:pPr>
      <w:r w:rsidRPr="00517B39">
        <w:rPr>
          <w:b w:val="0"/>
          <w:noProof/>
        </w:rPr>
        <w:t>9</w:t>
      </w:r>
      <w:r w:rsidR="00770D55" w:rsidRPr="00517B39">
        <w:rPr>
          <w:rFonts w:ascii="Calibri" w:hAnsi="Calibri"/>
          <w:b w:val="0"/>
          <w:caps w:val="0"/>
          <w:noProof/>
          <w:sz w:val="22"/>
          <w:szCs w:val="22"/>
        </w:rPr>
        <w:tab/>
      </w:r>
      <w:r w:rsidR="00E8506C" w:rsidRPr="00517B39">
        <w:rPr>
          <w:noProof/>
        </w:rPr>
        <w:t>TACTICAL GUARDING AND ARMED RESPONSE</w:t>
      </w:r>
      <w:r w:rsidR="00770D55" w:rsidRPr="00517B39">
        <w:rPr>
          <w:noProof/>
        </w:rPr>
        <w:tab/>
      </w:r>
      <w:r w:rsidR="00E8506C" w:rsidRPr="00517B39">
        <w:rPr>
          <w:noProof/>
        </w:rPr>
        <w:t>12</w:t>
      </w:r>
    </w:p>
    <w:p w14:paraId="2CFF3C4A" w14:textId="1623B524" w:rsidR="00770D55" w:rsidRPr="00517B39" w:rsidRDefault="00770D55" w:rsidP="00770D55">
      <w:pPr>
        <w:pStyle w:val="TOC1"/>
        <w:rPr>
          <w:rFonts w:ascii="Calibri" w:hAnsi="Calibri"/>
          <w:b w:val="0"/>
          <w:caps w:val="0"/>
          <w:noProof/>
          <w:sz w:val="22"/>
          <w:szCs w:val="22"/>
        </w:rPr>
      </w:pPr>
      <w:r w:rsidRPr="00517B39">
        <w:rPr>
          <w:b w:val="0"/>
          <w:noProof/>
        </w:rPr>
        <w:t>1</w:t>
      </w:r>
      <w:r w:rsidR="00B92DE1" w:rsidRPr="00517B39">
        <w:rPr>
          <w:b w:val="0"/>
          <w:noProof/>
        </w:rPr>
        <w:t>0</w:t>
      </w:r>
      <w:r w:rsidRPr="00517B39">
        <w:rPr>
          <w:rFonts w:ascii="Calibri" w:hAnsi="Calibri"/>
          <w:b w:val="0"/>
          <w:caps w:val="0"/>
          <w:noProof/>
          <w:sz w:val="22"/>
          <w:szCs w:val="22"/>
        </w:rPr>
        <w:tab/>
      </w:r>
      <w:r w:rsidR="0065776D" w:rsidRPr="00517B39">
        <w:rPr>
          <w:noProof/>
        </w:rPr>
        <w:t>PROVISION OF TRAINING</w:t>
      </w:r>
      <w:r w:rsidRPr="00517B39">
        <w:rPr>
          <w:noProof/>
        </w:rPr>
        <w:tab/>
      </w:r>
      <w:r w:rsidRPr="00517B39">
        <w:rPr>
          <w:noProof/>
        </w:rPr>
        <w:fldChar w:fldCharType="begin"/>
      </w:r>
      <w:r w:rsidRPr="00517B39">
        <w:rPr>
          <w:noProof/>
        </w:rPr>
        <w:instrText xml:space="preserve"> PAGEREF _Toc172888794 \h </w:instrText>
      </w:r>
      <w:r w:rsidRPr="00517B39">
        <w:rPr>
          <w:noProof/>
        </w:rPr>
      </w:r>
      <w:r w:rsidRPr="00517B39">
        <w:rPr>
          <w:noProof/>
        </w:rPr>
        <w:fldChar w:fldCharType="separate"/>
      </w:r>
      <w:r w:rsidRPr="00517B39">
        <w:rPr>
          <w:noProof/>
        </w:rPr>
        <w:t>1</w:t>
      </w:r>
      <w:r w:rsidR="0065776D" w:rsidRPr="00517B39">
        <w:rPr>
          <w:noProof/>
        </w:rPr>
        <w:t>4</w:t>
      </w:r>
      <w:r w:rsidRPr="00517B39">
        <w:rPr>
          <w:noProof/>
        </w:rPr>
        <w:fldChar w:fldCharType="end"/>
      </w:r>
    </w:p>
    <w:p w14:paraId="56B8A438" w14:textId="69ACD13B" w:rsidR="00770D55" w:rsidRPr="00517B39" w:rsidRDefault="00770D55" w:rsidP="00770D55">
      <w:pPr>
        <w:pStyle w:val="TOC1"/>
        <w:rPr>
          <w:rFonts w:ascii="Calibri" w:hAnsi="Calibri"/>
          <w:b w:val="0"/>
          <w:caps w:val="0"/>
          <w:noProof/>
          <w:sz w:val="22"/>
          <w:szCs w:val="22"/>
        </w:rPr>
      </w:pPr>
      <w:r w:rsidRPr="00517B39">
        <w:rPr>
          <w:b w:val="0"/>
          <w:noProof/>
        </w:rPr>
        <w:t>1</w:t>
      </w:r>
      <w:r w:rsidR="00B92DE1" w:rsidRPr="00517B39">
        <w:rPr>
          <w:b w:val="0"/>
          <w:noProof/>
        </w:rPr>
        <w:t>1</w:t>
      </w:r>
      <w:r w:rsidRPr="00517B39">
        <w:rPr>
          <w:rFonts w:ascii="Calibri" w:hAnsi="Calibri"/>
          <w:b w:val="0"/>
          <w:caps w:val="0"/>
          <w:noProof/>
          <w:sz w:val="22"/>
          <w:szCs w:val="22"/>
        </w:rPr>
        <w:tab/>
      </w:r>
      <w:r w:rsidR="0065776D" w:rsidRPr="00517B39">
        <w:rPr>
          <w:noProof/>
        </w:rPr>
        <w:t>RECORDING OF INCIDENTS</w:t>
      </w:r>
      <w:r w:rsidRPr="00517B39">
        <w:rPr>
          <w:noProof/>
        </w:rPr>
        <w:tab/>
      </w:r>
      <w:r w:rsidR="0065776D" w:rsidRPr="00517B39">
        <w:rPr>
          <w:noProof/>
        </w:rPr>
        <w:t>14</w:t>
      </w:r>
    </w:p>
    <w:p w14:paraId="0480E12C" w14:textId="2AE21695" w:rsidR="00770D55" w:rsidRPr="00517B39" w:rsidRDefault="00770D55" w:rsidP="00770D55">
      <w:pPr>
        <w:pStyle w:val="TOC1"/>
        <w:rPr>
          <w:rFonts w:ascii="Calibri" w:hAnsi="Calibri"/>
          <w:b w:val="0"/>
          <w:caps w:val="0"/>
          <w:noProof/>
          <w:sz w:val="22"/>
          <w:szCs w:val="22"/>
        </w:rPr>
      </w:pPr>
      <w:r w:rsidRPr="00517B39">
        <w:rPr>
          <w:b w:val="0"/>
          <w:noProof/>
        </w:rPr>
        <w:t>1</w:t>
      </w:r>
      <w:r w:rsidR="00B92DE1" w:rsidRPr="00517B39">
        <w:rPr>
          <w:b w:val="0"/>
          <w:noProof/>
        </w:rPr>
        <w:t>2</w:t>
      </w:r>
      <w:r w:rsidRPr="00517B39">
        <w:rPr>
          <w:rFonts w:ascii="Calibri" w:hAnsi="Calibri"/>
          <w:b w:val="0"/>
          <w:caps w:val="0"/>
          <w:noProof/>
          <w:sz w:val="22"/>
          <w:szCs w:val="22"/>
        </w:rPr>
        <w:tab/>
      </w:r>
      <w:r w:rsidR="0065776D" w:rsidRPr="00517B39">
        <w:rPr>
          <w:noProof/>
        </w:rPr>
        <w:t>INSURANCE</w:t>
      </w:r>
      <w:r w:rsidRPr="00517B39">
        <w:rPr>
          <w:noProof/>
        </w:rPr>
        <w:tab/>
      </w:r>
      <w:r w:rsidR="0065776D" w:rsidRPr="00517B39">
        <w:rPr>
          <w:noProof/>
        </w:rPr>
        <w:t>14</w:t>
      </w:r>
    </w:p>
    <w:p w14:paraId="5F4B0CE1" w14:textId="2D51F2D2" w:rsidR="00770D55" w:rsidRPr="00517B39" w:rsidRDefault="00770D55" w:rsidP="00770D55">
      <w:pPr>
        <w:pStyle w:val="TOC1"/>
        <w:rPr>
          <w:rFonts w:ascii="Calibri" w:hAnsi="Calibri"/>
          <w:b w:val="0"/>
          <w:caps w:val="0"/>
          <w:noProof/>
          <w:sz w:val="22"/>
          <w:szCs w:val="22"/>
        </w:rPr>
      </w:pPr>
      <w:r w:rsidRPr="00517B39">
        <w:rPr>
          <w:b w:val="0"/>
          <w:noProof/>
        </w:rPr>
        <w:t>1</w:t>
      </w:r>
      <w:r w:rsidR="00B92DE1" w:rsidRPr="00517B39">
        <w:rPr>
          <w:b w:val="0"/>
          <w:noProof/>
        </w:rPr>
        <w:t>3</w:t>
      </w:r>
      <w:r w:rsidRPr="00517B39">
        <w:rPr>
          <w:rFonts w:ascii="Calibri" w:hAnsi="Calibri"/>
          <w:b w:val="0"/>
          <w:caps w:val="0"/>
          <w:noProof/>
          <w:sz w:val="22"/>
          <w:szCs w:val="22"/>
        </w:rPr>
        <w:tab/>
      </w:r>
      <w:r w:rsidR="00487833" w:rsidRPr="00517B39">
        <w:rPr>
          <w:noProof/>
        </w:rPr>
        <w:t>PENALTIES AND SANCTIONS</w:t>
      </w:r>
      <w:r w:rsidRPr="00517B39">
        <w:rPr>
          <w:noProof/>
        </w:rPr>
        <w:tab/>
      </w:r>
      <w:r w:rsidR="00487833" w:rsidRPr="00517B39">
        <w:rPr>
          <w:noProof/>
        </w:rPr>
        <w:t>15</w:t>
      </w:r>
    </w:p>
    <w:p w14:paraId="5D3A00E8" w14:textId="312A91BB" w:rsidR="00770D55" w:rsidRPr="00517B39" w:rsidRDefault="00770D55" w:rsidP="00770D55">
      <w:pPr>
        <w:pStyle w:val="TOC1"/>
        <w:rPr>
          <w:rFonts w:ascii="Calibri" w:hAnsi="Calibri"/>
          <w:b w:val="0"/>
          <w:caps w:val="0"/>
          <w:noProof/>
          <w:sz w:val="22"/>
          <w:szCs w:val="22"/>
        </w:rPr>
      </w:pPr>
      <w:r w:rsidRPr="00517B39">
        <w:rPr>
          <w:b w:val="0"/>
          <w:noProof/>
        </w:rPr>
        <w:t>1</w:t>
      </w:r>
      <w:r w:rsidR="00B92DE1" w:rsidRPr="00517B39">
        <w:rPr>
          <w:b w:val="0"/>
          <w:noProof/>
        </w:rPr>
        <w:t>4</w:t>
      </w:r>
      <w:r w:rsidRPr="00517B39">
        <w:rPr>
          <w:rFonts w:ascii="Calibri" w:hAnsi="Calibri"/>
          <w:b w:val="0"/>
          <w:caps w:val="0"/>
          <w:noProof/>
          <w:sz w:val="22"/>
          <w:szCs w:val="22"/>
        </w:rPr>
        <w:tab/>
      </w:r>
      <w:r w:rsidRPr="00517B39">
        <w:rPr>
          <w:noProof/>
        </w:rPr>
        <w:t>E</w:t>
      </w:r>
      <w:r w:rsidR="00487833" w:rsidRPr="00517B39">
        <w:rPr>
          <w:noProof/>
        </w:rPr>
        <w:t>ARLY TERMINATION</w:t>
      </w:r>
      <w:r w:rsidRPr="00517B39">
        <w:rPr>
          <w:noProof/>
        </w:rPr>
        <w:tab/>
      </w:r>
      <w:r w:rsidRPr="00517B39">
        <w:rPr>
          <w:noProof/>
        </w:rPr>
        <w:fldChar w:fldCharType="begin"/>
      </w:r>
      <w:r w:rsidRPr="00517B39">
        <w:rPr>
          <w:noProof/>
        </w:rPr>
        <w:instrText xml:space="preserve"> PAGEREF _Toc172888798 \h </w:instrText>
      </w:r>
      <w:r w:rsidRPr="00517B39">
        <w:rPr>
          <w:noProof/>
        </w:rPr>
      </w:r>
      <w:r w:rsidRPr="00517B39">
        <w:rPr>
          <w:noProof/>
        </w:rPr>
        <w:fldChar w:fldCharType="separate"/>
      </w:r>
      <w:r w:rsidRPr="00517B39">
        <w:rPr>
          <w:noProof/>
        </w:rPr>
        <w:t>1</w:t>
      </w:r>
      <w:r w:rsidR="00487833" w:rsidRPr="00517B39">
        <w:rPr>
          <w:noProof/>
        </w:rPr>
        <w:t>6</w:t>
      </w:r>
      <w:r w:rsidRPr="00517B39">
        <w:rPr>
          <w:noProof/>
        </w:rPr>
        <w:fldChar w:fldCharType="end"/>
      </w:r>
    </w:p>
    <w:p w14:paraId="15CEDDBB" w14:textId="3EE72D00" w:rsidR="00770D55" w:rsidRPr="00517B39" w:rsidRDefault="00487833" w:rsidP="00095E60">
      <w:pPr>
        <w:pStyle w:val="TOC1"/>
        <w:rPr>
          <w:rFonts w:ascii="Calibri" w:hAnsi="Calibri"/>
          <w:b w:val="0"/>
          <w:caps w:val="0"/>
          <w:noProof/>
          <w:sz w:val="22"/>
          <w:szCs w:val="22"/>
        </w:rPr>
      </w:pPr>
      <w:r w:rsidRPr="00517B39">
        <w:rPr>
          <w:b w:val="0"/>
          <w:noProof/>
        </w:rPr>
        <w:t>1</w:t>
      </w:r>
      <w:r w:rsidR="00B92DE1" w:rsidRPr="00517B39">
        <w:rPr>
          <w:b w:val="0"/>
          <w:noProof/>
        </w:rPr>
        <w:t>5</w:t>
      </w:r>
      <w:r w:rsidR="00770D55" w:rsidRPr="00517B39">
        <w:rPr>
          <w:rFonts w:ascii="Calibri" w:hAnsi="Calibri"/>
          <w:b w:val="0"/>
          <w:caps w:val="0"/>
          <w:noProof/>
          <w:sz w:val="22"/>
          <w:szCs w:val="22"/>
        </w:rPr>
        <w:tab/>
      </w:r>
      <w:r w:rsidR="00770D55" w:rsidRPr="00517B39">
        <w:rPr>
          <w:noProof/>
        </w:rPr>
        <w:t>CONFIDENTIALITY</w:t>
      </w:r>
      <w:r w:rsidR="00770D55" w:rsidRPr="00517B39">
        <w:rPr>
          <w:noProof/>
        </w:rPr>
        <w:tab/>
      </w:r>
      <w:r w:rsidRPr="00517B39">
        <w:rPr>
          <w:noProof/>
        </w:rPr>
        <w:t>16</w:t>
      </w:r>
    </w:p>
    <w:p w14:paraId="3C1D04F5" w14:textId="7A5EAD0D" w:rsidR="00770D55" w:rsidRPr="00517B39" w:rsidRDefault="00095E60" w:rsidP="00770D55">
      <w:pPr>
        <w:pStyle w:val="TOC1"/>
        <w:rPr>
          <w:rFonts w:ascii="Calibri" w:hAnsi="Calibri"/>
          <w:b w:val="0"/>
          <w:caps w:val="0"/>
          <w:noProof/>
          <w:sz w:val="22"/>
          <w:szCs w:val="22"/>
        </w:rPr>
      </w:pPr>
      <w:r w:rsidRPr="00517B39">
        <w:rPr>
          <w:b w:val="0"/>
          <w:noProof/>
        </w:rPr>
        <w:t>1</w:t>
      </w:r>
      <w:r w:rsidR="00B92DE1" w:rsidRPr="00517B39">
        <w:rPr>
          <w:b w:val="0"/>
          <w:noProof/>
        </w:rPr>
        <w:t>6</w:t>
      </w:r>
      <w:r w:rsidR="00770D55" w:rsidRPr="00517B39">
        <w:rPr>
          <w:rFonts w:ascii="Calibri" w:hAnsi="Calibri"/>
          <w:b w:val="0"/>
          <w:caps w:val="0"/>
          <w:noProof/>
          <w:sz w:val="22"/>
          <w:szCs w:val="22"/>
        </w:rPr>
        <w:tab/>
      </w:r>
      <w:r w:rsidR="00770D55" w:rsidRPr="00517B39">
        <w:rPr>
          <w:noProof/>
        </w:rPr>
        <w:t>FEES</w:t>
      </w:r>
      <w:r w:rsidR="00770D55" w:rsidRPr="00517B39">
        <w:rPr>
          <w:noProof/>
        </w:rPr>
        <w:tab/>
      </w:r>
      <w:r w:rsidRPr="00517B39">
        <w:rPr>
          <w:noProof/>
        </w:rPr>
        <w:t>17</w:t>
      </w:r>
    </w:p>
    <w:p w14:paraId="4054036B" w14:textId="18E47500" w:rsidR="00770D55" w:rsidRPr="00517B39" w:rsidRDefault="00095E60" w:rsidP="00770D55">
      <w:pPr>
        <w:pStyle w:val="TOC1"/>
        <w:rPr>
          <w:rFonts w:ascii="Calibri" w:hAnsi="Calibri"/>
          <w:b w:val="0"/>
          <w:caps w:val="0"/>
          <w:noProof/>
          <w:sz w:val="22"/>
          <w:szCs w:val="22"/>
        </w:rPr>
      </w:pPr>
      <w:r w:rsidRPr="00517B39">
        <w:rPr>
          <w:b w:val="0"/>
          <w:noProof/>
        </w:rPr>
        <w:t>1</w:t>
      </w:r>
      <w:r w:rsidR="00ED70E8" w:rsidRPr="00517B39">
        <w:rPr>
          <w:b w:val="0"/>
          <w:noProof/>
        </w:rPr>
        <w:t>7</w:t>
      </w:r>
      <w:r w:rsidR="00770D55" w:rsidRPr="00517B39">
        <w:rPr>
          <w:rFonts w:ascii="Calibri" w:hAnsi="Calibri"/>
          <w:b w:val="0"/>
          <w:caps w:val="0"/>
          <w:noProof/>
          <w:sz w:val="22"/>
          <w:szCs w:val="22"/>
        </w:rPr>
        <w:tab/>
      </w:r>
      <w:r w:rsidR="00770D55" w:rsidRPr="00517B39">
        <w:rPr>
          <w:noProof/>
        </w:rPr>
        <w:t>QUALITY REVIEWS</w:t>
      </w:r>
      <w:r w:rsidR="00770D55" w:rsidRPr="00517B39">
        <w:rPr>
          <w:noProof/>
        </w:rPr>
        <w:tab/>
      </w:r>
      <w:r w:rsidRPr="00517B39">
        <w:rPr>
          <w:noProof/>
        </w:rPr>
        <w:t>18</w:t>
      </w:r>
    </w:p>
    <w:p w14:paraId="72140698" w14:textId="529617EA" w:rsidR="00770D55" w:rsidRPr="00517B39" w:rsidRDefault="00095E60" w:rsidP="00770D55">
      <w:pPr>
        <w:pStyle w:val="TOC1"/>
        <w:rPr>
          <w:rFonts w:ascii="Calibri" w:hAnsi="Calibri"/>
          <w:b w:val="0"/>
          <w:caps w:val="0"/>
          <w:noProof/>
          <w:sz w:val="22"/>
          <w:szCs w:val="22"/>
        </w:rPr>
      </w:pPr>
      <w:r w:rsidRPr="00517B39">
        <w:rPr>
          <w:b w:val="0"/>
          <w:noProof/>
        </w:rPr>
        <w:t>1</w:t>
      </w:r>
      <w:r w:rsidR="00ED70E8" w:rsidRPr="00517B39">
        <w:rPr>
          <w:b w:val="0"/>
          <w:noProof/>
        </w:rPr>
        <w:t>8</w:t>
      </w:r>
      <w:r w:rsidR="00770D55" w:rsidRPr="00517B39">
        <w:rPr>
          <w:rFonts w:ascii="Calibri" w:hAnsi="Calibri"/>
          <w:b w:val="0"/>
          <w:caps w:val="0"/>
          <w:noProof/>
          <w:sz w:val="22"/>
          <w:szCs w:val="22"/>
        </w:rPr>
        <w:tab/>
      </w:r>
      <w:r w:rsidR="00770D55" w:rsidRPr="00517B39">
        <w:rPr>
          <w:noProof/>
        </w:rPr>
        <w:t>protection of personal information</w:t>
      </w:r>
      <w:r w:rsidR="00770D55" w:rsidRPr="00517B39">
        <w:rPr>
          <w:noProof/>
        </w:rPr>
        <w:tab/>
      </w:r>
      <w:r w:rsidRPr="00517B39">
        <w:rPr>
          <w:noProof/>
        </w:rPr>
        <w:t>18</w:t>
      </w:r>
    </w:p>
    <w:p w14:paraId="054DF68D" w14:textId="53FD6A8D" w:rsidR="00770D55" w:rsidRPr="00517B39" w:rsidRDefault="00ED70E8" w:rsidP="00770D55">
      <w:pPr>
        <w:pStyle w:val="TOC1"/>
        <w:rPr>
          <w:rFonts w:ascii="Calibri" w:hAnsi="Calibri"/>
          <w:b w:val="0"/>
          <w:caps w:val="0"/>
          <w:noProof/>
          <w:sz w:val="22"/>
          <w:szCs w:val="22"/>
        </w:rPr>
      </w:pPr>
      <w:r w:rsidRPr="00517B39">
        <w:rPr>
          <w:b w:val="0"/>
          <w:noProof/>
        </w:rPr>
        <w:t>19</w:t>
      </w:r>
      <w:r w:rsidR="00770D55" w:rsidRPr="00517B39">
        <w:rPr>
          <w:rFonts w:ascii="Calibri" w:hAnsi="Calibri"/>
          <w:b w:val="0"/>
          <w:caps w:val="0"/>
          <w:noProof/>
          <w:sz w:val="22"/>
          <w:szCs w:val="22"/>
        </w:rPr>
        <w:tab/>
      </w:r>
      <w:r w:rsidR="00095E60" w:rsidRPr="00517B39">
        <w:rPr>
          <w:noProof/>
        </w:rPr>
        <w:t>breach and t</w:t>
      </w:r>
      <w:r w:rsidR="00770D55" w:rsidRPr="00517B39">
        <w:rPr>
          <w:noProof/>
        </w:rPr>
        <w:t>ERMINATION</w:t>
      </w:r>
      <w:r w:rsidR="00770D55" w:rsidRPr="00517B39">
        <w:rPr>
          <w:noProof/>
        </w:rPr>
        <w:tab/>
      </w:r>
      <w:r w:rsidR="00095E60" w:rsidRPr="00517B39">
        <w:rPr>
          <w:noProof/>
        </w:rPr>
        <w:t>20</w:t>
      </w:r>
    </w:p>
    <w:p w14:paraId="1AF8201E" w14:textId="23A6C0AC" w:rsidR="00770D55" w:rsidRPr="00517B39" w:rsidRDefault="00770D55" w:rsidP="00770D55">
      <w:pPr>
        <w:pStyle w:val="TOC1"/>
        <w:rPr>
          <w:rFonts w:ascii="Calibri" w:hAnsi="Calibri"/>
          <w:b w:val="0"/>
          <w:caps w:val="0"/>
          <w:noProof/>
          <w:sz w:val="22"/>
          <w:szCs w:val="22"/>
        </w:rPr>
      </w:pPr>
      <w:r w:rsidRPr="00517B39">
        <w:rPr>
          <w:b w:val="0"/>
          <w:noProof/>
        </w:rPr>
        <w:t>2</w:t>
      </w:r>
      <w:r w:rsidR="00ED70E8" w:rsidRPr="00517B39">
        <w:rPr>
          <w:b w:val="0"/>
          <w:noProof/>
        </w:rPr>
        <w:t>0</w:t>
      </w:r>
      <w:r w:rsidRPr="00517B39">
        <w:rPr>
          <w:rFonts w:ascii="Calibri" w:hAnsi="Calibri"/>
          <w:b w:val="0"/>
          <w:caps w:val="0"/>
          <w:noProof/>
          <w:sz w:val="22"/>
          <w:szCs w:val="22"/>
        </w:rPr>
        <w:tab/>
      </w:r>
      <w:r w:rsidRPr="00517B39">
        <w:rPr>
          <w:noProof/>
        </w:rPr>
        <w:t>CORRUPT PRACTICES</w:t>
      </w:r>
      <w:r w:rsidRPr="00517B39">
        <w:rPr>
          <w:noProof/>
        </w:rPr>
        <w:tab/>
      </w:r>
      <w:r w:rsidR="00095E60" w:rsidRPr="00517B39">
        <w:rPr>
          <w:noProof/>
        </w:rPr>
        <w:t>21</w:t>
      </w:r>
    </w:p>
    <w:p w14:paraId="3BF4EEC6" w14:textId="0B0A3ECC" w:rsidR="00770D55" w:rsidRPr="00517B39" w:rsidRDefault="00770D55" w:rsidP="00770D55">
      <w:pPr>
        <w:pStyle w:val="TOC1"/>
        <w:rPr>
          <w:rFonts w:ascii="Calibri" w:hAnsi="Calibri"/>
          <w:b w:val="0"/>
          <w:caps w:val="0"/>
          <w:noProof/>
          <w:sz w:val="22"/>
          <w:szCs w:val="22"/>
        </w:rPr>
      </w:pPr>
      <w:r w:rsidRPr="00517B39">
        <w:rPr>
          <w:b w:val="0"/>
          <w:noProof/>
        </w:rPr>
        <w:t>2</w:t>
      </w:r>
      <w:r w:rsidR="00ED70E8" w:rsidRPr="00517B39">
        <w:rPr>
          <w:b w:val="0"/>
          <w:noProof/>
        </w:rPr>
        <w:t>1</w:t>
      </w:r>
      <w:r w:rsidRPr="00517B39">
        <w:rPr>
          <w:rFonts w:ascii="Calibri" w:hAnsi="Calibri"/>
          <w:b w:val="0"/>
          <w:caps w:val="0"/>
          <w:noProof/>
          <w:sz w:val="22"/>
          <w:szCs w:val="22"/>
        </w:rPr>
        <w:tab/>
      </w:r>
      <w:r w:rsidRPr="00517B39">
        <w:rPr>
          <w:noProof/>
        </w:rPr>
        <w:t>RELATIONSHIP BETWEEN THE PARTIES</w:t>
      </w:r>
      <w:r w:rsidRPr="00517B39">
        <w:rPr>
          <w:noProof/>
        </w:rPr>
        <w:tab/>
      </w:r>
      <w:r w:rsidR="00095E60" w:rsidRPr="00517B39">
        <w:rPr>
          <w:noProof/>
        </w:rPr>
        <w:t>21</w:t>
      </w:r>
    </w:p>
    <w:p w14:paraId="3E78ED88" w14:textId="6334C7CD" w:rsidR="00770D55" w:rsidRPr="00517B39" w:rsidRDefault="00770D55" w:rsidP="00770D55">
      <w:pPr>
        <w:pStyle w:val="TOC1"/>
        <w:rPr>
          <w:noProof/>
        </w:rPr>
      </w:pPr>
      <w:r w:rsidRPr="00517B39">
        <w:rPr>
          <w:b w:val="0"/>
          <w:noProof/>
        </w:rPr>
        <w:t>2</w:t>
      </w:r>
      <w:r w:rsidR="00ED70E8" w:rsidRPr="00517B39">
        <w:rPr>
          <w:b w:val="0"/>
          <w:noProof/>
        </w:rPr>
        <w:t>2</w:t>
      </w:r>
      <w:r w:rsidRPr="00517B39">
        <w:rPr>
          <w:rFonts w:ascii="Calibri" w:hAnsi="Calibri"/>
          <w:b w:val="0"/>
          <w:caps w:val="0"/>
          <w:noProof/>
          <w:sz w:val="22"/>
          <w:szCs w:val="22"/>
        </w:rPr>
        <w:tab/>
      </w:r>
      <w:r w:rsidRPr="00517B39">
        <w:rPr>
          <w:noProof/>
        </w:rPr>
        <w:t>INDEMNITIES</w:t>
      </w:r>
      <w:r w:rsidRPr="00517B39">
        <w:rPr>
          <w:noProof/>
        </w:rPr>
        <w:tab/>
      </w:r>
      <w:r w:rsidR="00095E60" w:rsidRPr="00517B39">
        <w:rPr>
          <w:noProof/>
        </w:rPr>
        <w:t>21</w:t>
      </w:r>
    </w:p>
    <w:p w14:paraId="2B2EC1F6" w14:textId="675C8EC1" w:rsidR="00470A0C" w:rsidRPr="00517B39" w:rsidRDefault="00470A0C" w:rsidP="00EE7EF0">
      <w:pPr>
        <w:pStyle w:val="TOC1"/>
        <w:jc w:val="left"/>
        <w:rPr>
          <w:rFonts w:ascii="Calibri" w:hAnsi="Calibri"/>
          <w:b w:val="0"/>
          <w:caps w:val="0"/>
          <w:noProof/>
          <w:sz w:val="22"/>
          <w:szCs w:val="22"/>
        </w:rPr>
      </w:pPr>
      <w:r w:rsidRPr="00517B39">
        <w:rPr>
          <w:b w:val="0"/>
          <w:bCs/>
          <w:noProof/>
        </w:rPr>
        <w:t>2</w:t>
      </w:r>
      <w:r w:rsidR="00ED70E8" w:rsidRPr="00517B39">
        <w:rPr>
          <w:b w:val="0"/>
          <w:bCs/>
          <w:noProof/>
        </w:rPr>
        <w:t>3</w:t>
      </w:r>
      <w:r w:rsidRPr="00517B39">
        <w:rPr>
          <w:noProof/>
        </w:rPr>
        <w:tab/>
      </w:r>
      <w:r w:rsidR="00EE7EF0" w:rsidRPr="00517B39">
        <w:rPr>
          <w:noProof/>
        </w:rPr>
        <w:t xml:space="preserve">supplier development, localization and industrialization,                    </w:t>
      </w:r>
      <w:r w:rsidRPr="00517B39">
        <w:rPr>
          <w:noProof/>
        </w:rPr>
        <w:t>change in ownership…………………………………………………………………22</w:t>
      </w:r>
    </w:p>
    <w:p w14:paraId="403D5ECF" w14:textId="2442222F" w:rsidR="00770D55" w:rsidRPr="00517B39" w:rsidRDefault="00770D55" w:rsidP="00470A0C">
      <w:pPr>
        <w:pStyle w:val="TOC1"/>
        <w:rPr>
          <w:rFonts w:ascii="Calibri" w:hAnsi="Calibri"/>
          <w:b w:val="0"/>
          <w:caps w:val="0"/>
          <w:noProof/>
          <w:sz w:val="22"/>
          <w:szCs w:val="22"/>
        </w:rPr>
      </w:pPr>
      <w:r w:rsidRPr="00517B39">
        <w:rPr>
          <w:b w:val="0"/>
          <w:noProof/>
        </w:rPr>
        <w:t>2</w:t>
      </w:r>
      <w:r w:rsidR="00ED70E8" w:rsidRPr="00517B39">
        <w:rPr>
          <w:b w:val="0"/>
          <w:noProof/>
        </w:rPr>
        <w:t>4</w:t>
      </w:r>
      <w:r w:rsidRPr="00517B39">
        <w:rPr>
          <w:rFonts w:ascii="Calibri" w:hAnsi="Calibri"/>
          <w:b w:val="0"/>
          <w:caps w:val="0"/>
          <w:noProof/>
          <w:sz w:val="22"/>
          <w:szCs w:val="22"/>
        </w:rPr>
        <w:tab/>
      </w:r>
      <w:r w:rsidRPr="00517B39">
        <w:rPr>
          <w:noProof/>
        </w:rPr>
        <w:t>NOTICES AND DOMICILIa</w:t>
      </w:r>
      <w:r w:rsidRPr="00517B39">
        <w:rPr>
          <w:noProof/>
        </w:rPr>
        <w:tab/>
      </w:r>
      <w:r w:rsidR="00470A0C" w:rsidRPr="00517B39">
        <w:rPr>
          <w:noProof/>
        </w:rPr>
        <w:t>23</w:t>
      </w:r>
    </w:p>
    <w:p w14:paraId="0D6B1454" w14:textId="7CAF1717" w:rsidR="00770D55" w:rsidRPr="00517B39" w:rsidRDefault="00770D55" w:rsidP="00770D55">
      <w:pPr>
        <w:pStyle w:val="TOC1"/>
        <w:rPr>
          <w:rFonts w:ascii="Calibri" w:hAnsi="Calibri"/>
          <w:b w:val="0"/>
          <w:caps w:val="0"/>
          <w:noProof/>
          <w:sz w:val="22"/>
          <w:szCs w:val="22"/>
        </w:rPr>
      </w:pPr>
      <w:r w:rsidRPr="00517B39">
        <w:rPr>
          <w:b w:val="0"/>
          <w:noProof/>
        </w:rPr>
        <w:t>2</w:t>
      </w:r>
      <w:r w:rsidR="00ED70E8" w:rsidRPr="00517B39">
        <w:rPr>
          <w:b w:val="0"/>
          <w:noProof/>
        </w:rPr>
        <w:t>5</w:t>
      </w:r>
      <w:r w:rsidRPr="00517B39">
        <w:rPr>
          <w:rFonts w:ascii="Calibri" w:hAnsi="Calibri"/>
          <w:b w:val="0"/>
          <w:caps w:val="0"/>
          <w:noProof/>
          <w:sz w:val="22"/>
          <w:szCs w:val="22"/>
        </w:rPr>
        <w:tab/>
      </w:r>
      <w:r w:rsidRPr="00517B39">
        <w:rPr>
          <w:noProof/>
        </w:rPr>
        <w:t>DISPUTES</w:t>
      </w:r>
      <w:r w:rsidRPr="00517B39">
        <w:rPr>
          <w:noProof/>
        </w:rPr>
        <w:tab/>
      </w:r>
      <w:r w:rsidR="00470A0C" w:rsidRPr="00517B39">
        <w:rPr>
          <w:noProof/>
        </w:rPr>
        <w:t>24</w:t>
      </w:r>
    </w:p>
    <w:p w14:paraId="5FF787EC" w14:textId="303A1E34" w:rsidR="00770D55" w:rsidRPr="00517B39" w:rsidRDefault="00770D55" w:rsidP="00770D55">
      <w:pPr>
        <w:pStyle w:val="TOC1"/>
        <w:rPr>
          <w:rFonts w:ascii="Calibri" w:hAnsi="Calibri"/>
          <w:b w:val="0"/>
          <w:caps w:val="0"/>
          <w:noProof/>
          <w:sz w:val="22"/>
          <w:szCs w:val="22"/>
        </w:rPr>
      </w:pPr>
      <w:r w:rsidRPr="00517B39">
        <w:rPr>
          <w:b w:val="0"/>
          <w:noProof/>
        </w:rPr>
        <w:t>2</w:t>
      </w:r>
      <w:r w:rsidR="00ED70E8" w:rsidRPr="00517B39">
        <w:rPr>
          <w:b w:val="0"/>
          <w:noProof/>
        </w:rPr>
        <w:t>6</w:t>
      </w:r>
      <w:r w:rsidRPr="00517B39">
        <w:rPr>
          <w:rFonts w:ascii="Calibri" w:hAnsi="Calibri"/>
          <w:b w:val="0"/>
          <w:caps w:val="0"/>
          <w:noProof/>
          <w:sz w:val="22"/>
          <w:szCs w:val="22"/>
        </w:rPr>
        <w:tab/>
      </w:r>
      <w:r w:rsidRPr="00517B39">
        <w:rPr>
          <w:noProof/>
        </w:rPr>
        <w:t>FORCE MAJUERE</w:t>
      </w:r>
      <w:r w:rsidRPr="00517B39">
        <w:rPr>
          <w:noProof/>
        </w:rPr>
        <w:tab/>
      </w:r>
      <w:r w:rsidR="00470A0C" w:rsidRPr="00517B39">
        <w:rPr>
          <w:noProof/>
        </w:rPr>
        <w:t>25</w:t>
      </w:r>
    </w:p>
    <w:p w14:paraId="3626456C" w14:textId="25E2867C" w:rsidR="00770D55" w:rsidRPr="00517B39" w:rsidRDefault="002D07AB" w:rsidP="00770D55">
      <w:pPr>
        <w:pStyle w:val="TOC1"/>
        <w:rPr>
          <w:rFonts w:ascii="Calibri" w:hAnsi="Calibri"/>
          <w:b w:val="0"/>
          <w:caps w:val="0"/>
          <w:noProof/>
          <w:sz w:val="22"/>
          <w:szCs w:val="22"/>
        </w:rPr>
      </w:pPr>
      <w:r w:rsidRPr="00517B39">
        <w:rPr>
          <w:b w:val="0"/>
          <w:noProof/>
        </w:rPr>
        <w:t>2</w:t>
      </w:r>
      <w:r w:rsidR="00ED70E8" w:rsidRPr="00517B39">
        <w:rPr>
          <w:b w:val="0"/>
          <w:noProof/>
        </w:rPr>
        <w:t>7</w:t>
      </w:r>
      <w:r w:rsidR="00770D55" w:rsidRPr="00517B39">
        <w:rPr>
          <w:rFonts w:ascii="Calibri" w:hAnsi="Calibri"/>
          <w:b w:val="0"/>
          <w:caps w:val="0"/>
          <w:noProof/>
          <w:sz w:val="22"/>
          <w:szCs w:val="22"/>
        </w:rPr>
        <w:tab/>
      </w:r>
      <w:r w:rsidR="00770D55" w:rsidRPr="00517B39">
        <w:rPr>
          <w:noProof/>
        </w:rPr>
        <w:t>good faith</w:t>
      </w:r>
      <w:r w:rsidR="00770D55" w:rsidRPr="00517B39">
        <w:rPr>
          <w:noProof/>
        </w:rPr>
        <w:tab/>
      </w:r>
      <w:r w:rsidRPr="00517B39">
        <w:rPr>
          <w:noProof/>
        </w:rPr>
        <w:t>26</w:t>
      </w:r>
    </w:p>
    <w:p w14:paraId="75420E28" w14:textId="117B52E5" w:rsidR="00770D55" w:rsidRPr="00517B39" w:rsidRDefault="002D07AB" w:rsidP="00770D55">
      <w:pPr>
        <w:pStyle w:val="TOC1"/>
        <w:rPr>
          <w:rFonts w:ascii="Calibri" w:hAnsi="Calibri"/>
          <w:b w:val="0"/>
          <w:caps w:val="0"/>
          <w:noProof/>
          <w:sz w:val="22"/>
          <w:szCs w:val="22"/>
        </w:rPr>
      </w:pPr>
      <w:r w:rsidRPr="00517B39">
        <w:rPr>
          <w:b w:val="0"/>
          <w:noProof/>
        </w:rPr>
        <w:t>2</w:t>
      </w:r>
      <w:r w:rsidR="00ED70E8" w:rsidRPr="00517B39">
        <w:rPr>
          <w:b w:val="0"/>
          <w:noProof/>
        </w:rPr>
        <w:t>8</w:t>
      </w:r>
      <w:r w:rsidR="00770D55" w:rsidRPr="00517B39">
        <w:rPr>
          <w:rFonts w:ascii="Calibri" w:hAnsi="Calibri"/>
          <w:b w:val="0"/>
          <w:caps w:val="0"/>
          <w:noProof/>
          <w:sz w:val="22"/>
          <w:szCs w:val="22"/>
        </w:rPr>
        <w:tab/>
      </w:r>
      <w:r w:rsidR="00770D55" w:rsidRPr="00517B39">
        <w:rPr>
          <w:noProof/>
        </w:rPr>
        <w:t>applicable law and jurisdiction</w:t>
      </w:r>
      <w:r w:rsidR="00770D55" w:rsidRPr="00517B39">
        <w:rPr>
          <w:noProof/>
        </w:rPr>
        <w:tab/>
      </w:r>
      <w:r w:rsidRPr="00517B39">
        <w:rPr>
          <w:noProof/>
        </w:rPr>
        <w:t>26</w:t>
      </w:r>
    </w:p>
    <w:p w14:paraId="02261124" w14:textId="52E12FB5" w:rsidR="00770D55" w:rsidRPr="00517B39" w:rsidRDefault="00ED70E8" w:rsidP="00770D55">
      <w:pPr>
        <w:pStyle w:val="TOC1"/>
        <w:rPr>
          <w:rFonts w:ascii="Calibri" w:hAnsi="Calibri"/>
          <w:b w:val="0"/>
          <w:caps w:val="0"/>
          <w:noProof/>
          <w:sz w:val="22"/>
          <w:szCs w:val="22"/>
        </w:rPr>
      </w:pPr>
      <w:r w:rsidRPr="00517B39">
        <w:rPr>
          <w:b w:val="0"/>
          <w:noProof/>
        </w:rPr>
        <w:t>29</w:t>
      </w:r>
      <w:r w:rsidR="00770D55" w:rsidRPr="00517B39">
        <w:rPr>
          <w:rFonts w:ascii="Calibri" w:hAnsi="Calibri"/>
          <w:b w:val="0"/>
          <w:caps w:val="0"/>
          <w:noProof/>
          <w:sz w:val="22"/>
          <w:szCs w:val="22"/>
        </w:rPr>
        <w:tab/>
      </w:r>
      <w:r w:rsidR="00770D55" w:rsidRPr="00517B39">
        <w:rPr>
          <w:rFonts w:cs="Arial"/>
          <w:noProof/>
        </w:rPr>
        <w:t>GENERAL</w:t>
      </w:r>
      <w:r w:rsidR="00770D55" w:rsidRPr="00517B39">
        <w:rPr>
          <w:noProof/>
        </w:rPr>
        <w:tab/>
      </w:r>
      <w:r w:rsidR="002D07AB" w:rsidRPr="00517B39">
        <w:rPr>
          <w:noProof/>
        </w:rPr>
        <w:t>26</w:t>
      </w:r>
    </w:p>
    <w:p w14:paraId="096C4841" w14:textId="0F9A150E" w:rsidR="00770D55" w:rsidRPr="00517B39" w:rsidRDefault="00770D55" w:rsidP="00770D55">
      <w:pPr>
        <w:pStyle w:val="TOC1"/>
        <w:rPr>
          <w:rFonts w:ascii="Calibri" w:hAnsi="Calibri"/>
          <w:b w:val="0"/>
          <w:caps w:val="0"/>
          <w:noProof/>
          <w:sz w:val="22"/>
          <w:szCs w:val="22"/>
        </w:rPr>
      </w:pPr>
      <w:r w:rsidRPr="00517B39">
        <w:rPr>
          <w:b w:val="0"/>
          <w:noProof/>
        </w:rPr>
        <w:t>3</w:t>
      </w:r>
      <w:r w:rsidR="00ED70E8" w:rsidRPr="00517B39">
        <w:rPr>
          <w:b w:val="0"/>
          <w:noProof/>
        </w:rPr>
        <w:t>0</w:t>
      </w:r>
      <w:r w:rsidRPr="00517B39">
        <w:rPr>
          <w:rFonts w:ascii="Calibri" w:hAnsi="Calibri"/>
          <w:b w:val="0"/>
          <w:caps w:val="0"/>
          <w:noProof/>
          <w:sz w:val="22"/>
          <w:szCs w:val="22"/>
        </w:rPr>
        <w:tab/>
      </w:r>
      <w:r w:rsidRPr="00517B39">
        <w:rPr>
          <w:noProof/>
        </w:rPr>
        <w:t>SIGNATURE</w:t>
      </w:r>
      <w:r w:rsidRPr="00517B39">
        <w:rPr>
          <w:noProof/>
        </w:rPr>
        <w:tab/>
      </w:r>
      <w:r w:rsidR="00A21492" w:rsidRPr="00517B39">
        <w:rPr>
          <w:noProof/>
        </w:rPr>
        <w:t>28</w:t>
      </w:r>
    </w:p>
    <w:p w14:paraId="1A1CA59B" w14:textId="77777777" w:rsidR="00770D55" w:rsidRPr="00517B39" w:rsidRDefault="00770D55" w:rsidP="00770D55">
      <w:pPr>
        <w:tabs>
          <w:tab w:val="left" w:pos="426"/>
          <w:tab w:val="left" w:pos="567"/>
          <w:tab w:val="left" w:pos="709"/>
          <w:tab w:val="left" w:pos="851"/>
          <w:tab w:val="right" w:pos="8222"/>
        </w:tabs>
        <w:spacing w:before="240" w:after="120"/>
        <w:ind w:right="-45"/>
        <w:rPr>
          <w:b/>
          <w:sz w:val="20"/>
          <w:u w:val="single"/>
        </w:rPr>
      </w:pPr>
      <w:r w:rsidRPr="00517B39">
        <w:rPr>
          <w:rFonts w:cs="Arial"/>
          <w:b/>
          <w:sz w:val="18"/>
          <w:szCs w:val="18"/>
        </w:rPr>
        <w:fldChar w:fldCharType="end"/>
      </w:r>
      <w:r w:rsidRPr="00517B39">
        <w:rPr>
          <w:b/>
          <w:sz w:val="20"/>
          <w:u w:val="single"/>
        </w:rPr>
        <w:t>ANNEXURES</w:t>
      </w:r>
    </w:p>
    <w:p w14:paraId="71A17A58" w14:textId="37EB5262" w:rsidR="00363E00" w:rsidRPr="00517B39" w:rsidRDefault="00770D55" w:rsidP="00770D55">
      <w:pPr>
        <w:tabs>
          <w:tab w:val="left" w:pos="450"/>
          <w:tab w:val="left" w:pos="1701"/>
          <w:tab w:val="left" w:pos="1843"/>
        </w:tabs>
        <w:spacing w:after="120"/>
        <w:ind w:right="-45"/>
        <w:rPr>
          <w:bCs/>
          <w:sz w:val="20"/>
        </w:rPr>
      </w:pPr>
      <w:r w:rsidRPr="00517B39">
        <w:rPr>
          <w:b/>
          <w:sz w:val="20"/>
        </w:rPr>
        <w:t>ANNEXURE "[A]"</w:t>
      </w:r>
      <w:r w:rsidRPr="00517B39">
        <w:rPr>
          <w:bCs/>
          <w:sz w:val="20"/>
        </w:rPr>
        <w:t xml:space="preserve">: </w:t>
      </w:r>
      <w:r w:rsidR="003609E6" w:rsidRPr="00517B39">
        <w:rPr>
          <w:bCs/>
          <w:sz w:val="20"/>
        </w:rPr>
        <w:t>Security Company Grid Supervisor</w:t>
      </w:r>
      <w:r w:rsidRPr="00517B39">
        <w:rPr>
          <w:bCs/>
          <w:sz w:val="20"/>
        </w:rPr>
        <w:tab/>
      </w:r>
      <w:r w:rsidR="00363E00" w:rsidRPr="00517B39">
        <w:rPr>
          <w:bCs/>
          <w:sz w:val="20"/>
        </w:rPr>
        <w:t xml:space="preserve">                                                                  </w:t>
      </w:r>
      <w:r w:rsidR="00363E00" w:rsidRPr="00517B39">
        <w:rPr>
          <w:b/>
          <w:sz w:val="20"/>
        </w:rPr>
        <w:t>ANNEXURE [“B”]:</w:t>
      </w:r>
      <w:r w:rsidR="00363E00" w:rsidRPr="00517B39">
        <w:rPr>
          <w:bCs/>
          <w:sz w:val="20"/>
        </w:rPr>
        <w:t xml:space="preserve"> S</w:t>
      </w:r>
      <w:r w:rsidR="0094527E" w:rsidRPr="00517B39">
        <w:rPr>
          <w:bCs/>
          <w:sz w:val="20"/>
        </w:rPr>
        <w:t xml:space="preserve">cope of Work </w:t>
      </w:r>
    </w:p>
    <w:p w14:paraId="11D8EB00" w14:textId="42DB51FD" w:rsidR="00770D55" w:rsidRPr="00517B39" w:rsidRDefault="00770D55" w:rsidP="00770D55">
      <w:pPr>
        <w:tabs>
          <w:tab w:val="left" w:pos="450"/>
          <w:tab w:val="left" w:pos="1701"/>
          <w:tab w:val="left" w:pos="1843"/>
        </w:tabs>
        <w:spacing w:after="120"/>
        <w:ind w:right="-45"/>
        <w:rPr>
          <w:bCs/>
          <w:sz w:val="20"/>
        </w:rPr>
      </w:pPr>
      <w:r w:rsidRPr="00517B39">
        <w:rPr>
          <w:b/>
          <w:bCs/>
          <w:sz w:val="20"/>
        </w:rPr>
        <w:t>A</w:t>
      </w:r>
      <w:r w:rsidR="00ED70E8" w:rsidRPr="00517B39">
        <w:rPr>
          <w:b/>
          <w:bCs/>
          <w:sz w:val="20"/>
        </w:rPr>
        <w:t>N</w:t>
      </w:r>
      <w:r w:rsidRPr="00517B39">
        <w:rPr>
          <w:b/>
          <w:bCs/>
          <w:sz w:val="20"/>
        </w:rPr>
        <w:t>NEXURE "[C]</w:t>
      </w:r>
      <w:r w:rsidR="00D33781" w:rsidRPr="00517B39">
        <w:rPr>
          <w:b/>
          <w:bCs/>
          <w:sz w:val="20"/>
        </w:rPr>
        <w:t>”</w:t>
      </w:r>
      <w:r w:rsidRPr="00517B39">
        <w:rPr>
          <w:sz w:val="20"/>
        </w:rPr>
        <w:t>:</w:t>
      </w:r>
      <w:r w:rsidRPr="00517B39">
        <w:rPr>
          <w:b/>
          <w:bCs/>
          <w:sz w:val="20"/>
        </w:rPr>
        <w:t xml:space="preserve"> </w:t>
      </w:r>
      <w:r w:rsidRPr="00517B39">
        <w:rPr>
          <w:bCs/>
          <w:sz w:val="20"/>
        </w:rPr>
        <w:t xml:space="preserve">Tax Invoice Template </w:t>
      </w:r>
      <w:r w:rsidRPr="00517B39">
        <w:rPr>
          <w:bCs/>
          <w:sz w:val="20"/>
        </w:rPr>
        <w:tab/>
      </w:r>
      <w:r w:rsidR="00646E55" w:rsidRPr="00517B39">
        <w:rPr>
          <w:bCs/>
          <w:sz w:val="20"/>
        </w:rPr>
        <w:t xml:space="preserve">            </w:t>
      </w:r>
      <w:r w:rsidR="00363E00" w:rsidRPr="00517B39">
        <w:rPr>
          <w:bCs/>
          <w:sz w:val="20"/>
        </w:rPr>
        <w:t xml:space="preserve">                                                        </w:t>
      </w:r>
      <w:r w:rsidR="00646E55" w:rsidRPr="00517B39">
        <w:rPr>
          <w:bCs/>
          <w:sz w:val="20"/>
        </w:rPr>
        <w:t xml:space="preserve"> </w:t>
      </w:r>
      <w:r w:rsidRPr="00517B39">
        <w:rPr>
          <w:b/>
          <w:sz w:val="20"/>
        </w:rPr>
        <w:t>ANNEXURE"[</w:t>
      </w:r>
      <w:r w:rsidR="00D21C66" w:rsidRPr="00517B39">
        <w:rPr>
          <w:b/>
          <w:sz w:val="20"/>
        </w:rPr>
        <w:t>D</w:t>
      </w:r>
      <w:r w:rsidRPr="00517B39">
        <w:rPr>
          <w:b/>
          <w:sz w:val="20"/>
        </w:rPr>
        <w:t>]"</w:t>
      </w:r>
      <w:r w:rsidRPr="00517B39">
        <w:rPr>
          <w:bCs/>
          <w:sz w:val="20"/>
        </w:rPr>
        <w:t>:</w:t>
      </w:r>
      <w:r w:rsidR="002D484B" w:rsidRPr="00517B39">
        <w:rPr>
          <w:bCs/>
          <w:sz w:val="20"/>
        </w:rPr>
        <w:t xml:space="preserve"> </w:t>
      </w:r>
      <w:r w:rsidR="0056494F" w:rsidRPr="00517B39">
        <w:rPr>
          <w:bCs/>
          <w:sz w:val="20"/>
        </w:rPr>
        <w:t>Rates</w:t>
      </w:r>
    </w:p>
    <w:p w14:paraId="49BC0E0E" w14:textId="22928A05" w:rsidR="00770D55" w:rsidRPr="00517B39" w:rsidRDefault="00770D55" w:rsidP="00770D55">
      <w:pPr>
        <w:tabs>
          <w:tab w:val="left" w:pos="450"/>
          <w:tab w:val="left" w:pos="1701"/>
          <w:tab w:val="left" w:pos="1843"/>
        </w:tabs>
        <w:spacing w:after="120"/>
        <w:ind w:right="-45"/>
        <w:rPr>
          <w:bCs/>
          <w:sz w:val="20"/>
        </w:rPr>
      </w:pPr>
      <w:r w:rsidRPr="00517B39">
        <w:rPr>
          <w:b/>
          <w:sz w:val="20"/>
        </w:rPr>
        <w:t>ANNEXURE "[E</w:t>
      </w:r>
      <w:r w:rsidR="00363E00" w:rsidRPr="00517B39">
        <w:rPr>
          <w:b/>
          <w:sz w:val="20"/>
        </w:rPr>
        <w:t>1 and E2</w:t>
      </w:r>
      <w:r w:rsidRPr="00517B39">
        <w:rPr>
          <w:b/>
          <w:sz w:val="20"/>
        </w:rPr>
        <w:t>]"</w:t>
      </w:r>
      <w:r w:rsidRPr="00517B39">
        <w:rPr>
          <w:bCs/>
          <w:sz w:val="20"/>
        </w:rPr>
        <w:t xml:space="preserve">: Process for </w:t>
      </w:r>
      <w:r w:rsidR="00D33781" w:rsidRPr="00517B39">
        <w:rPr>
          <w:bCs/>
          <w:sz w:val="20"/>
        </w:rPr>
        <w:t>I</w:t>
      </w:r>
      <w:r w:rsidRPr="00517B39">
        <w:rPr>
          <w:bCs/>
          <w:sz w:val="20"/>
        </w:rPr>
        <w:t>nvoicing</w:t>
      </w:r>
    </w:p>
    <w:p w14:paraId="6B899BCE" w14:textId="73BCB644" w:rsidR="0056494F" w:rsidRPr="00517B39" w:rsidRDefault="0056494F" w:rsidP="0056494F">
      <w:pPr>
        <w:tabs>
          <w:tab w:val="left" w:pos="450"/>
          <w:tab w:val="left" w:pos="1701"/>
          <w:tab w:val="left" w:pos="1843"/>
        </w:tabs>
        <w:spacing w:after="120"/>
        <w:ind w:right="-45"/>
        <w:rPr>
          <w:bCs/>
          <w:sz w:val="20"/>
        </w:rPr>
      </w:pPr>
      <w:r w:rsidRPr="00517B39">
        <w:rPr>
          <w:b/>
          <w:sz w:val="20"/>
        </w:rPr>
        <w:t>ANNEXURE "[F]"</w:t>
      </w:r>
      <w:r w:rsidRPr="00517B39">
        <w:rPr>
          <w:bCs/>
          <w:sz w:val="20"/>
        </w:rPr>
        <w:t>: Instruction Letter</w:t>
      </w:r>
    </w:p>
    <w:p w14:paraId="104B541A" w14:textId="77777777" w:rsidR="0056494F" w:rsidRPr="00517B39" w:rsidRDefault="0056494F" w:rsidP="00770D55">
      <w:pPr>
        <w:tabs>
          <w:tab w:val="left" w:pos="450"/>
          <w:tab w:val="left" w:pos="1701"/>
          <w:tab w:val="left" w:pos="1843"/>
        </w:tabs>
        <w:spacing w:after="120"/>
        <w:ind w:right="-45"/>
        <w:rPr>
          <w:bCs/>
          <w:sz w:val="20"/>
        </w:rPr>
      </w:pPr>
    </w:p>
    <w:p w14:paraId="6BE2A98F" w14:textId="77EB8256" w:rsidR="00B92DE1" w:rsidRPr="006B599C" w:rsidRDefault="00476AB9" w:rsidP="006B599C">
      <w:pPr>
        <w:tabs>
          <w:tab w:val="left" w:pos="1701"/>
          <w:tab w:val="center" w:pos="4417"/>
          <w:tab w:val="left" w:pos="6876"/>
        </w:tabs>
        <w:spacing w:after="120"/>
        <w:ind w:right="-45"/>
        <w:jc w:val="left"/>
        <w:rPr>
          <w:b/>
          <w:sz w:val="24"/>
          <w:szCs w:val="24"/>
        </w:rPr>
      </w:pPr>
      <w:r w:rsidRPr="00517B39">
        <w:rPr>
          <w:b/>
          <w:sz w:val="24"/>
          <w:szCs w:val="24"/>
        </w:rPr>
        <w:tab/>
      </w:r>
      <w:bookmarkEnd w:id="0"/>
      <w:bookmarkEnd w:id="1"/>
    </w:p>
    <w:p w14:paraId="7DBF8391" w14:textId="4523077A" w:rsidR="00673C87" w:rsidRPr="00517B39" w:rsidRDefault="00673C87" w:rsidP="00B92DE1">
      <w:pPr>
        <w:pStyle w:val="level2"/>
        <w:numPr>
          <w:ilvl w:val="0"/>
          <w:numId w:val="0"/>
        </w:numPr>
        <w:ind w:left="851" w:hanging="851"/>
        <w:rPr>
          <w:b/>
          <w:bCs/>
        </w:rPr>
      </w:pPr>
      <w:r w:rsidRPr="00517B39">
        <w:rPr>
          <w:b/>
          <w:bCs/>
        </w:rPr>
        <w:lastRenderedPageBreak/>
        <w:t>PREAMBLE</w:t>
      </w:r>
    </w:p>
    <w:p w14:paraId="37274ECF" w14:textId="4F6EF890" w:rsidR="00673C87" w:rsidRPr="00517B39" w:rsidRDefault="00673C87" w:rsidP="00673C87">
      <w:pPr>
        <w:pStyle w:val="level2"/>
        <w:numPr>
          <w:ilvl w:val="0"/>
          <w:numId w:val="0"/>
        </w:numPr>
      </w:pPr>
      <w:r w:rsidRPr="00517B39">
        <w:t>Whereas the National Transmission Company South Africa</w:t>
      </w:r>
      <w:r w:rsidR="00361391" w:rsidRPr="00517B39">
        <w:t xml:space="preserve"> SOC Ltd</w:t>
      </w:r>
      <w:r w:rsidRPr="00517B39">
        <w:t xml:space="preserve"> on behalf of the </w:t>
      </w:r>
      <w:bookmarkStart w:id="3" w:name="_Hlk190782164"/>
      <w:r w:rsidRPr="00517B39">
        <w:t xml:space="preserve">Servitude and Land Management Department </w:t>
      </w:r>
      <w:bookmarkEnd w:id="3"/>
      <w:r w:rsidRPr="00517B39">
        <w:t>conducted a procurement process, through which the Security Company was selected to render the Services.</w:t>
      </w:r>
    </w:p>
    <w:p w14:paraId="7A071BDC" w14:textId="2FFB7AD3" w:rsidR="00673C87" w:rsidRPr="00517B39" w:rsidRDefault="00673C87" w:rsidP="00673C87">
      <w:pPr>
        <w:pStyle w:val="level2"/>
        <w:numPr>
          <w:ilvl w:val="0"/>
          <w:numId w:val="0"/>
        </w:numPr>
      </w:pPr>
      <w:r w:rsidRPr="00517B39">
        <w:t xml:space="preserve">And </w:t>
      </w:r>
      <w:proofErr w:type="gramStart"/>
      <w:r w:rsidRPr="00517B39">
        <w:t>Whereas</w:t>
      </w:r>
      <w:proofErr w:type="gramEnd"/>
      <w:r w:rsidRPr="00517B39">
        <w:t>, the Parties have agree</w:t>
      </w:r>
      <w:r w:rsidR="00FC2E10" w:rsidRPr="00517B39">
        <w:t>d</w:t>
      </w:r>
      <w:r w:rsidRPr="00517B39">
        <w:t xml:space="preserve"> that the Security Company shall provide </w:t>
      </w:r>
      <w:r w:rsidR="009A4D64" w:rsidRPr="00517B39">
        <w:t>S</w:t>
      </w:r>
      <w:r w:rsidRPr="00517B39">
        <w:t xml:space="preserve">ervice </w:t>
      </w:r>
      <w:r w:rsidR="006A4754" w:rsidRPr="00517B39">
        <w:t xml:space="preserve">to </w:t>
      </w:r>
      <w:r w:rsidRPr="00517B39">
        <w:t>the Servitude and Land Management Department subject to the terms and condition</w:t>
      </w:r>
      <w:r w:rsidR="00921DE3" w:rsidRPr="00517B39">
        <w:t>s</w:t>
      </w:r>
      <w:r w:rsidRPr="00517B39">
        <w:t xml:space="preserve"> set out in this Agreement. </w:t>
      </w:r>
    </w:p>
    <w:p w14:paraId="7DC4BDC1" w14:textId="0765B3E9" w:rsidR="00673C87" w:rsidRPr="00517B39" w:rsidRDefault="00673C87" w:rsidP="00673C87">
      <w:pPr>
        <w:pStyle w:val="level2"/>
        <w:numPr>
          <w:ilvl w:val="0"/>
          <w:numId w:val="0"/>
        </w:numPr>
        <w:ind w:left="851" w:hanging="851"/>
      </w:pPr>
      <w:r w:rsidRPr="00517B39">
        <w:t>1.</w:t>
      </w:r>
      <w:r w:rsidRPr="00517B39">
        <w:tab/>
      </w:r>
      <w:r w:rsidRPr="00517B39">
        <w:rPr>
          <w:b/>
          <w:bCs/>
        </w:rPr>
        <w:t>INT</w:t>
      </w:r>
      <w:r w:rsidR="00D80F42" w:rsidRPr="00517B39">
        <w:rPr>
          <w:b/>
          <w:bCs/>
        </w:rPr>
        <w:t>E</w:t>
      </w:r>
      <w:r w:rsidR="002D484B" w:rsidRPr="00517B39">
        <w:rPr>
          <w:b/>
          <w:bCs/>
        </w:rPr>
        <w:t>R</w:t>
      </w:r>
      <w:r w:rsidRPr="00517B39">
        <w:rPr>
          <w:b/>
          <w:bCs/>
        </w:rPr>
        <w:t xml:space="preserve">PRETATION </w:t>
      </w:r>
    </w:p>
    <w:p w14:paraId="7FB0989C" w14:textId="77777777" w:rsidR="00131319" w:rsidRPr="00517B39" w:rsidRDefault="00146FC4" w:rsidP="00013358">
      <w:pPr>
        <w:pStyle w:val="level2"/>
      </w:pPr>
      <w:r w:rsidRPr="00517B39">
        <w:t xml:space="preserve">In this </w:t>
      </w:r>
      <w:r w:rsidR="005071CF" w:rsidRPr="00517B39">
        <w:t>Agreement</w:t>
      </w:r>
      <w:r w:rsidRPr="00517B39">
        <w:t>, unless the context indicates a contrary intention, the following words and expressions bear the meanings assigned to them and cognate expressions bear corresponding meanings </w:t>
      </w:r>
      <w:bookmarkStart w:id="4" w:name="_Toc484837449"/>
      <w:bookmarkStart w:id="5" w:name="_Toc10004605"/>
      <w:bookmarkStart w:id="6" w:name="_Ref39029922"/>
      <w:bookmarkStart w:id="7" w:name="_Toc43688465"/>
      <w:bookmarkEnd w:id="2"/>
    </w:p>
    <w:p w14:paraId="34DB907C" w14:textId="77777777" w:rsidR="00486485" w:rsidRPr="00517B39" w:rsidRDefault="00486485" w:rsidP="00013358">
      <w:pPr>
        <w:pStyle w:val="level3"/>
      </w:pPr>
      <w:r w:rsidRPr="00517B39">
        <w:rPr>
          <w:b/>
          <w:bCs/>
        </w:rPr>
        <w:t>“Agreement”</w:t>
      </w:r>
      <w:r w:rsidRPr="00517B39">
        <w:t xml:space="preserve"> means this Service Level Agreement;</w:t>
      </w:r>
    </w:p>
    <w:p w14:paraId="56EA99AF" w14:textId="07991A0E" w:rsidR="00E1314B" w:rsidRPr="00517B39" w:rsidRDefault="00E1314B" w:rsidP="00DC54FA">
      <w:pPr>
        <w:pStyle w:val="level3"/>
      </w:pPr>
      <w:r w:rsidRPr="00517B39">
        <w:rPr>
          <w:b/>
          <w:bCs/>
        </w:rPr>
        <w:t>“Assessment Request”</w:t>
      </w:r>
      <w:r w:rsidRPr="00517B39">
        <w:t xml:space="preserve"> means a request issued by the NTCSA Contracts Manager to the NTCSA Security Operation Manager to assess the resources needed to attend to an Incident;</w:t>
      </w:r>
    </w:p>
    <w:p w14:paraId="6642A99B" w14:textId="6C997A02" w:rsidR="00DC54FA" w:rsidRPr="00517B39" w:rsidRDefault="00DC54FA" w:rsidP="00DC54FA">
      <w:pPr>
        <w:pStyle w:val="level3"/>
      </w:pPr>
      <w:r w:rsidRPr="00517B39">
        <w:rPr>
          <w:b/>
        </w:rPr>
        <w:t>“B-BBEE”</w:t>
      </w:r>
      <w:r w:rsidRPr="00517B39">
        <w:t xml:space="preserve"> means broad-based black economic empowerment as defined in the B</w:t>
      </w:r>
      <w:r w:rsidRPr="00517B39">
        <w:noBreakHyphen/>
        <w:t>BBEE Act</w:t>
      </w:r>
      <w:r w:rsidR="00E22560" w:rsidRPr="00517B39">
        <w:t xml:space="preserve"> as amended from time to time</w:t>
      </w:r>
      <w:r w:rsidRPr="00517B39">
        <w:t>;</w:t>
      </w:r>
    </w:p>
    <w:p w14:paraId="267180DE" w14:textId="32C92FB5" w:rsidR="00DC54FA" w:rsidRPr="00517B39" w:rsidRDefault="00DC54FA" w:rsidP="00DC54FA">
      <w:pPr>
        <w:pStyle w:val="level3"/>
      </w:pPr>
      <w:r w:rsidRPr="00517B39">
        <w:rPr>
          <w:b/>
          <w:bCs/>
        </w:rPr>
        <w:t>“B-BBEE Act”</w:t>
      </w:r>
      <w:r w:rsidRPr="00517B39">
        <w:t xml:space="preserve"> means the Broad-Based Black Economic Empowerment Act No. 53 of </w:t>
      </w:r>
      <w:r w:rsidRPr="00517B39">
        <w:tab/>
        <w:t>2003</w:t>
      </w:r>
      <w:r w:rsidR="00E22560" w:rsidRPr="00517B39">
        <w:t xml:space="preserve"> as amended from time to time</w:t>
      </w:r>
      <w:r w:rsidRPr="00517B39">
        <w:t>, including any codes of good practice issued in terms thereof from time to time;</w:t>
      </w:r>
    </w:p>
    <w:p w14:paraId="6B698B27" w14:textId="76A05F4F" w:rsidR="00DC54FA" w:rsidRPr="00517B39" w:rsidRDefault="00DC54FA" w:rsidP="00DC54FA">
      <w:pPr>
        <w:pStyle w:val="level3"/>
      </w:pPr>
      <w:r w:rsidRPr="00517B39">
        <w:rPr>
          <w:b/>
          <w:bCs/>
        </w:rPr>
        <w:t>“B-BBEE Status”</w:t>
      </w:r>
      <w:r w:rsidRPr="00517B39">
        <w:t xml:space="preserve"> means, in relation to the </w:t>
      </w:r>
      <w:bookmarkStart w:id="8" w:name="_Hlk180130346"/>
      <w:r w:rsidR="00E9552F" w:rsidRPr="00517B39">
        <w:t>Security Company</w:t>
      </w:r>
      <w:bookmarkEnd w:id="8"/>
      <w:r w:rsidRPr="00517B39">
        <w:t>, its B-BBEE status, having regard to its overall performance using the relevant scorecard set out in the B</w:t>
      </w:r>
      <w:r w:rsidRPr="00517B39">
        <w:noBreakHyphen/>
        <w:t xml:space="preserve">BBEE Act as reflected in the </w:t>
      </w:r>
      <w:r w:rsidR="00E9552F" w:rsidRPr="00517B39">
        <w:t>Security Company</w:t>
      </w:r>
      <w:r w:rsidRPr="00517B39">
        <w:t xml:space="preserve">’s </w:t>
      </w:r>
      <w:r w:rsidR="0033136D" w:rsidRPr="00517B39">
        <w:t>v</w:t>
      </w:r>
      <w:r w:rsidRPr="00517B39">
        <w:t xml:space="preserve">erification </w:t>
      </w:r>
      <w:r w:rsidR="0033136D" w:rsidRPr="00517B39">
        <w:t>c</w:t>
      </w:r>
      <w:r w:rsidRPr="00517B39">
        <w:t>ertificate;</w:t>
      </w:r>
    </w:p>
    <w:p w14:paraId="4B0C5473" w14:textId="08374D07" w:rsidR="00DC54FA" w:rsidRPr="00517B39" w:rsidRDefault="00DC54FA" w:rsidP="00DC54FA">
      <w:pPr>
        <w:pStyle w:val="level3"/>
      </w:pPr>
      <w:r w:rsidRPr="00517B39">
        <w:rPr>
          <w:b/>
          <w:bCs/>
        </w:rPr>
        <w:t>“Black”</w:t>
      </w:r>
      <w:r w:rsidRPr="00517B39">
        <w:t xml:space="preserve"> means African, Coloured</w:t>
      </w:r>
      <w:r w:rsidR="00D33781" w:rsidRPr="00517B39">
        <w:t xml:space="preserve"> </w:t>
      </w:r>
      <w:r w:rsidRPr="00517B39">
        <w:t>and Indian</w:t>
      </w:r>
      <w:r w:rsidR="00D33781" w:rsidRPr="00517B39">
        <w:t xml:space="preserve"> </w:t>
      </w:r>
      <w:r w:rsidRPr="00517B39">
        <w:t>as defined in the Broad Based Black</w:t>
      </w:r>
      <w:r w:rsidR="0033136D" w:rsidRPr="00517B39">
        <w:t xml:space="preserve"> </w:t>
      </w:r>
      <w:r w:rsidRPr="00517B39">
        <w:t>Economic Empowerment Act 53 of 2003</w:t>
      </w:r>
      <w:r w:rsidR="00E22560" w:rsidRPr="00517B39">
        <w:t xml:space="preserve"> as amended from time to time</w:t>
      </w:r>
      <w:r w:rsidR="0033136D" w:rsidRPr="00517B39">
        <w:t>;</w:t>
      </w:r>
    </w:p>
    <w:p w14:paraId="33108E3A" w14:textId="7C1969F2" w:rsidR="00013358" w:rsidRPr="00517B39" w:rsidRDefault="001E6404" w:rsidP="00957481">
      <w:pPr>
        <w:pStyle w:val="level3"/>
      </w:pPr>
      <w:r w:rsidRPr="00517B39">
        <w:rPr>
          <w:rFonts w:cs="Arial"/>
        </w:rPr>
        <w:t>"</w:t>
      </w:r>
      <w:r w:rsidRPr="00517B39">
        <w:rPr>
          <w:rFonts w:cs="Arial"/>
          <w:b/>
        </w:rPr>
        <w:t>Anti-Bribery and Corruption Laws</w:t>
      </w:r>
      <w:r w:rsidRPr="00517B39">
        <w:rPr>
          <w:rFonts w:cs="Arial"/>
        </w:rPr>
        <w:t>" means</w:t>
      </w:r>
      <w:r w:rsidR="007E509A" w:rsidRPr="00517B39">
        <w:rPr>
          <w:rFonts w:cs="Arial"/>
        </w:rPr>
        <w:t xml:space="preserve"> </w:t>
      </w:r>
      <w:r w:rsidRPr="00517B39">
        <w:rPr>
          <w:rFonts w:cs="Arial"/>
        </w:rPr>
        <w:t xml:space="preserve">the </w:t>
      </w:r>
      <w:r w:rsidRPr="00517B39">
        <w:t>Prevention and Combating of Corrupt Activities Act, 12 of 2004</w:t>
      </w:r>
      <w:r w:rsidR="00E22560" w:rsidRPr="00517B39">
        <w:t xml:space="preserve"> as amended from time to time</w:t>
      </w:r>
      <w:r w:rsidRPr="00517B39">
        <w:t xml:space="preserve">, or any other anti-bribery and corruption laws, or any other national or international regulatory enactment of similar import, that may have a bearing on the activities of the </w:t>
      </w:r>
      <w:r w:rsidR="00E9552F" w:rsidRPr="00517B39">
        <w:t>Security Company</w:t>
      </w:r>
      <w:r w:rsidRPr="00517B39">
        <w:rPr>
          <w:rFonts w:cs="Arial"/>
        </w:rPr>
        <w:t>;</w:t>
      </w:r>
    </w:p>
    <w:p w14:paraId="1D2D27BB" w14:textId="54962CF9" w:rsidR="00265D58" w:rsidRPr="00517B39" w:rsidRDefault="00265D58" w:rsidP="00013358">
      <w:pPr>
        <w:pStyle w:val="level3"/>
        <w:rPr>
          <w:rFonts w:cs="Arial"/>
          <w:b/>
          <w:bCs/>
        </w:rPr>
      </w:pPr>
      <w:r w:rsidRPr="00517B39">
        <w:rPr>
          <w:rFonts w:cs="Arial"/>
          <w:b/>
          <w:bCs/>
        </w:rPr>
        <w:lastRenderedPageBreak/>
        <w:t xml:space="preserve">“CPA”, </w:t>
      </w:r>
      <w:r w:rsidRPr="00517B39">
        <w:rPr>
          <w:rFonts w:cs="Arial"/>
        </w:rPr>
        <w:t>means the Criminal Procedure Act 51 of 1977</w:t>
      </w:r>
      <w:r w:rsidR="00E22560" w:rsidRPr="00517B39">
        <w:rPr>
          <w:rFonts w:cs="Arial"/>
        </w:rPr>
        <w:t xml:space="preserve"> </w:t>
      </w:r>
      <w:r w:rsidR="00E22560" w:rsidRPr="00517B39">
        <w:t>as amended from time to time</w:t>
      </w:r>
      <w:r w:rsidRPr="00517B39">
        <w:rPr>
          <w:rFonts w:cs="Arial"/>
        </w:rPr>
        <w:t>;</w:t>
      </w:r>
      <w:r w:rsidRPr="00517B39">
        <w:rPr>
          <w:rFonts w:cs="Arial"/>
          <w:b/>
          <w:bCs/>
        </w:rPr>
        <w:t xml:space="preserve"> </w:t>
      </w:r>
    </w:p>
    <w:p w14:paraId="6859F08C" w14:textId="27128964" w:rsidR="00107BE7" w:rsidRPr="00517B39" w:rsidRDefault="00107BE7" w:rsidP="00013358">
      <w:pPr>
        <w:pStyle w:val="level3"/>
        <w:rPr>
          <w:rFonts w:cs="Arial"/>
        </w:rPr>
      </w:pPr>
      <w:r w:rsidRPr="00517B39">
        <w:rPr>
          <w:rFonts w:cs="Arial"/>
          <w:b/>
          <w:bCs/>
        </w:rPr>
        <w:t>“CMAA”</w:t>
      </w:r>
      <w:r w:rsidRPr="00517B39">
        <w:rPr>
          <w:rFonts w:cs="Arial"/>
        </w:rPr>
        <w:t xml:space="preserve"> means the Criminal Matters Amendment Act, Act 18 of 2015</w:t>
      </w:r>
      <w:r w:rsidR="00E93E48" w:rsidRPr="00517B39">
        <w:rPr>
          <w:rFonts w:cs="Arial"/>
        </w:rPr>
        <w:t xml:space="preserve">, </w:t>
      </w:r>
      <w:r w:rsidR="00E22560" w:rsidRPr="00517B39">
        <w:t>as amended from time to time</w:t>
      </w:r>
      <w:r w:rsidR="00340675" w:rsidRPr="00517B39">
        <w:rPr>
          <w:rFonts w:cs="Arial"/>
        </w:rPr>
        <w:t>;</w:t>
      </w:r>
    </w:p>
    <w:p w14:paraId="61F06A9A" w14:textId="544A113F" w:rsidR="00107BE7" w:rsidRPr="00517B39" w:rsidRDefault="00486485" w:rsidP="00E93E48">
      <w:pPr>
        <w:pStyle w:val="level3"/>
        <w:rPr>
          <w:rFonts w:cs="Arial"/>
        </w:rPr>
      </w:pPr>
      <w:r w:rsidRPr="00517B39">
        <w:rPr>
          <w:rFonts w:cs="Arial"/>
          <w:b/>
          <w:bCs/>
        </w:rPr>
        <w:t>“Commencement Date”</w:t>
      </w:r>
      <w:r w:rsidRPr="00517B39">
        <w:rPr>
          <w:rFonts w:cs="Arial"/>
        </w:rPr>
        <w:t xml:space="preserve"> means the </w:t>
      </w:r>
      <w:r w:rsidRPr="00517B39">
        <w:rPr>
          <w:rFonts w:cs="Arial"/>
          <w:b/>
          <w:bCs/>
          <w:i/>
          <w:iCs/>
        </w:rPr>
        <w:t>[</w:t>
      </w:r>
      <w:r w:rsidRPr="00517B39">
        <w:rPr>
          <w:rFonts w:cs="Arial"/>
          <w:b/>
          <w:bCs/>
          <w:i/>
          <w:iCs/>
          <w:shd w:val="clear" w:color="auto" w:fill="BFBFBF"/>
        </w:rPr>
        <w:t>insert date</w:t>
      </w:r>
      <w:r w:rsidRPr="00517B39">
        <w:rPr>
          <w:rFonts w:cs="Arial"/>
          <w:b/>
          <w:bCs/>
          <w:i/>
          <w:iCs/>
        </w:rPr>
        <w:t>]</w:t>
      </w:r>
      <w:r w:rsidRPr="00517B39">
        <w:rPr>
          <w:rFonts w:cs="Arial"/>
        </w:rPr>
        <w:t xml:space="preserve"> notwithstanding the Signature Date</w:t>
      </w:r>
      <w:r w:rsidR="00E93E48" w:rsidRPr="00517B39">
        <w:rPr>
          <w:rFonts w:cs="Arial"/>
        </w:rPr>
        <w:t>;</w:t>
      </w:r>
      <w:r w:rsidR="00107BE7" w:rsidRPr="00517B39">
        <w:rPr>
          <w:rFonts w:cs="Arial"/>
        </w:rPr>
        <w:t xml:space="preserve"> </w:t>
      </w:r>
    </w:p>
    <w:p w14:paraId="6D7F32BB" w14:textId="29C590D2" w:rsidR="00361391" w:rsidRPr="00517B39" w:rsidRDefault="00361391" w:rsidP="00F92BCA">
      <w:pPr>
        <w:pStyle w:val="level3"/>
      </w:pPr>
      <w:r w:rsidRPr="00517B39">
        <w:t>“</w:t>
      </w:r>
      <w:r w:rsidRPr="00517B39">
        <w:rPr>
          <w:b/>
          <w:bCs/>
        </w:rPr>
        <w:t>Contracts Manager”</w:t>
      </w:r>
      <w:r w:rsidRPr="00517B39">
        <w:t xml:space="preserve"> means the duly authorised representative of the Servitude and Land Management Department of the NTCSA, who is authorised to issue instructions to the NTCSA Security Services Operations Manager in terms of this Agreement;</w:t>
      </w:r>
    </w:p>
    <w:p w14:paraId="5F367A7F" w14:textId="0DE6E22B" w:rsidR="001E6404" w:rsidRPr="00517B39" w:rsidRDefault="001E6404" w:rsidP="00F92BCA">
      <w:pPr>
        <w:pStyle w:val="level3"/>
      </w:pPr>
      <w:r w:rsidRPr="00517B39">
        <w:t>"</w:t>
      </w:r>
      <w:r w:rsidRPr="00517B39">
        <w:rPr>
          <w:b/>
        </w:rPr>
        <w:t>Corrupt Practice</w:t>
      </w:r>
      <w:r w:rsidRPr="00517B39">
        <w:t>" means the offering, giving, receiving or soliciting, directly or indirectly, anything of value to influence improperly the actions of another person. For the sake of clarity, the definition of corrupt practice should be understood as including the following:</w:t>
      </w:r>
    </w:p>
    <w:p w14:paraId="48065133" w14:textId="77777777" w:rsidR="00987BE6" w:rsidRPr="00517B39" w:rsidRDefault="00987BE6" w:rsidP="00987BE6">
      <w:pPr>
        <w:pStyle w:val="level3"/>
        <w:numPr>
          <w:ilvl w:val="0"/>
          <w:numId w:val="0"/>
        </w:numPr>
        <w:ind w:left="1134"/>
      </w:pPr>
    </w:p>
    <w:p w14:paraId="3565DD0E" w14:textId="487C98A5" w:rsidR="001E6404" w:rsidRPr="00517B39" w:rsidRDefault="001E6404" w:rsidP="00361391">
      <w:pPr>
        <w:pStyle w:val="WWBodyText2"/>
        <w:numPr>
          <w:ilvl w:val="0"/>
          <w:numId w:val="11"/>
        </w:numPr>
        <w:tabs>
          <w:tab w:val="left" w:pos="1701"/>
        </w:tabs>
        <w:suppressAutoHyphens w:val="0"/>
        <w:spacing w:after="120" w:line="360" w:lineRule="auto"/>
        <w:ind w:left="1701" w:hanging="567"/>
        <w:rPr>
          <w:sz w:val="22"/>
          <w:szCs w:val="22"/>
        </w:rPr>
      </w:pPr>
      <w:r w:rsidRPr="00517B39">
        <w:rPr>
          <w:sz w:val="22"/>
          <w:szCs w:val="22"/>
        </w:rPr>
        <w:t>any payment or anything else of value to any official of any government or public international organization (including any officer or employee of any government department, agency or instrumentality) to influence or reward his or its decision, or to gain any other advantages for either Party;</w:t>
      </w:r>
    </w:p>
    <w:p w14:paraId="43B98952" w14:textId="77777777" w:rsidR="00921DE3" w:rsidRPr="00517B39" w:rsidRDefault="001E6404" w:rsidP="00361391">
      <w:pPr>
        <w:pStyle w:val="WWBodyText2"/>
        <w:numPr>
          <w:ilvl w:val="0"/>
          <w:numId w:val="11"/>
        </w:numPr>
        <w:tabs>
          <w:tab w:val="left" w:pos="1701"/>
        </w:tabs>
        <w:suppressAutoHyphens w:val="0"/>
        <w:spacing w:after="120" w:line="360" w:lineRule="auto"/>
        <w:ind w:left="1701" w:hanging="567"/>
        <w:rPr>
          <w:sz w:val="22"/>
          <w:szCs w:val="22"/>
        </w:rPr>
      </w:pPr>
      <w:r w:rsidRPr="00517B39">
        <w:t>any payment or anything else of value to any representative of a private enterprise (whether for profit or otherwise)</w:t>
      </w:r>
      <w:r w:rsidR="00921DE3" w:rsidRPr="00517B39">
        <w:t>;</w:t>
      </w:r>
      <w:r w:rsidRPr="00517B39">
        <w:t xml:space="preserve"> </w:t>
      </w:r>
    </w:p>
    <w:p w14:paraId="2C37BE90" w14:textId="1AB8E054" w:rsidR="001E6404" w:rsidRPr="00517B39" w:rsidRDefault="001E6404" w:rsidP="00361391">
      <w:pPr>
        <w:pStyle w:val="WWBodyText2"/>
        <w:numPr>
          <w:ilvl w:val="0"/>
          <w:numId w:val="11"/>
        </w:numPr>
        <w:tabs>
          <w:tab w:val="left" w:pos="1701"/>
        </w:tabs>
        <w:suppressAutoHyphens w:val="0"/>
        <w:spacing w:after="120" w:line="360" w:lineRule="auto"/>
        <w:ind w:left="1701" w:hanging="567"/>
        <w:rPr>
          <w:sz w:val="22"/>
          <w:szCs w:val="22"/>
        </w:rPr>
      </w:pPr>
      <w:r w:rsidRPr="00517B39">
        <w:t>to improperly, dishonestly and outside the ordinar</w:t>
      </w:r>
      <w:r w:rsidR="00921DE3" w:rsidRPr="00517B39">
        <w:t>y c</w:t>
      </w:r>
      <w:r w:rsidRPr="00517B39">
        <w:rPr>
          <w:sz w:val="22"/>
          <w:szCs w:val="22"/>
        </w:rPr>
        <w:t>ourse of ethical business practice, influence or reward his or its decision, or to gain any other advantage; and/or</w:t>
      </w:r>
    </w:p>
    <w:p w14:paraId="71966DB4" w14:textId="77777777" w:rsidR="005A68D4" w:rsidRPr="00517B39" w:rsidRDefault="001E6404" w:rsidP="00361391">
      <w:pPr>
        <w:pStyle w:val="WWBodyText2"/>
        <w:numPr>
          <w:ilvl w:val="0"/>
          <w:numId w:val="11"/>
        </w:numPr>
        <w:tabs>
          <w:tab w:val="left" w:pos="1701"/>
        </w:tabs>
        <w:suppressAutoHyphens w:val="0"/>
        <w:spacing w:after="120" w:line="360" w:lineRule="auto"/>
        <w:ind w:left="1701" w:hanging="567"/>
        <w:rPr>
          <w:sz w:val="22"/>
          <w:szCs w:val="22"/>
        </w:rPr>
      </w:pPr>
      <w:r w:rsidRPr="00517B39">
        <w:rPr>
          <w:sz w:val="22"/>
          <w:szCs w:val="22"/>
        </w:rPr>
        <w:t>any act or omission that constitutes a contravention of any Anti-Bribery and Corruption Laws,</w:t>
      </w:r>
      <w:r w:rsidR="00F92BCA" w:rsidRPr="00517B39">
        <w:rPr>
          <w:sz w:val="22"/>
          <w:szCs w:val="22"/>
        </w:rPr>
        <w:t xml:space="preserve"> </w:t>
      </w:r>
      <w:r w:rsidRPr="00517B39">
        <w:rPr>
          <w:sz w:val="22"/>
          <w:szCs w:val="22"/>
        </w:rPr>
        <w:t xml:space="preserve">regardless </w:t>
      </w:r>
      <w:bookmarkStart w:id="9" w:name="_Hlk108710880"/>
      <w:r w:rsidRPr="00517B39">
        <w:rPr>
          <w:sz w:val="22"/>
          <w:szCs w:val="22"/>
        </w:rPr>
        <w:t>of whether such Corrupt Practice occurs within or outside of South Africa</w:t>
      </w:r>
      <w:bookmarkEnd w:id="9"/>
      <w:r w:rsidRPr="00517B39">
        <w:rPr>
          <w:sz w:val="22"/>
          <w:szCs w:val="22"/>
        </w:rPr>
        <w:t>;</w:t>
      </w:r>
    </w:p>
    <w:p w14:paraId="32FB98F7" w14:textId="77777777" w:rsidR="00131319" w:rsidRPr="00517B39" w:rsidRDefault="004F7803" w:rsidP="00D3608E">
      <w:pPr>
        <w:pStyle w:val="level3"/>
      </w:pPr>
      <w:r w:rsidRPr="00517B39">
        <w:rPr>
          <w:b/>
          <w:bCs/>
        </w:rPr>
        <w:t xml:space="preserve">“CSD” </w:t>
      </w:r>
      <w:r w:rsidRPr="00517B39">
        <w:t>means the Central Supplier Database applicable to organs of state;</w:t>
      </w:r>
    </w:p>
    <w:p w14:paraId="7927F7E5" w14:textId="71D13F23" w:rsidR="007474D6" w:rsidRPr="00517B39" w:rsidRDefault="00486485" w:rsidP="007474D6">
      <w:pPr>
        <w:pStyle w:val="level3"/>
      </w:pPr>
      <w:r w:rsidRPr="00517B39">
        <w:rPr>
          <w:b/>
          <w:bCs/>
        </w:rPr>
        <w:t>“</w:t>
      </w:r>
      <w:r w:rsidR="00013358" w:rsidRPr="00517B39">
        <w:rPr>
          <w:b/>
          <w:bCs/>
        </w:rPr>
        <w:t>Contracts Manager</w:t>
      </w:r>
      <w:r w:rsidRPr="00517B39">
        <w:rPr>
          <w:b/>
          <w:bCs/>
        </w:rPr>
        <w:t>”</w:t>
      </w:r>
      <w:r w:rsidRPr="00517B39">
        <w:t xml:space="preserve"> </w:t>
      </w:r>
      <w:bookmarkStart w:id="10" w:name="_Hlk180750746"/>
      <w:r w:rsidRPr="00517B39">
        <w:t>means an</w:t>
      </w:r>
      <w:r w:rsidR="00547FFC" w:rsidRPr="00517B39">
        <w:t xml:space="preserve">y </w:t>
      </w:r>
      <w:r w:rsidR="005B7CFA" w:rsidRPr="00517B39">
        <w:t>person with the</w:t>
      </w:r>
      <w:r w:rsidR="00547FFC" w:rsidRPr="00517B39">
        <w:t xml:space="preserve"> delegated authority to</w:t>
      </w:r>
      <w:r w:rsidR="002F0470" w:rsidRPr="00517B39">
        <w:t xml:space="preserve"> engage with the Security Company and</w:t>
      </w:r>
      <w:r w:rsidR="00547FFC" w:rsidRPr="00517B39">
        <w:t xml:space="preserve"> </w:t>
      </w:r>
      <w:r w:rsidR="00C70B23" w:rsidRPr="00517B39">
        <w:t>to i</w:t>
      </w:r>
      <w:r w:rsidR="000F1FE5" w:rsidRPr="00517B39">
        <w:t xml:space="preserve">ssue lawful instructions </w:t>
      </w:r>
      <w:r w:rsidR="001E250A" w:rsidRPr="00517B39">
        <w:t xml:space="preserve">to the </w:t>
      </w:r>
      <w:r w:rsidR="002F0470" w:rsidRPr="00517B39">
        <w:t>NT</w:t>
      </w:r>
      <w:r w:rsidR="001E250A" w:rsidRPr="00517B39">
        <w:t>CSA Security Operations Manager</w:t>
      </w:r>
      <w:r w:rsidR="00547FFC" w:rsidRPr="00517B39">
        <w:t>,</w:t>
      </w:r>
      <w:r w:rsidRPr="00517B39">
        <w:t xml:space="preserve"> or any person delegated to</w:t>
      </w:r>
      <w:r w:rsidR="00D3608E" w:rsidRPr="00517B39">
        <w:t xml:space="preserve"> </w:t>
      </w:r>
      <w:r w:rsidR="00C70B23" w:rsidRPr="00517B39">
        <w:t xml:space="preserve">facilitate the issuing of lawful </w:t>
      </w:r>
      <w:r w:rsidRPr="00517B39">
        <w:t>instruct</w:t>
      </w:r>
      <w:r w:rsidR="00D3608E" w:rsidRPr="00517B39">
        <w:t xml:space="preserve">ions </w:t>
      </w:r>
      <w:r w:rsidR="005B7CFA" w:rsidRPr="00517B39">
        <w:t>by</w:t>
      </w:r>
      <w:r w:rsidRPr="00517B39">
        <w:t xml:space="preserve"> the </w:t>
      </w:r>
      <w:r w:rsidR="00D3608E" w:rsidRPr="00517B39">
        <w:t>NTCS</w:t>
      </w:r>
      <w:bookmarkEnd w:id="10"/>
      <w:r w:rsidR="00D3608E" w:rsidRPr="00517B39">
        <w:t>A</w:t>
      </w:r>
      <w:r w:rsidR="00543B09" w:rsidRPr="00517B39">
        <w:t xml:space="preserve"> in respect of the management of </w:t>
      </w:r>
      <w:r w:rsidR="00543B09" w:rsidRPr="00517B39">
        <w:lastRenderedPageBreak/>
        <w:t>this Agreement</w:t>
      </w:r>
      <w:r w:rsidR="009631B6" w:rsidRPr="00517B39">
        <w:t>;</w:t>
      </w:r>
      <w:r w:rsidR="00547FFC" w:rsidRPr="00517B39">
        <w:t xml:space="preserve"> </w:t>
      </w:r>
    </w:p>
    <w:p w14:paraId="5A80F354" w14:textId="52922353" w:rsidR="00B75E87" w:rsidRPr="00517B39" w:rsidRDefault="00B75E87" w:rsidP="00E22560">
      <w:pPr>
        <w:pStyle w:val="level3"/>
        <w:rPr>
          <w:rFonts w:cs="Arial"/>
        </w:rPr>
      </w:pPr>
      <w:r w:rsidRPr="00517B39">
        <w:rPr>
          <w:rFonts w:cs="Arial"/>
          <w:b/>
          <w:bCs/>
        </w:rPr>
        <w:t>“</w:t>
      </w:r>
      <w:proofErr w:type="gramStart"/>
      <w:r w:rsidRPr="00517B39">
        <w:rPr>
          <w:rFonts w:cs="Arial"/>
          <w:b/>
          <w:bCs/>
        </w:rPr>
        <w:t>Fir</w:t>
      </w:r>
      <w:r w:rsidR="002F21F0" w:rsidRPr="00517B39">
        <w:rPr>
          <w:rFonts w:cs="Arial"/>
          <w:b/>
          <w:bCs/>
        </w:rPr>
        <w:t>e-A</w:t>
      </w:r>
      <w:r w:rsidRPr="00517B39">
        <w:rPr>
          <w:rFonts w:cs="Arial"/>
          <w:b/>
          <w:bCs/>
        </w:rPr>
        <w:t>rm</w:t>
      </w:r>
      <w:proofErr w:type="gramEnd"/>
      <w:r w:rsidRPr="00517B39">
        <w:rPr>
          <w:rFonts w:cs="Arial"/>
          <w:b/>
          <w:bCs/>
        </w:rPr>
        <w:t>(s)”</w:t>
      </w:r>
      <w:r w:rsidRPr="00517B39">
        <w:rPr>
          <w:rFonts w:cs="Arial"/>
        </w:rPr>
        <w:t xml:space="preserve"> means the fire-arms specified the Instruction</w:t>
      </w:r>
      <w:r w:rsidR="002F21F0" w:rsidRPr="00517B39">
        <w:rPr>
          <w:rFonts w:cs="Arial"/>
        </w:rPr>
        <w:t xml:space="preserve"> as well as Annexure </w:t>
      </w:r>
      <w:r w:rsidR="00253299" w:rsidRPr="00517B39">
        <w:rPr>
          <w:rFonts w:cs="Arial"/>
        </w:rPr>
        <w:t>“</w:t>
      </w:r>
      <w:r w:rsidR="002F21F0" w:rsidRPr="00517B39">
        <w:rPr>
          <w:rFonts w:cs="Arial"/>
        </w:rPr>
        <w:t>B</w:t>
      </w:r>
      <w:r w:rsidR="00253299" w:rsidRPr="00517B39">
        <w:rPr>
          <w:rFonts w:cs="Arial"/>
        </w:rPr>
        <w:t>”</w:t>
      </w:r>
      <w:r w:rsidR="00C8312F" w:rsidRPr="00517B39">
        <w:rPr>
          <w:rFonts w:cs="Arial"/>
        </w:rPr>
        <w:t xml:space="preserve"> </w:t>
      </w:r>
      <w:r w:rsidR="002F21F0" w:rsidRPr="00517B39">
        <w:rPr>
          <w:rFonts w:cs="Arial"/>
        </w:rPr>
        <w:t>hereto</w:t>
      </w:r>
      <w:r w:rsidRPr="00517B39">
        <w:rPr>
          <w:rFonts w:cs="Arial"/>
        </w:rPr>
        <w:t xml:space="preserve">; </w:t>
      </w:r>
    </w:p>
    <w:p w14:paraId="59DE18E9" w14:textId="73F29645" w:rsidR="00E22560" w:rsidRPr="00517B39" w:rsidRDefault="00E22560" w:rsidP="00C8312F">
      <w:pPr>
        <w:pStyle w:val="level3"/>
        <w:rPr>
          <w:rFonts w:cs="Arial"/>
        </w:rPr>
      </w:pPr>
      <w:r w:rsidRPr="00517B39">
        <w:rPr>
          <w:rFonts w:cs="Arial"/>
        </w:rPr>
        <w:t>“</w:t>
      </w:r>
      <w:r w:rsidRPr="00517B39">
        <w:rPr>
          <w:rFonts w:cs="Arial"/>
          <w:b/>
          <w:bCs/>
        </w:rPr>
        <w:t>FAA</w:t>
      </w:r>
      <w:r w:rsidRPr="00517B39">
        <w:rPr>
          <w:rFonts w:cs="Arial"/>
        </w:rPr>
        <w:t>” means the Firearms Control Act 60 of 2000</w:t>
      </w:r>
      <w:r w:rsidR="0029035B" w:rsidRPr="00517B39">
        <w:rPr>
          <w:rFonts w:cs="Arial"/>
        </w:rPr>
        <w:t>,</w:t>
      </w:r>
      <w:r w:rsidRPr="00517B39">
        <w:rPr>
          <w:rFonts w:cs="Arial"/>
        </w:rPr>
        <w:t xml:space="preserve"> </w:t>
      </w:r>
      <w:r w:rsidRPr="00517B39">
        <w:t>as amended from time to time</w:t>
      </w:r>
      <w:r w:rsidRPr="00517B39">
        <w:rPr>
          <w:rFonts w:cs="Arial"/>
        </w:rPr>
        <w:t>;</w:t>
      </w:r>
    </w:p>
    <w:p w14:paraId="71BB56B3" w14:textId="64507EEA" w:rsidR="009B6A1B" w:rsidRPr="00430E32" w:rsidRDefault="003F72B8" w:rsidP="00B3240A">
      <w:pPr>
        <w:pStyle w:val="level3"/>
        <w:rPr>
          <w:rFonts w:cs="Arial"/>
        </w:rPr>
      </w:pPr>
      <w:r w:rsidRPr="00517B39">
        <w:rPr>
          <w:b/>
          <w:bCs/>
        </w:rPr>
        <w:t>“Incident</w:t>
      </w:r>
      <w:r w:rsidRPr="00517B39">
        <w:rPr>
          <w:rFonts w:cs="Arial"/>
          <w:b/>
          <w:bCs/>
        </w:rPr>
        <w:t xml:space="preserve">” </w:t>
      </w:r>
      <w:r w:rsidRPr="00517B39">
        <w:rPr>
          <w:rFonts w:cs="Arial"/>
        </w:rPr>
        <w:t xml:space="preserve">includes but is not limited to </w:t>
      </w:r>
      <w:r w:rsidR="00340675" w:rsidRPr="00517B39">
        <w:rPr>
          <w:rFonts w:cs="Arial"/>
        </w:rPr>
        <w:t xml:space="preserve">an unexpected sudden occurrence, or criminal activities that may result in serious injury to persons or damage to property and the environment or interruption of business, </w:t>
      </w:r>
      <w:r w:rsidRPr="00517B39">
        <w:t xml:space="preserve">any breach of security, unauthorised persons gaining access to the Site, unauthorised third party motor vehicles </w:t>
      </w:r>
      <w:r w:rsidR="00CE53A3" w:rsidRPr="00517B39">
        <w:t xml:space="preserve">gaining access or being </w:t>
      </w:r>
      <w:r w:rsidRPr="00517B39">
        <w:t>on the Site, bomb threats, suspicious persons or activity in or in the immediate vicinity of the Site, discovery of unattended and / or unknown and / or suspicious packages on the Site, breach of perimeter fencing at the Site, evidence of tampering with the NTCSA’</w:t>
      </w:r>
      <w:r w:rsidR="002566CD" w:rsidRPr="00517B39">
        <w:t>s</w:t>
      </w:r>
      <w:r w:rsidRPr="00517B39">
        <w:t xml:space="preserve"> equipment and security systems, theft, loss or damage to or destruction of the NTCSA’s assets or property or third party property, </w:t>
      </w:r>
      <w:r w:rsidR="00CE53A3" w:rsidRPr="00517B39">
        <w:t>vandalism</w:t>
      </w:r>
      <w:r w:rsidR="00D33781" w:rsidRPr="00517B39">
        <w:t xml:space="preserve">, </w:t>
      </w:r>
      <w:r w:rsidRPr="00517B39">
        <w:t>trespassing</w:t>
      </w:r>
      <w:r w:rsidR="00172C78" w:rsidRPr="00517B39">
        <w:t>, unlawful invasion, unlawful encroachment</w:t>
      </w:r>
      <w:r w:rsidRPr="00517B39">
        <w:t xml:space="preserve"> of the NTCSA’s property including but not limited to facilities, equipment,  and buildings;</w:t>
      </w:r>
    </w:p>
    <w:p w14:paraId="04317702" w14:textId="148DF306" w:rsidR="00430E32" w:rsidRPr="00517B39" w:rsidRDefault="00430E32" w:rsidP="00B3240A">
      <w:pPr>
        <w:pStyle w:val="level3"/>
        <w:rPr>
          <w:rFonts w:cs="Arial"/>
        </w:rPr>
      </w:pPr>
      <w:r>
        <w:rPr>
          <w:b/>
          <w:bCs/>
        </w:rPr>
        <w:t xml:space="preserve">“Instruction” </w:t>
      </w:r>
      <w:proofErr w:type="gramStart"/>
      <w:r w:rsidRPr="00430E32">
        <w:t>means</w:t>
      </w:r>
      <w:proofErr w:type="gramEnd"/>
      <w:r w:rsidRPr="00430E32">
        <w:t xml:space="preserve"> and Instruction issued in accordance with paragraph 5 of this Agreement, as per the Annexure “F”. </w:t>
      </w:r>
    </w:p>
    <w:p w14:paraId="3AFA065E" w14:textId="622C1616" w:rsidR="00D07ECE" w:rsidRPr="00517B39" w:rsidRDefault="00BE5EF3" w:rsidP="00B3240A">
      <w:pPr>
        <w:pStyle w:val="level3"/>
      </w:pPr>
      <w:r w:rsidRPr="00517B39">
        <w:t>“</w:t>
      </w:r>
      <w:bookmarkStart w:id="11" w:name="_Hlk190782243"/>
      <w:r w:rsidRPr="00517B39">
        <w:rPr>
          <w:b/>
          <w:bCs/>
        </w:rPr>
        <w:t>NTCSA Security Services Operations Manager</w:t>
      </w:r>
      <w:bookmarkEnd w:id="11"/>
      <w:r w:rsidRPr="00517B39">
        <w:t xml:space="preserve">” means a PSIRA Registered NTCSA employee, with delegated authority to instruct the Security Company, or any person delegated to issue instructions by the </w:t>
      </w:r>
      <w:proofErr w:type="gramStart"/>
      <w:r w:rsidRPr="00517B39">
        <w:t>NTCSA</w:t>
      </w:r>
      <w:r w:rsidR="00E22560" w:rsidRPr="00517B39">
        <w:t>;</w:t>
      </w:r>
      <w:proofErr w:type="gramEnd"/>
    </w:p>
    <w:p w14:paraId="24D30902" w14:textId="0D53F24E" w:rsidR="007857AD" w:rsidRPr="00517B39" w:rsidRDefault="00486485" w:rsidP="007857AD">
      <w:pPr>
        <w:pStyle w:val="level3"/>
        <w:rPr>
          <w:rFonts w:cs="Arial"/>
        </w:rPr>
      </w:pPr>
      <w:r w:rsidRPr="00517B39">
        <w:rPr>
          <w:rFonts w:cs="Arial"/>
          <w:b/>
          <w:bCs/>
        </w:rPr>
        <w:t>“Panel”</w:t>
      </w:r>
      <w:r w:rsidRPr="00517B39">
        <w:rPr>
          <w:rFonts w:cs="Arial"/>
        </w:rPr>
        <w:t xml:space="preserve"> means a Panel of </w:t>
      </w:r>
      <w:r w:rsidR="005250B2" w:rsidRPr="00517B39">
        <w:rPr>
          <w:rFonts w:cs="Arial"/>
        </w:rPr>
        <w:t xml:space="preserve">Security Companies </w:t>
      </w:r>
      <w:r w:rsidRPr="00517B39">
        <w:rPr>
          <w:rFonts w:cs="Arial"/>
        </w:rPr>
        <w:t xml:space="preserve">appointed </w:t>
      </w:r>
      <w:r w:rsidR="00B64C0A" w:rsidRPr="00517B39">
        <w:rPr>
          <w:rFonts w:cs="Arial"/>
        </w:rPr>
        <w:t>on an “</w:t>
      </w:r>
      <w:r w:rsidR="00B64C0A" w:rsidRPr="00517B39">
        <w:rPr>
          <w:rFonts w:cs="Arial"/>
          <w:b/>
          <w:bCs/>
        </w:rPr>
        <w:t>as and when required”</w:t>
      </w:r>
      <w:r w:rsidR="00B64C0A" w:rsidRPr="00517B39">
        <w:rPr>
          <w:rFonts w:cs="Arial"/>
        </w:rPr>
        <w:t xml:space="preserve"> basis </w:t>
      </w:r>
      <w:r w:rsidRPr="00517B39">
        <w:rPr>
          <w:rFonts w:cs="Arial"/>
        </w:rPr>
        <w:t xml:space="preserve">by </w:t>
      </w:r>
      <w:r w:rsidR="005250B2" w:rsidRPr="00517B39">
        <w:rPr>
          <w:rFonts w:cs="Arial"/>
        </w:rPr>
        <w:t>the NTCSA</w:t>
      </w:r>
      <w:r w:rsidRPr="00517B39">
        <w:rPr>
          <w:rFonts w:cs="Arial"/>
        </w:rPr>
        <w:t xml:space="preserve"> </w:t>
      </w:r>
      <w:r w:rsidR="00547FFC" w:rsidRPr="00517B39">
        <w:rPr>
          <w:rFonts w:cs="Arial"/>
        </w:rPr>
        <w:t>for the period</w:t>
      </w:r>
      <w:r w:rsidR="002F76E1" w:rsidRPr="00517B39">
        <w:rPr>
          <w:rFonts w:cs="Arial"/>
        </w:rPr>
        <w:t xml:space="preserve"> of</w:t>
      </w:r>
      <w:r w:rsidR="00013358" w:rsidRPr="00517B39">
        <w:rPr>
          <w:rFonts w:cs="Arial"/>
        </w:rPr>
        <w:t xml:space="preserve"> </w:t>
      </w:r>
      <w:r w:rsidR="001B2F41" w:rsidRPr="00517B39">
        <w:rPr>
          <w:rFonts w:cs="Arial"/>
          <w:b/>
          <w:bCs/>
        </w:rPr>
        <w:t>5 (five) years</w:t>
      </w:r>
      <w:r w:rsidR="00A56EC0" w:rsidRPr="00517B39">
        <w:rPr>
          <w:rFonts w:cs="Arial"/>
          <w:b/>
          <w:bCs/>
        </w:rPr>
        <w:t xml:space="preserve"> </w:t>
      </w:r>
      <w:r w:rsidR="00A56EC0" w:rsidRPr="00517B39">
        <w:rPr>
          <w:rFonts w:cs="Arial"/>
        </w:rPr>
        <w:t>to render the  Services</w:t>
      </w:r>
      <w:r w:rsidR="00495E43" w:rsidRPr="00517B39">
        <w:rPr>
          <w:rFonts w:cs="Arial"/>
        </w:rPr>
        <w:t>;</w:t>
      </w:r>
      <w:r w:rsidR="00E22560" w:rsidRPr="00517B39">
        <w:rPr>
          <w:rFonts w:cs="Arial"/>
        </w:rPr>
        <w:t xml:space="preserve"> </w:t>
      </w:r>
    </w:p>
    <w:p w14:paraId="482F60C6" w14:textId="77777777" w:rsidR="00CE53A3" w:rsidRPr="00517B39" w:rsidRDefault="00CE53A3" w:rsidP="00CE53A3">
      <w:pPr>
        <w:pStyle w:val="level3"/>
        <w:rPr>
          <w:rFonts w:cs="Arial"/>
        </w:rPr>
      </w:pPr>
      <w:r w:rsidRPr="00517B39">
        <w:rPr>
          <w:rFonts w:cs="Arial"/>
        </w:rPr>
        <w:t>“</w:t>
      </w:r>
      <w:r w:rsidRPr="00517B39">
        <w:rPr>
          <w:rFonts w:cs="Arial"/>
          <w:b/>
          <w:bCs/>
        </w:rPr>
        <w:t>Parties</w:t>
      </w:r>
      <w:r w:rsidRPr="00517B39">
        <w:rPr>
          <w:rFonts w:cs="Arial"/>
        </w:rPr>
        <w:t xml:space="preserve">” means the </w:t>
      </w:r>
      <w:proofErr w:type="gramStart"/>
      <w:r w:rsidRPr="00517B39">
        <w:rPr>
          <w:rFonts w:cs="Arial"/>
        </w:rPr>
        <w:t>NTCSA</w:t>
      </w:r>
      <w:proofErr w:type="gramEnd"/>
      <w:r w:rsidRPr="00517B39">
        <w:rPr>
          <w:rFonts w:cs="Arial"/>
        </w:rPr>
        <w:t xml:space="preserve"> and the Security Company and “Party” means either of them as the context may indicate or require;</w:t>
      </w:r>
    </w:p>
    <w:p w14:paraId="0662662A" w14:textId="77777777" w:rsidR="00CE53A3" w:rsidRPr="00517B39" w:rsidRDefault="00CE53A3" w:rsidP="00CE53A3">
      <w:pPr>
        <w:pStyle w:val="level3"/>
      </w:pPr>
      <w:r w:rsidRPr="00517B39">
        <w:rPr>
          <w:rFonts w:cs="Arial"/>
          <w:b/>
          <w:bCs/>
        </w:rPr>
        <w:t>"Personal Information"</w:t>
      </w:r>
      <w:r w:rsidRPr="00517B39">
        <w:t xml:space="preserve"> shall bear the meaning of the terms "personal information" as well as "special personal information" as set out in POPIA;</w:t>
      </w:r>
    </w:p>
    <w:p w14:paraId="5C663291" w14:textId="53BC09D6" w:rsidR="00CE53A3" w:rsidRPr="00517B39" w:rsidRDefault="00CE53A3" w:rsidP="00D33781">
      <w:pPr>
        <w:pStyle w:val="level3"/>
      </w:pPr>
      <w:r w:rsidRPr="00517B39">
        <w:t>“</w:t>
      </w:r>
      <w:r w:rsidRPr="00517B39">
        <w:rPr>
          <w:b/>
          <w:bCs/>
        </w:rPr>
        <w:t>POPIA</w:t>
      </w:r>
      <w:r w:rsidRPr="00517B39">
        <w:t xml:space="preserve">” means the Protection of Personal Information Act, </w:t>
      </w:r>
      <w:proofErr w:type="gramStart"/>
      <w:r w:rsidRPr="00517B39">
        <w:t>No</w:t>
      </w:r>
      <w:proofErr w:type="gramEnd"/>
      <w:r w:rsidRPr="00517B39">
        <w:t xml:space="preserve"> 4 of 2013</w:t>
      </w:r>
      <w:r w:rsidR="00E22560" w:rsidRPr="00517B39">
        <w:t xml:space="preserve"> as amended from time to time</w:t>
      </w:r>
      <w:r w:rsidRPr="00517B39">
        <w:t xml:space="preserve">; </w:t>
      </w:r>
    </w:p>
    <w:p w14:paraId="2068F156" w14:textId="2BCD331A" w:rsidR="00CE53A3" w:rsidRPr="00517B39" w:rsidRDefault="00CE53A3" w:rsidP="00CE53A3">
      <w:pPr>
        <w:pStyle w:val="level3"/>
        <w:rPr>
          <w:rFonts w:cs="Arial"/>
        </w:rPr>
      </w:pPr>
      <w:r w:rsidRPr="00517B39">
        <w:rPr>
          <w:rFonts w:cs="Arial"/>
        </w:rPr>
        <w:lastRenderedPageBreak/>
        <w:t>“</w:t>
      </w:r>
      <w:r w:rsidRPr="00517B39">
        <w:rPr>
          <w:rFonts w:cs="Arial"/>
          <w:b/>
          <w:bCs/>
        </w:rPr>
        <w:t>Prevailing Legislation</w:t>
      </w:r>
      <w:r w:rsidRPr="00517B39">
        <w:rPr>
          <w:rFonts w:cs="Arial"/>
        </w:rPr>
        <w:t>” means any legislation, regulation, rules of practice of all the Courts in the Republic of South Africa, bylaw, policy or directive document in existence as at, or coming into existence after the Commencement Date which is of relevance to the rendering of the Services in terms hereof;</w:t>
      </w:r>
    </w:p>
    <w:p w14:paraId="5FBD4186" w14:textId="7FDFD7A0" w:rsidR="00CE53A3" w:rsidRPr="00517B39" w:rsidRDefault="00CE53A3" w:rsidP="00CE53A3">
      <w:pPr>
        <w:pStyle w:val="level3"/>
        <w:rPr>
          <w:rFonts w:cs="Arial"/>
        </w:rPr>
      </w:pPr>
      <w:r w:rsidRPr="00517B39">
        <w:rPr>
          <w:rFonts w:cs="Arial"/>
          <w:b/>
          <w:bCs/>
        </w:rPr>
        <w:t>“Private Security Industry Levies Act</w:t>
      </w:r>
      <w:r w:rsidRPr="00517B39">
        <w:rPr>
          <w:rFonts w:cs="Arial"/>
        </w:rPr>
        <w:t>” means the Private Security Industry Levies Act, Act 23 of 2002</w:t>
      </w:r>
      <w:r w:rsidR="00E22560" w:rsidRPr="00517B39">
        <w:rPr>
          <w:rFonts w:cs="Arial"/>
        </w:rPr>
        <w:t xml:space="preserve"> </w:t>
      </w:r>
      <w:r w:rsidR="00E22560" w:rsidRPr="00517B39">
        <w:t>as amended from time to time</w:t>
      </w:r>
      <w:r w:rsidRPr="00517B39">
        <w:rPr>
          <w:rFonts w:cs="Arial"/>
        </w:rPr>
        <w:t xml:space="preserve">; </w:t>
      </w:r>
    </w:p>
    <w:p w14:paraId="75AA8E40" w14:textId="6376416E" w:rsidR="00D173B7" w:rsidRPr="00517B39" w:rsidRDefault="00651BEE" w:rsidP="000E420B">
      <w:pPr>
        <w:pStyle w:val="level3"/>
        <w:rPr>
          <w:rFonts w:cs="Arial"/>
        </w:rPr>
      </w:pPr>
      <w:r w:rsidRPr="00517B39">
        <w:rPr>
          <w:rFonts w:cs="Arial"/>
          <w:b/>
          <w:bCs/>
        </w:rPr>
        <w:t>“</w:t>
      </w:r>
      <w:r w:rsidR="00D173B7" w:rsidRPr="00517B39">
        <w:rPr>
          <w:rFonts w:cs="Arial"/>
          <w:b/>
          <w:bCs/>
        </w:rPr>
        <w:t>Proforma Request Form”,</w:t>
      </w:r>
      <w:r w:rsidR="00D173B7" w:rsidRPr="00517B39">
        <w:rPr>
          <w:rFonts w:cs="Arial"/>
        </w:rPr>
        <w:t xml:space="preserve"> means a form </w:t>
      </w:r>
      <w:r w:rsidR="00D173B7" w:rsidRPr="00517B39">
        <w:t xml:space="preserve">which will set out, among others, the Nature of the Instruction; Nature of Incident; Location (“Deployment Address”); Number of Resources and the Type of Vehicles and </w:t>
      </w:r>
      <w:proofErr w:type="gramStart"/>
      <w:r w:rsidR="00D173B7" w:rsidRPr="00517B39">
        <w:t>Equipment;</w:t>
      </w:r>
      <w:proofErr w:type="gramEnd"/>
      <w:r w:rsidR="00D173B7" w:rsidRPr="00517B39">
        <w:rPr>
          <w:rFonts w:cs="Arial"/>
          <w:b/>
          <w:bCs/>
        </w:rPr>
        <w:t xml:space="preserve"> </w:t>
      </w:r>
    </w:p>
    <w:p w14:paraId="11EEE108" w14:textId="710620C6" w:rsidR="000E420B" w:rsidRPr="00517B39" w:rsidRDefault="00495E43" w:rsidP="00EC1221">
      <w:pPr>
        <w:pStyle w:val="level3"/>
        <w:rPr>
          <w:rFonts w:cs="Arial"/>
        </w:rPr>
      </w:pPr>
      <w:r w:rsidRPr="00517B39">
        <w:rPr>
          <w:rFonts w:cs="Arial"/>
          <w:b/>
          <w:bCs/>
        </w:rPr>
        <w:t>“P</w:t>
      </w:r>
      <w:r w:rsidR="00BE066B" w:rsidRPr="00517B39">
        <w:rPr>
          <w:rFonts w:cs="Arial"/>
          <w:b/>
          <w:bCs/>
        </w:rPr>
        <w:t>roperty"</w:t>
      </w:r>
      <w:r w:rsidR="00BE066B" w:rsidRPr="00517B39">
        <w:rPr>
          <w:rFonts w:cs="Arial"/>
        </w:rPr>
        <w:t xml:space="preserve"> means any movable, immovable or intellectual property, or any right to such </w:t>
      </w:r>
      <w:proofErr w:type="gramStart"/>
      <w:r w:rsidR="00BE066B" w:rsidRPr="00517B39">
        <w:rPr>
          <w:rFonts w:cs="Arial"/>
        </w:rPr>
        <w:t>property</w:t>
      </w:r>
      <w:r w:rsidRPr="00517B39">
        <w:rPr>
          <w:rFonts w:cs="Arial"/>
        </w:rPr>
        <w:t>;</w:t>
      </w:r>
      <w:proofErr w:type="gramEnd"/>
    </w:p>
    <w:p w14:paraId="6DF1567F" w14:textId="31EE0E4E" w:rsidR="00495E43" w:rsidRPr="00517B39" w:rsidRDefault="00DD6B5E" w:rsidP="00495E43">
      <w:pPr>
        <w:pStyle w:val="level3"/>
        <w:rPr>
          <w:rFonts w:cs="Arial"/>
        </w:rPr>
      </w:pPr>
      <w:r w:rsidRPr="00517B39">
        <w:rPr>
          <w:rFonts w:cs="Arial"/>
          <w:b/>
          <w:bCs/>
        </w:rPr>
        <w:t>“PSIRA”</w:t>
      </w:r>
      <w:r w:rsidRPr="00517B39">
        <w:rPr>
          <w:rFonts w:cs="Arial"/>
        </w:rPr>
        <w:t xml:space="preserve"> means </w:t>
      </w:r>
      <w:r w:rsidR="0021697F" w:rsidRPr="00517B39">
        <w:rPr>
          <w:rFonts w:cs="Arial"/>
        </w:rPr>
        <w:t>the Private Security Industry Regulation Act, 2001 (Act No. 56 of 2001)</w:t>
      </w:r>
      <w:r w:rsidR="00424EC3" w:rsidRPr="00517B39">
        <w:rPr>
          <w:rFonts w:cs="Arial"/>
        </w:rPr>
        <w:t xml:space="preserve"> </w:t>
      </w:r>
      <w:r w:rsidR="00E22560" w:rsidRPr="00517B39">
        <w:rPr>
          <w:rFonts w:cs="Arial"/>
        </w:rPr>
        <w:t xml:space="preserve">as </w:t>
      </w:r>
      <w:r w:rsidR="00424EC3" w:rsidRPr="00517B39">
        <w:rPr>
          <w:rFonts w:cs="Arial"/>
          <w:color w:val="000000"/>
        </w:rPr>
        <w:t xml:space="preserve">amended from time to time together with the regulations made in terms </w:t>
      </w:r>
      <w:proofErr w:type="gramStart"/>
      <w:r w:rsidR="00424EC3" w:rsidRPr="00517B39">
        <w:rPr>
          <w:rFonts w:cs="Arial"/>
          <w:color w:val="000000"/>
        </w:rPr>
        <w:t>thereof;</w:t>
      </w:r>
      <w:proofErr w:type="gramEnd"/>
      <w:r w:rsidR="00424EC3" w:rsidRPr="00517B39">
        <w:rPr>
          <w:rFonts w:cs="Arial"/>
          <w:color w:val="000000"/>
        </w:rPr>
        <w:t xml:space="preserve"> </w:t>
      </w:r>
    </w:p>
    <w:p w14:paraId="41DCFE2A" w14:textId="71AB5A03" w:rsidR="00CE53A3" w:rsidRPr="00517B39" w:rsidRDefault="00495E43" w:rsidP="00D33781">
      <w:pPr>
        <w:pStyle w:val="level3"/>
        <w:rPr>
          <w:rFonts w:cs="Arial"/>
        </w:rPr>
      </w:pPr>
      <w:r w:rsidRPr="00517B39">
        <w:rPr>
          <w:rFonts w:cs="Arial"/>
          <w:color w:val="000000"/>
        </w:rPr>
        <w:t>“</w:t>
      </w:r>
      <w:r w:rsidRPr="00517B39">
        <w:rPr>
          <w:rFonts w:cs="Arial"/>
          <w:b/>
          <w:bCs/>
          <w:color w:val="000000"/>
        </w:rPr>
        <w:t>PSIRA Regulator</w:t>
      </w:r>
      <w:r w:rsidRPr="00517B39">
        <w:rPr>
          <w:rFonts w:cs="Arial"/>
          <w:color w:val="000000"/>
        </w:rPr>
        <w:t xml:space="preserve">” means the Private Security Industry Regulatory Authority established in terms of the PSIRA; </w:t>
      </w:r>
      <w:r w:rsidR="00A56EC0" w:rsidRPr="00517B39">
        <w:rPr>
          <w:rFonts w:cs="Arial"/>
          <w:color w:val="000000"/>
        </w:rPr>
        <w:t xml:space="preserve"> </w:t>
      </w:r>
    </w:p>
    <w:p w14:paraId="221C7652" w14:textId="35554305" w:rsidR="00CE53A3" w:rsidRPr="00517B39" w:rsidRDefault="00CE53A3" w:rsidP="00CE53A3">
      <w:pPr>
        <w:pStyle w:val="level3"/>
      </w:pPr>
      <w:r w:rsidRPr="00517B39">
        <w:t>“</w:t>
      </w:r>
      <w:r w:rsidRPr="00517B39">
        <w:rPr>
          <w:b/>
          <w:bCs/>
        </w:rPr>
        <w:t>PS</w:t>
      </w:r>
      <w:r w:rsidR="00A40070" w:rsidRPr="00517B39">
        <w:rPr>
          <w:b/>
          <w:bCs/>
        </w:rPr>
        <w:t>S</w:t>
      </w:r>
      <w:r w:rsidRPr="00517B39">
        <w:rPr>
          <w:b/>
          <w:bCs/>
        </w:rPr>
        <w:t>PF</w:t>
      </w:r>
      <w:r w:rsidRPr="00517B39">
        <w:t xml:space="preserve">” means Private Security </w:t>
      </w:r>
      <w:r w:rsidR="003149E5" w:rsidRPr="00517B39">
        <w:t xml:space="preserve">Sector </w:t>
      </w:r>
      <w:r w:rsidRPr="00517B39">
        <w:t>Provident Fund;</w:t>
      </w:r>
    </w:p>
    <w:p w14:paraId="69419DF9" w14:textId="6CC860C0" w:rsidR="00265D58" w:rsidRPr="00517B39" w:rsidRDefault="005B7CFA" w:rsidP="009E6826">
      <w:pPr>
        <w:pStyle w:val="level3"/>
      </w:pPr>
      <w:r w:rsidRPr="00517B39">
        <w:rPr>
          <w:b/>
          <w:bCs/>
        </w:rPr>
        <w:t>“Purchase Order Number”</w:t>
      </w:r>
      <w:r w:rsidRPr="00517B39">
        <w:t xml:space="preserve"> </w:t>
      </w:r>
      <w:r w:rsidR="00737A45" w:rsidRPr="00517B39">
        <w:t xml:space="preserve">or “PO number” </w:t>
      </w:r>
      <w:r w:rsidRPr="00517B39">
        <w:t>means a number allocated in terms o</w:t>
      </w:r>
      <w:r w:rsidR="00D3608E" w:rsidRPr="00517B39">
        <w:t>f NTCSA</w:t>
      </w:r>
      <w:r w:rsidRPr="00517B39">
        <w:t xml:space="preserve">’s procurement requirements for each </w:t>
      </w:r>
      <w:r w:rsidR="007474D6" w:rsidRPr="00517B39">
        <w:t>I</w:t>
      </w:r>
      <w:r w:rsidRPr="00517B39">
        <w:t>nstruction with an allocated budget</w:t>
      </w:r>
      <w:r w:rsidR="00414FA4" w:rsidRPr="00517B39">
        <w:rPr>
          <w:rFonts w:cs="Arial"/>
        </w:rPr>
        <w:t>;</w:t>
      </w:r>
    </w:p>
    <w:p w14:paraId="0E997FDE" w14:textId="330090C9" w:rsidR="00621269" w:rsidRPr="00517B39" w:rsidRDefault="00621269" w:rsidP="00BE5EF3">
      <w:pPr>
        <w:pStyle w:val="level3"/>
        <w:rPr>
          <w:b/>
        </w:rPr>
      </w:pPr>
      <w:r w:rsidRPr="00517B39">
        <w:rPr>
          <w:spacing w:val="-2"/>
          <w:lang w:val="en-GB"/>
        </w:rPr>
        <w:t>“</w:t>
      </w:r>
      <w:r w:rsidRPr="00517B39">
        <w:rPr>
          <w:b/>
          <w:bCs/>
          <w:spacing w:val="-2"/>
          <w:lang w:val="en-GB"/>
        </w:rPr>
        <w:t>SASSETA</w:t>
      </w:r>
      <w:r w:rsidRPr="00517B39">
        <w:rPr>
          <w:spacing w:val="-2"/>
          <w:lang w:val="en-GB"/>
        </w:rPr>
        <w:t xml:space="preserve">” means </w:t>
      </w:r>
      <w:r w:rsidR="009838C2" w:rsidRPr="00517B39">
        <w:rPr>
          <w:spacing w:val="-2"/>
          <w:lang w:val="en-GB"/>
        </w:rPr>
        <w:t xml:space="preserve">the Safety and Security Sector </w:t>
      </w:r>
      <w:r w:rsidR="00AF618E" w:rsidRPr="00517B39">
        <w:rPr>
          <w:spacing w:val="-2"/>
          <w:lang w:val="en-GB"/>
        </w:rPr>
        <w:t xml:space="preserve">Education and Training Authority; </w:t>
      </w:r>
    </w:p>
    <w:p w14:paraId="791BBCA8" w14:textId="0B05B03E" w:rsidR="00BE5EF3" w:rsidRPr="00517B39" w:rsidRDefault="00BE5EF3" w:rsidP="00BE5EF3">
      <w:pPr>
        <w:pStyle w:val="level3"/>
        <w:rPr>
          <w:b/>
        </w:rPr>
      </w:pPr>
      <w:r w:rsidRPr="00517B39">
        <w:rPr>
          <w:b/>
        </w:rPr>
        <w:t>“Security Company”</w:t>
      </w:r>
      <w:r w:rsidRPr="00517B39">
        <w:t xml:space="preserve"> means </w:t>
      </w:r>
      <w:r w:rsidRPr="00517B39">
        <w:rPr>
          <w:b/>
          <w:bCs/>
          <w:i/>
          <w:iCs/>
        </w:rPr>
        <w:t>[insert company name]</w:t>
      </w:r>
      <w:r w:rsidRPr="00517B39">
        <w:t xml:space="preserve"> in accordance with the Laws of South Africa with registration number </w:t>
      </w:r>
      <w:r w:rsidRPr="00517B39">
        <w:rPr>
          <w:b/>
          <w:bCs/>
          <w:i/>
          <w:iCs/>
          <w:lang w:val="en-GB"/>
        </w:rPr>
        <w:t>[insert registration number]</w:t>
      </w:r>
      <w:r w:rsidR="008D7F54" w:rsidRPr="00517B39">
        <w:rPr>
          <w:i/>
          <w:iCs/>
          <w:lang w:val="en-GB"/>
        </w:rPr>
        <w:t xml:space="preserve"> </w:t>
      </w:r>
      <w:r w:rsidRPr="00517B39">
        <w:t>and with its registered place of business</w:t>
      </w:r>
      <w:r w:rsidRPr="00517B39">
        <w:rPr>
          <w:b/>
          <w:bCs/>
        </w:rPr>
        <w:t xml:space="preserve"> </w:t>
      </w:r>
      <w:r w:rsidRPr="00517B39">
        <w:rPr>
          <w:bCs/>
        </w:rPr>
        <w:t>at</w:t>
      </w:r>
      <w:r w:rsidRPr="00517B39">
        <w:rPr>
          <w:bCs/>
          <w:i/>
          <w:iCs/>
        </w:rPr>
        <w:t xml:space="preserve"> </w:t>
      </w:r>
      <w:r w:rsidRPr="00517B39">
        <w:rPr>
          <w:b/>
          <w:i/>
          <w:iCs/>
          <w:lang w:val="en-GB"/>
        </w:rPr>
        <w:t>[insert address]</w:t>
      </w:r>
      <w:r w:rsidRPr="00517B39">
        <w:rPr>
          <w:b/>
          <w:i/>
          <w:iCs/>
        </w:rPr>
        <w:t>;</w:t>
      </w:r>
    </w:p>
    <w:p w14:paraId="5A011055" w14:textId="7C094809" w:rsidR="00BE5EF3" w:rsidRPr="00517B39" w:rsidRDefault="00BE5EF3" w:rsidP="00BE5EF3">
      <w:pPr>
        <w:pStyle w:val="level3"/>
        <w:rPr>
          <w:rFonts w:cs="Arial"/>
        </w:rPr>
      </w:pPr>
      <w:r w:rsidRPr="00517B39">
        <w:rPr>
          <w:b/>
          <w:bCs/>
        </w:rPr>
        <w:t>“Security Officer(s)”</w:t>
      </w:r>
      <w:r w:rsidRPr="00517B39">
        <w:t xml:space="preserve"> means the Service Companies’</w:t>
      </w:r>
      <w:r w:rsidRPr="00517B39">
        <w:rPr>
          <w:rFonts w:cs="Arial"/>
        </w:rPr>
        <w:t xml:space="preserve"> security officer</w:t>
      </w:r>
      <w:r w:rsidR="00E22560" w:rsidRPr="00517B39">
        <w:rPr>
          <w:rFonts w:cs="Arial"/>
        </w:rPr>
        <w:t>(</w:t>
      </w:r>
      <w:r w:rsidRPr="00517B39">
        <w:rPr>
          <w:rFonts w:cs="Arial"/>
        </w:rPr>
        <w:t>s</w:t>
      </w:r>
      <w:r w:rsidR="00E22560" w:rsidRPr="00517B39">
        <w:rPr>
          <w:rFonts w:cs="Arial"/>
        </w:rPr>
        <w:t>)</w:t>
      </w:r>
      <w:r w:rsidRPr="00517B39">
        <w:rPr>
          <w:rFonts w:cs="Arial"/>
        </w:rPr>
        <w:t xml:space="preserve"> as defined in Section 1 of</w:t>
      </w:r>
      <w:r w:rsidR="00E22560" w:rsidRPr="00517B39">
        <w:rPr>
          <w:rFonts w:cs="Arial"/>
        </w:rPr>
        <w:t xml:space="preserve"> PSIRA</w:t>
      </w:r>
      <w:r w:rsidRPr="00517B39">
        <w:rPr>
          <w:rFonts w:cs="Arial"/>
        </w:rPr>
        <w:t>;</w:t>
      </w:r>
    </w:p>
    <w:p w14:paraId="15564462" w14:textId="4913DE3A" w:rsidR="00A86173" w:rsidRPr="00517B39" w:rsidRDefault="00A86173" w:rsidP="00D3608E">
      <w:pPr>
        <w:pStyle w:val="level3"/>
        <w:rPr>
          <w:rFonts w:cs="Arial"/>
        </w:rPr>
      </w:pPr>
      <w:r w:rsidRPr="00517B39">
        <w:rPr>
          <w:rFonts w:cs="Arial"/>
          <w:b/>
          <w:bCs/>
          <w:sz w:val="21"/>
          <w:szCs w:val="21"/>
        </w:rPr>
        <w:t xml:space="preserve">“Services”, </w:t>
      </w:r>
      <w:r w:rsidRPr="00517B39">
        <w:rPr>
          <w:rFonts w:cs="Arial"/>
          <w:sz w:val="21"/>
          <w:szCs w:val="21"/>
        </w:rPr>
        <w:t xml:space="preserve">means services as outlined in Annexure B, </w:t>
      </w:r>
      <w:r w:rsidR="00451DE9" w:rsidRPr="00517B39">
        <w:rPr>
          <w:rFonts w:cs="Arial"/>
          <w:i/>
          <w:iCs/>
          <w:sz w:val="21"/>
          <w:szCs w:val="21"/>
        </w:rPr>
        <w:t xml:space="preserve">Scope of </w:t>
      </w:r>
      <w:r w:rsidR="00A63B37" w:rsidRPr="00517B39">
        <w:rPr>
          <w:rFonts w:cs="Arial"/>
          <w:i/>
          <w:iCs/>
          <w:sz w:val="21"/>
          <w:szCs w:val="21"/>
        </w:rPr>
        <w:t>Work</w:t>
      </w:r>
      <w:r w:rsidR="00451DE9" w:rsidRPr="00517B39">
        <w:rPr>
          <w:rFonts w:cs="Arial"/>
          <w:i/>
          <w:iCs/>
          <w:sz w:val="21"/>
          <w:szCs w:val="21"/>
        </w:rPr>
        <w:t xml:space="preserve"> to be provided by the </w:t>
      </w:r>
      <w:r w:rsidR="009A4D64" w:rsidRPr="00517B39">
        <w:rPr>
          <w:rFonts w:cs="Arial"/>
          <w:i/>
          <w:iCs/>
          <w:sz w:val="21"/>
          <w:szCs w:val="21"/>
        </w:rPr>
        <w:t>S</w:t>
      </w:r>
      <w:r w:rsidR="00451DE9" w:rsidRPr="00517B39">
        <w:rPr>
          <w:rFonts w:cs="Arial"/>
          <w:i/>
          <w:iCs/>
          <w:sz w:val="21"/>
          <w:szCs w:val="21"/>
        </w:rPr>
        <w:t xml:space="preserve">ecurity </w:t>
      </w:r>
      <w:r w:rsidR="009A4D64" w:rsidRPr="00517B39">
        <w:rPr>
          <w:rFonts w:cs="Arial"/>
          <w:i/>
          <w:iCs/>
          <w:sz w:val="21"/>
          <w:szCs w:val="21"/>
        </w:rPr>
        <w:t>C</w:t>
      </w:r>
      <w:r w:rsidR="00451DE9" w:rsidRPr="00517B39">
        <w:rPr>
          <w:rFonts w:cs="Arial"/>
          <w:i/>
          <w:iCs/>
          <w:sz w:val="21"/>
          <w:szCs w:val="21"/>
        </w:rPr>
        <w:t xml:space="preserve">ompany, </w:t>
      </w:r>
      <w:r w:rsidR="00A63B37" w:rsidRPr="00517B39">
        <w:rPr>
          <w:rFonts w:cs="Arial"/>
          <w:sz w:val="21"/>
          <w:szCs w:val="21"/>
        </w:rPr>
        <w:t xml:space="preserve">read together with the services set out in this Agreement; </w:t>
      </w:r>
    </w:p>
    <w:p w14:paraId="608B0A50" w14:textId="044505EF" w:rsidR="00A56EC0" w:rsidRPr="00517B39" w:rsidRDefault="00957481" w:rsidP="00D33781">
      <w:pPr>
        <w:pStyle w:val="level3"/>
      </w:pPr>
      <w:r w:rsidRPr="00517B39">
        <w:rPr>
          <w:b/>
        </w:rPr>
        <w:lastRenderedPageBreak/>
        <w:t>“</w:t>
      </w:r>
      <w:r w:rsidR="007A188F" w:rsidRPr="00517B39">
        <w:rPr>
          <w:b/>
        </w:rPr>
        <w:t>Service Level”</w:t>
      </w:r>
      <w:r w:rsidR="007A188F" w:rsidRPr="00517B39">
        <w:t xml:space="preserve"> means the </w:t>
      </w:r>
      <w:r w:rsidR="00E94C77" w:rsidRPr="00517B39">
        <w:t xml:space="preserve">requirements </w:t>
      </w:r>
      <w:r w:rsidR="007A188F" w:rsidRPr="00517B39">
        <w:t>minimum performance standard of compliance</w:t>
      </w:r>
      <w:r w:rsidR="00E94C77" w:rsidRPr="00517B39">
        <w:t xml:space="preserve"> set out in Annexure “B” from Column A1 to A4</w:t>
      </w:r>
      <w:r w:rsidR="007A188F" w:rsidRPr="00517B39">
        <w:t>, which must be met by the Security Company when rendering the Services;</w:t>
      </w:r>
    </w:p>
    <w:p w14:paraId="37AF871E" w14:textId="7AF664BA" w:rsidR="00BE5EF3" w:rsidRPr="00517B39" w:rsidRDefault="00BE5EF3" w:rsidP="00D33781">
      <w:pPr>
        <w:pStyle w:val="level3"/>
        <w:rPr>
          <w:rFonts w:cs="Arial"/>
        </w:rPr>
      </w:pPr>
      <w:r w:rsidRPr="00517B39">
        <w:rPr>
          <w:rFonts w:cs="Arial"/>
          <w:b/>
          <w:bCs/>
        </w:rPr>
        <w:t>“Signature Date”</w:t>
      </w:r>
      <w:r w:rsidRPr="00517B39">
        <w:rPr>
          <w:rFonts w:cs="Arial"/>
        </w:rPr>
        <w:t xml:space="preserve"> means the date on which this Agreement shall be signed by the last signing Party;</w:t>
      </w:r>
    </w:p>
    <w:p w14:paraId="1090D909" w14:textId="749DF3A3" w:rsidR="00DA059B" w:rsidRPr="00517B39" w:rsidRDefault="00C56AB1" w:rsidP="00DA059B">
      <w:pPr>
        <w:pStyle w:val="level3"/>
        <w:rPr>
          <w:b/>
        </w:rPr>
      </w:pPr>
      <w:r w:rsidRPr="00517B39">
        <w:rPr>
          <w:b/>
          <w:bCs/>
        </w:rPr>
        <w:t>“Site</w:t>
      </w:r>
      <w:r w:rsidR="009F276E" w:rsidRPr="00517B39">
        <w:rPr>
          <w:b/>
          <w:bCs/>
        </w:rPr>
        <w:t>(s)</w:t>
      </w:r>
      <w:r w:rsidRPr="00517B39">
        <w:rPr>
          <w:b/>
          <w:bCs/>
        </w:rPr>
        <w:t>”</w:t>
      </w:r>
      <w:r w:rsidR="00A56EC0" w:rsidRPr="00517B39">
        <w:rPr>
          <w:b/>
          <w:bCs/>
        </w:rPr>
        <w:t xml:space="preserve"> </w:t>
      </w:r>
      <w:r w:rsidR="00A56EC0" w:rsidRPr="00517B39">
        <w:t xml:space="preserve">means any area or premises where Services are required as determined by the NTCSA; </w:t>
      </w:r>
    </w:p>
    <w:p w14:paraId="06D578F7" w14:textId="00A07B89" w:rsidR="00136848" w:rsidRPr="00517B39" w:rsidRDefault="00DA059B" w:rsidP="00136848">
      <w:pPr>
        <w:pStyle w:val="level3"/>
        <w:rPr>
          <w:b/>
        </w:rPr>
      </w:pPr>
      <w:r w:rsidRPr="00517B39">
        <w:t>“</w:t>
      </w:r>
      <w:bookmarkStart w:id="12" w:name="_Hlk180752332"/>
      <w:r w:rsidRPr="00517B39">
        <w:rPr>
          <w:b/>
          <w:bCs/>
        </w:rPr>
        <w:t>Standard Security Equipment</w:t>
      </w:r>
      <w:bookmarkEnd w:id="12"/>
      <w:r w:rsidRPr="00517B39">
        <w:t>” means standard security equipment that forms part of items which in the inherent nature of security services are required for the execution of the security function includ</w:t>
      </w:r>
      <w:r w:rsidR="00E22560" w:rsidRPr="00517B39">
        <w:t>ing</w:t>
      </w:r>
      <w:r w:rsidR="00CE5757" w:rsidRPr="00517B39">
        <w:t xml:space="preserve"> </w:t>
      </w:r>
      <w:r w:rsidRPr="00517B39">
        <w:t>the following</w:t>
      </w:r>
      <w:r w:rsidR="00517B39">
        <w:t>:</w:t>
      </w:r>
    </w:p>
    <w:p w14:paraId="2D416351" w14:textId="2E878CAC" w:rsidR="00136848" w:rsidRPr="00517B39" w:rsidRDefault="00136848" w:rsidP="005A792A">
      <w:pPr>
        <w:pStyle w:val="level3"/>
        <w:numPr>
          <w:ilvl w:val="0"/>
          <w:numId w:val="24"/>
        </w:numPr>
        <w:rPr>
          <w:rFonts w:cs="Arial"/>
          <w:b/>
        </w:rPr>
      </w:pPr>
      <w:r w:rsidRPr="00517B39">
        <w:rPr>
          <w:rFonts w:eastAsia="CIDFont+F1" w:cs="Arial"/>
        </w:rPr>
        <w:t xml:space="preserve">Uniform with insignia </w:t>
      </w:r>
    </w:p>
    <w:p w14:paraId="39D03EE3" w14:textId="0E502535" w:rsidR="00965D18" w:rsidRPr="00517B39" w:rsidRDefault="00965D18" w:rsidP="005A792A">
      <w:pPr>
        <w:pStyle w:val="level3"/>
        <w:numPr>
          <w:ilvl w:val="0"/>
          <w:numId w:val="24"/>
        </w:numPr>
        <w:rPr>
          <w:rFonts w:cs="Arial"/>
          <w:bCs/>
        </w:rPr>
      </w:pPr>
      <w:r w:rsidRPr="00517B39">
        <w:rPr>
          <w:rFonts w:cs="Arial"/>
          <w:bCs/>
        </w:rPr>
        <w:t xml:space="preserve">Raincoat </w:t>
      </w:r>
    </w:p>
    <w:p w14:paraId="31601D96" w14:textId="7F04D03F" w:rsidR="00965D18" w:rsidRPr="00517B39" w:rsidRDefault="00965D18" w:rsidP="005A792A">
      <w:pPr>
        <w:pStyle w:val="level3"/>
        <w:numPr>
          <w:ilvl w:val="0"/>
          <w:numId w:val="24"/>
        </w:numPr>
        <w:rPr>
          <w:rFonts w:cs="Arial"/>
          <w:bCs/>
        </w:rPr>
      </w:pPr>
      <w:r w:rsidRPr="00517B39">
        <w:rPr>
          <w:rFonts w:cs="Arial"/>
          <w:bCs/>
        </w:rPr>
        <w:t>Torch</w:t>
      </w:r>
    </w:p>
    <w:p w14:paraId="42E1A929" w14:textId="28BEC675" w:rsidR="00136848" w:rsidRPr="00517B39" w:rsidRDefault="00136848" w:rsidP="005A792A">
      <w:pPr>
        <w:pStyle w:val="level3"/>
        <w:numPr>
          <w:ilvl w:val="0"/>
          <w:numId w:val="24"/>
        </w:numPr>
        <w:rPr>
          <w:rFonts w:cs="Arial"/>
          <w:b/>
        </w:rPr>
      </w:pPr>
      <w:r w:rsidRPr="00517B39">
        <w:rPr>
          <w:rFonts w:eastAsia="CIDFont+F1" w:cs="Arial"/>
        </w:rPr>
        <w:t>Handcuffs</w:t>
      </w:r>
    </w:p>
    <w:p w14:paraId="0558F887" w14:textId="77777777" w:rsidR="00136848" w:rsidRPr="00517B39" w:rsidRDefault="00136848" w:rsidP="005A792A">
      <w:pPr>
        <w:pStyle w:val="level3"/>
        <w:numPr>
          <w:ilvl w:val="0"/>
          <w:numId w:val="24"/>
        </w:numPr>
        <w:rPr>
          <w:rFonts w:cs="Arial"/>
          <w:b/>
        </w:rPr>
      </w:pPr>
      <w:r w:rsidRPr="00517B39">
        <w:rPr>
          <w:rFonts w:eastAsia="CIDFont+F1" w:cs="Arial"/>
        </w:rPr>
        <w:t>Holster</w:t>
      </w:r>
    </w:p>
    <w:p w14:paraId="7C9E28B3" w14:textId="77777777" w:rsidR="00136848" w:rsidRPr="00517B39" w:rsidRDefault="00136848" w:rsidP="005A792A">
      <w:pPr>
        <w:pStyle w:val="level3"/>
        <w:numPr>
          <w:ilvl w:val="0"/>
          <w:numId w:val="24"/>
        </w:numPr>
        <w:rPr>
          <w:rFonts w:cs="Arial"/>
          <w:b/>
        </w:rPr>
      </w:pPr>
      <w:r w:rsidRPr="00517B39">
        <w:rPr>
          <w:rFonts w:eastAsia="CIDFont+F1" w:cs="Arial"/>
        </w:rPr>
        <w:t>Batons</w:t>
      </w:r>
    </w:p>
    <w:p w14:paraId="5E0CAFAB" w14:textId="77777777" w:rsidR="00136848" w:rsidRPr="00517B39" w:rsidRDefault="00136848" w:rsidP="005A792A">
      <w:pPr>
        <w:pStyle w:val="level3"/>
        <w:numPr>
          <w:ilvl w:val="0"/>
          <w:numId w:val="24"/>
        </w:numPr>
        <w:rPr>
          <w:rFonts w:cs="Arial"/>
          <w:b/>
        </w:rPr>
      </w:pPr>
      <w:r w:rsidRPr="00517B39">
        <w:rPr>
          <w:rFonts w:eastAsia="CIDFont+F1" w:cs="Arial"/>
        </w:rPr>
        <w:t>Pepper spray</w:t>
      </w:r>
    </w:p>
    <w:p w14:paraId="4B5E6197" w14:textId="77777777" w:rsidR="00136848" w:rsidRPr="00517B39" w:rsidRDefault="00136848" w:rsidP="005A792A">
      <w:pPr>
        <w:pStyle w:val="level3"/>
        <w:numPr>
          <w:ilvl w:val="0"/>
          <w:numId w:val="24"/>
        </w:numPr>
        <w:rPr>
          <w:rFonts w:cs="Arial"/>
          <w:b/>
        </w:rPr>
      </w:pPr>
      <w:r w:rsidRPr="00517B39">
        <w:rPr>
          <w:rFonts w:eastAsia="CIDFont+F1" w:cs="Arial"/>
        </w:rPr>
        <w:t>Safety Boots and Socks, cap.</w:t>
      </w:r>
    </w:p>
    <w:p w14:paraId="350CA245" w14:textId="2161A8A0" w:rsidR="00136848" w:rsidRPr="00517B39" w:rsidRDefault="00136848" w:rsidP="005A792A">
      <w:pPr>
        <w:pStyle w:val="level3"/>
        <w:numPr>
          <w:ilvl w:val="0"/>
          <w:numId w:val="24"/>
        </w:numPr>
        <w:rPr>
          <w:rFonts w:cs="Arial"/>
          <w:b/>
        </w:rPr>
      </w:pPr>
      <w:r w:rsidRPr="00517B39">
        <w:rPr>
          <w:rFonts w:eastAsia="CIDFont+F1" w:cs="Arial"/>
        </w:rPr>
        <w:t>Handheld Radios</w:t>
      </w:r>
    </w:p>
    <w:p w14:paraId="759FB373" w14:textId="3A8ED3B9" w:rsidR="00136848" w:rsidRPr="00517B39" w:rsidRDefault="00136848" w:rsidP="005A792A">
      <w:pPr>
        <w:pStyle w:val="level3"/>
        <w:numPr>
          <w:ilvl w:val="0"/>
          <w:numId w:val="24"/>
        </w:numPr>
        <w:rPr>
          <w:rFonts w:cs="Arial"/>
          <w:b/>
        </w:rPr>
      </w:pPr>
      <w:r w:rsidRPr="00517B39">
        <w:rPr>
          <w:rFonts w:eastAsia="CIDFont+F1" w:cs="Arial"/>
        </w:rPr>
        <w:t xml:space="preserve">Contract cell phone </w:t>
      </w:r>
    </w:p>
    <w:p w14:paraId="1FDA0E20" w14:textId="145D32A2" w:rsidR="005A792A" w:rsidRDefault="00136848" w:rsidP="005A792A">
      <w:pPr>
        <w:pStyle w:val="level3"/>
        <w:numPr>
          <w:ilvl w:val="0"/>
          <w:numId w:val="24"/>
        </w:numPr>
        <w:rPr>
          <w:rFonts w:cs="Arial"/>
          <w:b/>
        </w:rPr>
      </w:pPr>
      <w:r w:rsidRPr="00517B39">
        <w:rPr>
          <w:rFonts w:eastAsia="CIDFont+F1" w:cs="Arial"/>
        </w:rPr>
        <w:t>Pocket Book and Pen</w:t>
      </w:r>
    </w:p>
    <w:p w14:paraId="64A619D3" w14:textId="566C1CD5" w:rsidR="005A792A" w:rsidRDefault="00136848" w:rsidP="005A792A">
      <w:pPr>
        <w:pStyle w:val="level3"/>
        <w:numPr>
          <w:ilvl w:val="0"/>
          <w:numId w:val="24"/>
        </w:numPr>
        <w:rPr>
          <w:rFonts w:eastAsia="CIDFont+F1" w:cs="Arial"/>
        </w:rPr>
      </w:pPr>
      <w:r w:rsidRPr="00517B39">
        <w:rPr>
          <w:rFonts w:eastAsia="CIDFont+F1" w:cs="Arial"/>
        </w:rPr>
        <w:t>Real time Guard Monitoring System</w:t>
      </w:r>
    </w:p>
    <w:p w14:paraId="18DD1380" w14:textId="5344EA4D" w:rsidR="005A792A" w:rsidRPr="00D102E8" w:rsidRDefault="00136848" w:rsidP="00D102E8">
      <w:pPr>
        <w:pStyle w:val="level3"/>
        <w:numPr>
          <w:ilvl w:val="0"/>
          <w:numId w:val="24"/>
        </w:numPr>
        <w:rPr>
          <w:rFonts w:eastAsia="CIDFont+F1" w:cs="Arial"/>
        </w:rPr>
      </w:pPr>
      <w:r w:rsidRPr="005A792A">
        <w:rPr>
          <w:rFonts w:eastAsia="CIDFont+F1" w:cs="Arial"/>
        </w:rPr>
        <w:t>Bullet Proof</w:t>
      </w:r>
      <w:r w:rsidR="005A792A">
        <w:rPr>
          <w:rFonts w:eastAsia="CIDFont+F1" w:cs="Arial"/>
        </w:rPr>
        <w:t xml:space="preserve"> V</w:t>
      </w:r>
      <w:r w:rsidRPr="005A792A">
        <w:rPr>
          <w:rFonts w:eastAsia="CIDFont+F1" w:cs="Arial"/>
        </w:rPr>
        <w:t xml:space="preserve">est </w:t>
      </w:r>
      <w:r w:rsidR="005A792A">
        <w:rPr>
          <w:rFonts w:eastAsia="CIDFont+F1" w:cs="Arial"/>
        </w:rPr>
        <w:t>(</w:t>
      </w:r>
      <w:r w:rsidRPr="005A792A">
        <w:rPr>
          <w:rFonts w:eastAsia="CIDFont+F1" w:cs="Arial"/>
        </w:rPr>
        <w:t>level 3</w:t>
      </w:r>
      <w:r w:rsidR="005A792A">
        <w:rPr>
          <w:rFonts w:eastAsia="CIDFont+F1" w:cs="Arial"/>
        </w:rPr>
        <w:t xml:space="preserve">) </w:t>
      </w:r>
      <w:r w:rsidR="005A792A" w:rsidRPr="005A792A">
        <w:rPr>
          <w:rFonts w:cs="Arial"/>
        </w:rPr>
        <w:t xml:space="preserve">or any other PPE as may be required at a specific site based on the outcomes of the risk assessment of such site. </w:t>
      </w:r>
    </w:p>
    <w:p w14:paraId="49131F45" w14:textId="78FC4485" w:rsidR="005A792A" w:rsidRDefault="00136848" w:rsidP="005A792A">
      <w:pPr>
        <w:pStyle w:val="level3"/>
        <w:numPr>
          <w:ilvl w:val="0"/>
          <w:numId w:val="0"/>
        </w:numPr>
        <w:ind w:left="1134"/>
        <w:rPr>
          <w:rFonts w:eastAsia="CIDFont+F1" w:cs="Arial"/>
        </w:rPr>
      </w:pPr>
      <w:r w:rsidRPr="005A792A">
        <w:rPr>
          <w:rFonts w:eastAsia="CIDFont+F1" w:cs="Arial"/>
        </w:rPr>
        <w:t xml:space="preserve">Identity Tags or laminated plastic card that display the following: </w:t>
      </w:r>
    </w:p>
    <w:p w14:paraId="65CC3A64" w14:textId="77777777" w:rsidR="005A792A" w:rsidRPr="005A792A" w:rsidRDefault="00136848" w:rsidP="005A792A">
      <w:pPr>
        <w:pStyle w:val="level3"/>
        <w:numPr>
          <w:ilvl w:val="0"/>
          <w:numId w:val="25"/>
        </w:numPr>
        <w:rPr>
          <w:rFonts w:cs="Arial"/>
          <w:b/>
        </w:rPr>
      </w:pPr>
      <w:r w:rsidRPr="005A792A">
        <w:rPr>
          <w:rFonts w:eastAsia="CIDFont+F1" w:cs="Arial"/>
        </w:rPr>
        <w:t>Name and Surname</w:t>
      </w:r>
    </w:p>
    <w:p w14:paraId="6D0B9FBA" w14:textId="77777777" w:rsidR="005A792A" w:rsidRPr="005A792A" w:rsidRDefault="00136848" w:rsidP="005A792A">
      <w:pPr>
        <w:pStyle w:val="level3"/>
        <w:numPr>
          <w:ilvl w:val="0"/>
          <w:numId w:val="25"/>
        </w:numPr>
        <w:rPr>
          <w:rFonts w:cs="Arial"/>
          <w:b/>
        </w:rPr>
      </w:pPr>
      <w:r w:rsidRPr="005A792A">
        <w:rPr>
          <w:rFonts w:eastAsia="CIDFont+F1" w:cs="Arial"/>
        </w:rPr>
        <w:lastRenderedPageBreak/>
        <w:t>Photograph</w:t>
      </w:r>
    </w:p>
    <w:p w14:paraId="015ED9DF" w14:textId="77777777" w:rsidR="005A792A" w:rsidRPr="005A792A" w:rsidRDefault="00136848" w:rsidP="005A792A">
      <w:pPr>
        <w:pStyle w:val="level3"/>
        <w:numPr>
          <w:ilvl w:val="0"/>
          <w:numId w:val="25"/>
        </w:numPr>
        <w:rPr>
          <w:rFonts w:cs="Arial"/>
          <w:b/>
        </w:rPr>
      </w:pPr>
      <w:r w:rsidRPr="005A792A">
        <w:rPr>
          <w:rFonts w:eastAsia="CIDFont+F1" w:cs="Arial"/>
        </w:rPr>
        <w:t>Company name and Telephone number</w:t>
      </w:r>
    </w:p>
    <w:p w14:paraId="10F039F8" w14:textId="77777777" w:rsidR="005A792A" w:rsidRPr="005A792A" w:rsidRDefault="00136848" w:rsidP="005A792A">
      <w:pPr>
        <w:pStyle w:val="level3"/>
        <w:numPr>
          <w:ilvl w:val="0"/>
          <w:numId w:val="25"/>
        </w:numPr>
        <w:rPr>
          <w:rFonts w:cs="Arial"/>
          <w:b/>
        </w:rPr>
      </w:pPr>
      <w:r w:rsidRPr="005A792A">
        <w:rPr>
          <w:rFonts w:eastAsia="CIDFont+F1" w:cs="Arial"/>
        </w:rPr>
        <w:t>PSIRA registration number (personal)</w:t>
      </w:r>
    </w:p>
    <w:p w14:paraId="6FACAE84" w14:textId="77777777" w:rsidR="005A792A" w:rsidRPr="005A792A" w:rsidRDefault="00136848" w:rsidP="005A792A">
      <w:pPr>
        <w:pStyle w:val="level3"/>
        <w:numPr>
          <w:ilvl w:val="0"/>
          <w:numId w:val="25"/>
        </w:numPr>
        <w:rPr>
          <w:rFonts w:cs="Arial"/>
          <w:b/>
        </w:rPr>
      </w:pPr>
      <w:r w:rsidRPr="005A792A">
        <w:rPr>
          <w:rFonts w:eastAsia="CIDFont+F1" w:cs="Arial"/>
        </w:rPr>
        <w:t>Cards expiry date</w:t>
      </w:r>
    </w:p>
    <w:p w14:paraId="1617D91F" w14:textId="77777777" w:rsidR="005A792A" w:rsidRPr="005A792A" w:rsidRDefault="00136848" w:rsidP="005A792A">
      <w:pPr>
        <w:pStyle w:val="level3"/>
        <w:numPr>
          <w:ilvl w:val="0"/>
          <w:numId w:val="25"/>
        </w:numPr>
        <w:rPr>
          <w:rFonts w:cs="Arial"/>
          <w:b/>
        </w:rPr>
      </w:pPr>
      <w:r w:rsidRPr="005A792A">
        <w:rPr>
          <w:rFonts w:eastAsia="CIDFont+F1" w:cs="Arial"/>
        </w:rPr>
        <w:t>I.D Number</w:t>
      </w:r>
    </w:p>
    <w:p w14:paraId="0429C026" w14:textId="37175B57" w:rsidR="005A792A" w:rsidRPr="005A792A" w:rsidRDefault="00136848" w:rsidP="005A792A">
      <w:pPr>
        <w:pStyle w:val="level3"/>
        <w:numPr>
          <w:ilvl w:val="0"/>
          <w:numId w:val="25"/>
        </w:numPr>
        <w:rPr>
          <w:rFonts w:cs="Arial"/>
          <w:b/>
        </w:rPr>
      </w:pPr>
      <w:r w:rsidRPr="005A792A">
        <w:rPr>
          <w:rFonts w:eastAsia="CIDFont+F1" w:cs="Arial"/>
        </w:rPr>
        <w:t>Blood Group Allergies</w:t>
      </w:r>
    </w:p>
    <w:p w14:paraId="79BA6774" w14:textId="77777777" w:rsidR="005A792A" w:rsidRPr="005A792A" w:rsidRDefault="005A792A" w:rsidP="005A792A">
      <w:pPr>
        <w:pStyle w:val="ListParagraph"/>
        <w:autoSpaceDE w:val="0"/>
        <w:autoSpaceDN w:val="0"/>
        <w:adjustRightInd w:val="0"/>
        <w:ind w:left="1854"/>
        <w:rPr>
          <w:rFonts w:ascii="Arial" w:eastAsia="CIDFont+F1" w:hAnsi="Arial" w:cs="Arial"/>
        </w:rPr>
      </w:pPr>
    </w:p>
    <w:p w14:paraId="7EFB4180" w14:textId="6953B52E" w:rsidR="00EC1221" w:rsidRPr="005A792A" w:rsidRDefault="00EC1221" w:rsidP="00EC1221">
      <w:pPr>
        <w:pStyle w:val="level3"/>
        <w:numPr>
          <w:ilvl w:val="0"/>
          <w:numId w:val="0"/>
        </w:numPr>
        <w:ind w:left="1134" w:hanging="1134"/>
        <w:rPr>
          <w:rFonts w:cs="Arial"/>
          <w:b/>
        </w:rPr>
      </w:pPr>
      <w:r w:rsidRPr="005A792A">
        <w:rPr>
          <w:rFonts w:cs="Arial"/>
        </w:rPr>
        <w:t>1.1.39</w:t>
      </w:r>
      <w:r w:rsidRPr="005A792A">
        <w:rPr>
          <w:rFonts w:cs="Arial"/>
        </w:rPr>
        <w:tab/>
        <w:t>“</w:t>
      </w:r>
      <w:r w:rsidRPr="005A792A">
        <w:rPr>
          <w:rFonts w:cs="Arial"/>
          <w:b/>
          <w:bCs/>
        </w:rPr>
        <w:t>Work Confirmation Sheet</w:t>
      </w:r>
      <w:r w:rsidRPr="005A792A">
        <w:rPr>
          <w:rFonts w:cs="Arial"/>
        </w:rPr>
        <w:t xml:space="preserve">” means </w:t>
      </w:r>
      <w:r w:rsidR="0010508B" w:rsidRPr="005A792A">
        <w:rPr>
          <w:rFonts w:cs="Arial"/>
        </w:rPr>
        <w:t>a</w:t>
      </w:r>
      <w:r w:rsidRPr="005A792A">
        <w:rPr>
          <w:rFonts w:cs="Arial"/>
        </w:rPr>
        <w:t xml:space="preserve"> sheet </w:t>
      </w:r>
      <w:r w:rsidR="0010508B" w:rsidRPr="005A792A">
        <w:rPr>
          <w:rFonts w:cs="Arial"/>
        </w:rPr>
        <w:t xml:space="preserve">which will confirm the work done in response to </w:t>
      </w:r>
      <w:r w:rsidR="003A2097" w:rsidRPr="005A792A">
        <w:rPr>
          <w:rFonts w:cs="Arial"/>
        </w:rPr>
        <w:t xml:space="preserve">an </w:t>
      </w:r>
      <w:r w:rsidR="0010508B" w:rsidRPr="005A792A">
        <w:rPr>
          <w:rFonts w:cs="Arial"/>
        </w:rPr>
        <w:t xml:space="preserve">Incident. </w:t>
      </w:r>
    </w:p>
    <w:p w14:paraId="0A7035E7" w14:textId="77777777" w:rsidR="00CE5063" w:rsidRPr="005A792A" w:rsidRDefault="00CE5063" w:rsidP="00CE5063">
      <w:pPr>
        <w:pStyle w:val="level2"/>
        <w:rPr>
          <w:rFonts w:cs="Arial"/>
        </w:rPr>
      </w:pPr>
      <w:r w:rsidRPr="005A792A">
        <w:rPr>
          <w:rFonts w:cs="Arial"/>
        </w:rPr>
        <w:t xml:space="preserve">In this </w:t>
      </w:r>
      <w:r w:rsidR="005071CF" w:rsidRPr="005A792A">
        <w:rPr>
          <w:rFonts w:cs="Arial"/>
        </w:rPr>
        <w:t>Agreement</w:t>
      </w:r>
      <w:r w:rsidRPr="005A792A">
        <w:rPr>
          <w:rFonts w:cs="Arial"/>
        </w:rPr>
        <w:t> -</w:t>
      </w:r>
    </w:p>
    <w:p w14:paraId="0DD09086" w14:textId="77777777" w:rsidR="00CE5063" w:rsidRPr="00517B39" w:rsidRDefault="00CE5063" w:rsidP="00CE5063">
      <w:pPr>
        <w:pStyle w:val="level3"/>
        <w:rPr>
          <w:rFonts w:cs="Arial"/>
        </w:rPr>
      </w:pPr>
      <w:r w:rsidRPr="005A792A">
        <w:rPr>
          <w:rFonts w:cs="Arial"/>
        </w:rPr>
        <w:t>clause</w:t>
      </w:r>
      <w:r w:rsidR="00D12670" w:rsidRPr="005A792A">
        <w:rPr>
          <w:rFonts w:cs="Arial"/>
        </w:rPr>
        <w:t xml:space="preserve"> headings</w:t>
      </w:r>
      <w:r w:rsidR="00D12670" w:rsidRPr="00517B39">
        <w:rPr>
          <w:rFonts w:cs="Arial"/>
        </w:rPr>
        <w:t xml:space="preserve"> </w:t>
      </w:r>
      <w:r w:rsidRPr="00517B39">
        <w:rPr>
          <w:rFonts w:cs="Arial"/>
        </w:rPr>
        <w:t xml:space="preserve">are for </w:t>
      </w:r>
      <w:r w:rsidR="00D12670" w:rsidRPr="00517B39">
        <w:rPr>
          <w:rFonts w:cs="Arial"/>
        </w:rPr>
        <w:t>reference purposes</w:t>
      </w:r>
      <w:r w:rsidRPr="00517B39">
        <w:rPr>
          <w:rFonts w:cs="Arial"/>
        </w:rPr>
        <w:t xml:space="preserve"> only and are not to be used in its interpretation;</w:t>
      </w:r>
    </w:p>
    <w:p w14:paraId="15452199" w14:textId="77777777" w:rsidR="00CE5063" w:rsidRPr="00517B39" w:rsidRDefault="00CE5063" w:rsidP="00CE5063">
      <w:pPr>
        <w:pStyle w:val="level3"/>
        <w:rPr>
          <w:rFonts w:cs="Arial"/>
        </w:rPr>
      </w:pPr>
      <w:r w:rsidRPr="00517B39">
        <w:rPr>
          <w:rFonts w:cs="Arial"/>
        </w:rPr>
        <w:t>an expression which denotes -</w:t>
      </w:r>
    </w:p>
    <w:p w14:paraId="1826B7E9" w14:textId="77777777" w:rsidR="00CE5063" w:rsidRPr="00517B39" w:rsidRDefault="00CE5063" w:rsidP="00CE5063">
      <w:pPr>
        <w:pStyle w:val="level4"/>
        <w:rPr>
          <w:rFonts w:cs="Arial"/>
        </w:rPr>
      </w:pPr>
      <w:r w:rsidRPr="00517B39">
        <w:rPr>
          <w:rFonts w:cs="Arial"/>
        </w:rPr>
        <w:t>any gender includes the other genders;</w:t>
      </w:r>
    </w:p>
    <w:p w14:paraId="206A2A82" w14:textId="77777777" w:rsidR="00CE5063" w:rsidRPr="00517B39" w:rsidRDefault="00CE5063" w:rsidP="00CE5063">
      <w:pPr>
        <w:pStyle w:val="level4"/>
        <w:rPr>
          <w:rFonts w:cs="Arial"/>
        </w:rPr>
      </w:pPr>
      <w:r w:rsidRPr="00517B39">
        <w:rPr>
          <w:rFonts w:cs="Arial"/>
        </w:rPr>
        <w:t xml:space="preserve">a natural </w:t>
      </w:r>
      <w:r w:rsidR="00BB5060" w:rsidRPr="00517B39">
        <w:rPr>
          <w:rFonts w:cs="Arial"/>
        </w:rPr>
        <w:t>person</w:t>
      </w:r>
      <w:r w:rsidRPr="00517B39">
        <w:rPr>
          <w:rFonts w:cs="Arial"/>
        </w:rPr>
        <w:t xml:space="preserve"> includes a juristic </w:t>
      </w:r>
      <w:r w:rsidR="00BB5060" w:rsidRPr="00517B39">
        <w:rPr>
          <w:rFonts w:cs="Arial"/>
        </w:rPr>
        <w:t>person</w:t>
      </w:r>
      <w:r w:rsidRPr="00517B39">
        <w:rPr>
          <w:rFonts w:cs="Arial"/>
        </w:rPr>
        <w:t xml:space="preserve"> and </w:t>
      </w:r>
      <w:r w:rsidRPr="00517B39">
        <w:rPr>
          <w:rFonts w:cs="Arial"/>
          <w:i/>
        </w:rPr>
        <w:t>vice versa</w:t>
      </w:r>
      <w:r w:rsidRPr="00517B39">
        <w:rPr>
          <w:rFonts w:cs="Arial"/>
        </w:rPr>
        <w:t>;</w:t>
      </w:r>
    </w:p>
    <w:p w14:paraId="23ED6DEF" w14:textId="77777777" w:rsidR="00CE5063" w:rsidRPr="00517B39" w:rsidRDefault="00CE5063" w:rsidP="00CE5063">
      <w:pPr>
        <w:pStyle w:val="level4"/>
        <w:rPr>
          <w:rFonts w:cs="Arial"/>
        </w:rPr>
      </w:pPr>
      <w:r w:rsidRPr="00517B39">
        <w:rPr>
          <w:rFonts w:cs="Arial"/>
        </w:rPr>
        <w:t xml:space="preserve">the singular includes the plural and </w:t>
      </w:r>
      <w:r w:rsidRPr="00517B39">
        <w:rPr>
          <w:rFonts w:cs="Arial"/>
          <w:i/>
        </w:rPr>
        <w:t>vice versa</w:t>
      </w:r>
      <w:r w:rsidR="00030EB0" w:rsidRPr="00517B39">
        <w:rPr>
          <w:rFonts w:cs="Arial"/>
        </w:rPr>
        <w:t xml:space="preserve">; </w:t>
      </w:r>
    </w:p>
    <w:p w14:paraId="669F1FD8" w14:textId="77777777" w:rsidR="00F73EDB" w:rsidRPr="00517B39" w:rsidRDefault="00CE5063" w:rsidP="00CE5063">
      <w:pPr>
        <w:pStyle w:val="level4"/>
        <w:rPr>
          <w:rFonts w:cs="Arial"/>
        </w:rPr>
      </w:pPr>
      <w:r w:rsidRPr="00517B39">
        <w:rPr>
          <w:rFonts w:cs="Arial"/>
        </w:rPr>
        <w:t xml:space="preserve">a Party includes a reference to that Party’s successors in title and assigns allowed at </w:t>
      </w:r>
      <w:r w:rsidR="00BB5060" w:rsidRPr="00517B39">
        <w:rPr>
          <w:rFonts w:cs="Arial"/>
        </w:rPr>
        <w:t>law</w:t>
      </w:r>
      <w:r w:rsidR="00F73EDB" w:rsidRPr="00517B39">
        <w:rPr>
          <w:rFonts w:cs="Arial"/>
        </w:rPr>
        <w:t>;</w:t>
      </w:r>
      <w:r w:rsidR="00030EB0" w:rsidRPr="00517B39">
        <w:rPr>
          <w:rFonts w:cs="Arial"/>
        </w:rPr>
        <w:t xml:space="preserve"> and</w:t>
      </w:r>
    </w:p>
    <w:p w14:paraId="0195A040" w14:textId="77777777" w:rsidR="00CE5063" w:rsidRPr="00517B39" w:rsidRDefault="00F73EDB" w:rsidP="00CE5063">
      <w:pPr>
        <w:pStyle w:val="level4"/>
        <w:rPr>
          <w:rFonts w:cs="Arial"/>
        </w:rPr>
      </w:pPr>
      <w:r w:rsidRPr="00517B39">
        <w:rPr>
          <w:rFonts w:cs="Arial"/>
        </w:rPr>
        <w:t xml:space="preserve">a reference to a consecutive series of two or more clauses is deemed to be inclusive of both the first and </w:t>
      </w:r>
      <w:proofErr w:type="gramStart"/>
      <w:r w:rsidRPr="00517B39">
        <w:rPr>
          <w:rFonts w:cs="Arial"/>
        </w:rPr>
        <w:t>last mentioned</w:t>
      </w:r>
      <w:proofErr w:type="gramEnd"/>
      <w:r w:rsidRPr="00517B39">
        <w:rPr>
          <w:rFonts w:cs="Arial"/>
        </w:rPr>
        <w:t xml:space="preserve"> clauses</w:t>
      </w:r>
      <w:r w:rsidR="00CE5063" w:rsidRPr="00517B39">
        <w:rPr>
          <w:rFonts w:cs="Arial"/>
        </w:rPr>
        <w:t>.</w:t>
      </w:r>
    </w:p>
    <w:p w14:paraId="58C69D00" w14:textId="77777777" w:rsidR="00085464" w:rsidRPr="00517B39" w:rsidRDefault="00085464" w:rsidP="00085464">
      <w:pPr>
        <w:pStyle w:val="level2"/>
      </w:pPr>
      <w:r w:rsidRPr="00517B39">
        <w:t>The words "</w:t>
      </w:r>
      <w:r w:rsidRPr="00517B39">
        <w:rPr>
          <w:b/>
        </w:rPr>
        <w:t>include</w:t>
      </w:r>
      <w:r w:rsidRPr="00517B39">
        <w:t>" and "</w:t>
      </w:r>
      <w:r w:rsidRPr="00517B39">
        <w:rPr>
          <w:b/>
        </w:rPr>
        <w:t>including</w:t>
      </w:r>
      <w:r w:rsidRPr="00517B39">
        <w:t>" mean "include without limitation" and "including without limitation".  The use of the words "</w:t>
      </w:r>
      <w:proofErr w:type="gramStart"/>
      <w:r w:rsidRPr="00517B39">
        <w:rPr>
          <w:b/>
        </w:rPr>
        <w:t>include</w:t>
      </w:r>
      <w:proofErr w:type="gramEnd"/>
      <w:r w:rsidRPr="00517B39">
        <w:t>" and "</w:t>
      </w:r>
      <w:r w:rsidRPr="00517B39">
        <w:rPr>
          <w:b/>
        </w:rPr>
        <w:t>including</w:t>
      </w:r>
      <w:r w:rsidRPr="00517B39">
        <w:t>" followed by a specific example or examples shall not be construed as limiting the meaning of the general wording preceding it.</w:t>
      </w:r>
    </w:p>
    <w:p w14:paraId="5681DB92" w14:textId="4507C90A" w:rsidR="00146FC4" w:rsidRPr="00517B39" w:rsidRDefault="00146FC4">
      <w:pPr>
        <w:pStyle w:val="level2"/>
      </w:pPr>
      <w:r w:rsidRPr="00517B39">
        <w:t xml:space="preserve">Any substantive provision, conferring rights or imposing obligations on a Party and appearing in any of the definitions in this clause </w:t>
      </w:r>
      <w:r w:rsidR="00B3240A" w:rsidRPr="00517B39">
        <w:t>1</w:t>
      </w:r>
      <w:r w:rsidRPr="00517B39">
        <w:t xml:space="preserve"> or elsewhere in this </w:t>
      </w:r>
      <w:r w:rsidR="005071CF" w:rsidRPr="00517B39">
        <w:t>Agreement</w:t>
      </w:r>
      <w:r w:rsidRPr="00517B39">
        <w:t xml:space="preserve">, shall be given effect to as if it were a substantive provision in the body of the </w:t>
      </w:r>
      <w:r w:rsidR="005071CF" w:rsidRPr="00517B39">
        <w:lastRenderedPageBreak/>
        <w:t>Agreement</w:t>
      </w:r>
      <w:r w:rsidRPr="00517B39">
        <w:t>.</w:t>
      </w:r>
    </w:p>
    <w:p w14:paraId="4ED15052" w14:textId="77777777" w:rsidR="00146FC4" w:rsidRPr="00517B39" w:rsidRDefault="00146FC4">
      <w:pPr>
        <w:pStyle w:val="level2"/>
      </w:pPr>
      <w:r w:rsidRPr="00517B39">
        <w:t xml:space="preserve">Words and expressions defined in any clause shall, unless the application of any such word or expression is specifically limited to that clause, bear the meaning assigned to such word or expression throughout this </w:t>
      </w:r>
      <w:r w:rsidR="005071CF" w:rsidRPr="00517B39">
        <w:t>Agreement</w:t>
      </w:r>
      <w:r w:rsidRPr="00517B39">
        <w:t>.</w:t>
      </w:r>
    </w:p>
    <w:p w14:paraId="4F03434A" w14:textId="77777777" w:rsidR="00146FC4" w:rsidRPr="00517B39" w:rsidRDefault="008A5B8E">
      <w:pPr>
        <w:pStyle w:val="level2"/>
        <w:rPr>
          <w:b/>
        </w:rPr>
      </w:pPr>
      <w:r w:rsidRPr="00517B39">
        <w:t>Unless otherwise provided</w:t>
      </w:r>
      <w:r w:rsidR="00146FC4" w:rsidRPr="00517B39">
        <w:t>, defined terms appearing in this</w:t>
      </w:r>
      <w:r w:rsidR="005071CF" w:rsidRPr="00517B39">
        <w:t xml:space="preserve"> Agreement</w:t>
      </w:r>
      <w:r w:rsidR="00146FC4" w:rsidRPr="00517B39">
        <w:t xml:space="preserve"> in title case shall be given their meaning as defined, while the same terms appearing in lower case shall be interpreted in accordance with their plain English meaning.</w:t>
      </w:r>
    </w:p>
    <w:p w14:paraId="4B393E21" w14:textId="77777777" w:rsidR="00146FC4" w:rsidRPr="00517B39" w:rsidRDefault="00146FC4">
      <w:pPr>
        <w:pStyle w:val="level2"/>
      </w:pPr>
      <w:r w:rsidRPr="00517B39">
        <w:t>A reference to any statutory enactment shall be construed as a reference to that enactment as at the Signature Date and as amended or substituted from time to time.</w:t>
      </w:r>
    </w:p>
    <w:p w14:paraId="6DE90C95" w14:textId="47FF62D5" w:rsidR="0032449B" w:rsidRPr="00517B39" w:rsidRDefault="00927110">
      <w:pPr>
        <w:pStyle w:val="level2"/>
      </w:pPr>
      <w:r w:rsidRPr="00517B39">
        <w:t>W</w:t>
      </w:r>
      <w:r w:rsidR="0032449B" w:rsidRPr="00517B39">
        <w:t>ords and phrases used in this Agreement, which are defined or used in any statute, which applies to the subject matter, professional person, goods or services provided for in this Agreement shall be construed in accordance with the applicable statute or regulations;</w:t>
      </w:r>
    </w:p>
    <w:p w14:paraId="6E11666E" w14:textId="77777777" w:rsidR="00146FC4" w:rsidRPr="00517B39" w:rsidRDefault="00146FC4">
      <w:pPr>
        <w:pStyle w:val="level2"/>
      </w:pPr>
      <w:r w:rsidRPr="00517B39">
        <w:t>Unless specifically otherwise provided, any number of days prescribed shall be determined by excluding the first and including the last day or, where the last day falls on a day that is not a business day, the next succeeding business day.</w:t>
      </w:r>
    </w:p>
    <w:p w14:paraId="2C938020" w14:textId="62A2974B" w:rsidR="00376B65" w:rsidRPr="00517B39" w:rsidRDefault="00376B65">
      <w:pPr>
        <w:pStyle w:val="level2"/>
      </w:pPr>
      <w:r w:rsidRPr="00517B39">
        <w:t xml:space="preserve">If the due date for performance of any obligation in terms of this </w:t>
      </w:r>
      <w:r w:rsidR="005071CF" w:rsidRPr="00517B39">
        <w:t>Agreement</w:t>
      </w:r>
      <w:r w:rsidRPr="00517B39">
        <w:t xml:space="preserve"> is a day which is not a business </w:t>
      </w:r>
      <w:proofErr w:type="gramStart"/>
      <w:r w:rsidRPr="00517B39">
        <w:t>day</w:t>
      </w:r>
      <w:proofErr w:type="gramEnd"/>
      <w:r w:rsidRPr="00517B39">
        <w:t xml:space="preserve"> then (unless otherwise stipulated) the due date for performance of the relevant obligation shall be the immediate </w:t>
      </w:r>
      <w:r w:rsidR="00E172A0" w:rsidRPr="00517B39">
        <w:t>preceding</w:t>
      </w:r>
      <w:r w:rsidRPr="00517B39">
        <w:t xml:space="preserve"> business day.</w:t>
      </w:r>
    </w:p>
    <w:p w14:paraId="6E13227D" w14:textId="1742699F" w:rsidR="0032449B" w:rsidRPr="00517B39" w:rsidRDefault="00927110">
      <w:pPr>
        <w:pStyle w:val="level2"/>
      </w:pPr>
      <w:r w:rsidRPr="00517B39">
        <w:t>R</w:t>
      </w:r>
      <w:r w:rsidR="0032449B" w:rsidRPr="00517B39">
        <w:t>eference to, day(s), month(s) or year(s) shall be construed as Gregorian calendar day(s), month(s) or year(s);</w:t>
      </w:r>
    </w:p>
    <w:p w14:paraId="31A71056" w14:textId="77777777" w:rsidR="00146FC4" w:rsidRPr="00517B39" w:rsidRDefault="00146FC4">
      <w:pPr>
        <w:pStyle w:val="level2"/>
      </w:pPr>
      <w:r w:rsidRPr="00517B39">
        <w:t>Where figures are referred to in numerals and in words, and there is any conflict between the two, the words shall prevail, unless the context indicates a contrary intention.</w:t>
      </w:r>
    </w:p>
    <w:p w14:paraId="712A7C5F" w14:textId="77777777" w:rsidR="00146FC4" w:rsidRPr="00517B39" w:rsidRDefault="00146FC4">
      <w:pPr>
        <w:pStyle w:val="level2"/>
      </w:pPr>
      <w:bookmarkStart w:id="13" w:name="_Ref51998000"/>
      <w:r w:rsidRPr="00517B39">
        <w:t xml:space="preserve">In this </w:t>
      </w:r>
      <w:r w:rsidR="005071CF" w:rsidRPr="00517B39">
        <w:t>Agreement</w:t>
      </w:r>
      <w:r w:rsidRPr="00517B39">
        <w:t xml:space="preserve"> the wo</w:t>
      </w:r>
      <w:r w:rsidR="00F276E1" w:rsidRPr="00517B39">
        <w:t>rds "</w:t>
      </w:r>
      <w:r w:rsidR="00F276E1" w:rsidRPr="00517B39">
        <w:rPr>
          <w:b/>
        </w:rPr>
        <w:t>clause</w:t>
      </w:r>
      <w:r w:rsidR="00F276E1" w:rsidRPr="00517B39">
        <w:t>" or "</w:t>
      </w:r>
      <w:r w:rsidR="00F276E1" w:rsidRPr="00517B39">
        <w:rPr>
          <w:b/>
        </w:rPr>
        <w:t>clauses</w:t>
      </w:r>
      <w:r w:rsidR="00F276E1" w:rsidRPr="00517B39">
        <w:t>" and "</w:t>
      </w:r>
      <w:r w:rsidR="00F276E1" w:rsidRPr="00517B39">
        <w:rPr>
          <w:b/>
        </w:rPr>
        <w:t>a</w:t>
      </w:r>
      <w:r w:rsidRPr="00517B39">
        <w:rPr>
          <w:b/>
        </w:rPr>
        <w:t>nnex</w:t>
      </w:r>
      <w:r w:rsidR="00F276E1" w:rsidRPr="00517B39">
        <w:rPr>
          <w:b/>
        </w:rPr>
        <w:t>ure</w:t>
      </w:r>
      <w:r w:rsidRPr="00517B39">
        <w:t>" or "</w:t>
      </w:r>
      <w:r w:rsidRPr="00517B39">
        <w:rPr>
          <w:b/>
        </w:rPr>
        <w:t>annex</w:t>
      </w:r>
      <w:r w:rsidR="00F276E1" w:rsidRPr="00517B39">
        <w:rPr>
          <w:b/>
        </w:rPr>
        <w:t>ur</w:t>
      </w:r>
      <w:r w:rsidRPr="00517B39">
        <w:rPr>
          <w:b/>
        </w:rPr>
        <w:t>es</w:t>
      </w:r>
      <w:r w:rsidR="00F276E1" w:rsidRPr="00517B39">
        <w:t>" refer to clauses of and annexure</w:t>
      </w:r>
      <w:r w:rsidRPr="00517B39">
        <w:t xml:space="preserve">s to this </w:t>
      </w:r>
      <w:r w:rsidR="005071CF" w:rsidRPr="00517B39">
        <w:t>Agreement</w:t>
      </w:r>
      <w:r w:rsidRPr="00517B39">
        <w:t>.</w:t>
      </w:r>
      <w:bookmarkEnd w:id="13"/>
    </w:p>
    <w:p w14:paraId="4CE15A75" w14:textId="08A5DEA4" w:rsidR="0032449B" w:rsidRPr="00517B39" w:rsidRDefault="00927110" w:rsidP="0032449B">
      <w:pPr>
        <w:pStyle w:val="level2"/>
      </w:pPr>
      <w:r w:rsidRPr="00517B39">
        <w:t>T</w:t>
      </w:r>
      <w:r w:rsidR="0032449B" w:rsidRPr="00517B39">
        <w:t xml:space="preserve">he expiration or termination of this Agreement shall not affect the provisions of this Agreement as expressly provided that they will operate after any such expiration or termination or which of necessity must continue to have effect after </w:t>
      </w:r>
      <w:r w:rsidR="0032449B" w:rsidRPr="00517B39">
        <w:lastRenderedPageBreak/>
        <w:t>such expiration or termination, notwithstanding that the clauses themselves do not expressly provide for this;</w:t>
      </w:r>
    </w:p>
    <w:p w14:paraId="2A50EBD6" w14:textId="77777777" w:rsidR="00927110" w:rsidRPr="00517B39" w:rsidRDefault="00927110" w:rsidP="00927110">
      <w:pPr>
        <w:pStyle w:val="level2"/>
      </w:pPr>
      <w:r w:rsidRPr="00517B39">
        <w:t>T</w:t>
      </w:r>
      <w:r w:rsidR="0032449B" w:rsidRPr="00517B39">
        <w:t>he rule of construction that a contract shall be interpreted against the Party responsible for the drafting or preparation of the contract, shall not apply.</w:t>
      </w:r>
    </w:p>
    <w:p w14:paraId="10C006D4" w14:textId="716AD3EC" w:rsidR="00927110" w:rsidRPr="00517B39" w:rsidRDefault="00927110" w:rsidP="00927110">
      <w:pPr>
        <w:pStyle w:val="level2"/>
      </w:pPr>
      <w:r w:rsidRPr="00517B39">
        <w:t xml:space="preserve">Headings or clauses are for convenience only and shall not aid in the interpretation or modification of clauses within this agreement; and </w:t>
      </w:r>
    </w:p>
    <w:p w14:paraId="09D6581E" w14:textId="7E632A2A" w:rsidR="00927110" w:rsidRPr="00517B39" w:rsidRDefault="00927110" w:rsidP="00927110">
      <w:pPr>
        <w:pStyle w:val="level2"/>
      </w:pPr>
      <w:r w:rsidRPr="00517B39">
        <w:t>In the event of a conflict between the terms of this Agreement and the annexure(s) thereto, the provisions of this Agreement will supersede those of the annexure(s).</w:t>
      </w:r>
    </w:p>
    <w:p w14:paraId="05F22D25" w14:textId="3949EBC7" w:rsidR="00547FFC" w:rsidRPr="00517B39" w:rsidRDefault="00227430" w:rsidP="005250B2">
      <w:pPr>
        <w:pStyle w:val="level1"/>
        <w:numPr>
          <w:ilvl w:val="0"/>
          <w:numId w:val="0"/>
        </w:numPr>
      </w:pPr>
      <w:bookmarkStart w:id="14" w:name="_Toc172888786"/>
      <w:bookmarkStart w:id="15" w:name="_Toc484837463"/>
      <w:bookmarkStart w:id="16" w:name="_Toc10004619"/>
      <w:bookmarkStart w:id="17" w:name="_Ref42572554"/>
      <w:bookmarkStart w:id="18" w:name="_Toc43688480"/>
      <w:bookmarkStart w:id="19" w:name="war"/>
      <w:bookmarkStart w:id="20" w:name="_Ref27301746"/>
      <w:bookmarkStart w:id="21" w:name="_Toc52082440"/>
      <w:bookmarkStart w:id="22" w:name="_Toc102463484"/>
      <w:bookmarkStart w:id="23" w:name="_Ref129078626"/>
      <w:bookmarkStart w:id="24" w:name="_Ref223401438"/>
      <w:bookmarkStart w:id="25" w:name="_Toc26766403"/>
      <w:bookmarkStart w:id="26" w:name="_Ref52077275"/>
      <w:bookmarkEnd w:id="4"/>
      <w:bookmarkEnd w:id="5"/>
      <w:bookmarkEnd w:id="6"/>
      <w:bookmarkEnd w:id="7"/>
      <w:r w:rsidRPr="00517B39">
        <w:t>2</w:t>
      </w:r>
      <w:r w:rsidR="005250B2" w:rsidRPr="00517B39">
        <w:t>.</w:t>
      </w:r>
      <w:r w:rsidR="005250B2" w:rsidRPr="00517B39">
        <w:tab/>
      </w:r>
      <w:r w:rsidR="00547FFC" w:rsidRPr="00517B39">
        <w:t>APPOINTMENT</w:t>
      </w:r>
      <w:bookmarkEnd w:id="14"/>
    </w:p>
    <w:p w14:paraId="36BA95D2" w14:textId="2E363078" w:rsidR="00957481" w:rsidRPr="00517B39" w:rsidRDefault="00227430" w:rsidP="00957481">
      <w:pPr>
        <w:pStyle w:val="level3"/>
        <w:numPr>
          <w:ilvl w:val="0"/>
          <w:numId w:val="0"/>
        </w:numPr>
        <w:ind w:left="720" w:hanging="720"/>
        <w:rPr>
          <w:lang w:val="en-GB"/>
        </w:rPr>
      </w:pPr>
      <w:r w:rsidRPr="00517B39">
        <w:rPr>
          <w:lang w:val="en-GB"/>
        </w:rPr>
        <w:t>2</w:t>
      </w:r>
      <w:r w:rsidR="00957481" w:rsidRPr="00517B39">
        <w:rPr>
          <w:lang w:val="en-GB"/>
        </w:rPr>
        <w:t>.1</w:t>
      </w:r>
      <w:r w:rsidR="00957481" w:rsidRPr="00517B39">
        <w:rPr>
          <w:lang w:val="en-GB"/>
        </w:rPr>
        <w:tab/>
      </w:r>
      <w:r w:rsidR="00E407C2" w:rsidRPr="00517B39">
        <w:rPr>
          <w:lang w:val="en-GB"/>
        </w:rPr>
        <w:t xml:space="preserve">The NTCSA </w:t>
      </w:r>
      <w:r w:rsidR="00547FFC" w:rsidRPr="00517B39">
        <w:rPr>
          <w:lang w:val="en-GB"/>
        </w:rPr>
        <w:t xml:space="preserve">hereby appoints the </w:t>
      </w:r>
      <w:r w:rsidR="00E407C2" w:rsidRPr="00517B39">
        <w:rPr>
          <w:lang w:val="en-GB"/>
        </w:rPr>
        <w:t>Security Company</w:t>
      </w:r>
      <w:r w:rsidR="00547FFC" w:rsidRPr="00517B39">
        <w:rPr>
          <w:lang w:val="en-GB"/>
        </w:rPr>
        <w:t xml:space="preserve"> for purposes of rendering the </w:t>
      </w:r>
      <w:r w:rsidR="0070672E" w:rsidRPr="00517B39">
        <w:rPr>
          <w:lang w:val="en-GB"/>
        </w:rPr>
        <w:t>S</w:t>
      </w:r>
      <w:r w:rsidR="00547FFC" w:rsidRPr="00517B39">
        <w:rPr>
          <w:lang w:val="en-GB"/>
        </w:rPr>
        <w:t>ervices</w:t>
      </w:r>
      <w:r w:rsidR="00963700" w:rsidRPr="00517B39">
        <w:rPr>
          <w:lang w:val="en-GB"/>
        </w:rPr>
        <w:t xml:space="preserve"> set out in </w:t>
      </w:r>
      <w:r w:rsidR="00524D15" w:rsidRPr="00517B39">
        <w:rPr>
          <w:lang w:val="en-GB"/>
        </w:rPr>
        <w:t xml:space="preserve">this Agreement, </w:t>
      </w:r>
      <w:r w:rsidR="007F3350" w:rsidRPr="00517B39">
        <w:rPr>
          <w:lang w:val="en-GB"/>
        </w:rPr>
        <w:t xml:space="preserve">at the </w:t>
      </w:r>
      <w:r w:rsidR="006442D2" w:rsidRPr="00517B39">
        <w:t>Site</w:t>
      </w:r>
      <w:r w:rsidR="00CF653C" w:rsidRPr="00517B39">
        <w:t xml:space="preserve"> where Security Services are required </w:t>
      </w:r>
      <w:r w:rsidR="001910BC" w:rsidRPr="00517B39">
        <w:t xml:space="preserve">to attend to Incidents </w:t>
      </w:r>
      <w:r w:rsidR="00CF653C" w:rsidRPr="00517B39">
        <w:t xml:space="preserve">as determined by the </w:t>
      </w:r>
      <w:r w:rsidR="0036102A" w:rsidRPr="00517B39">
        <w:t>NTCSA</w:t>
      </w:r>
      <w:r w:rsidR="00547FFC" w:rsidRPr="00517B39">
        <w:rPr>
          <w:lang w:val="en-GB"/>
        </w:rPr>
        <w:t xml:space="preserve">, and the </w:t>
      </w:r>
      <w:r w:rsidR="006759AC" w:rsidRPr="00517B39">
        <w:rPr>
          <w:lang w:val="en-GB"/>
        </w:rPr>
        <w:t>Security Company</w:t>
      </w:r>
      <w:r w:rsidR="00547FFC" w:rsidRPr="00517B39">
        <w:rPr>
          <w:lang w:val="en-GB"/>
        </w:rPr>
        <w:t xml:space="preserve"> hereby accepts the appointment and agrees to render the Services on the terms and conditions set out hereunder.</w:t>
      </w:r>
    </w:p>
    <w:p w14:paraId="701FBE72" w14:textId="217D756C" w:rsidR="00957481" w:rsidRPr="00517B39" w:rsidRDefault="00227430" w:rsidP="006F2615">
      <w:pPr>
        <w:pStyle w:val="level3"/>
        <w:numPr>
          <w:ilvl w:val="0"/>
          <w:numId w:val="0"/>
        </w:numPr>
        <w:ind w:left="720" w:hanging="720"/>
        <w:rPr>
          <w:lang w:val="en-GB"/>
        </w:rPr>
      </w:pPr>
      <w:r w:rsidRPr="00517B39">
        <w:rPr>
          <w:lang w:val="en-GB"/>
        </w:rPr>
        <w:t>2</w:t>
      </w:r>
      <w:r w:rsidR="00957481" w:rsidRPr="00517B39">
        <w:rPr>
          <w:lang w:val="en-GB"/>
        </w:rPr>
        <w:t>.2</w:t>
      </w:r>
      <w:r w:rsidR="00957481" w:rsidRPr="00517B39">
        <w:rPr>
          <w:lang w:val="en-GB"/>
        </w:rPr>
        <w:tab/>
      </w:r>
      <w:r w:rsidR="00942816" w:rsidRPr="00517B39">
        <w:rPr>
          <w:lang w:val="en-GB"/>
        </w:rPr>
        <w:t xml:space="preserve">The appointment of the </w:t>
      </w:r>
      <w:r w:rsidR="006759AC" w:rsidRPr="00517B39">
        <w:rPr>
          <w:lang w:val="en-GB"/>
        </w:rPr>
        <w:t>Security Company</w:t>
      </w:r>
      <w:r w:rsidR="00942816" w:rsidRPr="00517B39">
        <w:rPr>
          <w:lang w:val="en-GB"/>
        </w:rPr>
        <w:t xml:space="preserve"> is based on the </w:t>
      </w:r>
      <w:r w:rsidR="0029079E" w:rsidRPr="00517B39">
        <w:rPr>
          <w:lang w:val="en-GB"/>
        </w:rPr>
        <w:t xml:space="preserve">ground </w:t>
      </w:r>
      <w:r w:rsidR="00942816" w:rsidRPr="00517B39">
        <w:rPr>
          <w:lang w:val="en-GB"/>
        </w:rPr>
        <w:t>that the</w:t>
      </w:r>
      <w:r w:rsidR="006759AC" w:rsidRPr="00517B39">
        <w:rPr>
          <w:lang w:val="en-GB"/>
        </w:rPr>
        <w:t xml:space="preserve"> company</w:t>
      </w:r>
      <w:r w:rsidR="00942816" w:rsidRPr="00517B39">
        <w:rPr>
          <w:lang w:val="en-GB"/>
        </w:rPr>
        <w:t xml:space="preserve"> has the necessary capacity, resources, experience and expertise to provide the Services in the field(s) as set out in</w:t>
      </w:r>
      <w:r w:rsidR="002C6CDF" w:rsidRPr="00517B39">
        <w:rPr>
          <w:lang w:val="en-GB"/>
        </w:rPr>
        <w:t xml:space="preserve"> this Agreement. </w:t>
      </w:r>
    </w:p>
    <w:p w14:paraId="0CDA0584" w14:textId="77B764E2" w:rsidR="00957481" w:rsidRPr="00517B39" w:rsidRDefault="00227430" w:rsidP="00957481">
      <w:pPr>
        <w:pStyle w:val="level3"/>
        <w:numPr>
          <w:ilvl w:val="0"/>
          <w:numId w:val="0"/>
        </w:numPr>
        <w:ind w:left="720" w:hanging="720"/>
      </w:pPr>
      <w:r w:rsidRPr="00517B39">
        <w:t>2</w:t>
      </w:r>
      <w:r w:rsidR="00957481" w:rsidRPr="00517B39">
        <w:t>.</w:t>
      </w:r>
      <w:r w:rsidR="006366A2" w:rsidRPr="00517B39">
        <w:t>3</w:t>
      </w:r>
      <w:r w:rsidR="00957481" w:rsidRPr="00517B39">
        <w:tab/>
      </w:r>
      <w:r w:rsidR="004B04DA" w:rsidRPr="00517B39">
        <w:t>The</w:t>
      </w:r>
      <w:r w:rsidR="00935595" w:rsidRPr="00517B39">
        <w:t xml:space="preserve"> </w:t>
      </w:r>
      <w:r w:rsidR="002C6CDF" w:rsidRPr="00517B39">
        <w:t xml:space="preserve">Security Company shall appoint </w:t>
      </w:r>
      <w:r w:rsidR="001529B9" w:rsidRPr="00517B39">
        <w:t xml:space="preserve">a </w:t>
      </w:r>
      <w:r w:rsidR="002C6CDF" w:rsidRPr="00517B39">
        <w:t xml:space="preserve">Grid Supervisor per Grid and the </w:t>
      </w:r>
      <w:r w:rsidR="00935595" w:rsidRPr="00517B39">
        <w:t>names</w:t>
      </w:r>
      <w:r w:rsidR="00D3608E" w:rsidRPr="00517B39">
        <w:t xml:space="preserve"> and contact details</w:t>
      </w:r>
      <w:r w:rsidR="00935595" w:rsidRPr="00517B39">
        <w:t xml:space="preserve"> of the </w:t>
      </w:r>
      <w:bookmarkStart w:id="27" w:name="_Hlk180750524"/>
      <w:r w:rsidR="00E5601E" w:rsidRPr="00517B39">
        <w:t>S</w:t>
      </w:r>
      <w:r w:rsidR="00D3608E" w:rsidRPr="00517B39">
        <w:t>ecurity Company</w:t>
      </w:r>
      <w:r w:rsidR="001529B9" w:rsidRPr="00517B39">
        <w:t>’s</w:t>
      </w:r>
      <w:r w:rsidR="00D3608E" w:rsidRPr="00517B39">
        <w:t xml:space="preserve"> Grid</w:t>
      </w:r>
      <w:r w:rsidR="00E5601E" w:rsidRPr="00517B39">
        <w:t xml:space="preserve"> Supervisor</w:t>
      </w:r>
      <w:r w:rsidR="00D3608E" w:rsidRPr="00517B39">
        <w:t xml:space="preserve"> </w:t>
      </w:r>
      <w:bookmarkEnd w:id="27"/>
      <w:r w:rsidR="001529B9" w:rsidRPr="00517B39">
        <w:t>will be captured in</w:t>
      </w:r>
      <w:r w:rsidR="004B04DA" w:rsidRPr="00517B39">
        <w:t xml:space="preserve"> Annexure “</w:t>
      </w:r>
      <w:r w:rsidR="002A113C" w:rsidRPr="00517B39">
        <w:t>A</w:t>
      </w:r>
      <w:r w:rsidR="004B04DA" w:rsidRPr="00517B39">
        <w:t xml:space="preserve">”. These persons may only be changed by the </w:t>
      </w:r>
      <w:r w:rsidR="005250B2" w:rsidRPr="00517B39">
        <w:t>Security Company</w:t>
      </w:r>
      <w:r w:rsidR="004B04DA" w:rsidRPr="00517B39">
        <w:t xml:space="preserve"> after</w:t>
      </w:r>
      <w:r w:rsidR="005250B2" w:rsidRPr="00517B39">
        <w:t xml:space="preserve"> written approval from the </w:t>
      </w:r>
      <w:bookmarkStart w:id="28" w:name="_Hlk180750622"/>
      <w:r w:rsidR="005250B2" w:rsidRPr="00517B39">
        <w:t>NTCSA</w:t>
      </w:r>
      <w:r w:rsidR="00C231DD" w:rsidRPr="00517B39">
        <w:t xml:space="preserve"> Security Services Operations Manager</w:t>
      </w:r>
      <w:bookmarkEnd w:id="28"/>
      <w:r w:rsidR="001529B9" w:rsidRPr="00517B39">
        <w:t xml:space="preserve">. </w:t>
      </w:r>
    </w:p>
    <w:p w14:paraId="23125439" w14:textId="70F2DFEC" w:rsidR="00957481" w:rsidRPr="00517B39" w:rsidRDefault="00227430" w:rsidP="00957481">
      <w:pPr>
        <w:pStyle w:val="level3"/>
        <w:numPr>
          <w:ilvl w:val="0"/>
          <w:numId w:val="0"/>
        </w:numPr>
        <w:ind w:left="720" w:hanging="720"/>
      </w:pPr>
      <w:r w:rsidRPr="00517B39">
        <w:t>2</w:t>
      </w:r>
      <w:r w:rsidR="00957481" w:rsidRPr="00517B39">
        <w:t>.</w:t>
      </w:r>
      <w:r w:rsidR="006366A2" w:rsidRPr="00517B39">
        <w:t>4</w:t>
      </w:r>
      <w:r w:rsidR="00957481" w:rsidRPr="00517B39">
        <w:tab/>
      </w:r>
      <w:r w:rsidR="004B04DA" w:rsidRPr="00517B39">
        <w:t xml:space="preserve">The </w:t>
      </w:r>
      <w:r w:rsidR="00E5601E" w:rsidRPr="00517B39">
        <w:t xml:space="preserve">Security Company </w:t>
      </w:r>
      <w:r w:rsidR="004B04DA" w:rsidRPr="00517B39">
        <w:t>shall imme</w:t>
      </w:r>
      <w:r w:rsidR="00A30FAB" w:rsidRPr="00517B39">
        <w:t>dia</w:t>
      </w:r>
      <w:r w:rsidR="004B04DA" w:rsidRPr="00517B39">
        <w:t xml:space="preserve">tely notify </w:t>
      </w:r>
      <w:r w:rsidR="00E5601E" w:rsidRPr="00517B39">
        <w:t>the NTCSA</w:t>
      </w:r>
      <w:r w:rsidR="006366A2" w:rsidRPr="00517B39">
        <w:t xml:space="preserve"> formally in writing</w:t>
      </w:r>
      <w:r w:rsidR="004B04DA" w:rsidRPr="00517B39">
        <w:t xml:space="preserve"> should it lose</w:t>
      </w:r>
      <w:r w:rsidR="00A30FAB" w:rsidRPr="00517B39">
        <w:t xml:space="preserve"> or replace</w:t>
      </w:r>
      <w:r w:rsidR="004B04DA" w:rsidRPr="00517B39">
        <w:t xml:space="preserve"> </w:t>
      </w:r>
      <w:bookmarkStart w:id="29" w:name="_Hlk172886899"/>
      <w:r w:rsidR="004B04DA" w:rsidRPr="00517B39">
        <w:t>the necessary capacity, resources, experience and expertise to provide the Services</w:t>
      </w:r>
      <w:bookmarkEnd w:id="29"/>
      <w:r w:rsidR="004B04DA" w:rsidRPr="00517B39">
        <w:t xml:space="preserve"> as set out in Annexure “</w:t>
      </w:r>
      <w:r w:rsidR="00F0028E" w:rsidRPr="00517B39">
        <w:t>B</w:t>
      </w:r>
      <w:r w:rsidR="004B04DA" w:rsidRPr="00517B39">
        <w:t>”.</w:t>
      </w:r>
      <w:r w:rsidR="003A2BE0" w:rsidRPr="00517B39">
        <w:t xml:space="preserve"> </w:t>
      </w:r>
    </w:p>
    <w:p w14:paraId="1135DC30" w14:textId="615D88CC" w:rsidR="00957481" w:rsidRPr="00517B39" w:rsidRDefault="00227430" w:rsidP="00957481">
      <w:pPr>
        <w:pStyle w:val="level3"/>
        <w:numPr>
          <w:ilvl w:val="0"/>
          <w:numId w:val="0"/>
        </w:numPr>
        <w:ind w:left="720" w:hanging="720"/>
      </w:pPr>
      <w:r w:rsidRPr="00517B39">
        <w:t>2</w:t>
      </w:r>
      <w:r w:rsidR="00957481" w:rsidRPr="00517B39">
        <w:t>.</w:t>
      </w:r>
      <w:r w:rsidR="006366A2" w:rsidRPr="00517B39">
        <w:t>5</w:t>
      </w:r>
      <w:r w:rsidR="00957481" w:rsidRPr="00517B39">
        <w:tab/>
      </w:r>
      <w:r w:rsidR="004B04DA" w:rsidRPr="00517B39">
        <w:t xml:space="preserve">Upon being notified as is envisaged in clause </w:t>
      </w:r>
      <w:r w:rsidR="00B3240A" w:rsidRPr="00517B39">
        <w:t>2</w:t>
      </w:r>
      <w:r w:rsidR="004B04DA" w:rsidRPr="00517B39">
        <w:t>.</w:t>
      </w:r>
      <w:r w:rsidR="006366A2" w:rsidRPr="00517B39">
        <w:t>4</w:t>
      </w:r>
      <w:r w:rsidR="004B04DA" w:rsidRPr="00517B39">
        <w:t xml:space="preserve"> above, </w:t>
      </w:r>
      <w:r w:rsidR="00A42552" w:rsidRPr="00517B39">
        <w:t>the NCTSA</w:t>
      </w:r>
      <w:r w:rsidR="004B04DA" w:rsidRPr="00517B39">
        <w:t xml:space="preserve"> shall determine whether to remove the </w:t>
      </w:r>
      <w:r w:rsidR="00A42552" w:rsidRPr="00517B39">
        <w:t xml:space="preserve">Security Company </w:t>
      </w:r>
      <w:r w:rsidR="004B04DA" w:rsidRPr="00517B39">
        <w:t xml:space="preserve">from the Panel or to retain the </w:t>
      </w:r>
      <w:r w:rsidR="00A42552" w:rsidRPr="00517B39">
        <w:t>Security Company.</w:t>
      </w:r>
    </w:p>
    <w:p w14:paraId="5A4CC9DE" w14:textId="05EE9EBC" w:rsidR="00957481" w:rsidRPr="00517B39" w:rsidRDefault="00227430" w:rsidP="00957481">
      <w:pPr>
        <w:pStyle w:val="level3"/>
        <w:numPr>
          <w:ilvl w:val="0"/>
          <w:numId w:val="0"/>
        </w:numPr>
        <w:ind w:left="720" w:hanging="720"/>
      </w:pPr>
      <w:r w:rsidRPr="00517B39">
        <w:t>2</w:t>
      </w:r>
      <w:r w:rsidR="00957481" w:rsidRPr="00517B39">
        <w:t>.</w:t>
      </w:r>
      <w:r w:rsidR="006366A2" w:rsidRPr="00517B39">
        <w:t>6</w:t>
      </w:r>
      <w:r w:rsidR="00957481" w:rsidRPr="00517B39">
        <w:tab/>
      </w:r>
      <w:r w:rsidR="004B04DA" w:rsidRPr="00517B39">
        <w:t xml:space="preserve">As soon as a determination as is envisaged in </w:t>
      </w:r>
      <w:r w:rsidRPr="00517B39">
        <w:t>2</w:t>
      </w:r>
      <w:r w:rsidR="00F0028E" w:rsidRPr="00517B39">
        <w:t>.</w:t>
      </w:r>
      <w:r w:rsidR="006366A2" w:rsidRPr="00517B39">
        <w:t>5</w:t>
      </w:r>
      <w:r w:rsidR="004B04DA" w:rsidRPr="00517B39">
        <w:t xml:space="preserve"> above has been made, the</w:t>
      </w:r>
      <w:r w:rsidR="00A42552" w:rsidRPr="00517B39">
        <w:t xml:space="preserve"> Security Company</w:t>
      </w:r>
      <w:r w:rsidR="004B04DA" w:rsidRPr="00517B39">
        <w:t xml:space="preserve"> shall be duly informed in writing of </w:t>
      </w:r>
      <w:r w:rsidR="00A42552" w:rsidRPr="00517B39">
        <w:t>the NTCSA’</w:t>
      </w:r>
      <w:r w:rsidR="004B04DA" w:rsidRPr="00517B39">
        <w:t xml:space="preserve">s decision and the </w:t>
      </w:r>
      <w:proofErr w:type="gramStart"/>
      <w:r w:rsidR="004B04DA" w:rsidRPr="00517B39">
        <w:t>reasons</w:t>
      </w:r>
      <w:proofErr w:type="gramEnd"/>
      <w:r w:rsidR="004B04DA" w:rsidRPr="00517B39">
        <w:t xml:space="preserve"> theref</w:t>
      </w:r>
      <w:r w:rsidR="001E7268" w:rsidRPr="00517B39">
        <w:t>ore</w:t>
      </w:r>
      <w:r w:rsidR="004B04DA" w:rsidRPr="00517B39">
        <w:t xml:space="preserve">. </w:t>
      </w:r>
      <w:r w:rsidR="00A42552" w:rsidRPr="00517B39">
        <w:t>The NTCSA</w:t>
      </w:r>
      <w:r w:rsidR="00935595" w:rsidRPr="00517B39">
        <w:t>’s</w:t>
      </w:r>
      <w:r w:rsidR="004B04DA" w:rsidRPr="00517B39">
        <w:t xml:space="preserve"> </w:t>
      </w:r>
      <w:r w:rsidR="00A42552" w:rsidRPr="00517B39">
        <w:t xml:space="preserve">decision </w:t>
      </w:r>
      <w:r w:rsidR="004B04DA" w:rsidRPr="00517B39">
        <w:t xml:space="preserve">in this regard shall be final. </w:t>
      </w:r>
    </w:p>
    <w:p w14:paraId="4EE93ED6" w14:textId="6BF8D7AB" w:rsidR="006C12A5" w:rsidRPr="00517B39" w:rsidRDefault="00227430" w:rsidP="00957481">
      <w:pPr>
        <w:pStyle w:val="level3"/>
        <w:numPr>
          <w:ilvl w:val="0"/>
          <w:numId w:val="0"/>
        </w:numPr>
        <w:ind w:left="720" w:hanging="720"/>
        <w:rPr>
          <w:i/>
          <w:iCs/>
        </w:rPr>
      </w:pPr>
      <w:r w:rsidRPr="00517B39">
        <w:t>2</w:t>
      </w:r>
      <w:r w:rsidR="00957481" w:rsidRPr="00517B39">
        <w:t>.</w:t>
      </w:r>
      <w:r w:rsidR="006366A2" w:rsidRPr="00517B39">
        <w:t>7</w:t>
      </w:r>
      <w:r w:rsidR="00957481" w:rsidRPr="00517B39">
        <w:tab/>
      </w:r>
      <w:r w:rsidR="00547FFC" w:rsidRPr="00517B39">
        <w:rPr>
          <w:lang w:val="en-US"/>
        </w:rPr>
        <w:t xml:space="preserve">While </w:t>
      </w:r>
      <w:r w:rsidR="00F51ED1" w:rsidRPr="00517B39">
        <w:rPr>
          <w:lang w:val="en-US"/>
        </w:rPr>
        <w:t xml:space="preserve">the NCTSA </w:t>
      </w:r>
      <w:r w:rsidR="00547FFC" w:rsidRPr="00517B39">
        <w:rPr>
          <w:lang w:val="en-US"/>
        </w:rPr>
        <w:t xml:space="preserve">will use reasonable </w:t>
      </w:r>
      <w:r w:rsidR="00524499" w:rsidRPr="00517B39">
        <w:rPr>
          <w:lang w:val="en-US"/>
        </w:rPr>
        <w:t>endeavors</w:t>
      </w:r>
      <w:r w:rsidR="00547FFC" w:rsidRPr="00517B39">
        <w:rPr>
          <w:lang w:val="en-US"/>
        </w:rPr>
        <w:t xml:space="preserve"> to achieve a fair distribution of work </w:t>
      </w:r>
      <w:r w:rsidR="00547FFC" w:rsidRPr="00517B39">
        <w:rPr>
          <w:lang w:val="en-US"/>
        </w:rPr>
        <w:lastRenderedPageBreak/>
        <w:t xml:space="preserve">to the firms on the Panel, </w:t>
      </w:r>
      <w:r w:rsidR="00547FFC" w:rsidRPr="00517B39">
        <w:rPr>
          <w:i/>
          <w:iCs/>
          <w:lang w:val="en-US"/>
        </w:rPr>
        <w:t xml:space="preserve">the </w:t>
      </w:r>
      <w:r w:rsidR="00553A6D" w:rsidRPr="00517B39">
        <w:rPr>
          <w:i/>
          <w:iCs/>
          <w:lang w:val="en-US"/>
        </w:rPr>
        <w:t>Security Company</w:t>
      </w:r>
      <w:r w:rsidR="00547FFC" w:rsidRPr="00517B39">
        <w:rPr>
          <w:i/>
          <w:iCs/>
          <w:lang w:val="en-US"/>
        </w:rPr>
        <w:t xml:space="preserve"> accepts that this appointment does not guarantee that any work will be allocated to the </w:t>
      </w:r>
      <w:r w:rsidR="00553A6D" w:rsidRPr="00517B39">
        <w:rPr>
          <w:i/>
          <w:iCs/>
          <w:lang w:val="en-US"/>
        </w:rPr>
        <w:t>Security Company</w:t>
      </w:r>
      <w:r w:rsidR="00547FFC" w:rsidRPr="00517B39">
        <w:rPr>
          <w:i/>
          <w:iCs/>
          <w:lang w:val="en-US"/>
        </w:rPr>
        <w:t xml:space="preserve">. The allocation of work to the </w:t>
      </w:r>
      <w:r w:rsidR="00553A6D" w:rsidRPr="00517B39">
        <w:rPr>
          <w:i/>
          <w:iCs/>
          <w:lang w:val="en-US"/>
        </w:rPr>
        <w:t xml:space="preserve">Security Company </w:t>
      </w:r>
      <w:r w:rsidR="00547FFC" w:rsidRPr="00517B39">
        <w:rPr>
          <w:i/>
          <w:iCs/>
          <w:lang w:val="en-US"/>
        </w:rPr>
        <w:t xml:space="preserve">shall be at the sole discretion of </w:t>
      </w:r>
      <w:r w:rsidR="00553A6D" w:rsidRPr="00517B39">
        <w:rPr>
          <w:i/>
          <w:iCs/>
          <w:lang w:val="en-US"/>
        </w:rPr>
        <w:t xml:space="preserve">the </w:t>
      </w:r>
      <w:r w:rsidR="006366A2" w:rsidRPr="00517B39">
        <w:rPr>
          <w:i/>
          <w:iCs/>
          <w:lang w:val="en-US"/>
        </w:rPr>
        <w:t>N</w:t>
      </w:r>
      <w:r w:rsidR="00553A6D" w:rsidRPr="00517B39">
        <w:rPr>
          <w:i/>
          <w:iCs/>
          <w:lang w:val="en-US"/>
        </w:rPr>
        <w:t>TCSA.</w:t>
      </w:r>
      <w:r w:rsidR="006F2615" w:rsidRPr="00517B39">
        <w:rPr>
          <w:i/>
          <w:iCs/>
          <w:lang w:val="en-US"/>
        </w:rPr>
        <w:t xml:space="preserve"> The Parties agree </w:t>
      </w:r>
      <w:r w:rsidR="009753C5" w:rsidRPr="00517B39">
        <w:rPr>
          <w:i/>
          <w:iCs/>
          <w:lang w:val="en-US"/>
        </w:rPr>
        <w:t xml:space="preserve">that </w:t>
      </w:r>
      <w:r w:rsidR="004F7898" w:rsidRPr="00517B39">
        <w:rPr>
          <w:i/>
          <w:iCs/>
          <w:lang w:val="en-US"/>
        </w:rPr>
        <w:t>appointment will be made on a need basis</w:t>
      </w:r>
      <w:r w:rsidR="007C06EC" w:rsidRPr="00517B39">
        <w:rPr>
          <w:i/>
          <w:iCs/>
          <w:lang w:val="en-US"/>
        </w:rPr>
        <w:t xml:space="preserve"> </w:t>
      </w:r>
      <w:r w:rsidR="00866037" w:rsidRPr="00517B39">
        <w:rPr>
          <w:i/>
          <w:iCs/>
          <w:lang w:val="en-US"/>
        </w:rPr>
        <w:t>(</w:t>
      </w:r>
      <w:r w:rsidR="007C06EC" w:rsidRPr="00517B39">
        <w:rPr>
          <w:i/>
          <w:iCs/>
          <w:lang w:val="en-US"/>
        </w:rPr>
        <w:t>“as and when required</w:t>
      </w:r>
      <w:r w:rsidR="00866037" w:rsidRPr="00517B39">
        <w:rPr>
          <w:i/>
          <w:iCs/>
          <w:lang w:val="en-US"/>
        </w:rPr>
        <w:t>”)</w:t>
      </w:r>
      <w:r w:rsidR="004F7898" w:rsidRPr="00517B39">
        <w:rPr>
          <w:i/>
          <w:iCs/>
          <w:lang w:val="en-US"/>
        </w:rPr>
        <w:t>.</w:t>
      </w:r>
      <w:r w:rsidR="00553A6D" w:rsidRPr="00517B39">
        <w:rPr>
          <w:i/>
          <w:iCs/>
          <w:lang w:val="en-US"/>
        </w:rPr>
        <w:t xml:space="preserve"> </w:t>
      </w:r>
      <w:bookmarkStart w:id="30" w:name="_Toc172888787"/>
    </w:p>
    <w:p w14:paraId="651C74E0" w14:textId="112E07A9" w:rsidR="006C12A5" w:rsidRPr="00517B39" w:rsidRDefault="00227430" w:rsidP="006C12A5">
      <w:pPr>
        <w:pStyle w:val="level2"/>
        <w:numPr>
          <w:ilvl w:val="0"/>
          <w:numId w:val="0"/>
        </w:numPr>
      </w:pPr>
      <w:r w:rsidRPr="00517B39">
        <w:rPr>
          <w:b/>
          <w:bCs/>
          <w:lang w:val="en-US"/>
        </w:rPr>
        <w:t>3</w:t>
      </w:r>
      <w:r w:rsidR="006C12A5" w:rsidRPr="00517B39">
        <w:rPr>
          <w:b/>
          <w:bCs/>
          <w:lang w:val="en-US"/>
        </w:rPr>
        <w:t>.</w:t>
      </w:r>
      <w:r w:rsidR="006C12A5" w:rsidRPr="00517B39">
        <w:rPr>
          <w:lang w:val="en-US"/>
        </w:rPr>
        <w:tab/>
      </w:r>
      <w:r w:rsidR="000A3FAB" w:rsidRPr="00517B39">
        <w:rPr>
          <w:b/>
          <w:bCs/>
        </w:rPr>
        <w:t>COM</w:t>
      </w:r>
      <w:r w:rsidR="00BF600C" w:rsidRPr="00517B39">
        <w:rPr>
          <w:b/>
          <w:bCs/>
        </w:rPr>
        <w:t>M</w:t>
      </w:r>
      <w:r w:rsidR="000A3FAB" w:rsidRPr="00517B39">
        <w:rPr>
          <w:b/>
          <w:bCs/>
        </w:rPr>
        <w:t>ENCEMENT AND DURATION</w:t>
      </w:r>
      <w:bookmarkEnd w:id="30"/>
    </w:p>
    <w:p w14:paraId="0FBCAD1D" w14:textId="77777777" w:rsidR="003C2222" w:rsidRPr="00517B39" w:rsidRDefault="00725D1A" w:rsidP="003C2222">
      <w:pPr>
        <w:pStyle w:val="level2"/>
        <w:numPr>
          <w:ilvl w:val="0"/>
          <w:numId w:val="0"/>
        </w:numPr>
        <w:ind w:left="720"/>
        <w:rPr>
          <w:rFonts w:cs="Arial"/>
        </w:rPr>
      </w:pPr>
      <w:r w:rsidRPr="00517B39">
        <w:rPr>
          <w:rFonts w:cs="Arial"/>
        </w:rPr>
        <w:t xml:space="preserve">This Agreement shall ensue for a period of </w:t>
      </w:r>
      <w:r w:rsidR="00914960" w:rsidRPr="00517B39">
        <w:rPr>
          <w:rFonts w:cs="Arial"/>
          <w:b/>
          <w:bCs/>
          <w:i/>
          <w:iCs/>
        </w:rPr>
        <w:t>[insert period]</w:t>
      </w:r>
      <w:r w:rsidR="00265681" w:rsidRPr="00517B39">
        <w:rPr>
          <w:rFonts w:cs="Arial"/>
          <w:b/>
          <w:bCs/>
          <w:i/>
          <w:iCs/>
        </w:rPr>
        <w:t>,</w:t>
      </w:r>
      <w:r w:rsidRPr="00517B39">
        <w:rPr>
          <w:rFonts w:cs="Arial"/>
        </w:rPr>
        <w:t xml:space="preserve"> </w:t>
      </w:r>
      <w:r w:rsidR="00265681" w:rsidRPr="00517B39">
        <w:rPr>
          <w:rFonts w:cs="Arial"/>
        </w:rPr>
        <w:t xml:space="preserve">on an </w:t>
      </w:r>
      <w:r w:rsidR="00265681" w:rsidRPr="00517B39">
        <w:rPr>
          <w:rFonts w:cs="Arial"/>
          <w:b/>
          <w:bCs/>
          <w:i/>
          <w:iCs/>
        </w:rPr>
        <w:t>“</w:t>
      </w:r>
      <w:r w:rsidR="00265681" w:rsidRPr="00517B39">
        <w:rPr>
          <w:rFonts w:cs="Arial"/>
          <w:i/>
          <w:iCs/>
        </w:rPr>
        <w:t>as and when</w:t>
      </w:r>
      <w:r w:rsidR="00265681" w:rsidRPr="00517B39">
        <w:rPr>
          <w:rFonts w:cs="Arial"/>
          <w:b/>
          <w:bCs/>
        </w:rPr>
        <w:t xml:space="preserve"> </w:t>
      </w:r>
      <w:r w:rsidR="00265681" w:rsidRPr="00517B39">
        <w:rPr>
          <w:rFonts w:cs="Arial"/>
          <w:i/>
          <w:iCs/>
        </w:rPr>
        <w:t>required”</w:t>
      </w:r>
      <w:r w:rsidR="00265681" w:rsidRPr="00517B39">
        <w:rPr>
          <w:rFonts w:cs="Arial"/>
        </w:rPr>
        <w:t xml:space="preserve"> basis</w:t>
      </w:r>
      <w:r w:rsidR="00957481" w:rsidRPr="00517B39">
        <w:rPr>
          <w:rFonts w:cs="Arial"/>
        </w:rPr>
        <w:t xml:space="preserve"> </w:t>
      </w:r>
      <w:r w:rsidR="006C12A5" w:rsidRPr="00517B39">
        <w:rPr>
          <w:rFonts w:cs="Arial"/>
        </w:rPr>
        <w:t xml:space="preserve">from </w:t>
      </w:r>
      <w:r w:rsidR="006C12A5" w:rsidRPr="00517B39">
        <w:rPr>
          <w:rFonts w:cs="Arial"/>
          <w:b/>
          <w:bCs/>
          <w:i/>
          <w:iCs/>
        </w:rPr>
        <w:t>[Insert Date]</w:t>
      </w:r>
      <w:r w:rsidR="006C12A5" w:rsidRPr="00517B39">
        <w:rPr>
          <w:rFonts w:cs="Arial"/>
        </w:rPr>
        <w:t xml:space="preserve"> </w:t>
      </w:r>
      <w:r w:rsidRPr="00517B39">
        <w:rPr>
          <w:rFonts w:cs="Arial"/>
        </w:rPr>
        <w:t xml:space="preserve">until </w:t>
      </w:r>
      <w:r w:rsidRPr="00517B39">
        <w:rPr>
          <w:rFonts w:cs="Arial"/>
          <w:i/>
          <w:iCs/>
          <w:shd w:val="clear" w:color="auto" w:fill="BFBFBF"/>
        </w:rPr>
        <w:t>[</w:t>
      </w:r>
      <w:r w:rsidRPr="00517B39">
        <w:rPr>
          <w:rFonts w:cs="Arial"/>
          <w:b/>
          <w:bCs/>
          <w:i/>
          <w:iCs/>
          <w:shd w:val="clear" w:color="auto" w:fill="BFBFBF"/>
        </w:rPr>
        <w:t>insert date]</w:t>
      </w:r>
      <w:r w:rsidRPr="00517B39">
        <w:rPr>
          <w:rFonts w:cs="Arial"/>
        </w:rPr>
        <w:t xml:space="preserve"> unless terminated earlier </w:t>
      </w:r>
      <w:r w:rsidR="00637081" w:rsidRPr="00517B39">
        <w:rPr>
          <w:rFonts w:cs="Arial"/>
        </w:rPr>
        <w:t xml:space="preserve">or extended in writing </w:t>
      </w:r>
      <w:r w:rsidRPr="00517B39">
        <w:rPr>
          <w:rFonts w:cs="Arial"/>
        </w:rPr>
        <w:t>in terms of its provisions.</w:t>
      </w:r>
    </w:p>
    <w:p w14:paraId="5449EF0D" w14:textId="67629866" w:rsidR="003C2222" w:rsidRPr="00517B39" w:rsidRDefault="00B3240A" w:rsidP="00987BE6">
      <w:pPr>
        <w:pStyle w:val="level1"/>
        <w:numPr>
          <w:ilvl w:val="0"/>
          <w:numId w:val="0"/>
        </w:numPr>
      </w:pPr>
      <w:bookmarkStart w:id="31" w:name="_Toc172888788"/>
      <w:r w:rsidRPr="00517B39">
        <w:t>4</w:t>
      </w:r>
      <w:r w:rsidR="00292B55" w:rsidRPr="00517B39">
        <w:t>.</w:t>
      </w:r>
      <w:r w:rsidR="00292B55" w:rsidRPr="00517B39">
        <w:tab/>
        <w:t>services</w:t>
      </w:r>
      <w:bookmarkEnd w:id="31"/>
      <w:r w:rsidR="00987BE6" w:rsidRPr="00517B39">
        <w:t xml:space="preserve"> and compliance</w:t>
      </w:r>
    </w:p>
    <w:p w14:paraId="3364A46F" w14:textId="77777777" w:rsidR="00CB2660" w:rsidRPr="00517B39" w:rsidRDefault="00CB2660" w:rsidP="00987BE6">
      <w:pPr>
        <w:pStyle w:val="level1"/>
        <w:numPr>
          <w:ilvl w:val="0"/>
          <w:numId w:val="0"/>
        </w:numPr>
      </w:pPr>
    </w:p>
    <w:p w14:paraId="37050094" w14:textId="188095D2" w:rsidR="00987BE6" w:rsidRPr="00517B39" w:rsidRDefault="00B3240A" w:rsidP="0014336E">
      <w:pPr>
        <w:pStyle w:val="Default"/>
        <w:spacing w:line="360" w:lineRule="auto"/>
        <w:ind w:left="720" w:hanging="720"/>
        <w:jc w:val="both"/>
        <w:rPr>
          <w:iCs/>
          <w:sz w:val="22"/>
          <w:szCs w:val="22"/>
          <w:lang w:val="en-GB"/>
        </w:rPr>
      </w:pPr>
      <w:r w:rsidRPr="00517B39">
        <w:rPr>
          <w:iCs/>
          <w:sz w:val="22"/>
          <w:szCs w:val="22"/>
          <w:lang w:val="en-GB"/>
        </w:rPr>
        <w:t>4.</w:t>
      </w:r>
      <w:r w:rsidR="00292B55" w:rsidRPr="00517B39">
        <w:rPr>
          <w:iCs/>
          <w:sz w:val="22"/>
          <w:szCs w:val="22"/>
          <w:lang w:val="en-GB"/>
        </w:rPr>
        <w:t>1</w:t>
      </w:r>
      <w:r w:rsidR="00292B55" w:rsidRPr="00517B39">
        <w:rPr>
          <w:iCs/>
          <w:sz w:val="22"/>
          <w:szCs w:val="22"/>
          <w:lang w:val="en-GB"/>
        </w:rPr>
        <w:tab/>
        <w:t xml:space="preserve">The </w:t>
      </w:r>
      <w:r w:rsidR="00852EA4" w:rsidRPr="00517B39">
        <w:rPr>
          <w:iCs/>
          <w:sz w:val="22"/>
          <w:szCs w:val="22"/>
          <w:lang w:val="en-GB"/>
        </w:rPr>
        <w:t>S</w:t>
      </w:r>
      <w:r w:rsidR="00E23D36" w:rsidRPr="00517B39">
        <w:rPr>
          <w:iCs/>
          <w:sz w:val="22"/>
          <w:szCs w:val="22"/>
          <w:lang w:val="en-GB"/>
        </w:rPr>
        <w:t>ervices sh</w:t>
      </w:r>
      <w:r w:rsidR="003A2097" w:rsidRPr="00517B39">
        <w:rPr>
          <w:iCs/>
          <w:sz w:val="22"/>
          <w:szCs w:val="22"/>
          <w:lang w:val="en-GB"/>
        </w:rPr>
        <w:t>all</w:t>
      </w:r>
      <w:r w:rsidR="00E23D36" w:rsidRPr="00517B39">
        <w:rPr>
          <w:iCs/>
          <w:sz w:val="22"/>
          <w:szCs w:val="22"/>
          <w:lang w:val="en-GB"/>
        </w:rPr>
        <w:t xml:space="preserve"> be </w:t>
      </w:r>
      <w:r w:rsidR="00292B55" w:rsidRPr="00517B39">
        <w:rPr>
          <w:iCs/>
          <w:sz w:val="22"/>
          <w:szCs w:val="22"/>
          <w:lang w:val="en-GB"/>
        </w:rPr>
        <w:t>provided by</w:t>
      </w:r>
      <w:r w:rsidR="006366A2" w:rsidRPr="00517B39">
        <w:rPr>
          <w:iCs/>
          <w:sz w:val="22"/>
          <w:szCs w:val="22"/>
          <w:lang w:val="en-GB"/>
        </w:rPr>
        <w:t xml:space="preserve"> the</w:t>
      </w:r>
      <w:r w:rsidR="00292B55" w:rsidRPr="00517B39">
        <w:rPr>
          <w:iCs/>
          <w:sz w:val="22"/>
          <w:szCs w:val="22"/>
          <w:lang w:val="en-GB"/>
        </w:rPr>
        <w:t xml:space="preserve"> Security Company a</w:t>
      </w:r>
      <w:r w:rsidR="003A2097" w:rsidRPr="00517B39">
        <w:rPr>
          <w:iCs/>
          <w:sz w:val="22"/>
          <w:szCs w:val="22"/>
          <w:lang w:val="en-GB"/>
        </w:rPr>
        <w:t>s</w:t>
      </w:r>
      <w:r w:rsidR="00292B55" w:rsidRPr="00517B39">
        <w:rPr>
          <w:iCs/>
          <w:sz w:val="22"/>
          <w:szCs w:val="22"/>
          <w:lang w:val="en-GB"/>
        </w:rPr>
        <w:t xml:space="preserve"> </w:t>
      </w:r>
      <w:bookmarkStart w:id="32" w:name="_Hlk190774967"/>
      <w:r w:rsidR="00292B55" w:rsidRPr="00517B39">
        <w:rPr>
          <w:iCs/>
          <w:sz w:val="22"/>
          <w:szCs w:val="22"/>
          <w:lang w:val="en-GB"/>
        </w:rPr>
        <w:t xml:space="preserve">set out </w:t>
      </w:r>
      <w:r w:rsidR="00E23D36" w:rsidRPr="00517B39">
        <w:rPr>
          <w:iCs/>
          <w:sz w:val="22"/>
          <w:szCs w:val="22"/>
          <w:lang w:val="en-GB"/>
        </w:rPr>
        <w:t xml:space="preserve">in </w:t>
      </w:r>
      <w:r w:rsidR="00292B55" w:rsidRPr="00517B39">
        <w:rPr>
          <w:iCs/>
          <w:sz w:val="22"/>
          <w:szCs w:val="22"/>
          <w:lang w:val="en-GB"/>
        </w:rPr>
        <w:t>Annexur</w:t>
      </w:r>
      <w:r w:rsidR="00013358" w:rsidRPr="00517B39">
        <w:rPr>
          <w:iCs/>
          <w:sz w:val="22"/>
          <w:szCs w:val="22"/>
          <w:lang w:val="en-GB"/>
        </w:rPr>
        <w:t xml:space="preserve">e </w:t>
      </w:r>
      <w:r w:rsidR="00F0028E" w:rsidRPr="00517B39">
        <w:rPr>
          <w:iCs/>
          <w:sz w:val="22"/>
          <w:szCs w:val="22"/>
          <w:lang w:val="en-GB"/>
        </w:rPr>
        <w:t>“B”</w:t>
      </w:r>
      <w:r w:rsidR="00292B55" w:rsidRPr="00517B39">
        <w:rPr>
          <w:iCs/>
          <w:sz w:val="22"/>
          <w:szCs w:val="22"/>
          <w:lang w:val="en-GB"/>
        </w:rPr>
        <w:t xml:space="preserve"> </w:t>
      </w:r>
      <w:r w:rsidR="00292B55" w:rsidRPr="00517B39">
        <w:rPr>
          <w:i/>
          <w:iCs/>
          <w:sz w:val="22"/>
          <w:szCs w:val="22"/>
          <w:lang w:val="en-GB"/>
        </w:rPr>
        <w:t xml:space="preserve">(Scope of </w:t>
      </w:r>
      <w:r w:rsidR="00A71680" w:rsidRPr="00517B39">
        <w:rPr>
          <w:i/>
          <w:iCs/>
          <w:sz w:val="22"/>
          <w:szCs w:val="22"/>
          <w:lang w:val="en-GB"/>
        </w:rPr>
        <w:t>Work</w:t>
      </w:r>
      <w:r w:rsidR="00292B55" w:rsidRPr="00517B39">
        <w:rPr>
          <w:i/>
          <w:iCs/>
          <w:sz w:val="22"/>
          <w:szCs w:val="22"/>
          <w:lang w:val="en-GB"/>
        </w:rPr>
        <w:t xml:space="preserve"> to be Provided by the Security Company)</w:t>
      </w:r>
      <w:r w:rsidR="00292B55" w:rsidRPr="00517B39">
        <w:rPr>
          <w:iCs/>
          <w:sz w:val="22"/>
          <w:szCs w:val="22"/>
          <w:lang w:val="en-GB"/>
        </w:rPr>
        <w:t xml:space="preserve"> </w:t>
      </w:r>
      <w:bookmarkEnd w:id="32"/>
      <w:r w:rsidR="00292B55" w:rsidRPr="00517B39">
        <w:rPr>
          <w:iCs/>
          <w:sz w:val="22"/>
          <w:szCs w:val="22"/>
          <w:lang w:val="en-GB"/>
        </w:rPr>
        <w:t xml:space="preserve">and may be amended by agreement </w:t>
      </w:r>
      <w:r w:rsidR="001E7268" w:rsidRPr="00517B39">
        <w:rPr>
          <w:iCs/>
          <w:sz w:val="22"/>
          <w:szCs w:val="22"/>
          <w:lang w:val="en-GB"/>
        </w:rPr>
        <w:t xml:space="preserve">in writing </w:t>
      </w:r>
      <w:r w:rsidR="00292B55" w:rsidRPr="00517B39">
        <w:rPr>
          <w:iCs/>
          <w:sz w:val="22"/>
          <w:szCs w:val="22"/>
          <w:lang w:val="en-GB"/>
        </w:rPr>
        <w:t>between the Parties in accordance with the provisions of this A</w:t>
      </w:r>
      <w:proofErr w:type="spellStart"/>
      <w:r w:rsidR="00013358" w:rsidRPr="00517B39">
        <w:rPr>
          <w:sz w:val="22"/>
          <w:szCs w:val="22"/>
        </w:rPr>
        <w:t>greemen</w:t>
      </w:r>
      <w:r w:rsidR="00C27337" w:rsidRPr="00517B39">
        <w:rPr>
          <w:sz w:val="22"/>
          <w:szCs w:val="22"/>
        </w:rPr>
        <w:t>t</w:t>
      </w:r>
      <w:proofErr w:type="spellEnd"/>
      <w:r w:rsidR="00C27337" w:rsidRPr="00517B39">
        <w:rPr>
          <w:sz w:val="22"/>
          <w:szCs w:val="22"/>
        </w:rPr>
        <w:t xml:space="preserve">. </w:t>
      </w:r>
    </w:p>
    <w:p w14:paraId="55F407D4" w14:textId="77777777" w:rsidR="003C2222" w:rsidRPr="00517B39" w:rsidRDefault="003C2222" w:rsidP="00B3240A">
      <w:pPr>
        <w:pStyle w:val="Default"/>
        <w:spacing w:line="360" w:lineRule="auto"/>
        <w:jc w:val="both"/>
        <w:rPr>
          <w:sz w:val="22"/>
          <w:szCs w:val="22"/>
        </w:rPr>
      </w:pPr>
    </w:p>
    <w:p w14:paraId="0DDD3699" w14:textId="7C09E2BC" w:rsidR="00C27337" w:rsidRPr="00517B39" w:rsidRDefault="00B3240A" w:rsidP="00C27337">
      <w:pPr>
        <w:pStyle w:val="Default"/>
        <w:spacing w:line="360" w:lineRule="auto"/>
        <w:ind w:left="720" w:hanging="720"/>
        <w:jc w:val="both"/>
        <w:rPr>
          <w:sz w:val="22"/>
          <w:szCs w:val="22"/>
        </w:rPr>
      </w:pPr>
      <w:r w:rsidRPr="00517B39">
        <w:rPr>
          <w:sz w:val="22"/>
          <w:szCs w:val="22"/>
        </w:rPr>
        <w:t>4</w:t>
      </w:r>
      <w:r w:rsidR="00013358" w:rsidRPr="00517B39">
        <w:rPr>
          <w:sz w:val="22"/>
          <w:szCs w:val="22"/>
        </w:rPr>
        <w:t>.2</w:t>
      </w:r>
      <w:r w:rsidR="00013358" w:rsidRPr="00517B39">
        <w:rPr>
          <w:sz w:val="22"/>
          <w:szCs w:val="22"/>
        </w:rPr>
        <w:tab/>
      </w:r>
      <w:r w:rsidR="00C27337" w:rsidRPr="00517B39">
        <w:rPr>
          <w:sz w:val="22"/>
          <w:szCs w:val="22"/>
        </w:rPr>
        <w:t xml:space="preserve">For the </w:t>
      </w:r>
      <w:r w:rsidR="00AB2F33" w:rsidRPr="00517B39">
        <w:rPr>
          <w:sz w:val="22"/>
          <w:szCs w:val="22"/>
        </w:rPr>
        <w:t>duration of this Agreement</w:t>
      </w:r>
      <w:r w:rsidR="00C27337" w:rsidRPr="00517B39">
        <w:rPr>
          <w:sz w:val="22"/>
          <w:szCs w:val="22"/>
        </w:rPr>
        <w:t>,</w:t>
      </w:r>
      <w:r w:rsidR="00AB2F33" w:rsidRPr="00517B39">
        <w:rPr>
          <w:sz w:val="22"/>
          <w:szCs w:val="22"/>
        </w:rPr>
        <w:t xml:space="preserve"> </w:t>
      </w:r>
      <w:r w:rsidR="00C27337" w:rsidRPr="00517B39">
        <w:rPr>
          <w:sz w:val="22"/>
          <w:szCs w:val="22"/>
        </w:rPr>
        <w:t xml:space="preserve">the Security Company </w:t>
      </w:r>
      <w:r w:rsidR="00B10422" w:rsidRPr="00517B39">
        <w:rPr>
          <w:sz w:val="22"/>
          <w:szCs w:val="22"/>
        </w:rPr>
        <w:t xml:space="preserve">shall </w:t>
      </w:r>
      <w:r w:rsidR="00541DB6" w:rsidRPr="00517B39">
        <w:rPr>
          <w:sz w:val="22"/>
          <w:szCs w:val="22"/>
        </w:rPr>
        <w:t>comply with</w:t>
      </w:r>
      <w:r w:rsidR="00C27337" w:rsidRPr="00517B39">
        <w:rPr>
          <w:sz w:val="22"/>
          <w:szCs w:val="22"/>
        </w:rPr>
        <w:t>:</w:t>
      </w:r>
    </w:p>
    <w:p w14:paraId="7A84323E" w14:textId="77777777" w:rsidR="00C27337" w:rsidRPr="00517B39" w:rsidRDefault="00C27337" w:rsidP="00C27337">
      <w:pPr>
        <w:pStyle w:val="Default"/>
        <w:spacing w:line="360" w:lineRule="auto"/>
        <w:ind w:left="720" w:hanging="720"/>
        <w:jc w:val="both"/>
        <w:rPr>
          <w:sz w:val="22"/>
          <w:szCs w:val="22"/>
        </w:rPr>
      </w:pPr>
    </w:p>
    <w:p w14:paraId="3C886A3C" w14:textId="63141000" w:rsidR="00C27337" w:rsidRPr="00517B39" w:rsidRDefault="00B3240A" w:rsidP="00C27337">
      <w:pPr>
        <w:pStyle w:val="Default"/>
        <w:spacing w:line="360" w:lineRule="auto"/>
        <w:ind w:left="1440" w:hanging="720"/>
        <w:jc w:val="both"/>
        <w:rPr>
          <w:sz w:val="22"/>
          <w:szCs w:val="22"/>
        </w:rPr>
      </w:pPr>
      <w:r w:rsidRPr="00517B39">
        <w:rPr>
          <w:sz w:val="22"/>
          <w:szCs w:val="22"/>
        </w:rPr>
        <w:t>4</w:t>
      </w:r>
      <w:r w:rsidR="00C27337" w:rsidRPr="00517B39">
        <w:rPr>
          <w:sz w:val="22"/>
          <w:szCs w:val="22"/>
        </w:rPr>
        <w:t>.2.1</w:t>
      </w:r>
      <w:r w:rsidR="00C27337" w:rsidRPr="00517B39">
        <w:rPr>
          <w:sz w:val="22"/>
          <w:szCs w:val="22"/>
        </w:rPr>
        <w:tab/>
      </w:r>
      <w:r w:rsidR="00541DB6" w:rsidRPr="00517B39">
        <w:rPr>
          <w:sz w:val="22"/>
          <w:szCs w:val="22"/>
        </w:rPr>
        <w:t>the PSIRA and its regulations, the requirements of the PSIRA, maintain its registration with PSIRA</w:t>
      </w:r>
      <w:r w:rsidR="001E7268" w:rsidRPr="00517B39">
        <w:rPr>
          <w:sz w:val="22"/>
          <w:szCs w:val="22"/>
        </w:rPr>
        <w:t xml:space="preserve"> Regulator</w:t>
      </w:r>
      <w:r w:rsidR="00541DB6" w:rsidRPr="00517B39">
        <w:rPr>
          <w:sz w:val="22"/>
          <w:szCs w:val="22"/>
        </w:rPr>
        <w:t xml:space="preserve">, </w:t>
      </w:r>
      <w:r w:rsidR="001E7268" w:rsidRPr="00517B39">
        <w:rPr>
          <w:sz w:val="22"/>
          <w:szCs w:val="22"/>
        </w:rPr>
        <w:t xml:space="preserve">and </w:t>
      </w:r>
      <w:r w:rsidR="00541DB6" w:rsidRPr="00517B39">
        <w:rPr>
          <w:sz w:val="22"/>
          <w:szCs w:val="22"/>
        </w:rPr>
        <w:t xml:space="preserve">the </w:t>
      </w:r>
      <w:r w:rsidR="001E7268" w:rsidRPr="00517B39">
        <w:rPr>
          <w:sz w:val="22"/>
          <w:szCs w:val="22"/>
        </w:rPr>
        <w:t xml:space="preserve">PSIRA </w:t>
      </w:r>
      <w:r w:rsidR="00541DB6" w:rsidRPr="00517B39">
        <w:rPr>
          <w:sz w:val="22"/>
          <w:szCs w:val="22"/>
        </w:rPr>
        <w:t>code of conduct for security service providers</w:t>
      </w:r>
      <w:r w:rsidR="00C27337" w:rsidRPr="00517B39">
        <w:rPr>
          <w:sz w:val="22"/>
          <w:szCs w:val="22"/>
        </w:rPr>
        <w:t>;</w:t>
      </w:r>
    </w:p>
    <w:p w14:paraId="5860676C" w14:textId="77777777" w:rsidR="000B6AE7" w:rsidRPr="00517B39" w:rsidRDefault="000B6AE7" w:rsidP="00C27337">
      <w:pPr>
        <w:pStyle w:val="Default"/>
        <w:spacing w:line="360" w:lineRule="auto"/>
        <w:ind w:left="1440" w:hanging="720"/>
        <w:jc w:val="both"/>
        <w:rPr>
          <w:sz w:val="22"/>
          <w:szCs w:val="22"/>
        </w:rPr>
      </w:pPr>
    </w:p>
    <w:p w14:paraId="056C7C18" w14:textId="65EB5D3E" w:rsidR="00C27337" w:rsidRPr="00517B39" w:rsidRDefault="00B3240A" w:rsidP="00C27337">
      <w:pPr>
        <w:pStyle w:val="Default"/>
        <w:spacing w:line="360" w:lineRule="auto"/>
        <w:ind w:left="1440" w:hanging="720"/>
        <w:jc w:val="both"/>
        <w:rPr>
          <w:sz w:val="22"/>
          <w:szCs w:val="22"/>
        </w:rPr>
      </w:pPr>
      <w:r w:rsidRPr="00517B39">
        <w:rPr>
          <w:sz w:val="22"/>
          <w:szCs w:val="22"/>
        </w:rPr>
        <w:t>4</w:t>
      </w:r>
      <w:r w:rsidR="00C27337" w:rsidRPr="00517B39">
        <w:rPr>
          <w:sz w:val="22"/>
          <w:szCs w:val="22"/>
        </w:rPr>
        <w:t>.2.2</w:t>
      </w:r>
      <w:r w:rsidR="00C27337" w:rsidRPr="00517B39">
        <w:rPr>
          <w:sz w:val="22"/>
          <w:szCs w:val="22"/>
        </w:rPr>
        <w:tab/>
      </w:r>
      <w:bookmarkStart w:id="33" w:name="_Hlk180749348"/>
      <w:r w:rsidR="00541DB6" w:rsidRPr="00517B39">
        <w:rPr>
          <w:sz w:val="22"/>
          <w:szCs w:val="22"/>
        </w:rPr>
        <w:t xml:space="preserve">all other </w:t>
      </w:r>
      <w:r w:rsidR="00DB14A5" w:rsidRPr="00517B39">
        <w:rPr>
          <w:sz w:val="22"/>
          <w:szCs w:val="22"/>
        </w:rPr>
        <w:t xml:space="preserve">prevailing </w:t>
      </w:r>
      <w:r w:rsidR="00541DB6" w:rsidRPr="00517B39">
        <w:rPr>
          <w:sz w:val="22"/>
          <w:szCs w:val="22"/>
        </w:rPr>
        <w:t xml:space="preserve">legislative </w:t>
      </w:r>
      <w:r w:rsidR="00C27337" w:rsidRPr="00517B39">
        <w:rPr>
          <w:sz w:val="22"/>
          <w:szCs w:val="22"/>
        </w:rPr>
        <w:t xml:space="preserve">requirements </w:t>
      </w:r>
      <w:r w:rsidR="00541DB6" w:rsidRPr="00517B39">
        <w:rPr>
          <w:sz w:val="22"/>
          <w:szCs w:val="22"/>
        </w:rPr>
        <w:t>relating to the security industry</w:t>
      </w:r>
      <w:r w:rsidR="00C27337" w:rsidRPr="00517B39">
        <w:rPr>
          <w:sz w:val="22"/>
          <w:szCs w:val="22"/>
        </w:rPr>
        <w:t>;</w:t>
      </w:r>
      <w:bookmarkEnd w:id="33"/>
      <w:r w:rsidR="000B6AE7" w:rsidRPr="00517B39">
        <w:rPr>
          <w:sz w:val="22"/>
          <w:szCs w:val="22"/>
        </w:rPr>
        <w:t xml:space="preserve"> and </w:t>
      </w:r>
    </w:p>
    <w:p w14:paraId="2DE160BD" w14:textId="32248269" w:rsidR="000B6AE7" w:rsidRPr="00517B39" w:rsidRDefault="000B6AE7" w:rsidP="004F2B1E">
      <w:pPr>
        <w:pStyle w:val="Default"/>
        <w:spacing w:line="360" w:lineRule="auto"/>
        <w:ind w:left="1440" w:hanging="720"/>
        <w:jc w:val="both"/>
        <w:rPr>
          <w:sz w:val="22"/>
          <w:szCs w:val="22"/>
        </w:rPr>
      </w:pPr>
    </w:p>
    <w:p w14:paraId="3A48F918" w14:textId="46ABBAD1" w:rsidR="009C6AF5" w:rsidRPr="00517B39" w:rsidRDefault="00B3240A" w:rsidP="00C27337">
      <w:pPr>
        <w:pStyle w:val="Default"/>
        <w:spacing w:line="360" w:lineRule="auto"/>
        <w:ind w:left="1440" w:hanging="720"/>
        <w:jc w:val="both"/>
        <w:rPr>
          <w:sz w:val="22"/>
          <w:szCs w:val="22"/>
        </w:rPr>
      </w:pPr>
      <w:r w:rsidRPr="00517B39">
        <w:rPr>
          <w:sz w:val="22"/>
          <w:szCs w:val="22"/>
        </w:rPr>
        <w:t>4</w:t>
      </w:r>
      <w:r w:rsidR="00C27337" w:rsidRPr="00517B39">
        <w:rPr>
          <w:sz w:val="22"/>
          <w:szCs w:val="22"/>
        </w:rPr>
        <w:t>.2.3</w:t>
      </w:r>
      <w:r w:rsidR="00C27337" w:rsidRPr="00517B39">
        <w:rPr>
          <w:sz w:val="22"/>
          <w:szCs w:val="22"/>
        </w:rPr>
        <w:tab/>
        <w:t xml:space="preserve">all other legislative requirements relating to </w:t>
      </w:r>
      <w:r w:rsidR="00541DB6" w:rsidRPr="00517B39">
        <w:rPr>
          <w:sz w:val="22"/>
          <w:szCs w:val="22"/>
        </w:rPr>
        <w:t>labour law</w:t>
      </w:r>
      <w:r w:rsidR="00C27337" w:rsidRPr="00517B39">
        <w:rPr>
          <w:sz w:val="22"/>
          <w:szCs w:val="22"/>
        </w:rPr>
        <w:t>s</w:t>
      </w:r>
      <w:r w:rsidR="00541DB6" w:rsidRPr="00517B39">
        <w:rPr>
          <w:sz w:val="22"/>
          <w:szCs w:val="22"/>
        </w:rPr>
        <w:t xml:space="preserve"> relevant to </w:t>
      </w:r>
      <w:r w:rsidR="00C27337" w:rsidRPr="00517B39">
        <w:rPr>
          <w:sz w:val="22"/>
          <w:szCs w:val="22"/>
        </w:rPr>
        <w:t>S</w:t>
      </w:r>
      <w:r w:rsidR="00541DB6" w:rsidRPr="00517B39">
        <w:rPr>
          <w:sz w:val="22"/>
          <w:szCs w:val="22"/>
        </w:rPr>
        <w:t xml:space="preserve">ecurity </w:t>
      </w:r>
      <w:r w:rsidR="00C27337" w:rsidRPr="00517B39">
        <w:rPr>
          <w:sz w:val="22"/>
          <w:szCs w:val="22"/>
        </w:rPr>
        <w:t>O</w:t>
      </w:r>
      <w:r w:rsidR="00541DB6" w:rsidRPr="00517B39">
        <w:rPr>
          <w:sz w:val="22"/>
          <w:szCs w:val="22"/>
        </w:rPr>
        <w:t xml:space="preserve">fficers employed by the </w:t>
      </w:r>
      <w:r w:rsidR="00C27337" w:rsidRPr="00517B39">
        <w:rPr>
          <w:sz w:val="22"/>
          <w:szCs w:val="22"/>
        </w:rPr>
        <w:t>Security Company</w:t>
      </w:r>
      <w:r w:rsidR="00541DB6" w:rsidRPr="00517B39">
        <w:rPr>
          <w:sz w:val="22"/>
          <w:szCs w:val="22"/>
        </w:rPr>
        <w:t xml:space="preserve"> including but not limited to any sectoral determinations, minimum wages</w:t>
      </w:r>
      <w:r w:rsidR="00852EA4" w:rsidRPr="00517B39">
        <w:rPr>
          <w:sz w:val="22"/>
          <w:szCs w:val="22"/>
        </w:rPr>
        <w:t>, Occupational Health and Safety Act No 85 of 1993</w:t>
      </w:r>
      <w:r w:rsidR="00541DB6" w:rsidRPr="00517B39">
        <w:rPr>
          <w:sz w:val="22"/>
          <w:szCs w:val="22"/>
        </w:rPr>
        <w:t xml:space="preserve"> and the Compensation of Occupational Injuries and Diseases Act 130 of 1993; </w:t>
      </w:r>
    </w:p>
    <w:p w14:paraId="1C88DDAB" w14:textId="77777777" w:rsidR="009C6AF5" w:rsidRPr="00517B39" w:rsidRDefault="009C6AF5" w:rsidP="009C6AF5">
      <w:pPr>
        <w:pStyle w:val="Default"/>
        <w:ind w:left="720" w:hanging="720"/>
        <w:jc w:val="both"/>
        <w:rPr>
          <w:sz w:val="22"/>
          <w:szCs w:val="22"/>
        </w:rPr>
      </w:pPr>
    </w:p>
    <w:p w14:paraId="49ACBBB1" w14:textId="1A512E5E" w:rsidR="00250770" w:rsidRPr="00517B39" w:rsidRDefault="00B3240A" w:rsidP="00B10422">
      <w:pPr>
        <w:pStyle w:val="Default"/>
        <w:spacing w:line="360" w:lineRule="auto"/>
        <w:ind w:left="720" w:hanging="720"/>
        <w:jc w:val="both"/>
        <w:rPr>
          <w:spacing w:val="-2"/>
          <w:sz w:val="22"/>
          <w:szCs w:val="22"/>
          <w:lang w:val="en-GB"/>
        </w:rPr>
      </w:pPr>
      <w:r w:rsidRPr="00517B39">
        <w:rPr>
          <w:sz w:val="22"/>
          <w:szCs w:val="22"/>
        </w:rPr>
        <w:t>4</w:t>
      </w:r>
      <w:r w:rsidR="009C6AF5" w:rsidRPr="00517B39">
        <w:rPr>
          <w:sz w:val="22"/>
          <w:szCs w:val="22"/>
        </w:rPr>
        <w:t>.3</w:t>
      </w:r>
      <w:r w:rsidR="009C6AF5" w:rsidRPr="00517B39">
        <w:rPr>
          <w:sz w:val="22"/>
          <w:szCs w:val="22"/>
        </w:rPr>
        <w:tab/>
      </w:r>
      <w:r w:rsidR="00CC2DEF" w:rsidRPr="00517B39">
        <w:rPr>
          <w:sz w:val="22"/>
          <w:szCs w:val="22"/>
        </w:rPr>
        <w:t xml:space="preserve">Prior to the Commencement Date of the Agreement, </w:t>
      </w:r>
      <w:r w:rsidR="00CC2DEF" w:rsidRPr="00517B39">
        <w:rPr>
          <w:spacing w:val="-2"/>
          <w:sz w:val="22"/>
          <w:szCs w:val="22"/>
          <w:lang w:val="en-GB"/>
        </w:rPr>
        <w:t>t</w:t>
      </w:r>
      <w:r w:rsidR="00987BE6" w:rsidRPr="00517B39">
        <w:rPr>
          <w:spacing w:val="-2"/>
          <w:sz w:val="22"/>
          <w:szCs w:val="22"/>
          <w:lang w:val="en-GB"/>
        </w:rPr>
        <w:t xml:space="preserve">he </w:t>
      </w:r>
      <w:r w:rsidR="003C2222" w:rsidRPr="00517B39">
        <w:rPr>
          <w:spacing w:val="-2"/>
          <w:sz w:val="22"/>
          <w:szCs w:val="22"/>
          <w:lang w:val="en-GB"/>
        </w:rPr>
        <w:t>Security Company</w:t>
      </w:r>
      <w:r w:rsidR="00987BE6" w:rsidRPr="00517B39">
        <w:rPr>
          <w:spacing w:val="-2"/>
          <w:sz w:val="22"/>
          <w:szCs w:val="22"/>
          <w:lang w:val="en-GB"/>
        </w:rPr>
        <w:t xml:space="preserve"> shall submit certified copies of</w:t>
      </w:r>
      <w:r w:rsidR="00E64D05" w:rsidRPr="00517B39">
        <w:rPr>
          <w:spacing w:val="-2"/>
          <w:sz w:val="22"/>
          <w:szCs w:val="22"/>
          <w:lang w:val="en-GB"/>
        </w:rPr>
        <w:t>:</w:t>
      </w:r>
    </w:p>
    <w:p w14:paraId="02A95596" w14:textId="77777777" w:rsidR="00250770" w:rsidRPr="00517B39" w:rsidRDefault="00250770" w:rsidP="00250770">
      <w:pPr>
        <w:pStyle w:val="Default"/>
        <w:ind w:left="720" w:hanging="720"/>
        <w:jc w:val="both"/>
        <w:rPr>
          <w:spacing w:val="-2"/>
          <w:sz w:val="22"/>
          <w:szCs w:val="22"/>
          <w:lang w:val="en-GB"/>
        </w:rPr>
      </w:pPr>
    </w:p>
    <w:p w14:paraId="35451EA1" w14:textId="59D8DE3E" w:rsidR="0014336E" w:rsidRPr="00517B39" w:rsidRDefault="00B3240A" w:rsidP="0014336E">
      <w:pPr>
        <w:pStyle w:val="Default"/>
        <w:spacing w:line="360" w:lineRule="auto"/>
        <w:ind w:left="1440" w:hanging="720"/>
        <w:jc w:val="both"/>
        <w:rPr>
          <w:spacing w:val="-2"/>
          <w:sz w:val="22"/>
          <w:szCs w:val="22"/>
          <w:lang w:val="en-GB"/>
        </w:rPr>
      </w:pPr>
      <w:r w:rsidRPr="00517B39">
        <w:rPr>
          <w:spacing w:val="-2"/>
          <w:sz w:val="22"/>
          <w:szCs w:val="22"/>
          <w:lang w:val="en-GB"/>
        </w:rPr>
        <w:t>4</w:t>
      </w:r>
      <w:r w:rsidR="00250770" w:rsidRPr="00517B39">
        <w:rPr>
          <w:spacing w:val="-2"/>
          <w:sz w:val="22"/>
          <w:szCs w:val="22"/>
          <w:lang w:val="en-GB"/>
        </w:rPr>
        <w:t>.3.1</w:t>
      </w:r>
      <w:r w:rsidR="00250770" w:rsidRPr="00517B39">
        <w:rPr>
          <w:spacing w:val="-2"/>
          <w:sz w:val="22"/>
          <w:szCs w:val="22"/>
          <w:lang w:val="en-GB"/>
        </w:rPr>
        <w:tab/>
      </w:r>
      <w:r w:rsidR="00987BE6" w:rsidRPr="00517B39">
        <w:rPr>
          <w:spacing w:val="-2"/>
          <w:sz w:val="22"/>
          <w:szCs w:val="22"/>
          <w:lang w:val="en-GB"/>
        </w:rPr>
        <w:t>Fire</w:t>
      </w:r>
      <w:r w:rsidR="00E23D36" w:rsidRPr="00517B39">
        <w:rPr>
          <w:spacing w:val="-2"/>
          <w:sz w:val="22"/>
          <w:szCs w:val="22"/>
          <w:lang w:val="en-GB"/>
        </w:rPr>
        <w:t>-A</w:t>
      </w:r>
      <w:r w:rsidR="00987BE6" w:rsidRPr="00517B39">
        <w:rPr>
          <w:spacing w:val="-2"/>
          <w:sz w:val="22"/>
          <w:szCs w:val="22"/>
          <w:lang w:val="en-GB"/>
        </w:rPr>
        <w:t>rm inspection</w:t>
      </w:r>
      <w:r w:rsidR="00E23D36" w:rsidRPr="00517B39">
        <w:rPr>
          <w:spacing w:val="-2"/>
          <w:sz w:val="22"/>
          <w:szCs w:val="22"/>
          <w:lang w:val="en-GB"/>
        </w:rPr>
        <w:t xml:space="preserve"> Report</w:t>
      </w:r>
      <w:r w:rsidR="00987BE6" w:rsidRPr="00517B39">
        <w:rPr>
          <w:spacing w:val="-2"/>
          <w:sz w:val="22"/>
          <w:szCs w:val="22"/>
          <w:lang w:val="en-GB"/>
        </w:rPr>
        <w:t xml:space="preserve"> by a certified/competent armourer declaring </w:t>
      </w:r>
      <w:proofErr w:type="gramStart"/>
      <w:r w:rsidR="00987BE6" w:rsidRPr="00517B39">
        <w:rPr>
          <w:spacing w:val="-2"/>
          <w:sz w:val="22"/>
          <w:szCs w:val="22"/>
          <w:lang w:val="en-GB"/>
        </w:rPr>
        <w:t>fire arms</w:t>
      </w:r>
      <w:proofErr w:type="gramEnd"/>
      <w:r w:rsidR="00987BE6" w:rsidRPr="00517B39">
        <w:rPr>
          <w:spacing w:val="-2"/>
          <w:sz w:val="22"/>
          <w:szCs w:val="22"/>
          <w:lang w:val="en-GB"/>
        </w:rPr>
        <w:t xml:space="preserve"> serviceable and that none of the fire arms to be deployed during the </w:t>
      </w:r>
      <w:r w:rsidR="00987BE6" w:rsidRPr="00517B39">
        <w:rPr>
          <w:spacing w:val="-2"/>
          <w:sz w:val="22"/>
          <w:szCs w:val="22"/>
          <w:lang w:val="en-GB"/>
        </w:rPr>
        <w:lastRenderedPageBreak/>
        <w:t>contract period fall within the category of prohibited fire arms as per Section 4 of the Fire Arms Control Act, Act 60 of 2000</w:t>
      </w:r>
      <w:r w:rsidR="003C2222" w:rsidRPr="00517B39">
        <w:rPr>
          <w:spacing w:val="-2"/>
          <w:sz w:val="22"/>
          <w:szCs w:val="22"/>
          <w:lang w:val="en-GB"/>
        </w:rPr>
        <w:t>;</w:t>
      </w:r>
      <w:r w:rsidR="0014336E" w:rsidRPr="00517B39">
        <w:rPr>
          <w:spacing w:val="-2"/>
          <w:sz w:val="22"/>
          <w:szCs w:val="22"/>
          <w:lang w:val="en-GB"/>
        </w:rPr>
        <w:t xml:space="preserve"> and SAPS Fire-Arm Competency Certificate’s for all the Security Officers. </w:t>
      </w:r>
    </w:p>
    <w:p w14:paraId="37B4D6BD" w14:textId="77777777" w:rsidR="00322680" w:rsidRPr="00517B39" w:rsidRDefault="00322680" w:rsidP="00322680">
      <w:pPr>
        <w:pStyle w:val="Default"/>
        <w:spacing w:line="360" w:lineRule="auto"/>
        <w:jc w:val="both"/>
        <w:rPr>
          <w:spacing w:val="-2"/>
          <w:sz w:val="22"/>
          <w:szCs w:val="22"/>
          <w:lang w:val="en-GB"/>
        </w:rPr>
      </w:pPr>
    </w:p>
    <w:p w14:paraId="2F9EEFBF" w14:textId="59415473" w:rsidR="00250770" w:rsidRPr="00517B39" w:rsidRDefault="000E420B" w:rsidP="0014336E">
      <w:pPr>
        <w:pStyle w:val="Default"/>
        <w:spacing w:line="360" w:lineRule="auto"/>
        <w:ind w:left="1440" w:hanging="720"/>
        <w:jc w:val="both"/>
        <w:rPr>
          <w:spacing w:val="-2"/>
          <w:sz w:val="22"/>
          <w:szCs w:val="22"/>
          <w:lang w:val="en-GB"/>
        </w:rPr>
      </w:pPr>
      <w:r w:rsidRPr="00517B39">
        <w:rPr>
          <w:spacing w:val="-2"/>
          <w:sz w:val="22"/>
          <w:szCs w:val="22"/>
          <w:lang w:val="en-GB"/>
        </w:rPr>
        <w:t>4</w:t>
      </w:r>
      <w:r w:rsidR="00250770" w:rsidRPr="00517B39">
        <w:rPr>
          <w:spacing w:val="-2"/>
          <w:sz w:val="22"/>
          <w:szCs w:val="22"/>
          <w:lang w:val="en-GB"/>
        </w:rPr>
        <w:t>.3.2</w:t>
      </w:r>
      <w:r w:rsidR="00250770" w:rsidRPr="00517B39">
        <w:rPr>
          <w:spacing w:val="-2"/>
          <w:sz w:val="22"/>
          <w:szCs w:val="22"/>
          <w:lang w:val="en-GB"/>
        </w:rPr>
        <w:tab/>
      </w:r>
      <w:r w:rsidR="0014336E" w:rsidRPr="00517B39">
        <w:rPr>
          <w:spacing w:val="-2"/>
          <w:sz w:val="22"/>
          <w:szCs w:val="22"/>
          <w:lang w:val="en-GB"/>
        </w:rPr>
        <w:t xml:space="preserve">A </w:t>
      </w:r>
      <w:bookmarkStart w:id="34" w:name="_Hlk190773160"/>
      <w:r w:rsidR="00987BE6" w:rsidRPr="00517B39">
        <w:rPr>
          <w:spacing w:val="-2"/>
          <w:sz w:val="22"/>
          <w:szCs w:val="22"/>
          <w:lang w:val="en-GB"/>
        </w:rPr>
        <w:t>SASSETA</w:t>
      </w:r>
      <w:bookmarkEnd w:id="34"/>
      <w:r w:rsidR="00804393" w:rsidRPr="00517B39">
        <w:rPr>
          <w:spacing w:val="-2"/>
          <w:sz w:val="22"/>
          <w:szCs w:val="22"/>
          <w:lang w:val="en-GB"/>
        </w:rPr>
        <w:t xml:space="preserve"> Competency Certificate</w:t>
      </w:r>
      <w:r w:rsidR="000B6AE7" w:rsidRPr="00517B39">
        <w:rPr>
          <w:spacing w:val="-2"/>
          <w:sz w:val="22"/>
          <w:szCs w:val="22"/>
          <w:lang w:val="en-GB"/>
        </w:rPr>
        <w:t xml:space="preserve">; </w:t>
      </w:r>
    </w:p>
    <w:p w14:paraId="7F60391E" w14:textId="77777777" w:rsidR="00322680" w:rsidRPr="00517B39" w:rsidRDefault="00322680" w:rsidP="003C2222">
      <w:pPr>
        <w:pStyle w:val="Default"/>
        <w:spacing w:line="360" w:lineRule="auto"/>
        <w:ind w:left="1440" w:hanging="720"/>
        <w:jc w:val="both"/>
        <w:rPr>
          <w:spacing w:val="-2"/>
          <w:sz w:val="22"/>
          <w:szCs w:val="22"/>
          <w:lang w:val="en-GB"/>
        </w:rPr>
      </w:pPr>
    </w:p>
    <w:p w14:paraId="297C1FB9" w14:textId="0070AACA" w:rsidR="00804393" w:rsidRPr="00517B39" w:rsidRDefault="000E420B" w:rsidP="003C2222">
      <w:pPr>
        <w:pStyle w:val="Default"/>
        <w:spacing w:line="360" w:lineRule="auto"/>
        <w:ind w:left="1440" w:hanging="720"/>
        <w:jc w:val="both"/>
        <w:rPr>
          <w:spacing w:val="-2"/>
          <w:sz w:val="22"/>
          <w:szCs w:val="22"/>
          <w:lang w:val="en-GB"/>
        </w:rPr>
      </w:pPr>
      <w:r w:rsidRPr="00517B39">
        <w:rPr>
          <w:spacing w:val="-2"/>
          <w:sz w:val="22"/>
          <w:szCs w:val="22"/>
          <w:lang w:val="en-GB"/>
        </w:rPr>
        <w:t>4</w:t>
      </w:r>
      <w:r w:rsidR="00250770" w:rsidRPr="00517B39">
        <w:rPr>
          <w:spacing w:val="-2"/>
          <w:sz w:val="22"/>
          <w:szCs w:val="22"/>
          <w:lang w:val="en-GB"/>
        </w:rPr>
        <w:t>.3.3</w:t>
      </w:r>
      <w:r w:rsidR="00250770" w:rsidRPr="00517B39">
        <w:rPr>
          <w:spacing w:val="-2"/>
          <w:sz w:val="22"/>
          <w:szCs w:val="22"/>
          <w:lang w:val="en-GB"/>
        </w:rPr>
        <w:tab/>
      </w:r>
      <w:r w:rsidR="009C6AF5" w:rsidRPr="00517B39">
        <w:rPr>
          <w:spacing w:val="-2"/>
          <w:sz w:val="22"/>
          <w:szCs w:val="22"/>
          <w:lang w:val="en-GB"/>
        </w:rPr>
        <w:t>The</w:t>
      </w:r>
      <w:r w:rsidR="003C2222" w:rsidRPr="00517B39">
        <w:rPr>
          <w:spacing w:val="-2"/>
          <w:sz w:val="22"/>
          <w:szCs w:val="22"/>
          <w:lang w:val="en-GB"/>
        </w:rPr>
        <w:t xml:space="preserve"> </w:t>
      </w:r>
      <w:r w:rsidR="009C6AF5" w:rsidRPr="00517B39">
        <w:rPr>
          <w:spacing w:val="-2"/>
          <w:sz w:val="22"/>
          <w:szCs w:val="22"/>
          <w:lang w:val="en-GB"/>
        </w:rPr>
        <w:t xml:space="preserve">criminal clearances for every </w:t>
      </w:r>
      <w:r w:rsidR="003C2222" w:rsidRPr="00517B39">
        <w:rPr>
          <w:spacing w:val="-2"/>
          <w:sz w:val="22"/>
          <w:szCs w:val="22"/>
          <w:lang w:val="en-GB"/>
        </w:rPr>
        <w:t>S</w:t>
      </w:r>
      <w:r w:rsidR="009C6AF5" w:rsidRPr="00517B39">
        <w:rPr>
          <w:spacing w:val="-2"/>
          <w:sz w:val="22"/>
          <w:szCs w:val="22"/>
          <w:lang w:val="en-GB"/>
        </w:rPr>
        <w:t xml:space="preserve">ecurity </w:t>
      </w:r>
      <w:r w:rsidR="003C2222" w:rsidRPr="00517B39">
        <w:rPr>
          <w:spacing w:val="-2"/>
          <w:sz w:val="22"/>
          <w:szCs w:val="22"/>
          <w:lang w:val="en-GB"/>
        </w:rPr>
        <w:t>O</w:t>
      </w:r>
      <w:r w:rsidR="009C6AF5" w:rsidRPr="00517B39">
        <w:rPr>
          <w:spacing w:val="-2"/>
          <w:sz w:val="22"/>
          <w:szCs w:val="22"/>
          <w:lang w:val="en-GB"/>
        </w:rPr>
        <w:t>f</w:t>
      </w:r>
      <w:r w:rsidR="00804393" w:rsidRPr="00517B39">
        <w:rPr>
          <w:spacing w:val="-2"/>
          <w:sz w:val="22"/>
          <w:szCs w:val="22"/>
          <w:lang w:val="en-GB"/>
        </w:rPr>
        <w:t xml:space="preserve">ficer </w:t>
      </w:r>
      <w:r w:rsidR="009C6AF5" w:rsidRPr="00517B39">
        <w:rPr>
          <w:spacing w:val="-2"/>
          <w:sz w:val="22"/>
          <w:szCs w:val="22"/>
          <w:lang w:val="en-GB"/>
        </w:rPr>
        <w:t xml:space="preserve">to be deployed by the </w:t>
      </w:r>
      <w:r w:rsidR="00804393" w:rsidRPr="00517B39">
        <w:rPr>
          <w:spacing w:val="-2"/>
          <w:sz w:val="22"/>
          <w:szCs w:val="22"/>
          <w:lang w:val="en-GB"/>
        </w:rPr>
        <w:t>Security Company</w:t>
      </w:r>
      <w:r w:rsidR="009C6AF5" w:rsidRPr="00517B39">
        <w:rPr>
          <w:spacing w:val="-2"/>
          <w:sz w:val="22"/>
          <w:szCs w:val="22"/>
          <w:lang w:val="en-GB"/>
        </w:rPr>
        <w:t xml:space="preserve"> to </w:t>
      </w:r>
      <w:r w:rsidR="00804393" w:rsidRPr="00517B39">
        <w:rPr>
          <w:spacing w:val="-2"/>
          <w:sz w:val="22"/>
          <w:szCs w:val="22"/>
          <w:lang w:val="en-GB"/>
        </w:rPr>
        <w:t>the</w:t>
      </w:r>
      <w:r w:rsidR="009C6AF5" w:rsidRPr="00517B39">
        <w:rPr>
          <w:spacing w:val="-2"/>
          <w:sz w:val="22"/>
          <w:szCs w:val="22"/>
          <w:lang w:val="en-GB"/>
        </w:rPr>
        <w:t xml:space="preserve"> Sites. </w:t>
      </w:r>
      <w:r w:rsidR="00CC2DEF" w:rsidRPr="00517B39">
        <w:rPr>
          <w:spacing w:val="-2"/>
          <w:sz w:val="22"/>
          <w:szCs w:val="22"/>
          <w:lang w:val="en-GB"/>
        </w:rPr>
        <w:t xml:space="preserve">Each certificate must be valid for </w:t>
      </w:r>
      <w:r w:rsidR="00F24622" w:rsidRPr="00517B39">
        <w:rPr>
          <w:spacing w:val="-2"/>
          <w:sz w:val="22"/>
          <w:szCs w:val="22"/>
          <w:lang w:val="en-GB"/>
        </w:rPr>
        <w:t xml:space="preserve">6 </w:t>
      </w:r>
      <w:r w:rsidR="00CC2DEF" w:rsidRPr="00517B39">
        <w:rPr>
          <w:spacing w:val="-2"/>
          <w:sz w:val="22"/>
          <w:szCs w:val="22"/>
          <w:lang w:val="en-GB"/>
        </w:rPr>
        <w:t>(</w:t>
      </w:r>
      <w:r w:rsidR="00F24622" w:rsidRPr="00517B39">
        <w:rPr>
          <w:spacing w:val="-2"/>
          <w:sz w:val="22"/>
          <w:szCs w:val="22"/>
          <w:lang w:val="en-GB"/>
        </w:rPr>
        <w:t>six</w:t>
      </w:r>
      <w:r w:rsidR="00CC2DEF" w:rsidRPr="00517B39">
        <w:rPr>
          <w:spacing w:val="-2"/>
          <w:sz w:val="22"/>
          <w:szCs w:val="22"/>
          <w:lang w:val="en-GB"/>
        </w:rPr>
        <w:t>) months</w:t>
      </w:r>
      <w:r w:rsidR="004F2B1E" w:rsidRPr="00517B39">
        <w:rPr>
          <w:spacing w:val="-2"/>
          <w:sz w:val="22"/>
          <w:szCs w:val="22"/>
          <w:lang w:val="en-GB"/>
        </w:rPr>
        <w:t xml:space="preserve"> from the Signature Date</w:t>
      </w:r>
      <w:r w:rsidR="00CC2DEF" w:rsidRPr="00517B39">
        <w:rPr>
          <w:spacing w:val="-2"/>
          <w:sz w:val="22"/>
          <w:szCs w:val="22"/>
          <w:lang w:val="en-GB"/>
        </w:rPr>
        <w:t xml:space="preserve">, where after it must be renewed prior to the expiry date of such existing certification for a security officer. All costs for the production of criminal clearance certificates shall be borne by the Security Company; </w:t>
      </w:r>
    </w:p>
    <w:p w14:paraId="19D9BE5F" w14:textId="77777777" w:rsidR="00322680" w:rsidRPr="00517B39" w:rsidRDefault="00322680" w:rsidP="003C2222">
      <w:pPr>
        <w:pStyle w:val="Default"/>
        <w:spacing w:line="360" w:lineRule="auto"/>
        <w:ind w:left="1440" w:hanging="720"/>
        <w:jc w:val="both"/>
        <w:rPr>
          <w:spacing w:val="-2"/>
          <w:sz w:val="22"/>
          <w:szCs w:val="22"/>
          <w:lang w:val="en-GB"/>
        </w:rPr>
      </w:pPr>
    </w:p>
    <w:p w14:paraId="516904E6" w14:textId="481C2BB9" w:rsidR="00250770" w:rsidRPr="00517B39" w:rsidRDefault="000E420B" w:rsidP="003C2222">
      <w:pPr>
        <w:pStyle w:val="Default"/>
        <w:spacing w:line="360" w:lineRule="auto"/>
        <w:ind w:left="1440" w:hanging="720"/>
        <w:jc w:val="both"/>
        <w:rPr>
          <w:spacing w:val="-2"/>
          <w:sz w:val="22"/>
          <w:szCs w:val="22"/>
          <w:lang w:val="en-GB"/>
        </w:rPr>
      </w:pPr>
      <w:r w:rsidRPr="00517B39">
        <w:rPr>
          <w:spacing w:val="-2"/>
          <w:sz w:val="22"/>
          <w:szCs w:val="22"/>
          <w:lang w:val="en-GB"/>
        </w:rPr>
        <w:t>4</w:t>
      </w:r>
      <w:r w:rsidR="00804393" w:rsidRPr="00517B39">
        <w:rPr>
          <w:spacing w:val="-2"/>
          <w:sz w:val="22"/>
          <w:szCs w:val="22"/>
          <w:lang w:val="en-GB"/>
        </w:rPr>
        <w:t>.3.4</w:t>
      </w:r>
      <w:r w:rsidR="00804393" w:rsidRPr="00517B39">
        <w:rPr>
          <w:spacing w:val="-2"/>
          <w:sz w:val="22"/>
          <w:szCs w:val="22"/>
          <w:lang w:val="en-GB"/>
        </w:rPr>
        <w:tab/>
      </w:r>
      <w:bookmarkStart w:id="35" w:name="_Hlk180749827"/>
      <w:r w:rsidR="009C6AF5" w:rsidRPr="00517B39">
        <w:rPr>
          <w:spacing w:val="-2"/>
          <w:sz w:val="22"/>
          <w:szCs w:val="22"/>
          <w:lang w:val="en-GB"/>
        </w:rPr>
        <w:t>The</w:t>
      </w:r>
      <w:r w:rsidR="00804393" w:rsidRPr="00517B39">
        <w:rPr>
          <w:spacing w:val="-2"/>
          <w:sz w:val="22"/>
          <w:szCs w:val="22"/>
          <w:lang w:val="en-GB"/>
        </w:rPr>
        <w:t xml:space="preserve"> Security Company</w:t>
      </w:r>
      <w:r w:rsidR="009C6AF5" w:rsidRPr="00517B39">
        <w:rPr>
          <w:spacing w:val="-2"/>
          <w:sz w:val="22"/>
          <w:szCs w:val="22"/>
          <w:lang w:val="en-GB"/>
        </w:rPr>
        <w:t xml:space="preserve"> shall submit </w:t>
      </w:r>
      <w:r w:rsidR="00804393" w:rsidRPr="00517B39">
        <w:rPr>
          <w:spacing w:val="-2"/>
          <w:sz w:val="22"/>
          <w:szCs w:val="22"/>
          <w:lang w:val="en-GB"/>
        </w:rPr>
        <w:t xml:space="preserve">the following </w:t>
      </w:r>
      <w:r w:rsidR="009C6AF5" w:rsidRPr="00517B39">
        <w:rPr>
          <w:spacing w:val="-2"/>
          <w:sz w:val="22"/>
          <w:szCs w:val="22"/>
          <w:lang w:val="en-GB"/>
        </w:rPr>
        <w:t xml:space="preserve">proof of the qualifications of </w:t>
      </w:r>
      <w:r w:rsidR="00804393" w:rsidRPr="00517B39">
        <w:rPr>
          <w:spacing w:val="-2"/>
          <w:sz w:val="22"/>
          <w:szCs w:val="22"/>
          <w:lang w:val="en-GB"/>
        </w:rPr>
        <w:t>its Security Officers</w:t>
      </w:r>
      <w:bookmarkEnd w:id="35"/>
      <w:r w:rsidR="00804393" w:rsidRPr="00517B39">
        <w:rPr>
          <w:spacing w:val="-2"/>
          <w:sz w:val="22"/>
          <w:szCs w:val="22"/>
          <w:lang w:val="en-GB"/>
        </w:rPr>
        <w:t>:</w:t>
      </w:r>
    </w:p>
    <w:p w14:paraId="44EDC2D9" w14:textId="77777777" w:rsidR="00322680" w:rsidRPr="00517B39" w:rsidRDefault="00322680" w:rsidP="003C2222">
      <w:pPr>
        <w:pStyle w:val="Default"/>
        <w:spacing w:line="360" w:lineRule="auto"/>
        <w:ind w:left="1440" w:hanging="720"/>
        <w:jc w:val="both"/>
        <w:rPr>
          <w:spacing w:val="-2"/>
          <w:sz w:val="22"/>
          <w:szCs w:val="22"/>
          <w:lang w:val="en-GB"/>
        </w:rPr>
      </w:pPr>
    </w:p>
    <w:p w14:paraId="7058C9C2" w14:textId="7E387F7E" w:rsidR="00804393" w:rsidRPr="00517B39" w:rsidRDefault="000E420B" w:rsidP="00804393">
      <w:pPr>
        <w:pStyle w:val="Default"/>
        <w:spacing w:line="360" w:lineRule="auto"/>
        <w:ind w:left="2880" w:hanging="1440"/>
        <w:jc w:val="both"/>
        <w:rPr>
          <w:spacing w:val="-2"/>
          <w:sz w:val="22"/>
          <w:szCs w:val="22"/>
          <w:lang w:val="en-GB"/>
        </w:rPr>
      </w:pPr>
      <w:r w:rsidRPr="00517B39">
        <w:rPr>
          <w:spacing w:val="-2"/>
          <w:sz w:val="22"/>
          <w:szCs w:val="22"/>
          <w:lang w:val="en-GB"/>
        </w:rPr>
        <w:t>4</w:t>
      </w:r>
      <w:r w:rsidR="00804393" w:rsidRPr="00517B39">
        <w:rPr>
          <w:spacing w:val="-2"/>
          <w:sz w:val="22"/>
          <w:szCs w:val="22"/>
          <w:lang w:val="en-GB"/>
        </w:rPr>
        <w:t>.3.4.1</w:t>
      </w:r>
      <w:r w:rsidR="00804393" w:rsidRPr="00517B39">
        <w:rPr>
          <w:spacing w:val="-2"/>
          <w:sz w:val="22"/>
          <w:szCs w:val="22"/>
          <w:lang w:val="en-GB"/>
        </w:rPr>
        <w:tab/>
      </w:r>
      <w:r w:rsidR="009C6AF5" w:rsidRPr="00517B39">
        <w:rPr>
          <w:spacing w:val="-2"/>
          <w:sz w:val="22"/>
          <w:szCs w:val="22"/>
          <w:lang w:val="en-GB"/>
        </w:rPr>
        <w:t>certified copy of a Grade 10 (ten) school certificate or equivalent qualifications</w:t>
      </w:r>
      <w:r w:rsidR="004F2B1E" w:rsidRPr="00517B39">
        <w:rPr>
          <w:spacing w:val="-2"/>
          <w:sz w:val="22"/>
          <w:szCs w:val="22"/>
          <w:lang w:val="en-GB"/>
        </w:rPr>
        <w:t xml:space="preserve"> or higher</w:t>
      </w:r>
      <w:r w:rsidR="009C6AF5" w:rsidRPr="00517B39">
        <w:rPr>
          <w:spacing w:val="-2"/>
          <w:sz w:val="22"/>
          <w:szCs w:val="22"/>
          <w:lang w:val="en-GB"/>
        </w:rPr>
        <w:t>;</w:t>
      </w:r>
    </w:p>
    <w:p w14:paraId="7DBA90CD" w14:textId="77777777" w:rsidR="00CC0C11" w:rsidRPr="00517B39" w:rsidRDefault="00CC0C11" w:rsidP="00804393">
      <w:pPr>
        <w:pStyle w:val="Default"/>
        <w:spacing w:line="360" w:lineRule="auto"/>
        <w:ind w:left="2880" w:hanging="1440"/>
        <w:jc w:val="both"/>
        <w:rPr>
          <w:spacing w:val="-2"/>
          <w:sz w:val="22"/>
          <w:szCs w:val="22"/>
          <w:lang w:val="en-GB"/>
        </w:rPr>
      </w:pPr>
    </w:p>
    <w:p w14:paraId="194109E5" w14:textId="41B6434B" w:rsidR="000B6AE7" w:rsidRPr="00517B39" w:rsidRDefault="000E420B" w:rsidP="000B6AE7">
      <w:pPr>
        <w:pStyle w:val="Default"/>
        <w:spacing w:line="360" w:lineRule="auto"/>
        <w:ind w:left="2880" w:hanging="1440"/>
        <w:jc w:val="both"/>
        <w:rPr>
          <w:spacing w:val="-2"/>
          <w:sz w:val="22"/>
          <w:szCs w:val="22"/>
          <w:lang w:val="en-GB"/>
        </w:rPr>
      </w:pPr>
      <w:r w:rsidRPr="00517B39">
        <w:rPr>
          <w:spacing w:val="-2"/>
          <w:sz w:val="22"/>
          <w:szCs w:val="22"/>
          <w:lang w:val="en-GB"/>
        </w:rPr>
        <w:t>4</w:t>
      </w:r>
      <w:r w:rsidR="00804393" w:rsidRPr="00517B39">
        <w:rPr>
          <w:spacing w:val="-2"/>
          <w:sz w:val="22"/>
          <w:szCs w:val="22"/>
          <w:lang w:val="en-GB"/>
        </w:rPr>
        <w:t>.3.4.2</w:t>
      </w:r>
      <w:r w:rsidR="00804393" w:rsidRPr="00517B39">
        <w:rPr>
          <w:spacing w:val="-2"/>
          <w:sz w:val="22"/>
          <w:szCs w:val="22"/>
          <w:lang w:val="en-GB"/>
        </w:rPr>
        <w:tab/>
      </w:r>
      <w:r w:rsidR="009C6AF5" w:rsidRPr="00517B39">
        <w:rPr>
          <w:spacing w:val="-2"/>
          <w:sz w:val="22"/>
          <w:szCs w:val="22"/>
          <w:lang w:val="en-GB"/>
        </w:rPr>
        <w:t>Certification of training in the PSIRA grades required as specified in the schedule of quantities and rates</w:t>
      </w:r>
      <w:r w:rsidR="004F2B1E" w:rsidRPr="00517B39">
        <w:rPr>
          <w:spacing w:val="-2"/>
          <w:sz w:val="22"/>
          <w:szCs w:val="22"/>
          <w:lang w:val="en-GB"/>
        </w:rPr>
        <w:t xml:space="preserve"> to the Agreement</w:t>
      </w:r>
      <w:r w:rsidR="009C6AF5" w:rsidRPr="00517B39">
        <w:rPr>
          <w:spacing w:val="-2"/>
          <w:sz w:val="22"/>
          <w:szCs w:val="22"/>
          <w:lang w:val="en-GB"/>
        </w:rPr>
        <w:t>;</w:t>
      </w:r>
    </w:p>
    <w:p w14:paraId="6F2557C0" w14:textId="77777777" w:rsidR="00322680" w:rsidRPr="00517B39" w:rsidRDefault="00322680" w:rsidP="000B6AE7">
      <w:pPr>
        <w:pStyle w:val="Default"/>
        <w:spacing w:line="360" w:lineRule="auto"/>
        <w:ind w:left="2880" w:hanging="1440"/>
        <w:jc w:val="both"/>
        <w:rPr>
          <w:spacing w:val="-2"/>
          <w:sz w:val="22"/>
          <w:szCs w:val="22"/>
          <w:lang w:val="en-GB"/>
        </w:rPr>
      </w:pPr>
    </w:p>
    <w:p w14:paraId="06A45E7C" w14:textId="38608DDF" w:rsidR="000B6AE7" w:rsidRPr="00517B39" w:rsidRDefault="000E420B" w:rsidP="000B6AE7">
      <w:pPr>
        <w:pStyle w:val="Default"/>
        <w:spacing w:line="360" w:lineRule="auto"/>
        <w:ind w:left="1440" w:hanging="720"/>
        <w:jc w:val="both"/>
        <w:rPr>
          <w:spacing w:val="-2"/>
          <w:sz w:val="22"/>
          <w:szCs w:val="22"/>
          <w:lang w:val="en-GB"/>
        </w:rPr>
      </w:pPr>
      <w:r w:rsidRPr="00517B39">
        <w:rPr>
          <w:spacing w:val="-2"/>
          <w:sz w:val="22"/>
          <w:szCs w:val="22"/>
          <w:lang w:val="en-GB"/>
        </w:rPr>
        <w:t>4</w:t>
      </w:r>
      <w:r w:rsidR="000B6AE7" w:rsidRPr="00517B39">
        <w:rPr>
          <w:spacing w:val="-2"/>
          <w:sz w:val="22"/>
          <w:szCs w:val="22"/>
          <w:lang w:val="en-GB"/>
        </w:rPr>
        <w:t>.3.5</w:t>
      </w:r>
      <w:r w:rsidR="000B6AE7" w:rsidRPr="00517B39">
        <w:rPr>
          <w:spacing w:val="-2"/>
          <w:sz w:val="22"/>
          <w:szCs w:val="22"/>
          <w:lang w:val="en-GB"/>
        </w:rPr>
        <w:tab/>
        <w:t>The Security Company shall</w:t>
      </w:r>
      <w:r w:rsidR="004F2B1E" w:rsidRPr="00517B39">
        <w:rPr>
          <w:spacing w:val="-2"/>
          <w:sz w:val="22"/>
          <w:szCs w:val="22"/>
          <w:lang w:val="en-GB"/>
        </w:rPr>
        <w:t xml:space="preserve">, in addition to the qualifications in </w:t>
      </w:r>
      <w:r w:rsidR="007466D1" w:rsidRPr="00517B39">
        <w:rPr>
          <w:spacing w:val="-2"/>
          <w:sz w:val="22"/>
          <w:szCs w:val="22"/>
          <w:lang w:val="en-GB"/>
        </w:rPr>
        <w:t>4</w:t>
      </w:r>
      <w:r w:rsidR="004F2B1E" w:rsidRPr="00517B39">
        <w:rPr>
          <w:spacing w:val="-2"/>
          <w:sz w:val="22"/>
          <w:szCs w:val="22"/>
          <w:lang w:val="en-GB"/>
        </w:rPr>
        <w:t>.3.4,</w:t>
      </w:r>
      <w:r w:rsidR="000B6AE7" w:rsidRPr="00517B39">
        <w:rPr>
          <w:spacing w:val="-2"/>
          <w:sz w:val="22"/>
          <w:szCs w:val="22"/>
          <w:lang w:val="en-GB"/>
        </w:rPr>
        <w:t xml:space="preserve"> submit the following proof of the qualifications of its Security Supervisors:</w:t>
      </w:r>
    </w:p>
    <w:p w14:paraId="6AC966BA" w14:textId="77777777" w:rsidR="000B6AE7" w:rsidRPr="00517B39" w:rsidRDefault="000B6AE7" w:rsidP="000B6AE7">
      <w:pPr>
        <w:pStyle w:val="Default"/>
        <w:spacing w:line="360" w:lineRule="auto"/>
        <w:ind w:left="1440" w:hanging="720"/>
        <w:jc w:val="both"/>
        <w:rPr>
          <w:spacing w:val="-2"/>
          <w:sz w:val="22"/>
          <w:szCs w:val="22"/>
          <w:lang w:val="en-GB"/>
        </w:rPr>
      </w:pPr>
    </w:p>
    <w:p w14:paraId="4B76E9CD" w14:textId="7D4F68AE" w:rsidR="00E270FD" w:rsidRPr="00517B39" w:rsidRDefault="000E420B" w:rsidP="0014336E">
      <w:pPr>
        <w:pStyle w:val="Default"/>
        <w:spacing w:line="360" w:lineRule="auto"/>
        <w:ind w:left="2880" w:hanging="1440"/>
        <w:jc w:val="both"/>
        <w:rPr>
          <w:spacing w:val="-2"/>
          <w:lang w:val="en-GB"/>
        </w:rPr>
      </w:pPr>
      <w:r w:rsidRPr="00517B39">
        <w:rPr>
          <w:spacing w:val="-2"/>
          <w:sz w:val="22"/>
          <w:szCs w:val="22"/>
          <w:lang w:val="en-GB"/>
        </w:rPr>
        <w:t>4</w:t>
      </w:r>
      <w:r w:rsidR="000B6AE7" w:rsidRPr="00517B39">
        <w:rPr>
          <w:spacing w:val="-2"/>
          <w:sz w:val="22"/>
          <w:szCs w:val="22"/>
          <w:lang w:val="en-GB"/>
        </w:rPr>
        <w:t>.3.5.1</w:t>
      </w:r>
      <w:r w:rsidR="000B6AE7" w:rsidRPr="00517B39">
        <w:rPr>
          <w:spacing w:val="-2"/>
          <w:sz w:val="22"/>
          <w:szCs w:val="22"/>
          <w:lang w:val="en-GB"/>
        </w:rPr>
        <w:tab/>
      </w:r>
      <w:r w:rsidR="009C6AF5" w:rsidRPr="00517B39">
        <w:rPr>
          <w:spacing w:val="-2"/>
          <w:sz w:val="22"/>
          <w:szCs w:val="22"/>
          <w:lang w:val="en-GB"/>
        </w:rPr>
        <w:t>certification that they have completed a minimum of one year’s practical service in the security industry as supervisor</w:t>
      </w:r>
      <w:r w:rsidR="00E270FD" w:rsidRPr="00517B39">
        <w:rPr>
          <w:spacing w:val="-2"/>
          <w:sz w:val="22"/>
          <w:szCs w:val="22"/>
          <w:lang w:val="en-GB"/>
        </w:rPr>
        <w:t xml:space="preserve">s. </w:t>
      </w:r>
      <w:r w:rsidR="009C6AF5" w:rsidRPr="00517B39">
        <w:rPr>
          <w:spacing w:val="-2"/>
          <w:sz w:val="22"/>
          <w:szCs w:val="22"/>
          <w:lang w:val="en-GB"/>
        </w:rPr>
        <w:tab/>
      </w:r>
      <w:r w:rsidR="009C6AF5" w:rsidRPr="00517B39">
        <w:rPr>
          <w:spacing w:val="-2"/>
          <w:lang w:val="en-GB"/>
        </w:rPr>
        <w:tab/>
      </w:r>
      <w:bookmarkStart w:id="36" w:name="_Hlk180750061"/>
      <w:r w:rsidR="00D275D8" w:rsidRPr="00517B39">
        <w:rPr>
          <w:spacing w:val="-2"/>
          <w:sz w:val="22"/>
          <w:szCs w:val="22"/>
          <w:lang w:val="en-GB"/>
        </w:rPr>
        <w:t xml:space="preserve"> </w:t>
      </w:r>
      <w:bookmarkEnd w:id="36"/>
    </w:p>
    <w:p w14:paraId="2BF43D9B" w14:textId="77777777" w:rsidR="00E270FD" w:rsidRPr="00517B39" w:rsidRDefault="00E270FD" w:rsidP="00E270FD">
      <w:pPr>
        <w:pStyle w:val="Default"/>
        <w:spacing w:line="360" w:lineRule="auto"/>
        <w:ind w:left="1440" w:hanging="720"/>
        <w:jc w:val="both"/>
        <w:rPr>
          <w:spacing w:val="-2"/>
          <w:sz w:val="22"/>
          <w:szCs w:val="22"/>
          <w:lang w:val="en-GB"/>
        </w:rPr>
      </w:pPr>
    </w:p>
    <w:p w14:paraId="53EC3EDF" w14:textId="79825945" w:rsidR="00E3684E" w:rsidRPr="00517B39" w:rsidRDefault="000E420B" w:rsidP="00D27EB2">
      <w:pPr>
        <w:pStyle w:val="Default"/>
        <w:spacing w:line="360" w:lineRule="auto"/>
        <w:ind w:left="1440" w:hanging="720"/>
        <w:jc w:val="both"/>
        <w:rPr>
          <w:sz w:val="22"/>
          <w:szCs w:val="22"/>
          <w:lang w:val="en-GB"/>
        </w:rPr>
      </w:pPr>
      <w:r w:rsidRPr="00517B39">
        <w:rPr>
          <w:spacing w:val="-2"/>
          <w:sz w:val="22"/>
          <w:szCs w:val="22"/>
          <w:lang w:val="en-GB"/>
        </w:rPr>
        <w:t>4</w:t>
      </w:r>
      <w:r w:rsidR="00E270FD" w:rsidRPr="00517B39">
        <w:rPr>
          <w:spacing w:val="-2"/>
          <w:sz w:val="22"/>
          <w:szCs w:val="22"/>
          <w:lang w:val="en-GB"/>
        </w:rPr>
        <w:t>.3.</w:t>
      </w:r>
      <w:r w:rsidR="008236EB" w:rsidRPr="00517B39">
        <w:rPr>
          <w:spacing w:val="-2"/>
          <w:sz w:val="22"/>
          <w:szCs w:val="22"/>
          <w:lang w:val="en-GB"/>
        </w:rPr>
        <w:t>6</w:t>
      </w:r>
      <w:r w:rsidR="00E270FD" w:rsidRPr="00517B39">
        <w:rPr>
          <w:spacing w:val="-2"/>
          <w:sz w:val="22"/>
          <w:szCs w:val="22"/>
          <w:lang w:val="en-GB"/>
        </w:rPr>
        <w:tab/>
      </w:r>
      <w:r w:rsidR="00E270FD" w:rsidRPr="00517B39">
        <w:rPr>
          <w:sz w:val="22"/>
          <w:szCs w:val="22"/>
          <w:lang w:val="en-GB"/>
        </w:rPr>
        <w:t xml:space="preserve">The Security Company shall remain solely responsible for the payment of all costs of its security personnel, including, but not limited to salaries, bonuses, pension </w:t>
      </w:r>
      <w:r w:rsidR="006F1A15" w:rsidRPr="00517B39">
        <w:rPr>
          <w:sz w:val="22"/>
          <w:szCs w:val="22"/>
          <w:lang w:val="en-GB"/>
        </w:rPr>
        <w:t xml:space="preserve">or provident </w:t>
      </w:r>
      <w:r w:rsidR="00E270FD" w:rsidRPr="00517B39">
        <w:rPr>
          <w:sz w:val="22"/>
          <w:szCs w:val="22"/>
          <w:lang w:val="en-GB"/>
        </w:rPr>
        <w:t>fund contributions</w:t>
      </w:r>
      <w:r w:rsidR="00B71E44" w:rsidRPr="00517B39">
        <w:rPr>
          <w:sz w:val="22"/>
          <w:szCs w:val="22"/>
          <w:lang w:val="en-GB"/>
        </w:rPr>
        <w:t xml:space="preserve"> in term</w:t>
      </w:r>
      <w:r w:rsidR="008C71FE" w:rsidRPr="00517B39">
        <w:rPr>
          <w:sz w:val="22"/>
          <w:szCs w:val="22"/>
          <w:lang w:val="en-GB"/>
        </w:rPr>
        <w:t>s of the PSS</w:t>
      </w:r>
      <w:r w:rsidR="00633253" w:rsidRPr="00517B39">
        <w:rPr>
          <w:sz w:val="22"/>
          <w:szCs w:val="22"/>
          <w:lang w:val="en-GB"/>
        </w:rPr>
        <w:t>PF</w:t>
      </w:r>
      <w:r w:rsidR="00E270FD" w:rsidRPr="00517B39">
        <w:rPr>
          <w:sz w:val="22"/>
          <w:szCs w:val="22"/>
          <w:lang w:val="en-GB"/>
        </w:rPr>
        <w:t>, benevolent fund contributions, medical fund contributions, PSIRA and insurance premiums.</w:t>
      </w:r>
    </w:p>
    <w:p w14:paraId="2934C981" w14:textId="77777777" w:rsidR="00E3684E" w:rsidRDefault="00E3684E" w:rsidP="003A6486">
      <w:pPr>
        <w:pStyle w:val="Default"/>
        <w:tabs>
          <w:tab w:val="left" w:pos="1020"/>
        </w:tabs>
        <w:spacing w:line="360" w:lineRule="auto"/>
        <w:jc w:val="both"/>
        <w:rPr>
          <w:b/>
          <w:bCs/>
          <w:spacing w:val="-2"/>
          <w:sz w:val="22"/>
          <w:szCs w:val="22"/>
          <w:lang w:val="en-GB"/>
        </w:rPr>
      </w:pPr>
    </w:p>
    <w:p w14:paraId="3FA005A7" w14:textId="77777777" w:rsidR="006B599C" w:rsidRDefault="006B599C" w:rsidP="003A6486">
      <w:pPr>
        <w:pStyle w:val="Default"/>
        <w:tabs>
          <w:tab w:val="left" w:pos="1020"/>
        </w:tabs>
        <w:spacing w:line="360" w:lineRule="auto"/>
        <w:jc w:val="both"/>
        <w:rPr>
          <w:b/>
          <w:bCs/>
          <w:spacing w:val="-2"/>
          <w:sz w:val="22"/>
          <w:szCs w:val="22"/>
          <w:lang w:val="en-GB"/>
        </w:rPr>
      </w:pPr>
    </w:p>
    <w:p w14:paraId="3AF7195E" w14:textId="77777777" w:rsidR="006B599C" w:rsidRDefault="006B599C" w:rsidP="003A6486">
      <w:pPr>
        <w:pStyle w:val="Default"/>
        <w:tabs>
          <w:tab w:val="left" w:pos="1020"/>
        </w:tabs>
        <w:spacing w:line="360" w:lineRule="auto"/>
        <w:jc w:val="both"/>
        <w:rPr>
          <w:b/>
          <w:bCs/>
          <w:spacing w:val="-2"/>
          <w:sz w:val="22"/>
          <w:szCs w:val="22"/>
          <w:lang w:val="en-GB"/>
        </w:rPr>
      </w:pPr>
    </w:p>
    <w:p w14:paraId="3905806F" w14:textId="77777777" w:rsidR="00430E32" w:rsidRDefault="00430E32" w:rsidP="003A6486">
      <w:pPr>
        <w:pStyle w:val="Default"/>
        <w:tabs>
          <w:tab w:val="left" w:pos="1020"/>
        </w:tabs>
        <w:spacing w:line="360" w:lineRule="auto"/>
        <w:jc w:val="both"/>
        <w:rPr>
          <w:b/>
          <w:bCs/>
          <w:spacing w:val="-2"/>
          <w:sz w:val="22"/>
          <w:szCs w:val="22"/>
          <w:lang w:val="en-GB"/>
        </w:rPr>
      </w:pPr>
    </w:p>
    <w:p w14:paraId="27D7ED5B" w14:textId="77777777" w:rsidR="00430E32" w:rsidRPr="00517B39" w:rsidRDefault="00430E32" w:rsidP="003A6486">
      <w:pPr>
        <w:pStyle w:val="Default"/>
        <w:tabs>
          <w:tab w:val="left" w:pos="1020"/>
        </w:tabs>
        <w:spacing w:line="360" w:lineRule="auto"/>
        <w:jc w:val="both"/>
        <w:rPr>
          <w:b/>
          <w:bCs/>
          <w:spacing w:val="-2"/>
          <w:sz w:val="22"/>
          <w:szCs w:val="22"/>
          <w:lang w:val="en-GB"/>
        </w:rPr>
      </w:pPr>
    </w:p>
    <w:p w14:paraId="69232131" w14:textId="3354DC9A" w:rsidR="005C489C" w:rsidRPr="00517B39" w:rsidRDefault="000E420B" w:rsidP="00E64D05">
      <w:pPr>
        <w:pStyle w:val="ListParagraph"/>
        <w:tabs>
          <w:tab w:val="left" w:pos="-720"/>
          <w:tab w:val="left" w:pos="0"/>
          <w:tab w:val="left" w:pos="720"/>
          <w:tab w:val="left" w:pos="2160"/>
          <w:tab w:val="left" w:pos="3240"/>
        </w:tabs>
        <w:suppressAutoHyphens/>
        <w:autoSpaceDN w:val="0"/>
        <w:spacing w:before="120" w:after="120" w:line="360" w:lineRule="auto"/>
        <w:ind w:left="0"/>
        <w:contextualSpacing w:val="0"/>
        <w:jc w:val="both"/>
        <w:textAlignment w:val="baseline"/>
        <w:rPr>
          <w:rFonts w:ascii="Arial" w:hAnsi="Arial" w:cs="Arial"/>
          <w:color w:val="000000"/>
          <w:sz w:val="18"/>
          <w:szCs w:val="18"/>
        </w:rPr>
      </w:pPr>
      <w:r w:rsidRPr="00517B39">
        <w:rPr>
          <w:rFonts w:ascii="Arial" w:hAnsi="Arial" w:cs="Arial"/>
          <w:iCs/>
          <w:lang w:val="en-GB"/>
        </w:rPr>
        <w:t>5</w:t>
      </w:r>
      <w:r w:rsidR="00292B55" w:rsidRPr="00517B39">
        <w:rPr>
          <w:rFonts w:ascii="Arial" w:hAnsi="Arial" w:cs="Arial"/>
          <w:iCs/>
          <w:lang w:val="en-GB"/>
        </w:rPr>
        <w:t>.</w:t>
      </w:r>
      <w:r w:rsidR="00292B55" w:rsidRPr="00517B39">
        <w:rPr>
          <w:rFonts w:ascii="Arial" w:hAnsi="Arial" w:cs="Arial"/>
          <w:b/>
          <w:bCs/>
          <w:iCs/>
          <w:lang w:val="en-GB"/>
        </w:rPr>
        <w:tab/>
      </w:r>
      <w:bookmarkStart w:id="37" w:name="_Hlk190696144"/>
      <w:r w:rsidR="00292B55" w:rsidRPr="00517B39">
        <w:rPr>
          <w:rFonts w:ascii="Arial" w:hAnsi="Arial" w:cs="Arial"/>
          <w:b/>
          <w:bCs/>
          <w:iCs/>
          <w:lang w:val="en-GB"/>
        </w:rPr>
        <w:t>INSTRUCTIONS</w:t>
      </w:r>
    </w:p>
    <w:p w14:paraId="03BD5203" w14:textId="475C970A" w:rsidR="005C489C" w:rsidRPr="00517B39" w:rsidRDefault="000E420B" w:rsidP="005C489C">
      <w:pPr>
        <w:pStyle w:val="level2"/>
        <w:numPr>
          <w:ilvl w:val="0"/>
          <w:numId w:val="0"/>
        </w:numPr>
        <w:ind w:left="720" w:hanging="720"/>
        <w:rPr>
          <w:rFonts w:cs="Arial"/>
        </w:rPr>
      </w:pPr>
      <w:r w:rsidRPr="00517B39">
        <w:rPr>
          <w:rFonts w:cs="Arial"/>
        </w:rPr>
        <w:t>5</w:t>
      </w:r>
      <w:r w:rsidR="005C489C" w:rsidRPr="00517B39">
        <w:rPr>
          <w:rFonts w:cs="Arial"/>
        </w:rPr>
        <w:t>.1</w:t>
      </w:r>
      <w:r w:rsidR="00C640AC" w:rsidRPr="00517B39">
        <w:rPr>
          <w:rFonts w:cs="Arial"/>
        </w:rPr>
        <w:tab/>
        <w:t>T</w:t>
      </w:r>
      <w:r w:rsidR="004B04DA" w:rsidRPr="00517B39">
        <w:rPr>
          <w:rFonts w:cs="Arial"/>
        </w:rPr>
        <w:t xml:space="preserve">he </w:t>
      </w:r>
      <w:r w:rsidR="00C70158" w:rsidRPr="00517B39">
        <w:rPr>
          <w:rFonts w:cs="Arial"/>
        </w:rPr>
        <w:t xml:space="preserve">Security Company </w:t>
      </w:r>
      <w:r w:rsidR="004B04DA" w:rsidRPr="00517B39">
        <w:rPr>
          <w:rFonts w:cs="Arial"/>
        </w:rPr>
        <w:t xml:space="preserve">shall only accept </w:t>
      </w:r>
      <w:r w:rsidR="002D4C23" w:rsidRPr="00517B39">
        <w:rPr>
          <w:rFonts w:cs="Arial"/>
        </w:rPr>
        <w:t>written I</w:t>
      </w:r>
      <w:r w:rsidRPr="00517B39">
        <w:rPr>
          <w:rFonts w:cs="Arial"/>
        </w:rPr>
        <w:t>n</w:t>
      </w:r>
      <w:r w:rsidR="004B04DA" w:rsidRPr="00517B39">
        <w:rPr>
          <w:rFonts w:cs="Arial"/>
        </w:rPr>
        <w:t>structions</w:t>
      </w:r>
      <w:r w:rsidR="00B1109C" w:rsidRPr="00517B39">
        <w:rPr>
          <w:rFonts w:cs="Arial"/>
        </w:rPr>
        <w:t xml:space="preserve"> </w:t>
      </w:r>
      <w:r w:rsidR="004B04DA" w:rsidRPr="00517B39">
        <w:rPr>
          <w:rFonts w:cs="Arial"/>
        </w:rPr>
        <w:t>from</w:t>
      </w:r>
      <w:r w:rsidR="005C489C" w:rsidRPr="00517B39">
        <w:rPr>
          <w:rFonts w:cs="Arial"/>
        </w:rPr>
        <w:t xml:space="preserve"> the</w:t>
      </w:r>
      <w:r w:rsidR="00496F9B" w:rsidRPr="00517B39">
        <w:rPr>
          <w:rFonts w:cs="Arial"/>
        </w:rPr>
        <w:t xml:space="preserve"> </w:t>
      </w:r>
      <w:bookmarkStart w:id="38" w:name="_Hlk180751597"/>
      <w:r w:rsidR="00496F9B" w:rsidRPr="00517B39">
        <w:rPr>
          <w:rFonts w:cs="Arial"/>
        </w:rPr>
        <w:t>NTCSA Security Operation Manager</w:t>
      </w:r>
      <w:r w:rsidR="00B1109C" w:rsidRPr="00517B39">
        <w:rPr>
          <w:rFonts w:cs="Arial"/>
        </w:rPr>
        <w:t xml:space="preserve"> </w:t>
      </w:r>
      <w:bookmarkEnd w:id="38"/>
      <w:r w:rsidR="004B04DA" w:rsidRPr="00517B39">
        <w:rPr>
          <w:rFonts w:cs="Arial"/>
        </w:rPr>
        <w:t>and shall only liaise with the</w:t>
      </w:r>
      <w:r w:rsidR="00496F9B" w:rsidRPr="00517B39">
        <w:rPr>
          <w:rFonts w:cs="Arial"/>
        </w:rPr>
        <w:t xml:space="preserve"> </w:t>
      </w:r>
      <w:bookmarkStart w:id="39" w:name="_Hlk180751044"/>
      <w:r w:rsidR="00BD6422" w:rsidRPr="00517B39">
        <w:rPr>
          <w:rFonts w:cs="Arial"/>
        </w:rPr>
        <w:t>NTCSA Security Operation Manager</w:t>
      </w:r>
      <w:r w:rsidR="004B04DA" w:rsidRPr="00517B39">
        <w:rPr>
          <w:rFonts w:cs="Arial"/>
        </w:rPr>
        <w:t xml:space="preserve"> </w:t>
      </w:r>
      <w:bookmarkEnd w:id="39"/>
      <w:r w:rsidR="004B04DA" w:rsidRPr="00517B39">
        <w:rPr>
          <w:rFonts w:cs="Arial"/>
        </w:rPr>
        <w:t>at all times when providing Services</w:t>
      </w:r>
      <w:r w:rsidR="00E5601E" w:rsidRPr="00517B39">
        <w:rPr>
          <w:rFonts w:cs="Arial"/>
        </w:rPr>
        <w:t>.</w:t>
      </w:r>
      <w:r w:rsidR="00BD6422" w:rsidRPr="00517B39">
        <w:rPr>
          <w:rFonts w:cs="Arial"/>
        </w:rPr>
        <w:t xml:space="preserve"> </w:t>
      </w:r>
    </w:p>
    <w:p w14:paraId="7306DA74" w14:textId="79F74812" w:rsidR="00F0028E" w:rsidRPr="00517B39" w:rsidRDefault="000E420B" w:rsidP="00AF380D">
      <w:pPr>
        <w:pStyle w:val="level2"/>
        <w:numPr>
          <w:ilvl w:val="0"/>
          <w:numId w:val="0"/>
        </w:numPr>
        <w:ind w:left="720" w:hanging="720"/>
      </w:pPr>
      <w:r w:rsidRPr="00517B39">
        <w:t>5</w:t>
      </w:r>
      <w:r w:rsidR="005C489C" w:rsidRPr="00517B39">
        <w:t>.2</w:t>
      </w:r>
      <w:r w:rsidR="005C489C" w:rsidRPr="00517B39">
        <w:tab/>
      </w:r>
      <w:r w:rsidR="004B04DA" w:rsidRPr="00517B39">
        <w:t xml:space="preserve">The </w:t>
      </w:r>
      <w:r w:rsidR="00EB7AC4" w:rsidRPr="00517B39">
        <w:t xml:space="preserve">Contracts Manager </w:t>
      </w:r>
      <w:r w:rsidR="00E5601E" w:rsidRPr="00517B39">
        <w:t>shall</w:t>
      </w:r>
      <w:r w:rsidR="004B04DA" w:rsidRPr="00517B39">
        <w:t xml:space="preserve"> issue a</w:t>
      </w:r>
      <w:r w:rsidR="00E5601E" w:rsidRPr="00517B39">
        <w:t xml:space="preserve">n </w:t>
      </w:r>
      <w:r w:rsidR="005A656E" w:rsidRPr="00517B39">
        <w:t xml:space="preserve">Assessment </w:t>
      </w:r>
      <w:r w:rsidR="007A2A39" w:rsidRPr="00517B39">
        <w:t>Request</w:t>
      </w:r>
      <w:r w:rsidR="004B04DA" w:rsidRPr="00517B39">
        <w:t xml:space="preserve"> to the </w:t>
      </w:r>
      <w:r w:rsidR="00EB7AC4" w:rsidRPr="00517B39">
        <w:t>NTCSA Security Operation Manager</w:t>
      </w:r>
      <w:r w:rsidR="00DA3286" w:rsidRPr="00517B39">
        <w:t xml:space="preserve"> </w:t>
      </w:r>
      <w:r w:rsidR="005A656E" w:rsidRPr="00517B39">
        <w:t xml:space="preserve">to assess the resources needed to attend </w:t>
      </w:r>
      <w:r w:rsidR="00DA3286" w:rsidRPr="00517B39">
        <w:t>to an Incident</w:t>
      </w:r>
      <w:bookmarkStart w:id="40" w:name="_Hlk190164046"/>
      <w:r w:rsidR="00002FC4" w:rsidRPr="00517B39">
        <w:t>.</w:t>
      </w:r>
      <w:r w:rsidR="00F33BE0" w:rsidRPr="00517B39">
        <w:t xml:space="preserve"> </w:t>
      </w:r>
    </w:p>
    <w:p w14:paraId="4DF0946E" w14:textId="09FC5F0F" w:rsidR="00AF380D" w:rsidRPr="00517B39" w:rsidRDefault="000E420B" w:rsidP="00AF380D">
      <w:pPr>
        <w:pStyle w:val="level2"/>
        <w:numPr>
          <w:ilvl w:val="0"/>
          <w:numId w:val="0"/>
        </w:numPr>
        <w:ind w:left="720" w:hanging="720"/>
      </w:pPr>
      <w:r w:rsidRPr="00517B39">
        <w:t>5</w:t>
      </w:r>
      <w:r w:rsidR="005A656E" w:rsidRPr="00517B39">
        <w:t>.</w:t>
      </w:r>
      <w:r w:rsidR="00181600" w:rsidRPr="00517B39">
        <w:t>3</w:t>
      </w:r>
      <w:r w:rsidR="005A656E" w:rsidRPr="00517B39">
        <w:tab/>
        <w:t xml:space="preserve">After receipt of the Assessment </w:t>
      </w:r>
      <w:r w:rsidR="007A2A39" w:rsidRPr="00517B39">
        <w:t>Request</w:t>
      </w:r>
      <w:r w:rsidR="005A656E" w:rsidRPr="00517B39">
        <w:t xml:space="preserve">, the </w:t>
      </w:r>
      <w:r w:rsidR="00DC516B" w:rsidRPr="00517B39">
        <w:t xml:space="preserve">Contracts Manager and </w:t>
      </w:r>
      <w:r w:rsidR="005A656E" w:rsidRPr="00517B39">
        <w:t xml:space="preserve">the NTCSA Security Operations Manager must </w:t>
      </w:r>
      <w:r w:rsidR="00181600" w:rsidRPr="00517B39">
        <w:t xml:space="preserve">convene </w:t>
      </w:r>
      <w:r w:rsidR="005A656E" w:rsidRPr="00517B39">
        <w:t>at the Site to</w:t>
      </w:r>
      <w:r w:rsidR="00F33BE0" w:rsidRPr="00517B39">
        <w:t xml:space="preserve"> </w:t>
      </w:r>
      <w:r w:rsidR="005A656E" w:rsidRPr="00517B39">
        <w:t>assess</w:t>
      </w:r>
      <w:r w:rsidR="00DC516B" w:rsidRPr="00517B39">
        <w:t xml:space="preserve"> </w:t>
      </w:r>
      <w:r w:rsidR="007A2A39" w:rsidRPr="00517B39">
        <w:t xml:space="preserve">the </w:t>
      </w:r>
      <w:r w:rsidR="00DC516B" w:rsidRPr="00517B39">
        <w:t>resources required to attend to</w:t>
      </w:r>
      <w:r w:rsidR="005A656E" w:rsidRPr="00517B39">
        <w:t xml:space="preserve"> the Inciden</w:t>
      </w:r>
      <w:r w:rsidR="00AF380D" w:rsidRPr="00517B39">
        <w:t xml:space="preserve">t. The </w:t>
      </w:r>
      <w:r w:rsidR="005A656E" w:rsidRPr="00517B39">
        <w:t xml:space="preserve">NTCSA </w:t>
      </w:r>
      <w:r w:rsidR="00EB7AC4" w:rsidRPr="00517B39">
        <w:t xml:space="preserve">Security </w:t>
      </w:r>
      <w:r w:rsidR="005A656E" w:rsidRPr="00517B39">
        <w:t>Operations Manager will then</w:t>
      </w:r>
      <w:r w:rsidR="00DC516B" w:rsidRPr="00517B39">
        <w:t xml:space="preserve"> clarify the</w:t>
      </w:r>
      <w:r w:rsidR="004C712D" w:rsidRPr="00517B39">
        <w:t xml:space="preserve"> quota of</w:t>
      </w:r>
      <w:r w:rsidR="00DC516B" w:rsidRPr="00517B39">
        <w:t xml:space="preserve"> resources required</w:t>
      </w:r>
      <w:r w:rsidR="00AF380D" w:rsidRPr="00517B39">
        <w:t xml:space="preserve"> in the Proforma Request Form </w:t>
      </w:r>
      <w:bookmarkStart w:id="41" w:name="_Hlk190773061"/>
      <w:r w:rsidR="00AF380D" w:rsidRPr="00517B39">
        <w:t xml:space="preserve">which will set out, among others: </w:t>
      </w:r>
    </w:p>
    <w:p w14:paraId="217B1DD9" w14:textId="33FBBDF1" w:rsidR="00AF380D" w:rsidRPr="00517B39" w:rsidRDefault="000E420B" w:rsidP="00AF380D">
      <w:pPr>
        <w:pStyle w:val="level2"/>
        <w:numPr>
          <w:ilvl w:val="0"/>
          <w:numId w:val="0"/>
        </w:numPr>
        <w:ind w:left="1440" w:hanging="720"/>
      </w:pPr>
      <w:r w:rsidRPr="00517B39">
        <w:t>5</w:t>
      </w:r>
      <w:r w:rsidR="00AF380D" w:rsidRPr="00517B39">
        <w:t>.</w:t>
      </w:r>
      <w:r w:rsidR="00181600" w:rsidRPr="00517B39">
        <w:t>3</w:t>
      </w:r>
      <w:r w:rsidR="00AF380D" w:rsidRPr="00517B39">
        <w:t>.</w:t>
      </w:r>
      <w:r w:rsidR="00181600" w:rsidRPr="00517B39">
        <w:t>1</w:t>
      </w:r>
      <w:r w:rsidR="00AF380D" w:rsidRPr="00517B39">
        <w:tab/>
        <w:t>Nature of the Instruction;</w:t>
      </w:r>
    </w:p>
    <w:p w14:paraId="0B34D82A" w14:textId="6B16D828" w:rsidR="00AF380D" w:rsidRPr="00517B39" w:rsidRDefault="000E420B" w:rsidP="00AF380D">
      <w:pPr>
        <w:pStyle w:val="level2"/>
        <w:numPr>
          <w:ilvl w:val="0"/>
          <w:numId w:val="0"/>
        </w:numPr>
        <w:ind w:left="1440" w:hanging="720"/>
      </w:pPr>
      <w:r w:rsidRPr="00517B39">
        <w:t>5</w:t>
      </w:r>
      <w:r w:rsidR="00AF380D" w:rsidRPr="00517B39">
        <w:t>.</w:t>
      </w:r>
      <w:r w:rsidR="00181600" w:rsidRPr="00517B39">
        <w:t>3</w:t>
      </w:r>
      <w:r w:rsidR="00AF380D" w:rsidRPr="00517B39">
        <w:t>.2</w:t>
      </w:r>
      <w:r w:rsidR="00AF380D" w:rsidRPr="00517B39">
        <w:tab/>
        <w:t>Nature of Incident;</w:t>
      </w:r>
    </w:p>
    <w:p w14:paraId="05557DEE" w14:textId="5D365B86" w:rsidR="00AF380D" w:rsidRPr="00517B39" w:rsidRDefault="000E420B" w:rsidP="00AF380D">
      <w:pPr>
        <w:pStyle w:val="level2"/>
        <w:numPr>
          <w:ilvl w:val="0"/>
          <w:numId w:val="0"/>
        </w:numPr>
        <w:ind w:left="1440" w:hanging="720"/>
      </w:pPr>
      <w:r w:rsidRPr="00517B39">
        <w:t>5</w:t>
      </w:r>
      <w:r w:rsidR="00AF380D" w:rsidRPr="00517B39">
        <w:t>.</w:t>
      </w:r>
      <w:r w:rsidR="00181600" w:rsidRPr="00517B39">
        <w:t>3</w:t>
      </w:r>
      <w:r w:rsidR="00AF380D" w:rsidRPr="00517B39">
        <w:t>.3</w:t>
      </w:r>
      <w:r w:rsidR="00AF380D" w:rsidRPr="00517B39">
        <w:tab/>
        <w:t>Location (“Deployment Address”);</w:t>
      </w:r>
    </w:p>
    <w:p w14:paraId="3BCCCF8E" w14:textId="138917FA" w:rsidR="00AF380D" w:rsidRPr="00517B39" w:rsidRDefault="000E420B" w:rsidP="00AF380D">
      <w:pPr>
        <w:pStyle w:val="level2"/>
        <w:numPr>
          <w:ilvl w:val="0"/>
          <w:numId w:val="0"/>
        </w:numPr>
        <w:ind w:left="1440" w:hanging="720"/>
      </w:pPr>
      <w:r w:rsidRPr="00517B39">
        <w:t>5</w:t>
      </w:r>
      <w:r w:rsidR="00AF380D" w:rsidRPr="00517B39">
        <w:t>.</w:t>
      </w:r>
      <w:r w:rsidR="00181600" w:rsidRPr="00517B39">
        <w:t>3</w:t>
      </w:r>
      <w:r w:rsidR="00AF380D" w:rsidRPr="00517B39">
        <w:t>.4</w:t>
      </w:r>
      <w:r w:rsidR="00AF380D" w:rsidRPr="00517B39">
        <w:tab/>
        <w:t>Number of Resources; and</w:t>
      </w:r>
    </w:p>
    <w:p w14:paraId="0436B345" w14:textId="5F4C3266" w:rsidR="00EB7AC4" w:rsidRPr="00517B39" w:rsidRDefault="000E420B" w:rsidP="00F24622">
      <w:pPr>
        <w:pStyle w:val="level2"/>
        <w:numPr>
          <w:ilvl w:val="0"/>
          <w:numId w:val="0"/>
        </w:numPr>
        <w:ind w:left="1440" w:hanging="720"/>
      </w:pPr>
      <w:r w:rsidRPr="00517B39">
        <w:t>5</w:t>
      </w:r>
      <w:r w:rsidR="00AF380D" w:rsidRPr="00517B39">
        <w:t>.</w:t>
      </w:r>
      <w:r w:rsidR="00181600" w:rsidRPr="00517B39">
        <w:t>3</w:t>
      </w:r>
      <w:r w:rsidR="00AF380D" w:rsidRPr="00517B39">
        <w:t>.5</w:t>
      </w:r>
      <w:r w:rsidR="00AF380D" w:rsidRPr="00517B39">
        <w:tab/>
        <w:t>Type of Vehicles and Equipment.</w:t>
      </w:r>
      <w:bookmarkEnd w:id="41"/>
    </w:p>
    <w:p w14:paraId="3AAE6BEE" w14:textId="020B29FA" w:rsidR="00AF380D" w:rsidRPr="00517B39" w:rsidRDefault="000E420B" w:rsidP="00DC516B">
      <w:pPr>
        <w:pStyle w:val="level2"/>
        <w:numPr>
          <w:ilvl w:val="0"/>
          <w:numId w:val="0"/>
        </w:numPr>
        <w:ind w:left="851" w:hanging="851"/>
      </w:pPr>
      <w:r w:rsidRPr="00517B39">
        <w:t>5</w:t>
      </w:r>
      <w:r w:rsidR="00EB7AC4" w:rsidRPr="00517B39">
        <w:t>.</w:t>
      </w:r>
      <w:r w:rsidR="00F24622" w:rsidRPr="00517B39">
        <w:t>4</w:t>
      </w:r>
      <w:r w:rsidR="00EB7AC4" w:rsidRPr="00517B39">
        <w:tab/>
      </w:r>
      <w:r w:rsidR="00AF380D" w:rsidRPr="00517B39">
        <w:t>T</w:t>
      </w:r>
      <w:r w:rsidR="00EB7AC4" w:rsidRPr="00517B39">
        <w:t xml:space="preserve">he NTCSA Security Operations </w:t>
      </w:r>
      <w:r w:rsidR="00181600" w:rsidRPr="00517B39">
        <w:t>M</w:t>
      </w:r>
      <w:r w:rsidR="00EB7AC4" w:rsidRPr="00517B39">
        <w:t xml:space="preserve">anager will </w:t>
      </w:r>
      <w:r w:rsidR="00AF380D" w:rsidRPr="00517B39">
        <w:t xml:space="preserve">issue </w:t>
      </w:r>
      <w:r w:rsidR="008A103E" w:rsidRPr="00517B39">
        <w:t>a</w:t>
      </w:r>
      <w:r w:rsidR="00AF380D" w:rsidRPr="00517B39">
        <w:t xml:space="preserve"> Pro Forma Request Form to the Security Company and </w:t>
      </w:r>
      <w:r w:rsidR="00EB7AC4" w:rsidRPr="00517B39">
        <w:t xml:space="preserve">request a </w:t>
      </w:r>
      <w:r w:rsidR="00EF7511" w:rsidRPr="00517B39">
        <w:t>quotation</w:t>
      </w:r>
      <w:r w:rsidR="00EB7AC4" w:rsidRPr="00517B39">
        <w:t xml:space="preserve"> </w:t>
      </w:r>
      <w:r w:rsidR="00C640AC" w:rsidRPr="00517B39">
        <w:t xml:space="preserve">for the Services </w:t>
      </w:r>
      <w:r w:rsidR="00EB7AC4" w:rsidRPr="00517B39">
        <w:t>from the Security Company</w:t>
      </w:r>
      <w:r w:rsidR="00AF380D" w:rsidRPr="00517B39">
        <w:t>. Th</w:t>
      </w:r>
      <w:r w:rsidR="008A103E" w:rsidRPr="00517B39">
        <w:t xml:space="preserve">e </w:t>
      </w:r>
      <w:r w:rsidR="00EF7511" w:rsidRPr="00517B39">
        <w:t>quotation</w:t>
      </w:r>
      <w:r w:rsidR="00C640AC" w:rsidRPr="00517B39">
        <w:t xml:space="preserve"> for the Services</w:t>
      </w:r>
      <w:r w:rsidR="008A103E" w:rsidRPr="00517B39">
        <w:t xml:space="preserve"> </w:t>
      </w:r>
      <w:r w:rsidR="00EB7AC4" w:rsidRPr="00517B39">
        <w:t>mu</w:t>
      </w:r>
      <w:r w:rsidR="00AF380D" w:rsidRPr="00517B39">
        <w:t>st</w:t>
      </w:r>
      <w:r w:rsidR="00EB7AC4" w:rsidRPr="00517B39">
        <w:t xml:space="preserve"> be </w:t>
      </w:r>
      <w:r w:rsidR="00C640AC" w:rsidRPr="00517B39">
        <w:t xml:space="preserve">provided to the NTCSA Security Operations Manager within 30 (thirty) minutes from receipt of the Pro Forma Request Form, </w:t>
      </w:r>
      <w:r w:rsidR="00EB7AC4" w:rsidRPr="00517B39">
        <w:t xml:space="preserve">before a final </w:t>
      </w:r>
      <w:r w:rsidR="00D608EB" w:rsidRPr="00517B39">
        <w:t>I</w:t>
      </w:r>
      <w:r w:rsidR="00EB7AC4" w:rsidRPr="00517B39">
        <w:t xml:space="preserve">nstruction </w:t>
      </w:r>
      <w:r w:rsidR="00AF380D" w:rsidRPr="00517B39">
        <w:t>may</w:t>
      </w:r>
      <w:r w:rsidR="00EB7AC4" w:rsidRPr="00517B39">
        <w:t xml:space="preserve"> be issued</w:t>
      </w:r>
      <w:r w:rsidR="00AF380D" w:rsidRPr="00517B39">
        <w:t xml:space="preserve"> by </w:t>
      </w:r>
      <w:bookmarkStart w:id="42" w:name="_Hlk190700388"/>
      <w:r w:rsidR="00AF380D" w:rsidRPr="00517B39">
        <w:t>the NTCSA Security Operations Manager</w:t>
      </w:r>
      <w:bookmarkEnd w:id="42"/>
      <w:r w:rsidR="00AF380D" w:rsidRPr="00517B39">
        <w:t>. Should the Security Company not respond</w:t>
      </w:r>
      <w:r w:rsidR="008A103E" w:rsidRPr="00517B39">
        <w:t xml:space="preserve"> to</w:t>
      </w:r>
      <w:r w:rsidR="00AF380D" w:rsidRPr="00517B39">
        <w:t xml:space="preserve"> the NTCSA Security Operations Manager with a </w:t>
      </w:r>
      <w:r w:rsidR="00EF7511" w:rsidRPr="00517B39">
        <w:t>quotation</w:t>
      </w:r>
      <w:r w:rsidR="00AF380D" w:rsidRPr="00517B39">
        <w:t xml:space="preserve"> within 30</w:t>
      </w:r>
      <w:r w:rsidR="00DA38B8" w:rsidRPr="00517B39">
        <w:t xml:space="preserve"> (thirty)</w:t>
      </w:r>
      <w:r w:rsidR="00AF380D" w:rsidRPr="00517B39">
        <w:t xml:space="preserve"> minutes from receipt of </w:t>
      </w:r>
      <w:r w:rsidR="008A103E" w:rsidRPr="00517B39">
        <w:t>a</w:t>
      </w:r>
      <w:r w:rsidR="00AF380D" w:rsidRPr="00517B39">
        <w:t xml:space="preserve"> request, the NTCSA reserves the right to engage an alternative</w:t>
      </w:r>
      <w:r w:rsidR="008A103E" w:rsidRPr="00517B39">
        <w:t xml:space="preserve"> </w:t>
      </w:r>
      <w:r w:rsidR="00AF380D" w:rsidRPr="00517B39">
        <w:t>security service provider</w:t>
      </w:r>
      <w:r w:rsidR="008A103E" w:rsidRPr="00517B39">
        <w:t xml:space="preserve"> from the</w:t>
      </w:r>
      <w:r w:rsidR="00F64346" w:rsidRPr="00517B39">
        <w:t xml:space="preserve"> existing</w:t>
      </w:r>
      <w:r w:rsidR="008A103E" w:rsidRPr="00517B39">
        <w:t xml:space="preserve"> security panel incidental to this Agreement. </w:t>
      </w:r>
    </w:p>
    <w:p w14:paraId="09A638FC" w14:textId="3C7BBFC0" w:rsidR="005A656E" w:rsidRPr="00517B39" w:rsidRDefault="002F3457" w:rsidP="00AF380D">
      <w:pPr>
        <w:pStyle w:val="level2"/>
        <w:numPr>
          <w:ilvl w:val="0"/>
          <w:numId w:val="0"/>
        </w:numPr>
        <w:ind w:left="851" w:hanging="851"/>
      </w:pPr>
      <w:r w:rsidRPr="00517B39">
        <w:t>5</w:t>
      </w:r>
      <w:r w:rsidR="00AF380D" w:rsidRPr="00517B39">
        <w:t>.</w:t>
      </w:r>
      <w:r w:rsidR="00181600" w:rsidRPr="00517B39">
        <w:t>5</w:t>
      </w:r>
      <w:r w:rsidR="00AF380D" w:rsidRPr="00517B39">
        <w:tab/>
        <w:t xml:space="preserve">Upon receipt of the </w:t>
      </w:r>
      <w:r w:rsidR="00EF7511" w:rsidRPr="00517B39">
        <w:t>quotation</w:t>
      </w:r>
      <w:r w:rsidR="00C640AC" w:rsidRPr="00517B39">
        <w:t xml:space="preserve"> referred to in paragraph 5.4 above, </w:t>
      </w:r>
      <w:r w:rsidR="00AF380D" w:rsidRPr="00517B39">
        <w:t>a Purchase Order</w:t>
      </w:r>
      <w:r w:rsidR="00DC516B" w:rsidRPr="00517B39">
        <w:t xml:space="preserve"> </w:t>
      </w:r>
      <w:r w:rsidR="00AF380D" w:rsidRPr="00517B39">
        <w:t>N</w:t>
      </w:r>
      <w:r w:rsidR="00DC516B" w:rsidRPr="00517B39">
        <w:t>umber will be generated, and</w:t>
      </w:r>
      <w:r w:rsidR="008A103E" w:rsidRPr="00517B39">
        <w:t xml:space="preserve"> an </w:t>
      </w:r>
      <w:r w:rsidR="00DC516B" w:rsidRPr="00517B39">
        <w:t xml:space="preserve">Instruction will be issued. The parties further agree that the </w:t>
      </w:r>
      <w:r w:rsidR="00EF7511" w:rsidRPr="00517B39">
        <w:t>quotation</w:t>
      </w:r>
      <w:r w:rsidR="00DC516B" w:rsidRPr="00517B39">
        <w:t xml:space="preserve"> will render a full and final account of the </w:t>
      </w:r>
      <w:r w:rsidR="009A4D64" w:rsidRPr="00517B39">
        <w:t>S</w:t>
      </w:r>
      <w:r w:rsidR="00DC516B" w:rsidRPr="00517B39">
        <w:t>ervices</w:t>
      </w:r>
      <w:r w:rsidR="00DC516B" w:rsidRPr="00517B39">
        <w:rPr>
          <w:rFonts w:cs="Arial"/>
        </w:rPr>
        <w:t xml:space="preserve">. </w:t>
      </w:r>
    </w:p>
    <w:bookmarkEnd w:id="40"/>
    <w:p w14:paraId="68F77A57" w14:textId="791BD95D" w:rsidR="00F0028E" w:rsidRPr="00517B39" w:rsidRDefault="002F3457" w:rsidP="00F977B9">
      <w:pPr>
        <w:pStyle w:val="level2"/>
        <w:numPr>
          <w:ilvl w:val="0"/>
          <w:numId w:val="0"/>
        </w:numPr>
        <w:ind w:left="851" w:hanging="851"/>
      </w:pPr>
      <w:r w:rsidRPr="00517B39">
        <w:lastRenderedPageBreak/>
        <w:t>5</w:t>
      </w:r>
      <w:r w:rsidR="00F0028E" w:rsidRPr="00517B39">
        <w:t>.</w:t>
      </w:r>
      <w:r w:rsidR="00181600" w:rsidRPr="00517B39">
        <w:t>6</w:t>
      </w:r>
      <w:r w:rsidR="00F0028E" w:rsidRPr="00517B39">
        <w:tab/>
      </w:r>
      <w:r w:rsidR="00C640AC" w:rsidRPr="00517B39">
        <w:t>Within 24 (twenty</w:t>
      </w:r>
      <w:r w:rsidR="00112942" w:rsidRPr="00517B39">
        <w:t>-</w:t>
      </w:r>
      <w:r w:rsidR="00C640AC" w:rsidRPr="00517B39">
        <w:t xml:space="preserve">four) hours of </w:t>
      </w:r>
      <w:r w:rsidR="00424430" w:rsidRPr="00517B39">
        <w:t xml:space="preserve">the Instruction </w:t>
      </w:r>
      <w:r w:rsidR="00C640AC" w:rsidRPr="00517B39">
        <w:t>being</w:t>
      </w:r>
      <w:r w:rsidR="00424430" w:rsidRPr="00517B39">
        <w:t xml:space="preserve"> completed, the </w:t>
      </w:r>
      <w:r w:rsidR="00F977B9" w:rsidRPr="00517B39">
        <w:t xml:space="preserve">Security Company </w:t>
      </w:r>
      <w:r w:rsidR="0030714B" w:rsidRPr="00517B39">
        <w:t>must provide the NTCSA Security Operations Manager with the tactical logbooks indicating electronic records and personnel that attended to the Incident</w:t>
      </w:r>
      <w:r w:rsidR="00C640AC" w:rsidRPr="00517B39">
        <w:t xml:space="preserve"> for verification purposes</w:t>
      </w:r>
      <w:r w:rsidR="00BC6880" w:rsidRPr="00517B39">
        <w:t xml:space="preserve"> together with a Work </w:t>
      </w:r>
      <w:r w:rsidR="00C523F8" w:rsidRPr="00517B39">
        <w:t>Confirmation Sheet</w:t>
      </w:r>
      <w:r w:rsidR="00EC1221" w:rsidRPr="00517B39">
        <w:t xml:space="preserve">. </w:t>
      </w:r>
    </w:p>
    <w:p w14:paraId="74F375E8" w14:textId="1A3ECBAE" w:rsidR="00725D1A" w:rsidRPr="00517B39" w:rsidRDefault="002F3457" w:rsidP="00D33781">
      <w:pPr>
        <w:pStyle w:val="level2"/>
        <w:numPr>
          <w:ilvl w:val="0"/>
          <w:numId w:val="0"/>
        </w:numPr>
        <w:ind w:left="851" w:hanging="851"/>
      </w:pPr>
      <w:r w:rsidRPr="00517B39">
        <w:t>5</w:t>
      </w:r>
      <w:r w:rsidR="00F0028E" w:rsidRPr="00517B39">
        <w:t>.</w:t>
      </w:r>
      <w:r w:rsidR="00101FC2" w:rsidRPr="00517B39">
        <w:t>7</w:t>
      </w:r>
      <w:r w:rsidR="00F0028E" w:rsidRPr="00517B39">
        <w:tab/>
      </w:r>
      <w:r w:rsidR="003D27B0" w:rsidRPr="00517B39">
        <w:t xml:space="preserve"> </w:t>
      </w:r>
      <w:r w:rsidR="00A01545" w:rsidRPr="00517B39">
        <w:t xml:space="preserve">The Security Company </w:t>
      </w:r>
      <w:r w:rsidR="003D27B0" w:rsidRPr="00517B39">
        <w:t>must</w:t>
      </w:r>
      <w:r w:rsidR="00A01545" w:rsidRPr="00517B39">
        <w:t xml:space="preserve"> render an invoice within 30 </w:t>
      </w:r>
      <w:r w:rsidR="00737A45" w:rsidRPr="00517B39">
        <w:t xml:space="preserve">(thirty) </w:t>
      </w:r>
      <w:r w:rsidR="00A01545" w:rsidRPr="00517B39">
        <w:t xml:space="preserve">days </w:t>
      </w:r>
      <w:r w:rsidRPr="00517B39">
        <w:t>from</w:t>
      </w:r>
      <w:r w:rsidR="00C640AC" w:rsidRPr="00517B39">
        <w:t xml:space="preserve"> the date of</w:t>
      </w:r>
      <w:r w:rsidRPr="00517B39">
        <w:t xml:space="preserve"> completion of the Instruction.</w:t>
      </w:r>
      <w:r w:rsidR="00DC516B" w:rsidRPr="00517B39">
        <w:t xml:space="preserve"> </w:t>
      </w:r>
    </w:p>
    <w:bookmarkEnd w:id="37"/>
    <w:p w14:paraId="3AFF2B1C" w14:textId="77777777" w:rsidR="009B0917" w:rsidRPr="00517B39" w:rsidRDefault="009B0917" w:rsidP="00A01545">
      <w:pPr>
        <w:pStyle w:val="level2"/>
        <w:numPr>
          <w:ilvl w:val="0"/>
          <w:numId w:val="0"/>
        </w:numPr>
        <w:ind w:left="851" w:hanging="851"/>
      </w:pPr>
    </w:p>
    <w:p w14:paraId="6A25A550" w14:textId="46FD040B" w:rsidR="00F0028E" w:rsidRPr="00517B39" w:rsidRDefault="002F3457" w:rsidP="00F0028E">
      <w:pPr>
        <w:pStyle w:val="Default"/>
        <w:jc w:val="both"/>
        <w:rPr>
          <w:b/>
          <w:bCs/>
          <w:sz w:val="22"/>
          <w:szCs w:val="22"/>
        </w:rPr>
      </w:pPr>
      <w:bookmarkStart w:id="43" w:name="_Toc172888789"/>
      <w:r w:rsidRPr="00517B39">
        <w:rPr>
          <w:b/>
          <w:bCs/>
          <w:sz w:val="22"/>
          <w:szCs w:val="22"/>
        </w:rPr>
        <w:t>6</w:t>
      </w:r>
      <w:r w:rsidR="00F0028E" w:rsidRPr="00517B39">
        <w:rPr>
          <w:b/>
          <w:bCs/>
          <w:sz w:val="22"/>
          <w:szCs w:val="22"/>
        </w:rPr>
        <w:t>.</w:t>
      </w:r>
      <w:r w:rsidR="00F50EF1" w:rsidRPr="00517B39">
        <w:rPr>
          <w:b/>
          <w:bCs/>
          <w:sz w:val="22"/>
          <w:szCs w:val="22"/>
        </w:rPr>
        <w:tab/>
      </w:r>
      <w:r w:rsidR="00F0028E" w:rsidRPr="00517B39">
        <w:rPr>
          <w:b/>
          <w:bCs/>
          <w:sz w:val="22"/>
          <w:szCs w:val="22"/>
        </w:rPr>
        <w:t xml:space="preserve">PROVISION OF VEHICLES </w:t>
      </w:r>
    </w:p>
    <w:p w14:paraId="4143ED97" w14:textId="77777777" w:rsidR="00F0028E" w:rsidRPr="00517B39" w:rsidRDefault="00F0028E" w:rsidP="00F0028E">
      <w:pPr>
        <w:pStyle w:val="Default"/>
        <w:ind w:left="993" w:hanging="567"/>
        <w:jc w:val="both"/>
      </w:pPr>
    </w:p>
    <w:p w14:paraId="65FE9989" w14:textId="77777777" w:rsidR="00F0028E" w:rsidRPr="00517B39" w:rsidRDefault="00F0028E" w:rsidP="00F0028E">
      <w:pPr>
        <w:tabs>
          <w:tab w:val="left" w:pos="0"/>
        </w:tabs>
        <w:spacing w:line="360" w:lineRule="auto"/>
        <w:rPr>
          <w:rFonts w:cs="Arial"/>
          <w:spacing w:val="-2"/>
          <w:lang w:val="en-GB"/>
        </w:rPr>
      </w:pPr>
    </w:p>
    <w:p w14:paraId="73551B3F" w14:textId="490DD53B" w:rsidR="005C489C" w:rsidRPr="00517B39" w:rsidRDefault="002F3457" w:rsidP="00CC0C11">
      <w:pPr>
        <w:pStyle w:val="ListParagraph"/>
        <w:tabs>
          <w:tab w:val="left" w:pos="-720"/>
        </w:tabs>
        <w:suppressAutoHyphens/>
        <w:autoSpaceDN w:val="0"/>
        <w:spacing w:after="0" w:line="360" w:lineRule="auto"/>
        <w:ind w:hanging="720"/>
        <w:contextualSpacing w:val="0"/>
        <w:jc w:val="both"/>
        <w:textAlignment w:val="baseline"/>
        <w:rPr>
          <w:rFonts w:ascii="Arial" w:hAnsi="Arial" w:cs="Arial"/>
          <w:spacing w:val="-2"/>
          <w:lang w:val="en-GB"/>
        </w:rPr>
      </w:pPr>
      <w:r w:rsidRPr="00517B39">
        <w:rPr>
          <w:rFonts w:ascii="Arial" w:hAnsi="Arial" w:cs="Arial"/>
          <w:spacing w:val="-2"/>
          <w:lang w:val="en-GB"/>
        </w:rPr>
        <w:t>6</w:t>
      </w:r>
      <w:r w:rsidR="00F0028E" w:rsidRPr="00517B39">
        <w:rPr>
          <w:rFonts w:ascii="Arial" w:hAnsi="Arial" w:cs="Arial"/>
          <w:spacing w:val="-2"/>
          <w:lang w:val="en-GB"/>
        </w:rPr>
        <w:t>.1</w:t>
      </w:r>
      <w:r w:rsidR="00F0028E" w:rsidRPr="00517B39">
        <w:rPr>
          <w:rFonts w:ascii="Arial" w:hAnsi="Arial" w:cs="Arial"/>
          <w:spacing w:val="-2"/>
          <w:lang w:val="en-GB"/>
        </w:rPr>
        <w:tab/>
        <w:t>The Security Company shall provide roadworthy all terrain motor vehicle(s)</w:t>
      </w:r>
      <w:r w:rsidR="00CC0C11" w:rsidRPr="00517B39">
        <w:rPr>
          <w:rFonts w:ascii="Arial" w:hAnsi="Arial" w:cs="Arial"/>
          <w:iCs/>
          <w:lang w:val="en-GB"/>
        </w:rPr>
        <w:t xml:space="preserve"> </w:t>
      </w:r>
      <w:r w:rsidR="00993FCE" w:rsidRPr="00517B39">
        <w:rPr>
          <w:rFonts w:ascii="Arial" w:hAnsi="Arial" w:cs="Arial"/>
          <w:iCs/>
          <w:lang w:val="en-GB"/>
        </w:rPr>
        <w:t xml:space="preserve">as </w:t>
      </w:r>
      <w:r w:rsidR="00CC0C11" w:rsidRPr="00517B39">
        <w:rPr>
          <w:rFonts w:ascii="Arial" w:hAnsi="Arial" w:cs="Arial"/>
          <w:iCs/>
          <w:lang w:val="en-GB"/>
        </w:rPr>
        <w:t xml:space="preserve">set out in Annexure “B” </w:t>
      </w:r>
      <w:r w:rsidR="00CC0C11" w:rsidRPr="00517B39">
        <w:rPr>
          <w:rFonts w:ascii="Arial" w:hAnsi="Arial" w:cs="Arial"/>
          <w:i/>
          <w:iCs/>
          <w:lang w:val="en-GB"/>
        </w:rPr>
        <w:t xml:space="preserve">(Scope of </w:t>
      </w:r>
      <w:r w:rsidR="008945B1" w:rsidRPr="00517B39">
        <w:rPr>
          <w:rFonts w:ascii="Arial" w:hAnsi="Arial" w:cs="Arial"/>
          <w:i/>
          <w:iCs/>
          <w:lang w:val="en-GB"/>
        </w:rPr>
        <w:t>Work</w:t>
      </w:r>
      <w:r w:rsidR="00CC0C11" w:rsidRPr="00517B39">
        <w:rPr>
          <w:rFonts w:ascii="Arial" w:hAnsi="Arial" w:cs="Arial"/>
          <w:i/>
          <w:iCs/>
          <w:lang w:val="en-GB"/>
        </w:rPr>
        <w:t xml:space="preserve"> to be Provided by the Security Company)</w:t>
      </w:r>
      <w:r w:rsidR="00F0028E" w:rsidRPr="00517B39">
        <w:rPr>
          <w:rFonts w:ascii="Arial" w:hAnsi="Arial" w:cs="Arial"/>
          <w:spacing w:val="-2"/>
          <w:lang w:val="en-GB"/>
        </w:rPr>
        <w:t xml:space="preserve">. </w:t>
      </w:r>
    </w:p>
    <w:p w14:paraId="2DD48492" w14:textId="77777777" w:rsidR="007466D1" w:rsidRPr="00517B39" w:rsidRDefault="007466D1" w:rsidP="00F0028E">
      <w:pPr>
        <w:pStyle w:val="ListParagraph"/>
        <w:tabs>
          <w:tab w:val="left" w:pos="-720"/>
        </w:tabs>
        <w:suppressAutoHyphens/>
        <w:autoSpaceDN w:val="0"/>
        <w:spacing w:after="0" w:line="360" w:lineRule="auto"/>
        <w:ind w:left="0"/>
        <w:contextualSpacing w:val="0"/>
        <w:jc w:val="both"/>
        <w:textAlignment w:val="baseline"/>
        <w:rPr>
          <w:rFonts w:ascii="Arial" w:hAnsi="Arial" w:cs="Arial"/>
          <w:spacing w:val="-2"/>
          <w:lang w:val="en-GB"/>
        </w:rPr>
      </w:pPr>
    </w:p>
    <w:p w14:paraId="2303311B" w14:textId="171139E0" w:rsidR="00F0028E" w:rsidRPr="00517B39" w:rsidRDefault="002F3457" w:rsidP="00AC44E1">
      <w:pPr>
        <w:pStyle w:val="ListParagraph"/>
        <w:tabs>
          <w:tab w:val="left" w:pos="-720"/>
        </w:tabs>
        <w:suppressAutoHyphens/>
        <w:autoSpaceDN w:val="0"/>
        <w:spacing w:after="0" w:line="360" w:lineRule="auto"/>
        <w:ind w:hanging="720"/>
        <w:contextualSpacing w:val="0"/>
        <w:jc w:val="both"/>
        <w:textAlignment w:val="baseline"/>
        <w:rPr>
          <w:rFonts w:ascii="Arial" w:hAnsi="Arial" w:cs="Arial"/>
          <w:spacing w:val="-2"/>
          <w:lang w:val="en-GB"/>
        </w:rPr>
      </w:pPr>
      <w:r w:rsidRPr="00517B39">
        <w:rPr>
          <w:rFonts w:ascii="Arial" w:hAnsi="Arial" w:cs="Arial"/>
          <w:spacing w:val="-2"/>
          <w:lang w:val="en-GB"/>
        </w:rPr>
        <w:t>6</w:t>
      </w:r>
      <w:r w:rsidR="00F0028E" w:rsidRPr="00517B39">
        <w:rPr>
          <w:rFonts w:ascii="Arial" w:hAnsi="Arial" w:cs="Arial"/>
          <w:spacing w:val="-2"/>
          <w:lang w:val="en-GB"/>
        </w:rPr>
        <w:t>.2</w:t>
      </w:r>
      <w:r w:rsidR="00F0028E" w:rsidRPr="00517B39">
        <w:rPr>
          <w:rFonts w:ascii="Arial" w:hAnsi="Arial" w:cs="Arial"/>
          <w:spacing w:val="-2"/>
          <w:lang w:val="en-GB"/>
        </w:rPr>
        <w:tab/>
        <w:t xml:space="preserve">The tactical vehicle(s) and driver(s) required and requested by the NTCSA shall report for duty at such time or places </w:t>
      </w:r>
      <w:bookmarkStart w:id="44" w:name="_Hlk180046629"/>
      <w:r w:rsidR="00F0028E" w:rsidRPr="00517B39">
        <w:rPr>
          <w:rFonts w:ascii="Arial" w:hAnsi="Arial" w:cs="Arial"/>
          <w:spacing w:val="-2"/>
          <w:lang w:val="en-GB"/>
        </w:rPr>
        <w:t xml:space="preserve">as may be set out in the Instruction </w:t>
      </w:r>
      <w:r w:rsidR="00D608EB" w:rsidRPr="00517B39">
        <w:rPr>
          <w:rFonts w:ascii="Arial" w:hAnsi="Arial" w:cs="Arial"/>
          <w:spacing w:val="-2"/>
          <w:lang w:val="en-GB"/>
        </w:rPr>
        <w:t>l</w:t>
      </w:r>
      <w:r w:rsidR="00F0028E" w:rsidRPr="00517B39">
        <w:rPr>
          <w:rFonts w:ascii="Arial" w:hAnsi="Arial" w:cs="Arial"/>
          <w:spacing w:val="-2"/>
          <w:lang w:val="en-GB"/>
        </w:rPr>
        <w:t>etter.</w:t>
      </w:r>
      <w:bookmarkEnd w:id="44"/>
    </w:p>
    <w:p w14:paraId="7930FC81" w14:textId="77777777" w:rsidR="007466D1" w:rsidRPr="00517B39" w:rsidRDefault="007466D1" w:rsidP="00AC44E1">
      <w:pPr>
        <w:pStyle w:val="ListParagraph"/>
        <w:tabs>
          <w:tab w:val="left" w:pos="-720"/>
        </w:tabs>
        <w:suppressAutoHyphens/>
        <w:autoSpaceDN w:val="0"/>
        <w:spacing w:after="0" w:line="360" w:lineRule="auto"/>
        <w:ind w:hanging="720"/>
        <w:contextualSpacing w:val="0"/>
        <w:jc w:val="both"/>
        <w:textAlignment w:val="baseline"/>
        <w:rPr>
          <w:rFonts w:ascii="Arial" w:hAnsi="Arial" w:cs="Arial"/>
          <w:spacing w:val="-2"/>
          <w:lang w:val="en-GB"/>
        </w:rPr>
      </w:pPr>
    </w:p>
    <w:p w14:paraId="4C7F9DF8" w14:textId="3340977B" w:rsidR="00F0028E" w:rsidRPr="00517B39" w:rsidRDefault="002F3457" w:rsidP="00F0028E">
      <w:pPr>
        <w:pStyle w:val="ListParagraph"/>
        <w:tabs>
          <w:tab w:val="left" w:pos="-720"/>
        </w:tabs>
        <w:suppressAutoHyphens/>
        <w:autoSpaceDN w:val="0"/>
        <w:spacing w:after="0" w:line="360" w:lineRule="auto"/>
        <w:ind w:hanging="720"/>
        <w:contextualSpacing w:val="0"/>
        <w:jc w:val="both"/>
        <w:textAlignment w:val="baseline"/>
        <w:rPr>
          <w:rFonts w:ascii="Arial" w:hAnsi="Arial" w:cs="Arial"/>
          <w:spacing w:val="-2"/>
          <w:lang w:val="en-GB"/>
        </w:rPr>
      </w:pPr>
      <w:r w:rsidRPr="00517B39">
        <w:rPr>
          <w:rFonts w:ascii="Arial" w:hAnsi="Arial" w:cs="Arial"/>
          <w:spacing w:val="-2"/>
          <w:lang w:val="en-GB"/>
        </w:rPr>
        <w:t>6</w:t>
      </w:r>
      <w:r w:rsidR="00F0028E" w:rsidRPr="00517B39">
        <w:rPr>
          <w:rFonts w:ascii="Arial" w:hAnsi="Arial" w:cs="Arial"/>
          <w:spacing w:val="-2"/>
          <w:lang w:val="en-GB"/>
        </w:rPr>
        <w:t>.4</w:t>
      </w:r>
      <w:r w:rsidR="00F0028E" w:rsidRPr="00517B39">
        <w:rPr>
          <w:rFonts w:ascii="Arial" w:hAnsi="Arial" w:cs="Arial"/>
          <w:spacing w:val="-2"/>
          <w:lang w:val="en-GB"/>
        </w:rPr>
        <w:tab/>
        <w:t>Tactical vehicle(s)</w:t>
      </w:r>
      <w:r w:rsidR="00B959CA" w:rsidRPr="00517B39">
        <w:rPr>
          <w:rFonts w:ascii="Arial" w:hAnsi="Arial" w:cs="Arial"/>
          <w:spacing w:val="-2"/>
          <w:lang w:val="en-GB"/>
        </w:rPr>
        <w:t xml:space="preserve"> </w:t>
      </w:r>
      <w:r w:rsidR="00F0028E" w:rsidRPr="00517B39">
        <w:rPr>
          <w:rFonts w:ascii="Arial" w:hAnsi="Arial" w:cs="Arial"/>
          <w:spacing w:val="-2"/>
          <w:lang w:val="en-GB"/>
        </w:rPr>
        <w:t>shall only be driven by drivers supplied by the Security Company and all drivers shall have valid driver’s licences and drivers shall carry their driver’s licence at all times on their person when driving the tactical vehicle</w:t>
      </w:r>
      <w:r w:rsidR="00B959CA" w:rsidRPr="00517B39">
        <w:rPr>
          <w:rFonts w:ascii="Arial" w:hAnsi="Arial" w:cs="Arial"/>
          <w:spacing w:val="-2"/>
          <w:lang w:val="en-GB"/>
        </w:rPr>
        <w:t>(s)</w:t>
      </w:r>
      <w:r w:rsidR="00F0028E" w:rsidRPr="00517B39">
        <w:rPr>
          <w:rFonts w:ascii="Arial" w:hAnsi="Arial" w:cs="Arial"/>
          <w:spacing w:val="-2"/>
          <w:lang w:val="en-GB"/>
        </w:rPr>
        <w:t xml:space="preserve">. </w:t>
      </w:r>
    </w:p>
    <w:p w14:paraId="18D6F060" w14:textId="77777777" w:rsidR="007466D1" w:rsidRPr="00517B39" w:rsidRDefault="007466D1" w:rsidP="00F0028E">
      <w:pPr>
        <w:pStyle w:val="ListParagraph"/>
        <w:tabs>
          <w:tab w:val="left" w:pos="-720"/>
        </w:tabs>
        <w:suppressAutoHyphens/>
        <w:autoSpaceDN w:val="0"/>
        <w:spacing w:after="0" w:line="360" w:lineRule="auto"/>
        <w:ind w:hanging="720"/>
        <w:contextualSpacing w:val="0"/>
        <w:jc w:val="both"/>
        <w:textAlignment w:val="baseline"/>
        <w:rPr>
          <w:rFonts w:ascii="Arial" w:hAnsi="Arial" w:cs="Arial"/>
          <w:spacing w:val="-2"/>
          <w:lang w:val="en-GB"/>
        </w:rPr>
      </w:pPr>
    </w:p>
    <w:p w14:paraId="56DBFFAB" w14:textId="3A333676" w:rsidR="00F0028E" w:rsidRPr="00517B39" w:rsidRDefault="002F3457" w:rsidP="00F0028E">
      <w:pPr>
        <w:pStyle w:val="ListParagraph"/>
        <w:tabs>
          <w:tab w:val="left" w:pos="-720"/>
        </w:tabs>
        <w:suppressAutoHyphens/>
        <w:autoSpaceDN w:val="0"/>
        <w:spacing w:after="0" w:line="360" w:lineRule="auto"/>
        <w:ind w:hanging="720"/>
        <w:contextualSpacing w:val="0"/>
        <w:jc w:val="both"/>
        <w:textAlignment w:val="baseline"/>
        <w:rPr>
          <w:rFonts w:ascii="Arial" w:hAnsi="Arial" w:cs="Arial"/>
          <w:spacing w:val="-2"/>
          <w:lang w:val="en-GB"/>
        </w:rPr>
      </w:pPr>
      <w:r w:rsidRPr="00517B39">
        <w:rPr>
          <w:rFonts w:ascii="Arial" w:hAnsi="Arial" w:cs="Arial"/>
          <w:spacing w:val="-2"/>
          <w:lang w:val="en-GB"/>
        </w:rPr>
        <w:t>6</w:t>
      </w:r>
      <w:r w:rsidR="00F0028E" w:rsidRPr="00517B39">
        <w:rPr>
          <w:rFonts w:ascii="Arial" w:hAnsi="Arial" w:cs="Arial"/>
          <w:spacing w:val="-2"/>
          <w:lang w:val="en-GB"/>
        </w:rPr>
        <w:t>.5</w:t>
      </w:r>
      <w:r w:rsidR="00F0028E" w:rsidRPr="00517B39">
        <w:rPr>
          <w:rFonts w:ascii="Arial" w:hAnsi="Arial" w:cs="Arial"/>
          <w:spacing w:val="-2"/>
          <w:lang w:val="en-GB"/>
        </w:rPr>
        <w:tab/>
        <w:t>Maintenance, servicing and mechanical repairs of the tactical vehicle</w:t>
      </w:r>
      <w:r w:rsidR="00B959CA" w:rsidRPr="00517B39">
        <w:rPr>
          <w:rFonts w:ascii="Arial" w:hAnsi="Arial" w:cs="Arial"/>
          <w:spacing w:val="-2"/>
          <w:lang w:val="en-GB"/>
        </w:rPr>
        <w:t>(s)</w:t>
      </w:r>
      <w:r w:rsidR="00F0028E" w:rsidRPr="00517B39">
        <w:rPr>
          <w:rFonts w:ascii="Arial" w:hAnsi="Arial" w:cs="Arial"/>
          <w:spacing w:val="-2"/>
          <w:lang w:val="en-GB"/>
        </w:rPr>
        <w:t xml:space="preserve">, to keep the tactical vehicle(s) in a roadworthy and operational condition </w:t>
      </w:r>
      <w:r w:rsidR="00AC44E1" w:rsidRPr="00517B39">
        <w:rPr>
          <w:rFonts w:ascii="Arial" w:hAnsi="Arial" w:cs="Arial"/>
          <w:spacing w:val="-2"/>
          <w:lang w:val="en-GB"/>
        </w:rPr>
        <w:t xml:space="preserve"> </w:t>
      </w:r>
      <w:r w:rsidR="00F0028E" w:rsidRPr="00517B39">
        <w:rPr>
          <w:rFonts w:ascii="Arial" w:hAnsi="Arial" w:cs="Arial"/>
          <w:spacing w:val="-2"/>
          <w:lang w:val="en-GB"/>
        </w:rPr>
        <w:t>shall be provided by the Security Company at its own cost.</w:t>
      </w:r>
    </w:p>
    <w:p w14:paraId="3ACE495B" w14:textId="77777777" w:rsidR="007466D1" w:rsidRPr="00517B39" w:rsidRDefault="007466D1" w:rsidP="00F0028E">
      <w:pPr>
        <w:pStyle w:val="ListParagraph"/>
        <w:tabs>
          <w:tab w:val="left" w:pos="-720"/>
        </w:tabs>
        <w:suppressAutoHyphens/>
        <w:autoSpaceDN w:val="0"/>
        <w:spacing w:after="0" w:line="360" w:lineRule="auto"/>
        <w:ind w:hanging="720"/>
        <w:contextualSpacing w:val="0"/>
        <w:jc w:val="both"/>
        <w:textAlignment w:val="baseline"/>
        <w:rPr>
          <w:rFonts w:ascii="Arial" w:hAnsi="Arial" w:cs="Arial"/>
          <w:spacing w:val="-2"/>
          <w:lang w:val="en-GB"/>
        </w:rPr>
      </w:pPr>
    </w:p>
    <w:p w14:paraId="50EC3563" w14:textId="04A9C607" w:rsidR="00F0028E" w:rsidRPr="00517B39" w:rsidRDefault="002F3457" w:rsidP="00F0028E">
      <w:pPr>
        <w:pStyle w:val="ListParagraph"/>
        <w:tabs>
          <w:tab w:val="left" w:pos="-720"/>
        </w:tabs>
        <w:suppressAutoHyphens/>
        <w:autoSpaceDN w:val="0"/>
        <w:spacing w:after="0" w:line="360" w:lineRule="auto"/>
        <w:ind w:hanging="720"/>
        <w:contextualSpacing w:val="0"/>
        <w:jc w:val="both"/>
        <w:textAlignment w:val="baseline"/>
        <w:rPr>
          <w:rFonts w:ascii="Arial" w:hAnsi="Arial" w:cs="Arial"/>
          <w:spacing w:val="-2"/>
          <w:lang w:val="en-GB"/>
        </w:rPr>
      </w:pPr>
      <w:r w:rsidRPr="00517B39">
        <w:rPr>
          <w:rFonts w:ascii="Arial" w:hAnsi="Arial" w:cs="Arial"/>
          <w:spacing w:val="-2"/>
          <w:lang w:val="en-GB"/>
        </w:rPr>
        <w:t>6</w:t>
      </w:r>
      <w:r w:rsidR="00F0028E" w:rsidRPr="00517B39">
        <w:rPr>
          <w:rFonts w:ascii="Arial" w:hAnsi="Arial" w:cs="Arial"/>
          <w:spacing w:val="-2"/>
          <w:lang w:val="en-GB"/>
        </w:rPr>
        <w:t>.6</w:t>
      </w:r>
      <w:r w:rsidR="00F0028E" w:rsidRPr="00517B39">
        <w:rPr>
          <w:rFonts w:ascii="Arial" w:hAnsi="Arial" w:cs="Arial"/>
          <w:spacing w:val="-2"/>
          <w:lang w:val="en-GB"/>
        </w:rPr>
        <w:tab/>
        <w:t>Should any tactical vehicle provided by the Security Company break down or be involved in an accident while providing the Security Services, the Security Company shall, if that tactical vehicle(s)</w:t>
      </w:r>
      <w:r w:rsidR="001F7DCB" w:rsidRPr="00517B39">
        <w:rPr>
          <w:rFonts w:ascii="Arial" w:hAnsi="Arial" w:cs="Arial"/>
          <w:spacing w:val="-2"/>
          <w:lang w:val="en-GB"/>
        </w:rPr>
        <w:t xml:space="preserve"> </w:t>
      </w:r>
      <w:r w:rsidR="00F0028E" w:rsidRPr="00517B39">
        <w:rPr>
          <w:rFonts w:ascii="Arial" w:hAnsi="Arial" w:cs="Arial"/>
          <w:spacing w:val="-2"/>
          <w:lang w:val="en-GB"/>
        </w:rPr>
        <w:t xml:space="preserve">cannot be repaired within </w:t>
      </w:r>
      <w:r w:rsidR="001F7DCB" w:rsidRPr="00517B39">
        <w:rPr>
          <w:rFonts w:ascii="Arial" w:hAnsi="Arial" w:cs="Arial"/>
          <w:spacing w:val="-2"/>
          <w:lang w:val="en-GB"/>
        </w:rPr>
        <w:t>3</w:t>
      </w:r>
      <w:r w:rsidR="00F0028E" w:rsidRPr="00517B39">
        <w:rPr>
          <w:rFonts w:ascii="Arial" w:hAnsi="Arial" w:cs="Arial"/>
          <w:spacing w:val="-2"/>
          <w:lang w:val="en-GB"/>
        </w:rPr>
        <w:t xml:space="preserve"> (</w:t>
      </w:r>
      <w:r w:rsidR="001F7DCB" w:rsidRPr="00517B39">
        <w:rPr>
          <w:rFonts w:ascii="Arial" w:hAnsi="Arial" w:cs="Arial"/>
          <w:spacing w:val="-2"/>
          <w:lang w:val="en-GB"/>
        </w:rPr>
        <w:t>three</w:t>
      </w:r>
      <w:r w:rsidR="00F0028E" w:rsidRPr="00517B39">
        <w:rPr>
          <w:rFonts w:ascii="Arial" w:hAnsi="Arial" w:cs="Arial"/>
          <w:spacing w:val="-2"/>
          <w:lang w:val="en-GB"/>
        </w:rPr>
        <w:t xml:space="preserve">) hours or is unable to proceed with its duties within </w:t>
      </w:r>
      <w:r w:rsidR="001F7DCB" w:rsidRPr="00517B39">
        <w:rPr>
          <w:rFonts w:ascii="Arial" w:hAnsi="Arial" w:cs="Arial"/>
          <w:spacing w:val="-2"/>
          <w:lang w:val="en-GB"/>
        </w:rPr>
        <w:t xml:space="preserve">3 </w:t>
      </w:r>
      <w:r w:rsidR="00F0028E" w:rsidRPr="00517B39">
        <w:rPr>
          <w:rFonts w:ascii="Arial" w:hAnsi="Arial" w:cs="Arial"/>
          <w:spacing w:val="-2"/>
          <w:lang w:val="en-GB"/>
        </w:rPr>
        <w:t>(</w:t>
      </w:r>
      <w:r w:rsidR="001F7DCB" w:rsidRPr="00517B39">
        <w:rPr>
          <w:rFonts w:ascii="Arial" w:hAnsi="Arial" w:cs="Arial"/>
          <w:spacing w:val="-2"/>
          <w:lang w:val="en-GB"/>
        </w:rPr>
        <w:t>three</w:t>
      </w:r>
      <w:r w:rsidR="00F0028E" w:rsidRPr="00517B39">
        <w:rPr>
          <w:rFonts w:ascii="Arial" w:hAnsi="Arial" w:cs="Arial"/>
          <w:spacing w:val="-2"/>
          <w:lang w:val="en-GB"/>
        </w:rPr>
        <w:t xml:space="preserve">) hours, at its own cost, forthwith provide another tactical vehicle(s) to continue with its duties. </w:t>
      </w:r>
    </w:p>
    <w:p w14:paraId="5234F92A" w14:textId="77777777" w:rsidR="007466D1" w:rsidRPr="00517B39" w:rsidRDefault="007466D1" w:rsidP="00F0028E">
      <w:pPr>
        <w:pStyle w:val="ListParagraph"/>
        <w:tabs>
          <w:tab w:val="left" w:pos="-720"/>
        </w:tabs>
        <w:suppressAutoHyphens/>
        <w:autoSpaceDN w:val="0"/>
        <w:spacing w:after="0" w:line="360" w:lineRule="auto"/>
        <w:ind w:hanging="720"/>
        <w:contextualSpacing w:val="0"/>
        <w:jc w:val="both"/>
        <w:textAlignment w:val="baseline"/>
        <w:rPr>
          <w:rFonts w:ascii="Arial" w:hAnsi="Arial" w:cs="Arial"/>
          <w:spacing w:val="-2"/>
          <w:lang w:val="en-GB"/>
        </w:rPr>
      </w:pPr>
    </w:p>
    <w:p w14:paraId="10C8F0E2" w14:textId="3F7FF490" w:rsidR="00F0028E" w:rsidRPr="00517B39" w:rsidRDefault="002F3457" w:rsidP="00F0028E">
      <w:pPr>
        <w:pStyle w:val="ListParagraph"/>
        <w:tabs>
          <w:tab w:val="left" w:pos="-720"/>
        </w:tabs>
        <w:suppressAutoHyphens/>
        <w:autoSpaceDN w:val="0"/>
        <w:spacing w:after="0" w:line="360" w:lineRule="auto"/>
        <w:ind w:hanging="720"/>
        <w:contextualSpacing w:val="0"/>
        <w:jc w:val="both"/>
        <w:textAlignment w:val="baseline"/>
        <w:rPr>
          <w:rFonts w:ascii="Arial" w:hAnsi="Arial" w:cs="Arial"/>
          <w:spacing w:val="-2"/>
          <w:lang w:val="en-GB"/>
        </w:rPr>
      </w:pPr>
      <w:r w:rsidRPr="00517B39">
        <w:rPr>
          <w:rFonts w:ascii="Arial" w:hAnsi="Arial" w:cs="Arial"/>
          <w:spacing w:val="-2"/>
          <w:lang w:val="en-GB"/>
        </w:rPr>
        <w:t>6</w:t>
      </w:r>
      <w:r w:rsidR="00F0028E" w:rsidRPr="00517B39">
        <w:rPr>
          <w:rFonts w:ascii="Arial" w:hAnsi="Arial" w:cs="Arial"/>
          <w:spacing w:val="-2"/>
          <w:lang w:val="en-GB"/>
        </w:rPr>
        <w:t>.7</w:t>
      </w:r>
      <w:r w:rsidR="00F0028E" w:rsidRPr="00517B39">
        <w:rPr>
          <w:rFonts w:ascii="Arial" w:hAnsi="Arial" w:cs="Arial"/>
          <w:spacing w:val="-2"/>
          <w:lang w:val="en-GB"/>
        </w:rPr>
        <w:tab/>
        <w:t xml:space="preserve">Maintenance record for the tactical vehicle(s) provided in terms of this Agreement shall be </w:t>
      </w:r>
      <w:r w:rsidR="001F7DCB" w:rsidRPr="00517B39">
        <w:rPr>
          <w:rFonts w:ascii="Arial" w:hAnsi="Arial" w:cs="Arial"/>
          <w:spacing w:val="-2"/>
          <w:lang w:val="en-GB"/>
        </w:rPr>
        <w:t xml:space="preserve">kept and </w:t>
      </w:r>
      <w:r w:rsidR="00F0028E" w:rsidRPr="00517B39">
        <w:rPr>
          <w:rFonts w:ascii="Arial" w:hAnsi="Arial" w:cs="Arial"/>
          <w:spacing w:val="-2"/>
          <w:lang w:val="en-GB"/>
        </w:rPr>
        <w:t xml:space="preserve">made available to the NTCSA by the Security Company immediately upon request. </w:t>
      </w:r>
    </w:p>
    <w:p w14:paraId="37BB9993" w14:textId="77777777" w:rsidR="007466D1" w:rsidRPr="00517B39" w:rsidRDefault="007466D1" w:rsidP="00F0028E">
      <w:pPr>
        <w:pStyle w:val="ListParagraph"/>
        <w:tabs>
          <w:tab w:val="left" w:pos="-720"/>
        </w:tabs>
        <w:suppressAutoHyphens/>
        <w:autoSpaceDN w:val="0"/>
        <w:spacing w:after="0" w:line="360" w:lineRule="auto"/>
        <w:ind w:hanging="720"/>
        <w:contextualSpacing w:val="0"/>
        <w:jc w:val="both"/>
        <w:textAlignment w:val="baseline"/>
        <w:rPr>
          <w:rFonts w:ascii="Arial" w:hAnsi="Arial" w:cs="Arial"/>
          <w:spacing w:val="-2"/>
          <w:lang w:val="en-GB"/>
        </w:rPr>
      </w:pPr>
    </w:p>
    <w:p w14:paraId="0F948333" w14:textId="314E2B2B" w:rsidR="00517B39" w:rsidRPr="005A792A" w:rsidRDefault="002F3457" w:rsidP="005A792A">
      <w:pPr>
        <w:pStyle w:val="ListParagraph"/>
        <w:tabs>
          <w:tab w:val="left" w:pos="-720"/>
        </w:tabs>
        <w:suppressAutoHyphens/>
        <w:autoSpaceDN w:val="0"/>
        <w:spacing w:after="0" w:line="360" w:lineRule="auto"/>
        <w:ind w:hanging="720"/>
        <w:contextualSpacing w:val="0"/>
        <w:jc w:val="both"/>
        <w:textAlignment w:val="baseline"/>
        <w:rPr>
          <w:rFonts w:ascii="Arial" w:hAnsi="Arial" w:cs="Arial"/>
          <w:spacing w:val="-2"/>
          <w:lang w:val="en-GB"/>
        </w:rPr>
      </w:pPr>
      <w:r w:rsidRPr="00517B39">
        <w:rPr>
          <w:rFonts w:ascii="Arial" w:hAnsi="Arial" w:cs="Arial"/>
          <w:spacing w:val="-2"/>
          <w:lang w:val="en-GB"/>
        </w:rPr>
        <w:t>6</w:t>
      </w:r>
      <w:r w:rsidR="00F0028E" w:rsidRPr="00517B39">
        <w:rPr>
          <w:rFonts w:ascii="Arial" w:hAnsi="Arial" w:cs="Arial"/>
          <w:spacing w:val="-2"/>
          <w:lang w:val="en-GB"/>
        </w:rPr>
        <w:t>.8</w:t>
      </w:r>
      <w:r w:rsidR="00F0028E" w:rsidRPr="00517B39">
        <w:rPr>
          <w:rFonts w:ascii="Arial" w:hAnsi="Arial" w:cs="Arial"/>
          <w:spacing w:val="-2"/>
          <w:lang w:val="en-GB"/>
        </w:rPr>
        <w:tab/>
        <w:t xml:space="preserve">The Security Company must ensure that </w:t>
      </w:r>
      <w:r w:rsidR="004A0C89" w:rsidRPr="00517B39">
        <w:rPr>
          <w:rFonts w:ascii="Arial" w:hAnsi="Arial" w:cs="Arial"/>
          <w:spacing w:val="-2"/>
          <w:lang w:val="en-GB"/>
        </w:rPr>
        <w:t xml:space="preserve">electronic </w:t>
      </w:r>
      <w:r w:rsidR="00F0028E" w:rsidRPr="00517B39">
        <w:rPr>
          <w:rFonts w:ascii="Arial" w:hAnsi="Arial" w:cs="Arial"/>
          <w:spacing w:val="-2"/>
          <w:lang w:val="en-GB"/>
        </w:rPr>
        <w:t xml:space="preserve">tactical logbooks are kept </w:t>
      </w:r>
      <w:r w:rsidR="004A0C89" w:rsidRPr="00517B39">
        <w:rPr>
          <w:rFonts w:ascii="Arial" w:hAnsi="Arial" w:cs="Arial"/>
          <w:spacing w:val="-2"/>
          <w:lang w:val="en-GB"/>
        </w:rPr>
        <w:t xml:space="preserve">for </w:t>
      </w:r>
      <w:r w:rsidR="00F0028E" w:rsidRPr="00517B39">
        <w:rPr>
          <w:rFonts w:ascii="Arial" w:hAnsi="Arial" w:cs="Arial"/>
          <w:spacing w:val="-2"/>
          <w:lang w:val="en-GB"/>
        </w:rPr>
        <w:t>all vehicle</w:t>
      </w:r>
      <w:r w:rsidR="00101FC2" w:rsidRPr="00517B39">
        <w:rPr>
          <w:rFonts w:ascii="Arial" w:hAnsi="Arial" w:cs="Arial"/>
          <w:spacing w:val="-2"/>
          <w:lang w:val="en-GB"/>
        </w:rPr>
        <w:t>s</w:t>
      </w:r>
      <w:r w:rsidR="00220349" w:rsidRPr="00517B39">
        <w:rPr>
          <w:rFonts w:ascii="Arial" w:hAnsi="Arial" w:cs="Arial"/>
          <w:spacing w:val="-2"/>
          <w:lang w:val="en-GB"/>
        </w:rPr>
        <w:t xml:space="preserve"> and </w:t>
      </w:r>
      <w:r w:rsidR="004E3010" w:rsidRPr="00517B39">
        <w:rPr>
          <w:rFonts w:ascii="Arial" w:hAnsi="Arial" w:cs="Arial"/>
          <w:spacing w:val="-2"/>
          <w:lang w:val="en-GB"/>
        </w:rPr>
        <w:t>security dispatched</w:t>
      </w:r>
      <w:r w:rsidR="00CC26B6" w:rsidRPr="00517B39">
        <w:rPr>
          <w:rFonts w:ascii="Arial" w:hAnsi="Arial" w:cs="Arial"/>
          <w:spacing w:val="-2"/>
          <w:lang w:val="en-GB"/>
        </w:rPr>
        <w:t xml:space="preserve">. The NTCSA </w:t>
      </w:r>
      <w:r w:rsidR="00F0028E" w:rsidRPr="00517B39">
        <w:rPr>
          <w:rFonts w:ascii="Arial" w:hAnsi="Arial" w:cs="Arial"/>
          <w:spacing w:val="-2"/>
          <w:lang w:val="en-GB"/>
        </w:rPr>
        <w:t>may at any given time request the</w:t>
      </w:r>
      <w:r w:rsidR="008273AA" w:rsidRPr="00517B39">
        <w:rPr>
          <w:rFonts w:ascii="Arial" w:hAnsi="Arial" w:cs="Arial"/>
          <w:spacing w:val="-2"/>
          <w:lang w:val="en-GB"/>
        </w:rPr>
        <w:t xml:space="preserve"> </w:t>
      </w:r>
      <w:r w:rsidR="001F7DCB" w:rsidRPr="00517B39">
        <w:rPr>
          <w:rFonts w:ascii="Arial" w:hAnsi="Arial" w:cs="Arial"/>
          <w:spacing w:val="-2"/>
          <w:lang w:val="en-GB"/>
        </w:rPr>
        <w:t>S</w:t>
      </w:r>
      <w:r w:rsidR="008273AA" w:rsidRPr="00517B39">
        <w:rPr>
          <w:rFonts w:ascii="Arial" w:hAnsi="Arial" w:cs="Arial"/>
          <w:spacing w:val="-2"/>
          <w:lang w:val="en-GB"/>
        </w:rPr>
        <w:t xml:space="preserve">ecurity </w:t>
      </w:r>
      <w:r w:rsidR="001F7DCB" w:rsidRPr="00517B39">
        <w:rPr>
          <w:rFonts w:ascii="Arial" w:hAnsi="Arial" w:cs="Arial"/>
          <w:spacing w:val="-2"/>
          <w:lang w:val="en-GB"/>
        </w:rPr>
        <w:t>C</w:t>
      </w:r>
      <w:r w:rsidR="008273AA" w:rsidRPr="00517B39">
        <w:rPr>
          <w:rFonts w:ascii="Arial" w:hAnsi="Arial" w:cs="Arial"/>
          <w:spacing w:val="-2"/>
          <w:lang w:val="en-GB"/>
        </w:rPr>
        <w:t>ompany</w:t>
      </w:r>
      <w:r w:rsidR="00F0028E" w:rsidRPr="00517B39">
        <w:rPr>
          <w:rFonts w:ascii="Arial" w:hAnsi="Arial" w:cs="Arial"/>
          <w:spacing w:val="-2"/>
          <w:lang w:val="en-GB"/>
        </w:rPr>
        <w:t xml:space="preserve"> to provide such logbooks for inspection purposes</w:t>
      </w:r>
      <w:r w:rsidR="00CC26B6" w:rsidRPr="00517B39">
        <w:rPr>
          <w:rFonts w:ascii="Arial" w:hAnsi="Arial" w:cs="Arial"/>
          <w:spacing w:val="-2"/>
          <w:lang w:val="en-GB"/>
        </w:rPr>
        <w:t>.</w:t>
      </w:r>
      <w:r w:rsidR="00F0028E" w:rsidRPr="00517B39">
        <w:rPr>
          <w:rFonts w:ascii="Arial" w:hAnsi="Arial" w:cs="Arial"/>
          <w:spacing w:val="-2"/>
          <w:lang w:val="en-GB"/>
        </w:rPr>
        <w:t xml:space="preserve"> Should such </w:t>
      </w:r>
      <w:r w:rsidR="00F0028E" w:rsidRPr="00517B39">
        <w:rPr>
          <w:rFonts w:ascii="Arial" w:hAnsi="Arial" w:cs="Arial"/>
          <w:spacing w:val="-2"/>
          <w:lang w:val="en-GB"/>
        </w:rPr>
        <w:lastRenderedPageBreak/>
        <w:t>logbook</w:t>
      </w:r>
      <w:r w:rsidR="00B5267E" w:rsidRPr="00517B39">
        <w:rPr>
          <w:rFonts w:ascii="Arial" w:hAnsi="Arial" w:cs="Arial"/>
          <w:spacing w:val="-2"/>
          <w:lang w:val="en-GB"/>
        </w:rPr>
        <w:t>s</w:t>
      </w:r>
      <w:r w:rsidR="00F0028E" w:rsidRPr="00517B39">
        <w:rPr>
          <w:rFonts w:ascii="Arial" w:hAnsi="Arial" w:cs="Arial"/>
          <w:spacing w:val="-2"/>
          <w:lang w:val="en-GB"/>
        </w:rPr>
        <w:t xml:space="preserve"> as requested be found not to be correctly and fully completed (updated), the </w:t>
      </w:r>
      <w:r w:rsidR="00CC26B6" w:rsidRPr="00517B39">
        <w:rPr>
          <w:rFonts w:ascii="Arial" w:hAnsi="Arial" w:cs="Arial"/>
          <w:spacing w:val="-2"/>
          <w:lang w:val="en-GB"/>
        </w:rPr>
        <w:t xml:space="preserve">NTCSA </w:t>
      </w:r>
      <w:r w:rsidR="00F0028E" w:rsidRPr="00517B39">
        <w:rPr>
          <w:rFonts w:ascii="Arial" w:hAnsi="Arial" w:cs="Arial"/>
          <w:spacing w:val="-2"/>
          <w:lang w:val="en-GB"/>
        </w:rPr>
        <w:t xml:space="preserve">may refuse payment of the costs claimed in respect of the </w:t>
      </w:r>
      <w:proofErr w:type="gramStart"/>
      <w:r w:rsidR="00F0028E" w:rsidRPr="00517B39">
        <w:rPr>
          <w:rFonts w:ascii="Arial" w:hAnsi="Arial" w:cs="Arial"/>
          <w:spacing w:val="-2"/>
          <w:lang w:val="en-GB"/>
        </w:rPr>
        <w:t>particular vehicle(s)</w:t>
      </w:r>
      <w:proofErr w:type="gramEnd"/>
      <w:r w:rsidR="00B5267E" w:rsidRPr="00517B39">
        <w:rPr>
          <w:rFonts w:ascii="Arial" w:hAnsi="Arial" w:cs="Arial"/>
          <w:spacing w:val="-2"/>
          <w:lang w:val="en-GB"/>
        </w:rPr>
        <w:t xml:space="preserve"> and </w:t>
      </w:r>
      <w:r w:rsidR="001F7DCB" w:rsidRPr="00517B39">
        <w:rPr>
          <w:rFonts w:ascii="Arial" w:hAnsi="Arial" w:cs="Arial"/>
          <w:spacing w:val="-2"/>
          <w:lang w:val="en-GB"/>
        </w:rPr>
        <w:t>S</w:t>
      </w:r>
      <w:r w:rsidR="00FB7318" w:rsidRPr="00517B39">
        <w:rPr>
          <w:rFonts w:ascii="Arial" w:hAnsi="Arial" w:cs="Arial"/>
          <w:spacing w:val="-2"/>
          <w:lang w:val="en-GB"/>
        </w:rPr>
        <w:t xml:space="preserve">ecurity </w:t>
      </w:r>
      <w:r w:rsidR="001F7DCB" w:rsidRPr="00517B39">
        <w:rPr>
          <w:rFonts w:ascii="Arial" w:hAnsi="Arial" w:cs="Arial"/>
          <w:spacing w:val="-2"/>
          <w:lang w:val="en-GB"/>
        </w:rPr>
        <w:t>O</w:t>
      </w:r>
      <w:r w:rsidR="00FB7318" w:rsidRPr="00517B39">
        <w:rPr>
          <w:rFonts w:ascii="Arial" w:hAnsi="Arial" w:cs="Arial"/>
          <w:spacing w:val="-2"/>
          <w:lang w:val="en-GB"/>
        </w:rPr>
        <w:t>fficers dispatched</w:t>
      </w:r>
      <w:r w:rsidR="00CC26B6" w:rsidRPr="00517B39">
        <w:rPr>
          <w:rFonts w:ascii="Arial" w:hAnsi="Arial" w:cs="Arial"/>
          <w:spacing w:val="-2"/>
          <w:lang w:val="en-GB"/>
        </w:rPr>
        <w:t xml:space="preserve">. </w:t>
      </w:r>
    </w:p>
    <w:p w14:paraId="4B512FD3" w14:textId="77777777" w:rsidR="004A0C89" w:rsidRPr="00517B39" w:rsidRDefault="004A0C89" w:rsidP="004A0C89">
      <w:pPr>
        <w:pStyle w:val="ListParagraph"/>
        <w:tabs>
          <w:tab w:val="left" w:pos="-720"/>
        </w:tabs>
        <w:suppressAutoHyphens/>
        <w:autoSpaceDN w:val="0"/>
        <w:spacing w:after="0" w:line="360" w:lineRule="auto"/>
        <w:ind w:hanging="720"/>
        <w:contextualSpacing w:val="0"/>
        <w:jc w:val="both"/>
        <w:textAlignment w:val="baseline"/>
        <w:rPr>
          <w:rFonts w:ascii="Arial" w:hAnsi="Arial" w:cs="Arial"/>
          <w:spacing w:val="-2"/>
          <w:lang w:val="en-GB"/>
        </w:rPr>
      </w:pPr>
    </w:p>
    <w:p w14:paraId="04A4A053" w14:textId="7492D6E4" w:rsidR="00CC26B6" w:rsidRPr="00517B39" w:rsidRDefault="002F3457" w:rsidP="00CC26B6">
      <w:pPr>
        <w:pStyle w:val="ListParagraph"/>
        <w:tabs>
          <w:tab w:val="left" w:pos="-720"/>
        </w:tabs>
        <w:suppressAutoHyphens/>
        <w:autoSpaceDN w:val="0"/>
        <w:spacing w:after="0" w:line="360" w:lineRule="auto"/>
        <w:ind w:hanging="720"/>
        <w:contextualSpacing w:val="0"/>
        <w:jc w:val="both"/>
        <w:textAlignment w:val="baseline"/>
        <w:rPr>
          <w:rFonts w:ascii="Arial" w:hAnsi="Arial" w:cs="Arial"/>
          <w:spacing w:val="-2"/>
          <w:lang w:val="en-GB"/>
        </w:rPr>
      </w:pPr>
      <w:r w:rsidRPr="00517B39">
        <w:rPr>
          <w:rFonts w:ascii="Arial" w:hAnsi="Arial" w:cs="Arial"/>
          <w:spacing w:val="-2"/>
          <w:lang w:val="en-GB"/>
        </w:rPr>
        <w:t>7</w:t>
      </w:r>
      <w:r w:rsidR="00CC26B6" w:rsidRPr="00517B39">
        <w:rPr>
          <w:rFonts w:ascii="Arial" w:hAnsi="Arial" w:cs="Arial"/>
          <w:spacing w:val="-2"/>
          <w:lang w:val="en-GB"/>
        </w:rPr>
        <w:tab/>
      </w:r>
      <w:proofErr w:type="gramStart"/>
      <w:r w:rsidR="00CC26B6" w:rsidRPr="00517B39">
        <w:rPr>
          <w:rFonts w:ascii="Arial" w:hAnsi="Arial" w:cs="Arial"/>
          <w:b/>
          <w:bCs/>
          <w:spacing w:val="-2"/>
          <w:lang w:val="en-GB"/>
        </w:rPr>
        <w:t>PROVISION</w:t>
      </w:r>
      <w:proofErr w:type="gramEnd"/>
      <w:r w:rsidR="00CC26B6" w:rsidRPr="00517B39">
        <w:rPr>
          <w:rFonts w:ascii="Arial" w:hAnsi="Arial" w:cs="Arial"/>
          <w:b/>
          <w:bCs/>
          <w:spacing w:val="-2"/>
          <w:lang w:val="en-GB"/>
        </w:rPr>
        <w:t xml:space="preserve"> OF FIREARMS</w:t>
      </w:r>
    </w:p>
    <w:p w14:paraId="3AA74E7E" w14:textId="77777777" w:rsidR="00CC26B6" w:rsidRPr="00517B39" w:rsidRDefault="00CC26B6" w:rsidP="00CC26B6">
      <w:pPr>
        <w:tabs>
          <w:tab w:val="left" w:pos="0"/>
        </w:tabs>
        <w:spacing w:line="360" w:lineRule="auto"/>
        <w:rPr>
          <w:rFonts w:cs="Arial"/>
          <w:spacing w:val="-2"/>
          <w:lang w:val="en-GB"/>
        </w:rPr>
      </w:pPr>
    </w:p>
    <w:p w14:paraId="3F7B1669" w14:textId="10CA51BB" w:rsidR="002E5A48" w:rsidRPr="00517B39" w:rsidRDefault="002F3457" w:rsidP="00993FCE">
      <w:pPr>
        <w:pStyle w:val="ListParagraph"/>
        <w:tabs>
          <w:tab w:val="left" w:pos="-720"/>
        </w:tabs>
        <w:suppressAutoHyphens/>
        <w:autoSpaceDN w:val="0"/>
        <w:spacing w:after="0" w:line="360" w:lineRule="auto"/>
        <w:ind w:hanging="720"/>
        <w:contextualSpacing w:val="0"/>
        <w:jc w:val="both"/>
        <w:textAlignment w:val="baseline"/>
        <w:rPr>
          <w:rFonts w:ascii="Arial" w:hAnsi="Arial" w:cs="Arial"/>
          <w:spacing w:val="-2"/>
          <w:lang w:val="en-GB"/>
        </w:rPr>
      </w:pPr>
      <w:r w:rsidRPr="00517B39">
        <w:rPr>
          <w:rFonts w:ascii="Arial" w:hAnsi="Arial" w:cs="Arial"/>
          <w:spacing w:val="-2"/>
          <w:lang w:val="en-GB"/>
        </w:rPr>
        <w:t>7</w:t>
      </w:r>
      <w:r w:rsidR="00CC26B6" w:rsidRPr="00517B39">
        <w:rPr>
          <w:rFonts w:ascii="Arial" w:hAnsi="Arial" w:cs="Arial"/>
          <w:spacing w:val="-2"/>
          <w:lang w:val="en-GB"/>
        </w:rPr>
        <w:t>.1</w:t>
      </w:r>
      <w:r w:rsidR="00CC26B6" w:rsidRPr="00517B39">
        <w:rPr>
          <w:rFonts w:ascii="Arial" w:hAnsi="Arial" w:cs="Arial"/>
          <w:spacing w:val="-2"/>
          <w:lang w:val="en-GB"/>
        </w:rPr>
        <w:tab/>
      </w:r>
      <w:bookmarkStart w:id="45" w:name="_Hlk192844202"/>
      <w:r w:rsidR="007B71C0" w:rsidRPr="00517B39">
        <w:rPr>
          <w:rFonts w:ascii="Arial" w:hAnsi="Arial" w:cs="Arial"/>
          <w:spacing w:val="-2"/>
          <w:lang w:val="en-GB"/>
        </w:rPr>
        <w:t xml:space="preserve">Each Security Officer must be provided with </w:t>
      </w:r>
      <w:r w:rsidR="00C62876" w:rsidRPr="00517B39">
        <w:rPr>
          <w:rFonts w:ascii="Arial" w:hAnsi="Arial" w:cs="Arial"/>
          <w:spacing w:val="-2"/>
          <w:lang w:val="en-GB"/>
        </w:rPr>
        <w:t xml:space="preserve">a </w:t>
      </w:r>
      <w:r w:rsidR="007B71C0" w:rsidRPr="00517B39">
        <w:rPr>
          <w:rFonts w:ascii="Arial" w:hAnsi="Arial" w:cs="Arial"/>
          <w:spacing w:val="-2"/>
          <w:lang w:val="en-GB"/>
        </w:rPr>
        <w:t>Firearm by the Security Company</w:t>
      </w:r>
      <w:r w:rsidR="008945B1" w:rsidRPr="00517B39">
        <w:rPr>
          <w:rFonts w:ascii="Arial" w:hAnsi="Arial" w:cs="Arial"/>
          <w:spacing w:val="-2"/>
          <w:lang w:val="en-GB"/>
        </w:rPr>
        <w:t xml:space="preserve"> </w:t>
      </w:r>
      <w:r w:rsidR="00993FCE" w:rsidRPr="00517B39">
        <w:rPr>
          <w:rFonts w:ascii="Arial" w:hAnsi="Arial" w:cs="Arial"/>
          <w:iCs/>
          <w:lang w:val="en-GB"/>
        </w:rPr>
        <w:t xml:space="preserve">as </w:t>
      </w:r>
      <w:r w:rsidR="005A792A">
        <w:rPr>
          <w:rFonts w:ascii="Arial" w:hAnsi="Arial" w:cs="Arial"/>
          <w:iCs/>
          <w:lang w:val="en-GB"/>
        </w:rPr>
        <w:t xml:space="preserve">per the specifications </w:t>
      </w:r>
      <w:r w:rsidR="00993FCE" w:rsidRPr="00517B39">
        <w:rPr>
          <w:rFonts w:ascii="Arial" w:hAnsi="Arial" w:cs="Arial"/>
          <w:iCs/>
          <w:lang w:val="en-GB"/>
        </w:rPr>
        <w:t xml:space="preserve">set out in Annexure “B” </w:t>
      </w:r>
      <w:r w:rsidR="00993FCE" w:rsidRPr="00517B39">
        <w:rPr>
          <w:rFonts w:ascii="Arial" w:hAnsi="Arial" w:cs="Arial"/>
          <w:i/>
          <w:iCs/>
          <w:lang w:val="en-GB"/>
        </w:rPr>
        <w:t xml:space="preserve">(Scope of </w:t>
      </w:r>
      <w:r w:rsidR="008945B1" w:rsidRPr="00517B39">
        <w:rPr>
          <w:rFonts w:ascii="Arial" w:hAnsi="Arial" w:cs="Arial"/>
          <w:i/>
          <w:iCs/>
          <w:lang w:val="en-GB"/>
        </w:rPr>
        <w:t>Work</w:t>
      </w:r>
      <w:r w:rsidR="00993FCE" w:rsidRPr="00517B39">
        <w:rPr>
          <w:rFonts w:ascii="Arial" w:hAnsi="Arial" w:cs="Arial"/>
          <w:i/>
          <w:iCs/>
          <w:lang w:val="en-GB"/>
        </w:rPr>
        <w:t xml:space="preserve"> to be Provided by the Security Company)</w:t>
      </w:r>
      <w:r w:rsidR="00993FCE" w:rsidRPr="00517B39">
        <w:rPr>
          <w:rFonts w:ascii="Arial" w:hAnsi="Arial" w:cs="Arial"/>
          <w:spacing w:val="-2"/>
          <w:lang w:val="en-GB"/>
        </w:rPr>
        <w:t xml:space="preserve">. </w:t>
      </w:r>
    </w:p>
    <w:bookmarkEnd w:id="45"/>
    <w:p w14:paraId="70177D6D" w14:textId="77777777" w:rsidR="00C62876" w:rsidRPr="00517B39" w:rsidRDefault="00C62876" w:rsidP="00F641CE">
      <w:pPr>
        <w:pStyle w:val="ListParagraph"/>
        <w:tabs>
          <w:tab w:val="left" w:pos="-720"/>
        </w:tabs>
        <w:suppressAutoHyphens/>
        <w:autoSpaceDN w:val="0"/>
        <w:spacing w:after="0" w:line="360" w:lineRule="auto"/>
        <w:ind w:hanging="720"/>
        <w:contextualSpacing w:val="0"/>
        <w:jc w:val="both"/>
        <w:textAlignment w:val="baseline"/>
        <w:rPr>
          <w:rFonts w:ascii="Arial" w:hAnsi="Arial" w:cs="Arial"/>
          <w:spacing w:val="-2"/>
          <w:lang w:val="en-GB"/>
        </w:rPr>
      </w:pPr>
    </w:p>
    <w:p w14:paraId="5033C325" w14:textId="7C4A54BC" w:rsidR="002B71FA" w:rsidRPr="00517B39" w:rsidRDefault="002F3457" w:rsidP="002B71FA">
      <w:pPr>
        <w:pStyle w:val="ListParagraph"/>
        <w:tabs>
          <w:tab w:val="left" w:pos="-720"/>
          <w:tab w:val="left" w:pos="0"/>
        </w:tabs>
        <w:suppressAutoHyphens/>
        <w:autoSpaceDN w:val="0"/>
        <w:spacing w:after="0" w:line="360" w:lineRule="auto"/>
        <w:ind w:hanging="720"/>
        <w:contextualSpacing w:val="0"/>
        <w:jc w:val="both"/>
        <w:textAlignment w:val="baseline"/>
        <w:rPr>
          <w:rFonts w:ascii="Arial" w:hAnsi="Arial" w:cs="Arial"/>
          <w:spacing w:val="-2"/>
          <w:lang w:val="en-GB"/>
        </w:rPr>
      </w:pPr>
      <w:r w:rsidRPr="00517B39">
        <w:rPr>
          <w:rFonts w:ascii="Arial" w:hAnsi="Arial" w:cs="Arial"/>
          <w:spacing w:val="-2"/>
          <w:lang w:val="en-GB"/>
        </w:rPr>
        <w:t>7</w:t>
      </w:r>
      <w:r w:rsidR="002E5A48" w:rsidRPr="00517B39">
        <w:rPr>
          <w:rFonts w:ascii="Arial" w:hAnsi="Arial" w:cs="Arial"/>
          <w:spacing w:val="-2"/>
          <w:lang w:val="en-GB"/>
        </w:rPr>
        <w:t>.</w:t>
      </w:r>
      <w:r w:rsidR="0036301E" w:rsidRPr="00517B39">
        <w:rPr>
          <w:rFonts w:ascii="Arial" w:hAnsi="Arial" w:cs="Arial"/>
          <w:spacing w:val="-2"/>
          <w:lang w:val="en-GB"/>
        </w:rPr>
        <w:t>2</w:t>
      </w:r>
      <w:r w:rsidR="002E5A48" w:rsidRPr="00517B39">
        <w:rPr>
          <w:rFonts w:ascii="Arial" w:hAnsi="Arial" w:cs="Arial"/>
          <w:spacing w:val="-2"/>
          <w:lang w:val="en-GB"/>
        </w:rPr>
        <w:tab/>
        <w:t>The Security Co</w:t>
      </w:r>
      <w:r w:rsidR="00430E32">
        <w:rPr>
          <w:rFonts w:ascii="Arial" w:hAnsi="Arial" w:cs="Arial"/>
          <w:spacing w:val="-2"/>
          <w:lang w:val="en-GB"/>
        </w:rPr>
        <w:t>mpany</w:t>
      </w:r>
      <w:r w:rsidR="002E5A48" w:rsidRPr="00517B39">
        <w:rPr>
          <w:rFonts w:ascii="Arial" w:hAnsi="Arial" w:cs="Arial"/>
          <w:spacing w:val="-2"/>
          <w:lang w:val="en-GB"/>
        </w:rPr>
        <w:t xml:space="preserve"> shall o</w:t>
      </w:r>
      <w:r w:rsidR="00CC26B6" w:rsidRPr="00517B39">
        <w:rPr>
          <w:rFonts w:ascii="Arial" w:hAnsi="Arial" w:cs="Arial"/>
          <w:spacing w:val="-2"/>
          <w:lang w:val="en-GB"/>
        </w:rPr>
        <w:t>nly</w:t>
      </w:r>
      <w:r w:rsidR="002E5A48" w:rsidRPr="00517B39">
        <w:rPr>
          <w:rFonts w:ascii="Arial" w:hAnsi="Arial" w:cs="Arial"/>
          <w:spacing w:val="-2"/>
          <w:lang w:val="en-GB"/>
        </w:rPr>
        <w:t xml:space="preserve"> be permitted to use</w:t>
      </w:r>
      <w:r w:rsidR="00CC26B6" w:rsidRPr="00517B39">
        <w:rPr>
          <w:rFonts w:ascii="Arial" w:hAnsi="Arial" w:cs="Arial"/>
          <w:spacing w:val="-2"/>
          <w:lang w:val="en-GB"/>
        </w:rPr>
        <w:t xml:space="preserve"> firearms registered in </w:t>
      </w:r>
      <w:r w:rsidR="002E5A48" w:rsidRPr="00517B39">
        <w:rPr>
          <w:rFonts w:ascii="Arial" w:hAnsi="Arial" w:cs="Arial"/>
          <w:spacing w:val="-2"/>
          <w:lang w:val="en-GB"/>
        </w:rPr>
        <w:t xml:space="preserve">the name of the company. </w:t>
      </w:r>
    </w:p>
    <w:p w14:paraId="6CD248B7" w14:textId="77777777" w:rsidR="00C62876" w:rsidRPr="00517B39" w:rsidRDefault="00C62876" w:rsidP="002B71FA">
      <w:pPr>
        <w:pStyle w:val="ListParagraph"/>
        <w:tabs>
          <w:tab w:val="left" w:pos="-720"/>
          <w:tab w:val="left" w:pos="0"/>
        </w:tabs>
        <w:suppressAutoHyphens/>
        <w:autoSpaceDN w:val="0"/>
        <w:spacing w:after="0" w:line="360" w:lineRule="auto"/>
        <w:ind w:hanging="720"/>
        <w:contextualSpacing w:val="0"/>
        <w:jc w:val="both"/>
        <w:textAlignment w:val="baseline"/>
        <w:rPr>
          <w:rFonts w:ascii="Arial" w:hAnsi="Arial" w:cs="Arial"/>
          <w:spacing w:val="-2"/>
          <w:lang w:val="en-GB"/>
        </w:rPr>
      </w:pPr>
    </w:p>
    <w:p w14:paraId="21BCA4F8" w14:textId="77777777" w:rsidR="00993FCE" w:rsidRPr="00517B39" w:rsidRDefault="002F3457" w:rsidP="00993FCE">
      <w:pPr>
        <w:pStyle w:val="ListParagraph"/>
        <w:tabs>
          <w:tab w:val="left" w:pos="-720"/>
          <w:tab w:val="left" w:pos="0"/>
        </w:tabs>
        <w:suppressAutoHyphens/>
        <w:autoSpaceDN w:val="0"/>
        <w:spacing w:after="0" w:line="360" w:lineRule="auto"/>
        <w:ind w:hanging="720"/>
        <w:contextualSpacing w:val="0"/>
        <w:jc w:val="both"/>
        <w:textAlignment w:val="baseline"/>
        <w:rPr>
          <w:rFonts w:ascii="Arial" w:hAnsi="Arial" w:cs="Arial"/>
          <w:spacing w:val="-2"/>
          <w:lang w:val="en-GB"/>
        </w:rPr>
      </w:pPr>
      <w:r w:rsidRPr="00517B39">
        <w:rPr>
          <w:rFonts w:ascii="Arial" w:hAnsi="Arial" w:cs="Arial"/>
          <w:spacing w:val="-2"/>
          <w:lang w:val="en-GB"/>
        </w:rPr>
        <w:t>7</w:t>
      </w:r>
      <w:r w:rsidR="00170621" w:rsidRPr="00517B39">
        <w:rPr>
          <w:rFonts w:ascii="Arial" w:hAnsi="Arial" w:cs="Arial"/>
          <w:spacing w:val="-2"/>
          <w:lang w:val="en-GB"/>
        </w:rPr>
        <w:t>.</w:t>
      </w:r>
      <w:r w:rsidR="0036301E" w:rsidRPr="00517B39">
        <w:rPr>
          <w:rFonts w:ascii="Arial" w:hAnsi="Arial" w:cs="Arial"/>
          <w:spacing w:val="-2"/>
          <w:lang w:val="en-GB"/>
        </w:rPr>
        <w:t>3</w:t>
      </w:r>
      <w:r w:rsidR="00170621" w:rsidRPr="00517B39">
        <w:rPr>
          <w:rFonts w:ascii="Arial" w:hAnsi="Arial" w:cs="Arial"/>
          <w:spacing w:val="-2"/>
          <w:lang w:val="en-GB"/>
        </w:rPr>
        <w:tab/>
        <w:t xml:space="preserve">The Security Company shall ensure that all </w:t>
      </w:r>
      <w:r w:rsidR="00993FCE" w:rsidRPr="00517B39">
        <w:rPr>
          <w:rFonts w:ascii="Arial" w:hAnsi="Arial" w:cs="Arial"/>
          <w:spacing w:val="-2"/>
          <w:lang w:val="en-GB"/>
        </w:rPr>
        <w:t xml:space="preserve">Security </w:t>
      </w:r>
      <w:r w:rsidR="00170621" w:rsidRPr="00517B39">
        <w:rPr>
          <w:rFonts w:ascii="Arial" w:hAnsi="Arial" w:cs="Arial"/>
          <w:spacing w:val="-2"/>
          <w:lang w:val="en-GB"/>
        </w:rPr>
        <w:t>Officer</w:t>
      </w:r>
      <w:r w:rsidR="001F7DCB" w:rsidRPr="00517B39">
        <w:rPr>
          <w:rFonts w:ascii="Arial" w:hAnsi="Arial" w:cs="Arial"/>
          <w:spacing w:val="-2"/>
          <w:lang w:val="en-GB"/>
        </w:rPr>
        <w:t>s</w:t>
      </w:r>
      <w:r w:rsidR="00F641CE" w:rsidRPr="00517B39">
        <w:rPr>
          <w:rFonts w:ascii="Arial" w:hAnsi="Arial" w:cs="Arial"/>
          <w:spacing w:val="-2"/>
          <w:lang w:val="en-GB"/>
        </w:rPr>
        <w:t>:</w:t>
      </w:r>
    </w:p>
    <w:p w14:paraId="00E7864D" w14:textId="77777777" w:rsidR="00993FCE" w:rsidRPr="00517B39" w:rsidRDefault="00993FCE" w:rsidP="00993FCE">
      <w:pPr>
        <w:pStyle w:val="ListParagraph"/>
        <w:tabs>
          <w:tab w:val="left" w:pos="-720"/>
          <w:tab w:val="left" w:pos="0"/>
        </w:tabs>
        <w:suppressAutoHyphens/>
        <w:autoSpaceDN w:val="0"/>
        <w:spacing w:after="0" w:line="360" w:lineRule="auto"/>
        <w:ind w:hanging="720"/>
        <w:contextualSpacing w:val="0"/>
        <w:jc w:val="both"/>
        <w:textAlignment w:val="baseline"/>
        <w:rPr>
          <w:rFonts w:ascii="Arial" w:hAnsi="Arial" w:cs="Arial"/>
          <w:spacing w:val="-2"/>
          <w:lang w:val="en-GB"/>
        </w:rPr>
      </w:pPr>
    </w:p>
    <w:p w14:paraId="60C7B341" w14:textId="7EB56D40" w:rsidR="00170621" w:rsidRPr="00517B39" w:rsidRDefault="00993FCE" w:rsidP="00993FCE">
      <w:pPr>
        <w:pStyle w:val="ListParagraph"/>
        <w:tabs>
          <w:tab w:val="left" w:pos="-720"/>
          <w:tab w:val="left" w:pos="0"/>
        </w:tabs>
        <w:suppressAutoHyphens/>
        <w:autoSpaceDN w:val="0"/>
        <w:spacing w:after="0" w:line="360" w:lineRule="auto"/>
        <w:ind w:hanging="720"/>
        <w:contextualSpacing w:val="0"/>
        <w:jc w:val="both"/>
        <w:textAlignment w:val="baseline"/>
        <w:rPr>
          <w:rFonts w:ascii="Arial" w:hAnsi="Arial" w:cs="Arial"/>
          <w:spacing w:val="-2"/>
          <w:lang w:val="en-GB"/>
        </w:rPr>
      </w:pPr>
      <w:r w:rsidRPr="00517B39">
        <w:rPr>
          <w:rFonts w:ascii="Arial" w:hAnsi="Arial" w:cs="Arial"/>
          <w:spacing w:val="-2"/>
          <w:lang w:val="en-GB"/>
        </w:rPr>
        <w:tab/>
        <w:t xml:space="preserve">7.3.1 </w:t>
      </w:r>
      <w:r w:rsidRPr="00517B39">
        <w:rPr>
          <w:rFonts w:ascii="Arial" w:hAnsi="Arial" w:cs="Arial"/>
          <w:spacing w:val="-2"/>
          <w:lang w:val="en-GB"/>
        </w:rPr>
        <w:tab/>
        <w:t xml:space="preserve">are in </w:t>
      </w:r>
      <w:r w:rsidR="00170621" w:rsidRPr="00517B39">
        <w:rPr>
          <w:rFonts w:ascii="Arial" w:hAnsi="Arial" w:cs="Arial"/>
        </w:rPr>
        <w:t xml:space="preserve">possession of the required permits and licences to be in possession of </w:t>
      </w:r>
      <w:r w:rsidR="00D608EB" w:rsidRPr="00517B39">
        <w:rPr>
          <w:rFonts w:ascii="Arial" w:hAnsi="Arial" w:cs="Arial"/>
        </w:rPr>
        <w:tab/>
      </w:r>
      <w:r w:rsidR="00170621" w:rsidRPr="00517B39">
        <w:rPr>
          <w:rFonts w:ascii="Arial" w:hAnsi="Arial" w:cs="Arial"/>
        </w:rPr>
        <w:t xml:space="preserve">the applicable firearm; </w:t>
      </w:r>
    </w:p>
    <w:p w14:paraId="6834AAAA" w14:textId="6BA29564" w:rsidR="0051020E" w:rsidRPr="00517B39" w:rsidRDefault="00170621" w:rsidP="0051020E">
      <w:pPr>
        <w:pStyle w:val="ListParagraph"/>
        <w:tabs>
          <w:tab w:val="left" w:pos="-720"/>
          <w:tab w:val="left" w:pos="0"/>
        </w:tabs>
        <w:suppressAutoHyphens/>
        <w:autoSpaceDN w:val="0"/>
        <w:spacing w:after="0" w:line="360" w:lineRule="auto"/>
        <w:ind w:hanging="720"/>
        <w:contextualSpacing w:val="0"/>
        <w:jc w:val="both"/>
        <w:textAlignment w:val="baseline"/>
        <w:rPr>
          <w:rFonts w:ascii="Arial" w:hAnsi="Arial" w:cs="Arial"/>
        </w:rPr>
      </w:pPr>
      <w:r w:rsidRPr="00517B39">
        <w:rPr>
          <w:rFonts w:ascii="Arial" w:hAnsi="Arial" w:cs="Arial"/>
          <w:spacing w:val="-2"/>
          <w:lang w:val="en-GB"/>
        </w:rPr>
        <w:tab/>
      </w:r>
      <w:r w:rsidR="002F3457" w:rsidRPr="00517B39">
        <w:rPr>
          <w:rFonts w:ascii="Arial" w:hAnsi="Arial" w:cs="Arial"/>
        </w:rPr>
        <w:t>7</w:t>
      </w:r>
      <w:r w:rsidRPr="00517B39">
        <w:rPr>
          <w:rFonts w:ascii="Arial" w:hAnsi="Arial" w:cs="Arial"/>
        </w:rPr>
        <w:t>.</w:t>
      </w:r>
      <w:r w:rsidR="0036301E" w:rsidRPr="00517B39">
        <w:rPr>
          <w:rFonts w:ascii="Arial" w:hAnsi="Arial" w:cs="Arial"/>
        </w:rPr>
        <w:t>3</w:t>
      </w:r>
      <w:r w:rsidRPr="00517B39">
        <w:rPr>
          <w:rFonts w:ascii="Arial" w:hAnsi="Arial" w:cs="Arial"/>
        </w:rPr>
        <w:t>.2</w:t>
      </w:r>
      <w:r w:rsidRPr="00517B39">
        <w:rPr>
          <w:rFonts w:ascii="Arial" w:hAnsi="Arial" w:cs="Arial"/>
        </w:rPr>
        <w:tab/>
        <w:t xml:space="preserve">have successfully completed the necessary accredited firearm training, as </w:t>
      </w:r>
      <w:r w:rsidR="00D608EB" w:rsidRPr="00517B39">
        <w:rPr>
          <w:rFonts w:ascii="Arial" w:hAnsi="Arial" w:cs="Arial"/>
        </w:rPr>
        <w:tab/>
      </w:r>
      <w:r w:rsidRPr="00517B39">
        <w:rPr>
          <w:rFonts w:ascii="Arial" w:hAnsi="Arial" w:cs="Arial"/>
        </w:rPr>
        <w:t>per SASSETA standards</w:t>
      </w:r>
      <w:r w:rsidR="001F7DCB" w:rsidRPr="00517B39">
        <w:rPr>
          <w:rFonts w:ascii="Arial" w:hAnsi="Arial" w:cs="Arial"/>
        </w:rPr>
        <w:t>; and</w:t>
      </w:r>
      <w:r w:rsidRPr="00517B39">
        <w:rPr>
          <w:rFonts w:ascii="Arial" w:hAnsi="Arial" w:cs="Arial"/>
        </w:rPr>
        <w:t xml:space="preserve"> </w:t>
      </w:r>
    </w:p>
    <w:p w14:paraId="478424BB" w14:textId="4AA9E626" w:rsidR="0051020E" w:rsidRPr="00517B39" w:rsidRDefault="0051020E" w:rsidP="0051020E">
      <w:pPr>
        <w:pStyle w:val="ListParagraph"/>
        <w:tabs>
          <w:tab w:val="left" w:pos="-720"/>
          <w:tab w:val="left" w:pos="0"/>
        </w:tabs>
        <w:suppressAutoHyphens/>
        <w:autoSpaceDN w:val="0"/>
        <w:spacing w:after="0" w:line="360" w:lineRule="auto"/>
        <w:ind w:hanging="720"/>
        <w:contextualSpacing w:val="0"/>
        <w:jc w:val="both"/>
        <w:textAlignment w:val="baseline"/>
        <w:rPr>
          <w:rFonts w:ascii="Arial" w:hAnsi="Arial" w:cs="Arial"/>
        </w:rPr>
      </w:pPr>
      <w:r w:rsidRPr="00517B39">
        <w:rPr>
          <w:rFonts w:ascii="Arial" w:hAnsi="Arial" w:cs="Arial"/>
        </w:rPr>
        <w:tab/>
      </w:r>
      <w:r w:rsidR="002F3457" w:rsidRPr="00517B39">
        <w:rPr>
          <w:rFonts w:ascii="Arial" w:hAnsi="Arial" w:cs="Arial"/>
        </w:rPr>
        <w:t>7</w:t>
      </w:r>
      <w:r w:rsidRPr="00517B39">
        <w:rPr>
          <w:rFonts w:ascii="Arial" w:hAnsi="Arial" w:cs="Arial"/>
        </w:rPr>
        <w:t>.</w:t>
      </w:r>
      <w:r w:rsidR="0036301E" w:rsidRPr="00517B39">
        <w:rPr>
          <w:rFonts w:ascii="Arial" w:hAnsi="Arial" w:cs="Arial"/>
        </w:rPr>
        <w:t>3</w:t>
      </w:r>
      <w:r w:rsidRPr="00517B39">
        <w:rPr>
          <w:rFonts w:ascii="Arial" w:hAnsi="Arial" w:cs="Arial"/>
        </w:rPr>
        <w:t>.3</w:t>
      </w:r>
      <w:r w:rsidRPr="00517B39">
        <w:rPr>
          <w:rFonts w:ascii="Arial" w:hAnsi="Arial" w:cs="Arial"/>
        </w:rPr>
        <w:tab/>
      </w:r>
      <w:r w:rsidR="001F7DCB" w:rsidRPr="00517B39">
        <w:rPr>
          <w:rFonts w:ascii="Arial" w:hAnsi="Arial" w:cs="Arial"/>
        </w:rPr>
        <w:t>e</w:t>
      </w:r>
      <w:r w:rsidRPr="00517B39">
        <w:rPr>
          <w:rFonts w:ascii="Arial" w:hAnsi="Arial" w:cs="Arial"/>
        </w:rPr>
        <w:t xml:space="preserve">nsure that all armed officers do not wilfully display their firearms and that </w:t>
      </w:r>
      <w:r w:rsidR="00D608EB" w:rsidRPr="00517B39">
        <w:rPr>
          <w:rFonts w:ascii="Arial" w:hAnsi="Arial" w:cs="Arial"/>
        </w:rPr>
        <w:tab/>
      </w:r>
      <w:r w:rsidRPr="00517B39">
        <w:rPr>
          <w:rFonts w:ascii="Arial" w:hAnsi="Arial" w:cs="Arial"/>
        </w:rPr>
        <w:t xml:space="preserve">their firearms </w:t>
      </w:r>
      <w:r w:rsidR="002A6C78" w:rsidRPr="00517B39">
        <w:rPr>
          <w:rFonts w:ascii="Arial" w:hAnsi="Arial" w:cs="Arial"/>
        </w:rPr>
        <w:t>always remain holstered</w:t>
      </w:r>
      <w:r w:rsidRPr="00517B39">
        <w:rPr>
          <w:rFonts w:ascii="Arial" w:hAnsi="Arial" w:cs="Arial"/>
        </w:rPr>
        <w:t xml:space="preserve"> when not in use</w:t>
      </w:r>
      <w:r w:rsidR="007474D6" w:rsidRPr="00517B39">
        <w:rPr>
          <w:rFonts w:ascii="Arial" w:hAnsi="Arial" w:cs="Arial"/>
        </w:rPr>
        <w:t>.</w:t>
      </w:r>
    </w:p>
    <w:p w14:paraId="33820622" w14:textId="77777777" w:rsidR="002B71FA" w:rsidRPr="00517B39" w:rsidRDefault="002B71FA" w:rsidP="002B71FA">
      <w:pPr>
        <w:pStyle w:val="ListParagraph"/>
        <w:tabs>
          <w:tab w:val="left" w:pos="-720"/>
          <w:tab w:val="left" w:pos="0"/>
        </w:tabs>
        <w:suppressAutoHyphens/>
        <w:autoSpaceDN w:val="0"/>
        <w:spacing w:after="0" w:line="360" w:lineRule="auto"/>
        <w:ind w:hanging="720"/>
        <w:contextualSpacing w:val="0"/>
        <w:jc w:val="both"/>
        <w:textAlignment w:val="baseline"/>
        <w:rPr>
          <w:rFonts w:ascii="Arial" w:hAnsi="Arial" w:cs="Arial"/>
          <w:spacing w:val="-2"/>
          <w:sz w:val="24"/>
          <w:szCs w:val="24"/>
          <w:lang w:val="en-GB"/>
        </w:rPr>
      </w:pPr>
    </w:p>
    <w:p w14:paraId="1E3204EB" w14:textId="0B75EEBE" w:rsidR="002D5C25" w:rsidRPr="00517B39" w:rsidRDefault="002F3457" w:rsidP="00F641CE">
      <w:pPr>
        <w:pStyle w:val="ListParagraph"/>
        <w:tabs>
          <w:tab w:val="left" w:pos="-720"/>
          <w:tab w:val="left" w:pos="0"/>
        </w:tabs>
        <w:suppressAutoHyphens/>
        <w:autoSpaceDN w:val="0"/>
        <w:spacing w:after="0" w:line="360" w:lineRule="auto"/>
        <w:ind w:hanging="720"/>
        <w:contextualSpacing w:val="0"/>
        <w:jc w:val="both"/>
        <w:textAlignment w:val="baseline"/>
        <w:rPr>
          <w:rFonts w:ascii="Arial" w:hAnsi="Arial" w:cs="Arial"/>
        </w:rPr>
      </w:pPr>
      <w:r w:rsidRPr="00517B39">
        <w:rPr>
          <w:rFonts w:ascii="Arial" w:hAnsi="Arial" w:cs="Arial"/>
          <w:spacing w:val="-2"/>
          <w:lang w:val="en-GB"/>
        </w:rPr>
        <w:t>7</w:t>
      </w:r>
      <w:r w:rsidR="002B71FA" w:rsidRPr="00517B39">
        <w:rPr>
          <w:rFonts w:ascii="Arial" w:hAnsi="Arial" w:cs="Arial"/>
          <w:spacing w:val="-2"/>
          <w:lang w:val="en-GB"/>
        </w:rPr>
        <w:t>.</w:t>
      </w:r>
      <w:r w:rsidR="0036301E" w:rsidRPr="00517B39">
        <w:rPr>
          <w:rFonts w:ascii="Arial" w:hAnsi="Arial" w:cs="Arial"/>
          <w:spacing w:val="-2"/>
          <w:lang w:val="en-GB"/>
        </w:rPr>
        <w:t>4</w:t>
      </w:r>
      <w:r w:rsidR="002B71FA" w:rsidRPr="00517B39">
        <w:rPr>
          <w:rFonts w:ascii="Arial" w:hAnsi="Arial" w:cs="Arial"/>
          <w:spacing w:val="-2"/>
          <w:lang w:val="en-GB"/>
        </w:rPr>
        <w:tab/>
      </w:r>
      <w:r w:rsidR="002D5C25" w:rsidRPr="00517B39">
        <w:rPr>
          <w:rFonts w:ascii="Arial" w:hAnsi="Arial" w:cs="Arial"/>
          <w:spacing w:val="-2"/>
          <w:lang w:val="en-GB"/>
        </w:rPr>
        <w:t>The Security Co</w:t>
      </w:r>
      <w:r w:rsidR="00430E32">
        <w:rPr>
          <w:rFonts w:ascii="Arial" w:hAnsi="Arial" w:cs="Arial"/>
          <w:spacing w:val="-2"/>
          <w:lang w:val="en-GB"/>
        </w:rPr>
        <w:t>mpany</w:t>
      </w:r>
      <w:r w:rsidR="002D5C25" w:rsidRPr="00517B39">
        <w:rPr>
          <w:rFonts w:ascii="Arial" w:hAnsi="Arial" w:cs="Arial"/>
          <w:spacing w:val="-2"/>
          <w:lang w:val="en-GB"/>
        </w:rPr>
        <w:t xml:space="preserve"> shall have a </w:t>
      </w:r>
      <w:r w:rsidR="002D5C25" w:rsidRPr="00517B39">
        <w:rPr>
          <w:rFonts w:ascii="Arial" w:hAnsi="Arial" w:cs="Arial"/>
        </w:rPr>
        <w:t xml:space="preserve">vault or strong room in a secure space where all firearms, records, and documents related thereto </w:t>
      </w:r>
      <w:r w:rsidR="00E40DC2" w:rsidRPr="00517B39">
        <w:rPr>
          <w:rFonts w:ascii="Arial" w:hAnsi="Arial" w:cs="Arial"/>
        </w:rPr>
        <w:t xml:space="preserve">are </w:t>
      </w:r>
      <w:r w:rsidR="002D5C25" w:rsidRPr="00517B39">
        <w:rPr>
          <w:rFonts w:ascii="Arial" w:hAnsi="Arial" w:cs="Arial"/>
        </w:rPr>
        <w:t xml:space="preserve">stored. </w:t>
      </w:r>
    </w:p>
    <w:p w14:paraId="7FF3788B" w14:textId="77777777" w:rsidR="00CC26B6" w:rsidRPr="00517B39" w:rsidRDefault="00CC26B6" w:rsidP="00CC26B6">
      <w:pPr>
        <w:pStyle w:val="ListParagraph"/>
        <w:tabs>
          <w:tab w:val="left" w:pos="-720"/>
        </w:tabs>
        <w:spacing w:line="360" w:lineRule="auto"/>
        <w:jc w:val="both"/>
        <w:rPr>
          <w:rFonts w:ascii="Arial" w:hAnsi="Arial" w:cs="Arial"/>
          <w:spacing w:val="-2"/>
          <w:lang w:val="en-GB"/>
        </w:rPr>
      </w:pPr>
    </w:p>
    <w:p w14:paraId="7B46D4C7" w14:textId="2749F8D9" w:rsidR="002F3457" w:rsidRDefault="002F3457" w:rsidP="00430E32">
      <w:pPr>
        <w:pStyle w:val="ListParagraph"/>
        <w:tabs>
          <w:tab w:val="left" w:pos="-720"/>
        </w:tabs>
        <w:suppressAutoHyphens/>
        <w:autoSpaceDN w:val="0"/>
        <w:spacing w:after="0" w:line="360" w:lineRule="auto"/>
        <w:ind w:hanging="720"/>
        <w:contextualSpacing w:val="0"/>
        <w:jc w:val="both"/>
        <w:textAlignment w:val="baseline"/>
        <w:rPr>
          <w:rFonts w:ascii="Arial" w:hAnsi="Arial" w:cs="Arial"/>
        </w:rPr>
      </w:pPr>
      <w:r w:rsidRPr="00517B39">
        <w:rPr>
          <w:rFonts w:ascii="Arial" w:hAnsi="Arial" w:cs="Arial"/>
          <w:spacing w:val="-2"/>
          <w:lang w:val="en-GB"/>
        </w:rPr>
        <w:t>7</w:t>
      </w:r>
      <w:r w:rsidR="002E5A48" w:rsidRPr="00517B39">
        <w:rPr>
          <w:rFonts w:ascii="Arial" w:hAnsi="Arial" w:cs="Arial"/>
          <w:spacing w:val="-2"/>
          <w:lang w:val="en-GB"/>
        </w:rPr>
        <w:t>.</w:t>
      </w:r>
      <w:r w:rsidR="0036301E" w:rsidRPr="00517B39">
        <w:rPr>
          <w:rFonts w:ascii="Arial" w:hAnsi="Arial" w:cs="Arial"/>
          <w:spacing w:val="-2"/>
          <w:lang w:val="en-GB"/>
        </w:rPr>
        <w:t>5</w:t>
      </w:r>
      <w:r w:rsidR="002E5A48" w:rsidRPr="00517B39">
        <w:rPr>
          <w:rFonts w:ascii="Arial" w:hAnsi="Arial" w:cs="Arial"/>
          <w:spacing w:val="-2"/>
          <w:lang w:val="en-GB"/>
        </w:rPr>
        <w:tab/>
        <w:t>The Security Co</w:t>
      </w:r>
      <w:r w:rsidR="00430E32">
        <w:rPr>
          <w:rFonts w:ascii="Arial" w:hAnsi="Arial" w:cs="Arial"/>
          <w:spacing w:val="-2"/>
          <w:lang w:val="en-GB"/>
        </w:rPr>
        <w:t>mpany</w:t>
      </w:r>
      <w:r w:rsidR="00E40DC2" w:rsidRPr="00517B39">
        <w:rPr>
          <w:rFonts w:ascii="Arial" w:hAnsi="Arial" w:cs="Arial"/>
          <w:spacing w:val="-2"/>
          <w:lang w:val="en-GB"/>
        </w:rPr>
        <w:t>’</w:t>
      </w:r>
      <w:r w:rsidR="002E5A48" w:rsidRPr="00517B39">
        <w:rPr>
          <w:rFonts w:ascii="Arial" w:hAnsi="Arial" w:cs="Arial"/>
          <w:spacing w:val="-2"/>
          <w:lang w:val="en-GB"/>
        </w:rPr>
        <w:t>s</w:t>
      </w:r>
      <w:r w:rsidR="00CC26B6" w:rsidRPr="00517B39">
        <w:rPr>
          <w:rFonts w:ascii="Arial" w:hAnsi="Arial" w:cs="Arial"/>
          <w:spacing w:val="-2"/>
          <w:lang w:val="en-GB"/>
        </w:rPr>
        <w:t xml:space="preserve"> personnel shall</w:t>
      </w:r>
      <w:r w:rsidR="002E5A48" w:rsidRPr="00517B39">
        <w:rPr>
          <w:rFonts w:ascii="Arial" w:hAnsi="Arial" w:cs="Arial"/>
          <w:spacing w:val="-2"/>
          <w:lang w:val="en-GB"/>
        </w:rPr>
        <w:t xml:space="preserve"> not</w:t>
      </w:r>
      <w:r w:rsidR="00CC26B6" w:rsidRPr="00517B39">
        <w:rPr>
          <w:rFonts w:ascii="Arial" w:hAnsi="Arial" w:cs="Arial"/>
          <w:spacing w:val="-2"/>
          <w:lang w:val="en-GB"/>
        </w:rPr>
        <w:t xml:space="preserve"> be allowed to utilise or carry private firearms whilst on duty</w:t>
      </w:r>
      <w:r w:rsidR="00F641CE" w:rsidRPr="00517B39">
        <w:rPr>
          <w:rFonts w:ascii="Arial" w:hAnsi="Arial" w:cs="Arial"/>
          <w:spacing w:val="-2"/>
          <w:lang w:val="en-GB"/>
        </w:rPr>
        <w:t xml:space="preserve"> and shall comply with the Fire-Arm specifications provided by the </w:t>
      </w:r>
      <w:bookmarkStart w:id="46" w:name="_Hlk189645221"/>
      <w:r w:rsidR="00F641CE" w:rsidRPr="00517B39">
        <w:rPr>
          <w:rFonts w:ascii="Arial" w:hAnsi="Arial" w:cs="Arial"/>
        </w:rPr>
        <w:t>NTCSA Security Operation Manager</w:t>
      </w:r>
      <w:bookmarkEnd w:id="46"/>
      <w:r w:rsidR="00F641CE" w:rsidRPr="00517B39">
        <w:rPr>
          <w:rFonts w:ascii="Arial" w:hAnsi="Arial" w:cs="Arial"/>
        </w:rPr>
        <w:t>, prior to the Commencement Date of this Agreement.</w:t>
      </w:r>
    </w:p>
    <w:p w14:paraId="302F5F48" w14:textId="77777777" w:rsidR="00430E32" w:rsidRPr="00430E32" w:rsidRDefault="00430E32" w:rsidP="00430E32">
      <w:pPr>
        <w:pStyle w:val="ListParagraph"/>
        <w:tabs>
          <w:tab w:val="left" w:pos="-720"/>
        </w:tabs>
        <w:suppressAutoHyphens/>
        <w:autoSpaceDN w:val="0"/>
        <w:spacing w:after="0" w:line="360" w:lineRule="auto"/>
        <w:ind w:hanging="720"/>
        <w:contextualSpacing w:val="0"/>
        <w:jc w:val="both"/>
        <w:textAlignment w:val="baseline"/>
        <w:rPr>
          <w:rFonts w:ascii="Arial" w:hAnsi="Arial" w:cs="Arial"/>
        </w:rPr>
      </w:pPr>
    </w:p>
    <w:p w14:paraId="6B3C441C" w14:textId="0174859B" w:rsidR="00E40DC2" w:rsidRPr="00517B39" w:rsidRDefault="002F3457" w:rsidP="00F641CE">
      <w:pPr>
        <w:pStyle w:val="ListParagraph"/>
        <w:tabs>
          <w:tab w:val="left" w:pos="-720"/>
        </w:tabs>
        <w:suppressAutoHyphens/>
        <w:autoSpaceDN w:val="0"/>
        <w:spacing w:after="0" w:line="360" w:lineRule="auto"/>
        <w:ind w:hanging="720"/>
        <w:contextualSpacing w:val="0"/>
        <w:jc w:val="both"/>
        <w:textAlignment w:val="baseline"/>
        <w:rPr>
          <w:rFonts w:ascii="Arial" w:hAnsi="Arial" w:cs="Arial"/>
          <w:spacing w:val="-2"/>
          <w:lang w:val="en-GB"/>
        </w:rPr>
      </w:pPr>
      <w:r w:rsidRPr="00517B39">
        <w:rPr>
          <w:rFonts w:ascii="Arial" w:hAnsi="Arial" w:cs="Arial"/>
        </w:rPr>
        <w:t>7</w:t>
      </w:r>
      <w:r w:rsidR="00E40DC2" w:rsidRPr="00517B39">
        <w:rPr>
          <w:rFonts w:ascii="Arial" w:hAnsi="Arial" w:cs="Arial"/>
        </w:rPr>
        <w:t>.6</w:t>
      </w:r>
      <w:r w:rsidR="00E40DC2" w:rsidRPr="00517B39">
        <w:rPr>
          <w:rFonts w:ascii="Arial" w:hAnsi="Arial" w:cs="Arial"/>
        </w:rPr>
        <w:tab/>
        <w:t>The Security Company and all its personnel shall comply with the F</w:t>
      </w:r>
      <w:r w:rsidR="007A6C66" w:rsidRPr="00517B39">
        <w:rPr>
          <w:rFonts w:ascii="Arial" w:hAnsi="Arial" w:cs="Arial"/>
        </w:rPr>
        <w:t xml:space="preserve">AA. </w:t>
      </w:r>
    </w:p>
    <w:p w14:paraId="3A2F1AD3" w14:textId="77777777" w:rsidR="002D7C7A" w:rsidRPr="00517B39" w:rsidRDefault="002D7C7A" w:rsidP="006A73D3">
      <w:pPr>
        <w:pStyle w:val="ListParagraph"/>
        <w:tabs>
          <w:tab w:val="left" w:pos="-720"/>
        </w:tabs>
        <w:suppressAutoHyphens/>
        <w:autoSpaceDN w:val="0"/>
        <w:spacing w:after="0" w:line="360" w:lineRule="auto"/>
        <w:ind w:left="0"/>
        <w:contextualSpacing w:val="0"/>
        <w:jc w:val="both"/>
        <w:textAlignment w:val="baseline"/>
        <w:rPr>
          <w:rFonts w:ascii="Arial" w:hAnsi="Arial" w:cs="Arial"/>
          <w:spacing w:val="-2"/>
          <w:lang w:val="en-GB"/>
        </w:rPr>
      </w:pPr>
    </w:p>
    <w:p w14:paraId="3C24F342" w14:textId="572C726E" w:rsidR="00CC26B6" w:rsidRPr="00517B39" w:rsidRDefault="002F3457" w:rsidP="00FD1BA3">
      <w:pPr>
        <w:tabs>
          <w:tab w:val="left" w:pos="-720"/>
          <w:tab w:val="left" w:pos="0"/>
        </w:tabs>
        <w:spacing w:line="360" w:lineRule="auto"/>
        <w:rPr>
          <w:rFonts w:cs="Arial"/>
          <w:spacing w:val="-2"/>
          <w:lang w:val="en-GB"/>
        </w:rPr>
      </w:pPr>
      <w:r w:rsidRPr="00517B39">
        <w:rPr>
          <w:rFonts w:cs="Arial"/>
          <w:b/>
          <w:bCs/>
          <w:spacing w:val="-2"/>
          <w:lang w:val="en-GB"/>
        </w:rPr>
        <w:t>8</w:t>
      </w:r>
      <w:r w:rsidR="00FD1BA3" w:rsidRPr="00517B39">
        <w:rPr>
          <w:rFonts w:cs="Arial"/>
          <w:b/>
          <w:bCs/>
          <w:spacing w:val="-2"/>
          <w:lang w:val="en-GB"/>
        </w:rPr>
        <w:t>.</w:t>
      </w:r>
      <w:r w:rsidR="00C62834" w:rsidRPr="00517B39">
        <w:rPr>
          <w:rFonts w:cs="Arial"/>
          <w:spacing w:val="-2"/>
          <w:lang w:val="en-GB"/>
        </w:rPr>
        <w:tab/>
      </w:r>
      <w:r w:rsidR="00FD1BA3" w:rsidRPr="00517B39">
        <w:rPr>
          <w:rFonts w:cs="Arial"/>
          <w:b/>
          <w:bCs/>
          <w:spacing w:val="-2"/>
          <w:lang w:val="en-GB"/>
        </w:rPr>
        <w:t>PROVISION OF UNIFORMS</w:t>
      </w:r>
      <w:r w:rsidR="00517B39">
        <w:rPr>
          <w:rFonts w:cs="Arial"/>
          <w:b/>
          <w:bCs/>
          <w:spacing w:val="-2"/>
          <w:lang w:val="en-GB"/>
        </w:rPr>
        <w:t xml:space="preserve"> AND TACTICAL RESPONSE EQUIPMENT</w:t>
      </w:r>
    </w:p>
    <w:p w14:paraId="70950650" w14:textId="77777777" w:rsidR="00FD1BA3" w:rsidRPr="00517B39" w:rsidRDefault="00FD1BA3" w:rsidP="00FD1BA3">
      <w:pPr>
        <w:tabs>
          <w:tab w:val="left" w:pos="-720"/>
          <w:tab w:val="left" w:pos="0"/>
        </w:tabs>
        <w:spacing w:line="360" w:lineRule="auto"/>
        <w:rPr>
          <w:rFonts w:cs="Arial"/>
          <w:spacing w:val="-2"/>
          <w:lang w:val="en-GB"/>
        </w:rPr>
      </w:pPr>
    </w:p>
    <w:p w14:paraId="53012FF7" w14:textId="2BD9B51A" w:rsidR="003A2097" w:rsidRPr="00517B39" w:rsidRDefault="002F3457" w:rsidP="00517B39">
      <w:pPr>
        <w:tabs>
          <w:tab w:val="left" w:pos="-720"/>
          <w:tab w:val="left" w:pos="0"/>
        </w:tabs>
        <w:spacing w:line="360" w:lineRule="auto"/>
        <w:ind w:left="720" w:hanging="720"/>
        <w:rPr>
          <w:rFonts w:cs="Arial"/>
          <w:color w:val="000000"/>
          <w:szCs w:val="22"/>
        </w:rPr>
      </w:pPr>
      <w:r w:rsidRPr="00517B39">
        <w:rPr>
          <w:rFonts w:cs="Arial"/>
          <w:spacing w:val="-2"/>
          <w:lang w:val="en-GB"/>
        </w:rPr>
        <w:t>8</w:t>
      </w:r>
      <w:r w:rsidR="00FD1BA3" w:rsidRPr="00517B39">
        <w:rPr>
          <w:rFonts w:cs="Arial"/>
          <w:spacing w:val="-2"/>
          <w:lang w:val="en-GB"/>
        </w:rPr>
        <w:t>.1</w:t>
      </w:r>
      <w:r w:rsidR="00FD1BA3" w:rsidRPr="00517B39">
        <w:rPr>
          <w:rFonts w:cs="Arial"/>
          <w:spacing w:val="-2"/>
          <w:lang w:val="en-GB"/>
        </w:rPr>
        <w:tab/>
      </w:r>
      <w:r w:rsidR="00FD1BA3" w:rsidRPr="00517B39">
        <w:rPr>
          <w:rFonts w:cs="Arial"/>
          <w:spacing w:val="-2"/>
          <w:szCs w:val="22"/>
          <w:lang w:val="en-GB"/>
        </w:rPr>
        <w:t>The Security Company</w:t>
      </w:r>
      <w:r w:rsidR="00E40DC2" w:rsidRPr="00517B39">
        <w:rPr>
          <w:rFonts w:cs="Arial"/>
          <w:spacing w:val="-2"/>
          <w:szCs w:val="22"/>
          <w:lang w:val="en-GB"/>
        </w:rPr>
        <w:t>,</w:t>
      </w:r>
      <w:r w:rsidR="008273AA" w:rsidRPr="00517B39">
        <w:rPr>
          <w:rFonts w:cs="Arial"/>
          <w:spacing w:val="-2"/>
          <w:szCs w:val="22"/>
          <w:lang w:val="en-GB"/>
        </w:rPr>
        <w:t xml:space="preserve"> at </w:t>
      </w:r>
      <w:r w:rsidR="00E40DC2" w:rsidRPr="00517B39">
        <w:rPr>
          <w:rFonts w:cs="Arial"/>
          <w:spacing w:val="-2"/>
          <w:szCs w:val="22"/>
          <w:lang w:val="en-GB"/>
        </w:rPr>
        <w:t>i</w:t>
      </w:r>
      <w:r w:rsidR="008273AA" w:rsidRPr="00517B39">
        <w:rPr>
          <w:rFonts w:cs="Arial"/>
          <w:spacing w:val="-2"/>
          <w:szCs w:val="22"/>
          <w:lang w:val="en-GB"/>
        </w:rPr>
        <w:t>t</w:t>
      </w:r>
      <w:r w:rsidR="00E40DC2" w:rsidRPr="00517B39">
        <w:rPr>
          <w:rFonts w:cs="Arial"/>
          <w:spacing w:val="-2"/>
          <w:szCs w:val="22"/>
          <w:lang w:val="en-GB"/>
        </w:rPr>
        <w:t>s</w:t>
      </w:r>
      <w:r w:rsidR="008273AA" w:rsidRPr="00517B39">
        <w:rPr>
          <w:rFonts w:cs="Arial"/>
          <w:spacing w:val="-2"/>
          <w:szCs w:val="22"/>
          <w:lang w:val="en-GB"/>
        </w:rPr>
        <w:t xml:space="preserve"> own cost</w:t>
      </w:r>
      <w:r w:rsidR="00E40DC2" w:rsidRPr="00517B39">
        <w:rPr>
          <w:rFonts w:cs="Arial"/>
          <w:spacing w:val="-2"/>
          <w:szCs w:val="22"/>
          <w:lang w:val="en-GB"/>
        </w:rPr>
        <w:t>,</w:t>
      </w:r>
      <w:r w:rsidR="00FD1BA3" w:rsidRPr="00517B39">
        <w:rPr>
          <w:rFonts w:cs="Arial"/>
          <w:spacing w:val="-2"/>
          <w:szCs w:val="22"/>
          <w:lang w:val="en-GB"/>
        </w:rPr>
        <w:t xml:space="preserve"> must </w:t>
      </w:r>
      <w:r w:rsidR="0046771C" w:rsidRPr="00517B39">
        <w:rPr>
          <w:rFonts w:cs="Arial"/>
          <w:spacing w:val="-2"/>
          <w:szCs w:val="22"/>
          <w:lang w:val="en-GB"/>
        </w:rPr>
        <w:t>ensure</w:t>
      </w:r>
      <w:r w:rsidR="00FD1BA3" w:rsidRPr="00517B39">
        <w:rPr>
          <w:rFonts w:cs="Arial"/>
          <w:color w:val="000000"/>
          <w:szCs w:val="22"/>
        </w:rPr>
        <w:t xml:space="preserve"> that all </w:t>
      </w:r>
      <w:r w:rsidR="006A73D3" w:rsidRPr="00517B39">
        <w:rPr>
          <w:rFonts w:cs="Arial"/>
          <w:color w:val="000000"/>
          <w:szCs w:val="22"/>
        </w:rPr>
        <w:t>Security</w:t>
      </w:r>
      <w:r w:rsidR="0046771C" w:rsidRPr="00517B39">
        <w:rPr>
          <w:rFonts w:cs="Arial"/>
          <w:color w:val="000000"/>
          <w:szCs w:val="22"/>
        </w:rPr>
        <w:t xml:space="preserve"> Officers</w:t>
      </w:r>
      <w:r w:rsidR="00FD1BA3" w:rsidRPr="00517B39">
        <w:rPr>
          <w:rFonts w:cs="Arial"/>
          <w:color w:val="000000"/>
          <w:szCs w:val="22"/>
        </w:rPr>
        <w:t xml:space="preserve"> are </w:t>
      </w:r>
      <w:r w:rsidR="00517B39">
        <w:rPr>
          <w:rFonts w:cs="Arial"/>
          <w:color w:val="000000"/>
          <w:szCs w:val="22"/>
        </w:rPr>
        <w:t xml:space="preserve">supplied with the Standard Security Equipment and ensure that they are </w:t>
      </w:r>
      <w:r w:rsidR="00FD1BA3" w:rsidRPr="00517B39">
        <w:rPr>
          <w:rFonts w:cs="Arial"/>
          <w:color w:val="000000"/>
          <w:szCs w:val="22"/>
        </w:rPr>
        <w:t xml:space="preserve">dressed in accordance with </w:t>
      </w:r>
      <w:r w:rsidR="0046771C" w:rsidRPr="00517B39">
        <w:rPr>
          <w:rFonts w:cs="Arial"/>
          <w:color w:val="000000"/>
          <w:szCs w:val="22"/>
        </w:rPr>
        <w:t>its</w:t>
      </w:r>
      <w:r w:rsidR="00FD1BA3" w:rsidRPr="00517B39">
        <w:rPr>
          <w:rFonts w:cs="Arial"/>
          <w:color w:val="000000"/>
          <w:szCs w:val="22"/>
        </w:rPr>
        <w:t xml:space="preserve"> corporate</w:t>
      </w:r>
      <w:r w:rsidR="00800FEA" w:rsidRPr="00517B39">
        <w:rPr>
          <w:rFonts w:cs="Arial"/>
          <w:color w:val="000000"/>
          <w:szCs w:val="22"/>
        </w:rPr>
        <w:t xml:space="preserve"> combat</w:t>
      </w:r>
      <w:r w:rsidR="00FD1BA3" w:rsidRPr="00517B39">
        <w:rPr>
          <w:rFonts w:cs="Arial"/>
          <w:color w:val="000000"/>
          <w:szCs w:val="22"/>
        </w:rPr>
        <w:t xml:space="preserve"> uniform and dress standards</w:t>
      </w:r>
      <w:r w:rsidR="0046771C" w:rsidRPr="00517B39">
        <w:rPr>
          <w:rFonts w:cs="Arial"/>
          <w:color w:val="000000"/>
          <w:szCs w:val="22"/>
        </w:rPr>
        <w:t xml:space="preserve"> </w:t>
      </w:r>
      <w:r w:rsidR="0046771C" w:rsidRPr="00517B39">
        <w:rPr>
          <w:rFonts w:cs="Arial"/>
          <w:lang w:val="en-GB"/>
        </w:rPr>
        <w:t>while on duty</w:t>
      </w:r>
      <w:r w:rsidR="00517B39">
        <w:rPr>
          <w:rFonts w:cs="Arial"/>
          <w:lang w:val="en-GB"/>
        </w:rPr>
        <w:t xml:space="preserve">. </w:t>
      </w:r>
    </w:p>
    <w:p w14:paraId="474A9FC1" w14:textId="77777777" w:rsidR="003A2097" w:rsidRPr="00517B39" w:rsidRDefault="003A2097" w:rsidP="003A2097">
      <w:pPr>
        <w:tabs>
          <w:tab w:val="left" w:pos="-720"/>
          <w:tab w:val="left" w:pos="0"/>
        </w:tabs>
        <w:spacing w:line="360" w:lineRule="auto"/>
        <w:ind w:left="720" w:hanging="720"/>
      </w:pPr>
    </w:p>
    <w:p w14:paraId="7BFA44A5" w14:textId="0B9F32C0" w:rsidR="003A2097" w:rsidRPr="00517B39" w:rsidRDefault="003A2097" w:rsidP="003A2097">
      <w:pPr>
        <w:tabs>
          <w:tab w:val="left" w:pos="-720"/>
          <w:tab w:val="left" w:pos="0"/>
        </w:tabs>
        <w:spacing w:line="360" w:lineRule="auto"/>
        <w:ind w:left="720" w:hanging="720"/>
      </w:pPr>
      <w:r w:rsidRPr="00517B39">
        <w:t>8.2</w:t>
      </w:r>
      <w:r w:rsidRPr="00517B39">
        <w:tab/>
        <w:t xml:space="preserve">The Security Company must ensure </w:t>
      </w:r>
      <w:r w:rsidR="00517B39">
        <w:t>compliance withe</w:t>
      </w:r>
      <w:r w:rsidRPr="00517B39">
        <w:rPr>
          <w:rFonts w:cs="Arial"/>
          <w:spacing w:val="-2"/>
          <w:lang w:val="en-GB"/>
        </w:rPr>
        <w:t xml:space="preserve"> with</w:t>
      </w:r>
      <w:r w:rsidR="00517B39">
        <w:rPr>
          <w:rFonts w:cs="Arial"/>
          <w:spacing w:val="-2"/>
          <w:lang w:val="en-GB"/>
        </w:rPr>
        <w:t xml:space="preserve"> the </w:t>
      </w:r>
      <w:r w:rsidRPr="00517B39">
        <w:rPr>
          <w:rFonts w:cs="Arial"/>
          <w:spacing w:val="-2"/>
          <w:lang w:val="en-GB"/>
        </w:rPr>
        <w:t>Uniform</w:t>
      </w:r>
      <w:r w:rsidR="00517B39">
        <w:rPr>
          <w:rFonts w:cs="Arial"/>
          <w:spacing w:val="-2"/>
          <w:lang w:val="en-GB"/>
        </w:rPr>
        <w:t>s</w:t>
      </w:r>
      <w:r w:rsidRPr="00517B39">
        <w:rPr>
          <w:rFonts w:cs="Arial"/>
          <w:spacing w:val="-2"/>
          <w:lang w:val="en-GB"/>
        </w:rPr>
        <w:t xml:space="preserve"> and Tactical Response Equipment </w:t>
      </w:r>
      <w:r w:rsidR="00517B39">
        <w:rPr>
          <w:rFonts w:cs="Arial"/>
          <w:spacing w:val="-2"/>
          <w:lang w:val="en-GB"/>
        </w:rPr>
        <w:t xml:space="preserve">requirements </w:t>
      </w:r>
      <w:r w:rsidRPr="00517B39">
        <w:rPr>
          <w:rFonts w:cs="Arial"/>
          <w:iCs/>
          <w:lang w:val="en-GB"/>
        </w:rPr>
        <w:t xml:space="preserve">as set out in Annexure “B” </w:t>
      </w:r>
      <w:r w:rsidRPr="00517B39">
        <w:rPr>
          <w:rFonts w:cs="Arial"/>
          <w:i/>
          <w:iCs/>
          <w:lang w:val="en-GB"/>
        </w:rPr>
        <w:t>(Scope of Work to be Provided by the Security Company)</w:t>
      </w:r>
      <w:r w:rsidRPr="00517B39">
        <w:rPr>
          <w:rFonts w:cs="Arial"/>
          <w:spacing w:val="-2"/>
          <w:lang w:val="en-GB"/>
        </w:rPr>
        <w:t xml:space="preserve">. </w:t>
      </w:r>
    </w:p>
    <w:p w14:paraId="4AA138C3" w14:textId="4B287988" w:rsidR="003A2097" w:rsidRPr="00517B39" w:rsidRDefault="003A2097" w:rsidP="002F3457">
      <w:pPr>
        <w:tabs>
          <w:tab w:val="left" w:pos="-720"/>
          <w:tab w:val="left" w:pos="0"/>
        </w:tabs>
        <w:spacing w:line="360" w:lineRule="auto"/>
        <w:ind w:left="720" w:hanging="720"/>
      </w:pPr>
    </w:p>
    <w:p w14:paraId="3C858475" w14:textId="77777777" w:rsidR="008319B7" w:rsidRPr="00517B39" w:rsidRDefault="008319B7" w:rsidP="002F3457">
      <w:pPr>
        <w:tabs>
          <w:tab w:val="left" w:pos="-720"/>
          <w:tab w:val="left" w:pos="0"/>
        </w:tabs>
        <w:spacing w:line="360" w:lineRule="auto"/>
        <w:rPr>
          <w:rFonts w:cs="Arial"/>
          <w:color w:val="FF0000"/>
          <w:lang w:val="en-GB"/>
        </w:rPr>
      </w:pPr>
    </w:p>
    <w:p w14:paraId="41CB79C1" w14:textId="691A28AA" w:rsidR="008319B7" w:rsidRPr="00517B39" w:rsidRDefault="002F3457" w:rsidP="008319B7">
      <w:pPr>
        <w:tabs>
          <w:tab w:val="left" w:pos="-720"/>
          <w:tab w:val="left" w:pos="0"/>
        </w:tabs>
        <w:spacing w:line="360" w:lineRule="auto"/>
        <w:rPr>
          <w:rFonts w:cs="Arial"/>
          <w:b/>
          <w:bCs/>
          <w:spacing w:val="-2"/>
          <w:szCs w:val="22"/>
          <w:lang w:val="en-GB"/>
        </w:rPr>
      </w:pPr>
      <w:r w:rsidRPr="00517B39">
        <w:rPr>
          <w:rFonts w:cs="Arial"/>
          <w:b/>
          <w:bCs/>
          <w:spacing w:val="-2"/>
          <w:szCs w:val="22"/>
          <w:lang w:val="en-GB"/>
        </w:rPr>
        <w:t>9</w:t>
      </w:r>
      <w:r w:rsidR="008319B7" w:rsidRPr="00517B39">
        <w:rPr>
          <w:rFonts w:cs="Arial"/>
          <w:b/>
          <w:bCs/>
          <w:spacing w:val="-2"/>
          <w:szCs w:val="22"/>
          <w:lang w:val="en-GB"/>
        </w:rPr>
        <w:t>.</w:t>
      </w:r>
      <w:r w:rsidR="008319B7" w:rsidRPr="00517B39">
        <w:rPr>
          <w:rFonts w:cs="Arial"/>
          <w:b/>
          <w:bCs/>
          <w:spacing w:val="-2"/>
          <w:szCs w:val="22"/>
          <w:lang w:val="en-GB"/>
        </w:rPr>
        <w:tab/>
        <w:t>TACTITAL GUARDING AND</w:t>
      </w:r>
      <w:r w:rsidR="008319B7" w:rsidRPr="00517B39">
        <w:rPr>
          <w:rFonts w:cs="Arial"/>
          <w:spacing w:val="-2"/>
          <w:szCs w:val="22"/>
          <w:lang w:val="en-GB"/>
        </w:rPr>
        <w:t xml:space="preserve"> </w:t>
      </w:r>
      <w:r w:rsidR="008319B7" w:rsidRPr="00517B39">
        <w:rPr>
          <w:rFonts w:cs="Arial"/>
          <w:b/>
          <w:bCs/>
          <w:spacing w:val="-2"/>
          <w:szCs w:val="22"/>
          <w:lang w:val="en-GB"/>
        </w:rPr>
        <w:t>ARMED RESPONSE</w:t>
      </w:r>
    </w:p>
    <w:p w14:paraId="360AC837" w14:textId="77777777" w:rsidR="008319B7" w:rsidRPr="00517B39" w:rsidRDefault="008319B7" w:rsidP="008319B7">
      <w:pPr>
        <w:tabs>
          <w:tab w:val="left" w:pos="-720"/>
          <w:tab w:val="left" w:pos="0"/>
        </w:tabs>
        <w:spacing w:line="360" w:lineRule="auto"/>
        <w:rPr>
          <w:rFonts w:cs="Arial"/>
          <w:b/>
          <w:bCs/>
          <w:spacing w:val="-2"/>
          <w:szCs w:val="22"/>
          <w:lang w:val="en-GB"/>
        </w:rPr>
      </w:pPr>
      <w:r w:rsidRPr="00517B39">
        <w:rPr>
          <w:rFonts w:cs="Arial"/>
          <w:b/>
          <w:bCs/>
          <w:spacing w:val="-2"/>
          <w:szCs w:val="22"/>
          <w:lang w:val="en-GB"/>
        </w:rPr>
        <w:t xml:space="preserve"> </w:t>
      </w:r>
    </w:p>
    <w:p w14:paraId="56AFBD6C" w14:textId="75635548" w:rsidR="008319B7" w:rsidRPr="00517B39" w:rsidRDefault="002F3457" w:rsidP="008319B7">
      <w:pPr>
        <w:pStyle w:val="Default"/>
        <w:spacing w:line="360" w:lineRule="auto"/>
        <w:ind w:left="720" w:hanging="720"/>
        <w:jc w:val="both"/>
        <w:rPr>
          <w:sz w:val="22"/>
          <w:szCs w:val="22"/>
        </w:rPr>
      </w:pPr>
      <w:r w:rsidRPr="00517B39">
        <w:rPr>
          <w:spacing w:val="-2"/>
          <w:sz w:val="22"/>
          <w:szCs w:val="22"/>
          <w:lang w:val="en-GB"/>
        </w:rPr>
        <w:t>9</w:t>
      </w:r>
      <w:r w:rsidR="008319B7" w:rsidRPr="00517B39">
        <w:rPr>
          <w:spacing w:val="-2"/>
          <w:sz w:val="22"/>
          <w:szCs w:val="22"/>
          <w:lang w:val="en-GB"/>
        </w:rPr>
        <w:t>.1</w:t>
      </w:r>
      <w:r w:rsidR="008319B7" w:rsidRPr="00517B39">
        <w:rPr>
          <w:spacing w:val="-2"/>
          <w:sz w:val="22"/>
          <w:szCs w:val="22"/>
          <w:lang w:val="en-GB"/>
        </w:rPr>
        <w:tab/>
      </w:r>
      <w:r w:rsidR="008319B7" w:rsidRPr="00517B39">
        <w:rPr>
          <w:sz w:val="22"/>
          <w:szCs w:val="22"/>
        </w:rPr>
        <w:t xml:space="preserve">The Security Company shall deploy </w:t>
      </w:r>
      <w:r w:rsidR="001750BA" w:rsidRPr="00517B39">
        <w:rPr>
          <w:sz w:val="22"/>
          <w:szCs w:val="22"/>
        </w:rPr>
        <w:t xml:space="preserve">the </w:t>
      </w:r>
      <w:r w:rsidR="009A4D64" w:rsidRPr="00517B39">
        <w:rPr>
          <w:sz w:val="22"/>
          <w:szCs w:val="22"/>
        </w:rPr>
        <w:t>S</w:t>
      </w:r>
      <w:r w:rsidR="008319B7" w:rsidRPr="00517B39">
        <w:rPr>
          <w:sz w:val="22"/>
          <w:szCs w:val="22"/>
        </w:rPr>
        <w:t xml:space="preserve">ervices as outlined in the Instruction letter, which includes, but not limited to: </w:t>
      </w:r>
    </w:p>
    <w:p w14:paraId="2F02B11A" w14:textId="77777777" w:rsidR="008319B7" w:rsidRPr="00517B39" w:rsidRDefault="008319B7" w:rsidP="008319B7">
      <w:pPr>
        <w:pStyle w:val="Default"/>
        <w:spacing w:line="360" w:lineRule="auto"/>
        <w:ind w:left="720" w:hanging="720"/>
        <w:jc w:val="both"/>
        <w:rPr>
          <w:sz w:val="22"/>
          <w:szCs w:val="22"/>
        </w:rPr>
      </w:pPr>
    </w:p>
    <w:p w14:paraId="1550F642" w14:textId="0D5FE489" w:rsidR="008319B7" w:rsidRPr="00517B39" w:rsidRDefault="001750BA" w:rsidP="00D33781">
      <w:pPr>
        <w:autoSpaceDE w:val="0"/>
        <w:autoSpaceDN w:val="0"/>
        <w:adjustRightInd w:val="0"/>
        <w:spacing w:line="360" w:lineRule="auto"/>
        <w:ind w:left="1701" w:hanging="981"/>
        <w:rPr>
          <w:rFonts w:cs="Arial"/>
          <w:szCs w:val="22"/>
        </w:rPr>
      </w:pPr>
      <w:r w:rsidRPr="00517B39">
        <w:rPr>
          <w:rFonts w:cs="Arial"/>
          <w:szCs w:val="22"/>
        </w:rPr>
        <w:t>9</w:t>
      </w:r>
      <w:r w:rsidR="008319B7" w:rsidRPr="00517B39">
        <w:rPr>
          <w:rFonts w:cs="Arial"/>
          <w:szCs w:val="22"/>
        </w:rPr>
        <w:t>.2.1</w:t>
      </w:r>
      <w:r w:rsidR="008319B7" w:rsidRPr="00517B39">
        <w:rPr>
          <w:rFonts w:cs="Arial"/>
          <w:szCs w:val="22"/>
        </w:rPr>
        <w:tab/>
        <w:t xml:space="preserve">protecting or safeguarding the </w:t>
      </w:r>
      <w:bookmarkStart w:id="47" w:name="_Hlk180649169"/>
      <w:r w:rsidR="008319B7" w:rsidRPr="00517B39">
        <w:rPr>
          <w:rFonts w:cs="Arial"/>
          <w:szCs w:val="22"/>
        </w:rPr>
        <w:t xml:space="preserve">NTCSA Property </w:t>
      </w:r>
      <w:bookmarkEnd w:id="47"/>
      <w:r w:rsidR="008319B7" w:rsidRPr="00517B39">
        <w:rPr>
          <w:rFonts w:cs="Arial"/>
          <w:szCs w:val="22"/>
        </w:rPr>
        <w:t>in any manner;</w:t>
      </w:r>
    </w:p>
    <w:p w14:paraId="5E040436" w14:textId="7AA0F312" w:rsidR="008319B7" w:rsidRPr="00517B39" w:rsidRDefault="001750BA" w:rsidP="00D33781">
      <w:pPr>
        <w:autoSpaceDE w:val="0"/>
        <w:autoSpaceDN w:val="0"/>
        <w:adjustRightInd w:val="0"/>
        <w:spacing w:line="360" w:lineRule="auto"/>
        <w:ind w:left="1701" w:hanging="981"/>
        <w:rPr>
          <w:rFonts w:cs="Arial"/>
          <w:szCs w:val="22"/>
        </w:rPr>
      </w:pPr>
      <w:r w:rsidRPr="00517B39">
        <w:rPr>
          <w:rFonts w:cs="Arial"/>
          <w:szCs w:val="22"/>
        </w:rPr>
        <w:t>9</w:t>
      </w:r>
      <w:r w:rsidR="008319B7" w:rsidRPr="00517B39">
        <w:rPr>
          <w:rFonts w:cs="Arial"/>
          <w:szCs w:val="22"/>
        </w:rPr>
        <w:t>.1.2</w:t>
      </w:r>
      <w:r w:rsidR="008319B7" w:rsidRPr="00517B39">
        <w:rPr>
          <w:rFonts w:cs="Arial"/>
          <w:szCs w:val="22"/>
        </w:rPr>
        <w:tab/>
        <w:t>giving advice on the protection or safeguarding the NTCSA property;</w:t>
      </w:r>
    </w:p>
    <w:p w14:paraId="5B227B55" w14:textId="6EBD4051" w:rsidR="008319B7" w:rsidRPr="00517B39" w:rsidRDefault="001750BA" w:rsidP="00D33781">
      <w:pPr>
        <w:autoSpaceDE w:val="0"/>
        <w:autoSpaceDN w:val="0"/>
        <w:adjustRightInd w:val="0"/>
        <w:spacing w:line="360" w:lineRule="auto"/>
        <w:ind w:left="1701" w:hanging="981"/>
        <w:rPr>
          <w:rFonts w:cs="Arial"/>
          <w:szCs w:val="22"/>
        </w:rPr>
      </w:pPr>
      <w:r w:rsidRPr="00517B39">
        <w:rPr>
          <w:rFonts w:cs="Arial"/>
          <w:szCs w:val="22"/>
        </w:rPr>
        <w:t>9</w:t>
      </w:r>
      <w:r w:rsidR="008319B7" w:rsidRPr="00517B39">
        <w:rPr>
          <w:rFonts w:cs="Arial"/>
          <w:szCs w:val="22"/>
        </w:rPr>
        <w:t>.1.3</w:t>
      </w:r>
      <w:r w:rsidR="008319B7" w:rsidRPr="00517B39">
        <w:rPr>
          <w:rFonts w:cs="Arial"/>
          <w:szCs w:val="22"/>
        </w:rPr>
        <w:tab/>
        <w:t>providing a reactive or response service in connection with the safeguarding of the NTCSA Property in any manner;</w:t>
      </w:r>
    </w:p>
    <w:p w14:paraId="0C595ED0" w14:textId="3D731A83" w:rsidR="008319B7" w:rsidRPr="00517B39" w:rsidRDefault="001750BA" w:rsidP="00D33781">
      <w:pPr>
        <w:autoSpaceDE w:val="0"/>
        <w:autoSpaceDN w:val="0"/>
        <w:adjustRightInd w:val="0"/>
        <w:spacing w:line="360" w:lineRule="auto"/>
        <w:ind w:left="1701" w:hanging="981"/>
        <w:rPr>
          <w:rFonts w:cs="Arial"/>
          <w:szCs w:val="22"/>
        </w:rPr>
      </w:pPr>
      <w:r w:rsidRPr="00517B39">
        <w:rPr>
          <w:rFonts w:cs="Arial"/>
          <w:szCs w:val="22"/>
        </w:rPr>
        <w:t>9</w:t>
      </w:r>
      <w:r w:rsidR="008319B7" w:rsidRPr="00517B39">
        <w:rPr>
          <w:rFonts w:cs="Arial"/>
          <w:szCs w:val="22"/>
        </w:rPr>
        <w:t>.1.4</w:t>
      </w:r>
      <w:r w:rsidR="008319B7" w:rsidRPr="00517B39">
        <w:rPr>
          <w:rFonts w:cs="Arial"/>
          <w:szCs w:val="22"/>
        </w:rPr>
        <w:tab/>
        <w:t>manufacturing, importing, distributing or advertising of monitoring devices</w:t>
      </w:r>
      <w:r w:rsidR="00E40DC2" w:rsidRPr="00517B39">
        <w:rPr>
          <w:rFonts w:cs="Arial"/>
          <w:szCs w:val="22"/>
        </w:rPr>
        <w:t xml:space="preserve"> </w:t>
      </w:r>
      <w:r w:rsidR="008319B7" w:rsidRPr="00517B39">
        <w:rPr>
          <w:rFonts w:cs="Arial"/>
          <w:szCs w:val="22"/>
        </w:rPr>
        <w:t>contemplated in section 1 of the Interception and Monitoring Prohibition Act, 1992</w:t>
      </w:r>
      <w:r w:rsidR="00E40DC2" w:rsidRPr="00517B39">
        <w:rPr>
          <w:rFonts w:cs="Arial"/>
          <w:szCs w:val="22"/>
        </w:rPr>
        <w:t>;</w:t>
      </w:r>
    </w:p>
    <w:p w14:paraId="5B971A17" w14:textId="72AE1ED4" w:rsidR="008319B7" w:rsidRPr="00517B39" w:rsidRDefault="001750BA" w:rsidP="00D33781">
      <w:pPr>
        <w:autoSpaceDE w:val="0"/>
        <w:autoSpaceDN w:val="0"/>
        <w:adjustRightInd w:val="0"/>
        <w:spacing w:line="360" w:lineRule="auto"/>
        <w:ind w:left="1701" w:hanging="981"/>
        <w:rPr>
          <w:rFonts w:cs="Arial"/>
          <w:szCs w:val="22"/>
        </w:rPr>
      </w:pPr>
      <w:r w:rsidRPr="00517B39">
        <w:rPr>
          <w:rFonts w:cs="Arial"/>
          <w:szCs w:val="22"/>
        </w:rPr>
        <w:t>9</w:t>
      </w:r>
      <w:r w:rsidR="008319B7" w:rsidRPr="00517B39">
        <w:rPr>
          <w:rFonts w:cs="Arial"/>
          <w:szCs w:val="22"/>
        </w:rPr>
        <w:t>.1.5</w:t>
      </w:r>
      <w:r w:rsidR="008319B7" w:rsidRPr="00517B39">
        <w:rPr>
          <w:rFonts w:cs="Arial"/>
          <w:szCs w:val="22"/>
        </w:rPr>
        <w:tab/>
        <w:t>providing security training;</w:t>
      </w:r>
    </w:p>
    <w:p w14:paraId="4ED0DDF7" w14:textId="3075F98E" w:rsidR="008319B7" w:rsidRPr="00517B39" w:rsidRDefault="001750BA" w:rsidP="00D33781">
      <w:pPr>
        <w:autoSpaceDE w:val="0"/>
        <w:autoSpaceDN w:val="0"/>
        <w:adjustRightInd w:val="0"/>
        <w:spacing w:line="360" w:lineRule="auto"/>
        <w:ind w:left="1701" w:hanging="981"/>
        <w:rPr>
          <w:rFonts w:cs="Arial"/>
          <w:szCs w:val="22"/>
        </w:rPr>
      </w:pPr>
      <w:r w:rsidRPr="00517B39">
        <w:rPr>
          <w:rFonts w:cs="Arial"/>
          <w:szCs w:val="22"/>
        </w:rPr>
        <w:t>9</w:t>
      </w:r>
      <w:r w:rsidR="008319B7" w:rsidRPr="00517B39">
        <w:rPr>
          <w:rFonts w:cs="Arial"/>
          <w:szCs w:val="22"/>
        </w:rPr>
        <w:t xml:space="preserve">.1.6 </w:t>
      </w:r>
      <w:r w:rsidR="008143EB" w:rsidRPr="00517B39">
        <w:rPr>
          <w:rFonts w:cs="Arial"/>
          <w:szCs w:val="22"/>
        </w:rPr>
        <w:tab/>
      </w:r>
      <w:r w:rsidR="008319B7" w:rsidRPr="00517B39">
        <w:rPr>
          <w:rFonts w:cs="Arial"/>
          <w:szCs w:val="22"/>
        </w:rPr>
        <w:t>installing, servicing or repairing security equipment;</w:t>
      </w:r>
    </w:p>
    <w:p w14:paraId="3DE01F01" w14:textId="07DE5606" w:rsidR="008319B7" w:rsidRPr="00517B39" w:rsidRDefault="001750BA" w:rsidP="00D33781">
      <w:pPr>
        <w:autoSpaceDE w:val="0"/>
        <w:autoSpaceDN w:val="0"/>
        <w:adjustRightInd w:val="0"/>
        <w:spacing w:line="360" w:lineRule="auto"/>
        <w:ind w:left="1701" w:hanging="981"/>
        <w:rPr>
          <w:rFonts w:cs="Arial"/>
          <w:szCs w:val="22"/>
        </w:rPr>
      </w:pPr>
      <w:r w:rsidRPr="00517B39">
        <w:rPr>
          <w:rFonts w:cs="Arial"/>
          <w:szCs w:val="22"/>
        </w:rPr>
        <w:t>9</w:t>
      </w:r>
      <w:r w:rsidR="008319B7" w:rsidRPr="00517B39">
        <w:rPr>
          <w:rFonts w:cs="Arial"/>
          <w:szCs w:val="22"/>
        </w:rPr>
        <w:t>.1.7</w:t>
      </w:r>
      <w:r w:rsidR="008319B7" w:rsidRPr="00517B39">
        <w:rPr>
          <w:rFonts w:cs="Arial"/>
          <w:szCs w:val="22"/>
        </w:rPr>
        <w:tab/>
        <w:t>monitoring signals or transmissions from electronic security equipment;</w:t>
      </w:r>
    </w:p>
    <w:p w14:paraId="5A122DC6" w14:textId="6FFAC030" w:rsidR="008319B7" w:rsidRPr="00517B39" w:rsidRDefault="001750BA" w:rsidP="00D33781">
      <w:pPr>
        <w:autoSpaceDE w:val="0"/>
        <w:autoSpaceDN w:val="0"/>
        <w:adjustRightInd w:val="0"/>
        <w:spacing w:line="360" w:lineRule="auto"/>
        <w:ind w:left="1701" w:hanging="981"/>
        <w:rPr>
          <w:rFonts w:cs="Arial"/>
          <w:szCs w:val="22"/>
        </w:rPr>
      </w:pPr>
      <w:r w:rsidRPr="00517B39">
        <w:rPr>
          <w:rFonts w:cs="Arial"/>
          <w:szCs w:val="22"/>
        </w:rPr>
        <w:t>9</w:t>
      </w:r>
      <w:r w:rsidR="008319B7" w:rsidRPr="00517B39">
        <w:rPr>
          <w:rFonts w:cs="Arial"/>
          <w:szCs w:val="22"/>
        </w:rPr>
        <w:t>.1.8</w:t>
      </w:r>
      <w:r w:rsidR="008319B7" w:rsidRPr="00517B39">
        <w:rPr>
          <w:rFonts w:cs="Arial"/>
          <w:szCs w:val="22"/>
        </w:rPr>
        <w:tab/>
        <w:t>performing the functions of a locksmith;</w:t>
      </w:r>
    </w:p>
    <w:p w14:paraId="0672D88E" w14:textId="7F31F961" w:rsidR="008319B7" w:rsidRPr="00517B39" w:rsidRDefault="001750BA" w:rsidP="00D33781">
      <w:pPr>
        <w:autoSpaceDE w:val="0"/>
        <w:autoSpaceDN w:val="0"/>
        <w:adjustRightInd w:val="0"/>
        <w:spacing w:line="360" w:lineRule="auto"/>
        <w:ind w:left="1701" w:hanging="981"/>
        <w:rPr>
          <w:rFonts w:cs="Arial"/>
          <w:szCs w:val="22"/>
        </w:rPr>
      </w:pPr>
      <w:r w:rsidRPr="00517B39">
        <w:rPr>
          <w:rFonts w:cs="Arial"/>
          <w:szCs w:val="22"/>
        </w:rPr>
        <w:t>9</w:t>
      </w:r>
      <w:r w:rsidR="008319B7" w:rsidRPr="00517B39">
        <w:rPr>
          <w:rFonts w:cs="Arial"/>
          <w:szCs w:val="22"/>
        </w:rPr>
        <w:t>.1.9</w:t>
      </w:r>
      <w:r w:rsidR="008319B7" w:rsidRPr="00517B39">
        <w:rPr>
          <w:rFonts w:cs="Arial"/>
          <w:szCs w:val="22"/>
        </w:rPr>
        <w:tab/>
      </w:r>
      <w:r w:rsidR="008319B7" w:rsidRPr="00517B39">
        <w:rPr>
          <w:szCs w:val="22"/>
        </w:rPr>
        <w:t>patrols and armed response;</w:t>
      </w:r>
    </w:p>
    <w:p w14:paraId="7EEA67F8" w14:textId="5F35625C" w:rsidR="008319B7" w:rsidRPr="00517B39" w:rsidRDefault="001750BA" w:rsidP="00D33781">
      <w:pPr>
        <w:pStyle w:val="Default"/>
        <w:spacing w:line="360" w:lineRule="auto"/>
        <w:ind w:left="1701" w:hanging="981"/>
        <w:jc w:val="both"/>
        <w:rPr>
          <w:sz w:val="22"/>
          <w:szCs w:val="22"/>
        </w:rPr>
      </w:pPr>
      <w:r w:rsidRPr="00517B39">
        <w:rPr>
          <w:sz w:val="22"/>
          <w:szCs w:val="22"/>
        </w:rPr>
        <w:t>9</w:t>
      </w:r>
      <w:r w:rsidR="008319B7" w:rsidRPr="00517B39">
        <w:rPr>
          <w:sz w:val="22"/>
          <w:szCs w:val="22"/>
        </w:rPr>
        <w:t>.1.10</w:t>
      </w:r>
      <w:r w:rsidR="008143EB" w:rsidRPr="00517B39">
        <w:rPr>
          <w:sz w:val="22"/>
          <w:szCs w:val="22"/>
        </w:rPr>
        <w:tab/>
        <w:t>v</w:t>
      </w:r>
      <w:r w:rsidR="008319B7" w:rsidRPr="00517B39">
        <w:rPr>
          <w:sz w:val="22"/>
          <w:szCs w:val="22"/>
        </w:rPr>
        <w:t>isiting the Sites at intervals to detect Incidents that might endanger the NTCSA’s property;</w:t>
      </w:r>
    </w:p>
    <w:p w14:paraId="01A391A1" w14:textId="357D05FE" w:rsidR="008319B7" w:rsidRPr="00517B39" w:rsidRDefault="001750BA" w:rsidP="00D33781">
      <w:pPr>
        <w:pStyle w:val="Default"/>
        <w:spacing w:line="360" w:lineRule="auto"/>
        <w:ind w:left="1701" w:hanging="981"/>
        <w:jc w:val="both"/>
        <w:rPr>
          <w:sz w:val="22"/>
          <w:szCs w:val="22"/>
        </w:rPr>
      </w:pPr>
      <w:r w:rsidRPr="00517B39">
        <w:rPr>
          <w:sz w:val="22"/>
          <w:szCs w:val="22"/>
        </w:rPr>
        <w:t>9</w:t>
      </w:r>
      <w:r w:rsidR="008319B7" w:rsidRPr="00517B39">
        <w:rPr>
          <w:sz w:val="22"/>
          <w:szCs w:val="22"/>
        </w:rPr>
        <w:t>.1.11</w:t>
      </w:r>
      <w:r w:rsidR="008143EB" w:rsidRPr="00517B39">
        <w:rPr>
          <w:sz w:val="22"/>
          <w:szCs w:val="22"/>
        </w:rPr>
        <w:tab/>
        <w:t>p</w:t>
      </w:r>
      <w:r w:rsidR="008319B7" w:rsidRPr="00517B39">
        <w:rPr>
          <w:sz w:val="22"/>
          <w:szCs w:val="22"/>
        </w:rPr>
        <w:t>revention of theft or removal of</w:t>
      </w:r>
      <w:r w:rsidR="00430E32">
        <w:rPr>
          <w:sz w:val="22"/>
          <w:szCs w:val="22"/>
        </w:rPr>
        <w:t xml:space="preserve"> the</w:t>
      </w:r>
      <w:r w:rsidR="008319B7" w:rsidRPr="00517B39">
        <w:rPr>
          <w:sz w:val="22"/>
          <w:szCs w:val="22"/>
        </w:rPr>
        <w:t xml:space="preserve"> NTCSA’s property from the </w:t>
      </w:r>
      <w:proofErr w:type="gramStart"/>
      <w:r w:rsidR="008319B7" w:rsidRPr="00517B39">
        <w:rPr>
          <w:sz w:val="22"/>
          <w:szCs w:val="22"/>
        </w:rPr>
        <w:t>Sites;</w:t>
      </w:r>
      <w:proofErr w:type="gramEnd"/>
    </w:p>
    <w:p w14:paraId="7B167CC4" w14:textId="4A96677B" w:rsidR="008319B7" w:rsidRPr="00517B39" w:rsidRDefault="001750BA" w:rsidP="00D33781">
      <w:pPr>
        <w:pStyle w:val="Default"/>
        <w:spacing w:line="360" w:lineRule="auto"/>
        <w:ind w:left="1701" w:hanging="981"/>
        <w:jc w:val="both"/>
        <w:rPr>
          <w:sz w:val="22"/>
          <w:szCs w:val="22"/>
        </w:rPr>
      </w:pPr>
      <w:r w:rsidRPr="00517B39">
        <w:rPr>
          <w:sz w:val="22"/>
          <w:szCs w:val="22"/>
        </w:rPr>
        <w:t>9</w:t>
      </w:r>
      <w:r w:rsidR="008319B7" w:rsidRPr="00517B39">
        <w:rPr>
          <w:sz w:val="22"/>
          <w:szCs w:val="22"/>
        </w:rPr>
        <w:t>.1.</w:t>
      </w:r>
      <w:bookmarkStart w:id="48" w:name="_Hlk180088905"/>
      <w:r w:rsidR="008319B7" w:rsidRPr="00517B39">
        <w:rPr>
          <w:sz w:val="22"/>
          <w:szCs w:val="22"/>
        </w:rPr>
        <w:t>12</w:t>
      </w:r>
      <w:r w:rsidR="008143EB" w:rsidRPr="00517B39">
        <w:rPr>
          <w:sz w:val="22"/>
          <w:szCs w:val="22"/>
        </w:rPr>
        <w:tab/>
        <w:t>p</w:t>
      </w:r>
      <w:r w:rsidR="008319B7" w:rsidRPr="00517B39">
        <w:rPr>
          <w:sz w:val="22"/>
          <w:szCs w:val="22"/>
        </w:rPr>
        <w:t>revention of unauthorised access to</w:t>
      </w:r>
      <w:r w:rsidR="00430E32">
        <w:rPr>
          <w:sz w:val="22"/>
          <w:szCs w:val="22"/>
        </w:rPr>
        <w:t xml:space="preserve"> the</w:t>
      </w:r>
      <w:r w:rsidR="008319B7" w:rsidRPr="00517B39">
        <w:rPr>
          <w:sz w:val="22"/>
          <w:szCs w:val="22"/>
        </w:rPr>
        <w:t xml:space="preserve"> NTCSA’s </w:t>
      </w:r>
      <w:proofErr w:type="gramStart"/>
      <w:r w:rsidR="008319B7" w:rsidRPr="00517B39">
        <w:rPr>
          <w:sz w:val="22"/>
          <w:szCs w:val="22"/>
        </w:rPr>
        <w:t>Sites</w:t>
      </w:r>
      <w:bookmarkEnd w:id="48"/>
      <w:r w:rsidR="008319B7" w:rsidRPr="00517B39">
        <w:rPr>
          <w:sz w:val="22"/>
          <w:szCs w:val="22"/>
        </w:rPr>
        <w:t>;</w:t>
      </w:r>
      <w:proofErr w:type="gramEnd"/>
      <w:r w:rsidR="008319B7" w:rsidRPr="00517B39">
        <w:rPr>
          <w:sz w:val="22"/>
          <w:szCs w:val="22"/>
        </w:rPr>
        <w:t xml:space="preserve"> </w:t>
      </w:r>
    </w:p>
    <w:p w14:paraId="3BC3B869" w14:textId="40ED9752" w:rsidR="00EC1221" w:rsidRPr="00517B39" w:rsidRDefault="001750BA" w:rsidP="00D33781">
      <w:pPr>
        <w:pStyle w:val="Default"/>
        <w:spacing w:line="360" w:lineRule="auto"/>
        <w:ind w:left="1701" w:hanging="981"/>
        <w:jc w:val="both"/>
        <w:rPr>
          <w:sz w:val="22"/>
          <w:szCs w:val="22"/>
        </w:rPr>
      </w:pPr>
      <w:r w:rsidRPr="00517B39">
        <w:rPr>
          <w:sz w:val="22"/>
          <w:szCs w:val="22"/>
        </w:rPr>
        <w:t>9</w:t>
      </w:r>
      <w:r w:rsidR="008319B7" w:rsidRPr="00517B39">
        <w:rPr>
          <w:sz w:val="22"/>
          <w:szCs w:val="22"/>
        </w:rPr>
        <w:t>.1.13</w:t>
      </w:r>
      <w:bookmarkStart w:id="49" w:name="_Hlk180088949"/>
      <w:r w:rsidR="008143EB" w:rsidRPr="00517B39">
        <w:rPr>
          <w:sz w:val="22"/>
          <w:szCs w:val="22"/>
        </w:rPr>
        <w:tab/>
        <w:t>p</w:t>
      </w:r>
      <w:r w:rsidR="008319B7" w:rsidRPr="00517B39">
        <w:rPr>
          <w:sz w:val="22"/>
          <w:szCs w:val="22"/>
        </w:rPr>
        <w:t xml:space="preserve">revention of encroachment on </w:t>
      </w:r>
      <w:r w:rsidR="00430E32">
        <w:rPr>
          <w:sz w:val="22"/>
          <w:szCs w:val="22"/>
        </w:rPr>
        <w:t xml:space="preserve">the </w:t>
      </w:r>
      <w:r w:rsidR="008319B7" w:rsidRPr="00517B39">
        <w:rPr>
          <w:sz w:val="22"/>
          <w:szCs w:val="22"/>
        </w:rPr>
        <w:t xml:space="preserve">NTCSA’s </w:t>
      </w:r>
      <w:proofErr w:type="gramStart"/>
      <w:r w:rsidR="008319B7" w:rsidRPr="00517B39">
        <w:rPr>
          <w:sz w:val="22"/>
          <w:szCs w:val="22"/>
        </w:rPr>
        <w:t>property</w:t>
      </w:r>
      <w:bookmarkEnd w:id="49"/>
      <w:r w:rsidR="008319B7" w:rsidRPr="00517B39">
        <w:rPr>
          <w:sz w:val="22"/>
          <w:szCs w:val="22"/>
        </w:rPr>
        <w:t>;</w:t>
      </w:r>
      <w:proofErr w:type="gramEnd"/>
      <w:r w:rsidR="008319B7" w:rsidRPr="00517B39">
        <w:rPr>
          <w:sz w:val="22"/>
          <w:szCs w:val="22"/>
        </w:rPr>
        <w:t xml:space="preserve"> </w:t>
      </w:r>
    </w:p>
    <w:p w14:paraId="28BD5CA6" w14:textId="0EB4ADF8" w:rsidR="008319B7" w:rsidRPr="00517B39" w:rsidRDefault="00EC1221" w:rsidP="00D33781">
      <w:pPr>
        <w:pStyle w:val="Default"/>
        <w:spacing w:line="360" w:lineRule="auto"/>
        <w:ind w:left="1701" w:hanging="981"/>
        <w:jc w:val="both"/>
        <w:rPr>
          <w:sz w:val="22"/>
          <w:szCs w:val="22"/>
        </w:rPr>
      </w:pPr>
      <w:r w:rsidRPr="00517B39">
        <w:rPr>
          <w:sz w:val="22"/>
          <w:szCs w:val="22"/>
        </w:rPr>
        <w:t>9.1.14</w:t>
      </w:r>
      <w:r w:rsidRPr="00517B39">
        <w:rPr>
          <w:sz w:val="22"/>
          <w:szCs w:val="22"/>
        </w:rPr>
        <w:tab/>
        <w:t xml:space="preserve">deployment of drones to conduct security surveillance, when required; </w:t>
      </w:r>
      <w:r w:rsidR="008319B7" w:rsidRPr="00517B39">
        <w:rPr>
          <w:sz w:val="22"/>
          <w:szCs w:val="22"/>
        </w:rPr>
        <w:t xml:space="preserve">and </w:t>
      </w:r>
    </w:p>
    <w:p w14:paraId="03980B79" w14:textId="67CA0D71" w:rsidR="008319B7" w:rsidRPr="00517B39" w:rsidRDefault="001750BA" w:rsidP="00D33781">
      <w:pPr>
        <w:pStyle w:val="Default"/>
        <w:spacing w:line="360" w:lineRule="auto"/>
        <w:ind w:left="1701" w:hanging="981"/>
        <w:jc w:val="both"/>
        <w:rPr>
          <w:sz w:val="22"/>
          <w:szCs w:val="22"/>
        </w:rPr>
      </w:pPr>
      <w:r w:rsidRPr="00517B39">
        <w:rPr>
          <w:sz w:val="22"/>
          <w:szCs w:val="22"/>
        </w:rPr>
        <w:t>9</w:t>
      </w:r>
      <w:r w:rsidR="008319B7" w:rsidRPr="00517B39">
        <w:rPr>
          <w:sz w:val="22"/>
          <w:szCs w:val="22"/>
        </w:rPr>
        <w:t>.1.1</w:t>
      </w:r>
      <w:r w:rsidR="00EC1221" w:rsidRPr="00517B39">
        <w:rPr>
          <w:sz w:val="22"/>
          <w:szCs w:val="22"/>
        </w:rPr>
        <w:t>5</w:t>
      </w:r>
      <w:r w:rsidR="008143EB" w:rsidRPr="00517B39">
        <w:rPr>
          <w:sz w:val="22"/>
          <w:szCs w:val="22"/>
        </w:rPr>
        <w:tab/>
        <w:t>p</w:t>
      </w:r>
      <w:r w:rsidR="008319B7" w:rsidRPr="00517B39">
        <w:rPr>
          <w:sz w:val="22"/>
          <w:szCs w:val="22"/>
        </w:rPr>
        <w:t xml:space="preserve">revention of land invasions on </w:t>
      </w:r>
      <w:r w:rsidR="00430E32">
        <w:rPr>
          <w:sz w:val="22"/>
          <w:szCs w:val="22"/>
        </w:rPr>
        <w:t xml:space="preserve">the </w:t>
      </w:r>
      <w:r w:rsidR="008319B7" w:rsidRPr="00517B39">
        <w:rPr>
          <w:sz w:val="22"/>
          <w:szCs w:val="22"/>
        </w:rPr>
        <w:t>NTCSA’s property.</w:t>
      </w:r>
    </w:p>
    <w:p w14:paraId="7AFCD926" w14:textId="77777777" w:rsidR="008319B7" w:rsidRPr="00517B39" w:rsidRDefault="008319B7" w:rsidP="008319B7">
      <w:pPr>
        <w:pStyle w:val="Default"/>
        <w:spacing w:line="360" w:lineRule="auto"/>
        <w:jc w:val="both"/>
        <w:rPr>
          <w:sz w:val="22"/>
          <w:szCs w:val="22"/>
        </w:rPr>
      </w:pPr>
    </w:p>
    <w:p w14:paraId="51238FD9" w14:textId="76AA1DA5" w:rsidR="008319B7" w:rsidRPr="00517B39" w:rsidRDefault="001750BA" w:rsidP="008319B7">
      <w:pPr>
        <w:pStyle w:val="Default"/>
        <w:spacing w:line="360" w:lineRule="auto"/>
        <w:ind w:left="720" w:hanging="720"/>
        <w:jc w:val="both"/>
        <w:rPr>
          <w:sz w:val="22"/>
          <w:szCs w:val="22"/>
        </w:rPr>
      </w:pPr>
      <w:r w:rsidRPr="00517B39">
        <w:rPr>
          <w:sz w:val="22"/>
          <w:szCs w:val="22"/>
        </w:rPr>
        <w:t>9</w:t>
      </w:r>
      <w:r w:rsidR="008319B7" w:rsidRPr="00517B39">
        <w:rPr>
          <w:sz w:val="22"/>
          <w:szCs w:val="22"/>
        </w:rPr>
        <w:t>.2</w:t>
      </w:r>
      <w:r w:rsidR="008319B7" w:rsidRPr="00517B39">
        <w:rPr>
          <w:sz w:val="22"/>
          <w:szCs w:val="22"/>
        </w:rPr>
        <w:tab/>
        <w:t xml:space="preserve">The Security Company shall ensure that </w:t>
      </w:r>
      <w:r w:rsidR="00F84E87" w:rsidRPr="00517B39">
        <w:rPr>
          <w:sz w:val="22"/>
          <w:szCs w:val="22"/>
        </w:rPr>
        <w:t>Security O</w:t>
      </w:r>
      <w:r w:rsidR="008319B7" w:rsidRPr="00517B39">
        <w:rPr>
          <w:sz w:val="22"/>
          <w:szCs w:val="22"/>
        </w:rPr>
        <w:t xml:space="preserve">fficers respond to all Incidents within 15 (fifteen) minutes of receipt of an Instruction and that vehicles are available for deployment within a radius that will ensure that they are able to respond to an Incident within 15 </w:t>
      </w:r>
      <w:r w:rsidR="00F84E87" w:rsidRPr="00517B39">
        <w:rPr>
          <w:sz w:val="22"/>
          <w:szCs w:val="22"/>
        </w:rPr>
        <w:t xml:space="preserve">(fifteen) </w:t>
      </w:r>
      <w:r w:rsidR="008319B7" w:rsidRPr="00517B39">
        <w:rPr>
          <w:sz w:val="22"/>
          <w:szCs w:val="22"/>
        </w:rPr>
        <w:t xml:space="preserve">minutes of receipt of an Instruction. </w:t>
      </w:r>
    </w:p>
    <w:p w14:paraId="5C525A36" w14:textId="77777777" w:rsidR="008319B7" w:rsidRPr="00517B39" w:rsidRDefault="008319B7" w:rsidP="008319B7">
      <w:pPr>
        <w:pStyle w:val="Default"/>
        <w:spacing w:line="360" w:lineRule="auto"/>
        <w:ind w:left="720" w:hanging="720"/>
        <w:jc w:val="both"/>
        <w:rPr>
          <w:sz w:val="22"/>
          <w:szCs w:val="22"/>
        </w:rPr>
      </w:pPr>
    </w:p>
    <w:p w14:paraId="5E5BB669" w14:textId="5F50ABB3" w:rsidR="008319B7" w:rsidRPr="00517B39" w:rsidRDefault="001750BA" w:rsidP="008319B7">
      <w:pPr>
        <w:pStyle w:val="Default"/>
        <w:spacing w:line="360" w:lineRule="auto"/>
        <w:ind w:left="720" w:hanging="720"/>
        <w:jc w:val="both"/>
        <w:rPr>
          <w:sz w:val="22"/>
          <w:szCs w:val="22"/>
        </w:rPr>
      </w:pPr>
      <w:r w:rsidRPr="00517B39">
        <w:rPr>
          <w:sz w:val="22"/>
          <w:szCs w:val="22"/>
        </w:rPr>
        <w:lastRenderedPageBreak/>
        <w:t>9</w:t>
      </w:r>
      <w:r w:rsidR="008319B7" w:rsidRPr="00517B39">
        <w:rPr>
          <w:sz w:val="22"/>
          <w:szCs w:val="22"/>
        </w:rPr>
        <w:t>.</w:t>
      </w:r>
      <w:r w:rsidR="003A2097" w:rsidRPr="00517B39">
        <w:rPr>
          <w:sz w:val="22"/>
          <w:szCs w:val="22"/>
        </w:rPr>
        <w:t>3</w:t>
      </w:r>
      <w:r w:rsidR="008319B7" w:rsidRPr="00517B39">
        <w:rPr>
          <w:sz w:val="22"/>
          <w:szCs w:val="22"/>
        </w:rPr>
        <w:tab/>
        <w:t>The Services must be available for deployment for 24</w:t>
      </w:r>
      <w:r w:rsidR="00F84E87" w:rsidRPr="00517B39">
        <w:rPr>
          <w:sz w:val="22"/>
          <w:szCs w:val="22"/>
        </w:rPr>
        <w:t xml:space="preserve"> </w:t>
      </w:r>
      <w:r w:rsidR="008319B7" w:rsidRPr="00517B39">
        <w:rPr>
          <w:sz w:val="22"/>
          <w:szCs w:val="22"/>
        </w:rPr>
        <w:t xml:space="preserve">(twenty-four) hours, 7 (Seven) days a week. </w:t>
      </w:r>
    </w:p>
    <w:p w14:paraId="7F71D074" w14:textId="77777777" w:rsidR="008319B7" w:rsidRPr="00517B39" w:rsidRDefault="008319B7" w:rsidP="008319B7">
      <w:pPr>
        <w:pStyle w:val="Default"/>
        <w:spacing w:line="360" w:lineRule="auto"/>
        <w:ind w:left="720" w:hanging="720"/>
        <w:jc w:val="both"/>
        <w:rPr>
          <w:sz w:val="22"/>
          <w:szCs w:val="22"/>
        </w:rPr>
      </w:pPr>
    </w:p>
    <w:p w14:paraId="253BDA58" w14:textId="7B60495D" w:rsidR="0065776D" w:rsidRPr="00517B39" w:rsidRDefault="001750BA" w:rsidP="005A792A">
      <w:pPr>
        <w:pStyle w:val="Default"/>
        <w:spacing w:line="360" w:lineRule="auto"/>
        <w:ind w:left="720" w:hanging="720"/>
        <w:jc w:val="both"/>
        <w:rPr>
          <w:sz w:val="22"/>
          <w:szCs w:val="22"/>
        </w:rPr>
      </w:pPr>
      <w:r w:rsidRPr="00517B39">
        <w:rPr>
          <w:sz w:val="22"/>
          <w:szCs w:val="22"/>
        </w:rPr>
        <w:t>9</w:t>
      </w:r>
      <w:r w:rsidR="008319B7" w:rsidRPr="00517B39">
        <w:rPr>
          <w:sz w:val="22"/>
          <w:szCs w:val="22"/>
        </w:rPr>
        <w:t>.</w:t>
      </w:r>
      <w:r w:rsidR="003A2097" w:rsidRPr="00517B39">
        <w:rPr>
          <w:sz w:val="22"/>
          <w:szCs w:val="22"/>
        </w:rPr>
        <w:t>4</w:t>
      </w:r>
      <w:r w:rsidR="008319B7" w:rsidRPr="00517B39">
        <w:rPr>
          <w:sz w:val="22"/>
          <w:szCs w:val="22"/>
        </w:rPr>
        <w:tab/>
        <w:t>The Security Company shall meet with the NTCSA Security Operations Manager for a minimum of once a week to discuss the</w:t>
      </w:r>
      <w:r w:rsidR="005A792A">
        <w:rPr>
          <w:sz w:val="22"/>
          <w:szCs w:val="22"/>
        </w:rPr>
        <w:t xml:space="preserve"> </w:t>
      </w:r>
      <w:r w:rsidR="00F84E87" w:rsidRPr="00517B39">
        <w:rPr>
          <w:sz w:val="22"/>
          <w:szCs w:val="22"/>
        </w:rPr>
        <w:t xml:space="preserve">Security Company’s </w:t>
      </w:r>
      <w:r w:rsidR="008319B7" w:rsidRPr="00517B39">
        <w:rPr>
          <w:sz w:val="22"/>
          <w:szCs w:val="22"/>
        </w:rPr>
        <w:t>overall performance</w:t>
      </w:r>
      <w:r w:rsidRPr="00517B39">
        <w:rPr>
          <w:sz w:val="22"/>
          <w:szCs w:val="22"/>
        </w:rPr>
        <w:t>.</w:t>
      </w:r>
    </w:p>
    <w:p w14:paraId="09D2E7F0" w14:textId="77777777" w:rsidR="00706E56" w:rsidRPr="00517B39" w:rsidRDefault="00706E56" w:rsidP="00F641CE">
      <w:pPr>
        <w:tabs>
          <w:tab w:val="left" w:pos="-720"/>
          <w:tab w:val="left" w:pos="0"/>
        </w:tabs>
        <w:spacing w:line="360" w:lineRule="auto"/>
        <w:rPr>
          <w:rFonts w:cs="Arial"/>
          <w:lang w:val="en-GB"/>
        </w:rPr>
      </w:pPr>
    </w:p>
    <w:p w14:paraId="7B189F7A" w14:textId="346EB738" w:rsidR="00B732B6" w:rsidRPr="00517B39" w:rsidRDefault="00B732B6" w:rsidP="00800FEA">
      <w:pPr>
        <w:tabs>
          <w:tab w:val="left" w:pos="-720"/>
          <w:tab w:val="left" w:pos="0"/>
        </w:tabs>
        <w:spacing w:line="360" w:lineRule="auto"/>
        <w:ind w:left="720" w:hanging="720"/>
        <w:rPr>
          <w:rFonts w:cs="Arial"/>
          <w:lang w:val="en-GB"/>
        </w:rPr>
      </w:pPr>
      <w:r w:rsidRPr="00517B39">
        <w:rPr>
          <w:rFonts w:cs="Arial"/>
          <w:b/>
          <w:bCs/>
          <w:lang w:val="en-GB"/>
        </w:rPr>
        <w:t>1</w:t>
      </w:r>
      <w:r w:rsidR="001750BA" w:rsidRPr="00517B39">
        <w:rPr>
          <w:rFonts w:cs="Arial"/>
          <w:b/>
          <w:bCs/>
          <w:lang w:val="en-GB"/>
        </w:rPr>
        <w:t>0</w:t>
      </w:r>
      <w:r w:rsidRPr="00517B39">
        <w:rPr>
          <w:rFonts w:cs="Arial"/>
          <w:b/>
          <w:bCs/>
          <w:lang w:val="en-GB"/>
        </w:rPr>
        <w:t>.</w:t>
      </w:r>
      <w:r w:rsidRPr="00517B39">
        <w:rPr>
          <w:rFonts w:cs="Arial"/>
          <w:b/>
          <w:bCs/>
          <w:lang w:val="en-GB"/>
        </w:rPr>
        <w:tab/>
        <w:t>PROVISION OF TRAINING</w:t>
      </w:r>
    </w:p>
    <w:p w14:paraId="7AAAFB7C" w14:textId="77777777" w:rsidR="00B732B6" w:rsidRPr="00517B39" w:rsidRDefault="00B732B6" w:rsidP="00B732B6">
      <w:pPr>
        <w:pStyle w:val="Default"/>
        <w:spacing w:after="248"/>
        <w:rPr>
          <w:sz w:val="20"/>
          <w:szCs w:val="20"/>
        </w:rPr>
      </w:pPr>
    </w:p>
    <w:p w14:paraId="0C7EC11B" w14:textId="6670E81C" w:rsidR="00B732B6" w:rsidRPr="00517B39" w:rsidRDefault="00B732B6" w:rsidP="00C62876">
      <w:pPr>
        <w:pStyle w:val="Default"/>
        <w:spacing w:after="248" w:line="360" w:lineRule="auto"/>
        <w:ind w:left="720" w:hanging="720"/>
        <w:jc w:val="both"/>
        <w:rPr>
          <w:sz w:val="22"/>
          <w:szCs w:val="22"/>
        </w:rPr>
      </w:pPr>
      <w:r w:rsidRPr="00517B39">
        <w:rPr>
          <w:sz w:val="20"/>
          <w:szCs w:val="20"/>
        </w:rPr>
        <w:t>1</w:t>
      </w:r>
      <w:r w:rsidR="001A0508" w:rsidRPr="00517B39">
        <w:rPr>
          <w:sz w:val="20"/>
          <w:szCs w:val="20"/>
        </w:rPr>
        <w:t>0</w:t>
      </w:r>
      <w:r w:rsidRPr="00517B39">
        <w:rPr>
          <w:sz w:val="20"/>
          <w:szCs w:val="20"/>
        </w:rPr>
        <w:t>.1</w:t>
      </w:r>
      <w:r w:rsidRPr="00517B39">
        <w:rPr>
          <w:sz w:val="20"/>
          <w:szCs w:val="20"/>
        </w:rPr>
        <w:tab/>
      </w:r>
      <w:r w:rsidRPr="00517B39">
        <w:rPr>
          <w:sz w:val="22"/>
          <w:szCs w:val="22"/>
        </w:rPr>
        <w:t xml:space="preserve">The </w:t>
      </w:r>
      <w:bookmarkStart w:id="50" w:name="_Hlk180087725"/>
      <w:r w:rsidRPr="00517B39">
        <w:rPr>
          <w:sz w:val="22"/>
          <w:szCs w:val="22"/>
        </w:rPr>
        <w:t>Se</w:t>
      </w:r>
      <w:r w:rsidR="006333B9" w:rsidRPr="00517B39">
        <w:rPr>
          <w:sz w:val="22"/>
          <w:szCs w:val="22"/>
        </w:rPr>
        <w:t>curity Company</w:t>
      </w:r>
      <w:r w:rsidRPr="00517B39">
        <w:rPr>
          <w:sz w:val="22"/>
          <w:szCs w:val="22"/>
        </w:rPr>
        <w:t xml:space="preserve"> </w:t>
      </w:r>
      <w:bookmarkEnd w:id="50"/>
      <w:r w:rsidRPr="00517B39">
        <w:rPr>
          <w:sz w:val="22"/>
          <w:szCs w:val="22"/>
        </w:rPr>
        <w:t xml:space="preserve">shall on or before the </w:t>
      </w:r>
      <w:r w:rsidR="00C53692" w:rsidRPr="00517B39">
        <w:rPr>
          <w:sz w:val="22"/>
          <w:szCs w:val="22"/>
        </w:rPr>
        <w:t xml:space="preserve">Commencement Date </w:t>
      </w:r>
      <w:r w:rsidRPr="00517B39">
        <w:rPr>
          <w:sz w:val="22"/>
          <w:szCs w:val="22"/>
        </w:rPr>
        <w:t xml:space="preserve">provide the NTCSA with </w:t>
      </w:r>
      <w:r w:rsidR="00C53692" w:rsidRPr="00517B39">
        <w:rPr>
          <w:sz w:val="22"/>
          <w:szCs w:val="22"/>
        </w:rPr>
        <w:t>a</w:t>
      </w:r>
      <w:r w:rsidRPr="00517B39">
        <w:rPr>
          <w:sz w:val="22"/>
          <w:szCs w:val="22"/>
        </w:rPr>
        <w:t xml:space="preserve">cceptable </w:t>
      </w:r>
      <w:r w:rsidR="0072403B" w:rsidRPr="00517B39">
        <w:rPr>
          <w:sz w:val="22"/>
          <w:szCs w:val="22"/>
        </w:rPr>
        <w:t>supporting documentation</w:t>
      </w:r>
      <w:r w:rsidRPr="00517B39">
        <w:rPr>
          <w:sz w:val="22"/>
          <w:szCs w:val="22"/>
        </w:rPr>
        <w:t xml:space="preserve"> that </w:t>
      </w:r>
      <w:r w:rsidR="00706E56" w:rsidRPr="00517B39">
        <w:rPr>
          <w:sz w:val="22"/>
          <w:szCs w:val="22"/>
        </w:rPr>
        <w:t xml:space="preserve">the </w:t>
      </w:r>
      <w:r w:rsidR="001A0508" w:rsidRPr="00517B39">
        <w:rPr>
          <w:sz w:val="22"/>
          <w:szCs w:val="22"/>
        </w:rPr>
        <w:t>Security</w:t>
      </w:r>
      <w:r w:rsidRPr="00517B39">
        <w:rPr>
          <w:sz w:val="22"/>
          <w:szCs w:val="22"/>
        </w:rPr>
        <w:t xml:space="preserve"> Officers have undergone all the perquisite training</w:t>
      </w:r>
      <w:r w:rsidR="00C62876" w:rsidRPr="00517B39">
        <w:rPr>
          <w:sz w:val="22"/>
          <w:szCs w:val="22"/>
        </w:rPr>
        <w:t xml:space="preserve"> as </w:t>
      </w:r>
      <w:r w:rsidR="00C802FC" w:rsidRPr="00517B39">
        <w:rPr>
          <w:sz w:val="22"/>
          <w:szCs w:val="22"/>
        </w:rPr>
        <w:t xml:space="preserve">set out in this Agreement. </w:t>
      </w:r>
      <w:r w:rsidR="00C62876" w:rsidRPr="00517B39">
        <w:rPr>
          <w:sz w:val="22"/>
          <w:szCs w:val="22"/>
        </w:rPr>
        <w:t xml:space="preserve"> </w:t>
      </w:r>
      <w:r w:rsidRPr="00517B39">
        <w:rPr>
          <w:color w:val="auto"/>
          <w:sz w:val="22"/>
          <w:szCs w:val="22"/>
        </w:rPr>
        <w:t xml:space="preserve"> </w:t>
      </w:r>
    </w:p>
    <w:p w14:paraId="75C2E26D" w14:textId="57CA4F11" w:rsidR="00C54AAE" w:rsidRPr="00517B39" w:rsidRDefault="0072403B" w:rsidP="00C54AAE">
      <w:pPr>
        <w:pStyle w:val="Default"/>
        <w:spacing w:after="248" w:line="360" w:lineRule="auto"/>
        <w:ind w:left="720" w:hanging="720"/>
        <w:jc w:val="both"/>
        <w:rPr>
          <w:color w:val="auto"/>
          <w:sz w:val="22"/>
          <w:szCs w:val="22"/>
        </w:rPr>
      </w:pPr>
      <w:r w:rsidRPr="00517B39">
        <w:rPr>
          <w:color w:val="auto"/>
          <w:sz w:val="22"/>
          <w:szCs w:val="22"/>
        </w:rPr>
        <w:t>1</w:t>
      </w:r>
      <w:r w:rsidR="001A0508" w:rsidRPr="00517B39">
        <w:rPr>
          <w:color w:val="auto"/>
          <w:sz w:val="22"/>
          <w:szCs w:val="22"/>
        </w:rPr>
        <w:t>0</w:t>
      </w:r>
      <w:r w:rsidR="00C54AAE" w:rsidRPr="00517B39">
        <w:rPr>
          <w:color w:val="auto"/>
          <w:sz w:val="22"/>
          <w:szCs w:val="22"/>
        </w:rPr>
        <w:t>.</w:t>
      </w:r>
      <w:r w:rsidR="008319B7" w:rsidRPr="00517B39">
        <w:rPr>
          <w:color w:val="auto"/>
          <w:sz w:val="22"/>
          <w:szCs w:val="22"/>
        </w:rPr>
        <w:t>2</w:t>
      </w:r>
      <w:r w:rsidRPr="00517B39">
        <w:rPr>
          <w:color w:val="auto"/>
          <w:sz w:val="22"/>
          <w:szCs w:val="22"/>
        </w:rPr>
        <w:tab/>
      </w:r>
      <w:r w:rsidR="00B732B6" w:rsidRPr="00517B39">
        <w:rPr>
          <w:color w:val="auto"/>
          <w:sz w:val="22"/>
          <w:szCs w:val="22"/>
        </w:rPr>
        <w:t>The</w:t>
      </w:r>
      <w:r w:rsidR="006333B9" w:rsidRPr="00517B39">
        <w:rPr>
          <w:sz w:val="22"/>
          <w:szCs w:val="22"/>
        </w:rPr>
        <w:t xml:space="preserve"> Security Company</w:t>
      </w:r>
      <w:r w:rsidR="00B732B6" w:rsidRPr="00517B39">
        <w:rPr>
          <w:color w:val="auto"/>
          <w:sz w:val="22"/>
          <w:szCs w:val="22"/>
        </w:rPr>
        <w:t xml:space="preserve"> shall ensure that its </w:t>
      </w:r>
      <w:r w:rsidR="00A64540" w:rsidRPr="00517B39">
        <w:rPr>
          <w:color w:val="auto"/>
          <w:sz w:val="22"/>
          <w:szCs w:val="22"/>
        </w:rPr>
        <w:t>S</w:t>
      </w:r>
      <w:r w:rsidR="00B732B6" w:rsidRPr="00517B39">
        <w:rPr>
          <w:color w:val="auto"/>
          <w:sz w:val="22"/>
          <w:szCs w:val="22"/>
        </w:rPr>
        <w:t xml:space="preserve">ecurity </w:t>
      </w:r>
      <w:r w:rsidR="00A64540" w:rsidRPr="00517B39">
        <w:rPr>
          <w:color w:val="auto"/>
          <w:sz w:val="22"/>
          <w:szCs w:val="22"/>
        </w:rPr>
        <w:t>O</w:t>
      </w:r>
      <w:r w:rsidR="00B732B6" w:rsidRPr="00517B39">
        <w:rPr>
          <w:color w:val="auto"/>
          <w:sz w:val="22"/>
          <w:szCs w:val="22"/>
        </w:rPr>
        <w:t xml:space="preserve">fficers undergo retraining/refresher training as may be required by applicable legislation and/or every 6 (six) months in a </w:t>
      </w:r>
      <w:r w:rsidR="00A64540" w:rsidRPr="00517B39">
        <w:rPr>
          <w:color w:val="auto"/>
          <w:sz w:val="22"/>
          <w:szCs w:val="22"/>
        </w:rPr>
        <w:t xml:space="preserve">calendar </w:t>
      </w:r>
      <w:r w:rsidR="00B732B6" w:rsidRPr="00517B39">
        <w:rPr>
          <w:color w:val="auto"/>
          <w:sz w:val="22"/>
          <w:szCs w:val="22"/>
        </w:rPr>
        <w:t xml:space="preserve">year or at such intervals as may be agreed upon between the </w:t>
      </w:r>
      <w:r w:rsidR="005D2644" w:rsidRPr="00517B39">
        <w:rPr>
          <w:color w:val="auto"/>
          <w:sz w:val="22"/>
          <w:szCs w:val="22"/>
        </w:rPr>
        <w:t>parties</w:t>
      </w:r>
      <w:r w:rsidR="00B732B6" w:rsidRPr="00517B39">
        <w:rPr>
          <w:color w:val="auto"/>
          <w:sz w:val="22"/>
          <w:szCs w:val="22"/>
        </w:rPr>
        <w:t>, from time to time.</w:t>
      </w:r>
      <w:r w:rsidR="00606F8F" w:rsidRPr="00517B39">
        <w:rPr>
          <w:color w:val="auto"/>
          <w:sz w:val="22"/>
          <w:szCs w:val="22"/>
        </w:rPr>
        <w:t xml:space="preserve"> The</w:t>
      </w:r>
      <w:r w:rsidR="00606F8F" w:rsidRPr="00517B39">
        <w:t xml:space="preserve"> </w:t>
      </w:r>
      <w:r w:rsidR="00606F8F" w:rsidRPr="00517B39">
        <w:rPr>
          <w:sz w:val="22"/>
          <w:szCs w:val="22"/>
        </w:rPr>
        <w:t>NTCSA Security Operation Manager may require proof of such retraining/refresher training.</w:t>
      </w:r>
    </w:p>
    <w:p w14:paraId="1402D7AC" w14:textId="0119FACF" w:rsidR="001E17A9" w:rsidRPr="00517B39" w:rsidRDefault="00C54AAE" w:rsidP="003A2097">
      <w:pPr>
        <w:pStyle w:val="Default"/>
        <w:spacing w:after="248" w:line="360" w:lineRule="auto"/>
        <w:ind w:left="720" w:hanging="720"/>
        <w:jc w:val="both"/>
        <w:rPr>
          <w:spacing w:val="-2"/>
          <w:sz w:val="22"/>
          <w:szCs w:val="22"/>
          <w:lang w:val="en-GB"/>
        </w:rPr>
      </w:pPr>
      <w:r w:rsidRPr="00517B39">
        <w:rPr>
          <w:color w:val="auto"/>
          <w:sz w:val="22"/>
          <w:szCs w:val="22"/>
        </w:rPr>
        <w:t>1</w:t>
      </w:r>
      <w:r w:rsidR="001A0508" w:rsidRPr="00517B39">
        <w:rPr>
          <w:color w:val="auto"/>
          <w:sz w:val="22"/>
          <w:szCs w:val="22"/>
        </w:rPr>
        <w:t>0</w:t>
      </w:r>
      <w:r w:rsidRPr="00517B39">
        <w:rPr>
          <w:color w:val="auto"/>
          <w:sz w:val="22"/>
          <w:szCs w:val="22"/>
        </w:rPr>
        <w:t>.</w:t>
      </w:r>
      <w:r w:rsidR="008319B7" w:rsidRPr="00517B39">
        <w:rPr>
          <w:color w:val="auto"/>
          <w:sz w:val="22"/>
          <w:szCs w:val="22"/>
        </w:rPr>
        <w:t>3</w:t>
      </w:r>
      <w:r w:rsidRPr="00517B39">
        <w:rPr>
          <w:color w:val="auto"/>
          <w:sz w:val="22"/>
          <w:szCs w:val="22"/>
        </w:rPr>
        <w:tab/>
      </w:r>
      <w:r w:rsidRPr="00517B39">
        <w:rPr>
          <w:spacing w:val="-2"/>
          <w:sz w:val="22"/>
          <w:szCs w:val="22"/>
          <w:lang w:val="en-GB"/>
        </w:rPr>
        <w:t xml:space="preserve">All training and retraining requirements associated with this Agreement shall be for the account of the </w:t>
      </w:r>
      <w:r w:rsidR="00142D9C" w:rsidRPr="00517B39">
        <w:rPr>
          <w:spacing w:val="-2"/>
          <w:sz w:val="22"/>
          <w:szCs w:val="22"/>
          <w:lang w:val="en-GB"/>
        </w:rPr>
        <w:t>Security Company</w:t>
      </w:r>
      <w:r w:rsidRPr="00517B39">
        <w:rPr>
          <w:spacing w:val="-2"/>
          <w:sz w:val="22"/>
          <w:szCs w:val="22"/>
          <w:lang w:val="en-GB"/>
        </w:rPr>
        <w:t xml:space="preserve"> and shall be conducted by accredited training institutions.</w:t>
      </w:r>
    </w:p>
    <w:p w14:paraId="427A523A" w14:textId="16E96F81" w:rsidR="001C4497" w:rsidRPr="00517B39" w:rsidRDefault="00C62834" w:rsidP="00FD1BA3">
      <w:pPr>
        <w:tabs>
          <w:tab w:val="left" w:pos="-720"/>
          <w:tab w:val="left" w:pos="0"/>
        </w:tabs>
        <w:spacing w:line="360" w:lineRule="auto"/>
        <w:rPr>
          <w:rFonts w:cs="Arial"/>
          <w:b/>
          <w:bCs/>
          <w:spacing w:val="-2"/>
          <w:szCs w:val="22"/>
          <w:lang w:val="en-GB"/>
        </w:rPr>
      </w:pPr>
      <w:r w:rsidRPr="00517B39">
        <w:rPr>
          <w:rFonts w:cs="Arial"/>
          <w:b/>
          <w:bCs/>
          <w:spacing w:val="-2"/>
          <w:szCs w:val="22"/>
          <w:lang w:val="en-GB"/>
        </w:rPr>
        <w:t>1</w:t>
      </w:r>
      <w:r w:rsidR="001A0508" w:rsidRPr="00517B39">
        <w:rPr>
          <w:rFonts w:cs="Arial"/>
          <w:b/>
          <w:bCs/>
          <w:spacing w:val="-2"/>
          <w:szCs w:val="22"/>
          <w:lang w:val="en-GB"/>
        </w:rPr>
        <w:t>1</w:t>
      </w:r>
      <w:r w:rsidRPr="00517B39">
        <w:rPr>
          <w:rFonts w:cs="Arial"/>
          <w:b/>
          <w:bCs/>
          <w:spacing w:val="-2"/>
          <w:szCs w:val="22"/>
          <w:lang w:val="en-GB"/>
        </w:rPr>
        <w:t>.</w:t>
      </w:r>
      <w:r w:rsidRPr="00517B39">
        <w:rPr>
          <w:rFonts w:cs="Arial"/>
          <w:spacing w:val="-2"/>
          <w:szCs w:val="22"/>
          <w:lang w:val="en-GB"/>
        </w:rPr>
        <w:tab/>
      </w:r>
      <w:r w:rsidR="001C4497" w:rsidRPr="00517B39">
        <w:rPr>
          <w:rFonts w:cs="Arial"/>
          <w:b/>
          <w:bCs/>
          <w:spacing w:val="-2"/>
          <w:szCs w:val="22"/>
          <w:lang w:val="en-GB"/>
        </w:rPr>
        <w:t>RECORDING OF INCIDENTS</w:t>
      </w:r>
    </w:p>
    <w:p w14:paraId="69B141A7" w14:textId="77777777" w:rsidR="001C4497" w:rsidRPr="00517B39" w:rsidRDefault="001C4497" w:rsidP="00FD1BA3">
      <w:pPr>
        <w:tabs>
          <w:tab w:val="left" w:pos="-720"/>
          <w:tab w:val="left" w:pos="0"/>
        </w:tabs>
        <w:spacing w:line="360" w:lineRule="auto"/>
        <w:rPr>
          <w:rFonts w:cs="Arial"/>
          <w:spacing w:val="-2"/>
          <w:szCs w:val="22"/>
          <w:lang w:val="en-GB"/>
        </w:rPr>
      </w:pPr>
    </w:p>
    <w:p w14:paraId="5030818D" w14:textId="5C530856" w:rsidR="005D2644" w:rsidRPr="00517B39" w:rsidRDefault="001C4497" w:rsidP="00196BA9">
      <w:pPr>
        <w:pStyle w:val="Default"/>
        <w:spacing w:line="360" w:lineRule="auto"/>
        <w:ind w:left="720" w:hanging="720"/>
        <w:jc w:val="both"/>
        <w:rPr>
          <w:color w:val="auto"/>
          <w:sz w:val="22"/>
          <w:szCs w:val="22"/>
        </w:rPr>
      </w:pPr>
      <w:r w:rsidRPr="00517B39">
        <w:rPr>
          <w:spacing w:val="-2"/>
          <w:sz w:val="22"/>
          <w:szCs w:val="22"/>
          <w:lang w:val="en-GB"/>
        </w:rPr>
        <w:t>1</w:t>
      </w:r>
      <w:r w:rsidR="001A0508" w:rsidRPr="00517B39">
        <w:rPr>
          <w:spacing w:val="-2"/>
          <w:sz w:val="22"/>
          <w:szCs w:val="22"/>
          <w:lang w:val="en-GB"/>
        </w:rPr>
        <w:t>1</w:t>
      </w:r>
      <w:r w:rsidRPr="00517B39">
        <w:rPr>
          <w:spacing w:val="-2"/>
          <w:sz w:val="22"/>
          <w:szCs w:val="22"/>
          <w:lang w:val="en-GB"/>
        </w:rPr>
        <w:t>.1</w:t>
      </w:r>
      <w:r w:rsidRPr="00517B39">
        <w:rPr>
          <w:spacing w:val="-2"/>
          <w:sz w:val="22"/>
          <w:szCs w:val="22"/>
          <w:lang w:val="en-GB"/>
        </w:rPr>
        <w:tab/>
      </w:r>
      <w:r w:rsidRPr="00517B39">
        <w:rPr>
          <w:color w:val="auto"/>
          <w:sz w:val="22"/>
          <w:szCs w:val="22"/>
        </w:rPr>
        <w:t xml:space="preserve">The </w:t>
      </w:r>
      <w:r w:rsidR="006333B9" w:rsidRPr="00517B39">
        <w:rPr>
          <w:color w:val="auto"/>
          <w:sz w:val="22"/>
          <w:szCs w:val="22"/>
        </w:rPr>
        <w:t xml:space="preserve">Security Company </w:t>
      </w:r>
      <w:r w:rsidRPr="00517B39">
        <w:rPr>
          <w:color w:val="auto"/>
          <w:sz w:val="22"/>
          <w:szCs w:val="22"/>
        </w:rPr>
        <w:t>shall keep</w:t>
      </w:r>
      <w:r w:rsidR="00196BA9" w:rsidRPr="00517B39">
        <w:rPr>
          <w:color w:val="auto"/>
          <w:sz w:val="22"/>
          <w:szCs w:val="22"/>
        </w:rPr>
        <w:t xml:space="preserve"> </w:t>
      </w:r>
      <w:r w:rsidR="00852817" w:rsidRPr="00517B39">
        <w:rPr>
          <w:color w:val="auto"/>
          <w:sz w:val="22"/>
          <w:szCs w:val="22"/>
        </w:rPr>
        <w:t xml:space="preserve">and </w:t>
      </w:r>
      <w:r w:rsidR="00196BA9" w:rsidRPr="00517B39">
        <w:rPr>
          <w:color w:val="auto"/>
          <w:sz w:val="22"/>
          <w:szCs w:val="22"/>
        </w:rPr>
        <w:t xml:space="preserve">complete an </w:t>
      </w:r>
      <w:r w:rsidRPr="00517B39">
        <w:rPr>
          <w:color w:val="auto"/>
          <w:sz w:val="22"/>
          <w:szCs w:val="22"/>
        </w:rPr>
        <w:t xml:space="preserve">Occurrence </w:t>
      </w:r>
      <w:r w:rsidR="00196BA9" w:rsidRPr="00517B39">
        <w:rPr>
          <w:color w:val="auto"/>
          <w:sz w:val="22"/>
          <w:szCs w:val="22"/>
        </w:rPr>
        <w:t>B</w:t>
      </w:r>
      <w:r w:rsidRPr="00517B39">
        <w:rPr>
          <w:color w:val="auto"/>
          <w:sz w:val="22"/>
          <w:szCs w:val="22"/>
        </w:rPr>
        <w:t>ook</w:t>
      </w:r>
      <w:r w:rsidR="00196BA9" w:rsidRPr="00517B39">
        <w:rPr>
          <w:color w:val="auto"/>
          <w:sz w:val="22"/>
          <w:szCs w:val="22"/>
        </w:rPr>
        <w:t xml:space="preserve">, Pocket Books as well as an </w:t>
      </w:r>
      <w:r w:rsidR="004E04EC" w:rsidRPr="00517B39">
        <w:rPr>
          <w:color w:val="auto"/>
          <w:sz w:val="22"/>
          <w:szCs w:val="22"/>
        </w:rPr>
        <w:t>Electronic Register</w:t>
      </w:r>
      <w:r w:rsidR="00852817" w:rsidRPr="00517B39">
        <w:rPr>
          <w:color w:val="auto"/>
          <w:sz w:val="22"/>
          <w:szCs w:val="22"/>
        </w:rPr>
        <w:t xml:space="preserve"> </w:t>
      </w:r>
      <w:r w:rsidR="00196BA9" w:rsidRPr="00517B39">
        <w:rPr>
          <w:color w:val="auto"/>
          <w:sz w:val="22"/>
          <w:szCs w:val="22"/>
        </w:rPr>
        <w:t>(“Records”)</w:t>
      </w:r>
      <w:r w:rsidR="00852817" w:rsidRPr="00517B39">
        <w:rPr>
          <w:color w:val="auto"/>
          <w:sz w:val="22"/>
          <w:szCs w:val="22"/>
        </w:rPr>
        <w:t xml:space="preserve"> </w:t>
      </w:r>
      <w:r w:rsidRPr="00517B39">
        <w:rPr>
          <w:color w:val="auto"/>
          <w:sz w:val="22"/>
          <w:szCs w:val="22"/>
        </w:rPr>
        <w:t>which shall</w:t>
      </w:r>
      <w:r w:rsidR="005D2644" w:rsidRPr="00517B39">
        <w:rPr>
          <w:color w:val="auto"/>
          <w:sz w:val="22"/>
          <w:szCs w:val="22"/>
        </w:rPr>
        <w:t>:</w:t>
      </w:r>
      <w:r w:rsidR="00852817" w:rsidRPr="00517B39">
        <w:rPr>
          <w:color w:val="auto"/>
          <w:sz w:val="22"/>
          <w:szCs w:val="22"/>
        </w:rPr>
        <w:t xml:space="preserve"> </w:t>
      </w:r>
    </w:p>
    <w:p w14:paraId="6FE6EEEA" w14:textId="77777777" w:rsidR="001C4497" w:rsidRPr="00517B39" w:rsidRDefault="001C4497" w:rsidP="001C4497">
      <w:pPr>
        <w:pStyle w:val="Default"/>
        <w:spacing w:line="360" w:lineRule="auto"/>
        <w:jc w:val="both"/>
        <w:rPr>
          <w:color w:val="auto"/>
          <w:sz w:val="22"/>
          <w:szCs w:val="22"/>
        </w:rPr>
      </w:pPr>
    </w:p>
    <w:p w14:paraId="0968680B" w14:textId="37BC2344" w:rsidR="001C4497" w:rsidRPr="00517B39" w:rsidRDefault="001C4497" w:rsidP="001C4497">
      <w:pPr>
        <w:pStyle w:val="Default"/>
        <w:spacing w:line="360" w:lineRule="auto"/>
        <w:ind w:left="1440" w:hanging="720"/>
        <w:jc w:val="both"/>
        <w:rPr>
          <w:color w:val="auto"/>
          <w:sz w:val="22"/>
          <w:szCs w:val="22"/>
        </w:rPr>
      </w:pPr>
      <w:r w:rsidRPr="00517B39">
        <w:rPr>
          <w:color w:val="auto"/>
          <w:sz w:val="22"/>
          <w:szCs w:val="22"/>
        </w:rPr>
        <w:t>1</w:t>
      </w:r>
      <w:r w:rsidR="001119A3" w:rsidRPr="00517B39">
        <w:rPr>
          <w:color w:val="auto"/>
          <w:sz w:val="22"/>
          <w:szCs w:val="22"/>
        </w:rPr>
        <w:t>1</w:t>
      </w:r>
      <w:r w:rsidRPr="00517B39">
        <w:rPr>
          <w:color w:val="auto"/>
          <w:sz w:val="22"/>
          <w:szCs w:val="22"/>
        </w:rPr>
        <w:t>.1.1</w:t>
      </w:r>
      <w:r w:rsidRPr="00517B39">
        <w:rPr>
          <w:color w:val="auto"/>
          <w:sz w:val="22"/>
          <w:szCs w:val="22"/>
        </w:rPr>
        <w:tab/>
        <w:t>record all Incidents</w:t>
      </w:r>
      <w:r w:rsidR="00852817" w:rsidRPr="00517B39">
        <w:rPr>
          <w:color w:val="auto"/>
          <w:sz w:val="22"/>
          <w:szCs w:val="22"/>
        </w:rPr>
        <w:t xml:space="preserve"> and Instructions</w:t>
      </w:r>
      <w:r w:rsidRPr="00517B39">
        <w:rPr>
          <w:color w:val="auto"/>
          <w:sz w:val="22"/>
          <w:szCs w:val="22"/>
        </w:rPr>
        <w:t>;</w:t>
      </w:r>
      <w:r w:rsidR="00196BA9" w:rsidRPr="00517B39">
        <w:rPr>
          <w:color w:val="auto"/>
          <w:sz w:val="22"/>
          <w:szCs w:val="22"/>
        </w:rPr>
        <w:t xml:space="preserve"> and </w:t>
      </w:r>
    </w:p>
    <w:p w14:paraId="056C2A2B" w14:textId="22994E09" w:rsidR="001C4497" w:rsidRPr="00517B39" w:rsidRDefault="001C4497" w:rsidP="001C4497">
      <w:pPr>
        <w:pStyle w:val="Default"/>
        <w:spacing w:line="360" w:lineRule="auto"/>
        <w:ind w:left="1440" w:hanging="720"/>
        <w:jc w:val="both"/>
        <w:rPr>
          <w:color w:val="auto"/>
          <w:sz w:val="22"/>
          <w:szCs w:val="22"/>
        </w:rPr>
      </w:pPr>
      <w:r w:rsidRPr="00517B39">
        <w:rPr>
          <w:color w:val="auto"/>
          <w:sz w:val="22"/>
          <w:szCs w:val="22"/>
        </w:rPr>
        <w:t>1</w:t>
      </w:r>
      <w:r w:rsidR="001119A3" w:rsidRPr="00517B39">
        <w:rPr>
          <w:color w:val="auto"/>
          <w:sz w:val="22"/>
          <w:szCs w:val="22"/>
        </w:rPr>
        <w:t>1</w:t>
      </w:r>
      <w:r w:rsidRPr="00517B39">
        <w:rPr>
          <w:color w:val="auto"/>
          <w:sz w:val="22"/>
          <w:szCs w:val="22"/>
        </w:rPr>
        <w:t>.1.2</w:t>
      </w:r>
      <w:r w:rsidRPr="00517B39">
        <w:rPr>
          <w:color w:val="auto"/>
          <w:sz w:val="22"/>
          <w:szCs w:val="22"/>
        </w:rPr>
        <w:tab/>
        <w:t xml:space="preserve">fully record all the findings made and also the steps taken to ensure compliance with the provisions of this Agreement. </w:t>
      </w:r>
    </w:p>
    <w:p w14:paraId="219A61A1" w14:textId="77777777" w:rsidR="005D2644" w:rsidRPr="00517B39" w:rsidRDefault="005D2644" w:rsidP="001C4497">
      <w:pPr>
        <w:pStyle w:val="Default"/>
        <w:spacing w:line="360" w:lineRule="auto"/>
        <w:ind w:left="1440" w:hanging="720"/>
        <w:jc w:val="both"/>
        <w:rPr>
          <w:color w:val="auto"/>
          <w:sz w:val="22"/>
          <w:szCs w:val="22"/>
        </w:rPr>
      </w:pPr>
    </w:p>
    <w:p w14:paraId="3AA02532" w14:textId="09BBAF58" w:rsidR="005D2644" w:rsidRPr="00517B39" w:rsidRDefault="001C4497" w:rsidP="00196BA9">
      <w:pPr>
        <w:pStyle w:val="Default"/>
        <w:spacing w:line="360" w:lineRule="auto"/>
        <w:ind w:left="720" w:hanging="720"/>
        <w:jc w:val="both"/>
        <w:rPr>
          <w:color w:val="auto"/>
          <w:sz w:val="22"/>
          <w:szCs w:val="22"/>
        </w:rPr>
      </w:pPr>
      <w:r w:rsidRPr="00517B39">
        <w:rPr>
          <w:color w:val="auto"/>
          <w:sz w:val="22"/>
          <w:szCs w:val="22"/>
        </w:rPr>
        <w:t>1</w:t>
      </w:r>
      <w:r w:rsidR="001A0508" w:rsidRPr="00517B39">
        <w:rPr>
          <w:color w:val="auto"/>
          <w:sz w:val="22"/>
          <w:szCs w:val="22"/>
        </w:rPr>
        <w:t>1</w:t>
      </w:r>
      <w:r w:rsidRPr="00517B39">
        <w:rPr>
          <w:color w:val="auto"/>
          <w:sz w:val="22"/>
          <w:szCs w:val="22"/>
        </w:rPr>
        <w:t>.2</w:t>
      </w:r>
      <w:r w:rsidRPr="00517B39">
        <w:rPr>
          <w:color w:val="auto"/>
          <w:sz w:val="22"/>
          <w:szCs w:val="22"/>
        </w:rPr>
        <w:tab/>
        <w:t xml:space="preserve">The </w:t>
      </w:r>
      <w:r w:rsidR="00196BA9" w:rsidRPr="00517B39">
        <w:rPr>
          <w:color w:val="auto"/>
          <w:sz w:val="22"/>
          <w:szCs w:val="22"/>
        </w:rPr>
        <w:t>Records</w:t>
      </w:r>
      <w:r w:rsidRPr="00517B39">
        <w:rPr>
          <w:color w:val="auto"/>
          <w:sz w:val="22"/>
          <w:szCs w:val="22"/>
        </w:rPr>
        <w:t xml:space="preserve"> must be made available, at all relevant times</w:t>
      </w:r>
      <w:r w:rsidR="00C62876" w:rsidRPr="00517B39">
        <w:rPr>
          <w:color w:val="auto"/>
          <w:sz w:val="22"/>
          <w:szCs w:val="22"/>
        </w:rPr>
        <w:t xml:space="preserve"> at the request of the NTCSA</w:t>
      </w:r>
      <w:r w:rsidRPr="00517B39">
        <w:rPr>
          <w:color w:val="auto"/>
          <w:sz w:val="22"/>
          <w:szCs w:val="22"/>
        </w:rPr>
        <w:t>, for purposes of inspectio</w:t>
      </w:r>
      <w:r w:rsidR="00C62876" w:rsidRPr="00517B39">
        <w:rPr>
          <w:color w:val="auto"/>
          <w:sz w:val="22"/>
          <w:szCs w:val="22"/>
        </w:rPr>
        <w:t>n</w:t>
      </w:r>
      <w:r w:rsidR="00DC5D48" w:rsidRPr="00517B39">
        <w:rPr>
          <w:color w:val="auto"/>
          <w:sz w:val="22"/>
          <w:szCs w:val="22"/>
        </w:rPr>
        <w:t xml:space="preserve">. </w:t>
      </w:r>
      <w:r w:rsidR="00C35DDF" w:rsidRPr="00517B39">
        <w:rPr>
          <w:color w:val="auto"/>
          <w:sz w:val="22"/>
          <w:szCs w:val="22"/>
        </w:rPr>
        <w:t xml:space="preserve"> </w:t>
      </w:r>
      <w:r w:rsidR="00C62876" w:rsidRPr="00517B39">
        <w:rPr>
          <w:color w:val="auto"/>
          <w:sz w:val="22"/>
          <w:szCs w:val="22"/>
        </w:rPr>
        <w:t xml:space="preserve"> </w:t>
      </w:r>
    </w:p>
    <w:p w14:paraId="2CBFC27C" w14:textId="77777777" w:rsidR="005D2644" w:rsidRPr="00517B39" w:rsidRDefault="005D2644" w:rsidP="005D2644">
      <w:pPr>
        <w:pStyle w:val="Default"/>
        <w:spacing w:line="360" w:lineRule="auto"/>
        <w:ind w:left="720" w:hanging="720"/>
        <w:jc w:val="both"/>
        <w:rPr>
          <w:color w:val="auto"/>
          <w:sz w:val="22"/>
          <w:szCs w:val="22"/>
        </w:rPr>
      </w:pPr>
    </w:p>
    <w:p w14:paraId="5394E849" w14:textId="6E536331" w:rsidR="0033648B" w:rsidRPr="00517B39" w:rsidRDefault="0033648B" w:rsidP="001119A3">
      <w:pPr>
        <w:pStyle w:val="Default"/>
        <w:spacing w:line="360" w:lineRule="auto"/>
        <w:ind w:left="720" w:hanging="720"/>
        <w:jc w:val="both"/>
        <w:rPr>
          <w:color w:val="auto"/>
          <w:sz w:val="22"/>
          <w:szCs w:val="22"/>
        </w:rPr>
      </w:pPr>
      <w:r w:rsidRPr="00517B39">
        <w:rPr>
          <w:color w:val="auto"/>
          <w:sz w:val="22"/>
          <w:szCs w:val="22"/>
        </w:rPr>
        <w:t>1</w:t>
      </w:r>
      <w:r w:rsidR="001A0508" w:rsidRPr="00517B39">
        <w:rPr>
          <w:color w:val="auto"/>
          <w:sz w:val="22"/>
          <w:szCs w:val="22"/>
        </w:rPr>
        <w:t>1</w:t>
      </w:r>
      <w:r w:rsidRPr="00517B39">
        <w:rPr>
          <w:color w:val="auto"/>
          <w:sz w:val="22"/>
          <w:szCs w:val="22"/>
        </w:rPr>
        <w:t>.</w:t>
      </w:r>
      <w:r w:rsidR="00460B1E" w:rsidRPr="00517B39">
        <w:rPr>
          <w:color w:val="auto"/>
          <w:sz w:val="22"/>
          <w:szCs w:val="22"/>
        </w:rPr>
        <w:t>3</w:t>
      </w:r>
      <w:r w:rsidRPr="00517B39">
        <w:rPr>
          <w:color w:val="auto"/>
          <w:sz w:val="22"/>
          <w:szCs w:val="22"/>
        </w:rPr>
        <w:tab/>
        <w:t>A weekly detailed written report in respect of each Incident shall be submitted to the</w:t>
      </w:r>
      <w:r w:rsidR="00C35DDF" w:rsidRPr="00517B39">
        <w:rPr>
          <w:color w:val="auto"/>
          <w:sz w:val="22"/>
          <w:szCs w:val="22"/>
        </w:rPr>
        <w:t xml:space="preserve"> Security Company</w:t>
      </w:r>
      <w:r w:rsidR="00C62876" w:rsidRPr="00517B39">
        <w:rPr>
          <w:color w:val="auto"/>
          <w:sz w:val="22"/>
          <w:szCs w:val="22"/>
        </w:rPr>
        <w:t>’s</w:t>
      </w:r>
      <w:r w:rsidR="00C35DDF" w:rsidRPr="00517B39">
        <w:rPr>
          <w:color w:val="auto"/>
          <w:sz w:val="22"/>
          <w:szCs w:val="22"/>
        </w:rPr>
        <w:t xml:space="preserve"> Op</w:t>
      </w:r>
      <w:r w:rsidR="00C62876" w:rsidRPr="00517B39">
        <w:rPr>
          <w:color w:val="auto"/>
          <w:sz w:val="22"/>
          <w:szCs w:val="22"/>
        </w:rPr>
        <w:t>erations</w:t>
      </w:r>
      <w:r w:rsidR="00C35DDF" w:rsidRPr="00517B39">
        <w:rPr>
          <w:color w:val="auto"/>
          <w:sz w:val="22"/>
          <w:szCs w:val="22"/>
        </w:rPr>
        <w:t xml:space="preserve"> Manager </w:t>
      </w:r>
      <w:r w:rsidRPr="00517B39">
        <w:rPr>
          <w:color w:val="auto"/>
          <w:sz w:val="22"/>
          <w:szCs w:val="22"/>
        </w:rPr>
        <w:t>during the agreed</w:t>
      </w:r>
      <w:r w:rsidR="00E134D9" w:rsidRPr="00517B39">
        <w:rPr>
          <w:color w:val="auto"/>
          <w:sz w:val="22"/>
          <w:szCs w:val="22"/>
        </w:rPr>
        <w:t xml:space="preserve"> </w:t>
      </w:r>
      <w:r w:rsidRPr="00517B39">
        <w:rPr>
          <w:color w:val="auto"/>
          <w:sz w:val="22"/>
          <w:szCs w:val="22"/>
        </w:rPr>
        <w:t>meetings. The report shall include full details of any Incidents, events or accidents, which occurred during the preceding week</w:t>
      </w:r>
      <w:r w:rsidR="00A64540" w:rsidRPr="00517B39">
        <w:rPr>
          <w:color w:val="auto"/>
          <w:sz w:val="22"/>
          <w:szCs w:val="22"/>
        </w:rPr>
        <w:t xml:space="preserve"> and how the Security Company handled them</w:t>
      </w:r>
      <w:r w:rsidRPr="00517B39">
        <w:rPr>
          <w:color w:val="auto"/>
          <w:sz w:val="22"/>
          <w:szCs w:val="22"/>
        </w:rPr>
        <w:t xml:space="preserve">. </w:t>
      </w:r>
      <w:r w:rsidR="003B3044" w:rsidRPr="00517B39">
        <w:rPr>
          <w:color w:val="auto"/>
          <w:sz w:val="22"/>
          <w:szCs w:val="22"/>
        </w:rPr>
        <w:t xml:space="preserve"> </w:t>
      </w:r>
    </w:p>
    <w:p w14:paraId="12A01F2D" w14:textId="77777777" w:rsidR="00C74CA1" w:rsidRPr="00517B39" w:rsidRDefault="00C74CA1" w:rsidP="0033648B">
      <w:pPr>
        <w:pStyle w:val="Default"/>
        <w:spacing w:line="360" w:lineRule="auto"/>
        <w:jc w:val="both"/>
        <w:rPr>
          <w:color w:val="auto"/>
          <w:sz w:val="22"/>
          <w:szCs w:val="22"/>
        </w:rPr>
      </w:pPr>
    </w:p>
    <w:p w14:paraId="23D8AEFB" w14:textId="0647D1DA" w:rsidR="00C74CA1" w:rsidRPr="00517B39" w:rsidRDefault="00C74CA1" w:rsidP="00C74CA1">
      <w:pPr>
        <w:pStyle w:val="Default"/>
        <w:spacing w:line="360" w:lineRule="auto"/>
        <w:ind w:left="720" w:hanging="720"/>
        <w:jc w:val="both"/>
        <w:rPr>
          <w:b/>
          <w:bCs/>
          <w:sz w:val="22"/>
          <w:szCs w:val="22"/>
        </w:rPr>
      </w:pPr>
      <w:r w:rsidRPr="00517B39">
        <w:rPr>
          <w:b/>
          <w:bCs/>
          <w:sz w:val="22"/>
          <w:szCs w:val="22"/>
        </w:rPr>
        <w:t>1</w:t>
      </w:r>
      <w:r w:rsidR="001119A3" w:rsidRPr="00517B39">
        <w:rPr>
          <w:b/>
          <w:bCs/>
          <w:sz w:val="22"/>
          <w:szCs w:val="22"/>
        </w:rPr>
        <w:t>2</w:t>
      </w:r>
      <w:r w:rsidRPr="00517B39">
        <w:rPr>
          <w:b/>
          <w:bCs/>
          <w:sz w:val="22"/>
          <w:szCs w:val="22"/>
        </w:rPr>
        <w:t>.</w:t>
      </w:r>
      <w:r w:rsidRPr="00517B39">
        <w:rPr>
          <w:sz w:val="22"/>
          <w:szCs w:val="22"/>
        </w:rPr>
        <w:t xml:space="preserve"> </w:t>
      </w:r>
      <w:r w:rsidRPr="00517B39">
        <w:rPr>
          <w:sz w:val="22"/>
          <w:szCs w:val="22"/>
        </w:rPr>
        <w:tab/>
      </w:r>
      <w:r w:rsidRPr="00517B39">
        <w:rPr>
          <w:b/>
          <w:bCs/>
          <w:sz w:val="22"/>
          <w:szCs w:val="22"/>
        </w:rPr>
        <w:t>INSURANCE</w:t>
      </w:r>
    </w:p>
    <w:p w14:paraId="4ABD9E69" w14:textId="77777777" w:rsidR="00C74CA1" w:rsidRPr="00517B39" w:rsidRDefault="00C74CA1" w:rsidP="00C74CA1">
      <w:pPr>
        <w:pStyle w:val="Default"/>
        <w:spacing w:line="360" w:lineRule="auto"/>
        <w:ind w:left="720" w:hanging="720"/>
        <w:jc w:val="both"/>
        <w:rPr>
          <w:sz w:val="22"/>
          <w:szCs w:val="22"/>
        </w:rPr>
      </w:pPr>
    </w:p>
    <w:p w14:paraId="67730A11" w14:textId="195CD620" w:rsidR="00DB2FC7" w:rsidRPr="00517B39" w:rsidRDefault="00C74CA1" w:rsidP="00C74CA1">
      <w:pPr>
        <w:pStyle w:val="Default"/>
        <w:spacing w:line="360" w:lineRule="auto"/>
        <w:ind w:left="720" w:hanging="720"/>
        <w:jc w:val="both"/>
        <w:rPr>
          <w:sz w:val="22"/>
          <w:szCs w:val="22"/>
        </w:rPr>
      </w:pPr>
      <w:r w:rsidRPr="00517B39">
        <w:rPr>
          <w:sz w:val="22"/>
          <w:szCs w:val="22"/>
        </w:rPr>
        <w:t>1</w:t>
      </w:r>
      <w:r w:rsidR="001119A3" w:rsidRPr="00517B39">
        <w:rPr>
          <w:sz w:val="22"/>
          <w:szCs w:val="22"/>
        </w:rPr>
        <w:t>2</w:t>
      </w:r>
      <w:r w:rsidRPr="00517B39">
        <w:rPr>
          <w:sz w:val="22"/>
          <w:szCs w:val="22"/>
        </w:rPr>
        <w:t>.1</w:t>
      </w:r>
      <w:r w:rsidRPr="00517B39">
        <w:rPr>
          <w:sz w:val="22"/>
          <w:szCs w:val="22"/>
        </w:rPr>
        <w:tab/>
        <w:t xml:space="preserve">The </w:t>
      </w:r>
      <w:r w:rsidR="006333B9" w:rsidRPr="00517B39">
        <w:rPr>
          <w:sz w:val="22"/>
          <w:szCs w:val="22"/>
        </w:rPr>
        <w:t xml:space="preserve">Security Company </w:t>
      </w:r>
      <w:r w:rsidRPr="00517B39">
        <w:rPr>
          <w:sz w:val="22"/>
          <w:szCs w:val="22"/>
        </w:rPr>
        <w:t xml:space="preserve">shall, before the commencement of this Agreement, and throughout the existence of this Agreement obtain and maintain at its own expense, insurances with an insurer approved in writing by the </w:t>
      </w:r>
      <w:r w:rsidR="00DB2FC7" w:rsidRPr="00517B39">
        <w:rPr>
          <w:sz w:val="22"/>
          <w:szCs w:val="22"/>
        </w:rPr>
        <w:t xml:space="preserve">NTCSA </w:t>
      </w:r>
      <w:r w:rsidRPr="00517B39">
        <w:rPr>
          <w:sz w:val="22"/>
          <w:szCs w:val="22"/>
        </w:rPr>
        <w:t xml:space="preserve">insuring itself against any and all loss which it may suffer arising out of or connected with the implementation of this Agreement. </w:t>
      </w:r>
    </w:p>
    <w:p w14:paraId="43562BE8" w14:textId="77777777" w:rsidR="00DB2FC7" w:rsidRPr="00517B39" w:rsidRDefault="00DB2FC7" w:rsidP="00C74CA1">
      <w:pPr>
        <w:pStyle w:val="Default"/>
        <w:spacing w:line="360" w:lineRule="auto"/>
        <w:ind w:left="720" w:hanging="720"/>
        <w:jc w:val="both"/>
        <w:rPr>
          <w:sz w:val="22"/>
          <w:szCs w:val="22"/>
        </w:rPr>
      </w:pPr>
    </w:p>
    <w:p w14:paraId="5BDF352D" w14:textId="0011CD65" w:rsidR="00C74CA1" w:rsidRPr="00517B39" w:rsidRDefault="00DB2FC7" w:rsidP="00C74CA1">
      <w:pPr>
        <w:pStyle w:val="Default"/>
        <w:spacing w:line="360" w:lineRule="auto"/>
        <w:ind w:left="720" w:hanging="720"/>
        <w:jc w:val="both"/>
        <w:rPr>
          <w:sz w:val="22"/>
          <w:szCs w:val="22"/>
        </w:rPr>
      </w:pPr>
      <w:r w:rsidRPr="00517B39">
        <w:rPr>
          <w:sz w:val="22"/>
          <w:szCs w:val="22"/>
        </w:rPr>
        <w:t>1</w:t>
      </w:r>
      <w:r w:rsidR="001119A3" w:rsidRPr="00517B39">
        <w:rPr>
          <w:sz w:val="22"/>
          <w:szCs w:val="22"/>
        </w:rPr>
        <w:t>2</w:t>
      </w:r>
      <w:r w:rsidRPr="00517B39">
        <w:rPr>
          <w:sz w:val="22"/>
          <w:szCs w:val="22"/>
        </w:rPr>
        <w:t>.2</w:t>
      </w:r>
      <w:r w:rsidRPr="00517B39">
        <w:rPr>
          <w:sz w:val="22"/>
          <w:szCs w:val="22"/>
        </w:rPr>
        <w:tab/>
      </w:r>
      <w:r w:rsidR="00C74CA1" w:rsidRPr="00517B39">
        <w:rPr>
          <w:sz w:val="22"/>
          <w:szCs w:val="22"/>
        </w:rPr>
        <w:t>The</w:t>
      </w:r>
      <w:r w:rsidR="006333B9" w:rsidRPr="00517B39">
        <w:rPr>
          <w:sz w:val="22"/>
          <w:szCs w:val="22"/>
        </w:rPr>
        <w:t xml:space="preserve"> Security Company</w:t>
      </w:r>
      <w:r w:rsidR="00C74CA1" w:rsidRPr="00517B39">
        <w:rPr>
          <w:sz w:val="22"/>
          <w:szCs w:val="22"/>
        </w:rPr>
        <w:t xml:space="preserve"> shall obtain Public Liability Insurance</w:t>
      </w:r>
      <w:r w:rsidR="00C802FC" w:rsidRPr="00517B39">
        <w:rPr>
          <w:sz w:val="22"/>
          <w:szCs w:val="22"/>
        </w:rPr>
        <w:t xml:space="preserve"> cover for not less than R15,000,000.00 (fifteen million),</w:t>
      </w:r>
      <w:r w:rsidR="00C74CA1" w:rsidRPr="00517B39">
        <w:rPr>
          <w:sz w:val="22"/>
          <w:szCs w:val="22"/>
        </w:rPr>
        <w:t xml:space="preserve"> Security Liability </w:t>
      </w:r>
      <w:r w:rsidR="004C712D" w:rsidRPr="00517B39">
        <w:rPr>
          <w:sz w:val="22"/>
          <w:szCs w:val="22"/>
        </w:rPr>
        <w:t>I</w:t>
      </w:r>
      <w:r w:rsidR="00C74CA1" w:rsidRPr="00517B39">
        <w:rPr>
          <w:sz w:val="22"/>
          <w:szCs w:val="22"/>
        </w:rPr>
        <w:t xml:space="preserve">nsurance </w:t>
      </w:r>
      <w:r w:rsidR="00C802FC" w:rsidRPr="00517B39">
        <w:rPr>
          <w:sz w:val="22"/>
          <w:szCs w:val="22"/>
        </w:rPr>
        <w:t>cover for not less than R15,000,000.00</w:t>
      </w:r>
      <w:r w:rsidR="00E223C3">
        <w:rPr>
          <w:sz w:val="22"/>
          <w:szCs w:val="22"/>
        </w:rPr>
        <w:t xml:space="preserve"> </w:t>
      </w:r>
      <w:r w:rsidR="00C802FC" w:rsidRPr="00517B39">
        <w:rPr>
          <w:sz w:val="22"/>
          <w:szCs w:val="22"/>
        </w:rPr>
        <w:t xml:space="preserve">(fifteen million)  </w:t>
      </w:r>
      <w:r w:rsidR="00C74CA1" w:rsidRPr="00517B39">
        <w:rPr>
          <w:sz w:val="22"/>
          <w:szCs w:val="22"/>
        </w:rPr>
        <w:t xml:space="preserve">and Third Party Liability </w:t>
      </w:r>
      <w:r w:rsidR="004C712D" w:rsidRPr="00517B39">
        <w:rPr>
          <w:sz w:val="22"/>
          <w:szCs w:val="22"/>
        </w:rPr>
        <w:t>I</w:t>
      </w:r>
      <w:r w:rsidR="00C74CA1" w:rsidRPr="00517B39">
        <w:rPr>
          <w:sz w:val="22"/>
          <w:szCs w:val="22"/>
        </w:rPr>
        <w:t>nsurance cover for not less than R</w:t>
      </w:r>
      <w:r w:rsidR="0036301E" w:rsidRPr="00517B39">
        <w:rPr>
          <w:sz w:val="22"/>
          <w:szCs w:val="22"/>
        </w:rPr>
        <w:t>1</w:t>
      </w:r>
      <w:r w:rsidR="00C74CA1" w:rsidRPr="00517B39">
        <w:rPr>
          <w:sz w:val="22"/>
          <w:szCs w:val="22"/>
        </w:rPr>
        <w:t>5,000,000.00 (fi</w:t>
      </w:r>
      <w:r w:rsidR="0036301E" w:rsidRPr="00517B39">
        <w:rPr>
          <w:sz w:val="22"/>
          <w:szCs w:val="22"/>
        </w:rPr>
        <w:t>fteen</w:t>
      </w:r>
      <w:r w:rsidR="00C74CA1" w:rsidRPr="00517B39">
        <w:rPr>
          <w:sz w:val="22"/>
          <w:szCs w:val="22"/>
        </w:rPr>
        <w:t xml:space="preserve"> million) in respect of one Incident or a series of Incidents arising from the same cause and with an annual limit of cover not less than R30 000 000 (thirty million)</w:t>
      </w:r>
      <w:r w:rsidR="00D608EB" w:rsidRPr="00517B39">
        <w:rPr>
          <w:sz w:val="22"/>
          <w:szCs w:val="22"/>
        </w:rPr>
        <w:t xml:space="preserve"> for each</w:t>
      </w:r>
      <w:r w:rsidR="00C74CA1" w:rsidRPr="00517B39">
        <w:rPr>
          <w:sz w:val="22"/>
          <w:szCs w:val="22"/>
        </w:rPr>
        <w:t xml:space="preserve">. </w:t>
      </w:r>
    </w:p>
    <w:p w14:paraId="1D07EDA5" w14:textId="77777777" w:rsidR="00DB2FC7" w:rsidRPr="00517B39" w:rsidRDefault="00DB2FC7" w:rsidP="00C74CA1">
      <w:pPr>
        <w:pStyle w:val="Default"/>
        <w:spacing w:line="360" w:lineRule="auto"/>
        <w:ind w:left="720" w:hanging="720"/>
        <w:jc w:val="both"/>
        <w:rPr>
          <w:sz w:val="22"/>
          <w:szCs w:val="22"/>
        </w:rPr>
      </w:pPr>
    </w:p>
    <w:p w14:paraId="543494CD" w14:textId="319F51C0" w:rsidR="00C74CA1" w:rsidRPr="00517B39" w:rsidRDefault="00C74CA1" w:rsidP="00C74CA1">
      <w:pPr>
        <w:pStyle w:val="Default"/>
        <w:spacing w:line="360" w:lineRule="auto"/>
        <w:ind w:left="720" w:hanging="720"/>
        <w:jc w:val="both"/>
        <w:rPr>
          <w:sz w:val="22"/>
          <w:szCs w:val="22"/>
        </w:rPr>
      </w:pPr>
      <w:r w:rsidRPr="00517B39">
        <w:rPr>
          <w:sz w:val="22"/>
          <w:szCs w:val="22"/>
        </w:rPr>
        <w:t>1</w:t>
      </w:r>
      <w:r w:rsidR="001119A3" w:rsidRPr="00517B39">
        <w:rPr>
          <w:sz w:val="22"/>
          <w:szCs w:val="22"/>
        </w:rPr>
        <w:t>2</w:t>
      </w:r>
      <w:r w:rsidRPr="00517B39">
        <w:rPr>
          <w:sz w:val="22"/>
          <w:szCs w:val="22"/>
        </w:rPr>
        <w:t>.2</w:t>
      </w:r>
      <w:r w:rsidRPr="00517B39">
        <w:rPr>
          <w:sz w:val="22"/>
          <w:szCs w:val="22"/>
        </w:rPr>
        <w:tab/>
        <w:t xml:space="preserve">The </w:t>
      </w:r>
      <w:r w:rsidR="006333B9" w:rsidRPr="00517B39">
        <w:rPr>
          <w:sz w:val="22"/>
          <w:szCs w:val="22"/>
        </w:rPr>
        <w:t xml:space="preserve">NTCSA </w:t>
      </w:r>
      <w:r w:rsidRPr="00517B39">
        <w:rPr>
          <w:sz w:val="22"/>
          <w:szCs w:val="22"/>
        </w:rPr>
        <w:t xml:space="preserve">reserves the right to inspect the </w:t>
      </w:r>
      <w:r w:rsidR="006333B9" w:rsidRPr="00517B39">
        <w:rPr>
          <w:sz w:val="22"/>
          <w:szCs w:val="22"/>
        </w:rPr>
        <w:t xml:space="preserve">Security Company </w:t>
      </w:r>
      <w:r w:rsidR="00BD52CF" w:rsidRPr="00517B39">
        <w:rPr>
          <w:sz w:val="22"/>
          <w:szCs w:val="22"/>
        </w:rPr>
        <w:t>I</w:t>
      </w:r>
      <w:r w:rsidRPr="00517B39">
        <w:rPr>
          <w:sz w:val="22"/>
          <w:szCs w:val="22"/>
        </w:rPr>
        <w:t>nsurance policy document, in relation to its obligations under clause 1</w:t>
      </w:r>
      <w:r w:rsidR="001119A3" w:rsidRPr="00517B39">
        <w:rPr>
          <w:sz w:val="22"/>
          <w:szCs w:val="22"/>
        </w:rPr>
        <w:t>2</w:t>
      </w:r>
      <w:r w:rsidR="006333B9" w:rsidRPr="00517B39">
        <w:rPr>
          <w:sz w:val="22"/>
          <w:szCs w:val="22"/>
        </w:rPr>
        <w:t>.1</w:t>
      </w:r>
      <w:r w:rsidR="008807C2" w:rsidRPr="00517B39">
        <w:rPr>
          <w:sz w:val="22"/>
          <w:szCs w:val="22"/>
        </w:rPr>
        <w:t xml:space="preserve"> and 1</w:t>
      </w:r>
      <w:r w:rsidR="001119A3" w:rsidRPr="00517B39">
        <w:rPr>
          <w:sz w:val="22"/>
          <w:szCs w:val="22"/>
        </w:rPr>
        <w:t>2</w:t>
      </w:r>
      <w:r w:rsidR="008807C2" w:rsidRPr="00517B39">
        <w:rPr>
          <w:sz w:val="22"/>
          <w:szCs w:val="22"/>
        </w:rPr>
        <w:t>.2</w:t>
      </w:r>
      <w:r w:rsidRPr="00517B39">
        <w:rPr>
          <w:sz w:val="22"/>
          <w:szCs w:val="22"/>
        </w:rPr>
        <w:t xml:space="preserve"> above and shall provide copies of such policies and receipts to the </w:t>
      </w:r>
      <w:r w:rsidR="00DB2FC7" w:rsidRPr="00517B39">
        <w:rPr>
          <w:sz w:val="22"/>
          <w:szCs w:val="22"/>
        </w:rPr>
        <w:t>NTCSA</w:t>
      </w:r>
      <w:r w:rsidRPr="00517B39">
        <w:rPr>
          <w:sz w:val="22"/>
          <w:szCs w:val="22"/>
        </w:rPr>
        <w:t>, and, in the event of a dispute, shall bear the onus to prove that it has done so.</w:t>
      </w:r>
    </w:p>
    <w:p w14:paraId="003D6FB7" w14:textId="77777777" w:rsidR="00BD52CF" w:rsidRPr="00517B39" w:rsidRDefault="00BD52CF" w:rsidP="00C74CA1">
      <w:pPr>
        <w:pStyle w:val="Default"/>
        <w:spacing w:line="360" w:lineRule="auto"/>
        <w:ind w:left="720" w:hanging="720"/>
        <w:jc w:val="both"/>
        <w:rPr>
          <w:sz w:val="22"/>
          <w:szCs w:val="22"/>
        </w:rPr>
      </w:pPr>
    </w:p>
    <w:p w14:paraId="4FF380E4" w14:textId="44BA87A1" w:rsidR="00C74CA1" w:rsidRPr="00517B39" w:rsidRDefault="00C74CA1" w:rsidP="00C74CA1">
      <w:pPr>
        <w:pStyle w:val="Default"/>
        <w:spacing w:line="360" w:lineRule="auto"/>
        <w:ind w:left="720" w:hanging="720"/>
        <w:jc w:val="both"/>
        <w:rPr>
          <w:sz w:val="22"/>
          <w:szCs w:val="22"/>
        </w:rPr>
      </w:pPr>
      <w:r w:rsidRPr="00517B39">
        <w:rPr>
          <w:sz w:val="22"/>
          <w:szCs w:val="22"/>
        </w:rPr>
        <w:t>1</w:t>
      </w:r>
      <w:r w:rsidR="001119A3" w:rsidRPr="00517B39">
        <w:rPr>
          <w:sz w:val="22"/>
          <w:szCs w:val="22"/>
        </w:rPr>
        <w:t>2</w:t>
      </w:r>
      <w:r w:rsidRPr="00517B39">
        <w:rPr>
          <w:sz w:val="22"/>
          <w:szCs w:val="22"/>
        </w:rPr>
        <w:t>.3</w:t>
      </w:r>
      <w:r w:rsidRPr="00517B39">
        <w:rPr>
          <w:sz w:val="22"/>
          <w:szCs w:val="22"/>
        </w:rPr>
        <w:tab/>
        <w:t>Should any single claim by any party exceed the amount of R</w:t>
      </w:r>
      <w:r w:rsidR="001119A3" w:rsidRPr="00517B39">
        <w:rPr>
          <w:sz w:val="22"/>
          <w:szCs w:val="22"/>
        </w:rPr>
        <w:t>1</w:t>
      </w:r>
      <w:r w:rsidRPr="00517B39">
        <w:rPr>
          <w:sz w:val="22"/>
          <w:szCs w:val="22"/>
        </w:rPr>
        <w:t>5 000 000 (fi</w:t>
      </w:r>
      <w:r w:rsidR="001119A3" w:rsidRPr="00517B39">
        <w:rPr>
          <w:sz w:val="22"/>
          <w:szCs w:val="22"/>
        </w:rPr>
        <w:t>fteen</w:t>
      </w:r>
      <w:r w:rsidRPr="00517B39">
        <w:rPr>
          <w:sz w:val="22"/>
          <w:szCs w:val="22"/>
        </w:rPr>
        <w:t xml:space="preserve"> million) covered by the Se</w:t>
      </w:r>
      <w:r w:rsidR="00DB2FC7" w:rsidRPr="00517B39">
        <w:rPr>
          <w:sz w:val="22"/>
          <w:szCs w:val="22"/>
        </w:rPr>
        <w:t>curity Companies’</w:t>
      </w:r>
      <w:r w:rsidRPr="00517B39">
        <w:rPr>
          <w:sz w:val="22"/>
          <w:szCs w:val="22"/>
        </w:rPr>
        <w:t xml:space="preserve"> Liability Insurance Policy(s), the </w:t>
      </w:r>
      <w:r w:rsidR="006333B9" w:rsidRPr="00517B39">
        <w:rPr>
          <w:sz w:val="22"/>
          <w:szCs w:val="22"/>
        </w:rPr>
        <w:t xml:space="preserve">Security Company </w:t>
      </w:r>
      <w:r w:rsidRPr="00517B39">
        <w:rPr>
          <w:sz w:val="22"/>
          <w:szCs w:val="22"/>
        </w:rPr>
        <w:t>shall be liable for the difference between the actual amount claimed and the amount insured. Likewise</w:t>
      </w:r>
      <w:r w:rsidR="00072AF2" w:rsidRPr="00517B39">
        <w:rPr>
          <w:sz w:val="22"/>
          <w:szCs w:val="22"/>
        </w:rPr>
        <w:t>,</w:t>
      </w:r>
      <w:r w:rsidRPr="00517B39">
        <w:rPr>
          <w:sz w:val="22"/>
          <w:szCs w:val="22"/>
        </w:rPr>
        <w:t xml:space="preserve"> it is recorded that in the event that the annual limit of cover is exceeded the </w:t>
      </w:r>
      <w:r w:rsidR="00DB2FC7" w:rsidRPr="00517B39">
        <w:rPr>
          <w:sz w:val="22"/>
          <w:szCs w:val="22"/>
        </w:rPr>
        <w:t>Security Compan</w:t>
      </w:r>
      <w:r w:rsidR="00072AF2" w:rsidRPr="00517B39">
        <w:rPr>
          <w:sz w:val="22"/>
          <w:szCs w:val="22"/>
        </w:rPr>
        <w:t>y</w:t>
      </w:r>
      <w:r w:rsidR="00DB2FC7" w:rsidRPr="00517B39">
        <w:rPr>
          <w:sz w:val="22"/>
          <w:szCs w:val="22"/>
        </w:rPr>
        <w:t xml:space="preserve"> </w:t>
      </w:r>
      <w:r w:rsidRPr="00517B39">
        <w:rPr>
          <w:sz w:val="22"/>
          <w:szCs w:val="22"/>
        </w:rPr>
        <w:t xml:space="preserve">shall be fully liable for any claims above those applicable limits. </w:t>
      </w:r>
    </w:p>
    <w:p w14:paraId="4BA49A9F" w14:textId="77777777" w:rsidR="00BD52CF" w:rsidRPr="00517B39" w:rsidRDefault="00BD52CF" w:rsidP="00C74CA1">
      <w:pPr>
        <w:pStyle w:val="Default"/>
        <w:spacing w:line="360" w:lineRule="auto"/>
        <w:ind w:left="720" w:hanging="720"/>
        <w:jc w:val="both"/>
        <w:rPr>
          <w:b/>
          <w:bCs/>
          <w:sz w:val="22"/>
          <w:szCs w:val="22"/>
        </w:rPr>
      </w:pPr>
    </w:p>
    <w:p w14:paraId="5103C542" w14:textId="6522FB8A" w:rsidR="001119A3" w:rsidRPr="00517B39" w:rsidRDefault="00C74CA1" w:rsidP="001E17A9">
      <w:pPr>
        <w:pStyle w:val="Default"/>
        <w:spacing w:line="360" w:lineRule="auto"/>
        <w:ind w:left="720" w:hanging="720"/>
        <w:jc w:val="both"/>
        <w:rPr>
          <w:sz w:val="22"/>
          <w:szCs w:val="22"/>
        </w:rPr>
      </w:pPr>
      <w:r w:rsidRPr="00517B39">
        <w:rPr>
          <w:sz w:val="22"/>
          <w:szCs w:val="22"/>
        </w:rPr>
        <w:t>1</w:t>
      </w:r>
      <w:r w:rsidR="001119A3" w:rsidRPr="00517B39">
        <w:rPr>
          <w:sz w:val="22"/>
          <w:szCs w:val="22"/>
        </w:rPr>
        <w:t>2</w:t>
      </w:r>
      <w:r w:rsidRPr="00517B39">
        <w:rPr>
          <w:sz w:val="22"/>
          <w:szCs w:val="22"/>
        </w:rPr>
        <w:t>.4</w:t>
      </w:r>
      <w:r w:rsidRPr="00517B39">
        <w:rPr>
          <w:b/>
          <w:bCs/>
          <w:sz w:val="22"/>
          <w:szCs w:val="22"/>
        </w:rPr>
        <w:tab/>
      </w:r>
      <w:r w:rsidRPr="00517B39">
        <w:rPr>
          <w:sz w:val="22"/>
          <w:szCs w:val="22"/>
        </w:rPr>
        <w:t xml:space="preserve">The said insurance shall not be cancelled or materially changed, without prior written consent from the </w:t>
      </w:r>
      <w:r w:rsidR="00BD52CF" w:rsidRPr="00517B39">
        <w:rPr>
          <w:sz w:val="22"/>
          <w:szCs w:val="22"/>
        </w:rPr>
        <w:t xml:space="preserve">NTCSA. </w:t>
      </w:r>
    </w:p>
    <w:p w14:paraId="347E5B98" w14:textId="77777777" w:rsidR="001119A3" w:rsidRPr="00517B39" w:rsidRDefault="001119A3" w:rsidP="00FD1BA3">
      <w:pPr>
        <w:tabs>
          <w:tab w:val="left" w:pos="-720"/>
          <w:tab w:val="left" w:pos="0"/>
        </w:tabs>
        <w:spacing w:line="360" w:lineRule="auto"/>
        <w:rPr>
          <w:rFonts w:cs="Arial"/>
          <w:spacing w:val="-2"/>
          <w:szCs w:val="22"/>
          <w:lang w:val="en-GB"/>
        </w:rPr>
      </w:pPr>
    </w:p>
    <w:p w14:paraId="30222519" w14:textId="77777777" w:rsidR="002164CC" w:rsidRPr="00517B39" w:rsidRDefault="002164CC" w:rsidP="0041110C">
      <w:pPr>
        <w:pStyle w:val="Default"/>
      </w:pPr>
    </w:p>
    <w:p w14:paraId="28F60640" w14:textId="26ACBCBA" w:rsidR="0041110C" w:rsidRPr="00517B39" w:rsidRDefault="00D45084" w:rsidP="0041110C">
      <w:pPr>
        <w:pStyle w:val="Default"/>
        <w:rPr>
          <w:b/>
          <w:bCs/>
          <w:sz w:val="22"/>
          <w:szCs w:val="22"/>
        </w:rPr>
      </w:pPr>
      <w:r w:rsidRPr="00517B39">
        <w:rPr>
          <w:b/>
          <w:bCs/>
          <w:sz w:val="22"/>
          <w:szCs w:val="22"/>
        </w:rPr>
        <w:t>1</w:t>
      </w:r>
      <w:r w:rsidR="001119A3" w:rsidRPr="00517B39">
        <w:rPr>
          <w:b/>
          <w:bCs/>
          <w:sz w:val="22"/>
          <w:szCs w:val="22"/>
        </w:rPr>
        <w:t>3</w:t>
      </w:r>
      <w:r w:rsidR="0041110C" w:rsidRPr="00517B39">
        <w:rPr>
          <w:b/>
          <w:bCs/>
          <w:sz w:val="22"/>
          <w:szCs w:val="22"/>
        </w:rPr>
        <w:t>.</w:t>
      </w:r>
      <w:r w:rsidR="0041110C" w:rsidRPr="00517B39">
        <w:rPr>
          <w:b/>
          <w:bCs/>
          <w:sz w:val="22"/>
          <w:szCs w:val="22"/>
        </w:rPr>
        <w:tab/>
      </w:r>
      <w:r w:rsidRPr="00517B39">
        <w:rPr>
          <w:b/>
          <w:bCs/>
          <w:sz w:val="22"/>
          <w:szCs w:val="22"/>
        </w:rPr>
        <w:t>PENALTIES AND SANCTION</w:t>
      </w:r>
    </w:p>
    <w:p w14:paraId="015A9ABF" w14:textId="77777777" w:rsidR="0041110C" w:rsidRPr="00517B39" w:rsidRDefault="0041110C" w:rsidP="00D45084">
      <w:pPr>
        <w:pStyle w:val="Default"/>
        <w:spacing w:after="248"/>
        <w:jc w:val="both"/>
        <w:rPr>
          <w:sz w:val="22"/>
          <w:szCs w:val="22"/>
        </w:rPr>
      </w:pPr>
    </w:p>
    <w:p w14:paraId="0BEF4E88" w14:textId="5375A1A5" w:rsidR="00D45084" w:rsidRPr="00517B39" w:rsidRDefault="00D45084" w:rsidP="00D45084">
      <w:pPr>
        <w:pStyle w:val="Default"/>
        <w:spacing w:after="248" w:line="360" w:lineRule="auto"/>
        <w:ind w:left="720" w:hanging="720"/>
        <w:jc w:val="both"/>
        <w:rPr>
          <w:sz w:val="22"/>
          <w:szCs w:val="22"/>
        </w:rPr>
      </w:pPr>
      <w:r w:rsidRPr="00517B39">
        <w:rPr>
          <w:sz w:val="22"/>
          <w:szCs w:val="22"/>
        </w:rPr>
        <w:t>1</w:t>
      </w:r>
      <w:r w:rsidR="001119A3" w:rsidRPr="00517B39">
        <w:rPr>
          <w:sz w:val="22"/>
          <w:szCs w:val="22"/>
        </w:rPr>
        <w:t>3</w:t>
      </w:r>
      <w:r w:rsidRPr="00517B39">
        <w:rPr>
          <w:sz w:val="22"/>
          <w:szCs w:val="22"/>
        </w:rPr>
        <w:t>.1</w:t>
      </w:r>
      <w:r w:rsidRPr="00517B39">
        <w:rPr>
          <w:sz w:val="22"/>
          <w:szCs w:val="22"/>
        </w:rPr>
        <w:tab/>
      </w:r>
      <w:r w:rsidR="0041110C" w:rsidRPr="00517B39">
        <w:rPr>
          <w:sz w:val="22"/>
          <w:szCs w:val="22"/>
        </w:rPr>
        <w:t xml:space="preserve">The </w:t>
      </w:r>
      <w:r w:rsidR="006333B9" w:rsidRPr="00517B39">
        <w:rPr>
          <w:sz w:val="22"/>
          <w:szCs w:val="22"/>
        </w:rPr>
        <w:t xml:space="preserve">NTCSA </w:t>
      </w:r>
      <w:r w:rsidR="0041110C" w:rsidRPr="00517B39">
        <w:rPr>
          <w:sz w:val="22"/>
          <w:szCs w:val="22"/>
        </w:rPr>
        <w:t>shall be entitled to impose/levy penaltie</w:t>
      </w:r>
      <w:r w:rsidR="00C802FC" w:rsidRPr="00517B39">
        <w:rPr>
          <w:sz w:val="22"/>
          <w:szCs w:val="22"/>
        </w:rPr>
        <w:t>s/sanctions</w:t>
      </w:r>
      <w:r w:rsidR="0041110C" w:rsidRPr="00517B39">
        <w:rPr>
          <w:sz w:val="22"/>
          <w:szCs w:val="22"/>
        </w:rPr>
        <w:t xml:space="preserve"> against the Se</w:t>
      </w:r>
      <w:r w:rsidR="00D01C6E" w:rsidRPr="00517B39">
        <w:rPr>
          <w:sz w:val="22"/>
          <w:szCs w:val="22"/>
        </w:rPr>
        <w:t>curity Company</w:t>
      </w:r>
      <w:r w:rsidR="0041110C" w:rsidRPr="00517B39">
        <w:rPr>
          <w:sz w:val="22"/>
          <w:szCs w:val="22"/>
        </w:rPr>
        <w:t xml:space="preserve"> should the Se</w:t>
      </w:r>
      <w:r w:rsidR="00D01C6E" w:rsidRPr="00517B39">
        <w:rPr>
          <w:sz w:val="22"/>
          <w:szCs w:val="22"/>
        </w:rPr>
        <w:t xml:space="preserve">curity Company </w:t>
      </w:r>
      <w:r w:rsidR="0041110C" w:rsidRPr="00517B39">
        <w:rPr>
          <w:sz w:val="22"/>
          <w:szCs w:val="22"/>
        </w:rPr>
        <w:t>be in breach of certain provisions of this Agreement</w:t>
      </w:r>
      <w:r w:rsidR="00D01C6E" w:rsidRPr="00517B39">
        <w:rPr>
          <w:sz w:val="22"/>
          <w:szCs w:val="22"/>
        </w:rPr>
        <w:t xml:space="preserve"> as set out in Annexure </w:t>
      </w:r>
      <w:r w:rsidR="00DB2FC7" w:rsidRPr="00517B39">
        <w:rPr>
          <w:sz w:val="22"/>
          <w:szCs w:val="22"/>
        </w:rPr>
        <w:t>“</w:t>
      </w:r>
      <w:r w:rsidR="00D01C6E" w:rsidRPr="00517B39">
        <w:rPr>
          <w:sz w:val="22"/>
          <w:szCs w:val="22"/>
        </w:rPr>
        <w:t>B</w:t>
      </w:r>
      <w:r w:rsidR="00DB2FC7" w:rsidRPr="00517B39">
        <w:rPr>
          <w:sz w:val="22"/>
          <w:szCs w:val="22"/>
        </w:rPr>
        <w:t>”</w:t>
      </w:r>
      <w:r w:rsidR="00D01C6E" w:rsidRPr="00517B39">
        <w:rPr>
          <w:sz w:val="22"/>
          <w:szCs w:val="22"/>
        </w:rPr>
        <w:t xml:space="preserve">. </w:t>
      </w:r>
    </w:p>
    <w:p w14:paraId="76A47346" w14:textId="1DACD9B6" w:rsidR="0041110C" w:rsidRPr="00517B39" w:rsidRDefault="00D45084" w:rsidP="00D45084">
      <w:pPr>
        <w:pStyle w:val="Default"/>
        <w:spacing w:after="248" w:line="360" w:lineRule="auto"/>
        <w:ind w:left="720" w:hanging="720"/>
        <w:jc w:val="both"/>
        <w:rPr>
          <w:sz w:val="22"/>
          <w:szCs w:val="22"/>
        </w:rPr>
      </w:pPr>
      <w:r w:rsidRPr="00517B39">
        <w:rPr>
          <w:sz w:val="22"/>
          <w:szCs w:val="22"/>
        </w:rPr>
        <w:lastRenderedPageBreak/>
        <w:t>1</w:t>
      </w:r>
      <w:r w:rsidR="001119A3" w:rsidRPr="00517B39">
        <w:rPr>
          <w:sz w:val="22"/>
          <w:szCs w:val="22"/>
        </w:rPr>
        <w:t>3</w:t>
      </w:r>
      <w:r w:rsidRPr="00517B39">
        <w:rPr>
          <w:sz w:val="22"/>
          <w:szCs w:val="22"/>
        </w:rPr>
        <w:t>.2</w:t>
      </w:r>
      <w:r w:rsidRPr="00517B39">
        <w:rPr>
          <w:sz w:val="22"/>
          <w:szCs w:val="22"/>
        </w:rPr>
        <w:tab/>
      </w:r>
      <w:r w:rsidR="0041110C" w:rsidRPr="00517B39">
        <w:rPr>
          <w:sz w:val="22"/>
          <w:szCs w:val="22"/>
        </w:rPr>
        <w:t xml:space="preserve">Notwithstanding the provision of this penalty clause, the </w:t>
      </w:r>
      <w:r w:rsidR="00D01C6E" w:rsidRPr="00517B39">
        <w:rPr>
          <w:sz w:val="22"/>
          <w:szCs w:val="22"/>
        </w:rPr>
        <w:t xml:space="preserve">NTSCA </w:t>
      </w:r>
      <w:r w:rsidR="0041110C" w:rsidRPr="00517B39">
        <w:rPr>
          <w:sz w:val="22"/>
          <w:szCs w:val="22"/>
        </w:rPr>
        <w:t xml:space="preserve">shall:- </w:t>
      </w:r>
    </w:p>
    <w:p w14:paraId="1DE72ECB" w14:textId="3C643706" w:rsidR="00D01C6E" w:rsidRPr="00517B39" w:rsidRDefault="00D01C6E" w:rsidP="00E270FD">
      <w:pPr>
        <w:pStyle w:val="Default"/>
        <w:spacing w:after="248" w:line="360" w:lineRule="auto"/>
        <w:ind w:left="1440" w:hanging="720"/>
        <w:jc w:val="both"/>
        <w:rPr>
          <w:sz w:val="22"/>
          <w:szCs w:val="22"/>
        </w:rPr>
      </w:pPr>
      <w:r w:rsidRPr="00517B39">
        <w:rPr>
          <w:sz w:val="22"/>
          <w:szCs w:val="22"/>
        </w:rPr>
        <w:t>1</w:t>
      </w:r>
      <w:r w:rsidR="001119A3" w:rsidRPr="00517B39">
        <w:rPr>
          <w:sz w:val="22"/>
          <w:szCs w:val="22"/>
        </w:rPr>
        <w:t>3</w:t>
      </w:r>
      <w:r w:rsidRPr="00517B39">
        <w:rPr>
          <w:sz w:val="22"/>
          <w:szCs w:val="22"/>
        </w:rPr>
        <w:t>.2.1</w:t>
      </w:r>
      <w:r w:rsidRPr="00517B39">
        <w:rPr>
          <w:sz w:val="22"/>
          <w:szCs w:val="22"/>
        </w:rPr>
        <w:tab/>
      </w:r>
      <w:r w:rsidR="0041110C" w:rsidRPr="00517B39">
        <w:rPr>
          <w:sz w:val="22"/>
          <w:szCs w:val="22"/>
        </w:rPr>
        <w:t xml:space="preserve">not be precluded from exercising its right to terminate the Agreement in the event of </w:t>
      </w:r>
      <w:r w:rsidR="006646C0" w:rsidRPr="00517B39">
        <w:rPr>
          <w:sz w:val="22"/>
          <w:szCs w:val="22"/>
        </w:rPr>
        <w:t>b</w:t>
      </w:r>
      <w:r w:rsidR="0041110C" w:rsidRPr="00517B39">
        <w:rPr>
          <w:sz w:val="22"/>
          <w:szCs w:val="22"/>
        </w:rPr>
        <w:t xml:space="preserve">reach; and </w:t>
      </w:r>
    </w:p>
    <w:p w14:paraId="5BC6E6E0" w14:textId="38A0BAAE" w:rsidR="00D27EB2" w:rsidRPr="00517B39" w:rsidRDefault="001119A3" w:rsidP="001119A3">
      <w:pPr>
        <w:pStyle w:val="Default"/>
        <w:spacing w:after="248" w:line="360" w:lineRule="auto"/>
        <w:ind w:left="1440" w:hanging="720"/>
        <w:jc w:val="both"/>
        <w:rPr>
          <w:sz w:val="22"/>
          <w:szCs w:val="22"/>
        </w:rPr>
      </w:pPr>
      <w:r w:rsidRPr="00517B39">
        <w:rPr>
          <w:sz w:val="22"/>
          <w:szCs w:val="22"/>
        </w:rPr>
        <w:t>13</w:t>
      </w:r>
      <w:r w:rsidR="00D01C6E" w:rsidRPr="00517B39">
        <w:rPr>
          <w:sz w:val="22"/>
          <w:szCs w:val="22"/>
        </w:rPr>
        <w:t>.2.2</w:t>
      </w:r>
      <w:r w:rsidR="00D01C6E" w:rsidRPr="00517B39">
        <w:rPr>
          <w:sz w:val="22"/>
          <w:szCs w:val="22"/>
        </w:rPr>
        <w:tab/>
      </w:r>
      <w:r w:rsidR="0041110C" w:rsidRPr="00517B39">
        <w:rPr>
          <w:sz w:val="22"/>
          <w:szCs w:val="22"/>
        </w:rPr>
        <w:t xml:space="preserve"> not be precluded from claiming </w:t>
      </w:r>
      <w:r w:rsidR="009C7F49" w:rsidRPr="00517B39">
        <w:rPr>
          <w:sz w:val="22"/>
          <w:szCs w:val="22"/>
        </w:rPr>
        <w:t xml:space="preserve">specific performance or </w:t>
      </w:r>
      <w:r w:rsidR="0041110C" w:rsidRPr="00517B39">
        <w:rPr>
          <w:sz w:val="22"/>
          <w:szCs w:val="22"/>
        </w:rPr>
        <w:t xml:space="preserve">damages from the </w:t>
      </w:r>
      <w:r w:rsidR="00D01C6E" w:rsidRPr="00517B39">
        <w:rPr>
          <w:sz w:val="22"/>
          <w:szCs w:val="22"/>
        </w:rPr>
        <w:t>Security Company</w:t>
      </w:r>
      <w:r w:rsidR="0041110C" w:rsidRPr="00517B39">
        <w:rPr>
          <w:sz w:val="22"/>
          <w:szCs w:val="22"/>
        </w:rPr>
        <w:t xml:space="preserve"> should damages be suffered by the </w:t>
      </w:r>
      <w:r w:rsidR="00D01C6E" w:rsidRPr="00517B39">
        <w:rPr>
          <w:sz w:val="22"/>
          <w:szCs w:val="22"/>
        </w:rPr>
        <w:t xml:space="preserve">NTCSA </w:t>
      </w:r>
      <w:r w:rsidR="0041110C" w:rsidRPr="00517B39">
        <w:rPr>
          <w:sz w:val="22"/>
          <w:szCs w:val="22"/>
        </w:rPr>
        <w:t>or any third party as a result of any conduct or failure on the part of the S</w:t>
      </w:r>
      <w:r w:rsidR="00D01C6E" w:rsidRPr="00517B39">
        <w:rPr>
          <w:sz w:val="22"/>
          <w:szCs w:val="22"/>
        </w:rPr>
        <w:t xml:space="preserve">ecurity Company </w:t>
      </w:r>
      <w:r w:rsidR="0041110C" w:rsidRPr="00517B39">
        <w:rPr>
          <w:sz w:val="22"/>
          <w:szCs w:val="22"/>
        </w:rPr>
        <w:t xml:space="preserve">or any of its employees. </w:t>
      </w:r>
    </w:p>
    <w:p w14:paraId="7894049A" w14:textId="6C449564" w:rsidR="00157AAE" w:rsidRPr="00517B39" w:rsidRDefault="00D01C6E" w:rsidP="00D01C6E">
      <w:pPr>
        <w:pStyle w:val="Default"/>
        <w:spacing w:after="248"/>
        <w:rPr>
          <w:sz w:val="22"/>
          <w:szCs w:val="22"/>
        </w:rPr>
      </w:pPr>
      <w:bookmarkStart w:id="51" w:name="_Toc172888793"/>
      <w:bookmarkEnd w:id="43"/>
      <w:r w:rsidRPr="00517B39">
        <w:rPr>
          <w:b/>
          <w:bCs/>
          <w:sz w:val="22"/>
          <w:szCs w:val="22"/>
        </w:rPr>
        <w:t>1</w:t>
      </w:r>
      <w:r w:rsidR="004D436B" w:rsidRPr="00517B39">
        <w:rPr>
          <w:b/>
          <w:bCs/>
          <w:sz w:val="22"/>
          <w:szCs w:val="22"/>
        </w:rPr>
        <w:t>4</w:t>
      </w:r>
      <w:r w:rsidRPr="00517B39">
        <w:rPr>
          <w:b/>
          <w:bCs/>
          <w:sz w:val="22"/>
          <w:szCs w:val="22"/>
        </w:rPr>
        <w:t>.</w:t>
      </w:r>
      <w:r w:rsidRPr="00517B39">
        <w:rPr>
          <w:sz w:val="22"/>
          <w:szCs w:val="22"/>
        </w:rPr>
        <w:tab/>
      </w:r>
      <w:r w:rsidRPr="00517B39">
        <w:rPr>
          <w:b/>
          <w:bCs/>
          <w:sz w:val="22"/>
          <w:szCs w:val="22"/>
        </w:rPr>
        <w:t>EARLY TERMINATION</w:t>
      </w:r>
    </w:p>
    <w:p w14:paraId="618170FE" w14:textId="515B6AB2" w:rsidR="00157AAE" w:rsidRPr="00517B39" w:rsidRDefault="006333B9" w:rsidP="006333B9">
      <w:pPr>
        <w:pStyle w:val="level2"/>
        <w:numPr>
          <w:ilvl w:val="0"/>
          <w:numId w:val="0"/>
        </w:numPr>
        <w:ind w:left="851" w:hanging="851"/>
      </w:pPr>
      <w:r w:rsidRPr="00517B39">
        <w:t>1</w:t>
      </w:r>
      <w:r w:rsidR="004D436B" w:rsidRPr="00517B39">
        <w:t>4</w:t>
      </w:r>
      <w:r w:rsidRPr="00517B39">
        <w:t>.1</w:t>
      </w:r>
      <w:r w:rsidRPr="00517B39">
        <w:tab/>
      </w:r>
      <w:r w:rsidR="00157AAE" w:rsidRPr="00517B39">
        <w:t xml:space="preserve">Notwithstanding anything contained in this </w:t>
      </w:r>
      <w:r w:rsidR="006C2961" w:rsidRPr="00517B39">
        <w:t>A</w:t>
      </w:r>
      <w:r w:rsidR="00157AAE" w:rsidRPr="00517B39">
        <w:t xml:space="preserve">greement, the </w:t>
      </w:r>
      <w:r w:rsidR="00D01C6E" w:rsidRPr="00517B39">
        <w:t xml:space="preserve">NTCSA </w:t>
      </w:r>
      <w:r w:rsidR="00157AAE" w:rsidRPr="00517B39">
        <w:t xml:space="preserve">shall be entitled to terminate this Agreement by giving the </w:t>
      </w:r>
      <w:r w:rsidR="00D01C6E" w:rsidRPr="00517B39">
        <w:t xml:space="preserve">Security </w:t>
      </w:r>
      <w:r w:rsidRPr="00517B39">
        <w:t>Company</w:t>
      </w:r>
      <w:r w:rsidR="00157AAE" w:rsidRPr="00517B39">
        <w:t xml:space="preserve"> a </w:t>
      </w:r>
      <w:r w:rsidR="009C7F49" w:rsidRPr="00517B39">
        <w:t>30</w:t>
      </w:r>
      <w:r w:rsidR="00157AAE" w:rsidRPr="00517B39">
        <w:t xml:space="preserve"> (</w:t>
      </w:r>
      <w:r w:rsidR="009C7F49" w:rsidRPr="00517B39">
        <w:t>thirty</w:t>
      </w:r>
      <w:r w:rsidR="00157AAE" w:rsidRPr="00517B39">
        <w:t>) days’ written notice.</w:t>
      </w:r>
    </w:p>
    <w:p w14:paraId="2AC113A6" w14:textId="46015A8E" w:rsidR="004D436B" w:rsidRPr="00517B39" w:rsidRDefault="006333B9" w:rsidP="00E223C3">
      <w:pPr>
        <w:pStyle w:val="level2"/>
        <w:numPr>
          <w:ilvl w:val="0"/>
          <w:numId w:val="0"/>
        </w:numPr>
        <w:ind w:left="851" w:hanging="851"/>
        <w:rPr>
          <w:lang w:val="en-GB"/>
        </w:rPr>
      </w:pPr>
      <w:r w:rsidRPr="00517B39">
        <w:rPr>
          <w:lang w:val="en-GB"/>
        </w:rPr>
        <w:t>1</w:t>
      </w:r>
      <w:r w:rsidR="004D436B" w:rsidRPr="00517B39">
        <w:rPr>
          <w:lang w:val="en-GB"/>
        </w:rPr>
        <w:t>4</w:t>
      </w:r>
      <w:r w:rsidRPr="00517B39">
        <w:rPr>
          <w:lang w:val="en-GB"/>
        </w:rPr>
        <w:t>.2</w:t>
      </w:r>
      <w:r w:rsidRPr="00517B39">
        <w:rPr>
          <w:lang w:val="en-GB"/>
        </w:rPr>
        <w:tab/>
      </w:r>
      <w:r w:rsidR="00157AAE" w:rsidRPr="00517B39">
        <w:rPr>
          <w:lang w:val="en-GB"/>
        </w:rPr>
        <w:t>In the event of a termination as contemplated in clause 1</w:t>
      </w:r>
      <w:r w:rsidR="004D436B" w:rsidRPr="00517B39">
        <w:rPr>
          <w:lang w:val="en-GB"/>
        </w:rPr>
        <w:t>4</w:t>
      </w:r>
      <w:r w:rsidR="00157AAE" w:rsidRPr="00517B39">
        <w:rPr>
          <w:lang w:val="en-GB"/>
        </w:rPr>
        <w:t xml:space="preserve">.1 above, the </w:t>
      </w:r>
      <w:r w:rsidRPr="00517B39">
        <w:t xml:space="preserve">Security Company </w:t>
      </w:r>
      <w:r w:rsidR="00157AAE" w:rsidRPr="00517B39">
        <w:rPr>
          <w:lang w:val="en-GB"/>
        </w:rPr>
        <w:t xml:space="preserve">shall have no claim whether based on </w:t>
      </w:r>
      <w:r w:rsidR="009C7F49" w:rsidRPr="00517B39">
        <w:rPr>
          <w:lang w:val="en-GB"/>
        </w:rPr>
        <w:t xml:space="preserve">contract, delict, </w:t>
      </w:r>
      <w:r w:rsidR="00157AAE" w:rsidRPr="00517B39">
        <w:rPr>
          <w:lang w:val="en-GB"/>
        </w:rPr>
        <w:t xml:space="preserve">enrichment or for compensation, reimbursement or any other claim of any other nature whatsoever, against </w:t>
      </w:r>
      <w:r w:rsidRPr="00517B39">
        <w:rPr>
          <w:lang w:val="en-GB"/>
        </w:rPr>
        <w:t>the NTCSA</w:t>
      </w:r>
      <w:r w:rsidR="00157AAE" w:rsidRPr="00517B39">
        <w:rPr>
          <w:lang w:val="en-GB"/>
        </w:rPr>
        <w:t xml:space="preserve">, in respect of or arising from or connected to a termination contemplated in this Agreement. </w:t>
      </w:r>
    </w:p>
    <w:p w14:paraId="3D6E703D" w14:textId="1961BE4E" w:rsidR="006333B9" w:rsidRPr="00517B39" w:rsidRDefault="006333B9" w:rsidP="006333B9">
      <w:pPr>
        <w:pStyle w:val="level2"/>
        <w:numPr>
          <w:ilvl w:val="0"/>
          <w:numId w:val="0"/>
        </w:numPr>
        <w:ind w:left="851" w:hanging="851"/>
        <w:rPr>
          <w:lang w:val="en-GB"/>
        </w:rPr>
      </w:pPr>
      <w:r w:rsidRPr="00517B39">
        <w:rPr>
          <w:b/>
          <w:bCs/>
          <w:lang w:val="en-GB"/>
        </w:rPr>
        <w:t>1</w:t>
      </w:r>
      <w:r w:rsidR="004D436B" w:rsidRPr="00517B39">
        <w:rPr>
          <w:b/>
          <w:bCs/>
          <w:lang w:val="en-GB"/>
        </w:rPr>
        <w:t>5</w:t>
      </w:r>
      <w:r w:rsidRPr="00517B39">
        <w:rPr>
          <w:b/>
          <w:bCs/>
          <w:lang w:val="en-GB"/>
        </w:rPr>
        <w:t>.</w:t>
      </w:r>
      <w:r w:rsidRPr="00517B39">
        <w:rPr>
          <w:lang w:val="en-GB"/>
        </w:rPr>
        <w:tab/>
      </w:r>
      <w:r w:rsidRPr="00517B39">
        <w:rPr>
          <w:b/>
          <w:bCs/>
          <w:lang w:val="en-GB"/>
        </w:rPr>
        <w:t>CONFIDENTIALITY</w:t>
      </w:r>
    </w:p>
    <w:bookmarkEnd w:id="51"/>
    <w:p w14:paraId="50D49978" w14:textId="60064E0D" w:rsidR="00310AF0" w:rsidRPr="00517B39" w:rsidRDefault="00310AF0" w:rsidP="00310AF0">
      <w:pPr>
        <w:pStyle w:val="level2"/>
        <w:numPr>
          <w:ilvl w:val="0"/>
          <w:numId w:val="0"/>
        </w:numPr>
        <w:spacing w:line="432" w:lineRule="auto"/>
        <w:ind w:left="851" w:hanging="851"/>
      </w:pPr>
      <w:r w:rsidRPr="00517B39">
        <w:t>1</w:t>
      </w:r>
      <w:r w:rsidR="004D436B" w:rsidRPr="00517B39">
        <w:t>5</w:t>
      </w:r>
      <w:r w:rsidRPr="00517B39">
        <w:t>.1</w:t>
      </w:r>
      <w:r w:rsidRPr="00517B39">
        <w:tab/>
      </w:r>
      <w:r w:rsidR="00A95400" w:rsidRPr="00517B39">
        <w:t>Each Party shall at all times keep confidential (and shall ensure that its employees and agents keep confidential any information which it has acquired or may acquire in relation to any of the other Party or to any matter arising from or in connection with this Agreement</w:t>
      </w:r>
      <w:r w:rsidR="009F48E8" w:rsidRPr="00517B39">
        <w:t>, including in accordance with the provisions of National Key Points Act No 102 of 1980 and the Critical Infrastructure Protection Act No 8 of 2019 where applicable</w:t>
      </w:r>
      <w:r w:rsidR="00A95400" w:rsidRPr="00517B39">
        <w:t>, save for any information:</w:t>
      </w:r>
    </w:p>
    <w:p w14:paraId="07106B1C" w14:textId="7DEF9F76" w:rsidR="00310AF0" w:rsidRPr="00517B39" w:rsidRDefault="00310AF0" w:rsidP="00CC77EE">
      <w:pPr>
        <w:pStyle w:val="level2"/>
        <w:numPr>
          <w:ilvl w:val="0"/>
          <w:numId w:val="0"/>
        </w:numPr>
        <w:spacing w:line="432" w:lineRule="auto"/>
        <w:ind w:left="2159" w:hanging="1308"/>
      </w:pPr>
      <w:r w:rsidRPr="00517B39">
        <w:t>1</w:t>
      </w:r>
      <w:r w:rsidR="004D436B" w:rsidRPr="00517B39">
        <w:t>5</w:t>
      </w:r>
      <w:r w:rsidRPr="00517B39">
        <w:t>.1.1</w:t>
      </w:r>
      <w:r w:rsidRPr="00517B39">
        <w:tab/>
      </w:r>
      <w:r w:rsidR="00A95400" w:rsidRPr="00517B39">
        <w:t>which is publicly available or becomes available through no act or default of the disclosing Party; which it is legally obligated to disclose; or which was in the possession of that Party prior to its disclosure other than as a result of any breach by a party of any obligation of confidentiality whether pursuant to this Agreement or otherwise; or</w:t>
      </w:r>
    </w:p>
    <w:p w14:paraId="1BE9D4D6" w14:textId="3B2E662A" w:rsidR="00310AF0" w:rsidRPr="00517B39" w:rsidRDefault="00310AF0" w:rsidP="00CC77EE">
      <w:pPr>
        <w:pStyle w:val="level2"/>
        <w:numPr>
          <w:ilvl w:val="0"/>
          <w:numId w:val="0"/>
        </w:numPr>
        <w:spacing w:line="432" w:lineRule="auto"/>
        <w:ind w:left="2159" w:hanging="1308"/>
      </w:pPr>
      <w:r w:rsidRPr="00517B39">
        <w:t>1</w:t>
      </w:r>
      <w:r w:rsidR="004D436B" w:rsidRPr="00517B39">
        <w:t>5</w:t>
      </w:r>
      <w:r w:rsidRPr="00517B39">
        <w:t>.1.</w:t>
      </w:r>
      <w:r w:rsidR="003A2097" w:rsidRPr="00517B39">
        <w:t>2</w:t>
      </w:r>
      <w:r w:rsidRPr="00517B39">
        <w:tab/>
      </w:r>
      <w:r w:rsidR="00A95400" w:rsidRPr="00517B39">
        <w:t xml:space="preserve">which is disclosed to the Party by a third party which did not                         </w:t>
      </w:r>
      <w:r w:rsidR="00A95400" w:rsidRPr="00517B39">
        <w:lastRenderedPageBreak/>
        <w:t>acquire the information under an obligation of confidentiality; and shall not use or disclose such information except with the consent of the other Parties or in accordance with an order of court of competent jurisdiction or in order to comply with any law or governmental regulations by which the Party concerned is bound.</w:t>
      </w:r>
    </w:p>
    <w:p w14:paraId="7496CA0A" w14:textId="1B16E508" w:rsidR="00CC77EE" w:rsidRPr="00517B39" w:rsidRDefault="00310AF0" w:rsidP="00CC77EE">
      <w:pPr>
        <w:pStyle w:val="level2"/>
        <w:numPr>
          <w:ilvl w:val="0"/>
          <w:numId w:val="0"/>
        </w:numPr>
        <w:spacing w:line="432" w:lineRule="auto"/>
        <w:ind w:left="2160" w:hanging="1440"/>
      </w:pPr>
      <w:r w:rsidRPr="00517B39">
        <w:t>1</w:t>
      </w:r>
      <w:r w:rsidR="004D436B" w:rsidRPr="00517B39">
        <w:t>5</w:t>
      </w:r>
      <w:r w:rsidRPr="00517B39">
        <w:t>.1.</w:t>
      </w:r>
      <w:r w:rsidR="003A2097" w:rsidRPr="00517B39">
        <w:t>3</w:t>
      </w:r>
      <w:r w:rsidRPr="00517B39">
        <w:tab/>
      </w:r>
      <w:r w:rsidR="00A95400" w:rsidRPr="00517B39">
        <w:t xml:space="preserve">Notwithstanding any other provision of this clause </w:t>
      </w:r>
      <w:r w:rsidR="00391CF3" w:rsidRPr="00517B39">
        <w:t>1</w:t>
      </w:r>
      <w:r w:rsidR="004D436B" w:rsidRPr="00517B39">
        <w:t>5</w:t>
      </w:r>
      <w:r w:rsidR="00A95400" w:rsidRPr="00517B39">
        <w:t xml:space="preserve">, the Parties agree that information of the nature referred to in clause </w:t>
      </w:r>
      <w:r w:rsidR="00391CF3" w:rsidRPr="00517B39">
        <w:t>1</w:t>
      </w:r>
      <w:r w:rsidR="004D436B" w:rsidRPr="00517B39">
        <w:t>5</w:t>
      </w:r>
      <w:r w:rsidR="00A95400" w:rsidRPr="00517B39">
        <w:t xml:space="preserve">.1 may be used by the Parties in the negotiations in respect of this Agreement and may be disclosed by a Party to its </w:t>
      </w:r>
      <w:r w:rsidR="009C7F49" w:rsidRPr="00517B39">
        <w:t>e</w:t>
      </w:r>
      <w:r w:rsidR="00A95400" w:rsidRPr="00517B39">
        <w:t xml:space="preserve">mployees, professional advisors, agents and consultants on a need-to-know basis, provided that such Party takes all steps necessary to procure that such employees, professional advisors, agents and consultants agree </w:t>
      </w:r>
      <w:r w:rsidR="009C7F49" w:rsidRPr="00517B39">
        <w:t xml:space="preserve">in writing </w:t>
      </w:r>
      <w:r w:rsidR="00A95400" w:rsidRPr="00517B39">
        <w:t>to abide by the provisions of this clause 1</w:t>
      </w:r>
      <w:r w:rsidR="004D436B" w:rsidRPr="00517B39">
        <w:t>5</w:t>
      </w:r>
      <w:r w:rsidRPr="00517B39">
        <w:t>.</w:t>
      </w:r>
    </w:p>
    <w:p w14:paraId="57D1D998" w14:textId="07FA8965" w:rsidR="00391CF3" w:rsidRPr="00517B39" w:rsidRDefault="00310AF0" w:rsidP="00CC77EE">
      <w:pPr>
        <w:pStyle w:val="level2"/>
        <w:numPr>
          <w:ilvl w:val="0"/>
          <w:numId w:val="0"/>
        </w:numPr>
        <w:spacing w:line="432" w:lineRule="auto"/>
        <w:ind w:left="2160" w:hanging="1440"/>
      </w:pPr>
      <w:r w:rsidRPr="00517B39">
        <w:t>1</w:t>
      </w:r>
      <w:r w:rsidR="004D436B" w:rsidRPr="00517B39">
        <w:t>5</w:t>
      </w:r>
      <w:r w:rsidRPr="00517B39">
        <w:t>.1.</w:t>
      </w:r>
      <w:r w:rsidR="003A2097" w:rsidRPr="00517B39">
        <w:t>4</w:t>
      </w:r>
      <w:r w:rsidRPr="00517B39">
        <w:tab/>
      </w:r>
      <w:r w:rsidR="00391CF3" w:rsidRPr="00517B39">
        <w:t xml:space="preserve">The taking of images (whether photographs, video footage or otherwise) of </w:t>
      </w:r>
      <w:r w:rsidR="00CC77EE" w:rsidRPr="00517B39">
        <w:t>NTCSA</w:t>
      </w:r>
      <w:r w:rsidR="00391CF3" w:rsidRPr="00517B39">
        <w:t xml:space="preserve">’s </w:t>
      </w:r>
      <w:r w:rsidR="009C7F49" w:rsidRPr="00517B39">
        <w:t xml:space="preserve">Property, Sites, </w:t>
      </w:r>
      <w:r w:rsidR="00391CF3" w:rsidRPr="00517B39">
        <w:t xml:space="preserve">projects, works or any portion thereof, </w:t>
      </w:r>
      <w:proofErr w:type="gramStart"/>
      <w:r w:rsidR="00391CF3" w:rsidRPr="00517B39">
        <w:t>in the course of</w:t>
      </w:r>
      <w:proofErr w:type="gramEnd"/>
      <w:r w:rsidR="00391CF3" w:rsidRPr="00517B39">
        <w:t xml:space="preserve"> providing the Services and after completion, requires </w:t>
      </w:r>
      <w:r w:rsidR="00CC77EE" w:rsidRPr="00517B39">
        <w:t>the NTCSA</w:t>
      </w:r>
      <w:r w:rsidR="00391CF3" w:rsidRPr="00517B39">
        <w:t>’s prior written consent</w:t>
      </w:r>
      <w:r w:rsidR="009C7F49" w:rsidRPr="00517B39">
        <w:t xml:space="preserve"> and remains confidential information</w:t>
      </w:r>
      <w:r w:rsidR="00391CF3" w:rsidRPr="00517B39">
        <w:t xml:space="preserve">. </w:t>
      </w:r>
    </w:p>
    <w:p w14:paraId="28956EB7" w14:textId="3FD8A700" w:rsidR="000208A6" w:rsidRPr="00517B39" w:rsidRDefault="00310AF0" w:rsidP="00BF600C">
      <w:pPr>
        <w:pStyle w:val="level1"/>
        <w:numPr>
          <w:ilvl w:val="0"/>
          <w:numId w:val="0"/>
        </w:numPr>
      </w:pPr>
      <w:bookmarkStart w:id="52" w:name="_Toc172888803"/>
      <w:r w:rsidRPr="00517B39">
        <w:t>1</w:t>
      </w:r>
      <w:r w:rsidR="00897CEF" w:rsidRPr="00517B39">
        <w:t>6</w:t>
      </w:r>
      <w:r w:rsidRPr="00517B39">
        <w:tab/>
      </w:r>
      <w:r w:rsidR="000208A6" w:rsidRPr="00517B39">
        <w:t>FEES</w:t>
      </w:r>
      <w:bookmarkEnd w:id="52"/>
    </w:p>
    <w:p w14:paraId="07C53BCC" w14:textId="4432F325" w:rsidR="000208A6" w:rsidRPr="00517B39" w:rsidRDefault="00310AF0" w:rsidP="00310AF0">
      <w:pPr>
        <w:pStyle w:val="level2"/>
        <w:numPr>
          <w:ilvl w:val="0"/>
          <w:numId w:val="0"/>
        </w:numPr>
        <w:ind w:left="851" w:hanging="851"/>
      </w:pPr>
      <w:r w:rsidRPr="00517B39">
        <w:t>1</w:t>
      </w:r>
      <w:r w:rsidR="00897CEF" w:rsidRPr="00517B39">
        <w:t>6</w:t>
      </w:r>
      <w:r w:rsidRPr="00517B39">
        <w:t>.1</w:t>
      </w:r>
      <w:r w:rsidRPr="00517B39">
        <w:tab/>
      </w:r>
      <w:r w:rsidR="000208A6" w:rsidRPr="00517B39">
        <w:t xml:space="preserve">The </w:t>
      </w:r>
      <w:r w:rsidR="00C00A11" w:rsidRPr="00517B39">
        <w:t xml:space="preserve">Security Company </w:t>
      </w:r>
      <w:r w:rsidR="000208A6" w:rsidRPr="00517B39">
        <w:t>will charge</w:t>
      </w:r>
      <w:r w:rsidR="001E17A9" w:rsidRPr="00517B39">
        <w:t xml:space="preserve"> rates</w:t>
      </w:r>
      <w:r w:rsidR="000208A6" w:rsidRPr="00517B39">
        <w:t xml:space="preserve"> </w:t>
      </w:r>
      <w:r w:rsidR="001E17A9" w:rsidRPr="00517B39">
        <w:t xml:space="preserve">in accordance with PSIRA and the </w:t>
      </w:r>
      <w:r w:rsidR="001E17A9" w:rsidRPr="00517B39">
        <w:rPr>
          <w:rFonts w:cs="Arial"/>
        </w:rPr>
        <w:t xml:space="preserve">Private Security Industry Levies Act, </w:t>
      </w:r>
      <w:r w:rsidR="000208A6" w:rsidRPr="00517B39">
        <w:t>as is reflected in Annexure “</w:t>
      </w:r>
      <w:r w:rsidR="003A2097" w:rsidRPr="00517B39">
        <w:t>D</w:t>
      </w:r>
      <w:r w:rsidR="000208A6" w:rsidRPr="00517B39">
        <w:t>”,</w:t>
      </w:r>
      <w:r w:rsidR="000366D4" w:rsidRPr="00517B39">
        <w:t xml:space="preserve"> </w:t>
      </w:r>
      <w:r w:rsidR="000208A6" w:rsidRPr="00517B39">
        <w:t>which shall be applicable from the Commencement Date to May of each year thereafter and shall annually increase with the RSA-CPI.</w:t>
      </w:r>
    </w:p>
    <w:p w14:paraId="3493C85E" w14:textId="57D63B24" w:rsidR="000208A6" w:rsidRPr="00517B39" w:rsidRDefault="00310AF0" w:rsidP="00310AF0">
      <w:pPr>
        <w:pStyle w:val="level2"/>
        <w:numPr>
          <w:ilvl w:val="0"/>
          <w:numId w:val="0"/>
        </w:numPr>
        <w:ind w:left="851" w:hanging="851"/>
      </w:pPr>
      <w:r w:rsidRPr="00517B39">
        <w:t>1</w:t>
      </w:r>
      <w:r w:rsidR="00897CEF" w:rsidRPr="00517B39">
        <w:t>6</w:t>
      </w:r>
      <w:r w:rsidRPr="00517B39">
        <w:t>.2</w:t>
      </w:r>
      <w:r w:rsidRPr="00517B39">
        <w:tab/>
      </w:r>
      <w:r w:rsidR="000208A6" w:rsidRPr="00517B39">
        <w:t>Tax Invoices shall be submitted monthly and shall be in the format attached hereto as Annexure “C”.</w:t>
      </w:r>
      <w:r w:rsidR="006A0AC9" w:rsidRPr="00517B39">
        <w:t xml:space="preserve"> </w:t>
      </w:r>
      <w:r w:rsidR="000208A6" w:rsidRPr="00517B39">
        <w:t xml:space="preserve">Billing should provide the level of itemization reflected in Annexure “C” and must also show the purchase or task order number which the </w:t>
      </w:r>
      <w:r w:rsidR="0010126B" w:rsidRPr="00517B39">
        <w:t xml:space="preserve">NTCSA </w:t>
      </w:r>
      <w:r w:rsidR="000208A6" w:rsidRPr="00517B39">
        <w:t xml:space="preserve">will provide to the </w:t>
      </w:r>
      <w:bookmarkStart w:id="53" w:name="_Hlk180090237"/>
      <w:r w:rsidR="00C00A11" w:rsidRPr="00517B39">
        <w:t>Security Company</w:t>
      </w:r>
      <w:r w:rsidR="000208A6" w:rsidRPr="00517B39">
        <w:t xml:space="preserve"> </w:t>
      </w:r>
      <w:bookmarkEnd w:id="53"/>
      <w:r w:rsidR="000208A6" w:rsidRPr="00517B39">
        <w:t xml:space="preserve">upon each instruction being given to the </w:t>
      </w:r>
      <w:r w:rsidR="00E9552F" w:rsidRPr="00517B39">
        <w:t>Security Company.</w:t>
      </w:r>
    </w:p>
    <w:p w14:paraId="247A8E06" w14:textId="27E1B759" w:rsidR="000208A6" w:rsidRPr="00517B39" w:rsidRDefault="00310AF0" w:rsidP="00310AF0">
      <w:pPr>
        <w:pStyle w:val="level2"/>
        <w:numPr>
          <w:ilvl w:val="0"/>
          <w:numId w:val="0"/>
        </w:numPr>
        <w:ind w:left="851" w:hanging="851"/>
      </w:pPr>
      <w:r w:rsidRPr="00517B39">
        <w:t>1</w:t>
      </w:r>
      <w:r w:rsidR="00897CEF" w:rsidRPr="00517B39">
        <w:t>6</w:t>
      </w:r>
      <w:r w:rsidRPr="00517B39">
        <w:t>.3</w:t>
      </w:r>
      <w:r w:rsidRPr="00517B39">
        <w:tab/>
      </w:r>
      <w:r w:rsidR="000208A6" w:rsidRPr="00517B39">
        <w:t xml:space="preserve">The </w:t>
      </w:r>
      <w:r w:rsidR="000139F0" w:rsidRPr="00517B39">
        <w:t>time</w:t>
      </w:r>
      <w:r w:rsidR="000208A6" w:rsidRPr="00517B39">
        <w:t xml:space="preserve"> billed must, where applicable, be calculated based on the time rounded off to the nearest quarter of an hour.</w:t>
      </w:r>
    </w:p>
    <w:p w14:paraId="0CA747C9" w14:textId="52867A1D" w:rsidR="000139F0" w:rsidRPr="00517B39" w:rsidRDefault="00310AF0" w:rsidP="00310AF0">
      <w:pPr>
        <w:pStyle w:val="level2"/>
        <w:numPr>
          <w:ilvl w:val="0"/>
          <w:numId w:val="0"/>
        </w:numPr>
        <w:ind w:left="851" w:hanging="851"/>
      </w:pPr>
      <w:r w:rsidRPr="00517B39">
        <w:lastRenderedPageBreak/>
        <w:t>1</w:t>
      </w:r>
      <w:r w:rsidR="00897CEF" w:rsidRPr="00517B39">
        <w:t>6</w:t>
      </w:r>
      <w:r w:rsidRPr="00517B39">
        <w:t>.4</w:t>
      </w:r>
      <w:r w:rsidRPr="00517B39">
        <w:tab/>
      </w:r>
      <w:r w:rsidR="000139F0" w:rsidRPr="00517B39">
        <w:t xml:space="preserve">Fees shall be billed for actual time spent based on the hourly rate agreed upon. It is specifically agreed that the </w:t>
      </w:r>
      <w:r w:rsidR="00C00A11" w:rsidRPr="00517B39">
        <w:t xml:space="preserve">Security Company </w:t>
      </w:r>
      <w:r w:rsidR="000139F0" w:rsidRPr="00517B39">
        <w:t xml:space="preserve">shall not be entitled to bill for collapse days/reserve days where </w:t>
      </w:r>
      <w:r w:rsidR="00D246DB" w:rsidRPr="00517B39">
        <w:t>an Instruction is withdrawn</w:t>
      </w:r>
      <w:r w:rsidR="00FB6AFE" w:rsidRPr="00517B39">
        <w:t xml:space="preserve"> or under any other circumstances</w:t>
      </w:r>
      <w:r w:rsidR="000139F0" w:rsidRPr="00517B39">
        <w:t>.</w:t>
      </w:r>
    </w:p>
    <w:p w14:paraId="0879A810" w14:textId="38133851" w:rsidR="000208A6" w:rsidRPr="00517B39" w:rsidRDefault="00310AF0" w:rsidP="00310AF0">
      <w:pPr>
        <w:pStyle w:val="level2"/>
        <w:numPr>
          <w:ilvl w:val="0"/>
          <w:numId w:val="0"/>
        </w:numPr>
        <w:ind w:left="851" w:hanging="851"/>
      </w:pPr>
      <w:r w:rsidRPr="00517B39">
        <w:t>1</w:t>
      </w:r>
      <w:r w:rsidR="00897CEF" w:rsidRPr="00517B39">
        <w:t>6</w:t>
      </w:r>
      <w:r w:rsidRPr="00517B39">
        <w:t>.5</w:t>
      </w:r>
      <w:r w:rsidRPr="00517B39">
        <w:tab/>
      </w:r>
      <w:r w:rsidR="000208A6" w:rsidRPr="00517B39">
        <w:t xml:space="preserve">Payments will be </w:t>
      </w:r>
      <w:proofErr w:type="gramStart"/>
      <w:r w:rsidR="000208A6" w:rsidRPr="00517B39">
        <w:t>effected</w:t>
      </w:r>
      <w:proofErr w:type="gramEnd"/>
      <w:r w:rsidR="000208A6" w:rsidRPr="00517B39">
        <w:t xml:space="preserve"> within </w:t>
      </w:r>
      <w:r w:rsidR="00C3186A" w:rsidRPr="00517B39">
        <w:t>3</w:t>
      </w:r>
      <w:r w:rsidR="000208A6" w:rsidRPr="00517B39">
        <w:t xml:space="preserve">0 </w:t>
      </w:r>
      <w:r w:rsidR="00CC3637" w:rsidRPr="00517B39">
        <w:t xml:space="preserve">(thirty) </w:t>
      </w:r>
      <w:r w:rsidR="000208A6" w:rsidRPr="00517B39">
        <w:t>days from the date of receipt of the original Tax Invoice</w:t>
      </w:r>
      <w:r w:rsidR="00005A80" w:rsidRPr="00517B39">
        <w:t xml:space="preserve">, subject to </w:t>
      </w:r>
      <w:r w:rsidR="00EB69C0" w:rsidRPr="00517B39">
        <w:t xml:space="preserve">the </w:t>
      </w:r>
      <w:r w:rsidR="00C00A11" w:rsidRPr="00517B39">
        <w:t>Security Company</w:t>
      </w:r>
      <w:r w:rsidR="00EB69C0" w:rsidRPr="00517B39">
        <w:t xml:space="preserve"> being </w:t>
      </w:r>
      <w:r w:rsidR="00005A80" w:rsidRPr="00517B39">
        <w:t>complia</w:t>
      </w:r>
      <w:r w:rsidR="00EB69C0" w:rsidRPr="00517B39">
        <w:t>nt</w:t>
      </w:r>
      <w:r w:rsidR="00005A80" w:rsidRPr="00517B39">
        <w:t xml:space="preserve"> with CSD </w:t>
      </w:r>
      <w:r w:rsidR="00CC3637" w:rsidRPr="00517B39">
        <w:t xml:space="preserve">and invoicing </w:t>
      </w:r>
      <w:r w:rsidR="00005A80" w:rsidRPr="00517B39">
        <w:t>requirement</w:t>
      </w:r>
      <w:r w:rsidR="00361391" w:rsidRPr="00517B39">
        <w:t>s.</w:t>
      </w:r>
    </w:p>
    <w:p w14:paraId="3E313093" w14:textId="48B0745F" w:rsidR="000208A6" w:rsidRPr="00517B39" w:rsidRDefault="00310AF0" w:rsidP="00A613DC">
      <w:pPr>
        <w:pStyle w:val="level2"/>
        <w:numPr>
          <w:ilvl w:val="0"/>
          <w:numId w:val="0"/>
        </w:numPr>
        <w:ind w:left="851" w:hanging="851"/>
      </w:pPr>
      <w:r w:rsidRPr="00517B39">
        <w:t>1</w:t>
      </w:r>
      <w:r w:rsidR="00897CEF" w:rsidRPr="00517B39">
        <w:t>6</w:t>
      </w:r>
      <w:r w:rsidRPr="00517B39">
        <w:t>.6</w:t>
      </w:r>
      <w:r w:rsidRPr="00517B39">
        <w:tab/>
      </w:r>
      <w:r w:rsidR="000208A6" w:rsidRPr="00517B39">
        <w:t xml:space="preserve">Bank account details must be as provided when the </w:t>
      </w:r>
      <w:r w:rsidR="00C00A11" w:rsidRPr="00517B39">
        <w:t xml:space="preserve">Security Company </w:t>
      </w:r>
      <w:r w:rsidR="000208A6" w:rsidRPr="00517B39">
        <w:t xml:space="preserve">was registered as a supplier </w:t>
      </w:r>
      <w:r w:rsidR="004E40B9" w:rsidRPr="00517B39">
        <w:t>on the</w:t>
      </w:r>
      <w:r w:rsidR="000208A6" w:rsidRPr="00517B39">
        <w:t xml:space="preserve"> </w:t>
      </w:r>
      <w:r w:rsidR="00C00A11" w:rsidRPr="00517B39">
        <w:t>NTCSA’s</w:t>
      </w:r>
      <w:r w:rsidR="004E40B9" w:rsidRPr="00517B39">
        <w:t xml:space="preserve"> database</w:t>
      </w:r>
      <w:r w:rsidR="000208A6" w:rsidRPr="00517B39">
        <w:t xml:space="preserve">. </w:t>
      </w:r>
      <w:r w:rsidR="004E40B9" w:rsidRPr="00517B39">
        <w:t xml:space="preserve">In the event that there are any changes to the </w:t>
      </w:r>
      <w:r w:rsidR="00C00A11" w:rsidRPr="00517B39">
        <w:t xml:space="preserve">Security Company </w:t>
      </w:r>
      <w:r w:rsidR="004E40B9" w:rsidRPr="00517B39">
        <w:t>bank account details, the</w:t>
      </w:r>
      <w:r w:rsidR="00C00A11" w:rsidRPr="00517B39">
        <w:t xml:space="preserve"> Security Company</w:t>
      </w:r>
      <w:r w:rsidR="004E40B9" w:rsidRPr="00517B39">
        <w:t xml:space="preserve"> must </w:t>
      </w:r>
      <w:r w:rsidR="000208A6" w:rsidRPr="00517B39">
        <w:t>provide necessary verification details</w:t>
      </w:r>
      <w:r w:rsidR="004E40B9" w:rsidRPr="00517B39">
        <w:t xml:space="preserve"> to </w:t>
      </w:r>
      <w:r w:rsidR="00C00A11" w:rsidRPr="00517B39">
        <w:t xml:space="preserve">NTCSA </w:t>
      </w:r>
      <w:r w:rsidR="004E40B9" w:rsidRPr="00517B39">
        <w:t xml:space="preserve">in line with </w:t>
      </w:r>
      <w:r w:rsidR="00C00A11" w:rsidRPr="00517B39">
        <w:t>NTCSA’s</w:t>
      </w:r>
      <w:r w:rsidR="004E40B9" w:rsidRPr="00517B39">
        <w:t xml:space="preserve"> requirements</w:t>
      </w:r>
      <w:r w:rsidR="000208A6" w:rsidRPr="00517B39">
        <w:t>.</w:t>
      </w:r>
    </w:p>
    <w:p w14:paraId="00214B2D" w14:textId="64A95BFD" w:rsidR="00C00A11" w:rsidRPr="00517B39" w:rsidRDefault="00310AF0" w:rsidP="00460B1E">
      <w:pPr>
        <w:pStyle w:val="level2"/>
        <w:numPr>
          <w:ilvl w:val="0"/>
          <w:numId w:val="0"/>
        </w:numPr>
        <w:ind w:left="851" w:hanging="851"/>
      </w:pPr>
      <w:r w:rsidRPr="00517B39">
        <w:t>1</w:t>
      </w:r>
      <w:r w:rsidR="00897CEF" w:rsidRPr="00517B39">
        <w:t>6</w:t>
      </w:r>
      <w:r w:rsidRPr="00517B39">
        <w:t>.</w:t>
      </w:r>
      <w:r w:rsidR="00897CEF" w:rsidRPr="00517B39">
        <w:t>7</w:t>
      </w:r>
      <w:r w:rsidRPr="00517B39">
        <w:tab/>
      </w:r>
      <w:r w:rsidR="004E40B9" w:rsidRPr="00517B39">
        <w:t xml:space="preserve">All invoices must comply with </w:t>
      </w:r>
      <w:r w:rsidR="00C00A11" w:rsidRPr="00517B39">
        <w:t>the NTCSA</w:t>
      </w:r>
      <w:r w:rsidR="004E40B9" w:rsidRPr="00517B39">
        <w:t>’s requirements as set out in Annexure “</w:t>
      </w:r>
      <w:r w:rsidR="00897CEF" w:rsidRPr="00517B39">
        <w:t>E1”</w:t>
      </w:r>
      <w:r w:rsidR="00D57BC8" w:rsidRPr="00517B39">
        <w:t xml:space="preserve"> and </w:t>
      </w:r>
      <w:r w:rsidR="00897CEF" w:rsidRPr="00517B39">
        <w:t>“E2</w:t>
      </w:r>
      <w:r w:rsidR="004E40B9" w:rsidRPr="00517B39">
        <w:t>”.</w:t>
      </w:r>
      <w:bookmarkStart w:id="54" w:name="_Toc172888804"/>
    </w:p>
    <w:p w14:paraId="26BC7CEE" w14:textId="77777777" w:rsidR="003A2097" w:rsidRPr="00517B39" w:rsidRDefault="003A2097" w:rsidP="00460B1E">
      <w:pPr>
        <w:pStyle w:val="level2"/>
        <w:numPr>
          <w:ilvl w:val="0"/>
          <w:numId w:val="0"/>
        </w:numPr>
        <w:ind w:left="851" w:hanging="851"/>
      </w:pPr>
    </w:p>
    <w:p w14:paraId="184DB3AC" w14:textId="45E55F4E" w:rsidR="004E40B9" w:rsidRPr="00517B39" w:rsidRDefault="00310AF0" w:rsidP="00310AF0">
      <w:pPr>
        <w:pStyle w:val="level2"/>
        <w:numPr>
          <w:ilvl w:val="0"/>
          <w:numId w:val="0"/>
        </w:numPr>
        <w:ind w:left="851" w:hanging="851"/>
        <w:rPr>
          <w:b/>
          <w:bCs/>
        </w:rPr>
      </w:pPr>
      <w:r w:rsidRPr="00517B39">
        <w:rPr>
          <w:b/>
          <w:bCs/>
        </w:rPr>
        <w:t>1</w:t>
      </w:r>
      <w:r w:rsidR="00181147" w:rsidRPr="00517B39">
        <w:rPr>
          <w:b/>
          <w:bCs/>
        </w:rPr>
        <w:t>7</w:t>
      </w:r>
      <w:r w:rsidRPr="00517B39">
        <w:rPr>
          <w:b/>
          <w:bCs/>
        </w:rPr>
        <w:t>.</w:t>
      </w:r>
      <w:r w:rsidRPr="00517B39">
        <w:rPr>
          <w:b/>
          <w:bCs/>
        </w:rPr>
        <w:tab/>
      </w:r>
      <w:r w:rsidR="004E40B9" w:rsidRPr="00517B39">
        <w:rPr>
          <w:b/>
          <w:bCs/>
        </w:rPr>
        <w:t>QUALITY REVIEWS</w:t>
      </w:r>
      <w:bookmarkEnd w:id="54"/>
    </w:p>
    <w:p w14:paraId="77F29B68" w14:textId="2DFCA851" w:rsidR="004E40B9" w:rsidRPr="00517B39" w:rsidRDefault="00310AF0" w:rsidP="00310AF0">
      <w:pPr>
        <w:pStyle w:val="level2"/>
        <w:numPr>
          <w:ilvl w:val="0"/>
          <w:numId w:val="0"/>
        </w:numPr>
        <w:ind w:left="851" w:hanging="851"/>
      </w:pPr>
      <w:r w:rsidRPr="00517B39">
        <w:t>1</w:t>
      </w:r>
      <w:r w:rsidR="00181147" w:rsidRPr="00517B39">
        <w:t>7</w:t>
      </w:r>
      <w:r w:rsidRPr="00517B39">
        <w:t>.1</w:t>
      </w:r>
      <w:r w:rsidRPr="00517B39">
        <w:tab/>
      </w:r>
      <w:r w:rsidR="004E40B9" w:rsidRPr="00517B39">
        <w:t xml:space="preserve">The </w:t>
      </w:r>
      <w:r w:rsidRPr="00517B39">
        <w:t>Contracts Manager</w:t>
      </w:r>
      <w:r w:rsidR="004E40B9" w:rsidRPr="00517B39">
        <w:t xml:space="preserve"> shall </w:t>
      </w:r>
      <w:r w:rsidR="002B5C94" w:rsidRPr="00517B39">
        <w:t xml:space="preserve">decide on the method or mechanism that will apply in </w:t>
      </w:r>
      <w:r w:rsidR="004E40B9" w:rsidRPr="00517B39">
        <w:t>conduct</w:t>
      </w:r>
      <w:r w:rsidR="002B5C94" w:rsidRPr="00517B39">
        <w:t>ing</w:t>
      </w:r>
      <w:r w:rsidR="004E40B9" w:rsidRPr="00517B39">
        <w:t xml:space="preserve"> performance review</w:t>
      </w:r>
      <w:r w:rsidR="002B5C94" w:rsidRPr="00517B39">
        <w:t>s.</w:t>
      </w:r>
      <w:r w:rsidR="004E40B9" w:rsidRPr="00517B39">
        <w:t xml:space="preserve"> </w:t>
      </w:r>
    </w:p>
    <w:p w14:paraId="3140EFC1" w14:textId="2409D469" w:rsidR="00310AF0" w:rsidRPr="00517B39" w:rsidRDefault="00310AF0" w:rsidP="00310AF0">
      <w:pPr>
        <w:pStyle w:val="level2"/>
        <w:numPr>
          <w:ilvl w:val="0"/>
          <w:numId w:val="0"/>
        </w:numPr>
        <w:ind w:left="851" w:hanging="851"/>
      </w:pPr>
      <w:r w:rsidRPr="00517B39">
        <w:t>1</w:t>
      </w:r>
      <w:r w:rsidR="00181147" w:rsidRPr="00517B39">
        <w:t>7</w:t>
      </w:r>
      <w:r w:rsidRPr="00517B39">
        <w:t>.2</w:t>
      </w:r>
      <w:r w:rsidRPr="00517B39">
        <w:tab/>
      </w:r>
      <w:r w:rsidR="004E40B9" w:rsidRPr="00517B39">
        <w:t>The performance review shall be based on the following:</w:t>
      </w:r>
    </w:p>
    <w:p w14:paraId="233A9EA6" w14:textId="6B0DF44E" w:rsidR="00310AF0" w:rsidRPr="00517B39" w:rsidRDefault="00310AF0" w:rsidP="002F76E1">
      <w:pPr>
        <w:pStyle w:val="level2"/>
        <w:numPr>
          <w:ilvl w:val="0"/>
          <w:numId w:val="0"/>
        </w:numPr>
        <w:ind w:left="2159" w:hanging="1308"/>
      </w:pPr>
      <w:r w:rsidRPr="00517B39">
        <w:t>1</w:t>
      </w:r>
      <w:r w:rsidR="00181147" w:rsidRPr="00517B39">
        <w:t>7</w:t>
      </w:r>
      <w:r w:rsidRPr="00517B39">
        <w:t>.2.1</w:t>
      </w:r>
      <w:r w:rsidRPr="00517B39">
        <w:tab/>
      </w:r>
      <w:r w:rsidR="004E40B9" w:rsidRPr="00517B39">
        <w:t xml:space="preserve">the </w:t>
      </w:r>
      <w:r w:rsidR="00CC3637" w:rsidRPr="00517B39">
        <w:t>S</w:t>
      </w:r>
      <w:r w:rsidR="004E40B9" w:rsidRPr="00517B39">
        <w:t xml:space="preserve">ervice </w:t>
      </w:r>
      <w:r w:rsidR="00CC3637" w:rsidRPr="00517B39">
        <w:t>L</w:t>
      </w:r>
      <w:r w:rsidR="004E40B9" w:rsidRPr="00517B39">
        <w:t>evel provided by the</w:t>
      </w:r>
      <w:r w:rsidRPr="00517B39">
        <w:t xml:space="preserve"> </w:t>
      </w:r>
      <w:bookmarkStart w:id="55" w:name="_Hlk180090818"/>
      <w:r w:rsidRPr="00517B39">
        <w:t>Security Company</w:t>
      </w:r>
      <w:r w:rsidR="004E40B9" w:rsidRPr="00517B39">
        <w:t xml:space="preserve"> </w:t>
      </w:r>
      <w:bookmarkEnd w:id="55"/>
      <w:r w:rsidR="004E40B9" w:rsidRPr="00517B39">
        <w:t>in line with the provisions of this Agreement</w:t>
      </w:r>
      <w:r w:rsidR="00C64015" w:rsidRPr="00517B39">
        <w:t>;</w:t>
      </w:r>
    </w:p>
    <w:p w14:paraId="1AE5107C" w14:textId="00AEADC9" w:rsidR="00310AF0" w:rsidRPr="00517B39" w:rsidRDefault="00310AF0" w:rsidP="002F76E1">
      <w:pPr>
        <w:pStyle w:val="level2"/>
        <w:numPr>
          <w:ilvl w:val="0"/>
          <w:numId w:val="0"/>
        </w:numPr>
        <w:ind w:left="2159" w:hanging="1308"/>
      </w:pPr>
      <w:r w:rsidRPr="00517B39">
        <w:t>1</w:t>
      </w:r>
      <w:r w:rsidR="00181147" w:rsidRPr="00517B39">
        <w:t>7</w:t>
      </w:r>
      <w:r w:rsidRPr="00517B39">
        <w:t>.2.2</w:t>
      </w:r>
      <w:r w:rsidRPr="00517B39">
        <w:tab/>
      </w:r>
      <w:r w:rsidR="004E40B9" w:rsidRPr="00517B39">
        <w:t>adherence to cost estimations and cost-effectiveness on completed instructions;</w:t>
      </w:r>
    </w:p>
    <w:p w14:paraId="60B63824" w14:textId="66939A7D" w:rsidR="00310AF0" w:rsidRPr="00517B39" w:rsidRDefault="00310AF0" w:rsidP="002F76E1">
      <w:pPr>
        <w:pStyle w:val="level2"/>
        <w:numPr>
          <w:ilvl w:val="0"/>
          <w:numId w:val="0"/>
        </w:numPr>
        <w:ind w:left="851"/>
      </w:pPr>
      <w:r w:rsidRPr="00517B39">
        <w:t>1</w:t>
      </w:r>
      <w:r w:rsidR="00181147" w:rsidRPr="00517B39">
        <w:t>7</w:t>
      </w:r>
      <w:r w:rsidRPr="00517B39">
        <w:t>.2.3</w:t>
      </w:r>
      <w:r w:rsidRPr="00517B39">
        <w:tab/>
      </w:r>
      <w:r w:rsidR="004E40B9" w:rsidRPr="00517B39">
        <w:t>adherence to timelines;</w:t>
      </w:r>
    </w:p>
    <w:p w14:paraId="4994A7C7" w14:textId="123186A9" w:rsidR="00310AF0" w:rsidRPr="00517B39" w:rsidRDefault="00310AF0" w:rsidP="002F76E1">
      <w:pPr>
        <w:pStyle w:val="level2"/>
        <w:numPr>
          <w:ilvl w:val="0"/>
          <w:numId w:val="0"/>
        </w:numPr>
        <w:ind w:left="851"/>
      </w:pPr>
      <w:r w:rsidRPr="00517B39">
        <w:t>1</w:t>
      </w:r>
      <w:r w:rsidR="00181147" w:rsidRPr="00517B39">
        <w:t>7</w:t>
      </w:r>
      <w:r w:rsidRPr="00517B39">
        <w:t>.2.4</w:t>
      </w:r>
      <w:r w:rsidRPr="00517B39">
        <w:tab/>
      </w:r>
      <w:r w:rsidR="004E40B9" w:rsidRPr="00517B39">
        <w:t>reporting milestones</w:t>
      </w:r>
      <w:r w:rsidR="00CC3637" w:rsidRPr="00517B39">
        <w:t xml:space="preserve"> and quality of reports</w:t>
      </w:r>
      <w:r w:rsidR="004E40B9" w:rsidRPr="00517B39">
        <w:t xml:space="preserve">; </w:t>
      </w:r>
    </w:p>
    <w:p w14:paraId="66F549F1" w14:textId="71F186D1" w:rsidR="00310AF0" w:rsidRPr="00517B39" w:rsidRDefault="00310AF0" w:rsidP="002F76E1">
      <w:pPr>
        <w:pStyle w:val="level2"/>
        <w:numPr>
          <w:ilvl w:val="0"/>
          <w:numId w:val="0"/>
        </w:numPr>
        <w:ind w:left="851"/>
      </w:pPr>
      <w:r w:rsidRPr="00517B39">
        <w:t>1</w:t>
      </w:r>
      <w:r w:rsidR="00181147" w:rsidRPr="00517B39">
        <w:t>7</w:t>
      </w:r>
      <w:r w:rsidRPr="00517B39">
        <w:t>.2.5</w:t>
      </w:r>
      <w:r w:rsidRPr="00517B39">
        <w:tab/>
      </w:r>
      <w:r w:rsidR="004E40B9" w:rsidRPr="00517B39">
        <w:t>success rate</w:t>
      </w:r>
      <w:r w:rsidR="00C64015" w:rsidRPr="00517B39">
        <w:t>; and</w:t>
      </w:r>
    </w:p>
    <w:p w14:paraId="6B229BC8" w14:textId="4C0DA495" w:rsidR="004E40B9" w:rsidRPr="00517B39" w:rsidRDefault="00310AF0" w:rsidP="002F76E1">
      <w:pPr>
        <w:pStyle w:val="level2"/>
        <w:numPr>
          <w:ilvl w:val="0"/>
          <w:numId w:val="0"/>
        </w:numPr>
        <w:ind w:left="851"/>
      </w:pPr>
      <w:r w:rsidRPr="00517B39">
        <w:t>1</w:t>
      </w:r>
      <w:r w:rsidR="00181147" w:rsidRPr="00517B39">
        <w:t>7</w:t>
      </w:r>
      <w:r w:rsidRPr="00517B39">
        <w:t>.2.6</w:t>
      </w:r>
      <w:r w:rsidRPr="00517B39">
        <w:tab/>
      </w:r>
      <w:r w:rsidR="003D3AD3" w:rsidRPr="00517B39">
        <w:t>q</w:t>
      </w:r>
      <w:r w:rsidR="004E40B9" w:rsidRPr="00517B39">
        <w:t>uality and practical application of service provided.</w:t>
      </w:r>
    </w:p>
    <w:p w14:paraId="7279C761" w14:textId="6FE6511D" w:rsidR="00D33781" w:rsidRPr="00517B39" w:rsidRDefault="00310AF0" w:rsidP="00181147">
      <w:pPr>
        <w:pStyle w:val="level2"/>
        <w:numPr>
          <w:ilvl w:val="0"/>
          <w:numId w:val="0"/>
        </w:numPr>
        <w:ind w:left="851" w:hanging="851"/>
      </w:pPr>
      <w:r w:rsidRPr="00517B39">
        <w:t>1</w:t>
      </w:r>
      <w:r w:rsidR="00181147" w:rsidRPr="00517B39">
        <w:t>7</w:t>
      </w:r>
      <w:r w:rsidRPr="00517B39">
        <w:t>.</w:t>
      </w:r>
      <w:r w:rsidR="002F76E1" w:rsidRPr="00517B39">
        <w:t>3</w:t>
      </w:r>
      <w:r w:rsidR="002F76E1" w:rsidRPr="00517B39">
        <w:tab/>
      </w:r>
      <w:r w:rsidR="00CC3637" w:rsidRPr="00517B39">
        <w:t>T</w:t>
      </w:r>
      <w:r w:rsidR="00E9552F" w:rsidRPr="00517B39">
        <w:t>he NTCSA</w:t>
      </w:r>
      <w:r w:rsidR="004E40B9" w:rsidRPr="00517B39">
        <w:t xml:space="preserve"> will arrange review feedback meetings and determine with the </w:t>
      </w:r>
      <w:r w:rsidRPr="00517B39">
        <w:t xml:space="preserve">Security Company </w:t>
      </w:r>
      <w:r w:rsidR="004E40B9" w:rsidRPr="00517B39">
        <w:t xml:space="preserve">any corrective </w:t>
      </w:r>
      <w:r w:rsidR="00CC3637" w:rsidRPr="00517B39">
        <w:t xml:space="preserve">actions </w:t>
      </w:r>
      <w:r w:rsidR="004E40B9" w:rsidRPr="00517B39">
        <w:t xml:space="preserve">to be implemented by the </w:t>
      </w:r>
      <w:r w:rsidRPr="00517B39">
        <w:t xml:space="preserve">Security </w:t>
      </w:r>
      <w:r w:rsidRPr="00517B39">
        <w:lastRenderedPageBreak/>
        <w:t>Company.</w:t>
      </w:r>
    </w:p>
    <w:p w14:paraId="29995BA7" w14:textId="58007737" w:rsidR="00310AF0" w:rsidRPr="00517B39" w:rsidRDefault="00460B1E" w:rsidP="00310AF0">
      <w:pPr>
        <w:pStyle w:val="level2"/>
        <w:numPr>
          <w:ilvl w:val="0"/>
          <w:numId w:val="0"/>
        </w:numPr>
        <w:ind w:left="851" w:hanging="851"/>
      </w:pPr>
      <w:r w:rsidRPr="00517B39">
        <w:rPr>
          <w:b/>
          <w:bCs/>
        </w:rPr>
        <w:t>1</w:t>
      </w:r>
      <w:r w:rsidR="00181147" w:rsidRPr="00517B39">
        <w:rPr>
          <w:b/>
          <w:bCs/>
        </w:rPr>
        <w:t>8</w:t>
      </w:r>
      <w:r w:rsidRPr="00517B39">
        <w:t>.</w:t>
      </w:r>
      <w:r w:rsidR="00310AF0" w:rsidRPr="00517B39">
        <w:tab/>
      </w:r>
      <w:r w:rsidR="00310AF0" w:rsidRPr="00517B39">
        <w:rPr>
          <w:b/>
          <w:bCs/>
        </w:rPr>
        <w:t>PROTECTION OF PERSONAL INFORMATION</w:t>
      </w:r>
    </w:p>
    <w:p w14:paraId="7B5DEE61" w14:textId="505AA737" w:rsidR="005324EA" w:rsidRPr="00517B39" w:rsidRDefault="00460B1E" w:rsidP="00310AF0">
      <w:pPr>
        <w:pStyle w:val="level2"/>
        <w:numPr>
          <w:ilvl w:val="0"/>
          <w:numId w:val="0"/>
        </w:numPr>
        <w:ind w:left="851" w:hanging="851"/>
      </w:pPr>
      <w:r w:rsidRPr="00517B39">
        <w:t>1</w:t>
      </w:r>
      <w:r w:rsidR="00181147" w:rsidRPr="00517B39">
        <w:t>8</w:t>
      </w:r>
      <w:r w:rsidR="00310AF0" w:rsidRPr="00517B39">
        <w:t>.1</w:t>
      </w:r>
      <w:r w:rsidR="00310AF0" w:rsidRPr="00517B39">
        <w:tab/>
      </w:r>
      <w:r w:rsidR="005324EA" w:rsidRPr="00517B39">
        <w:t xml:space="preserve">All Parties to this Agreement confirm that any Personal Information collected in terms of this Agreement shall be Processed lawfully and in compliance with POPIA.  </w:t>
      </w:r>
    </w:p>
    <w:p w14:paraId="5D8F01D6" w14:textId="160F470D" w:rsidR="005324EA" w:rsidRPr="00517B39" w:rsidRDefault="00460B1E" w:rsidP="00310AF0">
      <w:pPr>
        <w:pStyle w:val="level2"/>
        <w:numPr>
          <w:ilvl w:val="0"/>
          <w:numId w:val="0"/>
        </w:numPr>
        <w:ind w:left="851" w:hanging="851"/>
      </w:pPr>
      <w:r w:rsidRPr="00517B39">
        <w:t>1</w:t>
      </w:r>
      <w:r w:rsidR="00181147" w:rsidRPr="00517B39">
        <w:t>8</w:t>
      </w:r>
      <w:r w:rsidR="00310AF0" w:rsidRPr="00517B39">
        <w:t>.2</w:t>
      </w:r>
      <w:r w:rsidR="00310AF0" w:rsidRPr="00517B39">
        <w:tab/>
      </w:r>
      <w:r w:rsidR="005324EA" w:rsidRPr="00517B39">
        <w:t xml:space="preserve">Without detracting from the generality of clause </w:t>
      </w:r>
      <w:r w:rsidR="003D3AD3" w:rsidRPr="00517B39">
        <w:t>1</w:t>
      </w:r>
      <w:r w:rsidR="00181147" w:rsidRPr="00517B39">
        <w:t>8</w:t>
      </w:r>
      <w:r w:rsidR="005324EA" w:rsidRPr="00517B39">
        <w:t>.1, with respect to any Processing of Personal Information under this Agreement, each Party shall take appropriate technical and organisational security measures against unauthorised or unlawful Processing of Personal Information supplied to it by the other Party to this Agreement, and against accidental loss or destruction of, or damage to, that Personal Information in accordance with the provisions of POPIA.</w:t>
      </w:r>
    </w:p>
    <w:p w14:paraId="52465FA9" w14:textId="0620C218" w:rsidR="005324EA" w:rsidRPr="00517B39" w:rsidRDefault="00460B1E" w:rsidP="00310AF0">
      <w:pPr>
        <w:pStyle w:val="level2"/>
        <w:numPr>
          <w:ilvl w:val="0"/>
          <w:numId w:val="0"/>
        </w:numPr>
        <w:ind w:left="851" w:hanging="851"/>
      </w:pPr>
      <w:r w:rsidRPr="00517B39">
        <w:t>1</w:t>
      </w:r>
      <w:r w:rsidR="00150046" w:rsidRPr="00517B39">
        <w:t>8</w:t>
      </w:r>
      <w:r w:rsidR="00310AF0" w:rsidRPr="00517B39">
        <w:t>.3</w:t>
      </w:r>
      <w:r w:rsidR="00310AF0" w:rsidRPr="00517B39">
        <w:tab/>
      </w:r>
      <w:r w:rsidR="005324EA" w:rsidRPr="00517B39">
        <w:t>Under no circumstances may any of the Parties share the Personal Information of the other Party or any Personal Information provided by either Party in line with the provisions of this Agreement with a third party without the written consent of the Party to whom the Personal Information belongs and/or the Party who provided the Personal Information.</w:t>
      </w:r>
    </w:p>
    <w:p w14:paraId="70D0A5F7" w14:textId="1806802B" w:rsidR="005324EA" w:rsidRPr="00517B39" w:rsidRDefault="00460B1E" w:rsidP="00310AF0">
      <w:pPr>
        <w:pStyle w:val="level2"/>
        <w:numPr>
          <w:ilvl w:val="0"/>
          <w:numId w:val="0"/>
        </w:numPr>
        <w:ind w:left="851" w:hanging="851"/>
      </w:pPr>
      <w:r w:rsidRPr="00517B39">
        <w:t>1</w:t>
      </w:r>
      <w:r w:rsidR="00150046" w:rsidRPr="00517B39">
        <w:t>8</w:t>
      </w:r>
      <w:r w:rsidR="00310AF0" w:rsidRPr="00517B39">
        <w:t>.4</w:t>
      </w:r>
      <w:r w:rsidR="00310AF0" w:rsidRPr="00517B39">
        <w:tab/>
      </w:r>
      <w:r w:rsidR="005324EA" w:rsidRPr="00517B39">
        <w:t xml:space="preserve">All the Parties to this Agreement confirm that one or more of the Parties to this Agreement, will possess and will continue to possess information that may be classified or may be deemed as private, confidential or personal information.  Such information may be deemed as the private, confidential or Personal Information in so far as it relates to any Party to this Agreement.  Such information may also be deemed as private, confidential or personal information of any third person who may be directly or indirectly associated with this Agreement.  Further, it is acknowledged and agreed by </w:t>
      </w:r>
      <w:r w:rsidR="00CC3637" w:rsidRPr="00517B39">
        <w:t xml:space="preserve">the </w:t>
      </w:r>
      <w:r w:rsidR="005324EA" w:rsidRPr="00517B39">
        <w:t xml:space="preserve">Parties to this Agreement, that such private, confidential, or Personal Information may have </w:t>
      </w:r>
      <w:proofErr w:type="gramStart"/>
      <w:r w:rsidR="005324EA" w:rsidRPr="00517B39">
        <w:t>value</w:t>
      </w:r>
      <w:proofErr w:type="gramEnd"/>
      <w:r w:rsidR="005324EA" w:rsidRPr="00517B39">
        <w:t xml:space="preserve"> and such information may or may not be in the public domain.</w:t>
      </w:r>
    </w:p>
    <w:p w14:paraId="0F7BF131" w14:textId="08687609" w:rsidR="005324EA" w:rsidRPr="00517B39" w:rsidRDefault="00460B1E" w:rsidP="00310AF0">
      <w:pPr>
        <w:pStyle w:val="level2"/>
        <w:numPr>
          <w:ilvl w:val="0"/>
          <w:numId w:val="0"/>
        </w:numPr>
        <w:ind w:left="851" w:hanging="851"/>
      </w:pPr>
      <w:r w:rsidRPr="00517B39">
        <w:t>1</w:t>
      </w:r>
      <w:r w:rsidR="003F52E9" w:rsidRPr="00517B39">
        <w:t>8</w:t>
      </w:r>
      <w:r w:rsidR="00310AF0" w:rsidRPr="00517B39">
        <w:t>.5</w:t>
      </w:r>
      <w:r w:rsidR="00310AF0" w:rsidRPr="00517B39">
        <w:tab/>
      </w:r>
      <w:r w:rsidR="005324EA" w:rsidRPr="00517B39">
        <w:t>Each Party to this Agreement undertakes:</w:t>
      </w:r>
    </w:p>
    <w:p w14:paraId="20E08D0A" w14:textId="47AA3902" w:rsidR="005324EA" w:rsidRPr="00517B39" w:rsidRDefault="00460B1E" w:rsidP="00310AF0">
      <w:pPr>
        <w:pStyle w:val="level3"/>
        <w:numPr>
          <w:ilvl w:val="0"/>
          <w:numId w:val="0"/>
        </w:numPr>
        <w:ind w:left="1134" w:hanging="1134"/>
      </w:pPr>
      <w:r w:rsidRPr="00517B39">
        <w:t>1</w:t>
      </w:r>
      <w:r w:rsidR="003F52E9" w:rsidRPr="00517B39">
        <w:t>8</w:t>
      </w:r>
      <w:r w:rsidR="00310AF0" w:rsidRPr="00517B39">
        <w:t>.5.1</w:t>
      </w:r>
      <w:r w:rsidR="00310AF0" w:rsidRPr="00517B39">
        <w:tab/>
      </w:r>
      <w:r w:rsidR="005324EA" w:rsidRPr="00517B39">
        <w:t>to obtain the relevant consent as prescribed in terms of POPIA unless there is an applicable exemption;</w:t>
      </w:r>
    </w:p>
    <w:p w14:paraId="618F80DD" w14:textId="59E1A001" w:rsidR="005324EA" w:rsidRPr="00517B39" w:rsidRDefault="00460B1E" w:rsidP="00310AF0">
      <w:pPr>
        <w:pStyle w:val="level3"/>
        <w:numPr>
          <w:ilvl w:val="0"/>
          <w:numId w:val="0"/>
        </w:numPr>
        <w:ind w:left="1134" w:hanging="1134"/>
      </w:pPr>
      <w:r w:rsidRPr="00517B39">
        <w:t>1</w:t>
      </w:r>
      <w:r w:rsidR="003F52E9" w:rsidRPr="00517B39">
        <w:t>8</w:t>
      </w:r>
      <w:r w:rsidR="00310AF0" w:rsidRPr="00517B39">
        <w:t>.5.2</w:t>
      </w:r>
      <w:r w:rsidR="00310AF0" w:rsidRPr="00517B39">
        <w:tab/>
      </w:r>
      <w:r w:rsidR="005324EA" w:rsidRPr="00517B39">
        <w:t>to treat the Personal Information as confidential information in accordance with this Agreement;</w:t>
      </w:r>
    </w:p>
    <w:p w14:paraId="594F7C05" w14:textId="613F8622" w:rsidR="005324EA" w:rsidRPr="00517B39" w:rsidRDefault="00460B1E" w:rsidP="00310AF0">
      <w:pPr>
        <w:pStyle w:val="level3"/>
        <w:numPr>
          <w:ilvl w:val="0"/>
          <w:numId w:val="0"/>
        </w:numPr>
        <w:ind w:left="1134" w:hanging="1134"/>
      </w:pPr>
      <w:r w:rsidRPr="00517B39">
        <w:t>1</w:t>
      </w:r>
      <w:r w:rsidR="003F52E9" w:rsidRPr="00517B39">
        <w:t>8</w:t>
      </w:r>
      <w:r w:rsidR="00310AF0" w:rsidRPr="00517B39">
        <w:t>.5.3</w:t>
      </w:r>
      <w:r w:rsidR="00310AF0" w:rsidRPr="00517B39">
        <w:tab/>
      </w:r>
      <w:r w:rsidR="005324EA" w:rsidRPr="00517B39">
        <w:t>not to use, or knowingly permit any Third Party to use, or have access to</w:t>
      </w:r>
      <w:r w:rsidR="00CC3637" w:rsidRPr="00517B39">
        <w:t xml:space="preserve"> or process</w:t>
      </w:r>
      <w:r w:rsidR="005324EA" w:rsidRPr="00517B39">
        <w:t xml:space="preserve"> the Personal Information for any purpose other than as is expressly </w:t>
      </w:r>
      <w:r w:rsidR="005324EA" w:rsidRPr="00517B39">
        <w:lastRenderedPageBreak/>
        <w:t>permitted by this Agreement; and</w:t>
      </w:r>
    </w:p>
    <w:p w14:paraId="5955AE92" w14:textId="54F74D9C" w:rsidR="005324EA" w:rsidRPr="00517B39" w:rsidRDefault="00460B1E" w:rsidP="00310AF0">
      <w:pPr>
        <w:pStyle w:val="level3"/>
        <w:numPr>
          <w:ilvl w:val="0"/>
          <w:numId w:val="0"/>
        </w:numPr>
        <w:ind w:left="1134" w:hanging="1134"/>
      </w:pPr>
      <w:r w:rsidRPr="00517B39">
        <w:t>1</w:t>
      </w:r>
      <w:r w:rsidR="003F52E9" w:rsidRPr="00517B39">
        <w:t>8</w:t>
      </w:r>
      <w:r w:rsidR="00310AF0" w:rsidRPr="00517B39">
        <w:t>.5.4</w:t>
      </w:r>
      <w:r w:rsidR="00310AF0" w:rsidRPr="00517B39">
        <w:tab/>
      </w:r>
      <w:r w:rsidR="005324EA" w:rsidRPr="00517B39">
        <w:t>that it shall not use the Personal Information held by it pursuant to this</w:t>
      </w:r>
      <w:r w:rsidR="005324EA" w:rsidRPr="00517B39">
        <w:rPr>
          <w:szCs w:val="20"/>
        </w:rPr>
        <w:t xml:space="preserve"> </w:t>
      </w:r>
      <w:r w:rsidR="005324EA" w:rsidRPr="00517B39">
        <w:t>Agreement, for any purpose that is inconsistent with those purposes notified to the relevant data subject, on or before the time of collection of that Personal Information.</w:t>
      </w:r>
    </w:p>
    <w:p w14:paraId="47170050" w14:textId="3BB9ABBA" w:rsidR="005324EA" w:rsidRPr="00517B39" w:rsidRDefault="00460B1E" w:rsidP="00310AF0">
      <w:pPr>
        <w:pStyle w:val="level2"/>
        <w:numPr>
          <w:ilvl w:val="0"/>
          <w:numId w:val="0"/>
        </w:numPr>
        <w:ind w:left="851" w:hanging="851"/>
      </w:pPr>
      <w:r w:rsidRPr="00517B39">
        <w:t>1</w:t>
      </w:r>
      <w:r w:rsidR="003F52E9" w:rsidRPr="00517B39">
        <w:t>8</w:t>
      </w:r>
      <w:r w:rsidR="00310AF0" w:rsidRPr="00517B39">
        <w:t>.6</w:t>
      </w:r>
      <w:r w:rsidR="00310AF0" w:rsidRPr="00517B39">
        <w:tab/>
      </w:r>
      <w:r w:rsidR="005324EA" w:rsidRPr="00517B39">
        <w:t xml:space="preserve">Each Party shall promptly inform the other of any actual or suspected unauthorised access, </w:t>
      </w:r>
      <w:r w:rsidR="00E95D40" w:rsidRPr="00517B39">
        <w:t xml:space="preserve">processing, </w:t>
      </w:r>
      <w:r w:rsidR="005324EA" w:rsidRPr="00517B39">
        <w:t xml:space="preserve">use or other abuse of the Personal Information and/or any information technology systems relating thereto ("Unauthorised Use / access") of which it or any of its employees become aware of.  Each Party will ensure that </w:t>
      </w:r>
      <w:r w:rsidR="00D22655" w:rsidRPr="00517B39">
        <w:t xml:space="preserve">it </w:t>
      </w:r>
      <w:r w:rsidR="005324EA" w:rsidRPr="00517B39">
        <w:t>ha</w:t>
      </w:r>
      <w:r w:rsidR="00D22655" w:rsidRPr="00517B39">
        <w:t>s</w:t>
      </w:r>
      <w:r w:rsidR="005324EA" w:rsidRPr="00517B39">
        <w:t xml:space="preserve"> a proper breach process in place to deal with any unauthorised access or use of Personal Information in terms of this Agreement.</w:t>
      </w:r>
    </w:p>
    <w:p w14:paraId="5873DEC5" w14:textId="566EE15C" w:rsidR="005324EA" w:rsidRPr="00517B39" w:rsidRDefault="00460B1E" w:rsidP="00310AF0">
      <w:pPr>
        <w:pStyle w:val="level2"/>
        <w:numPr>
          <w:ilvl w:val="0"/>
          <w:numId w:val="0"/>
        </w:numPr>
        <w:ind w:left="851" w:hanging="851"/>
      </w:pPr>
      <w:r w:rsidRPr="00517B39">
        <w:t>1</w:t>
      </w:r>
      <w:r w:rsidR="003F52E9" w:rsidRPr="00517B39">
        <w:t>8</w:t>
      </w:r>
      <w:r w:rsidR="00310AF0" w:rsidRPr="00517B39">
        <w:t>.7</w:t>
      </w:r>
      <w:r w:rsidR="00310AF0" w:rsidRPr="00517B39">
        <w:tab/>
      </w:r>
      <w:r w:rsidR="005324EA" w:rsidRPr="00517B39">
        <w:t>Each Party shall at its own cost provide</w:t>
      </w:r>
      <w:r w:rsidR="00D22655" w:rsidRPr="00517B39">
        <w:t>,</w:t>
      </w:r>
      <w:r w:rsidR="005324EA" w:rsidRPr="00517B39">
        <w:t xml:space="preserve"> at the other Party's request</w:t>
      </w:r>
      <w:r w:rsidR="00D22655" w:rsidRPr="00517B39">
        <w:t>,</w:t>
      </w:r>
      <w:r w:rsidR="005324EA" w:rsidRPr="00517B39">
        <w:t xml:space="preserve"> all reasonable assistance to the requesting Party in relation to the preparation and presentation of the relevant information to the Regulator, or as otherwise required by the applicable legislation for the purpose of prosecuting those individuals responsible for an incident of unauthorised use for any legal actions that the requesting Party may bring against third Parties responsible for an incident of unauthorised use or co-operate with any inquiry from any regulator or authority.</w:t>
      </w:r>
    </w:p>
    <w:p w14:paraId="70360002" w14:textId="03B3D2E4" w:rsidR="005324EA" w:rsidRPr="00517B39" w:rsidRDefault="00460B1E" w:rsidP="00310AF0">
      <w:pPr>
        <w:pStyle w:val="level2"/>
        <w:numPr>
          <w:ilvl w:val="0"/>
          <w:numId w:val="0"/>
        </w:numPr>
        <w:ind w:left="720" w:hanging="720"/>
      </w:pPr>
      <w:r w:rsidRPr="00517B39">
        <w:t>1</w:t>
      </w:r>
      <w:r w:rsidR="003F52E9" w:rsidRPr="00517B39">
        <w:t>8</w:t>
      </w:r>
      <w:r w:rsidR="00310AF0" w:rsidRPr="00517B39">
        <w:t>.8</w:t>
      </w:r>
      <w:r w:rsidR="00310AF0" w:rsidRPr="00517B39">
        <w:tab/>
      </w:r>
      <w:r w:rsidR="005324EA" w:rsidRPr="00517B39">
        <w:t xml:space="preserve">No Party may transfer Personal Information about a data subject to a third party who is in a foreign country unless they have obtained the relevant consent of the other Party </w:t>
      </w:r>
      <w:r w:rsidR="00D22655" w:rsidRPr="00517B39">
        <w:t xml:space="preserve">and the data subject </w:t>
      </w:r>
      <w:r w:rsidR="005324EA" w:rsidRPr="00517B39">
        <w:t>and there is full compliance with section 72 of POPIA.</w:t>
      </w:r>
    </w:p>
    <w:p w14:paraId="4EB572CE" w14:textId="77777777" w:rsidR="008648EA" w:rsidRPr="00517B39" w:rsidRDefault="008648EA" w:rsidP="00310AF0">
      <w:pPr>
        <w:pStyle w:val="level2"/>
        <w:numPr>
          <w:ilvl w:val="0"/>
          <w:numId w:val="0"/>
        </w:numPr>
        <w:ind w:left="720" w:hanging="720"/>
      </w:pPr>
    </w:p>
    <w:p w14:paraId="62AB41C3" w14:textId="06C2EF46" w:rsidR="00310AF0" w:rsidRPr="00517B39" w:rsidRDefault="003F52E9" w:rsidP="00310AF0">
      <w:pPr>
        <w:pStyle w:val="level2"/>
        <w:numPr>
          <w:ilvl w:val="0"/>
          <w:numId w:val="0"/>
        </w:numPr>
        <w:ind w:left="720" w:hanging="720"/>
      </w:pPr>
      <w:r w:rsidRPr="00517B39">
        <w:rPr>
          <w:b/>
          <w:bCs/>
        </w:rPr>
        <w:t>19</w:t>
      </w:r>
      <w:r w:rsidR="00310AF0" w:rsidRPr="00517B39">
        <w:rPr>
          <w:b/>
          <w:bCs/>
        </w:rPr>
        <w:t xml:space="preserve">. </w:t>
      </w:r>
      <w:r w:rsidRPr="00517B39">
        <w:rPr>
          <w:b/>
          <w:bCs/>
        </w:rPr>
        <w:tab/>
      </w:r>
      <w:r w:rsidR="007111F2" w:rsidRPr="00517B39">
        <w:rPr>
          <w:b/>
          <w:bCs/>
        </w:rPr>
        <w:t xml:space="preserve">BREACH AND </w:t>
      </w:r>
      <w:r w:rsidR="00310AF0" w:rsidRPr="00517B39">
        <w:rPr>
          <w:b/>
          <w:bCs/>
        </w:rPr>
        <w:t>TERMINATION</w:t>
      </w:r>
    </w:p>
    <w:p w14:paraId="5F06CB8D" w14:textId="72461C92" w:rsidR="00622FCD" w:rsidRPr="00517B39" w:rsidRDefault="003F52E9" w:rsidP="00622FCD">
      <w:pPr>
        <w:pStyle w:val="level2"/>
        <w:numPr>
          <w:ilvl w:val="0"/>
          <w:numId w:val="0"/>
        </w:numPr>
        <w:ind w:left="851" w:hanging="851"/>
        <w:rPr>
          <w:rFonts w:cs="Arial"/>
        </w:rPr>
      </w:pPr>
      <w:r w:rsidRPr="00517B39">
        <w:t>19</w:t>
      </w:r>
      <w:r w:rsidR="00310AF0" w:rsidRPr="00517B39">
        <w:t xml:space="preserve">.1 </w:t>
      </w:r>
      <w:r w:rsidR="00310AF0" w:rsidRPr="00517B39">
        <w:tab/>
      </w:r>
      <w:r w:rsidR="00310AF0" w:rsidRPr="00517B39">
        <w:rPr>
          <w:rFonts w:cs="Arial"/>
        </w:rPr>
        <w:t>F</w:t>
      </w:r>
      <w:r w:rsidR="004E40B9" w:rsidRPr="00517B39">
        <w:rPr>
          <w:rFonts w:cs="Arial"/>
        </w:rPr>
        <w:t>ailure on the part of the</w:t>
      </w:r>
      <w:r w:rsidR="00310AF0" w:rsidRPr="00517B39">
        <w:rPr>
          <w:rFonts w:cs="Arial"/>
        </w:rPr>
        <w:t xml:space="preserve"> </w:t>
      </w:r>
      <w:bookmarkStart w:id="56" w:name="_Hlk180091135"/>
      <w:r w:rsidR="00310AF0" w:rsidRPr="00517B39">
        <w:rPr>
          <w:rFonts w:cs="Arial"/>
        </w:rPr>
        <w:t>Security Company</w:t>
      </w:r>
      <w:r w:rsidR="004E40B9" w:rsidRPr="00517B39">
        <w:rPr>
          <w:rFonts w:cs="Arial"/>
        </w:rPr>
        <w:t xml:space="preserve"> </w:t>
      </w:r>
      <w:bookmarkEnd w:id="56"/>
      <w:r w:rsidR="004E40B9" w:rsidRPr="00517B39">
        <w:rPr>
          <w:rFonts w:cs="Arial"/>
        </w:rPr>
        <w:t xml:space="preserve">to provide the Services in compliance with </w:t>
      </w:r>
      <w:r w:rsidR="00310AF0" w:rsidRPr="00517B39">
        <w:rPr>
          <w:rFonts w:cs="Arial"/>
        </w:rPr>
        <w:t>this agreement</w:t>
      </w:r>
      <w:r w:rsidR="004E40B9" w:rsidRPr="00517B39">
        <w:rPr>
          <w:rFonts w:cs="Arial"/>
        </w:rPr>
        <w:t xml:space="preserve"> shall </w:t>
      </w:r>
      <w:r w:rsidR="0049317A" w:rsidRPr="00517B39">
        <w:rPr>
          <w:rFonts w:cs="Arial"/>
        </w:rPr>
        <w:t xml:space="preserve">be </w:t>
      </w:r>
      <w:r w:rsidR="004E40B9" w:rsidRPr="00517B39">
        <w:rPr>
          <w:rFonts w:cs="Arial"/>
        </w:rPr>
        <w:t xml:space="preserve">a material breach of this </w:t>
      </w:r>
      <w:r w:rsidR="00985AF2" w:rsidRPr="00517B39">
        <w:rPr>
          <w:rFonts w:cs="Arial"/>
        </w:rPr>
        <w:t>Agreement and</w:t>
      </w:r>
      <w:r w:rsidR="004E40B9" w:rsidRPr="00517B39">
        <w:rPr>
          <w:rFonts w:cs="Arial"/>
        </w:rPr>
        <w:t xml:space="preserve"> shall entitle </w:t>
      </w:r>
      <w:r w:rsidR="00E9552F" w:rsidRPr="00517B39">
        <w:rPr>
          <w:rFonts w:cs="Arial"/>
        </w:rPr>
        <w:t>the NTCSA</w:t>
      </w:r>
      <w:r w:rsidR="004E40B9" w:rsidRPr="00517B39">
        <w:rPr>
          <w:rFonts w:cs="Arial"/>
        </w:rPr>
        <w:t xml:space="preserve"> to terminate the </w:t>
      </w:r>
      <w:r w:rsidR="00E9552F" w:rsidRPr="00517B39">
        <w:rPr>
          <w:rFonts w:cs="Arial"/>
        </w:rPr>
        <w:t>Security Company’</w:t>
      </w:r>
      <w:r w:rsidR="004E40B9" w:rsidRPr="00517B39">
        <w:rPr>
          <w:rFonts w:cs="Arial"/>
        </w:rPr>
        <w:t xml:space="preserve">s mandate in respect of any specific </w:t>
      </w:r>
      <w:r w:rsidR="00D22655" w:rsidRPr="00517B39">
        <w:rPr>
          <w:rFonts w:cs="Arial"/>
        </w:rPr>
        <w:t>I</w:t>
      </w:r>
      <w:r w:rsidR="004E40B9" w:rsidRPr="00517B39">
        <w:rPr>
          <w:rFonts w:cs="Arial"/>
        </w:rPr>
        <w:t xml:space="preserve">nstructions and/or to terminate this Agreement and remove the </w:t>
      </w:r>
      <w:r w:rsidR="00310AF0" w:rsidRPr="00517B39">
        <w:rPr>
          <w:rFonts w:cs="Arial"/>
        </w:rPr>
        <w:t xml:space="preserve">Security Company  </w:t>
      </w:r>
      <w:r w:rsidR="004E40B9" w:rsidRPr="00517B39">
        <w:rPr>
          <w:rFonts w:cs="Arial"/>
        </w:rPr>
        <w:t>from the Panel</w:t>
      </w:r>
      <w:r w:rsidR="007111F2" w:rsidRPr="00517B39">
        <w:rPr>
          <w:rFonts w:cs="Arial"/>
        </w:rPr>
        <w:t xml:space="preserve"> with immediate effect. </w:t>
      </w:r>
    </w:p>
    <w:p w14:paraId="22BBC7C7" w14:textId="5EA79CBC" w:rsidR="00622FCD" w:rsidRPr="00517B39" w:rsidRDefault="003F52E9" w:rsidP="00622FCD">
      <w:pPr>
        <w:pStyle w:val="level2"/>
        <w:numPr>
          <w:ilvl w:val="0"/>
          <w:numId w:val="0"/>
        </w:numPr>
        <w:ind w:left="851" w:hanging="851"/>
        <w:rPr>
          <w:rFonts w:cs="Arial"/>
          <w:b/>
          <w:bCs/>
        </w:rPr>
      </w:pPr>
      <w:r w:rsidRPr="00517B39">
        <w:rPr>
          <w:rFonts w:cs="Arial"/>
        </w:rPr>
        <w:t>19</w:t>
      </w:r>
      <w:r w:rsidR="00622FCD" w:rsidRPr="00517B39">
        <w:rPr>
          <w:rFonts w:cs="Arial"/>
        </w:rPr>
        <w:t>.2</w:t>
      </w:r>
      <w:r w:rsidR="00622FCD" w:rsidRPr="00517B39">
        <w:rPr>
          <w:rFonts w:cs="Arial"/>
        </w:rPr>
        <w:tab/>
      </w:r>
      <w:r w:rsidR="00622FCD" w:rsidRPr="00517B39">
        <w:rPr>
          <w:rFonts w:cs="Arial"/>
          <w:color w:val="000000"/>
        </w:rPr>
        <w:t xml:space="preserve">Failure to retain registration with the PSIRA </w:t>
      </w:r>
      <w:r w:rsidR="00D22655" w:rsidRPr="00517B39">
        <w:rPr>
          <w:rFonts w:cs="Arial"/>
          <w:color w:val="000000"/>
        </w:rPr>
        <w:t xml:space="preserve">shall be a material breach and </w:t>
      </w:r>
      <w:r w:rsidR="00622FCD" w:rsidRPr="00517B39">
        <w:rPr>
          <w:rFonts w:cs="Arial"/>
          <w:color w:val="000000"/>
        </w:rPr>
        <w:t>shall result in the immediate termination of this Agreement as of the date of suspension or withdrawal of registration</w:t>
      </w:r>
      <w:r w:rsidR="006F4670" w:rsidRPr="00517B39">
        <w:rPr>
          <w:rFonts w:cs="Arial"/>
          <w:color w:val="000000"/>
        </w:rPr>
        <w:t xml:space="preserve">. </w:t>
      </w:r>
      <w:r w:rsidR="00622FCD" w:rsidRPr="00517B39">
        <w:rPr>
          <w:rFonts w:cs="Arial"/>
          <w:b/>
          <w:bCs/>
          <w:color w:val="000000"/>
        </w:rPr>
        <w:t xml:space="preserve"> </w:t>
      </w:r>
    </w:p>
    <w:p w14:paraId="18EBD1D2" w14:textId="70A331C1" w:rsidR="004E40B9" w:rsidRPr="00517B39" w:rsidRDefault="003F52E9" w:rsidP="001F62CF">
      <w:pPr>
        <w:pStyle w:val="level2"/>
        <w:numPr>
          <w:ilvl w:val="0"/>
          <w:numId w:val="0"/>
        </w:numPr>
        <w:ind w:left="851" w:hanging="851"/>
      </w:pPr>
      <w:r w:rsidRPr="00517B39">
        <w:t>19</w:t>
      </w:r>
      <w:r w:rsidR="001F62CF" w:rsidRPr="00517B39">
        <w:t>.</w:t>
      </w:r>
      <w:r w:rsidR="003D3AD3" w:rsidRPr="00517B39">
        <w:t>3</w:t>
      </w:r>
      <w:r w:rsidR="001F62CF" w:rsidRPr="00517B39">
        <w:tab/>
      </w:r>
      <w:r w:rsidR="00455F44" w:rsidRPr="00517B39">
        <w:t>Th</w:t>
      </w:r>
      <w:r w:rsidR="004E40B9" w:rsidRPr="00517B39">
        <w:t xml:space="preserve">e </w:t>
      </w:r>
      <w:r w:rsidR="001F62CF" w:rsidRPr="00517B39">
        <w:t xml:space="preserve">Security Company  </w:t>
      </w:r>
      <w:r w:rsidR="004E40B9" w:rsidRPr="00517B39">
        <w:t xml:space="preserve">accepts that as a result of the special nature of the working </w:t>
      </w:r>
      <w:r w:rsidR="004E40B9" w:rsidRPr="00517B39">
        <w:lastRenderedPageBreak/>
        <w:t xml:space="preserve">relationship envisaged in this Agreement, </w:t>
      </w:r>
      <w:r w:rsidR="00E9552F" w:rsidRPr="00517B39">
        <w:t>the NTCSA</w:t>
      </w:r>
      <w:r w:rsidR="004E40B9" w:rsidRPr="00517B39">
        <w:t xml:space="preserve"> shall also be entitled to </w:t>
      </w:r>
      <w:r w:rsidR="00704F09" w:rsidRPr="00517B39">
        <w:t xml:space="preserve">terminate any </w:t>
      </w:r>
      <w:r w:rsidR="00D608EB" w:rsidRPr="00517B39">
        <w:t>I</w:t>
      </w:r>
      <w:r w:rsidR="00704F09" w:rsidRPr="00517B39">
        <w:t xml:space="preserve">nstruction issued, </w:t>
      </w:r>
      <w:r w:rsidR="004E40B9" w:rsidRPr="00517B39">
        <w:t>terminate this Agreement</w:t>
      </w:r>
      <w:r w:rsidR="00704F09" w:rsidRPr="00517B39">
        <w:t>,</w:t>
      </w:r>
      <w:r w:rsidR="004E40B9" w:rsidRPr="00517B39">
        <w:t xml:space="preserve"> remove the</w:t>
      </w:r>
      <w:r w:rsidR="001F62CF" w:rsidRPr="00517B39">
        <w:t xml:space="preserve"> Security Company  </w:t>
      </w:r>
      <w:r w:rsidR="004E40B9" w:rsidRPr="00517B39">
        <w:t xml:space="preserve">from the Panel should </w:t>
      </w:r>
      <w:r w:rsidR="001F62CF" w:rsidRPr="00517B39">
        <w:t xml:space="preserve">the Security Company </w:t>
      </w:r>
      <w:r w:rsidR="004E40B9" w:rsidRPr="00517B39">
        <w:t>or any member of its staff</w:t>
      </w:r>
      <w:r w:rsidR="003D3AD3" w:rsidRPr="00517B39">
        <w:t xml:space="preserve"> who</w:t>
      </w:r>
      <w:r w:rsidR="004E40B9" w:rsidRPr="00517B39">
        <w:t xml:space="preserve"> conduct</w:t>
      </w:r>
      <w:r w:rsidR="003D3AD3" w:rsidRPr="00517B39">
        <w:t>s</w:t>
      </w:r>
      <w:r w:rsidR="004E40B9" w:rsidRPr="00517B39">
        <w:t xml:space="preserve"> himself or herself in any manner that may adversely affect th</w:t>
      </w:r>
      <w:r w:rsidR="00455F44" w:rsidRPr="00517B39">
        <w:t>e</w:t>
      </w:r>
      <w:r w:rsidR="004E40B9" w:rsidRPr="00517B39">
        <w:t xml:space="preserve"> working relationship</w:t>
      </w:r>
      <w:r w:rsidR="00455F44" w:rsidRPr="00517B39">
        <w:t xml:space="preserve"> between the Part</w:t>
      </w:r>
      <w:r w:rsidR="0049317A" w:rsidRPr="00517B39">
        <w:t>i</w:t>
      </w:r>
      <w:r w:rsidR="00455F44" w:rsidRPr="00517B39">
        <w:t>es</w:t>
      </w:r>
      <w:r w:rsidR="004E40B9" w:rsidRPr="00517B39">
        <w:t>, including but not limited to:</w:t>
      </w:r>
    </w:p>
    <w:p w14:paraId="29DD256E" w14:textId="7E91F399" w:rsidR="004E40B9" w:rsidRPr="00517B39" w:rsidRDefault="003F52E9" w:rsidP="001F62CF">
      <w:pPr>
        <w:pStyle w:val="level3"/>
        <w:numPr>
          <w:ilvl w:val="0"/>
          <w:numId w:val="0"/>
        </w:numPr>
        <w:ind w:left="1134" w:hanging="1134"/>
      </w:pPr>
      <w:r w:rsidRPr="00517B39">
        <w:t>19</w:t>
      </w:r>
      <w:r w:rsidR="001F62CF" w:rsidRPr="00517B39">
        <w:t>.</w:t>
      </w:r>
      <w:r w:rsidR="003D3AD3" w:rsidRPr="00517B39">
        <w:t>3</w:t>
      </w:r>
      <w:r w:rsidR="001F62CF" w:rsidRPr="00517B39">
        <w:t>.1</w:t>
      </w:r>
      <w:r w:rsidR="001F62CF" w:rsidRPr="00517B39">
        <w:tab/>
      </w:r>
      <w:r w:rsidR="004E40B9" w:rsidRPr="00517B39">
        <w:t xml:space="preserve">making any false statements or representations which relate to the structure and/or composition of the </w:t>
      </w:r>
      <w:r w:rsidR="00E9552F" w:rsidRPr="00517B39">
        <w:t>Security Company</w:t>
      </w:r>
      <w:r w:rsidR="004E40B9" w:rsidRPr="00517B39">
        <w:t xml:space="preserve"> before or after the Commencement Date; </w:t>
      </w:r>
    </w:p>
    <w:p w14:paraId="23F1B305" w14:textId="4DD0FFE3" w:rsidR="004E40B9" w:rsidRPr="00517B39" w:rsidRDefault="003F52E9" w:rsidP="001F62CF">
      <w:pPr>
        <w:pStyle w:val="level3"/>
        <w:numPr>
          <w:ilvl w:val="0"/>
          <w:numId w:val="0"/>
        </w:numPr>
        <w:ind w:left="1134" w:hanging="1134"/>
      </w:pPr>
      <w:r w:rsidRPr="00517B39">
        <w:t>19</w:t>
      </w:r>
      <w:r w:rsidR="001F62CF" w:rsidRPr="00517B39">
        <w:t>.</w:t>
      </w:r>
      <w:r w:rsidR="00C27BE3" w:rsidRPr="00517B39">
        <w:t>3</w:t>
      </w:r>
      <w:r w:rsidR="001F62CF" w:rsidRPr="00517B39">
        <w:t>.2</w:t>
      </w:r>
      <w:r w:rsidR="001F62CF" w:rsidRPr="00517B39">
        <w:tab/>
      </w:r>
      <w:r w:rsidR="004E40B9" w:rsidRPr="00517B39">
        <w:t>making any false statements or representations relating to</w:t>
      </w:r>
      <w:r w:rsidR="00455F44" w:rsidRPr="00517B39">
        <w:t xml:space="preserve"> the </w:t>
      </w:r>
      <w:r w:rsidR="004E40B9" w:rsidRPr="00517B39">
        <w:t xml:space="preserve">obligations arising from this Agreement; </w:t>
      </w:r>
    </w:p>
    <w:p w14:paraId="0A6D9A4A" w14:textId="0C7FF55A" w:rsidR="004E40B9" w:rsidRPr="00517B39" w:rsidRDefault="003F52E9" w:rsidP="001F62CF">
      <w:pPr>
        <w:pStyle w:val="level3"/>
        <w:numPr>
          <w:ilvl w:val="0"/>
          <w:numId w:val="0"/>
        </w:numPr>
        <w:ind w:left="1134" w:hanging="1134"/>
      </w:pPr>
      <w:r w:rsidRPr="00517B39">
        <w:t>19</w:t>
      </w:r>
      <w:r w:rsidR="001F62CF" w:rsidRPr="00517B39">
        <w:t>.</w:t>
      </w:r>
      <w:r w:rsidR="00C27BE3" w:rsidRPr="00517B39">
        <w:t>3</w:t>
      </w:r>
      <w:r w:rsidR="001F62CF" w:rsidRPr="00517B39">
        <w:t>.3</w:t>
      </w:r>
      <w:r w:rsidR="001F62CF" w:rsidRPr="00517B39">
        <w:tab/>
      </w:r>
      <w:r w:rsidR="004E40B9" w:rsidRPr="00517B39">
        <w:t>rendering service</w:t>
      </w:r>
      <w:r w:rsidR="00455F44" w:rsidRPr="00517B39">
        <w:t xml:space="preserve">s which </w:t>
      </w:r>
      <w:r w:rsidR="00E9552F" w:rsidRPr="00517B39">
        <w:t>the NTCSA</w:t>
      </w:r>
      <w:r w:rsidR="00455F44" w:rsidRPr="00517B39">
        <w:t xml:space="preserve"> determines unacceptable</w:t>
      </w:r>
      <w:r w:rsidR="004E40B9" w:rsidRPr="00517B39">
        <w:t>;</w:t>
      </w:r>
    </w:p>
    <w:p w14:paraId="29C4C9B3" w14:textId="296B9CEE" w:rsidR="004E40B9" w:rsidRPr="00517B39" w:rsidRDefault="003F52E9" w:rsidP="001F62CF">
      <w:pPr>
        <w:pStyle w:val="level3"/>
        <w:numPr>
          <w:ilvl w:val="0"/>
          <w:numId w:val="0"/>
        </w:numPr>
        <w:ind w:left="1134" w:hanging="1134"/>
      </w:pPr>
      <w:r w:rsidRPr="00517B39">
        <w:t>19</w:t>
      </w:r>
      <w:r w:rsidR="00460B1E" w:rsidRPr="00517B39">
        <w:t>.</w:t>
      </w:r>
      <w:r w:rsidR="00C27BE3" w:rsidRPr="00517B39">
        <w:t>3</w:t>
      </w:r>
      <w:r w:rsidR="001F62CF" w:rsidRPr="00517B39">
        <w:t>.4</w:t>
      </w:r>
      <w:r w:rsidR="001F62CF" w:rsidRPr="00517B39">
        <w:tab/>
      </w:r>
      <w:r w:rsidR="004E40B9" w:rsidRPr="00517B39">
        <w:t xml:space="preserve">falsifying any documents or records relating to </w:t>
      </w:r>
      <w:r w:rsidR="00455F44" w:rsidRPr="00517B39">
        <w:t xml:space="preserve">any </w:t>
      </w:r>
      <w:r w:rsidR="004E40B9" w:rsidRPr="00517B39">
        <w:t>obligations arising from this Agreement;</w:t>
      </w:r>
    </w:p>
    <w:p w14:paraId="7D7A9012" w14:textId="41FFED51" w:rsidR="004E40B9" w:rsidRPr="00517B39" w:rsidRDefault="003F52E9" w:rsidP="001F62CF">
      <w:pPr>
        <w:pStyle w:val="level3"/>
        <w:numPr>
          <w:ilvl w:val="0"/>
          <w:numId w:val="0"/>
        </w:numPr>
        <w:ind w:left="1134" w:hanging="1134"/>
      </w:pPr>
      <w:r w:rsidRPr="00517B39">
        <w:t>19</w:t>
      </w:r>
      <w:r w:rsidR="001F62CF" w:rsidRPr="00517B39">
        <w:t>.</w:t>
      </w:r>
      <w:r w:rsidR="00C27BE3" w:rsidRPr="00517B39">
        <w:t>3</w:t>
      </w:r>
      <w:r w:rsidR="001F62CF" w:rsidRPr="00517B39">
        <w:t>.5</w:t>
      </w:r>
      <w:r w:rsidR="001F62CF" w:rsidRPr="00517B39">
        <w:tab/>
      </w:r>
      <w:r w:rsidR="004E40B9" w:rsidRPr="00517B39">
        <w:t xml:space="preserve">failure to execute </w:t>
      </w:r>
      <w:r w:rsidR="00D608EB" w:rsidRPr="00517B39">
        <w:t>I</w:t>
      </w:r>
      <w:r w:rsidR="004E40B9" w:rsidRPr="00517B39">
        <w:t>nstructions timeously or at all;</w:t>
      </w:r>
    </w:p>
    <w:p w14:paraId="61F5FDA5" w14:textId="0BBC2C3B" w:rsidR="004E40B9" w:rsidRPr="00517B39" w:rsidRDefault="003F52E9" w:rsidP="001F62CF">
      <w:pPr>
        <w:pStyle w:val="level3"/>
        <w:numPr>
          <w:ilvl w:val="0"/>
          <w:numId w:val="0"/>
        </w:numPr>
        <w:ind w:left="1134" w:hanging="1134"/>
      </w:pPr>
      <w:r w:rsidRPr="00517B39">
        <w:t>19</w:t>
      </w:r>
      <w:r w:rsidR="001F62CF" w:rsidRPr="00517B39">
        <w:t>.</w:t>
      </w:r>
      <w:r w:rsidR="00C27BE3" w:rsidRPr="00517B39">
        <w:t>3</w:t>
      </w:r>
      <w:r w:rsidR="001F62CF" w:rsidRPr="00517B39">
        <w:t>.</w:t>
      </w:r>
      <w:r w:rsidR="00C27BE3" w:rsidRPr="00517B39">
        <w:t>6</w:t>
      </w:r>
      <w:r w:rsidR="001F62CF" w:rsidRPr="00517B39">
        <w:tab/>
      </w:r>
      <w:r w:rsidR="004E40B9" w:rsidRPr="00517B39">
        <w:t>failure to maintain its B-BBEE rating or failure to render its annual Verification Certificate and/or valid tax clearance certificate timeously;</w:t>
      </w:r>
    </w:p>
    <w:p w14:paraId="133BFC75" w14:textId="4FE47949" w:rsidR="00D22655" w:rsidRPr="00517B39" w:rsidRDefault="003F52E9" w:rsidP="001F62CF">
      <w:pPr>
        <w:pStyle w:val="level3"/>
        <w:numPr>
          <w:ilvl w:val="0"/>
          <w:numId w:val="0"/>
        </w:numPr>
        <w:ind w:left="1134" w:hanging="1134"/>
      </w:pPr>
      <w:r w:rsidRPr="00517B39">
        <w:t>19</w:t>
      </w:r>
      <w:r w:rsidR="00D22655" w:rsidRPr="00517B39">
        <w:t>.</w:t>
      </w:r>
      <w:r w:rsidR="00C27BE3" w:rsidRPr="00517B39">
        <w:t>3</w:t>
      </w:r>
      <w:r w:rsidR="00D22655" w:rsidRPr="00517B39">
        <w:t>.</w:t>
      </w:r>
      <w:r w:rsidR="00C27BE3" w:rsidRPr="00517B39">
        <w:t>7</w:t>
      </w:r>
      <w:r w:rsidR="00D22655" w:rsidRPr="00517B39">
        <w:tab/>
        <w:t xml:space="preserve">committing any act </w:t>
      </w:r>
      <w:r w:rsidR="00D751E5" w:rsidRPr="00517B39">
        <w:t>that amounts to C</w:t>
      </w:r>
      <w:r w:rsidR="00D22655" w:rsidRPr="00517B39">
        <w:t>orrup</w:t>
      </w:r>
      <w:r w:rsidR="00D751E5" w:rsidRPr="00517B39">
        <w:t>t Practice; or</w:t>
      </w:r>
      <w:r w:rsidR="00D22655" w:rsidRPr="00517B39">
        <w:t xml:space="preserve"> </w:t>
      </w:r>
    </w:p>
    <w:p w14:paraId="35108D91" w14:textId="7418F925" w:rsidR="0075129F" w:rsidRPr="00517B39" w:rsidRDefault="003F52E9" w:rsidP="001F62CF">
      <w:pPr>
        <w:pStyle w:val="level3"/>
        <w:numPr>
          <w:ilvl w:val="0"/>
          <w:numId w:val="0"/>
        </w:numPr>
        <w:ind w:left="1134" w:hanging="1134"/>
      </w:pPr>
      <w:r w:rsidRPr="00517B39">
        <w:t>19</w:t>
      </w:r>
      <w:r w:rsidR="001F62CF" w:rsidRPr="00517B39">
        <w:t>.</w:t>
      </w:r>
      <w:r w:rsidR="00C27BE3" w:rsidRPr="00517B39">
        <w:t>3</w:t>
      </w:r>
      <w:r w:rsidR="001F62CF" w:rsidRPr="00517B39">
        <w:t>.</w:t>
      </w:r>
      <w:r w:rsidR="00C27BE3" w:rsidRPr="00517B39">
        <w:t>8</w:t>
      </w:r>
      <w:r w:rsidR="001F62CF" w:rsidRPr="00517B39">
        <w:tab/>
      </w:r>
      <w:r w:rsidR="00455F44" w:rsidRPr="00517B39">
        <w:t>a</w:t>
      </w:r>
      <w:r w:rsidR="004E40B9" w:rsidRPr="00517B39">
        <w:t xml:space="preserve">ny other reason in terms of which </w:t>
      </w:r>
      <w:r w:rsidR="00E9552F" w:rsidRPr="00517B39">
        <w:t>the NTCSA</w:t>
      </w:r>
      <w:r w:rsidR="004E40B9" w:rsidRPr="00517B39">
        <w:t xml:space="preserve"> terminates or suspends suppliers or service providers in terms of </w:t>
      </w:r>
      <w:r w:rsidR="001F62CF" w:rsidRPr="00517B39">
        <w:t>the NTCSA</w:t>
      </w:r>
      <w:r w:rsidR="004E40B9" w:rsidRPr="00517B39">
        <w:t xml:space="preserve">’s procurement </w:t>
      </w:r>
      <w:r w:rsidR="00AC2A42" w:rsidRPr="00517B39">
        <w:t xml:space="preserve">policies, </w:t>
      </w:r>
      <w:r w:rsidR="004E40B9" w:rsidRPr="00517B39">
        <w:t>procedures</w:t>
      </w:r>
      <w:r w:rsidR="00AC2A42" w:rsidRPr="00517B39">
        <w:t xml:space="preserve"> and any applicable legislation</w:t>
      </w:r>
      <w:r w:rsidR="004E40B9" w:rsidRPr="00517B39">
        <w:t>.</w:t>
      </w:r>
      <w:bookmarkStart w:id="57" w:name="_Ref466377644"/>
      <w:bookmarkStart w:id="58" w:name="_Toc165198269"/>
      <w:bookmarkStart w:id="59" w:name="_Ref284758597"/>
    </w:p>
    <w:p w14:paraId="5713B95C" w14:textId="0E8D3BEF" w:rsidR="00704F09" w:rsidRPr="00517B39" w:rsidRDefault="001F62CF" w:rsidP="001F62CF">
      <w:pPr>
        <w:pStyle w:val="level2"/>
        <w:numPr>
          <w:ilvl w:val="0"/>
          <w:numId w:val="0"/>
        </w:numPr>
        <w:ind w:left="851" w:hanging="851"/>
        <w:rPr>
          <w:b/>
          <w:bCs/>
        </w:rPr>
      </w:pPr>
      <w:bookmarkStart w:id="60" w:name="_Toc172888807"/>
      <w:r w:rsidRPr="00517B39">
        <w:rPr>
          <w:b/>
          <w:bCs/>
        </w:rPr>
        <w:t>2</w:t>
      </w:r>
      <w:r w:rsidR="003F52E9" w:rsidRPr="00517B39">
        <w:rPr>
          <w:b/>
          <w:bCs/>
        </w:rPr>
        <w:t>0</w:t>
      </w:r>
      <w:r w:rsidRPr="00517B39">
        <w:rPr>
          <w:b/>
          <w:bCs/>
        </w:rPr>
        <w:t>.</w:t>
      </w:r>
      <w:r w:rsidRPr="00517B39">
        <w:rPr>
          <w:b/>
          <w:bCs/>
        </w:rPr>
        <w:tab/>
      </w:r>
      <w:r w:rsidR="00704F09" w:rsidRPr="00517B39">
        <w:rPr>
          <w:b/>
          <w:bCs/>
        </w:rPr>
        <w:t>CORRUPT PRACTICES</w:t>
      </w:r>
      <w:bookmarkEnd w:id="60"/>
    </w:p>
    <w:p w14:paraId="2ABAD56A" w14:textId="2400B23C" w:rsidR="0075129F" w:rsidRPr="00517B39" w:rsidRDefault="001F62CF" w:rsidP="001F62CF">
      <w:pPr>
        <w:pStyle w:val="level2"/>
        <w:numPr>
          <w:ilvl w:val="0"/>
          <w:numId w:val="0"/>
        </w:numPr>
        <w:ind w:left="851" w:hanging="851"/>
      </w:pPr>
      <w:r w:rsidRPr="00517B39">
        <w:t>2</w:t>
      </w:r>
      <w:r w:rsidR="003F52E9" w:rsidRPr="00517B39">
        <w:t>0</w:t>
      </w:r>
      <w:r w:rsidRPr="00517B39">
        <w:t>.1</w:t>
      </w:r>
      <w:r w:rsidRPr="00517B39">
        <w:tab/>
      </w:r>
      <w:r w:rsidR="00704F09" w:rsidRPr="00517B39">
        <w:t>W</w:t>
      </w:r>
      <w:r w:rsidR="0075129F" w:rsidRPr="00517B39">
        <w:t xml:space="preserve">arranties </w:t>
      </w:r>
      <w:r w:rsidR="00704F09" w:rsidRPr="00517B39">
        <w:t xml:space="preserve">and undertakings </w:t>
      </w:r>
      <w:r w:rsidR="0075129F" w:rsidRPr="00517B39">
        <w:t>in regard to Corrupt Practices</w:t>
      </w:r>
      <w:bookmarkEnd w:id="57"/>
      <w:bookmarkEnd w:id="58"/>
      <w:r w:rsidR="003F52E9" w:rsidRPr="00517B39">
        <w:t>:</w:t>
      </w:r>
    </w:p>
    <w:p w14:paraId="5C9A18ED" w14:textId="0F9A0D66" w:rsidR="0075129F" w:rsidRPr="00517B39" w:rsidRDefault="001F62CF" w:rsidP="001F62CF">
      <w:pPr>
        <w:pStyle w:val="level3"/>
        <w:numPr>
          <w:ilvl w:val="0"/>
          <w:numId w:val="0"/>
        </w:numPr>
        <w:ind w:left="1134" w:hanging="1134"/>
      </w:pPr>
      <w:r w:rsidRPr="00517B39">
        <w:t>2</w:t>
      </w:r>
      <w:r w:rsidR="003F52E9" w:rsidRPr="00517B39">
        <w:t>0</w:t>
      </w:r>
      <w:r w:rsidRPr="00517B39">
        <w:t>.1.1</w:t>
      </w:r>
      <w:r w:rsidRPr="00517B39">
        <w:tab/>
      </w:r>
      <w:r w:rsidR="00704F09" w:rsidRPr="00517B39">
        <w:t xml:space="preserve">The </w:t>
      </w:r>
      <w:r w:rsidR="00E9552F" w:rsidRPr="00517B39">
        <w:t>Security Company</w:t>
      </w:r>
      <w:r w:rsidR="00704F09" w:rsidRPr="00517B39">
        <w:t xml:space="preserve"> hereby warrants to </w:t>
      </w:r>
      <w:r w:rsidR="00E9552F" w:rsidRPr="00517B39">
        <w:t xml:space="preserve">the NTCSA </w:t>
      </w:r>
      <w:r w:rsidR="00704F09" w:rsidRPr="00517B39">
        <w:t xml:space="preserve">that, as at the Effective Date, in relation to, this Agreement </w:t>
      </w:r>
      <w:r w:rsidR="0075129F" w:rsidRPr="00517B39">
        <w:t xml:space="preserve">to the best of its knowledge and belief after having </w:t>
      </w:r>
      <w:proofErr w:type="gramStart"/>
      <w:r w:rsidR="0075129F" w:rsidRPr="00517B39">
        <w:t xml:space="preserve">made </w:t>
      </w:r>
      <w:bookmarkStart w:id="61" w:name="_Hlk113880261"/>
      <w:r w:rsidR="0075129F" w:rsidRPr="00517B39">
        <w:t>due</w:t>
      </w:r>
      <w:proofErr w:type="gramEnd"/>
      <w:r w:rsidR="0075129F" w:rsidRPr="00517B39">
        <w:t xml:space="preserve"> and careful </w:t>
      </w:r>
      <w:bookmarkEnd w:id="61"/>
      <w:r w:rsidR="0075129F" w:rsidRPr="00517B39">
        <w:t>enquiries</w:t>
      </w:r>
      <w:r w:rsidR="00704F09" w:rsidRPr="00517B39">
        <w:t>,</w:t>
      </w:r>
      <w:r w:rsidR="0075129F" w:rsidRPr="00517B39">
        <w:t xml:space="preserve"> no member of the</w:t>
      </w:r>
      <w:r w:rsidR="00E9552F" w:rsidRPr="00517B39">
        <w:t xml:space="preserve"> Security Company</w:t>
      </w:r>
      <w:r w:rsidR="0075129F" w:rsidRPr="00517B39">
        <w:t xml:space="preserve">, a </w:t>
      </w:r>
      <w:r w:rsidR="00B45ED1" w:rsidRPr="00517B39">
        <w:t>sub-contractor</w:t>
      </w:r>
      <w:r w:rsidR="0075129F" w:rsidRPr="00517B39">
        <w:t>, or any of their respective directors or employees</w:t>
      </w:r>
      <w:r w:rsidR="00704F09" w:rsidRPr="00517B39">
        <w:t>:</w:t>
      </w:r>
    </w:p>
    <w:p w14:paraId="1EBB18A3" w14:textId="471544B1" w:rsidR="0075129F" w:rsidRPr="00517B39" w:rsidRDefault="001F62CF" w:rsidP="007111F2">
      <w:pPr>
        <w:pStyle w:val="level4"/>
        <w:numPr>
          <w:ilvl w:val="0"/>
          <w:numId w:val="0"/>
        </w:numPr>
        <w:ind w:left="2160" w:hanging="1026"/>
      </w:pPr>
      <w:r w:rsidRPr="00517B39">
        <w:t>2</w:t>
      </w:r>
      <w:r w:rsidR="003F52E9" w:rsidRPr="00517B39">
        <w:t>0</w:t>
      </w:r>
      <w:r w:rsidRPr="00517B39">
        <w:t>.1.1.1</w:t>
      </w:r>
      <w:r w:rsidRPr="00517B39">
        <w:tab/>
      </w:r>
      <w:r w:rsidR="0075129F" w:rsidRPr="00517B39">
        <w:t xml:space="preserve">has at any time during the </w:t>
      </w:r>
      <w:r w:rsidR="00D751E5" w:rsidRPr="00517B39">
        <w:t>5</w:t>
      </w:r>
      <w:r w:rsidR="0075129F" w:rsidRPr="00517B39">
        <w:t xml:space="preserve"> (</w:t>
      </w:r>
      <w:r w:rsidR="00D751E5" w:rsidRPr="00517B39">
        <w:t>five</w:t>
      </w:r>
      <w:r w:rsidR="0075129F" w:rsidRPr="00517B39">
        <w:t xml:space="preserve">) years preceding the </w:t>
      </w:r>
      <w:r w:rsidR="00D751E5" w:rsidRPr="00517B39">
        <w:t xml:space="preserve">Commencement </w:t>
      </w:r>
      <w:r w:rsidR="0075129F" w:rsidRPr="00517B39">
        <w:t>Date violated, or is violating, either directly or indirectly, any Anti</w:t>
      </w:r>
      <w:r w:rsidR="0075129F" w:rsidRPr="00517B39">
        <w:noBreakHyphen/>
        <w:t>Bribery and Corruption Laws; or</w:t>
      </w:r>
    </w:p>
    <w:p w14:paraId="0AACE535" w14:textId="0A7AE661" w:rsidR="0075129F" w:rsidRPr="00517B39" w:rsidRDefault="001F62CF" w:rsidP="007111F2">
      <w:pPr>
        <w:pStyle w:val="level4"/>
        <w:numPr>
          <w:ilvl w:val="0"/>
          <w:numId w:val="0"/>
        </w:numPr>
        <w:ind w:left="2160" w:hanging="1026"/>
      </w:pPr>
      <w:r w:rsidRPr="00517B39">
        <w:lastRenderedPageBreak/>
        <w:t>2</w:t>
      </w:r>
      <w:r w:rsidR="003F52E9" w:rsidRPr="00517B39">
        <w:t>0</w:t>
      </w:r>
      <w:r w:rsidRPr="00517B39">
        <w:t>.1.1.2</w:t>
      </w:r>
      <w:r w:rsidRPr="00517B39">
        <w:tab/>
      </w:r>
      <w:r w:rsidR="0075129F" w:rsidRPr="00517B39">
        <w:t xml:space="preserve">is party to or has at any time during the </w:t>
      </w:r>
      <w:r w:rsidR="00D751E5" w:rsidRPr="00517B39">
        <w:t xml:space="preserve">5 </w:t>
      </w:r>
      <w:r w:rsidR="0075129F" w:rsidRPr="00517B39">
        <w:t>(</w:t>
      </w:r>
      <w:r w:rsidR="00D751E5" w:rsidRPr="00517B39">
        <w:t>five</w:t>
      </w:r>
      <w:r w:rsidR="0075129F" w:rsidRPr="00517B39">
        <w:t xml:space="preserve">) years preceding the </w:t>
      </w:r>
      <w:r w:rsidR="00ED70E8" w:rsidRPr="00517B39">
        <w:t>Commencement</w:t>
      </w:r>
      <w:r w:rsidR="00D751E5" w:rsidRPr="00517B39">
        <w:t xml:space="preserve"> </w:t>
      </w:r>
      <w:r w:rsidR="0075129F" w:rsidRPr="00517B39">
        <w:t>Date participated in any Corrupt Practice; and</w:t>
      </w:r>
    </w:p>
    <w:p w14:paraId="25E1DA61" w14:textId="0FF82FDB" w:rsidR="0075129F" w:rsidRPr="00517B39" w:rsidRDefault="001F62CF" w:rsidP="007111F2">
      <w:pPr>
        <w:pStyle w:val="level4"/>
        <w:numPr>
          <w:ilvl w:val="0"/>
          <w:numId w:val="0"/>
        </w:numPr>
        <w:ind w:left="2160" w:hanging="1026"/>
      </w:pPr>
      <w:r w:rsidRPr="00517B39">
        <w:t>2</w:t>
      </w:r>
      <w:r w:rsidR="003F52E9" w:rsidRPr="00517B39">
        <w:t>0</w:t>
      </w:r>
      <w:r w:rsidRPr="00517B39">
        <w:t>.1.13</w:t>
      </w:r>
      <w:r w:rsidRPr="00517B39">
        <w:tab/>
      </w:r>
      <w:r w:rsidR="0075129F" w:rsidRPr="00517B39">
        <w:t>each member of the</w:t>
      </w:r>
      <w:r w:rsidR="00E9552F" w:rsidRPr="00517B39">
        <w:t xml:space="preserve"> Security Company</w:t>
      </w:r>
      <w:r w:rsidR="0075129F" w:rsidRPr="00517B39">
        <w:t xml:space="preserve">, </w:t>
      </w:r>
      <w:bookmarkStart w:id="62" w:name="_Hlk90293215"/>
      <w:r w:rsidR="0075129F" w:rsidRPr="00517B39">
        <w:t xml:space="preserve">and each </w:t>
      </w:r>
      <w:r w:rsidR="00B45ED1" w:rsidRPr="00517B39">
        <w:t>sub-c</w:t>
      </w:r>
      <w:r w:rsidR="0075129F" w:rsidRPr="00517B39">
        <w:t xml:space="preserve">ontractor to the best of its knowledge and belief after having </w:t>
      </w:r>
      <w:proofErr w:type="gramStart"/>
      <w:r w:rsidR="0075129F" w:rsidRPr="00517B39">
        <w:t>made</w:t>
      </w:r>
      <w:r w:rsidR="005854F9" w:rsidRPr="00517B39">
        <w:t xml:space="preserve"> </w:t>
      </w:r>
      <w:r w:rsidR="0075129F" w:rsidRPr="00517B39">
        <w:t>due</w:t>
      </w:r>
      <w:proofErr w:type="gramEnd"/>
      <w:r w:rsidR="0075129F" w:rsidRPr="00517B39">
        <w:t xml:space="preserve"> and careful enquiries </w:t>
      </w:r>
      <w:bookmarkEnd w:id="62"/>
      <w:r w:rsidR="0075129F" w:rsidRPr="00517B39">
        <w:t>maintains appropriate policies and procedures designed to promote compliance with applicable Anti</w:t>
      </w:r>
      <w:r w:rsidR="0075129F" w:rsidRPr="00517B39">
        <w:noBreakHyphen/>
        <w:t>Bribery and Corruption Laws.</w:t>
      </w:r>
    </w:p>
    <w:p w14:paraId="64837096" w14:textId="3B5F945D" w:rsidR="000A3FAB" w:rsidRPr="00517B39" w:rsidRDefault="001F62CF" w:rsidP="001F62CF">
      <w:pPr>
        <w:pStyle w:val="level2"/>
        <w:numPr>
          <w:ilvl w:val="0"/>
          <w:numId w:val="0"/>
        </w:numPr>
        <w:ind w:left="851" w:hanging="851"/>
        <w:rPr>
          <w:b/>
          <w:bCs/>
        </w:rPr>
      </w:pPr>
      <w:bookmarkStart w:id="63" w:name="_Ref466377664"/>
      <w:bookmarkStart w:id="64" w:name="_Toc165198270"/>
      <w:r w:rsidRPr="00517B39">
        <w:rPr>
          <w:b/>
          <w:bCs/>
        </w:rPr>
        <w:t>2</w:t>
      </w:r>
      <w:bookmarkStart w:id="65" w:name="_Toc172888808"/>
      <w:bookmarkEnd w:id="59"/>
      <w:bookmarkEnd w:id="63"/>
      <w:bookmarkEnd w:id="64"/>
      <w:r w:rsidR="003F52E9" w:rsidRPr="00517B39">
        <w:rPr>
          <w:b/>
          <w:bCs/>
        </w:rPr>
        <w:t>1</w:t>
      </w:r>
      <w:r w:rsidR="005A792A">
        <w:rPr>
          <w:b/>
          <w:bCs/>
        </w:rPr>
        <w:t>.</w:t>
      </w:r>
      <w:r w:rsidRPr="00517B39">
        <w:rPr>
          <w:b/>
          <w:bCs/>
        </w:rPr>
        <w:tab/>
      </w:r>
      <w:r w:rsidR="008568F7" w:rsidRPr="00517B39">
        <w:rPr>
          <w:b/>
          <w:bCs/>
        </w:rPr>
        <w:t>RELATIONSH</w:t>
      </w:r>
      <w:r w:rsidR="008236F2" w:rsidRPr="00517B39">
        <w:rPr>
          <w:b/>
          <w:bCs/>
        </w:rPr>
        <w:t>IP</w:t>
      </w:r>
      <w:r w:rsidR="008568F7" w:rsidRPr="00517B39">
        <w:rPr>
          <w:b/>
          <w:bCs/>
        </w:rPr>
        <w:t xml:space="preserve"> BETWEEN THE PARTIES</w:t>
      </w:r>
      <w:bookmarkEnd w:id="65"/>
    </w:p>
    <w:p w14:paraId="218310EC" w14:textId="77777777" w:rsidR="008568F7" w:rsidRPr="00517B39" w:rsidRDefault="008568F7" w:rsidP="001F62CF">
      <w:pPr>
        <w:pStyle w:val="level2"/>
        <w:numPr>
          <w:ilvl w:val="0"/>
          <w:numId w:val="0"/>
        </w:numPr>
        <w:ind w:left="851"/>
      </w:pPr>
      <w:r w:rsidRPr="00517B39">
        <w:t xml:space="preserve">Nothing in this </w:t>
      </w:r>
      <w:r w:rsidR="00EF32F5" w:rsidRPr="00517B39">
        <w:t>Agreement</w:t>
      </w:r>
      <w:r w:rsidRPr="00517B39">
        <w:t xml:space="preserve"> shall be interpreted as establishing a formal partnership or commercial joint venture between the Parties and both parties shall continue to act as independent organisations. </w:t>
      </w:r>
    </w:p>
    <w:p w14:paraId="3C2CECD3" w14:textId="5D81106A" w:rsidR="001F62CF" w:rsidRPr="00517B39" w:rsidRDefault="001F62CF" w:rsidP="001F62CF">
      <w:pPr>
        <w:pStyle w:val="level2"/>
        <w:numPr>
          <w:ilvl w:val="0"/>
          <w:numId w:val="0"/>
        </w:numPr>
        <w:ind w:left="851" w:hanging="851"/>
      </w:pPr>
      <w:r w:rsidRPr="00517B39">
        <w:rPr>
          <w:b/>
          <w:bCs/>
        </w:rPr>
        <w:t>2</w:t>
      </w:r>
      <w:r w:rsidR="003F52E9" w:rsidRPr="00517B39">
        <w:rPr>
          <w:b/>
          <w:bCs/>
        </w:rPr>
        <w:t>2</w:t>
      </w:r>
      <w:r w:rsidR="005A792A">
        <w:rPr>
          <w:b/>
          <w:bCs/>
        </w:rPr>
        <w:t>.</w:t>
      </w:r>
      <w:r w:rsidRPr="00517B39">
        <w:rPr>
          <w:b/>
          <w:bCs/>
        </w:rPr>
        <w:t xml:space="preserve"> </w:t>
      </w:r>
      <w:r w:rsidRPr="00517B39">
        <w:tab/>
      </w:r>
      <w:r w:rsidRPr="00517B39">
        <w:rPr>
          <w:b/>
          <w:bCs/>
        </w:rPr>
        <w:t>INDEMNITIES</w:t>
      </w:r>
    </w:p>
    <w:p w14:paraId="2286323F" w14:textId="67C65491" w:rsidR="00EB4D3B" w:rsidRPr="00517B39" w:rsidRDefault="001F62CF" w:rsidP="001F62CF">
      <w:pPr>
        <w:pStyle w:val="level2"/>
        <w:numPr>
          <w:ilvl w:val="0"/>
          <w:numId w:val="0"/>
        </w:numPr>
        <w:ind w:left="851" w:hanging="851"/>
      </w:pPr>
      <w:r w:rsidRPr="00517B39">
        <w:t>2</w:t>
      </w:r>
      <w:r w:rsidR="003F52E9" w:rsidRPr="00517B39">
        <w:t>2</w:t>
      </w:r>
      <w:r w:rsidRPr="00517B39">
        <w:t>.1</w:t>
      </w:r>
      <w:r w:rsidRPr="00517B39">
        <w:tab/>
      </w:r>
      <w:r w:rsidR="00EB4D3B" w:rsidRPr="00517B39">
        <w:t>The Parties mutually indemnify and hold each other harmless against all losses,   damages and/or expenses incurred and/or any claims made of whatever nature, criminal or civil, including claims for loss or damage resulting from the death, injuries or disabilities of any person(s), or the damage to property, together with any legal fees and costs by each other, arising out of the direct or juristic persons connected with each other, pursuant to th</w:t>
      </w:r>
      <w:r w:rsidR="002E517F" w:rsidRPr="00517B39">
        <w:t xml:space="preserve">is </w:t>
      </w:r>
      <w:bookmarkStart w:id="66" w:name="_Hlk166524038"/>
      <w:r w:rsidR="002E517F" w:rsidRPr="00517B39">
        <w:t>Agreement</w:t>
      </w:r>
      <w:bookmarkEnd w:id="66"/>
      <w:r w:rsidR="00EB4D3B" w:rsidRPr="00517B39">
        <w:t>.</w:t>
      </w:r>
    </w:p>
    <w:p w14:paraId="55224300" w14:textId="2E66C5CF" w:rsidR="00614F95" w:rsidRPr="00517B39" w:rsidRDefault="001F62CF" w:rsidP="00614F95">
      <w:pPr>
        <w:pStyle w:val="level2"/>
        <w:numPr>
          <w:ilvl w:val="0"/>
          <w:numId w:val="0"/>
        </w:numPr>
        <w:ind w:left="851" w:hanging="851"/>
      </w:pPr>
      <w:r w:rsidRPr="00517B39">
        <w:t>2</w:t>
      </w:r>
      <w:r w:rsidR="00241607" w:rsidRPr="00517B39">
        <w:t>2</w:t>
      </w:r>
      <w:r w:rsidRPr="00517B39">
        <w:t>.2</w:t>
      </w:r>
      <w:r w:rsidRPr="00517B39">
        <w:tab/>
      </w:r>
      <w:r w:rsidR="00AC6863" w:rsidRPr="00517B39">
        <w:t xml:space="preserve">The </w:t>
      </w:r>
      <w:r w:rsidRPr="00517B39">
        <w:t xml:space="preserve">Security Company </w:t>
      </w:r>
      <w:r w:rsidR="00AC6863" w:rsidRPr="00517B39">
        <w:t xml:space="preserve">hereby indemnifies </w:t>
      </w:r>
      <w:r w:rsidR="007F4B9C" w:rsidRPr="00517B39">
        <w:t xml:space="preserve">the </w:t>
      </w:r>
      <w:r w:rsidRPr="00517B39">
        <w:t>NTCSA</w:t>
      </w:r>
      <w:r w:rsidR="00AC6863" w:rsidRPr="00517B39">
        <w:t xml:space="preserve"> against any loss, damage or harm suffered by </w:t>
      </w:r>
      <w:r w:rsidR="00E9552F" w:rsidRPr="00517B39">
        <w:t xml:space="preserve">the NTCSA </w:t>
      </w:r>
      <w:r w:rsidR="00AC6863" w:rsidRPr="00517B39">
        <w:t>as a direct or indirect consequence of a breach of any of the warranties or undertakings contained in clauses 2</w:t>
      </w:r>
      <w:r w:rsidR="00B868E0" w:rsidRPr="00517B39">
        <w:t>0</w:t>
      </w:r>
      <w:r w:rsidR="00AC6863" w:rsidRPr="00517B39">
        <w:t>.1 (Warranties in regard to Corrupt Practices) above.</w:t>
      </w:r>
    </w:p>
    <w:p w14:paraId="11FBBBB5" w14:textId="3838DB4F" w:rsidR="00614F95" w:rsidRPr="00517B39" w:rsidRDefault="00614F95" w:rsidP="00614F95">
      <w:pPr>
        <w:pStyle w:val="level2"/>
        <w:numPr>
          <w:ilvl w:val="0"/>
          <w:numId w:val="0"/>
        </w:numPr>
        <w:ind w:left="851" w:hanging="851"/>
      </w:pPr>
      <w:r w:rsidRPr="00517B39">
        <w:t>2</w:t>
      </w:r>
      <w:r w:rsidR="00241607" w:rsidRPr="00517B39">
        <w:t>2</w:t>
      </w:r>
      <w:r w:rsidRPr="00517B39">
        <w:t xml:space="preserve">.3      </w:t>
      </w:r>
      <w:r w:rsidR="00EB4D3B" w:rsidRPr="00517B39">
        <w:t xml:space="preserve">The Parties will under no circumstances be liable for any consequential damages, however caused, arising out of this </w:t>
      </w:r>
      <w:r w:rsidR="002E517F" w:rsidRPr="00517B39">
        <w:t>Agreement.</w:t>
      </w:r>
      <w:bookmarkStart w:id="67" w:name="_Toc172888790"/>
    </w:p>
    <w:p w14:paraId="473E284B" w14:textId="7A97094C" w:rsidR="00671966" w:rsidRPr="00517B39" w:rsidRDefault="00671966" w:rsidP="00671966">
      <w:pPr>
        <w:pStyle w:val="level2"/>
        <w:numPr>
          <w:ilvl w:val="0"/>
          <w:numId w:val="0"/>
        </w:numPr>
        <w:ind w:left="851" w:hanging="851"/>
        <w:rPr>
          <w:b/>
          <w:caps/>
        </w:rPr>
      </w:pPr>
      <w:r w:rsidRPr="00517B39">
        <w:rPr>
          <w:b/>
          <w:caps/>
        </w:rPr>
        <w:t>23.      SUPPLIER DEVELOPMENT</w:t>
      </w:r>
      <w:r w:rsidR="007347D0" w:rsidRPr="00517B39">
        <w:rPr>
          <w:b/>
          <w:caps/>
        </w:rPr>
        <w:t xml:space="preserve">, </w:t>
      </w:r>
      <w:r w:rsidRPr="00517B39">
        <w:rPr>
          <w:b/>
          <w:caps/>
        </w:rPr>
        <w:t xml:space="preserve">localization and industrialization and </w:t>
      </w:r>
      <w:r w:rsidR="00614F95" w:rsidRPr="00517B39">
        <w:rPr>
          <w:b/>
          <w:caps/>
        </w:rPr>
        <w:t>CHANGE IN OWNERSHIP</w:t>
      </w:r>
      <w:bookmarkEnd w:id="67"/>
      <w:r w:rsidR="00D751E5" w:rsidRPr="00517B39">
        <w:rPr>
          <w:b/>
          <w:caps/>
        </w:rPr>
        <w:t xml:space="preserve"> OR CONTROL</w:t>
      </w:r>
    </w:p>
    <w:p w14:paraId="163874A3" w14:textId="10C84FBD" w:rsidR="00671966" w:rsidRPr="00517B39" w:rsidRDefault="00614F95" w:rsidP="00671966">
      <w:pPr>
        <w:pStyle w:val="level2"/>
        <w:numPr>
          <w:ilvl w:val="0"/>
          <w:numId w:val="0"/>
        </w:numPr>
        <w:ind w:left="851" w:hanging="851"/>
        <w:rPr>
          <w:rFonts w:cs="Arial"/>
          <w:bCs/>
        </w:rPr>
      </w:pPr>
      <w:r w:rsidRPr="00517B39">
        <w:rPr>
          <w:lang w:val="en-US"/>
        </w:rPr>
        <w:t>2</w:t>
      </w:r>
      <w:r w:rsidR="00241607" w:rsidRPr="00517B39">
        <w:rPr>
          <w:lang w:val="en-US"/>
        </w:rPr>
        <w:t>3</w:t>
      </w:r>
      <w:r w:rsidRPr="00517B39">
        <w:rPr>
          <w:lang w:val="en-US"/>
        </w:rPr>
        <w:t xml:space="preserve">.1    </w:t>
      </w:r>
      <w:r w:rsidR="00671966" w:rsidRPr="00517B39">
        <w:rPr>
          <w:lang w:val="en-US"/>
        </w:rPr>
        <w:tab/>
      </w:r>
      <w:r w:rsidR="00671966" w:rsidRPr="00517B39">
        <w:rPr>
          <w:rFonts w:cs="Arial"/>
          <w:bCs/>
        </w:rPr>
        <w:t>NTCSA will retain 2.5%</w:t>
      </w:r>
      <w:r w:rsidR="00020E10" w:rsidRPr="00517B39">
        <w:rPr>
          <w:rFonts w:cs="Arial"/>
          <w:bCs/>
        </w:rPr>
        <w:t xml:space="preserve"> (</w:t>
      </w:r>
      <w:r w:rsidR="0089231F" w:rsidRPr="00517B39">
        <w:rPr>
          <w:rFonts w:cs="Arial"/>
          <w:bCs/>
        </w:rPr>
        <w:t>two-point</w:t>
      </w:r>
      <w:r w:rsidR="00020E10" w:rsidRPr="00517B39">
        <w:rPr>
          <w:rFonts w:cs="Arial"/>
          <w:bCs/>
        </w:rPr>
        <w:t xml:space="preserve"> five percent)</w:t>
      </w:r>
      <w:r w:rsidR="00671966" w:rsidRPr="00517B39">
        <w:rPr>
          <w:rFonts w:cs="Arial"/>
          <w:bCs/>
        </w:rPr>
        <w:t xml:space="preserve"> of every invoice (excluding VAT) as security for the fulfilment of all Supplier De</w:t>
      </w:r>
      <w:r w:rsidR="007347D0" w:rsidRPr="00517B39">
        <w:rPr>
          <w:rFonts w:cs="Arial"/>
          <w:bCs/>
        </w:rPr>
        <w:t>velopment, Localisation and Industrialization (“</w:t>
      </w:r>
      <w:r w:rsidR="00671966" w:rsidRPr="00517B39">
        <w:rPr>
          <w:rFonts w:cs="Arial"/>
          <w:bCs/>
        </w:rPr>
        <w:t>SDL&amp;I</w:t>
      </w:r>
      <w:r w:rsidR="007347D0" w:rsidRPr="00517B39">
        <w:rPr>
          <w:rFonts w:cs="Arial"/>
          <w:bCs/>
        </w:rPr>
        <w:t>”)</w:t>
      </w:r>
      <w:r w:rsidR="00671966" w:rsidRPr="00517B39">
        <w:rPr>
          <w:rFonts w:cs="Arial"/>
          <w:bCs/>
        </w:rPr>
        <w:t xml:space="preserve"> Obligations. The retained amounts shall only be released to the </w:t>
      </w:r>
      <w:r w:rsidR="00020E10" w:rsidRPr="00517B39">
        <w:rPr>
          <w:rFonts w:cs="Arial"/>
          <w:bCs/>
        </w:rPr>
        <w:t>Security Company</w:t>
      </w:r>
      <w:r w:rsidR="00671966" w:rsidRPr="00517B39">
        <w:rPr>
          <w:rFonts w:cs="Arial"/>
          <w:bCs/>
        </w:rPr>
        <w:t>:</w:t>
      </w:r>
    </w:p>
    <w:p w14:paraId="4E9B6130" w14:textId="4EB3C345" w:rsidR="00671966" w:rsidRPr="00517B39" w:rsidRDefault="00671966" w:rsidP="00B24AA0">
      <w:pPr>
        <w:pStyle w:val="level2"/>
        <w:numPr>
          <w:ilvl w:val="0"/>
          <w:numId w:val="0"/>
        </w:numPr>
        <w:ind w:left="1571" w:hanging="1571"/>
        <w:rPr>
          <w:rFonts w:cs="Arial"/>
          <w:bCs/>
        </w:rPr>
      </w:pPr>
      <w:r w:rsidRPr="00517B39">
        <w:rPr>
          <w:lang w:val="en-US"/>
        </w:rPr>
        <w:t xml:space="preserve">23.1.1   </w:t>
      </w:r>
      <w:r w:rsidR="0089231F" w:rsidRPr="00517B39">
        <w:rPr>
          <w:lang w:val="en-US"/>
        </w:rPr>
        <w:t>When t</w:t>
      </w:r>
      <w:r w:rsidR="00020E10" w:rsidRPr="00517B39">
        <w:rPr>
          <w:lang w:val="en-US"/>
        </w:rPr>
        <w:t xml:space="preserve">he </w:t>
      </w:r>
      <w:r w:rsidRPr="00517B39">
        <w:rPr>
          <w:rFonts w:cs="Arial"/>
          <w:bCs/>
        </w:rPr>
        <w:t xml:space="preserve">NTCSA receives the SDL&amp;I progress report/s from </w:t>
      </w:r>
      <w:r w:rsidR="00020E10" w:rsidRPr="00517B39">
        <w:rPr>
          <w:rFonts w:cs="Arial"/>
          <w:bCs/>
        </w:rPr>
        <w:t xml:space="preserve">the Security </w:t>
      </w:r>
      <w:proofErr w:type="gramStart"/>
      <w:r w:rsidR="00020E10" w:rsidRPr="00517B39">
        <w:rPr>
          <w:rFonts w:cs="Arial"/>
          <w:bCs/>
        </w:rPr>
        <w:t>Company</w:t>
      </w:r>
      <w:r w:rsidR="00B24AA0" w:rsidRPr="00517B39">
        <w:rPr>
          <w:rFonts w:cs="Arial"/>
          <w:bCs/>
        </w:rPr>
        <w:t>;</w:t>
      </w:r>
      <w:proofErr w:type="gramEnd"/>
    </w:p>
    <w:p w14:paraId="4E455A52" w14:textId="2FFCAF55" w:rsidR="00671966" w:rsidRPr="00517B39" w:rsidRDefault="00671966" w:rsidP="00B24AA0">
      <w:pPr>
        <w:pStyle w:val="level2"/>
        <w:numPr>
          <w:ilvl w:val="0"/>
          <w:numId w:val="0"/>
        </w:numPr>
        <w:ind w:left="1571" w:hanging="1571"/>
      </w:pPr>
      <w:r w:rsidRPr="00517B39">
        <w:rPr>
          <w:lang w:val="en-US"/>
        </w:rPr>
        <w:lastRenderedPageBreak/>
        <w:t xml:space="preserve">23.1.2   </w:t>
      </w:r>
      <w:r w:rsidR="0089231F" w:rsidRPr="00517B39">
        <w:rPr>
          <w:lang w:val="en-US"/>
        </w:rPr>
        <w:t xml:space="preserve">Upon </w:t>
      </w:r>
      <w:r w:rsidR="0089231F" w:rsidRPr="00517B39">
        <w:rPr>
          <w:rFonts w:cs="Arial"/>
          <w:bCs/>
        </w:rPr>
        <w:t>f</w:t>
      </w:r>
      <w:r w:rsidRPr="00517B39">
        <w:rPr>
          <w:rFonts w:cs="Arial"/>
          <w:bCs/>
        </w:rPr>
        <w:t xml:space="preserve">ulfilment of all SDL&amp;I obligations by the </w:t>
      </w:r>
      <w:r w:rsidR="00020E10" w:rsidRPr="00517B39">
        <w:rPr>
          <w:rFonts w:cs="Arial"/>
          <w:bCs/>
        </w:rPr>
        <w:t>Security Company</w:t>
      </w:r>
      <w:r w:rsidR="00B24AA0" w:rsidRPr="00517B39">
        <w:rPr>
          <w:rFonts w:cs="Arial"/>
          <w:bCs/>
        </w:rPr>
        <w:t>; and</w:t>
      </w:r>
    </w:p>
    <w:p w14:paraId="4EE1E80E" w14:textId="192B8D2A" w:rsidR="00671966" w:rsidRPr="00517B39" w:rsidRDefault="00671966" w:rsidP="00B24AA0">
      <w:pPr>
        <w:pStyle w:val="level3"/>
        <w:numPr>
          <w:ilvl w:val="0"/>
          <w:numId w:val="0"/>
        </w:numPr>
        <w:spacing w:after="200" w:line="276" w:lineRule="auto"/>
        <w:ind w:left="720" w:hanging="720"/>
        <w:rPr>
          <w:rFonts w:cs="Arial"/>
          <w:bCs/>
        </w:rPr>
      </w:pPr>
      <w:r w:rsidRPr="00517B39">
        <w:rPr>
          <w:rFonts w:cs="Arial"/>
          <w:bCs/>
        </w:rPr>
        <w:t xml:space="preserve">23.1.3  </w:t>
      </w:r>
      <w:r w:rsidR="0089231F" w:rsidRPr="00517B39">
        <w:rPr>
          <w:rFonts w:cs="Arial"/>
          <w:bCs/>
        </w:rPr>
        <w:t xml:space="preserve"> Upon</w:t>
      </w:r>
      <w:r w:rsidRPr="00517B39">
        <w:rPr>
          <w:rFonts w:cs="Arial"/>
          <w:bCs/>
        </w:rPr>
        <w:t xml:space="preserve"> </w:t>
      </w:r>
      <w:r w:rsidR="0089231F" w:rsidRPr="00517B39">
        <w:rPr>
          <w:rFonts w:cs="Arial"/>
          <w:bCs/>
        </w:rPr>
        <w:t>s</w:t>
      </w:r>
      <w:r w:rsidRPr="00517B39">
        <w:rPr>
          <w:rFonts w:cs="Arial"/>
          <w:bCs/>
        </w:rPr>
        <w:t>ubmission of an approved compliance report by SDL&amp;I Department.</w:t>
      </w:r>
    </w:p>
    <w:p w14:paraId="74CA684B" w14:textId="6E093C02" w:rsidR="00671966" w:rsidRPr="00517B39" w:rsidRDefault="00671966" w:rsidP="00671966">
      <w:pPr>
        <w:pStyle w:val="Default"/>
        <w:spacing w:line="360" w:lineRule="auto"/>
        <w:ind w:left="720" w:hanging="720"/>
        <w:jc w:val="both"/>
        <w:rPr>
          <w:sz w:val="22"/>
          <w:szCs w:val="22"/>
        </w:rPr>
      </w:pPr>
      <w:r w:rsidRPr="00517B39">
        <w:rPr>
          <w:sz w:val="22"/>
          <w:szCs w:val="22"/>
        </w:rPr>
        <w:t>23.2</w:t>
      </w:r>
      <w:r w:rsidRPr="00517B39">
        <w:rPr>
          <w:sz w:val="22"/>
          <w:szCs w:val="22"/>
        </w:rPr>
        <w:tab/>
        <w:t xml:space="preserve">The </w:t>
      </w:r>
      <w:r w:rsidR="00020E10" w:rsidRPr="00517B39">
        <w:rPr>
          <w:sz w:val="22"/>
          <w:szCs w:val="22"/>
        </w:rPr>
        <w:t xml:space="preserve">Security Company </w:t>
      </w:r>
      <w:r w:rsidRPr="00517B39">
        <w:rPr>
          <w:sz w:val="22"/>
          <w:szCs w:val="22"/>
        </w:rPr>
        <w:t xml:space="preserve">shall on a quarterly basis submit a report to the NTCSA in accordance with </w:t>
      </w:r>
      <w:r w:rsidR="00020E10" w:rsidRPr="00517B39">
        <w:rPr>
          <w:sz w:val="22"/>
          <w:szCs w:val="22"/>
        </w:rPr>
        <w:t>a d</w:t>
      </w:r>
      <w:r w:rsidRPr="00517B39">
        <w:rPr>
          <w:sz w:val="22"/>
          <w:szCs w:val="22"/>
        </w:rPr>
        <w:t xml:space="preserve">ata </w:t>
      </w:r>
      <w:r w:rsidR="00020E10" w:rsidRPr="00517B39">
        <w:rPr>
          <w:sz w:val="22"/>
          <w:szCs w:val="22"/>
        </w:rPr>
        <w:t>c</w:t>
      </w:r>
      <w:r w:rsidRPr="00517B39">
        <w:rPr>
          <w:sz w:val="22"/>
          <w:szCs w:val="22"/>
        </w:rPr>
        <w:t xml:space="preserve">ollection </w:t>
      </w:r>
      <w:r w:rsidR="00020E10" w:rsidRPr="00517B39">
        <w:rPr>
          <w:sz w:val="22"/>
          <w:szCs w:val="22"/>
        </w:rPr>
        <w:t>t</w:t>
      </w:r>
      <w:r w:rsidRPr="00517B39">
        <w:rPr>
          <w:sz w:val="22"/>
          <w:szCs w:val="22"/>
        </w:rPr>
        <w:t>emplate</w:t>
      </w:r>
      <w:r w:rsidR="0089231F" w:rsidRPr="00517B39">
        <w:rPr>
          <w:sz w:val="22"/>
          <w:szCs w:val="22"/>
        </w:rPr>
        <w:t>,</w:t>
      </w:r>
      <w:r w:rsidRPr="00517B39">
        <w:rPr>
          <w:sz w:val="22"/>
          <w:szCs w:val="22"/>
        </w:rPr>
        <w:t xml:space="preserve"> on </w:t>
      </w:r>
      <w:r w:rsidR="00B24AA0" w:rsidRPr="00517B39">
        <w:rPr>
          <w:sz w:val="22"/>
          <w:szCs w:val="22"/>
        </w:rPr>
        <w:t>its</w:t>
      </w:r>
      <w:r w:rsidRPr="00517B39">
        <w:rPr>
          <w:sz w:val="22"/>
          <w:szCs w:val="22"/>
        </w:rPr>
        <w:t xml:space="preserve"> compliance with the SDL&amp;I obligations described above. </w:t>
      </w:r>
    </w:p>
    <w:p w14:paraId="5D6B6213" w14:textId="77777777" w:rsidR="00020E10" w:rsidRPr="00517B39" w:rsidRDefault="00020E10" w:rsidP="00671966">
      <w:pPr>
        <w:pStyle w:val="Default"/>
        <w:spacing w:line="360" w:lineRule="auto"/>
        <w:ind w:left="720" w:hanging="720"/>
        <w:jc w:val="both"/>
        <w:rPr>
          <w:sz w:val="22"/>
          <w:szCs w:val="22"/>
        </w:rPr>
      </w:pPr>
    </w:p>
    <w:p w14:paraId="796A8E29" w14:textId="79DC17E8" w:rsidR="00671966" w:rsidRPr="00517B39" w:rsidRDefault="00671966" w:rsidP="00671966">
      <w:pPr>
        <w:pStyle w:val="Default"/>
        <w:spacing w:line="360" w:lineRule="auto"/>
        <w:ind w:left="720" w:hanging="720"/>
        <w:jc w:val="both"/>
        <w:rPr>
          <w:sz w:val="22"/>
          <w:szCs w:val="22"/>
        </w:rPr>
      </w:pPr>
      <w:r w:rsidRPr="00517B39">
        <w:rPr>
          <w:sz w:val="22"/>
          <w:szCs w:val="22"/>
        </w:rPr>
        <w:t xml:space="preserve">23.3 </w:t>
      </w:r>
      <w:r w:rsidRPr="00517B39">
        <w:rPr>
          <w:sz w:val="22"/>
          <w:szCs w:val="22"/>
        </w:rPr>
        <w:tab/>
        <w:t xml:space="preserve">The NTCSA shall review the SDL&amp;I reports submitted by the suppliers within 30 (thirty) days of receipt of the reports and notify the </w:t>
      </w:r>
      <w:r w:rsidR="0089231F" w:rsidRPr="00517B39">
        <w:rPr>
          <w:sz w:val="22"/>
          <w:szCs w:val="22"/>
        </w:rPr>
        <w:t>Security Company</w:t>
      </w:r>
      <w:r w:rsidRPr="00517B39">
        <w:rPr>
          <w:sz w:val="22"/>
          <w:szCs w:val="22"/>
        </w:rPr>
        <w:t xml:space="preserve"> in writing if </w:t>
      </w:r>
      <w:r w:rsidR="0089231F" w:rsidRPr="00517B39">
        <w:rPr>
          <w:sz w:val="22"/>
          <w:szCs w:val="22"/>
        </w:rPr>
        <w:t xml:space="preserve">its </w:t>
      </w:r>
      <w:r w:rsidRPr="00517B39">
        <w:rPr>
          <w:sz w:val="22"/>
          <w:szCs w:val="22"/>
        </w:rPr>
        <w:t xml:space="preserve">SDL&amp;I obligations have not been met. </w:t>
      </w:r>
    </w:p>
    <w:p w14:paraId="17171880" w14:textId="1A198A39" w:rsidR="00671966" w:rsidRPr="00517B39" w:rsidRDefault="00671966" w:rsidP="00671966">
      <w:pPr>
        <w:pStyle w:val="level2"/>
        <w:numPr>
          <w:ilvl w:val="0"/>
          <w:numId w:val="0"/>
        </w:numPr>
        <w:ind w:left="720" w:hanging="720"/>
      </w:pPr>
      <w:r w:rsidRPr="00517B39">
        <w:t>23.4</w:t>
      </w:r>
      <w:r w:rsidRPr="00517B39">
        <w:tab/>
        <w:t xml:space="preserve">Upon notification by the NTCSA that the </w:t>
      </w:r>
      <w:r w:rsidR="0089231F" w:rsidRPr="00517B39">
        <w:t xml:space="preserve">Security Company has </w:t>
      </w:r>
      <w:r w:rsidRPr="00517B39">
        <w:t xml:space="preserve">not met </w:t>
      </w:r>
      <w:r w:rsidR="0089231F" w:rsidRPr="00517B39">
        <w:t>its</w:t>
      </w:r>
      <w:r w:rsidRPr="00517B39">
        <w:t xml:space="preserve"> SDL&amp;I obligations, the </w:t>
      </w:r>
      <w:r w:rsidR="0089231F" w:rsidRPr="00517B39">
        <w:t>Security Company</w:t>
      </w:r>
      <w:r w:rsidRPr="00517B39">
        <w:t xml:space="preserve"> shall be required to implement corrective measures to meet those SDL&amp;I obligations before the commencement of the following report. </w:t>
      </w:r>
    </w:p>
    <w:p w14:paraId="4DB7A794" w14:textId="77777777" w:rsidR="003A2097" w:rsidRPr="00517B39" w:rsidRDefault="00671966" w:rsidP="003A2097">
      <w:pPr>
        <w:pStyle w:val="level2"/>
        <w:numPr>
          <w:ilvl w:val="0"/>
          <w:numId w:val="0"/>
        </w:numPr>
        <w:ind w:left="720" w:hanging="720"/>
      </w:pPr>
      <w:r w:rsidRPr="00517B39">
        <w:t xml:space="preserve">23.5   </w:t>
      </w:r>
      <w:r w:rsidR="0089231F" w:rsidRPr="00517B39">
        <w:t xml:space="preserve">The Security Company shall be required to provide the NTCSA with </w:t>
      </w:r>
      <w:proofErr w:type="gramStart"/>
      <w:r w:rsidR="0089231F" w:rsidRPr="00517B39">
        <w:t>a</w:t>
      </w:r>
      <w:proofErr w:type="gramEnd"/>
      <w:r w:rsidRPr="00517B39">
        <w:rPr>
          <w:rFonts w:cs="Arial"/>
        </w:rPr>
        <w:t xml:space="preserve"> SDL&amp;I Implementation Schedule</w:t>
      </w:r>
      <w:r w:rsidR="0089231F" w:rsidRPr="00517B39">
        <w:rPr>
          <w:rFonts w:cs="Arial"/>
        </w:rPr>
        <w:t xml:space="preserve">, </w:t>
      </w:r>
      <w:r w:rsidR="00B24AA0" w:rsidRPr="00517B39">
        <w:rPr>
          <w:rFonts w:cs="Arial"/>
        </w:rPr>
        <w:t xml:space="preserve">within </w:t>
      </w:r>
      <w:r w:rsidRPr="00517B39">
        <w:rPr>
          <w:rFonts w:cs="Arial"/>
        </w:rPr>
        <w:t xml:space="preserve">28 (twenty eight) days after </w:t>
      </w:r>
      <w:r w:rsidR="0089231F" w:rsidRPr="00517B39">
        <w:rPr>
          <w:rFonts w:cs="Arial"/>
        </w:rPr>
        <w:t>signing this Agreement</w:t>
      </w:r>
      <w:r w:rsidRPr="00517B39">
        <w:rPr>
          <w:rFonts w:cs="Arial"/>
        </w:rPr>
        <w:t>. This will be used as a reference document for monitoring, measuring and reporting on the supplier’s progress in delivering on their stated SDL&amp;I commitments</w:t>
      </w:r>
      <w:r w:rsidR="0089231F" w:rsidRPr="00517B39">
        <w:rPr>
          <w:rFonts w:cs="Arial"/>
        </w:rPr>
        <w:t xml:space="preserve">. </w:t>
      </w:r>
    </w:p>
    <w:p w14:paraId="33F92015" w14:textId="098EFE1F" w:rsidR="00614F95" w:rsidRPr="00517B39" w:rsidRDefault="00671966" w:rsidP="003A2097">
      <w:pPr>
        <w:pStyle w:val="level2"/>
        <w:numPr>
          <w:ilvl w:val="0"/>
          <w:numId w:val="0"/>
        </w:numPr>
        <w:ind w:left="720" w:hanging="720"/>
      </w:pPr>
      <w:r w:rsidRPr="00517B39">
        <w:rPr>
          <w:lang w:val="en-US"/>
        </w:rPr>
        <w:t>23.6</w:t>
      </w:r>
      <w:r w:rsidRPr="00517B39">
        <w:rPr>
          <w:lang w:val="en-US"/>
        </w:rPr>
        <w:tab/>
      </w:r>
      <w:r w:rsidR="00614F95" w:rsidRPr="00517B39">
        <w:rPr>
          <w:lang w:val="en-US"/>
        </w:rPr>
        <w:t xml:space="preserve"> In the event that there is any change to the structure and/or composition of the Security Company, with </w:t>
      </w:r>
      <w:proofErr w:type="gramStart"/>
      <w:r w:rsidR="00614F95" w:rsidRPr="00517B39">
        <w:rPr>
          <w:lang w:val="en-US"/>
        </w:rPr>
        <w:t>particular reference</w:t>
      </w:r>
      <w:proofErr w:type="gramEnd"/>
      <w:r w:rsidR="00614F95" w:rsidRPr="00517B39">
        <w:rPr>
          <w:lang w:val="en-US"/>
        </w:rPr>
        <w:t xml:space="preserve"> to directorship, partnership, ownership and control, effected after the Commencement Date, the Security Company shall notify NTCSA thereof in writing within 30 (thirty) days of such change and provide the NTCSA with the following:   </w:t>
      </w:r>
    </w:p>
    <w:p w14:paraId="62043CA2" w14:textId="50A54917" w:rsidR="00614F95" w:rsidRPr="00517B39" w:rsidRDefault="00241607" w:rsidP="00241607">
      <w:pPr>
        <w:pStyle w:val="level2"/>
        <w:numPr>
          <w:ilvl w:val="0"/>
          <w:numId w:val="0"/>
        </w:numPr>
        <w:ind w:left="851" w:hanging="851"/>
        <w:rPr>
          <w:lang w:val="en-US"/>
        </w:rPr>
      </w:pPr>
      <w:r w:rsidRPr="00517B39">
        <w:rPr>
          <w:lang w:val="en-US"/>
        </w:rPr>
        <w:t>23.</w:t>
      </w:r>
      <w:r w:rsidR="00671966" w:rsidRPr="00517B39">
        <w:rPr>
          <w:lang w:val="en-US"/>
        </w:rPr>
        <w:t>6</w:t>
      </w:r>
      <w:r w:rsidRPr="00517B39">
        <w:rPr>
          <w:lang w:val="en-US"/>
        </w:rPr>
        <w:t>.1</w:t>
      </w:r>
      <w:r w:rsidRPr="00517B39">
        <w:rPr>
          <w:lang w:val="en-US"/>
        </w:rPr>
        <w:tab/>
      </w:r>
      <w:r w:rsidR="00614F95" w:rsidRPr="00517B39">
        <w:rPr>
          <w:lang w:val="en-US"/>
        </w:rPr>
        <w:t xml:space="preserve">particulars of the new ownership </w:t>
      </w:r>
      <w:r w:rsidR="00D751E5" w:rsidRPr="00517B39">
        <w:rPr>
          <w:lang w:val="en-US"/>
        </w:rPr>
        <w:t xml:space="preserve">or directorship </w:t>
      </w:r>
      <w:r w:rsidR="00614F95" w:rsidRPr="00517B39">
        <w:rPr>
          <w:lang w:val="en-US"/>
        </w:rPr>
        <w:t xml:space="preserve">structure, with the full names of new persons in the </w:t>
      </w:r>
      <w:proofErr w:type="gramStart"/>
      <w:r w:rsidR="00614F95" w:rsidRPr="00517B39">
        <w:rPr>
          <w:lang w:val="en-US"/>
        </w:rPr>
        <w:t>structure;</w:t>
      </w:r>
      <w:proofErr w:type="gramEnd"/>
    </w:p>
    <w:p w14:paraId="5029569F" w14:textId="2EB63183" w:rsidR="00614F95" w:rsidRPr="00517B39" w:rsidRDefault="00241607" w:rsidP="00241607">
      <w:pPr>
        <w:pStyle w:val="level3"/>
        <w:numPr>
          <w:ilvl w:val="0"/>
          <w:numId w:val="0"/>
        </w:numPr>
      </w:pPr>
      <w:r w:rsidRPr="00517B39">
        <w:rPr>
          <w:lang w:val="en-US"/>
        </w:rPr>
        <w:t>23.</w:t>
      </w:r>
      <w:r w:rsidR="00671966" w:rsidRPr="00517B39">
        <w:rPr>
          <w:lang w:val="en-US"/>
        </w:rPr>
        <w:t>6</w:t>
      </w:r>
      <w:r w:rsidRPr="00517B39">
        <w:rPr>
          <w:lang w:val="en-US"/>
        </w:rPr>
        <w:t xml:space="preserve">.2     </w:t>
      </w:r>
      <w:r w:rsidR="00614F95" w:rsidRPr="00517B39">
        <w:rPr>
          <w:lang w:val="en-US"/>
        </w:rPr>
        <w:t>An updated Verification Certificate (B-BBEE</w:t>
      </w:r>
      <w:proofErr w:type="gramStart"/>
      <w:r w:rsidR="00614F95" w:rsidRPr="00517B39">
        <w:rPr>
          <w:lang w:val="en-US"/>
        </w:rPr>
        <w:t>);</w:t>
      </w:r>
      <w:proofErr w:type="gramEnd"/>
    </w:p>
    <w:p w14:paraId="2060BBA1" w14:textId="38F53628" w:rsidR="00614F95" w:rsidRPr="00517B39" w:rsidRDefault="00241607" w:rsidP="00241607">
      <w:pPr>
        <w:pStyle w:val="level3"/>
        <w:numPr>
          <w:ilvl w:val="0"/>
          <w:numId w:val="0"/>
        </w:numPr>
      </w:pPr>
      <w:r w:rsidRPr="00517B39">
        <w:rPr>
          <w:lang w:val="en-GB"/>
        </w:rPr>
        <w:t>23.</w:t>
      </w:r>
      <w:r w:rsidR="00671966" w:rsidRPr="00517B39">
        <w:rPr>
          <w:lang w:val="en-GB"/>
        </w:rPr>
        <w:t>6</w:t>
      </w:r>
      <w:r w:rsidRPr="00517B39">
        <w:rPr>
          <w:lang w:val="en-GB"/>
        </w:rPr>
        <w:t>.3</w:t>
      </w:r>
      <w:r w:rsidRPr="00517B39">
        <w:rPr>
          <w:lang w:val="en-GB"/>
        </w:rPr>
        <w:tab/>
        <w:t xml:space="preserve">    </w:t>
      </w:r>
      <w:r w:rsidR="00614F95" w:rsidRPr="00517B39">
        <w:rPr>
          <w:lang w:val="en-GB"/>
        </w:rPr>
        <w:t>A valid original tax clearance certificate;</w:t>
      </w:r>
      <w:r w:rsidR="00D751E5" w:rsidRPr="00517B39">
        <w:rPr>
          <w:lang w:val="en-GB"/>
        </w:rPr>
        <w:t xml:space="preserve"> and</w:t>
      </w:r>
    </w:p>
    <w:p w14:paraId="61706708" w14:textId="066B3561" w:rsidR="00241607" w:rsidRPr="00517B39" w:rsidRDefault="00241607" w:rsidP="00241607">
      <w:pPr>
        <w:pStyle w:val="level2"/>
        <w:numPr>
          <w:ilvl w:val="0"/>
          <w:numId w:val="0"/>
        </w:numPr>
        <w:ind w:left="960" w:hanging="960"/>
        <w:rPr>
          <w:lang w:val="en-US"/>
        </w:rPr>
      </w:pPr>
      <w:r w:rsidRPr="00517B39">
        <w:rPr>
          <w:lang w:val="en-US"/>
        </w:rPr>
        <w:t>23.</w:t>
      </w:r>
      <w:r w:rsidR="00671966" w:rsidRPr="00517B39">
        <w:rPr>
          <w:lang w:val="en-US"/>
        </w:rPr>
        <w:t>6</w:t>
      </w:r>
      <w:r w:rsidRPr="00517B39">
        <w:rPr>
          <w:lang w:val="en-US"/>
        </w:rPr>
        <w:t>.4</w:t>
      </w:r>
      <w:r w:rsidRPr="00517B39">
        <w:rPr>
          <w:lang w:val="en-US"/>
        </w:rPr>
        <w:tab/>
      </w:r>
      <w:r w:rsidR="00614F95" w:rsidRPr="00517B39">
        <w:rPr>
          <w:lang w:val="en-US"/>
        </w:rPr>
        <w:t xml:space="preserve">A statement regarding the competency of the new company proposed to render </w:t>
      </w:r>
      <w:r w:rsidRPr="00517B39">
        <w:rPr>
          <w:lang w:val="en-US"/>
        </w:rPr>
        <w:t xml:space="preserve">   </w:t>
      </w:r>
      <w:r w:rsidR="00614F95" w:rsidRPr="00517B39">
        <w:rPr>
          <w:lang w:val="en-US"/>
        </w:rPr>
        <w:t xml:space="preserve">the </w:t>
      </w:r>
      <w:proofErr w:type="gramStart"/>
      <w:r w:rsidR="00614F95" w:rsidRPr="00517B39">
        <w:rPr>
          <w:lang w:val="en-US"/>
        </w:rPr>
        <w:t>Services</w:t>
      </w:r>
      <w:r w:rsidRPr="00517B39">
        <w:rPr>
          <w:lang w:val="en-US"/>
        </w:rPr>
        <w:t>;</w:t>
      </w:r>
      <w:proofErr w:type="gramEnd"/>
    </w:p>
    <w:p w14:paraId="53D2277F" w14:textId="453E50A7" w:rsidR="00614F95" w:rsidRPr="00517B39" w:rsidRDefault="00241607" w:rsidP="00241607">
      <w:pPr>
        <w:pStyle w:val="level2"/>
        <w:numPr>
          <w:ilvl w:val="0"/>
          <w:numId w:val="0"/>
        </w:numPr>
        <w:ind w:left="960" w:hanging="960"/>
      </w:pPr>
      <w:r w:rsidRPr="00517B39">
        <w:rPr>
          <w:lang w:val="en-US"/>
        </w:rPr>
        <w:t>23.</w:t>
      </w:r>
      <w:r w:rsidR="00671966" w:rsidRPr="00517B39">
        <w:rPr>
          <w:lang w:val="en-US"/>
        </w:rPr>
        <w:t>6</w:t>
      </w:r>
      <w:r w:rsidRPr="00517B39">
        <w:rPr>
          <w:lang w:val="en-US"/>
        </w:rPr>
        <w:t xml:space="preserve">.5     </w:t>
      </w:r>
      <w:r w:rsidR="00614F95" w:rsidRPr="00517B39">
        <w:rPr>
          <w:lang w:val="en-US"/>
        </w:rPr>
        <w:t>In the event that the Security Company is closing down and</w:t>
      </w:r>
      <w:r w:rsidR="00C27BE3" w:rsidRPr="00517B39">
        <w:rPr>
          <w:lang w:val="en-US"/>
        </w:rPr>
        <w:t xml:space="preserve"> a</w:t>
      </w:r>
      <w:r w:rsidR="00614F95" w:rsidRPr="00517B39">
        <w:rPr>
          <w:lang w:val="en-US"/>
        </w:rPr>
        <w:t xml:space="preserve"> new company is to be formed or the Security Company will be merged with another company, the </w:t>
      </w:r>
      <w:r w:rsidR="00614F95" w:rsidRPr="00517B39">
        <w:rPr>
          <w:lang w:val="en-US"/>
        </w:rPr>
        <w:lastRenderedPageBreak/>
        <w:t xml:space="preserve">Security Company must provide </w:t>
      </w:r>
      <w:r w:rsidR="00E95D40" w:rsidRPr="00517B39">
        <w:rPr>
          <w:lang w:val="en-US"/>
        </w:rPr>
        <w:t>i</w:t>
      </w:r>
      <w:r w:rsidR="00614F95" w:rsidRPr="00517B39">
        <w:rPr>
          <w:lang w:val="en-US"/>
        </w:rPr>
        <w:t xml:space="preserve">mpact on existing </w:t>
      </w:r>
      <w:r w:rsidR="00D608EB" w:rsidRPr="00517B39">
        <w:rPr>
          <w:lang w:val="en-US"/>
        </w:rPr>
        <w:t>I</w:t>
      </w:r>
      <w:r w:rsidR="00614F95" w:rsidRPr="00517B39">
        <w:rPr>
          <w:lang w:val="en-US"/>
        </w:rPr>
        <w:t xml:space="preserve">nstructions held by the Security Company and a </w:t>
      </w:r>
      <w:r w:rsidR="00D751E5" w:rsidRPr="00517B39">
        <w:rPr>
          <w:lang w:val="en-US"/>
        </w:rPr>
        <w:t xml:space="preserve">written </w:t>
      </w:r>
      <w:r w:rsidR="00614F95" w:rsidRPr="00517B39">
        <w:rPr>
          <w:lang w:val="en-US"/>
        </w:rPr>
        <w:t xml:space="preserve">proposal on how the Security Company intends </w:t>
      </w:r>
      <w:r w:rsidR="00D751E5" w:rsidRPr="00517B39">
        <w:rPr>
          <w:lang w:val="en-US"/>
        </w:rPr>
        <w:t>t</w:t>
      </w:r>
      <w:r w:rsidR="00614F95" w:rsidRPr="00517B39">
        <w:rPr>
          <w:lang w:val="en-US"/>
        </w:rPr>
        <w:t xml:space="preserve">o address such impact to </w:t>
      </w:r>
      <w:r w:rsidR="00E95D40" w:rsidRPr="00517B39">
        <w:rPr>
          <w:lang w:val="en-US"/>
        </w:rPr>
        <w:t>m</w:t>
      </w:r>
      <w:r w:rsidR="009A4D64" w:rsidRPr="00517B39">
        <w:rPr>
          <w:lang w:val="en-US"/>
        </w:rPr>
        <w:t>i</w:t>
      </w:r>
      <w:r w:rsidR="00E95D40" w:rsidRPr="00517B39">
        <w:rPr>
          <w:lang w:val="en-US"/>
        </w:rPr>
        <w:t xml:space="preserve">tigate </w:t>
      </w:r>
      <w:r w:rsidR="00614F95" w:rsidRPr="00517B39">
        <w:rPr>
          <w:lang w:val="en-US"/>
        </w:rPr>
        <w:t xml:space="preserve">any risks </w:t>
      </w:r>
      <w:r w:rsidR="00D751E5" w:rsidRPr="00517B39">
        <w:rPr>
          <w:lang w:val="en-US"/>
        </w:rPr>
        <w:t>to</w:t>
      </w:r>
      <w:r w:rsidR="00614F95" w:rsidRPr="00517B39">
        <w:rPr>
          <w:lang w:val="en-US"/>
        </w:rPr>
        <w:t xml:space="preserve"> NTCSA; and</w:t>
      </w:r>
      <w:r w:rsidRPr="00517B39">
        <w:rPr>
          <w:lang w:val="en-US"/>
        </w:rPr>
        <w:t xml:space="preserve"> a</w:t>
      </w:r>
      <w:r w:rsidR="00614F95" w:rsidRPr="00517B39">
        <w:rPr>
          <w:lang w:val="en-US"/>
        </w:rPr>
        <w:t>ny other information which may assist NTCSA in making its decision.</w:t>
      </w:r>
    </w:p>
    <w:p w14:paraId="33537C0F" w14:textId="27BD6A47" w:rsidR="00614F95" w:rsidRPr="00517B39" w:rsidRDefault="00614F95" w:rsidP="00614F95">
      <w:pPr>
        <w:widowControl w:val="0"/>
        <w:spacing w:before="240" w:line="360" w:lineRule="auto"/>
        <w:ind w:left="720" w:hanging="720"/>
        <w:rPr>
          <w:szCs w:val="22"/>
          <w:lang w:val="en-US"/>
        </w:rPr>
      </w:pPr>
      <w:r w:rsidRPr="00517B39">
        <w:rPr>
          <w:szCs w:val="22"/>
          <w:lang w:val="en-US"/>
        </w:rPr>
        <w:t>2</w:t>
      </w:r>
      <w:r w:rsidR="00241607" w:rsidRPr="00517B39">
        <w:rPr>
          <w:szCs w:val="22"/>
          <w:lang w:val="en-US"/>
        </w:rPr>
        <w:t>3</w:t>
      </w:r>
      <w:r w:rsidRPr="00517B39">
        <w:rPr>
          <w:szCs w:val="22"/>
          <w:lang w:val="en-US"/>
        </w:rPr>
        <w:t>.</w:t>
      </w:r>
      <w:r w:rsidR="00671966" w:rsidRPr="00517B39">
        <w:rPr>
          <w:szCs w:val="22"/>
          <w:lang w:val="en-US"/>
        </w:rPr>
        <w:t>7</w:t>
      </w:r>
      <w:r w:rsidRPr="00517B39">
        <w:rPr>
          <w:szCs w:val="22"/>
          <w:lang w:val="en-US"/>
        </w:rPr>
        <w:tab/>
        <w:t xml:space="preserve">The NTCSA reserves the right to request and call for any additional information/ documentation. </w:t>
      </w:r>
    </w:p>
    <w:p w14:paraId="41601FD6" w14:textId="0D72B258" w:rsidR="00614F95" w:rsidRPr="00517B39" w:rsidRDefault="00614F95" w:rsidP="00614F95">
      <w:pPr>
        <w:widowControl w:val="0"/>
        <w:spacing w:before="240" w:line="360" w:lineRule="auto"/>
        <w:ind w:left="720" w:hanging="720"/>
        <w:rPr>
          <w:szCs w:val="22"/>
          <w:lang w:val="en-GB"/>
        </w:rPr>
      </w:pPr>
      <w:r w:rsidRPr="00517B39">
        <w:rPr>
          <w:szCs w:val="22"/>
          <w:lang w:val="en-US"/>
        </w:rPr>
        <w:t>2</w:t>
      </w:r>
      <w:r w:rsidR="00241607" w:rsidRPr="00517B39">
        <w:rPr>
          <w:szCs w:val="22"/>
          <w:lang w:val="en-US"/>
        </w:rPr>
        <w:t>3</w:t>
      </w:r>
      <w:r w:rsidRPr="00517B39">
        <w:rPr>
          <w:szCs w:val="22"/>
          <w:lang w:val="en-US"/>
        </w:rPr>
        <w:t>.</w:t>
      </w:r>
      <w:r w:rsidR="00671966" w:rsidRPr="00517B39">
        <w:rPr>
          <w:szCs w:val="22"/>
          <w:lang w:val="en-US"/>
        </w:rPr>
        <w:t>8</w:t>
      </w:r>
      <w:r w:rsidRPr="00517B39">
        <w:rPr>
          <w:szCs w:val="22"/>
          <w:lang w:val="en-US"/>
        </w:rPr>
        <w:tab/>
        <w:t xml:space="preserve">The Security Company accepts that the NTCSA has the final decision as to </w:t>
      </w:r>
      <w:proofErr w:type="gramStart"/>
      <w:r w:rsidRPr="00517B39">
        <w:rPr>
          <w:szCs w:val="22"/>
          <w:lang w:val="en-US"/>
        </w:rPr>
        <w:t>whether or not</w:t>
      </w:r>
      <w:proofErr w:type="gramEnd"/>
      <w:r w:rsidRPr="00517B39">
        <w:rPr>
          <w:szCs w:val="22"/>
          <w:lang w:val="en-US"/>
        </w:rPr>
        <w:t xml:space="preserve"> any </w:t>
      </w:r>
      <w:r w:rsidR="00D608EB" w:rsidRPr="00517B39">
        <w:rPr>
          <w:szCs w:val="22"/>
          <w:lang w:val="en-US"/>
        </w:rPr>
        <w:t>I</w:t>
      </w:r>
      <w:r w:rsidRPr="00517B39">
        <w:rPr>
          <w:szCs w:val="22"/>
          <w:lang w:val="en-US"/>
        </w:rPr>
        <w:t xml:space="preserve">nstruction may </w:t>
      </w:r>
      <w:r w:rsidR="00D751E5" w:rsidRPr="00517B39">
        <w:rPr>
          <w:szCs w:val="22"/>
          <w:lang w:val="en-US"/>
        </w:rPr>
        <w:t>remain with the new</w:t>
      </w:r>
      <w:r w:rsidRPr="00517B39">
        <w:rPr>
          <w:szCs w:val="22"/>
          <w:lang w:val="en-US"/>
        </w:rPr>
        <w:t xml:space="preserve"> y </w:t>
      </w:r>
      <w:r w:rsidR="00CD0508" w:rsidRPr="00517B39">
        <w:rPr>
          <w:szCs w:val="22"/>
          <w:lang w:val="en-US"/>
        </w:rPr>
        <w:t xml:space="preserve">Security Company </w:t>
      </w:r>
      <w:r w:rsidRPr="00517B39">
        <w:rPr>
          <w:szCs w:val="22"/>
          <w:lang w:val="en-US"/>
        </w:rPr>
        <w:t>due to a change contemplated in clause 2</w:t>
      </w:r>
      <w:r w:rsidR="00515B0C" w:rsidRPr="00517B39">
        <w:rPr>
          <w:szCs w:val="22"/>
          <w:lang w:val="en-US"/>
        </w:rPr>
        <w:t>3</w:t>
      </w:r>
      <w:r w:rsidRPr="00517B39">
        <w:rPr>
          <w:szCs w:val="22"/>
          <w:lang w:val="en-US"/>
        </w:rPr>
        <w:t>.1 above.</w:t>
      </w:r>
    </w:p>
    <w:p w14:paraId="60AE1C94" w14:textId="56B4B451" w:rsidR="00614F95" w:rsidRPr="00517B39" w:rsidRDefault="00614F95" w:rsidP="00614F95">
      <w:pPr>
        <w:widowControl w:val="0"/>
        <w:spacing w:before="240" w:line="360" w:lineRule="auto"/>
        <w:ind w:left="720" w:hanging="720"/>
        <w:rPr>
          <w:szCs w:val="22"/>
          <w:lang w:val="en-GB"/>
        </w:rPr>
      </w:pPr>
      <w:r w:rsidRPr="00517B39">
        <w:rPr>
          <w:szCs w:val="22"/>
          <w:lang w:val="en-GB"/>
        </w:rPr>
        <w:t>2</w:t>
      </w:r>
      <w:r w:rsidR="00241607" w:rsidRPr="00517B39">
        <w:rPr>
          <w:szCs w:val="22"/>
          <w:lang w:val="en-GB"/>
        </w:rPr>
        <w:t>3</w:t>
      </w:r>
      <w:r w:rsidRPr="00517B39">
        <w:rPr>
          <w:szCs w:val="22"/>
          <w:lang w:val="en-GB"/>
        </w:rPr>
        <w:t>.</w:t>
      </w:r>
      <w:r w:rsidR="00671966" w:rsidRPr="00517B39">
        <w:rPr>
          <w:szCs w:val="22"/>
          <w:lang w:val="en-GB"/>
        </w:rPr>
        <w:t>9</w:t>
      </w:r>
      <w:r w:rsidRPr="00517B39">
        <w:rPr>
          <w:szCs w:val="22"/>
          <w:lang w:val="en-GB"/>
        </w:rPr>
        <w:tab/>
        <w:t xml:space="preserve">The </w:t>
      </w:r>
      <w:r w:rsidR="00D751E5" w:rsidRPr="00517B39">
        <w:rPr>
          <w:szCs w:val="22"/>
          <w:lang w:val="en-GB"/>
        </w:rPr>
        <w:t>Security Company</w:t>
      </w:r>
      <w:r w:rsidRPr="00517B39">
        <w:rPr>
          <w:szCs w:val="22"/>
          <w:lang w:val="en-GB"/>
        </w:rPr>
        <w:t xml:space="preserve"> accepts that such a change to the structure and/or composition may amount to constituting a new company, which may lead to termination of this Agreement and removal of the Security Company from the Panel or may result in the Security Company having to be re-assessed for B-BBEE</w:t>
      </w:r>
      <w:r w:rsidR="00AB6664" w:rsidRPr="00517B39">
        <w:rPr>
          <w:szCs w:val="22"/>
          <w:lang w:val="en-GB"/>
        </w:rPr>
        <w:t>, S</w:t>
      </w:r>
      <w:r w:rsidR="00A345BC" w:rsidRPr="00517B39">
        <w:rPr>
          <w:szCs w:val="22"/>
          <w:lang w:val="en-GB"/>
        </w:rPr>
        <w:t xml:space="preserve">upplier </w:t>
      </w:r>
      <w:r w:rsidR="00AB6664" w:rsidRPr="00517B39">
        <w:rPr>
          <w:szCs w:val="22"/>
          <w:lang w:val="en-GB"/>
        </w:rPr>
        <w:t>D</w:t>
      </w:r>
      <w:r w:rsidR="00A345BC" w:rsidRPr="00517B39">
        <w:rPr>
          <w:szCs w:val="22"/>
          <w:lang w:val="en-GB"/>
        </w:rPr>
        <w:t xml:space="preserve">evelopment </w:t>
      </w:r>
      <w:r w:rsidR="00AB6664" w:rsidRPr="00517B39">
        <w:rPr>
          <w:szCs w:val="22"/>
          <w:lang w:val="en-GB"/>
        </w:rPr>
        <w:t>&amp; L</w:t>
      </w:r>
      <w:r w:rsidR="00A345BC" w:rsidRPr="00517B39">
        <w:rPr>
          <w:szCs w:val="22"/>
          <w:lang w:val="en-GB"/>
        </w:rPr>
        <w:t>ocalization</w:t>
      </w:r>
      <w:r w:rsidR="00AB6664" w:rsidRPr="00517B39">
        <w:rPr>
          <w:szCs w:val="22"/>
          <w:lang w:val="en-GB"/>
        </w:rPr>
        <w:t xml:space="preserve"> </w:t>
      </w:r>
      <w:r w:rsidR="00D751E5" w:rsidRPr="00517B39">
        <w:rPr>
          <w:szCs w:val="22"/>
          <w:lang w:val="en-GB"/>
        </w:rPr>
        <w:t>and other contracted</w:t>
      </w:r>
      <w:r w:rsidRPr="00517B39">
        <w:rPr>
          <w:szCs w:val="22"/>
          <w:lang w:val="en-GB"/>
        </w:rPr>
        <w:t xml:space="preserve"> purposes, and/or for its continued eligibility to remain on the Panel.</w:t>
      </w:r>
    </w:p>
    <w:p w14:paraId="126413C9" w14:textId="0A611033" w:rsidR="00614F95" w:rsidRPr="00517B39" w:rsidRDefault="00614F95" w:rsidP="00614F95">
      <w:pPr>
        <w:widowControl w:val="0"/>
        <w:spacing w:before="240" w:line="360" w:lineRule="auto"/>
        <w:ind w:left="720" w:hanging="720"/>
        <w:rPr>
          <w:szCs w:val="22"/>
          <w:lang w:val="en-GB"/>
        </w:rPr>
      </w:pPr>
      <w:r w:rsidRPr="00517B39">
        <w:rPr>
          <w:szCs w:val="22"/>
          <w:lang w:val="en-GB"/>
        </w:rPr>
        <w:t>2</w:t>
      </w:r>
      <w:r w:rsidR="00241607" w:rsidRPr="00517B39">
        <w:rPr>
          <w:szCs w:val="22"/>
          <w:lang w:val="en-GB"/>
        </w:rPr>
        <w:t>3</w:t>
      </w:r>
      <w:r w:rsidRPr="00517B39">
        <w:rPr>
          <w:szCs w:val="22"/>
          <w:lang w:val="en-GB"/>
        </w:rPr>
        <w:t>.</w:t>
      </w:r>
      <w:r w:rsidR="00671966" w:rsidRPr="00517B39">
        <w:rPr>
          <w:szCs w:val="22"/>
          <w:lang w:val="en-GB"/>
        </w:rPr>
        <w:t>10</w:t>
      </w:r>
      <w:r w:rsidRPr="00517B39">
        <w:rPr>
          <w:szCs w:val="22"/>
          <w:lang w:val="en-GB"/>
        </w:rPr>
        <w:tab/>
        <w:t xml:space="preserve">The NTCSA will assess all information/documentation provided by the Security Company and </w:t>
      </w:r>
      <w:proofErr w:type="gramStart"/>
      <w:r w:rsidRPr="00517B39">
        <w:rPr>
          <w:szCs w:val="22"/>
          <w:lang w:val="en-GB"/>
        </w:rPr>
        <w:t>make a decision</w:t>
      </w:r>
      <w:proofErr w:type="gramEnd"/>
      <w:r w:rsidRPr="00517B39">
        <w:rPr>
          <w:szCs w:val="22"/>
          <w:lang w:val="en-GB"/>
        </w:rPr>
        <w:t xml:space="preserve"> on the termination of the Agreement, the removal of the Security Company from the Panel, the need for a reassessment of the Security Company for B-BBEE purposes, and/or the Security Company’s continued eligibility to remain on the Panel.</w:t>
      </w:r>
    </w:p>
    <w:p w14:paraId="2457C616" w14:textId="275DDEE1" w:rsidR="00614F95" w:rsidRPr="00517B39" w:rsidRDefault="00614F95" w:rsidP="00614F95">
      <w:pPr>
        <w:widowControl w:val="0"/>
        <w:spacing w:before="240" w:line="360" w:lineRule="auto"/>
        <w:ind w:left="720" w:hanging="720"/>
        <w:rPr>
          <w:szCs w:val="22"/>
          <w:lang w:val="en-GB"/>
        </w:rPr>
      </w:pPr>
      <w:r w:rsidRPr="00517B39">
        <w:rPr>
          <w:szCs w:val="22"/>
          <w:lang w:val="en-GB"/>
        </w:rPr>
        <w:t>2</w:t>
      </w:r>
      <w:r w:rsidR="00241607" w:rsidRPr="00517B39">
        <w:rPr>
          <w:szCs w:val="22"/>
          <w:lang w:val="en-GB"/>
        </w:rPr>
        <w:t>3</w:t>
      </w:r>
      <w:r w:rsidRPr="00517B39">
        <w:rPr>
          <w:szCs w:val="22"/>
          <w:lang w:val="en-GB"/>
        </w:rPr>
        <w:t>.</w:t>
      </w:r>
      <w:r w:rsidR="00671966" w:rsidRPr="00517B39">
        <w:rPr>
          <w:szCs w:val="22"/>
          <w:lang w:val="en-GB"/>
        </w:rPr>
        <w:t>11</w:t>
      </w:r>
      <w:r w:rsidRPr="00517B39">
        <w:rPr>
          <w:szCs w:val="22"/>
          <w:lang w:val="en-GB"/>
        </w:rPr>
        <w:tab/>
        <w:t>As soon as a determination as is envisaged in clause 2</w:t>
      </w:r>
      <w:r w:rsidR="00ED3BA6" w:rsidRPr="00517B39">
        <w:rPr>
          <w:szCs w:val="22"/>
          <w:lang w:val="en-GB"/>
        </w:rPr>
        <w:t>3</w:t>
      </w:r>
      <w:r w:rsidRPr="00517B39">
        <w:rPr>
          <w:szCs w:val="22"/>
          <w:lang w:val="en-GB"/>
        </w:rPr>
        <w:t xml:space="preserve">.5 above has been made, the </w:t>
      </w:r>
      <w:r w:rsidR="00470A0C" w:rsidRPr="00517B39">
        <w:rPr>
          <w:szCs w:val="22"/>
          <w:lang w:val="en-GB"/>
        </w:rPr>
        <w:t xml:space="preserve">Security Company </w:t>
      </w:r>
      <w:r w:rsidRPr="00517B39">
        <w:rPr>
          <w:szCs w:val="22"/>
          <w:lang w:val="en-GB"/>
        </w:rPr>
        <w:t xml:space="preserve">shall be duly informed in writing of </w:t>
      </w:r>
      <w:r w:rsidR="00CD0508" w:rsidRPr="00517B39">
        <w:rPr>
          <w:szCs w:val="22"/>
          <w:lang w:val="en-GB"/>
        </w:rPr>
        <w:t>NTCSA</w:t>
      </w:r>
      <w:r w:rsidRPr="00517B39">
        <w:rPr>
          <w:szCs w:val="22"/>
          <w:lang w:val="en-GB"/>
        </w:rPr>
        <w:t xml:space="preserve">’s decision and the </w:t>
      </w:r>
      <w:proofErr w:type="gramStart"/>
      <w:r w:rsidRPr="00517B39">
        <w:rPr>
          <w:szCs w:val="22"/>
          <w:lang w:val="en-GB"/>
        </w:rPr>
        <w:t>reasons</w:t>
      </w:r>
      <w:proofErr w:type="gramEnd"/>
      <w:r w:rsidRPr="00517B39">
        <w:rPr>
          <w:szCs w:val="22"/>
          <w:lang w:val="en-GB"/>
        </w:rPr>
        <w:t xml:space="preserve"> therefor</w:t>
      </w:r>
      <w:r w:rsidR="006B60DD" w:rsidRPr="00517B39">
        <w:rPr>
          <w:szCs w:val="22"/>
          <w:lang w:val="en-GB"/>
        </w:rPr>
        <w:t>e</w:t>
      </w:r>
      <w:r w:rsidRPr="00517B39">
        <w:rPr>
          <w:szCs w:val="22"/>
          <w:lang w:val="en-GB"/>
        </w:rPr>
        <w:t xml:space="preserve">. The decision </w:t>
      </w:r>
      <w:r w:rsidR="006B60DD" w:rsidRPr="00517B39">
        <w:rPr>
          <w:szCs w:val="22"/>
          <w:lang w:val="en-GB"/>
        </w:rPr>
        <w:t>by</w:t>
      </w:r>
      <w:r w:rsidRPr="00517B39">
        <w:rPr>
          <w:szCs w:val="22"/>
          <w:lang w:val="en-GB"/>
        </w:rPr>
        <w:t xml:space="preserve"> </w:t>
      </w:r>
      <w:r w:rsidR="00CD0508" w:rsidRPr="00517B39">
        <w:rPr>
          <w:szCs w:val="22"/>
          <w:lang w:val="en-GB"/>
        </w:rPr>
        <w:t>NTCSA</w:t>
      </w:r>
      <w:r w:rsidRPr="00517B39">
        <w:rPr>
          <w:szCs w:val="22"/>
          <w:lang w:val="en-GB"/>
        </w:rPr>
        <w:t xml:space="preserve"> in this regard shall be final. </w:t>
      </w:r>
    </w:p>
    <w:p w14:paraId="5C438806" w14:textId="112E341F" w:rsidR="00614F95" w:rsidRPr="00517B39" w:rsidRDefault="00614F95" w:rsidP="00614F95">
      <w:pPr>
        <w:widowControl w:val="0"/>
        <w:spacing w:before="240" w:line="360" w:lineRule="auto"/>
        <w:ind w:left="720" w:hanging="720"/>
        <w:rPr>
          <w:szCs w:val="22"/>
          <w:lang w:val="en-GB"/>
        </w:rPr>
      </w:pPr>
      <w:r w:rsidRPr="00517B39">
        <w:rPr>
          <w:szCs w:val="22"/>
          <w:lang w:val="en-GB"/>
        </w:rPr>
        <w:t>2</w:t>
      </w:r>
      <w:r w:rsidR="00241607" w:rsidRPr="00517B39">
        <w:rPr>
          <w:szCs w:val="22"/>
          <w:lang w:val="en-GB"/>
        </w:rPr>
        <w:t>3</w:t>
      </w:r>
      <w:r w:rsidRPr="00517B39">
        <w:rPr>
          <w:szCs w:val="22"/>
          <w:lang w:val="en-GB"/>
        </w:rPr>
        <w:t>.</w:t>
      </w:r>
      <w:r w:rsidR="00671966" w:rsidRPr="00517B39">
        <w:rPr>
          <w:szCs w:val="22"/>
          <w:lang w:val="en-GB"/>
        </w:rPr>
        <w:t>12</w:t>
      </w:r>
      <w:r w:rsidRPr="00517B39">
        <w:rPr>
          <w:szCs w:val="22"/>
          <w:lang w:val="en-GB"/>
        </w:rPr>
        <w:tab/>
        <w:t xml:space="preserve">If the NTCSA’s decision is not to retain the Security Company on the panel, the Security Company shall transfer all uncompleted </w:t>
      </w:r>
      <w:r w:rsidR="00D608EB" w:rsidRPr="00517B39">
        <w:rPr>
          <w:szCs w:val="22"/>
          <w:lang w:val="en-GB"/>
        </w:rPr>
        <w:t>I</w:t>
      </w:r>
      <w:r w:rsidRPr="00517B39">
        <w:rPr>
          <w:szCs w:val="22"/>
          <w:lang w:val="en-GB"/>
        </w:rPr>
        <w:t xml:space="preserve">nstruction/s, if any, in accordance with the NTCSA’s written </w:t>
      </w:r>
      <w:r w:rsidR="00D608EB" w:rsidRPr="00517B39">
        <w:rPr>
          <w:szCs w:val="22"/>
          <w:lang w:val="en-GB"/>
        </w:rPr>
        <w:t>I</w:t>
      </w:r>
      <w:r w:rsidRPr="00517B39">
        <w:rPr>
          <w:szCs w:val="22"/>
          <w:lang w:val="en-GB"/>
        </w:rPr>
        <w:t xml:space="preserve">nstruction. The Security Company shall be paid all fees if any, </w:t>
      </w:r>
      <w:r w:rsidRPr="00517B39">
        <w:rPr>
          <w:szCs w:val="22"/>
        </w:rPr>
        <w:t xml:space="preserve">for work already undertaken in respect of such incomplete </w:t>
      </w:r>
      <w:r w:rsidR="00D608EB" w:rsidRPr="00517B39">
        <w:rPr>
          <w:szCs w:val="22"/>
        </w:rPr>
        <w:t>I</w:t>
      </w:r>
      <w:r w:rsidRPr="00517B39">
        <w:rPr>
          <w:szCs w:val="22"/>
        </w:rPr>
        <w:t xml:space="preserve">nstruction/s. </w:t>
      </w:r>
    </w:p>
    <w:p w14:paraId="24B74BFB" w14:textId="03E785D7" w:rsidR="001F62CF" w:rsidRPr="00517B39" w:rsidRDefault="001F62CF" w:rsidP="001F62CF">
      <w:pPr>
        <w:pStyle w:val="level2"/>
        <w:numPr>
          <w:ilvl w:val="0"/>
          <w:numId w:val="0"/>
        </w:numPr>
        <w:ind w:left="851" w:hanging="851"/>
      </w:pPr>
      <w:r w:rsidRPr="00517B39">
        <w:rPr>
          <w:b/>
          <w:bCs/>
        </w:rPr>
        <w:t>2</w:t>
      </w:r>
      <w:r w:rsidR="00241607" w:rsidRPr="00517B39">
        <w:rPr>
          <w:b/>
          <w:bCs/>
        </w:rPr>
        <w:t>4</w:t>
      </w:r>
      <w:r w:rsidRPr="00517B39">
        <w:rPr>
          <w:b/>
          <w:bCs/>
        </w:rPr>
        <w:t>.</w:t>
      </w:r>
      <w:r w:rsidRPr="00517B39">
        <w:t xml:space="preserve"> </w:t>
      </w:r>
      <w:r w:rsidRPr="00517B39">
        <w:tab/>
      </w:r>
      <w:r w:rsidRPr="00517B39">
        <w:rPr>
          <w:b/>
          <w:bCs/>
        </w:rPr>
        <w:t xml:space="preserve">NOTICES </w:t>
      </w:r>
      <w:r w:rsidR="002F76E1" w:rsidRPr="00517B39">
        <w:rPr>
          <w:b/>
          <w:bCs/>
        </w:rPr>
        <w:t xml:space="preserve">AND </w:t>
      </w:r>
      <w:r w:rsidRPr="00517B39">
        <w:rPr>
          <w:b/>
          <w:bCs/>
        </w:rPr>
        <w:t>DOMICILIA</w:t>
      </w:r>
    </w:p>
    <w:p w14:paraId="26EA9E7F" w14:textId="6100D2C3" w:rsidR="00146FC4" w:rsidRPr="00517B39" w:rsidRDefault="001F62CF" w:rsidP="001F62CF">
      <w:pPr>
        <w:pStyle w:val="level2"/>
        <w:numPr>
          <w:ilvl w:val="0"/>
          <w:numId w:val="0"/>
        </w:numPr>
        <w:ind w:left="851" w:hanging="851"/>
      </w:pPr>
      <w:bookmarkStart w:id="68" w:name="_Toc52082443"/>
      <w:bookmarkStart w:id="69" w:name="_Toc102463487"/>
      <w:bookmarkEnd w:id="15"/>
      <w:bookmarkEnd w:id="16"/>
      <w:bookmarkEnd w:id="17"/>
      <w:bookmarkEnd w:id="18"/>
      <w:bookmarkEnd w:id="19"/>
      <w:bookmarkEnd w:id="20"/>
      <w:bookmarkEnd w:id="21"/>
      <w:bookmarkEnd w:id="22"/>
      <w:bookmarkEnd w:id="23"/>
      <w:bookmarkEnd w:id="24"/>
      <w:r w:rsidRPr="00517B39">
        <w:t>2</w:t>
      </w:r>
      <w:r w:rsidR="00241607" w:rsidRPr="00517B39">
        <w:t>4</w:t>
      </w:r>
      <w:r w:rsidRPr="00517B39">
        <w:t>.1</w:t>
      </w:r>
      <w:r w:rsidRPr="00517B39">
        <w:tab/>
      </w:r>
      <w:r w:rsidR="00146FC4" w:rsidRPr="00517B39">
        <w:t xml:space="preserve">The Parties select as their respective </w:t>
      </w:r>
      <w:proofErr w:type="spellStart"/>
      <w:r w:rsidR="00146FC4" w:rsidRPr="00517B39">
        <w:rPr>
          <w:i/>
        </w:rPr>
        <w:t>domicilia</w:t>
      </w:r>
      <w:proofErr w:type="spellEnd"/>
      <w:r w:rsidR="00146FC4" w:rsidRPr="00517B39">
        <w:rPr>
          <w:i/>
        </w:rPr>
        <w:t xml:space="preserve"> </w:t>
      </w:r>
      <w:proofErr w:type="spellStart"/>
      <w:r w:rsidR="00146FC4" w:rsidRPr="00517B39">
        <w:rPr>
          <w:i/>
        </w:rPr>
        <w:t>citandi</w:t>
      </w:r>
      <w:proofErr w:type="spellEnd"/>
      <w:r w:rsidR="00146FC4" w:rsidRPr="00517B39">
        <w:rPr>
          <w:i/>
        </w:rPr>
        <w:t xml:space="preserve"> et </w:t>
      </w:r>
      <w:proofErr w:type="spellStart"/>
      <w:r w:rsidR="00146FC4" w:rsidRPr="00517B39">
        <w:rPr>
          <w:i/>
        </w:rPr>
        <w:t>executandi</w:t>
      </w:r>
      <w:proofErr w:type="spellEnd"/>
      <w:r w:rsidR="00146FC4" w:rsidRPr="00517B39">
        <w:t xml:space="preserve"> the following physical addresses, and for the purposes of giving or sending any notice provided for or required under this </w:t>
      </w:r>
      <w:r w:rsidR="002E517F" w:rsidRPr="00517B39">
        <w:t>Agreement</w:t>
      </w:r>
      <w:r w:rsidR="00146FC4" w:rsidRPr="00517B39">
        <w:t>, the said physical addresses as well as the following telefax numbers</w:t>
      </w:r>
      <w:r w:rsidR="006B60DD" w:rsidRPr="00517B39">
        <w:t>:</w:t>
      </w:r>
      <w:r w:rsidR="00146FC4" w:rsidRPr="00517B39">
        <w:t>-</w:t>
      </w:r>
    </w:p>
    <w:tbl>
      <w:tblPr>
        <w:tblW w:w="7938" w:type="dxa"/>
        <w:tblInd w:w="817" w:type="dxa"/>
        <w:tblLayout w:type="fixed"/>
        <w:tblLook w:val="0000" w:firstRow="0" w:lastRow="0" w:firstColumn="0" w:lastColumn="0" w:noHBand="0" w:noVBand="0"/>
      </w:tblPr>
      <w:tblGrid>
        <w:gridCol w:w="2268"/>
        <w:gridCol w:w="2693"/>
        <w:gridCol w:w="2977"/>
      </w:tblGrid>
      <w:tr w:rsidR="00146FC4" w:rsidRPr="00517B39" w14:paraId="07A729BC" w14:textId="77777777" w:rsidTr="008568F7">
        <w:tc>
          <w:tcPr>
            <w:tcW w:w="2268" w:type="dxa"/>
          </w:tcPr>
          <w:p w14:paraId="11CF3E77" w14:textId="77777777" w:rsidR="00146FC4" w:rsidRPr="00517B39" w:rsidRDefault="00146FC4">
            <w:pPr>
              <w:keepNext/>
              <w:keepLines/>
              <w:tabs>
                <w:tab w:val="left" w:pos="1701"/>
                <w:tab w:val="left" w:pos="8080"/>
              </w:tabs>
              <w:ind w:right="-1"/>
              <w:rPr>
                <w:szCs w:val="22"/>
              </w:rPr>
            </w:pPr>
          </w:p>
        </w:tc>
        <w:tc>
          <w:tcPr>
            <w:tcW w:w="2693" w:type="dxa"/>
          </w:tcPr>
          <w:p w14:paraId="569C03EA" w14:textId="77777777" w:rsidR="00146FC4" w:rsidRPr="00517B39" w:rsidRDefault="00146FC4">
            <w:pPr>
              <w:keepNext/>
              <w:keepLines/>
              <w:tabs>
                <w:tab w:val="left" w:pos="1701"/>
                <w:tab w:val="left" w:pos="8080"/>
              </w:tabs>
              <w:ind w:right="-1"/>
              <w:rPr>
                <w:szCs w:val="22"/>
                <w:lang w:val="en-US"/>
              </w:rPr>
            </w:pPr>
          </w:p>
        </w:tc>
        <w:tc>
          <w:tcPr>
            <w:tcW w:w="2977" w:type="dxa"/>
          </w:tcPr>
          <w:p w14:paraId="3A4F1A0D" w14:textId="77777777" w:rsidR="00146FC4" w:rsidRPr="00517B39" w:rsidRDefault="00146FC4">
            <w:pPr>
              <w:keepNext/>
              <w:keepLines/>
              <w:tabs>
                <w:tab w:val="left" w:pos="1701"/>
                <w:tab w:val="left" w:pos="8080"/>
              </w:tabs>
              <w:ind w:right="-1"/>
              <w:rPr>
                <w:szCs w:val="22"/>
                <w:lang w:val="en-US"/>
              </w:rPr>
            </w:pPr>
          </w:p>
        </w:tc>
      </w:tr>
      <w:tr w:rsidR="00146FC4" w:rsidRPr="00517B39" w14:paraId="116071AF" w14:textId="77777777" w:rsidTr="008568F7">
        <w:tc>
          <w:tcPr>
            <w:tcW w:w="2268" w:type="dxa"/>
          </w:tcPr>
          <w:p w14:paraId="32F8CFF0" w14:textId="77777777" w:rsidR="00146FC4" w:rsidRPr="00517B39" w:rsidRDefault="00146FC4">
            <w:pPr>
              <w:keepNext/>
              <w:keepLines/>
              <w:tabs>
                <w:tab w:val="left" w:pos="1701"/>
                <w:tab w:val="left" w:pos="8080"/>
              </w:tabs>
              <w:rPr>
                <w:szCs w:val="22"/>
                <w:lang w:val="en-US"/>
              </w:rPr>
            </w:pPr>
            <w:r w:rsidRPr="00517B39">
              <w:rPr>
                <w:b/>
                <w:szCs w:val="22"/>
                <w:u w:val="single"/>
                <w:lang w:val="en-US"/>
              </w:rPr>
              <w:t>Name</w:t>
            </w:r>
          </w:p>
        </w:tc>
        <w:tc>
          <w:tcPr>
            <w:tcW w:w="2693" w:type="dxa"/>
          </w:tcPr>
          <w:p w14:paraId="0E4DFE56" w14:textId="77777777" w:rsidR="00146FC4" w:rsidRPr="00517B39" w:rsidRDefault="00146FC4">
            <w:pPr>
              <w:keepNext/>
              <w:keepLines/>
              <w:tabs>
                <w:tab w:val="left" w:pos="1701"/>
                <w:tab w:val="left" w:pos="8080"/>
              </w:tabs>
              <w:rPr>
                <w:szCs w:val="22"/>
                <w:lang w:val="en-US"/>
              </w:rPr>
            </w:pPr>
            <w:r w:rsidRPr="00517B39">
              <w:rPr>
                <w:b/>
                <w:szCs w:val="22"/>
                <w:u w:val="single"/>
                <w:lang w:val="en-US"/>
              </w:rPr>
              <w:t>Physical Address</w:t>
            </w:r>
          </w:p>
        </w:tc>
        <w:tc>
          <w:tcPr>
            <w:tcW w:w="2977" w:type="dxa"/>
          </w:tcPr>
          <w:p w14:paraId="6122DC0B" w14:textId="77777777" w:rsidR="00146FC4" w:rsidRPr="00517B39" w:rsidRDefault="008568F7">
            <w:pPr>
              <w:keepNext/>
              <w:keepLines/>
              <w:tabs>
                <w:tab w:val="left" w:pos="1701"/>
                <w:tab w:val="left" w:pos="8080"/>
              </w:tabs>
              <w:jc w:val="right"/>
              <w:rPr>
                <w:szCs w:val="22"/>
                <w:lang w:val="en-US"/>
              </w:rPr>
            </w:pPr>
            <w:r w:rsidRPr="00517B39">
              <w:rPr>
                <w:b/>
                <w:szCs w:val="22"/>
                <w:u w:val="single"/>
                <w:lang w:val="en-US"/>
              </w:rPr>
              <w:t>E-mail</w:t>
            </w:r>
          </w:p>
        </w:tc>
      </w:tr>
      <w:tr w:rsidR="00146FC4" w:rsidRPr="00517B39" w14:paraId="16311131" w14:textId="77777777" w:rsidTr="008568F7">
        <w:tc>
          <w:tcPr>
            <w:tcW w:w="2268" w:type="dxa"/>
          </w:tcPr>
          <w:p w14:paraId="3BF5F854" w14:textId="77777777" w:rsidR="00146FC4" w:rsidRPr="00517B39" w:rsidRDefault="00E9552F">
            <w:pPr>
              <w:keepNext/>
              <w:keepLines/>
              <w:tabs>
                <w:tab w:val="left" w:pos="1701"/>
                <w:tab w:val="left" w:pos="8080"/>
              </w:tabs>
              <w:rPr>
                <w:szCs w:val="22"/>
                <w:lang w:val="en-US"/>
              </w:rPr>
            </w:pPr>
            <w:r w:rsidRPr="00517B39">
              <w:rPr>
                <w:szCs w:val="22"/>
                <w:lang w:val="en-US"/>
              </w:rPr>
              <w:t>NTCSA</w:t>
            </w:r>
          </w:p>
        </w:tc>
        <w:tc>
          <w:tcPr>
            <w:tcW w:w="2693" w:type="dxa"/>
          </w:tcPr>
          <w:p w14:paraId="6644795E" w14:textId="77777777" w:rsidR="00146FC4" w:rsidRPr="00517B39" w:rsidRDefault="008568F7">
            <w:pPr>
              <w:keepNext/>
              <w:keepLines/>
              <w:tabs>
                <w:tab w:val="left" w:pos="1701"/>
                <w:tab w:val="left" w:pos="8080"/>
              </w:tabs>
              <w:rPr>
                <w:rFonts w:cs="Arial"/>
                <w:szCs w:val="22"/>
                <w:lang w:val="en-US"/>
              </w:rPr>
            </w:pPr>
            <w:r w:rsidRPr="00517B39">
              <w:rPr>
                <w:rFonts w:cs="Arial"/>
                <w:szCs w:val="22"/>
                <w:lang w:val="en-US"/>
              </w:rPr>
              <w:t>Megawatt Park</w:t>
            </w:r>
          </w:p>
        </w:tc>
        <w:tc>
          <w:tcPr>
            <w:tcW w:w="2977" w:type="dxa"/>
          </w:tcPr>
          <w:p w14:paraId="6BF0F698" w14:textId="77777777" w:rsidR="00146FC4" w:rsidRPr="00517B39" w:rsidRDefault="00146FC4" w:rsidP="008568F7">
            <w:pPr>
              <w:keepNext/>
              <w:keepLines/>
              <w:tabs>
                <w:tab w:val="left" w:pos="1701"/>
                <w:tab w:val="left" w:pos="8080"/>
              </w:tabs>
              <w:ind w:left="-391" w:firstLine="141"/>
              <w:jc w:val="right"/>
              <w:rPr>
                <w:rFonts w:cs="Arial"/>
                <w:szCs w:val="22"/>
                <w:lang w:val="en-US"/>
              </w:rPr>
            </w:pPr>
          </w:p>
        </w:tc>
      </w:tr>
      <w:tr w:rsidR="00146FC4" w:rsidRPr="00517B39" w14:paraId="0DAB7A72" w14:textId="77777777" w:rsidTr="008568F7">
        <w:tc>
          <w:tcPr>
            <w:tcW w:w="2268" w:type="dxa"/>
          </w:tcPr>
          <w:p w14:paraId="736D54E5" w14:textId="77777777" w:rsidR="00146FC4" w:rsidRPr="00517B39" w:rsidRDefault="00146FC4">
            <w:pPr>
              <w:keepNext/>
              <w:keepLines/>
              <w:tabs>
                <w:tab w:val="left" w:pos="1701"/>
                <w:tab w:val="left" w:pos="8080"/>
              </w:tabs>
              <w:rPr>
                <w:szCs w:val="22"/>
                <w:lang w:val="en-US"/>
              </w:rPr>
            </w:pPr>
          </w:p>
        </w:tc>
        <w:tc>
          <w:tcPr>
            <w:tcW w:w="2693" w:type="dxa"/>
          </w:tcPr>
          <w:p w14:paraId="445EDC10" w14:textId="77777777" w:rsidR="00146FC4" w:rsidRPr="00517B39" w:rsidRDefault="008568F7">
            <w:pPr>
              <w:keepNext/>
              <w:keepLines/>
              <w:tabs>
                <w:tab w:val="left" w:pos="1701"/>
                <w:tab w:val="left" w:pos="8080"/>
              </w:tabs>
              <w:rPr>
                <w:rFonts w:cs="Arial"/>
                <w:szCs w:val="22"/>
                <w:lang w:val="en-US"/>
              </w:rPr>
            </w:pPr>
            <w:r w:rsidRPr="00517B39">
              <w:rPr>
                <w:rFonts w:cs="Arial"/>
                <w:szCs w:val="22"/>
                <w:lang w:val="en-US"/>
              </w:rPr>
              <w:t>Maxwell Drive</w:t>
            </w:r>
          </w:p>
        </w:tc>
        <w:tc>
          <w:tcPr>
            <w:tcW w:w="2977" w:type="dxa"/>
          </w:tcPr>
          <w:p w14:paraId="062D29DB" w14:textId="77777777" w:rsidR="00146FC4" w:rsidRPr="00517B39" w:rsidRDefault="00146FC4">
            <w:pPr>
              <w:keepNext/>
              <w:keepLines/>
              <w:tabs>
                <w:tab w:val="left" w:pos="1701"/>
                <w:tab w:val="left" w:pos="8080"/>
              </w:tabs>
              <w:rPr>
                <w:rFonts w:cs="Arial"/>
                <w:szCs w:val="22"/>
                <w:lang w:val="en-US"/>
              </w:rPr>
            </w:pPr>
          </w:p>
        </w:tc>
      </w:tr>
      <w:tr w:rsidR="00146FC4" w:rsidRPr="00517B39" w14:paraId="552514F3" w14:textId="77777777" w:rsidTr="008568F7">
        <w:tc>
          <w:tcPr>
            <w:tcW w:w="2268" w:type="dxa"/>
          </w:tcPr>
          <w:p w14:paraId="0685309F" w14:textId="77777777" w:rsidR="00146FC4" w:rsidRPr="00517B39" w:rsidRDefault="00146FC4">
            <w:pPr>
              <w:keepNext/>
              <w:keepLines/>
              <w:tabs>
                <w:tab w:val="left" w:pos="1701"/>
                <w:tab w:val="left" w:pos="8080"/>
              </w:tabs>
              <w:rPr>
                <w:szCs w:val="22"/>
                <w:lang w:val="en-US"/>
              </w:rPr>
            </w:pPr>
          </w:p>
        </w:tc>
        <w:tc>
          <w:tcPr>
            <w:tcW w:w="2693" w:type="dxa"/>
          </w:tcPr>
          <w:p w14:paraId="3EA708FF" w14:textId="77777777" w:rsidR="00146FC4" w:rsidRPr="00517B39" w:rsidRDefault="008568F7">
            <w:pPr>
              <w:keepNext/>
              <w:keepLines/>
              <w:tabs>
                <w:tab w:val="left" w:pos="1701"/>
                <w:tab w:val="left" w:pos="8080"/>
              </w:tabs>
              <w:rPr>
                <w:rFonts w:cs="Arial"/>
                <w:szCs w:val="22"/>
                <w:lang w:val="en-US"/>
              </w:rPr>
            </w:pPr>
            <w:r w:rsidRPr="00517B39">
              <w:rPr>
                <w:rFonts w:cs="Arial"/>
                <w:szCs w:val="22"/>
                <w:lang w:val="en-US"/>
              </w:rPr>
              <w:t>Sunninghill</w:t>
            </w:r>
          </w:p>
          <w:p w14:paraId="2910F22F" w14:textId="77777777" w:rsidR="008568F7" w:rsidRPr="00517B39" w:rsidRDefault="008568F7">
            <w:pPr>
              <w:keepNext/>
              <w:keepLines/>
              <w:tabs>
                <w:tab w:val="left" w:pos="1701"/>
                <w:tab w:val="left" w:pos="8080"/>
              </w:tabs>
              <w:rPr>
                <w:rFonts w:cs="Arial"/>
                <w:szCs w:val="22"/>
                <w:lang w:val="en-US"/>
              </w:rPr>
            </w:pPr>
            <w:r w:rsidRPr="00517B39">
              <w:rPr>
                <w:rFonts w:cs="Arial"/>
                <w:szCs w:val="22"/>
                <w:lang w:val="en-US"/>
              </w:rPr>
              <w:t>Johannesburg</w:t>
            </w:r>
          </w:p>
          <w:p w14:paraId="0A27BCDC" w14:textId="77777777" w:rsidR="008568F7" w:rsidRPr="00517B39" w:rsidRDefault="008568F7">
            <w:pPr>
              <w:keepNext/>
              <w:keepLines/>
              <w:tabs>
                <w:tab w:val="left" w:pos="1701"/>
                <w:tab w:val="left" w:pos="8080"/>
              </w:tabs>
              <w:rPr>
                <w:rFonts w:cs="Arial"/>
                <w:szCs w:val="22"/>
                <w:lang w:val="en-US"/>
              </w:rPr>
            </w:pPr>
            <w:r w:rsidRPr="00517B39">
              <w:rPr>
                <w:rFonts w:cs="Arial"/>
                <w:szCs w:val="22"/>
                <w:lang w:val="en-US"/>
              </w:rPr>
              <w:t>2001</w:t>
            </w:r>
          </w:p>
        </w:tc>
        <w:tc>
          <w:tcPr>
            <w:tcW w:w="2977" w:type="dxa"/>
          </w:tcPr>
          <w:p w14:paraId="3184F7D9" w14:textId="77777777" w:rsidR="00146FC4" w:rsidRPr="00517B39" w:rsidRDefault="00146FC4">
            <w:pPr>
              <w:keepNext/>
              <w:keepLines/>
              <w:tabs>
                <w:tab w:val="left" w:pos="1701"/>
                <w:tab w:val="left" w:pos="8080"/>
              </w:tabs>
              <w:rPr>
                <w:rFonts w:cs="Arial"/>
                <w:szCs w:val="22"/>
                <w:lang w:val="en-US"/>
              </w:rPr>
            </w:pPr>
          </w:p>
        </w:tc>
      </w:tr>
      <w:tr w:rsidR="00146FC4" w:rsidRPr="00517B39" w14:paraId="1ADD77F3" w14:textId="77777777" w:rsidTr="008568F7">
        <w:tc>
          <w:tcPr>
            <w:tcW w:w="2268" w:type="dxa"/>
          </w:tcPr>
          <w:p w14:paraId="0AA1954F" w14:textId="77777777" w:rsidR="00146FC4" w:rsidRPr="00517B39" w:rsidRDefault="00146FC4">
            <w:pPr>
              <w:keepNext/>
              <w:keepLines/>
              <w:tabs>
                <w:tab w:val="left" w:pos="1701"/>
                <w:tab w:val="left" w:pos="8080"/>
              </w:tabs>
              <w:rPr>
                <w:szCs w:val="22"/>
                <w:lang w:val="en-US"/>
              </w:rPr>
            </w:pPr>
          </w:p>
        </w:tc>
        <w:tc>
          <w:tcPr>
            <w:tcW w:w="2693" w:type="dxa"/>
          </w:tcPr>
          <w:p w14:paraId="73E9A1CE" w14:textId="77777777" w:rsidR="00146FC4" w:rsidRPr="00517B39" w:rsidRDefault="00146FC4">
            <w:pPr>
              <w:keepNext/>
              <w:keepLines/>
              <w:tabs>
                <w:tab w:val="left" w:pos="1701"/>
                <w:tab w:val="left" w:pos="8080"/>
              </w:tabs>
              <w:rPr>
                <w:szCs w:val="22"/>
                <w:lang w:val="en-US"/>
              </w:rPr>
            </w:pPr>
          </w:p>
        </w:tc>
        <w:tc>
          <w:tcPr>
            <w:tcW w:w="2977" w:type="dxa"/>
          </w:tcPr>
          <w:p w14:paraId="64F15F2F" w14:textId="77777777" w:rsidR="00146FC4" w:rsidRPr="00517B39" w:rsidRDefault="00146FC4">
            <w:pPr>
              <w:keepNext/>
              <w:keepLines/>
              <w:tabs>
                <w:tab w:val="left" w:pos="1701"/>
                <w:tab w:val="left" w:pos="8080"/>
              </w:tabs>
              <w:rPr>
                <w:szCs w:val="22"/>
                <w:lang w:val="en-US"/>
              </w:rPr>
            </w:pPr>
          </w:p>
        </w:tc>
      </w:tr>
      <w:tr w:rsidR="00146FC4" w:rsidRPr="00517B39" w14:paraId="2BD56A34" w14:textId="77777777" w:rsidTr="008568F7">
        <w:tc>
          <w:tcPr>
            <w:tcW w:w="7938" w:type="dxa"/>
            <w:gridSpan w:val="3"/>
          </w:tcPr>
          <w:p w14:paraId="3D4F7201" w14:textId="77777777" w:rsidR="00146FC4" w:rsidRPr="00517B39" w:rsidRDefault="00146FC4" w:rsidP="002E0E68">
            <w:pPr>
              <w:tabs>
                <w:tab w:val="left" w:pos="1701"/>
                <w:tab w:val="left" w:pos="8080"/>
              </w:tabs>
              <w:rPr>
                <w:szCs w:val="22"/>
                <w:lang w:val="en-US"/>
              </w:rPr>
            </w:pPr>
            <w:r w:rsidRPr="00517B39">
              <w:rPr>
                <w:szCs w:val="22"/>
                <w:lang w:val="en-US"/>
              </w:rPr>
              <w:t xml:space="preserve">Marked for the attention of: </w:t>
            </w:r>
          </w:p>
        </w:tc>
      </w:tr>
      <w:tr w:rsidR="00146FC4" w:rsidRPr="00517B39" w14:paraId="07CAEF28" w14:textId="77777777" w:rsidTr="008568F7">
        <w:tc>
          <w:tcPr>
            <w:tcW w:w="2268" w:type="dxa"/>
          </w:tcPr>
          <w:p w14:paraId="35581E90" w14:textId="77777777" w:rsidR="00146FC4" w:rsidRPr="00517B39" w:rsidRDefault="00146FC4">
            <w:pPr>
              <w:keepNext/>
              <w:keepLines/>
              <w:tabs>
                <w:tab w:val="left" w:pos="1701"/>
                <w:tab w:val="left" w:pos="8080"/>
              </w:tabs>
              <w:ind w:right="-1"/>
              <w:rPr>
                <w:szCs w:val="22"/>
              </w:rPr>
            </w:pPr>
          </w:p>
        </w:tc>
        <w:tc>
          <w:tcPr>
            <w:tcW w:w="2693" w:type="dxa"/>
          </w:tcPr>
          <w:p w14:paraId="109953B5" w14:textId="77777777" w:rsidR="00146FC4" w:rsidRPr="00517B39" w:rsidRDefault="00146FC4">
            <w:pPr>
              <w:keepNext/>
              <w:keepLines/>
              <w:tabs>
                <w:tab w:val="left" w:pos="1701"/>
                <w:tab w:val="left" w:pos="8080"/>
              </w:tabs>
              <w:ind w:right="-1"/>
              <w:rPr>
                <w:szCs w:val="22"/>
                <w:lang w:val="en-US"/>
              </w:rPr>
            </w:pPr>
          </w:p>
        </w:tc>
        <w:tc>
          <w:tcPr>
            <w:tcW w:w="2977" w:type="dxa"/>
          </w:tcPr>
          <w:p w14:paraId="652CEE9D" w14:textId="77777777" w:rsidR="00146FC4" w:rsidRPr="00517B39" w:rsidRDefault="00146FC4">
            <w:pPr>
              <w:keepNext/>
              <w:keepLines/>
              <w:tabs>
                <w:tab w:val="left" w:pos="1701"/>
                <w:tab w:val="left" w:pos="8080"/>
              </w:tabs>
              <w:ind w:right="-1"/>
              <w:rPr>
                <w:szCs w:val="22"/>
                <w:lang w:val="en-US"/>
              </w:rPr>
            </w:pPr>
          </w:p>
        </w:tc>
      </w:tr>
      <w:tr w:rsidR="00146FC4" w:rsidRPr="00517B39" w14:paraId="48F26F21" w14:textId="77777777" w:rsidTr="008568F7">
        <w:tc>
          <w:tcPr>
            <w:tcW w:w="2268" w:type="dxa"/>
          </w:tcPr>
          <w:p w14:paraId="0F457726" w14:textId="77777777" w:rsidR="00146FC4" w:rsidRPr="00517B39" w:rsidRDefault="00146FC4">
            <w:pPr>
              <w:keepNext/>
              <w:keepLines/>
              <w:tabs>
                <w:tab w:val="left" w:pos="1701"/>
                <w:tab w:val="left" w:pos="8080"/>
              </w:tabs>
              <w:rPr>
                <w:szCs w:val="22"/>
                <w:lang w:val="en-US"/>
              </w:rPr>
            </w:pPr>
            <w:r w:rsidRPr="00517B39">
              <w:rPr>
                <w:b/>
                <w:szCs w:val="22"/>
                <w:u w:val="single"/>
                <w:lang w:val="en-US"/>
              </w:rPr>
              <w:t>Name</w:t>
            </w:r>
          </w:p>
        </w:tc>
        <w:tc>
          <w:tcPr>
            <w:tcW w:w="2693" w:type="dxa"/>
          </w:tcPr>
          <w:p w14:paraId="76F8A752" w14:textId="77777777" w:rsidR="00146FC4" w:rsidRPr="00517B39" w:rsidRDefault="00146FC4">
            <w:pPr>
              <w:keepNext/>
              <w:keepLines/>
              <w:tabs>
                <w:tab w:val="left" w:pos="1701"/>
                <w:tab w:val="left" w:pos="8080"/>
              </w:tabs>
              <w:rPr>
                <w:szCs w:val="22"/>
                <w:lang w:val="en-US"/>
              </w:rPr>
            </w:pPr>
            <w:r w:rsidRPr="00517B39">
              <w:rPr>
                <w:b/>
                <w:szCs w:val="22"/>
                <w:u w:val="single"/>
                <w:lang w:val="en-US"/>
              </w:rPr>
              <w:t>Physical Address</w:t>
            </w:r>
          </w:p>
        </w:tc>
        <w:tc>
          <w:tcPr>
            <w:tcW w:w="2977" w:type="dxa"/>
          </w:tcPr>
          <w:p w14:paraId="3C37EFAC" w14:textId="77777777" w:rsidR="00146FC4" w:rsidRPr="00517B39" w:rsidRDefault="008568F7">
            <w:pPr>
              <w:keepNext/>
              <w:keepLines/>
              <w:tabs>
                <w:tab w:val="left" w:pos="1701"/>
                <w:tab w:val="left" w:pos="8080"/>
              </w:tabs>
              <w:jc w:val="right"/>
              <w:rPr>
                <w:szCs w:val="22"/>
                <w:lang w:val="en-US"/>
              </w:rPr>
            </w:pPr>
            <w:r w:rsidRPr="00517B39">
              <w:rPr>
                <w:b/>
                <w:szCs w:val="22"/>
                <w:u w:val="single"/>
                <w:lang w:val="en-US"/>
              </w:rPr>
              <w:t>E-mail</w:t>
            </w:r>
          </w:p>
        </w:tc>
      </w:tr>
      <w:tr w:rsidR="00146FC4" w:rsidRPr="00517B39" w14:paraId="235BBDCC" w14:textId="77777777" w:rsidTr="008568F7">
        <w:tc>
          <w:tcPr>
            <w:tcW w:w="2268" w:type="dxa"/>
          </w:tcPr>
          <w:p w14:paraId="179E1012" w14:textId="77777777" w:rsidR="00146FC4" w:rsidRPr="00517B39" w:rsidRDefault="00146FC4">
            <w:pPr>
              <w:keepNext/>
              <w:keepLines/>
              <w:tabs>
                <w:tab w:val="left" w:pos="1701"/>
                <w:tab w:val="left" w:pos="8080"/>
              </w:tabs>
              <w:rPr>
                <w:szCs w:val="22"/>
                <w:lang w:val="en-US"/>
              </w:rPr>
            </w:pPr>
          </w:p>
        </w:tc>
        <w:tc>
          <w:tcPr>
            <w:tcW w:w="2693" w:type="dxa"/>
          </w:tcPr>
          <w:p w14:paraId="25DB362B" w14:textId="77777777" w:rsidR="008568F7" w:rsidRPr="00517B39" w:rsidRDefault="008568F7">
            <w:pPr>
              <w:pStyle w:val="GW52"/>
              <w:keepNext/>
              <w:keepLines/>
              <w:tabs>
                <w:tab w:val="clear" w:pos="0"/>
                <w:tab w:val="clear" w:pos="1296"/>
                <w:tab w:val="clear" w:pos="3744"/>
                <w:tab w:val="left" w:pos="1701"/>
                <w:tab w:val="left" w:pos="3402"/>
                <w:tab w:val="right" w:pos="8222"/>
              </w:tabs>
              <w:ind w:right="1"/>
              <w:rPr>
                <w:rFonts w:ascii="Arial" w:hAnsi="Arial" w:cs="Arial"/>
                <w:sz w:val="22"/>
                <w:szCs w:val="22"/>
              </w:rPr>
            </w:pPr>
          </w:p>
        </w:tc>
        <w:tc>
          <w:tcPr>
            <w:tcW w:w="2977" w:type="dxa"/>
          </w:tcPr>
          <w:p w14:paraId="65B9C8DD" w14:textId="77777777" w:rsidR="00146FC4" w:rsidRPr="00517B39" w:rsidRDefault="00146FC4">
            <w:pPr>
              <w:keepNext/>
              <w:keepLines/>
              <w:tabs>
                <w:tab w:val="left" w:pos="1701"/>
                <w:tab w:val="left" w:pos="8080"/>
              </w:tabs>
              <w:ind w:left="-391" w:firstLine="283"/>
              <w:jc w:val="right"/>
              <w:rPr>
                <w:szCs w:val="22"/>
                <w:lang w:val="en-US"/>
              </w:rPr>
            </w:pPr>
          </w:p>
        </w:tc>
      </w:tr>
      <w:tr w:rsidR="00146FC4" w:rsidRPr="00517B39" w14:paraId="305C0EF2" w14:textId="77777777" w:rsidTr="008568F7">
        <w:tc>
          <w:tcPr>
            <w:tcW w:w="2268" w:type="dxa"/>
          </w:tcPr>
          <w:p w14:paraId="118D0A16" w14:textId="77777777" w:rsidR="00146FC4" w:rsidRPr="00517B39" w:rsidRDefault="00146FC4">
            <w:pPr>
              <w:keepNext/>
              <w:keepLines/>
              <w:tabs>
                <w:tab w:val="left" w:pos="1701"/>
                <w:tab w:val="left" w:pos="8080"/>
              </w:tabs>
              <w:rPr>
                <w:szCs w:val="22"/>
                <w:lang w:val="en-US"/>
              </w:rPr>
            </w:pPr>
          </w:p>
        </w:tc>
        <w:tc>
          <w:tcPr>
            <w:tcW w:w="2693" w:type="dxa"/>
          </w:tcPr>
          <w:p w14:paraId="6AC8B2B3" w14:textId="77777777" w:rsidR="00146FC4" w:rsidRPr="00517B39" w:rsidRDefault="00146FC4">
            <w:pPr>
              <w:keepNext/>
              <w:keepLines/>
              <w:tabs>
                <w:tab w:val="left" w:pos="1701"/>
                <w:tab w:val="left" w:pos="8080"/>
              </w:tabs>
              <w:rPr>
                <w:szCs w:val="22"/>
                <w:lang w:val="en-US"/>
              </w:rPr>
            </w:pPr>
          </w:p>
        </w:tc>
        <w:tc>
          <w:tcPr>
            <w:tcW w:w="2977" w:type="dxa"/>
          </w:tcPr>
          <w:p w14:paraId="307C6C86" w14:textId="77777777" w:rsidR="00146FC4" w:rsidRPr="00517B39" w:rsidRDefault="00146FC4">
            <w:pPr>
              <w:keepNext/>
              <w:keepLines/>
              <w:tabs>
                <w:tab w:val="left" w:pos="1701"/>
                <w:tab w:val="left" w:pos="8080"/>
              </w:tabs>
              <w:rPr>
                <w:szCs w:val="22"/>
                <w:lang w:val="en-US"/>
              </w:rPr>
            </w:pPr>
          </w:p>
        </w:tc>
      </w:tr>
      <w:tr w:rsidR="00146FC4" w:rsidRPr="00517B39" w14:paraId="3498F07E" w14:textId="77777777" w:rsidTr="008568F7">
        <w:tc>
          <w:tcPr>
            <w:tcW w:w="2268" w:type="dxa"/>
          </w:tcPr>
          <w:p w14:paraId="56B63194" w14:textId="77777777" w:rsidR="00146FC4" w:rsidRPr="00517B39" w:rsidRDefault="00146FC4">
            <w:pPr>
              <w:keepNext/>
              <w:keepLines/>
              <w:tabs>
                <w:tab w:val="left" w:pos="1701"/>
                <w:tab w:val="left" w:pos="8080"/>
              </w:tabs>
              <w:rPr>
                <w:szCs w:val="22"/>
                <w:lang w:val="en-US"/>
              </w:rPr>
            </w:pPr>
          </w:p>
        </w:tc>
        <w:tc>
          <w:tcPr>
            <w:tcW w:w="2693" w:type="dxa"/>
          </w:tcPr>
          <w:p w14:paraId="2698E88A" w14:textId="77777777" w:rsidR="008568F7" w:rsidRPr="00517B39" w:rsidRDefault="008568F7">
            <w:pPr>
              <w:pStyle w:val="BodyText2"/>
              <w:keepNext/>
              <w:keepLines/>
              <w:tabs>
                <w:tab w:val="num" w:pos="1134"/>
                <w:tab w:val="left" w:pos="1701"/>
                <w:tab w:val="left" w:pos="3969"/>
              </w:tabs>
              <w:spacing w:after="0" w:line="240" w:lineRule="auto"/>
              <w:rPr>
                <w:szCs w:val="22"/>
              </w:rPr>
            </w:pPr>
          </w:p>
        </w:tc>
        <w:tc>
          <w:tcPr>
            <w:tcW w:w="2977" w:type="dxa"/>
          </w:tcPr>
          <w:p w14:paraId="531DAD94" w14:textId="77777777" w:rsidR="00146FC4" w:rsidRPr="00517B39" w:rsidRDefault="00146FC4">
            <w:pPr>
              <w:keepNext/>
              <w:keepLines/>
              <w:tabs>
                <w:tab w:val="left" w:pos="1701"/>
                <w:tab w:val="left" w:pos="8080"/>
              </w:tabs>
              <w:rPr>
                <w:szCs w:val="22"/>
                <w:lang w:val="en-US"/>
              </w:rPr>
            </w:pPr>
          </w:p>
        </w:tc>
      </w:tr>
      <w:tr w:rsidR="00146FC4" w:rsidRPr="00517B39" w14:paraId="79946477" w14:textId="77777777" w:rsidTr="008568F7">
        <w:tc>
          <w:tcPr>
            <w:tcW w:w="2268" w:type="dxa"/>
          </w:tcPr>
          <w:p w14:paraId="6A4ED090" w14:textId="77777777" w:rsidR="00146FC4" w:rsidRPr="00517B39" w:rsidRDefault="00146FC4">
            <w:pPr>
              <w:keepNext/>
              <w:keepLines/>
              <w:tabs>
                <w:tab w:val="left" w:pos="1701"/>
                <w:tab w:val="left" w:pos="8080"/>
              </w:tabs>
              <w:rPr>
                <w:szCs w:val="22"/>
                <w:lang w:val="en-US"/>
              </w:rPr>
            </w:pPr>
          </w:p>
        </w:tc>
        <w:tc>
          <w:tcPr>
            <w:tcW w:w="2693" w:type="dxa"/>
          </w:tcPr>
          <w:p w14:paraId="6CA40664" w14:textId="77777777" w:rsidR="00146FC4" w:rsidRPr="00517B39" w:rsidRDefault="00146FC4">
            <w:pPr>
              <w:keepNext/>
              <w:keepLines/>
              <w:tabs>
                <w:tab w:val="left" w:pos="1701"/>
                <w:tab w:val="left" w:pos="8080"/>
              </w:tabs>
              <w:rPr>
                <w:spacing w:val="-3"/>
                <w:szCs w:val="22"/>
              </w:rPr>
            </w:pPr>
          </w:p>
        </w:tc>
        <w:tc>
          <w:tcPr>
            <w:tcW w:w="2977" w:type="dxa"/>
          </w:tcPr>
          <w:p w14:paraId="6B96219D" w14:textId="77777777" w:rsidR="00146FC4" w:rsidRPr="00517B39" w:rsidRDefault="00146FC4">
            <w:pPr>
              <w:keepNext/>
              <w:keepLines/>
              <w:tabs>
                <w:tab w:val="left" w:pos="1701"/>
                <w:tab w:val="left" w:pos="8080"/>
              </w:tabs>
              <w:rPr>
                <w:szCs w:val="22"/>
                <w:lang w:val="en-US"/>
              </w:rPr>
            </w:pPr>
          </w:p>
        </w:tc>
      </w:tr>
      <w:tr w:rsidR="00146FC4" w:rsidRPr="00517B39" w14:paraId="26F7E813" w14:textId="77777777" w:rsidTr="008568F7">
        <w:tc>
          <w:tcPr>
            <w:tcW w:w="7938" w:type="dxa"/>
            <w:gridSpan w:val="3"/>
          </w:tcPr>
          <w:p w14:paraId="4CDF20BE" w14:textId="77777777" w:rsidR="00146FC4" w:rsidRPr="00517B39" w:rsidRDefault="00146FC4">
            <w:pPr>
              <w:keepNext/>
              <w:keepLines/>
              <w:tabs>
                <w:tab w:val="left" w:pos="1701"/>
                <w:tab w:val="left" w:pos="8080"/>
              </w:tabs>
              <w:ind w:right="-1"/>
              <w:rPr>
                <w:szCs w:val="22"/>
                <w:lang w:val="en-US"/>
              </w:rPr>
            </w:pPr>
            <w:r w:rsidRPr="00517B39">
              <w:rPr>
                <w:szCs w:val="22"/>
                <w:lang w:val="en-US"/>
              </w:rPr>
              <w:t xml:space="preserve">Marked for the attention of: </w:t>
            </w:r>
            <w:r w:rsidRPr="00517B39">
              <w:rPr>
                <w:rFonts w:cs="Arial"/>
                <w:szCs w:val="22"/>
              </w:rPr>
              <w:t xml:space="preserve">[●] </w:t>
            </w:r>
          </w:p>
        </w:tc>
      </w:tr>
      <w:tr w:rsidR="00146FC4" w:rsidRPr="00517B39" w14:paraId="7916D522" w14:textId="77777777" w:rsidTr="008568F7">
        <w:tc>
          <w:tcPr>
            <w:tcW w:w="7938" w:type="dxa"/>
            <w:gridSpan w:val="3"/>
          </w:tcPr>
          <w:p w14:paraId="0F8EEC95" w14:textId="77777777" w:rsidR="00146FC4" w:rsidRPr="00517B39" w:rsidRDefault="00146FC4">
            <w:pPr>
              <w:keepNext/>
              <w:keepLines/>
              <w:tabs>
                <w:tab w:val="left" w:pos="1701"/>
                <w:tab w:val="left" w:pos="8080"/>
              </w:tabs>
              <w:ind w:right="-1"/>
              <w:rPr>
                <w:szCs w:val="22"/>
                <w:lang w:val="en-US"/>
              </w:rPr>
            </w:pPr>
          </w:p>
        </w:tc>
      </w:tr>
    </w:tbl>
    <w:p w14:paraId="7BFB84B7" w14:textId="77777777" w:rsidR="00146FC4" w:rsidRPr="00517B39" w:rsidRDefault="00146FC4">
      <w:pPr>
        <w:pStyle w:val="Sublevel"/>
        <w:ind w:left="851"/>
      </w:pPr>
      <w:r w:rsidRPr="00517B39">
        <w:t xml:space="preserve">provided that a Party may change its </w:t>
      </w:r>
      <w:proofErr w:type="spellStart"/>
      <w:r w:rsidRPr="00517B39">
        <w:rPr>
          <w:i/>
        </w:rPr>
        <w:t>domicilium</w:t>
      </w:r>
      <w:proofErr w:type="spellEnd"/>
      <w:r w:rsidRPr="00517B39">
        <w:t xml:space="preserve"> or its address for the purposes of notices to any other physical address or telefax number by written notice to the other Party to that effect.  Such change of address will be effective 5 (five) business days after receipt of the notice of the change.</w:t>
      </w:r>
    </w:p>
    <w:p w14:paraId="7B1F5AFC" w14:textId="09F0174C" w:rsidR="00146FC4" w:rsidRPr="00517B39" w:rsidRDefault="001F62CF" w:rsidP="001F62CF">
      <w:pPr>
        <w:pStyle w:val="level2"/>
        <w:numPr>
          <w:ilvl w:val="0"/>
          <w:numId w:val="0"/>
        </w:numPr>
        <w:ind w:left="851" w:hanging="851"/>
      </w:pPr>
      <w:r w:rsidRPr="00517B39">
        <w:t>2</w:t>
      </w:r>
      <w:r w:rsidR="009610E0" w:rsidRPr="00517B39">
        <w:t>4</w:t>
      </w:r>
      <w:r w:rsidRPr="00517B39">
        <w:t>.2</w:t>
      </w:r>
      <w:r w:rsidRPr="00517B39">
        <w:tab/>
      </w:r>
      <w:r w:rsidR="00146FC4" w:rsidRPr="00517B39">
        <w:t>All notices to be given in terms of this</w:t>
      </w:r>
      <w:r w:rsidR="00EF32F5" w:rsidRPr="00517B39">
        <w:t xml:space="preserve"> Agreement shall be</w:t>
      </w:r>
      <w:r w:rsidR="00146FC4" w:rsidRPr="00517B39">
        <w:t xml:space="preserve"> in writing and will</w:t>
      </w:r>
      <w:r w:rsidR="006B60DD" w:rsidRPr="00517B39">
        <w:t>:</w:t>
      </w:r>
      <w:r w:rsidR="00146FC4" w:rsidRPr="00517B39">
        <w:t>-</w:t>
      </w:r>
    </w:p>
    <w:p w14:paraId="7CF27525" w14:textId="3D9AC8F5" w:rsidR="00146FC4" w:rsidRPr="00517B39" w:rsidRDefault="001F62CF" w:rsidP="001F62CF">
      <w:pPr>
        <w:pStyle w:val="level3"/>
        <w:numPr>
          <w:ilvl w:val="0"/>
          <w:numId w:val="0"/>
        </w:numPr>
        <w:ind w:left="1134" w:hanging="1134"/>
      </w:pPr>
      <w:r w:rsidRPr="00517B39">
        <w:t>2</w:t>
      </w:r>
      <w:r w:rsidR="009610E0" w:rsidRPr="00517B39">
        <w:t>4</w:t>
      </w:r>
      <w:r w:rsidRPr="00517B39">
        <w:t>.2.1</w:t>
      </w:r>
      <w:r w:rsidRPr="00517B39">
        <w:tab/>
      </w:r>
      <w:r w:rsidR="00146FC4" w:rsidRPr="00517B39">
        <w:t xml:space="preserve">be delivered by hand or sent by </w:t>
      </w:r>
      <w:r w:rsidR="008F6ECB" w:rsidRPr="00517B39">
        <w:t>e</w:t>
      </w:r>
      <w:r w:rsidR="006B60DD" w:rsidRPr="00517B39">
        <w:t>-</w:t>
      </w:r>
      <w:r w:rsidR="008F6ECB" w:rsidRPr="00517B39">
        <w:t>mail</w:t>
      </w:r>
      <w:r w:rsidR="00146FC4" w:rsidRPr="00517B39">
        <w:t>;</w:t>
      </w:r>
    </w:p>
    <w:p w14:paraId="7C851987" w14:textId="34198401" w:rsidR="00146FC4" w:rsidRPr="00517B39" w:rsidRDefault="001F62CF" w:rsidP="001F62CF">
      <w:pPr>
        <w:pStyle w:val="level3"/>
        <w:numPr>
          <w:ilvl w:val="0"/>
          <w:numId w:val="0"/>
        </w:numPr>
        <w:ind w:left="1134" w:hanging="1134"/>
      </w:pPr>
      <w:r w:rsidRPr="00517B39">
        <w:t>2</w:t>
      </w:r>
      <w:r w:rsidR="009610E0" w:rsidRPr="00517B39">
        <w:t>4</w:t>
      </w:r>
      <w:r w:rsidRPr="00517B39">
        <w:t>.2.</w:t>
      </w:r>
      <w:r w:rsidR="006B60DD" w:rsidRPr="00517B39">
        <w:t>2</w:t>
      </w:r>
      <w:r w:rsidRPr="00517B39">
        <w:tab/>
      </w:r>
      <w:r w:rsidR="00146FC4" w:rsidRPr="00517B39">
        <w:t>if delivered by hand during business hours, be presumed to have been received on the date of delivery.  Any notice delivered after business hours or on a day which is not a business day will be presumed to have been received on the following business day; and</w:t>
      </w:r>
    </w:p>
    <w:p w14:paraId="19315172" w14:textId="14BADE0D" w:rsidR="00146FC4" w:rsidRPr="00517B39" w:rsidRDefault="001F62CF" w:rsidP="001F62CF">
      <w:pPr>
        <w:pStyle w:val="level3"/>
        <w:numPr>
          <w:ilvl w:val="0"/>
          <w:numId w:val="0"/>
        </w:numPr>
        <w:ind w:left="1134" w:hanging="1134"/>
      </w:pPr>
      <w:r w:rsidRPr="00517B39">
        <w:t>2</w:t>
      </w:r>
      <w:r w:rsidR="009610E0" w:rsidRPr="00517B39">
        <w:t>4</w:t>
      </w:r>
      <w:r w:rsidRPr="00517B39">
        <w:t>.2.</w:t>
      </w:r>
      <w:r w:rsidR="006B60DD" w:rsidRPr="00517B39">
        <w:t>3</w:t>
      </w:r>
      <w:r w:rsidRPr="00517B39">
        <w:tab/>
      </w:r>
      <w:r w:rsidR="00146FC4" w:rsidRPr="00517B39">
        <w:t xml:space="preserve">if sent by </w:t>
      </w:r>
      <w:r w:rsidR="00EF32F5" w:rsidRPr="00517B39">
        <w:t>e</w:t>
      </w:r>
      <w:r w:rsidR="006B60DD" w:rsidRPr="00517B39">
        <w:t>-</w:t>
      </w:r>
      <w:r w:rsidR="00EF32F5" w:rsidRPr="00517B39">
        <w:t>mail</w:t>
      </w:r>
      <w:r w:rsidR="00146FC4" w:rsidRPr="00517B39">
        <w:t xml:space="preserve"> during business hours, be presumed to have been received on the date of successful transmission of the </w:t>
      </w:r>
      <w:r w:rsidR="00EF32F5" w:rsidRPr="00517B39">
        <w:t>e-mail</w:t>
      </w:r>
      <w:r w:rsidR="00146FC4" w:rsidRPr="00517B39">
        <w:t xml:space="preserve">. Any </w:t>
      </w:r>
      <w:r w:rsidR="00EF32F5" w:rsidRPr="00517B39">
        <w:t>e-mail</w:t>
      </w:r>
      <w:r w:rsidR="00146FC4" w:rsidRPr="00517B39">
        <w:t xml:space="preserve"> sent after business hours or on a day which is not a business day will be presumed to have been received on the following business day.</w:t>
      </w:r>
    </w:p>
    <w:p w14:paraId="140E5091" w14:textId="7D6C3262" w:rsidR="001F62CF" w:rsidRPr="00517B39" w:rsidRDefault="001F62CF" w:rsidP="001F62CF">
      <w:pPr>
        <w:pStyle w:val="level3"/>
        <w:numPr>
          <w:ilvl w:val="0"/>
          <w:numId w:val="0"/>
        </w:numPr>
        <w:ind w:left="1134" w:hanging="1134"/>
        <w:rPr>
          <w:b/>
          <w:bCs/>
        </w:rPr>
      </w:pPr>
      <w:r w:rsidRPr="00517B39">
        <w:rPr>
          <w:b/>
          <w:bCs/>
        </w:rPr>
        <w:t>2</w:t>
      </w:r>
      <w:r w:rsidR="009610E0" w:rsidRPr="00517B39">
        <w:rPr>
          <w:b/>
          <w:bCs/>
        </w:rPr>
        <w:t>5</w:t>
      </w:r>
      <w:r w:rsidRPr="00517B39">
        <w:rPr>
          <w:b/>
          <w:bCs/>
        </w:rPr>
        <w:t>. DISPUTES</w:t>
      </w:r>
    </w:p>
    <w:p w14:paraId="04358F77" w14:textId="368DA28D" w:rsidR="00EF32F5" w:rsidRPr="00517B39" w:rsidRDefault="001F62CF" w:rsidP="001F62CF">
      <w:pPr>
        <w:pStyle w:val="level2"/>
        <w:numPr>
          <w:ilvl w:val="0"/>
          <w:numId w:val="0"/>
        </w:numPr>
        <w:ind w:left="851" w:hanging="851"/>
      </w:pPr>
      <w:bookmarkStart w:id="70" w:name="_Toc127880035"/>
      <w:r w:rsidRPr="00517B39">
        <w:t>2</w:t>
      </w:r>
      <w:r w:rsidR="009610E0" w:rsidRPr="00517B39">
        <w:t>5</w:t>
      </w:r>
      <w:r w:rsidRPr="00517B39">
        <w:t>.1</w:t>
      </w:r>
      <w:r w:rsidRPr="00517B39">
        <w:tab/>
      </w:r>
      <w:r w:rsidR="00EF32F5" w:rsidRPr="00517B39">
        <w:t>Should there be any dispute between the parties the following procedure will be followed</w:t>
      </w:r>
      <w:r w:rsidR="0049317A" w:rsidRPr="00517B39">
        <w:t>:</w:t>
      </w:r>
    </w:p>
    <w:p w14:paraId="15CD71F8" w14:textId="46CDA918" w:rsidR="00EF32F5" w:rsidRPr="00517B39" w:rsidRDefault="001F62CF" w:rsidP="001F62CF">
      <w:pPr>
        <w:pStyle w:val="level3"/>
        <w:numPr>
          <w:ilvl w:val="0"/>
          <w:numId w:val="0"/>
        </w:numPr>
        <w:ind w:left="1134" w:hanging="1134"/>
      </w:pPr>
      <w:r w:rsidRPr="00517B39">
        <w:t>2</w:t>
      </w:r>
      <w:r w:rsidR="009610E0" w:rsidRPr="00517B39">
        <w:t>5</w:t>
      </w:r>
      <w:r w:rsidRPr="00517B39">
        <w:t>.1.1</w:t>
      </w:r>
      <w:r w:rsidRPr="00517B39">
        <w:tab/>
      </w:r>
      <w:r w:rsidR="00EF32F5" w:rsidRPr="00517B39">
        <w:t xml:space="preserve">The dispute, shall be referred in writing to the </w:t>
      </w:r>
      <w:bookmarkStart w:id="71" w:name="_Hlk180129972"/>
      <w:r w:rsidRPr="00517B39">
        <w:t>G</w:t>
      </w:r>
      <w:r w:rsidR="001663E8" w:rsidRPr="00517B39">
        <w:t>eneral Man</w:t>
      </w:r>
      <w:r w:rsidR="008924A3" w:rsidRPr="00517B39">
        <w:t>a</w:t>
      </w:r>
      <w:r w:rsidR="001663E8" w:rsidRPr="00517B39">
        <w:t>ger</w:t>
      </w:r>
      <w:r w:rsidRPr="00517B39">
        <w:t xml:space="preserve"> Servitude and Land Management</w:t>
      </w:r>
      <w:bookmarkEnd w:id="71"/>
      <w:r w:rsidRPr="00517B39">
        <w:t xml:space="preserve"> </w:t>
      </w:r>
      <w:r w:rsidR="00EF32F5" w:rsidRPr="00517B39">
        <w:t>and Senior Partner of the</w:t>
      </w:r>
      <w:r w:rsidRPr="00517B39">
        <w:t xml:space="preserve"> Security Company </w:t>
      </w:r>
      <w:r w:rsidR="00EF32F5" w:rsidRPr="00517B39">
        <w:t xml:space="preserve">within 7 (seven) days of either Party becoming aware of the dispute; </w:t>
      </w:r>
    </w:p>
    <w:p w14:paraId="0599F13E" w14:textId="6956FFE7" w:rsidR="00FF380A" w:rsidRPr="00517B39" w:rsidRDefault="001F62CF" w:rsidP="00FF380A">
      <w:pPr>
        <w:pStyle w:val="level3"/>
        <w:numPr>
          <w:ilvl w:val="0"/>
          <w:numId w:val="0"/>
        </w:numPr>
        <w:ind w:left="1134" w:hanging="1134"/>
      </w:pPr>
      <w:r w:rsidRPr="00517B39">
        <w:lastRenderedPageBreak/>
        <w:t>2</w:t>
      </w:r>
      <w:r w:rsidR="009610E0" w:rsidRPr="00517B39">
        <w:t>5</w:t>
      </w:r>
      <w:r w:rsidRPr="00517B39">
        <w:t>.1.2</w:t>
      </w:r>
      <w:r w:rsidRPr="00517B39">
        <w:tab/>
      </w:r>
      <w:r w:rsidR="00EF32F5" w:rsidRPr="00517B39">
        <w:t>A meeting between the</w:t>
      </w:r>
      <w:r w:rsidR="002F76E1" w:rsidRPr="00517B39">
        <w:t xml:space="preserve"> Managing Director </w:t>
      </w:r>
      <w:r w:rsidR="00EF32F5" w:rsidRPr="00517B39">
        <w:t xml:space="preserve">of the </w:t>
      </w:r>
      <w:r w:rsidR="008924A3" w:rsidRPr="00517B39">
        <w:t>Security Company and the General Manager Servitude and Land Management</w:t>
      </w:r>
      <w:r w:rsidR="00EF32F5" w:rsidRPr="00517B39">
        <w:t xml:space="preserve">, wherein the </w:t>
      </w:r>
      <w:r w:rsidRPr="00517B39">
        <w:t xml:space="preserve">Security Company </w:t>
      </w:r>
      <w:r w:rsidR="00EF32F5" w:rsidRPr="00517B39">
        <w:t xml:space="preserve">will be required to make representations, shall be convened within 7 </w:t>
      </w:r>
      <w:r w:rsidR="00985AF2" w:rsidRPr="00517B39">
        <w:t xml:space="preserve">(seven) </w:t>
      </w:r>
      <w:r w:rsidR="00EF32F5" w:rsidRPr="00517B39">
        <w:t xml:space="preserve">days from the date of the referral envisaged in </w:t>
      </w:r>
      <w:r w:rsidR="0049317A" w:rsidRPr="00517B39">
        <w:t>2</w:t>
      </w:r>
      <w:r w:rsidR="003F0303" w:rsidRPr="00517B39">
        <w:t>5</w:t>
      </w:r>
      <w:r w:rsidR="008924A3" w:rsidRPr="00517B39">
        <w:t>.1.1</w:t>
      </w:r>
      <w:r w:rsidR="00EF32F5" w:rsidRPr="00517B39">
        <w:t xml:space="preserve"> above. The meeting shall be held at a venue within the area of Johannesburg unless otherwise agreed to by the Parties.</w:t>
      </w:r>
    </w:p>
    <w:p w14:paraId="7DC88933" w14:textId="615B5EE2" w:rsidR="00EF32F5" w:rsidRPr="00517B39" w:rsidRDefault="00FF380A" w:rsidP="00FF380A">
      <w:pPr>
        <w:pStyle w:val="level3"/>
        <w:numPr>
          <w:ilvl w:val="0"/>
          <w:numId w:val="0"/>
        </w:numPr>
        <w:ind w:left="1134" w:hanging="1134"/>
      </w:pPr>
      <w:r w:rsidRPr="00517B39">
        <w:t>2</w:t>
      </w:r>
      <w:r w:rsidR="009610E0" w:rsidRPr="00517B39">
        <w:t>5</w:t>
      </w:r>
      <w:r w:rsidRPr="00517B39">
        <w:t>.1.</w:t>
      </w:r>
      <w:r w:rsidR="007F4B9C" w:rsidRPr="00517B39">
        <w:t>3</w:t>
      </w:r>
      <w:r w:rsidRPr="00517B39">
        <w:tab/>
      </w:r>
      <w:r w:rsidR="00EF32F5" w:rsidRPr="00517B39">
        <w:t>Having considered representations made on behalf of the</w:t>
      </w:r>
      <w:r w:rsidRPr="00517B39">
        <w:t xml:space="preserve"> Security Company</w:t>
      </w:r>
      <w:r w:rsidR="00EF32F5" w:rsidRPr="00517B39">
        <w:t>, the</w:t>
      </w:r>
      <w:r w:rsidR="008924A3" w:rsidRPr="00517B39">
        <w:t xml:space="preserve"> General Manager Servitude and Land Management</w:t>
      </w:r>
      <w:r w:rsidR="00EF32F5" w:rsidRPr="00517B39">
        <w:t xml:space="preserve"> shall then make a finding and communicate same to the </w:t>
      </w:r>
      <w:r w:rsidR="008924A3" w:rsidRPr="00517B39">
        <w:t>Security Company</w:t>
      </w:r>
      <w:r w:rsidR="00EF32F5" w:rsidRPr="00517B39">
        <w:t xml:space="preserve">. The decision of the </w:t>
      </w:r>
      <w:r w:rsidR="008924A3" w:rsidRPr="00517B39">
        <w:t xml:space="preserve">General Manager Servitude and Land Management </w:t>
      </w:r>
      <w:r w:rsidR="00EF32F5" w:rsidRPr="00517B39">
        <w:t>shall be final.</w:t>
      </w:r>
    </w:p>
    <w:p w14:paraId="114453C7" w14:textId="793CFC22" w:rsidR="008924A3" w:rsidRPr="00517B39" w:rsidRDefault="008924A3" w:rsidP="00FF380A">
      <w:pPr>
        <w:pStyle w:val="level3"/>
        <w:numPr>
          <w:ilvl w:val="0"/>
          <w:numId w:val="0"/>
        </w:numPr>
        <w:ind w:left="1134" w:hanging="1134"/>
        <w:rPr>
          <w:b/>
          <w:bCs/>
        </w:rPr>
      </w:pPr>
      <w:r w:rsidRPr="00517B39">
        <w:rPr>
          <w:b/>
          <w:bCs/>
        </w:rPr>
        <w:t>2</w:t>
      </w:r>
      <w:r w:rsidR="003F0303" w:rsidRPr="00517B39">
        <w:rPr>
          <w:b/>
          <w:bCs/>
        </w:rPr>
        <w:t>6</w:t>
      </w:r>
      <w:r w:rsidRPr="00517B39">
        <w:rPr>
          <w:b/>
          <w:bCs/>
        </w:rPr>
        <w:t>. FORCE MAJUERE</w:t>
      </w:r>
    </w:p>
    <w:p w14:paraId="054EC2A7" w14:textId="5C9FBCFB" w:rsidR="008924A3" w:rsidRPr="00517B39" w:rsidRDefault="008924A3" w:rsidP="008924A3">
      <w:pPr>
        <w:pStyle w:val="level2"/>
        <w:numPr>
          <w:ilvl w:val="0"/>
          <w:numId w:val="0"/>
        </w:numPr>
        <w:ind w:left="851" w:hanging="851"/>
      </w:pPr>
      <w:r w:rsidRPr="00517B39">
        <w:t>2</w:t>
      </w:r>
      <w:r w:rsidR="003F0303" w:rsidRPr="00517B39">
        <w:t>6</w:t>
      </w:r>
      <w:r w:rsidRPr="00517B39">
        <w:t>.1</w:t>
      </w:r>
      <w:r w:rsidRPr="00517B39">
        <w:tab/>
      </w:r>
      <w:r w:rsidR="002E517F" w:rsidRPr="00517B39">
        <w:t xml:space="preserve">If vis major or force majeure or casus fortuitus (“the interrupting circumstances”) cause delays in or failure or partial failure of performance by a party of all or any of its obligations hereunder, this Agreement, or as the case may be, the affected portion thereof shall be suspended for the period during which the interrupting circumstances prevail. Written notice of the interrupting circumstances specifying the nature and date of commencement thereof shall be dispatched by the Party seeking to rely thereon (on whom the onus shall rest) to the other as soon as reasonably possible after the commencement thereof. Written notice of the cessation of the interrupting circumstances shall be given by the Party who relied thereon within 7 (seven) days after such cessation. The Party whose performance is interrupted by the interrupting circumstances shall be entitled, provided that such Party shall be given notice to that effect with the written notice of the interrupting circumstances as provided </w:t>
      </w:r>
      <w:r w:rsidR="00C97DBF" w:rsidRPr="00517B39">
        <w:t>in this clause</w:t>
      </w:r>
      <w:r w:rsidR="002E517F" w:rsidRPr="00517B39">
        <w:t>, to extend the period of this Agreement by a period equal to the time that its performance is so prevented.  For the purposes hereof, force majeure include acts or omissions of any government, government agency, provincial or local authority or similar authority</w:t>
      </w:r>
      <w:r w:rsidR="00C97DBF" w:rsidRPr="00517B39">
        <w:t xml:space="preserve"> not caused by the conduct of the Security Company or its employees</w:t>
      </w:r>
      <w:r w:rsidR="002E517F" w:rsidRPr="00517B39">
        <w:t xml:space="preserve">, any laws or regulations having the force of law, riots, sabotage, acts of war or public enemy, flood, storm, fire or (without limitation </w:t>
      </w:r>
      <w:proofErr w:type="spellStart"/>
      <w:r w:rsidR="002E517F" w:rsidRPr="00517B39">
        <w:t>eiusdem</w:t>
      </w:r>
      <w:proofErr w:type="spellEnd"/>
      <w:r w:rsidR="002E517F" w:rsidRPr="00517B39">
        <w:t xml:space="preserve"> generis) any other circumstances beyond the reasonable control of the Party claiming force majeure and comprehended in the terms force majeure.</w:t>
      </w:r>
    </w:p>
    <w:p w14:paraId="36EE7DCD" w14:textId="12930979" w:rsidR="00C97DBF" w:rsidRPr="00517B39" w:rsidRDefault="008924A3" w:rsidP="008924A3">
      <w:pPr>
        <w:pStyle w:val="level2"/>
        <w:numPr>
          <w:ilvl w:val="0"/>
          <w:numId w:val="0"/>
        </w:numPr>
        <w:ind w:left="851" w:hanging="851"/>
      </w:pPr>
      <w:r w:rsidRPr="00517B39">
        <w:t>2</w:t>
      </w:r>
      <w:r w:rsidR="004B2A0C" w:rsidRPr="00517B39">
        <w:t>6</w:t>
      </w:r>
      <w:r w:rsidRPr="00517B39">
        <w:t>.2</w:t>
      </w:r>
      <w:r w:rsidRPr="00517B39">
        <w:tab/>
      </w:r>
      <w:r w:rsidR="00C97DBF" w:rsidRPr="00517B39">
        <w:t>Either Party may terminate the Agreement in the event of the force majeure persisting for more than 180 (hundred and eighty) days.</w:t>
      </w:r>
    </w:p>
    <w:p w14:paraId="398E2D7A" w14:textId="263261A8" w:rsidR="008924A3" w:rsidRPr="00517B39" w:rsidRDefault="00C97DBF" w:rsidP="008924A3">
      <w:pPr>
        <w:pStyle w:val="level2"/>
        <w:numPr>
          <w:ilvl w:val="0"/>
          <w:numId w:val="0"/>
        </w:numPr>
        <w:ind w:left="851" w:hanging="851"/>
      </w:pPr>
      <w:r w:rsidRPr="00517B39">
        <w:lastRenderedPageBreak/>
        <w:t>2</w:t>
      </w:r>
      <w:r w:rsidR="004B2A0C" w:rsidRPr="00517B39">
        <w:t>6</w:t>
      </w:r>
      <w:r w:rsidRPr="00517B39">
        <w:t>.3</w:t>
      </w:r>
      <w:r w:rsidR="00E223C3">
        <w:tab/>
      </w:r>
      <w:r w:rsidR="002E517F" w:rsidRPr="00517B39">
        <w:t>If the Agreement is terminated by any Party pursuant to an event of force majeure:</w:t>
      </w:r>
    </w:p>
    <w:p w14:paraId="1E736CA0" w14:textId="69B31500" w:rsidR="008924A3" w:rsidRPr="00517B39" w:rsidRDefault="008924A3" w:rsidP="00E223C3">
      <w:pPr>
        <w:pStyle w:val="level2"/>
        <w:numPr>
          <w:ilvl w:val="0"/>
          <w:numId w:val="0"/>
        </w:numPr>
        <w:ind w:left="2159" w:hanging="1308"/>
      </w:pPr>
      <w:r w:rsidRPr="00517B39">
        <w:t>2</w:t>
      </w:r>
      <w:r w:rsidR="004B2A0C" w:rsidRPr="00517B39">
        <w:t>6</w:t>
      </w:r>
      <w:r w:rsidRPr="00517B39">
        <w:t>.</w:t>
      </w:r>
      <w:r w:rsidR="00C97DBF" w:rsidRPr="00517B39">
        <w:t>3</w:t>
      </w:r>
      <w:r w:rsidRPr="00517B39">
        <w:t>.1</w:t>
      </w:r>
      <w:r w:rsidRPr="00517B39">
        <w:tab/>
      </w:r>
      <w:r w:rsidR="002E517F" w:rsidRPr="00517B39">
        <w:t xml:space="preserve">The </w:t>
      </w:r>
      <w:bookmarkStart w:id="72" w:name="_Hlk180130105"/>
      <w:r w:rsidRPr="00517B39">
        <w:t>Security Company</w:t>
      </w:r>
      <w:r w:rsidR="002E517F" w:rsidRPr="00517B39">
        <w:t xml:space="preserve"> </w:t>
      </w:r>
      <w:bookmarkEnd w:id="72"/>
      <w:r w:rsidR="002E517F" w:rsidRPr="00517B39">
        <w:t>shall furnish</w:t>
      </w:r>
      <w:r w:rsidRPr="00517B39">
        <w:t xml:space="preserve"> the NTCSA</w:t>
      </w:r>
      <w:r w:rsidR="002E517F" w:rsidRPr="00517B39">
        <w:t xml:space="preserve"> with all interim and/or draft reports and/or working papers, as well as all documentation made available to it for purposes of rendering the Services, forthwith after the termination of the Agreement;</w:t>
      </w:r>
      <w:r w:rsidR="0049317A" w:rsidRPr="00517B39">
        <w:t xml:space="preserve"> and</w:t>
      </w:r>
    </w:p>
    <w:p w14:paraId="4D1AFEA8" w14:textId="3B65DF83" w:rsidR="002E517F" w:rsidRPr="00517B39" w:rsidRDefault="008924A3" w:rsidP="00E223C3">
      <w:pPr>
        <w:pStyle w:val="level2"/>
        <w:numPr>
          <w:ilvl w:val="0"/>
          <w:numId w:val="0"/>
        </w:numPr>
        <w:ind w:left="2159" w:hanging="1308"/>
      </w:pPr>
      <w:r w:rsidRPr="00517B39">
        <w:t>2</w:t>
      </w:r>
      <w:r w:rsidR="004B2A0C" w:rsidRPr="00517B39">
        <w:t>6</w:t>
      </w:r>
      <w:r w:rsidRPr="00517B39">
        <w:t>.</w:t>
      </w:r>
      <w:r w:rsidR="00C97DBF" w:rsidRPr="00517B39">
        <w:t>3</w:t>
      </w:r>
      <w:r w:rsidRPr="00517B39">
        <w:t>.2</w:t>
      </w:r>
      <w:r w:rsidRPr="00517B39">
        <w:tab/>
        <w:t>The NTCSA</w:t>
      </w:r>
      <w:r w:rsidR="002E517F" w:rsidRPr="00517B39">
        <w:t xml:space="preserve"> shall pay the </w:t>
      </w:r>
      <w:r w:rsidRPr="00517B39">
        <w:t xml:space="preserve">Security Company </w:t>
      </w:r>
      <w:r w:rsidR="002E517F" w:rsidRPr="00517B39">
        <w:t xml:space="preserve">all fees, which became due prior to the termination due to force majeure, which although due, were not paid to the </w:t>
      </w:r>
      <w:r w:rsidRPr="00517B39">
        <w:t>Security Company</w:t>
      </w:r>
      <w:r w:rsidR="002D07AB" w:rsidRPr="00517B39">
        <w:t>.</w:t>
      </w:r>
    </w:p>
    <w:p w14:paraId="0FC0903B" w14:textId="0163984B" w:rsidR="002D07AB" w:rsidRPr="00517B39" w:rsidRDefault="002D07AB" w:rsidP="002D07AB">
      <w:pPr>
        <w:pStyle w:val="level2"/>
        <w:numPr>
          <w:ilvl w:val="0"/>
          <w:numId w:val="0"/>
        </w:numPr>
        <w:ind w:left="851" w:hanging="851"/>
        <w:rPr>
          <w:b/>
          <w:bCs/>
        </w:rPr>
      </w:pPr>
      <w:r w:rsidRPr="00517B39">
        <w:rPr>
          <w:b/>
          <w:bCs/>
        </w:rPr>
        <w:t>2</w:t>
      </w:r>
      <w:r w:rsidR="004B2A0C" w:rsidRPr="00517B39">
        <w:rPr>
          <w:b/>
          <w:bCs/>
        </w:rPr>
        <w:t>7</w:t>
      </w:r>
      <w:r w:rsidRPr="00517B39">
        <w:rPr>
          <w:b/>
          <w:bCs/>
        </w:rPr>
        <w:t xml:space="preserve">. </w:t>
      </w:r>
      <w:r w:rsidRPr="00517B39">
        <w:rPr>
          <w:b/>
          <w:bCs/>
        </w:rPr>
        <w:tab/>
        <w:t>GOOD FAITH</w:t>
      </w:r>
    </w:p>
    <w:p w14:paraId="705E378A" w14:textId="5CCB962A" w:rsidR="003A2097" w:rsidRPr="00517B39" w:rsidRDefault="002D07AB" w:rsidP="005A792A">
      <w:pPr>
        <w:pStyle w:val="level2"/>
        <w:numPr>
          <w:ilvl w:val="0"/>
          <w:numId w:val="0"/>
        </w:numPr>
        <w:ind w:left="851" w:hanging="851"/>
      </w:pPr>
      <w:r w:rsidRPr="00517B39">
        <w:t>2</w:t>
      </w:r>
      <w:r w:rsidR="004B2A0C" w:rsidRPr="00517B39">
        <w:t>7</w:t>
      </w:r>
      <w:r w:rsidRPr="00517B39">
        <w:t>.1</w:t>
      </w:r>
      <w:r w:rsidR="008924A3" w:rsidRPr="00517B39">
        <w:tab/>
      </w:r>
      <w:r w:rsidR="002E517F" w:rsidRPr="00517B39">
        <w:t>The Parties shall display good faith in all their dealings with each other.</w:t>
      </w:r>
    </w:p>
    <w:p w14:paraId="159CE411" w14:textId="68502C6B" w:rsidR="008924A3" w:rsidRPr="00517B39" w:rsidRDefault="008924A3" w:rsidP="008924A3">
      <w:pPr>
        <w:pStyle w:val="level2"/>
        <w:numPr>
          <w:ilvl w:val="0"/>
          <w:numId w:val="0"/>
        </w:numPr>
        <w:ind w:left="851" w:hanging="851"/>
      </w:pPr>
      <w:r w:rsidRPr="00517B39">
        <w:rPr>
          <w:b/>
          <w:bCs/>
        </w:rPr>
        <w:t>2</w:t>
      </w:r>
      <w:r w:rsidR="004B2A0C" w:rsidRPr="00517B39">
        <w:rPr>
          <w:b/>
          <w:bCs/>
        </w:rPr>
        <w:t>8</w:t>
      </w:r>
      <w:r w:rsidRPr="00517B39">
        <w:rPr>
          <w:b/>
          <w:bCs/>
        </w:rPr>
        <w:t>.</w:t>
      </w:r>
      <w:r w:rsidRPr="00517B39">
        <w:rPr>
          <w:b/>
          <w:bCs/>
        </w:rPr>
        <w:tab/>
        <w:t>APPLICABLE LAW AND JURISDICTION</w:t>
      </w:r>
    </w:p>
    <w:bookmarkEnd w:id="70"/>
    <w:p w14:paraId="3EE62496" w14:textId="2F521C39" w:rsidR="008924A3" w:rsidRPr="00517B39" w:rsidRDefault="008924A3" w:rsidP="008924A3">
      <w:pPr>
        <w:pStyle w:val="level2"/>
        <w:widowControl/>
        <w:numPr>
          <w:ilvl w:val="0"/>
          <w:numId w:val="0"/>
        </w:numPr>
        <w:ind w:left="851" w:hanging="851"/>
      </w:pPr>
      <w:r w:rsidRPr="00517B39">
        <w:t>2</w:t>
      </w:r>
      <w:r w:rsidR="004B2A0C" w:rsidRPr="00517B39">
        <w:t>8</w:t>
      </w:r>
      <w:r w:rsidRPr="00517B39">
        <w:t>.1</w:t>
      </w:r>
      <w:r w:rsidRPr="00517B39">
        <w:tab/>
      </w:r>
      <w:r w:rsidR="00146FC4" w:rsidRPr="00517B39">
        <w:t xml:space="preserve">This </w:t>
      </w:r>
      <w:r w:rsidR="002E517F" w:rsidRPr="00517B39">
        <w:t>Agreement</w:t>
      </w:r>
      <w:r w:rsidR="00146FC4" w:rsidRPr="00517B39">
        <w:t xml:space="preserve"> will in all respects be governed by and construed under the laws of the Republic of South Africa.</w:t>
      </w:r>
      <w:bookmarkStart w:id="73" w:name="_Ref48116131"/>
    </w:p>
    <w:p w14:paraId="1E16621D" w14:textId="46289BF5" w:rsidR="00562715" w:rsidRPr="00517B39" w:rsidRDefault="008924A3" w:rsidP="00E5326F">
      <w:pPr>
        <w:pStyle w:val="level2"/>
        <w:widowControl/>
        <w:numPr>
          <w:ilvl w:val="0"/>
          <w:numId w:val="0"/>
        </w:numPr>
        <w:ind w:left="851" w:hanging="851"/>
      </w:pPr>
      <w:r w:rsidRPr="00517B39">
        <w:t>2</w:t>
      </w:r>
      <w:r w:rsidR="004B2A0C" w:rsidRPr="00517B39">
        <w:t>8</w:t>
      </w:r>
      <w:r w:rsidRPr="00517B39">
        <w:t>.2</w:t>
      </w:r>
      <w:r w:rsidRPr="00517B39">
        <w:tab/>
      </w:r>
      <w:r w:rsidR="007B6B06" w:rsidRPr="00517B39">
        <w:t>T</w:t>
      </w:r>
      <w:r w:rsidR="00146FC4" w:rsidRPr="00517B39">
        <w:t xml:space="preserve">he Parties hereby consent and submit to the non-exclusive jurisdiction of the </w:t>
      </w:r>
      <w:r w:rsidR="00107D18" w:rsidRPr="00517B39">
        <w:t xml:space="preserve">South Gauteng High Court, Johannesburg </w:t>
      </w:r>
      <w:r w:rsidR="00146FC4" w:rsidRPr="00517B39">
        <w:t xml:space="preserve">in any dispute arising from or in connection with this </w:t>
      </w:r>
      <w:r w:rsidR="002E517F" w:rsidRPr="00517B39">
        <w:t>Agreement</w:t>
      </w:r>
      <w:r w:rsidR="00146FC4" w:rsidRPr="00517B39">
        <w:t>.</w:t>
      </w:r>
      <w:bookmarkEnd w:id="73"/>
    </w:p>
    <w:p w14:paraId="5BBEC149" w14:textId="3CF59E6F" w:rsidR="008924A3" w:rsidRPr="00517B39" w:rsidRDefault="004B2A0C" w:rsidP="008924A3">
      <w:pPr>
        <w:pStyle w:val="level2"/>
        <w:widowControl/>
        <w:numPr>
          <w:ilvl w:val="0"/>
          <w:numId w:val="0"/>
        </w:numPr>
        <w:ind w:left="851" w:hanging="851"/>
        <w:rPr>
          <w:b/>
          <w:bCs/>
        </w:rPr>
      </w:pPr>
      <w:r w:rsidRPr="00517B39">
        <w:rPr>
          <w:b/>
          <w:bCs/>
        </w:rPr>
        <w:t>29</w:t>
      </w:r>
      <w:r w:rsidR="008924A3" w:rsidRPr="00517B39">
        <w:rPr>
          <w:b/>
          <w:bCs/>
        </w:rPr>
        <w:t>.</w:t>
      </w:r>
      <w:r w:rsidR="008924A3" w:rsidRPr="00517B39">
        <w:rPr>
          <w:b/>
          <w:bCs/>
        </w:rPr>
        <w:tab/>
        <w:t>GENERAL</w:t>
      </w:r>
    </w:p>
    <w:p w14:paraId="4009E3B0" w14:textId="7214F4CC" w:rsidR="00C300D7" w:rsidRPr="00517B39" w:rsidRDefault="004B2A0C" w:rsidP="008924A3">
      <w:pPr>
        <w:pStyle w:val="level2"/>
        <w:keepNext/>
        <w:numPr>
          <w:ilvl w:val="0"/>
          <w:numId w:val="0"/>
        </w:numPr>
        <w:ind w:left="851" w:hanging="851"/>
      </w:pPr>
      <w:r w:rsidRPr="00517B39">
        <w:rPr>
          <w:b/>
        </w:rPr>
        <w:t>29</w:t>
      </w:r>
      <w:r w:rsidR="008924A3" w:rsidRPr="00517B39">
        <w:rPr>
          <w:b/>
        </w:rPr>
        <w:t>.1</w:t>
      </w:r>
      <w:r w:rsidR="008924A3" w:rsidRPr="00517B39">
        <w:rPr>
          <w:b/>
        </w:rPr>
        <w:tab/>
      </w:r>
      <w:r w:rsidR="00C300D7" w:rsidRPr="00517B39">
        <w:rPr>
          <w:b/>
        </w:rPr>
        <w:t xml:space="preserve">Whole </w:t>
      </w:r>
      <w:r w:rsidR="002E517F" w:rsidRPr="00517B39">
        <w:rPr>
          <w:b/>
        </w:rPr>
        <w:t>Agreement</w:t>
      </w:r>
    </w:p>
    <w:p w14:paraId="5670AC6E" w14:textId="133DB35C" w:rsidR="00146FC4" w:rsidRPr="00517B39" w:rsidRDefault="004B2A0C" w:rsidP="008924A3">
      <w:pPr>
        <w:pStyle w:val="level3"/>
        <w:numPr>
          <w:ilvl w:val="0"/>
          <w:numId w:val="0"/>
        </w:numPr>
        <w:ind w:left="1134" w:hanging="1134"/>
      </w:pPr>
      <w:r w:rsidRPr="00517B39">
        <w:t>29</w:t>
      </w:r>
      <w:r w:rsidR="008924A3" w:rsidRPr="00517B39">
        <w:t>.1.1</w:t>
      </w:r>
      <w:r w:rsidR="008924A3" w:rsidRPr="00517B39">
        <w:tab/>
      </w:r>
      <w:r w:rsidR="00146FC4" w:rsidRPr="00517B39">
        <w:t xml:space="preserve">This </w:t>
      </w:r>
      <w:r w:rsidR="002E517F" w:rsidRPr="00517B39">
        <w:t>Agreement</w:t>
      </w:r>
      <w:r w:rsidR="00146FC4" w:rsidRPr="00517B39">
        <w:t xml:space="preserve"> constitutes the whole of the </w:t>
      </w:r>
      <w:r w:rsidR="002E517F" w:rsidRPr="00517B39">
        <w:t>Agreement</w:t>
      </w:r>
      <w:r w:rsidR="00146FC4" w:rsidRPr="00517B39">
        <w:t xml:space="preserve"> between the Parties relating to the matters dealt with herein and, save to the extent otherwise provided herein, no undertaking, representation, term or condition relating to the subject matter of this </w:t>
      </w:r>
      <w:r w:rsidR="002E517F" w:rsidRPr="00517B39">
        <w:t>Agreement</w:t>
      </w:r>
      <w:r w:rsidR="00146FC4" w:rsidRPr="00517B39">
        <w:t xml:space="preserve"> not incorporated in this </w:t>
      </w:r>
      <w:r w:rsidR="002E517F" w:rsidRPr="00517B39">
        <w:t>Agreement</w:t>
      </w:r>
      <w:r w:rsidR="00146FC4" w:rsidRPr="00517B39">
        <w:t xml:space="preserve"> shall be binding on either of the Parties.</w:t>
      </w:r>
    </w:p>
    <w:p w14:paraId="3B93DB77" w14:textId="6B167580" w:rsidR="00C300D7" w:rsidRPr="00517B39" w:rsidRDefault="004B2A0C" w:rsidP="008924A3">
      <w:pPr>
        <w:pStyle w:val="level3"/>
        <w:numPr>
          <w:ilvl w:val="0"/>
          <w:numId w:val="0"/>
        </w:numPr>
        <w:ind w:left="1134" w:hanging="1134"/>
      </w:pPr>
      <w:r w:rsidRPr="00517B39">
        <w:rPr>
          <w:rFonts w:cs="Arial"/>
        </w:rPr>
        <w:t>29.</w:t>
      </w:r>
      <w:r w:rsidR="008924A3" w:rsidRPr="00517B39">
        <w:rPr>
          <w:rFonts w:cs="Arial"/>
        </w:rPr>
        <w:t>1.2</w:t>
      </w:r>
      <w:r w:rsidR="008924A3" w:rsidRPr="00517B39">
        <w:rPr>
          <w:rFonts w:cs="Arial"/>
        </w:rPr>
        <w:tab/>
      </w:r>
      <w:r w:rsidR="00C300D7" w:rsidRPr="00517B39">
        <w:rPr>
          <w:rFonts w:cs="Arial"/>
        </w:rPr>
        <w:t xml:space="preserve">This </w:t>
      </w:r>
      <w:r w:rsidR="002E517F" w:rsidRPr="00517B39">
        <w:rPr>
          <w:rFonts w:cs="Arial"/>
        </w:rPr>
        <w:t xml:space="preserve">Agreement </w:t>
      </w:r>
      <w:r w:rsidR="00C300D7" w:rsidRPr="00517B39">
        <w:rPr>
          <w:rFonts w:cs="Arial"/>
        </w:rPr>
        <w:t xml:space="preserve">supersedes and replaces any and all </w:t>
      </w:r>
      <w:r w:rsidR="002E517F" w:rsidRPr="00517B39">
        <w:rPr>
          <w:rFonts w:cs="Arial"/>
        </w:rPr>
        <w:t>Agreements</w:t>
      </w:r>
      <w:r w:rsidR="00C300D7" w:rsidRPr="00517B39">
        <w:rPr>
          <w:rFonts w:cs="Arial"/>
        </w:rPr>
        <w:t xml:space="preserve"> between the Parties (and other persons, as may be applicable) and undertakings given to or on behalf of the Parties (and other persons, as may be applicable) in relation to the subject matter hereof.</w:t>
      </w:r>
    </w:p>
    <w:p w14:paraId="32574676" w14:textId="2B865FBB" w:rsidR="00C300D7" w:rsidRPr="00517B39" w:rsidRDefault="004B2A0C" w:rsidP="00E9552F">
      <w:pPr>
        <w:pStyle w:val="level2"/>
        <w:keepNext/>
        <w:numPr>
          <w:ilvl w:val="0"/>
          <w:numId w:val="0"/>
        </w:numPr>
        <w:ind w:left="851" w:hanging="851"/>
      </w:pPr>
      <w:bookmarkStart w:id="74" w:name="_Ref276035518"/>
      <w:r w:rsidRPr="00517B39">
        <w:rPr>
          <w:b/>
        </w:rPr>
        <w:t>29</w:t>
      </w:r>
      <w:r w:rsidR="00E9552F" w:rsidRPr="00517B39">
        <w:rPr>
          <w:b/>
        </w:rPr>
        <w:t>.2</w:t>
      </w:r>
      <w:r w:rsidR="00E9552F" w:rsidRPr="00517B39">
        <w:rPr>
          <w:b/>
        </w:rPr>
        <w:tab/>
      </w:r>
      <w:r w:rsidR="00C300D7" w:rsidRPr="00517B39">
        <w:rPr>
          <w:b/>
        </w:rPr>
        <w:t>Variations to be in Writing</w:t>
      </w:r>
      <w:bookmarkEnd w:id="74"/>
    </w:p>
    <w:p w14:paraId="5936FBBA" w14:textId="77777777" w:rsidR="00146FC4" w:rsidRPr="00517B39" w:rsidRDefault="00146FC4" w:rsidP="00C300D7">
      <w:pPr>
        <w:pStyle w:val="Sublevel"/>
        <w:ind w:left="851"/>
      </w:pPr>
      <w:r w:rsidRPr="00517B39">
        <w:t xml:space="preserve">No addition to or variation, deletion, or agreed cancellation of all or any clauses or </w:t>
      </w:r>
      <w:r w:rsidRPr="00517B39">
        <w:lastRenderedPageBreak/>
        <w:t xml:space="preserve">provisions of this </w:t>
      </w:r>
      <w:r w:rsidR="002E517F" w:rsidRPr="00517B39">
        <w:t>Agreement</w:t>
      </w:r>
      <w:r w:rsidR="000A3FAB" w:rsidRPr="00517B39">
        <w:t xml:space="preserve"> </w:t>
      </w:r>
      <w:r w:rsidRPr="00517B39">
        <w:t xml:space="preserve">will be of any force or effect unless in writing and signed by the Parties.  </w:t>
      </w:r>
    </w:p>
    <w:p w14:paraId="2D63E6C3" w14:textId="51CA5704" w:rsidR="007020BF" w:rsidRPr="00517B39" w:rsidRDefault="004B2A0C" w:rsidP="00E9552F">
      <w:pPr>
        <w:pStyle w:val="level2"/>
        <w:keepNext/>
        <w:numPr>
          <w:ilvl w:val="0"/>
          <w:numId w:val="0"/>
        </w:numPr>
        <w:ind w:left="851" w:hanging="851"/>
      </w:pPr>
      <w:r w:rsidRPr="00517B39">
        <w:rPr>
          <w:b/>
        </w:rPr>
        <w:t>29</w:t>
      </w:r>
      <w:r w:rsidR="00E9552F" w:rsidRPr="00517B39">
        <w:rPr>
          <w:b/>
        </w:rPr>
        <w:t>.3</w:t>
      </w:r>
      <w:r w:rsidR="00E9552F" w:rsidRPr="00517B39">
        <w:rPr>
          <w:b/>
        </w:rPr>
        <w:tab/>
      </w:r>
      <w:r w:rsidR="007020BF" w:rsidRPr="00517B39">
        <w:rPr>
          <w:b/>
        </w:rPr>
        <w:t>No Indulgences</w:t>
      </w:r>
    </w:p>
    <w:p w14:paraId="6C9898A9" w14:textId="77777777" w:rsidR="00146FC4" w:rsidRPr="00517B39" w:rsidRDefault="007020BF" w:rsidP="00067D21">
      <w:pPr>
        <w:pStyle w:val="Sublevel"/>
        <w:ind w:left="851"/>
      </w:pPr>
      <w:r w:rsidRPr="00517B39">
        <w:rPr>
          <w:rFonts w:cs="Arial"/>
        </w:rPr>
        <w:t xml:space="preserve">No latitude, extension of time or other indulgence which may be given or allowed by </w:t>
      </w:r>
      <w:r w:rsidR="00CB5984" w:rsidRPr="00517B39">
        <w:rPr>
          <w:rFonts w:cs="Arial"/>
        </w:rPr>
        <w:t>either</w:t>
      </w:r>
      <w:r w:rsidRPr="00517B39">
        <w:rPr>
          <w:rFonts w:cs="Arial"/>
        </w:rPr>
        <w:t xml:space="preserve"> Party to the other in respect of the performance of any obligation hereunder, and no delay or forbearance in the enforcement of any right of </w:t>
      </w:r>
      <w:r w:rsidR="00CB5984" w:rsidRPr="00517B39">
        <w:rPr>
          <w:rFonts w:cs="Arial"/>
        </w:rPr>
        <w:t>either</w:t>
      </w:r>
      <w:r w:rsidRPr="00517B39">
        <w:rPr>
          <w:rFonts w:cs="Arial"/>
        </w:rPr>
        <w:t xml:space="preserve"> Party arising from this </w:t>
      </w:r>
      <w:r w:rsidR="002E517F" w:rsidRPr="00517B39">
        <w:rPr>
          <w:rFonts w:cs="Arial"/>
        </w:rPr>
        <w:t>Agreement</w:t>
      </w:r>
      <w:r w:rsidRPr="00517B39">
        <w:rPr>
          <w:rFonts w:cs="Arial"/>
        </w:rPr>
        <w:t xml:space="preserve"> and no single or partial exercise of any right by </w:t>
      </w:r>
      <w:r w:rsidR="00CB5984" w:rsidRPr="00517B39">
        <w:rPr>
          <w:rFonts w:cs="Arial"/>
        </w:rPr>
        <w:t>either</w:t>
      </w:r>
      <w:r w:rsidRPr="00517B39">
        <w:rPr>
          <w:rFonts w:cs="Arial"/>
        </w:rPr>
        <w:t xml:space="preserve"> Party under this </w:t>
      </w:r>
      <w:r w:rsidR="002E517F" w:rsidRPr="00517B39">
        <w:rPr>
          <w:rFonts w:cs="Arial"/>
        </w:rPr>
        <w:t>Agreement</w:t>
      </w:r>
      <w:r w:rsidRPr="00517B39">
        <w:rPr>
          <w:rFonts w:cs="Arial"/>
        </w:rPr>
        <w:t xml:space="preserve">, shall in any circumstances be construed to be an implied consent or election by </w:t>
      </w:r>
      <w:r w:rsidR="00CB5984" w:rsidRPr="00517B39">
        <w:rPr>
          <w:rFonts w:cs="Arial"/>
        </w:rPr>
        <w:t>that</w:t>
      </w:r>
      <w:r w:rsidRPr="00517B39">
        <w:rPr>
          <w:rFonts w:cs="Arial"/>
        </w:rPr>
        <w:t xml:space="preserve"> Party or operate as a waiver or a novation of or otherwise affect any of </w:t>
      </w:r>
      <w:r w:rsidR="00CB5984" w:rsidRPr="00517B39">
        <w:rPr>
          <w:rFonts w:cs="Arial"/>
        </w:rPr>
        <w:t>its</w:t>
      </w:r>
      <w:r w:rsidRPr="00517B39">
        <w:rPr>
          <w:rFonts w:cs="Arial"/>
        </w:rPr>
        <w:t xml:space="preserve"> rights in terms of or arising from this </w:t>
      </w:r>
      <w:r w:rsidR="002E517F" w:rsidRPr="00517B39">
        <w:rPr>
          <w:rFonts w:cs="Arial"/>
        </w:rPr>
        <w:t>Agreement</w:t>
      </w:r>
      <w:r w:rsidRPr="00517B39">
        <w:rPr>
          <w:rFonts w:cs="Arial"/>
        </w:rPr>
        <w:t xml:space="preserve"> or estop or preclude </w:t>
      </w:r>
      <w:r w:rsidR="00CB5984" w:rsidRPr="00517B39">
        <w:rPr>
          <w:rFonts w:cs="Arial"/>
        </w:rPr>
        <w:t>it</w:t>
      </w:r>
      <w:r w:rsidRPr="00517B39">
        <w:rPr>
          <w:rFonts w:cs="Arial"/>
        </w:rPr>
        <w:t xml:space="preserve"> from enforcing at any time and without notice, strict and punctual compliance with each and every provision or term hereof</w:t>
      </w:r>
      <w:r w:rsidR="00146FC4" w:rsidRPr="00517B39">
        <w:t>.</w:t>
      </w:r>
      <w:r w:rsidR="00542832" w:rsidRPr="00517B39">
        <w:t xml:space="preserve"> </w:t>
      </w:r>
      <w:r w:rsidR="00067D21" w:rsidRPr="00517B39">
        <w:t xml:space="preserve"> </w:t>
      </w:r>
      <w:r w:rsidR="002D0EE7" w:rsidRPr="00517B39">
        <w:t xml:space="preserve">Failure or delay on the part of </w:t>
      </w:r>
      <w:r w:rsidR="00CB5984" w:rsidRPr="00517B39">
        <w:t>either</w:t>
      </w:r>
      <w:r w:rsidR="002D0EE7" w:rsidRPr="00517B39">
        <w:t xml:space="preserve"> Party in exercising any right, power </w:t>
      </w:r>
      <w:r w:rsidR="00D27CC9" w:rsidRPr="00517B39">
        <w:t>or</w:t>
      </w:r>
      <w:r w:rsidR="002D0EE7" w:rsidRPr="00517B39">
        <w:t xml:space="preserve"> privilege under this </w:t>
      </w:r>
      <w:r w:rsidR="002E517F" w:rsidRPr="00517B39">
        <w:t>Agreement</w:t>
      </w:r>
      <w:r w:rsidR="002D0EE7" w:rsidRPr="00517B39">
        <w:t xml:space="preserve"> will not const</w:t>
      </w:r>
      <w:r w:rsidR="00134F3A" w:rsidRPr="00517B39">
        <w:t>i</w:t>
      </w:r>
      <w:r w:rsidR="002D0EE7" w:rsidRPr="00517B39">
        <w:t>tute or be de</w:t>
      </w:r>
      <w:r w:rsidR="00134F3A" w:rsidRPr="00517B39">
        <w:t>e</w:t>
      </w:r>
      <w:r w:rsidR="002D0EE7" w:rsidRPr="00517B39">
        <w:t>m</w:t>
      </w:r>
      <w:r w:rsidR="00134F3A" w:rsidRPr="00517B39">
        <w:t>e</w:t>
      </w:r>
      <w:r w:rsidR="002D0EE7" w:rsidRPr="00517B39">
        <w:t xml:space="preserve">d to </w:t>
      </w:r>
      <w:r w:rsidR="00134F3A" w:rsidRPr="00517B39">
        <w:t>b</w:t>
      </w:r>
      <w:r w:rsidR="002D0EE7" w:rsidRPr="00517B39">
        <w:t xml:space="preserve">e </w:t>
      </w:r>
      <w:r w:rsidR="00134F3A" w:rsidRPr="00517B39">
        <w:t>a</w:t>
      </w:r>
      <w:r w:rsidR="002D0EE7" w:rsidRPr="00517B39">
        <w:t xml:space="preserve"> waiver</w:t>
      </w:r>
      <w:r w:rsidR="00134F3A" w:rsidRPr="00517B39">
        <w:t xml:space="preserve"> </w:t>
      </w:r>
      <w:r w:rsidR="002D0EE7" w:rsidRPr="00517B39">
        <w:t>there</w:t>
      </w:r>
      <w:r w:rsidR="00134F3A" w:rsidRPr="00517B39">
        <w:t>o</w:t>
      </w:r>
      <w:r w:rsidR="002D0EE7" w:rsidRPr="00517B39">
        <w:t>f, nor will a</w:t>
      </w:r>
      <w:r w:rsidR="00542832" w:rsidRPr="00517B39">
        <w:t xml:space="preserve">ny single or partial exercise of any right, power </w:t>
      </w:r>
      <w:r w:rsidR="00D27CC9" w:rsidRPr="00517B39">
        <w:t>or</w:t>
      </w:r>
      <w:r w:rsidR="00542832" w:rsidRPr="00517B39">
        <w:t xml:space="preserve"> privilege preclude any other or further exercise thereof or the exercise of any </w:t>
      </w:r>
      <w:r w:rsidR="00067D21" w:rsidRPr="00517B39">
        <w:t xml:space="preserve">other </w:t>
      </w:r>
      <w:r w:rsidR="00542832" w:rsidRPr="00517B39">
        <w:t>right, power or privilege.</w:t>
      </w:r>
    </w:p>
    <w:p w14:paraId="352572B9" w14:textId="626FE9CB" w:rsidR="00542832" w:rsidRPr="00517B39" w:rsidRDefault="004B2A0C" w:rsidP="00E9552F">
      <w:pPr>
        <w:pStyle w:val="level2"/>
        <w:keepNext/>
        <w:numPr>
          <w:ilvl w:val="0"/>
          <w:numId w:val="0"/>
        </w:numPr>
        <w:ind w:left="851" w:hanging="851"/>
        <w:rPr>
          <w:b/>
        </w:rPr>
      </w:pPr>
      <w:bookmarkStart w:id="75" w:name="_Ref276035534"/>
      <w:r w:rsidRPr="00517B39">
        <w:rPr>
          <w:b/>
        </w:rPr>
        <w:t>29</w:t>
      </w:r>
      <w:r w:rsidR="00E9552F" w:rsidRPr="00517B39">
        <w:rPr>
          <w:b/>
        </w:rPr>
        <w:t>.4</w:t>
      </w:r>
      <w:r w:rsidR="00E9552F" w:rsidRPr="00517B39">
        <w:rPr>
          <w:b/>
        </w:rPr>
        <w:tab/>
      </w:r>
      <w:r w:rsidR="00542832" w:rsidRPr="00517B39">
        <w:rPr>
          <w:b/>
        </w:rPr>
        <w:t>No Waiver</w:t>
      </w:r>
      <w:r w:rsidR="00D27CC9" w:rsidRPr="00517B39">
        <w:rPr>
          <w:b/>
        </w:rPr>
        <w:t xml:space="preserve"> or Suspension of Rights</w:t>
      </w:r>
      <w:bookmarkEnd w:id="75"/>
    </w:p>
    <w:p w14:paraId="78AEE943" w14:textId="77777777" w:rsidR="00542832" w:rsidRPr="00517B39" w:rsidRDefault="00542832" w:rsidP="00350E46">
      <w:pPr>
        <w:pStyle w:val="level2"/>
        <w:numPr>
          <w:ilvl w:val="0"/>
          <w:numId w:val="0"/>
        </w:numPr>
        <w:ind w:left="851"/>
      </w:pPr>
      <w:r w:rsidRPr="00517B39">
        <w:t>No waiver</w:t>
      </w:r>
      <w:r w:rsidR="0031108C" w:rsidRPr="00517B39">
        <w:t>,</w:t>
      </w:r>
      <w:r w:rsidRPr="00517B39">
        <w:t xml:space="preserve"> </w:t>
      </w:r>
      <w:r w:rsidR="00D27CC9" w:rsidRPr="00517B39">
        <w:t xml:space="preserve">suspension or postponement by </w:t>
      </w:r>
      <w:r w:rsidR="00CB5984" w:rsidRPr="00517B39">
        <w:t>either</w:t>
      </w:r>
      <w:r w:rsidR="00D27CC9" w:rsidRPr="00517B39">
        <w:t xml:space="preserve"> Party</w:t>
      </w:r>
      <w:r w:rsidR="0031108C" w:rsidRPr="00517B39">
        <w:t xml:space="preserve"> of any right arising out of or in connection with this </w:t>
      </w:r>
      <w:r w:rsidR="002E517F" w:rsidRPr="00517B39">
        <w:t>Agreement</w:t>
      </w:r>
      <w:r w:rsidR="0031108C" w:rsidRPr="00517B39">
        <w:t xml:space="preserve"> </w:t>
      </w:r>
      <w:r w:rsidR="00D27CC9" w:rsidRPr="00517B39">
        <w:t>shall be of any force or effect</w:t>
      </w:r>
      <w:r w:rsidRPr="00517B39">
        <w:t xml:space="preserve"> unless in writing and signed by </w:t>
      </w:r>
      <w:r w:rsidR="00CB5984" w:rsidRPr="00517B39">
        <w:t>that</w:t>
      </w:r>
      <w:r w:rsidRPr="00517B39">
        <w:t xml:space="preserve"> Party.  Any such waiver</w:t>
      </w:r>
      <w:r w:rsidR="009C4104" w:rsidRPr="00517B39">
        <w:t>, suspension or postponement</w:t>
      </w:r>
      <w:r w:rsidRPr="00517B39">
        <w:t xml:space="preserve"> will be effective only in the specific instance and for the purpose given.  </w:t>
      </w:r>
    </w:p>
    <w:p w14:paraId="6937A92C" w14:textId="499E52B4" w:rsidR="00C300D7" w:rsidRPr="00517B39" w:rsidRDefault="004B2A0C" w:rsidP="00E9552F">
      <w:pPr>
        <w:pStyle w:val="level2"/>
        <w:keepNext/>
        <w:numPr>
          <w:ilvl w:val="0"/>
          <w:numId w:val="0"/>
        </w:numPr>
        <w:ind w:left="851" w:hanging="851"/>
      </w:pPr>
      <w:r w:rsidRPr="00517B39">
        <w:rPr>
          <w:b/>
        </w:rPr>
        <w:t>29</w:t>
      </w:r>
      <w:r w:rsidR="00E9552F" w:rsidRPr="00517B39">
        <w:rPr>
          <w:b/>
        </w:rPr>
        <w:t>.5</w:t>
      </w:r>
      <w:r w:rsidR="00E9552F" w:rsidRPr="00517B39">
        <w:rPr>
          <w:b/>
        </w:rPr>
        <w:tab/>
      </w:r>
      <w:r w:rsidR="00C300D7" w:rsidRPr="00517B39">
        <w:rPr>
          <w:b/>
        </w:rPr>
        <w:t>Provisions Severable</w:t>
      </w:r>
    </w:p>
    <w:p w14:paraId="1761E450" w14:textId="77777777" w:rsidR="00146FC4" w:rsidRPr="00517B39" w:rsidRDefault="00146FC4" w:rsidP="00C300D7">
      <w:pPr>
        <w:pStyle w:val="Sublevel"/>
        <w:ind w:left="851"/>
      </w:pPr>
      <w:r w:rsidRPr="00517B39">
        <w:t xml:space="preserve">All provisions and the various clauses of this </w:t>
      </w:r>
      <w:r w:rsidR="002E517F" w:rsidRPr="00517B39">
        <w:t>Agreement</w:t>
      </w:r>
      <w:r w:rsidRPr="00517B39">
        <w:t xml:space="preserve"> are, notwithstanding the manner in which they have been grouped together or linked grammatically, severable from each other.  Any provision or clause of this </w:t>
      </w:r>
      <w:r w:rsidR="002E517F" w:rsidRPr="00517B39">
        <w:t>Agreement,</w:t>
      </w:r>
      <w:r w:rsidRPr="00517B39">
        <w:t xml:space="preserve"> which is or becomes unenforceable in any jurisdiction, whether due to voidness, invalidity, illegality, unlawfulness or for any other reason whatever, shall, in such jurisdiction only and only to the extent that it is so unenforceable, be treated as </w:t>
      </w:r>
      <w:r w:rsidRPr="00517B39">
        <w:rPr>
          <w:i/>
        </w:rPr>
        <w:t xml:space="preserve">pro non </w:t>
      </w:r>
      <w:proofErr w:type="spellStart"/>
      <w:r w:rsidRPr="00517B39">
        <w:rPr>
          <w:i/>
        </w:rPr>
        <w:t>scripto</w:t>
      </w:r>
      <w:proofErr w:type="spellEnd"/>
      <w:r w:rsidRPr="00517B39">
        <w:t xml:space="preserve"> and the remaining provisions and clauses of this </w:t>
      </w:r>
      <w:r w:rsidR="002E517F" w:rsidRPr="00517B39">
        <w:t>Agreement</w:t>
      </w:r>
      <w:r w:rsidRPr="00517B39">
        <w:t xml:space="preserve"> shall remain of full force and effect.  The Parties declare that it is their intention that this </w:t>
      </w:r>
      <w:r w:rsidR="002E517F" w:rsidRPr="00517B39">
        <w:t>Agreement</w:t>
      </w:r>
      <w:r w:rsidR="000A3FAB" w:rsidRPr="00517B39">
        <w:t xml:space="preserve"> </w:t>
      </w:r>
      <w:r w:rsidRPr="00517B39">
        <w:t>would be executed without such unenforceable provision if they were aware of such unenforceability at the time of execution hereof.</w:t>
      </w:r>
    </w:p>
    <w:p w14:paraId="2180970C" w14:textId="4F16911D" w:rsidR="007020BF" w:rsidRPr="00517B39" w:rsidRDefault="004B2A0C" w:rsidP="00E9552F">
      <w:pPr>
        <w:pStyle w:val="level2"/>
        <w:keepNext/>
        <w:numPr>
          <w:ilvl w:val="0"/>
          <w:numId w:val="0"/>
        </w:numPr>
        <w:ind w:left="851" w:hanging="851"/>
      </w:pPr>
      <w:r w:rsidRPr="00517B39">
        <w:rPr>
          <w:b/>
        </w:rPr>
        <w:lastRenderedPageBreak/>
        <w:t>29</w:t>
      </w:r>
      <w:r w:rsidR="00E9552F" w:rsidRPr="00517B39">
        <w:rPr>
          <w:b/>
        </w:rPr>
        <w:t>.6</w:t>
      </w:r>
      <w:r w:rsidR="00E9552F" w:rsidRPr="00517B39">
        <w:rPr>
          <w:b/>
        </w:rPr>
        <w:tab/>
      </w:r>
      <w:r w:rsidR="007020BF" w:rsidRPr="00517B39">
        <w:rPr>
          <w:b/>
        </w:rPr>
        <w:t>Continuing Effectiveness of Certain Provisions</w:t>
      </w:r>
    </w:p>
    <w:p w14:paraId="5D2F73DC" w14:textId="77777777" w:rsidR="007020BF" w:rsidRPr="00517B39" w:rsidRDefault="007020BF" w:rsidP="007020BF">
      <w:pPr>
        <w:pStyle w:val="Sublevel"/>
        <w:ind w:left="851"/>
      </w:pPr>
      <w:r w:rsidRPr="00517B39">
        <w:rPr>
          <w:rFonts w:cs="Arial"/>
        </w:rPr>
        <w:t xml:space="preserve">The expiration or termination of this </w:t>
      </w:r>
      <w:r w:rsidR="002E517F" w:rsidRPr="00517B39">
        <w:rPr>
          <w:rFonts w:cs="Arial"/>
        </w:rPr>
        <w:t>A</w:t>
      </w:r>
      <w:r w:rsidR="00E9552F" w:rsidRPr="00517B39">
        <w:rPr>
          <w:rFonts w:cs="Arial"/>
        </w:rPr>
        <w:t>greement</w:t>
      </w:r>
      <w:r w:rsidRPr="00517B39">
        <w:rPr>
          <w:rFonts w:cs="Arial"/>
        </w:rPr>
        <w:t xml:space="preserve"> shall not affect such of the provisions of this </w:t>
      </w:r>
      <w:r w:rsidR="002E517F" w:rsidRPr="00517B39">
        <w:rPr>
          <w:rFonts w:cs="Arial"/>
        </w:rPr>
        <w:t>A</w:t>
      </w:r>
      <w:r w:rsidR="00E9552F" w:rsidRPr="00517B39">
        <w:rPr>
          <w:rFonts w:cs="Arial"/>
        </w:rPr>
        <w:t>greement</w:t>
      </w:r>
      <w:r w:rsidRPr="00517B39">
        <w:rPr>
          <w:rFonts w:cs="Arial"/>
        </w:rPr>
        <w:t xml:space="preserve"> as expressly provide that they will operate after any such expiration or termination or which of necessity must continue to have effect after such expiration or termination, notwithstanding that the clauses themselves do not expressly provide for this.</w:t>
      </w:r>
    </w:p>
    <w:p w14:paraId="007CAA39" w14:textId="13099FCC" w:rsidR="00CE0D5C" w:rsidRPr="00517B39" w:rsidRDefault="004B2A0C" w:rsidP="00E9552F">
      <w:pPr>
        <w:pStyle w:val="level2"/>
        <w:keepNext/>
        <w:numPr>
          <w:ilvl w:val="0"/>
          <w:numId w:val="0"/>
        </w:numPr>
        <w:ind w:left="851" w:hanging="851"/>
      </w:pPr>
      <w:bookmarkStart w:id="76" w:name="_Ref276035547"/>
      <w:r w:rsidRPr="00517B39">
        <w:rPr>
          <w:b/>
        </w:rPr>
        <w:t>29</w:t>
      </w:r>
      <w:r w:rsidR="00E9552F" w:rsidRPr="00517B39">
        <w:rPr>
          <w:b/>
        </w:rPr>
        <w:t>.7</w:t>
      </w:r>
      <w:r w:rsidR="00E9552F" w:rsidRPr="00517B39">
        <w:rPr>
          <w:b/>
        </w:rPr>
        <w:tab/>
      </w:r>
      <w:r w:rsidR="00CE0D5C" w:rsidRPr="00517B39">
        <w:rPr>
          <w:b/>
        </w:rPr>
        <w:t>No Assignment</w:t>
      </w:r>
      <w:bookmarkEnd w:id="76"/>
    </w:p>
    <w:p w14:paraId="499B0461" w14:textId="70F4A73C" w:rsidR="00146FC4" w:rsidRPr="00517B39" w:rsidRDefault="0059554F" w:rsidP="004B2A0C">
      <w:pPr>
        <w:pStyle w:val="Sublevel"/>
        <w:ind w:left="720" w:hanging="720"/>
      </w:pPr>
      <w:r w:rsidRPr="00517B39">
        <w:t>2</w:t>
      </w:r>
      <w:r w:rsidR="004B2A0C" w:rsidRPr="00517B39">
        <w:t>9</w:t>
      </w:r>
      <w:r w:rsidR="00C97DBF" w:rsidRPr="00517B39">
        <w:t>.7.1</w:t>
      </w:r>
      <w:r w:rsidR="00C97DBF" w:rsidRPr="00517B39">
        <w:tab/>
      </w:r>
      <w:r w:rsidR="00146FC4" w:rsidRPr="00517B39">
        <w:t xml:space="preserve">Neither this </w:t>
      </w:r>
      <w:r w:rsidR="002E517F" w:rsidRPr="00517B39">
        <w:rPr>
          <w:rFonts w:cs="Arial"/>
        </w:rPr>
        <w:t>Agreement</w:t>
      </w:r>
      <w:r w:rsidR="00146FC4" w:rsidRPr="00517B39">
        <w:t xml:space="preserve"> nor any part, share or interest herein nor any rights or obligations hereunder may be ceded, delegated or assigned by either Party without the prior </w:t>
      </w:r>
      <w:r w:rsidR="008F6ECB" w:rsidRPr="00517B39">
        <w:t xml:space="preserve">signed </w:t>
      </w:r>
      <w:r w:rsidR="00CB5984" w:rsidRPr="00517B39">
        <w:t>written consent of the other</w:t>
      </w:r>
      <w:r w:rsidR="00146FC4" w:rsidRPr="00517B39">
        <w:t>, save as otherwise provided herein.</w:t>
      </w:r>
    </w:p>
    <w:p w14:paraId="0761B7EE" w14:textId="028D951C" w:rsidR="00C97DBF" w:rsidRPr="00517B39" w:rsidRDefault="004B2A0C" w:rsidP="004B2A0C">
      <w:pPr>
        <w:pStyle w:val="Sublevel"/>
        <w:ind w:left="720" w:hanging="720"/>
      </w:pPr>
      <w:r w:rsidRPr="00517B39">
        <w:t>29</w:t>
      </w:r>
      <w:r w:rsidR="00C97DBF" w:rsidRPr="00517B39">
        <w:t>.7.2</w:t>
      </w:r>
      <w:r w:rsidR="00C97DBF" w:rsidRPr="00517B39">
        <w:tab/>
        <w:t xml:space="preserve">Notwithstanding clause </w:t>
      </w:r>
      <w:r w:rsidRPr="00517B39">
        <w:t>29</w:t>
      </w:r>
      <w:r w:rsidR="00C97DBF" w:rsidRPr="00517B39">
        <w:t xml:space="preserve">.7.1, the NTCSA shall be entitled to assign its rights and obligations under this Agreement to a third party but only in the context of: </w:t>
      </w:r>
    </w:p>
    <w:p w14:paraId="2049F61A" w14:textId="44BFE58F" w:rsidR="00E223C3" w:rsidRDefault="00C97DBF" w:rsidP="00E223C3">
      <w:pPr>
        <w:pStyle w:val="Sublevel"/>
        <w:ind w:left="567" w:hanging="567"/>
      </w:pPr>
      <w:r w:rsidRPr="00517B39">
        <w:tab/>
      </w:r>
      <w:r w:rsidR="004B2A0C" w:rsidRPr="00517B39">
        <w:tab/>
        <w:t>29</w:t>
      </w:r>
      <w:r w:rsidRPr="00517B39">
        <w:t>.7.2.1</w:t>
      </w:r>
      <w:r w:rsidR="00E223C3">
        <w:tab/>
      </w:r>
      <w:r w:rsidR="00E223C3">
        <w:tab/>
      </w:r>
      <w:r w:rsidRPr="00517B39">
        <w:t xml:space="preserve"> the dissolution of </w:t>
      </w:r>
      <w:proofErr w:type="gramStart"/>
      <w:r w:rsidRPr="00517B39">
        <w:t>NTCSA;</w:t>
      </w:r>
      <w:proofErr w:type="gramEnd"/>
      <w:r w:rsidRPr="00517B39">
        <w:t xml:space="preserve"> </w:t>
      </w:r>
    </w:p>
    <w:p w14:paraId="7F9D1AE7" w14:textId="0253A785" w:rsidR="004B2A0C" w:rsidRPr="00517B39" w:rsidRDefault="004B2A0C" w:rsidP="00E223C3">
      <w:pPr>
        <w:pStyle w:val="Sublevel"/>
        <w:ind w:left="1977" w:hanging="1104"/>
      </w:pPr>
      <w:r w:rsidRPr="00517B39">
        <w:t>29.</w:t>
      </w:r>
      <w:r w:rsidR="00C97DBF" w:rsidRPr="00517B39">
        <w:t xml:space="preserve">7.2.2 </w:t>
      </w:r>
      <w:r w:rsidR="00E223C3">
        <w:tab/>
      </w:r>
      <w:r w:rsidR="00C97DBF" w:rsidRPr="00517B39">
        <w:t xml:space="preserve">the restructuring, amalgamation, reorganisation, or analogous event </w:t>
      </w:r>
      <w:r w:rsidR="00E223C3">
        <w:t xml:space="preserve">    </w:t>
      </w:r>
      <w:r w:rsidR="00C97DBF" w:rsidRPr="00517B39">
        <w:t>the NTCSA; or</w:t>
      </w:r>
      <w:r w:rsidR="005A792A">
        <w:t xml:space="preserve"> </w:t>
      </w:r>
      <w:r w:rsidR="00C97DBF" w:rsidRPr="00517B39">
        <w:t>any of its subsidiaries or any of its present divisions or</w:t>
      </w:r>
      <w:r w:rsidR="005A792A">
        <w:t xml:space="preserve"> </w:t>
      </w:r>
      <w:r w:rsidR="00C97DBF" w:rsidRPr="00517B39">
        <w:t>operations w</w:t>
      </w:r>
      <w:r w:rsidR="005A792A">
        <w:t xml:space="preserve">hich </w:t>
      </w:r>
      <w:r w:rsidR="00C97DBF" w:rsidRPr="00517B39">
        <w:t xml:space="preserve">may be converted into separate legal entities </w:t>
      </w:r>
      <w:proofErr w:type="gramStart"/>
      <w:r w:rsidR="00C97DBF" w:rsidRPr="00517B39">
        <w:t>as a result of</w:t>
      </w:r>
      <w:proofErr w:type="gramEnd"/>
      <w:r w:rsidR="00C97DBF" w:rsidRPr="00517B39">
        <w:t xml:space="preserve"> th</w:t>
      </w:r>
      <w:r w:rsidR="005A792A">
        <w:t>e</w:t>
      </w:r>
      <w:r w:rsidR="003A2097" w:rsidRPr="00517B39">
        <w:t xml:space="preserve"> </w:t>
      </w:r>
      <w:r w:rsidR="00C97DBF" w:rsidRPr="00517B39">
        <w:t>restructuring of the electricity supply industry and the electricity distribution industry.</w:t>
      </w:r>
    </w:p>
    <w:p w14:paraId="5B03D581" w14:textId="0EAC2FF6" w:rsidR="00E9552F" w:rsidRPr="00517B39" w:rsidRDefault="000B7B84" w:rsidP="00E9552F">
      <w:pPr>
        <w:pStyle w:val="Sublevel"/>
        <w:rPr>
          <w:b/>
          <w:bCs/>
        </w:rPr>
      </w:pPr>
      <w:r w:rsidRPr="00517B39">
        <w:rPr>
          <w:b/>
          <w:bCs/>
        </w:rPr>
        <w:t>3</w:t>
      </w:r>
      <w:r w:rsidR="004B2A0C" w:rsidRPr="00517B39">
        <w:rPr>
          <w:b/>
          <w:bCs/>
        </w:rPr>
        <w:t>0</w:t>
      </w:r>
      <w:r w:rsidR="00E9552F" w:rsidRPr="00517B39">
        <w:rPr>
          <w:b/>
          <w:bCs/>
        </w:rPr>
        <w:t>.</w:t>
      </w:r>
      <w:r w:rsidR="00E9552F" w:rsidRPr="00517B39">
        <w:rPr>
          <w:b/>
          <w:bCs/>
        </w:rPr>
        <w:tab/>
        <w:t>SIGNATURE</w:t>
      </w:r>
    </w:p>
    <w:p w14:paraId="3D229A1E" w14:textId="0BCBAEA5" w:rsidR="00E9552F" w:rsidRPr="00517B39" w:rsidRDefault="000B7B84" w:rsidP="00E9552F">
      <w:pPr>
        <w:pStyle w:val="level2"/>
        <w:numPr>
          <w:ilvl w:val="0"/>
          <w:numId w:val="0"/>
        </w:numPr>
        <w:ind w:left="851" w:hanging="851"/>
      </w:pPr>
      <w:bookmarkStart w:id="77" w:name="_Toc456577745"/>
      <w:bookmarkStart w:id="78" w:name="_Toc456671377"/>
      <w:bookmarkStart w:id="79" w:name="_Toc456692212"/>
      <w:bookmarkStart w:id="80" w:name="_Toc456747580"/>
      <w:bookmarkStart w:id="81" w:name="_Toc456748398"/>
      <w:bookmarkStart w:id="82" w:name="_Toc456748930"/>
      <w:r w:rsidRPr="00517B39">
        <w:t>3</w:t>
      </w:r>
      <w:r w:rsidR="004B2A0C" w:rsidRPr="00517B39">
        <w:t>0</w:t>
      </w:r>
      <w:r w:rsidR="00E9552F" w:rsidRPr="00517B39">
        <w:t>.1</w:t>
      </w:r>
      <w:r w:rsidR="00E9552F" w:rsidRPr="00517B39">
        <w:tab/>
      </w:r>
      <w:r w:rsidR="00CE0D5C" w:rsidRPr="00517B39">
        <w:t xml:space="preserve">This </w:t>
      </w:r>
      <w:r w:rsidR="002E517F" w:rsidRPr="00517B39">
        <w:t xml:space="preserve">Agreement </w:t>
      </w:r>
      <w:r w:rsidR="00CE0D5C" w:rsidRPr="00517B39">
        <w:t>is signed by the Parties on the dates and at the places indicated below.</w:t>
      </w:r>
    </w:p>
    <w:p w14:paraId="737F4C15" w14:textId="7B87030E" w:rsidR="00CE0D5C" w:rsidRPr="00517B39" w:rsidRDefault="000B7B84" w:rsidP="00E9552F">
      <w:pPr>
        <w:pStyle w:val="level2"/>
        <w:numPr>
          <w:ilvl w:val="0"/>
          <w:numId w:val="0"/>
        </w:numPr>
        <w:ind w:left="851" w:hanging="851"/>
      </w:pPr>
      <w:r w:rsidRPr="00517B39">
        <w:t>3</w:t>
      </w:r>
      <w:r w:rsidR="004B2A0C" w:rsidRPr="00517B39">
        <w:t>0</w:t>
      </w:r>
      <w:r w:rsidR="00E9552F" w:rsidRPr="00517B39">
        <w:t>.2</w:t>
      </w:r>
      <w:r w:rsidR="00E9552F" w:rsidRPr="00517B39">
        <w:tab/>
      </w:r>
      <w:r w:rsidR="00CE0D5C" w:rsidRPr="00517B39">
        <w:t xml:space="preserve">This </w:t>
      </w:r>
      <w:r w:rsidR="002E517F" w:rsidRPr="00517B39">
        <w:t>Agreement</w:t>
      </w:r>
      <w:r w:rsidR="00CE0D5C" w:rsidRPr="00517B39">
        <w:t xml:space="preserve"> may be executed in counterparts, each of which shall be deemed an original, and all of which together sha</w:t>
      </w:r>
      <w:r w:rsidR="000A3FAB" w:rsidRPr="00517B39">
        <w:t xml:space="preserve">ll constitute one and the same </w:t>
      </w:r>
      <w:r w:rsidR="002E517F" w:rsidRPr="00517B39">
        <w:t xml:space="preserve">Agreement </w:t>
      </w:r>
      <w:r w:rsidR="00CE0D5C" w:rsidRPr="00517B39">
        <w:t>as at the date of signature of the Party last signing one of the counterparts.</w:t>
      </w:r>
    </w:p>
    <w:p w14:paraId="7596C400" w14:textId="14431B7A" w:rsidR="00CE0D5C" w:rsidRPr="00517B39" w:rsidRDefault="000B7B84" w:rsidP="00E9552F">
      <w:pPr>
        <w:pStyle w:val="level2"/>
        <w:numPr>
          <w:ilvl w:val="0"/>
          <w:numId w:val="0"/>
        </w:numPr>
        <w:ind w:left="851" w:hanging="851"/>
      </w:pPr>
      <w:r w:rsidRPr="00517B39">
        <w:t>3</w:t>
      </w:r>
      <w:r w:rsidR="004B2A0C" w:rsidRPr="00517B39">
        <w:t>0</w:t>
      </w:r>
      <w:r w:rsidR="00E9552F" w:rsidRPr="00517B39">
        <w:t>.3</w:t>
      </w:r>
      <w:r w:rsidR="00E9552F" w:rsidRPr="00517B39">
        <w:tab/>
      </w:r>
      <w:r w:rsidR="00CE0D5C" w:rsidRPr="00517B39">
        <w:t xml:space="preserve">The persons signing this </w:t>
      </w:r>
      <w:r w:rsidR="002E517F" w:rsidRPr="00517B39">
        <w:t>Agreement</w:t>
      </w:r>
      <w:r w:rsidR="00CE0D5C" w:rsidRPr="00517B39">
        <w:t xml:space="preserve"> in a representative capacity warrant their authority to do so.</w:t>
      </w:r>
    </w:p>
    <w:p w14:paraId="33EA364D" w14:textId="77777777" w:rsidR="00FB655F" w:rsidRPr="00517B39" w:rsidRDefault="00FB655F" w:rsidP="00FB655F">
      <w:pPr>
        <w:pStyle w:val="level1"/>
        <w:numPr>
          <w:ilvl w:val="0"/>
          <w:numId w:val="0"/>
        </w:numPr>
        <w:ind w:left="567" w:hanging="567"/>
      </w:pPr>
    </w:p>
    <w:p w14:paraId="3B31FD04" w14:textId="77777777" w:rsidR="007111F2" w:rsidRPr="00517B39" w:rsidRDefault="007111F2" w:rsidP="007111F2">
      <w:pPr>
        <w:tabs>
          <w:tab w:val="left" w:pos="851"/>
        </w:tabs>
        <w:spacing w:after="120" w:line="276" w:lineRule="auto"/>
        <w:ind w:right="120"/>
        <w:rPr>
          <w:rFonts w:eastAsia="Arial" w:cs="Arial"/>
          <w:color w:val="000000"/>
          <w:szCs w:val="22"/>
        </w:rPr>
      </w:pPr>
    </w:p>
    <w:p w14:paraId="07C46284" w14:textId="77777777" w:rsidR="00FB655F" w:rsidRPr="00517B39" w:rsidRDefault="00FB655F" w:rsidP="00FB655F">
      <w:pPr>
        <w:tabs>
          <w:tab w:val="left" w:pos="851"/>
        </w:tabs>
        <w:spacing w:after="120" w:line="276" w:lineRule="auto"/>
        <w:ind w:left="10" w:right="120" w:hanging="10"/>
        <w:rPr>
          <w:rFonts w:eastAsia="Arial" w:cs="Arial"/>
          <w:color w:val="000000"/>
          <w:szCs w:val="22"/>
        </w:rPr>
      </w:pPr>
    </w:p>
    <w:p w14:paraId="14041030" w14:textId="77777777" w:rsidR="00FB655F" w:rsidRPr="00517B39" w:rsidRDefault="00FB655F" w:rsidP="00FB655F">
      <w:pPr>
        <w:tabs>
          <w:tab w:val="left" w:pos="851"/>
        </w:tabs>
        <w:spacing w:after="120" w:line="276" w:lineRule="auto"/>
        <w:ind w:left="10" w:right="120" w:hanging="10"/>
        <w:rPr>
          <w:rFonts w:eastAsia="Arial" w:cs="Arial"/>
          <w:color w:val="000000"/>
          <w:szCs w:val="22"/>
        </w:rPr>
      </w:pPr>
      <w:r w:rsidRPr="00517B39">
        <w:rPr>
          <w:rFonts w:eastAsia="Arial" w:cs="Arial"/>
          <w:color w:val="000000"/>
          <w:szCs w:val="22"/>
        </w:rPr>
        <w:t>Signed at _________________________ on this _____ day of _______________202</w:t>
      </w:r>
      <w:r w:rsidR="001446C7" w:rsidRPr="00517B39">
        <w:rPr>
          <w:rFonts w:eastAsia="Arial" w:cs="Arial"/>
          <w:color w:val="000000"/>
          <w:szCs w:val="22"/>
        </w:rPr>
        <w:t>__</w:t>
      </w:r>
      <w:r w:rsidRPr="00517B39">
        <w:rPr>
          <w:rFonts w:eastAsia="Arial" w:cs="Arial"/>
          <w:color w:val="000000"/>
          <w:szCs w:val="22"/>
        </w:rPr>
        <w:t>.</w:t>
      </w:r>
    </w:p>
    <w:p w14:paraId="7AEDB7AF" w14:textId="77777777" w:rsidR="00FB655F" w:rsidRPr="00517B39" w:rsidRDefault="00FB655F" w:rsidP="00FB655F">
      <w:pPr>
        <w:tabs>
          <w:tab w:val="left" w:pos="851"/>
        </w:tabs>
        <w:spacing w:after="120" w:line="276" w:lineRule="auto"/>
        <w:ind w:left="10" w:right="120" w:hanging="10"/>
        <w:rPr>
          <w:rFonts w:eastAsia="Arial" w:cs="Arial"/>
          <w:color w:val="000000"/>
          <w:szCs w:val="22"/>
        </w:rPr>
      </w:pPr>
    </w:p>
    <w:p w14:paraId="0CACA1E6" w14:textId="77777777" w:rsidR="00CA58F9" w:rsidRPr="00517B39" w:rsidRDefault="00CA58F9" w:rsidP="00CA58F9">
      <w:pPr>
        <w:pStyle w:val="level2"/>
        <w:keepNext/>
        <w:numPr>
          <w:ilvl w:val="0"/>
          <w:numId w:val="0"/>
        </w:numPr>
        <w:tabs>
          <w:tab w:val="left" w:pos="8080"/>
        </w:tabs>
        <w:spacing w:before="0" w:line="240" w:lineRule="auto"/>
        <w:ind w:left="4320" w:right="-1"/>
        <w:rPr>
          <w:rFonts w:cs="Arial"/>
          <w:szCs w:val="24"/>
        </w:rPr>
      </w:pPr>
      <w:r w:rsidRPr="00517B39">
        <w:rPr>
          <w:rFonts w:cs="Arial"/>
          <w:szCs w:val="24"/>
        </w:rPr>
        <w:t>_____________________________</w:t>
      </w:r>
    </w:p>
    <w:p w14:paraId="55CBA8A1" w14:textId="77777777" w:rsidR="00CA58F9" w:rsidRPr="00517B39" w:rsidRDefault="00CA58F9" w:rsidP="00CA58F9">
      <w:pPr>
        <w:pStyle w:val="level2"/>
        <w:keepNext/>
        <w:numPr>
          <w:ilvl w:val="0"/>
          <w:numId w:val="0"/>
        </w:numPr>
        <w:tabs>
          <w:tab w:val="left" w:pos="8080"/>
        </w:tabs>
        <w:spacing w:before="0" w:line="240" w:lineRule="auto"/>
        <w:ind w:left="4320" w:right="-1"/>
        <w:rPr>
          <w:rFonts w:cs="Arial"/>
          <w:szCs w:val="24"/>
        </w:rPr>
      </w:pPr>
      <w:r w:rsidRPr="00517B39">
        <w:rPr>
          <w:rFonts w:cs="Arial"/>
          <w:szCs w:val="24"/>
        </w:rPr>
        <w:t>For and on behalf of</w:t>
      </w:r>
    </w:p>
    <w:p w14:paraId="01110B8C" w14:textId="06C04F47" w:rsidR="00CA58F9" w:rsidRPr="00517B39" w:rsidRDefault="001663E8" w:rsidP="00CA58F9">
      <w:pPr>
        <w:pStyle w:val="level2"/>
        <w:keepNext/>
        <w:numPr>
          <w:ilvl w:val="0"/>
          <w:numId w:val="0"/>
        </w:numPr>
        <w:tabs>
          <w:tab w:val="left" w:pos="8080"/>
        </w:tabs>
        <w:spacing w:before="0" w:line="240" w:lineRule="auto"/>
        <w:ind w:left="4320" w:right="-1"/>
        <w:jc w:val="left"/>
        <w:rPr>
          <w:rFonts w:cs="Arial"/>
          <w:b/>
          <w:szCs w:val="24"/>
        </w:rPr>
      </w:pPr>
      <w:r w:rsidRPr="00517B39">
        <w:rPr>
          <w:rFonts w:cs="Arial"/>
          <w:b/>
          <w:szCs w:val="24"/>
        </w:rPr>
        <w:t>NATIONAL TRANSMISSION COMPANY SOUTH AFRICA</w:t>
      </w:r>
    </w:p>
    <w:p w14:paraId="16370059" w14:textId="77777777" w:rsidR="00E223C3" w:rsidRPr="00517B39" w:rsidRDefault="00E223C3" w:rsidP="00E223C3">
      <w:pPr>
        <w:pStyle w:val="level2"/>
        <w:keepNext/>
        <w:numPr>
          <w:ilvl w:val="0"/>
          <w:numId w:val="0"/>
        </w:numPr>
        <w:tabs>
          <w:tab w:val="left" w:pos="8080"/>
        </w:tabs>
        <w:spacing w:before="0" w:line="240" w:lineRule="auto"/>
        <w:ind w:right="-1"/>
        <w:jc w:val="left"/>
        <w:rPr>
          <w:rFonts w:cs="Arial"/>
          <w:b/>
          <w:szCs w:val="24"/>
        </w:rPr>
      </w:pPr>
    </w:p>
    <w:tbl>
      <w:tblPr>
        <w:tblW w:w="0" w:type="auto"/>
        <w:tblInd w:w="4428" w:type="dxa"/>
        <w:tblLook w:val="01E0" w:firstRow="1" w:lastRow="1" w:firstColumn="1" w:lastColumn="1" w:noHBand="0" w:noVBand="0"/>
      </w:tblPr>
      <w:tblGrid>
        <w:gridCol w:w="3834"/>
      </w:tblGrid>
      <w:tr w:rsidR="00CA58F9" w:rsidRPr="00517B39" w14:paraId="225F37DB" w14:textId="77777777" w:rsidTr="00C0335B">
        <w:trPr>
          <w:trHeight w:val="615"/>
        </w:trPr>
        <w:tc>
          <w:tcPr>
            <w:tcW w:w="3834" w:type="dxa"/>
            <w:tcBorders>
              <w:top w:val="single" w:sz="4" w:space="0" w:color="auto"/>
              <w:bottom w:val="single" w:sz="4" w:space="0" w:color="auto"/>
            </w:tcBorders>
          </w:tcPr>
          <w:p w14:paraId="17684562" w14:textId="77777777" w:rsidR="00CA58F9" w:rsidRPr="00517B39" w:rsidRDefault="00CA58F9" w:rsidP="00C0335B">
            <w:pPr>
              <w:keepNext/>
              <w:keepLines/>
              <w:ind w:left="-108"/>
              <w:rPr>
                <w:rFonts w:cs="Arial"/>
                <w:szCs w:val="24"/>
              </w:rPr>
            </w:pPr>
            <w:r w:rsidRPr="00517B39">
              <w:rPr>
                <w:rFonts w:cs="Arial"/>
                <w:szCs w:val="24"/>
              </w:rPr>
              <w:t>Name of Signatory:</w:t>
            </w:r>
          </w:p>
          <w:p w14:paraId="163A7BAE" w14:textId="77777777" w:rsidR="00CA58F9" w:rsidRPr="00517B39" w:rsidRDefault="00CA58F9" w:rsidP="00C0335B">
            <w:pPr>
              <w:keepNext/>
              <w:keepLines/>
              <w:ind w:left="-108"/>
              <w:rPr>
                <w:rFonts w:cs="Arial"/>
                <w:szCs w:val="24"/>
              </w:rPr>
            </w:pPr>
          </w:p>
          <w:p w14:paraId="5CA789D2" w14:textId="77777777" w:rsidR="00CA58F9" w:rsidRPr="00517B39" w:rsidRDefault="00CA58F9" w:rsidP="00C0335B">
            <w:pPr>
              <w:keepNext/>
              <w:keepLines/>
              <w:ind w:left="-108"/>
              <w:rPr>
                <w:rFonts w:cs="Arial"/>
                <w:szCs w:val="24"/>
              </w:rPr>
            </w:pPr>
          </w:p>
        </w:tc>
      </w:tr>
      <w:tr w:rsidR="00CA58F9" w:rsidRPr="00517B39" w14:paraId="0FD1F281" w14:textId="77777777" w:rsidTr="00CA58F9">
        <w:trPr>
          <w:trHeight w:val="786"/>
        </w:trPr>
        <w:tc>
          <w:tcPr>
            <w:tcW w:w="3834" w:type="dxa"/>
            <w:tcBorders>
              <w:top w:val="single" w:sz="4" w:space="0" w:color="auto"/>
            </w:tcBorders>
          </w:tcPr>
          <w:p w14:paraId="39EE8E32" w14:textId="77777777" w:rsidR="00CA58F9" w:rsidRPr="00517B39" w:rsidRDefault="00CA58F9" w:rsidP="00C0335B">
            <w:pPr>
              <w:ind w:left="-108"/>
              <w:rPr>
                <w:rFonts w:cs="Arial"/>
                <w:szCs w:val="24"/>
              </w:rPr>
            </w:pPr>
            <w:r w:rsidRPr="00517B39">
              <w:rPr>
                <w:rFonts w:cs="Arial"/>
                <w:szCs w:val="24"/>
              </w:rPr>
              <w:t>Designation of Signatory:</w:t>
            </w:r>
          </w:p>
        </w:tc>
      </w:tr>
    </w:tbl>
    <w:p w14:paraId="0450E648" w14:textId="77777777" w:rsidR="00FB655F" w:rsidRPr="00517B39" w:rsidRDefault="00FB655F" w:rsidP="00FB655F">
      <w:pPr>
        <w:tabs>
          <w:tab w:val="left" w:pos="851"/>
        </w:tabs>
        <w:spacing w:after="120" w:line="276" w:lineRule="auto"/>
        <w:ind w:left="10" w:right="120" w:hanging="10"/>
        <w:rPr>
          <w:rFonts w:eastAsia="Arial" w:cs="Arial"/>
          <w:color w:val="000000"/>
          <w:szCs w:val="22"/>
        </w:rPr>
      </w:pPr>
    </w:p>
    <w:p w14:paraId="2E9EFA1A" w14:textId="77777777" w:rsidR="00FB655F" w:rsidRPr="00517B39" w:rsidRDefault="00FB655F" w:rsidP="00FB655F">
      <w:pPr>
        <w:tabs>
          <w:tab w:val="left" w:pos="851"/>
        </w:tabs>
        <w:spacing w:after="120" w:line="276" w:lineRule="auto"/>
        <w:ind w:left="10" w:right="120" w:hanging="10"/>
        <w:rPr>
          <w:rFonts w:eastAsia="Arial" w:cs="Arial"/>
          <w:color w:val="000000"/>
          <w:szCs w:val="22"/>
        </w:rPr>
      </w:pPr>
      <w:bookmarkStart w:id="83" w:name="_Hlk172808137"/>
      <w:r w:rsidRPr="00517B39">
        <w:rPr>
          <w:rFonts w:eastAsia="Arial" w:cs="Arial"/>
          <w:color w:val="000000"/>
          <w:szCs w:val="22"/>
        </w:rPr>
        <w:t>As Witnesses:</w:t>
      </w:r>
    </w:p>
    <w:p w14:paraId="23ED75CA" w14:textId="77777777" w:rsidR="001446C7" w:rsidRPr="00517B39" w:rsidRDefault="00FB655F" w:rsidP="00FB655F">
      <w:pPr>
        <w:tabs>
          <w:tab w:val="left" w:pos="851"/>
        </w:tabs>
        <w:spacing w:after="120" w:line="276" w:lineRule="auto"/>
        <w:ind w:left="10" w:right="120" w:hanging="10"/>
        <w:rPr>
          <w:rFonts w:eastAsia="Arial" w:cs="Arial"/>
          <w:color w:val="000000"/>
          <w:szCs w:val="22"/>
        </w:rPr>
      </w:pPr>
      <w:r w:rsidRPr="00517B39">
        <w:rPr>
          <w:rFonts w:eastAsia="Arial" w:cs="Arial"/>
          <w:color w:val="000000"/>
          <w:szCs w:val="22"/>
        </w:rPr>
        <w:t>1.</w:t>
      </w:r>
      <w:r w:rsidRPr="00517B39">
        <w:rPr>
          <w:rFonts w:eastAsia="Arial" w:cs="Arial"/>
          <w:color w:val="000000"/>
          <w:szCs w:val="22"/>
        </w:rPr>
        <w:tab/>
        <w:t>__________________________</w:t>
      </w:r>
    </w:p>
    <w:p w14:paraId="67CC7EA7" w14:textId="77777777" w:rsidR="001446C7" w:rsidRPr="00517B39" w:rsidRDefault="001446C7" w:rsidP="00FB655F">
      <w:pPr>
        <w:tabs>
          <w:tab w:val="left" w:pos="851"/>
        </w:tabs>
        <w:spacing w:after="120" w:line="276" w:lineRule="auto"/>
        <w:ind w:left="10" w:right="120" w:hanging="10"/>
        <w:rPr>
          <w:rFonts w:eastAsia="Arial" w:cs="Arial"/>
          <w:color w:val="000000"/>
          <w:szCs w:val="22"/>
        </w:rPr>
      </w:pPr>
      <w:r w:rsidRPr="00517B39">
        <w:rPr>
          <w:rFonts w:eastAsia="Arial" w:cs="Arial"/>
          <w:color w:val="000000"/>
          <w:szCs w:val="22"/>
        </w:rPr>
        <w:tab/>
      </w:r>
      <w:r w:rsidRPr="00517B39">
        <w:rPr>
          <w:rFonts w:eastAsia="Arial" w:cs="Arial"/>
          <w:color w:val="000000"/>
          <w:szCs w:val="22"/>
        </w:rPr>
        <w:tab/>
        <w:t xml:space="preserve">[Signature and </w:t>
      </w:r>
      <w:proofErr w:type="gramStart"/>
      <w:r w:rsidRPr="00517B39">
        <w:rPr>
          <w:rFonts w:eastAsia="Arial" w:cs="Arial"/>
          <w:color w:val="000000"/>
          <w:szCs w:val="22"/>
        </w:rPr>
        <w:t>Specify</w:t>
      </w:r>
      <w:proofErr w:type="gramEnd"/>
      <w:r w:rsidRPr="00517B39">
        <w:rPr>
          <w:rFonts w:eastAsia="Arial" w:cs="Arial"/>
          <w:color w:val="000000"/>
          <w:szCs w:val="22"/>
        </w:rPr>
        <w:t xml:space="preserve"> full name and surname]</w:t>
      </w:r>
    </w:p>
    <w:p w14:paraId="2B23B652" w14:textId="77777777" w:rsidR="00FB655F" w:rsidRPr="00517B39" w:rsidRDefault="00FB655F" w:rsidP="00FB655F">
      <w:pPr>
        <w:tabs>
          <w:tab w:val="left" w:pos="851"/>
        </w:tabs>
        <w:spacing w:after="120" w:line="276" w:lineRule="auto"/>
        <w:ind w:left="10" w:right="120" w:hanging="10"/>
        <w:rPr>
          <w:rFonts w:eastAsia="Arial" w:cs="Arial"/>
          <w:color w:val="000000"/>
          <w:szCs w:val="22"/>
        </w:rPr>
      </w:pPr>
      <w:r w:rsidRPr="00517B39">
        <w:rPr>
          <w:rFonts w:eastAsia="Arial" w:cs="Arial"/>
          <w:color w:val="000000"/>
          <w:szCs w:val="22"/>
        </w:rPr>
        <w:t xml:space="preserve">2. </w:t>
      </w:r>
      <w:r w:rsidR="001446C7" w:rsidRPr="00517B39">
        <w:rPr>
          <w:rFonts w:eastAsia="Arial" w:cs="Arial"/>
          <w:color w:val="000000"/>
          <w:szCs w:val="22"/>
        </w:rPr>
        <w:tab/>
      </w:r>
      <w:r w:rsidRPr="00517B39">
        <w:rPr>
          <w:rFonts w:eastAsia="Arial" w:cs="Arial"/>
          <w:color w:val="000000"/>
          <w:szCs w:val="22"/>
        </w:rPr>
        <w:t>______________________________</w:t>
      </w:r>
    </w:p>
    <w:p w14:paraId="14161F9D" w14:textId="77777777" w:rsidR="001446C7" w:rsidRPr="00517B39" w:rsidRDefault="00FB655F" w:rsidP="001446C7">
      <w:pPr>
        <w:tabs>
          <w:tab w:val="left" w:pos="851"/>
        </w:tabs>
        <w:spacing w:after="120" w:line="276" w:lineRule="auto"/>
        <w:ind w:left="10" w:right="120" w:hanging="10"/>
        <w:rPr>
          <w:rFonts w:eastAsia="Arial" w:cs="Arial"/>
          <w:color w:val="000000"/>
          <w:szCs w:val="22"/>
        </w:rPr>
      </w:pPr>
      <w:r w:rsidRPr="00517B39">
        <w:rPr>
          <w:rFonts w:eastAsia="Arial" w:cs="Arial"/>
          <w:color w:val="000000"/>
          <w:szCs w:val="22"/>
        </w:rPr>
        <w:tab/>
      </w:r>
      <w:r w:rsidRPr="00517B39">
        <w:rPr>
          <w:rFonts w:eastAsia="Arial" w:cs="Arial"/>
          <w:color w:val="000000"/>
          <w:szCs w:val="22"/>
        </w:rPr>
        <w:tab/>
      </w:r>
      <w:r w:rsidR="001446C7" w:rsidRPr="00517B39">
        <w:rPr>
          <w:rFonts w:eastAsia="Arial" w:cs="Arial"/>
          <w:color w:val="000000"/>
          <w:szCs w:val="22"/>
        </w:rPr>
        <w:t xml:space="preserve">[Signature and </w:t>
      </w:r>
      <w:proofErr w:type="gramStart"/>
      <w:r w:rsidR="001446C7" w:rsidRPr="00517B39">
        <w:rPr>
          <w:rFonts w:eastAsia="Arial" w:cs="Arial"/>
          <w:color w:val="000000"/>
          <w:szCs w:val="22"/>
        </w:rPr>
        <w:t>Specify</w:t>
      </w:r>
      <w:proofErr w:type="gramEnd"/>
      <w:r w:rsidR="001446C7" w:rsidRPr="00517B39">
        <w:rPr>
          <w:rFonts w:eastAsia="Arial" w:cs="Arial"/>
          <w:color w:val="000000"/>
          <w:szCs w:val="22"/>
        </w:rPr>
        <w:t xml:space="preserve"> full name and surname]</w:t>
      </w:r>
    </w:p>
    <w:p w14:paraId="2FC789E0" w14:textId="77777777" w:rsidR="00FB655F" w:rsidRPr="00517B39" w:rsidRDefault="00FB655F" w:rsidP="00FB655F">
      <w:pPr>
        <w:tabs>
          <w:tab w:val="left" w:pos="851"/>
        </w:tabs>
        <w:spacing w:after="120" w:line="276" w:lineRule="auto"/>
        <w:ind w:left="10" w:right="120" w:hanging="10"/>
        <w:rPr>
          <w:rFonts w:eastAsia="Arial" w:cs="Arial"/>
          <w:color w:val="000000"/>
          <w:szCs w:val="22"/>
        </w:rPr>
      </w:pPr>
      <w:r w:rsidRPr="00517B39">
        <w:rPr>
          <w:rFonts w:eastAsia="Arial" w:cs="Arial"/>
          <w:color w:val="000000"/>
          <w:szCs w:val="22"/>
        </w:rPr>
        <w:tab/>
        <w:t xml:space="preserve">                        </w:t>
      </w:r>
      <w:r w:rsidRPr="00517B39">
        <w:rPr>
          <w:rFonts w:eastAsia="Arial" w:cs="Arial"/>
          <w:color w:val="000000"/>
          <w:szCs w:val="22"/>
        </w:rPr>
        <w:tab/>
      </w:r>
    </w:p>
    <w:bookmarkEnd w:id="83"/>
    <w:p w14:paraId="150126ED" w14:textId="77777777" w:rsidR="00CA58F9" w:rsidRPr="00517B39" w:rsidRDefault="00CA58F9" w:rsidP="00FB655F">
      <w:pPr>
        <w:tabs>
          <w:tab w:val="left" w:pos="851"/>
        </w:tabs>
        <w:spacing w:after="120" w:line="276" w:lineRule="auto"/>
        <w:ind w:left="10" w:right="120" w:hanging="10"/>
        <w:rPr>
          <w:rFonts w:eastAsia="Arial" w:cs="Arial"/>
          <w:color w:val="000000"/>
          <w:szCs w:val="22"/>
        </w:rPr>
      </w:pPr>
    </w:p>
    <w:p w14:paraId="683F0FB0" w14:textId="77777777" w:rsidR="00CA58F9" w:rsidRPr="00517B39" w:rsidRDefault="00CA58F9" w:rsidP="00FB655F">
      <w:pPr>
        <w:tabs>
          <w:tab w:val="left" w:pos="851"/>
        </w:tabs>
        <w:spacing w:after="120" w:line="276" w:lineRule="auto"/>
        <w:ind w:left="10" w:right="120" w:hanging="10"/>
        <w:rPr>
          <w:rFonts w:eastAsia="Arial" w:cs="Arial"/>
          <w:color w:val="000000"/>
          <w:szCs w:val="22"/>
        </w:rPr>
      </w:pPr>
    </w:p>
    <w:p w14:paraId="5649B89D" w14:textId="77777777" w:rsidR="00FB655F" w:rsidRPr="00517B39" w:rsidRDefault="00FB655F" w:rsidP="00FB655F">
      <w:pPr>
        <w:tabs>
          <w:tab w:val="left" w:pos="851"/>
        </w:tabs>
        <w:spacing w:after="120" w:line="276" w:lineRule="auto"/>
        <w:ind w:left="10" w:right="120" w:hanging="10"/>
        <w:rPr>
          <w:rFonts w:eastAsia="Arial" w:cs="Arial"/>
          <w:color w:val="000000"/>
          <w:szCs w:val="22"/>
        </w:rPr>
      </w:pPr>
      <w:r w:rsidRPr="00517B39">
        <w:rPr>
          <w:rFonts w:eastAsia="Arial" w:cs="Arial"/>
          <w:color w:val="000000"/>
          <w:szCs w:val="22"/>
        </w:rPr>
        <w:tab/>
      </w:r>
      <w:r w:rsidR="00CA58F9" w:rsidRPr="00517B39">
        <w:rPr>
          <w:rFonts w:eastAsia="Arial" w:cs="Arial"/>
          <w:color w:val="000000"/>
          <w:szCs w:val="22"/>
        </w:rPr>
        <w:t>S</w:t>
      </w:r>
      <w:r w:rsidRPr="00517B39">
        <w:rPr>
          <w:rFonts w:eastAsia="Arial" w:cs="Arial"/>
          <w:color w:val="000000"/>
          <w:szCs w:val="22"/>
        </w:rPr>
        <w:t>igned at _________________________ on this _____ day of _______________202</w:t>
      </w:r>
      <w:r w:rsidR="001446C7" w:rsidRPr="00517B39">
        <w:rPr>
          <w:rFonts w:eastAsia="Arial" w:cs="Arial"/>
          <w:color w:val="000000"/>
          <w:szCs w:val="22"/>
        </w:rPr>
        <w:t>__</w:t>
      </w:r>
      <w:r w:rsidRPr="00517B39">
        <w:rPr>
          <w:rFonts w:eastAsia="Arial" w:cs="Arial"/>
          <w:color w:val="000000"/>
          <w:szCs w:val="22"/>
        </w:rPr>
        <w:t>.</w:t>
      </w:r>
    </w:p>
    <w:p w14:paraId="653C4B88" w14:textId="77777777" w:rsidR="00FB655F" w:rsidRPr="00517B39" w:rsidRDefault="00FB655F" w:rsidP="00FB655F">
      <w:pPr>
        <w:tabs>
          <w:tab w:val="left" w:pos="851"/>
        </w:tabs>
        <w:spacing w:after="120" w:line="276" w:lineRule="auto"/>
        <w:ind w:left="10" w:right="120" w:hanging="10"/>
        <w:rPr>
          <w:rFonts w:eastAsia="Arial" w:cs="Arial"/>
          <w:color w:val="000000"/>
          <w:szCs w:val="22"/>
        </w:rPr>
      </w:pPr>
    </w:p>
    <w:p w14:paraId="552A7AD8" w14:textId="77777777" w:rsidR="00CA58F9" w:rsidRPr="00517B39" w:rsidRDefault="00CA58F9" w:rsidP="00CA58F9">
      <w:pPr>
        <w:pStyle w:val="level2"/>
        <w:keepNext/>
        <w:numPr>
          <w:ilvl w:val="0"/>
          <w:numId w:val="0"/>
        </w:numPr>
        <w:tabs>
          <w:tab w:val="left" w:pos="8080"/>
        </w:tabs>
        <w:spacing w:before="0" w:line="240" w:lineRule="auto"/>
        <w:ind w:left="4320" w:right="-1"/>
        <w:rPr>
          <w:rFonts w:cs="Arial"/>
          <w:szCs w:val="24"/>
        </w:rPr>
      </w:pPr>
      <w:r w:rsidRPr="00517B39">
        <w:rPr>
          <w:rFonts w:cs="Arial"/>
          <w:szCs w:val="24"/>
        </w:rPr>
        <w:t>For and on behalf of</w:t>
      </w:r>
    </w:p>
    <w:p w14:paraId="59B79386" w14:textId="77777777" w:rsidR="00CA58F9" w:rsidRPr="00517B39" w:rsidRDefault="00CA58F9" w:rsidP="00CA58F9">
      <w:pPr>
        <w:pStyle w:val="level2"/>
        <w:keepNext/>
        <w:numPr>
          <w:ilvl w:val="0"/>
          <w:numId w:val="0"/>
        </w:numPr>
        <w:tabs>
          <w:tab w:val="left" w:pos="8080"/>
        </w:tabs>
        <w:spacing w:before="0" w:line="240" w:lineRule="auto"/>
        <w:ind w:left="4320" w:right="-1"/>
        <w:jc w:val="left"/>
        <w:rPr>
          <w:rFonts w:cs="Arial"/>
          <w:b/>
          <w:szCs w:val="24"/>
        </w:rPr>
      </w:pPr>
      <w:r w:rsidRPr="00517B39">
        <w:rPr>
          <w:rFonts w:cs="Arial"/>
          <w:b/>
          <w:szCs w:val="24"/>
        </w:rPr>
        <w:t xml:space="preserve">[NAME OF </w:t>
      </w:r>
      <w:r w:rsidR="001663E8" w:rsidRPr="00517B39">
        <w:rPr>
          <w:rFonts w:cs="Arial"/>
          <w:b/>
          <w:szCs w:val="24"/>
        </w:rPr>
        <w:t>SECURITY COMPANY</w:t>
      </w:r>
      <w:r w:rsidRPr="00517B39">
        <w:rPr>
          <w:rFonts w:cs="Arial"/>
          <w:b/>
          <w:szCs w:val="24"/>
        </w:rPr>
        <w:t>]</w:t>
      </w:r>
    </w:p>
    <w:p w14:paraId="72A35A76" w14:textId="77777777" w:rsidR="00CA58F9" w:rsidRPr="00517B39" w:rsidRDefault="00CA58F9" w:rsidP="00CA58F9">
      <w:pPr>
        <w:pStyle w:val="level2"/>
        <w:keepNext/>
        <w:numPr>
          <w:ilvl w:val="0"/>
          <w:numId w:val="0"/>
        </w:numPr>
        <w:tabs>
          <w:tab w:val="left" w:pos="8080"/>
        </w:tabs>
        <w:spacing w:before="0" w:line="240" w:lineRule="auto"/>
        <w:ind w:left="4320" w:right="-1"/>
        <w:jc w:val="left"/>
        <w:rPr>
          <w:rFonts w:cs="Arial"/>
          <w:b/>
          <w:szCs w:val="24"/>
        </w:rPr>
      </w:pPr>
    </w:p>
    <w:tbl>
      <w:tblPr>
        <w:tblW w:w="0" w:type="auto"/>
        <w:tblInd w:w="4428" w:type="dxa"/>
        <w:tblLook w:val="01E0" w:firstRow="1" w:lastRow="1" w:firstColumn="1" w:lastColumn="1" w:noHBand="0" w:noVBand="0"/>
      </w:tblPr>
      <w:tblGrid>
        <w:gridCol w:w="3834"/>
      </w:tblGrid>
      <w:tr w:rsidR="00CA58F9" w:rsidRPr="00517B39" w14:paraId="0FB00982" w14:textId="77777777" w:rsidTr="00C0335B">
        <w:trPr>
          <w:trHeight w:val="615"/>
        </w:trPr>
        <w:tc>
          <w:tcPr>
            <w:tcW w:w="3834" w:type="dxa"/>
            <w:tcBorders>
              <w:top w:val="single" w:sz="4" w:space="0" w:color="auto"/>
              <w:bottom w:val="single" w:sz="4" w:space="0" w:color="auto"/>
            </w:tcBorders>
          </w:tcPr>
          <w:p w14:paraId="7FD25873" w14:textId="77777777" w:rsidR="00CA58F9" w:rsidRPr="00517B39" w:rsidRDefault="00CA58F9" w:rsidP="00C0335B">
            <w:pPr>
              <w:keepNext/>
              <w:keepLines/>
              <w:ind w:left="-108"/>
              <w:rPr>
                <w:rFonts w:cs="Arial"/>
                <w:szCs w:val="24"/>
              </w:rPr>
            </w:pPr>
            <w:r w:rsidRPr="00517B39">
              <w:rPr>
                <w:rFonts w:cs="Arial"/>
                <w:szCs w:val="24"/>
              </w:rPr>
              <w:t>Name of Signatory:</w:t>
            </w:r>
          </w:p>
          <w:p w14:paraId="43983015" w14:textId="77777777" w:rsidR="00CA58F9" w:rsidRPr="00517B39" w:rsidRDefault="00CA58F9" w:rsidP="00C0335B">
            <w:pPr>
              <w:keepNext/>
              <w:keepLines/>
              <w:ind w:left="-108"/>
              <w:rPr>
                <w:rFonts w:cs="Arial"/>
                <w:szCs w:val="24"/>
              </w:rPr>
            </w:pPr>
          </w:p>
          <w:p w14:paraId="40797CA8" w14:textId="77777777" w:rsidR="00CA58F9" w:rsidRPr="00517B39" w:rsidRDefault="00CA58F9" w:rsidP="00C0335B">
            <w:pPr>
              <w:keepNext/>
              <w:keepLines/>
              <w:ind w:left="-108"/>
              <w:rPr>
                <w:rFonts w:cs="Arial"/>
                <w:szCs w:val="24"/>
              </w:rPr>
            </w:pPr>
          </w:p>
        </w:tc>
      </w:tr>
      <w:tr w:rsidR="00CA58F9" w:rsidRPr="00517B39" w14:paraId="3C014CA2" w14:textId="77777777" w:rsidTr="00CA58F9">
        <w:trPr>
          <w:trHeight w:val="736"/>
        </w:trPr>
        <w:tc>
          <w:tcPr>
            <w:tcW w:w="3834" w:type="dxa"/>
            <w:tcBorders>
              <w:top w:val="single" w:sz="4" w:space="0" w:color="auto"/>
            </w:tcBorders>
          </w:tcPr>
          <w:p w14:paraId="6F6976D9" w14:textId="77777777" w:rsidR="00CA58F9" w:rsidRPr="00517B39" w:rsidRDefault="00CA58F9" w:rsidP="00C0335B">
            <w:pPr>
              <w:ind w:left="-108"/>
              <w:rPr>
                <w:rFonts w:cs="Arial"/>
                <w:szCs w:val="24"/>
              </w:rPr>
            </w:pPr>
            <w:r w:rsidRPr="00517B39">
              <w:rPr>
                <w:rFonts w:cs="Arial"/>
                <w:szCs w:val="24"/>
              </w:rPr>
              <w:t>Designation of Signatory</w:t>
            </w:r>
          </w:p>
        </w:tc>
      </w:tr>
    </w:tbl>
    <w:p w14:paraId="18E5A89D" w14:textId="77777777" w:rsidR="00FB655F" w:rsidRPr="00517B39" w:rsidRDefault="00FB655F" w:rsidP="00FB655F">
      <w:pPr>
        <w:tabs>
          <w:tab w:val="left" w:pos="851"/>
        </w:tabs>
        <w:spacing w:after="120" w:line="276" w:lineRule="auto"/>
        <w:ind w:left="10" w:right="120" w:hanging="10"/>
        <w:rPr>
          <w:rFonts w:eastAsia="Arial" w:cs="Arial"/>
          <w:color w:val="000000"/>
          <w:szCs w:val="22"/>
        </w:rPr>
      </w:pPr>
    </w:p>
    <w:p w14:paraId="3D8246A2" w14:textId="77777777" w:rsidR="00FB655F" w:rsidRPr="00517B39" w:rsidRDefault="00FB655F" w:rsidP="00FB655F">
      <w:pPr>
        <w:tabs>
          <w:tab w:val="left" w:pos="851"/>
        </w:tabs>
        <w:spacing w:after="120" w:line="276" w:lineRule="auto"/>
        <w:ind w:left="10" w:right="120" w:hanging="10"/>
        <w:rPr>
          <w:rFonts w:eastAsia="Arial" w:cs="Arial"/>
          <w:color w:val="000000"/>
          <w:szCs w:val="22"/>
        </w:rPr>
      </w:pPr>
    </w:p>
    <w:p w14:paraId="49DC8626" w14:textId="77777777" w:rsidR="001446C7" w:rsidRPr="00517B39" w:rsidRDefault="001446C7" w:rsidP="001446C7">
      <w:pPr>
        <w:tabs>
          <w:tab w:val="left" w:pos="851"/>
        </w:tabs>
        <w:spacing w:after="120" w:line="276" w:lineRule="auto"/>
        <w:ind w:left="10" w:right="120" w:hanging="10"/>
        <w:rPr>
          <w:rFonts w:eastAsia="Arial" w:cs="Arial"/>
          <w:color w:val="000000"/>
          <w:szCs w:val="22"/>
        </w:rPr>
      </w:pPr>
      <w:r w:rsidRPr="00517B39">
        <w:rPr>
          <w:rFonts w:eastAsia="Arial" w:cs="Arial"/>
          <w:color w:val="000000"/>
          <w:szCs w:val="22"/>
        </w:rPr>
        <w:t>As Witnesses:</w:t>
      </w:r>
    </w:p>
    <w:p w14:paraId="2C133CB8" w14:textId="77777777" w:rsidR="001446C7" w:rsidRPr="00517B39" w:rsidRDefault="001446C7" w:rsidP="001446C7">
      <w:pPr>
        <w:tabs>
          <w:tab w:val="left" w:pos="851"/>
        </w:tabs>
        <w:spacing w:after="120" w:line="276" w:lineRule="auto"/>
        <w:ind w:left="10" w:right="120" w:hanging="10"/>
        <w:rPr>
          <w:rFonts w:eastAsia="Arial" w:cs="Arial"/>
          <w:color w:val="000000"/>
          <w:szCs w:val="22"/>
        </w:rPr>
      </w:pPr>
      <w:r w:rsidRPr="00517B39">
        <w:rPr>
          <w:rFonts w:eastAsia="Arial" w:cs="Arial"/>
          <w:color w:val="000000"/>
          <w:szCs w:val="22"/>
        </w:rPr>
        <w:t>1.</w:t>
      </w:r>
      <w:r w:rsidRPr="00517B39">
        <w:rPr>
          <w:rFonts w:eastAsia="Arial" w:cs="Arial"/>
          <w:color w:val="000000"/>
          <w:szCs w:val="22"/>
        </w:rPr>
        <w:tab/>
        <w:t>______________________________</w:t>
      </w:r>
    </w:p>
    <w:p w14:paraId="790D1B4F" w14:textId="77777777" w:rsidR="001446C7" w:rsidRPr="00517B39" w:rsidRDefault="001446C7" w:rsidP="001446C7">
      <w:pPr>
        <w:tabs>
          <w:tab w:val="left" w:pos="851"/>
        </w:tabs>
        <w:spacing w:after="120" w:line="276" w:lineRule="auto"/>
        <w:ind w:left="10" w:right="120" w:hanging="10"/>
        <w:rPr>
          <w:rFonts w:eastAsia="Arial" w:cs="Arial"/>
          <w:color w:val="000000"/>
          <w:szCs w:val="22"/>
        </w:rPr>
      </w:pPr>
      <w:r w:rsidRPr="00517B39">
        <w:rPr>
          <w:rFonts w:eastAsia="Arial" w:cs="Arial"/>
          <w:color w:val="000000"/>
          <w:szCs w:val="22"/>
        </w:rPr>
        <w:tab/>
      </w:r>
      <w:r w:rsidRPr="00517B39">
        <w:rPr>
          <w:rFonts w:eastAsia="Arial" w:cs="Arial"/>
          <w:color w:val="000000"/>
          <w:szCs w:val="22"/>
        </w:rPr>
        <w:tab/>
        <w:t xml:space="preserve">[Signature and </w:t>
      </w:r>
      <w:proofErr w:type="gramStart"/>
      <w:r w:rsidRPr="00517B39">
        <w:rPr>
          <w:rFonts w:eastAsia="Arial" w:cs="Arial"/>
          <w:color w:val="000000"/>
          <w:szCs w:val="22"/>
        </w:rPr>
        <w:t>Specify</w:t>
      </w:r>
      <w:proofErr w:type="gramEnd"/>
      <w:r w:rsidRPr="00517B39">
        <w:rPr>
          <w:rFonts w:eastAsia="Arial" w:cs="Arial"/>
          <w:color w:val="000000"/>
          <w:szCs w:val="22"/>
        </w:rPr>
        <w:t xml:space="preserve"> full name and surname]</w:t>
      </w:r>
    </w:p>
    <w:p w14:paraId="06DD95F2" w14:textId="77777777" w:rsidR="001446C7" w:rsidRPr="00517B39" w:rsidRDefault="001446C7" w:rsidP="001446C7">
      <w:pPr>
        <w:tabs>
          <w:tab w:val="left" w:pos="851"/>
        </w:tabs>
        <w:spacing w:after="120" w:line="276" w:lineRule="auto"/>
        <w:ind w:left="10" w:right="120" w:hanging="10"/>
        <w:rPr>
          <w:rFonts w:eastAsia="Arial" w:cs="Arial"/>
          <w:color w:val="000000"/>
          <w:szCs w:val="22"/>
        </w:rPr>
      </w:pPr>
      <w:r w:rsidRPr="00517B39">
        <w:rPr>
          <w:rFonts w:eastAsia="Arial" w:cs="Arial"/>
          <w:color w:val="000000"/>
          <w:szCs w:val="22"/>
        </w:rPr>
        <w:t xml:space="preserve">2. </w:t>
      </w:r>
      <w:r w:rsidRPr="00517B39">
        <w:rPr>
          <w:rFonts w:eastAsia="Arial" w:cs="Arial"/>
          <w:color w:val="000000"/>
          <w:szCs w:val="22"/>
        </w:rPr>
        <w:tab/>
        <w:t>______________________________</w:t>
      </w:r>
    </w:p>
    <w:p w14:paraId="7DCE1C48" w14:textId="77777777" w:rsidR="001446C7" w:rsidRPr="00517B39" w:rsidRDefault="001446C7" w:rsidP="001446C7">
      <w:pPr>
        <w:tabs>
          <w:tab w:val="left" w:pos="851"/>
        </w:tabs>
        <w:spacing w:after="120" w:line="276" w:lineRule="auto"/>
        <w:ind w:left="10" w:right="120" w:hanging="10"/>
        <w:rPr>
          <w:rFonts w:eastAsia="Arial" w:cs="Arial"/>
          <w:color w:val="000000"/>
          <w:szCs w:val="22"/>
        </w:rPr>
      </w:pPr>
      <w:r w:rsidRPr="00517B39">
        <w:rPr>
          <w:rFonts w:eastAsia="Arial" w:cs="Arial"/>
          <w:color w:val="000000"/>
          <w:szCs w:val="22"/>
        </w:rPr>
        <w:tab/>
      </w:r>
      <w:r w:rsidRPr="00517B39">
        <w:rPr>
          <w:rFonts w:eastAsia="Arial" w:cs="Arial"/>
          <w:color w:val="000000"/>
          <w:szCs w:val="22"/>
        </w:rPr>
        <w:tab/>
        <w:t xml:space="preserve">[Signature and </w:t>
      </w:r>
      <w:proofErr w:type="gramStart"/>
      <w:r w:rsidRPr="00517B39">
        <w:rPr>
          <w:rFonts w:eastAsia="Arial" w:cs="Arial"/>
          <w:color w:val="000000"/>
          <w:szCs w:val="22"/>
        </w:rPr>
        <w:t>Specify</w:t>
      </w:r>
      <w:proofErr w:type="gramEnd"/>
      <w:r w:rsidRPr="00517B39">
        <w:rPr>
          <w:rFonts w:eastAsia="Arial" w:cs="Arial"/>
          <w:color w:val="000000"/>
          <w:szCs w:val="22"/>
        </w:rPr>
        <w:t xml:space="preserve"> full name and surname]</w:t>
      </w:r>
    </w:p>
    <w:p w14:paraId="671FFF46" w14:textId="77777777" w:rsidR="001446C7" w:rsidRPr="00517B39" w:rsidRDefault="001446C7" w:rsidP="001446C7">
      <w:pPr>
        <w:tabs>
          <w:tab w:val="left" w:pos="851"/>
        </w:tabs>
        <w:spacing w:after="120" w:line="276" w:lineRule="auto"/>
        <w:ind w:left="10" w:right="120" w:hanging="10"/>
        <w:rPr>
          <w:rFonts w:eastAsia="Arial" w:cs="Arial"/>
          <w:color w:val="000000"/>
          <w:szCs w:val="22"/>
        </w:rPr>
      </w:pPr>
      <w:r w:rsidRPr="00517B39">
        <w:rPr>
          <w:rFonts w:eastAsia="Arial" w:cs="Arial"/>
          <w:color w:val="000000"/>
          <w:szCs w:val="22"/>
        </w:rPr>
        <w:tab/>
        <w:t xml:space="preserve">                        </w:t>
      </w:r>
      <w:r w:rsidRPr="00517B39">
        <w:rPr>
          <w:rFonts w:eastAsia="Arial" w:cs="Arial"/>
          <w:color w:val="000000"/>
          <w:szCs w:val="22"/>
        </w:rPr>
        <w:tab/>
      </w:r>
    </w:p>
    <w:bookmarkEnd w:id="68"/>
    <w:bookmarkEnd w:id="69"/>
    <w:bookmarkEnd w:id="77"/>
    <w:bookmarkEnd w:id="78"/>
    <w:bookmarkEnd w:id="79"/>
    <w:bookmarkEnd w:id="80"/>
    <w:bookmarkEnd w:id="81"/>
    <w:bookmarkEnd w:id="82"/>
    <w:p w14:paraId="519109DA" w14:textId="77777777" w:rsidR="00146FC4" w:rsidRPr="00517B39" w:rsidRDefault="00146FC4">
      <w:pPr>
        <w:tabs>
          <w:tab w:val="left" w:pos="1701"/>
        </w:tabs>
        <w:spacing w:before="360"/>
        <w:rPr>
          <w:szCs w:val="22"/>
        </w:rPr>
        <w:sectPr w:rsidR="00146FC4" w:rsidRPr="00517B39" w:rsidSect="00107998">
          <w:headerReference w:type="even" r:id="rId12"/>
          <w:headerReference w:type="default" r:id="rId13"/>
          <w:footerReference w:type="default" r:id="rId14"/>
          <w:headerReference w:type="first" r:id="rId15"/>
          <w:footerReference w:type="first" r:id="rId16"/>
          <w:pgSz w:w="11909" w:h="16834" w:code="9"/>
          <w:pgMar w:top="1418" w:right="1418" w:bottom="1134" w:left="1701" w:header="567" w:footer="567" w:gutter="0"/>
          <w:pgNumType w:start="1"/>
          <w:cols w:space="720"/>
          <w:noEndnote/>
          <w:titlePg/>
        </w:sectPr>
      </w:pPr>
    </w:p>
    <w:p w14:paraId="4433DFD7" w14:textId="0F743997" w:rsidR="002E517F" w:rsidRPr="00517B39" w:rsidRDefault="00524D15" w:rsidP="000F6EBE">
      <w:pPr>
        <w:pStyle w:val="Sublevel"/>
        <w:jc w:val="center"/>
        <w:rPr>
          <w:b/>
        </w:rPr>
      </w:pPr>
      <w:bookmarkStart w:id="84" w:name="_Toc151955231"/>
      <w:bookmarkEnd w:id="25"/>
      <w:bookmarkEnd w:id="26"/>
      <w:r w:rsidRPr="00517B39">
        <w:rPr>
          <w:b/>
        </w:rPr>
        <w:lastRenderedPageBreak/>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t xml:space="preserve">ANNEXURE </w:t>
      </w:r>
      <w:r w:rsidR="003A2097" w:rsidRPr="00517B39">
        <w:rPr>
          <w:b/>
        </w:rPr>
        <w:t>“</w:t>
      </w:r>
      <w:r w:rsidRPr="00517B39">
        <w:rPr>
          <w:b/>
        </w:rPr>
        <w:t>A</w:t>
      </w:r>
      <w:r w:rsidR="003A2097" w:rsidRPr="00517B39">
        <w:rPr>
          <w:b/>
        </w:rPr>
        <w:t>”</w:t>
      </w:r>
    </w:p>
    <w:p w14:paraId="151F074F" w14:textId="77777777" w:rsidR="00524D15" w:rsidRPr="00517B39" w:rsidRDefault="00524D15" w:rsidP="000F6EBE">
      <w:pPr>
        <w:pStyle w:val="Sublevel"/>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6"/>
        <w:gridCol w:w="4394"/>
      </w:tblGrid>
      <w:tr w:rsidR="00524D15" w:rsidRPr="00517B39" w14:paraId="4B5AAF6C" w14:textId="77777777" w:rsidTr="00A1224B">
        <w:tc>
          <w:tcPr>
            <w:tcW w:w="4503" w:type="dxa"/>
            <w:shd w:val="clear" w:color="auto" w:fill="AEAAAA"/>
          </w:tcPr>
          <w:p w14:paraId="6268311F" w14:textId="77777777" w:rsidR="00524D15" w:rsidRPr="00517B39" w:rsidRDefault="00524D15" w:rsidP="00A1224B">
            <w:pPr>
              <w:pStyle w:val="Sublevel"/>
              <w:jc w:val="center"/>
              <w:rPr>
                <w:b/>
                <w:bCs/>
              </w:rPr>
            </w:pPr>
            <w:r w:rsidRPr="00517B39">
              <w:rPr>
                <w:b/>
                <w:bCs/>
              </w:rPr>
              <w:t>Security Company Grid Supervisor per Grid</w:t>
            </w:r>
          </w:p>
        </w:tc>
        <w:tc>
          <w:tcPr>
            <w:tcW w:w="4503" w:type="dxa"/>
            <w:shd w:val="clear" w:color="auto" w:fill="AEAAAA"/>
          </w:tcPr>
          <w:p w14:paraId="523160C8" w14:textId="77777777" w:rsidR="00524D15" w:rsidRPr="00517B39" w:rsidRDefault="00524D15" w:rsidP="00A1224B">
            <w:pPr>
              <w:pStyle w:val="Sublevel"/>
              <w:jc w:val="center"/>
              <w:rPr>
                <w:b/>
                <w:bCs/>
              </w:rPr>
            </w:pPr>
            <w:r w:rsidRPr="00517B39">
              <w:rPr>
                <w:b/>
                <w:bCs/>
              </w:rPr>
              <w:t xml:space="preserve">GRID </w:t>
            </w:r>
          </w:p>
        </w:tc>
      </w:tr>
      <w:tr w:rsidR="00524D15" w:rsidRPr="00517B39" w14:paraId="35DA17C5" w14:textId="77777777" w:rsidTr="00A1224B">
        <w:tc>
          <w:tcPr>
            <w:tcW w:w="4503" w:type="dxa"/>
            <w:shd w:val="clear" w:color="auto" w:fill="auto"/>
          </w:tcPr>
          <w:p w14:paraId="7108A91C" w14:textId="77777777" w:rsidR="00524D15" w:rsidRPr="00517B39" w:rsidRDefault="00524D15" w:rsidP="00A1224B">
            <w:pPr>
              <w:pStyle w:val="Sublevel"/>
              <w:jc w:val="center"/>
              <w:rPr>
                <w:b/>
              </w:rPr>
            </w:pPr>
          </w:p>
        </w:tc>
        <w:tc>
          <w:tcPr>
            <w:tcW w:w="4503" w:type="dxa"/>
            <w:shd w:val="clear" w:color="auto" w:fill="auto"/>
          </w:tcPr>
          <w:p w14:paraId="744C8012" w14:textId="77777777" w:rsidR="00524D15" w:rsidRPr="00517B39" w:rsidRDefault="00524D15" w:rsidP="00A1224B">
            <w:pPr>
              <w:pStyle w:val="Sublevel"/>
              <w:jc w:val="center"/>
              <w:rPr>
                <w:b/>
              </w:rPr>
            </w:pPr>
            <w:r w:rsidRPr="00517B39">
              <w:rPr>
                <w:b/>
              </w:rPr>
              <w:t>CENTRAL GRID</w:t>
            </w:r>
          </w:p>
        </w:tc>
      </w:tr>
      <w:tr w:rsidR="00524D15" w:rsidRPr="00517B39" w14:paraId="60A44A34" w14:textId="77777777" w:rsidTr="00A1224B">
        <w:tc>
          <w:tcPr>
            <w:tcW w:w="4503" w:type="dxa"/>
            <w:shd w:val="clear" w:color="auto" w:fill="auto"/>
          </w:tcPr>
          <w:p w14:paraId="0ACEA355" w14:textId="77777777" w:rsidR="00524D15" w:rsidRPr="00517B39" w:rsidRDefault="00524D15" w:rsidP="00A1224B">
            <w:pPr>
              <w:pStyle w:val="Sublevel"/>
              <w:jc w:val="center"/>
              <w:rPr>
                <w:b/>
              </w:rPr>
            </w:pPr>
          </w:p>
        </w:tc>
        <w:tc>
          <w:tcPr>
            <w:tcW w:w="4503" w:type="dxa"/>
            <w:shd w:val="clear" w:color="auto" w:fill="auto"/>
          </w:tcPr>
          <w:p w14:paraId="345CA149" w14:textId="77777777" w:rsidR="00524D15" w:rsidRPr="00517B39" w:rsidRDefault="00524D15" w:rsidP="00A1224B">
            <w:pPr>
              <w:pStyle w:val="Sublevel"/>
              <w:jc w:val="center"/>
              <w:rPr>
                <w:b/>
              </w:rPr>
            </w:pPr>
            <w:r w:rsidRPr="00517B39">
              <w:rPr>
                <w:b/>
              </w:rPr>
              <w:t>WESTERN GRID</w:t>
            </w:r>
          </w:p>
        </w:tc>
      </w:tr>
      <w:tr w:rsidR="00524D15" w:rsidRPr="00517B39" w14:paraId="2F4A681A" w14:textId="77777777" w:rsidTr="00A1224B">
        <w:tc>
          <w:tcPr>
            <w:tcW w:w="4503" w:type="dxa"/>
            <w:shd w:val="clear" w:color="auto" w:fill="auto"/>
          </w:tcPr>
          <w:p w14:paraId="19BFA12F" w14:textId="77777777" w:rsidR="00524D15" w:rsidRPr="00517B39" w:rsidRDefault="00524D15" w:rsidP="00A1224B">
            <w:pPr>
              <w:pStyle w:val="Sublevel"/>
              <w:jc w:val="center"/>
              <w:rPr>
                <w:b/>
              </w:rPr>
            </w:pPr>
          </w:p>
        </w:tc>
        <w:tc>
          <w:tcPr>
            <w:tcW w:w="4503" w:type="dxa"/>
            <w:shd w:val="clear" w:color="auto" w:fill="auto"/>
          </w:tcPr>
          <w:p w14:paraId="679737F4" w14:textId="77777777" w:rsidR="00524D15" w:rsidRPr="00517B39" w:rsidRDefault="00524D15" w:rsidP="00A1224B">
            <w:pPr>
              <w:pStyle w:val="Sublevel"/>
              <w:jc w:val="center"/>
              <w:rPr>
                <w:b/>
              </w:rPr>
            </w:pPr>
            <w:r w:rsidRPr="00517B39">
              <w:rPr>
                <w:b/>
              </w:rPr>
              <w:t>EAST GRID</w:t>
            </w:r>
          </w:p>
        </w:tc>
      </w:tr>
      <w:tr w:rsidR="00524D15" w:rsidRPr="00517B39" w14:paraId="3DB9461A" w14:textId="77777777" w:rsidTr="00A1224B">
        <w:tc>
          <w:tcPr>
            <w:tcW w:w="4503" w:type="dxa"/>
            <w:shd w:val="clear" w:color="auto" w:fill="auto"/>
          </w:tcPr>
          <w:p w14:paraId="54888CD4" w14:textId="77777777" w:rsidR="00524D15" w:rsidRPr="00517B39" w:rsidRDefault="00524D15" w:rsidP="00A1224B">
            <w:pPr>
              <w:pStyle w:val="Sublevel"/>
              <w:jc w:val="center"/>
              <w:rPr>
                <w:b/>
              </w:rPr>
            </w:pPr>
          </w:p>
        </w:tc>
        <w:tc>
          <w:tcPr>
            <w:tcW w:w="4503" w:type="dxa"/>
            <w:shd w:val="clear" w:color="auto" w:fill="auto"/>
          </w:tcPr>
          <w:p w14:paraId="158F83A0" w14:textId="77777777" w:rsidR="00524D15" w:rsidRPr="00517B39" w:rsidRDefault="00524D15" w:rsidP="00A1224B">
            <w:pPr>
              <w:pStyle w:val="Sublevel"/>
              <w:jc w:val="center"/>
              <w:rPr>
                <w:b/>
              </w:rPr>
            </w:pPr>
            <w:r w:rsidRPr="00517B39">
              <w:rPr>
                <w:b/>
              </w:rPr>
              <w:t>SOUTHERN GRID</w:t>
            </w:r>
          </w:p>
        </w:tc>
      </w:tr>
      <w:tr w:rsidR="00524D15" w:rsidRPr="00517B39" w14:paraId="4D4826AA" w14:textId="77777777" w:rsidTr="00A1224B">
        <w:tc>
          <w:tcPr>
            <w:tcW w:w="4503" w:type="dxa"/>
            <w:shd w:val="clear" w:color="auto" w:fill="auto"/>
          </w:tcPr>
          <w:p w14:paraId="07C31709" w14:textId="77777777" w:rsidR="00524D15" w:rsidRPr="00517B39" w:rsidRDefault="00524D15" w:rsidP="00A1224B">
            <w:pPr>
              <w:pStyle w:val="Sublevel"/>
              <w:jc w:val="center"/>
              <w:rPr>
                <w:b/>
              </w:rPr>
            </w:pPr>
          </w:p>
        </w:tc>
        <w:tc>
          <w:tcPr>
            <w:tcW w:w="4503" w:type="dxa"/>
            <w:shd w:val="clear" w:color="auto" w:fill="auto"/>
          </w:tcPr>
          <w:p w14:paraId="62576199" w14:textId="5EA5D730" w:rsidR="00524D15" w:rsidRPr="00517B39" w:rsidRDefault="00E223C3" w:rsidP="00A1224B">
            <w:pPr>
              <w:pStyle w:val="Sublevel"/>
              <w:jc w:val="center"/>
              <w:rPr>
                <w:b/>
              </w:rPr>
            </w:pPr>
            <w:r w:rsidRPr="00517B39">
              <w:rPr>
                <w:b/>
              </w:rPr>
              <w:t>NORTHEAST</w:t>
            </w:r>
            <w:r w:rsidR="00524D15" w:rsidRPr="00517B39">
              <w:rPr>
                <w:b/>
              </w:rPr>
              <w:t xml:space="preserve"> GRID</w:t>
            </w:r>
          </w:p>
        </w:tc>
      </w:tr>
      <w:tr w:rsidR="00524D15" w:rsidRPr="00517B39" w14:paraId="3448DE60" w14:textId="77777777" w:rsidTr="00A1224B">
        <w:tc>
          <w:tcPr>
            <w:tcW w:w="4503" w:type="dxa"/>
            <w:shd w:val="clear" w:color="auto" w:fill="auto"/>
          </w:tcPr>
          <w:p w14:paraId="640019CD" w14:textId="77777777" w:rsidR="00524D15" w:rsidRPr="00517B39" w:rsidRDefault="00524D15" w:rsidP="00A1224B">
            <w:pPr>
              <w:pStyle w:val="Sublevel"/>
              <w:jc w:val="center"/>
              <w:rPr>
                <w:b/>
              </w:rPr>
            </w:pPr>
          </w:p>
        </w:tc>
        <w:tc>
          <w:tcPr>
            <w:tcW w:w="4503" w:type="dxa"/>
            <w:shd w:val="clear" w:color="auto" w:fill="auto"/>
          </w:tcPr>
          <w:p w14:paraId="72EAC9B3" w14:textId="77777777" w:rsidR="00524D15" w:rsidRPr="00517B39" w:rsidRDefault="00524D15" w:rsidP="00A1224B">
            <w:pPr>
              <w:pStyle w:val="Sublevel"/>
              <w:jc w:val="center"/>
              <w:rPr>
                <w:b/>
              </w:rPr>
            </w:pPr>
            <w:r w:rsidRPr="00517B39">
              <w:rPr>
                <w:b/>
              </w:rPr>
              <w:t>NORTHERN GRID</w:t>
            </w:r>
          </w:p>
        </w:tc>
      </w:tr>
    </w:tbl>
    <w:p w14:paraId="6A87D693" w14:textId="77777777" w:rsidR="00524D15" w:rsidRPr="00517B39" w:rsidRDefault="00524D15" w:rsidP="000F6EBE">
      <w:pPr>
        <w:pStyle w:val="Sublevel"/>
        <w:jc w:val="center"/>
        <w:rPr>
          <w:b/>
        </w:rPr>
      </w:pPr>
    </w:p>
    <w:p w14:paraId="783FAD1A" w14:textId="77777777" w:rsidR="002E517F" w:rsidRPr="00517B39" w:rsidRDefault="002E517F" w:rsidP="000F6EBE">
      <w:pPr>
        <w:pStyle w:val="Sublevel"/>
        <w:jc w:val="center"/>
        <w:rPr>
          <w:b/>
        </w:rPr>
      </w:pPr>
    </w:p>
    <w:p w14:paraId="3DE0A745" w14:textId="77777777" w:rsidR="002E517F" w:rsidRPr="00517B39" w:rsidRDefault="002E517F" w:rsidP="000F6EBE">
      <w:pPr>
        <w:pStyle w:val="Sublevel"/>
        <w:jc w:val="center"/>
        <w:rPr>
          <w:b/>
        </w:rPr>
      </w:pPr>
    </w:p>
    <w:p w14:paraId="6E7DE066" w14:textId="77777777" w:rsidR="002E517F" w:rsidRPr="00517B39" w:rsidRDefault="002E517F" w:rsidP="000F6EBE">
      <w:pPr>
        <w:pStyle w:val="Sublevel"/>
        <w:jc w:val="center"/>
        <w:rPr>
          <w:b/>
        </w:rPr>
      </w:pPr>
    </w:p>
    <w:p w14:paraId="6E169D31" w14:textId="77777777" w:rsidR="002E517F" w:rsidRPr="00517B39" w:rsidRDefault="002E517F" w:rsidP="000F6EBE">
      <w:pPr>
        <w:pStyle w:val="Sublevel"/>
        <w:jc w:val="center"/>
        <w:rPr>
          <w:b/>
        </w:rPr>
      </w:pPr>
    </w:p>
    <w:p w14:paraId="74994F9E" w14:textId="77777777" w:rsidR="002E517F" w:rsidRPr="00517B39" w:rsidRDefault="002E517F" w:rsidP="000F6EBE">
      <w:pPr>
        <w:pStyle w:val="Sublevel"/>
        <w:jc w:val="center"/>
        <w:rPr>
          <w:b/>
        </w:rPr>
      </w:pPr>
    </w:p>
    <w:p w14:paraId="3890531D" w14:textId="77777777" w:rsidR="002E517F" w:rsidRPr="00517B39" w:rsidRDefault="002E517F" w:rsidP="000F6EBE">
      <w:pPr>
        <w:pStyle w:val="Sublevel"/>
        <w:jc w:val="center"/>
        <w:rPr>
          <w:b/>
        </w:rPr>
      </w:pPr>
    </w:p>
    <w:p w14:paraId="13D15CF9" w14:textId="77777777" w:rsidR="002E517F" w:rsidRPr="00517B39" w:rsidRDefault="002E517F" w:rsidP="000F6EBE">
      <w:pPr>
        <w:pStyle w:val="Sublevel"/>
        <w:jc w:val="center"/>
        <w:rPr>
          <w:b/>
        </w:rPr>
      </w:pPr>
    </w:p>
    <w:p w14:paraId="343E942E" w14:textId="77777777" w:rsidR="003A2097" w:rsidRPr="00517B39" w:rsidRDefault="00E613B8" w:rsidP="001663E8">
      <w:pPr>
        <w:pStyle w:val="Sublevel"/>
        <w:ind w:left="6633"/>
        <w:jc w:val="left"/>
        <w:rPr>
          <w:b/>
          <w:lang w:val="en-GB"/>
        </w:rPr>
      </w:pPr>
      <w:r w:rsidRPr="00517B39">
        <w:rPr>
          <w:b/>
          <w:lang w:val="en-GB"/>
        </w:rPr>
        <w:br w:type="page"/>
      </w:r>
    </w:p>
    <w:p w14:paraId="01F40367" w14:textId="763B238A" w:rsidR="003A2097" w:rsidRPr="00517B39" w:rsidRDefault="003A2097" w:rsidP="001663E8">
      <w:pPr>
        <w:pStyle w:val="Sublevel"/>
        <w:ind w:left="6633"/>
        <w:jc w:val="left"/>
        <w:rPr>
          <w:b/>
          <w:lang w:val="en-GB"/>
        </w:rPr>
      </w:pPr>
      <w:r w:rsidRPr="00517B39">
        <w:rPr>
          <w:b/>
          <w:lang w:val="en-GB"/>
        </w:rPr>
        <w:lastRenderedPageBreak/>
        <w:t>Annexure “B”</w:t>
      </w:r>
    </w:p>
    <w:p w14:paraId="0E951B68" w14:textId="7734FA58" w:rsidR="003A2097" w:rsidRPr="00517B39" w:rsidRDefault="003A2097" w:rsidP="003A2097">
      <w:pPr>
        <w:pStyle w:val="Sublevel"/>
        <w:jc w:val="left"/>
        <w:rPr>
          <w:b/>
          <w:lang w:val="en-GB"/>
        </w:rPr>
      </w:pPr>
      <w:r w:rsidRPr="00517B39">
        <w:rPr>
          <w:b/>
          <w:lang w:val="en-GB"/>
        </w:rPr>
        <w:tab/>
      </w:r>
      <w:r w:rsidRPr="00517B39">
        <w:rPr>
          <w:b/>
          <w:lang w:val="en-GB"/>
        </w:rPr>
        <w:tab/>
      </w:r>
      <w:r w:rsidRPr="00517B39">
        <w:rPr>
          <w:b/>
          <w:lang w:val="en-GB"/>
        </w:rPr>
        <w:tab/>
      </w:r>
      <w:r w:rsidRPr="00517B39">
        <w:rPr>
          <w:b/>
          <w:lang w:val="en-GB"/>
        </w:rPr>
        <w:tab/>
      </w:r>
      <w:r w:rsidRPr="00517B39">
        <w:rPr>
          <w:b/>
          <w:lang w:val="en-GB"/>
        </w:rPr>
        <w:tab/>
      </w:r>
      <w:r w:rsidRPr="00517B39">
        <w:rPr>
          <w:b/>
          <w:lang w:val="en-GB"/>
        </w:rPr>
        <w:tab/>
      </w:r>
      <w:r w:rsidRPr="00517B39">
        <w:rPr>
          <w:b/>
          <w:lang w:val="en-GB"/>
        </w:rPr>
        <w:tab/>
      </w:r>
      <w:r w:rsidRPr="00517B39">
        <w:rPr>
          <w:b/>
          <w:lang w:val="en-GB"/>
        </w:rPr>
        <w:tab/>
        <w:t xml:space="preserve">See the attached Scope of Work </w:t>
      </w:r>
      <w:r w:rsidRPr="00517B39">
        <w:rPr>
          <w:b/>
          <w:lang w:val="en-GB"/>
        </w:rPr>
        <w:tab/>
      </w:r>
    </w:p>
    <w:p w14:paraId="0B696D14" w14:textId="77777777" w:rsidR="003A2097" w:rsidRPr="00517B39" w:rsidRDefault="003A2097" w:rsidP="001663E8">
      <w:pPr>
        <w:pStyle w:val="Sublevel"/>
        <w:ind w:left="6633"/>
        <w:jc w:val="left"/>
        <w:rPr>
          <w:b/>
          <w:lang w:val="en-GB"/>
        </w:rPr>
      </w:pPr>
    </w:p>
    <w:p w14:paraId="63B60021" w14:textId="77777777" w:rsidR="003A2097" w:rsidRPr="00517B39" w:rsidRDefault="003A2097" w:rsidP="001663E8">
      <w:pPr>
        <w:pStyle w:val="Sublevel"/>
        <w:ind w:left="6633"/>
        <w:jc w:val="left"/>
        <w:rPr>
          <w:b/>
          <w:lang w:val="en-GB"/>
        </w:rPr>
      </w:pPr>
    </w:p>
    <w:p w14:paraId="418ADD8F" w14:textId="77777777" w:rsidR="003A2097" w:rsidRPr="00517B39" w:rsidRDefault="003A2097" w:rsidP="001663E8">
      <w:pPr>
        <w:pStyle w:val="Sublevel"/>
        <w:ind w:left="6633"/>
        <w:jc w:val="left"/>
        <w:rPr>
          <w:b/>
          <w:lang w:val="en-GB"/>
        </w:rPr>
      </w:pPr>
    </w:p>
    <w:p w14:paraId="6D75CEBD" w14:textId="77777777" w:rsidR="003A2097" w:rsidRPr="00517B39" w:rsidRDefault="003A2097" w:rsidP="001663E8">
      <w:pPr>
        <w:pStyle w:val="Sublevel"/>
        <w:ind w:left="6633"/>
        <w:jc w:val="left"/>
        <w:rPr>
          <w:b/>
          <w:lang w:val="en-GB"/>
        </w:rPr>
      </w:pPr>
    </w:p>
    <w:p w14:paraId="36C0C5BE" w14:textId="77777777" w:rsidR="003A2097" w:rsidRPr="00517B39" w:rsidRDefault="003A2097" w:rsidP="001663E8">
      <w:pPr>
        <w:pStyle w:val="Sublevel"/>
        <w:ind w:left="6633"/>
        <w:jc w:val="left"/>
        <w:rPr>
          <w:b/>
          <w:lang w:val="en-GB"/>
        </w:rPr>
      </w:pPr>
    </w:p>
    <w:p w14:paraId="629BE450" w14:textId="77777777" w:rsidR="003A2097" w:rsidRPr="00517B39" w:rsidRDefault="003A2097" w:rsidP="001663E8">
      <w:pPr>
        <w:pStyle w:val="Sublevel"/>
        <w:ind w:left="6633"/>
        <w:jc w:val="left"/>
        <w:rPr>
          <w:b/>
          <w:lang w:val="en-GB"/>
        </w:rPr>
      </w:pPr>
    </w:p>
    <w:p w14:paraId="44D838E3" w14:textId="77777777" w:rsidR="003A2097" w:rsidRPr="00517B39" w:rsidRDefault="003A2097" w:rsidP="001663E8">
      <w:pPr>
        <w:pStyle w:val="Sublevel"/>
        <w:ind w:left="6633"/>
        <w:jc w:val="left"/>
        <w:rPr>
          <w:b/>
          <w:lang w:val="en-GB"/>
        </w:rPr>
      </w:pPr>
    </w:p>
    <w:p w14:paraId="69E3E0D7" w14:textId="77777777" w:rsidR="003A2097" w:rsidRPr="00517B39" w:rsidRDefault="003A2097" w:rsidP="001663E8">
      <w:pPr>
        <w:pStyle w:val="Sublevel"/>
        <w:ind w:left="6633"/>
        <w:jc w:val="left"/>
        <w:rPr>
          <w:b/>
          <w:lang w:val="en-GB"/>
        </w:rPr>
      </w:pPr>
    </w:p>
    <w:p w14:paraId="2BF3BBFE" w14:textId="77777777" w:rsidR="003A2097" w:rsidRPr="00517B39" w:rsidRDefault="003A2097" w:rsidP="001663E8">
      <w:pPr>
        <w:pStyle w:val="Sublevel"/>
        <w:ind w:left="6633"/>
        <w:jc w:val="left"/>
        <w:rPr>
          <w:b/>
          <w:lang w:val="en-GB"/>
        </w:rPr>
      </w:pPr>
    </w:p>
    <w:p w14:paraId="00E77FAC" w14:textId="77777777" w:rsidR="003A2097" w:rsidRPr="00517B39" w:rsidRDefault="003A2097" w:rsidP="001663E8">
      <w:pPr>
        <w:pStyle w:val="Sublevel"/>
        <w:ind w:left="6633"/>
        <w:jc w:val="left"/>
        <w:rPr>
          <w:b/>
          <w:lang w:val="en-GB"/>
        </w:rPr>
      </w:pPr>
    </w:p>
    <w:p w14:paraId="0D5F7E47" w14:textId="77777777" w:rsidR="003A2097" w:rsidRPr="00517B39" w:rsidRDefault="003A2097" w:rsidP="001663E8">
      <w:pPr>
        <w:pStyle w:val="Sublevel"/>
        <w:ind w:left="6633"/>
        <w:jc w:val="left"/>
        <w:rPr>
          <w:b/>
          <w:lang w:val="en-GB"/>
        </w:rPr>
      </w:pPr>
    </w:p>
    <w:p w14:paraId="6B53738C" w14:textId="77777777" w:rsidR="003A2097" w:rsidRPr="00517B39" w:rsidRDefault="003A2097" w:rsidP="001663E8">
      <w:pPr>
        <w:pStyle w:val="Sublevel"/>
        <w:ind w:left="6633"/>
        <w:jc w:val="left"/>
        <w:rPr>
          <w:b/>
          <w:lang w:val="en-GB"/>
        </w:rPr>
      </w:pPr>
    </w:p>
    <w:p w14:paraId="2C2A532F" w14:textId="77777777" w:rsidR="003A2097" w:rsidRPr="00517B39" w:rsidRDefault="003A2097" w:rsidP="001663E8">
      <w:pPr>
        <w:pStyle w:val="Sublevel"/>
        <w:ind w:left="6633"/>
        <w:jc w:val="left"/>
        <w:rPr>
          <w:b/>
          <w:lang w:val="en-GB"/>
        </w:rPr>
      </w:pPr>
    </w:p>
    <w:p w14:paraId="3F595AF5" w14:textId="77777777" w:rsidR="003A2097" w:rsidRPr="00517B39" w:rsidRDefault="003A2097" w:rsidP="001663E8">
      <w:pPr>
        <w:pStyle w:val="Sublevel"/>
        <w:ind w:left="6633"/>
        <w:jc w:val="left"/>
        <w:rPr>
          <w:b/>
          <w:lang w:val="en-GB"/>
        </w:rPr>
      </w:pPr>
    </w:p>
    <w:p w14:paraId="2EBE5175" w14:textId="77777777" w:rsidR="003A2097" w:rsidRPr="00517B39" w:rsidRDefault="003A2097" w:rsidP="001663E8">
      <w:pPr>
        <w:pStyle w:val="Sublevel"/>
        <w:ind w:left="6633"/>
        <w:jc w:val="left"/>
        <w:rPr>
          <w:b/>
          <w:lang w:val="en-GB"/>
        </w:rPr>
      </w:pPr>
    </w:p>
    <w:p w14:paraId="19DF0C2E" w14:textId="77777777" w:rsidR="003A2097" w:rsidRPr="00517B39" w:rsidRDefault="003A2097" w:rsidP="001663E8">
      <w:pPr>
        <w:pStyle w:val="Sublevel"/>
        <w:ind w:left="6633"/>
        <w:jc w:val="left"/>
        <w:rPr>
          <w:b/>
          <w:lang w:val="en-GB"/>
        </w:rPr>
      </w:pPr>
    </w:p>
    <w:p w14:paraId="4CD8036A" w14:textId="77777777" w:rsidR="003A2097" w:rsidRPr="00517B39" w:rsidRDefault="003A2097" w:rsidP="001663E8">
      <w:pPr>
        <w:pStyle w:val="Sublevel"/>
        <w:ind w:left="6633"/>
        <w:jc w:val="left"/>
        <w:rPr>
          <w:b/>
          <w:lang w:val="en-GB"/>
        </w:rPr>
      </w:pPr>
    </w:p>
    <w:p w14:paraId="4737F880" w14:textId="77777777" w:rsidR="003A2097" w:rsidRPr="00517B39" w:rsidRDefault="003A2097" w:rsidP="001663E8">
      <w:pPr>
        <w:pStyle w:val="Sublevel"/>
        <w:ind w:left="6633"/>
        <w:jc w:val="left"/>
        <w:rPr>
          <w:b/>
          <w:lang w:val="en-GB"/>
        </w:rPr>
      </w:pPr>
    </w:p>
    <w:p w14:paraId="7DAB679E" w14:textId="77777777" w:rsidR="003A2097" w:rsidRPr="00517B39" w:rsidRDefault="003A2097" w:rsidP="001663E8">
      <w:pPr>
        <w:pStyle w:val="Sublevel"/>
        <w:ind w:left="6633"/>
        <w:jc w:val="left"/>
        <w:rPr>
          <w:b/>
          <w:lang w:val="en-GB"/>
        </w:rPr>
      </w:pPr>
    </w:p>
    <w:p w14:paraId="76CF7431" w14:textId="77777777" w:rsidR="003A2097" w:rsidRPr="00517B39" w:rsidRDefault="003A2097" w:rsidP="001663E8">
      <w:pPr>
        <w:pStyle w:val="Sublevel"/>
        <w:ind w:left="6633"/>
        <w:jc w:val="left"/>
        <w:rPr>
          <w:b/>
          <w:lang w:val="en-GB"/>
        </w:rPr>
      </w:pPr>
    </w:p>
    <w:p w14:paraId="733AED37" w14:textId="77777777" w:rsidR="003A2097" w:rsidRPr="00517B39" w:rsidRDefault="003A2097" w:rsidP="001663E8">
      <w:pPr>
        <w:pStyle w:val="Sublevel"/>
        <w:ind w:left="6633"/>
        <w:jc w:val="left"/>
        <w:rPr>
          <w:b/>
          <w:lang w:val="en-GB"/>
        </w:rPr>
      </w:pPr>
    </w:p>
    <w:p w14:paraId="6406315F" w14:textId="77777777" w:rsidR="003A2097" w:rsidRPr="00517B39" w:rsidRDefault="003A2097" w:rsidP="001663E8">
      <w:pPr>
        <w:pStyle w:val="Sublevel"/>
        <w:ind w:left="6633"/>
        <w:jc w:val="left"/>
        <w:rPr>
          <w:b/>
          <w:lang w:val="en-GB"/>
        </w:rPr>
      </w:pPr>
    </w:p>
    <w:p w14:paraId="2632C35B" w14:textId="77777777" w:rsidR="003A2097" w:rsidRPr="00517B39" w:rsidRDefault="003A2097" w:rsidP="001663E8">
      <w:pPr>
        <w:pStyle w:val="Sublevel"/>
        <w:ind w:left="6633"/>
        <w:jc w:val="left"/>
        <w:rPr>
          <w:b/>
          <w:lang w:val="en-GB"/>
        </w:rPr>
      </w:pPr>
    </w:p>
    <w:p w14:paraId="61E88356" w14:textId="2EA528DB" w:rsidR="00E613B8" w:rsidRPr="00517B39" w:rsidRDefault="00E613B8" w:rsidP="001663E8">
      <w:pPr>
        <w:pStyle w:val="Sublevel"/>
        <w:ind w:left="6633"/>
        <w:jc w:val="left"/>
        <w:rPr>
          <w:b/>
        </w:rPr>
      </w:pPr>
      <w:r w:rsidRPr="00517B39">
        <w:rPr>
          <w:b/>
        </w:rPr>
        <w:t xml:space="preserve">ANNEXURE </w:t>
      </w:r>
      <w:r w:rsidR="001663E8" w:rsidRPr="00517B39">
        <w:rPr>
          <w:b/>
        </w:rPr>
        <w:t>“</w:t>
      </w:r>
      <w:r w:rsidR="008227B3" w:rsidRPr="00517B39">
        <w:rPr>
          <w:b/>
        </w:rPr>
        <w:t>C</w:t>
      </w:r>
      <w:r w:rsidRPr="00517B39">
        <w:rPr>
          <w:b/>
        </w:rPr>
        <w:t>"</w:t>
      </w:r>
    </w:p>
    <w:p w14:paraId="30037401" w14:textId="77777777" w:rsidR="00E613B8" w:rsidRPr="00517B39" w:rsidRDefault="00E613B8" w:rsidP="00E613B8">
      <w:pPr>
        <w:jc w:val="center"/>
        <w:rPr>
          <w:rFonts w:cs="Arial"/>
          <w:b/>
          <w:sz w:val="36"/>
          <w:szCs w:val="36"/>
          <w:lang w:val="en-US"/>
        </w:rPr>
      </w:pPr>
      <w:r w:rsidRPr="00517B39">
        <w:rPr>
          <w:rFonts w:cs="Arial"/>
          <w:b/>
          <w:sz w:val="36"/>
          <w:szCs w:val="36"/>
          <w:lang w:val="en-US"/>
        </w:rPr>
        <w:t>Tax Invoice</w:t>
      </w:r>
    </w:p>
    <w:p w14:paraId="0F860436" w14:textId="77777777" w:rsidR="00E613B8" w:rsidRPr="00517B39" w:rsidRDefault="00E613B8" w:rsidP="00E613B8">
      <w:pPr>
        <w:jc w:val="left"/>
        <w:rPr>
          <w:rFonts w:cs="Arial"/>
          <w:b/>
          <w:szCs w:val="22"/>
          <w:lang w:val="en-GB"/>
        </w:rPr>
      </w:pPr>
    </w:p>
    <w:p w14:paraId="235C47C9" w14:textId="77777777" w:rsidR="00E613B8" w:rsidRPr="00517B39" w:rsidRDefault="001663E8" w:rsidP="00E613B8">
      <w:pPr>
        <w:jc w:val="left"/>
        <w:rPr>
          <w:rFonts w:cs="Arial"/>
          <w:szCs w:val="22"/>
          <w:lang w:val="en-US"/>
        </w:rPr>
      </w:pPr>
      <w:r w:rsidRPr="00517B39">
        <w:rPr>
          <w:rFonts w:cs="Arial"/>
          <w:szCs w:val="22"/>
          <w:lang w:val="en-US"/>
        </w:rPr>
        <w:t>[Details of Security Company]</w:t>
      </w:r>
      <w:r w:rsidR="00E613B8" w:rsidRPr="00517B39">
        <w:rPr>
          <w:rFonts w:cs="Arial"/>
          <w:szCs w:val="22"/>
          <w:lang w:val="en-US"/>
        </w:rPr>
        <w:t>.</w:t>
      </w:r>
    </w:p>
    <w:p w14:paraId="263ABE64" w14:textId="77777777" w:rsidR="00E613B8" w:rsidRPr="00517B39" w:rsidRDefault="00E613B8" w:rsidP="00E613B8">
      <w:pPr>
        <w:rPr>
          <w:rFonts w:cs="Arial"/>
          <w:szCs w:val="22"/>
          <w:lang w:val="en-US"/>
        </w:rPr>
      </w:pPr>
      <w:r w:rsidRPr="00517B39">
        <w:rPr>
          <w:rFonts w:cs="Arial"/>
          <w:szCs w:val="22"/>
          <w:lang w:val="en-US"/>
        </w:rPr>
        <w:t>Address</w:t>
      </w:r>
    </w:p>
    <w:p w14:paraId="36A6CA09" w14:textId="77777777" w:rsidR="00E613B8" w:rsidRPr="00517B39" w:rsidRDefault="00E613B8" w:rsidP="00E613B8">
      <w:pPr>
        <w:jc w:val="left"/>
        <w:rPr>
          <w:rFonts w:cs="Arial"/>
          <w:szCs w:val="22"/>
          <w:lang w:val="en-US"/>
        </w:rPr>
      </w:pPr>
      <w:r w:rsidRPr="00517B39">
        <w:rPr>
          <w:rFonts w:cs="Arial"/>
          <w:szCs w:val="22"/>
          <w:lang w:val="en-US"/>
        </w:rPr>
        <w:t>Full Bank account details</w:t>
      </w:r>
    </w:p>
    <w:p w14:paraId="37A18E97" w14:textId="77777777" w:rsidR="00E613B8" w:rsidRPr="00517B39" w:rsidRDefault="00E613B8" w:rsidP="00E613B8">
      <w:pPr>
        <w:jc w:val="left"/>
        <w:rPr>
          <w:rFonts w:cs="Arial"/>
          <w:szCs w:val="22"/>
          <w:lang w:val="en-US"/>
        </w:rPr>
      </w:pPr>
      <w:r w:rsidRPr="00517B39">
        <w:rPr>
          <w:rFonts w:cs="Arial"/>
          <w:szCs w:val="22"/>
          <w:lang w:val="en-US"/>
        </w:rPr>
        <w:t>Date</w:t>
      </w:r>
    </w:p>
    <w:p w14:paraId="4BE81018" w14:textId="77777777" w:rsidR="00E613B8" w:rsidRPr="00517B39" w:rsidRDefault="00E613B8" w:rsidP="00E613B8">
      <w:pPr>
        <w:jc w:val="center"/>
        <w:rPr>
          <w:rFonts w:cs="Arial"/>
          <w:szCs w:val="22"/>
          <w:lang w:val="en-US"/>
        </w:rPr>
      </w:pPr>
    </w:p>
    <w:p w14:paraId="20BE4F5F" w14:textId="77777777" w:rsidR="00E613B8" w:rsidRPr="00517B39" w:rsidRDefault="00E613B8" w:rsidP="00E613B8">
      <w:pPr>
        <w:rPr>
          <w:rFonts w:cs="Arial"/>
          <w:szCs w:val="22"/>
          <w:lang w:val="en-US"/>
        </w:rPr>
      </w:pPr>
    </w:p>
    <w:p w14:paraId="3FF7C382" w14:textId="758861E4" w:rsidR="001663E8" w:rsidRPr="00517B39" w:rsidRDefault="001D7EFA" w:rsidP="00E613B8">
      <w:pPr>
        <w:rPr>
          <w:rFonts w:cs="Arial"/>
          <w:szCs w:val="22"/>
          <w:lang w:val="en-US"/>
        </w:rPr>
      </w:pPr>
      <w:r w:rsidRPr="00517B39">
        <w:rPr>
          <w:rFonts w:cs="Arial"/>
          <w:szCs w:val="22"/>
          <w:lang w:val="en-US"/>
        </w:rPr>
        <w:t>National Transmission Company South Africa SOC Ltd (</w:t>
      </w:r>
      <w:r w:rsidR="001663E8" w:rsidRPr="00517B39">
        <w:rPr>
          <w:rFonts w:cs="Arial"/>
          <w:szCs w:val="22"/>
          <w:lang w:val="en-US"/>
        </w:rPr>
        <w:t>NTCSA</w:t>
      </w:r>
      <w:r w:rsidRPr="00517B39">
        <w:rPr>
          <w:rFonts w:cs="Arial"/>
          <w:szCs w:val="22"/>
          <w:lang w:val="en-US"/>
        </w:rPr>
        <w:t>)</w:t>
      </w:r>
    </w:p>
    <w:p w14:paraId="1F141D75" w14:textId="77777777" w:rsidR="00E613B8" w:rsidRPr="00517B39" w:rsidRDefault="00E613B8" w:rsidP="00E613B8">
      <w:pPr>
        <w:rPr>
          <w:rFonts w:cs="Arial"/>
          <w:szCs w:val="22"/>
          <w:lang w:val="en-US"/>
        </w:rPr>
      </w:pPr>
      <w:r w:rsidRPr="00517B39">
        <w:rPr>
          <w:rFonts w:cs="Arial"/>
          <w:szCs w:val="22"/>
          <w:lang w:val="en-US"/>
        </w:rPr>
        <w:t>P.O. Box 1091</w:t>
      </w:r>
    </w:p>
    <w:p w14:paraId="61BAD310" w14:textId="77777777" w:rsidR="00E613B8" w:rsidRPr="00517B39" w:rsidRDefault="00E613B8" w:rsidP="00E613B8">
      <w:pPr>
        <w:rPr>
          <w:rFonts w:cs="Arial"/>
          <w:szCs w:val="22"/>
          <w:lang w:val="en-US"/>
        </w:rPr>
      </w:pPr>
      <w:r w:rsidRPr="00517B39">
        <w:rPr>
          <w:rFonts w:cs="Arial"/>
          <w:szCs w:val="22"/>
          <w:lang w:val="en-US"/>
        </w:rPr>
        <w:t>JOHANNESBURG</w:t>
      </w:r>
    </w:p>
    <w:p w14:paraId="57400A8B" w14:textId="77777777" w:rsidR="00E613B8" w:rsidRPr="00517B39" w:rsidRDefault="00E613B8" w:rsidP="00E613B8">
      <w:pPr>
        <w:rPr>
          <w:rFonts w:cs="Arial"/>
          <w:szCs w:val="22"/>
          <w:lang w:val="en-US"/>
        </w:rPr>
      </w:pPr>
      <w:r w:rsidRPr="00517B39">
        <w:rPr>
          <w:rFonts w:cs="Arial"/>
          <w:szCs w:val="22"/>
          <w:lang w:val="en-US"/>
        </w:rPr>
        <w:t>2000</w:t>
      </w:r>
    </w:p>
    <w:p w14:paraId="4EE14864" w14:textId="77777777" w:rsidR="00E613B8" w:rsidRPr="00517B39" w:rsidRDefault="00E613B8" w:rsidP="00E613B8">
      <w:pPr>
        <w:rPr>
          <w:rFonts w:cs="Arial"/>
          <w:szCs w:val="22"/>
          <w:lang w:val="en-US"/>
        </w:rPr>
      </w:pPr>
    </w:p>
    <w:p w14:paraId="33A312A0" w14:textId="708381A7" w:rsidR="00E613B8" w:rsidRPr="00517B39" w:rsidRDefault="00E613B8" w:rsidP="00E613B8">
      <w:pPr>
        <w:rPr>
          <w:rFonts w:cs="Arial"/>
          <w:szCs w:val="22"/>
          <w:lang w:val="en-US"/>
        </w:rPr>
      </w:pPr>
      <w:r w:rsidRPr="00517B39">
        <w:rPr>
          <w:rFonts w:cs="Arial"/>
          <w:szCs w:val="22"/>
          <w:lang w:val="en-US"/>
        </w:rPr>
        <w:t>Attention: [</w:t>
      </w:r>
      <w:r w:rsidRPr="00517B39">
        <w:rPr>
          <w:rFonts w:cs="Arial"/>
          <w:szCs w:val="22"/>
          <w:shd w:val="clear" w:color="auto" w:fill="BFBFBF"/>
          <w:lang w:val="en-US"/>
        </w:rPr>
        <w:t>state name of client as reflected on</w:t>
      </w:r>
      <w:r w:rsidR="00E223C3">
        <w:rPr>
          <w:rFonts w:cs="Arial"/>
          <w:szCs w:val="22"/>
          <w:shd w:val="clear" w:color="auto" w:fill="BFBFBF"/>
          <w:lang w:val="en-US"/>
        </w:rPr>
        <w:t xml:space="preserve"> the</w:t>
      </w:r>
      <w:r w:rsidRPr="00517B39">
        <w:rPr>
          <w:rFonts w:cs="Arial"/>
          <w:szCs w:val="22"/>
          <w:shd w:val="clear" w:color="auto" w:fill="BFBFBF"/>
          <w:lang w:val="en-US"/>
        </w:rPr>
        <w:t xml:space="preserve"> instruction letter</w:t>
      </w:r>
      <w:r w:rsidRPr="00517B39">
        <w:rPr>
          <w:rFonts w:cs="Arial"/>
          <w:szCs w:val="22"/>
          <w:lang w:val="en-US"/>
        </w:rPr>
        <w:t>]</w:t>
      </w:r>
    </w:p>
    <w:p w14:paraId="120E45FD" w14:textId="77777777" w:rsidR="00E613B8" w:rsidRPr="00517B39" w:rsidRDefault="00E613B8" w:rsidP="00E613B8">
      <w:pPr>
        <w:rPr>
          <w:rFonts w:cs="Arial"/>
          <w:szCs w:val="22"/>
          <w:lang w:val="en-US"/>
        </w:rPr>
      </w:pPr>
    </w:p>
    <w:p w14:paraId="489FC7C9" w14:textId="77777777" w:rsidR="00E613B8" w:rsidRPr="00517B39" w:rsidRDefault="00E613B8" w:rsidP="00E613B8">
      <w:pPr>
        <w:rPr>
          <w:rFonts w:cs="Arial"/>
          <w:szCs w:val="22"/>
          <w:lang w:val="en-US"/>
        </w:rPr>
      </w:pPr>
      <w:r w:rsidRPr="00517B39">
        <w:rPr>
          <w:rFonts w:cs="Arial"/>
          <w:szCs w:val="22"/>
          <w:lang w:val="en-US"/>
        </w:rPr>
        <w:t>Sir</w:t>
      </w:r>
    </w:p>
    <w:p w14:paraId="34C051CC" w14:textId="77777777" w:rsidR="00E613B8" w:rsidRPr="00517B39" w:rsidRDefault="00E613B8" w:rsidP="00E613B8">
      <w:pPr>
        <w:rPr>
          <w:rFonts w:cs="Arial"/>
          <w:szCs w:val="22"/>
          <w:lang w:val="en-US"/>
        </w:rPr>
      </w:pPr>
    </w:p>
    <w:p w14:paraId="510EC88A" w14:textId="77777777" w:rsidR="00E613B8" w:rsidRPr="00517B39" w:rsidRDefault="00E613B8" w:rsidP="006572CD">
      <w:pPr>
        <w:numPr>
          <w:ilvl w:val="0"/>
          <w:numId w:val="7"/>
        </w:numPr>
        <w:ind w:left="0" w:firstLine="0"/>
        <w:jc w:val="left"/>
        <w:rPr>
          <w:rFonts w:cs="Arial"/>
          <w:szCs w:val="22"/>
          <w:lang w:val="en-US"/>
        </w:rPr>
      </w:pPr>
      <w:r w:rsidRPr="00517B39">
        <w:rPr>
          <w:rFonts w:cs="Arial"/>
          <w:szCs w:val="22"/>
          <w:lang w:val="en-US"/>
        </w:rPr>
        <w:t xml:space="preserve">NAME OF </w:t>
      </w:r>
      <w:r w:rsidR="001663E8" w:rsidRPr="00517B39">
        <w:rPr>
          <w:rFonts w:cs="Arial"/>
          <w:szCs w:val="22"/>
          <w:lang w:val="en-US"/>
        </w:rPr>
        <w:t>INSTRUCTION AND INSTRUCTION NUMBER</w:t>
      </w:r>
      <w:r w:rsidRPr="00517B39">
        <w:rPr>
          <w:rFonts w:cs="Arial"/>
          <w:szCs w:val="22"/>
          <w:lang w:val="en-US"/>
        </w:rPr>
        <w:t>:</w:t>
      </w:r>
    </w:p>
    <w:p w14:paraId="3F303046" w14:textId="77777777" w:rsidR="00E613B8" w:rsidRPr="00517B39" w:rsidRDefault="00E613B8" w:rsidP="006572CD">
      <w:pPr>
        <w:numPr>
          <w:ilvl w:val="0"/>
          <w:numId w:val="7"/>
        </w:numPr>
        <w:ind w:left="0" w:firstLine="0"/>
        <w:jc w:val="left"/>
        <w:rPr>
          <w:rFonts w:cs="Arial"/>
          <w:szCs w:val="22"/>
          <w:lang w:val="en-US"/>
        </w:rPr>
      </w:pPr>
      <w:r w:rsidRPr="00517B39">
        <w:rPr>
          <w:rFonts w:cs="Arial"/>
          <w:szCs w:val="22"/>
          <w:lang w:val="en-US"/>
        </w:rPr>
        <w:t>STATEMENT OF ACCOUNT FOR …………………</w:t>
      </w:r>
    </w:p>
    <w:p w14:paraId="36B8B49D" w14:textId="77777777" w:rsidR="00E613B8" w:rsidRPr="00517B39" w:rsidRDefault="00E613B8" w:rsidP="00E613B8">
      <w:pPr>
        <w:jc w:val="left"/>
        <w:rPr>
          <w:rFonts w:cs="Arial"/>
          <w:szCs w:val="22"/>
          <w:lang w:val="en-US"/>
        </w:rPr>
      </w:pPr>
    </w:p>
    <w:p w14:paraId="66F5B3F0" w14:textId="77777777" w:rsidR="00E613B8" w:rsidRPr="00517B39" w:rsidRDefault="00E613B8" w:rsidP="006572CD">
      <w:pPr>
        <w:numPr>
          <w:ilvl w:val="0"/>
          <w:numId w:val="7"/>
        </w:numPr>
        <w:ind w:left="0" w:firstLine="0"/>
        <w:jc w:val="left"/>
        <w:rPr>
          <w:rFonts w:cs="Arial"/>
          <w:b/>
          <w:szCs w:val="22"/>
          <w:lang w:val="en-US"/>
        </w:rPr>
      </w:pPr>
      <w:r w:rsidRPr="00517B39">
        <w:rPr>
          <w:rFonts w:cs="Arial"/>
          <w:szCs w:val="22"/>
          <w:lang w:val="en-US"/>
        </w:rPr>
        <w:t>*</w:t>
      </w:r>
      <w:r w:rsidR="001663E8" w:rsidRPr="00517B39">
        <w:rPr>
          <w:rFonts w:cs="Arial"/>
          <w:b/>
          <w:szCs w:val="22"/>
          <w:lang w:val="en-US"/>
        </w:rPr>
        <w:t xml:space="preserve">NTCSA </w:t>
      </w:r>
      <w:r w:rsidRPr="00517B39">
        <w:rPr>
          <w:rFonts w:cs="Arial"/>
          <w:b/>
          <w:szCs w:val="22"/>
          <w:lang w:val="en-US"/>
        </w:rPr>
        <w:t>VAT nr:</w:t>
      </w:r>
    </w:p>
    <w:p w14:paraId="7B04F445" w14:textId="77777777" w:rsidR="00E613B8" w:rsidRPr="00517B39" w:rsidRDefault="00E613B8" w:rsidP="006572CD">
      <w:pPr>
        <w:numPr>
          <w:ilvl w:val="0"/>
          <w:numId w:val="7"/>
        </w:numPr>
        <w:ind w:left="0" w:firstLine="0"/>
        <w:jc w:val="left"/>
        <w:rPr>
          <w:rFonts w:cs="Arial"/>
          <w:b/>
          <w:szCs w:val="22"/>
          <w:lang w:val="en-US"/>
        </w:rPr>
      </w:pPr>
      <w:r w:rsidRPr="00517B39">
        <w:rPr>
          <w:rFonts w:cs="Arial"/>
          <w:b/>
          <w:szCs w:val="22"/>
          <w:lang w:val="en-US"/>
        </w:rPr>
        <w:t>*Firms VAT nr:</w:t>
      </w:r>
    </w:p>
    <w:p w14:paraId="081C0576" w14:textId="77777777" w:rsidR="00E613B8" w:rsidRPr="00517B39" w:rsidRDefault="00E613B8" w:rsidP="006572CD">
      <w:pPr>
        <w:numPr>
          <w:ilvl w:val="0"/>
          <w:numId w:val="7"/>
        </w:numPr>
        <w:ind w:left="0" w:firstLine="0"/>
        <w:jc w:val="left"/>
        <w:rPr>
          <w:rFonts w:cs="Arial"/>
          <w:b/>
          <w:szCs w:val="22"/>
          <w:lang w:val="en-US"/>
        </w:rPr>
      </w:pPr>
      <w:r w:rsidRPr="00517B39">
        <w:rPr>
          <w:rFonts w:cs="Arial"/>
          <w:b/>
          <w:szCs w:val="22"/>
          <w:lang w:val="en-US"/>
        </w:rPr>
        <w:t>*PO nr:</w:t>
      </w:r>
    </w:p>
    <w:p w14:paraId="16B0BA7F" w14:textId="18B77695" w:rsidR="001D7EFA" w:rsidRPr="00517B39" w:rsidRDefault="001D7EFA" w:rsidP="006572CD">
      <w:pPr>
        <w:numPr>
          <w:ilvl w:val="0"/>
          <w:numId w:val="7"/>
        </w:numPr>
        <w:ind w:left="0" w:firstLine="0"/>
        <w:jc w:val="left"/>
        <w:rPr>
          <w:rFonts w:cs="Arial"/>
          <w:b/>
          <w:szCs w:val="22"/>
          <w:lang w:val="en-US"/>
        </w:rPr>
      </w:pPr>
      <w:r w:rsidRPr="00517B39">
        <w:rPr>
          <w:rFonts w:cs="Arial"/>
          <w:b/>
          <w:szCs w:val="22"/>
          <w:lang w:val="en-US"/>
        </w:rPr>
        <w:t xml:space="preserve">Invoice number: </w:t>
      </w:r>
    </w:p>
    <w:p w14:paraId="360A463A" w14:textId="77777777" w:rsidR="00E613B8" w:rsidRPr="00517B39" w:rsidRDefault="00E613B8" w:rsidP="00E613B8">
      <w:pPr>
        <w:rPr>
          <w:rFonts w:cs="Arial"/>
          <w:szCs w:val="22"/>
          <w:lang w:val="en-US"/>
        </w:rPr>
      </w:pPr>
    </w:p>
    <w:p w14:paraId="4334E80D" w14:textId="77777777" w:rsidR="00E613B8" w:rsidRPr="00517B39" w:rsidRDefault="00E613B8" w:rsidP="006572CD">
      <w:pPr>
        <w:keepNext/>
        <w:numPr>
          <w:ilvl w:val="0"/>
          <w:numId w:val="6"/>
        </w:numPr>
        <w:tabs>
          <w:tab w:val="num" w:pos="360"/>
        </w:tabs>
        <w:ind w:left="1440" w:hanging="1440"/>
        <w:jc w:val="left"/>
        <w:outlineLvl w:val="2"/>
        <w:rPr>
          <w:rFonts w:cs="Arial"/>
          <w:b/>
          <w:szCs w:val="22"/>
          <w:u w:val="single"/>
          <w:lang w:val="en-US" w:eastAsia="en-US"/>
        </w:rPr>
      </w:pPr>
      <w:r w:rsidRPr="00517B39">
        <w:rPr>
          <w:rFonts w:cs="Arial"/>
          <w:b/>
          <w:szCs w:val="22"/>
          <w:u w:val="single"/>
          <w:lang w:val="en-US" w:eastAsia="en-US"/>
        </w:rPr>
        <w:t>SUMMARY OF ACTIVITIES</w:t>
      </w:r>
    </w:p>
    <w:p w14:paraId="5FB7116A" w14:textId="77777777" w:rsidR="00E613B8" w:rsidRPr="00517B39" w:rsidRDefault="00E613B8" w:rsidP="00E613B8">
      <w:pPr>
        <w:rPr>
          <w:rFonts w:cs="Arial"/>
          <w:szCs w:val="22"/>
          <w:u w:val="single"/>
          <w:lang w:val="en-US"/>
        </w:rPr>
      </w:pPr>
    </w:p>
    <w:p w14:paraId="0D23EF6B" w14:textId="77777777" w:rsidR="00E613B8" w:rsidRPr="00517B39" w:rsidRDefault="00E613B8" w:rsidP="00E613B8">
      <w:pPr>
        <w:rPr>
          <w:rFonts w:cs="Arial"/>
          <w:szCs w:val="22"/>
          <w:lang w:val="en-US"/>
        </w:rPr>
      </w:pPr>
      <w:r w:rsidRPr="00517B39">
        <w:rPr>
          <w:rFonts w:cs="Arial"/>
          <w:szCs w:val="22"/>
          <w:lang w:val="en-US"/>
        </w:rPr>
        <w:t xml:space="preserve">Fees for </w:t>
      </w:r>
      <w:proofErr w:type="spellStart"/>
      <w:r w:rsidRPr="00517B39">
        <w:rPr>
          <w:rFonts w:cs="Arial"/>
          <w:szCs w:val="22"/>
          <w:lang w:val="en-US"/>
        </w:rPr>
        <w:t>e.g</w:t>
      </w:r>
      <w:proofErr w:type="spellEnd"/>
      <w:r w:rsidRPr="00517B39">
        <w:rPr>
          <w:rFonts w:cs="Arial"/>
          <w:szCs w:val="22"/>
          <w:lang w:val="en-US"/>
        </w:rPr>
        <w:t xml:space="preserve"> January 2012</w:t>
      </w:r>
      <w:r w:rsidRPr="00517B39">
        <w:rPr>
          <w:rFonts w:cs="Arial"/>
          <w:szCs w:val="22"/>
          <w:lang w:val="en-US"/>
        </w:rPr>
        <w:tab/>
      </w:r>
      <w:r w:rsidRPr="00517B39">
        <w:rPr>
          <w:rFonts w:cs="Arial"/>
          <w:szCs w:val="22"/>
          <w:lang w:val="en-US"/>
        </w:rPr>
        <w:tab/>
      </w:r>
      <w:r w:rsidRPr="00517B39">
        <w:rPr>
          <w:rFonts w:cs="Arial"/>
          <w:szCs w:val="22"/>
          <w:lang w:val="en-US"/>
        </w:rPr>
        <w:tab/>
      </w:r>
      <w:r w:rsidRPr="00517B39">
        <w:rPr>
          <w:rFonts w:cs="Arial"/>
          <w:szCs w:val="22"/>
          <w:lang w:val="en-US"/>
        </w:rPr>
        <w:tab/>
      </w:r>
      <w:r w:rsidRPr="00517B39">
        <w:rPr>
          <w:rFonts w:cs="Arial"/>
          <w:szCs w:val="22"/>
          <w:lang w:val="en-US"/>
        </w:rPr>
        <w:tab/>
      </w:r>
      <w:r w:rsidRPr="00517B39">
        <w:rPr>
          <w:rFonts w:cs="Arial"/>
          <w:szCs w:val="22"/>
          <w:lang w:val="en-US"/>
        </w:rPr>
        <w:tab/>
      </w:r>
      <w:r w:rsidRPr="00517B39">
        <w:rPr>
          <w:rFonts w:cs="Arial"/>
          <w:szCs w:val="22"/>
          <w:lang w:val="en-US"/>
        </w:rPr>
        <w:tab/>
        <w:t>R175, 00</w:t>
      </w:r>
    </w:p>
    <w:p w14:paraId="36A4A288" w14:textId="77777777" w:rsidR="00E613B8" w:rsidRPr="00517B39" w:rsidRDefault="00E613B8" w:rsidP="00E613B8">
      <w:pPr>
        <w:rPr>
          <w:rFonts w:cs="Arial"/>
          <w:szCs w:val="22"/>
          <w:lang w:val="en-US"/>
        </w:rPr>
      </w:pPr>
    </w:p>
    <w:p w14:paraId="64FBF9E5" w14:textId="77777777" w:rsidR="00E613B8" w:rsidRPr="00517B39" w:rsidRDefault="00E613B8" w:rsidP="00E613B8">
      <w:pPr>
        <w:rPr>
          <w:rFonts w:cs="Arial"/>
          <w:szCs w:val="22"/>
          <w:lang w:val="en-US"/>
        </w:rPr>
      </w:pPr>
      <w:r w:rsidRPr="00517B39">
        <w:rPr>
          <w:rFonts w:cs="Arial"/>
          <w:szCs w:val="22"/>
          <w:lang w:val="en-US"/>
        </w:rPr>
        <w:t>J Xhosa</w:t>
      </w:r>
      <w:r w:rsidRPr="00517B39">
        <w:rPr>
          <w:rFonts w:cs="Arial"/>
          <w:szCs w:val="22"/>
          <w:lang w:val="en-US"/>
        </w:rPr>
        <w:tab/>
      </w:r>
      <w:r w:rsidRPr="00517B39">
        <w:rPr>
          <w:rFonts w:cs="Arial"/>
          <w:szCs w:val="22"/>
          <w:lang w:val="en-US"/>
        </w:rPr>
        <w:tab/>
      </w:r>
      <w:r w:rsidRPr="00517B39">
        <w:rPr>
          <w:rFonts w:cs="Arial"/>
          <w:szCs w:val="22"/>
          <w:lang w:val="en-US"/>
        </w:rPr>
        <w:tab/>
      </w:r>
      <w:r w:rsidRPr="00517B39">
        <w:rPr>
          <w:rFonts w:cs="Arial"/>
          <w:szCs w:val="22"/>
          <w:lang w:val="en-US"/>
        </w:rPr>
        <w:tab/>
        <w:t>R100</w:t>
      </w:r>
    </w:p>
    <w:p w14:paraId="31AEB2C4" w14:textId="77777777" w:rsidR="00E613B8" w:rsidRPr="00517B39" w:rsidRDefault="00E613B8" w:rsidP="00E613B8">
      <w:pPr>
        <w:rPr>
          <w:rFonts w:cs="Arial"/>
          <w:szCs w:val="22"/>
          <w:lang w:val="en-US"/>
        </w:rPr>
      </w:pPr>
      <w:r w:rsidRPr="00517B39">
        <w:rPr>
          <w:rFonts w:cs="Arial"/>
          <w:szCs w:val="22"/>
          <w:lang w:val="en-US"/>
        </w:rPr>
        <w:t>F White</w:t>
      </w:r>
      <w:r w:rsidRPr="00517B39">
        <w:rPr>
          <w:rFonts w:cs="Arial"/>
          <w:szCs w:val="22"/>
          <w:lang w:val="en-US"/>
        </w:rPr>
        <w:tab/>
      </w:r>
      <w:r w:rsidRPr="00517B39">
        <w:rPr>
          <w:rFonts w:cs="Arial"/>
          <w:szCs w:val="22"/>
          <w:lang w:val="en-US"/>
        </w:rPr>
        <w:tab/>
      </w:r>
      <w:r w:rsidRPr="00517B39">
        <w:rPr>
          <w:rFonts w:cs="Arial"/>
          <w:szCs w:val="22"/>
          <w:lang w:val="en-US"/>
        </w:rPr>
        <w:tab/>
      </w:r>
      <w:r w:rsidRPr="00517B39">
        <w:rPr>
          <w:rFonts w:cs="Arial"/>
          <w:szCs w:val="22"/>
          <w:lang w:val="en-US"/>
        </w:rPr>
        <w:tab/>
        <w:t>R50</w:t>
      </w:r>
    </w:p>
    <w:p w14:paraId="160CC440" w14:textId="77777777" w:rsidR="00E613B8" w:rsidRPr="00517B39" w:rsidRDefault="00E613B8" w:rsidP="00E613B8">
      <w:pPr>
        <w:rPr>
          <w:rFonts w:cs="Arial"/>
          <w:szCs w:val="22"/>
          <w:lang w:val="en-US"/>
        </w:rPr>
      </w:pPr>
      <w:r w:rsidRPr="00517B39">
        <w:rPr>
          <w:rFonts w:cs="Arial"/>
          <w:szCs w:val="22"/>
          <w:lang w:val="en-US"/>
        </w:rPr>
        <w:t>J Donder</w:t>
      </w:r>
      <w:r w:rsidRPr="00517B39">
        <w:rPr>
          <w:rFonts w:cs="Arial"/>
          <w:szCs w:val="22"/>
          <w:lang w:val="en-US"/>
        </w:rPr>
        <w:tab/>
      </w:r>
      <w:r w:rsidRPr="00517B39">
        <w:rPr>
          <w:rFonts w:cs="Arial"/>
          <w:szCs w:val="22"/>
          <w:lang w:val="en-US"/>
        </w:rPr>
        <w:tab/>
      </w:r>
      <w:r w:rsidRPr="00517B39">
        <w:rPr>
          <w:rFonts w:cs="Arial"/>
          <w:szCs w:val="22"/>
          <w:lang w:val="en-US"/>
        </w:rPr>
        <w:tab/>
      </w:r>
      <w:r w:rsidRPr="00517B39">
        <w:rPr>
          <w:rFonts w:cs="Arial"/>
          <w:szCs w:val="22"/>
          <w:lang w:val="en-US"/>
        </w:rPr>
        <w:tab/>
        <w:t>R25</w:t>
      </w:r>
    </w:p>
    <w:p w14:paraId="02D183D3" w14:textId="77777777" w:rsidR="001663E8" w:rsidRPr="00517B39" w:rsidRDefault="001663E8" w:rsidP="00E613B8">
      <w:pPr>
        <w:rPr>
          <w:rFonts w:cs="Arial"/>
          <w:szCs w:val="22"/>
          <w:lang w:val="en-US"/>
        </w:rPr>
      </w:pPr>
    </w:p>
    <w:p w14:paraId="3ABAEE73" w14:textId="77777777" w:rsidR="00E613B8" w:rsidRPr="00517B39" w:rsidRDefault="001663E8" w:rsidP="00E613B8">
      <w:pPr>
        <w:rPr>
          <w:rFonts w:cs="Arial"/>
          <w:szCs w:val="22"/>
          <w:lang w:val="en-US"/>
        </w:rPr>
      </w:pPr>
      <w:r w:rsidRPr="00517B39">
        <w:rPr>
          <w:rFonts w:cs="Arial"/>
          <w:szCs w:val="22"/>
          <w:lang w:val="en-US"/>
        </w:rPr>
        <w:t>Disbursements (Specify here)</w:t>
      </w:r>
      <w:r w:rsidRPr="00517B39">
        <w:rPr>
          <w:rFonts w:cs="Arial"/>
          <w:szCs w:val="22"/>
          <w:lang w:val="en-US"/>
        </w:rPr>
        <w:tab/>
      </w:r>
    </w:p>
    <w:p w14:paraId="305A7F7B" w14:textId="77777777" w:rsidR="001663E8" w:rsidRPr="00517B39" w:rsidRDefault="001663E8" w:rsidP="001663E8">
      <w:pPr>
        <w:jc w:val="left"/>
        <w:rPr>
          <w:rFonts w:cs="Arial"/>
          <w:szCs w:val="22"/>
          <w:lang w:val="en-US" w:eastAsia="en-US"/>
        </w:rPr>
      </w:pPr>
      <w:r w:rsidRPr="00517B39">
        <w:rPr>
          <w:rFonts w:cs="Arial"/>
          <w:szCs w:val="22"/>
          <w:lang w:val="en-US" w:eastAsia="en-US"/>
        </w:rPr>
        <w:t>Travel x kms @ Rx per km</w:t>
      </w:r>
      <w:r w:rsidRPr="00517B39">
        <w:rPr>
          <w:rFonts w:cs="Arial"/>
          <w:szCs w:val="22"/>
          <w:lang w:val="en-US" w:eastAsia="en-US"/>
        </w:rPr>
        <w:tab/>
        <w:t>(Proof of Expenses)</w:t>
      </w:r>
      <w:r w:rsidRPr="00517B39">
        <w:rPr>
          <w:rFonts w:cs="Arial"/>
          <w:szCs w:val="22"/>
          <w:lang w:val="en-US" w:eastAsia="en-US"/>
        </w:rPr>
        <w:tab/>
      </w:r>
      <w:r w:rsidRPr="00517B39">
        <w:rPr>
          <w:rFonts w:cs="Arial"/>
          <w:szCs w:val="22"/>
          <w:lang w:val="en-US" w:eastAsia="en-US"/>
        </w:rPr>
        <w:tab/>
      </w:r>
      <w:r w:rsidRPr="00517B39">
        <w:rPr>
          <w:rFonts w:cs="Arial"/>
          <w:szCs w:val="22"/>
          <w:lang w:val="en-US" w:eastAsia="en-US"/>
        </w:rPr>
        <w:tab/>
      </w:r>
      <w:r w:rsidRPr="00517B39">
        <w:rPr>
          <w:rFonts w:cs="Arial"/>
          <w:szCs w:val="22"/>
          <w:lang w:val="en-US" w:eastAsia="en-US"/>
        </w:rPr>
        <w:tab/>
        <w:t>Rx</w:t>
      </w:r>
    </w:p>
    <w:p w14:paraId="1AD96A07" w14:textId="77777777" w:rsidR="00E613B8" w:rsidRPr="00517B39" w:rsidRDefault="00E613B8" w:rsidP="00E613B8">
      <w:pPr>
        <w:rPr>
          <w:rFonts w:cs="Arial"/>
          <w:szCs w:val="22"/>
          <w:lang w:val="en-US"/>
        </w:rPr>
      </w:pPr>
    </w:p>
    <w:p w14:paraId="21C547F1" w14:textId="77777777" w:rsidR="001663E8" w:rsidRPr="00517B39" w:rsidRDefault="001663E8" w:rsidP="00E613B8">
      <w:pPr>
        <w:jc w:val="left"/>
        <w:rPr>
          <w:rFonts w:cs="Arial"/>
          <w:szCs w:val="22"/>
          <w:lang w:val="en-US"/>
        </w:rPr>
      </w:pPr>
    </w:p>
    <w:p w14:paraId="2865A146" w14:textId="77777777" w:rsidR="00E613B8" w:rsidRPr="00517B39" w:rsidRDefault="00E613B8" w:rsidP="00E613B8">
      <w:pPr>
        <w:jc w:val="left"/>
        <w:rPr>
          <w:rFonts w:cs="Arial"/>
          <w:szCs w:val="22"/>
          <w:lang w:val="en-US" w:eastAsia="en-US"/>
        </w:rPr>
      </w:pPr>
      <w:r w:rsidRPr="00517B39">
        <w:rPr>
          <w:rFonts w:cs="Arial"/>
          <w:szCs w:val="22"/>
          <w:lang w:val="en-US" w:eastAsia="en-US"/>
        </w:rPr>
        <w:t>Total Disbursements</w:t>
      </w:r>
      <w:r w:rsidRPr="00517B39">
        <w:rPr>
          <w:rFonts w:cs="Arial"/>
          <w:szCs w:val="22"/>
          <w:lang w:val="en-US" w:eastAsia="en-US"/>
        </w:rPr>
        <w:tab/>
        <w:t xml:space="preserve">     </w:t>
      </w:r>
      <w:r w:rsidRPr="00517B39">
        <w:rPr>
          <w:rFonts w:cs="Arial"/>
          <w:szCs w:val="22"/>
          <w:lang w:val="en-US" w:eastAsia="en-US"/>
        </w:rPr>
        <w:tab/>
        <w:t xml:space="preserve">           </w:t>
      </w:r>
      <w:r w:rsidRPr="00517B39">
        <w:rPr>
          <w:rFonts w:cs="Arial"/>
          <w:szCs w:val="22"/>
          <w:lang w:val="en-US" w:eastAsia="en-US"/>
        </w:rPr>
        <w:tab/>
      </w:r>
      <w:r w:rsidRPr="00517B39">
        <w:rPr>
          <w:rFonts w:cs="Arial"/>
          <w:szCs w:val="22"/>
          <w:lang w:val="en-US" w:eastAsia="en-US"/>
        </w:rPr>
        <w:tab/>
      </w:r>
      <w:r w:rsidRPr="00517B39">
        <w:rPr>
          <w:rFonts w:cs="Arial"/>
          <w:szCs w:val="22"/>
          <w:lang w:val="en-US" w:eastAsia="en-US"/>
        </w:rPr>
        <w:tab/>
      </w:r>
      <w:r w:rsidRPr="00517B39">
        <w:rPr>
          <w:rFonts w:cs="Arial"/>
          <w:szCs w:val="22"/>
          <w:lang w:val="en-US" w:eastAsia="en-US"/>
        </w:rPr>
        <w:tab/>
      </w:r>
      <w:r w:rsidRPr="00517B39">
        <w:rPr>
          <w:rFonts w:cs="Arial"/>
          <w:szCs w:val="22"/>
          <w:lang w:val="en-US" w:eastAsia="en-US"/>
        </w:rPr>
        <w:tab/>
      </w:r>
      <w:r w:rsidR="001663E8" w:rsidRPr="00517B39">
        <w:rPr>
          <w:rFonts w:cs="Arial"/>
          <w:szCs w:val="22"/>
          <w:lang w:val="en-US" w:eastAsia="en-US"/>
        </w:rPr>
        <w:tab/>
      </w:r>
      <w:r w:rsidRPr="00517B39">
        <w:rPr>
          <w:rFonts w:cs="Arial"/>
          <w:szCs w:val="22"/>
          <w:lang w:val="en-US" w:eastAsia="en-US"/>
        </w:rPr>
        <w:t>Rx</w:t>
      </w:r>
    </w:p>
    <w:p w14:paraId="5DE8C129" w14:textId="77777777" w:rsidR="00E613B8" w:rsidRPr="00517B39" w:rsidRDefault="00E613B8" w:rsidP="00E613B8">
      <w:pPr>
        <w:rPr>
          <w:rFonts w:cs="Arial"/>
          <w:szCs w:val="22"/>
          <w:lang w:val="en-US"/>
        </w:rPr>
      </w:pPr>
    </w:p>
    <w:p w14:paraId="45472DB7" w14:textId="77777777" w:rsidR="00E613B8" w:rsidRPr="00517B39" w:rsidRDefault="00E613B8" w:rsidP="00E613B8">
      <w:pPr>
        <w:rPr>
          <w:rFonts w:cs="Arial"/>
          <w:szCs w:val="22"/>
          <w:lang w:val="en-US"/>
        </w:rPr>
      </w:pPr>
      <w:r w:rsidRPr="00517B39">
        <w:rPr>
          <w:rFonts w:cs="Arial"/>
          <w:szCs w:val="22"/>
          <w:lang w:val="en-US"/>
        </w:rPr>
        <w:t>VAT ON FEES ONLY</w:t>
      </w:r>
      <w:r w:rsidRPr="00517B39">
        <w:rPr>
          <w:rFonts w:cs="Arial"/>
          <w:szCs w:val="22"/>
          <w:lang w:val="en-US"/>
        </w:rPr>
        <w:tab/>
      </w:r>
      <w:r w:rsidRPr="00517B39">
        <w:rPr>
          <w:rFonts w:cs="Arial"/>
          <w:szCs w:val="22"/>
          <w:lang w:val="en-US"/>
        </w:rPr>
        <w:tab/>
      </w:r>
      <w:r w:rsidRPr="00517B39">
        <w:rPr>
          <w:rFonts w:cs="Arial"/>
          <w:szCs w:val="22"/>
          <w:lang w:val="en-US"/>
        </w:rPr>
        <w:tab/>
      </w:r>
      <w:r w:rsidRPr="00517B39">
        <w:rPr>
          <w:rFonts w:cs="Arial"/>
          <w:szCs w:val="22"/>
          <w:lang w:val="en-US"/>
        </w:rPr>
        <w:tab/>
      </w:r>
      <w:r w:rsidRPr="00517B39">
        <w:rPr>
          <w:rFonts w:cs="Arial"/>
          <w:szCs w:val="22"/>
          <w:lang w:val="en-US"/>
        </w:rPr>
        <w:tab/>
      </w:r>
      <w:r w:rsidRPr="00517B39">
        <w:rPr>
          <w:rFonts w:cs="Arial"/>
          <w:szCs w:val="22"/>
          <w:lang w:val="en-US"/>
        </w:rPr>
        <w:tab/>
      </w:r>
      <w:r w:rsidRPr="00517B39">
        <w:rPr>
          <w:rFonts w:cs="Arial"/>
          <w:szCs w:val="22"/>
          <w:lang w:val="en-US"/>
        </w:rPr>
        <w:tab/>
      </w:r>
      <w:r w:rsidRPr="00517B39">
        <w:rPr>
          <w:rFonts w:cs="Arial"/>
          <w:szCs w:val="22"/>
          <w:lang w:val="en-US"/>
        </w:rPr>
        <w:tab/>
        <w:t>R24, 50</w:t>
      </w:r>
    </w:p>
    <w:p w14:paraId="56B1ADEE" w14:textId="77777777" w:rsidR="00E613B8" w:rsidRPr="00517B39" w:rsidRDefault="00E613B8" w:rsidP="00E613B8">
      <w:pPr>
        <w:rPr>
          <w:rFonts w:cs="Arial"/>
          <w:szCs w:val="22"/>
          <w:lang w:val="en-US"/>
        </w:rPr>
      </w:pPr>
    </w:p>
    <w:p w14:paraId="796A653D" w14:textId="77777777" w:rsidR="00E613B8" w:rsidRPr="00517B39" w:rsidRDefault="00E613B8" w:rsidP="00E613B8">
      <w:pPr>
        <w:rPr>
          <w:rFonts w:cs="Arial"/>
          <w:szCs w:val="22"/>
          <w:lang w:val="en-US"/>
        </w:rPr>
      </w:pPr>
      <w:r w:rsidRPr="00517B39">
        <w:rPr>
          <w:rFonts w:cs="Arial"/>
          <w:szCs w:val="22"/>
          <w:lang w:val="en-US"/>
        </w:rPr>
        <w:t>Total Amount Due</w:t>
      </w:r>
      <w:r w:rsidRPr="00517B39">
        <w:rPr>
          <w:rFonts w:cs="Arial"/>
          <w:szCs w:val="22"/>
          <w:lang w:val="en-US"/>
        </w:rPr>
        <w:tab/>
      </w:r>
      <w:r w:rsidRPr="00517B39">
        <w:rPr>
          <w:rFonts w:cs="Arial"/>
          <w:szCs w:val="22"/>
          <w:lang w:val="en-US"/>
        </w:rPr>
        <w:tab/>
      </w:r>
      <w:r w:rsidRPr="00517B39">
        <w:rPr>
          <w:rFonts w:cs="Arial"/>
          <w:szCs w:val="22"/>
          <w:lang w:val="en-US"/>
        </w:rPr>
        <w:tab/>
      </w:r>
      <w:r w:rsidRPr="00517B39">
        <w:rPr>
          <w:rFonts w:cs="Arial"/>
          <w:szCs w:val="22"/>
          <w:lang w:val="en-US"/>
        </w:rPr>
        <w:tab/>
      </w:r>
      <w:r w:rsidRPr="00517B39">
        <w:rPr>
          <w:rFonts w:cs="Arial"/>
          <w:szCs w:val="22"/>
          <w:lang w:val="en-US"/>
        </w:rPr>
        <w:tab/>
      </w:r>
      <w:r w:rsidRPr="00517B39">
        <w:rPr>
          <w:rFonts w:cs="Arial"/>
          <w:szCs w:val="22"/>
          <w:lang w:val="en-US"/>
        </w:rPr>
        <w:tab/>
      </w:r>
      <w:r w:rsidRPr="00517B39">
        <w:rPr>
          <w:rFonts w:cs="Arial"/>
          <w:szCs w:val="22"/>
          <w:lang w:val="en-US"/>
        </w:rPr>
        <w:tab/>
      </w:r>
      <w:r w:rsidRPr="00517B39">
        <w:rPr>
          <w:rFonts w:cs="Arial"/>
          <w:szCs w:val="22"/>
          <w:lang w:val="en-US"/>
        </w:rPr>
        <w:tab/>
      </w:r>
    </w:p>
    <w:p w14:paraId="01BAD6F1" w14:textId="77777777" w:rsidR="00E613B8" w:rsidRPr="00517B39" w:rsidRDefault="00E613B8" w:rsidP="00E613B8">
      <w:pPr>
        <w:rPr>
          <w:rFonts w:cs="Arial"/>
          <w:szCs w:val="22"/>
          <w:lang w:val="en-US"/>
        </w:rPr>
      </w:pPr>
      <w:r w:rsidRPr="00517B39">
        <w:rPr>
          <w:rFonts w:cs="Arial"/>
          <w:szCs w:val="22"/>
          <w:lang w:val="en-US"/>
        </w:rPr>
        <w:t>(Fees + Total Disbursements + VAT ON FEES) =</w:t>
      </w:r>
      <w:r w:rsidRPr="00517B39">
        <w:rPr>
          <w:rFonts w:cs="Arial"/>
          <w:szCs w:val="22"/>
          <w:lang w:val="en-US"/>
        </w:rPr>
        <w:tab/>
      </w:r>
      <w:r w:rsidRPr="00517B39">
        <w:rPr>
          <w:rFonts w:cs="Arial"/>
          <w:szCs w:val="22"/>
          <w:lang w:val="en-US"/>
        </w:rPr>
        <w:tab/>
      </w:r>
      <w:r w:rsidRPr="00517B39">
        <w:rPr>
          <w:rFonts w:cs="Arial"/>
          <w:szCs w:val="22"/>
          <w:lang w:val="en-US"/>
        </w:rPr>
        <w:tab/>
      </w:r>
      <w:r w:rsidRPr="00517B39">
        <w:rPr>
          <w:rFonts w:cs="Arial"/>
          <w:szCs w:val="22"/>
          <w:lang w:val="en-US"/>
        </w:rPr>
        <w:tab/>
        <w:t>Rx</w:t>
      </w:r>
    </w:p>
    <w:p w14:paraId="77D47FBD" w14:textId="77777777" w:rsidR="00E613B8" w:rsidRPr="00517B39" w:rsidRDefault="00E613B8" w:rsidP="00E613B8">
      <w:pPr>
        <w:rPr>
          <w:rFonts w:cs="Arial"/>
          <w:szCs w:val="22"/>
          <w:lang w:val="en-US"/>
        </w:rPr>
      </w:pPr>
    </w:p>
    <w:p w14:paraId="2E356B9A" w14:textId="77777777" w:rsidR="001663E8" w:rsidRPr="00517B39" w:rsidRDefault="001663E8" w:rsidP="00E613B8">
      <w:pPr>
        <w:rPr>
          <w:rFonts w:cs="Arial"/>
          <w:szCs w:val="22"/>
          <w:lang w:val="en-US"/>
        </w:rPr>
      </w:pPr>
    </w:p>
    <w:p w14:paraId="526DB9C0" w14:textId="77777777" w:rsidR="001663E8" w:rsidRPr="00517B39" w:rsidRDefault="001663E8" w:rsidP="00E613B8">
      <w:pPr>
        <w:rPr>
          <w:rFonts w:cs="Arial"/>
          <w:szCs w:val="22"/>
          <w:lang w:val="en-US"/>
        </w:rPr>
      </w:pPr>
    </w:p>
    <w:p w14:paraId="567BED8A" w14:textId="77777777" w:rsidR="001663E8" w:rsidRPr="00517B39" w:rsidRDefault="001663E8" w:rsidP="00E613B8">
      <w:pPr>
        <w:rPr>
          <w:rFonts w:cs="Arial"/>
          <w:szCs w:val="22"/>
          <w:lang w:val="en-US"/>
        </w:rPr>
      </w:pPr>
    </w:p>
    <w:p w14:paraId="6B54AB76" w14:textId="77777777" w:rsidR="001663E8" w:rsidRPr="00517B39" w:rsidRDefault="001663E8" w:rsidP="00E613B8">
      <w:pPr>
        <w:rPr>
          <w:rFonts w:cs="Arial"/>
          <w:szCs w:val="22"/>
          <w:lang w:val="en-US"/>
        </w:rPr>
      </w:pPr>
    </w:p>
    <w:p w14:paraId="2A42B006" w14:textId="77777777" w:rsidR="001663E8" w:rsidRPr="00517B39" w:rsidRDefault="001663E8" w:rsidP="00E613B8">
      <w:pPr>
        <w:rPr>
          <w:rFonts w:cs="Arial"/>
          <w:szCs w:val="22"/>
          <w:lang w:val="en-US"/>
        </w:rPr>
      </w:pPr>
    </w:p>
    <w:p w14:paraId="5B67AE38" w14:textId="77777777" w:rsidR="001663E8" w:rsidRPr="00517B39" w:rsidRDefault="001663E8" w:rsidP="00E613B8">
      <w:pPr>
        <w:rPr>
          <w:rFonts w:cs="Arial"/>
          <w:szCs w:val="22"/>
          <w:lang w:val="en-US"/>
        </w:rPr>
      </w:pPr>
    </w:p>
    <w:p w14:paraId="33938498" w14:textId="77777777" w:rsidR="001663E8" w:rsidRPr="00517B39" w:rsidRDefault="001663E8" w:rsidP="00E613B8">
      <w:pPr>
        <w:rPr>
          <w:rFonts w:cs="Arial"/>
          <w:szCs w:val="22"/>
          <w:lang w:val="en-US"/>
        </w:rPr>
      </w:pPr>
    </w:p>
    <w:p w14:paraId="3D52846D" w14:textId="77777777" w:rsidR="001663E8" w:rsidRPr="00517B39" w:rsidRDefault="001663E8" w:rsidP="00E613B8">
      <w:pPr>
        <w:rPr>
          <w:rFonts w:cs="Arial"/>
          <w:szCs w:val="22"/>
          <w:lang w:val="en-US"/>
        </w:rPr>
      </w:pPr>
    </w:p>
    <w:p w14:paraId="21AF0ED5" w14:textId="77777777" w:rsidR="001663E8" w:rsidRPr="00517B39" w:rsidRDefault="001663E8" w:rsidP="00E613B8">
      <w:pPr>
        <w:rPr>
          <w:rFonts w:cs="Arial"/>
          <w:szCs w:val="22"/>
          <w:lang w:val="en-US"/>
        </w:rPr>
      </w:pPr>
    </w:p>
    <w:p w14:paraId="53D8D4EC" w14:textId="77777777" w:rsidR="001663E8" w:rsidRPr="00517B39" w:rsidRDefault="001663E8" w:rsidP="00E613B8">
      <w:pPr>
        <w:rPr>
          <w:rFonts w:cs="Arial"/>
          <w:szCs w:val="22"/>
          <w:lang w:val="en-US"/>
        </w:rPr>
      </w:pPr>
    </w:p>
    <w:p w14:paraId="3787DB25" w14:textId="77777777" w:rsidR="003A2097" w:rsidRPr="00517B39" w:rsidRDefault="003A2097" w:rsidP="003A2097">
      <w:pPr>
        <w:rPr>
          <w:rFonts w:cs="Arial"/>
          <w:szCs w:val="22"/>
          <w:lang w:val="en-US"/>
        </w:rPr>
      </w:pPr>
    </w:p>
    <w:p w14:paraId="710C277D" w14:textId="18455984" w:rsidR="00E613B8" w:rsidRPr="00517B39" w:rsidRDefault="006C299F" w:rsidP="003A2097">
      <w:pPr>
        <w:ind w:left="7200"/>
        <w:rPr>
          <w:rFonts w:cs="Arial"/>
          <w:b/>
          <w:bCs/>
          <w:szCs w:val="22"/>
          <w:lang w:val="en-US"/>
        </w:rPr>
      </w:pPr>
      <w:r w:rsidRPr="00517B39">
        <w:rPr>
          <w:rFonts w:cs="Arial"/>
          <w:b/>
          <w:bCs/>
          <w:szCs w:val="22"/>
          <w:lang w:val="en-US"/>
        </w:rPr>
        <w:t>Annexure “</w:t>
      </w:r>
      <w:r w:rsidR="00930E88" w:rsidRPr="00517B39">
        <w:rPr>
          <w:rFonts w:cs="Arial"/>
          <w:b/>
          <w:bCs/>
          <w:szCs w:val="22"/>
          <w:lang w:val="en-US"/>
        </w:rPr>
        <w:t>D</w:t>
      </w:r>
      <w:r w:rsidRPr="00517B39">
        <w:rPr>
          <w:rFonts w:cs="Arial"/>
          <w:b/>
          <w:bCs/>
          <w:szCs w:val="22"/>
          <w:lang w:val="en-US"/>
        </w:rPr>
        <w:t>”</w:t>
      </w:r>
    </w:p>
    <w:p w14:paraId="7D6D01AE" w14:textId="435016D0" w:rsidR="00E613B8" w:rsidRPr="00517B39" w:rsidRDefault="003A2097" w:rsidP="00E613B8">
      <w:pPr>
        <w:spacing w:line="480" w:lineRule="auto"/>
        <w:jc w:val="center"/>
        <w:rPr>
          <w:b/>
          <w:sz w:val="24"/>
          <w:lang w:val="en-GB"/>
        </w:rPr>
      </w:pPr>
      <w:r w:rsidRPr="00517B39">
        <w:rPr>
          <w:rFonts w:cs="Arial"/>
          <w:b/>
          <w:bCs/>
          <w:szCs w:val="22"/>
          <w:lang w:val="en-US"/>
        </w:rPr>
        <w:t>See the Pricing/Rate Schedule Attached</w:t>
      </w:r>
    </w:p>
    <w:p w14:paraId="259BACCF" w14:textId="77777777" w:rsidR="00D246DB" w:rsidRPr="00517B39" w:rsidRDefault="00D246DB" w:rsidP="00E613B8">
      <w:pPr>
        <w:spacing w:line="480" w:lineRule="auto"/>
        <w:jc w:val="center"/>
        <w:rPr>
          <w:b/>
          <w:sz w:val="24"/>
          <w:lang w:val="en-GB"/>
        </w:rPr>
      </w:pPr>
    </w:p>
    <w:p w14:paraId="6041381F" w14:textId="77777777" w:rsidR="00D246DB" w:rsidRPr="00517B39" w:rsidRDefault="00D246DB" w:rsidP="00E613B8">
      <w:pPr>
        <w:spacing w:line="480" w:lineRule="auto"/>
        <w:jc w:val="center"/>
        <w:rPr>
          <w:b/>
          <w:sz w:val="24"/>
          <w:lang w:val="en-GB"/>
        </w:rPr>
      </w:pPr>
    </w:p>
    <w:p w14:paraId="4112DC92" w14:textId="77777777" w:rsidR="00D246DB" w:rsidRPr="00517B39" w:rsidRDefault="00D246DB" w:rsidP="00E613B8">
      <w:pPr>
        <w:spacing w:line="480" w:lineRule="auto"/>
        <w:jc w:val="center"/>
        <w:rPr>
          <w:b/>
          <w:sz w:val="24"/>
          <w:lang w:val="en-GB"/>
        </w:rPr>
      </w:pPr>
    </w:p>
    <w:p w14:paraId="0BA4A8AE" w14:textId="77777777" w:rsidR="00D246DB" w:rsidRPr="00517B39" w:rsidRDefault="00D246DB" w:rsidP="00E613B8">
      <w:pPr>
        <w:spacing w:line="480" w:lineRule="auto"/>
        <w:jc w:val="center"/>
        <w:rPr>
          <w:b/>
          <w:sz w:val="24"/>
          <w:lang w:val="en-GB"/>
        </w:rPr>
      </w:pPr>
    </w:p>
    <w:p w14:paraId="46E7D44E" w14:textId="77777777" w:rsidR="00D246DB" w:rsidRPr="00517B39" w:rsidRDefault="00D246DB" w:rsidP="00E613B8">
      <w:pPr>
        <w:spacing w:line="480" w:lineRule="auto"/>
        <w:jc w:val="center"/>
        <w:rPr>
          <w:b/>
          <w:sz w:val="24"/>
          <w:lang w:val="en-GB"/>
        </w:rPr>
      </w:pPr>
    </w:p>
    <w:p w14:paraId="40E471EB" w14:textId="77777777" w:rsidR="003A2097" w:rsidRPr="00517B39" w:rsidRDefault="003A2097" w:rsidP="00E613B8">
      <w:pPr>
        <w:spacing w:line="480" w:lineRule="auto"/>
        <w:jc w:val="center"/>
        <w:rPr>
          <w:b/>
          <w:sz w:val="24"/>
          <w:lang w:val="en-GB"/>
        </w:rPr>
      </w:pPr>
    </w:p>
    <w:p w14:paraId="0698DDC7" w14:textId="77777777" w:rsidR="003A2097" w:rsidRPr="00517B39" w:rsidRDefault="003A2097" w:rsidP="00E613B8">
      <w:pPr>
        <w:spacing w:line="480" w:lineRule="auto"/>
        <w:jc w:val="center"/>
        <w:rPr>
          <w:b/>
          <w:sz w:val="24"/>
          <w:lang w:val="en-GB"/>
        </w:rPr>
      </w:pPr>
    </w:p>
    <w:p w14:paraId="35A5EBF2" w14:textId="77777777" w:rsidR="003A2097" w:rsidRPr="00517B39" w:rsidRDefault="003A2097" w:rsidP="00E613B8">
      <w:pPr>
        <w:spacing w:line="480" w:lineRule="auto"/>
        <w:jc w:val="center"/>
        <w:rPr>
          <w:b/>
          <w:sz w:val="24"/>
          <w:lang w:val="en-GB"/>
        </w:rPr>
      </w:pPr>
    </w:p>
    <w:p w14:paraId="38954F7A" w14:textId="77777777" w:rsidR="003A2097" w:rsidRPr="00517B39" w:rsidRDefault="003A2097" w:rsidP="00E613B8">
      <w:pPr>
        <w:spacing w:line="480" w:lineRule="auto"/>
        <w:jc w:val="center"/>
        <w:rPr>
          <w:b/>
          <w:sz w:val="24"/>
          <w:lang w:val="en-GB"/>
        </w:rPr>
      </w:pPr>
    </w:p>
    <w:p w14:paraId="2C58AA73" w14:textId="77777777" w:rsidR="003A2097" w:rsidRPr="00517B39" w:rsidRDefault="003A2097" w:rsidP="00E613B8">
      <w:pPr>
        <w:spacing w:line="480" w:lineRule="auto"/>
        <w:jc w:val="center"/>
        <w:rPr>
          <w:b/>
          <w:sz w:val="24"/>
          <w:lang w:val="en-GB"/>
        </w:rPr>
      </w:pPr>
    </w:p>
    <w:p w14:paraId="076CAFCD" w14:textId="77777777" w:rsidR="003A2097" w:rsidRPr="00517B39" w:rsidRDefault="003A2097" w:rsidP="00E613B8">
      <w:pPr>
        <w:spacing w:line="480" w:lineRule="auto"/>
        <w:jc w:val="center"/>
        <w:rPr>
          <w:b/>
          <w:sz w:val="24"/>
          <w:lang w:val="en-GB"/>
        </w:rPr>
      </w:pPr>
    </w:p>
    <w:p w14:paraId="0E953FA0" w14:textId="77777777" w:rsidR="003A2097" w:rsidRPr="00517B39" w:rsidRDefault="003A2097" w:rsidP="00E613B8">
      <w:pPr>
        <w:spacing w:line="480" w:lineRule="auto"/>
        <w:jc w:val="center"/>
        <w:rPr>
          <w:b/>
          <w:sz w:val="24"/>
          <w:lang w:val="en-GB"/>
        </w:rPr>
      </w:pPr>
    </w:p>
    <w:p w14:paraId="0D26B200" w14:textId="77777777" w:rsidR="003A2097" w:rsidRPr="00517B39" w:rsidRDefault="003A2097" w:rsidP="00E613B8">
      <w:pPr>
        <w:spacing w:line="480" w:lineRule="auto"/>
        <w:jc w:val="center"/>
        <w:rPr>
          <w:b/>
          <w:sz w:val="24"/>
          <w:lang w:val="en-GB"/>
        </w:rPr>
      </w:pPr>
    </w:p>
    <w:p w14:paraId="03FD244A" w14:textId="77777777" w:rsidR="003A2097" w:rsidRPr="00517B39" w:rsidRDefault="003A2097" w:rsidP="00E613B8">
      <w:pPr>
        <w:spacing w:line="480" w:lineRule="auto"/>
        <w:jc w:val="center"/>
        <w:rPr>
          <w:b/>
          <w:sz w:val="24"/>
          <w:lang w:val="en-GB"/>
        </w:rPr>
      </w:pPr>
    </w:p>
    <w:p w14:paraId="5C6C3CF4" w14:textId="77777777" w:rsidR="003A2097" w:rsidRPr="00517B39" w:rsidRDefault="003A2097" w:rsidP="00E613B8">
      <w:pPr>
        <w:spacing w:line="480" w:lineRule="auto"/>
        <w:jc w:val="center"/>
        <w:rPr>
          <w:b/>
          <w:sz w:val="24"/>
          <w:lang w:val="en-GB"/>
        </w:rPr>
      </w:pPr>
    </w:p>
    <w:p w14:paraId="46C89DE9" w14:textId="77777777" w:rsidR="00D246DB" w:rsidRPr="00517B39" w:rsidRDefault="00D246DB" w:rsidP="00E613B8">
      <w:pPr>
        <w:spacing w:line="480" w:lineRule="auto"/>
        <w:jc w:val="center"/>
        <w:rPr>
          <w:b/>
          <w:sz w:val="24"/>
          <w:lang w:val="en-GB"/>
        </w:rPr>
      </w:pPr>
    </w:p>
    <w:p w14:paraId="195ECADD" w14:textId="77777777" w:rsidR="00D246DB" w:rsidRPr="00517B39" w:rsidRDefault="00D246DB" w:rsidP="00E613B8">
      <w:pPr>
        <w:spacing w:line="480" w:lineRule="auto"/>
        <w:jc w:val="center"/>
        <w:rPr>
          <w:b/>
          <w:sz w:val="24"/>
          <w:lang w:val="en-GB"/>
        </w:rPr>
      </w:pPr>
    </w:p>
    <w:p w14:paraId="6499443E" w14:textId="77777777" w:rsidR="00D246DB" w:rsidRPr="00517B39" w:rsidRDefault="00D246DB" w:rsidP="00E613B8">
      <w:pPr>
        <w:spacing w:line="480" w:lineRule="auto"/>
        <w:jc w:val="center"/>
        <w:rPr>
          <w:b/>
          <w:sz w:val="24"/>
          <w:lang w:val="en-GB"/>
        </w:rPr>
      </w:pPr>
    </w:p>
    <w:p w14:paraId="66DBF50F" w14:textId="77777777" w:rsidR="00D246DB" w:rsidRPr="00517B39" w:rsidRDefault="00D246DB" w:rsidP="00E613B8">
      <w:pPr>
        <w:spacing w:line="480" w:lineRule="auto"/>
        <w:jc w:val="center"/>
        <w:rPr>
          <w:b/>
          <w:sz w:val="24"/>
          <w:lang w:val="en-GB"/>
        </w:rPr>
      </w:pPr>
    </w:p>
    <w:p w14:paraId="6A9F93F2" w14:textId="3F6B4B9C" w:rsidR="00D246DB" w:rsidRPr="00517B39" w:rsidRDefault="00D246DB" w:rsidP="001663E8">
      <w:pPr>
        <w:spacing w:line="480" w:lineRule="auto"/>
        <w:rPr>
          <w:b/>
          <w:sz w:val="24"/>
          <w:lang w:val="en-GB"/>
        </w:rPr>
      </w:pPr>
    </w:p>
    <w:p w14:paraId="06FBA846" w14:textId="77777777" w:rsidR="001663E8" w:rsidRPr="00517B39" w:rsidRDefault="001663E8" w:rsidP="00AC28A5">
      <w:pPr>
        <w:pStyle w:val="Sublevel"/>
        <w:jc w:val="left"/>
        <w:rPr>
          <w:b/>
        </w:rPr>
      </w:pPr>
    </w:p>
    <w:p w14:paraId="2F6EB484" w14:textId="77777777" w:rsidR="003A2097" w:rsidRPr="00517B39" w:rsidRDefault="001663E8" w:rsidP="00AC28A5">
      <w:pPr>
        <w:pStyle w:val="Sublevel"/>
        <w:jc w:val="left"/>
        <w:rPr>
          <w:b/>
        </w:rPr>
      </w:pP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p>
    <w:p w14:paraId="0E31C2AB" w14:textId="77777777" w:rsidR="003A2097" w:rsidRPr="00517B39" w:rsidRDefault="003A2097" w:rsidP="00AC28A5">
      <w:pPr>
        <w:pStyle w:val="Sublevel"/>
        <w:jc w:val="left"/>
        <w:rPr>
          <w:b/>
        </w:rPr>
      </w:pPr>
    </w:p>
    <w:p w14:paraId="49E65EA6" w14:textId="77777777" w:rsidR="003A2097" w:rsidRPr="00517B39" w:rsidRDefault="003A2097" w:rsidP="00AC28A5">
      <w:pPr>
        <w:pStyle w:val="Sublevel"/>
        <w:jc w:val="left"/>
        <w:rPr>
          <w:b/>
        </w:rPr>
      </w:pPr>
    </w:p>
    <w:p w14:paraId="7F73347B" w14:textId="56FE4EA1" w:rsidR="002E517F" w:rsidRPr="00517B39" w:rsidRDefault="003A2097" w:rsidP="00AC28A5">
      <w:pPr>
        <w:pStyle w:val="Sublevel"/>
        <w:jc w:val="left"/>
        <w:rPr>
          <w:b/>
        </w:rPr>
      </w:pP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00AC28A5" w:rsidRPr="00517B39">
        <w:rPr>
          <w:b/>
        </w:rPr>
        <w:t>ANNEXURE "</w:t>
      </w:r>
      <w:r w:rsidR="00DF6812" w:rsidRPr="00517B39">
        <w:rPr>
          <w:b/>
        </w:rPr>
        <w:t>E1</w:t>
      </w:r>
      <w:r w:rsidR="00AC28A5" w:rsidRPr="00517B39">
        <w:rPr>
          <w:b/>
        </w:rPr>
        <w:t>"</w:t>
      </w:r>
    </w:p>
    <w:p w14:paraId="01B15596" w14:textId="77777777" w:rsidR="001663E8" w:rsidRPr="00517B39" w:rsidRDefault="001663E8" w:rsidP="00AC28A5">
      <w:pPr>
        <w:pStyle w:val="Sublevel"/>
        <w:jc w:val="left"/>
        <w:rPr>
          <w:b/>
        </w:rPr>
      </w:pPr>
    </w:p>
    <w:p w14:paraId="0B2D1B8F" w14:textId="77777777" w:rsidR="00AC28A5" w:rsidRPr="00517B39" w:rsidRDefault="00AC28A5" w:rsidP="00AC28A5">
      <w:pPr>
        <w:autoSpaceDE w:val="0"/>
        <w:autoSpaceDN w:val="0"/>
        <w:adjustRightInd w:val="0"/>
        <w:jc w:val="center"/>
        <w:rPr>
          <w:rFonts w:cs="Arial"/>
          <w:b/>
          <w:color w:val="000000"/>
          <w:szCs w:val="22"/>
        </w:rPr>
      </w:pPr>
      <w:r w:rsidRPr="00517B39">
        <w:rPr>
          <w:rFonts w:cs="Arial"/>
          <w:b/>
          <w:color w:val="000000"/>
          <w:szCs w:val="22"/>
        </w:rPr>
        <w:t>PAYMENT OF TAX INVOICES – VAT DIRECTIVE</w:t>
      </w:r>
    </w:p>
    <w:p w14:paraId="5C86FC0A" w14:textId="77777777" w:rsidR="00AC28A5" w:rsidRPr="00517B39" w:rsidRDefault="00AC28A5" w:rsidP="00AC28A5">
      <w:pPr>
        <w:autoSpaceDE w:val="0"/>
        <w:autoSpaceDN w:val="0"/>
        <w:adjustRightInd w:val="0"/>
        <w:rPr>
          <w:rFonts w:cs="Arial"/>
          <w:color w:val="000000"/>
          <w:szCs w:val="22"/>
        </w:rPr>
      </w:pPr>
    </w:p>
    <w:p w14:paraId="417FFA38" w14:textId="72C8CB57" w:rsidR="00AC28A5" w:rsidRPr="00517B39" w:rsidRDefault="00AC28A5" w:rsidP="00AC28A5">
      <w:pPr>
        <w:autoSpaceDE w:val="0"/>
        <w:autoSpaceDN w:val="0"/>
        <w:adjustRightInd w:val="0"/>
        <w:rPr>
          <w:rFonts w:cs="Arial"/>
          <w:color w:val="000000"/>
          <w:szCs w:val="22"/>
        </w:rPr>
      </w:pPr>
      <w:r w:rsidRPr="00517B39">
        <w:rPr>
          <w:rFonts w:cs="Arial"/>
          <w:color w:val="000000"/>
          <w:szCs w:val="22"/>
        </w:rPr>
        <w:t xml:space="preserve">Kindly note that the </w:t>
      </w:r>
      <w:r w:rsidR="00BF4DA5" w:rsidRPr="00517B39">
        <w:rPr>
          <w:rFonts w:cs="Arial"/>
          <w:color w:val="000000"/>
          <w:szCs w:val="22"/>
        </w:rPr>
        <w:t>NTCSA</w:t>
      </w:r>
      <w:r w:rsidRPr="00517B39">
        <w:rPr>
          <w:rFonts w:cs="Arial"/>
          <w:color w:val="000000"/>
          <w:szCs w:val="22"/>
        </w:rPr>
        <w:t xml:space="preserve"> will only make payment after receipt of an original tax  invoice and/or any other documents that enables a VAT vendor to claim VAT, as prescribed in the Value Added Tax Act, no 89 of 1991 and prevailing practice as endorsed by the South African Revenue Service.</w:t>
      </w:r>
    </w:p>
    <w:p w14:paraId="65AF04CB" w14:textId="77777777" w:rsidR="00AC28A5" w:rsidRPr="00517B39" w:rsidRDefault="00AC28A5" w:rsidP="00AC28A5">
      <w:pPr>
        <w:autoSpaceDE w:val="0"/>
        <w:autoSpaceDN w:val="0"/>
        <w:adjustRightInd w:val="0"/>
        <w:rPr>
          <w:rFonts w:cs="Arial"/>
          <w:color w:val="000000"/>
          <w:szCs w:val="22"/>
        </w:rPr>
      </w:pPr>
    </w:p>
    <w:p w14:paraId="0657C068" w14:textId="77777777" w:rsidR="00AC28A5" w:rsidRPr="00517B39" w:rsidRDefault="00AC28A5" w:rsidP="00AC28A5">
      <w:pPr>
        <w:autoSpaceDE w:val="0"/>
        <w:autoSpaceDN w:val="0"/>
        <w:adjustRightInd w:val="0"/>
        <w:rPr>
          <w:rFonts w:cs="Arial"/>
          <w:color w:val="000000"/>
          <w:szCs w:val="22"/>
        </w:rPr>
      </w:pPr>
      <w:r w:rsidRPr="00517B39">
        <w:rPr>
          <w:rFonts w:cs="Arial"/>
          <w:color w:val="000000"/>
          <w:szCs w:val="22"/>
        </w:rPr>
        <w:t>The tax invoice particulars must include:</w:t>
      </w:r>
    </w:p>
    <w:p w14:paraId="6F7D1565" w14:textId="77777777" w:rsidR="00AC28A5" w:rsidRPr="00517B39" w:rsidRDefault="00AC28A5" w:rsidP="00AC28A5">
      <w:pPr>
        <w:autoSpaceDE w:val="0"/>
        <w:autoSpaceDN w:val="0"/>
        <w:adjustRightInd w:val="0"/>
        <w:rPr>
          <w:rFonts w:cs="Arial"/>
          <w:color w:val="000000"/>
          <w:szCs w:val="22"/>
        </w:rPr>
      </w:pPr>
    </w:p>
    <w:p w14:paraId="2CAAA5B3" w14:textId="77777777" w:rsidR="00AC28A5" w:rsidRPr="00517B39" w:rsidRDefault="00AC28A5" w:rsidP="00A1224B">
      <w:pPr>
        <w:numPr>
          <w:ilvl w:val="0"/>
          <w:numId w:val="8"/>
        </w:numPr>
        <w:autoSpaceDE w:val="0"/>
        <w:autoSpaceDN w:val="0"/>
        <w:adjustRightInd w:val="0"/>
        <w:contextualSpacing/>
        <w:rPr>
          <w:rFonts w:cs="Arial"/>
          <w:color w:val="000000"/>
          <w:szCs w:val="22"/>
        </w:rPr>
      </w:pPr>
      <w:r w:rsidRPr="00517B39">
        <w:rPr>
          <w:rFonts w:cs="Arial"/>
          <w:color w:val="000000"/>
          <w:szCs w:val="22"/>
        </w:rPr>
        <w:t xml:space="preserve">All the prescribed particulars per the VAT Act, including the words ‘tax invoice’, the relevant </w:t>
      </w:r>
      <w:r w:rsidR="00BF4DA5" w:rsidRPr="00517B39">
        <w:rPr>
          <w:rFonts w:cs="Arial"/>
          <w:color w:val="000000"/>
          <w:szCs w:val="22"/>
        </w:rPr>
        <w:t>NTCSA</w:t>
      </w:r>
      <w:r w:rsidRPr="00517B39">
        <w:rPr>
          <w:rFonts w:cs="Arial"/>
          <w:color w:val="000000"/>
          <w:szCs w:val="22"/>
        </w:rPr>
        <w:t>’s registered name, address and VAT registration number</w:t>
      </w:r>
      <w:r w:rsidR="00BF4DA5" w:rsidRPr="00517B39">
        <w:rPr>
          <w:rFonts w:cs="Arial"/>
          <w:color w:val="000000"/>
          <w:szCs w:val="22"/>
        </w:rPr>
        <w:t>.</w:t>
      </w:r>
      <w:r w:rsidRPr="00517B39">
        <w:rPr>
          <w:rFonts w:cs="Arial"/>
          <w:color w:val="000000"/>
          <w:szCs w:val="22"/>
        </w:rPr>
        <w:t xml:space="preserve"> </w:t>
      </w:r>
    </w:p>
    <w:p w14:paraId="29A38DFC" w14:textId="77777777" w:rsidR="00BF4DA5" w:rsidRPr="00517B39" w:rsidRDefault="00BF4DA5" w:rsidP="00BF4DA5">
      <w:pPr>
        <w:autoSpaceDE w:val="0"/>
        <w:autoSpaceDN w:val="0"/>
        <w:adjustRightInd w:val="0"/>
        <w:ind w:left="720"/>
        <w:contextualSpacing/>
        <w:rPr>
          <w:rFonts w:cs="Arial"/>
          <w:color w:val="000000"/>
          <w:szCs w:val="22"/>
        </w:rPr>
      </w:pPr>
    </w:p>
    <w:p w14:paraId="028ABABE" w14:textId="77777777" w:rsidR="00AC28A5" w:rsidRPr="00517B39" w:rsidRDefault="00AC28A5" w:rsidP="006572CD">
      <w:pPr>
        <w:numPr>
          <w:ilvl w:val="0"/>
          <w:numId w:val="8"/>
        </w:numPr>
        <w:autoSpaceDE w:val="0"/>
        <w:autoSpaceDN w:val="0"/>
        <w:adjustRightInd w:val="0"/>
        <w:contextualSpacing/>
        <w:rPr>
          <w:rFonts w:cs="Arial"/>
          <w:color w:val="000000"/>
          <w:szCs w:val="22"/>
        </w:rPr>
      </w:pPr>
      <w:r w:rsidRPr="00517B39">
        <w:rPr>
          <w:rFonts w:cs="Arial"/>
          <w:color w:val="000000"/>
          <w:szCs w:val="22"/>
        </w:rPr>
        <w:t xml:space="preserve">The tax invoice must be accompanied by all the documents that the </w:t>
      </w:r>
      <w:r w:rsidR="00BF4DA5" w:rsidRPr="00517B39">
        <w:rPr>
          <w:rFonts w:cs="Arial"/>
          <w:color w:val="000000"/>
          <w:szCs w:val="22"/>
        </w:rPr>
        <w:t xml:space="preserve">NTCSA </w:t>
      </w:r>
      <w:r w:rsidRPr="00517B39">
        <w:rPr>
          <w:rFonts w:cs="Arial"/>
          <w:color w:val="000000"/>
          <w:szCs w:val="22"/>
        </w:rPr>
        <w:t xml:space="preserve">company will require to claim VAT, e.g. proof of payment where </w:t>
      </w:r>
      <w:r w:rsidR="00E9552F" w:rsidRPr="00517B39">
        <w:rPr>
          <w:rFonts w:cs="Arial"/>
          <w:color w:val="000000"/>
          <w:szCs w:val="22"/>
        </w:rPr>
        <w:t>NTCSA</w:t>
      </w:r>
      <w:r w:rsidRPr="00517B39">
        <w:rPr>
          <w:rFonts w:cs="Arial"/>
          <w:color w:val="000000"/>
          <w:szCs w:val="22"/>
        </w:rPr>
        <w:t xml:space="preserve"> purchases fixed property.</w:t>
      </w:r>
    </w:p>
    <w:p w14:paraId="1F2AB55C" w14:textId="77777777" w:rsidR="00AC28A5" w:rsidRPr="00517B39" w:rsidRDefault="00AC28A5" w:rsidP="00AC28A5">
      <w:pPr>
        <w:autoSpaceDE w:val="0"/>
        <w:autoSpaceDN w:val="0"/>
        <w:adjustRightInd w:val="0"/>
        <w:rPr>
          <w:rFonts w:cs="Arial"/>
          <w:color w:val="000000"/>
          <w:szCs w:val="22"/>
        </w:rPr>
      </w:pPr>
    </w:p>
    <w:p w14:paraId="447C55F4" w14:textId="44EA8F44" w:rsidR="00AC28A5" w:rsidRPr="00517B39" w:rsidRDefault="00AC28A5" w:rsidP="006572CD">
      <w:pPr>
        <w:numPr>
          <w:ilvl w:val="0"/>
          <w:numId w:val="8"/>
        </w:numPr>
        <w:autoSpaceDE w:val="0"/>
        <w:autoSpaceDN w:val="0"/>
        <w:adjustRightInd w:val="0"/>
        <w:contextualSpacing/>
        <w:rPr>
          <w:rFonts w:cs="Arial"/>
          <w:color w:val="000000"/>
          <w:szCs w:val="22"/>
        </w:rPr>
      </w:pPr>
      <w:r w:rsidRPr="00517B39">
        <w:rPr>
          <w:rFonts w:cs="Arial"/>
          <w:color w:val="000000"/>
          <w:szCs w:val="22"/>
        </w:rPr>
        <w:t xml:space="preserve">Electronic tax invoices will only be accepted if </w:t>
      </w:r>
      <w:r w:rsidR="00430E32">
        <w:rPr>
          <w:rFonts w:cs="Arial"/>
          <w:color w:val="000000"/>
          <w:szCs w:val="22"/>
        </w:rPr>
        <w:t xml:space="preserve">the </w:t>
      </w:r>
      <w:r w:rsidR="00BF4DA5" w:rsidRPr="00517B39">
        <w:rPr>
          <w:rFonts w:cs="Arial"/>
          <w:color w:val="000000"/>
          <w:szCs w:val="22"/>
        </w:rPr>
        <w:t xml:space="preserve">NTCSA </w:t>
      </w:r>
      <w:r w:rsidRPr="00517B39">
        <w:rPr>
          <w:rFonts w:cs="Arial"/>
          <w:color w:val="000000"/>
          <w:szCs w:val="22"/>
        </w:rPr>
        <w:t>has confirmed in writing that electronic tax invoices will be accepted for purposes of claiming input tax (which at present is not the position).</w:t>
      </w:r>
    </w:p>
    <w:p w14:paraId="70FA3FB7" w14:textId="77777777" w:rsidR="00AC28A5" w:rsidRPr="00517B39" w:rsidRDefault="00AC28A5" w:rsidP="00AC28A5">
      <w:pPr>
        <w:autoSpaceDE w:val="0"/>
        <w:autoSpaceDN w:val="0"/>
        <w:adjustRightInd w:val="0"/>
        <w:rPr>
          <w:rFonts w:cs="Arial"/>
          <w:color w:val="000000"/>
          <w:szCs w:val="22"/>
        </w:rPr>
      </w:pPr>
    </w:p>
    <w:p w14:paraId="4B6B33A9" w14:textId="77777777" w:rsidR="00AC28A5" w:rsidRPr="00517B39" w:rsidRDefault="00AC28A5" w:rsidP="006572CD">
      <w:pPr>
        <w:numPr>
          <w:ilvl w:val="0"/>
          <w:numId w:val="8"/>
        </w:numPr>
        <w:autoSpaceDE w:val="0"/>
        <w:autoSpaceDN w:val="0"/>
        <w:adjustRightInd w:val="0"/>
        <w:contextualSpacing/>
        <w:rPr>
          <w:rFonts w:cs="Arial"/>
          <w:color w:val="000000"/>
          <w:szCs w:val="22"/>
        </w:rPr>
      </w:pPr>
      <w:r w:rsidRPr="00517B39">
        <w:rPr>
          <w:rFonts w:cs="Arial"/>
          <w:color w:val="000000"/>
          <w:szCs w:val="22"/>
        </w:rPr>
        <w:t>In the event that a disbursement by an external service provider is included as part of the invoice, must be reflected in your invoice as follows:</w:t>
      </w:r>
    </w:p>
    <w:p w14:paraId="6AA9AEB0" w14:textId="77777777" w:rsidR="00AC28A5" w:rsidRPr="00517B39" w:rsidRDefault="00AC28A5" w:rsidP="00AC28A5">
      <w:pPr>
        <w:autoSpaceDE w:val="0"/>
        <w:autoSpaceDN w:val="0"/>
        <w:adjustRightInd w:val="0"/>
        <w:rPr>
          <w:rFonts w:cs="Arial"/>
          <w:color w:val="000000"/>
          <w:szCs w:val="22"/>
        </w:rPr>
      </w:pPr>
    </w:p>
    <w:p w14:paraId="0A9F7D0B" w14:textId="77777777" w:rsidR="00AC28A5" w:rsidRPr="00517B39" w:rsidRDefault="00AC28A5" w:rsidP="00AC28A5">
      <w:pPr>
        <w:autoSpaceDE w:val="0"/>
        <w:autoSpaceDN w:val="0"/>
        <w:adjustRightInd w:val="0"/>
        <w:rPr>
          <w:rFonts w:cs="Arial"/>
          <w:color w:val="000000"/>
          <w:szCs w:val="22"/>
        </w:rPr>
      </w:pPr>
    </w:p>
    <w:p w14:paraId="238CC014" w14:textId="77777777" w:rsidR="00AC28A5" w:rsidRPr="00517B39" w:rsidRDefault="00AC28A5" w:rsidP="00AC28A5">
      <w:pPr>
        <w:autoSpaceDE w:val="0"/>
        <w:autoSpaceDN w:val="0"/>
        <w:adjustRightInd w:val="0"/>
        <w:ind w:left="709"/>
        <w:rPr>
          <w:rFonts w:cs="Arial"/>
          <w:color w:val="000000"/>
          <w:szCs w:val="22"/>
        </w:rPr>
      </w:pPr>
      <w:r w:rsidRPr="00517B39">
        <w:rPr>
          <w:rFonts w:cs="Arial"/>
          <w:color w:val="000000"/>
          <w:szCs w:val="22"/>
        </w:rPr>
        <w:t xml:space="preserve">Professional fees </w:t>
      </w:r>
      <w:r w:rsidRPr="00517B39">
        <w:rPr>
          <w:rFonts w:cs="Arial"/>
          <w:color w:val="000000"/>
          <w:szCs w:val="22"/>
        </w:rPr>
        <w:tab/>
      </w:r>
      <w:r w:rsidRPr="00517B39">
        <w:rPr>
          <w:rFonts w:cs="Arial"/>
          <w:color w:val="000000"/>
          <w:szCs w:val="22"/>
        </w:rPr>
        <w:tab/>
      </w:r>
      <w:r w:rsidRPr="00517B39">
        <w:rPr>
          <w:rFonts w:cs="Arial"/>
          <w:color w:val="000000"/>
          <w:szCs w:val="22"/>
        </w:rPr>
        <w:tab/>
        <w:t>R ________ (add the amount, if any)</w:t>
      </w:r>
    </w:p>
    <w:p w14:paraId="69B171C4" w14:textId="77777777" w:rsidR="00AC28A5" w:rsidRPr="00517B39" w:rsidRDefault="00AC28A5" w:rsidP="00AC28A5">
      <w:pPr>
        <w:autoSpaceDE w:val="0"/>
        <w:autoSpaceDN w:val="0"/>
        <w:adjustRightInd w:val="0"/>
        <w:ind w:left="709"/>
        <w:rPr>
          <w:rFonts w:cs="Arial"/>
          <w:color w:val="000000"/>
          <w:szCs w:val="22"/>
        </w:rPr>
      </w:pPr>
      <w:r w:rsidRPr="00517B39">
        <w:rPr>
          <w:rFonts w:cs="Arial"/>
          <w:color w:val="000000"/>
          <w:szCs w:val="22"/>
        </w:rPr>
        <w:t xml:space="preserve">External service provider’s fee/costs </w:t>
      </w:r>
      <w:r w:rsidRPr="00517B39">
        <w:rPr>
          <w:rFonts w:cs="Arial"/>
          <w:color w:val="000000"/>
          <w:szCs w:val="22"/>
        </w:rPr>
        <w:tab/>
        <w:t>R ________ (excluding VAT)</w:t>
      </w:r>
    </w:p>
    <w:p w14:paraId="57665660" w14:textId="77777777" w:rsidR="00AC28A5" w:rsidRPr="00517B39" w:rsidRDefault="00AC28A5" w:rsidP="00AC28A5">
      <w:pPr>
        <w:autoSpaceDE w:val="0"/>
        <w:autoSpaceDN w:val="0"/>
        <w:adjustRightInd w:val="0"/>
        <w:ind w:left="709"/>
        <w:rPr>
          <w:rFonts w:cs="Arial"/>
          <w:color w:val="000000"/>
          <w:szCs w:val="22"/>
        </w:rPr>
      </w:pPr>
      <w:r w:rsidRPr="00517B39">
        <w:rPr>
          <w:rFonts w:cs="Arial"/>
          <w:color w:val="000000"/>
          <w:szCs w:val="22"/>
        </w:rPr>
        <w:t xml:space="preserve">Total excluding VAT </w:t>
      </w:r>
      <w:r w:rsidRPr="00517B39">
        <w:rPr>
          <w:rFonts w:cs="Arial"/>
          <w:color w:val="000000"/>
          <w:szCs w:val="22"/>
        </w:rPr>
        <w:tab/>
      </w:r>
      <w:r w:rsidRPr="00517B39">
        <w:rPr>
          <w:rFonts w:cs="Arial"/>
          <w:color w:val="000000"/>
          <w:szCs w:val="22"/>
        </w:rPr>
        <w:tab/>
      </w:r>
      <w:r w:rsidRPr="00517B39">
        <w:rPr>
          <w:rFonts w:cs="Arial"/>
          <w:color w:val="000000"/>
          <w:szCs w:val="22"/>
        </w:rPr>
        <w:tab/>
        <w:t>R ________</w:t>
      </w:r>
    </w:p>
    <w:p w14:paraId="0C0C897A" w14:textId="77777777" w:rsidR="00AC28A5" w:rsidRPr="00517B39" w:rsidRDefault="00AC28A5" w:rsidP="00AC28A5">
      <w:pPr>
        <w:autoSpaceDE w:val="0"/>
        <w:autoSpaceDN w:val="0"/>
        <w:adjustRightInd w:val="0"/>
        <w:ind w:left="709"/>
        <w:rPr>
          <w:rFonts w:cs="Arial"/>
          <w:color w:val="000000"/>
          <w:szCs w:val="22"/>
        </w:rPr>
      </w:pPr>
      <w:r w:rsidRPr="00517B39">
        <w:rPr>
          <w:rFonts w:cs="Arial"/>
          <w:color w:val="000000"/>
          <w:szCs w:val="22"/>
        </w:rPr>
        <w:t xml:space="preserve">VAT @15% (on the whole total) </w:t>
      </w:r>
      <w:r w:rsidRPr="00517B39">
        <w:rPr>
          <w:rFonts w:cs="Arial"/>
          <w:color w:val="000000"/>
          <w:szCs w:val="22"/>
        </w:rPr>
        <w:tab/>
        <w:t>R ________</w:t>
      </w:r>
    </w:p>
    <w:p w14:paraId="5802D6AD" w14:textId="77777777" w:rsidR="00AC28A5" w:rsidRPr="00517B39" w:rsidRDefault="00AC28A5" w:rsidP="00AC28A5">
      <w:pPr>
        <w:autoSpaceDE w:val="0"/>
        <w:autoSpaceDN w:val="0"/>
        <w:adjustRightInd w:val="0"/>
        <w:ind w:left="709"/>
        <w:rPr>
          <w:rFonts w:cs="Arial"/>
          <w:color w:val="000000"/>
          <w:szCs w:val="22"/>
        </w:rPr>
      </w:pPr>
      <w:r w:rsidRPr="00517B39">
        <w:rPr>
          <w:rFonts w:cs="Arial"/>
          <w:color w:val="000000"/>
          <w:szCs w:val="22"/>
        </w:rPr>
        <w:t xml:space="preserve">Total inclusive of VAT </w:t>
      </w:r>
      <w:r w:rsidRPr="00517B39">
        <w:rPr>
          <w:rFonts w:cs="Arial"/>
          <w:color w:val="000000"/>
          <w:szCs w:val="22"/>
        </w:rPr>
        <w:tab/>
      </w:r>
      <w:r w:rsidRPr="00517B39">
        <w:rPr>
          <w:rFonts w:cs="Arial"/>
          <w:color w:val="000000"/>
          <w:szCs w:val="22"/>
        </w:rPr>
        <w:tab/>
        <w:t>R ________</w:t>
      </w:r>
    </w:p>
    <w:p w14:paraId="7FF27E04" w14:textId="77777777" w:rsidR="00AC28A5" w:rsidRPr="00517B39" w:rsidRDefault="00AC28A5" w:rsidP="00AC28A5">
      <w:pPr>
        <w:autoSpaceDE w:val="0"/>
        <w:autoSpaceDN w:val="0"/>
        <w:adjustRightInd w:val="0"/>
        <w:rPr>
          <w:rFonts w:cs="Arial"/>
          <w:color w:val="000000"/>
          <w:szCs w:val="22"/>
        </w:rPr>
      </w:pPr>
    </w:p>
    <w:p w14:paraId="14D9511F" w14:textId="77777777" w:rsidR="00AC28A5" w:rsidRPr="00517B39" w:rsidRDefault="00AC28A5" w:rsidP="00AC28A5">
      <w:pPr>
        <w:autoSpaceDE w:val="0"/>
        <w:autoSpaceDN w:val="0"/>
        <w:adjustRightInd w:val="0"/>
        <w:rPr>
          <w:rFonts w:cs="Arial"/>
          <w:color w:val="000000"/>
          <w:szCs w:val="22"/>
        </w:rPr>
      </w:pPr>
      <w:r w:rsidRPr="00517B39">
        <w:rPr>
          <w:rFonts w:cs="Arial"/>
          <w:color w:val="000000"/>
          <w:szCs w:val="22"/>
        </w:rPr>
        <w:t>Please note:</w:t>
      </w:r>
    </w:p>
    <w:p w14:paraId="7009DADD" w14:textId="77777777" w:rsidR="00AC28A5" w:rsidRPr="00517B39" w:rsidRDefault="00AC28A5" w:rsidP="00AC28A5">
      <w:pPr>
        <w:autoSpaceDE w:val="0"/>
        <w:autoSpaceDN w:val="0"/>
        <w:adjustRightInd w:val="0"/>
        <w:rPr>
          <w:rFonts w:cs="Arial"/>
          <w:color w:val="000000"/>
          <w:szCs w:val="22"/>
        </w:rPr>
      </w:pPr>
    </w:p>
    <w:p w14:paraId="451E50DD" w14:textId="77777777" w:rsidR="00AC28A5" w:rsidRPr="00517B39" w:rsidRDefault="00AC28A5" w:rsidP="006572CD">
      <w:pPr>
        <w:numPr>
          <w:ilvl w:val="0"/>
          <w:numId w:val="9"/>
        </w:numPr>
        <w:autoSpaceDE w:val="0"/>
        <w:autoSpaceDN w:val="0"/>
        <w:adjustRightInd w:val="0"/>
        <w:ind w:left="570"/>
        <w:contextualSpacing/>
        <w:rPr>
          <w:rFonts w:cs="Arial"/>
          <w:color w:val="000000"/>
          <w:szCs w:val="22"/>
        </w:rPr>
      </w:pPr>
      <w:r w:rsidRPr="00517B39">
        <w:rPr>
          <w:rFonts w:cs="Arial"/>
          <w:color w:val="000000"/>
          <w:szCs w:val="22"/>
        </w:rPr>
        <w:t>A brief explanation of the nature of the services provided is requested for both the professional fees as well as the services by the external service provider. For the purposes of legal service providers, a detailed statement based on the agreed hourly tariff must be provided.</w:t>
      </w:r>
    </w:p>
    <w:p w14:paraId="3710FC70" w14:textId="77777777" w:rsidR="00AC28A5" w:rsidRPr="00517B39" w:rsidRDefault="00AC28A5" w:rsidP="00AC28A5">
      <w:pPr>
        <w:autoSpaceDE w:val="0"/>
        <w:autoSpaceDN w:val="0"/>
        <w:adjustRightInd w:val="0"/>
        <w:ind w:left="570"/>
        <w:contextualSpacing/>
        <w:rPr>
          <w:rFonts w:cs="Arial"/>
          <w:color w:val="000000"/>
          <w:szCs w:val="22"/>
        </w:rPr>
      </w:pPr>
    </w:p>
    <w:p w14:paraId="21B11979" w14:textId="77777777" w:rsidR="00AC28A5" w:rsidRPr="00517B39" w:rsidRDefault="00AC28A5" w:rsidP="006572CD">
      <w:pPr>
        <w:numPr>
          <w:ilvl w:val="0"/>
          <w:numId w:val="9"/>
        </w:numPr>
        <w:autoSpaceDE w:val="0"/>
        <w:autoSpaceDN w:val="0"/>
        <w:adjustRightInd w:val="0"/>
        <w:ind w:left="570"/>
        <w:contextualSpacing/>
        <w:rPr>
          <w:rFonts w:cs="Arial"/>
          <w:color w:val="000000"/>
          <w:szCs w:val="22"/>
        </w:rPr>
      </w:pPr>
      <w:r w:rsidRPr="00517B39">
        <w:rPr>
          <w:rFonts w:cs="Arial"/>
          <w:color w:val="000000"/>
          <w:szCs w:val="22"/>
        </w:rPr>
        <w:t>VAT must be added to the external service provider’s fee/costs even if such service provider is not registered for VAT.</w:t>
      </w:r>
    </w:p>
    <w:p w14:paraId="222B070F" w14:textId="77777777" w:rsidR="00AC28A5" w:rsidRPr="00517B39" w:rsidRDefault="00AC28A5" w:rsidP="00AC28A5">
      <w:pPr>
        <w:ind w:left="720"/>
        <w:contextualSpacing/>
        <w:rPr>
          <w:rFonts w:cs="Arial"/>
          <w:color w:val="000000"/>
          <w:szCs w:val="22"/>
        </w:rPr>
      </w:pPr>
    </w:p>
    <w:p w14:paraId="67BA8497" w14:textId="50D36AF7" w:rsidR="00AC28A5" w:rsidRPr="00517B39" w:rsidRDefault="00AC28A5" w:rsidP="006572CD">
      <w:pPr>
        <w:numPr>
          <w:ilvl w:val="0"/>
          <w:numId w:val="9"/>
        </w:numPr>
        <w:autoSpaceDE w:val="0"/>
        <w:autoSpaceDN w:val="0"/>
        <w:adjustRightInd w:val="0"/>
        <w:ind w:left="567" w:hanging="567"/>
        <w:contextualSpacing/>
        <w:rPr>
          <w:rFonts w:cs="Arial"/>
          <w:color w:val="000000"/>
          <w:szCs w:val="22"/>
        </w:rPr>
      </w:pPr>
      <w:r w:rsidRPr="00517B39">
        <w:rPr>
          <w:rFonts w:cs="Arial"/>
          <w:color w:val="000000"/>
          <w:szCs w:val="22"/>
        </w:rPr>
        <w:t xml:space="preserve">Unless agreed otherwise, </w:t>
      </w:r>
      <w:r w:rsidR="00430E32">
        <w:rPr>
          <w:rFonts w:cs="Arial"/>
          <w:color w:val="000000"/>
          <w:szCs w:val="22"/>
        </w:rPr>
        <w:t xml:space="preserve">the </w:t>
      </w:r>
      <w:r w:rsidR="00BF4DA5" w:rsidRPr="00517B39">
        <w:rPr>
          <w:rFonts w:cs="Arial"/>
          <w:color w:val="000000"/>
          <w:szCs w:val="22"/>
        </w:rPr>
        <w:t>NTCSA</w:t>
      </w:r>
      <w:r w:rsidRPr="00517B39">
        <w:rPr>
          <w:rFonts w:cs="Arial"/>
          <w:color w:val="000000"/>
          <w:szCs w:val="22"/>
        </w:rPr>
        <w:t xml:space="preserve"> may require to be provided with a copy of the service provider’s invoice or tax invoice.</w:t>
      </w:r>
    </w:p>
    <w:p w14:paraId="797D9342" w14:textId="77777777" w:rsidR="00AC28A5" w:rsidRPr="00517B39" w:rsidRDefault="00AC28A5" w:rsidP="00AC28A5">
      <w:pPr>
        <w:ind w:left="720"/>
        <w:contextualSpacing/>
        <w:rPr>
          <w:rFonts w:cs="Arial"/>
          <w:color w:val="000000"/>
          <w:szCs w:val="22"/>
        </w:rPr>
      </w:pPr>
    </w:p>
    <w:p w14:paraId="61873539" w14:textId="77777777" w:rsidR="00AC28A5" w:rsidRPr="00517B39" w:rsidRDefault="00AC28A5" w:rsidP="00AC28A5">
      <w:pPr>
        <w:autoSpaceDE w:val="0"/>
        <w:autoSpaceDN w:val="0"/>
        <w:adjustRightInd w:val="0"/>
        <w:ind w:left="567" w:hanging="567"/>
        <w:rPr>
          <w:rFonts w:cs="Arial"/>
          <w:color w:val="000000"/>
          <w:szCs w:val="22"/>
        </w:rPr>
      </w:pPr>
      <w:r w:rsidRPr="00517B39">
        <w:rPr>
          <w:rFonts w:cs="Arial"/>
          <w:color w:val="000000"/>
          <w:szCs w:val="22"/>
        </w:rPr>
        <w:t xml:space="preserve">4. </w:t>
      </w:r>
      <w:r w:rsidRPr="00517B39">
        <w:rPr>
          <w:rFonts w:cs="Arial"/>
          <w:color w:val="000000"/>
          <w:szCs w:val="22"/>
        </w:rPr>
        <w:tab/>
        <w:t>Please note that even if a service provider has not itself charged VAT, VAT must be charged by the attorneys’ firm, as set out above.</w:t>
      </w:r>
    </w:p>
    <w:p w14:paraId="1B11BB6D" w14:textId="77777777" w:rsidR="00AC28A5" w:rsidRPr="00517B39" w:rsidRDefault="00AC28A5" w:rsidP="00AC28A5">
      <w:pPr>
        <w:autoSpaceDE w:val="0"/>
        <w:autoSpaceDN w:val="0"/>
        <w:adjustRightInd w:val="0"/>
        <w:rPr>
          <w:rFonts w:cs="Arial"/>
          <w:color w:val="000000"/>
          <w:szCs w:val="22"/>
        </w:rPr>
      </w:pPr>
    </w:p>
    <w:p w14:paraId="125017C5" w14:textId="77777777" w:rsidR="00AC28A5" w:rsidRPr="00517B39" w:rsidRDefault="00AC28A5" w:rsidP="00AC28A5">
      <w:pPr>
        <w:autoSpaceDE w:val="0"/>
        <w:autoSpaceDN w:val="0"/>
        <w:adjustRightInd w:val="0"/>
        <w:rPr>
          <w:rFonts w:cs="Arial"/>
          <w:color w:val="000000"/>
          <w:szCs w:val="22"/>
        </w:rPr>
      </w:pPr>
      <w:r w:rsidRPr="00517B39">
        <w:rPr>
          <w:rFonts w:cs="Arial"/>
          <w:color w:val="000000"/>
          <w:szCs w:val="22"/>
        </w:rPr>
        <w:t>No payment will be made if all of the above requirements are not strictly adhered to.</w:t>
      </w:r>
    </w:p>
    <w:p w14:paraId="25ACABDF" w14:textId="77777777" w:rsidR="00AC28A5" w:rsidRPr="00517B39" w:rsidRDefault="00AC28A5" w:rsidP="00AC28A5">
      <w:pPr>
        <w:autoSpaceDE w:val="0"/>
        <w:autoSpaceDN w:val="0"/>
        <w:adjustRightInd w:val="0"/>
        <w:jc w:val="left"/>
        <w:rPr>
          <w:rFonts w:cs="Arial"/>
          <w:color w:val="000000"/>
          <w:szCs w:val="22"/>
        </w:rPr>
      </w:pPr>
    </w:p>
    <w:p w14:paraId="6C4A528A" w14:textId="77777777" w:rsidR="002E517F" w:rsidRPr="00517B39" w:rsidRDefault="002E517F" w:rsidP="00AC28A5">
      <w:pPr>
        <w:pStyle w:val="Sublevel"/>
        <w:jc w:val="left"/>
        <w:rPr>
          <w:b/>
        </w:rPr>
      </w:pPr>
    </w:p>
    <w:p w14:paraId="7A4D71BD" w14:textId="77777777" w:rsidR="002E517F" w:rsidRPr="00517B39" w:rsidRDefault="00AC28A5" w:rsidP="00AC28A5">
      <w:pPr>
        <w:pStyle w:val="Sublevel"/>
        <w:tabs>
          <w:tab w:val="clear" w:pos="567"/>
          <w:tab w:val="left" w:pos="588"/>
        </w:tabs>
        <w:rPr>
          <w:b/>
        </w:rPr>
      </w:pPr>
      <w:r w:rsidRPr="00517B39">
        <w:rPr>
          <w:b/>
        </w:rPr>
        <w:lastRenderedPageBreak/>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p>
    <w:p w14:paraId="08115860" w14:textId="10D13B19" w:rsidR="00AC28A5" w:rsidRPr="00517B39" w:rsidRDefault="00BD4568" w:rsidP="00AC28A5">
      <w:pPr>
        <w:pStyle w:val="Sublevel"/>
        <w:rPr>
          <w:b/>
        </w:rPr>
      </w:pP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00AC28A5" w:rsidRPr="00517B39">
        <w:rPr>
          <w:b/>
        </w:rPr>
        <w:t>ANNEXURE</w:t>
      </w:r>
      <w:r w:rsidRPr="00517B39">
        <w:rPr>
          <w:b/>
        </w:rPr>
        <w:t xml:space="preserve"> </w:t>
      </w:r>
      <w:r w:rsidR="003A2097" w:rsidRPr="00517B39">
        <w:rPr>
          <w:b/>
        </w:rPr>
        <w:t>“</w:t>
      </w:r>
      <w:r w:rsidR="00DF6812" w:rsidRPr="00517B39">
        <w:rPr>
          <w:b/>
        </w:rPr>
        <w:t>E2</w:t>
      </w:r>
      <w:r w:rsidR="003A2097" w:rsidRPr="00517B39">
        <w:rPr>
          <w:b/>
        </w:rPr>
        <w:t>”</w:t>
      </w:r>
    </w:p>
    <w:p w14:paraId="1C77FFF8" w14:textId="77777777" w:rsidR="00AC28A5" w:rsidRPr="00517B39" w:rsidRDefault="00AC28A5" w:rsidP="00AC28A5">
      <w:pPr>
        <w:autoSpaceDE w:val="0"/>
        <w:autoSpaceDN w:val="0"/>
        <w:adjustRightInd w:val="0"/>
        <w:spacing w:line="276" w:lineRule="auto"/>
        <w:jc w:val="center"/>
        <w:rPr>
          <w:rFonts w:cs="Arial"/>
          <w:b/>
          <w:color w:val="000000"/>
          <w:szCs w:val="22"/>
        </w:rPr>
      </w:pPr>
      <w:r w:rsidRPr="00517B39">
        <w:rPr>
          <w:rFonts w:cs="Arial"/>
          <w:b/>
          <w:color w:val="000000"/>
          <w:szCs w:val="22"/>
        </w:rPr>
        <w:t>PROCESS FOR INVOICING</w:t>
      </w:r>
    </w:p>
    <w:p w14:paraId="42A37D33" w14:textId="77777777" w:rsidR="00AC28A5" w:rsidRPr="00517B39" w:rsidRDefault="00AC28A5" w:rsidP="00AC28A5">
      <w:pPr>
        <w:autoSpaceDE w:val="0"/>
        <w:autoSpaceDN w:val="0"/>
        <w:adjustRightInd w:val="0"/>
        <w:spacing w:line="276" w:lineRule="auto"/>
        <w:rPr>
          <w:rFonts w:cs="Arial"/>
          <w:color w:val="000000"/>
          <w:szCs w:val="22"/>
        </w:rPr>
      </w:pPr>
    </w:p>
    <w:p w14:paraId="1506D889" w14:textId="77777777" w:rsidR="00AC28A5" w:rsidRPr="00517B39" w:rsidRDefault="00AC28A5" w:rsidP="00AC28A5">
      <w:pPr>
        <w:autoSpaceDE w:val="0"/>
        <w:autoSpaceDN w:val="0"/>
        <w:adjustRightInd w:val="0"/>
        <w:spacing w:line="276" w:lineRule="auto"/>
        <w:rPr>
          <w:rFonts w:cs="Arial"/>
          <w:color w:val="000000"/>
          <w:szCs w:val="22"/>
        </w:rPr>
      </w:pPr>
      <w:r w:rsidRPr="00517B39">
        <w:rPr>
          <w:rFonts w:cs="Arial"/>
          <w:color w:val="000000"/>
          <w:szCs w:val="22"/>
        </w:rPr>
        <w:t>All invoices for instructions where purchase order numbers (“PO number/s”) have been issued must be sent to the Financial Shared Services Unit (“FSS”) for processing.</w:t>
      </w:r>
    </w:p>
    <w:p w14:paraId="42ADAC6D" w14:textId="77777777" w:rsidR="00AC28A5" w:rsidRPr="00517B39" w:rsidRDefault="00AC28A5" w:rsidP="00AC28A5">
      <w:pPr>
        <w:autoSpaceDE w:val="0"/>
        <w:autoSpaceDN w:val="0"/>
        <w:adjustRightInd w:val="0"/>
        <w:spacing w:line="276" w:lineRule="auto"/>
        <w:rPr>
          <w:rFonts w:cs="Arial"/>
          <w:color w:val="000000"/>
          <w:szCs w:val="22"/>
        </w:rPr>
      </w:pPr>
    </w:p>
    <w:p w14:paraId="1BBCB554" w14:textId="77777777" w:rsidR="00AC28A5" w:rsidRPr="00517B39" w:rsidRDefault="00AC28A5" w:rsidP="00AC28A5">
      <w:pPr>
        <w:autoSpaceDE w:val="0"/>
        <w:autoSpaceDN w:val="0"/>
        <w:adjustRightInd w:val="0"/>
        <w:spacing w:line="276" w:lineRule="auto"/>
        <w:rPr>
          <w:rFonts w:cs="Arial"/>
          <w:color w:val="000000"/>
          <w:szCs w:val="22"/>
        </w:rPr>
      </w:pPr>
      <w:r w:rsidRPr="00517B39">
        <w:rPr>
          <w:rFonts w:cs="Arial"/>
          <w:color w:val="000000"/>
          <w:szCs w:val="22"/>
        </w:rPr>
        <w:t>Note the following important points:</w:t>
      </w:r>
    </w:p>
    <w:p w14:paraId="3185284A" w14:textId="77777777" w:rsidR="00AC28A5" w:rsidRPr="00517B39" w:rsidRDefault="00AC28A5" w:rsidP="00AC28A5">
      <w:pPr>
        <w:autoSpaceDE w:val="0"/>
        <w:autoSpaceDN w:val="0"/>
        <w:adjustRightInd w:val="0"/>
        <w:spacing w:line="276" w:lineRule="auto"/>
        <w:rPr>
          <w:rFonts w:cs="Arial"/>
          <w:color w:val="000000"/>
          <w:szCs w:val="22"/>
        </w:rPr>
      </w:pPr>
    </w:p>
    <w:p w14:paraId="5C677161" w14:textId="77777777" w:rsidR="00AC28A5" w:rsidRPr="00517B39" w:rsidRDefault="00AC28A5" w:rsidP="006572CD">
      <w:pPr>
        <w:numPr>
          <w:ilvl w:val="0"/>
          <w:numId w:val="10"/>
        </w:numPr>
        <w:autoSpaceDE w:val="0"/>
        <w:autoSpaceDN w:val="0"/>
        <w:adjustRightInd w:val="0"/>
        <w:spacing w:line="276" w:lineRule="auto"/>
        <w:contextualSpacing/>
        <w:rPr>
          <w:rFonts w:cs="Arial"/>
          <w:color w:val="000000"/>
          <w:szCs w:val="22"/>
        </w:rPr>
      </w:pPr>
      <w:r w:rsidRPr="00517B39">
        <w:rPr>
          <w:rFonts w:cs="Arial"/>
          <w:color w:val="000000"/>
          <w:szCs w:val="22"/>
        </w:rPr>
        <w:t>This process applies only to invoices issued by local suppliers and for instructions in respect of which PO numbers have been issued. For the rendering of invoices from a foreign supplier, the process followed to date prevails.</w:t>
      </w:r>
    </w:p>
    <w:p w14:paraId="07756F8E" w14:textId="77777777" w:rsidR="00AC28A5" w:rsidRPr="00517B39" w:rsidRDefault="00AC28A5" w:rsidP="00AC28A5">
      <w:pPr>
        <w:autoSpaceDE w:val="0"/>
        <w:autoSpaceDN w:val="0"/>
        <w:adjustRightInd w:val="0"/>
        <w:spacing w:line="276" w:lineRule="auto"/>
        <w:ind w:left="720"/>
        <w:contextualSpacing/>
        <w:rPr>
          <w:rFonts w:cs="Arial"/>
          <w:color w:val="000000"/>
          <w:szCs w:val="22"/>
        </w:rPr>
      </w:pPr>
    </w:p>
    <w:p w14:paraId="3F4561D8" w14:textId="77777777" w:rsidR="00AC28A5" w:rsidRPr="00517B39" w:rsidRDefault="00AC28A5" w:rsidP="006572CD">
      <w:pPr>
        <w:numPr>
          <w:ilvl w:val="0"/>
          <w:numId w:val="10"/>
        </w:numPr>
        <w:autoSpaceDE w:val="0"/>
        <w:autoSpaceDN w:val="0"/>
        <w:adjustRightInd w:val="0"/>
        <w:spacing w:line="276" w:lineRule="auto"/>
        <w:contextualSpacing/>
        <w:rPr>
          <w:rFonts w:cs="Arial"/>
          <w:color w:val="000000"/>
          <w:szCs w:val="22"/>
        </w:rPr>
      </w:pPr>
      <w:r w:rsidRPr="00517B39">
        <w:rPr>
          <w:rFonts w:cs="Arial"/>
          <w:color w:val="000000"/>
          <w:szCs w:val="22"/>
        </w:rPr>
        <w:t>The invoice must be converted to a PDF file before dispatch.</w:t>
      </w:r>
    </w:p>
    <w:p w14:paraId="63C76B57" w14:textId="77777777" w:rsidR="00AC28A5" w:rsidRPr="00517B39" w:rsidRDefault="00AC28A5" w:rsidP="00AC28A5">
      <w:pPr>
        <w:spacing w:line="276" w:lineRule="auto"/>
        <w:ind w:left="720"/>
        <w:contextualSpacing/>
        <w:rPr>
          <w:rFonts w:cs="Arial"/>
          <w:color w:val="000000"/>
          <w:szCs w:val="22"/>
        </w:rPr>
      </w:pPr>
    </w:p>
    <w:p w14:paraId="746DDA92" w14:textId="77777777" w:rsidR="00AC28A5" w:rsidRPr="00517B39" w:rsidRDefault="00AC28A5" w:rsidP="006572CD">
      <w:pPr>
        <w:numPr>
          <w:ilvl w:val="0"/>
          <w:numId w:val="10"/>
        </w:numPr>
        <w:autoSpaceDE w:val="0"/>
        <w:autoSpaceDN w:val="0"/>
        <w:adjustRightInd w:val="0"/>
        <w:spacing w:line="276" w:lineRule="auto"/>
        <w:contextualSpacing/>
        <w:rPr>
          <w:rFonts w:cs="Arial"/>
          <w:color w:val="000000"/>
          <w:szCs w:val="22"/>
        </w:rPr>
      </w:pPr>
      <w:r w:rsidRPr="00517B39">
        <w:rPr>
          <w:rFonts w:cs="Arial"/>
          <w:color w:val="000000"/>
          <w:szCs w:val="22"/>
        </w:rPr>
        <w:t>A pro forma of the intended invoice must be sent to the legal adviser for approval before submission as intended herein. If the estimate contained in the letter of instruction and the invoice differs by more than R 100.00, the system will not pay it. As such, the legal adviser will liaise with the business first to adjust the estimate, whereafter you can submit electronically.</w:t>
      </w:r>
    </w:p>
    <w:p w14:paraId="3566F772" w14:textId="77777777" w:rsidR="00AC28A5" w:rsidRPr="00517B39" w:rsidRDefault="00AC28A5" w:rsidP="00AC28A5">
      <w:pPr>
        <w:spacing w:line="276" w:lineRule="auto"/>
        <w:ind w:left="720"/>
        <w:contextualSpacing/>
        <w:rPr>
          <w:rFonts w:cs="Arial"/>
          <w:color w:val="000000"/>
          <w:szCs w:val="22"/>
        </w:rPr>
      </w:pPr>
    </w:p>
    <w:p w14:paraId="4A2F932D" w14:textId="77777777" w:rsidR="00AC28A5" w:rsidRPr="00517B39" w:rsidRDefault="00AC28A5" w:rsidP="006572CD">
      <w:pPr>
        <w:numPr>
          <w:ilvl w:val="0"/>
          <w:numId w:val="10"/>
        </w:numPr>
        <w:autoSpaceDE w:val="0"/>
        <w:autoSpaceDN w:val="0"/>
        <w:adjustRightInd w:val="0"/>
        <w:spacing w:line="276" w:lineRule="auto"/>
        <w:contextualSpacing/>
        <w:rPr>
          <w:rFonts w:cs="Arial"/>
          <w:color w:val="000000"/>
          <w:szCs w:val="22"/>
        </w:rPr>
      </w:pPr>
      <w:r w:rsidRPr="00517B39">
        <w:rPr>
          <w:rFonts w:cs="Arial"/>
          <w:color w:val="000000"/>
          <w:szCs w:val="22"/>
        </w:rPr>
        <w:t>Only one invoice must be contained in each PDF file.</w:t>
      </w:r>
    </w:p>
    <w:p w14:paraId="1E2DF91F" w14:textId="77777777" w:rsidR="00AC28A5" w:rsidRPr="00517B39" w:rsidRDefault="00AC28A5" w:rsidP="00AC28A5">
      <w:pPr>
        <w:spacing w:line="276" w:lineRule="auto"/>
        <w:ind w:left="720"/>
        <w:contextualSpacing/>
        <w:rPr>
          <w:rFonts w:cs="Arial"/>
          <w:color w:val="000000"/>
          <w:szCs w:val="22"/>
        </w:rPr>
      </w:pPr>
    </w:p>
    <w:p w14:paraId="64BAD095" w14:textId="77777777" w:rsidR="00AC28A5" w:rsidRPr="00517B39" w:rsidRDefault="00AC28A5" w:rsidP="006572CD">
      <w:pPr>
        <w:numPr>
          <w:ilvl w:val="0"/>
          <w:numId w:val="10"/>
        </w:numPr>
        <w:autoSpaceDE w:val="0"/>
        <w:autoSpaceDN w:val="0"/>
        <w:adjustRightInd w:val="0"/>
        <w:spacing w:line="276" w:lineRule="auto"/>
        <w:contextualSpacing/>
        <w:rPr>
          <w:rFonts w:cs="Arial"/>
          <w:color w:val="000000"/>
          <w:szCs w:val="22"/>
        </w:rPr>
      </w:pPr>
      <w:r w:rsidRPr="00517B39">
        <w:rPr>
          <w:rFonts w:cs="Arial"/>
          <w:color w:val="000000"/>
          <w:szCs w:val="22"/>
        </w:rPr>
        <w:t>Only one PDF file must be attached to each e-mail sent – see below for the addresses.</w:t>
      </w:r>
    </w:p>
    <w:p w14:paraId="6DE0D86A" w14:textId="77777777" w:rsidR="00AC28A5" w:rsidRPr="00517B39" w:rsidRDefault="00AC28A5" w:rsidP="00AC28A5">
      <w:pPr>
        <w:spacing w:line="276" w:lineRule="auto"/>
        <w:ind w:left="720"/>
        <w:contextualSpacing/>
        <w:rPr>
          <w:rFonts w:cs="Arial"/>
          <w:color w:val="000000"/>
          <w:szCs w:val="22"/>
        </w:rPr>
      </w:pPr>
    </w:p>
    <w:p w14:paraId="65DB571D" w14:textId="77777777" w:rsidR="00AC28A5" w:rsidRPr="00517B39" w:rsidRDefault="00AC28A5">
      <w:pPr>
        <w:numPr>
          <w:ilvl w:val="0"/>
          <w:numId w:val="10"/>
        </w:numPr>
        <w:autoSpaceDE w:val="0"/>
        <w:autoSpaceDN w:val="0"/>
        <w:adjustRightInd w:val="0"/>
        <w:spacing w:line="276" w:lineRule="auto"/>
        <w:contextualSpacing/>
        <w:rPr>
          <w:rFonts w:cs="Arial"/>
          <w:color w:val="000000"/>
          <w:szCs w:val="22"/>
        </w:rPr>
      </w:pPr>
      <w:r w:rsidRPr="00517B39">
        <w:rPr>
          <w:rFonts w:cs="Arial"/>
          <w:color w:val="000000"/>
          <w:szCs w:val="22"/>
        </w:rPr>
        <w:t xml:space="preserve">The invoice must contain a PO number. </w:t>
      </w:r>
    </w:p>
    <w:p w14:paraId="2AA9D013" w14:textId="77777777" w:rsidR="00D27EB2" w:rsidRPr="00517B39" w:rsidRDefault="00D27EB2" w:rsidP="00D27EB2">
      <w:pPr>
        <w:autoSpaceDE w:val="0"/>
        <w:autoSpaceDN w:val="0"/>
        <w:adjustRightInd w:val="0"/>
        <w:spacing w:line="276" w:lineRule="auto"/>
        <w:ind w:left="720"/>
        <w:contextualSpacing/>
        <w:rPr>
          <w:rFonts w:cs="Arial"/>
          <w:color w:val="000000"/>
          <w:szCs w:val="22"/>
        </w:rPr>
      </w:pPr>
    </w:p>
    <w:p w14:paraId="4FA028E4" w14:textId="77777777" w:rsidR="00AC28A5" w:rsidRPr="00517B39" w:rsidRDefault="00AC28A5" w:rsidP="006572CD">
      <w:pPr>
        <w:numPr>
          <w:ilvl w:val="0"/>
          <w:numId w:val="10"/>
        </w:numPr>
        <w:autoSpaceDE w:val="0"/>
        <w:autoSpaceDN w:val="0"/>
        <w:adjustRightInd w:val="0"/>
        <w:spacing w:line="276" w:lineRule="auto"/>
        <w:contextualSpacing/>
        <w:rPr>
          <w:rFonts w:cs="Arial"/>
          <w:color w:val="000000"/>
          <w:szCs w:val="22"/>
        </w:rPr>
      </w:pPr>
      <w:r w:rsidRPr="00517B39">
        <w:rPr>
          <w:rFonts w:cs="Arial"/>
          <w:color w:val="000000"/>
          <w:szCs w:val="22"/>
        </w:rPr>
        <w:t>The invoice must contain all particulars for a valid tax invoice, as required in the VAT Act 89 of 1991. In this regard, please note the following information:</w:t>
      </w:r>
    </w:p>
    <w:p w14:paraId="4E4D9150" w14:textId="77777777" w:rsidR="002E517F" w:rsidRPr="00517B39" w:rsidRDefault="002E517F" w:rsidP="000F6EBE">
      <w:pPr>
        <w:pStyle w:val="Sublevel"/>
        <w:jc w:val="center"/>
        <w:rPr>
          <w:b/>
        </w:rPr>
      </w:pPr>
    </w:p>
    <w:p w14:paraId="10CC85C7" w14:textId="77777777" w:rsidR="002E517F" w:rsidRPr="00517B39" w:rsidRDefault="002E517F" w:rsidP="000F6EBE">
      <w:pPr>
        <w:pStyle w:val="Sublevel"/>
        <w:jc w:val="center"/>
        <w:rPr>
          <w:b/>
        </w:rPr>
      </w:pPr>
    </w:p>
    <w:p w14:paraId="1134E35C" w14:textId="77777777" w:rsidR="002E517F" w:rsidRPr="00517B39" w:rsidRDefault="002E517F" w:rsidP="000F6EBE">
      <w:pPr>
        <w:pStyle w:val="Sublevel"/>
        <w:jc w:val="center"/>
        <w:rPr>
          <w:b/>
        </w:rPr>
      </w:pPr>
    </w:p>
    <w:p w14:paraId="3502FF83" w14:textId="77777777" w:rsidR="00D27EB2" w:rsidRPr="00517B39" w:rsidRDefault="00D27EB2" w:rsidP="000F6EBE">
      <w:pPr>
        <w:pStyle w:val="Sublevel"/>
        <w:jc w:val="center"/>
        <w:rPr>
          <w:b/>
        </w:rPr>
      </w:pPr>
    </w:p>
    <w:p w14:paraId="4F111C2E" w14:textId="77777777" w:rsidR="00D27EB2" w:rsidRPr="00517B39" w:rsidRDefault="00D27EB2" w:rsidP="000F6EBE">
      <w:pPr>
        <w:pStyle w:val="Sublevel"/>
        <w:jc w:val="center"/>
        <w:rPr>
          <w:b/>
        </w:rPr>
      </w:pPr>
    </w:p>
    <w:p w14:paraId="5E72F783" w14:textId="77777777" w:rsidR="00D27EB2" w:rsidRPr="00517B39" w:rsidRDefault="00D27EB2" w:rsidP="000F6EBE">
      <w:pPr>
        <w:pStyle w:val="Sublevel"/>
        <w:jc w:val="center"/>
        <w:rPr>
          <w:b/>
        </w:rPr>
      </w:pPr>
    </w:p>
    <w:p w14:paraId="7B8E3E85" w14:textId="77777777" w:rsidR="00D27EB2" w:rsidRPr="00517B39" w:rsidRDefault="00D27EB2" w:rsidP="000F6EBE">
      <w:pPr>
        <w:pStyle w:val="Sublevel"/>
        <w:jc w:val="center"/>
        <w:rPr>
          <w:b/>
        </w:rPr>
      </w:pPr>
    </w:p>
    <w:p w14:paraId="3F16BAE9" w14:textId="77777777" w:rsidR="003A2097" w:rsidRPr="00517B39" w:rsidRDefault="003A2097" w:rsidP="003A2097">
      <w:pPr>
        <w:pStyle w:val="Sublevel"/>
        <w:tabs>
          <w:tab w:val="left" w:pos="324"/>
        </w:tabs>
        <w:rPr>
          <w:b/>
        </w:rPr>
      </w:pPr>
    </w:p>
    <w:p w14:paraId="435BD164" w14:textId="1196CA06" w:rsidR="002E517F" w:rsidRPr="00517B39" w:rsidRDefault="003A2097" w:rsidP="003A2097">
      <w:pPr>
        <w:pStyle w:val="Sublevel"/>
        <w:tabs>
          <w:tab w:val="left" w:pos="324"/>
        </w:tabs>
        <w:rPr>
          <w:b/>
        </w:rPr>
      </w:pPr>
      <w:r w:rsidRPr="00517B39">
        <w:rPr>
          <w:b/>
        </w:rPr>
        <w:lastRenderedPageBreak/>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00DF6812" w:rsidRPr="00517B39">
        <w:rPr>
          <w:b/>
        </w:rPr>
        <w:t>ANNEXURE “</w:t>
      </w:r>
      <w:r w:rsidR="00363E00" w:rsidRPr="00517B39">
        <w:rPr>
          <w:b/>
        </w:rPr>
        <w:t>F</w:t>
      </w:r>
      <w:r w:rsidR="00DF6812" w:rsidRPr="00517B39">
        <w:rPr>
          <w:b/>
        </w:rPr>
        <w:t>”</w:t>
      </w:r>
    </w:p>
    <w:p w14:paraId="4A92C1E1" w14:textId="43A3612A" w:rsidR="003A2097" w:rsidRPr="00517B39" w:rsidRDefault="003A2097" w:rsidP="003A2097">
      <w:pPr>
        <w:pStyle w:val="Sublevel"/>
        <w:tabs>
          <w:tab w:val="left" w:pos="324"/>
        </w:tabs>
        <w:rPr>
          <w:b/>
        </w:rPr>
      </w:pP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r>
      <w:r w:rsidRPr="00517B39">
        <w:rPr>
          <w:b/>
        </w:rPr>
        <w:tab/>
        <w:t xml:space="preserve"> INSTRUCTION LETTER</w:t>
      </w:r>
    </w:p>
    <w:p w14:paraId="347CB023" w14:textId="77777777" w:rsidR="00BD4568" w:rsidRPr="00517B39" w:rsidRDefault="00BD4568" w:rsidP="00BD4568">
      <w:pPr>
        <w:pStyle w:val="Sublevel"/>
        <w:tabs>
          <w:tab w:val="left" w:pos="324"/>
        </w:tabs>
        <w:rPr>
          <w:b/>
        </w:rPr>
      </w:pPr>
    </w:p>
    <w:tbl>
      <w:tblPr>
        <w:tblW w:w="985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951"/>
        <w:gridCol w:w="4961"/>
        <w:gridCol w:w="1134"/>
        <w:gridCol w:w="1808"/>
      </w:tblGrid>
      <w:tr w:rsidR="00BD4568" w:rsidRPr="00517B39" w14:paraId="50F3D5A7" w14:textId="77777777" w:rsidTr="00BD4568">
        <w:tc>
          <w:tcPr>
            <w:tcW w:w="1951" w:type="dxa"/>
            <w:tcMar>
              <w:top w:w="57" w:type="dxa"/>
              <w:bottom w:w="57" w:type="dxa"/>
            </w:tcMar>
          </w:tcPr>
          <w:p w14:paraId="2E7DFB25" w14:textId="77777777" w:rsidR="00BD4568" w:rsidRPr="00517B39" w:rsidRDefault="00BD4568" w:rsidP="00BD4568">
            <w:pPr>
              <w:tabs>
                <w:tab w:val="left" w:pos="357"/>
              </w:tabs>
              <w:jc w:val="left"/>
              <w:rPr>
                <w:sz w:val="20"/>
                <w:szCs w:val="24"/>
                <w:lang w:val="en-GB" w:eastAsia="en-US"/>
              </w:rPr>
            </w:pPr>
            <w:r w:rsidRPr="00517B39">
              <w:rPr>
                <w:sz w:val="20"/>
                <w:szCs w:val="24"/>
                <w:lang w:val="en-GB" w:eastAsia="en-US"/>
              </w:rPr>
              <w:t xml:space="preserve">To the Security Company </w:t>
            </w:r>
          </w:p>
        </w:tc>
        <w:tc>
          <w:tcPr>
            <w:tcW w:w="4961" w:type="dxa"/>
          </w:tcPr>
          <w:p w14:paraId="32187869" w14:textId="77777777" w:rsidR="00BD4568" w:rsidRPr="00517B39" w:rsidRDefault="00BD4568" w:rsidP="00BD4568">
            <w:pPr>
              <w:tabs>
                <w:tab w:val="left" w:pos="357"/>
              </w:tabs>
              <w:jc w:val="left"/>
              <w:rPr>
                <w:sz w:val="20"/>
                <w:szCs w:val="24"/>
                <w:lang w:val="en-GB" w:eastAsia="en-US"/>
              </w:rPr>
            </w:pPr>
            <w:r w:rsidRPr="00517B39">
              <w:rPr>
                <w:bCs/>
                <w:sz w:val="20"/>
                <w:szCs w:val="24"/>
                <w:lang w:val="en-GB" w:eastAsia="en-US"/>
              </w:rPr>
              <w:t>[●]</w:t>
            </w:r>
          </w:p>
        </w:tc>
        <w:tc>
          <w:tcPr>
            <w:tcW w:w="1134" w:type="dxa"/>
          </w:tcPr>
          <w:p w14:paraId="6FD00FEF" w14:textId="77777777" w:rsidR="00BD4568" w:rsidRPr="00517B39" w:rsidRDefault="00BD4568" w:rsidP="00BD4568">
            <w:pPr>
              <w:tabs>
                <w:tab w:val="left" w:pos="357"/>
              </w:tabs>
              <w:jc w:val="left"/>
              <w:rPr>
                <w:sz w:val="20"/>
                <w:szCs w:val="24"/>
                <w:lang w:val="en-GB" w:eastAsia="en-US"/>
              </w:rPr>
            </w:pPr>
            <w:r w:rsidRPr="00517B39">
              <w:rPr>
                <w:sz w:val="20"/>
                <w:szCs w:val="24"/>
                <w:lang w:val="en-GB" w:eastAsia="en-US"/>
              </w:rPr>
              <w:t>Tel:</w:t>
            </w:r>
          </w:p>
        </w:tc>
        <w:tc>
          <w:tcPr>
            <w:tcW w:w="1808" w:type="dxa"/>
            <w:tcMar>
              <w:top w:w="57" w:type="dxa"/>
              <w:bottom w:w="57" w:type="dxa"/>
            </w:tcMar>
          </w:tcPr>
          <w:p w14:paraId="1C004215" w14:textId="77777777" w:rsidR="00BD4568" w:rsidRPr="00517B39" w:rsidRDefault="00BD4568" w:rsidP="00BD4568">
            <w:pPr>
              <w:tabs>
                <w:tab w:val="left" w:pos="357"/>
              </w:tabs>
              <w:jc w:val="right"/>
              <w:rPr>
                <w:sz w:val="20"/>
                <w:szCs w:val="24"/>
                <w:lang w:val="en-GB" w:eastAsia="en-US"/>
              </w:rPr>
            </w:pPr>
            <w:r w:rsidRPr="00517B39">
              <w:rPr>
                <w:bCs/>
                <w:sz w:val="20"/>
                <w:szCs w:val="24"/>
                <w:lang w:val="en-GB" w:eastAsia="en-US"/>
              </w:rPr>
              <w:t>[●]</w:t>
            </w:r>
          </w:p>
        </w:tc>
      </w:tr>
      <w:tr w:rsidR="00BD4568" w:rsidRPr="00517B39" w14:paraId="530D1BD2" w14:textId="77777777" w:rsidTr="00BD4568">
        <w:tc>
          <w:tcPr>
            <w:tcW w:w="1951" w:type="dxa"/>
            <w:tcMar>
              <w:top w:w="57" w:type="dxa"/>
              <w:bottom w:w="57" w:type="dxa"/>
            </w:tcMar>
          </w:tcPr>
          <w:p w14:paraId="35584016" w14:textId="77777777" w:rsidR="00BD4568" w:rsidRPr="00517B39" w:rsidRDefault="00BD4568" w:rsidP="00BD4568">
            <w:pPr>
              <w:tabs>
                <w:tab w:val="left" w:pos="357"/>
              </w:tabs>
              <w:jc w:val="left"/>
              <w:rPr>
                <w:sz w:val="20"/>
                <w:szCs w:val="24"/>
                <w:lang w:val="en-GB" w:eastAsia="en-US"/>
              </w:rPr>
            </w:pPr>
            <w:r w:rsidRPr="00517B39">
              <w:rPr>
                <w:sz w:val="20"/>
                <w:szCs w:val="24"/>
                <w:lang w:val="en-GB" w:eastAsia="en-US"/>
              </w:rPr>
              <w:t>Address</w:t>
            </w:r>
          </w:p>
        </w:tc>
        <w:tc>
          <w:tcPr>
            <w:tcW w:w="4961" w:type="dxa"/>
          </w:tcPr>
          <w:p w14:paraId="159F4C5C" w14:textId="77777777" w:rsidR="00BD4568" w:rsidRPr="00517B39" w:rsidRDefault="00BD4568" w:rsidP="00BD4568">
            <w:pPr>
              <w:tabs>
                <w:tab w:val="left" w:pos="357"/>
              </w:tabs>
              <w:jc w:val="left"/>
              <w:rPr>
                <w:sz w:val="20"/>
                <w:szCs w:val="24"/>
                <w:lang w:val="en-GB" w:eastAsia="en-US"/>
              </w:rPr>
            </w:pPr>
            <w:r w:rsidRPr="00517B39">
              <w:rPr>
                <w:bCs/>
                <w:sz w:val="20"/>
                <w:szCs w:val="24"/>
                <w:lang w:val="en-GB" w:eastAsia="en-US"/>
              </w:rPr>
              <w:t>[●]</w:t>
            </w:r>
          </w:p>
        </w:tc>
        <w:tc>
          <w:tcPr>
            <w:tcW w:w="1134" w:type="dxa"/>
          </w:tcPr>
          <w:p w14:paraId="1B411A06" w14:textId="77777777" w:rsidR="00BD4568" w:rsidRPr="00517B39" w:rsidRDefault="00BD4568" w:rsidP="00BD4568">
            <w:pPr>
              <w:tabs>
                <w:tab w:val="left" w:pos="357"/>
              </w:tabs>
              <w:jc w:val="left"/>
              <w:rPr>
                <w:sz w:val="20"/>
                <w:szCs w:val="24"/>
                <w:lang w:val="en-GB" w:eastAsia="en-US"/>
              </w:rPr>
            </w:pPr>
            <w:r w:rsidRPr="00517B39">
              <w:rPr>
                <w:sz w:val="20"/>
                <w:szCs w:val="24"/>
                <w:lang w:val="en-GB" w:eastAsia="en-US"/>
              </w:rPr>
              <w:t>Fax:</w:t>
            </w:r>
          </w:p>
        </w:tc>
        <w:tc>
          <w:tcPr>
            <w:tcW w:w="1808" w:type="dxa"/>
            <w:tcMar>
              <w:top w:w="57" w:type="dxa"/>
              <w:bottom w:w="57" w:type="dxa"/>
            </w:tcMar>
          </w:tcPr>
          <w:p w14:paraId="2B901F4A" w14:textId="77777777" w:rsidR="00BD4568" w:rsidRPr="00517B39" w:rsidRDefault="00BD4568" w:rsidP="00BD4568">
            <w:pPr>
              <w:tabs>
                <w:tab w:val="left" w:pos="357"/>
              </w:tabs>
              <w:jc w:val="right"/>
              <w:rPr>
                <w:sz w:val="20"/>
                <w:szCs w:val="24"/>
                <w:lang w:val="en-GB" w:eastAsia="en-US"/>
              </w:rPr>
            </w:pPr>
            <w:r w:rsidRPr="00517B39">
              <w:rPr>
                <w:bCs/>
                <w:sz w:val="20"/>
                <w:szCs w:val="24"/>
                <w:lang w:val="en-GB" w:eastAsia="en-US"/>
              </w:rPr>
              <w:t>[●]</w:t>
            </w:r>
          </w:p>
        </w:tc>
      </w:tr>
      <w:tr w:rsidR="00BD4568" w:rsidRPr="00517B39" w14:paraId="5BE1541E" w14:textId="77777777" w:rsidTr="00BD4568">
        <w:tc>
          <w:tcPr>
            <w:tcW w:w="1951" w:type="dxa"/>
            <w:tcMar>
              <w:top w:w="57" w:type="dxa"/>
              <w:bottom w:w="57" w:type="dxa"/>
            </w:tcMar>
          </w:tcPr>
          <w:p w14:paraId="38F11B22" w14:textId="77777777" w:rsidR="00BD4568" w:rsidRPr="00517B39" w:rsidRDefault="00BD4568" w:rsidP="00BD4568">
            <w:pPr>
              <w:tabs>
                <w:tab w:val="left" w:pos="357"/>
              </w:tabs>
              <w:jc w:val="left"/>
              <w:rPr>
                <w:sz w:val="20"/>
                <w:szCs w:val="24"/>
                <w:lang w:val="en-GB" w:eastAsia="en-US"/>
              </w:rPr>
            </w:pPr>
            <w:r w:rsidRPr="00517B39">
              <w:rPr>
                <w:sz w:val="20"/>
                <w:szCs w:val="24"/>
                <w:lang w:val="en-GB" w:eastAsia="en-US"/>
              </w:rPr>
              <w:t>Attention [name]</w:t>
            </w:r>
          </w:p>
        </w:tc>
        <w:tc>
          <w:tcPr>
            <w:tcW w:w="4961" w:type="dxa"/>
          </w:tcPr>
          <w:p w14:paraId="14AACB02" w14:textId="77777777" w:rsidR="00BD4568" w:rsidRPr="00517B39" w:rsidRDefault="00BD4568" w:rsidP="00BD4568">
            <w:pPr>
              <w:tabs>
                <w:tab w:val="left" w:pos="357"/>
              </w:tabs>
              <w:jc w:val="left"/>
              <w:rPr>
                <w:sz w:val="20"/>
                <w:szCs w:val="24"/>
                <w:lang w:val="en-GB" w:eastAsia="en-US"/>
              </w:rPr>
            </w:pPr>
            <w:r w:rsidRPr="00517B39">
              <w:rPr>
                <w:bCs/>
                <w:sz w:val="20"/>
                <w:szCs w:val="24"/>
                <w:lang w:val="en-GB" w:eastAsia="en-US"/>
              </w:rPr>
              <w:t>[●]</w:t>
            </w:r>
          </w:p>
        </w:tc>
        <w:tc>
          <w:tcPr>
            <w:tcW w:w="1134" w:type="dxa"/>
          </w:tcPr>
          <w:p w14:paraId="773AD587" w14:textId="77777777" w:rsidR="00BD4568" w:rsidRPr="00517B39" w:rsidRDefault="00BD4568" w:rsidP="00BD4568">
            <w:pPr>
              <w:tabs>
                <w:tab w:val="left" w:pos="357"/>
              </w:tabs>
              <w:jc w:val="left"/>
              <w:rPr>
                <w:sz w:val="20"/>
                <w:szCs w:val="24"/>
                <w:lang w:val="en-GB" w:eastAsia="en-US"/>
              </w:rPr>
            </w:pPr>
            <w:r w:rsidRPr="00517B39">
              <w:rPr>
                <w:sz w:val="20"/>
                <w:szCs w:val="24"/>
                <w:lang w:val="en-GB" w:eastAsia="en-US"/>
              </w:rPr>
              <w:t>Date:</w:t>
            </w:r>
          </w:p>
        </w:tc>
        <w:tc>
          <w:tcPr>
            <w:tcW w:w="1808" w:type="dxa"/>
          </w:tcPr>
          <w:p w14:paraId="271E9906" w14:textId="77777777" w:rsidR="00BD4568" w:rsidRPr="00517B39" w:rsidRDefault="00BD4568" w:rsidP="00BD4568">
            <w:pPr>
              <w:tabs>
                <w:tab w:val="left" w:pos="357"/>
              </w:tabs>
              <w:jc w:val="right"/>
              <w:rPr>
                <w:sz w:val="20"/>
                <w:szCs w:val="24"/>
                <w:lang w:val="en-GB" w:eastAsia="en-US"/>
              </w:rPr>
            </w:pPr>
            <w:r w:rsidRPr="00517B39">
              <w:rPr>
                <w:bCs/>
                <w:sz w:val="20"/>
                <w:szCs w:val="24"/>
                <w:lang w:val="en-GB" w:eastAsia="en-US"/>
              </w:rPr>
              <w:t>[●]</w:t>
            </w:r>
          </w:p>
        </w:tc>
      </w:tr>
      <w:tr w:rsidR="00BD4568" w:rsidRPr="00517B39" w14:paraId="7F489DA5" w14:textId="77777777" w:rsidTr="00BD4568">
        <w:tc>
          <w:tcPr>
            <w:tcW w:w="1951" w:type="dxa"/>
            <w:tcMar>
              <w:top w:w="57" w:type="dxa"/>
              <w:bottom w:w="57" w:type="dxa"/>
            </w:tcMar>
          </w:tcPr>
          <w:p w14:paraId="6E64F40A" w14:textId="77777777" w:rsidR="00BD4568" w:rsidRPr="00517B39" w:rsidRDefault="00BD4568" w:rsidP="00BD4568">
            <w:pPr>
              <w:tabs>
                <w:tab w:val="left" w:pos="357"/>
              </w:tabs>
              <w:jc w:val="left"/>
              <w:rPr>
                <w:sz w:val="20"/>
                <w:szCs w:val="24"/>
                <w:lang w:val="en-GB" w:eastAsia="en-US"/>
              </w:rPr>
            </w:pPr>
            <w:r w:rsidRPr="00517B39">
              <w:rPr>
                <w:sz w:val="20"/>
                <w:szCs w:val="24"/>
                <w:lang w:val="en-GB" w:eastAsia="en-US"/>
              </w:rPr>
              <w:t>E mail</w:t>
            </w:r>
          </w:p>
        </w:tc>
        <w:tc>
          <w:tcPr>
            <w:tcW w:w="4961" w:type="dxa"/>
          </w:tcPr>
          <w:p w14:paraId="31F3081D" w14:textId="77777777" w:rsidR="00BD4568" w:rsidRPr="00517B39" w:rsidRDefault="00BD4568" w:rsidP="00BD4568">
            <w:pPr>
              <w:tabs>
                <w:tab w:val="left" w:pos="357"/>
              </w:tabs>
              <w:jc w:val="left"/>
              <w:rPr>
                <w:sz w:val="20"/>
                <w:szCs w:val="24"/>
                <w:lang w:val="en-GB" w:eastAsia="en-US"/>
              </w:rPr>
            </w:pPr>
            <w:r w:rsidRPr="00517B39">
              <w:rPr>
                <w:bCs/>
                <w:sz w:val="20"/>
                <w:szCs w:val="24"/>
                <w:lang w:val="en-GB" w:eastAsia="en-US"/>
              </w:rPr>
              <w:t>[●]</w:t>
            </w:r>
          </w:p>
        </w:tc>
        <w:tc>
          <w:tcPr>
            <w:tcW w:w="1134" w:type="dxa"/>
          </w:tcPr>
          <w:p w14:paraId="538B0A57" w14:textId="77777777" w:rsidR="00BD4568" w:rsidRPr="00517B39" w:rsidRDefault="00BD4568" w:rsidP="00BD4568">
            <w:pPr>
              <w:tabs>
                <w:tab w:val="left" w:pos="357"/>
              </w:tabs>
              <w:jc w:val="left"/>
              <w:rPr>
                <w:sz w:val="20"/>
                <w:szCs w:val="24"/>
                <w:lang w:val="en-GB" w:eastAsia="en-US"/>
              </w:rPr>
            </w:pPr>
            <w:r w:rsidRPr="00517B39">
              <w:rPr>
                <w:sz w:val="20"/>
                <w:szCs w:val="24"/>
                <w:lang w:val="en-GB" w:eastAsia="en-US"/>
              </w:rPr>
              <w:t>Ref:</w:t>
            </w:r>
          </w:p>
        </w:tc>
        <w:tc>
          <w:tcPr>
            <w:tcW w:w="1808" w:type="dxa"/>
          </w:tcPr>
          <w:p w14:paraId="1818823A" w14:textId="77777777" w:rsidR="00BD4568" w:rsidRPr="00517B39" w:rsidRDefault="00BD4568" w:rsidP="00BD4568">
            <w:pPr>
              <w:tabs>
                <w:tab w:val="left" w:pos="357"/>
              </w:tabs>
              <w:jc w:val="right"/>
              <w:rPr>
                <w:sz w:val="20"/>
                <w:szCs w:val="24"/>
                <w:lang w:val="en-GB" w:eastAsia="en-US"/>
              </w:rPr>
            </w:pPr>
            <w:r w:rsidRPr="00517B39">
              <w:rPr>
                <w:bCs/>
                <w:sz w:val="20"/>
                <w:szCs w:val="24"/>
                <w:lang w:val="en-GB" w:eastAsia="en-US"/>
              </w:rPr>
              <w:t>[●]</w:t>
            </w:r>
          </w:p>
        </w:tc>
      </w:tr>
    </w:tbl>
    <w:p w14:paraId="1FD4B416" w14:textId="77777777" w:rsidR="00BD4568" w:rsidRPr="00517B39" w:rsidRDefault="00BD4568" w:rsidP="00BD4568">
      <w:pPr>
        <w:tabs>
          <w:tab w:val="left" w:pos="357"/>
        </w:tabs>
        <w:jc w:val="left"/>
        <w:rPr>
          <w:sz w:val="20"/>
          <w:szCs w:val="24"/>
          <w:lang w:val="en-GB" w:eastAsia="en-US"/>
        </w:rPr>
      </w:pPr>
    </w:p>
    <w:p w14:paraId="3E0D6E42" w14:textId="77777777" w:rsidR="00BD4568" w:rsidRPr="00517B39" w:rsidRDefault="00BD4568" w:rsidP="00BD4568">
      <w:pPr>
        <w:tabs>
          <w:tab w:val="left" w:pos="357"/>
        </w:tabs>
        <w:jc w:val="left"/>
        <w:rPr>
          <w:sz w:val="20"/>
          <w:szCs w:val="24"/>
          <w:lang w:val="en-GB" w:eastAsia="en-US"/>
        </w:rPr>
      </w:pPr>
      <w:r w:rsidRPr="00517B39">
        <w:rPr>
          <w:sz w:val="20"/>
          <w:szCs w:val="24"/>
          <w:lang w:val="en-GB" w:eastAsia="en-US"/>
        </w:rPr>
        <w:t xml:space="preserve">Dear </w:t>
      </w:r>
      <w:r w:rsidRPr="00517B39">
        <w:rPr>
          <w:b/>
          <w:bCs/>
          <w:sz w:val="20"/>
          <w:szCs w:val="24"/>
          <w:lang w:val="en-GB" w:eastAsia="en-US"/>
        </w:rPr>
        <w:t>[insert details</w:t>
      </w:r>
      <w:r w:rsidR="0085255C" w:rsidRPr="00517B39">
        <w:rPr>
          <w:sz w:val="20"/>
          <w:szCs w:val="24"/>
          <w:lang w:val="en-GB" w:eastAsia="en-US"/>
        </w:rPr>
        <w:t>]</w:t>
      </w:r>
      <w:r w:rsidRPr="00517B39">
        <w:rPr>
          <w:sz w:val="20"/>
          <w:szCs w:val="24"/>
          <w:lang w:val="en-GB" w:eastAsia="en-US"/>
        </w:rPr>
        <w:t>,</w:t>
      </w:r>
    </w:p>
    <w:p w14:paraId="244BB1A5" w14:textId="6DD367DB" w:rsidR="00BD4568" w:rsidRPr="00517B39" w:rsidRDefault="00BD4568" w:rsidP="00BD4568">
      <w:pPr>
        <w:tabs>
          <w:tab w:val="left" w:pos="357"/>
        </w:tabs>
        <w:jc w:val="left"/>
        <w:rPr>
          <w:sz w:val="20"/>
          <w:szCs w:val="24"/>
          <w:lang w:val="en-GB" w:eastAsia="en-US"/>
        </w:rPr>
      </w:pPr>
    </w:p>
    <w:tbl>
      <w:tblPr>
        <w:tblW w:w="98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42"/>
        <w:gridCol w:w="4420"/>
        <w:gridCol w:w="1114"/>
        <w:gridCol w:w="2513"/>
      </w:tblGrid>
      <w:tr w:rsidR="00BD4568" w:rsidRPr="00517B39" w14:paraId="24FA3514" w14:textId="77777777" w:rsidTr="00BD4568">
        <w:tc>
          <w:tcPr>
            <w:tcW w:w="1842" w:type="dxa"/>
            <w:tcMar>
              <w:top w:w="57" w:type="dxa"/>
              <w:bottom w:w="57" w:type="dxa"/>
            </w:tcMar>
          </w:tcPr>
          <w:p w14:paraId="06EACE5A" w14:textId="77777777" w:rsidR="00BD4568" w:rsidRPr="00517B39" w:rsidRDefault="00BD4568" w:rsidP="00BD4568">
            <w:pPr>
              <w:tabs>
                <w:tab w:val="left" w:pos="357"/>
              </w:tabs>
              <w:jc w:val="left"/>
              <w:rPr>
                <w:sz w:val="20"/>
                <w:szCs w:val="24"/>
                <w:lang w:val="en-GB" w:eastAsia="en-US"/>
              </w:rPr>
            </w:pPr>
            <w:r w:rsidRPr="00517B39">
              <w:rPr>
                <w:sz w:val="20"/>
                <w:szCs w:val="24"/>
                <w:lang w:val="en-GB" w:eastAsia="en-US"/>
              </w:rPr>
              <w:t>Instruction Title</w:t>
            </w:r>
          </w:p>
        </w:tc>
        <w:tc>
          <w:tcPr>
            <w:tcW w:w="4420" w:type="dxa"/>
          </w:tcPr>
          <w:p w14:paraId="78FB0A24" w14:textId="77777777" w:rsidR="00BD4568" w:rsidRPr="00517B39" w:rsidRDefault="0085255C" w:rsidP="0085255C">
            <w:pPr>
              <w:keepNext/>
              <w:tabs>
                <w:tab w:val="left" w:pos="357"/>
              </w:tabs>
              <w:jc w:val="left"/>
              <w:outlineLvl w:val="0"/>
              <w:rPr>
                <w:b/>
                <w:sz w:val="20"/>
                <w:lang w:val="en-GB" w:eastAsia="en-US"/>
              </w:rPr>
            </w:pPr>
            <w:r w:rsidRPr="00517B39">
              <w:rPr>
                <w:b/>
                <w:bCs/>
                <w:sz w:val="20"/>
                <w:lang w:val="en-GB" w:eastAsia="en-US"/>
              </w:rPr>
              <w:t xml:space="preserve"> </w:t>
            </w:r>
            <w:r w:rsidR="00BD4568" w:rsidRPr="00517B39">
              <w:rPr>
                <w:b/>
                <w:bCs/>
                <w:sz w:val="20"/>
                <w:lang w:val="en-GB" w:eastAsia="en-US"/>
              </w:rPr>
              <w:t>[●]</w:t>
            </w:r>
          </w:p>
        </w:tc>
        <w:tc>
          <w:tcPr>
            <w:tcW w:w="1114" w:type="dxa"/>
          </w:tcPr>
          <w:p w14:paraId="51C0F0CD" w14:textId="77777777" w:rsidR="00BD4568" w:rsidRPr="00517B39" w:rsidRDefault="00BD4568" w:rsidP="00BD4568">
            <w:pPr>
              <w:tabs>
                <w:tab w:val="left" w:pos="357"/>
              </w:tabs>
              <w:jc w:val="left"/>
              <w:rPr>
                <w:sz w:val="20"/>
                <w:szCs w:val="24"/>
                <w:lang w:val="en-GB" w:eastAsia="en-US"/>
              </w:rPr>
            </w:pPr>
            <w:r w:rsidRPr="00517B39">
              <w:rPr>
                <w:sz w:val="20"/>
                <w:szCs w:val="24"/>
                <w:lang w:val="en-GB" w:eastAsia="en-US"/>
              </w:rPr>
              <w:t>Number:</w:t>
            </w:r>
          </w:p>
        </w:tc>
        <w:tc>
          <w:tcPr>
            <w:tcW w:w="2513" w:type="dxa"/>
            <w:tcMar>
              <w:top w:w="57" w:type="dxa"/>
              <w:bottom w:w="57" w:type="dxa"/>
            </w:tcMar>
          </w:tcPr>
          <w:p w14:paraId="71E2CDB3" w14:textId="77777777" w:rsidR="00BD4568" w:rsidRPr="00517B39" w:rsidRDefault="00BD4568" w:rsidP="00BD4568">
            <w:pPr>
              <w:tabs>
                <w:tab w:val="left" w:pos="357"/>
              </w:tabs>
              <w:jc w:val="right"/>
              <w:rPr>
                <w:sz w:val="20"/>
                <w:szCs w:val="24"/>
                <w:lang w:val="en-GB" w:eastAsia="en-US"/>
              </w:rPr>
            </w:pPr>
            <w:r w:rsidRPr="00517B39">
              <w:rPr>
                <w:b/>
                <w:bCs/>
                <w:sz w:val="20"/>
                <w:szCs w:val="24"/>
                <w:lang w:val="en-GB" w:eastAsia="en-US"/>
              </w:rPr>
              <w:t>[●]</w:t>
            </w:r>
          </w:p>
        </w:tc>
      </w:tr>
      <w:tr w:rsidR="00BD4568" w:rsidRPr="00517B39" w14:paraId="14AFD5E2" w14:textId="77777777" w:rsidTr="00BD4568">
        <w:tc>
          <w:tcPr>
            <w:tcW w:w="1842" w:type="dxa"/>
            <w:tcMar>
              <w:top w:w="57" w:type="dxa"/>
              <w:bottom w:w="57" w:type="dxa"/>
            </w:tcMar>
          </w:tcPr>
          <w:p w14:paraId="2DD30D38" w14:textId="77777777" w:rsidR="00BD4568" w:rsidRPr="00517B39" w:rsidRDefault="00BD4568" w:rsidP="00BD4568">
            <w:pPr>
              <w:tabs>
                <w:tab w:val="left" w:pos="357"/>
              </w:tabs>
              <w:jc w:val="left"/>
              <w:rPr>
                <w:sz w:val="20"/>
                <w:szCs w:val="24"/>
                <w:lang w:val="en-GB" w:eastAsia="en-US"/>
              </w:rPr>
            </w:pPr>
            <w:r w:rsidRPr="00517B39">
              <w:rPr>
                <w:sz w:val="20"/>
                <w:szCs w:val="24"/>
                <w:lang w:val="en-GB" w:eastAsia="en-US"/>
              </w:rPr>
              <w:t xml:space="preserve">Resources </w:t>
            </w:r>
          </w:p>
        </w:tc>
        <w:tc>
          <w:tcPr>
            <w:tcW w:w="8047" w:type="dxa"/>
            <w:gridSpan w:val="3"/>
          </w:tcPr>
          <w:p w14:paraId="14AEE5BA" w14:textId="77777777" w:rsidR="00BD4568" w:rsidRPr="00517B39" w:rsidRDefault="00BD4568" w:rsidP="0085255C">
            <w:pPr>
              <w:keepNext/>
              <w:tabs>
                <w:tab w:val="left" w:pos="357"/>
              </w:tabs>
              <w:jc w:val="left"/>
              <w:outlineLvl w:val="0"/>
              <w:rPr>
                <w:b/>
                <w:sz w:val="26"/>
                <w:szCs w:val="24"/>
                <w:lang w:val="en-GB" w:eastAsia="en-US"/>
              </w:rPr>
            </w:pPr>
          </w:p>
        </w:tc>
      </w:tr>
    </w:tbl>
    <w:p w14:paraId="38ACF341" w14:textId="77777777" w:rsidR="00BD4568" w:rsidRPr="00517B39" w:rsidRDefault="00BD4568" w:rsidP="00BD4568">
      <w:pPr>
        <w:tabs>
          <w:tab w:val="left" w:pos="357"/>
        </w:tabs>
        <w:jc w:val="left"/>
        <w:rPr>
          <w:sz w:val="20"/>
          <w:szCs w:val="24"/>
          <w:lang w:val="en-GB" w:eastAsia="en-US"/>
        </w:rPr>
      </w:pPr>
    </w:p>
    <w:p w14:paraId="5DFCC846" w14:textId="77777777" w:rsidR="00BD4568" w:rsidRPr="00517B39" w:rsidRDefault="00BD4568" w:rsidP="00BD4568">
      <w:pPr>
        <w:tabs>
          <w:tab w:val="left" w:pos="357"/>
        </w:tabs>
        <w:jc w:val="left"/>
        <w:rPr>
          <w:sz w:val="20"/>
          <w:szCs w:val="24"/>
          <w:lang w:val="en-GB" w:eastAsia="en-US"/>
        </w:rPr>
      </w:pPr>
    </w:p>
    <w:p w14:paraId="459C0018" w14:textId="77777777" w:rsidR="00BD4568" w:rsidRPr="00517B39" w:rsidRDefault="00BD4568" w:rsidP="00BD4568">
      <w:pPr>
        <w:tabs>
          <w:tab w:val="left" w:pos="357"/>
        </w:tabs>
        <w:jc w:val="left"/>
        <w:rPr>
          <w:sz w:val="20"/>
          <w:szCs w:val="24"/>
          <w:lang w:val="en-GB" w:eastAsia="en-US"/>
        </w:rPr>
      </w:pPr>
      <w:r w:rsidRPr="00517B39">
        <w:rPr>
          <w:sz w:val="20"/>
          <w:szCs w:val="24"/>
          <w:lang w:val="en-GB" w:eastAsia="en-US"/>
        </w:rPr>
        <w:t xml:space="preserve">The following Instruction </w:t>
      </w:r>
      <w:r w:rsidR="0085255C" w:rsidRPr="00517B39">
        <w:rPr>
          <w:sz w:val="20"/>
          <w:szCs w:val="24"/>
          <w:lang w:val="en-GB" w:eastAsia="en-US"/>
        </w:rPr>
        <w:t>is</w:t>
      </w:r>
      <w:r w:rsidRPr="00517B39">
        <w:rPr>
          <w:sz w:val="20"/>
          <w:szCs w:val="24"/>
          <w:lang w:val="en-GB" w:eastAsia="en-US"/>
        </w:rPr>
        <w:t xml:space="preserve"> hereby issued to you in terms of </w:t>
      </w:r>
      <w:r w:rsidRPr="00517B39">
        <w:rPr>
          <w:b/>
          <w:bCs/>
          <w:sz w:val="20"/>
          <w:szCs w:val="24"/>
          <w:lang w:val="en-GB" w:eastAsia="en-US"/>
        </w:rPr>
        <w:t>[ add contract number</w:t>
      </w:r>
      <w:r w:rsidR="0085255C" w:rsidRPr="00517B39">
        <w:rPr>
          <w:b/>
          <w:bCs/>
          <w:sz w:val="20"/>
          <w:szCs w:val="24"/>
          <w:lang w:val="en-GB" w:eastAsia="en-US"/>
        </w:rPr>
        <w:t xml:space="preserve"> of Security Company</w:t>
      </w:r>
      <w:r w:rsidRPr="00517B39">
        <w:rPr>
          <w:b/>
          <w:bCs/>
          <w:sz w:val="20"/>
          <w:szCs w:val="24"/>
          <w:lang w:val="en-GB" w:eastAsia="en-US"/>
        </w:rPr>
        <w:t>]</w:t>
      </w:r>
      <w:r w:rsidRPr="00517B39">
        <w:rPr>
          <w:sz w:val="20"/>
          <w:szCs w:val="24"/>
          <w:lang w:val="en-GB" w:eastAsia="en-US"/>
        </w:rPr>
        <w:t xml:space="preserve"> </w:t>
      </w:r>
    </w:p>
    <w:p w14:paraId="0CBC6A52" w14:textId="77777777" w:rsidR="00BD4568" w:rsidRPr="00517B39" w:rsidRDefault="00BD4568" w:rsidP="00BD4568">
      <w:pPr>
        <w:tabs>
          <w:tab w:val="left" w:pos="357"/>
        </w:tabs>
        <w:jc w:val="left"/>
        <w:rPr>
          <w:sz w:val="20"/>
          <w:szCs w:val="24"/>
          <w:lang w:val="en-GB" w:eastAsia="en-US"/>
        </w:rPr>
      </w:pPr>
    </w:p>
    <w:p w14:paraId="334777D9" w14:textId="77777777" w:rsidR="00BD4568" w:rsidRPr="00517B39" w:rsidRDefault="00BD4568" w:rsidP="00BD4568">
      <w:pPr>
        <w:tabs>
          <w:tab w:val="left" w:pos="357"/>
        </w:tabs>
        <w:jc w:val="left"/>
        <w:rPr>
          <w:sz w:val="20"/>
          <w:szCs w:val="24"/>
          <w:lang w:val="en-GB"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9253"/>
      </w:tblGrid>
      <w:tr w:rsidR="00BD4568" w:rsidRPr="00517B39" w14:paraId="0088D3DC" w14:textId="77777777" w:rsidTr="0085255C">
        <w:tc>
          <w:tcPr>
            <w:tcW w:w="636" w:type="dxa"/>
            <w:tcMar>
              <w:top w:w="57" w:type="dxa"/>
              <w:bottom w:w="57" w:type="dxa"/>
            </w:tcMar>
          </w:tcPr>
          <w:p w14:paraId="57CD922D" w14:textId="77777777" w:rsidR="00BD4568" w:rsidRPr="00517B39" w:rsidRDefault="00BD4568" w:rsidP="00BD4568">
            <w:pPr>
              <w:tabs>
                <w:tab w:val="left" w:pos="357"/>
              </w:tabs>
              <w:jc w:val="left"/>
              <w:rPr>
                <w:sz w:val="20"/>
                <w:szCs w:val="24"/>
                <w:lang w:val="en-GB" w:eastAsia="en-US"/>
              </w:rPr>
            </w:pPr>
            <w:r w:rsidRPr="00517B39">
              <w:rPr>
                <w:sz w:val="20"/>
                <w:szCs w:val="24"/>
                <w:lang w:val="en-GB" w:eastAsia="en-US"/>
              </w:rPr>
              <w:t xml:space="preserve"> </w:t>
            </w:r>
            <w:r w:rsidR="0085255C" w:rsidRPr="00517B39">
              <w:rPr>
                <w:sz w:val="20"/>
                <w:szCs w:val="24"/>
                <w:lang w:val="en-GB" w:eastAsia="en-US"/>
              </w:rPr>
              <w:t>N</w:t>
            </w:r>
            <w:r w:rsidRPr="00517B39">
              <w:rPr>
                <w:sz w:val="20"/>
                <w:szCs w:val="24"/>
                <w:lang w:val="en-GB" w:eastAsia="en-US"/>
              </w:rPr>
              <w:t>o:</w:t>
            </w:r>
          </w:p>
        </w:tc>
        <w:tc>
          <w:tcPr>
            <w:tcW w:w="9253" w:type="dxa"/>
            <w:tcMar>
              <w:top w:w="57" w:type="dxa"/>
              <w:bottom w:w="57" w:type="dxa"/>
            </w:tcMar>
          </w:tcPr>
          <w:p w14:paraId="046DBA18" w14:textId="77777777" w:rsidR="00BD4568" w:rsidRPr="00517B39" w:rsidRDefault="00BD4568" w:rsidP="00BD4568">
            <w:pPr>
              <w:tabs>
                <w:tab w:val="left" w:pos="357"/>
              </w:tabs>
              <w:jc w:val="left"/>
              <w:rPr>
                <w:sz w:val="20"/>
                <w:szCs w:val="24"/>
                <w:lang w:val="en-GB" w:eastAsia="en-US"/>
              </w:rPr>
            </w:pPr>
            <w:r w:rsidRPr="00517B39">
              <w:rPr>
                <w:sz w:val="20"/>
                <w:szCs w:val="24"/>
                <w:lang w:val="en-GB" w:eastAsia="en-US"/>
              </w:rPr>
              <w:t>Details of Instruction</w:t>
            </w:r>
          </w:p>
        </w:tc>
      </w:tr>
      <w:tr w:rsidR="00BD4568" w:rsidRPr="00517B39" w14:paraId="7A837218" w14:textId="77777777" w:rsidTr="0085255C">
        <w:tc>
          <w:tcPr>
            <w:tcW w:w="636" w:type="dxa"/>
            <w:tcMar>
              <w:top w:w="57" w:type="dxa"/>
              <w:bottom w:w="57" w:type="dxa"/>
            </w:tcMar>
          </w:tcPr>
          <w:p w14:paraId="1C3447AF" w14:textId="77777777" w:rsidR="00BD4568" w:rsidRPr="00517B39" w:rsidRDefault="00BD4568" w:rsidP="00BD4568">
            <w:pPr>
              <w:tabs>
                <w:tab w:val="left" w:pos="357"/>
              </w:tabs>
              <w:jc w:val="left"/>
              <w:rPr>
                <w:sz w:val="20"/>
                <w:szCs w:val="24"/>
                <w:lang w:val="en-GB" w:eastAsia="en-US"/>
              </w:rPr>
            </w:pPr>
          </w:p>
        </w:tc>
        <w:tc>
          <w:tcPr>
            <w:tcW w:w="9253" w:type="dxa"/>
            <w:tcMar>
              <w:top w:w="57" w:type="dxa"/>
              <w:bottom w:w="57" w:type="dxa"/>
            </w:tcMar>
          </w:tcPr>
          <w:p w14:paraId="1CAED739" w14:textId="77777777" w:rsidR="00BD4568" w:rsidRPr="00517B39" w:rsidRDefault="00BD4568" w:rsidP="00BD4568">
            <w:pPr>
              <w:tabs>
                <w:tab w:val="left" w:pos="357"/>
              </w:tabs>
              <w:jc w:val="left"/>
              <w:rPr>
                <w:sz w:val="20"/>
                <w:szCs w:val="24"/>
                <w:lang w:val="en-GB" w:eastAsia="en-US"/>
              </w:rPr>
            </w:pPr>
          </w:p>
        </w:tc>
      </w:tr>
      <w:tr w:rsidR="00BD4568" w:rsidRPr="00517B39" w14:paraId="16CA2CBF" w14:textId="77777777" w:rsidTr="0085255C">
        <w:tc>
          <w:tcPr>
            <w:tcW w:w="636" w:type="dxa"/>
            <w:tcMar>
              <w:top w:w="57" w:type="dxa"/>
              <w:bottom w:w="57" w:type="dxa"/>
            </w:tcMar>
          </w:tcPr>
          <w:p w14:paraId="1FBCF6BF" w14:textId="77777777" w:rsidR="00BD4568" w:rsidRPr="00517B39" w:rsidRDefault="00BD4568" w:rsidP="00BD4568">
            <w:pPr>
              <w:tabs>
                <w:tab w:val="left" w:pos="357"/>
              </w:tabs>
              <w:jc w:val="left"/>
              <w:rPr>
                <w:sz w:val="20"/>
                <w:szCs w:val="24"/>
                <w:lang w:val="en-GB" w:eastAsia="en-US"/>
              </w:rPr>
            </w:pPr>
          </w:p>
        </w:tc>
        <w:tc>
          <w:tcPr>
            <w:tcW w:w="9253" w:type="dxa"/>
            <w:tcMar>
              <w:top w:w="57" w:type="dxa"/>
              <w:bottom w:w="57" w:type="dxa"/>
            </w:tcMar>
          </w:tcPr>
          <w:p w14:paraId="2F52CE89" w14:textId="77777777" w:rsidR="00BD4568" w:rsidRPr="00517B39" w:rsidRDefault="00BD4568" w:rsidP="00BD4568">
            <w:pPr>
              <w:tabs>
                <w:tab w:val="left" w:pos="357"/>
              </w:tabs>
              <w:jc w:val="left"/>
              <w:rPr>
                <w:sz w:val="20"/>
                <w:szCs w:val="24"/>
                <w:lang w:val="en-GB" w:eastAsia="en-US"/>
              </w:rPr>
            </w:pPr>
          </w:p>
        </w:tc>
      </w:tr>
      <w:tr w:rsidR="00BD4568" w:rsidRPr="00517B39" w14:paraId="0AECC440" w14:textId="77777777" w:rsidTr="0085255C">
        <w:tc>
          <w:tcPr>
            <w:tcW w:w="636" w:type="dxa"/>
            <w:tcMar>
              <w:top w:w="57" w:type="dxa"/>
              <w:bottom w:w="57" w:type="dxa"/>
            </w:tcMar>
          </w:tcPr>
          <w:p w14:paraId="65236018" w14:textId="77777777" w:rsidR="00BD4568" w:rsidRPr="00517B39" w:rsidRDefault="00BD4568" w:rsidP="00BD4568">
            <w:pPr>
              <w:tabs>
                <w:tab w:val="left" w:pos="357"/>
              </w:tabs>
              <w:jc w:val="left"/>
              <w:rPr>
                <w:sz w:val="20"/>
                <w:szCs w:val="24"/>
                <w:lang w:val="en-GB" w:eastAsia="en-US"/>
              </w:rPr>
            </w:pPr>
          </w:p>
        </w:tc>
        <w:tc>
          <w:tcPr>
            <w:tcW w:w="9253" w:type="dxa"/>
            <w:tcMar>
              <w:top w:w="57" w:type="dxa"/>
              <w:bottom w:w="57" w:type="dxa"/>
            </w:tcMar>
          </w:tcPr>
          <w:p w14:paraId="192A6837" w14:textId="77777777" w:rsidR="00BD4568" w:rsidRPr="00517B39" w:rsidRDefault="00BD4568" w:rsidP="00BD4568">
            <w:pPr>
              <w:tabs>
                <w:tab w:val="left" w:pos="357"/>
              </w:tabs>
              <w:jc w:val="left"/>
              <w:rPr>
                <w:sz w:val="20"/>
                <w:szCs w:val="24"/>
                <w:lang w:val="en-GB" w:eastAsia="en-US"/>
              </w:rPr>
            </w:pPr>
          </w:p>
        </w:tc>
      </w:tr>
      <w:tr w:rsidR="00BD4568" w:rsidRPr="00517B39" w14:paraId="300C6016" w14:textId="77777777" w:rsidTr="0085255C">
        <w:tc>
          <w:tcPr>
            <w:tcW w:w="636" w:type="dxa"/>
            <w:tcMar>
              <w:top w:w="57" w:type="dxa"/>
              <w:bottom w:w="57" w:type="dxa"/>
            </w:tcMar>
          </w:tcPr>
          <w:p w14:paraId="38317C8E" w14:textId="77777777" w:rsidR="00BD4568" w:rsidRPr="00517B39" w:rsidRDefault="00BD4568" w:rsidP="00BD4568">
            <w:pPr>
              <w:tabs>
                <w:tab w:val="left" w:pos="357"/>
              </w:tabs>
              <w:jc w:val="left"/>
              <w:rPr>
                <w:sz w:val="20"/>
                <w:szCs w:val="24"/>
                <w:lang w:val="en-GB" w:eastAsia="en-US"/>
              </w:rPr>
            </w:pPr>
          </w:p>
        </w:tc>
        <w:tc>
          <w:tcPr>
            <w:tcW w:w="9253" w:type="dxa"/>
            <w:tcMar>
              <w:top w:w="57" w:type="dxa"/>
              <w:bottom w:w="57" w:type="dxa"/>
            </w:tcMar>
          </w:tcPr>
          <w:p w14:paraId="5D841AFE" w14:textId="77777777" w:rsidR="00BD4568" w:rsidRPr="00517B39" w:rsidRDefault="00BD4568" w:rsidP="00BD4568">
            <w:pPr>
              <w:tabs>
                <w:tab w:val="left" w:pos="357"/>
              </w:tabs>
              <w:jc w:val="left"/>
              <w:rPr>
                <w:sz w:val="20"/>
                <w:szCs w:val="24"/>
                <w:lang w:val="en-GB" w:eastAsia="en-US"/>
              </w:rPr>
            </w:pPr>
          </w:p>
        </w:tc>
      </w:tr>
    </w:tbl>
    <w:p w14:paraId="65CEEF5A" w14:textId="77777777" w:rsidR="00BD4568" w:rsidRPr="00517B39" w:rsidRDefault="00BD4568" w:rsidP="00BD4568">
      <w:pPr>
        <w:tabs>
          <w:tab w:val="left" w:pos="357"/>
        </w:tabs>
        <w:jc w:val="left"/>
        <w:rPr>
          <w:sz w:val="20"/>
          <w:szCs w:val="24"/>
          <w:lang w:val="en-GB" w:eastAsia="en-US"/>
        </w:rPr>
      </w:pPr>
    </w:p>
    <w:p w14:paraId="4EC134D9" w14:textId="77777777" w:rsidR="00BD4568" w:rsidRPr="00517B39" w:rsidRDefault="00BD4568" w:rsidP="00BD4568">
      <w:pPr>
        <w:tabs>
          <w:tab w:val="left" w:pos="357"/>
        </w:tabs>
        <w:jc w:val="left"/>
        <w:rPr>
          <w:sz w:val="20"/>
          <w:szCs w:val="24"/>
          <w:lang w:val="en-GB" w:eastAsia="en-US"/>
        </w:rPr>
      </w:pPr>
    </w:p>
    <w:p w14:paraId="65154AE9" w14:textId="77777777" w:rsidR="00BD4568" w:rsidRPr="00517B39" w:rsidRDefault="00BD4568" w:rsidP="00BD4568">
      <w:pPr>
        <w:tabs>
          <w:tab w:val="left" w:pos="357"/>
        </w:tabs>
        <w:jc w:val="left"/>
        <w:rPr>
          <w:sz w:val="20"/>
          <w:szCs w:val="24"/>
          <w:lang w:val="en-GB" w:eastAsia="en-US"/>
        </w:rPr>
      </w:pPr>
      <w:r w:rsidRPr="00517B39">
        <w:rPr>
          <w:sz w:val="20"/>
          <w:szCs w:val="24"/>
          <w:lang w:val="en-GB" w:eastAsia="en-US"/>
        </w:rPr>
        <w:t>Yours faithfully,</w:t>
      </w:r>
    </w:p>
    <w:p w14:paraId="7CE7C3ED" w14:textId="77777777" w:rsidR="00BD4568" w:rsidRPr="00517B39" w:rsidRDefault="00BD4568" w:rsidP="00BD4568">
      <w:pPr>
        <w:tabs>
          <w:tab w:val="left" w:pos="357"/>
        </w:tabs>
        <w:jc w:val="left"/>
        <w:rPr>
          <w:sz w:val="20"/>
          <w:szCs w:val="24"/>
          <w:lang w:val="en-GB" w:eastAsia="en-US"/>
        </w:rPr>
      </w:pPr>
    </w:p>
    <w:p w14:paraId="625461E4" w14:textId="77777777" w:rsidR="00BD4568" w:rsidRPr="00517B39" w:rsidRDefault="00BD4568" w:rsidP="00BD4568">
      <w:pPr>
        <w:tabs>
          <w:tab w:val="left" w:pos="357"/>
        </w:tabs>
        <w:jc w:val="left"/>
        <w:rPr>
          <w:sz w:val="20"/>
          <w:szCs w:val="24"/>
          <w:lang w:val="en-GB" w:eastAsia="en-US"/>
        </w:rPr>
      </w:pPr>
    </w:p>
    <w:p w14:paraId="5A3C5F56" w14:textId="77777777" w:rsidR="00BD4568" w:rsidRPr="00517B39" w:rsidRDefault="00BD4568" w:rsidP="00BD4568">
      <w:pPr>
        <w:tabs>
          <w:tab w:val="left" w:pos="357"/>
        </w:tabs>
        <w:jc w:val="left"/>
        <w:rPr>
          <w:sz w:val="20"/>
          <w:szCs w:val="24"/>
          <w:lang w:val="en-GB" w:eastAsia="en-US"/>
        </w:rPr>
      </w:pPr>
    </w:p>
    <w:tbl>
      <w:tblPr>
        <w:tblW w:w="0" w:type="auto"/>
        <w:tblLook w:val="01E0" w:firstRow="1" w:lastRow="1" w:firstColumn="1" w:lastColumn="1" w:noHBand="0" w:noVBand="0"/>
      </w:tblPr>
      <w:tblGrid>
        <w:gridCol w:w="3007"/>
        <w:gridCol w:w="536"/>
        <w:gridCol w:w="2962"/>
        <w:gridCol w:w="520"/>
        <w:gridCol w:w="1765"/>
      </w:tblGrid>
      <w:tr w:rsidR="00BD4568" w:rsidRPr="00517B39" w14:paraId="2DE4D2FC" w14:textId="77777777" w:rsidTr="00A1224B">
        <w:tc>
          <w:tcPr>
            <w:tcW w:w="3348" w:type="dxa"/>
            <w:tcBorders>
              <w:bottom w:val="single" w:sz="8" w:space="0" w:color="auto"/>
            </w:tcBorders>
          </w:tcPr>
          <w:p w14:paraId="59225B94" w14:textId="77777777" w:rsidR="00BD4568" w:rsidRPr="00517B39" w:rsidRDefault="00BD4568" w:rsidP="00BD4568">
            <w:pPr>
              <w:tabs>
                <w:tab w:val="left" w:pos="357"/>
              </w:tabs>
              <w:jc w:val="left"/>
              <w:rPr>
                <w:sz w:val="20"/>
                <w:szCs w:val="24"/>
                <w:lang w:val="en-GB" w:eastAsia="en-US"/>
              </w:rPr>
            </w:pPr>
            <w:bookmarkStart w:id="85" w:name="_Hlk180132392"/>
          </w:p>
          <w:p w14:paraId="162027D7" w14:textId="77777777" w:rsidR="00BD4568" w:rsidRPr="00517B39" w:rsidRDefault="00BD4568" w:rsidP="00BD4568">
            <w:pPr>
              <w:tabs>
                <w:tab w:val="left" w:pos="357"/>
              </w:tabs>
              <w:jc w:val="left"/>
              <w:rPr>
                <w:sz w:val="20"/>
                <w:szCs w:val="24"/>
                <w:lang w:val="en-GB" w:eastAsia="en-US"/>
              </w:rPr>
            </w:pPr>
          </w:p>
        </w:tc>
        <w:tc>
          <w:tcPr>
            <w:tcW w:w="593" w:type="dxa"/>
          </w:tcPr>
          <w:p w14:paraId="6AA52C3C" w14:textId="77777777" w:rsidR="00BD4568" w:rsidRPr="00517B39" w:rsidRDefault="00BD4568" w:rsidP="00BD4568">
            <w:pPr>
              <w:tabs>
                <w:tab w:val="left" w:pos="357"/>
              </w:tabs>
              <w:jc w:val="left"/>
              <w:rPr>
                <w:sz w:val="20"/>
                <w:szCs w:val="24"/>
                <w:lang w:val="en-GB" w:eastAsia="en-US"/>
              </w:rPr>
            </w:pPr>
          </w:p>
        </w:tc>
        <w:tc>
          <w:tcPr>
            <w:tcW w:w="3367" w:type="dxa"/>
            <w:tcBorders>
              <w:bottom w:val="single" w:sz="8" w:space="0" w:color="auto"/>
            </w:tcBorders>
          </w:tcPr>
          <w:p w14:paraId="5D9EDE6D" w14:textId="77777777" w:rsidR="00BD4568" w:rsidRPr="00517B39" w:rsidRDefault="00BD4568" w:rsidP="00BD4568">
            <w:pPr>
              <w:tabs>
                <w:tab w:val="left" w:pos="357"/>
              </w:tabs>
              <w:jc w:val="left"/>
              <w:rPr>
                <w:sz w:val="20"/>
                <w:szCs w:val="24"/>
                <w:lang w:val="en-GB" w:eastAsia="en-US"/>
              </w:rPr>
            </w:pPr>
          </w:p>
        </w:tc>
        <w:tc>
          <w:tcPr>
            <w:tcW w:w="575" w:type="dxa"/>
          </w:tcPr>
          <w:p w14:paraId="32C7D344" w14:textId="77777777" w:rsidR="00BD4568" w:rsidRPr="00517B39" w:rsidRDefault="00BD4568" w:rsidP="00BD4568">
            <w:pPr>
              <w:tabs>
                <w:tab w:val="left" w:pos="357"/>
              </w:tabs>
              <w:jc w:val="left"/>
              <w:rPr>
                <w:sz w:val="20"/>
                <w:szCs w:val="24"/>
                <w:lang w:val="en-GB" w:eastAsia="en-US"/>
              </w:rPr>
            </w:pPr>
          </w:p>
        </w:tc>
        <w:tc>
          <w:tcPr>
            <w:tcW w:w="1971" w:type="dxa"/>
            <w:tcBorders>
              <w:bottom w:val="single" w:sz="8" w:space="0" w:color="auto"/>
            </w:tcBorders>
          </w:tcPr>
          <w:p w14:paraId="37009F1C" w14:textId="77777777" w:rsidR="00BD4568" w:rsidRPr="00517B39" w:rsidRDefault="00BD4568" w:rsidP="00BD4568">
            <w:pPr>
              <w:tabs>
                <w:tab w:val="left" w:pos="357"/>
              </w:tabs>
              <w:jc w:val="left"/>
              <w:rPr>
                <w:sz w:val="20"/>
                <w:szCs w:val="24"/>
                <w:lang w:val="en-GB" w:eastAsia="en-US"/>
              </w:rPr>
            </w:pPr>
          </w:p>
        </w:tc>
      </w:tr>
      <w:tr w:rsidR="00BD4568" w:rsidRPr="00517B39" w14:paraId="7B3877B9" w14:textId="77777777" w:rsidTr="00A1224B">
        <w:tc>
          <w:tcPr>
            <w:tcW w:w="3348" w:type="dxa"/>
            <w:tcBorders>
              <w:top w:val="single" w:sz="8" w:space="0" w:color="auto"/>
            </w:tcBorders>
          </w:tcPr>
          <w:p w14:paraId="3E7ED0E8" w14:textId="77777777" w:rsidR="00BD4568" w:rsidRPr="00517B39" w:rsidRDefault="00BD4568" w:rsidP="00BD4568">
            <w:pPr>
              <w:tabs>
                <w:tab w:val="left" w:pos="357"/>
              </w:tabs>
              <w:jc w:val="left"/>
              <w:rPr>
                <w:b/>
                <w:bCs/>
                <w:i/>
                <w:iCs/>
                <w:sz w:val="20"/>
                <w:szCs w:val="24"/>
                <w:lang w:val="en-GB" w:eastAsia="en-US"/>
              </w:rPr>
            </w:pPr>
            <w:r w:rsidRPr="00517B39">
              <w:rPr>
                <w:b/>
                <w:bCs/>
                <w:i/>
                <w:iCs/>
                <w:sz w:val="20"/>
                <w:szCs w:val="24"/>
                <w:lang w:val="en-GB" w:eastAsia="en-US"/>
              </w:rPr>
              <w:t>Signature (the NTCSA’s Agent)</w:t>
            </w:r>
          </w:p>
        </w:tc>
        <w:tc>
          <w:tcPr>
            <w:tcW w:w="593" w:type="dxa"/>
          </w:tcPr>
          <w:p w14:paraId="22213970" w14:textId="77777777" w:rsidR="00BD4568" w:rsidRPr="00517B39" w:rsidRDefault="00BD4568" w:rsidP="00BD4568">
            <w:pPr>
              <w:tabs>
                <w:tab w:val="left" w:pos="357"/>
              </w:tabs>
              <w:jc w:val="left"/>
              <w:rPr>
                <w:b/>
                <w:bCs/>
                <w:i/>
                <w:iCs/>
                <w:sz w:val="20"/>
                <w:szCs w:val="24"/>
                <w:lang w:val="en-GB" w:eastAsia="en-US"/>
              </w:rPr>
            </w:pPr>
          </w:p>
        </w:tc>
        <w:tc>
          <w:tcPr>
            <w:tcW w:w="3367" w:type="dxa"/>
            <w:tcBorders>
              <w:top w:val="single" w:sz="8" w:space="0" w:color="auto"/>
            </w:tcBorders>
          </w:tcPr>
          <w:p w14:paraId="6FA53967" w14:textId="77777777" w:rsidR="00BD4568" w:rsidRPr="00517B39" w:rsidRDefault="00BD4568" w:rsidP="00BD4568">
            <w:pPr>
              <w:tabs>
                <w:tab w:val="left" w:pos="357"/>
              </w:tabs>
              <w:jc w:val="left"/>
              <w:rPr>
                <w:sz w:val="20"/>
                <w:szCs w:val="24"/>
                <w:lang w:val="en-GB" w:eastAsia="en-US"/>
              </w:rPr>
            </w:pPr>
            <w:r w:rsidRPr="00517B39">
              <w:rPr>
                <w:sz w:val="20"/>
                <w:szCs w:val="24"/>
                <w:lang w:val="en-GB" w:eastAsia="en-US"/>
              </w:rPr>
              <w:t>Name</w:t>
            </w:r>
          </w:p>
        </w:tc>
        <w:tc>
          <w:tcPr>
            <w:tcW w:w="575" w:type="dxa"/>
          </w:tcPr>
          <w:p w14:paraId="30981BB4" w14:textId="77777777" w:rsidR="00BD4568" w:rsidRPr="00517B39" w:rsidRDefault="00BD4568" w:rsidP="00BD4568">
            <w:pPr>
              <w:tabs>
                <w:tab w:val="left" w:pos="357"/>
              </w:tabs>
              <w:jc w:val="left"/>
              <w:rPr>
                <w:sz w:val="20"/>
                <w:szCs w:val="24"/>
                <w:lang w:val="en-GB" w:eastAsia="en-US"/>
              </w:rPr>
            </w:pPr>
          </w:p>
        </w:tc>
        <w:tc>
          <w:tcPr>
            <w:tcW w:w="1971" w:type="dxa"/>
            <w:tcBorders>
              <w:top w:val="single" w:sz="8" w:space="0" w:color="auto"/>
            </w:tcBorders>
          </w:tcPr>
          <w:p w14:paraId="566BA8D3" w14:textId="77777777" w:rsidR="00BD4568" w:rsidRPr="00517B39" w:rsidRDefault="00BD4568" w:rsidP="00BD4568">
            <w:pPr>
              <w:tabs>
                <w:tab w:val="left" w:pos="357"/>
              </w:tabs>
              <w:jc w:val="left"/>
              <w:rPr>
                <w:sz w:val="20"/>
                <w:szCs w:val="24"/>
                <w:lang w:val="en-GB" w:eastAsia="en-US"/>
              </w:rPr>
            </w:pPr>
            <w:r w:rsidRPr="00517B39">
              <w:rPr>
                <w:sz w:val="20"/>
                <w:szCs w:val="24"/>
                <w:lang w:val="en-GB" w:eastAsia="en-US"/>
              </w:rPr>
              <w:t>Date</w:t>
            </w:r>
          </w:p>
        </w:tc>
      </w:tr>
      <w:bookmarkEnd w:id="85"/>
    </w:tbl>
    <w:p w14:paraId="4055E294" w14:textId="77777777" w:rsidR="00BD4568" w:rsidRPr="00517B39" w:rsidRDefault="00BD4568" w:rsidP="00BD4568">
      <w:pPr>
        <w:tabs>
          <w:tab w:val="left" w:pos="357"/>
        </w:tabs>
        <w:jc w:val="left"/>
        <w:rPr>
          <w:sz w:val="20"/>
          <w:szCs w:val="24"/>
          <w:lang w:val="en-GB" w:eastAsia="en-US"/>
        </w:rPr>
      </w:pPr>
    </w:p>
    <w:p w14:paraId="39E210AC" w14:textId="77777777" w:rsidR="002E517F" w:rsidRPr="00517B39" w:rsidRDefault="00BD4568" w:rsidP="00BD4568">
      <w:pPr>
        <w:pStyle w:val="Sublevel"/>
        <w:rPr>
          <w:b/>
          <w:sz w:val="20"/>
          <w:szCs w:val="20"/>
        </w:rPr>
      </w:pPr>
      <w:r w:rsidRPr="00517B39">
        <w:rPr>
          <w:b/>
          <w:sz w:val="20"/>
          <w:szCs w:val="20"/>
        </w:rPr>
        <w:t>Acceptance of Instruction</w:t>
      </w:r>
    </w:p>
    <w:p w14:paraId="30A66636" w14:textId="77777777" w:rsidR="0085255C" w:rsidRPr="00517B39" w:rsidRDefault="0085255C" w:rsidP="00BD4568">
      <w:pPr>
        <w:pStyle w:val="Sublevel"/>
        <w:rPr>
          <w:b/>
          <w:sz w:val="20"/>
          <w:szCs w:val="20"/>
        </w:rPr>
      </w:pPr>
    </w:p>
    <w:tbl>
      <w:tblPr>
        <w:tblW w:w="0" w:type="auto"/>
        <w:tblLook w:val="01E0" w:firstRow="1" w:lastRow="1" w:firstColumn="1" w:lastColumn="1" w:noHBand="0" w:noVBand="0"/>
      </w:tblPr>
      <w:tblGrid>
        <w:gridCol w:w="3028"/>
        <w:gridCol w:w="534"/>
        <w:gridCol w:w="2950"/>
        <w:gridCol w:w="519"/>
        <w:gridCol w:w="1759"/>
      </w:tblGrid>
      <w:tr w:rsidR="00BD4568" w:rsidRPr="00517B39" w14:paraId="20BE7F56" w14:textId="77777777" w:rsidTr="00A1224B">
        <w:tc>
          <w:tcPr>
            <w:tcW w:w="3348" w:type="dxa"/>
            <w:tcBorders>
              <w:bottom w:val="single" w:sz="8" w:space="0" w:color="auto"/>
            </w:tcBorders>
          </w:tcPr>
          <w:p w14:paraId="7AABE348" w14:textId="77777777" w:rsidR="00BD4568" w:rsidRPr="00517B39" w:rsidRDefault="00BD4568" w:rsidP="00A1224B">
            <w:pPr>
              <w:tabs>
                <w:tab w:val="left" w:pos="357"/>
              </w:tabs>
              <w:jc w:val="left"/>
              <w:rPr>
                <w:sz w:val="20"/>
                <w:szCs w:val="24"/>
                <w:lang w:val="en-GB" w:eastAsia="en-US"/>
              </w:rPr>
            </w:pPr>
          </w:p>
          <w:p w14:paraId="2F3B2DCE" w14:textId="77777777" w:rsidR="00BD4568" w:rsidRPr="00517B39" w:rsidRDefault="00BD4568" w:rsidP="00A1224B">
            <w:pPr>
              <w:tabs>
                <w:tab w:val="left" w:pos="357"/>
              </w:tabs>
              <w:jc w:val="left"/>
              <w:rPr>
                <w:sz w:val="20"/>
                <w:szCs w:val="24"/>
                <w:lang w:val="en-GB" w:eastAsia="en-US"/>
              </w:rPr>
            </w:pPr>
          </w:p>
        </w:tc>
        <w:tc>
          <w:tcPr>
            <w:tcW w:w="593" w:type="dxa"/>
          </w:tcPr>
          <w:p w14:paraId="0C58FA00" w14:textId="77777777" w:rsidR="00BD4568" w:rsidRPr="00517B39" w:rsidRDefault="00BD4568" w:rsidP="00A1224B">
            <w:pPr>
              <w:tabs>
                <w:tab w:val="left" w:pos="357"/>
              </w:tabs>
              <w:jc w:val="left"/>
              <w:rPr>
                <w:sz w:val="20"/>
                <w:szCs w:val="24"/>
                <w:lang w:val="en-GB" w:eastAsia="en-US"/>
              </w:rPr>
            </w:pPr>
          </w:p>
        </w:tc>
        <w:tc>
          <w:tcPr>
            <w:tcW w:w="3367" w:type="dxa"/>
            <w:tcBorders>
              <w:bottom w:val="single" w:sz="8" w:space="0" w:color="auto"/>
            </w:tcBorders>
          </w:tcPr>
          <w:p w14:paraId="4C7B9463" w14:textId="77777777" w:rsidR="00BD4568" w:rsidRPr="00517B39" w:rsidRDefault="00BD4568" w:rsidP="00A1224B">
            <w:pPr>
              <w:tabs>
                <w:tab w:val="left" w:pos="357"/>
              </w:tabs>
              <w:jc w:val="left"/>
              <w:rPr>
                <w:sz w:val="20"/>
                <w:szCs w:val="24"/>
                <w:lang w:val="en-GB" w:eastAsia="en-US"/>
              </w:rPr>
            </w:pPr>
          </w:p>
        </w:tc>
        <w:tc>
          <w:tcPr>
            <w:tcW w:w="575" w:type="dxa"/>
          </w:tcPr>
          <w:p w14:paraId="3BF87142" w14:textId="77777777" w:rsidR="00BD4568" w:rsidRPr="00517B39" w:rsidRDefault="00BD4568" w:rsidP="00A1224B">
            <w:pPr>
              <w:tabs>
                <w:tab w:val="left" w:pos="357"/>
              </w:tabs>
              <w:jc w:val="left"/>
              <w:rPr>
                <w:sz w:val="20"/>
                <w:szCs w:val="24"/>
                <w:lang w:val="en-GB" w:eastAsia="en-US"/>
              </w:rPr>
            </w:pPr>
          </w:p>
        </w:tc>
        <w:tc>
          <w:tcPr>
            <w:tcW w:w="1971" w:type="dxa"/>
            <w:tcBorders>
              <w:bottom w:val="single" w:sz="8" w:space="0" w:color="auto"/>
            </w:tcBorders>
          </w:tcPr>
          <w:p w14:paraId="451DBBE8" w14:textId="77777777" w:rsidR="00BD4568" w:rsidRPr="00517B39" w:rsidRDefault="00BD4568" w:rsidP="00A1224B">
            <w:pPr>
              <w:tabs>
                <w:tab w:val="left" w:pos="357"/>
              </w:tabs>
              <w:jc w:val="left"/>
              <w:rPr>
                <w:sz w:val="20"/>
                <w:szCs w:val="24"/>
                <w:lang w:val="en-GB" w:eastAsia="en-US"/>
              </w:rPr>
            </w:pPr>
          </w:p>
        </w:tc>
      </w:tr>
      <w:tr w:rsidR="00BD4568" w:rsidRPr="00BD4568" w14:paraId="3F48E3DA" w14:textId="77777777" w:rsidTr="00A1224B">
        <w:tc>
          <w:tcPr>
            <w:tcW w:w="3348" w:type="dxa"/>
            <w:tcBorders>
              <w:top w:val="single" w:sz="8" w:space="0" w:color="auto"/>
            </w:tcBorders>
          </w:tcPr>
          <w:p w14:paraId="4727C7BB" w14:textId="77777777" w:rsidR="00BD4568" w:rsidRPr="00517B39" w:rsidRDefault="00BD4568" w:rsidP="00A1224B">
            <w:pPr>
              <w:tabs>
                <w:tab w:val="left" w:pos="357"/>
              </w:tabs>
              <w:jc w:val="left"/>
              <w:rPr>
                <w:b/>
                <w:bCs/>
                <w:i/>
                <w:iCs/>
                <w:sz w:val="20"/>
                <w:szCs w:val="24"/>
                <w:lang w:val="en-GB" w:eastAsia="en-US"/>
              </w:rPr>
            </w:pPr>
            <w:r w:rsidRPr="00517B39">
              <w:rPr>
                <w:b/>
                <w:bCs/>
                <w:i/>
                <w:iCs/>
                <w:sz w:val="20"/>
                <w:szCs w:val="24"/>
                <w:lang w:val="en-GB" w:eastAsia="en-US"/>
              </w:rPr>
              <w:t>Signature (the Security Companies’ Agent)</w:t>
            </w:r>
          </w:p>
        </w:tc>
        <w:tc>
          <w:tcPr>
            <w:tcW w:w="593" w:type="dxa"/>
          </w:tcPr>
          <w:p w14:paraId="5C262155" w14:textId="77777777" w:rsidR="00BD4568" w:rsidRPr="00517B39" w:rsidRDefault="00BD4568" w:rsidP="00A1224B">
            <w:pPr>
              <w:tabs>
                <w:tab w:val="left" w:pos="357"/>
              </w:tabs>
              <w:jc w:val="left"/>
              <w:rPr>
                <w:b/>
                <w:bCs/>
                <w:i/>
                <w:iCs/>
                <w:sz w:val="20"/>
                <w:szCs w:val="24"/>
                <w:lang w:val="en-GB" w:eastAsia="en-US"/>
              </w:rPr>
            </w:pPr>
          </w:p>
        </w:tc>
        <w:tc>
          <w:tcPr>
            <w:tcW w:w="3367" w:type="dxa"/>
            <w:tcBorders>
              <w:top w:val="single" w:sz="8" w:space="0" w:color="auto"/>
            </w:tcBorders>
          </w:tcPr>
          <w:p w14:paraId="3DD98FE6" w14:textId="77777777" w:rsidR="00BD4568" w:rsidRPr="00517B39" w:rsidRDefault="00BD4568" w:rsidP="00A1224B">
            <w:pPr>
              <w:tabs>
                <w:tab w:val="left" w:pos="357"/>
              </w:tabs>
              <w:jc w:val="left"/>
              <w:rPr>
                <w:sz w:val="20"/>
                <w:szCs w:val="24"/>
                <w:lang w:val="en-GB" w:eastAsia="en-US"/>
              </w:rPr>
            </w:pPr>
            <w:r w:rsidRPr="00517B39">
              <w:rPr>
                <w:sz w:val="20"/>
                <w:szCs w:val="24"/>
                <w:lang w:val="en-GB" w:eastAsia="en-US"/>
              </w:rPr>
              <w:t>Name</w:t>
            </w:r>
          </w:p>
        </w:tc>
        <w:tc>
          <w:tcPr>
            <w:tcW w:w="575" w:type="dxa"/>
          </w:tcPr>
          <w:p w14:paraId="5E72321C" w14:textId="77777777" w:rsidR="00BD4568" w:rsidRPr="00517B39" w:rsidRDefault="00BD4568" w:rsidP="00A1224B">
            <w:pPr>
              <w:tabs>
                <w:tab w:val="left" w:pos="357"/>
              </w:tabs>
              <w:jc w:val="left"/>
              <w:rPr>
                <w:sz w:val="20"/>
                <w:szCs w:val="24"/>
                <w:lang w:val="en-GB" w:eastAsia="en-US"/>
              </w:rPr>
            </w:pPr>
          </w:p>
        </w:tc>
        <w:tc>
          <w:tcPr>
            <w:tcW w:w="1971" w:type="dxa"/>
            <w:tcBorders>
              <w:top w:val="single" w:sz="8" w:space="0" w:color="auto"/>
            </w:tcBorders>
          </w:tcPr>
          <w:p w14:paraId="5DF947EB" w14:textId="77777777" w:rsidR="00BD4568" w:rsidRPr="00BD4568" w:rsidRDefault="00BD4568" w:rsidP="00A1224B">
            <w:pPr>
              <w:tabs>
                <w:tab w:val="left" w:pos="357"/>
              </w:tabs>
              <w:jc w:val="left"/>
              <w:rPr>
                <w:sz w:val="20"/>
                <w:szCs w:val="24"/>
                <w:lang w:val="en-GB" w:eastAsia="en-US"/>
              </w:rPr>
            </w:pPr>
            <w:r w:rsidRPr="00517B39">
              <w:rPr>
                <w:sz w:val="20"/>
                <w:szCs w:val="24"/>
                <w:lang w:val="en-GB" w:eastAsia="en-US"/>
              </w:rPr>
              <w:t>Date</w:t>
            </w:r>
          </w:p>
        </w:tc>
      </w:tr>
    </w:tbl>
    <w:p w14:paraId="6A5A0818" w14:textId="77777777" w:rsidR="002E517F" w:rsidRDefault="002E517F" w:rsidP="000F6EBE">
      <w:pPr>
        <w:pStyle w:val="Sublevel"/>
        <w:jc w:val="center"/>
        <w:rPr>
          <w:b/>
        </w:rPr>
      </w:pPr>
    </w:p>
    <w:bookmarkEnd w:id="84"/>
    <w:p w14:paraId="1AF5821F" w14:textId="77777777" w:rsidR="002E517F" w:rsidRDefault="002E517F" w:rsidP="000F6EBE">
      <w:pPr>
        <w:pStyle w:val="Sublevel"/>
        <w:jc w:val="center"/>
        <w:rPr>
          <w:b/>
        </w:rPr>
      </w:pPr>
    </w:p>
    <w:sectPr w:rsidR="002E517F" w:rsidSect="001D7A01">
      <w:headerReference w:type="even" r:id="rId17"/>
      <w:headerReference w:type="default" r:id="rId18"/>
      <w:headerReference w:type="first" r:id="rId19"/>
      <w:pgSz w:w="11909" w:h="16834" w:code="9"/>
      <w:pgMar w:top="1134" w:right="1418" w:bottom="1134" w:left="1701" w:header="567" w:footer="567" w:gutter="0"/>
      <w:pgNumType w:start="3"/>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66805" w14:textId="77777777" w:rsidR="00D8593D" w:rsidRDefault="00D8593D">
      <w:r>
        <w:separator/>
      </w:r>
    </w:p>
  </w:endnote>
  <w:endnote w:type="continuationSeparator" w:id="0">
    <w:p w14:paraId="6D713CD9" w14:textId="77777777" w:rsidR="00D8593D" w:rsidRDefault="00D85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IDFont+F1">
    <w:altName w:val="Malgun Gothic"/>
    <w:panose1 w:val="00000000000000000000"/>
    <w:charset w:val="81"/>
    <w:family w:val="auto"/>
    <w:notTrueType/>
    <w:pitch w:val="default"/>
    <w:sig w:usb0="00000001" w:usb1="09060000" w:usb2="00000010" w:usb3="00000000" w:csb0="0008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A65F" w14:textId="77777777" w:rsidR="00030EB0" w:rsidRPr="005272D2" w:rsidRDefault="00030EB0" w:rsidP="001D7A01">
    <w:pPr>
      <w:spacing w:before="240"/>
      <w:jc w:val="cen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F7140" w14:textId="77777777" w:rsidR="00030EB0" w:rsidRPr="005449EF" w:rsidRDefault="00030EB0" w:rsidP="005449EF">
    <w:pPr>
      <w:jc w:val="center"/>
      <w:rPr>
        <w:b/>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BB024" w14:textId="77777777" w:rsidR="00030EB0" w:rsidRPr="005449EF" w:rsidRDefault="00030EB0" w:rsidP="005449EF">
    <w:pP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3A39A" w14:textId="77777777" w:rsidR="00D8593D" w:rsidRDefault="00D8593D">
      <w:r>
        <w:separator/>
      </w:r>
    </w:p>
  </w:footnote>
  <w:footnote w:type="continuationSeparator" w:id="0">
    <w:p w14:paraId="4BFDE58A" w14:textId="77777777" w:rsidR="00D8593D" w:rsidRDefault="00D85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D3054" w14:textId="1D064544" w:rsidR="00D246DB" w:rsidRDefault="00D246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D002F" w14:textId="149BFC00" w:rsidR="00030EB0" w:rsidRDefault="00030EB0">
    <w:pPr>
      <w:pStyle w:val="Header"/>
      <w:jc w:val="right"/>
      <w:rPr>
        <w:rStyle w:val="PageNumber"/>
        <w:b/>
        <w:sz w:val="20"/>
      </w:rPr>
    </w:pPr>
    <w:r w:rsidRPr="001D7A01">
      <w:rPr>
        <w:rStyle w:val="PageNumber"/>
        <w:b/>
        <w:sz w:val="20"/>
      </w:rPr>
      <w:fldChar w:fldCharType="begin"/>
    </w:r>
    <w:r w:rsidRPr="001D7A01">
      <w:rPr>
        <w:rStyle w:val="PageNumber"/>
        <w:b/>
        <w:sz w:val="20"/>
      </w:rPr>
      <w:instrText xml:space="preserve"> PAGE </w:instrText>
    </w:r>
    <w:r w:rsidRPr="001D7A01">
      <w:rPr>
        <w:rStyle w:val="PageNumber"/>
        <w:b/>
        <w:sz w:val="20"/>
      </w:rPr>
      <w:fldChar w:fldCharType="separate"/>
    </w:r>
    <w:r w:rsidR="000A04DF">
      <w:rPr>
        <w:rStyle w:val="PageNumber"/>
        <w:b/>
        <w:noProof/>
        <w:sz w:val="20"/>
      </w:rPr>
      <w:t>12</w:t>
    </w:r>
    <w:r w:rsidRPr="001D7A01">
      <w:rPr>
        <w:rStyle w:val="PageNumber"/>
        <w:b/>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7C3B1" w14:textId="1C204510" w:rsidR="00030EB0" w:rsidRPr="001D7A01" w:rsidRDefault="00030EB0">
    <w:pPr>
      <w:pStyle w:val="Header"/>
      <w:jc w:val="right"/>
      <w:rPr>
        <w:b/>
        <w:sz w:val="20"/>
      </w:rPr>
    </w:pPr>
    <w:r w:rsidRPr="001D7A01">
      <w:rPr>
        <w:rStyle w:val="PageNumber"/>
        <w:b/>
        <w:sz w:val="20"/>
      </w:rPr>
      <w:fldChar w:fldCharType="begin"/>
    </w:r>
    <w:r w:rsidRPr="001D7A01">
      <w:rPr>
        <w:rStyle w:val="PageNumber"/>
        <w:b/>
        <w:sz w:val="20"/>
      </w:rPr>
      <w:instrText xml:space="preserve"> PAGE </w:instrText>
    </w:r>
    <w:r w:rsidRPr="001D7A01">
      <w:rPr>
        <w:rStyle w:val="PageNumber"/>
        <w:b/>
        <w:sz w:val="20"/>
      </w:rPr>
      <w:fldChar w:fldCharType="separate"/>
    </w:r>
    <w:r w:rsidR="000A04DF">
      <w:rPr>
        <w:rStyle w:val="PageNumber"/>
        <w:b/>
        <w:noProof/>
        <w:sz w:val="20"/>
      </w:rPr>
      <w:t>1</w:t>
    </w:r>
    <w:r w:rsidRPr="001D7A01">
      <w:rPr>
        <w:rStyle w:val="PageNumber"/>
        <w:b/>
        <w:sz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CFCD" w14:textId="2EA4A80B" w:rsidR="00D246DB" w:rsidRDefault="00D246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DA1A" w14:textId="7DCF77F2" w:rsidR="00030EB0" w:rsidRPr="00E613B8" w:rsidRDefault="00030EB0" w:rsidP="00E613B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C12B" w14:textId="3F1F4B9D" w:rsidR="00030EB0" w:rsidRPr="00E613B8" w:rsidRDefault="00030EB0" w:rsidP="00E61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A56DD0"/>
    <w:multiLevelType w:val="hybridMultilevel"/>
    <w:tmpl w:val="BD4200C6"/>
    <w:lvl w:ilvl="0" w:tplc="00342748">
      <w:start w:val="1"/>
      <w:numFmt w:val="bullet"/>
      <w:lvlText w:val="•"/>
      <w:lvlJc w:val="left"/>
      <w:rPr>
        <w:rFonts w:ascii="Arial" w:hAnsi="Arial" w:cs="Arial" w:hint="default"/>
        <w:sz w:val="22"/>
        <w:szCs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5358CECC"/>
    <w:lvl w:ilvl="0">
      <w:start w:val="1"/>
      <w:numFmt w:val="bullet"/>
      <w:pStyle w:val="ListBullet"/>
      <w:lvlText w:val=""/>
      <w:lvlJc w:val="left"/>
      <w:pPr>
        <w:tabs>
          <w:tab w:val="num" w:pos="567"/>
        </w:tabs>
        <w:ind w:left="567" w:hanging="567"/>
      </w:pPr>
      <w:rPr>
        <w:rFonts w:ascii="Symbol" w:hAnsi="Symbol" w:hint="default"/>
      </w:rPr>
    </w:lvl>
  </w:abstractNum>
  <w:abstractNum w:abstractNumId="2" w15:restartNumberingAfterBreak="0">
    <w:nsid w:val="08815DCE"/>
    <w:multiLevelType w:val="hybridMultilevel"/>
    <w:tmpl w:val="E91EDC92"/>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3" w15:restartNumberingAfterBreak="0">
    <w:nsid w:val="08A1475D"/>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15:restartNumberingAfterBreak="0">
    <w:nsid w:val="0F270AA0"/>
    <w:multiLevelType w:val="hybridMultilevel"/>
    <w:tmpl w:val="FA288A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2B6648F"/>
    <w:multiLevelType w:val="hybridMultilevel"/>
    <w:tmpl w:val="41D04BB8"/>
    <w:lvl w:ilvl="0" w:tplc="A2366ADE">
      <w:start w:val="1"/>
      <w:numFmt w:val="decimal"/>
      <w:lvlText w:val="%1."/>
      <w:lvlJc w:val="left"/>
      <w:pPr>
        <w:ind w:left="930" w:hanging="57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2C64EDF"/>
    <w:multiLevelType w:val="hybridMultilevel"/>
    <w:tmpl w:val="5BF05C6C"/>
    <w:lvl w:ilvl="0" w:tplc="D8586126">
      <w:start w:val="1"/>
      <w:numFmt w:val="lowerLetter"/>
      <w:lvlText w:val="(%1)"/>
      <w:lvlJc w:val="left"/>
      <w:pPr>
        <w:ind w:left="149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277312C1"/>
    <w:multiLevelType w:val="multilevel"/>
    <w:tmpl w:val="6AD84868"/>
    <w:lvl w:ilvl="0">
      <w:start w:val="1"/>
      <w:numFmt w:val="decimal"/>
      <w:pStyle w:val="clevel1"/>
      <w:lvlText w:val="§%1"/>
      <w:lvlJc w:val="left"/>
      <w:pPr>
        <w:tabs>
          <w:tab w:val="num" w:pos="567"/>
        </w:tabs>
        <w:ind w:left="567" w:hanging="567"/>
      </w:pPr>
      <w:rPr>
        <w:rFonts w:ascii="Arial" w:hAnsi="Arial" w:hint="default"/>
        <w:b w:val="0"/>
        <w:i w:val="0"/>
        <w:color w:val="auto"/>
        <w:sz w:val="24"/>
        <w:szCs w:val="24"/>
        <w:u w:val="none"/>
      </w:rPr>
    </w:lvl>
    <w:lvl w:ilvl="1">
      <w:start w:val="1"/>
      <w:numFmt w:val="decimal"/>
      <w:pStyle w:val="clevel2"/>
      <w:lvlText w:val="§%1.%2"/>
      <w:lvlJc w:val="left"/>
      <w:pPr>
        <w:tabs>
          <w:tab w:val="num" w:pos="851"/>
        </w:tabs>
        <w:ind w:left="851" w:hanging="851"/>
      </w:pPr>
      <w:rPr>
        <w:rFonts w:ascii="Arial" w:hAnsi="Arial" w:hint="default"/>
        <w:b w:val="0"/>
        <w:i w:val="0"/>
        <w:sz w:val="24"/>
      </w:rPr>
    </w:lvl>
    <w:lvl w:ilvl="2">
      <w:start w:val="1"/>
      <w:numFmt w:val="decimal"/>
      <w:pStyle w:val="clevel3"/>
      <w:lvlText w:val="§%1.%2.%3"/>
      <w:lvlJc w:val="left"/>
      <w:pPr>
        <w:tabs>
          <w:tab w:val="num" w:pos="1276"/>
        </w:tabs>
        <w:ind w:left="1276" w:hanging="1134"/>
      </w:pPr>
      <w:rPr>
        <w:rFonts w:ascii="Arial" w:hAnsi="Arial" w:hint="default"/>
        <w:b w:val="0"/>
        <w:i w:val="0"/>
        <w:sz w:val="24"/>
      </w:rPr>
    </w:lvl>
    <w:lvl w:ilvl="3">
      <w:start w:val="1"/>
      <w:numFmt w:val="decimal"/>
      <w:pStyle w:val="clevel4"/>
      <w:lvlText w:val="§%1.%2.%3.%4"/>
      <w:lvlJc w:val="left"/>
      <w:pPr>
        <w:tabs>
          <w:tab w:val="num" w:pos="1418"/>
        </w:tabs>
        <w:ind w:left="1418" w:hanging="1418"/>
      </w:pPr>
      <w:rPr>
        <w:rFonts w:ascii="Arial" w:hAnsi="Arial" w:hint="default"/>
        <w:b w:val="0"/>
        <w:i w:val="0"/>
        <w:sz w:val="24"/>
      </w:rPr>
    </w:lvl>
    <w:lvl w:ilvl="4">
      <w:start w:val="1"/>
      <w:numFmt w:val="decimal"/>
      <w:pStyle w:val="clevel5"/>
      <w:lvlText w:val="§%1.%2.%3.%4.%5"/>
      <w:lvlJc w:val="left"/>
      <w:pPr>
        <w:tabs>
          <w:tab w:val="num" w:pos="1701"/>
        </w:tabs>
        <w:ind w:left="1701" w:hanging="1701"/>
      </w:pPr>
      <w:rPr>
        <w:rFonts w:ascii="Arial" w:hAnsi="Arial" w:hint="default"/>
        <w:b w:val="0"/>
        <w:i w:val="0"/>
        <w:sz w:val="24"/>
      </w:rPr>
    </w:lvl>
    <w:lvl w:ilvl="5">
      <w:start w:val="1"/>
      <w:numFmt w:val="decimal"/>
      <w:lvlText w:val="%1.%2.%3.%4.%5.%6"/>
      <w:lvlJc w:val="left"/>
      <w:pPr>
        <w:tabs>
          <w:tab w:val="num" w:pos="1985"/>
        </w:tabs>
        <w:ind w:left="1985" w:hanging="1985"/>
      </w:pPr>
      <w:rPr>
        <w:rFonts w:ascii="Arial" w:hAnsi="Arial" w:hint="default"/>
        <w:b w:val="0"/>
        <w:i w:val="0"/>
        <w:sz w:val="24"/>
      </w:rPr>
    </w:lvl>
    <w:lvl w:ilvl="6">
      <w:start w:val="1"/>
      <w:numFmt w:val="decimal"/>
      <w:lvlText w:val="%1.%2.%3.%4.%5.%6.%7"/>
      <w:lvlJc w:val="left"/>
      <w:pPr>
        <w:tabs>
          <w:tab w:val="num" w:pos="2268"/>
        </w:tabs>
        <w:ind w:left="2268" w:hanging="2268"/>
      </w:pPr>
      <w:rPr>
        <w:rFonts w:ascii="Arial" w:hAnsi="Arial" w:hint="default"/>
        <w:b w:val="0"/>
        <w:i w:val="0"/>
        <w:sz w:val="24"/>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CA12CA"/>
    <w:multiLevelType w:val="hybridMultilevel"/>
    <w:tmpl w:val="5A060A66"/>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9" w15:restartNumberingAfterBreak="0">
    <w:nsid w:val="35F074D5"/>
    <w:multiLevelType w:val="hybridMultilevel"/>
    <w:tmpl w:val="3F40E0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51C0287"/>
    <w:multiLevelType w:val="multilevel"/>
    <w:tmpl w:val="92E26676"/>
    <w:styleLink w:val="Style11"/>
    <w:lvl w:ilvl="0">
      <w:start w:val="1"/>
      <w:numFmt w:val="decimal"/>
      <w:pStyle w:val="WWHeading1"/>
      <w:lvlText w:val="%1."/>
      <w:lvlJc w:val="left"/>
      <w:pPr>
        <w:tabs>
          <w:tab w:val="num" w:pos="510"/>
        </w:tabs>
        <w:ind w:left="510" w:hanging="510"/>
      </w:pPr>
      <w:rPr>
        <w:b/>
        <w:i w:val="0"/>
      </w:rPr>
    </w:lvl>
    <w:lvl w:ilvl="1">
      <w:start w:val="1"/>
      <w:numFmt w:val="decimal"/>
      <w:pStyle w:val="WWHeading2"/>
      <w:lvlText w:val="%1.%2"/>
      <w:lvlJc w:val="left"/>
      <w:pPr>
        <w:tabs>
          <w:tab w:val="num" w:pos="1021"/>
        </w:tabs>
        <w:ind w:left="1021" w:hanging="1021"/>
      </w:pPr>
      <w:rPr>
        <w:b w:val="0"/>
        <w:i w:val="0"/>
      </w:rPr>
    </w:lvl>
    <w:lvl w:ilvl="2">
      <w:start w:val="1"/>
      <w:numFmt w:val="decimal"/>
      <w:pStyle w:val="WWHeading3"/>
      <w:lvlText w:val="%1.%2.%3"/>
      <w:lvlJc w:val="left"/>
      <w:pPr>
        <w:tabs>
          <w:tab w:val="num" w:pos="1531"/>
        </w:tabs>
        <w:ind w:left="1531" w:hanging="1531"/>
      </w:pPr>
      <w:rPr>
        <w:b w:val="0"/>
        <w:i w:val="0"/>
      </w:rPr>
    </w:lvl>
    <w:lvl w:ilvl="3">
      <w:start w:val="1"/>
      <w:numFmt w:val="decimal"/>
      <w:pStyle w:val="WWHeading4"/>
      <w:lvlText w:val="%1.%2.%3.%4"/>
      <w:lvlJc w:val="left"/>
      <w:pPr>
        <w:tabs>
          <w:tab w:val="num" w:pos="3743"/>
        </w:tabs>
        <w:ind w:left="3743" w:hanging="2041"/>
      </w:pPr>
      <w:rPr>
        <w:b w:val="0"/>
        <w:i w:val="0"/>
      </w:rPr>
    </w:lvl>
    <w:lvl w:ilvl="4">
      <w:start w:val="1"/>
      <w:numFmt w:val="decimal"/>
      <w:pStyle w:val="WWHeading5"/>
      <w:lvlText w:val="%1.%2.%3.%4.%5"/>
      <w:lvlJc w:val="left"/>
      <w:pPr>
        <w:tabs>
          <w:tab w:val="num" w:pos="2552"/>
        </w:tabs>
        <w:ind w:left="2552" w:hanging="2552"/>
      </w:pPr>
      <w:rPr>
        <w:b w:val="0"/>
        <w:i w:val="0"/>
        <w:color w:val="auto"/>
      </w:rPr>
    </w:lvl>
    <w:lvl w:ilvl="5">
      <w:start w:val="1"/>
      <w:numFmt w:val="decimal"/>
      <w:pStyle w:val="WWHeading6"/>
      <w:lvlText w:val="%1.%2.%3.%4.%5.%6"/>
      <w:lvlJc w:val="left"/>
      <w:pPr>
        <w:tabs>
          <w:tab w:val="num" w:pos="3062"/>
        </w:tabs>
        <w:ind w:left="3062" w:hanging="3062"/>
      </w:pPr>
      <w:rPr>
        <w:b w:val="0"/>
        <w:i w:val="0"/>
      </w:rPr>
    </w:lvl>
    <w:lvl w:ilvl="6">
      <w:start w:val="1"/>
      <w:numFmt w:val="decimal"/>
      <w:pStyle w:val="WWHeading7"/>
      <w:lvlText w:val="%1.%2.%3.%4.%5.%6.%7"/>
      <w:lvlJc w:val="left"/>
      <w:pPr>
        <w:tabs>
          <w:tab w:val="num" w:pos="3572"/>
        </w:tabs>
        <w:ind w:left="3572" w:hanging="3572"/>
      </w:pPr>
      <w:rPr>
        <w:b w:val="0"/>
        <w:i w:val="0"/>
      </w:r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1" w15:restartNumberingAfterBreak="0">
    <w:nsid w:val="46B24B64"/>
    <w:multiLevelType w:val="hybridMultilevel"/>
    <w:tmpl w:val="62B4EE90"/>
    <w:lvl w:ilvl="0" w:tplc="A42460CA">
      <w:start w:val="1"/>
      <w:numFmt w:val="bullet"/>
      <w:lvlText w:val=""/>
      <w:lvlJc w:val="left"/>
      <w:pPr>
        <w:ind w:left="1854" w:hanging="360"/>
      </w:pPr>
      <w:rPr>
        <w:rFonts w:ascii="Arial" w:hAnsi="Arial" w:cs="Aria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12" w15:restartNumberingAfterBreak="0">
    <w:nsid w:val="4E4B4E3E"/>
    <w:multiLevelType w:val="multilevel"/>
    <w:tmpl w:val="398618B6"/>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3" w15:restartNumberingAfterBreak="0">
    <w:nsid w:val="4EC22BA5"/>
    <w:multiLevelType w:val="hybridMultilevel"/>
    <w:tmpl w:val="28022D68"/>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14" w15:restartNumberingAfterBreak="0">
    <w:nsid w:val="54FA544C"/>
    <w:multiLevelType w:val="hybridMultilevel"/>
    <w:tmpl w:val="3E14D4AC"/>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5" w15:restartNumberingAfterBreak="0">
    <w:nsid w:val="554E4865"/>
    <w:multiLevelType w:val="hybridMultilevel"/>
    <w:tmpl w:val="AA168D8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16" w15:restartNumberingAfterBreak="0">
    <w:nsid w:val="5A497BCC"/>
    <w:multiLevelType w:val="hybridMultilevel"/>
    <w:tmpl w:val="2374A5E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D8A4921"/>
    <w:multiLevelType w:val="multilevel"/>
    <w:tmpl w:val="40BAA6F0"/>
    <w:lvl w:ilvl="0">
      <w:start w:val="1"/>
      <w:numFmt w:val="decimal"/>
      <w:pStyle w:val="Clause1Head"/>
      <w:isLgl/>
      <w:lvlText w:val="%1."/>
      <w:lvlJc w:val="left"/>
      <w:pPr>
        <w:tabs>
          <w:tab w:val="num" w:pos="720"/>
        </w:tabs>
        <w:ind w:left="720" w:hanging="720"/>
      </w:pPr>
      <w:rPr>
        <w:rFonts w:ascii="Arial" w:hAnsi="Arial" w:cs="Times New Roman" w:hint="default"/>
        <w:b w:val="0"/>
        <w:i w:val="0"/>
        <w:sz w:val="20"/>
        <w:szCs w:val="20"/>
      </w:rPr>
    </w:lvl>
    <w:lvl w:ilvl="1">
      <w:start w:val="1"/>
      <w:numFmt w:val="decimal"/>
      <w:pStyle w:val="Clause2Sub"/>
      <w:lvlText w:val="%1.%2."/>
      <w:lvlJc w:val="left"/>
      <w:pPr>
        <w:tabs>
          <w:tab w:val="num" w:pos="1440"/>
        </w:tabs>
        <w:ind w:left="1440" w:hanging="720"/>
      </w:pPr>
    </w:lvl>
    <w:lvl w:ilvl="2">
      <w:start w:val="1"/>
      <w:numFmt w:val="decimal"/>
      <w:pStyle w:val="Clause3Sub"/>
      <w:lvlText w:val="%1.%2.%3."/>
      <w:lvlJc w:val="left"/>
      <w:pPr>
        <w:tabs>
          <w:tab w:val="num" w:pos="2552"/>
        </w:tabs>
        <w:ind w:left="2552" w:hanging="1112"/>
      </w:pPr>
    </w:lvl>
    <w:lvl w:ilvl="3">
      <w:start w:val="1"/>
      <w:numFmt w:val="decimal"/>
      <w:pStyle w:val="Clause4Sub"/>
      <w:lvlText w:val="%1.%2.%3.%4."/>
      <w:lvlJc w:val="left"/>
      <w:pPr>
        <w:tabs>
          <w:tab w:val="num" w:pos="3600"/>
        </w:tabs>
        <w:ind w:left="3600" w:hanging="1048"/>
      </w:pPr>
    </w:lvl>
    <w:lvl w:ilvl="4">
      <w:start w:val="1"/>
      <w:numFmt w:val="decimal"/>
      <w:pStyle w:val="Clause5Sub"/>
      <w:lvlText w:val="%1.%2.%3.%4.%5."/>
      <w:lvlJc w:val="left"/>
      <w:pPr>
        <w:tabs>
          <w:tab w:val="num" w:pos="5041"/>
        </w:tabs>
        <w:ind w:left="5041" w:hanging="1441"/>
      </w:pPr>
    </w:lvl>
    <w:lvl w:ilvl="5">
      <w:start w:val="1"/>
      <w:numFmt w:val="decimal"/>
      <w:pStyle w:val="Clause6Sub"/>
      <w:lvlText w:val="%1.%2.%3.%4.%5.%6."/>
      <w:lvlJc w:val="left"/>
      <w:pPr>
        <w:tabs>
          <w:tab w:val="num" w:pos="6481"/>
        </w:tabs>
        <w:ind w:left="6481" w:hanging="1440"/>
      </w:pPr>
    </w:lvl>
    <w:lvl w:ilvl="6">
      <w:start w:val="1"/>
      <w:numFmt w:val="decimal"/>
      <w:pStyle w:val="Clause7Sub"/>
      <w:lvlText w:val="%1.%2.%3.%4.%5.%6.%7."/>
      <w:lvlJc w:val="left"/>
      <w:pPr>
        <w:tabs>
          <w:tab w:val="num" w:pos="7201"/>
        </w:tabs>
        <w:ind w:left="7201" w:hanging="1871"/>
      </w:pPr>
    </w:lvl>
    <w:lvl w:ilvl="7">
      <w:start w:val="1"/>
      <w:numFmt w:val="decimal"/>
      <w:pStyle w:val="Clause8Sub"/>
      <w:lvlText w:val="%1.%2.%3.%4.%5.%6.%7.%8."/>
      <w:lvlJc w:val="left"/>
      <w:pPr>
        <w:tabs>
          <w:tab w:val="num" w:pos="7921"/>
        </w:tabs>
        <w:ind w:left="7921" w:hanging="1967"/>
      </w:pPr>
    </w:lvl>
    <w:lvl w:ilvl="8">
      <w:start w:val="1"/>
      <w:numFmt w:val="decimal"/>
      <w:pStyle w:val="Clause9Sub"/>
      <w:isLgl/>
      <w:lvlText w:val="%1.%2.%3.%4.%5.%6.%7.%8.%9."/>
      <w:lvlJc w:val="left"/>
      <w:pPr>
        <w:tabs>
          <w:tab w:val="num" w:pos="8222"/>
        </w:tabs>
        <w:ind w:left="8222" w:hanging="1741"/>
      </w:pPr>
    </w:lvl>
  </w:abstractNum>
  <w:abstractNum w:abstractNumId="18" w15:restartNumberingAfterBreak="0">
    <w:nsid w:val="688E4A7D"/>
    <w:multiLevelType w:val="multilevel"/>
    <w:tmpl w:val="AD2C07D8"/>
    <w:lvl w:ilvl="0">
      <w:start w:val="1"/>
      <w:numFmt w:val="decimal"/>
      <w:pStyle w:val="level1"/>
      <w:isLgl/>
      <w:lvlText w:val="%1"/>
      <w:lvlJc w:val="left"/>
      <w:pPr>
        <w:tabs>
          <w:tab w:val="num" w:pos="6662"/>
        </w:tabs>
        <w:ind w:left="6662" w:hanging="567"/>
      </w:pPr>
      <w:rPr>
        <w:rFonts w:ascii="Arial" w:hAnsi="Arial" w:hint="default"/>
        <w:b w:val="0"/>
        <w:i w:val="0"/>
        <w:color w:val="auto"/>
        <w:sz w:val="22"/>
        <w:szCs w:val="22"/>
        <w:u w:val="none"/>
      </w:rPr>
    </w:lvl>
    <w:lvl w:ilvl="1">
      <w:start w:val="1"/>
      <w:numFmt w:val="decimal"/>
      <w:pStyle w:val="level2"/>
      <w:isLgl/>
      <w:lvlText w:val="%1.%2"/>
      <w:lvlJc w:val="left"/>
      <w:pPr>
        <w:tabs>
          <w:tab w:val="num" w:pos="851"/>
        </w:tabs>
        <w:ind w:left="851" w:hanging="851"/>
      </w:pPr>
      <w:rPr>
        <w:rFonts w:ascii="Arial (W1)" w:hAnsi="Arial (W1)" w:hint="default"/>
        <w:b w:val="0"/>
        <w:i w:val="0"/>
        <w:sz w:val="22"/>
        <w:szCs w:val="22"/>
      </w:rPr>
    </w:lvl>
    <w:lvl w:ilvl="2">
      <w:start w:val="1"/>
      <w:numFmt w:val="decimal"/>
      <w:pStyle w:val="level3"/>
      <w:isLgl/>
      <w:lvlText w:val="%1.%2.%3"/>
      <w:lvlJc w:val="left"/>
      <w:pPr>
        <w:tabs>
          <w:tab w:val="num" w:pos="1134"/>
        </w:tabs>
        <w:ind w:left="1134" w:hanging="1134"/>
      </w:pPr>
      <w:rPr>
        <w:rFonts w:ascii="Arial (W1)" w:hAnsi="Arial (W1)" w:hint="default"/>
        <w:b w:val="0"/>
        <w:i w:val="0"/>
        <w:sz w:val="22"/>
        <w:szCs w:val="22"/>
      </w:rPr>
    </w:lvl>
    <w:lvl w:ilvl="3">
      <w:start w:val="1"/>
      <w:numFmt w:val="decimal"/>
      <w:pStyle w:val="level4"/>
      <w:isLgl/>
      <w:lvlText w:val="%1.%2.%3.%4"/>
      <w:lvlJc w:val="left"/>
      <w:pPr>
        <w:tabs>
          <w:tab w:val="num" w:pos="1418"/>
        </w:tabs>
        <w:ind w:left="1418" w:hanging="1418"/>
      </w:pPr>
      <w:rPr>
        <w:rFonts w:ascii="Arial (W1)" w:hAnsi="Arial (W1)" w:hint="default"/>
        <w:b w:val="0"/>
        <w:i w:val="0"/>
        <w:sz w:val="22"/>
        <w:szCs w:val="22"/>
      </w:rPr>
    </w:lvl>
    <w:lvl w:ilvl="4">
      <w:start w:val="1"/>
      <w:numFmt w:val="decimal"/>
      <w:pStyle w:val="level5"/>
      <w:lvlText w:val="%1.%2.%3.%4.%5"/>
      <w:lvlJc w:val="left"/>
      <w:pPr>
        <w:tabs>
          <w:tab w:val="num" w:pos="1701"/>
        </w:tabs>
        <w:ind w:left="1701" w:hanging="1701"/>
      </w:pPr>
      <w:rPr>
        <w:rFonts w:ascii="Arial (W1)" w:hAnsi="Arial (W1)" w:hint="default"/>
        <w:b w:val="0"/>
        <w:i w:val="0"/>
        <w:sz w:val="22"/>
        <w:szCs w:val="22"/>
      </w:rPr>
    </w:lvl>
    <w:lvl w:ilvl="5">
      <w:start w:val="1"/>
      <w:numFmt w:val="decimal"/>
      <w:pStyle w:val="level6"/>
      <w:lvlText w:val="%1.%2.%3.%4.%5.%6"/>
      <w:lvlJc w:val="left"/>
      <w:pPr>
        <w:tabs>
          <w:tab w:val="num" w:pos="1985"/>
        </w:tabs>
        <w:ind w:left="1985" w:hanging="1985"/>
      </w:pPr>
      <w:rPr>
        <w:rFonts w:ascii="Arial (W1)" w:hAnsi="Arial (W1)" w:hint="default"/>
        <w:b w:val="0"/>
        <w:i w:val="0"/>
        <w:sz w:val="22"/>
        <w:szCs w:val="22"/>
      </w:rPr>
    </w:lvl>
    <w:lvl w:ilvl="6">
      <w:start w:val="1"/>
      <w:numFmt w:val="decimal"/>
      <w:pStyle w:val="level7"/>
      <w:lvlText w:val="%1.%2.%3.%4.%5.%6.%7"/>
      <w:lvlJc w:val="left"/>
      <w:pPr>
        <w:tabs>
          <w:tab w:val="num" w:pos="2268"/>
        </w:tabs>
        <w:ind w:left="2268" w:hanging="2268"/>
      </w:pPr>
      <w:rPr>
        <w:rFonts w:ascii="Arial (W1)" w:hAnsi="Arial (W1)" w:hint="default"/>
        <w:b w:val="0"/>
        <w:i w:val="0"/>
        <w:sz w:val="22"/>
        <w:szCs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19E02C1"/>
    <w:multiLevelType w:val="hybridMultilevel"/>
    <w:tmpl w:val="934078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96609A9"/>
    <w:multiLevelType w:val="multilevel"/>
    <w:tmpl w:val="81CE5AC6"/>
    <w:lvl w:ilvl="0">
      <w:start w:val="1"/>
      <w:numFmt w:val="decimal"/>
      <w:pStyle w:val="alevel1"/>
      <w:isLgl/>
      <w:lvlText w:val="%1"/>
      <w:lvlJc w:val="left"/>
      <w:pPr>
        <w:tabs>
          <w:tab w:val="num" w:pos="567"/>
        </w:tabs>
        <w:ind w:left="567" w:hanging="567"/>
      </w:pPr>
      <w:rPr>
        <w:u w:val="none"/>
      </w:rPr>
    </w:lvl>
    <w:lvl w:ilvl="1">
      <w:start w:val="1"/>
      <w:numFmt w:val="decimal"/>
      <w:pStyle w:val="alevel2"/>
      <w:isLgl/>
      <w:lvlText w:val="%1.%2"/>
      <w:lvlJc w:val="left"/>
      <w:pPr>
        <w:tabs>
          <w:tab w:val="num" w:pos="851"/>
        </w:tabs>
        <w:ind w:left="851" w:hanging="851"/>
      </w:pPr>
    </w:lvl>
    <w:lvl w:ilvl="2">
      <w:start w:val="1"/>
      <w:numFmt w:val="decimal"/>
      <w:pStyle w:val="alevel3"/>
      <w:lvlText w:val="%1.%2.%3"/>
      <w:lvlJc w:val="left"/>
      <w:pPr>
        <w:tabs>
          <w:tab w:val="num" w:pos="1134"/>
        </w:tabs>
        <w:ind w:left="1134" w:hanging="1134"/>
      </w:pPr>
    </w:lvl>
    <w:lvl w:ilvl="3">
      <w:start w:val="1"/>
      <w:numFmt w:val="decimal"/>
      <w:pStyle w:val="alevel4"/>
      <w:lvlText w:val="%1.%2.%3.%4"/>
      <w:lvlJc w:val="left"/>
      <w:pPr>
        <w:tabs>
          <w:tab w:val="num" w:pos="1418"/>
        </w:tabs>
        <w:ind w:left="1418" w:hanging="1418"/>
      </w:pPr>
    </w:lvl>
    <w:lvl w:ilvl="4">
      <w:start w:val="1"/>
      <w:numFmt w:val="decimal"/>
      <w:pStyle w:val="alevel5"/>
      <w:lvlText w:val="%1.%2.%3.%4.%5"/>
      <w:lvlJc w:val="left"/>
      <w:pPr>
        <w:tabs>
          <w:tab w:val="num" w:pos="1701"/>
        </w:tabs>
        <w:ind w:left="1701" w:hanging="1701"/>
      </w:pPr>
    </w:lvl>
    <w:lvl w:ilvl="5">
      <w:start w:val="1"/>
      <w:numFmt w:val="decimal"/>
      <w:pStyle w:val="alevel6"/>
      <w:lvlText w:val="%1.%2.%3.%4.%5.%6"/>
      <w:lvlJc w:val="left"/>
      <w:pPr>
        <w:tabs>
          <w:tab w:val="num" w:pos="1985"/>
        </w:tabs>
        <w:ind w:left="1985" w:hanging="1985"/>
      </w:pPr>
    </w:lvl>
    <w:lvl w:ilvl="6">
      <w:start w:val="1"/>
      <w:numFmt w:val="decimal"/>
      <w:pStyle w:val="alevel7"/>
      <w:lvlText w:val="%1.%2.%3.%4.%5.%6.%7"/>
      <w:lvlJc w:val="left"/>
      <w:pPr>
        <w:tabs>
          <w:tab w:val="num" w:pos="2268"/>
        </w:tabs>
        <w:ind w:left="2268" w:hanging="2268"/>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05299578">
    <w:abstractNumId w:val="1"/>
  </w:num>
  <w:num w:numId="2" w16cid:durableId="303971059">
    <w:abstractNumId w:val="7"/>
  </w:num>
  <w:num w:numId="3" w16cid:durableId="932514762">
    <w:abstractNumId w:val="12"/>
  </w:num>
  <w:num w:numId="4" w16cid:durableId="134104975">
    <w:abstractNumId w:val="20"/>
  </w:num>
  <w:num w:numId="5" w16cid:durableId="2102990159">
    <w:abstractNumId w:val="18"/>
  </w:num>
  <w:num w:numId="6" w16cid:durableId="508451528">
    <w:abstractNumId w:val="3"/>
  </w:num>
  <w:num w:numId="7" w16cid:durableId="1656179252">
    <w:abstractNumId w:val="9"/>
  </w:num>
  <w:num w:numId="8" w16cid:durableId="1716463704">
    <w:abstractNumId w:val="4"/>
  </w:num>
  <w:num w:numId="9" w16cid:durableId="1971277835">
    <w:abstractNumId w:val="5"/>
  </w:num>
  <w:num w:numId="10" w16cid:durableId="1845625256">
    <w:abstractNumId w:val="16"/>
  </w:num>
  <w:num w:numId="11" w16cid:durableId="21086228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21052570">
    <w:abstractNumId w:val="10"/>
  </w:num>
  <w:num w:numId="13" w16cid:durableId="8133710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8599984">
    <w:abstractNumId w:val="13"/>
  </w:num>
  <w:num w:numId="15" w16cid:durableId="1129857326">
    <w:abstractNumId w:val="15"/>
  </w:num>
  <w:num w:numId="16" w16cid:durableId="1176387373">
    <w:abstractNumId w:val="18"/>
    <w:lvlOverride w:ilvl="0">
      <w:startOverride w:val="23"/>
    </w:lvlOverride>
    <w:lvlOverride w:ilvl="1">
      <w:startOverride w:val="1"/>
    </w:lvlOverride>
    <w:lvlOverride w:ilvl="2">
      <w:startOverride w:val="1"/>
    </w:lvlOverride>
  </w:num>
  <w:num w:numId="17" w16cid:durableId="661474049">
    <w:abstractNumId w:val="18"/>
    <w:lvlOverride w:ilvl="0">
      <w:startOverride w:val="23"/>
    </w:lvlOverride>
    <w:lvlOverride w:ilvl="1">
      <w:startOverride w:val="1"/>
    </w:lvlOverride>
    <w:lvlOverride w:ilvl="2">
      <w:startOverride w:val="3"/>
    </w:lvlOverride>
  </w:num>
  <w:num w:numId="18" w16cid:durableId="242380978">
    <w:abstractNumId w:val="18"/>
    <w:lvlOverride w:ilvl="0">
      <w:startOverride w:val="23"/>
    </w:lvlOverride>
    <w:lvlOverride w:ilvl="1">
      <w:startOverride w:val="3"/>
    </w:lvlOverride>
  </w:num>
  <w:num w:numId="19" w16cid:durableId="1952469895">
    <w:abstractNumId w:val="18"/>
    <w:lvlOverride w:ilvl="0">
      <w:startOverride w:val="23"/>
    </w:lvlOverride>
    <w:lvlOverride w:ilvl="1">
      <w:startOverride w:val="4"/>
    </w:lvlOverride>
  </w:num>
  <w:num w:numId="20" w16cid:durableId="1375546326">
    <w:abstractNumId w:val="0"/>
  </w:num>
  <w:num w:numId="21" w16cid:durableId="1099830158">
    <w:abstractNumId w:val="14"/>
  </w:num>
  <w:num w:numId="22" w16cid:durableId="1576626931">
    <w:abstractNumId w:val="11"/>
  </w:num>
  <w:num w:numId="23" w16cid:durableId="1405496408">
    <w:abstractNumId w:val="19"/>
  </w:num>
  <w:num w:numId="24" w16cid:durableId="1080247571">
    <w:abstractNumId w:val="8"/>
  </w:num>
  <w:num w:numId="25" w16cid:durableId="7427973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A5D83A4-54D7-4EC6-AECB-31551880FA44}"/>
    <w:docVar w:name="dgnword-eventsink" w:val="12410640"/>
  </w:docVars>
  <w:rsids>
    <w:rsidRoot w:val="00F46716"/>
    <w:rsid w:val="00002FC4"/>
    <w:rsid w:val="00003322"/>
    <w:rsid w:val="00005A80"/>
    <w:rsid w:val="00006E27"/>
    <w:rsid w:val="00010E84"/>
    <w:rsid w:val="00011297"/>
    <w:rsid w:val="00012905"/>
    <w:rsid w:val="00013358"/>
    <w:rsid w:val="000139F0"/>
    <w:rsid w:val="00017D0F"/>
    <w:rsid w:val="000208A6"/>
    <w:rsid w:val="00020E10"/>
    <w:rsid w:val="000226FC"/>
    <w:rsid w:val="000241EB"/>
    <w:rsid w:val="000254DF"/>
    <w:rsid w:val="00030EB0"/>
    <w:rsid w:val="00032FBD"/>
    <w:rsid w:val="00035341"/>
    <w:rsid w:val="00035486"/>
    <w:rsid w:val="000366D4"/>
    <w:rsid w:val="00042955"/>
    <w:rsid w:val="000519C0"/>
    <w:rsid w:val="00057049"/>
    <w:rsid w:val="00067D21"/>
    <w:rsid w:val="00072AF2"/>
    <w:rsid w:val="00076B61"/>
    <w:rsid w:val="0008119D"/>
    <w:rsid w:val="00081FD6"/>
    <w:rsid w:val="00085464"/>
    <w:rsid w:val="00086285"/>
    <w:rsid w:val="00087F22"/>
    <w:rsid w:val="00090629"/>
    <w:rsid w:val="00091AD0"/>
    <w:rsid w:val="00095E60"/>
    <w:rsid w:val="000A04DF"/>
    <w:rsid w:val="000A1173"/>
    <w:rsid w:val="000A3C3E"/>
    <w:rsid w:val="000A3FAB"/>
    <w:rsid w:val="000A5835"/>
    <w:rsid w:val="000B09D3"/>
    <w:rsid w:val="000B371B"/>
    <w:rsid w:val="000B6AE7"/>
    <w:rsid w:val="000B7B84"/>
    <w:rsid w:val="000C208C"/>
    <w:rsid w:val="000C53BE"/>
    <w:rsid w:val="000C6062"/>
    <w:rsid w:val="000C6F28"/>
    <w:rsid w:val="000E1718"/>
    <w:rsid w:val="000E420B"/>
    <w:rsid w:val="000F1FE5"/>
    <w:rsid w:val="000F3114"/>
    <w:rsid w:val="000F4F4F"/>
    <w:rsid w:val="000F53A7"/>
    <w:rsid w:val="000F68E8"/>
    <w:rsid w:val="000F6EBE"/>
    <w:rsid w:val="000F7EA1"/>
    <w:rsid w:val="0010055E"/>
    <w:rsid w:val="0010126B"/>
    <w:rsid w:val="00101FC2"/>
    <w:rsid w:val="0010508B"/>
    <w:rsid w:val="00107998"/>
    <w:rsid w:val="00107AF8"/>
    <w:rsid w:val="00107BE7"/>
    <w:rsid w:val="00107D18"/>
    <w:rsid w:val="001119A3"/>
    <w:rsid w:val="00112942"/>
    <w:rsid w:val="0011340F"/>
    <w:rsid w:val="001146FC"/>
    <w:rsid w:val="00114F15"/>
    <w:rsid w:val="00123137"/>
    <w:rsid w:val="00131319"/>
    <w:rsid w:val="0013203F"/>
    <w:rsid w:val="00134F3A"/>
    <w:rsid w:val="00136376"/>
    <w:rsid w:val="00136848"/>
    <w:rsid w:val="00137F32"/>
    <w:rsid w:val="00140C64"/>
    <w:rsid w:val="00142D9C"/>
    <w:rsid w:val="0014336E"/>
    <w:rsid w:val="001446C7"/>
    <w:rsid w:val="00146FC4"/>
    <w:rsid w:val="00150046"/>
    <w:rsid w:val="00150205"/>
    <w:rsid w:val="001529B9"/>
    <w:rsid w:val="001549FB"/>
    <w:rsid w:val="0015576F"/>
    <w:rsid w:val="00157AAE"/>
    <w:rsid w:val="00164F8E"/>
    <w:rsid w:val="001653C0"/>
    <w:rsid w:val="001663E8"/>
    <w:rsid w:val="00166B33"/>
    <w:rsid w:val="00170621"/>
    <w:rsid w:val="00172C78"/>
    <w:rsid w:val="00174138"/>
    <w:rsid w:val="0017427F"/>
    <w:rsid w:val="001750BA"/>
    <w:rsid w:val="00180C8D"/>
    <w:rsid w:val="00181147"/>
    <w:rsid w:val="00181600"/>
    <w:rsid w:val="00181C7B"/>
    <w:rsid w:val="00185075"/>
    <w:rsid w:val="001910BC"/>
    <w:rsid w:val="001911D7"/>
    <w:rsid w:val="0019449A"/>
    <w:rsid w:val="00196BA9"/>
    <w:rsid w:val="001A0508"/>
    <w:rsid w:val="001A790A"/>
    <w:rsid w:val="001B2F41"/>
    <w:rsid w:val="001B5A7D"/>
    <w:rsid w:val="001C0FBF"/>
    <w:rsid w:val="001C109F"/>
    <w:rsid w:val="001C1BE5"/>
    <w:rsid w:val="001C43E3"/>
    <w:rsid w:val="001C4497"/>
    <w:rsid w:val="001C54AE"/>
    <w:rsid w:val="001C5AAC"/>
    <w:rsid w:val="001C6266"/>
    <w:rsid w:val="001D76FF"/>
    <w:rsid w:val="001D7A01"/>
    <w:rsid w:val="001D7EFA"/>
    <w:rsid w:val="001E17A9"/>
    <w:rsid w:val="001E250A"/>
    <w:rsid w:val="001E2F47"/>
    <w:rsid w:val="001E4DE6"/>
    <w:rsid w:val="001E4F3B"/>
    <w:rsid w:val="001E6404"/>
    <w:rsid w:val="001E7268"/>
    <w:rsid w:val="001F35E5"/>
    <w:rsid w:val="001F4CBB"/>
    <w:rsid w:val="001F62CF"/>
    <w:rsid w:val="001F75FE"/>
    <w:rsid w:val="001F7DCB"/>
    <w:rsid w:val="002024B0"/>
    <w:rsid w:val="00203C9F"/>
    <w:rsid w:val="0020520D"/>
    <w:rsid w:val="002148A2"/>
    <w:rsid w:val="002164CC"/>
    <w:rsid w:val="0021697F"/>
    <w:rsid w:val="00220349"/>
    <w:rsid w:val="00224023"/>
    <w:rsid w:val="00226169"/>
    <w:rsid w:val="00227430"/>
    <w:rsid w:val="00231450"/>
    <w:rsid w:val="002373C4"/>
    <w:rsid w:val="00241607"/>
    <w:rsid w:val="00241B79"/>
    <w:rsid w:val="00243599"/>
    <w:rsid w:val="00250770"/>
    <w:rsid w:val="00253299"/>
    <w:rsid w:val="0025561F"/>
    <w:rsid w:val="002566CD"/>
    <w:rsid w:val="00257CCD"/>
    <w:rsid w:val="00261A09"/>
    <w:rsid w:val="00265681"/>
    <w:rsid w:val="00265D58"/>
    <w:rsid w:val="00267D9E"/>
    <w:rsid w:val="00271035"/>
    <w:rsid w:val="0029035B"/>
    <w:rsid w:val="0029079E"/>
    <w:rsid w:val="00292B55"/>
    <w:rsid w:val="0029440C"/>
    <w:rsid w:val="002A113C"/>
    <w:rsid w:val="002A5490"/>
    <w:rsid w:val="002A6C78"/>
    <w:rsid w:val="002B5C94"/>
    <w:rsid w:val="002B71FA"/>
    <w:rsid w:val="002B7771"/>
    <w:rsid w:val="002C6CDF"/>
    <w:rsid w:val="002D0210"/>
    <w:rsid w:val="002D07AB"/>
    <w:rsid w:val="002D0EE7"/>
    <w:rsid w:val="002D3150"/>
    <w:rsid w:val="002D484B"/>
    <w:rsid w:val="002D4C23"/>
    <w:rsid w:val="002D5C25"/>
    <w:rsid w:val="002D7C7A"/>
    <w:rsid w:val="002E0E68"/>
    <w:rsid w:val="002E517F"/>
    <w:rsid w:val="002E5538"/>
    <w:rsid w:val="002E5A48"/>
    <w:rsid w:val="002F0470"/>
    <w:rsid w:val="002F21F0"/>
    <w:rsid w:val="002F33E0"/>
    <w:rsid w:val="002F3457"/>
    <w:rsid w:val="002F60A2"/>
    <w:rsid w:val="002F76E1"/>
    <w:rsid w:val="002F7A43"/>
    <w:rsid w:val="003013DB"/>
    <w:rsid w:val="00303F5E"/>
    <w:rsid w:val="0030714B"/>
    <w:rsid w:val="00310AF0"/>
    <w:rsid w:val="0031108C"/>
    <w:rsid w:val="003149E5"/>
    <w:rsid w:val="00316023"/>
    <w:rsid w:val="00316FA6"/>
    <w:rsid w:val="00322652"/>
    <w:rsid w:val="00322680"/>
    <w:rsid w:val="003238A8"/>
    <w:rsid w:val="0032449B"/>
    <w:rsid w:val="0033136D"/>
    <w:rsid w:val="0033648B"/>
    <w:rsid w:val="00340675"/>
    <w:rsid w:val="00343824"/>
    <w:rsid w:val="0034765F"/>
    <w:rsid w:val="0034780E"/>
    <w:rsid w:val="00350E46"/>
    <w:rsid w:val="003553D5"/>
    <w:rsid w:val="00357D9D"/>
    <w:rsid w:val="003609E6"/>
    <w:rsid w:val="0036102A"/>
    <w:rsid w:val="00361391"/>
    <w:rsid w:val="0036301E"/>
    <w:rsid w:val="00363E00"/>
    <w:rsid w:val="00365DB4"/>
    <w:rsid w:val="003678F4"/>
    <w:rsid w:val="0037041B"/>
    <w:rsid w:val="003711AA"/>
    <w:rsid w:val="00376B65"/>
    <w:rsid w:val="0038667C"/>
    <w:rsid w:val="00386B76"/>
    <w:rsid w:val="00391CF3"/>
    <w:rsid w:val="00395D9B"/>
    <w:rsid w:val="003A08C3"/>
    <w:rsid w:val="003A2097"/>
    <w:rsid w:val="003A2BE0"/>
    <w:rsid w:val="003A3C9D"/>
    <w:rsid w:val="003A4FDA"/>
    <w:rsid w:val="003A6486"/>
    <w:rsid w:val="003A724A"/>
    <w:rsid w:val="003B15A1"/>
    <w:rsid w:val="003B179A"/>
    <w:rsid w:val="003B19A3"/>
    <w:rsid w:val="003B3044"/>
    <w:rsid w:val="003C2222"/>
    <w:rsid w:val="003C2932"/>
    <w:rsid w:val="003D1185"/>
    <w:rsid w:val="003D2147"/>
    <w:rsid w:val="003D27B0"/>
    <w:rsid w:val="003D3AD3"/>
    <w:rsid w:val="003D7BD0"/>
    <w:rsid w:val="003E0DFC"/>
    <w:rsid w:val="003E3D5F"/>
    <w:rsid w:val="003E4ECF"/>
    <w:rsid w:val="003F0303"/>
    <w:rsid w:val="003F0EE0"/>
    <w:rsid w:val="003F1CEE"/>
    <w:rsid w:val="003F1ED7"/>
    <w:rsid w:val="003F3854"/>
    <w:rsid w:val="003F52E9"/>
    <w:rsid w:val="003F72B8"/>
    <w:rsid w:val="00404007"/>
    <w:rsid w:val="00407A5E"/>
    <w:rsid w:val="0041110C"/>
    <w:rsid w:val="00414AD0"/>
    <w:rsid w:val="00414FA4"/>
    <w:rsid w:val="00424430"/>
    <w:rsid w:val="00424EC3"/>
    <w:rsid w:val="004257BC"/>
    <w:rsid w:val="00430E32"/>
    <w:rsid w:val="004315FF"/>
    <w:rsid w:val="00434F1A"/>
    <w:rsid w:val="00444B36"/>
    <w:rsid w:val="00446477"/>
    <w:rsid w:val="00447940"/>
    <w:rsid w:val="00451DE9"/>
    <w:rsid w:val="004523A8"/>
    <w:rsid w:val="00455F44"/>
    <w:rsid w:val="00460B1E"/>
    <w:rsid w:val="00461A54"/>
    <w:rsid w:val="0046771C"/>
    <w:rsid w:val="0046791E"/>
    <w:rsid w:val="00467F6F"/>
    <w:rsid w:val="00470A0C"/>
    <w:rsid w:val="00470F48"/>
    <w:rsid w:val="00476AB9"/>
    <w:rsid w:val="00480C64"/>
    <w:rsid w:val="00486485"/>
    <w:rsid w:val="004867F5"/>
    <w:rsid w:val="00486B35"/>
    <w:rsid w:val="00487833"/>
    <w:rsid w:val="0049226A"/>
    <w:rsid w:val="0049317A"/>
    <w:rsid w:val="0049420F"/>
    <w:rsid w:val="0049431D"/>
    <w:rsid w:val="00495E43"/>
    <w:rsid w:val="00496F9B"/>
    <w:rsid w:val="004A03C9"/>
    <w:rsid w:val="004A0C89"/>
    <w:rsid w:val="004A2268"/>
    <w:rsid w:val="004A3285"/>
    <w:rsid w:val="004A346F"/>
    <w:rsid w:val="004B04DA"/>
    <w:rsid w:val="004B2A0C"/>
    <w:rsid w:val="004C0938"/>
    <w:rsid w:val="004C5B31"/>
    <w:rsid w:val="004C6DBA"/>
    <w:rsid w:val="004C712D"/>
    <w:rsid w:val="004D1086"/>
    <w:rsid w:val="004D436B"/>
    <w:rsid w:val="004D4926"/>
    <w:rsid w:val="004D6E44"/>
    <w:rsid w:val="004E04EC"/>
    <w:rsid w:val="004E3010"/>
    <w:rsid w:val="004E40B9"/>
    <w:rsid w:val="004F2B1E"/>
    <w:rsid w:val="004F6BF8"/>
    <w:rsid w:val="004F7803"/>
    <w:rsid w:val="004F7898"/>
    <w:rsid w:val="005003BB"/>
    <w:rsid w:val="00502254"/>
    <w:rsid w:val="005056A1"/>
    <w:rsid w:val="005071CF"/>
    <w:rsid w:val="0051020E"/>
    <w:rsid w:val="005149FE"/>
    <w:rsid w:val="00515B0C"/>
    <w:rsid w:val="00517B39"/>
    <w:rsid w:val="00524499"/>
    <w:rsid w:val="00524CD1"/>
    <w:rsid w:val="00524D15"/>
    <w:rsid w:val="005250B2"/>
    <w:rsid w:val="005272D2"/>
    <w:rsid w:val="005324EA"/>
    <w:rsid w:val="00532A13"/>
    <w:rsid w:val="0053306F"/>
    <w:rsid w:val="00537415"/>
    <w:rsid w:val="00537A6F"/>
    <w:rsid w:val="00537F41"/>
    <w:rsid w:val="00541DB6"/>
    <w:rsid w:val="00542382"/>
    <w:rsid w:val="00542716"/>
    <w:rsid w:val="00542795"/>
    <w:rsid w:val="00542832"/>
    <w:rsid w:val="00543B09"/>
    <w:rsid w:val="005449EF"/>
    <w:rsid w:val="0054576F"/>
    <w:rsid w:val="00547FFC"/>
    <w:rsid w:val="00550BEF"/>
    <w:rsid w:val="00553A6D"/>
    <w:rsid w:val="00562107"/>
    <w:rsid w:val="00562715"/>
    <w:rsid w:val="0056494F"/>
    <w:rsid w:val="00565151"/>
    <w:rsid w:val="005665DE"/>
    <w:rsid w:val="00571618"/>
    <w:rsid w:val="00571938"/>
    <w:rsid w:val="00572AD8"/>
    <w:rsid w:val="0057692B"/>
    <w:rsid w:val="00583474"/>
    <w:rsid w:val="00583F30"/>
    <w:rsid w:val="00584263"/>
    <w:rsid w:val="005854F9"/>
    <w:rsid w:val="00586F9F"/>
    <w:rsid w:val="00594A76"/>
    <w:rsid w:val="0059554F"/>
    <w:rsid w:val="005A102C"/>
    <w:rsid w:val="005A2DD7"/>
    <w:rsid w:val="005A656E"/>
    <w:rsid w:val="005A68D4"/>
    <w:rsid w:val="005A792A"/>
    <w:rsid w:val="005B7A3C"/>
    <w:rsid w:val="005B7A7A"/>
    <w:rsid w:val="005B7CFA"/>
    <w:rsid w:val="005C489C"/>
    <w:rsid w:val="005C4906"/>
    <w:rsid w:val="005C5002"/>
    <w:rsid w:val="005D2644"/>
    <w:rsid w:val="005D555D"/>
    <w:rsid w:val="005D7CC2"/>
    <w:rsid w:val="005E35D8"/>
    <w:rsid w:val="005F2D77"/>
    <w:rsid w:val="005F306A"/>
    <w:rsid w:val="005F39E4"/>
    <w:rsid w:val="005F4AB3"/>
    <w:rsid w:val="005F6A4B"/>
    <w:rsid w:val="00602BC4"/>
    <w:rsid w:val="00606412"/>
    <w:rsid w:val="00606F8F"/>
    <w:rsid w:val="00607433"/>
    <w:rsid w:val="006113B8"/>
    <w:rsid w:val="0061209B"/>
    <w:rsid w:val="00614CB1"/>
    <w:rsid w:val="00614F95"/>
    <w:rsid w:val="006162D1"/>
    <w:rsid w:val="00621269"/>
    <w:rsid w:val="00621648"/>
    <w:rsid w:val="00622FCD"/>
    <w:rsid w:val="006330CC"/>
    <w:rsid w:val="00633253"/>
    <w:rsid w:val="006333B9"/>
    <w:rsid w:val="00634F96"/>
    <w:rsid w:val="006366A2"/>
    <w:rsid w:val="00637081"/>
    <w:rsid w:val="006442D2"/>
    <w:rsid w:val="00646E55"/>
    <w:rsid w:val="00646F10"/>
    <w:rsid w:val="00651BEE"/>
    <w:rsid w:val="006572CD"/>
    <w:rsid w:val="0065776D"/>
    <w:rsid w:val="0066055A"/>
    <w:rsid w:val="0066292D"/>
    <w:rsid w:val="00663792"/>
    <w:rsid w:val="006646C0"/>
    <w:rsid w:val="00670D74"/>
    <w:rsid w:val="00671966"/>
    <w:rsid w:val="00672D54"/>
    <w:rsid w:val="00673C87"/>
    <w:rsid w:val="0067565B"/>
    <w:rsid w:val="006759AC"/>
    <w:rsid w:val="00684E20"/>
    <w:rsid w:val="00691CBA"/>
    <w:rsid w:val="006A0AC9"/>
    <w:rsid w:val="006A4754"/>
    <w:rsid w:val="006A73D3"/>
    <w:rsid w:val="006B1C5A"/>
    <w:rsid w:val="006B41C8"/>
    <w:rsid w:val="006B599C"/>
    <w:rsid w:val="006B60DD"/>
    <w:rsid w:val="006B69BD"/>
    <w:rsid w:val="006C10E6"/>
    <w:rsid w:val="006C12A5"/>
    <w:rsid w:val="006C2961"/>
    <w:rsid w:val="006C299F"/>
    <w:rsid w:val="006D0B02"/>
    <w:rsid w:val="006D392B"/>
    <w:rsid w:val="006D4419"/>
    <w:rsid w:val="006D47E1"/>
    <w:rsid w:val="006E134B"/>
    <w:rsid w:val="006E20A7"/>
    <w:rsid w:val="006F1004"/>
    <w:rsid w:val="006F181F"/>
    <w:rsid w:val="006F1A15"/>
    <w:rsid w:val="006F2615"/>
    <w:rsid w:val="006F4670"/>
    <w:rsid w:val="007020BF"/>
    <w:rsid w:val="00703846"/>
    <w:rsid w:val="00704F09"/>
    <w:rsid w:val="00705267"/>
    <w:rsid w:val="0070672E"/>
    <w:rsid w:val="00706E56"/>
    <w:rsid w:val="00710118"/>
    <w:rsid w:val="00710E20"/>
    <w:rsid w:val="007111F2"/>
    <w:rsid w:val="00711B52"/>
    <w:rsid w:val="0072403B"/>
    <w:rsid w:val="007256BF"/>
    <w:rsid w:val="00725922"/>
    <w:rsid w:val="00725C73"/>
    <w:rsid w:val="00725D1A"/>
    <w:rsid w:val="00726664"/>
    <w:rsid w:val="0073348B"/>
    <w:rsid w:val="007347D0"/>
    <w:rsid w:val="00735B1F"/>
    <w:rsid w:val="00736B4E"/>
    <w:rsid w:val="00737240"/>
    <w:rsid w:val="00737A45"/>
    <w:rsid w:val="00743DB6"/>
    <w:rsid w:val="007466D1"/>
    <w:rsid w:val="00746FA6"/>
    <w:rsid w:val="007474D6"/>
    <w:rsid w:val="00750396"/>
    <w:rsid w:val="0075129F"/>
    <w:rsid w:val="00764F42"/>
    <w:rsid w:val="00770D55"/>
    <w:rsid w:val="00770DD3"/>
    <w:rsid w:val="00774F38"/>
    <w:rsid w:val="00776B89"/>
    <w:rsid w:val="00777F76"/>
    <w:rsid w:val="007857AD"/>
    <w:rsid w:val="00785D52"/>
    <w:rsid w:val="007A1584"/>
    <w:rsid w:val="007A188F"/>
    <w:rsid w:val="007A24E6"/>
    <w:rsid w:val="007A2A39"/>
    <w:rsid w:val="007A6C66"/>
    <w:rsid w:val="007B2308"/>
    <w:rsid w:val="007B2570"/>
    <w:rsid w:val="007B4E1F"/>
    <w:rsid w:val="007B5FB3"/>
    <w:rsid w:val="007B6B06"/>
    <w:rsid w:val="007B71C0"/>
    <w:rsid w:val="007B7527"/>
    <w:rsid w:val="007C0453"/>
    <w:rsid w:val="007C06EC"/>
    <w:rsid w:val="007C23B8"/>
    <w:rsid w:val="007C5D4D"/>
    <w:rsid w:val="007C6786"/>
    <w:rsid w:val="007D01F7"/>
    <w:rsid w:val="007D35A3"/>
    <w:rsid w:val="007D7D59"/>
    <w:rsid w:val="007E39F6"/>
    <w:rsid w:val="007E509A"/>
    <w:rsid w:val="007E7932"/>
    <w:rsid w:val="007F0764"/>
    <w:rsid w:val="007F08A0"/>
    <w:rsid w:val="007F1A43"/>
    <w:rsid w:val="007F3350"/>
    <w:rsid w:val="007F4B9C"/>
    <w:rsid w:val="007F7061"/>
    <w:rsid w:val="007F774A"/>
    <w:rsid w:val="007F7956"/>
    <w:rsid w:val="00800703"/>
    <w:rsid w:val="00800FEA"/>
    <w:rsid w:val="00801B64"/>
    <w:rsid w:val="00804393"/>
    <w:rsid w:val="008070C6"/>
    <w:rsid w:val="00811EB3"/>
    <w:rsid w:val="008132BB"/>
    <w:rsid w:val="008143EB"/>
    <w:rsid w:val="008225C6"/>
    <w:rsid w:val="008227B3"/>
    <w:rsid w:val="008236EB"/>
    <w:rsid w:val="008236F2"/>
    <w:rsid w:val="00824228"/>
    <w:rsid w:val="008273AA"/>
    <w:rsid w:val="008273D8"/>
    <w:rsid w:val="008319B7"/>
    <w:rsid w:val="008326E6"/>
    <w:rsid w:val="008330D2"/>
    <w:rsid w:val="00835825"/>
    <w:rsid w:val="008407DC"/>
    <w:rsid w:val="00840DDE"/>
    <w:rsid w:val="00841133"/>
    <w:rsid w:val="008412D1"/>
    <w:rsid w:val="00844CBA"/>
    <w:rsid w:val="0085255C"/>
    <w:rsid w:val="00852817"/>
    <w:rsid w:val="00852EA4"/>
    <w:rsid w:val="00855838"/>
    <w:rsid w:val="008568F7"/>
    <w:rsid w:val="008619B3"/>
    <w:rsid w:val="008648EA"/>
    <w:rsid w:val="00864C1D"/>
    <w:rsid w:val="00866037"/>
    <w:rsid w:val="00866230"/>
    <w:rsid w:val="0086638C"/>
    <w:rsid w:val="00867B87"/>
    <w:rsid w:val="008723B5"/>
    <w:rsid w:val="00873C0C"/>
    <w:rsid w:val="00875CE1"/>
    <w:rsid w:val="008807C2"/>
    <w:rsid w:val="00881867"/>
    <w:rsid w:val="0089231F"/>
    <w:rsid w:val="008924A3"/>
    <w:rsid w:val="008930F9"/>
    <w:rsid w:val="008945B1"/>
    <w:rsid w:val="0089575D"/>
    <w:rsid w:val="00897CEF"/>
    <w:rsid w:val="008A103E"/>
    <w:rsid w:val="008A4087"/>
    <w:rsid w:val="008A4CD7"/>
    <w:rsid w:val="008A5B8E"/>
    <w:rsid w:val="008A698F"/>
    <w:rsid w:val="008B4AEF"/>
    <w:rsid w:val="008B6ADD"/>
    <w:rsid w:val="008B70AC"/>
    <w:rsid w:val="008C5E46"/>
    <w:rsid w:val="008C6F46"/>
    <w:rsid w:val="008C71FE"/>
    <w:rsid w:val="008D052C"/>
    <w:rsid w:val="008D1665"/>
    <w:rsid w:val="008D4540"/>
    <w:rsid w:val="008D7F54"/>
    <w:rsid w:val="008E206F"/>
    <w:rsid w:val="008E65E7"/>
    <w:rsid w:val="008F0624"/>
    <w:rsid w:val="008F3152"/>
    <w:rsid w:val="008F6ECB"/>
    <w:rsid w:val="008F7814"/>
    <w:rsid w:val="009067D4"/>
    <w:rsid w:val="0091179A"/>
    <w:rsid w:val="00914960"/>
    <w:rsid w:val="00920763"/>
    <w:rsid w:val="00921DE3"/>
    <w:rsid w:val="00927110"/>
    <w:rsid w:val="00930E88"/>
    <w:rsid w:val="00931F0A"/>
    <w:rsid w:val="00931F1F"/>
    <w:rsid w:val="0093500F"/>
    <w:rsid w:val="00935595"/>
    <w:rsid w:val="009356B8"/>
    <w:rsid w:val="00937344"/>
    <w:rsid w:val="00942816"/>
    <w:rsid w:val="0094527E"/>
    <w:rsid w:val="00946427"/>
    <w:rsid w:val="00947010"/>
    <w:rsid w:val="00957481"/>
    <w:rsid w:val="009610E0"/>
    <w:rsid w:val="009623D6"/>
    <w:rsid w:val="009631B6"/>
    <w:rsid w:val="00963700"/>
    <w:rsid w:val="00965D18"/>
    <w:rsid w:val="009753C5"/>
    <w:rsid w:val="00976BED"/>
    <w:rsid w:val="009771E6"/>
    <w:rsid w:val="00981621"/>
    <w:rsid w:val="00981F07"/>
    <w:rsid w:val="00981F9F"/>
    <w:rsid w:val="009838C2"/>
    <w:rsid w:val="0098413D"/>
    <w:rsid w:val="00985AF2"/>
    <w:rsid w:val="00987BE6"/>
    <w:rsid w:val="00992679"/>
    <w:rsid w:val="00993FCE"/>
    <w:rsid w:val="009A4D64"/>
    <w:rsid w:val="009A5ABF"/>
    <w:rsid w:val="009B0917"/>
    <w:rsid w:val="009B3995"/>
    <w:rsid w:val="009B6A1B"/>
    <w:rsid w:val="009B7F94"/>
    <w:rsid w:val="009C1AB8"/>
    <w:rsid w:val="009C4104"/>
    <w:rsid w:val="009C6AF5"/>
    <w:rsid w:val="009C7F49"/>
    <w:rsid w:val="009D16B0"/>
    <w:rsid w:val="009D4116"/>
    <w:rsid w:val="009D5085"/>
    <w:rsid w:val="009D7C5D"/>
    <w:rsid w:val="009E4F81"/>
    <w:rsid w:val="009E6826"/>
    <w:rsid w:val="009F276E"/>
    <w:rsid w:val="009F48E8"/>
    <w:rsid w:val="009F5716"/>
    <w:rsid w:val="00A01545"/>
    <w:rsid w:val="00A02D5E"/>
    <w:rsid w:val="00A1224B"/>
    <w:rsid w:val="00A14E0A"/>
    <w:rsid w:val="00A21492"/>
    <w:rsid w:val="00A2478F"/>
    <w:rsid w:val="00A270C5"/>
    <w:rsid w:val="00A30FAB"/>
    <w:rsid w:val="00A345BC"/>
    <w:rsid w:val="00A3493A"/>
    <w:rsid w:val="00A357E3"/>
    <w:rsid w:val="00A36814"/>
    <w:rsid w:val="00A37DF7"/>
    <w:rsid w:val="00A40070"/>
    <w:rsid w:val="00A4182B"/>
    <w:rsid w:val="00A42225"/>
    <w:rsid w:val="00A42552"/>
    <w:rsid w:val="00A432AF"/>
    <w:rsid w:val="00A52634"/>
    <w:rsid w:val="00A56EC0"/>
    <w:rsid w:val="00A6006B"/>
    <w:rsid w:val="00A613DC"/>
    <w:rsid w:val="00A62F52"/>
    <w:rsid w:val="00A63B37"/>
    <w:rsid w:val="00A64540"/>
    <w:rsid w:val="00A65C23"/>
    <w:rsid w:val="00A67D53"/>
    <w:rsid w:val="00A71680"/>
    <w:rsid w:val="00A71F5A"/>
    <w:rsid w:val="00A7285E"/>
    <w:rsid w:val="00A7419F"/>
    <w:rsid w:val="00A759F9"/>
    <w:rsid w:val="00A76924"/>
    <w:rsid w:val="00A86173"/>
    <w:rsid w:val="00A938B3"/>
    <w:rsid w:val="00A94CA4"/>
    <w:rsid w:val="00A95400"/>
    <w:rsid w:val="00AB2F33"/>
    <w:rsid w:val="00AB6664"/>
    <w:rsid w:val="00AB741D"/>
    <w:rsid w:val="00AC1493"/>
    <w:rsid w:val="00AC149D"/>
    <w:rsid w:val="00AC28A5"/>
    <w:rsid w:val="00AC2A42"/>
    <w:rsid w:val="00AC3738"/>
    <w:rsid w:val="00AC44E1"/>
    <w:rsid w:val="00AC6863"/>
    <w:rsid w:val="00AD19C8"/>
    <w:rsid w:val="00AD3A0C"/>
    <w:rsid w:val="00AD3BA8"/>
    <w:rsid w:val="00AE2067"/>
    <w:rsid w:val="00AE5A44"/>
    <w:rsid w:val="00AF0D70"/>
    <w:rsid w:val="00AF380D"/>
    <w:rsid w:val="00AF618E"/>
    <w:rsid w:val="00B0160A"/>
    <w:rsid w:val="00B03F99"/>
    <w:rsid w:val="00B04B8E"/>
    <w:rsid w:val="00B10422"/>
    <w:rsid w:val="00B1109C"/>
    <w:rsid w:val="00B1160B"/>
    <w:rsid w:val="00B21F83"/>
    <w:rsid w:val="00B24AA0"/>
    <w:rsid w:val="00B24F07"/>
    <w:rsid w:val="00B3240A"/>
    <w:rsid w:val="00B440AC"/>
    <w:rsid w:val="00B45ED1"/>
    <w:rsid w:val="00B50279"/>
    <w:rsid w:val="00B51BA4"/>
    <w:rsid w:val="00B5267E"/>
    <w:rsid w:val="00B52C03"/>
    <w:rsid w:val="00B54ABF"/>
    <w:rsid w:val="00B64C0A"/>
    <w:rsid w:val="00B70245"/>
    <w:rsid w:val="00B71E44"/>
    <w:rsid w:val="00B72A79"/>
    <w:rsid w:val="00B732B6"/>
    <w:rsid w:val="00B75E87"/>
    <w:rsid w:val="00B821DC"/>
    <w:rsid w:val="00B868E0"/>
    <w:rsid w:val="00B871EF"/>
    <w:rsid w:val="00B87D34"/>
    <w:rsid w:val="00B92DE1"/>
    <w:rsid w:val="00B959CA"/>
    <w:rsid w:val="00B95BBF"/>
    <w:rsid w:val="00BB2ACA"/>
    <w:rsid w:val="00BB489A"/>
    <w:rsid w:val="00BB5060"/>
    <w:rsid w:val="00BC2F24"/>
    <w:rsid w:val="00BC3518"/>
    <w:rsid w:val="00BC39BD"/>
    <w:rsid w:val="00BC6880"/>
    <w:rsid w:val="00BD1C39"/>
    <w:rsid w:val="00BD38C3"/>
    <w:rsid w:val="00BD3B80"/>
    <w:rsid w:val="00BD4568"/>
    <w:rsid w:val="00BD52CF"/>
    <w:rsid w:val="00BD6422"/>
    <w:rsid w:val="00BE066B"/>
    <w:rsid w:val="00BE0710"/>
    <w:rsid w:val="00BE56BD"/>
    <w:rsid w:val="00BE5EF3"/>
    <w:rsid w:val="00BF4B07"/>
    <w:rsid w:val="00BF4DA5"/>
    <w:rsid w:val="00BF600C"/>
    <w:rsid w:val="00BF6F9E"/>
    <w:rsid w:val="00C00A11"/>
    <w:rsid w:val="00C0335B"/>
    <w:rsid w:val="00C15D50"/>
    <w:rsid w:val="00C21352"/>
    <w:rsid w:val="00C231DD"/>
    <w:rsid w:val="00C27337"/>
    <w:rsid w:val="00C27BE3"/>
    <w:rsid w:val="00C300D7"/>
    <w:rsid w:val="00C3186A"/>
    <w:rsid w:val="00C35DDF"/>
    <w:rsid w:val="00C35DE3"/>
    <w:rsid w:val="00C36862"/>
    <w:rsid w:val="00C40E39"/>
    <w:rsid w:val="00C512E3"/>
    <w:rsid w:val="00C523F8"/>
    <w:rsid w:val="00C53692"/>
    <w:rsid w:val="00C536E4"/>
    <w:rsid w:val="00C54457"/>
    <w:rsid w:val="00C54AAE"/>
    <w:rsid w:val="00C5672A"/>
    <w:rsid w:val="00C56AB1"/>
    <w:rsid w:val="00C62834"/>
    <w:rsid w:val="00C62876"/>
    <w:rsid w:val="00C64015"/>
    <w:rsid w:val="00C640AC"/>
    <w:rsid w:val="00C70158"/>
    <w:rsid w:val="00C70B23"/>
    <w:rsid w:val="00C7433E"/>
    <w:rsid w:val="00C74CA1"/>
    <w:rsid w:val="00C755E5"/>
    <w:rsid w:val="00C802FC"/>
    <w:rsid w:val="00C81D9C"/>
    <w:rsid w:val="00C8312F"/>
    <w:rsid w:val="00C838F2"/>
    <w:rsid w:val="00C90210"/>
    <w:rsid w:val="00C90B74"/>
    <w:rsid w:val="00C90D60"/>
    <w:rsid w:val="00C97DBF"/>
    <w:rsid w:val="00CA1C9C"/>
    <w:rsid w:val="00CA22AE"/>
    <w:rsid w:val="00CA566B"/>
    <w:rsid w:val="00CA58F9"/>
    <w:rsid w:val="00CA704C"/>
    <w:rsid w:val="00CA762A"/>
    <w:rsid w:val="00CB2660"/>
    <w:rsid w:val="00CB5984"/>
    <w:rsid w:val="00CB645C"/>
    <w:rsid w:val="00CC0C11"/>
    <w:rsid w:val="00CC26B6"/>
    <w:rsid w:val="00CC2DEF"/>
    <w:rsid w:val="00CC3637"/>
    <w:rsid w:val="00CC77EE"/>
    <w:rsid w:val="00CD0508"/>
    <w:rsid w:val="00CD4CBA"/>
    <w:rsid w:val="00CE0D5C"/>
    <w:rsid w:val="00CE5063"/>
    <w:rsid w:val="00CE53A3"/>
    <w:rsid w:val="00CE5757"/>
    <w:rsid w:val="00CF284C"/>
    <w:rsid w:val="00CF2D9C"/>
    <w:rsid w:val="00CF4169"/>
    <w:rsid w:val="00CF54B3"/>
    <w:rsid w:val="00CF56BA"/>
    <w:rsid w:val="00CF617A"/>
    <w:rsid w:val="00CF653C"/>
    <w:rsid w:val="00CF72F0"/>
    <w:rsid w:val="00D00699"/>
    <w:rsid w:val="00D00BF8"/>
    <w:rsid w:val="00D01C6E"/>
    <w:rsid w:val="00D01F3B"/>
    <w:rsid w:val="00D03B9D"/>
    <w:rsid w:val="00D07ECE"/>
    <w:rsid w:val="00D102E8"/>
    <w:rsid w:val="00D12670"/>
    <w:rsid w:val="00D13D8D"/>
    <w:rsid w:val="00D16CE1"/>
    <w:rsid w:val="00D173B7"/>
    <w:rsid w:val="00D21C66"/>
    <w:rsid w:val="00D22655"/>
    <w:rsid w:val="00D246DB"/>
    <w:rsid w:val="00D275D8"/>
    <w:rsid w:val="00D27CC9"/>
    <w:rsid w:val="00D27EB2"/>
    <w:rsid w:val="00D33038"/>
    <w:rsid w:val="00D33781"/>
    <w:rsid w:val="00D3608E"/>
    <w:rsid w:val="00D40391"/>
    <w:rsid w:val="00D45084"/>
    <w:rsid w:val="00D450F4"/>
    <w:rsid w:val="00D45101"/>
    <w:rsid w:val="00D4733D"/>
    <w:rsid w:val="00D47D05"/>
    <w:rsid w:val="00D51476"/>
    <w:rsid w:val="00D54E0C"/>
    <w:rsid w:val="00D56340"/>
    <w:rsid w:val="00D57BC8"/>
    <w:rsid w:val="00D608EB"/>
    <w:rsid w:val="00D625B7"/>
    <w:rsid w:val="00D63E35"/>
    <w:rsid w:val="00D70AE4"/>
    <w:rsid w:val="00D747E7"/>
    <w:rsid w:val="00D751E5"/>
    <w:rsid w:val="00D80F42"/>
    <w:rsid w:val="00D82C9A"/>
    <w:rsid w:val="00D83220"/>
    <w:rsid w:val="00D85100"/>
    <w:rsid w:val="00D8593D"/>
    <w:rsid w:val="00D86241"/>
    <w:rsid w:val="00D862F0"/>
    <w:rsid w:val="00D869F9"/>
    <w:rsid w:val="00D86AB7"/>
    <w:rsid w:val="00D87262"/>
    <w:rsid w:val="00D91328"/>
    <w:rsid w:val="00D9285B"/>
    <w:rsid w:val="00D956C4"/>
    <w:rsid w:val="00D95DFC"/>
    <w:rsid w:val="00D95FE8"/>
    <w:rsid w:val="00D96F03"/>
    <w:rsid w:val="00DA059B"/>
    <w:rsid w:val="00DA30FB"/>
    <w:rsid w:val="00DA3286"/>
    <w:rsid w:val="00DA38B8"/>
    <w:rsid w:val="00DB14A5"/>
    <w:rsid w:val="00DB1A1F"/>
    <w:rsid w:val="00DB2FC7"/>
    <w:rsid w:val="00DB3DE2"/>
    <w:rsid w:val="00DB5C5F"/>
    <w:rsid w:val="00DB6FF3"/>
    <w:rsid w:val="00DC3EED"/>
    <w:rsid w:val="00DC516B"/>
    <w:rsid w:val="00DC54FA"/>
    <w:rsid w:val="00DC5D48"/>
    <w:rsid w:val="00DD6B5E"/>
    <w:rsid w:val="00DE6B68"/>
    <w:rsid w:val="00DF542F"/>
    <w:rsid w:val="00DF6812"/>
    <w:rsid w:val="00E01CFB"/>
    <w:rsid w:val="00E03CCC"/>
    <w:rsid w:val="00E127F3"/>
    <w:rsid w:val="00E1314B"/>
    <w:rsid w:val="00E134D9"/>
    <w:rsid w:val="00E13E46"/>
    <w:rsid w:val="00E172A0"/>
    <w:rsid w:val="00E21366"/>
    <w:rsid w:val="00E223C3"/>
    <w:rsid w:val="00E22560"/>
    <w:rsid w:val="00E2386A"/>
    <w:rsid w:val="00E23D36"/>
    <w:rsid w:val="00E2677F"/>
    <w:rsid w:val="00E270FD"/>
    <w:rsid w:val="00E3508E"/>
    <w:rsid w:val="00E3684E"/>
    <w:rsid w:val="00E407C2"/>
    <w:rsid w:val="00E40DC2"/>
    <w:rsid w:val="00E412F4"/>
    <w:rsid w:val="00E437B5"/>
    <w:rsid w:val="00E51C42"/>
    <w:rsid w:val="00E5326F"/>
    <w:rsid w:val="00E5601E"/>
    <w:rsid w:val="00E613B8"/>
    <w:rsid w:val="00E64D05"/>
    <w:rsid w:val="00E64D52"/>
    <w:rsid w:val="00E657FA"/>
    <w:rsid w:val="00E670B3"/>
    <w:rsid w:val="00E703D1"/>
    <w:rsid w:val="00E718A6"/>
    <w:rsid w:val="00E71FA0"/>
    <w:rsid w:val="00E7507B"/>
    <w:rsid w:val="00E75DF7"/>
    <w:rsid w:val="00E762E2"/>
    <w:rsid w:val="00E848C3"/>
    <w:rsid w:val="00E8506C"/>
    <w:rsid w:val="00E925F9"/>
    <w:rsid w:val="00E93E48"/>
    <w:rsid w:val="00E94C77"/>
    <w:rsid w:val="00E9552F"/>
    <w:rsid w:val="00E95D40"/>
    <w:rsid w:val="00E97B94"/>
    <w:rsid w:val="00EA2D47"/>
    <w:rsid w:val="00EA433E"/>
    <w:rsid w:val="00EA4701"/>
    <w:rsid w:val="00EA7502"/>
    <w:rsid w:val="00EA7663"/>
    <w:rsid w:val="00EB4D3B"/>
    <w:rsid w:val="00EB52E4"/>
    <w:rsid w:val="00EB69C0"/>
    <w:rsid w:val="00EB7AC4"/>
    <w:rsid w:val="00EC1221"/>
    <w:rsid w:val="00EC38F0"/>
    <w:rsid w:val="00ED024D"/>
    <w:rsid w:val="00ED3BA6"/>
    <w:rsid w:val="00ED46A1"/>
    <w:rsid w:val="00ED70E8"/>
    <w:rsid w:val="00EE7EF0"/>
    <w:rsid w:val="00EF1AE3"/>
    <w:rsid w:val="00EF1EC8"/>
    <w:rsid w:val="00EF32F5"/>
    <w:rsid w:val="00EF7381"/>
    <w:rsid w:val="00EF7511"/>
    <w:rsid w:val="00F0028E"/>
    <w:rsid w:val="00F02FCB"/>
    <w:rsid w:val="00F04BA0"/>
    <w:rsid w:val="00F06657"/>
    <w:rsid w:val="00F07F6D"/>
    <w:rsid w:val="00F204D1"/>
    <w:rsid w:val="00F22434"/>
    <w:rsid w:val="00F24622"/>
    <w:rsid w:val="00F248F9"/>
    <w:rsid w:val="00F276E1"/>
    <w:rsid w:val="00F33BE0"/>
    <w:rsid w:val="00F366D4"/>
    <w:rsid w:val="00F370EC"/>
    <w:rsid w:val="00F41C90"/>
    <w:rsid w:val="00F44F6C"/>
    <w:rsid w:val="00F4521B"/>
    <w:rsid w:val="00F45AED"/>
    <w:rsid w:val="00F46716"/>
    <w:rsid w:val="00F47B39"/>
    <w:rsid w:val="00F50EF1"/>
    <w:rsid w:val="00F51913"/>
    <w:rsid w:val="00F51ED1"/>
    <w:rsid w:val="00F530C4"/>
    <w:rsid w:val="00F552F3"/>
    <w:rsid w:val="00F56455"/>
    <w:rsid w:val="00F6244B"/>
    <w:rsid w:val="00F641CE"/>
    <w:rsid w:val="00F64346"/>
    <w:rsid w:val="00F73EDB"/>
    <w:rsid w:val="00F7758A"/>
    <w:rsid w:val="00F821C5"/>
    <w:rsid w:val="00F829CE"/>
    <w:rsid w:val="00F83309"/>
    <w:rsid w:val="00F84E87"/>
    <w:rsid w:val="00F90BB4"/>
    <w:rsid w:val="00F92BCA"/>
    <w:rsid w:val="00F977B9"/>
    <w:rsid w:val="00FA3817"/>
    <w:rsid w:val="00FA4537"/>
    <w:rsid w:val="00FA5FAA"/>
    <w:rsid w:val="00FA6A97"/>
    <w:rsid w:val="00FA7297"/>
    <w:rsid w:val="00FB0444"/>
    <w:rsid w:val="00FB2158"/>
    <w:rsid w:val="00FB4DAB"/>
    <w:rsid w:val="00FB625F"/>
    <w:rsid w:val="00FB655F"/>
    <w:rsid w:val="00FB6AFE"/>
    <w:rsid w:val="00FB7318"/>
    <w:rsid w:val="00FC0D11"/>
    <w:rsid w:val="00FC2E10"/>
    <w:rsid w:val="00FD0921"/>
    <w:rsid w:val="00FD1842"/>
    <w:rsid w:val="00FD1BA3"/>
    <w:rsid w:val="00FD5B5B"/>
    <w:rsid w:val="00FD69EC"/>
    <w:rsid w:val="00FD6EC5"/>
    <w:rsid w:val="00FD7DC8"/>
    <w:rsid w:val="00FE229D"/>
    <w:rsid w:val="00FE5EA6"/>
    <w:rsid w:val="00FF059C"/>
    <w:rsid w:val="00FF0AF8"/>
    <w:rsid w:val="00FF380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02E4E3"/>
  <w15:chartTrackingRefBased/>
  <w15:docId w15:val="{C29F1A6E-6911-4320-9208-C381AE89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7F6D"/>
    <w:pPr>
      <w:jc w:val="both"/>
    </w:pPr>
    <w:rPr>
      <w:rFonts w:ascii="Arial" w:hAnsi="Arial"/>
      <w:sz w:val="22"/>
    </w:rPr>
  </w:style>
  <w:style w:type="paragraph" w:styleId="Heading1">
    <w:name w:val="heading 1"/>
    <w:aliases w:val="2,Heading,Head1,Heading apps,1,SCE,Part,H1,h1"/>
    <w:basedOn w:val="Normal"/>
    <w:next w:val="Normal"/>
    <w:uiPriority w:val="9"/>
    <w:qFormat/>
    <w:rsid w:val="00107998"/>
    <w:pPr>
      <w:keepNext/>
      <w:numPr>
        <w:numId w:val="6"/>
      </w:numPr>
      <w:spacing w:before="240" w:after="60"/>
      <w:outlineLvl w:val="0"/>
    </w:pPr>
    <w:rPr>
      <w:b/>
      <w:caps/>
      <w:kern w:val="28"/>
      <w:sz w:val="24"/>
    </w:rPr>
  </w:style>
  <w:style w:type="paragraph" w:styleId="Heading2">
    <w:name w:val="heading 2"/>
    <w:basedOn w:val="Normal"/>
    <w:next w:val="Normal"/>
    <w:qFormat/>
    <w:rsid w:val="00107998"/>
    <w:pPr>
      <w:keepNext/>
      <w:numPr>
        <w:ilvl w:val="1"/>
        <w:numId w:val="6"/>
      </w:numPr>
      <w:spacing w:before="240" w:after="60"/>
      <w:outlineLvl w:val="1"/>
    </w:pPr>
    <w:rPr>
      <w:b/>
      <w:i/>
    </w:rPr>
  </w:style>
  <w:style w:type="paragraph" w:styleId="Heading3">
    <w:name w:val="heading 3"/>
    <w:aliases w:val="Head 3,H3,HeadingX,h3,1.2.3.,bullet,(Alt+3),3,Section,H31,H32,H33,H311,Subhead B,Heading C,h31,h32,l3,Level 3 Topic Heading,L3,l31,3rd level,subhead,1.,TF-Overskrift 3,Subhead,titre 1.1.1,ITT t3,PA Minor Section,l32,CT,l3+toc 3,31"/>
    <w:basedOn w:val="Normal"/>
    <w:next w:val="Normal"/>
    <w:uiPriority w:val="9"/>
    <w:qFormat/>
    <w:rsid w:val="00107998"/>
    <w:pPr>
      <w:keepNext/>
      <w:numPr>
        <w:ilvl w:val="2"/>
        <w:numId w:val="6"/>
      </w:numPr>
      <w:spacing w:before="240" w:after="60"/>
      <w:outlineLvl w:val="2"/>
    </w:pPr>
  </w:style>
  <w:style w:type="paragraph" w:styleId="Heading4">
    <w:name w:val="heading 4"/>
    <w:basedOn w:val="Normal"/>
    <w:next w:val="Normal"/>
    <w:qFormat/>
    <w:rsid w:val="00107998"/>
    <w:pPr>
      <w:keepNext/>
      <w:numPr>
        <w:ilvl w:val="3"/>
        <w:numId w:val="6"/>
      </w:numPr>
      <w:spacing w:before="240" w:after="60"/>
      <w:outlineLvl w:val="3"/>
    </w:pPr>
    <w:rPr>
      <w:b/>
    </w:rPr>
  </w:style>
  <w:style w:type="paragraph" w:styleId="Heading5">
    <w:name w:val="heading 5"/>
    <w:basedOn w:val="Normal"/>
    <w:next w:val="Normal"/>
    <w:qFormat/>
    <w:rsid w:val="00107998"/>
    <w:pPr>
      <w:numPr>
        <w:ilvl w:val="4"/>
        <w:numId w:val="6"/>
      </w:numPr>
      <w:spacing w:before="240" w:after="60"/>
      <w:outlineLvl w:val="4"/>
    </w:pPr>
  </w:style>
  <w:style w:type="paragraph" w:styleId="Heading6">
    <w:name w:val="heading 6"/>
    <w:basedOn w:val="Normal"/>
    <w:next w:val="Normal"/>
    <w:qFormat/>
    <w:rsid w:val="00107998"/>
    <w:pPr>
      <w:numPr>
        <w:ilvl w:val="5"/>
        <w:numId w:val="6"/>
      </w:numPr>
      <w:spacing w:before="240" w:after="60"/>
      <w:outlineLvl w:val="5"/>
    </w:pPr>
    <w:rPr>
      <w:i/>
    </w:rPr>
  </w:style>
  <w:style w:type="paragraph" w:styleId="Heading7">
    <w:name w:val="heading 7"/>
    <w:basedOn w:val="Normal"/>
    <w:next w:val="Normal"/>
    <w:qFormat/>
    <w:rsid w:val="00107998"/>
    <w:pPr>
      <w:numPr>
        <w:ilvl w:val="6"/>
        <w:numId w:val="6"/>
      </w:numPr>
      <w:spacing w:before="240" w:after="60"/>
      <w:outlineLvl w:val="6"/>
    </w:pPr>
    <w:rPr>
      <w:sz w:val="20"/>
    </w:rPr>
  </w:style>
  <w:style w:type="paragraph" w:styleId="Heading8">
    <w:name w:val="heading 8"/>
    <w:basedOn w:val="Normal"/>
    <w:next w:val="Normal"/>
    <w:qFormat/>
    <w:rsid w:val="00107998"/>
    <w:pPr>
      <w:numPr>
        <w:ilvl w:val="7"/>
        <w:numId w:val="6"/>
      </w:numPr>
      <w:spacing w:before="240" w:after="60"/>
      <w:outlineLvl w:val="7"/>
    </w:pPr>
    <w:rPr>
      <w:i/>
    </w:rPr>
  </w:style>
  <w:style w:type="paragraph" w:styleId="Heading9">
    <w:name w:val="heading 9"/>
    <w:basedOn w:val="Normal"/>
    <w:next w:val="Normal"/>
    <w:qFormat/>
    <w:rsid w:val="00107998"/>
    <w:pPr>
      <w:numPr>
        <w:ilvl w:val="8"/>
        <w:numId w:val="6"/>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gnature1">
    <w:name w:val="Signature1"/>
    <w:basedOn w:val="Normal"/>
    <w:pPr>
      <w:tabs>
        <w:tab w:val="left" w:pos="4253"/>
        <w:tab w:val="left" w:leader="underscore" w:pos="8222"/>
      </w:tabs>
    </w:pPr>
    <w:rPr>
      <w:szCs w:val="22"/>
      <w:lang w:eastAsia="en-GB"/>
    </w:rPr>
  </w:style>
  <w:style w:type="paragraph" w:styleId="TOC1">
    <w:name w:val="toc 1"/>
    <w:basedOn w:val="Normal"/>
    <w:autoRedefine/>
    <w:uiPriority w:val="39"/>
    <w:rsid w:val="00091AD0"/>
    <w:pPr>
      <w:widowControl w:val="0"/>
      <w:tabs>
        <w:tab w:val="left" w:pos="567"/>
        <w:tab w:val="right" w:leader="dot" w:pos="8222"/>
      </w:tabs>
      <w:spacing w:after="120"/>
      <w:ind w:left="567" w:hanging="567"/>
      <w:outlineLvl w:val="0"/>
    </w:pPr>
    <w:rPr>
      <w:b/>
      <w:caps/>
      <w:sz w:val="20"/>
    </w:rPr>
  </w:style>
  <w:style w:type="paragraph" w:styleId="Header">
    <w:name w:val="header"/>
    <w:basedOn w:val="Normal"/>
    <w:link w:val="HeaderChar"/>
    <w:rsid w:val="00107998"/>
    <w:pPr>
      <w:tabs>
        <w:tab w:val="center" w:pos="4320"/>
        <w:tab w:val="right" w:pos="8640"/>
      </w:tabs>
    </w:pPr>
    <w:rPr>
      <w:sz w:val="24"/>
      <w:lang w:eastAsia="en-GB"/>
    </w:rPr>
  </w:style>
  <w:style w:type="paragraph" w:styleId="Footer">
    <w:name w:val="footer"/>
    <w:basedOn w:val="Normal"/>
    <w:pPr>
      <w:tabs>
        <w:tab w:val="right" w:pos="8222"/>
      </w:tabs>
    </w:pPr>
  </w:style>
  <w:style w:type="paragraph" w:customStyle="1" w:styleId="level1">
    <w:name w:val="level1"/>
    <w:basedOn w:val="Normal"/>
    <w:rsid w:val="00107998"/>
    <w:pPr>
      <w:keepNext/>
      <w:numPr>
        <w:numId w:val="5"/>
      </w:numPr>
      <w:spacing w:before="240" w:line="360" w:lineRule="auto"/>
    </w:pPr>
    <w:rPr>
      <w:b/>
      <w:caps/>
      <w:szCs w:val="22"/>
    </w:rPr>
  </w:style>
  <w:style w:type="paragraph" w:customStyle="1" w:styleId="level2">
    <w:name w:val="level2"/>
    <w:basedOn w:val="Normal"/>
    <w:rsid w:val="00107998"/>
    <w:pPr>
      <w:widowControl w:val="0"/>
      <w:numPr>
        <w:ilvl w:val="1"/>
        <w:numId w:val="5"/>
      </w:numPr>
      <w:spacing w:before="240" w:line="360" w:lineRule="auto"/>
    </w:pPr>
    <w:rPr>
      <w:szCs w:val="22"/>
    </w:rPr>
  </w:style>
  <w:style w:type="paragraph" w:customStyle="1" w:styleId="level3">
    <w:name w:val="level3"/>
    <w:basedOn w:val="Normal"/>
    <w:link w:val="level3Char"/>
    <w:rsid w:val="00107998"/>
    <w:pPr>
      <w:widowControl w:val="0"/>
      <w:numPr>
        <w:ilvl w:val="2"/>
        <w:numId w:val="5"/>
      </w:numPr>
      <w:spacing w:before="240" w:line="360" w:lineRule="auto"/>
    </w:pPr>
    <w:rPr>
      <w:szCs w:val="22"/>
    </w:rPr>
  </w:style>
  <w:style w:type="paragraph" w:customStyle="1" w:styleId="level4">
    <w:name w:val="level4"/>
    <w:basedOn w:val="Normal"/>
    <w:rsid w:val="00107998"/>
    <w:pPr>
      <w:widowControl w:val="0"/>
      <w:numPr>
        <w:ilvl w:val="3"/>
        <w:numId w:val="5"/>
      </w:numPr>
      <w:spacing w:before="240" w:line="360" w:lineRule="auto"/>
    </w:pPr>
    <w:rPr>
      <w:szCs w:val="22"/>
    </w:rPr>
  </w:style>
  <w:style w:type="paragraph" w:customStyle="1" w:styleId="level5">
    <w:name w:val="level5"/>
    <w:basedOn w:val="Normal"/>
    <w:rsid w:val="00107998"/>
    <w:pPr>
      <w:widowControl w:val="0"/>
      <w:numPr>
        <w:ilvl w:val="4"/>
        <w:numId w:val="5"/>
      </w:numPr>
      <w:spacing w:before="240" w:line="360" w:lineRule="auto"/>
    </w:pPr>
    <w:rPr>
      <w:szCs w:val="22"/>
    </w:rPr>
  </w:style>
  <w:style w:type="paragraph" w:customStyle="1" w:styleId="level6">
    <w:name w:val="level6"/>
    <w:basedOn w:val="Normal"/>
    <w:rsid w:val="00107998"/>
    <w:pPr>
      <w:widowControl w:val="0"/>
      <w:numPr>
        <w:ilvl w:val="5"/>
        <w:numId w:val="5"/>
      </w:numPr>
      <w:spacing w:before="240" w:line="360" w:lineRule="auto"/>
    </w:pPr>
    <w:rPr>
      <w:szCs w:val="22"/>
    </w:rPr>
  </w:style>
  <w:style w:type="paragraph" w:customStyle="1" w:styleId="level7">
    <w:name w:val="level7"/>
    <w:basedOn w:val="Normal"/>
    <w:rsid w:val="00107998"/>
    <w:pPr>
      <w:widowControl w:val="0"/>
      <w:numPr>
        <w:ilvl w:val="6"/>
        <w:numId w:val="5"/>
      </w:numPr>
      <w:spacing w:before="240" w:line="360" w:lineRule="auto"/>
    </w:pPr>
    <w:rPr>
      <w:szCs w:val="22"/>
    </w:rPr>
  </w:style>
  <w:style w:type="paragraph" w:customStyle="1" w:styleId="Sublevel">
    <w:name w:val="Sub level"/>
    <w:basedOn w:val="Normal"/>
    <w:rsid w:val="00107998"/>
    <w:pPr>
      <w:widowControl w:val="0"/>
      <w:tabs>
        <w:tab w:val="left" w:pos="567"/>
        <w:tab w:val="left" w:pos="851"/>
        <w:tab w:val="left" w:pos="1134"/>
        <w:tab w:val="left" w:pos="1418"/>
        <w:tab w:val="left" w:pos="1701"/>
        <w:tab w:val="left" w:pos="1985"/>
        <w:tab w:val="left" w:pos="2268"/>
      </w:tabs>
      <w:spacing w:before="240" w:line="360" w:lineRule="auto"/>
    </w:pPr>
    <w:rPr>
      <w:szCs w:val="22"/>
    </w:rPr>
  </w:style>
  <w:style w:type="paragraph" w:styleId="TOC2">
    <w:name w:val="toc 2"/>
    <w:basedOn w:val="Normal"/>
    <w:autoRedefine/>
    <w:semiHidden/>
    <w:rsid w:val="00107998"/>
    <w:pPr>
      <w:tabs>
        <w:tab w:val="left" w:pos="425"/>
        <w:tab w:val="right" w:leader="dot" w:pos="8222"/>
      </w:tabs>
      <w:spacing w:line="360" w:lineRule="auto"/>
      <w:ind w:left="425" w:hanging="425"/>
      <w:outlineLvl w:val="1"/>
    </w:pPr>
    <w:rPr>
      <w:b/>
      <w:caps/>
      <w:szCs w:val="22"/>
    </w:rPr>
  </w:style>
  <w:style w:type="paragraph" w:styleId="TOC3">
    <w:name w:val="toc 3"/>
    <w:basedOn w:val="Normal"/>
    <w:next w:val="Normal"/>
    <w:autoRedefine/>
    <w:semiHidden/>
    <w:rsid w:val="00107998"/>
    <w:pPr>
      <w:ind w:left="440"/>
    </w:pPr>
  </w:style>
  <w:style w:type="paragraph" w:styleId="TOC4">
    <w:name w:val="toc 4"/>
    <w:basedOn w:val="Normal"/>
    <w:next w:val="Normal"/>
    <w:autoRedefine/>
    <w:semiHidden/>
    <w:rsid w:val="00107998"/>
    <w:pPr>
      <w:ind w:left="660"/>
    </w:pPr>
  </w:style>
  <w:style w:type="paragraph" w:styleId="TOC5">
    <w:name w:val="toc 5"/>
    <w:basedOn w:val="Normal"/>
    <w:next w:val="Normal"/>
    <w:autoRedefine/>
    <w:semiHidden/>
    <w:rsid w:val="00107998"/>
    <w:pPr>
      <w:ind w:left="880"/>
    </w:pPr>
  </w:style>
  <w:style w:type="paragraph" w:styleId="TOC6">
    <w:name w:val="toc 6"/>
    <w:basedOn w:val="Normal"/>
    <w:next w:val="Normal"/>
    <w:autoRedefine/>
    <w:semiHidden/>
    <w:rsid w:val="00107998"/>
    <w:pPr>
      <w:ind w:left="1100"/>
    </w:pPr>
  </w:style>
  <w:style w:type="paragraph" w:styleId="TOC7">
    <w:name w:val="toc 7"/>
    <w:basedOn w:val="Normal"/>
    <w:next w:val="Normal"/>
    <w:autoRedefine/>
    <w:semiHidden/>
    <w:rsid w:val="00107998"/>
    <w:pPr>
      <w:ind w:left="1320"/>
    </w:pPr>
  </w:style>
  <w:style w:type="paragraph" w:styleId="TOC8">
    <w:name w:val="toc 8"/>
    <w:basedOn w:val="Normal"/>
    <w:next w:val="Normal"/>
    <w:autoRedefine/>
    <w:semiHidden/>
    <w:rsid w:val="00107998"/>
    <w:pPr>
      <w:ind w:left="1540"/>
    </w:pPr>
  </w:style>
  <w:style w:type="paragraph" w:styleId="TOC9">
    <w:name w:val="toc 9"/>
    <w:basedOn w:val="Normal"/>
    <w:next w:val="Normal"/>
    <w:autoRedefine/>
    <w:semiHidden/>
    <w:rsid w:val="00107998"/>
    <w:pPr>
      <w:ind w:left="1760"/>
    </w:pPr>
  </w:style>
  <w:style w:type="paragraph" w:styleId="DocumentMap">
    <w:name w:val="Document Map"/>
    <w:basedOn w:val="Normal"/>
    <w:semiHidden/>
    <w:pPr>
      <w:shd w:val="clear" w:color="auto" w:fill="000080"/>
    </w:pPr>
    <w:rPr>
      <w:rFonts w:ascii="Tahoma" w:hAnsi="Tahoma"/>
    </w:rPr>
  </w:style>
  <w:style w:type="paragraph" w:customStyle="1" w:styleId="GW51">
    <w:name w:val="GW5.1"/>
    <w:basedOn w:val="Normal"/>
    <w:pPr>
      <w:tabs>
        <w:tab w:val="left" w:pos="0"/>
        <w:tab w:val="left" w:pos="1152"/>
        <w:tab w:val="left" w:pos="4176"/>
        <w:tab w:val="left" w:pos="6480"/>
      </w:tabs>
      <w:ind w:right="713"/>
    </w:pPr>
    <w:rPr>
      <w:rFonts w:ascii="Times New Roman" w:hAnsi="Times New Roman"/>
      <w:snapToGrid w:val="0"/>
      <w:sz w:val="20"/>
      <w:lang w:val="en-GB" w:eastAsia="en-US"/>
    </w:rPr>
  </w:style>
  <w:style w:type="paragraph" w:customStyle="1" w:styleId="GW52">
    <w:name w:val="GW5.2"/>
    <w:basedOn w:val="Normal"/>
    <w:pPr>
      <w:tabs>
        <w:tab w:val="left" w:pos="0"/>
        <w:tab w:val="left" w:pos="1296"/>
        <w:tab w:val="left" w:pos="3744"/>
      </w:tabs>
      <w:ind w:right="857"/>
    </w:pPr>
    <w:rPr>
      <w:rFonts w:ascii="Times New Roman" w:hAnsi="Times New Roman"/>
      <w:snapToGrid w:val="0"/>
      <w:sz w:val="20"/>
      <w:lang w:val="en-GB" w:eastAsia="en-US"/>
    </w:rPr>
  </w:style>
  <w:style w:type="paragraph" w:styleId="Title">
    <w:name w:val="Title"/>
    <w:basedOn w:val="Normal"/>
    <w:qFormat/>
    <w:pPr>
      <w:spacing w:before="2160"/>
      <w:jc w:val="center"/>
    </w:pPr>
    <w:rPr>
      <w:b/>
      <w:sz w:val="36"/>
    </w:rPr>
  </w:style>
  <w:style w:type="paragraph" w:customStyle="1" w:styleId="GW31">
    <w:name w:val="GW3.1"/>
    <w:basedOn w:val="Normal"/>
    <w:pPr>
      <w:tabs>
        <w:tab w:val="center" w:pos="4176"/>
        <w:tab w:val="left" w:pos="4608"/>
        <w:tab w:val="left" w:pos="6048"/>
      </w:tabs>
      <w:spacing w:line="360" w:lineRule="auto"/>
      <w:ind w:right="713"/>
    </w:pPr>
    <w:rPr>
      <w:rFonts w:ascii="Times New Roman" w:hAnsi="Times New Roman"/>
      <w:snapToGrid w:val="0"/>
      <w:lang w:val="en-AU" w:eastAsia="en-US"/>
    </w:rPr>
  </w:style>
  <w:style w:type="character" w:styleId="PageNumber">
    <w:name w:val="page number"/>
    <w:basedOn w:val="DefaultParagraphFont"/>
  </w:style>
  <w:style w:type="paragraph" w:customStyle="1" w:styleId="GW42">
    <w:name w:val="GW4.2"/>
    <w:basedOn w:val="Normal"/>
    <w:pPr>
      <w:tabs>
        <w:tab w:val="left" w:pos="0"/>
        <w:tab w:val="left" w:pos="720"/>
        <w:tab w:val="left" w:pos="1152"/>
        <w:tab w:val="left" w:pos="1584"/>
        <w:tab w:val="left" w:pos="2016"/>
        <w:tab w:val="left" w:pos="2448"/>
        <w:tab w:val="left" w:pos="2880"/>
        <w:tab w:val="left" w:pos="3312"/>
        <w:tab w:val="left" w:pos="3744"/>
        <w:tab w:val="left" w:pos="4176"/>
        <w:tab w:val="left" w:pos="6048"/>
      </w:tabs>
      <w:spacing w:line="360" w:lineRule="auto"/>
      <w:ind w:right="713"/>
    </w:pPr>
    <w:rPr>
      <w:rFonts w:ascii="Times New Roman" w:hAnsi="Times New Roman"/>
      <w:snapToGrid w:val="0"/>
      <w:lang w:val="en-GB" w:eastAsia="en-US"/>
    </w:rPr>
  </w:style>
  <w:style w:type="paragraph" w:customStyle="1" w:styleId="GW11">
    <w:name w:val="GW1.1"/>
    <w:basedOn w:val="Normal"/>
    <w:pPr>
      <w:tabs>
        <w:tab w:val="left" w:pos="0"/>
        <w:tab w:val="right" w:pos="8496"/>
      </w:tabs>
      <w:ind w:right="713"/>
    </w:pPr>
    <w:rPr>
      <w:rFonts w:ascii="Times New Roman" w:hAnsi="Times New Roman"/>
      <w:snapToGrid w:val="0"/>
      <w:sz w:val="16"/>
      <w:lang w:val="en-GB" w:eastAsia="en-US"/>
    </w:rPr>
  </w:style>
  <w:style w:type="paragraph" w:customStyle="1" w:styleId="GW12">
    <w:name w:val="GW1.2"/>
    <w:basedOn w:val="Normal"/>
    <w:pPr>
      <w:tabs>
        <w:tab w:val="left" w:pos="0"/>
      </w:tabs>
      <w:ind w:right="713"/>
    </w:pPr>
    <w:rPr>
      <w:rFonts w:ascii="Times New Roman" w:hAnsi="Times New Roman"/>
      <w:snapToGrid w:val="0"/>
      <w:sz w:val="16"/>
      <w:lang w:val="en-GB" w:eastAsia="en-US"/>
    </w:rPr>
  </w:style>
  <w:style w:type="paragraph" w:customStyle="1" w:styleId="GW21">
    <w:name w:val="GW2.1"/>
    <w:basedOn w:val="Normal"/>
    <w:pPr>
      <w:tabs>
        <w:tab w:val="left" w:pos="0"/>
        <w:tab w:val="right" w:pos="8496"/>
      </w:tabs>
      <w:spacing w:line="180" w:lineRule="auto"/>
      <w:ind w:right="713"/>
    </w:pPr>
    <w:rPr>
      <w:rFonts w:ascii="Times New Roman" w:hAnsi="Times New Roman"/>
      <w:snapToGrid w:val="0"/>
      <w:sz w:val="16"/>
      <w:lang w:val="en-GB" w:eastAsia="en-US"/>
    </w:rPr>
  </w:style>
  <w:style w:type="paragraph" w:customStyle="1" w:styleId="GW22">
    <w:name w:val="GW2.2"/>
    <w:basedOn w:val="Normal"/>
    <w:pPr>
      <w:tabs>
        <w:tab w:val="left" w:pos="0"/>
      </w:tabs>
      <w:spacing w:line="180" w:lineRule="auto"/>
      <w:ind w:right="713"/>
    </w:pPr>
    <w:rPr>
      <w:rFonts w:ascii="Times New Roman" w:hAnsi="Times New Roman"/>
      <w:snapToGrid w:val="0"/>
      <w:sz w:val="16"/>
      <w:lang w:val="en-GB" w:eastAsia="en-US"/>
    </w:rPr>
  </w:style>
  <w:style w:type="paragraph" w:customStyle="1" w:styleId="GW32">
    <w:name w:val="GW3.2"/>
    <w:basedOn w:val="Normal"/>
    <w:pPr>
      <w:tabs>
        <w:tab w:val="left" w:pos="0"/>
        <w:tab w:val="left" w:pos="720"/>
        <w:tab w:val="left" w:pos="1152"/>
        <w:tab w:val="left" w:pos="1584"/>
        <w:tab w:val="left" w:pos="2016"/>
        <w:tab w:val="left" w:pos="2448"/>
        <w:tab w:val="left" w:pos="7920"/>
      </w:tabs>
      <w:spacing w:line="360" w:lineRule="auto"/>
      <w:ind w:right="713"/>
    </w:pPr>
    <w:rPr>
      <w:rFonts w:ascii="Times New Roman" w:hAnsi="Times New Roman"/>
      <w:snapToGrid w:val="0"/>
      <w:lang w:val="en-GB" w:eastAsia="en-US"/>
    </w:rPr>
  </w:style>
  <w:style w:type="paragraph" w:styleId="BalloonText">
    <w:name w:val="Balloon Text"/>
    <w:basedOn w:val="Normal"/>
    <w:semiHidden/>
    <w:rPr>
      <w:rFonts w:ascii="Tahoma" w:hAnsi="Tahoma" w:cs="Tahoma"/>
      <w:sz w:val="16"/>
      <w:szCs w:val="16"/>
    </w:rPr>
  </w:style>
  <w:style w:type="paragraph" w:customStyle="1" w:styleId="GW71">
    <w:name w:val="GW7.1"/>
    <w:basedOn w:val="Normal"/>
    <w:pPr>
      <w:tabs>
        <w:tab w:val="left" w:pos="0"/>
      </w:tabs>
      <w:spacing w:line="360" w:lineRule="auto"/>
      <w:ind w:right="713"/>
    </w:pPr>
    <w:rPr>
      <w:rFonts w:ascii="Times New Roman" w:hAnsi="Times New Roman"/>
      <w:snapToGrid w:val="0"/>
      <w:lang w:val="en-GB"/>
    </w:rPr>
  </w:style>
  <w:style w:type="paragraph" w:customStyle="1" w:styleId="GW81">
    <w:name w:val="GW8.1"/>
    <w:basedOn w:val="Normal"/>
    <w:pPr>
      <w:tabs>
        <w:tab w:val="left" w:pos="0"/>
        <w:tab w:val="left" w:pos="4320"/>
      </w:tabs>
      <w:ind w:right="713"/>
    </w:pPr>
    <w:rPr>
      <w:rFonts w:ascii="Times New Roman" w:hAnsi="Times New Roman"/>
      <w:snapToGrid w:val="0"/>
      <w:lang w:val="en-GB"/>
    </w:rPr>
  </w:style>
  <w:style w:type="paragraph" w:customStyle="1" w:styleId="GW82">
    <w:name w:val="GW8.2"/>
    <w:basedOn w:val="Normal"/>
    <w:pPr>
      <w:tabs>
        <w:tab w:val="left" w:pos="0"/>
        <w:tab w:val="left" w:pos="4320"/>
        <w:tab w:val="right" w:pos="8496"/>
      </w:tabs>
      <w:ind w:right="713"/>
    </w:pPr>
    <w:rPr>
      <w:rFonts w:ascii="Times New Roman" w:hAnsi="Times New Roman"/>
      <w:snapToGrid w:val="0"/>
      <w:lang w:val="en-GB"/>
    </w:rPr>
  </w:style>
  <w:style w:type="paragraph" w:customStyle="1" w:styleId="GW83">
    <w:name w:val="GW8.3"/>
    <w:basedOn w:val="Normal"/>
    <w:pPr>
      <w:tabs>
        <w:tab w:val="left" w:pos="0"/>
        <w:tab w:val="left" w:pos="4320"/>
      </w:tabs>
      <w:ind w:left="4320" w:right="713"/>
    </w:pPr>
    <w:rPr>
      <w:rFonts w:ascii="Times New Roman" w:hAnsi="Times New Roman"/>
      <w:snapToGrid w:val="0"/>
      <w:lang w:val="en-GB"/>
    </w:rPr>
  </w:style>
  <w:style w:type="paragraph" w:styleId="ListBullet">
    <w:name w:val="List Bullet"/>
    <w:basedOn w:val="Normal"/>
    <w:autoRedefine/>
    <w:pPr>
      <w:numPr>
        <w:numId w:val="1"/>
      </w:numPr>
      <w:spacing w:before="240"/>
    </w:pPr>
    <w:rPr>
      <w:szCs w:val="22"/>
    </w:rPr>
  </w:style>
  <w:style w:type="paragraph" w:customStyle="1" w:styleId="CharCharCharCharCharCharCharCharCharCharCharChar">
    <w:name w:val="Char Char Char Char Char Char Char Char Char Char Char Char"/>
    <w:basedOn w:val="Normal"/>
    <w:next w:val="Normal"/>
    <w:autoRedefine/>
    <w:rsid w:val="008070C6"/>
    <w:pPr>
      <w:autoSpaceDE w:val="0"/>
      <w:autoSpaceDN w:val="0"/>
      <w:jc w:val="left"/>
    </w:pPr>
    <w:rPr>
      <w:rFonts w:cs="Arial"/>
    </w:rPr>
  </w:style>
  <w:style w:type="paragraph" w:customStyle="1" w:styleId="clevel1">
    <w:name w:val="clevel1"/>
    <w:basedOn w:val="level1"/>
    <w:pPr>
      <w:numPr>
        <w:numId w:val="2"/>
      </w:numPr>
    </w:pPr>
  </w:style>
  <w:style w:type="paragraph" w:customStyle="1" w:styleId="clevel2">
    <w:name w:val="clevel2"/>
    <w:basedOn w:val="level2"/>
    <w:pPr>
      <w:numPr>
        <w:numId w:val="2"/>
      </w:numPr>
    </w:pPr>
  </w:style>
  <w:style w:type="paragraph" w:customStyle="1" w:styleId="clevel3">
    <w:name w:val="clevel3"/>
    <w:basedOn w:val="level3"/>
    <w:pPr>
      <w:numPr>
        <w:numId w:val="2"/>
      </w:numPr>
    </w:pPr>
  </w:style>
  <w:style w:type="paragraph" w:customStyle="1" w:styleId="clevel4">
    <w:name w:val="clevel4"/>
    <w:basedOn w:val="level4"/>
    <w:pPr>
      <w:numPr>
        <w:numId w:val="2"/>
      </w:numPr>
    </w:pPr>
  </w:style>
  <w:style w:type="paragraph" w:customStyle="1" w:styleId="clevel5">
    <w:name w:val="clevel5"/>
    <w:basedOn w:val="level5"/>
    <w:pPr>
      <w:numPr>
        <w:numId w:val="2"/>
      </w:numPr>
    </w:pPr>
  </w:style>
  <w:style w:type="paragraph" w:customStyle="1" w:styleId="Style2">
    <w:name w:val="Style2"/>
    <w:basedOn w:val="ListBullet"/>
    <w:pPr>
      <w:numPr>
        <w:numId w:val="0"/>
      </w:numPr>
    </w:pPr>
  </w:style>
  <w:style w:type="paragraph" w:styleId="BodyText2">
    <w:name w:val="Body Text 2"/>
    <w:basedOn w:val="Normal"/>
    <w:link w:val="BodyText2Char"/>
    <w:pPr>
      <w:spacing w:after="120" w:line="480" w:lineRule="auto"/>
    </w:pPr>
    <w:rPr>
      <w:lang w:eastAsia="en-US"/>
    </w:rPr>
  </w:style>
  <w:style w:type="character" w:customStyle="1" w:styleId="level3CharChar">
    <w:name w:val="level3 Char Char"/>
    <w:rPr>
      <w:rFonts w:ascii="Arial" w:hAnsi="Arial"/>
      <w:sz w:val="22"/>
      <w:szCs w:val="22"/>
      <w:lang w:val="en-ZA" w:eastAsia="en-ZA" w:bidi="ar-SA"/>
    </w:rPr>
  </w:style>
  <w:style w:type="paragraph" w:customStyle="1" w:styleId="level2Char">
    <w:name w:val="level2 Char"/>
    <w:basedOn w:val="Heading2"/>
    <w:next w:val="Normal"/>
    <w:pPr>
      <w:keepNext w:val="0"/>
      <w:tabs>
        <w:tab w:val="num" w:pos="851"/>
      </w:tabs>
      <w:spacing w:after="0" w:line="360" w:lineRule="auto"/>
      <w:ind w:left="851" w:hanging="851"/>
    </w:pPr>
    <w:rPr>
      <w:b w:val="0"/>
      <w:i w:val="0"/>
    </w:rPr>
  </w:style>
  <w:style w:type="paragraph" w:customStyle="1" w:styleId="AOHead1">
    <w:name w:val="AOHead1"/>
    <w:basedOn w:val="Normal"/>
    <w:next w:val="AOHead2"/>
    <w:pPr>
      <w:keepNext/>
      <w:numPr>
        <w:numId w:val="3"/>
      </w:numPr>
      <w:spacing w:before="240" w:line="260" w:lineRule="atLeast"/>
      <w:outlineLvl w:val="0"/>
    </w:pPr>
    <w:rPr>
      <w:rFonts w:ascii="Times New Roman Bold" w:hAnsi="Times New Roman Bold"/>
      <w:b/>
      <w:caps/>
      <w:kern w:val="28"/>
      <w:lang w:val="en-GB"/>
    </w:rPr>
  </w:style>
  <w:style w:type="paragraph" w:customStyle="1" w:styleId="AOHead2">
    <w:name w:val="AOHead2"/>
    <w:basedOn w:val="Normal"/>
    <w:next w:val="Normal"/>
    <w:pPr>
      <w:keepNext/>
      <w:numPr>
        <w:ilvl w:val="1"/>
        <w:numId w:val="3"/>
      </w:numPr>
      <w:spacing w:before="240" w:line="260" w:lineRule="atLeast"/>
      <w:outlineLvl w:val="1"/>
    </w:pPr>
    <w:rPr>
      <w:rFonts w:ascii="Times New Roman" w:hAnsi="Times New Roman"/>
      <w:b/>
      <w:lang w:val="en-GB"/>
    </w:rPr>
  </w:style>
  <w:style w:type="paragraph" w:customStyle="1" w:styleId="AOHead3">
    <w:name w:val="AOHead3"/>
    <w:basedOn w:val="Normal"/>
    <w:next w:val="Normal"/>
    <w:pPr>
      <w:numPr>
        <w:ilvl w:val="2"/>
        <w:numId w:val="3"/>
      </w:numPr>
      <w:spacing w:before="240" w:line="360" w:lineRule="auto"/>
      <w:outlineLvl w:val="2"/>
    </w:pPr>
    <w:rPr>
      <w:rFonts w:ascii="Times New Roman" w:hAnsi="Times New Roman"/>
      <w:lang w:val="en-GB"/>
    </w:rPr>
  </w:style>
  <w:style w:type="paragraph" w:customStyle="1" w:styleId="AOHead4">
    <w:name w:val="AOHead4"/>
    <w:basedOn w:val="Normal"/>
    <w:next w:val="Normal"/>
    <w:pPr>
      <w:numPr>
        <w:ilvl w:val="3"/>
        <w:numId w:val="3"/>
      </w:numPr>
      <w:spacing w:before="240" w:line="360" w:lineRule="auto"/>
      <w:outlineLvl w:val="3"/>
    </w:pPr>
    <w:rPr>
      <w:rFonts w:ascii="Times New Roman" w:hAnsi="Times New Roman"/>
      <w:lang w:val="en-GB"/>
    </w:rPr>
  </w:style>
  <w:style w:type="paragraph" w:customStyle="1" w:styleId="AOHead5">
    <w:name w:val="AOHead5"/>
    <w:basedOn w:val="Normal"/>
    <w:next w:val="Normal"/>
    <w:pPr>
      <w:numPr>
        <w:ilvl w:val="4"/>
        <w:numId w:val="3"/>
      </w:numPr>
      <w:spacing w:before="240" w:line="260" w:lineRule="atLeast"/>
      <w:outlineLvl w:val="4"/>
    </w:pPr>
    <w:rPr>
      <w:rFonts w:ascii="Times New Roman" w:hAnsi="Times New Roman"/>
      <w:lang w:val="en-GB"/>
    </w:rPr>
  </w:style>
  <w:style w:type="paragraph" w:customStyle="1" w:styleId="AOHead6">
    <w:name w:val="AOHead6"/>
    <w:basedOn w:val="Normal"/>
    <w:next w:val="Normal"/>
    <w:pPr>
      <w:numPr>
        <w:ilvl w:val="5"/>
        <w:numId w:val="3"/>
      </w:numPr>
      <w:spacing w:before="240" w:line="260" w:lineRule="atLeast"/>
      <w:outlineLvl w:val="5"/>
    </w:pPr>
    <w:rPr>
      <w:rFonts w:ascii="Times New Roman" w:hAnsi="Times New Roman"/>
      <w:lang w:val="en-GB"/>
    </w:rPr>
  </w:style>
  <w:style w:type="character" w:customStyle="1" w:styleId="level2CharChar">
    <w:name w:val="level2 Char Char"/>
    <w:rPr>
      <w:rFonts w:ascii="Arial" w:hAnsi="Arial"/>
      <w:sz w:val="24"/>
      <w:lang w:val="en-ZA" w:eastAsia="en-GB" w:bidi="ar-SA"/>
    </w:rPr>
  </w:style>
  <w:style w:type="paragraph" w:customStyle="1" w:styleId="alevel2">
    <w:name w:val="alevel2"/>
    <w:basedOn w:val="Normal"/>
    <w:rsid w:val="00107998"/>
    <w:pPr>
      <w:numPr>
        <w:ilvl w:val="1"/>
        <w:numId w:val="4"/>
      </w:numPr>
      <w:spacing w:before="240"/>
    </w:pPr>
    <w:rPr>
      <w:sz w:val="20"/>
      <w:szCs w:val="22"/>
    </w:rPr>
  </w:style>
  <w:style w:type="paragraph" w:customStyle="1" w:styleId="alevel1">
    <w:name w:val="alevel1"/>
    <w:basedOn w:val="Normal"/>
    <w:rsid w:val="00107998"/>
    <w:pPr>
      <w:numPr>
        <w:numId w:val="4"/>
      </w:numPr>
      <w:spacing w:before="240"/>
    </w:pPr>
    <w:rPr>
      <w:sz w:val="20"/>
      <w:szCs w:val="22"/>
    </w:rPr>
  </w:style>
  <w:style w:type="paragraph" w:customStyle="1" w:styleId="alevel3">
    <w:name w:val="alevel3"/>
    <w:basedOn w:val="Normal"/>
    <w:rsid w:val="00107998"/>
    <w:pPr>
      <w:numPr>
        <w:ilvl w:val="2"/>
        <w:numId w:val="4"/>
      </w:numPr>
      <w:spacing w:before="240"/>
    </w:pPr>
    <w:rPr>
      <w:sz w:val="20"/>
    </w:rPr>
  </w:style>
  <w:style w:type="paragraph" w:customStyle="1" w:styleId="alevel4">
    <w:name w:val="alevel4"/>
    <w:basedOn w:val="Normal"/>
    <w:rsid w:val="00107998"/>
    <w:pPr>
      <w:numPr>
        <w:ilvl w:val="3"/>
        <w:numId w:val="4"/>
      </w:numPr>
      <w:spacing w:before="240"/>
    </w:pPr>
    <w:rPr>
      <w:sz w:val="20"/>
    </w:rPr>
  </w:style>
  <w:style w:type="paragraph" w:customStyle="1" w:styleId="alevel5">
    <w:name w:val="alevel5"/>
    <w:basedOn w:val="Normal"/>
    <w:rsid w:val="00107998"/>
    <w:pPr>
      <w:numPr>
        <w:ilvl w:val="4"/>
        <w:numId w:val="4"/>
      </w:numPr>
      <w:spacing w:before="240"/>
    </w:pPr>
    <w:rPr>
      <w:sz w:val="20"/>
    </w:rPr>
  </w:style>
  <w:style w:type="paragraph" w:customStyle="1" w:styleId="alevel6">
    <w:name w:val="alevel6"/>
    <w:basedOn w:val="Normal"/>
    <w:rsid w:val="00107998"/>
    <w:pPr>
      <w:numPr>
        <w:ilvl w:val="5"/>
        <w:numId w:val="4"/>
      </w:numPr>
      <w:spacing w:before="240"/>
    </w:pPr>
    <w:rPr>
      <w:sz w:val="20"/>
    </w:rPr>
  </w:style>
  <w:style w:type="paragraph" w:customStyle="1" w:styleId="alevel7">
    <w:name w:val="alevel7"/>
    <w:basedOn w:val="Normal"/>
    <w:rsid w:val="00107998"/>
    <w:pPr>
      <w:numPr>
        <w:ilvl w:val="6"/>
        <w:numId w:val="4"/>
      </w:numPr>
      <w:spacing w:before="240"/>
    </w:pPr>
    <w:rPr>
      <w:sz w:val="20"/>
      <w:szCs w:val="22"/>
    </w:rPr>
  </w:style>
  <w:style w:type="character" w:customStyle="1" w:styleId="Heading2Char">
    <w:name w:val="Heading 2 Char"/>
    <w:rPr>
      <w:rFonts w:ascii="Arial" w:hAnsi="Arial"/>
      <w:b/>
      <w:i/>
      <w:sz w:val="22"/>
      <w:lang w:val="en-ZA" w:eastAsia="en-ZA" w:bidi="ar-SA"/>
    </w:rPr>
  </w:style>
  <w:style w:type="character" w:customStyle="1" w:styleId="level2Char1">
    <w:name w:val="level2 Char1"/>
    <w:rPr>
      <w:rFonts w:ascii="Arial" w:hAnsi="Arial"/>
      <w:b/>
      <w:i/>
      <w:sz w:val="22"/>
      <w:szCs w:val="22"/>
      <w:lang w:val="en-ZA" w:eastAsia="en-ZA" w:bidi="ar-SA"/>
    </w:rPr>
  </w:style>
  <w:style w:type="paragraph" w:customStyle="1" w:styleId="Heading10">
    <w:name w:val="Heading1"/>
    <w:basedOn w:val="Normal"/>
    <w:next w:val="level2"/>
    <w:rPr>
      <w:b/>
      <w:caps/>
      <w:sz w:val="24"/>
    </w:rPr>
  </w:style>
  <w:style w:type="paragraph" w:customStyle="1" w:styleId="paragraph1">
    <w:name w:val="paragraph1"/>
    <w:basedOn w:val="Normal"/>
  </w:style>
  <w:style w:type="paragraph" w:customStyle="1" w:styleId="Style1">
    <w:name w:val="Style1"/>
    <w:basedOn w:val="level1"/>
    <w:qFormat/>
    <w:rsid w:val="00107998"/>
    <w:rPr>
      <w:rFonts w:ascii="Arial (W1)" w:hAnsi="Arial (W1)"/>
      <w:b w:val="0"/>
      <w:caps w:val="0"/>
    </w:rPr>
  </w:style>
  <w:style w:type="paragraph" w:customStyle="1" w:styleId="asublevel">
    <w:name w:val="asublevel"/>
    <w:basedOn w:val="Normal"/>
    <w:rsid w:val="00107998"/>
    <w:pPr>
      <w:spacing w:before="240"/>
    </w:pPr>
    <w:rPr>
      <w:sz w:val="20"/>
    </w:rPr>
  </w:style>
  <w:style w:type="character" w:styleId="Hyperlink">
    <w:name w:val="Hyperlink"/>
    <w:rPr>
      <w:color w:val="0000FF"/>
      <w:u w:val="single"/>
    </w:rPr>
  </w:style>
  <w:style w:type="paragraph" w:customStyle="1" w:styleId="letterStyle">
    <w:name w:val="letterStyle"/>
    <w:basedOn w:val="Normal"/>
    <w:pPr>
      <w:spacing w:before="360"/>
      <w:ind w:right="1985"/>
      <w:jc w:val="left"/>
    </w:pPr>
    <w:rPr>
      <w:u w:val="single"/>
      <w:lang w:val="en-US" w:eastAsia="en-US"/>
    </w:rPr>
  </w:style>
  <w:style w:type="table" w:styleId="TableGrid">
    <w:name w:val="Table Grid"/>
    <w:basedOn w:val="TableNormal"/>
    <w:rsid w:val="00107998"/>
    <w:pPr>
      <w:jc w:val="both"/>
    </w:pPr>
    <w:rPr>
      <w:rFonts w:ascii="Times New (W1)" w:hAnsi="Times New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107998"/>
    <w:rPr>
      <w:rFonts w:ascii="Arial" w:hAnsi="Arial"/>
      <w:sz w:val="24"/>
      <w:lang w:val="en-ZA" w:eastAsia="en-GB"/>
    </w:rPr>
  </w:style>
  <w:style w:type="paragraph" w:styleId="ListParagraph">
    <w:name w:val="List Paragraph"/>
    <w:aliases w:val="normal,Figure_name,LIST,BULLETS,Recommendation,List Paragraph1,Table of contents numbered,List Paragraph 1,Grey Bullet List,Grey Bullet Style,Table bullet,Normal for Tables,Bullets,List[1:1],IS-Heading II,Standard Paragraph,footer text"/>
    <w:basedOn w:val="Normal"/>
    <w:link w:val="ListParagraphChar"/>
    <w:uiPriority w:val="34"/>
    <w:qFormat/>
    <w:rsid w:val="00D12670"/>
    <w:pPr>
      <w:spacing w:after="160" w:line="259" w:lineRule="auto"/>
      <w:ind w:left="720"/>
      <w:contextualSpacing/>
      <w:jc w:val="left"/>
    </w:pPr>
    <w:rPr>
      <w:rFonts w:ascii="Calibri" w:eastAsia="Calibri" w:hAnsi="Calibri"/>
      <w:szCs w:val="22"/>
      <w:lang w:eastAsia="en-US"/>
    </w:rPr>
  </w:style>
  <w:style w:type="character" w:customStyle="1" w:styleId="BodyText2Char">
    <w:name w:val="Body Text 2 Char"/>
    <w:link w:val="BodyText2"/>
    <w:rsid w:val="008568F7"/>
    <w:rPr>
      <w:rFonts w:ascii="Arial" w:hAnsi="Arial"/>
      <w:sz w:val="22"/>
      <w:lang w:eastAsia="en-US"/>
    </w:rPr>
  </w:style>
  <w:style w:type="paragraph" w:customStyle="1" w:styleId="CharChar1">
    <w:name w:val="Char Char1"/>
    <w:basedOn w:val="Normal"/>
    <w:rsid w:val="00486485"/>
    <w:pPr>
      <w:spacing w:after="160" w:line="240" w:lineRule="exact"/>
      <w:jc w:val="left"/>
    </w:pPr>
    <w:rPr>
      <w:rFonts w:ascii="Verdana" w:hAnsi="Verdana"/>
      <w:sz w:val="20"/>
      <w:lang w:val="en-US" w:eastAsia="en-US"/>
    </w:rPr>
  </w:style>
  <w:style w:type="paragraph" w:styleId="BodyTextIndent2">
    <w:name w:val="Body Text Indent 2"/>
    <w:basedOn w:val="Normal"/>
    <w:link w:val="BodyTextIndent2Char"/>
    <w:rsid w:val="00725D1A"/>
    <w:pPr>
      <w:spacing w:after="120" w:line="480" w:lineRule="auto"/>
      <w:ind w:left="283"/>
    </w:pPr>
  </w:style>
  <w:style w:type="character" w:customStyle="1" w:styleId="BodyTextIndent2Char">
    <w:name w:val="Body Text Indent 2 Char"/>
    <w:link w:val="BodyTextIndent2"/>
    <w:rsid w:val="00725D1A"/>
    <w:rPr>
      <w:rFonts w:ascii="Arial" w:hAnsi="Arial"/>
      <w:sz w:val="22"/>
    </w:rPr>
  </w:style>
  <w:style w:type="character" w:customStyle="1" w:styleId="DeltaViewInsertion">
    <w:name w:val="DeltaView Insertion"/>
    <w:rsid w:val="00725D1A"/>
    <w:rPr>
      <w:b/>
      <w:bCs/>
      <w:color w:val="0000FF"/>
      <w:spacing w:val="0"/>
      <w:u w:val="double"/>
    </w:rPr>
  </w:style>
  <w:style w:type="character" w:styleId="CommentReference">
    <w:name w:val="annotation reference"/>
    <w:rsid w:val="000A5835"/>
    <w:rPr>
      <w:sz w:val="16"/>
      <w:szCs w:val="16"/>
    </w:rPr>
  </w:style>
  <w:style w:type="paragraph" w:styleId="CommentText">
    <w:name w:val="annotation text"/>
    <w:basedOn w:val="Normal"/>
    <w:link w:val="CommentTextChar"/>
    <w:rsid w:val="000A5835"/>
    <w:rPr>
      <w:sz w:val="20"/>
    </w:rPr>
  </w:style>
  <w:style w:type="character" w:customStyle="1" w:styleId="CommentTextChar">
    <w:name w:val="Comment Text Char"/>
    <w:link w:val="CommentText"/>
    <w:rsid w:val="000A5835"/>
    <w:rPr>
      <w:rFonts w:ascii="Arial" w:hAnsi="Arial"/>
    </w:rPr>
  </w:style>
  <w:style w:type="paragraph" w:styleId="CommentSubject">
    <w:name w:val="annotation subject"/>
    <w:basedOn w:val="CommentText"/>
    <w:next w:val="CommentText"/>
    <w:link w:val="CommentSubjectChar"/>
    <w:rsid w:val="000A5835"/>
    <w:rPr>
      <w:b/>
      <w:bCs/>
    </w:rPr>
  </w:style>
  <w:style w:type="character" w:customStyle="1" w:styleId="CommentSubjectChar">
    <w:name w:val="Comment Subject Char"/>
    <w:link w:val="CommentSubject"/>
    <w:rsid w:val="000A5835"/>
    <w:rPr>
      <w:rFonts w:ascii="Arial" w:hAnsi="Arial"/>
      <w:b/>
      <w:bCs/>
    </w:rPr>
  </w:style>
  <w:style w:type="paragraph" w:styleId="BodyTextIndent">
    <w:name w:val="Body Text Indent"/>
    <w:basedOn w:val="Normal"/>
    <w:link w:val="BodyTextIndentChar"/>
    <w:rsid w:val="004E40B9"/>
    <w:pPr>
      <w:spacing w:after="120"/>
      <w:ind w:left="283"/>
    </w:pPr>
  </w:style>
  <w:style w:type="character" w:customStyle="1" w:styleId="BodyTextIndentChar">
    <w:name w:val="Body Text Indent Char"/>
    <w:link w:val="BodyTextIndent"/>
    <w:rsid w:val="004E40B9"/>
    <w:rPr>
      <w:rFonts w:ascii="Arial" w:hAnsi="Arial"/>
      <w:sz w:val="22"/>
    </w:rPr>
  </w:style>
  <w:style w:type="paragraph" w:styleId="BodyText">
    <w:name w:val="Body Text"/>
    <w:basedOn w:val="Normal"/>
    <w:link w:val="BodyTextChar"/>
    <w:rsid w:val="00EF32F5"/>
    <w:pPr>
      <w:spacing w:after="120"/>
    </w:pPr>
  </w:style>
  <w:style w:type="character" w:customStyle="1" w:styleId="BodyTextChar">
    <w:name w:val="Body Text Char"/>
    <w:link w:val="BodyText"/>
    <w:rsid w:val="00EF32F5"/>
    <w:rPr>
      <w:rFonts w:ascii="Arial" w:hAnsi="Arial"/>
      <w:sz w:val="22"/>
    </w:rPr>
  </w:style>
  <w:style w:type="paragraph" w:styleId="BodyText3">
    <w:name w:val="Body Text 3"/>
    <w:basedOn w:val="Normal"/>
    <w:link w:val="BodyText3Char"/>
    <w:rsid w:val="00EF32F5"/>
    <w:pPr>
      <w:spacing w:after="120"/>
    </w:pPr>
    <w:rPr>
      <w:sz w:val="16"/>
      <w:szCs w:val="16"/>
    </w:rPr>
  </w:style>
  <w:style w:type="character" w:customStyle="1" w:styleId="BodyText3Char">
    <w:name w:val="Body Text 3 Char"/>
    <w:link w:val="BodyText3"/>
    <w:rsid w:val="00EF32F5"/>
    <w:rPr>
      <w:rFonts w:ascii="Arial" w:hAnsi="Arial"/>
      <w:sz w:val="16"/>
      <w:szCs w:val="16"/>
    </w:rPr>
  </w:style>
  <w:style w:type="character" w:customStyle="1" w:styleId="level3Char">
    <w:name w:val="level3 Char"/>
    <w:link w:val="level3"/>
    <w:locked/>
    <w:rsid w:val="005324EA"/>
    <w:rPr>
      <w:rFonts w:ascii="Arial" w:hAnsi="Arial"/>
      <w:sz w:val="22"/>
      <w:szCs w:val="22"/>
    </w:rPr>
  </w:style>
  <w:style w:type="paragraph" w:styleId="Revision">
    <w:name w:val="Revision"/>
    <w:hidden/>
    <w:uiPriority w:val="99"/>
    <w:semiHidden/>
    <w:rsid w:val="00267D9E"/>
    <w:rPr>
      <w:rFonts w:ascii="Arial" w:hAnsi="Arial"/>
      <w:sz w:val="22"/>
    </w:rPr>
  </w:style>
  <w:style w:type="character" w:customStyle="1" w:styleId="WWBodyText2Char">
    <w:name w:val="WW_BodyText2 Char"/>
    <w:link w:val="WWBodyText2"/>
    <w:locked/>
    <w:rsid w:val="001E6404"/>
    <w:rPr>
      <w:rFonts w:ascii="Arial" w:hAnsi="Arial" w:cs="Arial"/>
      <w:sz w:val="23"/>
      <w:szCs w:val="24"/>
    </w:rPr>
  </w:style>
  <w:style w:type="paragraph" w:customStyle="1" w:styleId="WWBodyText2">
    <w:name w:val="WW_BodyText2"/>
    <w:basedOn w:val="Normal"/>
    <w:link w:val="WWBodyText2Char"/>
    <w:rsid w:val="001E6404"/>
    <w:pPr>
      <w:tabs>
        <w:tab w:val="left" w:pos="3572"/>
        <w:tab w:val="left" w:pos="4082"/>
      </w:tabs>
      <w:suppressAutoHyphens/>
      <w:spacing w:after="240"/>
      <w:ind w:left="1021"/>
    </w:pPr>
    <w:rPr>
      <w:rFonts w:cs="Arial"/>
      <w:sz w:val="23"/>
      <w:szCs w:val="24"/>
    </w:rPr>
  </w:style>
  <w:style w:type="character" w:customStyle="1" w:styleId="WWBodyText3Char">
    <w:name w:val="WW_BodyText3 Char"/>
    <w:link w:val="WWBodyText3"/>
    <w:locked/>
    <w:rsid w:val="0075129F"/>
    <w:rPr>
      <w:rFonts w:ascii="Arial" w:hAnsi="Arial" w:cs="Arial"/>
      <w:sz w:val="23"/>
      <w:szCs w:val="24"/>
    </w:rPr>
  </w:style>
  <w:style w:type="paragraph" w:customStyle="1" w:styleId="WWBodyText3">
    <w:name w:val="WW_BodyText3"/>
    <w:basedOn w:val="Normal"/>
    <w:link w:val="WWBodyText3Char"/>
    <w:rsid w:val="0075129F"/>
    <w:pPr>
      <w:tabs>
        <w:tab w:val="left" w:pos="4082"/>
        <w:tab w:val="left" w:pos="4593"/>
      </w:tabs>
      <w:suppressAutoHyphens/>
      <w:spacing w:after="240"/>
      <w:ind w:left="1531"/>
    </w:pPr>
    <w:rPr>
      <w:rFonts w:cs="Arial"/>
      <w:sz w:val="23"/>
      <w:szCs w:val="24"/>
    </w:rPr>
  </w:style>
  <w:style w:type="paragraph" w:customStyle="1" w:styleId="WWHeading1">
    <w:name w:val="WW_Heading1"/>
    <w:basedOn w:val="Normal"/>
    <w:next w:val="Normal"/>
    <w:qFormat/>
    <w:rsid w:val="0075129F"/>
    <w:pPr>
      <w:keepNext/>
      <w:numPr>
        <w:numId w:val="12"/>
      </w:numPr>
      <w:suppressAutoHyphens/>
      <w:spacing w:after="240"/>
      <w:outlineLvl w:val="0"/>
    </w:pPr>
    <w:rPr>
      <w:b/>
      <w:sz w:val="23"/>
      <w:szCs w:val="24"/>
      <w:lang w:val="en-GB" w:eastAsia="en-GB"/>
    </w:rPr>
  </w:style>
  <w:style w:type="paragraph" w:customStyle="1" w:styleId="WWHeading2">
    <w:name w:val="WW_Heading2"/>
    <w:basedOn w:val="Normal"/>
    <w:next w:val="Normal"/>
    <w:qFormat/>
    <w:rsid w:val="0075129F"/>
    <w:pPr>
      <w:keepNext/>
      <w:numPr>
        <w:ilvl w:val="1"/>
        <w:numId w:val="12"/>
      </w:numPr>
      <w:tabs>
        <w:tab w:val="left" w:pos="3572"/>
        <w:tab w:val="left" w:pos="4082"/>
      </w:tabs>
      <w:suppressAutoHyphens/>
      <w:spacing w:after="240"/>
      <w:outlineLvl w:val="1"/>
    </w:pPr>
    <w:rPr>
      <w:b/>
      <w:sz w:val="23"/>
      <w:szCs w:val="24"/>
      <w:lang w:val="en-GB" w:eastAsia="en-GB"/>
    </w:rPr>
  </w:style>
  <w:style w:type="character" w:customStyle="1" w:styleId="WWHeading3Char">
    <w:name w:val="WW_Heading3 Char"/>
    <w:link w:val="WWHeading3"/>
    <w:locked/>
    <w:rsid w:val="0075129F"/>
    <w:rPr>
      <w:rFonts w:ascii="Arial" w:hAnsi="Arial" w:cs="Arial"/>
      <w:b/>
      <w:sz w:val="23"/>
      <w:szCs w:val="24"/>
    </w:rPr>
  </w:style>
  <w:style w:type="paragraph" w:customStyle="1" w:styleId="WWHeading3">
    <w:name w:val="WW_Heading3"/>
    <w:basedOn w:val="Normal"/>
    <w:next w:val="WWBodyText3"/>
    <w:link w:val="WWHeading3Char"/>
    <w:qFormat/>
    <w:rsid w:val="0075129F"/>
    <w:pPr>
      <w:keepNext/>
      <w:numPr>
        <w:ilvl w:val="2"/>
        <w:numId w:val="12"/>
      </w:numPr>
      <w:tabs>
        <w:tab w:val="left" w:pos="4082"/>
        <w:tab w:val="left" w:pos="4593"/>
      </w:tabs>
      <w:suppressAutoHyphens/>
      <w:spacing w:after="240"/>
      <w:outlineLvl w:val="2"/>
    </w:pPr>
    <w:rPr>
      <w:rFonts w:cs="Arial"/>
      <w:b/>
      <w:sz w:val="23"/>
      <w:szCs w:val="24"/>
    </w:rPr>
  </w:style>
  <w:style w:type="paragraph" w:customStyle="1" w:styleId="WWHeading4">
    <w:name w:val="WW_Heading4"/>
    <w:basedOn w:val="Normal"/>
    <w:next w:val="Normal"/>
    <w:rsid w:val="0075129F"/>
    <w:pPr>
      <w:keepNext/>
      <w:numPr>
        <w:ilvl w:val="3"/>
        <w:numId w:val="12"/>
      </w:numPr>
      <w:tabs>
        <w:tab w:val="left" w:pos="4593"/>
        <w:tab w:val="left" w:pos="5103"/>
      </w:tabs>
      <w:suppressAutoHyphens/>
      <w:spacing w:after="240"/>
      <w:outlineLvl w:val="3"/>
    </w:pPr>
    <w:rPr>
      <w:b/>
      <w:sz w:val="23"/>
      <w:szCs w:val="24"/>
      <w:lang w:val="en-GB" w:eastAsia="en-GB"/>
    </w:rPr>
  </w:style>
  <w:style w:type="paragraph" w:customStyle="1" w:styleId="WWHeading5">
    <w:name w:val="WW_Heading5"/>
    <w:basedOn w:val="Normal"/>
    <w:next w:val="Normal"/>
    <w:rsid w:val="0075129F"/>
    <w:pPr>
      <w:keepNext/>
      <w:numPr>
        <w:ilvl w:val="4"/>
        <w:numId w:val="12"/>
      </w:numPr>
      <w:suppressAutoHyphens/>
      <w:spacing w:after="240"/>
      <w:outlineLvl w:val="4"/>
    </w:pPr>
    <w:rPr>
      <w:b/>
      <w:sz w:val="23"/>
      <w:szCs w:val="24"/>
      <w:lang w:val="en-GB" w:eastAsia="en-GB"/>
    </w:rPr>
  </w:style>
  <w:style w:type="paragraph" w:customStyle="1" w:styleId="WWHeading6">
    <w:name w:val="WW_Heading6"/>
    <w:basedOn w:val="Normal"/>
    <w:next w:val="Normal"/>
    <w:rsid w:val="0075129F"/>
    <w:pPr>
      <w:keepNext/>
      <w:numPr>
        <w:ilvl w:val="5"/>
        <w:numId w:val="12"/>
      </w:numPr>
      <w:suppressAutoHyphens/>
      <w:spacing w:after="240"/>
      <w:outlineLvl w:val="5"/>
    </w:pPr>
    <w:rPr>
      <w:b/>
      <w:sz w:val="23"/>
      <w:szCs w:val="24"/>
      <w:lang w:val="en-GB" w:eastAsia="en-GB"/>
    </w:rPr>
  </w:style>
  <w:style w:type="paragraph" w:customStyle="1" w:styleId="WWHeading7">
    <w:name w:val="WW_Heading7"/>
    <w:basedOn w:val="Normal"/>
    <w:next w:val="Normal"/>
    <w:rsid w:val="0075129F"/>
    <w:pPr>
      <w:keepNext/>
      <w:numPr>
        <w:ilvl w:val="6"/>
        <w:numId w:val="12"/>
      </w:numPr>
      <w:suppressAutoHyphens/>
      <w:spacing w:after="240"/>
      <w:outlineLvl w:val="6"/>
    </w:pPr>
    <w:rPr>
      <w:b/>
      <w:sz w:val="23"/>
      <w:szCs w:val="24"/>
      <w:lang w:val="en-GB" w:eastAsia="en-GB"/>
    </w:rPr>
  </w:style>
  <w:style w:type="paragraph" w:customStyle="1" w:styleId="Clause1Head">
    <w:name w:val="Clause1Head"/>
    <w:basedOn w:val="Normal"/>
    <w:qFormat/>
    <w:rsid w:val="0075129F"/>
    <w:pPr>
      <w:keepNext/>
      <w:numPr>
        <w:numId w:val="13"/>
      </w:numPr>
    </w:pPr>
    <w:rPr>
      <w:rFonts w:ascii="Calibri" w:hAnsi="Calibri"/>
      <w:b/>
      <w:lang w:val="en-GB" w:eastAsia="en-GB"/>
    </w:rPr>
  </w:style>
  <w:style w:type="paragraph" w:customStyle="1" w:styleId="Clause2Sub">
    <w:name w:val="Clause2Sub"/>
    <w:basedOn w:val="Normal"/>
    <w:qFormat/>
    <w:rsid w:val="0075129F"/>
    <w:pPr>
      <w:numPr>
        <w:ilvl w:val="1"/>
        <w:numId w:val="13"/>
      </w:numPr>
    </w:pPr>
    <w:rPr>
      <w:rFonts w:ascii="Calibri" w:hAnsi="Calibri"/>
      <w:lang w:val="en-GB" w:eastAsia="en-GB"/>
    </w:rPr>
  </w:style>
  <w:style w:type="character" w:customStyle="1" w:styleId="Clause3SubChar">
    <w:name w:val="Clause3Sub Char"/>
    <w:link w:val="Clause3Sub"/>
    <w:locked/>
    <w:rsid w:val="0075129F"/>
    <w:rPr>
      <w:rFonts w:ascii="Calibri" w:hAnsi="Calibri" w:cs="Calibri"/>
      <w:sz w:val="22"/>
    </w:rPr>
  </w:style>
  <w:style w:type="paragraph" w:customStyle="1" w:styleId="Clause3Sub">
    <w:name w:val="Clause3Sub"/>
    <w:basedOn w:val="Normal"/>
    <w:link w:val="Clause3SubChar"/>
    <w:qFormat/>
    <w:rsid w:val="0075129F"/>
    <w:pPr>
      <w:numPr>
        <w:ilvl w:val="2"/>
        <w:numId w:val="13"/>
      </w:numPr>
    </w:pPr>
    <w:rPr>
      <w:rFonts w:ascii="Calibri" w:hAnsi="Calibri" w:cs="Calibri"/>
    </w:rPr>
  </w:style>
  <w:style w:type="paragraph" w:customStyle="1" w:styleId="Clause4Sub">
    <w:name w:val="Clause4Sub"/>
    <w:basedOn w:val="Normal"/>
    <w:qFormat/>
    <w:rsid w:val="0075129F"/>
    <w:pPr>
      <w:numPr>
        <w:ilvl w:val="3"/>
        <w:numId w:val="13"/>
      </w:numPr>
    </w:pPr>
    <w:rPr>
      <w:rFonts w:ascii="Calibri" w:hAnsi="Calibri"/>
      <w:lang w:val="en-GB" w:eastAsia="en-GB"/>
    </w:rPr>
  </w:style>
  <w:style w:type="paragraph" w:customStyle="1" w:styleId="Clause5Sub">
    <w:name w:val="Clause5Sub"/>
    <w:basedOn w:val="Normal"/>
    <w:qFormat/>
    <w:rsid w:val="0075129F"/>
    <w:pPr>
      <w:numPr>
        <w:ilvl w:val="4"/>
        <w:numId w:val="13"/>
      </w:numPr>
    </w:pPr>
    <w:rPr>
      <w:rFonts w:ascii="Calibri" w:hAnsi="Calibri"/>
      <w:lang w:val="en-GB" w:eastAsia="en-GB"/>
    </w:rPr>
  </w:style>
  <w:style w:type="paragraph" w:customStyle="1" w:styleId="Clause6Sub">
    <w:name w:val="Clause6Sub"/>
    <w:basedOn w:val="Normal"/>
    <w:qFormat/>
    <w:rsid w:val="0075129F"/>
    <w:pPr>
      <w:numPr>
        <w:ilvl w:val="5"/>
        <w:numId w:val="13"/>
      </w:numPr>
    </w:pPr>
    <w:rPr>
      <w:rFonts w:ascii="Calibri" w:hAnsi="Calibri"/>
      <w:lang w:val="en-GB" w:eastAsia="en-GB"/>
    </w:rPr>
  </w:style>
  <w:style w:type="paragraph" w:customStyle="1" w:styleId="Clause7Sub">
    <w:name w:val="Clause7Sub"/>
    <w:basedOn w:val="Normal"/>
    <w:qFormat/>
    <w:rsid w:val="0075129F"/>
    <w:pPr>
      <w:numPr>
        <w:ilvl w:val="6"/>
        <w:numId w:val="13"/>
      </w:numPr>
    </w:pPr>
    <w:rPr>
      <w:rFonts w:ascii="Calibri" w:hAnsi="Calibri"/>
      <w:lang w:val="en-GB" w:eastAsia="en-GB"/>
    </w:rPr>
  </w:style>
  <w:style w:type="paragraph" w:customStyle="1" w:styleId="Clause8Sub">
    <w:name w:val="Clause8Sub"/>
    <w:basedOn w:val="Normal"/>
    <w:qFormat/>
    <w:rsid w:val="0075129F"/>
    <w:pPr>
      <w:numPr>
        <w:ilvl w:val="7"/>
        <w:numId w:val="13"/>
      </w:numPr>
    </w:pPr>
    <w:rPr>
      <w:rFonts w:ascii="Calibri" w:hAnsi="Calibri"/>
      <w:lang w:val="en-GB" w:eastAsia="en-GB"/>
    </w:rPr>
  </w:style>
  <w:style w:type="paragraph" w:customStyle="1" w:styleId="Clause9Sub">
    <w:name w:val="Clause9Sub"/>
    <w:basedOn w:val="Normal"/>
    <w:qFormat/>
    <w:rsid w:val="0075129F"/>
    <w:pPr>
      <w:numPr>
        <w:ilvl w:val="8"/>
        <w:numId w:val="13"/>
      </w:numPr>
    </w:pPr>
    <w:rPr>
      <w:rFonts w:ascii="Calibri" w:hAnsi="Calibri"/>
      <w:lang w:val="en-GB" w:eastAsia="en-GB"/>
    </w:rPr>
  </w:style>
  <w:style w:type="numbering" w:customStyle="1" w:styleId="Style11">
    <w:name w:val="Style11"/>
    <w:rsid w:val="0075129F"/>
    <w:pPr>
      <w:numPr>
        <w:numId w:val="12"/>
      </w:numPr>
    </w:pPr>
  </w:style>
  <w:style w:type="paragraph" w:customStyle="1" w:styleId="Default">
    <w:name w:val="Default"/>
    <w:rsid w:val="007D7D59"/>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005A80"/>
    <w:rPr>
      <w:sz w:val="20"/>
    </w:rPr>
  </w:style>
  <w:style w:type="character" w:customStyle="1" w:styleId="FootnoteTextChar">
    <w:name w:val="Footnote Text Char"/>
    <w:link w:val="FootnoteText"/>
    <w:rsid w:val="00005A80"/>
    <w:rPr>
      <w:rFonts w:ascii="Arial" w:hAnsi="Arial"/>
    </w:rPr>
  </w:style>
  <w:style w:type="character" w:styleId="FootnoteReference">
    <w:name w:val="footnote reference"/>
    <w:rsid w:val="00005A80"/>
    <w:rPr>
      <w:vertAlign w:val="superscript"/>
    </w:rPr>
  </w:style>
  <w:style w:type="paragraph" w:styleId="NormalWeb">
    <w:name w:val="Normal (Web)"/>
    <w:basedOn w:val="Normal"/>
    <w:uiPriority w:val="99"/>
    <w:unhideWhenUsed/>
    <w:rsid w:val="00CF617A"/>
    <w:pPr>
      <w:spacing w:before="100" w:beforeAutospacing="1" w:after="100" w:afterAutospacing="1"/>
      <w:jc w:val="left"/>
    </w:pPr>
    <w:rPr>
      <w:rFonts w:ascii="Times New Roman" w:hAnsi="Times New Roman"/>
      <w:sz w:val="24"/>
      <w:szCs w:val="24"/>
    </w:rPr>
  </w:style>
  <w:style w:type="character" w:styleId="Strong">
    <w:name w:val="Strong"/>
    <w:uiPriority w:val="22"/>
    <w:qFormat/>
    <w:rsid w:val="00CF617A"/>
    <w:rPr>
      <w:b/>
      <w:bCs/>
    </w:r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qFormat/>
    <w:locked/>
    <w:rsid w:val="00F6244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1767">
      <w:bodyDiv w:val="1"/>
      <w:marLeft w:val="0"/>
      <w:marRight w:val="0"/>
      <w:marTop w:val="0"/>
      <w:marBottom w:val="0"/>
      <w:divBdr>
        <w:top w:val="none" w:sz="0" w:space="0" w:color="auto"/>
        <w:left w:val="none" w:sz="0" w:space="0" w:color="auto"/>
        <w:bottom w:val="none" w:sz="0" w:space="0" w:color="auto"/>
        <w:right w:val="none" w:sz="0" w:space="0" w:color="auto"/>
      </w:divBdr>
    </w:div>
    <w:div w:id="37977899">
      <w:bodyDiv w:val="1"/>
      <w:marLeft w:val="0"/>
      <w:marRight w:val="0"/>
      <w:marTop w:val="0"/>
      <w:marBottom w:val="0"/>
      <w:divBdr>
        <w:top w:val="none" w:sz="0" w:space="0" w:color="auto"/>
        <w:left w:val="none" w:sz="0" w:space="0" w:color="auto"/>
        <w:bottom w:val="none" w:sz="0" w:space="0" w:color="auto"/>
        <w:right w:val="none" w:sz="0" w:space="0" w:color="auto"/>
      </w:divBdr>
    </w:div>
    <w:div w:id="328561290">
      <w:bodyDiv w:val="1"/>
      <w:marLeft w:val="0"/>
      <w:marRight w:val="0"/>
      <w:marTop w:val="0"/>
      <w:marBottom w:val="0"/>
      <w:divBdr>
        <w:top w:val="none" w:sz="0" w:space="0" w:color="auto"/>
        <w:left w:val="none" w:sz="0" w:space="0" w:color="auto"/>
        <w:bottom w:val="none" w:sz="0" w:space="0" w:color="auto"/>
        <w:right w:val="none" w:sz="0" w:space="0" w:color="auto"/>
      </w:divBdr>
    </w:div>
    <w:div w:id="388381095">
      <w:bodyDiv w:val="1"/>
      <w:marLeft w:val="0"/>
      <w:marRight w:val="0"/>
      <w:marTop w:val="0"/>
      <w:marBottom w:val="0"/>
      <w:divBdr>
        <w:top w:val="none" w:sz="0" w:space="0" w:color="auto"/>
        <w:left w:val="none" w:sz="0" w:space="0" w:color="auto"/>
        <w:bottom w:val="none" w:sz="0" w:space="0" w:color="auto"/>
        <w:right w:val="none" w:sz="0" w:space="0" w:color="auto"/>
      </w:divBdr>
    </w:div>
    <w:div w:id="555510414">
      <w:bodyDiv w:val="1"/>
      <w:marLeft w:val="0"/>
      <w:marRight w:val="0"/>
      <w:marTop w:val="0"/>
      <w:marBottom w:val="0"/>
      <w:divBdr>
        <w:top w:val="none" w:sz="0" w:space="0" w:color="auto"/>
        <w:left w:val="none" w:sz="0" w:space="0" w:color="auto"/>
        <w:bottom w:val="none" w:sz="0" w:space="0" w:color="auto"/>
        <w:right w:val="none" w:sz="0" w:space="0" w:color="auto"/>
      </w:divBdr>
    </w:div>
    <w:div w:id="811291259">
      <w:bodyDiv w:val="1"/>
      <w:marLeft w:val="0"/>
      <w:marRight w:val="0"/>
      <w:marTop w:val="0"/>
      <w:marBottom w:val="0"/>
      <w:divBdr>
        <w:top w:val="none" w:sz="0" w:space="0" w:color="auto"/>
        <w:left w:val="none" w:sz="0" w:space="0" w:color="auto"/>
        <w:bottom w:val="none" w:sz="0" w:space="0" w:color="auto"/>
        <w:right w:val="none" w:sz="0" w:space="0" w:color="auto"/>
      </w:divBdr>
    </w:div>
    <w:div w:id="925116555">
      <w:bodyDiv w:val="1"/>
      <w:marLeft w:val="0"/>
      <w:marRight w:val="0"/>
      <w:marTop w:val="0"/>
      <w:marBottom w:val="0"/>
      <w:divBdr>
        <w:top w:val="none" w:sz="0" w:space="0" w:color="auto"/>
        <w:left w:val="none" w:sz="0" w:space="0" w:color="auto"/>
        <w:bottom w:val="none" w:sz="0" w:space="0" w:color="auto"/>
        <w:right w:val="none" w:sz="0" w:space="0" w:color="auto"/>
      </w:divBdr>
    </w:div>
    <w:div w:id="1180775149">
      <w:bodyDiv w:val="1"/>
      <w:marLeft w:val="0"/>
      <w:marRight w:val="0"/>
      <w:marTop w:val="0"/>
      <w:marBottom w:val="0"/>
      <w:divBdr>
        <w:top w:val="none" w:sz="0" w:space="0" w:color="auto"/>
        <w:left w:val="none" w:sz="0" w:space="0" w:color="auto"/>
        <w:bottom w:val="none" w:sz="0" w:space="0" w:color="auto"/>
        <w:right w:val="none" w:sz="0" w:space="0" w:color="auto"/>
      </w:divBdr>
    </w:div>
    <w:div w:id="1291980682">
      <w:bodyDiv w:val="1"/>
      <w:marLeft w:val="0"/>
      <w:marRight w:val="0"/>
      <w:marTop w:val="0"/>
      <w:marBottom w:val="0"/>
      <w:divBdr>
        <w:top w:val="none" w:sz="0" w:space="0" w:color="auto"/>
        <w:left w:val="none" w:sz="0" w:space="0" w:color="auto"/>
        <w:bottom w:val="none" w:sz="0" w:space="0" w:color="auto"/>
        <w:right w:val="none" w:sz="0" w:space="0" w:color="auto"/>
      </w:divBdr>
    </w:div>
    <w:div w:id="146862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fe3a254-0f41-4af1-b381-be81e80841d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8106A539DFCE341A3843E342E6AD0DE" ma:contentTypeVersion="6" ma:contentTypeDescription="Create a new document." ma:contentTypeScope="" ma:versionID="bb8212a6a853e9bb9c5058055cad9b7d">
  <xsd:schema xmlns:xsd="http://www.w3.org/2001/XMLSchema" xmlns:xs="http://www.w3.org/2001/XMLSchema" xmlns:p="http://schemas.microsoft.com/office/2006/metadata/properties" xmlns:ns3="9fe3a254-0f41-4af1-b381-be81e80841dc" targetNamespace="http://schemas.microsoft.com/office/2006/metadata/properties" ma:root="true" ma:fieldsID="f85ba0d3b9d2868c00a85c4bfb6c3e97" ns3:_="">
    <xsd:import namespace="9fe3a254-0f41-4af1-b381-be81e80841d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3a254-0f41-4af1-b381-be81e80841d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DFEF3-1FD8-411B-881A-6116E4B55FFD}">
  <ds:schemaRefs>
    <ds:schemaRef ds:uri="http://schemas.microsoft.com/sharepoint/v3/contenttype/forms"/>
  </ds:schemaRefs>
</ds:datastoreItem>
</file>

<file path=customXml/itemProps2.xml><?xml version="1.0" encoding="utf-8"?>
<ds:datastoreItem xmlns:ds="http://schemas.openxmlformats.org/officeDocument/2006/customXml" ds:itemID="{CDC95628-6055-469E-AECC-524CBE21F2A2}">
  <ds:schemaRefs>
    <ds:schemaRef ds:uri="http://schemas.microsoft.com/office/2006/metadata/properties"/>
    <ds:schemaRef ds:uri="http://schemas.microsoft.com/office/infopath/2007/PartnerControls"/>
    <ds:schemaRef ds:uri="9fe3a254-0f41-4af1-b381-be81e80841dc"/>
  </ds:schemaRefs>
</ds:datastoreItem>
</file>

<file path=customXml/itemProps3.xml><?xml version="1.0" encoding="utf-8"?>
<ds:datastoreItem xmlns:ds="http://schemas.openxmlformats.org/officeDocument/2006/customXml" ds:itemID="{FB5C22D0-2C6A-4B0C-BEA1-7AEDB87293E6}">
  <ds:schemaRefs>
    <ds:schemaRef ds:uri="http://schemas.openxmlformats.org/officeDocument/2006/bibliography"/>
  </ds:schemaRefs>
</ds:datastoreItem>
</file>

<file path=customXml/itemProps4.xml><?xml version="1.0" encoding="utf-8"?>
<ds:datastoreItem xmlns:ds="http://schemas.openxmlformats.org/officeDocument/2006/customXml" ds:itemID="{C383D2FA-80A4-4955-82C8-444C67E45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e3a254-0f41-4af1-b381-be81e8084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12</TotalTime>
  <Pages>40</Pages>
  <Words>9685</Words>
  <Characters>55206</Characters>
  <Application>Microsoft Office Word</Application>
  <DocSecurity>0</DocSecurity>
  <PresentationFormat>[Compatibility Mode]</PresentationFormat>
  <Lines>460</Lines>
  <Paragraphs>129</Paragraphs>
  <ScaleCrop>false</ScaleCrop>
  <HeadingPairs>
    <vt:vector size="2" baseType="variant">
      <vt:variant>
        <vt:lpstr>Title</vt:lpstr>
      </vt:variant>
      <vt:variant>
        <vt:i4>1</vt:i4>
      </vt:variant>
    </vt:vector>
  </HeadingPairs>
  <TitlesOfParts>
    <vt:vector size="1" baseType="lpstr">
      <vt:lpstr>\standoc\sales\business\std1</vt:lpstr>
    </vt:vector>
  </TitlesOfParts>
  <Company>Cliffe Dekker &amp; Todd Inc</Company>
  <LinksUpToDate>false</LinksUpToDate>
  <CharactersWithSpaces>64762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\standoc\sales\business\std1</dc:title>
  <dc:subject/>
  <dc:creator>Cliffe Dekker &amp; Todd Inc</dc:creator>
  <cp:keywords/>
  <cp:lastModifiedBy>Maevia Barnes</cp:lastModifiedBy>
  <cp:revision>3</cp:revision>
  <cp:lastPrinted>2024-10-23T09:36:00Z</cp:lastPrinted>
  <dcterms:created xsi:type="dcterms:W3CDTF">2025-03-14T12:42:00Z</dcterms:created>
  <dcterms:modified xsi:type="dcterms:W3CDTF">2025-03-14T13:34:00Z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0x01010018106A539DFCE341A3843E342E6AD0DE</vt:lpwstr>
  </property>
</Properties>
</file>