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90D15" w14:textId="77777777" w:rsidR="00D02FB2" w:rsidRPr="00381C58" w:rsidRDefault="00D02FB2" w:rsidP="0041303A">
      <w:pPr>
        <w:rPr>
          <w:rFonts w:ascii="Arial" w:hAnsi="Arial" w:cs="Arial"/>
          <w:lang w:val="en-GB"/>
        </w:rPr>
      </w:pPr>
    </w:p>
    <w:p w14:paraId="3DF78657" w14:textId="77777777" w:rsidR="00D02FB2" w:rsidRPr="00381C58" w:rsidRDefault="00D02FB2" w:rsidP="0041303A">
      <w:pPr>
        <w:rPr>
          <w:rFonts w:ascii="Arial" w:hAnsi="Arial" w:cs="Arial"/>
          <w:lang w:val="en-GB"/>
        </w:rPr>
      </w:pPr>
    </w:p>
    <w:p w14:paraId="5BE99BC9" w14:textId="77777777" w:rsidR="00D02FB2" w:rsidRPr="00381C58" w:rsidRDefault="00D02FB2" w:rsidP="0041303A">
      <w:pPr>
        <w:rPr>
          <w:rFonts w:ascii="Arial" w:hAnsi="Arial" w:cs="Arial"/>
          <w:lang w:val="en-GB"/>
        </w:rPr>
      </w:pPr>
    </w:p>
    <w:p w14:paraId="2C0A423E" w14:textId="4605EC62" w:rsidR="0041303A" w:rsidRPr="00830D65" w:rsidRDefault="0041303A" w:rsidP="00085A69">
      <w:pPr>
        <w:rPr>
          <w:rFonts w:ascii="Arial" w:hAnsi="Arial" w:cs="Arial"/>
          <w:u w:val="single"/>
          <w:lang w:val="en-GB"/>
        </w:rPr>
      </w:pPr>
      <w:r w:rsidRPr="00381C58">
        <w:rPr>
          <w:rFonts w:ascii="Arial" w:hAnsi="Arial" w:cs="Arial"/>
          <w:lang w:val="en-GB"/>
        </w:rPr>
        <w:t>Project Name:</w:t>
      </w:r>
      <w:r w:rsidR="008A72D8" w:rsidRPr="00381C58">
        <w:rPr>
          <w:rFonts w:ascii="Arial" w:hAnsi="Arial" w:cs="Arial"/>
          <w:lang w:val="en-GB"/>
        </w:rPr>
        <w:t xml:space="preserve"> </w:t>
      </w:r>
      <w:r w:rsidR="00447041" w:rsidRPr="00D33F6D">
        <w:rPr>
          <w:rFonts w:ascii="Arial" w:hAnsi="Arial" w:cs="Arial"/>
          <w:u w:val="single"/>
          <w:lang w:val="en-GB"/>
        </w:rPr>
        <w:t xml:space="preserve">Bulk </w:t>
      </w:r>
      <w:r w:rsidR="00D33F6D" w:rsidRPr="00D33F6D">
        <w:rPr>
          <w:rFonts w:ascii="Arial" w:hAnsi="Arial" w:cs="Arial"/>
          <w:u w:val="single"/>
          <w:lang w:val="en-GB"/>
        </w:rPr>
        <w:t xml:space="preserve">Supply, delivery and off-loading of </w:t>
      </w:r>
      <w:r w:rsidR="00830D65" w:rsidRPr="00830D65">
        <w:rPr>
          <w:rFonts w:ascii="Arial" w:hAnsi="Arial" w:cs="Arial"/>
          <w:u w:val="single"/>
          <w:lang w:val="en-GB"/>
        </w:rPr>
        <w:t>Caustic Soda</w:t>
      </w:r>
    </w:p>
    <w:p w14:paraId="209BFE4C" w14:textId="77777777" w:rsidR="0041303A" w:rsidRPr="00381C58" w:rsidRDefault="0041303A" w:rsidP="0041303A">
      <w:pPr>
        <w:rPr>
          <w:rFonts w:ascii="Arial" w:hAnsi="Arial" w:cs="Arial"/>
          <w:lang w:val="en-GB"/>
        </w:rPr>
      </w:pPr>
    </w:p>
    <w:p w14:paraId="1B775ED0" w14:textId="77777777" w:rsidR="0041303A" w:rsidRPr="00381C58" w:rsidRDefault="0041303A" w:rsidP="0041303A">
      <w:pPr>
        <w:rPr>
          <w:rFonts w:ascii="Arial" w:hAnsi="Arial" w:cs="Arial"/>
          <w:lang w:val="en-GB"/>
        </w:rPr>
      </w:pPr>
      <w:r w:rsidRPr="00381C58">
        <w:rPr>
          <w:rFonts w:ascii="Arial" w:hAnsi="Arial" w:cs="Arial"/>
          <w:lang w:val="en-GB"/>
        </w:rPr>
        <w:t>Project Address:</w:t>
      </w:r>
      <w:r w:rsidR="006C44D0" w:rsidRPr="00381C58">
        <w:rPr>
          <w:rFonts w:ascii="Arial" w:hAnsi="Arial" w:cs="Arial"/>
          <w:lang w:val="en-GB"/>
        </w:rPr>
        <w:t xml:space="preserve"> </w:t>
      </w:r>
      <w:r w:rsidR="00D06BE4" w:rsidRPr="008166DD">
        <w:rPr>
          <w:rFonts w:ascii="Arial" w:hAnsi="Arial" w:cs="Arial"/>
          <w:u w:val="single"/>
          <w:lang w:val="en-GB"/>
        </w:rPr>
        <w:t>National Generation Division</w:t>
      </w:r>
    </w:p>
    <w:p w14:paraId="4D7D03B0" w14:textId="77777777" w:rsidR="0041303A" w:rsidRPr="00381C58" w:rsidRDefault="0041303A" w:rsidP="0041303A">
      <w:pPr>
        <w:rPr>
          <w:rFonts w:ascii="Arial" w:hAnsi="Arial" w:cs="Arial"/>
          <w:lang w:val="en-GB"/>
        </w:rPr>
      </w:pPr>
    </w:p>
    <w:p w14:paraId="500364A2" w14:textId="18648811" w:rsidR="008C0B4A" w:rsidRPr="008C0B4A" w:rsidRDefault="0041303A" w:rsidP="008C0B4A">
      <w:pPr>
        <w:rPr>
          <w:rFonts w:ascii="Arial" w:hAnsi="Arial" w:cs="Arial"/>
          <w:u w:val="single"/>
          <w:lang w:val="en-GB"/>
        </w:rPr>
      </w:pPr>
      <w:r w:rsidRPr="00381C58">
        <w:rPr>
          <w:rFonts w:ascii="Arial" w:hAnsi="Arial" w:cs="Arial"/>
          <w:lang w:val="en-GB"/>
        </w:rPr>
        <w:t xml:space="preserve">Scope of the project: </w:t>
      </w:r>
      <w:r w:rsidR="008C0B4A">
        <w:rPr>
          <w:rFonts w:ascii="Arial" w:hAnsi="Arial" w:cs="Arial"/>
          <w:u w:val="single"/>
          <w:lang w:val="en-GB"/>
        </w:rPr>
        <w:t>Bulk</w:t>
      </w:r>
      <w:r w:rsidR="00447041" w:rsidRPr="00D33F6D">
        <w:rPr>
          <w:rFonts w:ascii="Arial" w:hAnsi="Arial" w:cs="Arial"/>
          <w:u w:val="single"/>
          <w:lang w:val="en-GB"/>
        </w:rPr>
        <w:t xml:space="preserve"> </w:t>
      </w:r>
      <w:r w:rsidR="008C0B4A" w:rsidRPr="008C0B4A">
        <w:rPr>
          <w:rFonts w:ascii="Arial" w:hAnsi="Arial" w:cs="Arial"/>
          <w:u w:val="single"/>
          <w:lang w:val="en-GB"/>
        </w:rPr>
        <w:t xml:space="preserve">Supply, delivery and off-loading of </w:t>
      </w:r>
      <w:r w:rsidR="00830D65" w:rsidRPr="00830D65">
        <w:rPr>
          <w:rFonts w:ascii="Arial" w:hAnsi="Arial" w:cs="Arial"/>
          <w:u w:val="single"/>
          <w:lang w:val="en-GB"/>
        </w:rPr>
        <w:t>Caustic Soda</w:t>
      </w:r>
      <w:r w:rsidR="00830D65" w:rsidRPr="008C0B4A" w:rsidDel="00830D65">
        <w:rPr>
          <w:rFonts w:ascii="Arial" w:hAnsi="Arial" w:cs="Arial"/>
          <w:u w:val="single"/>
          <w:lang w:val="en-GB"/>
        </w:rPr>
        <w:t xml:space="preserve"> </w:t>
      </w:r>
      <w:r w:rsidR="008C0B4A" w:rsidRPr="008C0B4A">
        <w:rPr>
          <w:rFonts w:ascii="Arial" w:hAnsi="Arial" w:cs="Arial"/>
          <w:u w:val="single"/>
          <w:lang w:val="en-GB"/>
        </w:rPr>
        <w:t>to various power stations for a period of five (5) years on an “as and when required” basis</w:t>
      </w:r>
    </w:p>
    <w:p w14:paraId="2D3871B2" w14:textId="77777777" w:rsidR="00447041" w:rsidRDefault="00447041" w:rsidP="00D33F6D">
      <w:pPr>
        <w:rPr>
          <w:rFonts w:ascii="CIDFont+F2" w:hAnsi="CIDFont+F2" w:cs="CIDFont+F2"/>
          <w:sz w:val="21"/>
          <w:szCs w:val="21"/>
        </w:rPr>
      </w:pPr>
    </w:p>
    <w:p w14:paraId="696E8125" w14:textId="77777777" w:rsidR="0041303A" w:rsidRPr="00381C58" w:rsidRDefault="0041303A" w:rsidP="0041303A">
      <w:pPr>
        <w:rPr>
          <w:rFonts w:ascii="Arial" w:hAnsi="Arial" w:cs="Arial"/>
          <w:lang w:val="en-GB"/>
        </w:rPr>
      </w:pPr>
    </w:p>
    <w:p w14:paraId="4F5D4D38" w14:textId="77777777" w:rsidR="0041303A" w:rsidRPr="00381C58" w:rsidRDefault="00D12EF2" w:rsidP="0041303A">
      <w:pPr>
        <w:rPr>
          <w:rFonts w:ascii="Arial" w:hAnsi="Arial" w:cs="Arial"/>
          <w:lang w:val="en-GB"/>
        </w:rPr>
      </w:pPr>
      <w:bookmarkStart w:id="1" w:name="_Hlk88563114"/>
      <w:r w:rsidRPr="00381C58">
        <w:rPr>
          <w:rFonts w:ascii="Arial" w:hAnsi="Arial" w:cs="Arial"/>
          <w:lang w:val="en-GB"/>
        </w:rPr>
        <w:t>Eskom Contract</w:t>
      </w:r>
      <w:r w:rsidR="0041303A" w:rsidRPr="00381C58">
        <w:rPr>
          <w:rFonts w:ascii="Arial" w:hAnsi="Arial" w:cs="Arial"/>
          <w:lang w:val="en-GB"/>
        </w:rPr>
        <w:t>s Manager</w:t>
      </w:r>
      <w:bookmarkEnd w:id="1"/>
      <w:r w:rsidR="0041303A" w:rsidRPr="00381C58">
        <w:rPr>
          <w:rFonts w:ascii="Arial" w:hAnsi="Arial" w:cs="Arial"/>
          <w:lang w:val="en-GB"/>
        </w:rPr>
        <w:t xml:space="preserve">                                        Eskom’s Health and Safety </w:t>
      </w:r>
      <w:r w:rsidR="00C52312" w:rsidRPr="00381C58">
        <w:rPr>
          <w:rFonts w:ascii="Arial" w:hAnsi="Arial" w:cs="Arial"/>
          <w:lang w:val="en-GB"/>
        </w:rPr>
        <w:t>Professional</w:t>
      </w:r>
    </w:p>
    <w:p w14:paraId="496842F2" w14:textId="3974AD24" w:rsidR="0041303A" w:rsidRPr="00381C58" w:rsidRDefault="0041303A" w:rsidP="0041303A">
      <w:pPr>
        <w:rPr>
          <w:rFonts w:ascii="Arial" w:hAnsi="Arial" w:cs="Arial"/>
          <w:lang w:val="en-GB"/>
        </w:rPr>
      </w:pPr>
      <w:r w:rsidRPr="00381C58">
        <w:rPr>
          <w:rFonts w:ascii="Arial" w:hAnsi="Arial" w:cs="Arial"/>
          <w:lang w:val="en-GB"/>
        </w:rPr>
        <w:t>Name:</w:t>
      </w:r>
      <w:r w:rsidR="006C44D0" w:rsidRPr="00381C58">
        <w:rPr>
          <w:rFonts w:ascii="Arial" w:hAnsi="Arial" w:cs="Arial"/>
          <w:lang w:val="en-GB"/>
        </w:rPr>
        <w:tab/>
      </w:r>
      <w:r w:rsidR="004571F8" w:rsidRPr="004571F8">
        <w:rPr>
          <w:rFonts w:ascii="Arial" w:hAnsi="Arial" w:cs="Arial"/>
          <w:u w:val="single"/>
          <w:lang w:val="en-GB"/>
        </w:rPr>
        <w:t>Kgotso Madisha</w:t>
      </w:r>
      <w:r w:rsidR="00D12EF2" w:rsidRPr="003F43EC">
        <w:rPr>
          <w:rFonts w:ascii="Arial" w:hAnsi="Arial" w:cs="Arial"/>
          <w:lang w:val="en-GB"/>
        </w:rPr>
        <w:t xml:space="preserve">             </w:t>
      </w:r>
      <w:r w:rsidR="00D06BE4" w:rsidRPr="00381C58">
        <w:rPr>
          <w:rFonts w:ascii="Arial" w:hAnsi="Arial" w:cs="Arial"/>
          <w:lang w:val="en-GB"/>
        </w:rPr>
        <w:tab/>
      </w:r>
      <w:r w:rsidR="003F43EC">
        <w:rPr>
          <w:rFonts w:ascii="Arial" w:hAnsi="Arial" w:cs="Arial"/>
          <w:lang w:val="en-GB"/>
        </w:rPr>
        <w:tab/>
      </w:r>
      <w:r w:rsidR="003F43EC">
        <w:rPr>
          <w:rFonts w:ascii="Arial" w:hAnsi="Arial" w:cs="Arial"/>
          <w:lang w:val="en-GB"/>
        </w:rPr>
        <w:tab/>
      </w:r>
      <w:r w:rsidRPr="00381C58">
        <w:rPr>
          <w:rFonts w:ascii="Arial" w:hAnsi="Arial" w:cs="Arial"/>
          <w:lang w:val="en-GB"/>
        </w:rPr>
        <w:t>Name:</w:t>
      </w:r>
      <w:r w:rsidR="006C44D0" w:rsidRPr="00381C58">
        <w:rPr>
          <w:rFonts w:ascii="Arial" w:hAnsi="Arial" w:cs="Arial"/>
          <w:lang w:val="en-GB"/>
        </w:rPr>
        <w:t xml:space="preserve"> </w:t>
      </w:r>
      <w:r w:rsidR="003C13B4" w:rsidRPr="008166DD">
        <w:rPr>
          <w:rFonts w:ascii="Arial" w:hAnsi="Arial" w:cs="Arial"/>
          <w:u w:val="single"/>
          <w:lang w:val="en-GB"/>
        </w:rPr>
        <w:t>Florence Pooe</w:t>
      </w:r>
    </w:p>
    <w:p w14:paraId="2E8BC08E" w14:textId="6186AB2F" w:rsidR="00064E47" w:rsidRDefault="00064E47" w:rsidP="00064E47">
      <w:pPr>
        <w:rPr>
          <w:rFonts w:ascii="Arial" w:hAnsi="Arial" w:cs="Arial"/>
          <w:lang w:val="en-GB"/>
        </w:rPr>
      </w:pPr>
      <w:bookmarkStart w:id="2" w:name="_Hlk142306095"/>
      <w:r w:rsidRPr="00381C58">
        <w:rPr>
          <w:rFonts w:ascii="Arial" w:hAnsi="Arial" w:cs="Arial"/>
          <w:lang w:val="en-GB"/>
        </w:rPr>
        <w:t xml:space="preserve">Signature: </w:t>
      </w:r>
      <w:r>
        <w:rPr>
          <w:rFonts w:ascii="Arial" w:hAnsi="Arial" w:cs="Arial"/>
          <w:lang w:val="en-GB"/>
        </w:rPr>
        <w:t xml:space="preserve">   _____________</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Pr="00381C58">
        <w:rPr>
          <w:rFonts w:ascii="Arial" w:hAnsi="Arial" w:cs="Arial"/>
          <w:lang w:val="en-GB"/>
        </w:rPr>
        <w:t xml:space="preserve">Signature: </w:t>
      </w:r>
      <w:bookmarkEnd w:id="2"/>
      <w:r w:rsidRPr="008166DD">
        <w:rPr>
          <w:rFonts w:ascii="Arial" w:hAnsi="Arial" w:cs="Arial"/>
          <w:noProof/>
          <w:u w:val="single"/>
          <w:lang w:eastAsia="en-ZA"/>
        </w:rPr>
        <w:drawing>
          <wp:inline distT="0" distB="0" distL="0" distR="0" wp14:anchorId="4266CB06" wp14:editId="7C876AEF">
            <wp:extent cx="120777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770" cy="457200"/>
                    </a:xfrm>
                    <a:prstGeom prst="rect">
                      <a:avLst/>
                    </a:prstGeom>
                    <a:noFill/>
                    <a:ln>
                      <a:noFill/>
                    </a:ln>
                  </pic:spPr>
                </pic:pic>
              </a:graphicData>
            </a:graphic>
          </wp:inline>
        </w:drawing>
      </w:r>
      <w:r w:rsidRPr="00381C58">
        <w:rPr>
          <w:rFonts w:ascii="Arial" w:hAnsi="Arial" w:cs="Arial"/>
          <w:lang w:val="en-GB"/>
        </w:rPr>
        <w:tab/>
      </w:r>
    </w:p>
    <w:p w14:paraId="3FDD2371" w14:textId="77777777" w:rsidR="0041303A" w:rsidRPr="00381C58" w:rsidRDefault="0041303A" w:rsidP="0041303A">
      <w:pPr>
        <w:rPr>
          <w:rFonts w:ascii="Arial" w:hAnsi="Arial" w:cs="Arial"/>
          <w:lang w:val="en-GB"/>
        </w:rPr>
      </w:pPr>
    </w:p>
    <w:p w14:paraId="21A5849D" w14:textId="77777777" w:rsidR="0041303A" w:rsidRPr="00381C58" w:rsidRDefault="0041303A" w:rsidP="0041303A">
      <w:pPr>
        <w:rPr>
          <w:rFonts w:ascii="Arial" w:hAnsi="Arial" w:cs="Arial"/>
          <w:lang w:val="en-GB"/>
        </w:rPr>
      </w:pPr>
    </w:p>
    <w:p w14:paraId="65DD375A" w14:textId="77777777" w:rsidR="0041303A" w:rsidRPr="00381C58" w:rsidRDefault="0041303A" w:rsidP="0041303A">
      <w:pPr>
        <w:rPr>
          <w:rFonts w:ascii="Arial" w:hAnsi="Arial" w:cs="Arial"/>
          <w:lang w:val="en-GB"/>
        </w:rPr>
      </w:pPr>
      <w:r w:rsidRPr="00381C58">
        <w:rPr>
          <w:rFonts w:ascii="Arial" w:hAnsi="Arial" w:cs="Arial"/>
          <w:lang w:val="en-GB"/>
        </w:rPr>
        <w:t xml:space="preserve">Eskom’s Procurement </w:t>
      </w:r>
      <w:r w:rsidR="00D06BE4" w:rsidRPr="00381C58">
        <w:rPr>
          <w:rFonts w:ascii="Arial" w:hAnsi="Arial" w:cs="Arial"/>
          <w:lang w:val="en-GB"/>
        </w:rPr>
        <w:t xml:space="preserve">Practitioner </w:t>
      </w:r>
      <w:r w:rsidR="00430B15" w:rsidRPr="00381C58">
        <w:rPr>
          <w:rFonts w:ascii="Arial" w:hAnsi="Arial" w:cs="Arial"/>
          <w:lang w:val="en-GB"/>
        </w:rPr>
        <w:t xml:space="preserve">                                     </w:t>
      </w:r>
    </w:p>
    <w:p w14:paraId="72A15A00" w14:textId="15EA220F" w:rsidR="003914DE" w:rsidRPr="00381C58" w:rsidRDefault="0041303A" w:rsidP="0041303A">
      <w:pPr>
        <w:rPr>
          <w:rFonts w:ascii="Arial" w:hAnsi="Arial" w:cs="Arial"/>
          <w:lang w:val="en-GB"/>
        </w:rPr>
      </w:pPr>
      <w:r w:rsidRPr="00381C58">
        <w:rPr>
          <w:rFonts w:ascii="Arial" w:hAnsi="Arial" w:cs="Arial"/>
          <w:lang w:val="en-GB"/>
        </w:rPr>
        <w:t xml:space="preserve">Name: </w:t>
      </w:r>
      <w:r w:rsidR="001E2CF4">
        <w:rPr>
          <w:rFonts w:ascii="Arial" w:hAnsi="Arial" w:cs="Arial"/>
          <w:lang w:val="en-GB"/>
        </w:rPr>
        <w:t xml:space="preserve"> </w:t>
      </w:r>
      <w:r w:rsidR="00830D65">
        <w:rPr>
          <w:rFonts w:ascii="Arial" w:hAnsi="Arial" w:cs="Arial"/>
          <w:u w:val="single"/>
          <w:lang w:val="en-GB"/>
        </w:rPr>
        <w:t xml:space="preserve"> Marubini Chauke</w:t>
      </w:r>
    </w:p>
    <w:p w14:paraId="330697D4" w14:textId="77777777" w:rsidR="0019541E" w:rsidRPr="00381C58" w:rsidRDefault="0019541E" w:rsidP="0041303A">
      <w:pPr>
        <w:rPr>
          <w:rFonts w:ascii="Arial" w:hAnsi="Arial" w:cs="Arial"/>
          <w:lang w:val="en-GB"/>
        </w:rPr>
      </w:pPr>
    </w:p>
    <w:p w14:paraId="1EFB742A" w14:textId="77777777" w:rsidR="0019541E" w:rsidRPr="00381C58" w:rsidRDefault="0019541E" w:rsidP="0041303A">
      <w:pPr>
        <w:rPr>
          <w:rFonts w:ascii="Arial" w:hAnsi="Arial" w:cs="Arial"/>
          <w:lang w:val="en-GB"/>
        </w:rPr>
      </w:pPr>
    </w:p>
    <w:p w14:paraId="00AA37EC" w14:textId="4F492C26" w:rsidR="00064E47" w:rsidRDefault="00064E47" w:rsidP="0041303A">
      <w:pPr>
        <w:rPr>
          <w:rFonts w:ascii="Arial" w:hAnsi="Arial" w:cs="Arial"/>
          <w:lang w:val="en-GB"/>
        </w:rPr>
      </w:pPr>
    </w:p>
    <w:p w14:paraId="2FA4220F" w14:textId="27A85AA5" w:rsidR="0019541E" w:rsidRPr="00381C58" w:rsidRDefault="00D06BE4" w:rsidP="0041303A">
      <w:pPr>
        <w:rPr>
          <w:rFonts w:ascii="Arial" w:hAnsi="Arial" w:cs="Arial"/>
          <w:lang w:val="en-GB"/>
        </w:rPr>
      </w:pPr>
      <w:r w:rsidRPr="00381C58">
        <w:rPr>
          <w:rFonts w:ascii="Arial" w:hAnsi="Arial" w:cs="Arial"/>
          <w:lang w:val="en-GB"/>
        </w:rPr>
        <w:tab/>
      </w:r>
      <w:r w:rsidR="00D12EF2" w:rsidRPr="00381C58">
        <w:rPr>
          <w:rFonts w:ascii="Arial" w:hAnsi="Arial" w:cs="Arial"/>
          <w:lang w:val="en-GB"/>
        </w:rPr>
        <w:tab/>
      </w:r>
      <w:r w:rsidR="00D12EF2" w:rsidRPr="00381C58">
        <w:rPr>
          <w:rFonts w:ascii="Arial" w:hAnsi="Arial" w:cs="Arial"/>
          <w:lang w:val="en-GB"/>
        </w:rPr>
        <w:tab/>
      </w:r>
      <w:r w:rsidR="00D12EF2" w:rsidRPr="00381C58">
        <w:rPr>
          <w:rFonts w:ascii="Arial" w:hAnsi="Arial" w:cs="Arial"/>
          <w:lang w:val="en-GB"/>
        </w:rPr>
        <w:tab/>
      </w:r>
      <w:r w:rsidR="00D12EF2" w:rsidRPr="00381C58">
        <w:rPr>
          <w:rFonts w:ascii="Arial" w:hAnsi="Arial" w:cs="Arial"/>
          <w:lang w:val="en-GB"/>
        </w:rPr>
        <w:tab/>
      </w:r>
    </w:p>
    <w:p w14:paraId="46BB7922" w14:textId="77777777" w:rsidR="00242F64" w:rsidRPr="00381C58" w:rsidRDefault="00242F64" w:rsidP="0041303A">
      <w:pPr>
        <w:rPr>
          <w:rFonts w:ascii="Arial" w:hAnsi="Arial" w:cs="Arial"/>
          <w:lang w:val="en-GB"/>
        </w:rPr>
      </w:pPr>
    </w:p>
    <w:p w14:paraId="2122E578" w14:textId="77777777" w:rsidR="00242F64" w:rsidRPr="00381C58" w:rsidRDefault="00242F64" w:rsidP="0041303A">
      <w:pPr>
        <w:rPr>
          <w:rFonts w:ascii="Arial" w:hAnsi="Arial" w:cs="Arial"/>
          <w:lang w:val="en-GB"/>
        </w:rPr>
      </w:pPr>
    </w:p>
    <w:p w14:paraId="52C9F772" w14:textId="77777777" w:rsidR="00242F64" w:rsidRPr="00381C58" w:rsidRDefault="00242F64" w:rsidP="0041303A">
      <w:pPr>
        <w:rPr>
          <w:rFonts w:ascii="Arial" w:hAnsi="Arial" w:cs="Arial"/>
          <w:lang w:val="en-GB"/>
        </w:rPr>
      </w:pPr>
    </w:p>
    <w:p w14:paraId="2926BBDD" w14:textId="77777777" w:rsidR="0019541E" w:rsidRPr="00381C58" w:rsidRDefault="0019541E" w:rsidP="0041303A">
      <w:pPr>
        <w:rPr>
          <w:rFonts w:ascii="Arial" w:hAnsi="Arial" w:cs="Arial"/>
          <w:lang w:val="en-GB"/>
        </w:rPr>
      </w:pPr>
    </w:p>
    <w:p w14:paraId="4E01D2E5" w14:textId="77777777" w:rsidR="0019541E" w:rsidRPr="00381C58" w:rsidRDefault="00A34B75" w:rsidP="00A34B75">
      <w:pPr>
        <w:keepNext/>
        <w:keepLines/>
        <w:pBdr>
          <w:bottom w:val="single" w:sz="4" w:space="1" w:color="auto"/>
        </w:pBd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hAnsi="Arial" w:cs="Arial"/>
          <w:lang w:val="en-GB"/>
        </w:rPr>
      </w:pPr>
      <w:r>
        <w:rPr>
          <w:rFonts w:ascii="Arial" w:hAnsi="Arial" w:cs="Arial"/>
          <w:lang w:val="en-GB"/>
        </w:rPr>
        <w:t>Ta</w:t>
      </w:r>
      <w:r w:rsidR="00214B38">
        <w:rPr>
          <w:rFonts w:ascii="Arial" w:hAnsi="Arial" w:cs="Arial"/>
          <w:lang w:val="en-GB"/>
        </w:rPr>
        <w:t>ble of contents</w:t>
      </w:r>
    </w:p>
    <w:p w14:paraId="37046B37" w14:textId="77777777" w:rsidR="0019541E" w:rsidRPr="00381C58"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hAnsi="Arial" w:cs="Arial"/>
          <w:lang w:val="en-GB"/>
        </w:rPr>
      </w:pPr>
      <w:r w:rsidRPr="00381C58">
        <w:rPr>
          <w:rFonts w:ascii="Arial" w:hAnsi="Arial" w:cs="Arial"/>
          <w:lang w:val="en-GB"/>
        </w:rPr>
        <w:t>Page</w:t>
      </w:r>
    </w:p>
    <w:p w14:paraId="2D68A766" w14:textId="1E788E5C" w:rsidR="00273C09" w:rsidRDefault="0019541E" w:rsidP="00273C09">
      <w:pPr>
        <w:pStyle w:val="TOC1"/>
        <w:rPr>
          <w:rFonts w:eastAsiaTheme="minorEastAsia"/>
          <w:noProof/>
          <w:lang w:eastAsia="en-ZA"/>
        </w:rPr>
      </w:pPr>
      <w:r w:rsidRPr="00381C58">
        <w:rPr>
          <w:lang w:val="en-GB"/>
        </w:rPr>
        <w:fldChar w:fldCharType="begin"/>
      </w:r>
      <w:r w:rsidRPr="00381C58">
        <w:rPr>
          <w:lang w:val="en-GB"/>
        </w:rPr>
        <w:instrText xml:space="preserve"> TOC \h \z \t  "Heading 1,1,Heading 2,2,Heading 3,3,Appendix 1,1,Title Left,1" \* MERGEFORMAT </w:instrText>
      </w:r>
      <w:r w:rsidRPr="00381C58">
        <w:rPr>
          <w:lang w:val="en-GB"/>
        </w:rPr>
        <w:fldChar w:fldCharType="separate"/>
      </w:r>
      <w:hyperlink w:anchor="_Toc142306474" w:history="1">
        <w:r w:rsidR="00273C09" w:rsidRPr="009A32AA">
          <w:rPr>
            <w:rStyle w:val="Hyperlink"/>
            <w:rFonts w:ascii="Arial" w:hAnsi="Arial" w:cs="Arial"/>
            <w:noProof/>
            <w:lang w:val="en-GB"/>
          </w:rPr>
          <w:t>1.</w:t>
        </w:r>
        <w:r w:rsidR="00273C09">
          <w:rPr>
            <w:rFonts w:eastAsiaTheme="minorEastAsia"/>
            <w:noProof/>
            <w:lang w:eastAsia="en-ZA"/>
          </w:rPr>
          <w:tab/>
        </w:r>
        <w:r w:rsidR="00273C09" w:rsidRPr="009A32AA">
          <w:rPr>
            <w:rStyle w:val="Hyperlink"/>
            <w:rFonts w:ascii="Arial" w:hAnsi="Arial" w:cs="Arial"/>
            <w:noProof/>
            <w:lang w:val="en-GB"/>
          </w:rPr>
          <w:t>Introduction</w:t>
        </w:r>
        <w:r w:rsidR="00273C09">
          <w:rPr>
            <w:noProof/>
            <w:webHidden/>
          </w:rPr>
          <w:tab/>
        </w:r>
        <w:r w:rsidR="00273C09">
          <w:rPr>
            <w:noProof/>
            <w:webHidden/>
          </w:rPr>
          <w:fldChar w:fldCharType="begin"/>
        </w:r>
        <w:r w:rsidR="00273C09">
          <w:rPr>
            <w:noProof/>
            <w:webHidden/>
          </w:rPr>
          <w:instrText xml:space="preserve"> PAGEREF _Toc142306474 \h </w:instrText>
        </w:r>
        <w:r w:rsidR="00273C09">
          <w:rPr>
            <w:noProof/>
            <w:webHidden/>
          </w:rPr>
        </w:r>
        <w:r w:rsidR="00273C09">
          <w:rPr>
            <w:noProof/>
            <w:webHidden/>
          </w:rPr>
          <w:fldChar w:fldCharType="separate"/>
        </w:r>
        <w:r w:rsidR="00273C09">
          <w:rPr>
            <w:noProof/>
            <w:webHidden/>
          </w:rPr>
          <w:t>4</w:t>
        </w:r>
        <w:r w:rsidR="00273C09">
          <w:rPr>
            <w:noProof/>
            <w:webHidden/>
          </w:rPr>
          <w:fldChar w:fldCharType="end"/>
        </w:r>
      </w:hyperlink>
    </w:p>
    <w:p w14:paraId="22EAAEA7" w14:textId="487B6C40" w:rsidR="00273C09" w:rsidRDefault="00273C09" w:rsidP="00273C09">
      <w:pPr>
        <w:pStyle w:val="TOC1"/>
        <w:rPr>
          <w:rFonts w:eastAsiaTheme="minorEastAsia"/>
          <w:noProof/>
          <w:lang w:eastAsia="en-ZA"/>
        </w:rPr>
      </w:pPr>
      <w:hyperlink w:anchor="_Toc142306475" w:history="1">
        <w:r w:rsidRPr="009A32AA">
          <w:rPr>
            <w:rStyle w:val="Hyperlink"/>
            <w:rFonts w:ascii="Arial" w:hAnsi="Arial" w:cs="Arial"/>
            <w:noProof/>
            <w:lang w:val="en-GB"/>
          </w:rPr>
          <w:t>2.</w:t>
        </w:r>
        <w:r>
          <w:rPr>
            <w:rFonts w:eastAsiaTheme="minorEastAsia"/>
            <w:noProof/>
            <w:lang w:eastAsia="en-ZA"/>
          </w:rPr>
          <w:tab/>
        </w:r>
        <w:r w:rsidRPr="009A32AA">
          <w:rPr>
            <w:rStyle w:val="Hyperlink"/>
            <w:rFonts w:ascii="Arial" w:hAnsi="Arial" w:cs="Arial"/>
            <w:noProof/>
            <w:lang w:val="en-GB"/>
          </w:rPr>
          <w:t>Supporting Clauses</w:t>
        </w:r>
        <w:r>
          <w:rPr>
            <w:noProof/>
            <w:webHidden/>
          </w:rPr>
          <w:tab/>
        </w:r>
        <w:r>
          <w:rPr>
            <w:noProof/>
            <w:webHidden/>
          </w:rPr>
          <w:fldChar w:fldCharType="begin"/>
        </w:r>
        <w:r>
          <w:rPr>
            <w:noProof/>
            <w:webHidden/>
          </w:rPr>
          <w:instrText xml:space="preserve"> PAGEREF _Toc142306475 \h </w:instrText>
        </w:r>
        <w:r>
          <w:rPr>
            <w:noProof/>
            <w:webHidden/>
          </w:rPr>
        </w:r>
        <w:r>
          <w:rPr>
            <w:noProof/>
            <w:webHidden/>
          </w:rPr>
          <w:fldChar w:fldCharType="separate"/>
        </w:r>
        <w:r>
          <w:rPr>
            <w:noProof/>
            <w:webHidden/>
          </w:rPr>
          <w:t>4</w:t>
        </w:r>
        <w:r>
          <w:rPr>
            <w:noProof/>
            <w:webHidden/>
          </w:rPr>
          <w:fldChar w:fldCharType="end"/>
        </w:r>
      </w:hyperlink>
    </w:p>
    <w:p w14:paraId="203AF1CB" w14:textId="05724D3C" w:rsidR="00273C09" w:rsidRDefault="00273C09">
      <w:pPr>
        <w:pStyle w:val="TOC2"/>
        <w:tabs>
          <w:tab w:val="left" w:pos="880"/>
          <w:tab w:val="right" w:leader="dot" w:pos="9016"/>
        </w:tabs>
        <w:rPr>
          <w:rFonts w:eastAsiaTheme="minorEastAsia"/>
          <w:noProof/>
          <w:lang w:eastAsia="en-ZA"/>
        </w:rPr>
      </w:pPr>
      <w:hyperlink w:anchor="_Toc142306476" w:history="1">
        <w:r w:rsidRPr="009A32AA">
          <w:rPr>
            <w:rStyle w:val="Hyperlink"/>
            <w:rFonts w:ascii="Arial" w:hAnsi="Arial" w:cs="Arial"/>
            <w:noProof/>
            <w:lang w:val="en-GB"/>
          </w:rPr>
          <w:t>2.1</w:t>
        </w:r>
        <w:r>
          <w:rPr>
            <w:rFonts w:eastAsiaTheme="minorEastAsia"/>
            <w:noProof/>
            <w:lang w:eastAsia="en-ZA"/>
          </w:rPr>
          <w:tab/>
        </w:r>
        <w:r w:rsidRPr="009A32AA">
          <w:rPr>
            <w:rStyle w:val="Hyperlink"/>
            <w:rFonts w:ascii="Arial" w:hAnsi="Arial" w:cs="Arial"/>
            <w:noProof/>
            <w:lang w:val="en-GB"/>
          </w:rPr>
          <w:t>Scope</w:t>
        </w:r>
        <w:r>
          <w:rPr>
            <w:noProof/>
            <w:webHidden/>
          </w:rPr>
          <w:tab/>
        </w:r>
        <w:r>
          <w:rPr>
            <w:noProof/>
            <w:webHidden/>
          </w:rPr>
          <w:fldChar w:fldCharType="begin"/>
        </w:r>
        <w:r>
          <w:rPr>
            <w:noProof/>
            <w:webHidden/>
          </w:rPr>
          <w:instrText xml:space="preserve"> PAGEREF _Toc142306476 \h </w:instrText>
        </w:r>
        <w:r>
          <w:rPr>
            <w:noProof/>
            <w:webHidden/>
          </w:rPr>
        </w:r>
        <w:r>
          <w:rPr>
            <w:noProof/>
            <w:webHidden/>
          </w:rPr>
          <w:fldChar w:fldCharType="separate"/>
        </w:r>
        <w:r>
          <w:rPr>
            <w:noProof/>
            <w:webHidden/>
          </w:rPr>
          <w:t>4</w:t>
        </w:r>
        <w:r>
          <w:rPr>
            <w:noProof/>
            <w:webHidden/>
          </w:rPr>
          <w:fldChar w:fldCharType="end"/>
        </w:r>
      </w:hyperlink>
    </w:p>
    <w:p w14:paraId="105ACA45" w14:textId="0F45938A" w:rsidR="00273C09" w:rsidRDefault="00273C09">
      <w:pPr>
        <w:pStyle w:val="TOC3"/>
        <w:tabs>
          <w:tab w:val="right" w:leader="dot" w:pos="9016"/>
        </w:tabs>
        <w:rPr>
          <w:rFonts w:eastAsiaTheme="minorEastAsia"/>
          <w:noProof/>
          <w:lang w:eastAsia="en-ZA"/>
        </w:rPr>
      </w:pPr>
      <w:hyperlink w:anchor="_Toc142306477" w:history="1">
        <w:r w:rsidRPr="009A32AA">
          <w:rPr>
            <w:rStyle w:val="Hyperlink"/>
            <w:rFonts w:ascii="Arial" w:hAnsi="Arial" w:cs="Arial"/>
            <w:noProof/>
            <w:lang w:val="en-GB"/>
          </w:rPr>
          <w:t>2.1.1 Purpose</w:t>
        </w:r>
        <w:r>
          <w:rPr>
            <w:noProof/>
            <w:webHidden/>
          </w:rPr>
          <w:tab/>
        </w:r>
        <w:r>
          <w:rPr>
            <w:noProof/>
            <w:webHidden/>
          </w:rPr>
          <w:fldChar w:fldCharType="begin"/>
        </w:r>
        <w:r>
          <w:rPr>
            <w:noProof/>
            <w:webHidden/>
          </w:rPr>
          <w:instrText xml:space="preserve"> PAGEREF _Toc142306477 \h </w:instrText>
        </w:r>
        <w:r>
          <w:rPr>
            <w:noProof/>
            <w:webHidden/>
          </w:rPr>
        </w:r>
        <w:r>
          <w:rPr>
            <w:noProof/>
            <w:webHidden/>
          </w:rPr>
          <w:fldChar w:fldCharType="separate"/>
        </w:r>
        <w:r>
          <w:rPr>
            <w:noProof/>
            <w:webHidden/>
          </w:rPr>
          <w:t>5</w:t>
        </w:r>
        <w:r>
          <w:rPr>
            <w:noProof/>
            <w:webHidden/>
          </w:rPr>
          <w:fldChar w:fldCharType="end"/>
        </w:r>
      </w:hyperlink>
    </w:p>
    <w:p w14:paraId="060E8486" w14:textId="034B0B1A" w:rsidR="00273C09" w:rsidRDefault="00273C09">
      <w:pPr>
        <w:pStyle w:val="TOC3"/>
        <w:tabs>
          <w:tab w:val="right" w:leader="dot" w:pos="9016"/>
        </w:tabs>
        <w:rPr>
          <w:rFonts w:eastAsiaTheme="minorEastAsia"/>
          <w:noProof/>
          <w:lang w:eastAsia="en-ZA"/>
        </w:rPr>
      </w:pPr>
      <w:hyperlink w:anchor="_Toc142306478" w:history="1">
        <w:r w:rsidRPr="009A32AA">
          <w:rPr>
            <w:rStyle w:val="Hyperlink"/>
            <w:rFonts w:ascii="Arial" w:hAnsi="Arial" w:cs="Arial"/>
            <w:noProof/>
            <w:lang w:val="en-GB"/>
          </w:rPr>
          <w:t>2.1.2 Applicability</w:t>
        </w:r>
        <w:r>
          <w:rPr>
            <w:noProof/>
            <w:webHidden/>
          </w:rPr>
          <w:tab/>
        </w:r>
        <w:r>
          <w:rPr>
            <w:noProof/>
            <w:webHidden/>
          </w:rPr>
          <w:fldChar w:fldCharType="begin"/>
        </w:r>
        <w:r>
          <w:rPr>
            <w:noProof/>
            <w:webHidden/>
          </w:rPr>
          <w:instrText xml:space="preserve"> PAGEREF _Toc142306478 \h </w:instrText>
        </w:r>
        <w:r>
          <w:rPr>
            <w:noProof/>
            <w:webHidden/>
          </w:rPr>
        </w:r>
        <w:r>
          <w:rPr>
            <w:noProof/>
            <w:webHidden/>
          </w:rPr>
          <w:fldChar w:fldCharType="separate"/>
        </w:r>
        <w:r>
          <w:rPr>
            <w:noProof/>
            <w:webHidden/>
          </w:rPr>
          <w:t>5</w:t>
        </w:r>
        <w:r>
          <w:rPr>
            <w:noProof/>
            <w:webHidden/>
          </w:rPr>
          <w:fldChar w:fldCharType="end"/>
        </w:r>
      </w:hyperlink>
    </w:p>
    <w:p w14:paraId="75FEB8C8" w14:textId="7AFF32CF" w:rsidR="00273C09" w:rsidRDefault="00273C09">
      <w:pPr>
        <w:pStyle w:val="TOC2"/>
        <w:tabs>
          <w:tab w:val="left" w:pos="880"/>
          <w:tab w:val="right" w:leader="dot" w:pos="9016"/>
        </w:tabs>
        <w:rPr>
          <w:rFonts w:eastAsiaTheme="minorEastAsia"/>
          <w:noProof/>
          <w:lang w:eastAsia="en-ZA"/>
        </w:rPr>
      </w:pPr>
      <w:hyperlink w:anchor="_Toc142306479" w:history="1">
        <w:r w:rsidRPr="009A32AA">
          <w:rPr>
            <w:rStyle w:val="Hyperlink"/>
            <w:rFonts w:ascii="Arial" w:hAnsi="Arial" w:cs="Arial"/>
            <w:noProof/>
            <w:lang w:val="en-GB"/>
          </w:rPr>
          <w:t>2.2</w:t>
        </w:r>
        <w:r>
          <w:rPr>
            <w:rFonts w:eastAsiaTheme="minorEastAsia"/>
            <w:noProof/>
            <w:lang w:eastAsia="en-ZA"/>
          </w:rPr>
          <w:tab/>
        </w:r>
        <w:r w:rsidRPr="009A32AA">
          <w:rPr>
            <w:rStyle w:val="Hyperlink"/>
            <w:rFonts w:ascii="Arial" w:hAnsi="Arial" w:cs="Arial"/>
            <w:noProof/>
            <w:lang w:val="en-GB"/>
          </w:rPr>
          <w:t>Normative/Informative References</w:t>
        </w:r>
        <w:r>
          <w:rPr>
            <w:noProof/>
            <w:webHidden/>
          </w:rPr>
          <w:tab/>
        </w:r>
        <w:r>
          <w:rPr>
            <w:noProof/>
            <w:webHidden/>
          </w:rPr>
          <w:fldChar w:fldCharType="begin"/>
        </w:r>
        <w:r>
          <w:rPr>
            <w:noProof/>
            <w:webHidden/>
          </w:rPr>
          <w:instrText xml:space="preserve"> PAGEREF _Toc142306479 \h </w:instrText>
        </w:r>
        <w:r>
          <w:rPr>
            <w:noProof/>
            <w:webHidden/>
          </w:rPr>
        </w:r>
        <w:r>
          <w:rPr>
            <w:noProof/>
            <w:webHidden/>
          </w:rPr>
          <w:fldChar w:fldCharType="separate"/>
        </w:r>
        <w:r>
          <w:rPr>
            <w:noProof/>
            <w:webHidden/>
          </w:rPr>
          <w:t>5</w:t>
        </w:r>
        <w:r>
          <w:rPr>
            <w:noProof/>
            <w:webHidden/>
          </w:rPr>
          <w:fldChar w:fldCharType="end"/>
        </w:r>
      </w:hyperlink>
    </w:p>
    <w:p w14:paraId="4803C206" w14:textId="1A0E6942" w:rsidR="00273C09" w:rsidRDefault="00273C09">
      <w:pPr>
        <w:pStyle w:val="TOC3"/>
        <w:tabs>
          <w:tab w:val="left" w:pos="1320"/>
          <w:tab w:val="right" w:leader="dot" w:pos="9016"/>
        </w:tabs>
        <w:rPr>
          <w:rFonts w:eastAsiaTheme="minorEastAsia"/>
          <w:noProof/>
          <w:lang w:eastAsia="en-ZA"/>
        </w:rPr>
      </w:pPr>
      <w:hyperlink w:anchor="_Toc142306480" w:history="1">
        <w:r w:rsidRPr="009A32AA">
          <w:rPr>
            <w:rStyle w:val="Hyperlink"/>
            <w:rFonts w:ascii="Arial" w:hAnsi="Arial" w:cs="Arial"/>
            <w:noProof/>
            <w:lang w:val="en-GB"/>
          </w:rPr>
          <w:t>2.2.1</w:t>
        </w:r>
        <w:r>
          <w:rPr>
            <w:rFonts w:eastAsiaTheme="minorEastAsia"/>
            <w:noProof/>
            <w:lang w:eastAsia="en-ZA"/>
          </w:rPr>
          <w:tab/>
        </w:r>
        <w:r w:rsidRPr="009A32AA">
          <w:rPr>
            <w:rStyle w:val="Hyperlink"/>
            <w:rFonts w:ascii="Arial" w:hAnsi="Arial" w:cs="Arial"/>
            <w:noProof/>
            <w:lang w:val="en-GB"/>
          </w:rPr>
          <w:t>Normative</w:t>
        </w:r>
        <w:r>
          <w:rPr>
            <w:noProof/>
            <w:webHidden/>
          </w:rPr>
          <w:tab/>
        </w:r>
        <w:r>
          <w:rPr>
            <w:noProof/>
            <w:webHidden/>
          </w:rPr>
          <w:fldChar w:fldCharType="begin"/>
        </w:r>
        <w:r>
          <w:rPr>
            <w:noProof/>
            <w:webHidden/>
          </w:rPr>
          <w:instrText xml:space="preserve"> PAGEREF _Toc142306480 \h </w:instrText>
        </w:r>
        <w:r>
          <w:rPr>
            <w:noProof/>
            <w:webHidden/>
          </w:rPr>
        </w:r>
        <w:r>
          <w:rPr>
            <w:noProof/>
            <w:webHidden/>
          </w:rPr>
          <w:fldChar w:fldCharType="separate"/>
        </w:r>
        <w:r>
          <w:rPr>
            <w:noProof/>
            <w:webHidden/>
          </w:rPr>
          <w:t>5</w:t>
        </w:r>
        <w:r>
          <w:rPr>
            <w:noProof/>
            <w:webHidden/>
          </w:rPr>
          <w:fldChar w:fldCharType="end"/>
        </w:r>
      </w:hyperlink>
    </w:p>
    <w:p w14:paraId="53373346" w14:textId="3926D6E2" w:rsidR="00273C09" w:rsidRDefault="00273C09">
      <w:pPr>
        <w:pStyle w:val="TOC3"/>
        <w:tabs>
          <w:tab w:val="left" w:pos="1320"/>
          <w:tab w:val="right" w:leader="dot" w:pos="9016"/>
        </w:tabs>
        <w:rPr>
          <w:rFonts w:eastAsiaTheme="minorEastAsia"/>
          <w:noProof/>
          <w:lang w:eastAsia="en-ZA"/>
        </w:rPr>
      </w:pPr>
      <w:hyperlink w:anchor="_Toc142306481" w:history="1">
        <w:r w:rsidRPr="009A32AA">
          <w:rPr>
            <w:rStyle w:val="Hyperlink"/>
            <w:rFonts w:ascii="Arial" w:hAnsi="Arial" w:cs="Arial"/>
            <w:noProof/>
            <w:lang w:val="en-GB"/>
          </w:rPr>
          <w:t>2.2.2</w:t>
        </w:r>
        <w:r>
          <w:rPr>
            <w:rFonts w:eastAsiaTheme="minorEastAsia"/>
            <w:noProof/>
            <w:lang w:eastAsia="en-ZA"/>
          </w:rPr>
          <w:tab/>
        </w:r>
        <w:r w:rsidRPr="009A32AA">
          <w:rPr>
            <w:rStyle w:val="Hyperlink"/>
            <w:rFonts w:ascii="Arial" w:hAnsi="Arial" w:cs="Arial"/>
            <w:noProof/>
            <w:lang w:val="en-GB"/>
          </w:rPr>
          <w:t>Informative</w:t>
        </w:r>
        <w:r>
          <w:rPr>
            <w:noProof/>
            <w:webHidden/>
          </w:rPr>
          <w:tab/>
        </w:r>
        <w:r>
          <w:rPr>
            <w:noProof/>
            <w:webHidden/>
          </w:rPr>
          <w:fldChar w:fldCharType="begin"/>
        </w:r>
        <w:r>
          <w:rPr>
            <w:noProof/>
            <w:webHidden/>
          </w:rPr>
          <w:instrText xml:space="preserve"> PAGEREF _Toc142306481 \h </w:instrText>
        </w:r>
        <w:r>
          <w:rPr>
            <w:noProof/>
            <w:webHidden/>
          </w:rPr>
        </w:r>
        <w:r>
          <w:rPr>
            <w:noProof/>
            <w:webHidden/>
          </w:rPr>
          <w:fldChar w:fldCharType="separate"/>
        </w:r>
        <w:r>
          <w:rPr>
            <w:noProof/>
            <w:webHidden/>
          </w:rPr>
          <w:t>5</w:t>
        </w:r>
        <w:r>
          <w:rPr>
            <w:noProof/>
            <w:webHidden/>
          </w:rPr>
          <w:fldChar w:fldCharType="end"/>
        </w:r>
      </w:hyperlink>
    </w:p>
    <w:p w14:paraId="07B6EF22" w14:textId="672F2505" w:rsidR="00273C09" w:rsidRDefault="00273C09">
      <w:pPr>
        <w:pStyle w:val="TOC2"/>
        <w:tabs>
          <w:tab w:val="left" w:pos="880"/>
          <w:tab w:val="right" w:leader="dot" w:pos="9016"/>
        </w:tabs>
        <w:rPr>
          <w:rFonts w:eastAsiaTheme="minorEastAsia"/>
          <w:noProof/>
          <w:lang w:eastAsia="en-ZA"/>
        </w:rPr>
      </w:pPr>
      <w:hyperlink w:anchor="_Toc142306482" w:history="1">
        <w:r w:rsidRPr="009A32AA">
          <w:rPr>
            <w:rStyle w:val="Hyperlink"/>
            <w:rFonts w:ascii="Arial" w:hAnsi="Arial" w:cs="Arial"/>
            <w:noProof/>
            <w:lang w:val="en-GB"/>
          </w:rPr>
          <w:t>2.3</w:t>
        </w:r>
        <w:r>
          <w:rPr>
            <w:rFonts w:eastAsiaTheme="minorEastAsia"/>
            <w:noProof/>
            <w:lang w:eastAsia="en-ZA"/>
          </w:rPr>
          <w:tab/>
        </w:r>
        <w:r w:rsidRPr="009A32AA">
          <w:rPr>
            <w:rStyle w:val="Hyperlink"/>
            <w:rFonts w:ascii="Arial" w:hAnsi="Arial" w:cs="Arial"/>
            <w:noProof/>
            <w:lang w:val="en-GB"/>
          </w:rPr>
          <w:t>Definitions</w:t>
        </w:r>
        <w:r>
          <w:rPr>
            <w:noProof/>
            <w:webHidden/>
          </w:rPr>
          <w:tab/>
        </w:r>
        <w:r>
          <w:rPr>
            <w:noProof/>
            <w:webHidden/>
          </w:rPr>
          <w:fldChar w:fldCharType="begin"/>
        </w:r>
        <w:r>
          <w:rPr>
            <w:noProof/>
            <w:webHidden/>
          </w:rPr>
          <w:instrText xml:space="preserve"> PAGEREF _Toc142306482 \h </w:instrText>
        </w:r>
        <w:r>
          <w:rPr>
            <w:noProof/>
            <w:webHidden/>
          </w:rPr>
        </w:r>
        <w:r>
          <w:rPr>
            <w:noProof/>
            <w:webHidden/>
          </w:rPr>
          <w:fldChar w:fldCharType="separate"/>
        </w:r>
        <w:r>
          <w:rPr>
            <w:noProof/>
            <w:webHidden/>
          </w:rPr>
          <w:t>6</w:t>
        </w:r>
        <w:r>
          <w:rPr>
            <w:noProof/>
            <w:webHidden/>
          </w:rPr>
          <w:fldChar w:fldCharType="end"/>
        </w:r>
      </w:hyperlink>
    </w:p>
    <w:p w14:paraId="100091A5" w14:textId="347410BF" w:rsidR="00273C09" w:rsidRDefault="00273C09">
      <w:pPr>
        <w:pStyle w:val="TOC2"/>
        <w:tabs>
          <w:tab w:val="left" w:pos="880"/>
          <w:tab w:val="right" w:leader="dot" w:pos="9016"/>
        </w:tabs>
        <w:rPr>
          <w:rFonts w:eastAsiaTheme="minorEastAsia"/>
          <w:noProof/>
          <w:lang w:eastAsia="en-ZA"/>
        </w:rPr>
      </w:pPr>
      <w:hyperlink w:anchor="_Toc142306483" w:history="1">
        <w:r w:rsidRPr="009A32AA">
          <w:rPr>
            <w:rStyle w:val="Hyperlink"/>
            <w:rFonts w:ascii="Arial" w:hAnsi="Arial" w:cs="Arial"/>
            <w:noProof/>
            <w:lang w:val="en-GB"/>
          </w:rPr>
          <w:t>2.4</w:t>
        </w:r>
        <w:r>
          <w:rPr>
            <w:rFonts w:eastAsiaTheme="minorEastAsia"/>
            <w:noProof/>
            <w:lang w:eastAsia="en-ZA"/>
          </w:rPr>
          <w:tab/>
        </w:r>
        <w:r w:rsidRPr="009A32AA">
          <w:rPr>
            <w:rStyle w:val="Hyperlink"/>
            <w:rFonts w:ascii="Arial" w:hAnsi="Arial" w:cs="Arial"/>
            <w:noProof/>
            <w:lang w:val="en-GB"/>
          </w:rPr>
          <w:t>Abbreviations</w:t>
        </w:r>
        <w:r>
          <w:rPr>
            <w:noProof/>
            <w:webHidden/>
          </w:rPr>
          <w:tab/>
        </w:r>
        <w:r>
          <w:rPr>
            <w:noProof/>
            <w:webHidden/>
          </w:rPr>
          <w:fldChar w:fldCharType="begin"/>
        </w:r>
        <w:r>
          <w:rPr>
            <w:noProof/>
            <w:webHidden/>
          </w:rPr>
          <w:instrText xml:space="preserve"> PAGEREF _Toc142306483 \h </w:instrText>
        </w:r>
        <w:r>
          <w:rPr>
            <w:noProof/>
            <w:webHidden/>
          </w:rPr>
        </w:r>
        <w:r>
          <w:rPr>
            <w:noProof/>
            <w:webHidden/>
          </w:rPr>
          <w:fldChar w:fldCharType="separate"/>
        </w:r>
        <w:r>
          <w:rPr>
            <w:noProof/>
            <w:webHidden/>
          </w:rPr>
          <w:t>8</w:t>
        </w:r>
        <w:r>
          <w:rPr>
            <w:noProof/>
            <w:webHidden/>
          </w:rPr>
          <w:fldChar w:fldCharType="end"/>
        </w:r>
      </w:hyperlink>
    </w:p>
    <w:p w14:paraId="00E01374" w14:textId="4BC5581E" w:rsidR="00273C09" w:rsidRDefault="00273C09">
      <w:pPr>
        <w:pStyle w:val="TOC2"/>
        <w:tabs>
          <w:tab w:val="left" w:pos="880"/>
          <w:tab w:val="right" w:leader="dot" w:pos="9016"/>
        </w:tabs>
        <w:rPr>
          <w:rFonts w:eastAsiaTheme="minorEastAsia"/>
          <w:noProof/>
          <w:lang w:eastAsia="en-ZA"/>
        </w:rPr>
      </w:pPr>
      <w:hyperlink w:anchor="_Toc142306484" w:history="1">
        <w:r w:rsidRPr="009A32AA">
          <w:rPr>
            <w:rStyle w:val="Hyperlink"/>
            <w:rFonts w:ascii="Arial" w:hAnsi="Arial" w:cs="Arial"/>
            <w:noProof/>
            <w:lang w:val="en-GB"/>
          </w:rPr>
          <w:t>2.5</w:t>
        </w:r>
        <w:r>
          <w:rPr>
            <w:rFonts w:eastAsiaTheme="minorEastAsia"/>
            <w:noProof/>
            <w:lang w:eastAsia="en-ZA"/>
          </w:rPr>
          <w:tab/>
        </w:r>
        <w:r w:rsidRPr="009A32AA">
          <w:rPr>
            <w:rStyle w:val="Hyperlink"/>
            <w:rFonts w:ascii="Arial" w:hAnsi="Arial" w:cs="Arial"/>
            <w:noProof/>
            <w:lang w:val="en-GB"/>
          </w:rPr>
          <w:t>Related/Supporting Documents</w:t>
        </w:r>
        <w:r>
          <w:rPr>
            <w:noProof/>
            <w:webHidden/>
          </w:rPr>
          <w:tab/>
        </w:r>
        <w:r>
          <w:rPr>
            <w:noProof/>
            <w:webHidden/>
          </w:rPr>
          <w:fldChar w:fldCharType="begin"/>
        </w:r>
        <w:r>
          <w:rPr>
            <w:noProof/>
            <w:webHidden/>
          </w:rPr>
          <w:instrText xml:space="preserve"> PAGEREF _Toc142306484 \h </w:instrText>
        </w:r>
        <w:r>
          <w:rPr>
            <w:noProof/>
            <w:webHidden/>
          </w:rPr>
        </w:r>
        <w:r>
          <w:rPr>
            <w:noProof/>
            <w:webHidden/>
          </w:rPr>
          <w:fldChar w:fldCharType="separate"/>
        </w:r>
        <w:r>
          <w:rPr>
            <w:noProof/>
            <w:webHidden/>
          </w:rPr>
          <w:t>9</w:t>
        </w:r>
        <w:r>
          <w:rPr>
            <w:noProof/>
            <w:webHidden/>
          </w:rPr>
          <w:fldChar w:fldCharType="end"/>
        </w:r>
      </w:hyperlink>
    </w:p>
    <w:p w14:paraId="2F56F892" w14:textId="4D551F5B" w:rsidR="00273C09" w:rsidRDefault="00273C09" w:rsidP="00273C09">
      <w:pPr>
        <w:pStyle w:val="TOC1"/>
        <w:rPr>
          <w:rFonts w:eastAsiaTheme="minorEastAsia"/>
          <w:noProof/>
          <w:lang w:eastAsia="en-ZA"/>
        </w:rPr>
      </w:pPr>
      <w:hyperlink w:anchor="_Toc142306485" w:history="1">
        <w:r w:rsidRPr="009A32AA">
          <w:rPr>
            <w:rStyle w:val="Hyperlink"/>
            <w:rFonts w:ascii="Arial" w:hAnsi="Arial" w:cs="Arial"/>
            <w:noProof/>
            <w:lang w:val="en-GB"/>
          </w:rPr>
          <w:t>3.</w:t>
        </w:r>
        <w:r>
          <w:rPr>
            <w:rFonts w:eastAsiaTheme="minorEastAsia"/>
            <w:noProof/>
            <w:lang w:eastAsia="en-ZA"/>
          </w:rPr>
          <w:tab/>
        </w:r>
        <w:r w:rsidRPr="009A32AA">
          <w:rPr>
            <w:rStyle w:val="Hyperlink"/>
            <w:rFonts w:ascii="Arial" w:hAnsi="Arial" w:cs="Arial"/>
            <w:noProof/>
            <w:lang w:val="en-GB"/>
          </w:rPr>
          <w:t>Document Content</w:t>
        </w:r>
        <w:r>
          <w:rPr>
            <w:noProof/>
            <w:webHidden/>
          </w:rPr>
          <w:tab/>
        </w:r>
        <w:r>
          <w:rPr>
            <w:noProof/>
            <w:webHidden/>
          </w:rPr>
          <w:fldChar w:fldCharType="begin"/>
        </w:r>
        <w:r>
          <w:rPr>
            <w:noProof/>
            <w:webHidden/>
          </w:rPr>
          <w:instrText xml:space="preserve"> PAGEREF _Toc142306485 \h </w:instrText>
        </w:r>
        <w:r>
          <w:rPr>
            <w:noProof/>
            <w:webHidden/>
          </w:rPr>
        </w:r>
        <w:r>
          <w:rPr>
            <w:noProof/>
            <w:webHidden/>
          </w:rPr>
          <w:fldChar w:fldCharType="separate"/>
        </w:r>
        <w:r>
          <w:rPr>
            <w:noProof/>
            <w:webHidden/>
          </w:rPr>
          <w:t>9</w:t>
        </w:r>
        <w:r>
          <w:rPr>
            <w:noProof/>
            <w:webHidden/>
          </w:rPr>
          <w:fldChar w:fldCharType="end"/>
        </w:r>
      </w:hyperlink>
    </w:p>
    <w:p w14:paraId="368AD20E" w14:textId="4CCB6FEC" w:rsidR="00273C09" w:rsidRDefault="00273C09">
      <w:pPr>
        <w:pStyle w:val="TOC2"/>
        <w:tabs>
          <w:tab w:val="left" w:pos="880"/>
          <w:tab w:val="right" w:leader="dot" w:pos="9016"/>
        </w:tabs>
        <w:rPr>
          <w:rFonts w:eastAsiaTheme="minorEastAsia"/>
          <w:noProof/>
          <w:lang w:eastAsia="en-ZA"/>
        </w:rPr>
      </w:pPr>
      <w:hyperlink w:anchor="_Toc142306486" w:history="1">
        <w:r w:rsidRPr="009A32AA">
          <w:rPr>
            <w:rStyle w:val="Hyperlink"/>
            <w:rFonts w:ascii="Arial" w:hAnsi="Arial" w:cs="Arial"/>
            <w:noProof/>
          </w:rPr>
          <w:t>3.1</w:t>
        </w:r>
        <w:r>
          <w:rPr>
            <w:rFonts w:eastAsiaTheme="minorEastAsia"/>
            <w:noProof/>
            <w:lang w:eastAsia="en-ZA"/>
          </w:rPr>
          <w:tab/>
        </w:r>
        <w:r w:rsidRPr="009A32AA">
          <w:rPr>
            <w:rStyle w:val="Hyperlink"/>
            <w:rFonts w:ascii="Arial" w:hAnsi="Arial" w:cs="Arial"/>
            <w:noProof/>
          </w:rPr>
          <w:t>Scope of work</w:t>
        </w:r>
        <w:r>
          <w:rPr>
            <w:noProof/>
            <w:webHidden/>
          </w:rPr>
          <w:tab/>
        </w:r>
        <w:r>
          <w:rPr>
            <w:noProof/>
            <w:webHidden/>
          </w:rPr>
          <w:fldChar w:fldCharType="begin"/>
        </w:r>
        <w:r>
          <w:rPr>
            <w:noProof/>
            <w:webHidden/>
          </w:rPr>
          <w:instrText xml:space="preserve"> PAGEREF _Toc142306486 \h </w:instrText>
        </w:r>
        <w:r>
          <w:rPr>
            <w:noProof/>
            <w:webHidden/>
          </w:rPr>
        </w:r>
        <w:r>
          <w:rPr>
            <w:noProof/>
            <w:webHidden/>
          </w:rPr>
          <w:fldChar w:fldCharType="separate"/>
        </w:r>
        <w:r>
          <w:rPr>
            <w:noProof/>
            <w:webHidden/>
          </w:rPr>
          <w:t>9</w:t>
        </w:r>
        <w:r>
          <w:rPr>
            <w:noProof/>
            <w:webHidden/>
          </w:rPr>
          <w:fldChar w:fldCharType="end"/>
        </w:r>
      </w:hyperlink>
    </w:p>
    <w:p w14:paraId="06A94057" w14:textId="036350EA" w:rsidR="00273C09" w:rsidRDefault="00273C09">
      <w:pPr>
        <w:pStyle w:val="TOC2"/>
        <w:tabs>
          <w:tab w:val="left" w:pos="880"/>
          <w:tab w:val="right" w:leader="dot" w:pos="9016"/>
        </w:tabs>
        <w:rPr>
          <w:rFonts w:eastAsiaTheme="minorEastAsia"/>
          <w:noProof/>
          <w:lang w:eastAsia="en-ZA"/>
        </w:rPr>
      </w:pPr>
      <w:hyperlink w:anchor="_Toc142306487" w:history="1">
        <w:r w:rsidRPr="009A32AA">
          <w:rPr>
            <w:rStyle w:val="Hyperlink"/>
            <w:rFonts w:ascii="Arial" w:hAnsi="Arial" w:cs="Arial"/>
            <w:noProof/>
          </w:rPr>
          <w:t>3.2</w:t>
        </w:r>
        <w:r>
          <w:rPr>
            <w:rFonts w:eastAsiaTheme="minorEastAsia"/>
            <w:noProof/>
            <w:lang w:eastAsia="en-ZA"/>
          </w:rPr>
          <w:tab/>
        </w:r>
        <w:r w:rsidRPr="009A32AA">
          <w:rPr>
            <w:rStyle w:val="Hyperlink"/>
            <w:rFonts w:ascii="Arial" w:hAnsi="Arial" w:cs="Arial"/>
            <w:noProof/>
          </w:rPr>
          <w:t>Legal Compliance</w:t>
        </w:r>
        <w:r>
          <w:rPr>
            <w:noProof/>
            <w:webHidden/>
          </w:rPr>
          <w:tab/>
        </w:r>
        <w:r>
          <w:rPr>
            <w:noProof/>
            <w:webHidden/>
          </w:rPr>
          <w:fldChar w:fldCharType="begin"/>
        </w:r>
        <w:r>
          <w:rPr>
            <w:noProof/>
            <w:webHidden/>
          </w:rPr>
          <w:instrText xml:space="preserve"> PAGEREF _Toc142306487 \h </w:instrText>
        </w:r>
        <w:r>
          <w:rPr>
            <w:noProof/>
            <w:webHidden/>
          </w:rPr>
        </w:r>
        <w:r>
          <w:rPr>
            <w:noProof/>
            <w:webHidden/>
          </w:rPr>
          <w:fldChar w:fldCharType="separate"/>
        </w:r>
        <w:r>
          <w:rPr>
            <w:noProof/>
            <w:webHidden/>
          </w:rPr>
          <w:t>9</w:t>
        </w:r>
        <w:r>
          <w:rPr>
            <w:noProof/>
            <w:webHidden/>
          </w:rPr>
          <w:fldChar w:fldCharType="end"/>
        </w:r>
      </w:hyperlink>
    </w:p>
    <w:p w14:paraId="2615EBED" w14:textId="55FCFC35" w:rsidR="00273C09" w:rsidRDefault="00273C09">
      <w:pPr>
        <w:pStyle w:val="TOC3"/>
        <w:tabs>
          <w:tab w:val="right" w:leader="dot" w:pos="9016"/>
        </w:tabs>
        <w:rPr>
          <w:rFonts w:eastAsiaTheme="minorEastAsia"/>
          <w:noProof/>
          <w:lang w:eastAsia="en-ZA"/>
        </w:rPr>
      </w:pPr>
      <w:hyperlink w:anchor="_Toc142306488" w:history="1">
        <w:r w:rsidRPr="009A32AA">
          <w:rPr>
            <w:rStyle w:val="Hyperlink"/>
            <w:rFonts w:ascii="Arial" w:hAnsi="Arial" w:cs="Arial"/>
            <w:noProof/>
            <w:lang w:val="en-GB"/>
          </w:rPr>
          <w:t>3.2.1 Section 37(2) (Legal) Agreement</w:t>
        </w:r>
        <w:r>
          <w:rPr>
            <w:noProof/>
            <w:webHidden/>
          </w:rPr>
          <w:tab/>
        </w:r>
        <w:r>
          <w:rPr>
            <w:noProof/>
            <w:webHidden/>
          </w:rPr>
          <w:fldChar w:fldCharType="begin"/>
        </w:r>
        <w:r>
          <w:rPr>
            <w:noProof/>
            <w:webHidden/>
          </w:rPr>
          <w:instrText xml:space="preserve"> PAGEREF _Toc142306488 \h </w:instrText>
        </w:r>
        <w:r>
          <w:rPr>
            <w:noProof/>
            <w:webHidden/>
          </w:rPr>
        </w:r>
        <w:r>
          <w:rPr>
            <w:noProof/>
            <w:webHidden/>
          </w:rPr>
          <w:fldChar w:fldCharType="separate"/>
        </w:r>
        <w:r>
          <w:rPr>
            <w:noProof/>
            <w:webHidden/>
          </w:rPr>
          <w:t>9</w:t>
        </w:r>
        <w:r>
          <w:rPr>
            <w:noProof/>
            <w:webHidden/>
          </w:rPr>
          <w:fldChar w:fldCharType="end"/>
        </w:r>
      </w:hyperlink>
    </w:p>
    <w:p w14:paraId="32089DEB" w14:textId="5005D478" w:rsidR="00273C09" w:rsidRDefault="00273C09">
      <w:pPr>
        <w:pStyle w:val="TOC3"/>
        <w:tabs>
          <w:tab w:val="right" w:leader="dot" w:pos="9016"/>
        </w:tabs>
        <w:rPr>
          <w:rFonts w:eastAsiaTheme="minorEastAsia"/>
          <w:noProof/>
          <w:lang w:eastAsia="en-ZA"/>
        </w:rPr>
      </w:pPr>
      <w:hyperlink w:anchor="_Toc142306489" w:history="1">
        <w:r w:rsidRPr="009A32AA">
          <w:rPr>
            <w:rStyle w:val="Hyperlink"/>
            <w:rFonts w:ascii="Arial" w:hAnsi="Arial" w:cs="Arial"/>
            <w:noProof/>
            <w:lang w:val="en-GB"/>
          </w:rPr>
          <w:t>3.2.2 Hazardous work by children (Child Labour)</w:t>
        </w:r>
        <w:r>
          <w:rPr>
            <w:noProof/>
            <w:webHidden/>
          </w:rPr>
          <w:tab/>
        </w:r>
        <w:r>
          <w:rPr>
            <w:noProof/>
            <w:webHidden/>
          </w:rPr>
          <w:fldChar w:fldCharType="begin"/>
        </w:r>
        <w:r>
          <w:rPr>
            <w:noProof/>
            <w:webHidden/>
          </w:rPr>
          <w:instrText xml:space="preserve"> PAGEREF _Toc142306489 \h </w:instrText>
        </w:r>
        <w:r>
          <w:rPr>
            <w:noProof/>
            <w:webHidden/>
          </w:rPr>
        </w:r>
        <w:r>
          <w:rPr>
            <w:noProof/>
            <w:webHidden/>
          </w:rPr>
          <w:fldChar w:fldCharType="separate"/>
        </w:r>
        <w:r>
          <w:rPr>
            <w:noProof/>
            <w:webHidden/>
          </w:rPr>
          <w:t>9</w:t>
        </w:r>
        <w:r>
          <w:rPr>
            <w:noProof/>
            <w:webHidden/>
          </w:rPr>
          <w:fldChar w:fldCharType="end"/>
        </w:r>
      </w:hyperlink>
    </w:p>
    <w:p w14:paraId="0F9F0A67" w14:textId="4B307715" w:rsidR="00273C09" w:rsidRDefault="00273C09">
      <w:pPr>
        <w:pStyle w:val="TOC3"/>
        <w:tabs>
          <w:tab w:val="right" w:leader="dot" w:pos="9016"/>
        </w:tabs>
        <w:rPr>
          <w:rFonts w:eastAsiaTheme="minorEastAsia"/>
          <w:noProof/>
          <w:lang w:eastAsia="en-ZA"/>
        </w:rPr>
      </w:pPr>
      <w:hyperlink w:anchor="_Toc142306490" w:history="1">
        <w:r w:rsidRPr="009A32AA">
          <w:rPr>
            <w:rStyle w:val="Hyperlink"/>
            <w:rFonts w:ascii="Arial" w:hAnsi="Arial" w:cs="Arial"/>
            <w:noProof/>
            <w:lang w:val="en-GB"/>
          </w:rPr>
          <w:t>3.2.3 OHS Act</w:t>
        </w:r>
        <w:r>
          <w:rPr>
            <w:noProof/>
            <w:webHidden/>
          </w:rPr>
          <w:tab/>
        </w:r>
        <w:r>
          <w:rPr>
            <w:noProof/>
            <w:webHidden/>
          </w:rPr>
          <w:fldChar w:fldCharType="begin"/>
        </w:r>
        <w:r>
          <w:rPr>
            <w:noProof/>
            <w:webHidden/>
          </w:rPr>
          <w:instrText xml:space="preserve"> PAGEREF _Toc142306490 \h </w:instrText>
        </w:r>
        <w:r>
          <w:rPr>
            <w:noProof/>
            <w:webHidden/>
          </w:rPr>
        </w:r>
        <w:r>
          <w:rPr>
            <w:noProof/>
            <w:webHidden/>
          </w:rPr>
          <w:fldChar w:fldCharType="separate"/>
        </w:r>
        <w:r>
          <w:rPr>
            <w:noProof/>
            <w:webHidden/>
          </w:rPr>
          <w:t>10</w:t>
        </w:r>
        <w:r>
          <w:rPr>
            <w:noProof/>
            <w:webHidden/>
          </w:rPr>
          <w:fldChar w:fldCharType="end"/>
        </w:r>
      </w:hyperlink>
    </w:p>
    <w:p w14:paraId="635ED693" w14:textId="41C442F5" w:rsidR="00273C09" w:rsidRDefault="00273C09">
      <w:pPr>
        <w:pStyle w:val="TOC3"/>
        <w:tabs>
          <w:tab w:val="right" w:leader="dot" w:pos="9016"/>
        </w:tabs>
        <w:rPr>
          <w:rFonts w:eastAsiaTheme="minorEastAsia"/>
          <w:noProof/>
          <w:lang w:eastAsia="en-ZA"/>
        </w:rPr>
      </w:pPr>
      <w:hyperlink w:anchor="_Toc142306491" w:history="1">
        <w:r w:rsidRPr="009A32AA">
          <w:rPr>
            <w:rStyle w:val="Hyperlink"/>
            <w:rFonts w:ascii="Arial" w:hAnsi="Arial" w:cs="Arial"/>
            <w:noProof/>
            <w:lang w:val="en-GB"/>
          </w:rPr>
          <w:t>3.2.4 Legislative compliance</w:t>
        </w:r>
        <w:r>
          <w:rPr>
            <w:noProof/>
            <w:webHidden/>
          </w:rPr>
          <w:tab/>
        </w:r>
        <w:r>
          <w:rPr>
            <w:noProof/>
            <w:webHidden/>
          </w:rPr>
          <w:fldChar w:fldCharType="begin"/>
        </w:r>
        <w:r>
          <w:rPr>
            <w:noProof/>
            <w:webHidden/>
          </w:rPr>
          <w:instrText xml:space="preserve"> PAGEREF _Toc142306491 \h </w:instrText>
        </w:r>
        <w:r>
          <w:rPr>
            <w:noProof/>
            <w:webHidden/>
          </w:rPr>
        </w:r>
        <w:r>
          <w:rPr>
            <w:noProof/>
            <w:webHidden/>
          </w:rPr>
          <w:fldChar w:fldCharType="separate"/>
        </w:r>
        <w:r>
          <w:rPr>
            <w:noProof/>
            <w:webHidden/>
          </w:rPr>
          <w:t>10</w:t>
        </w:r>
        <w:r>
          <w:rPr>
            <w:noProof/>
            <w:webHidden/>
          </w:rPr>
          <w:fldChar w:fldCharType="end"/>
        </w:r>
      </w:hyperlink>
    </w:p>
    <w:p w14:paraId="485AB858" w14:textId="28F3275A" w:rsidR="00273C09" w:rsidRDefault="00273C09" w:rsidP="00273C09">
      <w:pPr>
        <w:pStyle w:val="TOC1"/>
        <w:rPr>
          <w:rFonts w:eastAsiaTheme="minorEastAsia"/>
          <w:noProof/>
          <w:lang w:eastAsia="en-ZA"/>
        </w:rPr>
      </w:pPr>
      <w:hyperlink w:anchor="_Toc142306492" w:history="1">
        <w:r w:rsidRPr="009A32AA">
          <w:rPr>
            <w:rStyle w:val="Hyperlink"/>
            <w:rFonts w:ascii="Arial" w:hAnsi="Arial" w:cs="Arial"/>
            <w:noProof/>
            <w:lang w:val="en-GB"/>
          </w:rPr>
          <w:t>4.</w:t>
        </w:r>
        <w:r>
          <w:rPr>
            <w:rFonts w:eastAsiaTheme="minorEastAsia"/>
            <w:noProof/>
            <w:lang w:eastAsia="en-ZA"/>
          </w:rPr>
          <w:tab/>
        </w:r>
        <w:r w:rsidRPr="009A32AA">
          <w:rPr>
            <w:rStyle w:val="Hyperlink"/>
            <w:rFonts w:ascii="Arial" w:hAnsi="Arial" w:cs="Arial"/>
            <w:noProof/>
            <w:lang w:val="en-GB"/>
          </w:rPr>
          <w:t>Eskom Generation OHS Requirements</w:t>
        </w:r>
        <w:r>
          <w:rPr>
            <w:noProof/>
            <w:webHidden/>
          </w:rPr>
          <w:tab/>
        </w:r>
        <w:r>
          <w:rPr>
            <w:noProof/>
            <w:webHidden/>
          </w:rPr>
          <w:fldChar w:fldCharType="begin"/>
        </w:r>
        <w:r>
          <w:rPr>
            <w:noProof/>
            <w:webHidden/>
          </w:rPr>
          <w:instrText xml:space="preserve"> PAGEREF _Toc142306492 \h </w:instrText>
        </w:r>
        <w:r>
          <w:rPr>
            <w:noProof/>
            <w:webHidden/>
          </w:rPr>
        </w:r>
        <w:r>
          <w:rPr>
            <w:noProof/>
            <w:webHidden/>
          </w:rPr>
          <w:fldChar w:fldCharType="separate"/>
        </w:r>
        <w:r>
          <w:rPr>
            <w:noProof/>
            <w:webHidden/>
          </w:rPr>
          <w:t>10</w:t>
        </w:r>
        <w:r>
          <w:rPr>
            <w:noProof/>
            <w:webHidden/>
          </w:rPr>
          <w:fldChar w:fldCharType="end"/>
        </w:r>
      </w:hyperlink>
    </w:p>
    <w:p w14:paraId="5B5ED3DF" w14:textId="64296363" w:rsidR="00273C09" w:rsidRDefault="00273C09">
      <w:pPr>
        <w:pStyle w:val="TOC2"/>
        <w:tabs>
          <w:tab w:val="right" w:leader="dot" w:pos="9016"/>
        </w:tabs>
        <w:rPr>
          <w:rFonts w:eastAsiaTheme="minorEastAsia"/>
          <w:noProof/>
          <w:lang w:eastAsia="en-ZA"/>
        </w:rPr>
      </w:pPr>
      <w:hyperlink w:anchor="_Toc142306493" w:history="1">
        <w:r w:rsidRPr="009A32AA">
          <w:rPr>
            <w:rStyle w:val="Hyperlink"/>
            <w:rFonts w:ascii="Arial" w:hAnsi="Arial" w:cs="Arial"/>
            <w:noProof/>
          </w:rPr>
          <w:t>4.1 Appointment of a Supplier</w:t>
        </w:r>
        <w:r>
          <w:rPr>
            <w:noProof/>
            <w:webHidden/>
          </w:rPr>
          <w:tab/>
        </w:r>
        <w:r>
          <w:rPr>
            <w:noProof/>
            <w:webHidden/>
          </w:rPr>
          <w:fldChar w:fldCharType="begin"/>
        </w:r>
        <w:r>
          <w:rPr>
            <w:noProof/>
            <w:webHidden/>
          </w:rPr>
          <w:instrText xml:space="preserve"> PAGEREF _Toc142306493 \h </w:instrText>
        </w:r>
        <w:r>
          <w:rPr>
            <w:noProof/>
            <w:webHidden/>
          </w:rPr>
        </w:r>
        <w:r>
          <w:rPr>
            <w:noProof/>
            <w:webHidden/>
          </w:rPr>
          <w:fldChar w:fldCharType="separate"/>
        </w:r>
        <w:r>
          <w:rPr>
            <w:noProof/>
            <w:webHidden/>
          </w:rPr>
          <w:t>10</w:t>
        </w:r>
        <w:r>
          <w:rPr>
            <w:noProof/>
            <w:webHidden/>
          </w:rPr>
          <w:fldChar w:fldCharType="end"/>
        </w:r>
      </w:hyperlink>
    </w:p>
    <w:p w14:paraId="5FF2EBED" w14:textId="2209EAF3" w:rsidR="00273C09" w:rsidRDefault="00273C09">
      <w:pPr>
        <w:pStyle w:val="TOC2"/>
        <w:tabs>
          <w:tab w:val="right" w:leader="dot" w:pos="9016"/>
        </w:tabs>
        <w:rPr>
          <w:rFonts w:eastAsiaTheme="minorEastAsia"/>
          <w:noProof/>
          <w:lang w:eastAsia="en-ZA"/>
        </w:rPr>
      </w:pPr>
      <w:hyperlink w:anchor="_Toc142306494" w:history="1">
        <w:r w:rsidRPr="009A32AA">
          <w:rPr>
            <w:rStyle w:val="Hyperlink"/>
            <w:rFonts w:ascii="Arial" w:hAnsi="Arial" w:cs="Arial"/>
            <w:noProof/>
          </w:rPr>
          <w:t>4.2 Appointment of sub-contractors</w:t>
        </w:r>
        <w:r>
          <w:rPr>
            <w:noProof/>
            <w:webHidden/>
          </w:rPr>
          <w:tab/>
        </w:r>
        <w:r>
          <w:rPr>
            <w:noProof/>
            <w:webHidden/>
          </w:rPr>
          <w:fldChar w:fldCharType="begin"/>
        </w:r>
        <w:r>
          <w:rPr>
            <w:noProof/>
            <w:webHidden/>
          </w:rPr>
          <w:instrText xml:space="preserve"> PAGEREF _Toc142306494 \h </w:instrText>
        </w:r>
        <w:r>
          <w:rPr>
            <w:noProof/>
            <w:webHidden/>
          </w:rPr>
        </w:r>
        <w:r>
          <w:rPr>
            <w:noProof/>
            <w:webHidden/>
          </w:rPr>
          <w:fldChar w:fldCharType="separate"/>
        </w:r>
        <w:r>
          <w:rPr>
            <w:noProof/>
            <w:webHidden/>
          </w:rPr>
          <w:t>10</w:t>
        </w:r>
        <w:r>
          <w:rPr>
            <w:noProof/>
            <w:webHidden/>
          </w:rPr>
          <w:fldChar w:fldCharType="end"/>
        </w:r>
      </w:hyperlink>
    </w:p>
    <w:p w14:paraId="0551BBBE" w14:textId="1099291A" w:rsidR="00273C09" w:rsidRDefault="00273C09">
      <w:pPr>
        <w:pStyle w:val="TOC2"/>
        <w:tabs>
          <w:tab w:val="right" w:leader="dot" w:pos="9016"/>
        </w:tabs>
        <w:rPr>
          <w:rFonts w:eastAsiaTheme="minorEastAsia"/>
          <w:noProof/>
          <w:lang w:eastAsia="en-ZA"/>
        </w:rPr>
      </w:pPr>
      <w:hyperlink w:anchor="_Toc142306495" w:history="1">
        <w:r w:rsidRPr="009A32AA">
          <w:rPr>
            <w:rStyle w:val="Hyperlink"/>
            <w:rFonts w:ascii="Arial" w:hAnsi="Arial" w:cs="Arial"/>
            <w:noProof/>
          </w:rPr>
          <w:t>4.3 SHEQ policy</w:t>
        </w:r>
        <w:r>
          <w:rPr>
            <w:noProof/>
            <w:webHidden/>
          </w:rPr>
          <w:tab/>
        </w:r>
        <w:r>
          <w:rPr>
            <w:noProof/>
            <w:webHidden/>
          </w:rPr>
          <w:fldChar w:fldCharType="begin"/>
        </w:r>
        <w:r>
          <w:rPr>
            <w:noProof/>
            <w:webHidden/>
          </w:rPr>
          <w:instrText xml:space="preserve"> PAGEREF _Toc142306495 \h </w:instrText>
        </w:r>
        <w:r>
          <w:rPr>
            <w:noProof/>
            <w:webHidden/>
          </w:rPr>
        </w:r>
        <w:r>
          <w:rPr>
            <w:noProof/>
            <w:webHidden/>
          </w:rPr>
          <w:fldChar w:fldCharType="separate"/>
        </w:r>
        <w:r>
          <w:rPr>
            <w:noProof/>
            <w:webHidden/>
          </w:rPr>
          <w:t>10</w:t>
        </w:r>
        <w:r>
          <w:rPr>
            <w:noProof/>
            <w:webHidden/>
          </w:rPr>
          <w:fldChar w:fldCharType="end"/>
        </w:r>
      </w:hyperlink>
    </w:p>
    <w:p w14:paraId="2B9C16EE" w14:textId="033692D0" w:rsidR="00273C09" w:rsidRDefault="00273C09">
      <w:pPr>
        <w:pStyle w:val="TOC2"/>
        <w:tabs>
          <w:tab w:val="right" w:leader="dot" w:pos="9016"/>
        </w:tabs>
        <w:rPr>
          <w:rFonts w:eastAsiaTheme="minorEastAsia"/>
          <w:noProof/>
          <w:lang w:eastAsia="en-ZA"/>
        </w:rPr>
      </w:pPr>
      <w:hyperlink w:anchor="_Toc142306496" w:history="1">
        <w:r w:rsidRPr="009A32AA">
          <w:rPr>
            <w:rStyle w:val="Hyperlink"/>
            <w:rFonts w:ascii="Arial" w:hAnsi="Arial" w:cs="Arial"/>
            <w:noProof/>
          </w:rPr>
          <w:t>4.4 COID</w:t>
        </w:r>
        <w:r>
          <w:rPr>
            <w:noProof/>
            <w:webHidden/>
          </w:rPr>
          <w:tab/>
        </w:r>
        <w:r>
          <w:rPr>
            <w:noProof/>
            <w:webHidden/>
          </w:rPr>
          <w:fldChar w:fldCharType="begin"/>
        </w:r>
        <w:r>
          <w:rPr>
            <w:noProof/>
            <w:webHidden/>
          </w:rPr>
          <w:instrText xml:space="preserve"> PAGEREF _Toc142306496 \h </w:instrText>
        </w:r>
        <w:r>
          <w:rPr>
            <w:noProof/>
            <w:webHidden/>
          </w:rPr>
        </w:r>
        <w:r>
          <w:rPr>
            <w:noProof/>
            <w:webHidden/>
          </w:rPr>
          <w:fldChar w:fldCharType="separate"/>
        </w:r>
        <w:r>
          <w:rPr>
            <w:noProof/>
            <w:webHidden/>
          </w:rPr>
          <w:t>11</w:t>
        </w:r>
        <w:r>
          <w:rPr>
            <w:noProof/>
            <w:webHidden/>
          </w:rPr>
          <w:fldChar w:fldCharType="end"/>
        </w:r>
      </w:hyperlink>
    </w:p>
    <w:p w14:paraId="1E287710" w14:textId="06B814AA" w:rsidR="00273C09" w:rsidRDefault="00273C09" w:rsidP="00273C09">
      <w:pPr>
        <w:pStyle w:val="TOC1"/>
        <w:rPr>
          <w:rFonts w:eastAsiaTheme="minorEastAsia"/>
          <w:noProof/>
          <w:lang w:eastAsia="en-ZA"/>
        </w:rPr>
      </w:pPr>
      <w:hyperlink w:anchor="_Toc142306497" w:history="1">
        <w:r w:rsidRPr="009A32AA">
          <w:rPr>
            <w:rStyle w:val="Hyperlink"/>
            <w:rFonts w:ascii="Arial" w:hAnsi="Arial" w:cs="Arial"/>
            <w:noProof/>
            <w:lang w:val="en-GB"/>
          </w:rPr>
          <w:t>5.</w:t>
        </w:r>
        <w:r>
          <w:rPr>
            <w:rFonts w:eastAsiaTheme="minorEastAsia"/>
            <w:noProof/>
            <w:lang w:eastAsia="en-ZA"/>
          </w:rPr>
          <w:tab/>
        </w:r>
        <w:r w:rsidRPr="009A32AA">
          <w:rPr>
            <w:rStyle w:val="Hyperlink"/>
            <w:rFonts w:ascii="Arial" w:hAnsi="Arial" w:cs="Arial"/>
            <w:noProof/>
            <w:lang w:val="en-GB"/>
          </w:rPr>
          <w:t>Eskom Life-saving Rules</w:t>
        </w:r>
        <w:r>
          <w:rPr>
            <w:noProof/>
            <w:webHidden/>
          </w:rPr>
          <w:tab/>
        </w:r>
        <w:r>
          <w:rPr>
            <w:noProof/>
            <w:webHidden/>
          </w:rPr>
          <w:fldChar w:fldCharType="begin"/>
        </w:r>
        <w:r>
          <w:rPr>
            <w:noProof/>
            <w:webHidden/>
          </w:rPr>
          <w:instrText xml:space="preserve"> PAGEREF _Toc142306497 \h </w:instrText>
        </w:r>
        <w:r>
          <w:rPr>
            <w:noProof/>
            <w:webHidden/>
          </w:rPr>
        </w:r>
        <w:r>
          <w:rPr>
            <w:noProof/>
            <w:webHidden/>
          </w:rPr>
          <w:fldChar w:fldCharType="separate"/>
        </w:r>
        <w:r>
          <w:rPr>
            <w:noProof/>
            <w:webHidden/>
          </w:rPr>
          <w:t>11</w:t>
        </w:r>
        <w:r>
          <w:rPr>
            <w:noProof/>
            <w:webHidden/>
          </w:rPr>
          <w:fldChar w:fldCharType="end"/>
        </w:r>
      </w:hyperlink>
    </w:p>
    <w:p w14:paraId="116C690C" w14:textId="4FA5525C" w:rsidR="00273C09" w:rsidRDefault="00273C09">
      <w:pPr>
        <w:pStyle w:val="TOC2"/>
        <w:tabs>
          <w:tab w:val="right" w:leader="dot" w:pos="9016"/>
        </w:tabs>
        <w:rPr>
          <w:rFonts w:eastAsiaTheme="minorEastAsia"/>
          <w:noProof/>
          <w:lang w:eastAsia="en-ZA"/>
        </w:rPr>
      </w:pPr>
      <w:hyperlink w:anchor="_Toc142306498" w:history="1">
        <w:r w:rsidRPr="009A32AA">
          <w:rPr>
            <w:rStyle w:val="Hyperlink"/>
            <w:rFonts w:ascii="Arial" w:hAnsi="Arial" w:cs="Arial"/>
            <w:noProof/>
          </w:rPr>
          <w:t>5.1 Substance abuse</w:t>
        </w:r>
        <w:r>
          <w:rPr>
            <w:noProof/>
            <w:webHidden/>
          </w:rPr>
          <w:tab/>
        </w:r>
        <w:r>
          <w:rPr>
            <w:noProof/>
            <w:webHidden/>
          </w:rPr>
          <w:fldChar w:fldCharType="begin"/>
        </w:r>
        <w:r>
          <w:rPr>
            <w:noProof/>
            <w:webHidden/>
          </w:rPr>
          <w:instrText xml:space="preserve"> PAGEREF _Toc142306498 \h </w:instrText>
        </w:r>
        <w:r>
          <w:rPr>
            <w:noProof/>
            <w:webHidden/>
          </w:rPr>
        </w:r>
        <w:r>
          <w:rPr>
            <w:noProof/>
            <w:webHidden/>
          </w:rPr>
          <w:fldChar w:fldCharType="separate"/>
        </w:r>
        <w:r>
          <w:rPr>
            <w:noProof/>
            <w:webHidden/>
          </w:rPr>
          <w:t>12</w:t>
        </w:r>
        <w:r>
          <w:rPr>
            <w:noProof/>
            <w:webHidden/>
          </w:rPr>
          <w:fldChar w:fldCharType="end"/>
        </w:r>
      </w:hyperlink>
    </w:p>
    <w:p w14:paraId="0706A8BC" w14:textId="6EF40ED7" w:rsidR="00273C09" w:rsidRDefault="00273C09" w:rsidP="00273C09">
      <w:pPr>
        <w:pStyle w:val="TOC1"/>
        <w:rPr>
          <w:rFonts w:eastAsiaTheme="minorEastAsia"/>
          <w:noProof/>
          <w:lang w:eastAsia="en-ZA"/>
        </w:rPr>
      </w:pPr>
      <w:hyperlink w:anchor="_Toc142306499" w:history="1">
        <w:r w:rsidRPr="009A32AA">
          <w:rPr>
            <w:rStyle w:val="Hyperlink"/>
            <w:rFonts w:ascii="Arial" w:hAnsi="Arial" w:cs="Arial"/>
            <w:noProof/>
            <w:lang w:val="en-GB"/>
          </w:rPr>
          <w:t>6.</w:t>
        </w:r>
        <w:r>
          <w:rPr>
            <w:rFonts w:eastAsiaTheme="minorEastAsia"/>
            <w:noProof/>
            <w:lang w:eastAsia="en-ZA"/>
          </w:rPr>
          <w:tab/>
        </w:r>
        <w:r w:rsidRPr="009A32AA">
          <w:rPr>
            <w:rStyle w:val="Hyperlink"/>
            <w:rFonts w:ascii="Arial" w:hAnsi="Arial" w:cs="Arial"/>
            <w:noProof/>
            <w:lang w:val="en-GB"/>
          </w:rPr>
          <w:t>Company organisational structure</w:t>
        </w:r>
        <w:r>
          <w:rPr>
            <w:noProof/>
            <w:webHidden/>
          </w:rPr>
          <w:tab/>
        </w:r>
        <w:r>
          <w:rPr>
            <w:noProof/>
            <w:webHidden/>
          </w:rPr>
          <w:fldChar w:fldCharType="begin"/>
        </w:r>
        <w:r>
          <w:rPr>
            <w:noProof/>
            <w:webHidden/>
          </w:rPr>
          <w:instrText xml:space="preserve"> PAGEREF _Toc142306499 \h </w:instrText>
        </w:r>
        <w:r>
          <w:rPr>
            <w:noProof/>
            <w:webHidden/>
          </w:rPr>
        </w:r>
        <w:r>
          <w:rPr>
            <w:noProof/>
            <w:webHidden/>
          </w:rPr>
          <w:fldChar w:fldCharType="separate"/>
        </w:r>
        <w:r>
          <w:rPr>
            <w:noProof/>
            <w:webHidden/>
          </w:rPr>
          <w:t>12</w:t>
        </w:r>
        <w:r>
          <w:rPr>
            <w:noProof/>
            <w:webHidden/>
          </w:rPr>
          <w:fldChar w:fldCharType="end"/>
        </w:r>
      </w:hyperlink>
    </w:p>
    <w:p w14:paraId="2583F0B1" w14:textId="6107A766" w:rsidR="00273C09" w:rsidRDefault="00273C09">
      <w:pPr>
        <w:pStyle w:val="TOC2"/>
        <w:tabs>
          <w:tab w:val="right" w:leader="dot" w:pos="9016"/>
        </w:tabs>
        <w:rPr>
          <w:rFonts w:eastAsiaTheme="minorEastAsia"/>
          <w:noProof/>
          <w:lang w:eastAsia="en-ZA"/>
        </w:rPr>
      </w:pPr>
      <w:hyperlink w:anchor="_Toc142306500" w:history="1">
        <w:r w:rsidRPr="009A32AA">
          <w:rPr>
            <w:rStyle w:val="Hyperlink"/>
            <w:rFonts w:ascii="Arial" w:hAnsi="Arial" w:cs="Arial"/>
            <w:noProof/>
            <w:lang w:val="en-GB"/>
          </w:rPr>
          <w:t>6.1 Company Organogram</w:t>
        </w:r>
        <w:r>
          <w:rPr>
            <w:noProof/>
            <w:webHidden/>
          </w:rPr>
          <w:tab/>
        </w:r>
        <w:r>
          <w:rPr>
            <w:noProof/>
            <w:webHidden/>
          </w:rPr>
          <w:fldChar w:fldCharType="begin"/>
        </w:r>
        <w:r>
          <w:rPr>
            <w:noProof/>
            <w:webHidden/>
          </w:rPr>
          <w:instrText xml:space="preserve"> PAGEREF _Toc142306500 \h </w:instrText>
        </w:r>
        <w:r>
          <w:rPr>
            <w:noProof/>
            <w:webHidden/>
          </w:rPr>
        </w:r>
        <w:r>
          <w:rPr>
            <w:noProof/>
            <w:webHidden/>
          </w:rPr>
          <w:fldChar w:fldCharType="separate"/>
        </w:r>
        <w:r>
          <w:rPr>
            <w:noProof/>
            <w:webHidden/>
          </w:rPr>
          <w:t>12</w:t>
        </w:r>
        <w:r>
          <w:rPr>
            <w:noProof/>
            <w:webHidden/>
          </w:rPr>
          <w:fldChar w:fldCharType="end"/>
        </w:r>
      </w:hyperlink>
    </w:p>
    <w:p w14:paraId="51B57936" w14:textId="36FF8E63" w:rsidR="00273C09" w:rsidRDefault="00273C09">
      <w:pPr>
        <w:pStyle w:val="TOC2"/>
        <w:tabs>
          <w:tab w:val="right" w:leader="dot" w:pos="9016"/>
        </w:tabs>
        <w:rPr>
          <w:rFonts w:eastAsiaTheme="minorEastAsia"/>
          <w:noProof/>
          <w:lang w:eastAsia="en-ZA"/>
        </w:rPr>
      </w:pPr>
      <w:hyperlink w:anchor="_Toc142306501" w:history="1">
        <w:r w:rsidRPr="009A32AA">
          <w:rPr>
            <w:rStyle w:val="Hyperlink"/>
            <w:rFonts w:ascii="Arial" w:hAnsi="Arial" w:cs="Arial"/>
            <w:noProof/>
            <w:lang w:val="en-GB"/>
          </w:rPr>
          <w:t>6.2 Appointed Supplier/s Organogram</w:t>
        </w:r>
        <w:r>
          <w:rPr>
            <w:noProof/>
            <w:webHidden/>
          </w:rPr>
          <w:tab/>
        </w:r>
        <w:r>
          <w:rPr>
            <w:noProof/>
            <w:webHidden/>
          </w:rPr>
          <w:fldChar w:fldCharType="begin"/>
        </w:r>
        <w:r>
          <w:rPr>
            <w:noProof/>
            <w:webHidden/>
          </w:rPr>
          <w:instrText xml:space="preserve"> PAGEREF _Toc142306501 \h </w:instrText>
        </w:r>
        <w:r>
          <w:rPr>
            <w:noProof/>
            <w:webHidden/>
          </w:rPr>
        </w:r>
        <w:r>
          <w:rPr>
            <w:noProof/>
            <w:webHidden/>
          </w:rPr>
          <w:fldChar w:fldCharType="separate"/>
        </w:r>
        <w:r>
          <w:rPr>
            <w:noProof/>
            <w:webHidden/>
          </w:rPr>
          <w:t>13</w:t>
        </w:r>
        <w:r>
          <w:rPr>
            <w:noProof/>
            <w:webHidden/>
          </w:rPr>
          <w:fldChar w:fldCharType="end"/>
        </w:r>
      </w:hyperlink>
    </w:p>
    <w:p w14:paraId="39F7EE53" w14:textId="4FC89E50" w:rsidR="00273C09" w:rsidRDefault="00273C09" w:rsidP="00273C09">
      <w:pPr>
        <w:pStyle w:val="TOC1"/>
        <w:rPr>
          <w:rFonts w:eastAsiaTheme="minorEastAsia"/>
          <w:noProof/>
          <w:lang w:eastAsia="en-ZA"/>
        </w:rPr>
      </w:pPr>
      <w:hyperlink w:anchor="_Toc142306502" w:history="1">
        <w:r w:rsidRPr="009A32AA">
          <w:rPr>
            <w:rStyle w:val="Hyperlink"/>
            <w:rFonts w:ascii="Arial" w:hAnsi="Arial" w:cs="Arial"/>
            <w:noProof/>
            <w:lang w:val="en-GB"/>
          </w:rPr>
          <w:t>7.</w:t>
        </w:r>
        <w:r>
          <w:rPr>
            <w:rFonts w:eastAsiaTheme="minorEastAsia"/>
            <w:noProof/>
            <w:lang w:eastAsia="en-ZA"/>
          </w:rPr>
          <w:tab/>
        </w:r>
        <w:r w:rsidRPr="009A32AA">
          <w:rPr>
            <w:rStyle w:val="Hyperlink"/>
            <w:rFonts w:ascii="Arial" w:hAnsi="Arial" w:cs="Arial"/>
            <w:noProof/>
            <w:lang w:val="en-GB"/>
          </w:rPr>
          <w:t>Eskom Generation Induction training</w:t>
        </w:r>
        <w:r>
          <w:rPr>
            <w:noProof/>
            <w:webHidden/>
          </w:rPr>
          <w:tab/>
        </w:r>
        <w:r>
          <w:rPr>
            <w:noProof/>
            <w:webHidden/>
          </w:rPr>
          <w:fldChar w:fldCharType="begin"/>
        </w:r>
        <w:r>
          <w:rPr>
            <w:noProof/>
            <w:webHidden/>
          </w:rPr>
          <w:instrText xml:space="preserve"> PAGEREF _Toc142306502 \h </w:instrText>
        </w:r>
        <w:r>
          <w:rPr>
            <w:noProof/>
            <w:webHidden/>
          </w:rPr>
        </w:r>
        <w:r>
          <w:rPr>
            <w:noProof/>
            <w:webHidden/>
          </w:rPr>
          <w:fldChar w:fldCharType="separate"/>
        </w:r>
        <w:r>
          <w:rPr>
            <w:noProof/>
            <w:webHidden/>
          </w:rPr>
          <w:t>13</w:t>
        </w:r>
        <w:r>
          <w:rPr>
            <w:noProof/>
            <w:webHidden/>
          </w:rPr>
          <w:fldChar w:fldCharType="end"/>
        </w:r>
      </w:hyperlink>
    </w:p>
    <w:p w14:paraId="777EBA98" w14:textId="087BC333" w:rsidR="00273C09" w:rsidRDefault="00273C09" w:rsidP="00273C09">
      <w:pPr>
        <w:pStyle w:val="TOC1"/>
        <w:rPr>
          <w:rFonts w:eastAsiaTheme="minorEastAsia"/>
          <w:noProof/>
          <w:lang w:eastAsia="en-ZA"/>
        </w:rPr>
      </w:pPr>
      <w:hyperlink w:anchor="_Toc142306503" w:history="1">
        <w:r w:rsidRPr="009A32AA">
          <w:rPr>
            <w:rStyle w:val="Hyperlink"/>
            <w:rFonts w:ascii="Arial" w:hAnsi="Arial" w:cs="Arial"/>
            <w:noProof/>
            <w:lang w:val="en-GB"/>
          </w:rPr>
          <w:t>8.</w:t>
        </w:r>
        <w:r>
          <w:rPr>
            <w:rFonts w:eastAsiaTheme="minorEastAsia"/>
            <w:noProof/>
            <w:lang w:eastAsia="en-ZA"/>
          </w:rPr>
          <w:tab/>
        </w:r>
        <w:r w:rsidRPr="009A32AA">
          <w:rPr>
            <w:rStyle w:val="Hyperlink"/>
            <w:rFonts w:ascii="Arial" w:hAnsi="Arial" w:cs="Arial"/>
            <w:noProof/>
            <w:lang w:val="en-GB"/>
          </w:rPr>
          <w:t>Eskom OHS audits</w:t>
        </w:r>
        <w:r>
          <w:rPr>
            <w:noProof/>
            <w:webHidden/>
          </w:rPr>
          <w:tab/>
        </w:r>
        <w:r>
          <w:rPr>
            <w:noProof/>
            <w:webHidden/>
          </w:rPr>
          <w:fldChar w:fldCharType="begin"/>
        </w:r>
        <w:r>
          <w:rPr>
            <w:noProof/>
            <w:webHidden/>
          </w:rPr>
          <w:instrText xml:space="preserve"> PAGEREF _Toc142306503 \h </w:instrText>
        </w:r>
        <w:r>
          <w:rPr>
            <w:noProof/>
            <w:webHidden/>
          </w:rPr>
        </w:r>
        <w:r>
          <w:rPr>
            <w:noProof/>
            <w:webHidden/>
          </w:rPr>
          <w:fldChar w:fldCharType="separate"/>
        </w:r>
        <w:r>
          <w:rPr>
            <w:noProof/>
            <w:webHidden/>
          </w:rPr>
          <w:t>13</w:t>
        </w:r>
        <w:r>
          <w:rPr>
            <w:noProof/>
            <w:webHidden/>
          </w:rPr>
          <w:fldChar w:fldCharType="end"/>
        </w:r>
      </w:hyperlink>
    </w:p>
    <w:p w14:paraId="53C94E42" w14:textId="7889A061" w:rsidR="00273C09" w:rsidRDefault="00273C09" w:rsidP="00273C09">
      <w:pPr>
        <w:pStyle w:val="TOC1"/>
        <w:rPr>
          <w:rFonts w:eastAsiaTheme="minorEastAsia"/>
          <w:noProof/>
          <w:lang w:eastAsia="en-ZA"/>
        </w:rPr>
      </w:pPr>
      <w:hyperlink w:anchor="_Toc142306504" w:history="1">
        <w:r w:rsidRPr="009A32AA">
          <w:rPr>
            <w:rStyle w:val="Hyperlink"/>
            <w:rFonts w:ascii="Arial" w:hAnsi="Arial" w:cs="Arial"/>
            <w:noProof/>
            <w:lang w:val="en-GB"/>
          </w:rPr>
          <w:t>9.</w:t>
        </w:r>
        <w:r>
          <w:rPr>
            <w:rFonts w:eastAsiaTheme="minorEastAsia"/>
            <w:noProof/>
            <w:lang w:eastAsia="en-ZA"/>
          </w:rPr>
          <w:tab/>
        </w:r>
        <w:r w:rsidRPr="009A32AA">
          <w:rPr>
            <w:rStyle w:val="Hyperlink"/>
            <w:rFonts w:ascii="Arial" w:hAnsi="Arial" w:cs="Arial"/>
            <w:noProof/>
            <w:lang w:val="en-GB"/>
          </w:rPr>
          <w:t>Smoking</w:t>
        </w:r>
        <w:r>
          <w:rPr>
            <w:noProof/>
            <w:webHidden/>
          </w:rPr>
          <w:tab/>
        </w:r>
        <w:r>
          <w:rPr>
            <w:noProof/>
            <w:webHidden/>
          </w:rPr>
          <w:fldChar w:fldCharType="begin"/>
        </w:r>
        <w:r>
          <w:rPr>
            <w:noProof/>
            <w:webHidden/>
          </w:rPr>
          <w:instrText xml:space="preserve"> PAGEREF _Toc142306504 \h </w:instrText>
        </w:r>
        <w:r>
          <w:rPr>
            <w:noProof/>
            <w:webHidden/>
          </w:rPr>
        </w:r>
        <w:r>
          <w:rPr>
            <w:noProof/>
            <w:webHidden/>
          </w:rPr>
          <w:fldChar w:fldCharType="separate"/>
        </w:r>
        <w:r>
          <w:rPr>
            <w:noProof/>
            <w:webHidden/>
          </w:rPr>
          <w:t>13</w:t>
        </w:r>
        <w:r>
          <w:rPr>
            <w:noProof/>
            <w:webHidden/>
          </w:rPr>
          <w:fldChar w:fldCharType="end"/>
        </w:r>
      </w:hyperlink>
    </w:p>
    <w:p w14:paraId="6CCC0953" w14:textId="7C750874" w:rsidR="00273C09" w:rsidRDefault="00273C09" w:rsidP="00273C09">
      <w:pPr>
        <w:pStyle w:val="TOC1"/>
        <w:rPr>
          <w:rFonts w:eastAsiaTheme="minorEastAsia"/>
          <w:noProof/>
          <w:lang w:eastAsia="en-ZA"/>
        </w:rPr>
      </w:pPr>
      <w:hyperlink w:anchor="_Toc142306505" w:history="1">
        <w:r w:rsidRPr="009A32AA">
          <w:rPr>
            <w:rStyle w:val="Hyperlink"/>
            <w:rFonts w:ascii="Arial" w:hAnsi="Arial" w:cs="Arial"/>
            <w:noProof/>
            <w:lang w:val="en-GB"/>
          </w:rPr>
          <w:t>10.</w:t>
        </w:r>
        <w:r>
          <w:rPr>
            <w:rFonts w:eastAsiaTheme="minorEastAsia"/>
            <w:noProof/>
            <w:lang w:eastAsia="en-ZA"/>
          </w:rPr>
          <w:tab/>
        </w:r>
        <w:r w:rsidRPr="009A32AA">
          <w:rPr>
            <w:rStyle w:val="Hyperlink"/>
            <w:rFonts w:ascii="Arial" w:hAnsi="Arial" w:cs="Arial"/>
            <w:noProof/>
            <w:lang w:val="en-GB"/>
          </w:rPr>
          <w:t>Cellular phones</w:t>
        </w:r>
        <w:r>
          <w:rPr>
            <w:noProof/>
            <w:webHidden/>
          </w:rPr>
          <w:tab/>
        </w:r>
        <w:r>
          <w:rPr>
            <w:noProof/>
            <w:webHidden/>
          </w:rPr>
          <w:fldChar w:fldCharType="begin"/>
        </w:r>
        <w:r>
          <w:rPr>
            <w:noProof/>
            <w:webHidden/>
          </w:rPr>
          <w:instrText xml:space="preserve"> PAGEREF _Toc142306505 \h </w:instrText>
        </w:r>
        <w:r>
          <w:rPr>
            <w:noProof/>
            <w:webHidden/>
          </w:rPr>
        </w:r>
        <w:r>
          <w:rPr>
            <w:noProof/>
            <w:webHidden/>
          </w:rPr>
          <w:fldChar w:fldCharType="separate"/>
        </w:r>
        <w:r>
          <w:rPr>
            <w:noProof/>
            <w:webHidden/>
          </w:rPr>
          <w:t>14</w:t>
        </w:r>
        <w:r>
          <w:rPr>
            <w:noProof/>
            <w:webHidden/>
          </w:rPr>
          <w:fldChar w:fldCharType="end"/>
        </w:r>
      </w:hyperlink>
    </w:p>
    <w:p w14:paraId="6A8E9CB3" w14:textId="132EC04F" w:rsidR="00273C09" w:rsidRDefault="00273C09" w:rsidP="00273C09">
      <w:pPr>
        <w:pStyle w:val="TOC1"/>
        <w:rPr>
          <w:rFonts w:eastAsiaTheme="minorEastAsia"/>
          <w:noProof/>
          <w:lang w:eastAsia="en-ZA"/>
        </w:rPr>
      </w:pPr>
      <w:hyperlink w:anchor="_Toc142306506" w:history="1">
        <w:r w:rsidRPr="009A32AA">
          <w:rPr>
            <w:rStyle w:val="Hyperlink"/>
            <w:rFonts w:ascii="Arial" w:hAnsi="Arial" w:cs="Arial"/>
            <w:noProof/>
            <w:lang w:val="en-GB"/>
          </w:rPr>
          <w:t>11.</w:t>
        </w:r>
        <w:r>
          <w:rPr>
            <w:rFonts w:eastAsiaTheme="minorEastAsia"/>
            <w:noProof/>
            <w:lang w:eastAsia="en-ZA"/>
          </w:rPr>
          <w:tab/>
        </w:r>
        <w:r w:rsidRPr="009A32AA">
          <w:rPr>
            <w:rStyle w:val="Hyperlink"/>
            <w:rFonts w:ascii="Arial" w:hAnsi="Arial" w:cs="Arial"/>
            <w:noProof/>
            <w:lang w:val="en-GB"/>
          </w:rPr>
          <w:t>Occupational health, hygiene and rehabilitation</w:t>
        </w:r>
        <w:r>
          <w:rPr>
            <w:noProof/>
            <w:webHidden/>
          </w:rPr>
          <w:tab/>
        </w:r>
        <w:r>
          <w:rPr>
            <w:noProof/>
            <w:webHidden/>
          </w:rPr>
          <w:fldChar w:fldCharType="begin"/>
        </w:r>
        <w:r>
          <w:rPr>
            <w:noProof/>
            <w:webHidden/>
          </w:rPr>
          <w:instrText xml:space="preserve"> PAGEREF _Toc142306506 \h </w:instrText>
        </w:r>
        <w:r>
          <w:rPr>
            <w:noProof/>
            <w:webHidden/>
          </w:rPr>
        </w:r>
        <w:r>
          <w:rPr>
            <w:noProof/>
            <w:webHidden/>
          </w:rPr>
          <w:fldChar w:fldCharType="separate"/>
        </w:r>
        <w:r>
          <w:rPr>
            <w:noProof/>
            <w:webHidden/>
          </w:rPr>
          <w:t>14</w:t>
        </w:r>
        <w:r>
          <w:rPr>
            <w:noProof/>
            <w:webHidden/>
          </w:rPr>
          <w:fldChar w:fldCharType="end"/>
        </w:r>
      </w:hyperlink>
    </w:p>
    <w:p w14:paraId="7C1E806D" w14:textId="54AD0C75" w:rsidR="00273C09" w:rsidRDefault="00273C09">
      <w:pPr>
        <w:pStyle w:val="TOC2"/>
        <w:tabs>
          <w:tab w:val="right" w:leader="dot" w:pos="9016"/>
        </w:tabs>
        <w:rPr>
          <w:rFonts w:eastAsiaTheme="minorEastAsia"/>
          <w:noProof/>
          <w:lang w:eastAsia="en-ZA"/>
        </w:rPr>
      </w:pPr>
      <w:hyperlink w:anchor="_Toc142306507" w:history="1">
        <w:r w:rsidRPr="009A32AA">
          <w:rPr>
            <w:rStyle w:val="Hyperlink"/>
            <w:rFonts w:ascii="Arial" w:hAnsi="Arial" w:cs="Arial"/>
            <w:noProof/>
            <w:lang w:val="en-GB"/>
          </w:rPr>
          <w:t>11.1 Medicals</w:t>
        </w:r>
        <w:r>
          <w:rPr>
            <w:noProof/>
            <w:webHidden/>
          </w:rPr>
          <w:tab/>
        </w:r>
        <w:r>
          <w:rPr>
            <w:noProof/>
            <w:webHidden/>
          </w:rPr>
          <w:fldChar w:fldCharType="begin"/>
        </w:r>
        <w:r>
          <w:rPr>
            <w:noProof/>
            <w:webHidden/>
          </w:rPr>
          <w:instrText xml:space="preserve"> PAGEREF _Toc142306507 \h </w:instrText>
        </w:r>
        <w:r>
          <w:rPr>
            <w:noProof/>
            <w:webHidden/>
          </w:rPr>
        </w:r>
        <w:r>
          <w:rPr>
            <w:noProof/>
            <w:webHidden/>
          </w:rPr>
          <w:fldChar w:fldCharType="separate"/>
        </w:r>
        <w:r>
          <w:rPr>
            <w:noProof/>
            <w:webHidden/>
          </w:rPr>
          <w:t>14</w:t>
        </w:r>
        <w:r>
          <w:rPr>
            <w:noProof/>
            <w:webHidden/>
          </w:rPr>
          <w:fldChar w:fldCharType="end"/>
        </w:r>
      </w:hyperlink>
    </w:p>
    <w:p w14:paraId="3931CA09" w14:textId="4A15A664" w:rsidR="00273C09" w:rsidRDefault="00273C09" w:rsidP="00273C09">
      <w:pPr>
        <w:pStyle w:val="TOC1"/>
        <w:rPr>
          <w:rFonts w:eastAsiaTheme="minorEastAsia"/>
          <w:noProof/>
          <w:lang w:eastAsia="en-ZA"/>
        </w:rPr>
      </w:pPr>
      <w:hyperlink w:anchor="_Toc142306508" w:history="1">
        <w:r w:rsidRPr="009A32AA">
          <w:rPr>
            <w:rStyle w:val="Hyperlink"/>
            <w:rFonts w:ascii="Arial" w:hAnsi="Arial" w:cs="Arial"/>
            <w:noProof/>
            <w:lang w:val="en-GB"/>
          </w:rPr>
          <w:t>12.</w:t>
        </w:r>
        <w:r>
          <w:rPr>
            <w:rFonts w:eastAsiaTheme="minorEastAsia"/>
            <w:noProof/>
            <w:lang w:eastAsia="en-ZA"/>
          </w:rPr>
          <w:tab/>
        </w:r>
        <w:r w:rsidRPr="009A32AA">
          <w:rPr>
            <w:rStyle w:val="Hyperlink"/>
            <w:rFonts w:ascii="Arial" w:hAnsi="Arial" w:cs="Arial"/>
            <w:noProof/>
            <w:lang w:val="en-GB"/>
          </w:rPr>
          <w:t>Driver Requirements</w:t>
        </w:r>
        <w:r>
          <w:rPr>
            <w:noProof/>
            <w:webHidden/>
          </w:rPr>
          <w:tab/>
        </w:r>
        <w:r>
          <w:rPr>
            <w:noProof/>
            <w:webHidden/>
          </w:rPr>
          <w:fldChar w:fldCharType="begin"/>
        </w:r>
        <w:r>
          <w:rPr>
            <w:noProof/>
            <w:webHidden/>
          </w:rPr>
          <w:instrText xml:space="preserve"> PAGEREF _Toc142306508 \h </w:instrText>
        </w:r>
        <w:r>
          <w:rPr>
            <w:noProof/>
            <w:webHidden/>
          </w:rPr>
        </w:r>
        <w:r>
          <w:rPr>
            <w:noProof/>
            <w:webHidden/>
          </w:rPr>
          <w:fldChar w:fldCharType="separate"/>
        </w:r>
        <w:r>
          <w:rPr>
            <w:noProof/>
            <w:webHidden/>
          </w:rPr>
          <w:t>14</w:t>
        </w:r>
        <w:r>
          <w:rPr>
            <w:noProof/>
            <w:webHidden/>
          </w:rPr>
          <w:fldChar w:fldCharType="end"/>
        </w:r>
      </w:hyperlink>
    </w:p>
    <w:p w14:paraId="46209F99" w14:textId="16AA6C17" w:rsidR="00273C09" w:rsidRDefault="00273C09" w:rsidP="00273C09">
      <w:pPr>
        <w:pStyle w:val="TOC1"/>
        <w:rPr>
          <w:rFonts w:eastAsiaTheme="minorEastAsia"/>
          <w:noProof/>
          <w:lang w:eastAsia="en-ZA"/>
        </w:rPr>
      </w:pPr>
      <w:hyperlink w:anchor="_Toc142306509" w:history="1">
        <w:r w:rsidRPr="009A32AA">
          <w:rPr>
            <w:rStyle w:val="Hyperlink"/>
            <w:rFonts w:ascii="Arial" w:hAnsi="Arial" w:cs="Arial"/>
            <w:noProof/>
            <w:lang w:val="en-GB"/>
          </w:rPr>
          <w:t>13.</w:t>
        </w:r>
        <w:r>
          <w:rPr>
            <w:rFonts w:eastAsiaTheme="minorEastAsia"/>
            <w:noProof/>
            <w:lang w:eastAsia="en-ZA"/>
          </w:rPr>
          <w:tab/>
        </w:r>
        <w:r w:rsidRPr="009A32AA">
          <w:rPr>
            <w:rStyle w:val="Hyperlink"/>
            <w:rFonts w:ascii="Arial" w:hAnsi="Arial" w:cs="Arial"/>
            <w:noProof/>
            <w:lang w:val="en-GB"/>
          </w:rPr>
          <w:t>Transportation of Chemicals</w:t>
        </w:r>
        <w:r>
          <w:rPr>
            <w:noProof/>
            <w:webHidden/>
          </w:rPr>
          <w:tab/>
        </w:r>
        <w:r>
          <w:rPr>
            <w:noProof/>
            <w:webHidden/>
          </w:rPr>
          <w:fldChar w:fldCharType="begin"/>
        </w:r>
        <w:r>
          <w:rPr>
            <w:noProof/>
            <w:webHidden/>
          </w:rPr>
          <w:instrText xml:space="preserve"> PAGEREF _Toc142306509 \h </w:instrText>
        </w:r>
        <w:r>
          <w:rPr>
            <w:noProof/>
            <w:webHidden/>
          </w:rPr>
        </w:r>
        <w:r>
          <w:rPr>
            <w:noProof/>
            <w:webHidden/>
          </w:rPr>
          <w:fldChar w:fldCharType="separate"/>
        </w:r>
        <w:r>
          <w:rPr>
            <w:noProof/>
            <w:webHidden/>
          </w:rPr>
          <w:t>15</w:t>
        </w:r>
        <w:r>
          <w:rPr>
            <w:noProof/>
            <w:webHidden/>
          </w:rPr>
          <w:fldChar w:fldCharType="end"/>
        </w:r>
      </w:hyperlink>
    </w:p>
    <w:p w14:paraId="6C9792BC" w14:textId="635446C9" w:rsidR="00273C09" w:rsidRDefault="00273C09" w:rsidP="00273C09">
      <w:pPr>
        <w:pStyle w:val="TOC1"/>
        <w:rPr>
          <w:rFonts w:eastAsiaTheme="minorEastAsia"/>
          <w:noProof/>
          <w:lang w:eastAsia="en-ZA"/>
        </w:rPr>
      </w:pPr>
      <w:hyperlink w:anchor="_Toc142306510" w:history="1">
        <w:r w:rsidRPr="009A32AA">
          <w:rPr>
            <w:rStyle w:val="Hyperlink"/>
            <w:rFonts w:ascii="Arial" w:hAnsi="Arial" w:cs="Arial"/>
            <w:noProof/>
            <w:lang w:val="en-GB"/>
          </w:rPr>
          <w:t>14.</w:t>
        </w:r>
        <w:r>
          <w:rPr>
            <w:rFonts w:eastAsiaTheme="minorEastAsia"/>
            <w:noProof/>
            <w:lang w:eastAsia="en-ZA"/>
          </w:rPr>
          <w:tab/>
        </w:r>
        <w:r w:rsidRPr="009A32AA">
          <w:rPr>
            <w:rStyle w:val="Hyperlink"/>
            <w:rFonts w:ascii="Arial" w:hAnsi="Arial" w:cs="Arial"/>
            <w:noProof/>
            <w:lang w:val="en-GB"/>
          </w:rPr>
          <w:t>Appointments</w:t>
        </w:r>
        <w:r>
          <w:rPr>
            <w:noProof/>
            <w:webHidden/>
          </w:rPr>
          <w:tab/>
        </w:r>
        <w:r>
          <w:rPr>
            <w:noProof/>
            <w:webHidden/>
          </w:rPr>
          <w:fldChar w:fldCharType="begin"/>
        </w:r>
        <w:r>
          <w:rPr>
            <w:noProof/>
            <w:webHidden/>
          </w:rPr>
          <w:instrText xml:space="preserve"> PAGEREF _Toc142306510 \h </w:instrText>
        </w:r>
        <w:r>
          <w:rPr>
            <w:noProof/>
            <w:webHidden/>
          </w:rPr>
        </w:r>
        <w:r>
          <w:rPr>
            <w:noProof/>
            <w:webHidden/>
          </w:rPr>
          <w:fldChar w:fldCharType="separate"/>
        </w:r>
        <w:r>
          <w:rPr>
            <w:noProof/>
            <w:webHidden/>
          </w:rPr>
          <w:t>15</w:t>
        </w:r>
        <w:r>
          <w:rPr>
            <w:noProof/>
            <w:webHidden/>
          </w:rPr>
          <w:fldChar w:fldCharType="end"/>
        </w:r>
      </w:hyperlink>
    </w:p>
    <w:p w14:paraId="0DE5348E" w14:textId="4EDD5F5E" w:rsidR="00273C09" w:rsidRDefault="00273C09" w:rsidP="00273C09">
      <w:pPr>
        <w:pStyle w:val="TOC1"/>
        <w:rPr>
          <w:rFonts w:eastAsiaTheme="minorEastAsia"/>
          <w:noProof/>
          <w:lang w:eastAsia="en-ZA"/>
        </w:rPr>
      </w:pPr>
      <w:hyperlink w:anchor="_Toc142306511" w:history="1">
        <w:r w:rsidRPr="009A32AA">
          <w:rPr>
            <w:rStyle w:val="Hyperlink"/>
            <w:rFonts w:ascii="Arial" w:hAnsi="Arial" w:cs="Arial"/>
            <w:noProof/>
            <w:lang w:val="en-GB"/>
          </w:rPr>
          <w:t>15.</w:t>
        </w:r>
        <w:r>
          <w:rPr>
            <w:rFonts w:eastAsiaTheme="minorEastAsia"/>
            <w:noProof/>
            <w:lang w:eastAsia="en-ZA"/>
          </w:rPr>
          <w:tab/>
        </w:r>
        <w:r w:rsidRPr="009A32AA">
          <w:rPr>
            <w:rStyle w:val="Hyperlink"/>
            <w:rFonts w:ascii="Arial" w:hAnsi="Arial" w:cs="Arial"/>
            <w:noProof/>
            <w:lang w:val="en-GB"/>
          </w:rPr>
          <w:t>Risk Assessments</w:t>
        </w:r>
        <w:r>
          <w:rPr>
            <w:noProof/>
            <w:webHidden/>
          </w:rPr>
          <w:tab/>
        </w:r>
        <w:r>
          <w:rPr>
            <w:noProof/>
            <w:webHidden/>
          </w:rPr>
          <w:fldChar w:fldCharType="begin"/>
        </w:r>
        <w:r>
          <w:rPr>
            <w:noProof/>
            <w:webHidden/>
          </w:rPr>
          <w:instrText xml:space="preserve"> PAGEREF _Toc142306511 \h </w:instrText>
        </w:r>
        <w:r>
          <w:rPr>
            <w:noProof/>
            <w:webHidden/>
          </w:rPr>
        </w:r>
        <w:r>
          <w:rPr>
            <w:noProof/>
            <w:webHidden/>
          </w:rPr>
          <w:fldChar w:fldCharType="separate"/>
        </w:r>
        <w:r>
          <w:rPr>
            <w:noProof/>
            <w:webHidden/>
          </w:rPr>
          <w:t>15</w:t>
        </w:r>
        <w:r>
          <w:rPr>
            <w:noProof/>
            <w:webHidden/>
          </w:rPr>
          <w:fldChar w:fldCharType="end"/>
        </w:r>
      </w:hyperlink>
    </w:p>
    <w:p w14:paraId="2D1DE19C" w14:textId="5053544E" w:rsidR="00273C09" w:rsidRDefault="00273C09" w:rsidP="00273C09">
      <w:pPr>
        <w:pStyle w:val="TOC1"/>
        <w:rPr>
          <w:rFonts w:eastAsiaTheme="minorEastAsia"/>
          <w:noProof/>
          <w:lang w:eastAsia="en-ZA"/>
        </w:rPr>
      </w:pPr>
      <w:hyperlink w:anchor="_Toc142306512" w:history="1">
        <w:r w:rsidRPr="009A32AA">
          <w:rPr>
            <w:rStyle w:val="Hyperlink"/>
            <w:rFonts w:ascii="Arial" w:hAnsi="Arial" w:cs="Arial"/>
            <w:noProof/>
            <w:lang w:val="en-GB"/>
          </w:rPr>
          <w:t>16.</w:t>
        </w:r>
        <w:r>
          <w:rPr>
            <w:rFonts w:eastAsiaTheme="minorEastAsia"/>
            <w:noProof/>
            <w:lang w:eastAsia="en-ZA"/>
          </w:rPr>
          <w:tab/>
        </w:r>
        <w:r w:rsidRPr="009A32AA">
          <w:rPr>
            <w:rStyle w:val="Hyperlink"/>
            <w:rFonts w:ascii="Arial" w:hAnsi="Arial" w:cs="Arial"/>
            <w:noProof/>
            <w:lang w:val="en-GB"/>
          </w:rPr>
          <w:t>Transportation of Dangerous Goods</w:t>
        </w:r>
        <w:r>
          <w:rPr>
            <w:noProof/>
            <w:webHidden/>
          </w:rPr>
          <w:tab/>
        </w:r>
        <w:r>
          <w:rPr>
            <w:noProof/>
            <w:webHidden/>
          </w:rPr>
          <w:fldChar w:fldCharType="begin"/>
        </w:r>
        <w:r>
          <w:rPr>
            <w:noProof/>
            <w:webHidden/>
          </w:rPr>
          <w:instrText xml:space="preserve"> PAGEREF _Toc142306512 \h </w:instrText>
        </w:r>
        <w:r>
          <w:rPr>
            <w:noProof/>
            <w:webHidden/>
          </w:rPr>
        </w:r>
        <w:r>
          <w:rPr>
            <w:noProof/>
            <w:webHidden/>
          </w:rPr>
          <w:fldChar w:fldCharType="separate"/>
        </w:r>
        <w:r>
          <w:rPr>
            <w:noProof/>
            <w:webHidden/>
          </w:rPr>
          <w:t>16</w:t>
        </w:r>
        <w:r>
          <w:rPr>
            <w:noProof/>
            <w:webHidden/>
          </w:rPr>
          <w:fldChar w:fldCharType="end"/>
        </w:r>
      </w:hyperlink>
    </w:p>
    <w:p w14:paraId="6E64F616" w14:textId="14AFF7F5" w:rsidR="00273C09" w:rsidRDefault="00273C09" w:rsidP="00273C09">
      <w:pPr>
        <w:pStyle w:val="TOC1"/>
        <w:rPr>
          <w:rFonts w:eastAsiaTheme="minorEastAsia"/>
          <w:noProof/>
          <w:lang w:eastAsia="en-ZA"/>
        </w:rPr>
      </w:pPr>
      <w:hyperlink w:anchor="_Toc142306513" w:history="1">
        <w:r w:rsidRPr="009A32AA">
          <w:rPr>
            <w:rStyle w:val="Hyperlink"/>
            <w:rFonts w:ascii="Arial" w:hAnsi="Arial" w:cs="Arial"/>
            <w:noProof/>
            <w:lang w:val="en-GB"/>
          </w:rPr>
          <w:t>17.</w:t>
        </w:r>
        <w:r>
          <w:rPr>
            <w:rFonts w:eastAsiaTheme="minorEastAsia"/>
            <w:noProof/>
            <w:lang w:eastAsia="en-ZA"/>
          </w:rPr>
          <w:tab/>
        </w:r>
        <w:r w:rsidRPr="009A32AA">
          <w:rPr>
            <w:rStyle w:val="Hyperlink"/>
            <w:rFonts w:ascii="Arial" w:hAnsi="Arial" w:cs="Arial"/>
            <w:noProof/>
            <w:lang w:val="en-GB"/>
          </w:rPr>
          <w:t>Material Safety Data Sheet</w:t>
        </w:r>
        <w:r>
          <w:rPr>
            <w:noProof/>
            <w:webHidden/>
          </w:rPr>
          <w:tab/>
        </w:r>
        <w:r>
          <w:rPr>
            <w:noProof/>
            <w:webHidden/>
          </w:rPr>
          <w:fldChar w:fldCharType="begin"/>
        </w:r>
        <w:r>
          <w:rPr>
            <w:noProof/>
            <w:webHidden/>
          </w:rPr>
          <w:instrText xml:space="preserve"> PAGEREF _Toc142306513 \h </w:instrText>
        </w:r>
        <w:r>
          <w:rPr>
            <w:noProof/>
            <w:webHidden/>
          </w:rPr>
        </w:r>
        <w:r>
          <w:rPr>
            <w:noProof/>
            <w:webHidden/>
          </w:rPr>
          <w:fldChar w:fldCharType="separate"/>
        </w:r>
        <w:r>
          <w:rPr>
            <w:noProof/>
            <w:webHidden/>
          </w:rPr>
          <w:t>17</w:t>
        </w:r>
        <w:r>
          <w:rPr>
            <w:noProof/>
            <w:webHidden/>
          </w:rPr>
          <w:fldChar w:fldCharType="end"/>
        </w:r>
      </w:hyperlink>
    </w:p>
    <w:p w14:paraId="324190B8" w14:textId="72C0C80F" w:rsidR="00273C09" w:rsidRDefault="00273C09" w:rsidP="00273C09">
      <w:pPr>
        <w:pStyle w:val="TOC1"/>
        <w:rPr>
          <w:rFonts w:eastAsiaTheme="minorEastAsia"/>
          <w:noProof/>
          <w:lang w:eastAsia="en-ZA"/>
        </w:rPr>
      </w:pPr>
      <w:hyperlink w:anchor="_Toc142306514" w:history="1">
        <w:r w:rsidRPr="009A32AA">
          <w:rPr>
            <w:rStyle w:val="Hyperlink"/>
            <w:rFonts w:ascii="Arial" w:hAnsi="Arial" w:cs="Arial"/>
            <w:noProof/>
            <w:lang w:val="en-GB"/>
          </w:rPr>
          <w:t>18.</w:t>
        </w:r>
        <w:r>
          <w:rPr>
            <w:rFonts w:eastAsiaTheme="minorEastAsia"/>
            <w:noProof/>
            <w:lang w:eastAsia="en-ZA"/>
          </w:rPr>
          <w:tab/>
        </w:r>
        <w:r w:rsidRPr="009A32AA">
          <w:rPr>
            <w:rStyle w:val="Hyperlink"/>
            <w:rFonts w:ascii="Arial" w:hAnsi="Arial" w:cs="Arial"/>
            <w:noProof/>
            <w:lang w:val="en-GB"/>
          </w:rPr>
          <w:t>Personal Protective Equipment Requirements</w:t>
        </w:r>
        <w:r>
          <w:rPr>
            <w:noProof/>
            <w:webHidden/>
          </w:rPr>
          <w:tab/>
        </w:r>
        <w:r>
          <w:rPr>
            <w:noProof/>
            <w:webHidden/>
          </w:rPr>
          <w:fldChar w:fldCharType="begin"/>
        </w:r>
        <w:r>
          <w:rPr>
            <w:noProof/>
            <w:webHidden/>
          </w:rPr>
          <w:instrText xml:space="preserve"> PAGEREF _Toc142306514 \h </w:instrText>
        </w:r>
        <w:r>
          <w:rPr>
            <w:noProof/>
            <w:webHidden/>
          </w:rPr>
        </w:r>
        <w:r>
          <w:rPr>
            <w:noProof/>
            <w:webHidden/>
          </w:rPr>
          <w:fldChar w:fldCharType="separate"/>
        </w:r>
        <w:r>
          <w:rPr>
            <w:noProof/>
            <w:webHidden/>
          </w:rPr>
          <w:t>17</w:t>
        </w:r>
        <w:r>
          <w:rPr>
            <w:noProof/>
            <w:webHidden/>
          </w:rPr>
          <w:fldChar w:fldCharType="end"/>
        </w:r>
      </w:hyperlink>
    </w:p>
    <w:p w14:paraId="1859BDE2" w14:textId="2699EA83" w:rsidR="00273C09" w:rsidRDefault="00273C09" w:rsidP="00273C09">
      <w:pPr>
        <w:pStyle w:val="TOC1"/>
        <w:rPr>
          <w:rFonts w:eastAsiaTheme="minorEastAsia"/>
          <w:noProof/>
          <w:lang w:eastAsia="en-ZA"/>
        </w:rPr>
      </w:pPr>
      <w:hyperlink w:anchor="_Toc142306515" w:history="1">
        <w:r w:rsidRPr="009A32AA">
          <w:rPr>
            <w:rStyle w:val="Hyperlink"/>
            <w:rFonts w:ascii="Arial" w:hAnsi="Arial" w:cs="Arial"/>
            <w:noProof/>
            <w:lang w:val="en-GB"/>
          </w:rPr>
          <w:t>19.</w:t>
        </w:r>
        <w:r>
          <w:rPr>
            <w:rFonts w:eastAsiaTheme="minorEastAsia"/>
            <w:noProof/>
            <w:lang w:eastAsia="en-ZA"/>
          </w:rPr>
          <w:tab/>
        </w:r>
        <w:r w:rsidRPr="009A32AA">
          <w:rPr>
            <w:rStyle w:val="Hyperlink"/>
            <w:rFonts w:ascii="Arial" w:hAnsi="Arial" w:cs="Arial"/>
            <w:noProof/>
            <w:lang w:val="en-GB"/>
          </w:rPr>
          <w:t>Incident Investigation</w:t>
        </w:r>
        <w:r>
          <w:rPr>
            <w:noProof/>
            <w:webHidden/>
          </w:rPr>
          <w:tab/>
        </w:r>
        <w:r>
          <w:rPr>
            <w:noProof/>
            <w:webHidden/>
          </w:rPr>
          <w:fldChar w:fldCharType="begin"/>
        </w:r>
        <w:r>
          <w:rPr>
            <w:noProof/>
            <w:webHidden/>
          </w:rPr>
          <w:instrText xml:space="preserve"> PAGEREF _Toc142306515 \h </w:instrText>
        </w:r>
        <w:r>
          <w:rPr>
            <w:noProof/>
            <w:webHidden/>
          </w:rPr>
        </w:r>
        <w:r>
          <w:rPr>
            <w:noProof/>
            <w:webHidden/>
          </w:rPr>
          <w:fldChar w:fldCharType="separate"/>
        </w:r>
        <w:r>
          <w:rPr>
            <w:noProof/>
            <w:webHidden/>
          </w:rPr>
          <w:t>17</w:t>
        </w:r>
        <w:r>
          <w:rPr>
            <w:noProof/>
            <w:webHidden/>
          </w:rPr>
          <w:fldChar w:fldCharType="end"/>
        </w:r>
      </w:hyperlink>
    </w:p>
    <w:p w14:paraId="45D6552D" w14:textId="3219B633" w:rsidR="00273C09" w:rsidRDefault="00273C09" w:rsidP="00273C09">
      <w:pPr>
        <w:pStyle w:val="TOC1"/>
        <w:rPr>
          <w:rFonts w:eastAsiaTheme="minorEastAsia"/>
          <w:noProof/>
          <w:lang w:eastAsia="en-ZA"/>
        </w:rPr>
      </w:pPr>
      <w:hyperlink w:anchor="_Toc142306516" w:history="1">
        <w:r w:rsidRPr="009A32AA">
          <w:rPr>
            <w:rStyle w:val="Hyperlink"/>
            <w:rFonts w:ascii="Arial" w:hAnsi="Arial" w:cs="Arial"/>
            <w:noProof/>
            <w:lang w:val="en-GB"/>
          </w:rPr>
          <w:t>20.</w:t>
        </w:r>
        <w:r>
          <w:rPr>
            <w:rFonts w:eastAsiaTheme="minorEastAsia"/>
            <w:noProof/>
            <w:lang w:eastAsia="en-ZA"/>
          </w:rPr>
          <w:tab/>
        </w:r>
        <w:r w:rsidRPr="009A32AA">
          <w:rPr>
            <w:rStyle w:val="Hyperlink"/>
            <w:rFonts w:ascii="Arial" w:hAnsi="Arial" w:cs="Arial"/>
            <w:noProof/>
            <w:lang w:val="en-GB"/>
          </w:rPr>
          <w:t>Emergency Management</w:t>
        </w:r>
        <w:r>
          <w:rPr>
            <w:noProof/>
            <w:webHidden/>
          </w:rPr>
          <w:tab/>
        </w:r>
        <w:r>
          <w:rPr>
            <w:noProof/>
            <w:webHidden/>
          </w:rPr>
          <w:fldChar w:fldCharType="begin"/>
        </w:r>
        <w:r>
          <w:rPr>
            <w:noProof/>
            <w:webHidden/>
          </w:rPr>
          <w:instrText xml:space="preserve"> PAGEREF _Toc142306516 \h </w:instrText>
        </w:r>
        <w:r>
          <w:rPr>
            <w:noProof/>
            <w:webHidden/>
          </w:rPr>
        </w:r>
        <w:r>
          <w:rPr>
            <w:noProof/>
            <w:webHidden/>
          </w:rPr>
          <w:fldChar w:fldCharType="separate"/>
        </w:r>
        <w:r>
          <w:rPr>
            <w:noProof/>
            <w:webHidden/>
          </w:rPr>
          <w:t>17</w:t>
        </w:r>
        <w:r>
          <w:rPr>
            <w:noProof/>
            <w:webHidden/>
          </w:rPr>
          <w:fldChar w:fldCharType="end"/>
        </w:r>
      </w:hyperlink>
    </w:p>
    <w:p w14:paraId="4A8E8387" w14:textId="1533C836" w:rsidR="00273C09" w:rsidRDefault="00273C09" w:rsidP="00273C09">
      <w:pPr>
        <w:pStyle w:val="TOC1"/>
        <w:rPr>
          <w:rFonts w:eastAsiaTheme="minorEastAsia"/>
          <w:noProof/>
          <w:lang w:eastAsia="en-ZA"/>
        </w:rPr>
      </w:pPr>
      <w:hyperlink w:anchor="_Toc142306517" w:history="1">
        <w:r w:rsidRPr="009A32AA">
          <w:rPr>
            <w:rStyle w:val="Hyperlink"/>
            <w:rFonts w:ascii="Arial" w:hAnsi="Arial" w:cs="Arial"/>
            <w:noProof/>
            <w:lang w:val="en-GB"/>
          </w:rPr>
          <w:t>21.</w:t>
        </w:r>
        <w:r>
          <w:rPr>
            <w:rFonts w:eastAsiaTheme="minorEastAsia"/>
            <w:noProof/>
            <w:lang w:eastAsia="en-ZA"/>
          </w:rPr>
          <w:tab/>
        </w:r>
        <w:r w:rsidRPr="009A32AA">
          <w:rPr>
            <w:rStyle w:val="Hyperlink"/>
            <w:rFonts w:ascii="Arial" w:hAnsi="Arial" w:cs="Arial"/>
            <w:noProof/>
            <w:lang w:val="en-GB"/>
          </w:rPr>
          <w:t>Environmental management</w:t>
        </w:r>
        <w:r>
          <w:rPr>
            <w:noProof/>
            <w:webHidden/>
          </w:rPr>
          <w:tab/>
        </w:r>
        <w:r>
          <w:rPr>
            <w:noProof/>
            <w:webHidden/>
          </w:rPr>
          <w:fldChar w:fldCharType="begin"/>
        </w:r>
        <w:r>
          <w:rPr>
            <w:noProof/>
            <w:webHidden/>
          </w:rPr>
          <w:instrText xml:space="preserve"> PAGEREF _Toc142306517 \h </w:instrText>
        </w:r>
        <w:r>
          <w:rPr>
            <w:noProof/>
            <w:webHidden/>
          </w:rPr>
        </w:r>
        <w:r>
          <w:rPr>
            <w:noProof/>
            <w:webHidden/>
          </w:rPr>
          <w:fldChar w:fldCharType="separate"/>
        </w:r>
        <w:r>
          <w:rPr>
            <w:noProof/>
            <w:webHidden/>
          </w:rPr>
          <w:t>18</w:t>
        </w:r>
        <w:r>
          <w:rPr>
            <w:noProof/>
            <w:webHidden/>
          </w:rPr>
          <w:fldChar w:fldCharType="end"/>
        </w:r>
      </w:hyperlink>
    </w:p>
    <w:p w14:paraId="5858A643" w14:textId="7617B899" w:rsidR="00273C09" w:rsidRDefault="00273C09" w:rsidP="00273C09">
      <w:pPr>
        <w:pStyle w:val="TOC1"/>
        <w:rPr>
          <w:rFonts w:eastAsiaTheme="minorEastAsia"/>
          <w:noProof/>
          <w:lang w:eastAsia="en-ZA"/>
        </w:rPr>
      </w:pPr>
      <w:hyperlink w:anchor="_Toc142306518" w:history="1">
        <w:r w:rsidRPr="009A32AA">
          <w:rPr>
            <w:rStyle w:val="Hyperlink"/>
            <w:rFonts w:ascii="Arial" w:hAnsi="Arial" w:cs="Arial"/>
            <w:noProof/>
            <w:lang w:val="en-GB"/>
          </w:rPr>
          <w:t>22.</w:t>
        </w:r>
        <w:r>
          <w:rPr>
            <w:rFonts w:eastAsiaTheme="minorEastAsia"/>
            <w:noProof/>
            <w:lang w:eastAsia="en-ZA"/>
          </w:rPr>
          <w:tab/>
        </w:r>
        <w:r w:rsidRPr="009A32AA">
          <w:rPr>
            <w:rStyle w:val="Hyperlink"/>
            <w:rFonts w:ascii="Arial" w:hAnsi="Arial" w:cs="Arial"/>
            <w:noProof/>
            <w:lang w:val="en-GB"/>
          </w:rPr>
          <w:t>Non-Conformance and Compliance</w:t>
        </w:r>
        <w:r>
          <w:rPr>
            <w:noProof/>
            <w:webHidden/>
          </w:rPr>
          <w:tab/>
        </w:r>
        <w:r>
          <w:rPr>
            <w:noProof/>
            <w:webHidden/>
          </w:rPr>
          <w:fldChar w:fldCharType="begin"/>
        </w:r>
        <w:r>
          <w:rPr>
            <w:noProof/>
            <w:webHidden/>
          </w:rPr>
          <w:instrText xml:space="preserve"> PAGEREF _Toc142306518 \h </w:instrText>
        </w:r>
        <w:r>
          <w:rPr>
            <w:noProof/>
            <w:webHidden/>
          </w:rPr>
        </w:r>
        <w:r>
          <w:rPr>
            <w:noProof/>
            <w:webHidden/>
          </w:rPr>
          <w:fldChar w:fldCharType="separate"/>
        </w:r>
        <w:r>
          <w:rPr>
            <w:noProof/>
            <w:webHidden/>
          </w:rPr>
          <w:t>18</w:t>
        </w:r>
        <w:r>
          <w:rPr>
            <w:noProof/>
            <w:webHidden/>
          </w:rPr>
          <w:fldChar w:fldCharType="end"/>
        </w:r>
      </w:hyperlink>
    </w:p>
    <w:p w14:paraId="5BEF3879" w14:textId="7F89D767" w:rsidR="00273C09" w:rsidRDefault="00273C09" w:rsidP="00273C09">
      <w:pPr>
        <w:pStyle w:val="TOC1"/>
        <w:rPr>
          <w:rFonts w:eastAsiaTheme="minorEastAsia"/>
          <w:noProof/>
          <w:lang w:eastAsia="en-ZA"/>
        </w:rPr>
      </w:pPr>
      <w:hyperlink w:anchor="_Toc142306519" w:history="1">
        <w:r w:rsidRPr="009A32AA">
          <w:rPr>
            <w:rStyle w:val="Hyperlink"/>
            <w:rFonts w:ascii="Arial" w:hAnsi="Arial" w:cs="Arial"/>
            <w:noProof/>
            <w:lang w:val="en-GB"/>
          </w:rPr>
          <w:t>23.</w:t>
        </w:r>
        <w:r>
          <w:rPr>
            <w:rFonts w:eastAsiaTheme="minorEastAsia"/>
            <w:noProof/>
            <w:lang w:eastAsia="en-ZA"/>
          </w:rPr>
          <w:tab/>
        </w:r>
        <w:r w:rsidRPr="009A32AA">
          <w:rPr>
            <w:rStyle w:val="Hyperlink"/>
            <w:rFonts w:ascii="Arial" w:hAnsi="Arial" w:cs="Arial"/>
            <w:noProof/>
            <w:lang w:val="en-GB"/>
          </w:rPr>
          <w:t>Generation Sites Requirements</w:t>
        </w:r>
        <w:r>
          <w:rPr>
            <w:noProof/>
            <w:webHidden/>
          </w:rPr>
          <w:tab/>
        </w:r>
        <w:r>
          <w:rPr>
            <w:noProof/>
            <w:webHidden/>
          </w:rPr>
          <w:fldChar w:fldCharType="begin"/>
        </w:r>
        <w:r>
          <w:rPr>
            <w:noProof/>
            <w:webHidden/>
          </w:rPr>
          <w:instrText xml:space="preserve"> PAGEREF _Toc142306519 \h </w:instrText>
        </w:r>
        <w:r>
          <w:rPr>
            <w:noProof/>
            <w:webHidden/>
          </w:rPr>
        </w:r>
        <w:r>
          <w:rPr>
            <w:noProof/>
            <w:webHidden/>
          </w:rPr>
          <w:fldChar w:fldCharType="separate"/>
        </w:r>
        <w:r>
          <w:rPr>
            <w:noProof/>
            <w:webHidden/>
          </w:rPr>
          <w:t>18</w:t>
        </w:r>
        <w:r>
          <w:rPr>
            <w:noProof/>
            <w:webHidden/>
          </w:rPr>
          <w:fldChar w:fldCharType="end"/>
        </w:r>
      </w:hyperlink>
    </w:p>
    <w:p w14:paraId="03565586" w14:textId="53742939" w:rsidR="00273C09" w:rsidRDefault="00273C09" w:rsidP="00273C09">
      <w:pPr>
        <w:pStyle w:val="TOC1"/>
        <w:rPr>
          <w:rFonts w:eastAsiaTheme="minorEastAsia"/>
          <w:noProof/>
          <w:lang w:eastAsia="en-ZA"/>
        </w:rPr>
      </w:pPr>
      <w:hyperlink w:anchor="_Toc142306520" w:history="1">
        <w:r w:rsidRPr="009A32AA">
          <w:rPr>
            <w:rStyle w:val="Hyperlink"/>
            <w:rFonts w:ascii="Arial" w:hAnsi="Arial" w:cs="Arial"/>
            <w:noProof/>
            <w:lang w:val="en-GB"/>
          </w:rPr>
          <w:t>24.</w:t>
        </w:r>
        <w:r>
          <w:rPr>
            <w:rFonts w:eastAsiaTheme="minorEastAsia"/>
            <w:noProof/>
            <w:lang w:eastAsia="en-ZA"/>
          </w:rPr>
          <w:tab/>
        </w:r>
        <w:r w:rsidRPr="009A32AA">
          <w:rPr>
            <w:rStyle w:val="Hyperlink"/>
            <w:rFonts w:ascii="Arial" w:hAnsi="Arial" w:cs="Arial"/>
            <w:noProof/>
            <w:lang w:val="en-GB"/>
          </w:rPr>
          <w:t>Revisions</w:t>
        </w:r>
        <w:r>
          <w:rPr>
            <w:noProof/>
            <w:webHidden/>
          </w:rPr>
          <w:tab/>
        </w:r>
        <w:r>
          <w:rPr>
            <w:noProof/>
            <w:webHidden/>
          </w:rPr>
          <w:fldChar w:fldCharType="begin"/>
        </w:r>
        <w:r>
          <w:rPr>
            <w:noProof/>
            <w:webHidden/>
          </w:rPr>
          <w:instrText xml:space="preserve"> PAGEREF _Toc142306520 \h </w:instrText>
        </w:r>
        <w:r>
          <w:rPr>
            <w:noProof/>
            <w:webHidden/>
          </w:rPr>
        </w:r>
        <w:r>
          <w:rPr>
            <w:noProof/>
            <w:webHidden/>
          </w:rPr>
          <w:fldChar w:fldCharType="separate"/>
        </w:r>
        <w:r>
          <w:rPr>
            <w:noProof/>
            <w:webHidden/>
          </w:rPr>
          <w:t>19</w:t>
        </w:r>
        <w:r>
          <w:rPr>
            <w:noProof/>
            <w:webHidden/>
          </w:rPr>
          <w:fldChar w:fldCharType="end"/>
        </w:r>
      </w:hyperlink>
    </w:p>
    <w:p w14:paraId="14774A27" w14:textId="77777777" w:rsidR="003554B1" w:rsidRPr="00381C58" w:rsidRDefault="0019541E" w:rsidP="0019541E">
      <w:pPr>
        <w:rPr>
          <w:rFonts w:ascii="Arial" w:hAnsi="Arial" w:cs="Arial"/>
          <w:lang w:val="en-GB"/>
        </w:rPr>
      </w:pPr>
      <w:r w:rsidRPr="00381C58">
        <w:rPr>
          <w:rFonts w:ascii="Arial" w:hAnsi="Arial" w:cs="Arial"/>
          <w:lang w:val="en-GB"/>
        </w:rPr>
        <w:fldChar w:fldCharType="end"/>
      </w:r>
      <w:r w:rsidR="00FE74FB" w:rsidRPr="00381C58" w:rsidDel="00FE74FB">
        <w:rPr>
          <w:rFonts w:ascii="Arial" w:hAnsi="Arial" w:cs="Arial"/>
          <w:lang w:val="en-GB"/>
        </w:rPr>
        <w:t xml:space="preserve"> </w:t>
      </w:r>
    </w:p>
    <w:p w14:paraId="3F6466FA" w14:textId="77777777" w:rsidR="003554B1" w:rsidRPr="00381C58" w:rsidRDefault="003554B1" w:rsidP="0019541E">
      <w:pPr>
        <w:rPr>
          <w:rFonts w:ascii="Arial" w:hAnsi="Arial" w:cs="Arial"/>
          <w:lang w:val="en-GB"/>
        </w:rPr>
      </w:pPr>
    </w:p>
    <w:p w14:paraId="09CF5020" w14:textId="77777777" w:rsidR="003554B1" w:rsidRPr="00381C58" w:rsidRDefault="003554B1" w:rsidP="0019541E">
      <w:pPr>
        <w:rPr>
          <w:rFonts w:ascii="Arial" w:hAnsi="Arial" w:cs="Arial"/>
          <w:lang w:val="en-GB"/>
        </w:rPr>
      </w:pPr>
    </w:p>
    <w:p w14:paraId="7141A427" w14:textId="77777777" w:rsidR="003554B1" w:rsidRPr="00381C58" w:rsidRDefault="003554B1" w:rsidP="0019541E">
      <w:pPr>
        <w:rPr>
          <w:rFonts w:ascii="Arial" w:hAnsi="Arial" w:cs="Arial"/>
          <w:lang w:val="en-GB"/>
        </w:rPr>
      </w:pPr>
    </w:p>
    <w:p w14:paraId="7E4365C6" w14:textId="77777777" w:rsidR="003554B1" w:rsidRPr="00381C58" w:rsidRDefault="003554B1" w:rsidP="0019541E">
      <w:pPr>
        <w:rPr>
          <w:rFonts w:ascii="Arial" w:hAnsi="Arial" w:cs="Arial"/>
          <w:lang w:val="en-GB"/>
        </w:rPr>
      </w:pPr>
    </w:p>
    <w:p w14:paraId="7AA455A3" w14:textId="77777777" w:rsidR="003554B1" w:rsidRPr="00381C58" w:rsidRDefault="003554B1" w:rsidP="0019541E">
      <w:pPr>
        <w:rPr>
          <w:rFonts w:ascii="Arial" w:hAnsi="Arial" w:cs="Arial"/>
          <w:lang w:val="en-GB"/>
        </w:rPr>
      </w:pPr>
    </w:p>
    <w:p w14:paraId="0D764009" w14:textId="77777777" w:rsidR="003554B1" w:rsidRPr="00381C58" w:rsidRDefault="003554B1" w:rsidP="0019541E">
      <w:pPr>
        <w:rPr>
          <w:rFonts w:ascii="Arial" w:hAnsi="Arial" w:cs="Arial"/>
          <w:lang w:val="en-GB"/>
        </w:rPr>
      </w:pPr>
    </w:p>
    <w:p w14:paraId="0C834974" w14:textId="77777777" w:rsidR="003554B1" w:rsidRPr="00381C58" w:rsidRDefault="003554B1" w:rsidP="0019541E">
      <w:pPr>
        <w:rPr>
          <w:rFonts w:ascii="Arial" w:hAnsi="Arial" w:cs="Arial"/>
          <w:lang w:val="en-GB"/>
        </w:rPr>
      </w:pPr>
    </w:p>
    <w:p w14:paraId="23A592C0" w14:textId="77777777" w:rsidR="003554B1" w:rsidRPr="00381C58" w:rsidRDefault="003554B1" w:rsidP="0019541E">
      <w:pPr>
        <w:rPr>
          <w:rFonts w:ascii="Arial" w:hAnsi="Arial" w:cs="Arial"/>
          <w:lang w:val="en-GB"/>
        </w:rPr>
      </w:pPr>
    </w:p>
    <w:p w14:paraId="21FB9EA7" w14:textId="77777777" w:rsidR="0019541E" w:rsidRPr="005B16EF" w:rsidRDefault="0019541E" w:rsidP="00E00B1B">
      <w:pPr>
        <w:pStyle w:val="Heading1"/>
        <w:numPr>
          <w:ilvl w:val="0"/>
          <w:numId w:val="14"/>
        </w:numPr>
        <w:rPr>
          <w:rFonts w:ascii="Arial" w:eastAsiaTheme="minorHAnsi" w:hAnsi="Arial" w:cs="Arial"/>
          <w:color w:val="auto"/>
          <w:sz w:val="24"/>
          <w:szCs w:val="24"/>
          <w:lang w:val="en-GB"/>
        </w:rPr>
      </w:pPr>
      <w:bookmarkStart w:id="3" w:name="_Toc240711556"/>
      <w:bookmarkStart w:id="4" w:name="_Toc368379567"/>
      <w:bookmarkStart w:id="5" w:name="_Toc428269821"/>
      <w:bookmarkStart w:id="6" w:name="_Toc142306474"/>
      <w:r w:rsidRPr="005B16EF">
        <w:rPr>
          <w:rFonts w:ascii="Arial" w:eastAsiaTheme="minorHAnsi" w:hAnsi="Arial" w:cs="Arial"/>
          <w:color w:val="auto"/>
          <w:sz w:val="24"/>
          <w:szCs w:val="24"/>
          <w:lang w:val="en-GB"/>
        </w:rPr>
        <w:t>Introduction</w:t>
      </w:r>
      <w:bookmarkEnd w:id="3"/>
      <w:bookmarkEnd w:id="4"/>
      <w:bookmarkEnd w:id="5"/>
      <w:bookmarkEnd w:id="6"/>
    </w:p>
    <w:p w14:paraId="4D022A69" w14:textId="77B063C8" w:rsidR="00DE4146" w:rsidRPr="00381C58"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hAnsi="Arial" w:cs="Arial"/>
          <w:lang w:val="en-GB"/>
        </w:rPr>
      </w:pPr>
      <w:bookmarkStart w:id="7" w:name="_Toc368379568"/>
      <w:bookmarkStart w:id="8" w:name="_Toc383001703"/>
      <w:bookmarkStart w:id="9" w:name="_Toc428269822"/>
      <w:r w:rsidRPr="00381C58">
        <w:rPr>
          <w:rFonts w:ascii="Arial" w:hAnsi="Arial" w:cs="Arial"/>
          <w:lang w:val="en-GB"/>
        </w:rPr>
        <w:t xml:space="preserve">Eskom responsibility and commitment </w:t>
      </w:r>
      <w:r w:rsidR="00830D65" w:rsidRPr="00381C58">
        <w:rPr>
          <w:rFonts w:ascii="Arial" w:hAnsi="Arial" w:cs="Arial"/>
          <w:lang w:val="en-GB"/>
        </w:rPr>
        <w:t>are</w:t>
      </w:r>
      <w:r w:rsidRPr="00381C58">
        <w:rPr>
          <w:rFonts w:ascii="Arial" w:hAnsi="Arial" w:cs="Arial"/>
          <w:lang w:val="en-GB"/>
        </w:rPr>
        <w:t xml:space="preserve"> to ensure a safe working environment is in line with its Safety, Health, Environmental and Quality Policy, along with legislative obligations.</w:t>
      </w:r>
      <w:bookmarkEnd w:id="7"/>
      <w:bookmarkEnd w:id="8"/>
      <w:bookmarkEnd w:id="9"/>
    </w:p>
    <w:p w14:paraId="6721CB65" w14:textId="77777777" w:rsidR="00DE4146" w:rsidRPr="00381C58"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hAnsi="Arial" w:cs="Arial"/>
          <w:lang w:val="en-GB"/>
        </w:rPr>
      </w:pPr>
      <w:bookmarkStart w:id="10" w:name="_Toc368379569"/>
      <w:bookmarkStart w:id="11" w:name="_Toc383001704"/>
      <w:bookmarkStart w:id="12" w:name="_Toc428269823"/>
      <w:r w:rsidRPr="00381C58">
        <w:rPr>
          <w:rFonts w:ascii="Arial" w:hAnsi="Arial" w:cs="Arial"/>
          <w:lang w:val="en-GB"/>
        </w:rPr>
        <w:t xml:space="preserve">This </w:t>
      </w:r>
      <w:r w:rsidR="00D356CE">
        <w:rPr>
          <w:rFonts w:ascii="Arial" w:hAnsi="Arial" w:cs="Arial"/>
          <w:lang w:val="en-GB"/>
        </w:rPr>
        <w:t>OHS</w:t>
      </w:r>
      <w:r w:rsidRPr="00381C58">
        <w:rPr>
          <w:rFonts w:ascii="Arial" w:hAnsi="Arial" w:cs="Arial"/>
          <w:lang w:val="en-GB"/>
        </w:rPr>
        <w:t xml:space="preserve"> specification is Eskom’s minimum requirements which are required to be met for the specific contract and for the duration of the contract period by </w:t>
      </w:r>
      <w:r w:rsidR="00F37252">
        <w:rPr>
          <w:rFonts w:ascii="Arial" w:hAnsi="Arial" w:cs="Arial"/>
          <w:lang w:val="en-GB"/>
        </w:rPr>
        <w:t>Supplier</w:t>
      </w:r>
      <w:r w:rsidRPr="00381C58">
        <w:rPr>
          <w:rFonts w:ascii="Arial" w:hAnsi="Arial" w:cs="Arial"/>
          <w:lang w:val="en-GB"/>
        </w:rPr>
        <w:t>s and where required, the delivery organisation.</w:t>
      </w:r>
      <w:bookmarkEnd w:id="10"/>
      <w:bookmarkEnd w:id="11"/>
      <w:bookmarkEnd w:id="12"/>
      <w:r w:rsidRPr="00381C58">
        <w:rPr>
          <w:rFonts w:ascii="Arial" w:hAnsi="Arial" w:cs="Arial"/>
          <w:lang w:val="en-GB"/>
        </w:rPr>
        <w:t xml:space="preserve">  </w:t>
      </w:r>
    </w:p>
    <w:p w14:paraId="1684C5F3" w14:textId="77777777" w:rsidR="00DE4146" w:rsidRPr="00381C58"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hAnsi="Arial" w:cs="Arial"/>
          <w:lang w:val="en-GB"/>
        </w:rPr>
      </w:pPr>
      <w:r w:rsidRPr="00381C58">
        <w:rPr>
          <w:rFonts w:ascii="Arial" w:hAnsi="Arial" w:cs="Arial"/>
          <w:lang w:val="en-GB"/>
        </w:rPr>
        <w:t xml:space="preserve">The </w:t>
      </w:r>
      <w:r w:rsidR="00F37252">
        <w:rPr>
          <w:rFonts w:ascii="Arial" w:hAnsi="Arial" w:cs="Arial"/>
          <w:lang w:val="en-GB"/>
        </w:rPr>
        <w:t>Supplier</w:t>
      </w:r>
      <w:r w:rsidR="00381C58" w:rsidRPr="00381C58">
        <w:rPr>
          <w:rFonts w:ascii="Arial" w:hAnsi="Arial" w:cs="Arial"/>
          <w:lang w:val="en-GB"/>
        </w:rPr>
        <w:t xml:space="preserve"> </w:t>
      </w:r>
      <w:r w:rsidRPr="00381C58">
        <w:rPr>
          <w:rFonts w:ascii="Arial" w:hAnsi="Arial" w:cs="Arial"/>
          <w:lang w:val="en-GB"/>
        </w:rPr>
        <w:t xml:space="preserve">is expected to develop </w:t>
      </w:r>
      <w:r w:rsidR="00D356CE">
        <w:rPr>
          <w:rFonts w:ascii="Arial" w:hAnsi="Arial" w:cs="Arial"/>
          <w:lang w:val="en-GB"/>
        </w:rPr>
        <w:t>OHS</w:t>
      </w:r>
      <w:r w:rsidRPr="00381C58">
        <w:rPr>
          <w:rFonts w:ascii="Arial" w:hAnsi="Arial" w:cs="Arial"/>
          <w:lang w:val="en-GB"/>
        </w:rPr>
        <w:t xml:space="preserve"> plan which meets these requirements as well as all the relevant applicable legislation they conform to.  </w:t>
      </w:r>
    </w:p>
    <w:p w14:paraId="7EAAB019" w14:textId="77777777" w:rsidR="00DE4146" w:rsidRPr="00381C58"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hAnsi="Arial" w:cs="Arial"/>
          <w:lang w:val="en-GB"/>
        </w:rPr>
      </w:pPr>
      <w:r w:rsidRPr="00381C58">
        <w:rPr>
          <w:rFonts w:ascii="Arial" w:hAnsi="Arial" w:cs="Arial"/>
          <w:lang w:val="en-GB"/>
        </w:rPr>
        <w:t xml:space="preserve">Eskom </w:t>
      </w:r>
      <w:r w:rsidR="006C44D0" w:rsidRPr="00381C58">
        <w:rPr>
          <w:rFonts w:ascii="Arial" w:hAnsi="Arial" w:cs="Arial"/>
          <w:lang w:val="en-GB"/>
        </w:rPr>
        <w:t>is</w:t>
      </w:r>
      <w:r w:rsidRPr="00381C58">
        <w:rPr>
          <w:rFonts w:ascii="Arial" w:hAnsi="Arial" w:cs="Arial"/>
          <w:lang w:val="en-GB"/>
        </w:rPr>
        <w:t xml:space="preserve"> in no way assum</w:t>
      </w:r>
      <w:r w:rsidR="006C44D0" w:rsidRPr="00381C58">
        <w:rPr>
          <w:rFonts w:ascii="Arial" w:hAnsi="Arial" w:cs="Arial"/>
          <w:lang w:val="en-GB"/>
        </w:rPr>
        <w:t xml:space="preserve">ing </w:t>
      </w:r>
      <w:r w:rsidRPr="00381C58">
        <w:rPr>
          <w:rFonts w:ascii="Arial" w:hAnsi="Arial" w:cs="Arial"/>
          <w:lang w:val="en-GB"/>
        </w:rPr>
        <w:t xml:space="preserve">the </w:t>
      </w:r>
      <w:r w:rsidR="00F37252">
        <w:rPr>
          <w:rFonts w:ascii="Arial" w:hAnsi="Arial" w:cs="Arial"/>
          <w:lang w:val="en-GB"/>
        </w:rPr>
        <w:t>Supplier</w:t>
      </w:r>
      <w:r w:rsidRPr="00381C58">
        <w:rPr>
          <w:rFonts w:ascii="Arial" w:hAnsi="Arial" w:cs="Arial"/>
          <w:lang w:val="en-GB"/>
        </w:rPr>
        <w:t xml:space="preserve">’s legal responsibilities.  The </w:t>
      </w:r>
      <w:r w:rsidR="00F37252">
        <w:rPr>
          <w:rFonts w:ascii="Arial" w:hAnsi="Arial" w:cs="Arial"/>
          <w:lang w:val="en-GB"/>
        </w:rPr>
        <w:t>Supplier</w:t>
      </w:r>
      <w:r w:rsidR="00381C58" w:rsidRPr="00381C58">
        <w:rPr>
          <w:rFonts w:ascii="Arial" w:hAnsi="Arial" w:cs="Arial"/>
          <w:lang w:val="en-GB"/>
        </w:rPr>
        <w:t xml:space="preserve"> </w:t>
      </w:r>
      <w:r w:rsidR="006C44D0" w:rsidRPr="00381C58">
        <w:rPr>
          <w:rFonts w:ascii="Arial" w:hAnsi="Arial" w:cs="Arial"/>
          <w:lang w:val="en-GB"/>
        </w:rPr>
        <w:t>remains</w:t>
      </w:r>
      <w:r w:rsidRPr="00381C58">
        <w:rPr>
          <w:rFonts w:ascii="Arial" w:hAnsi="Arial" w:cs="Arial"/>
          <w:lang w:val="en-GB"/>
        </w:rPr>
        <w:t xml:space="preserve"> accountable for the quality and the execution of his/her health and safety programme for his/her employees and appointed </w:t>
      </w:r>
      <w:r w:rsidR="006C44D0" w:rsidRPr="00381C58">
        <w:rPr>
          <w:rFonts w:ascii="Arial" w:hAnsi="Arial" w:cs="Arial"/>
          <w:lang w:val="en-GB"/>
        </w:rPr>
        <w:t>con</w:t>
      </w:r>
      <w:r w:rsidR="00381C58" w:rsidRPr="00381C58">
        <w:rPr>
          <w:rFonts w:ascii="Arial" w:hAnsi="Arial" w:cs="Arial"/>
          <w:lang w:val="en-GB"/>
        </w:rPr>
        <w:t>tractor</w:t>
      </w:r>
      <w:r w:rsidRPr="00381C58">
        <w:rPr>
          <w:rFonts w:ascii="Arial" w:hAnsi="Arial" w:cs="Arial"/>
          <w:lang w:val="en-GB"/>
        </w:rPr>
        <w:t xml:space="preserve"> employees.</w:t>
      </w:r>
    </w:p>
    <w:p w14:paraId="7532B174" w14:textId="77777777" w:rsidR="00DE4146" w:rsidRPr="00381C58" w:rsidRDefault="00DE4146" w:rsidP="00DE4146">
      <w:pPr>
        <w:spacing w:after="0" w:line="240" w:lineRule="auto"/>
        <w:jc w:val="both"/>
        <w:rPr>
          <w:rFonts w:ascii="Arial" w:hAnsi="Arial" w:cs="Arial"/>
          <w:lang w:val="en-GB"/>
        </w:rPr>
      </w:pPr>
      <w:r w:rsidRPr="00381C58">
        <w:rPr>
          <w:rFonts w:ascii="Arial" w:hAnsi="Arial" w:cs="Arial"/>
          <w:lang w:val="en-GB"/>
        </w:rPr>
        <w:t xml:space="preserve">This </w:t>
      </w:r>
      <w:r w:rsidR="00D356CE">
        <w:rPr>
          <w:rFonts w:ascii="Arial" w:hAnsi="Arial" w:cs="Arial"/>
          <w:lang w:val="en-GB"/>
        </w:rPr>
        <w:t>OHS</w:t>
      </w:r>
      <w:r w:rsidRPr="00381C58">
        <w:rPr>
          <w:rFonts w:ascii="Arial" w:hAnsi="Arial" w:cs="Arial"/>
          <w:lang w:val="en-GB"/>
        </w:rPr>
        <w:t xml:space="preserve"> specification reflects minimum requirements and should not be construed as all encompassing.</w:t>
      </w:r>
    </w:p>
    <w:p w14:paraId="34CEB171" w14:textId="77777777" w:rsidR="00DE4146" w:rsidRPr="00381C58" w:rsidRDefault="00DE4146" w:rsidP="00DE4146">
      <w:pPr>
        <w:spacing w:after="0" w:line="240" w:lineRule="auto"/>
        <w:jc w:val="both"/>
        <w:rPr>
          <w:rFonts w:ascii="Arial" w:hAnsi="Arial" w:cs="Arial"/>
          <w:lang w:val="en-GB"/>
        </w:rPr>
      </w:pPr>
    </w:p>
    <w:p w14:paraId="787A1117" w14:textId="77777777" w:rsidR="00DE4146" w:rsidRPr="00381C58" w:rsidRDefault="00DE4146" w:rsidP="00DE4146">
      <w:pPr>
        <w:spacing w:after="0" w:line="240" w:lineRule="auto"/>
        <w:jc w:val="both"/>
        <w:rPr>
          <w:rFonts w:ascii="Arial" w:hAnsi="Arial" w:cs="Arial"/>
          <w:lang w:val="en-GB"/>
        </w:rPr>
      </w:pPr>
      <w:r w:rsidRPr="00214B38">
        <w:rPr>
          <w:rFonts w:ascii="Arial" w:hAnsi="Arial" w:cs="Arial"/>
          <w:b/>
          <w:lang w:val="en-GB"/>
        </w:rPr>
        <w:t>Note 1</w:t>
      </w:r>
      <w:r w:rsidRPr="00381C58">
        <w:rPr>
          <w:rFonts w:ascii="Arial" w:hAnsi="Arial" w:cs="Arial"/>
          <w:lang w:val="en-GB"/>
        </w:rPr>
        <w:t xml:space="preserve">: All the requirements listed hereunder are in relation to the contract and do not supersede or replace any organizational </w:t>
      </w:r>
      <w:r w:rsidR="00D356CE">
        <w:rPr>
          <w:rFonts w:ascii="Arial" w:hAnsi="Arial" w:cs="Arial"/>
          <w:lang w:val="en-GB"/>
        </w:rPr>
        <w:t>OHS</w:t>
      </w:r>
      <w:r w:rsidRPr="00381C58">
        <w:rPr>
          <w:rFonts w:ascii="Arial" w:hAnsi="Arial" w:cs="Arial"/>
          <w:lang w:val="en-GB"/>
        </w:rPr>
        <w:t xml:space="preserve"> requirements.</w:t>
      </w:r>
    </w:p>
    <w:p w14:paraId="7DEEA5C6" w14:textId="77777777" w:rsidR="00DE4146" w:rsidRPr="00381C58" w:rsidRDefault="00DE4146" w:rsidP="00DE41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p>
    <w:p w14:paraId="475A9809" w14:textId="77777777" w:rsidR="0019541E" w:rsidRPr="00DE4146" w:rsidRDefault="00DE4146" w:rsidP="00DE4146">
      <w:pPr>
        <w:jc w:val="both"/>
        <w:rPr>
          <w:rFonts w:ascii="Arial" w:hAnsi="Arial" w:cs="Arial"/>
          <w:lang w:val="en-GB"/>
        </w:rPr>
      </w:pPr>
      <w:r w:rsidRPr="00381C58">
        <w:rPr>
          <w:rFonts w:ascii="Arial" w:hAnsi="Arial" w:cs="Arial"/>
          <w:lang w:val="en-GB"/>
        </w:rPr>
        <w:t xml:space="preserve">Where requirements listed are already in place, then the organisational requirements must be taken cognisance of and listed in the respective </w:t>
      </w:r>
      <w:r w:rsidR="00D356CE">
        <w:rPr>
          <w:rFonts w:ascii="Arial" w:hAnsi="Arial" w:cs="Arial"/>
          <w:lang w:val="en-GB"/>
        </w:rPr>
        <w:t>OHS</w:t>
      </w:r>
      <w:r w:rsidRPr="00381C58">
        <w:rPr>
          <w:rFonts w:ascii="Arial" w:hAnsi="Arial" w:cs="Arial"/>
          <w:lang w:val="en-GB"/>
        </w:rPr>
        <w:t xml:space="preserve"> plans</w:t>
      </w:r>
      <w:r w:rsidR="00833E42" w:rsidRPr="00381C58">
        <w:rPr>
          <w:rFonts w:ascii="Arial" w:hAnsi="Arial" w:cs="Arial"/>
          <w:lang w:val="en-GB"/>
        </w:rPr>
        <w:t>/Manual/Systems</w:t>
      </w:r>
      <w:r w:rsidRPr="00381C58">
        <w:rPr>
          <w:rFonts w:ascii="Arial" w:hAnsi="Arial" w:cs="Arial"/>
          <w:lang w:val="en-GB"/>
        </w:rPr>
        <w:t xml:space="preserve">. If there are any additional Eskom and or legislative requirements listed in the </w:t>
      </w:r>
      <w:r w:rsidR="00D356CE">
        <w:rPr>
          <w:rFonts w:ascii="Arial" w:hAnsi="Arial" w:cs="Arial"/>
          <w:lang w:val="en-GB"/>
        </w:rPr>
        <w:t>OHS</w:t>
      </w:r>
      <w:r w:rsidRPr="00381C58">
        <w:rPr>
          <w:rFonts w:ascii="Arial" w:hAnsi="Arial" w:cs="Arial"/>
          <w:lang w:val="en-GB"/>
        </w:rPr>
        <w:t xml:space="preserve"> specification, then these must be addressed.</w:t>
      </w:r>
    </w:p>
    <w:p w14:paraId="79877BE4" w14:textId="77777777" w:rsidR="00BB21FB" w:rsidRPr="005B16EF" w:rsidRDefault="00B01151" w:rsidP="00E00B1B">
      <w:pPr>
        <w:pStyle w:val="Heading1"/>
        <w:numPr>
          <w:ilvl w:val="0"/>
          <w:numId w:val="14"/>
        </w:numPr>
        <w:rPr>
          <w:rFonts w:ascii="Arial" w:eastAsiaTheme="minorHAnsi" w:hAnsi="Arial" w:cs="Arial"/>
          <w:color w:val="auto"/>
          <w:sz w:val="24"/>
          <w:szCs w:val="24"/>
          <w:lang w:val="en-GB"/>
        </w:rPr>
      </w:pPr>
      <w:bookmarkStart w:id="13" w:name="_Toc368379571"/>
      <w:bookmarkStart w:id="14" w:name="_Toc428269824"/>
      <w:bookmarkStart w:id="15" w:name="_Toc142306475"/>
      <w:r w:rsidRPr="005B16EF">
        <w:rPr>
          <w:rFonts w:ascii="Arial" w:eastAsiaTheme="minorHAnsi" w:hAnsi="Arial" w:cs="Arial"/>
          <w:color w:val="auto"/>
          <w:sz w:val="24"/>
          <w:szCs w:val="24"/>
          <w:lang w:val="en-GB"/>
        </w:rPr>
        <w:t>Supporting Clauses</w:t>
      </w:r>
      <w:bookmarkEnd w:id="13"/>
      <w:bookmarkEnd w:id="14"/>
      <w:bookmarkEnd w:id="15"/>
    </w:p>
    <w:p w14:paraId="5DA8C5E0" w14:textId="77777777" w:rsidR="00B01151" w:rsidRPr="00381C58" w:rsidRDefault="00B01151" w:rsidP="00E00B1B">
      <w:pPr>
        <w:pStyle w:val="Heading2"/>
        <w:numPr>
          <w:ilvl w:val="1"/>
          <w:numId w:val="10"/>
        </w:numPr>
        <w:tabs>
          <w:tab w:val="left" w:pos="426"/>
          <w:tab w:val="left" w:pos="794"/>
          <w:tab w:val="left" w:pos="907"/>
        </w:tabs>
        <w:spacing w:before="360" w:after="200" w:line="240" w:lineRule="auto"/>
        <w:ind w:hanging="644"/>
        <w:rPr>
          <w:rFonts w:ascii="Arial" w:eastAsiaTheme="minorHAnsi" w:hAnsi="Arial" w:cs="Arial"/>
          <w:b w:val="0"/>
          <w:bCs w:val="0"/>
          <w:color w:val="auto"/>
          <w:sz w:val="22"/>
          <w:szCs w:val="22"/>
          <w:lang w:val="en-GB"/>
        </w:rPr>
      </w:pPr>
      <w:bookmarkStart w:id="16" w:name="_Toc240711558"/>
      <w:bookmarkStart w:id="17" w:name="_Toc368379572"/>
      <w:bookmarkStart w:id="18" w:name="_Toc428269825"/>
      <w:bookmarkStart w:id="19" w:name="_Toc142306476"/>
      <w:r w:rsidRPr="00381C58">
        <w:rPr>
          <w:rFonts w:ascii="Arial" w:eastAsiaTheme="minorHAnsi" w:hAnsi="Arial" w:cs="Arial"/>
          <w:b w:val="0"/>
          <w:bCs w:val="0"/>
          <w:color w:val="auto"/>
          <w:sz w:val="22"/>
          <w:szCs w:val="22"/>
          <w:lang w:val="en-GB"/>
        </w:rPr>
        <w:t>Scope</w:t>
      </w:r>
      <w:bookmarkEnd w:id="16"/>
      <w:bookmarkEnd w:id="17"/>
      <w:bookmarkEnd w:id="18"/>
      <w:bookmarkEnd w:id="19"/>
    </w:p>
    <w:p w14:paraId="2EBBF985" w14:textId="77777777" w:rsidR="00B01151" w:rsidRDefault="00DE4146" w:rsidP="0009094F">
      <w:pPr>
        <w:jc w:val="both"/>
        <w:rPr>
          <w:rFonts w:ascii="Arial" w:hAnsi="Arial" w:cs="Arial"/>
          <w:lang w:val="en-GB"/>
        </w:rPr>
      </w:pPr>
      <w:r w:rsidRPr="00DE4146">
        <w:rPr>
          <w:rFonts w:ascii="Arial" w:hAnsi="Arial" w:cs="Arial"/>
          <w:lang w:val="en-GB"/>
        </w:rPr>
        <w:t xml:space="preserve">This </w:t>
      </w:r>
      <w:r w:rsidR="00D356CE">
        <w:rPr>
          <w:rFonts w:ascii="Arial" w:hAnsi="Arial" w:cs="Arial"/>
          <w:lang w:val="en-GB"/>
        </w:rPr>
        <w:t>OHS</w:t>
      </w:r>
      <w:r w:rsidRPr="00DE4146">
        <w:rPr>
          <w:rFonts w:ascii="Arial" w:hAnsi="Arial" w:cs="Arial"/>
          <w:lang w:val="en-GB"/>
        </w:rPr>
        <w:t xml:space="preserve"> specification lists the legislative and Eskom’s requirements and where applicable, any requirements pertaining to Local Authorities / Municipal by-laws / Environmental legislation that must be met by the </w:t>
      </w:r>
      <w:r w:rsidR="00F37252">
        <w:rPr>
          <w:rFonts w:ascii="Arial" w:hAnsi="Arial" w:cs="Arial"/>
          <w:lang w:val="en-GB"/>
        </w:rPr>
        <w:t>Supplier</w:t>
      </w:r>
      <w:r w:rsidRPr="00DE4146">
        <w:rPr>
          <w:rFonts w:ascii="Arial" w:hAnsi="Arial" w:cs="Arial"/>
          <w:lang w:val="en-GB"/>
        </w:rPr>
        <w:t>.</w:t>
      </w:r>
    </w:p>
    <w:p w14:paraId="7C60204E" w14:textId="77777777" w:rsidR="00B01151" w:rsidRPr="00381C58" w:rsidRDefault="00A81722" w:rsidP="00A81722">
      <w:pPr>
        <w:pStyle w:val="Heading3"/>
        <w:tabs>
          <w:tab w:val="num" w:pos="680"/>
          <w:tab w:val="left" w:pos="794"/>
          <w:tab w:val="left" w:pos="907"/>
          <w:tab w:val="left" w:pos="1020"/>
        </w:tabs>
        <w:spacing w:before="360" w:after="200" w:line="240" w:lineRule="auto"/>
        <w:ind w:left="680" w:hanging="680"/>
        <w:rPr>
          <w:rFonts w:ascii="Arial" w:eastAsiaTheme="minorHAnsi" w:hAnsi="Arial" w:cs="Arial"/>
          <w:b w:val="0"/>
          <w:bCs w:val="0"/>
          <w:color w:val="auto"/>
          <w:lang w:val="en-GB"/>
        </w:rPr>
      </w:pPr>
      <w:bookmarkStart w:id="20" w:name="_Ref228785086"/>
      <w:bookmarkStart w:id="21" w:name="_Toc240711559"/>
      <w:bookmarkStart w:id="22" w:name="_Toc142306477"/>
      <w:r w:rsidRPr="00381C58">
        <w:rPr>
          <w:rFonts w:ascii="Arial" w:eastAsiaTheme="minorHAnsi" w:hAnsi="Arial" w:cs="Arial"/>
          <w:b w:val="0"/>
          <w:bCs w:val="0"/>
          <w:color w:val="auto"/>
          <w:lang w:val="en-GB"/>
        </w:rPr>
        <w:lastRenderedPageBreak/>
        <w:t>2.1.1 Purpose</w:t>
      </w:r>
      <w:bookmarkEnd w:id="20"/>
      <w:bookmarkEnd w:id="21"/>
      <w:bookmarkEnd w:id="22"/>
    </w:p>
    <w:p w14:paraId="0EC44AFF" w14:textId="77777777" w:rsidR="00B01151" w:rsidRDefault="00DE4146" w:rsidP="00A81722">
      <w:pPr>
        <w:jc w:val="both"/>
        <w:rPr>
          <w:rFonts w:ascii="Arial" w:hAnsi="Arial" w:cs="Arial"/>
          <w:lang w:val="en-GB"/>
        </w:rPr>
      </w:pPr>
      <w:r w:rsidRPr="00DE4146">
        <w:rPr>
          <w:rFonts w:ascii="Arial" w:hAnsi="Arial" w:cs="Arial"/>
          <w:lang w:val="en-GB"/>
        </w:rPr>
        <w:t xml:space="preserve">This document will provide a standardised approach to the compilation of </w:t>
      </w:r>
      <w:r w:rsidR="00D356CE">
        <w:rPr>
          <w:rFonts w:ascii="Arial" w:hAnsi="Arial" w:cs="Arial"/>
          <w:lang w:val="en-GB"/>
        </w:rPr>
        <w:t>OHS</w:t>
      </w:r>
      <w:r w:rsidRPr="00DE4146">
        <w:rPr>
          <w:rFonts w:ascii="Arial" w:hAnsi="Arial" w:cs="Arial"/>
          <w:lang w:val="en-GB"/>
        </w:rPr>
        <w:t xml:space="preserve"> specifications throughout </w:t>
      </w:r>
      <w:r w:rsidR="006C44D0">
        <w:rPr>
          <w:rFonts w:ascii="Arial" w:hAnsi="Arial" w:cs="Arial"/>
          <w:lang w:val="en-GB"/>
        </w:rPr>
        <w:t>Eskom</w:t>
      </w:r>
      <w:r w:rsidR="003932A5">
        <w:rPr>
          <w:rFonts w:ascii="Arial" w:hAnsi="Arial" w:cs="Arial"/>
          <w:lang w:val="en-GB"/>
        </w:rPr>
        <w:t xml:space="preserve"> </w:t>
      </w:r>
      <w:r w:rsidRPr="00DE4146">
        <w:rPr>
          <w:rFonts w:ascii="Arial" w:hAnsi="Arial" w:cs="Arial"/>
          <w:lang w:val="en-GB"/>
        </w:rPr>
        <w:t xml:space="preserve">for contracts, </w:t>
      </w:r>
      <w:proofErr w:type="gramStart"/>
      <w:r w:rsidRPr="00DE4146">
        <w:rPr>
          <w:rFonts w:ascii="Arial" w:hAnsi="Arial" w:cs="Arial"/>
          <w:lang w:val="en-GB"/>
        </w:rPr>
        <w:t>standards</w:t>
      </w:r>
      <w:proofErr w:type="gramEnd"/>
      <w:r w:rsidRPr="00DE4146">
        <w:rPr>
          <w:rFonts w:ascii="Arial" w:hAnsi="Arial" w:cs="Arial"/>
          <w:lang w:val="en-GB"/>
        </w:rPr>
        <w:t xml:space="preserve"> and NEC 3 contracts.</w:t>
      </w:r>
    </w:p>
    <w:p w14:paraId="1B7DD974" w14:textId="77777777" w:rsidR="00A81722" w:rsidRPr="00381C58" w:rsidRDefault="00A81722" w:rsidP="00B87532">
      <w:pPr>
        <w:pStyle w:val="Heading3"/>
        <w:tabs>
          <w:tab w:val="left" w:pos="794"/>
          <w:tab w:val="left" w:pos="907"/>
          <w:tab w:val="left" w:pos="1020"/>
        </w:tabs>
        <w:spacing w:before="360" w:after="200" w:line="240" w:lineRule="auto"/>
        <w:rPr>
          <w:rFonts w:ascii="Arial" w:eastAsiaTheme="minorHAnsi" w:hAnsi="Arial" w:cs="Arial"/>
          <w:b w:val="0"/>
          <w:bCs w:val="0"/>
          <w:color w:val="auto"/>
          <w:lang w:val="en-GB"/>
        </w:rPr>
      </w:pPr>
      <w:bookmarkStart w:id="23" w:name="_Ref228599044"/>
      <w:bookmarkStart w:id="24" w:name="_Ref228599049"/>
      <w:bookmarkStart w:id="25" w:name="_Toc240711560"/>
      <w:bookmarkStart w:id="26" w:name="_Toc142306478"/>
      <w:r w:rsidRPr="00381C58">
        <w:rPr>
          <w:rFonts w:ascii="Arial" w:eastAsiaTheme="minorHAnsi" w:hAnsi="Arial" w:cs="Arial"/>
          <w:b w:val="0"/>
          <w:bCs w:val="0"/>
          <w:color w:val="auto"/>
          <w:lang w:val="en-GB"/>
        </w:rPr>
        <w:t>2.1.2 Applicability</w:t>
      </w:r>
      <w:bookmarkEnd w:id="23"/>
      <w:bookmarkEnd w:id="24"/>
      <w:bookmarkEnd w:id="25"/>
      <w:bookmarkEnd w:id="26"/>
    </w:p>
    <w:p w14:paraId="460BEF30" w14:textId="77777777" w:rsidR="00B01151" w:rsidRDefault="00DE4146" w:rsidP="00A81722">
      <w:pPr>
        <w:jc w:val="both"/>
        <w:rPr>
          <w:rFonts w:ascii="Arial" w:hAnsi="Arial" w:cs="Arial"/>
          <w:lang w:val="en-GB"/>
        </w:rPr>
      </w:pPr>
      <w:r w:rsidRPr="00DE4146">
        <w:rPr>
          <w:rFonts w:ascii="Arial" w:hAnsi="Arial" w:cs="Arial"/>
          <w:lang w:val="en-GB"/>
        </w:rPr>
        <w:t xml:space="preserve">This </w:t>
      </w:r>
      <w:r w:rsidR="00D356CE">
        <w:rPr>
          <w:rFonts w:ascii="Arial" w:hAnsi="Arial" w:cs="Arial"/>
          <w:lang w:val="en-GB"/>
        </w:rPr>
        <w:t>OHS</w:t>
      </w:r>
      <w:r w:rsidRPr="00DE4146">
        <w:rPr>
          <w:rFonts w:ascii="Arial" w:hAnsi="Arial" w:cs="Arial"/>
          <w:lang w:val="en-GB"/>
        </w:rPr>
        <w:t xml:space="preserve"> specification is applicable to any contracting organisation who intends tendering for the contract.</w:t>
      </w:r>
    </w:p>
    <w:p w14:paraId="52E3D92E" w14:textId="77777777" w:rsidR="00A81722" w:rsidRPr="00381C58" w:rsidRDefault="00A81722" w:rsidP="00E00B1B">
      <w:pPr>
        <w:pStyle w:val="Heading2"/>
        <w:numPr>
          <w:ilvl w:val="1"/>
          <w:numId w:val="10"/>
        </w:numPr>
        <w:tabs>
          <w:tab w:val="left" w:pos="680"/>
          <w:tab w:val="left" w:pos="794"/>
          <w:tab w:val="left" w:pos="907"/>
        </w:tabs>
        <w:spacing w:before="360" w:after="200" w:line="240" w:lineRule="auto"/>
        <w:ind w:left="426" w:hanging="426"/>
        <w:rPr>
          <w:rFonts w:ascii="Arial" w:eastAsiaTheme="minorHAnsi" w:hAnsi="Arial" w:cs="Arial"/>
          <w:b w:val="0"/>
          <w:bCs w:val="0"/>
          <w:color w:val="auto"/>
          <w:sz w:val="22"/>
          <w:szCs w:val="22"/>
          <w:lang w:val="en-GB"/>
        </w:rPr>
      </w:pPr>
      <w:bookmarkStart w:id="27" w:name="_Toc428269826"/>
      <w:bookmarkStart w:id="28" w:name="_Toc142306479"/>
      <w:r w:rsidRPr="00381C58">
        <w:rPr>
          <w:rFonts w:ascii="Arial" w:eastAsiaTheme="minorHAnsi" w:hAnsi="Arial" w:cs="Arial"/>
          <w:b w:val="0"/>
          <w:bCs w:val="0"/>
          <w:color w:val="auto"/>
          <w:sz w:val="22"/>
          <w:szCs w:val="22"/>
          <w:lang w:val="en-GB"/>
        </w:rPr>
        <w:t>Normative/Informative References</w:t>
      </w:r>
      <w:bookmarkEnd w:id="27"/>
      <w:bookmarkEnd w:id="28"/>
    </w:p>
    <w:p w14:paraId="0A0FA443" w14:textId="77777777"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14:paraId="151D5D0F" w14:textId="77777777" w:rsidR="00A81722" w:rsidRPr="00381C58" w:rsidRDefault="00A81722" w:rsidP="00E00B1B">
      <w:pPr>
        <w:pStyle w:val="Heading3"/>
        <w:numPr>
          <w:ilvl w:val="2"/>
          <w:numId w:val="6"/>
        </w:numPr>
        <w:tabs>
          <w:tab w:val="num" w:pos="680"/>
          <w:tab w:val="left" w:pos="794"/>
          <w:tab w:val="left" w:pos="907"/>
          <w:tab w:val="left" w:pos="1020"/>
        </w:tabs>
        <w:spacing w:before="360" w:after="200" w:line="240" w:lineRule="auto"/>
        <w:ind w:left="680" w:hanging="680"/>
        <w:rPr>
          <w:rFonts w:ascii="Arial" w:eastAsiaTheme="minorHAnsi" w:hAnsi="Arial" w:cs="Arial"/>
          <w:b w:val="0"/>
          <w:bCs w:val="0"/>
          <w:color w:val="auto"/>
          <w:lang w:val="en-GB"/>
        </w:rPr>
      </w:pPr>
      <w:bookmarkStart w:id="29" w:name="_Toc240711562"/>
      <w:bookmarkStart w:id="30" w:name="_Toc142306480"/>
      <w:r w:rsidRPr="00381C58">
        <w:rPr>
          <w:rFonts w:ascii="Arial" w:eastAsiaTheme="minorHAnsi" w:hAnsi="Arial" w:cs="Arial"/>
          <w:b w:val="0"/>
          <w:bCs w:val="0"/>
          <w:color w:val="auto"/>
          <w:lang w:val="en-GB"/>
        </w:rPr>
        <w:t>Normative</w:t>
      </w:r>
      <w:bookmarkEnd w:id="29"/>
      <w:bookmarkEnd w:id="30"/>
    </w:p>
    <w:p w14:paraId="2287BD33" w14:textId="77777777" w:rsidR="00DE4146" w:rsidRPr="00381C58" w:rsidRDefault="00DE4146" w:rsidP="00E00B1B">
      <w:pPr>
        <w:pStyle w:val="Reference"/>
        <w:numPr>
          <w:ilvl w:val="0"/>
          <w:numId w:val="1"/>
        </w:numPr>
        <w:ind w:left="567" w:hanging="567"/>
        <w:rPr>
          <w:rFonts w:eastAsiaTheme="minorHAnsi"/>
          <w:szCs w:val="22"/>
        </w:rPr>
      </w:pPr>
      <w:r w:rsidRPr="00381C58">
        <w:rPr>
          <w:rFonts w:eastAsiaTheme="minorHAnsi"/>
          <w:szCs w:val="22"/>
        </w:rPr>
        <w:t>Basic Conditions of Employment Act No 75 of 1997.</w:t>
      </w:r>
    </w:p>
    <w:p w14:paraId="4C722292" w14:textId="77777777" w:rsidR="00DE4146" w:rsidRDefault="00DE4146" w:rsidP="00E00B1B">
      <w:pPr>
        <w:pStyle w:val="Reference"/>
        <w:numPr>
          <w:ilvl w:val="0"/>
          <w:numId w:val="1"/>
        </w:numPr>
        <w:ind w:left="567" w:hanging="567"/>
        <w:rPr>
          <w:rFonts w:eastAsiaTheme="minorHAnsi"/>
          <w:szCs w:val="22"/>
        </w:rPr>
      </w:pPr>
      <w:r w:rsidRPr="00381C58">
        <w:rPr>
          <w:rFonts w:eastAsiaTheme="minorHAnsi"/>
          <w:szCs w:val="22"/>
        </w:rPr>
        <w:t>Occupational Health and Safety Act and Regulations No 85 of 1993.</w:t>
      </w:r>
    </w:p>
    <w:p w14:paraId="51A51B19" w14:textId="77777777" w:rsidR="00D9200E" w:rsidRPr="00D9200E" w:rsidRDefault="00D9200E" w:rsidP="00D9200E">
      <w:pPr>
        <w:pStyle w:val="Reference"/>
        <w:numPr>
          <w:ilvl w:val="0"/>
          <w:numId w:val="1"/>
        </w:numPr>
        <w:ind w:left="567" w:hanging="567"/>
        <w:rPr>
          <w:rFonts w:eastAsiaTheme="minorHAnsi"/>
          <w:szCs w:val="22"/>
        </w:rPr>
      </w:pPr>
      <w:r w:rsidRPr="00D9200E">
        <w:rPr>
          <w:rFonts w:eastAsiaTheme="minorHAnsi"/>
          <w:szCs w:val="22"/>
        </w:rPr>
        <w:t>Compensation for Occupational Diseases and Illnesses Act 130 of 1993</w:t>
      </w:r>
    </w:p>
    <w:p w14:paraId="460D62AD" w14:textId="77777777" w:rsidR="00DE4146" w:rsidRDefault="00DE4146" w:rsidP="00E00B1B">
      <w:pPr>
        <w:pStyle w:val="Reference"/>
        <w:numPr>
          <w:ilvl w:val="0"/>
          <w:numId w:val="1"/>
        </w:numPr>
        <w:ind w:left="567" w:hanging="567"/>
        <w:rPr>
          <w:rFonts w:eastAsiaTheme="minorHAnsi"/>
          <w:szCs w:val="22"/>
        </w:rPr>
      </w:pPr>
      <w:r w:rsidRPr="00381C58">
        <w:rPr>
          <w:rFonts w:eastAsiaTheme="minorHAnsi"/>
          <w:szCs w:val="22"/>
        </w:rPr>
        <w:t>National Road Traffic Act 93 of 1996.</w:t>
      </w:r>
    </w:p>
    <w:p w14:paraId="0A8F6376" w14:textId="77777777" w:rsidR="00D356CE" w:rsidRPr="00381C58" w:rsidRDefault="00D9200E" w:rsidP="00E00B1B">
      <w:pPr>
        <w:pStyle w:val="Reference"/>
        <w:numPr>
          <w:ilvl w:val="0"/>
          <w:numId w:val="1"/>
        </w:numPr>
        <w:ind w:left="567" w:hanging="567"/>
        <w:rPr>
          <w:rFonts w:eastAsiaTheme="minorHAnsi"/>
          <w:szCs w:val="22"/>
        </w:rPr>
      </w:pPr>
      <w:r w:rsidRPr="00D356CE">
        <w:t>Environmental Management Act, 1998 (Act No.107 of 1998)</w:t>
      </w:r>
    </w:p>
    <w:p w14:paraId="39E76CD3" w14:textId="77777777" w:rsidR="00DE4146" w:rsidRPr="00381C58" w:rsidRDefault="00DE4146" w:rsidP="00E00B1B">
      <w:pPr>
        <w:pStyle w:val="Reference"/>
        <w:numPr>
          <w:ilvl w:val="0"/>
          <w:numId w:val="1"/>
        </w:numPr>
        <w:ind w:left="567" w:hanging="567"/>
        <w:rPr>
          <w:rFonts w:eastAsiaTheme="minorHAnsi"/>
          <w:szCs w:val="22"/>
        </w:rPr>
      </w:pPr>
      <w:r w:rsidRPr="00381C58">
        <w:rPr>
          <w:rFonts w:eastAsiaTheme="minorHAnsi"/>
          <w:szCs w:val="22"/>
        </w:rPr>
        <w:t>32-37 Eskom Substance Abuse Procedure.</w:t>
      </w:r>
    </w:p>
    <w:p w14:paraId="7E46B503" w14:textId="77777777" w:rsidR="00DE4146" w:rsidRPr="00381C58" w:rsidRDefault="00DE4146" w:rsidP="00E00B1B">
      <w:pPr>
        <w:pStyle w:val="Reference"/>
        <w:numPr>
          <w:ilvl w:val="0"/>
          <w:numId w:val="1"/>
        </w:numPr>
        <w:ind w:left="567" w:hanging="567"/>
        <w:rPr>
          <w:rFonts w:eastAsiaTheme="minorHAnsi"/>
          <w:szCs w:val="22"/>
        </w:rPr>
      </w:pPr>
      <w:r w:rsidRPr="00381C58">
        <w:rPr>
          <w:rFonts w:eastAsiaTheme="minorHAnsi"/>
          <w:szCs w:val="22"/>
        </w:rPr>
        <w:t xml:space="preserve">32-136 Contractor Health and Safety Requirements </w:t>
      </w:r>
    </w:p>
    <w:p w14:paraId="799B3689" w14:textId="77777777" w:rsidR="00DE4146" w:rsidRPr="00381C58" w:rsidRDefault="00DE4146" w:rsidP="00E00B1B">
      <w:pPr>
        <w:pStyle w:val="Reference"/>
        <w:numPr>
          <w:ilvl w:val="0"/>
          <w:numId w:val="1"/>
        </w:numPr>
        <w:ind w:left="567" w:hanging="567"/>
        <w:rPr>
          <w:rFonts w:eastAsiaTheme="minorHAnsi"/>
          <w:szCs w:val="22"/>
        </w:rPr>
      </w:pPr>
      <w:r w:rsidRPr="00381C58">
        <w:rPr>
          <w:rFonts w:eastAsiaTheme="minorHAnsi"/>
          <w:szCs w:val="22"/>
        </w:rPr>
        <w:t xml:space="preserve">240-62196227 Life- saving Rules </w:t>
      </w:r>
    </w:p>
    <w:p w14:paraId="52882F1D" w14:textId="77777777" w:rsidR="00DE4146" w:rsidRPr="00381C58" w:rsidRDefault="00DE4146" w:rsidP="00E00B1B">
      <w:pPr>
        <w:pStyle w:val="Reference"/>
        <w:numPr>
          <w:ilvl w:val="0"/>
          <w:numId w:val="1"/>
        </w:numPr>
        <w:ind w:left="567" w:hanging="567"/>
        <w:rPr>
          <w:rFonts w:eastAsiaTheme="minorHAnsi"/>
          <w:szCs w:val="22"/>
        </w:rPr>
      </w:pPr>
      <w:r w:rsidRPr="00381C58">
        <w:rPr>
          <w:rFonts w:eastAsiaTheme="minorHAnsi"/>
          <w:szCs w:val="22"/>
        </w:rPr>
        <w:t xml:space="preserve">32-95 Environmental, Occupational Health and Safety Incident Management Procedure  </w:t>
      </w:r>
    </w:p>
    <w:p w14:paraId="4D84436D" w14:textId="77777777" w:rsidR="00DE4146" w:rsidRPr="00381C58" w:rsidRDefault="00DE4146" w:rsidP="00E00B1B">
      <w:pPr>
        <w:pStyle w:val="Reference"/>
        <w:numPr>
          <w:ilvl w:val="0"/>
          <w:numId w:val="1"/>
        </w:numPr>
        <w:ind w:left="567" w:hanging="567"/>
        <w:rPr>
          <w:rFonts w:eastAsiaTheme="minorHAnsi"/>
          <w:szCs w:val="22"/>
        </w:rPr>
      </w:pPr>
      <w:r w:rsidRPr="00381C58">
        <w:rPr>
          <w:rFonts w:eastAsiaTheme="minorHAnsi"/>
          <w:szCs w:val="22"/>
        </w:rPr>
        <w:t xml:space="preserve">32-727 SHEQ Policy </w:t>
      </w:r>
    </w:p>
    <w:p w14:paraId="661B88E8" w14:textId="77777777" w:rsidR="00A81722" w:rsidRPr="00381C58" w:rsidRDefault="00A81722" w:rsidP="00E00B1B">
      <w:pPr>
        <w:pStyle w:val="Heading3"/>
        <w:numPr>
          <w:ilvl w:val="2"/>
          <w:numId w:val="6"/>
        </w:numPr>
        <w:tabs>
          <w:tab w:val="num" w:pos="680"/>
          <w:tab w:val="left" w:pos="794"/>
          <w:tab w:val="left" w:pos="907"/>
          <w:tab w:val="left" w:pos="1020"/>
        </w:tabs>
        <w:spacing w:before="360" w:after="200" w:line="240" w:lineRule="auto"/>
        <w:ind w:left="680" w:hanging="680"/>
        <w:rPr>
          <w:rFonts w:ascii="Arial" w:eastAsiaTheme="minorHAnsi" w:hAnsi="Arial" w:cs="Arial"/>
          <w:b w:val="0"/>
          <w:bCs w:val="0"/>
          <w:color w:val="auto"/>
          <w:lang w:val="en-GB"/>
        </w:rPr>
      </w:pPr>
      <w:bookmarkStart w:id="31" w:name="_Toc240711563"/>
      <w:bookmarkStart w:id="32" w:name="_Toc142306481"/>
      <w:r w:rsidRPr="00381C58">
        <w:rPr>
          <w:rFonts w:ascii="Arial" w:eastAsiaTheme="minorHAnsi" w:hAnsi="Arial" w:cs="Arial"/>
          <w:b w:val="0"/>
          <w:bCs w:val="0"/>
          <w:color w:val="auto"/>
          <w:lang w:val="en-GB"/>
        </w:rPr>
        <w:t>Informative</w:t>
      </w:r>
      <w:bookmarkEnd w:id="31"/>
      <w:bookmarkEnd w:id="32"/>
    </w:p>
    <w:p w14:paraId="49602417" w14:textId="77777777" w:rsidR="00DE4146" w:rsidRPr="00381C58" w:rsidRDefault="00DE4146" w:rsidP="00E00B1B">
      <w:pPr>
        <w:pStyle w:val="Reference"/>
        <w:numPr>
          <w:ilvl w:val="0"/>
          <w:numId w:val="1"/>
        </w:numPr>
        <w:ind w:left="567" w:hanging="567"/>
        <w:rPr>
          <w:rFonts w:eastAsiaTheme="minorHAnsi"/>
          <w:szCs w:val="22"/>
        </w:rPr>
      </w:pPr>
      <w:r w:rsidRPr="00381C58">
        <w:rPr>
          <w:rFonts w:eastAsiaTheme="minorHAnsi"/>
          <w:szCs w:val="22"/>
        </w:rPr>
        <w:t>Tobacco Products Control Act 83 of 1993 (Updated 2011.05.19)</w:t>
      </w:r>
    </w:p>
    <w:p w14:paraId="08557135" w14:textId="77777777" w:rsidR="00DE4146" w:rsidRPr="00381C58" w:rsidRDefault="00DE4146" w:rsidP="00E00B1B">
      <w:pPr>
        <w:pStyle w:val="Reference"/>
        <w:numPr>
          <w:ilvl w:val="0"/>
          <w:numId w:val="1"/>
        </w:numPr>
        <w:ind w:left="567" w:hanging="567"/>
        <w:rPr>
          <w:rFonts w:eastAsiaTheme="minorHAnsi"/>
          <w:szCs w:val="22"/>
        </w:rPr>
      </w:pPr>
      <w:r w:rsidRPr="00381C58">
        <w:rPr>
          <w:rFonts w:eastAsiaTheme="minorHAnsi"/>
          <w:szCs w:val="22"/>
        </w:rPr>
        <w:t>SANS 1186 Symbolic Safety Signs</w:t>
      </w:r>
    </w:p>
    <w:p w14:paraId="50E4B27A" w14:textId="77777777" w:rsidR="0009094F" w:rsidRPr="00381C58" w:rsidRDefault="00DE4146" w:rsidP="00E00B1B">
      <w:pPr>
        <w:pStyle w:val="Reference"/>
        <w:numPr>
          <w:ilvl w:val="0"/>
          <w:numId w:val="1"/>
        </w:numPr>
        <w:ind w:left="567" w:hanging="567"/>
        <w:rPr>
          <w:rFonts w:eastAsiaTheme="minorHAnsi"/>
          <w:szCs w:val="22"/>
        </w:rPr>
      </w:pPr>
      <w:r w:rsidRPr="00381C58">
        <w:rPr>
          <w:rFonts w:eastAsiaTheme="minorHAnsi"/>
          <w:szCs w:val="22"/>
        </w:rPr>
        <w:t>Constitution of the Republic of South Africa No 108 of 1996</w:t>
      </w:r>
    </w:p>
    <w:p w14:paraId="709FE34F" w14:textId="77777777" w:rsidR="00A81722" w:rsidRPr="00381C58" w:rsidRDefault="00A81722" w:rsidP="00E00B1B">
      <w:pPr>
        <w:pStyle w:val="Heading2"/>
        <w:numPr>
          <w:ilvl w:val="1"/>
          <w:numId w:val="10"/>
        </w:numPr>
        <w:tabs>
          <w:tab w:val="left" w:pos="680"/>
          <w:tab w:val="left" w:pos="794"/>
          <w:tab w:val="left" w:pos="907"/>
        </w:tabs>
        <w:spacing w:before="360" w:after="200" w:line="240" w:lineRule="auto"/>
        <w:ind w:left="426" w:hanging="426"/>
        <w:rPr>
          <w:rFonts w:ascii="Arial" w:eastAsiaTheme="minorHAnsi" w:hAnsi="Arial" w:cs="Arial"/>
          <w:b w:val="0"/>
          <w:bCs w:val="0"/>
          <w:color w:val="auto"/>
          <w:sz w:val="22"/>
          <w:szCs w:val="22"/>
          <w:lang w:val="en-GB"/>
        </w:rPr>
      </w:pPr>
      <w:bookmarkStart w:id="33" w:name="_Toc142306482"/>
      <w:r w:rsidRPr="00381C58">
        <w:rPr>
          <w:rFonts w:ascii="Arial" w:eastAsiaTheme="minorHAnsi" w:hAnsi="Arial" w:cs="Arial"/>
          <w:b w:val="0"/>
          <w:bCs w:val="0"/>
          <w:color w:val="auto"/>
          <w:sz w:val="22"/>
          <w:szCs w:val="22"/>
          <w:lang w:val="en-GB"/>
        </w:rPr>
        <w:lastRenderedPageBreak/>
        <w:t>Definitions</w:t>
      </w:r>
      <w:bookmarkEnd w:id="33"/>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09094F" w:rsidRPr="00381C58" w14:paraId="0DB6EEEE" w14:textId="77777777" w:rsidTr="006C44D0">
        <w:trPr>
          <w:cantSplit/>
          <w:tblHeader/>
        </w:trPr>
        <w:tc>
          <w:tcPr>
            <w:tcW w:w="2547" w:type="dxa"/>
            <w:shd w:val="clear" w:color="auto" w:fill="auto"/>
            <w:vAlign w:val="center"/>
          </w:tcPr>
          <w:p w14:paraId="40E04A9B" w14:textId="77777777" w:rsidR="0009094F" w:rsidRPr="00381C58" w:rsidRDefault="0009094F" w:rsidP="0009094F">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hAnsi="Arial" w:cs="Arial"/>
                <w:lang w:val="en-GB"/>
              </w:rPr>
            </w:pPr>
            <w:r w:rsidRPr="00381C58">
              <w:rPr>
                <w:rFonts w:ascii="Arial" w:hAnsi="Arial" w:cs="Arial"/>
                <w:lang w:val="en-GB"/>
              </w:rPr>
              <w:lastRenderedPageBreak/>
              <w:t>Definition</w:t>
            </w:r>
          </w:p>
        </w:tc>
        <w:tc>
          <w:tcPr>
            <w:tcW w:w="7091" w:type="dxa"/>
            <w:shd w:val="clear" w:color="auto" w:fill="auto"/>
            <w:vAlign w:val="center"/>
          </w:tcPr>
          <w:p w14:paraId="779AEE5A" w14:textId="77777777" w:rsidR="0009094F" w:rsidRPr="00381C58" w:rsidRDefault="0009094F" w:rsidP="0009094F">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hAnsi="Arial" w:cs="Arial"/>
                <w:lang w:val="en-GB"/>
              </w:rPr>
            </w:pPr>
            <w:bookmarkStart w:id="34" w:name="_kt352385097002"/>
            <w:bookmarkStart w:id="35" w:name="_kt352385097403"/>
            <w:bookmarkStart w:id="36" w:name="_kn352385120203"/>
            <w:bookmarkEnd w:id="34"/>
            <w:bookmarkEnd w:id="35"/>
            <w:bookmarkEnd w:id="36"/>
            <w:r w:rsidRPr="00381C58">
              <w:rPr>
                <w:rFonts w:ascii="Arial" w:hAnsi="Arial" w:cs="Arial"/>
                <w:lang w:val="en-GB"/>
              </w:rPr>
              <w:t>Explanation</w:t>
            </w:r>
          </w:p>
        </w:tc>
        <w:bookmarkStart w:id="37" w:name="_kt352385097003"/>
        <w:bookmarkStart w:id="38" w:name="_kt352385097404"/>
        <w:bookmarkStart w:id="39" w:name="_kn352385120204"/>
        <w:bookmarkEnd w:id="37"/>
        <w:bookmarkEnd w:id="38"/>
        <w:bookmarkEnd w:id="39"/>
      </w:tr>
      <w:tr w:rsidR="0009094F" w:rsidRPr="00381C58" w14:paraId="31D5E321" w14:textId="77777777" w:rsidTr="006C44D0">
        <w:trPr>
          <w:cantSplit/>
        </w:trPr>
        <w:tc>
          <w:tcPr>
            <w:tcW w:w="2547" w:type="dxa"/>
            <w:shd w:val="clear" w:color="auto" w:fill="auto"/>
          </w:tcPr>
          <w:p w14:paraId="3DF8DA3B"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hAnsi="Arial" w:cs="Arial"/>
                <w:lang w:val="en-GB"/>
              </w:rPr>
            </w:pPr>
            <w:bookmarkStart w:id="40" w:name="_kt352385097004"/>
            <w:bookmarkStart w:id="41" w:name="_kt352385097405"/>
            <w:bookmarkStart w:id="42" w:name="_kn352385120205"/>
            <w:bookmarkStart w:id="43" w:name="_kn352385120208"/>
            <w:bookmarkEnd w:id="40"/>
            <w:bookmarkEnd w:id="41"/>
            <w:bookmarkEnd w:id="42"/>
            <w:bookmarkEnd w:id="43"/>
            <w:r w:rsidRPr="00381C58">
              <w:rPr>
                <w:rFonts w:ascii="Arial" w:hAnsi="Arial" w:cs="Arial"/>
                <w:lang w:val="en-GB"/>
              </w:rPr>
              <w:t>Baseline risk assessment</w:t>
            </w:r>
          </w:p>
        </w:tc>
        <w:tc>
          <w:tcPr>
            <w:tcW w:w="7091" w:type="dxa"/>
            <w:shd w:val="clear" w:color="auto" w:fill="auto"/>
          </w:tcPr>
          <w:p w14:paraId="0ED8E500" w14:textId="77777777" w:rsidR="0009094F" w:rsidRPr="00381C58"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bookmarkStart w:id="44" w:name="_kn352385120209"/>
            <w:bookmarkEnd w:id="44"/>
            <w:r w:rsidRPr="00381C58">
              <w:rPr>
                <w:rFonts w:ascii="Arial" w:hAnsi="Arial" w:cs="Arial"/>
                <w:lang w:val="en-GB"/>
              </w:rPr>
              <w:t>(32-520) baseline operational risks refer to the health and safety risks associated with all standard processes and routine activities in the business</w:t>
            </w:r>
          </w:p>
        </w:tc>
        <w:bookmarkStart w:id="45" w:name="_kn352385120210"/>
        <w:bookmarkEnd w:id="45"/>
      </w:tr>
      <w:tr w:rsidR="00990CA5" w:rsidRPr="00381C58" w14:paraId="370A5E69" w14:textId="77777777" w:rsidTr="006C44D0">
        <w:trPr>
          <w:cantSplit/>
        </w:trPr>
        <w:tc>
          <w:tcPr>
            <w:tcW w:w="2547" w:type="dxa"/>
            <w:shd w:val="clear" w:color="auto" w:fill="auto"/>
          </w:tcPr>
          <w:p w14:paraId="75773051" w14:textId="77777777" w:rsidR="00990CA5" w:rsidRPr="00381C58" w:rsidRDefault="00990CA5"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hAnsi="Arial" w:cs="Arial"/>
                <w:lang w:val="en-GB"/>
              </w:rPr>
            </w:pPr>
            <w:r w:rsidRPr="00381C58">
              <w:rPr>
                <w:rFonts w:ascii="Arial" w:hAnsi="Arial" w:cs="Arial"/>
                <w:lang w:val="en-GB"/>
              </w:rPr>
              <w:t>Controlled disclosure</w:t>
            </w:r>
          </w:p>
        </w:tc>
        <w:tc>
          <w:tcPr>
            <w:tcW w:w="7091" w:type="dxa"/>
            <w:shd w:val="clear" w:color="auto" w:fill="auto"/>
          </w:tcPr>
          <w:p w14:paraId="788590A1" w14:textId="77777777" w:rsidR="00990CA5" w:rsidRPr="00381C58" w:rsidRDefault="00D614C0"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Controlled</w:t>
            </w:r>
            <w:r w:rsidR="00990CA5" w:rsidRPr="00381C58">
              <w:rPr>
                <w:rFonts w:ascii="Arial" w:hAnsi="Arial" w:cs="Arial"/>
                <w:lang w:val="en-GB"/>
              </w:rPr>
              <w:t xml:space="preserve"> disclosure to external parties (either enforced by law, or discretionary).</w:t>
            </w:r>
          </w:p>
        </w:tc>
      </w:tr>
      <w:tr w:rsidR="0009094F" w:rsidRPr="00381C58" w14:paraId="08D8AF7A" w14:textId="77777777" w:rsidTr="006C44D0">
        <w:trPr>
          <w:cantSplit/>
        </w:trPr>
        <w:tc>
          <w:tcPr>
            <w:tcW w:w="2547" w:type="dxa"/>
            <w:shd w:val="clear" w:color="auto" w:fill="auto"/>
          </w:tcPr>
          <w:p w14:paraId="23D4A79B" w14:textId="77777777" w:rsidR="0009094F" w:rsidRPr="00381C58"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Client</w:t>
            </w:r>
          </w:p>
        </w:tc>
        <w:tc>
          <w:tcPr>
            <w:tcW w:w="7091" w:type="dxa"/>
            <w:shd w:val="clear" w:color="auto" w:fill="auto"/>
          </w:tcPr>
          <w:p w14:paraId="302EA766" w14:textId="77777777" w:rsidR="0009094F" w:rsidRPr="00381C58"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09094F" w:rsidRPr="00381C58" w14:paraId="17FBF6D4" w14:textId="77777777" w:rsidTr="006C44D0">
        <w:trPr>
          <w:cantSplit/>
        </w:trPr>
        <w:tc>
          <w:tcPr>
            <w:tcW w:w="2547" w:type="dxa"/>
            <w:shd w:val="clear" w:color="auto" w:fill="auto"/>
          </w:tcPr>
          <w:p w14:paraId="7BD0905E" w14:textId="77777777" w:rsidR="0009094F" w:rsidRPr="00381C58"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Competent person</w:t>
            </w:r>
          </w:p>
        </w:tc>
        <w:tc>
          <w:tcPr>
            <w:tcW w:w="7091" w:type="dxa"/>
            <w:shd w:val="clear" w:color="auto" w:fill="auto"/>
          </w:tcPr>
          <w:p w14:paraId="0B3F5712" w14:textId="77777777" w:rsidR="0009094F" w:rsidRPr="00381C58" w:rsidRDefault="0009094F" w:rsidP="00D356CE">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w:t>
            </w:r>
            <w:r w:rsidR="00D356CE">
              <w:rPr>
                <w:rFonts w:ascii="Arial" w:hAnsi="Arial" w:cs="Arial"/>
                <w:lang w:val="en-GB"/>
              </w:rPr>
              <w:t xml:space="preserve">OHS </w:t>
            </w:r>
            <w:r w:rsidRPr="00381C58">
              <w:rPr>
                <w:rFonts w:ascii="Arial" w:hAnsi="Arial" w:cs="Arial"/>
                <w:lang w:val="en-GB"/>
              </w:rPr>
              <w:t>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09094F" w:rsidRPr="00381C58" w14:paraId="74A5C519" w14:textId="77777777" w:rsidTr="006C44D0">
        <w:trPr>
          <w:cantSplit/>
        </w:trPr>
        <w:tc>
          <w:tcPr>
            <w:tcW w:w="2547" w:type="dxa"/>
            <w:shd w:val="clear" w:color="auto" w:fill="auto"/>
          </w:tcPr>
          <w:p w14:paraId="3838D9B7" w14:textId="77777777" w:rsidR="0009094F" w:rsidRPr="00381C58"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Contractor – includes appointed contractor</w:t>
            </w:r>
          </w:p>
        </w:tc>
        <w:tc>
          <w:tcPr>
            <w:tcW w:w="7091" w:type="dxa"/>
            <w:shd w:val="clear" w:color="auto" w:fill="auto"/>
          </w:tcPr>
          <w:p w14:paraId="78050BE2" w14:textId="77777777" w:rsidR="0009094F" w:rsidRPr="00381C58"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means an employer as defined in section 1 of the Act who performs contract work and includes principal contractors</w:t>
            </w:r>
          </w:p>
        </w:tc>
      </w:tr>
      <w:tr w:rsidR="0009094F" w:rsidRPr="00381C58" w14:paraId="18532C81" w14:textId="77777777" w:rsidTr="006C44D0">
        <w:trPr>
          <w:cantSplit/>
        </w:trPr>
        <w:tc>
          <w:tcPr>
            <w:tcW w:w="2547" w:type="dxa"/>
            <w:shd w:val="clear" w:color="auto" w:fill="auto"/>
          </w:tcPr>
          <w:p w14:paraId="168754C8" w14:textId="77777777" w:rsidR="0009094F" w:rsidRPr="00381C58"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Employee</w:t>
            </w:r>
          </w:p>
        </w:tc>
        <w:tc>
          <w:tcPr>
            <w:tcW w:w="7091" w:type="dxa"/>
            <w:shd w:val="clear" w:color="auto" w:fill="auto"/>
          </w:tcPr>
          <w:p w14:paraId="60CC4A81" w14:textId="77777777" w:rsidR="0009094F" w:rsidRPr="00381C58"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09094F" w:rsidRPr="00381C58" w14:paraId="30CD6A58" w14:textId="77777777" w:rsidTr="006C44D0">
        <w:trPr>
          <w:cantSplit/>
        </w:trPr>
        <w:tc>
          <w:tcPr>
            <w:tcW w:w="2547" w:type="dxa"/>
            <w:shd w:val="clear" w:color="auto" w:fill="auto"/>
          </w:tcPr>
          <w:p w14:paraId="49DF0B15" w14:textId="77777777" w:rsidR="0009094F" w:rsidRPr="00381C58"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Employer</w:t>
            </w:r>
          </w:p>
        </w:tc>
        <w:tc>
          <w:tcPr>
            <w:tcW w:w="7091" w:type="dxa"/>
            <w:shd w:val="clear" w:color="auto" w:fill="auto"/>
          </w:tcPr>
          <w:p w14:paraId="0CB903A4" w14:textId="77777777" w:rsidR="0009094F" w:rsidRPr="00381C58"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381C58">
              <w:rPr>
                <w:rFonts w:ascii="Arial" w:hAnsi="Arial" w:cs="Arial"/>
                <w:lang w:val="en-GB"/>
              </w:rPr>
              <w:t>ex labour</w:t>
            </w:r>
            <w:proofErr w:type="spellEnd"/>
            <w:r w:rsidRPr="00381C58">
              <w:rPr>
                <w:rFonts w:ascii="Arial" w:hAnsi="Arial" w:cs="Arial"/>
                <w:lang w:val="en-GB"/>
              </w:rPr>
              <w:t xml:space="preserve"> broker) as defined in section 1(1) of the Labour Relations Act 1956 (Act No. 28 of 1956)</w:t>
            </w:r>
          </w:p>
        </w:tc>
      </w:tr>
      <w:tr w:rsidR="0009094F" w:rsidRPr="00381C58" w14:paraId="06186322" w14:textId="77777777" w:rsidTr="006C44D0">
        <w:trPr>
          <w:cantSplit/>
        </w:trPr>
        <w:tc>
          <w:tcPr>
            <w:tcW w:w="2547" w:type="dxa"/>
            <w:shd w:val="clear" w:color="auto" w:fill="auto"/>
          </w:tcPr>
          <w:p w14:paraId="53757B8C" w14:textId="77777777" w:rsidR="0009094F" w:rsidRPr="00381C58"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Eskom requirements</w:t>
            </w:r>
          </w:p>
        </w:tc>
        <w:tc>
          <w:tcPr>
            <w:tcW w:w="7091" w:type="dxa"/>
            <w:shd w:val="clear" w:color="auto" w:fill="auto"/>
          </w:tcPr>
          <w:p w14:paraId="5D1191EF" w14:textId="77777777" w:rsidR="0009094F" w:rsidRPr="00381C58" w:rsidRDefault="0009094F" w:rsidP="0009094F">
            <w:pPr>
              <w:keepNext/>
              <w:keepLines/>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hAnsi="Arial" w:cs="Arial"/>
                <w:lang w:val="en-GB"/>
              </w:rPr>
            </w:pPr>
            <w:r w:rsidRPr="00381C58">
              <w:rPr>
                <w:rFonts w:ascii="Arial" w:hAnsi="Arial" w:cs="Arial"/>
                <w:lang w:val="en-GB"/>
              </w:rPr>
              <w:t>Eskom requirements flowing from directives, policies, standards, procedures, specifications, work instructions, guidelines, or manuals</w:t>
            </w:r>
          </w:p>
        </w:tc>
      </w:tr>
      <w:tr w:rsidR="0009094F" w:rsidRPr="00381C58" w14:paraId="2ADDB118" w14:textId="77777777" w:rsidTr="006C44D0">
        <w:trPr>
          <w:cantSplit/>
        </w:trPr>
        <w:tc>
          <w:tcPr>
            <w:tcW w:w="2547" w:type="dxa"/>
            <w:shd w:val="clear" w:color="auto" w:fill="auto"/>
          </w:tcPr>
          <w:p w14:paraId="709FB2A4"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Hazard</w:t>
            </w:r>
          </w:p>
        </w:tc>
        <w:tc>
          <w:tcPr>
            <w:tcW w:w="7091" w:type="dxa"/>
            <w:shd w:val="clear" w:color="auto" w:fill="auto"/>
          </w:tcPr>
          <w:p w14:paraId="39952C9F"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(OHS Act) means a source of, or exposure to, danger</w:t>
            </w:r>
          </w:p>
        </w:tc>
      </w:tr>
      <w:tr w:rsidR="0009094F" w:rsidRPr="00381C58" w14:paraId="24BF2FE3" w14:textId="77777777" w:rsidTr="006C44D0">
        <w:trPr>
          <w:cantSplit/>
        </w:trPr>
        <w:tc>
          <w:tcPr>
            <w:tcW w:w="2547" w:type="dxa"/>
            <w:shd w:val="clear" w:color="auto" w:fill="auto"/>
          </w:tcPr>
          <w:p w14:paraId="15DFBDB0"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Hazard identification</w:t>
            </w:r>
          </w:p>
        </w:tc>
        <w:tc>
          <w:tcPr>
            <w:tcW w:w="7091" w:type="dxa"/>
            <w:shd w:val="clear" w:color="auto" w:fill="auto"/>
          </w:tcPr>
          <w:p w14:paraId="437CC5DB"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(OHS Act) means the identification and documenting of existing or expected hazards to the health and safety of persons, which are normally associated with the type of construction work being executed or to be executed</w:t>
            </w:r>
          </w:p>
        </w:tc>
      </w:tr>
      <w:tr w:rsidR="0009094F" w:rsidRPr="00381C58" w14:paraId="5E62C7BB" w14:textId="77777777" w:rsidTr="006C44D0">
        <w:trPr>
          <w:cantSplit/>
        </w:trPr>
        <w:tc>
          <w:tcPr>
            <w:tcW w:w="2547" w:type="dxa"/>
            <w:shd w:val="clear" w:color="auto" w:fill="auto"/>
          </w:tcPr>
          <w:p w14:paraId="559CDC53"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Health and safety file</w:t>
            </w:r>
          </w:p>
        </w:tc>
        <w:tc>
          <w:tcPr>
            <w:tcW w:w="7091" w:type="dxa"/>
            <w:shd w:val="clear" w:color="auto" w:fill="auto"/>
          </w:tcPr>
          <w:p w14:paraId="7DBD3337"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 xml:space="preserve">(OHS Act) means a file or other record, containing the information in writing required by the construction regulations. </w:t>
            </w:r>
          </w:p>
        </w:tc>
      </w:tr>
      <w:tr w:rsidR="0009094F" w:rsidRPr="00381C58" w14:paraId="704DDE4D" w14:textId="77777777" w:rsidTr="006C44D0">
        <w:trPr>
          <w:cantSplit/>
        </w:trPr>
        <w:tc>
          <w:tcPr>
            <w:tcW w:w="2547" w:type="dxa"/>
            <w:shd w:val="clear" w:color="auto" w:fill="auto"/>
          </w:tcPr>
          <w:p w14:paraId="0E95296D"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Health and safety plan</w:t>
            </w:r>
          </w:p>
        </w:tc>
        <w:tc>
          <w:tcPr>
            <w:tcW w:w="7091" w:type="dxa"/>
            <w:shd w:val="clear" w:color="auto" w:fill="auto"/>
          </w:tcPr>
          <w:p w14:paraId="0B6301EF"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 xml:space="preserve">(OHS Act) means a site, </w:t>
            </w:r>
            <w:proofErr w:type="gramStart"/>
            <w:r w:rsidRPr="00381C58">
              <w:rPr>
                <w:rFonts w:ascii="Arial" w:hAnsi="Arial" w:cs="Arial"/>
                <w:lang w:val="en-GB"/>
              </w:rPr>
              <w:t>activity</w:t>
            </w:r>
            <w:proofErr w:type="gramEnd"/>
            <w:r w:rsidRPr="00381C58">
              <w:rPr>
                <w:rFonts w:ascii="Arial" w:hAnsi="Arial" w:cs="Arial"/>
                <w:lang w:val="en-GB"/>
              </w:rPr>
              <w:t xml:space="preserve"> or project specific document plan in accordance with the client’s health and safety specifications.</w:t>
            </w:r>
          </w:p>
        </w:tc>
      </w:tr>
      <w:tr w:rsidR="0009094F" w:rsidRPr="00381C58" w14:paraId="2A4701D0" w14:textId="77777777" w:rsidTr="006C44D0">
        <w:trPr>
          <w:cantSplit/>
        </w:trPr>
        <w:tc>
          <w:tcPr>
            <w:tcW w:w="2547" w:type="dxa"/>
            <w:shd w:val="clear" w:color="auto" w:fill="auto"/>
          </w:tcPr>
          <w:p w14:paraId="76561DD1"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Health and safety specification</w:t>
            </w:r>
          </w:p>
        </w:tc>
        <w:tc>
          <w:tcPr>
            <w:tcW w:w="7091" w:type="dxa"/>
            <w:shd w:val="clear" w:color="auto" w:fill="auto"/>
          </w:tcPr>
          <w:p w14:paraId="60C2BFDA"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(OHS Act) means a site, activity or project specific document prepared by the client pertaining to all health and safety requirements related to construction work.</w:t>
            </w:r>
          </w:p>
        </w:tc>
      </w:tr>
      <w:tr w:rsidR="0009094F" w:rsidRPr="00381C58" w14:paraId="28CD9188" w14:textId="77777777" w:rsidTr="006C44D0">
        <w:trPr>
          <w:cantSplit/>
        </w:trPr>
        <w:tc>
          <w:tcPr>
            <w:tcW w:w="2547" w:type="dxa"/>
            <w:shd w:val="clear" w:color="auto" w:fill="auto"/>
          </w:tcPr>
          <w:p w14:paraId="011D4675"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lastRenderedPageBreak/>
              <w:t>Health and safety requirements</w:t>
            </w:r>
          </w:p>
        </w:tc>
        <w:tc>
          <w:tcPr>
            <w:tcW w:w="7091" w:type="dxa"/>
            <w:shd w:val="clear" w:color="auto" w:fill="auto"/>
          </w:tcPr>
          <w:p w14:paraId="5B24AB54" w14:textId="77777777" w:rsidR="0009094F" w:rsidRPr="00381C58" w:rsidRDefault="00D356CE"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Means</w:t>
            </w:r>
            <w:r w:rsidR="0009094F" w:rsidRPr="00381C58">
              <w:rPr>
                <w:rFonts w:ascii="Arial" w:hAnsi="Arial" w:cs="Arial"/>
                <w:lang w:val="en-GB"/>
              </w:rPr>
              <w:t xml:space="preserve">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09094F" w:rsidRPr="00381C58" w14:paraId="6DEB7F9A" w14:textId="77777777" w:rsidTr="006C44D0">
        <w:trPr>
          <w:cantSplit/>
        </w:trPr>
        <w:tc>
          <w:tcPr>
            <w:tcW w:w="2547" w:type="dxa"/>
            <w:shd w:val="clear" w:color="auto" w:fill="auto"/>
          </w:tcPr>
          <w:p w14:paraId="7154CF71"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Organisation</w:t>
            </w:r>
          </w:p>
        </w:tc>
        <w:tc>
          <w:tcPr>
            <w:tcW w:w="7091" w:type="dxa"/>
            <w:shd w:val="clear" w:color="auto" w:fill="auto"/>
          </w:tcPr>
          <w:p w14:paraId="5DA7155D"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may be defined as a group of individuals (large of small) that is cooperating under the direction of executive leadership in accomplishment of certain common objects</w:t>
            </w:r>
          </w:p>
        </w:tc>
      </w:tr>
      <w:tr w:rsidR="0009094F" w:rsidRPr="00381C58" w14:paraId="6470C950" w14:textId="77777777" w:rsidTr="006C44D0">
        <w:trPr>
          <w:cantSplit/>
        </w:trPr>
        <w:tc>
          <w:tcPr>
            <w:tcW w:w="2547" w:type="dxa"/>
            <w:shd w:val="clear" w:color="auto" w:fill="auto"/>
          </w:tcPr>
          <w:p w14:paraId="7E8B2995"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Risk assessment</w:t>
            </w:r>
          </w:p>
        </w:tc>
        <w:tc>
          <w:tcPr>
            <w:tcW w:w="7091" w:type="dxa"/>
            <w:shd w:val="clear" w:color="auto" w:fill="auto"/>
          </w:tcPr>
          <w:p w14:paraId="3BC73609"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 xml:space="preserve">(OHS Act) means a programme to determine any risk associated with any hazard at a construction site </w:t>
            </w:r>
            <w:proofErr w:type="gramStart"/>
            <w:r w:rsidRPr="00381C58">
              <w:rPr>
                <w:rFonts w:ascii="Arial" w:hAnsi="Arial" w:cs="Arial"/>
                <w:lang w:val="en-GB"/>
              </w:rPr>
              <w:t>in order to</w:t>
            </w:r>
            <w:proofErr w:type="gramEnd"/>
            <w:r w:rsidRPr="00381C58">
              <w:rPr>
                <w:rFonts w:ascii="Arial" w:hAnsi="Arial" w:cs="Arial"/>
                <w:lang w:val="en-GB"/>
              </w:rPr>
              <w:t xml:space="preserve"> identify the steps needed to be taken to remove, reduce, or control such hazard.</w:t>
            </w:r>
          </w:p>
        </w:tc>
      </w:tr>
      <w:tr w:rsidR="0009094F" w:rsidRPr="00381C58" w14:paraId="42D29C0F" w14:textId="77777777" w:rsidTr="006C44D0">
        <w:trPr>
          <w:cantSplit/>
        </w:trPr>
        <w:tc>
          <w:tcPr>
            <w:tcW w:w="2547" w:type="dxa"/>
            <w:shd w:val="clear" w:color="auto" w:fill="auto"/>
          </w:tcPr>
          <w:p w14:paraId="55E7FE4B"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The Act</w:t>
            </w:r>
          </w:p>
        </w:tc>
        <w:tc>
          <w:tcPr>
            <w:tcW w:w="7091" w:type="dxa"/>
            <w:shd w:val="clear" w:color="auto" w:fill="auto"/>
          </w:tcPr>
          <w:p w14:paraId="4013633B" w14:textId="77777777" w:rsidR="0009094F" w:rsidRPr="00381C58"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(OHS Act) means the Occupational Health and Safety Act No. 85 of 1993, as amended, and the Regulations thereto</w:t>
            </w:r>
          </w:p>
        </w:tc>
      </w:tr>
    </w:tbl>
    <w:p w14:paraId="24B9CC2F" w14:textId="77777777" w:rsidR="00C14101" w:rsidRPr="00381C58" w:rsidRDefault="00C14101" w:rsidP="00A81722">
      <w:pPr>
        <w:rPr>
          <w:rFonts w:ascii="Arial" w:hAnsi="Arial" w:cs="Arial"/>
          <w:lang w:val="en-GB"/>
        </w:rPr>
      </w:pPr>
    </w:p>
    <w:p w14:paraId="06DAEDA9" w14:textId="77777777" w:rsidR="005F4FBD" w:rsidRPr="00381C58" w:rsidRDefault="00C14101" w:rsidP="00E00B1B">
      <w:pPr>
        <w:pStyle w:val="Heading2"/>
        <w:numPr>
          <w:ilvl w:val="1"/>
          <w:numId w:val="10"/>
        </w:numPr>
        <w:tabs>
          <w:tab w:val="left" w:pos="680"/>
          <w:tab w:val="left" w:pos="794"/>
          <w:tab w:val="left" w:pos="907"/>
        </w:tabs>
        <w:spacing w:before="360" w:after="200" w:line="240" w:lineRule="auto"/>
        <w:ind w:left="426" w:hanging="426"/>
        <w:rPr>
          <w:rFonts w:ascii="Arial" w:eastAsiaTheme="minorHAnsi" w:hAnsi="Arial" w:cs="Arial"/>
          <w:b w:val="0"/>
          <w:bCs w:val="0"/>
          <w:color w:val="auto"/>
          <w:sz w:val="22"/>
          <w:szCs w:val="22"/>
          <w:lang w:val="en-GB"/>
        </w:rPr>
      </w:pPr>
      <w:bookmarkStart w:id="46" w:name="_Toc142306483"/>
      <w:r w:rsidRPr="00381C58">
        <w:rPr>
          <w:rFonts w:ascii="Arial" w:eastAsiaTheme="minorHAnsi" w:hAnsi="Arial" w:cs="Arial" w:hint="eastAsia"/>
          <w:b w:val="0"/>
          <w:bCs w:val="0"/>
          <w:color w:val="auto"/>
          <w:sz w:val="22"/>
          <w:szCs w:val="22"/>
          <w:lang w:val="en-GB"/>
        </w:rPr>
        <w:t>Abbreviations</w:t>
      </w:r>
      <w:bookmarkEnd w:id="46"/>
    </w:p>
    <w:tbl>
      <w:tblPr>
        <w:tblW w:w="963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371"/>
      </w:tblGrid>
      <w:tr w:rsidR="00DE4146" w:rsidRPr="00381C58" w14:paraId="7A6C8C0E" w14:textId="77777777" w:rsidTr="003932A5">
        <w:trPr>
          <w:tblHeader/>
        </w:trPr>
        <w:tc>
          <w:tcPr>
            <w:tcW w:w="2263" w:type="dxa"/>
          </w:tcPr>
          <w:p w14:paraId="17DC23EB" w14:textId="77777777" w:rsidR="00DE4146" w:rsidRPr="00381C58" w:rsidRDefault="00DE4146" w:rsidP="00DE414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hAnsi="Arial" w:cs="Arial"/>
                <w:lang w:val="en-GB"/>
              </w:rPr>
            </w:pPr>
            <w:r w:rsidRPr="00381C58">
              <w:rPr>
                <w:rFonts w:ascii="Arial" w:hAnsi="Arial" w:cs="Arial"/>
                <w:lang w:val="en-GB"/>
              </w:rPr>
              <w:t>Abbreviation</w:t>
            </w:r>
          </w:p>
        </w:tc>
        <w:tc>
          <w:tcPr>
            <w:tcW w:w="7371" w:type="dxa"/>
          </w:tcPr>
          <w:p w14:paraId="735AB8B2" w14:textId="77777777" w:rsidR="00DE4146" w:rsidRPr="00381C58" w:rsidRDefault="00DE4146" w:rsidP="00DE414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hAnsi="Arial" w:cs="Arial"/>
                <w:lang w:val="en-GB"/>
              </w:rPr>
            </w:pPr>
            <w:r w:rsidRPr="00381C58">
              <w:rPr>
                <w:rFonts w:ascii="Arial" w:hAnsi="Arial" w:cs="Arial"/>
                <w:lang w:val="en-GB"/>
              </w:rPr>
              <w:t>Description</w:t>
            </w:r>
          </w:p>
        </w:tc>
      </w:tr>
      <w:tr w:rsidR="00DE4146" w:rsidRPr="00381C58" w14:paraId="17FAA12A" w14:textId="77777777" w:rsidTr="003932A5">
        <w:tc>
          <w:tcPr>
            <w:tcW w:w="2263" w:type="dxa"/>
          </w:tcPr>
          <w:p w14:paraId="3145FDFB"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BU</w:t>
            </w:r>
          </w:p>
        </w:tc>
        <w:tc>
          <w:tcPr>
            <w:tcW w:w="7371" w:type="dxa"/>
          </w:tcPr>
          <w:p w14:paraId="652D5AA0"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Business Unit</w:t>
            </w:r>
          </w:p>
        </w:tc>
      </w:tr>
      <w:tr w:rsidR="00DE4146" w:rsidRPr="00381C58" w14:paraId="32858B08" w14:textId="77777777" w:rsidTr="003932A5">
        <w:tc>
          <w:tcPr>
            <w:tcW w:w="2263" w:type="dxa"/>
          </w:tcPr>
          <w:p w14:paraId="05059776"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CE</w:t>
            </w:r>
          </w:p>
        </w:tc>
        <w:tc>
          <w:tcPr>
            <w:tcW w:w="7371" w:type="dxa"/>
          </w:tcPr>
          <w:p w14:paraId="42903D1E"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Chief Executive</w:t>
            </w:r>
          </w:p>
        </w:tc>
      </w:tr>
      <w:tr w:rsidR="00DE4146" w:rsidRPr="00381C58" w14:paraId="03E24570" w14:textId="77777777" w:rsidTr="003932A5">
        <w:tc>
          <w:tcPr>
            <w:tcW w:w="2263" w:type="dxa"/>
          </w:tcPr>
          <w:p w14:paraId="4833714C" w14:textId="77777777" w:rsidR="00DE4146" w:rsidRPr="00381C58" w:rsidRDefault="00DE4146" w:rsidP="00DE41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81C58">
              <w:rPr>
                <w:rFonts w:ascii="Arial" w:hAnsi="Arial" w:cs="Arial"/>
                <w:lang w:val="en-GB"/>
              </w:rPr>
              <w:t>COID Act</w:t>
            </w:r>
          </w:p>
        </w:tc>
        <w:tc>
          <w:tcPr>
            <w:tcW w:w="7371" w:type="dxa"/>
          </w:tcPr>
          <w:p w14:paraId="788E3DB5"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Compensation for Occupational Injuries and Diseases Act</w:t>
            </w:r>
          </w:p>
        </w:tc>
      </w:tr>
      <w:tr w:rsidR="00DE4146" w:rsidRPr="00381C58" w14:paraId="358456DB" w14:textId="77777777" w:rsidTr="003932A5">
        <w:tc>
          <w:tcPr>
            <w:tcW w:w="2263" w:type="dxa"/>
          </w:tcPr>
          <w:p w14:paraId="1A8E96C2" w14:textId="77777777" w:rsidR="00DE4146" w:rsidRPr="00381C58" w:rsidRDefault="006F668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DE</w:t>
            </w:r>
            <w:r w:rsidR="00DE4146" w:rsidRPr="00381C58">
              <w:rPr>
                <w:rFonts w:ascii="Arial" w:hAnsi="Arial" w:cs="Arial"/>
                <w:lang w:val="en-GB"/>
              </w:rPr>
              <w:t>L</w:t>
            </w:r>
          </w:p>
        </w:tc>
        <w:tc>
          <w:tcPr>
            <w:tcW w:w="7371" w:type="dxa"/>
          </w:tcPr>
          <w:p w14:paraId="6B3A4560" w14:textId="608F7047" w:rsidR="00DE4146" w:rsidRPr="00381C58" w:rsidRDefault="00DE4146" w:rsidP="00DE4146">
            <w:pPr>
              <w:autoSpaceDE w:val="0"/>
              <w:autoSpaceDN w:val="0"/>
              <w:adjustRightInd w:val="0"/>
              <w:spacing w:after="0" w:line="240" w:lineRule="auto"/>
              <w:jc w:val="both"/>
              <w:rPr>
                <w:rFonts w:ascii="Arial" w:hAnsi="Arial" w:cs="Arial"/>
                <w:lang w:val="en-GB"/>
              </w:rPr>
            </w:pPr>
            <w:r w:rsidRPr="00381C58">
              <w:rPr>
                <w:rFonts w:ascii="Arial" w:hAnsi="Arial" w:cs="Arial"/>
                <w:lang w:val="en-GB"/>
              </w:rPr>
              <w:t xml:space="preserve">Department of </w:t>
            </w:r>
            <w:r w:rsidR="006F6686" w:rsidRPr="00381C58">
              <w:rPr>
                <w:rFonts w:ascii="Arial" w:hAnsi="Arial" w:cs="Arial"/>
                <w:lang w:val="en-GB"/>
              </w:rPr>
              <w:t xml:space="preserve">Employment and </w:t>
            </w:r>
            <w:r w:rsidRPr="00381C58">
              <w:rPr>
                <w:rFonts w:ascii="Arial" w:hAnsi="Arial" w:cs="Arial"/>
                <w:lang w:val="en-GB"/>
              </w:rPr>
              <w:t xml:space="preserve">Labour </w:t>
            </w:r>
            <w:r w:rsidR="00C814F1" w:rsidRPr="00381C58">
              <w:rPr>
                <w:rFonts w:ascii="Arial" w:hAnsi="Arial" w:cs="Arial"/>
                <w:lang w:val="en-GB"/>
              </w:rPr>
              <w:t>(Inspection</w:t>
            </w:r>
            <w:r w:rsidRPr="00381C58">
              <w:rPr>
                <w:rFonts w:ascii="Arial" w:hAnsi="Arial" w:cs="Arial"/>
                <w:lang w:val="en-GB"/>
              </w:rPr>
              <w:t xml:space="preserve"> and Enforcement services – Provincial office)</w:t>
            </w:r>
          </w:p>
        </w:tc>
      </w:tr>
      <w:tr w:rsidR="00DE4146" w:rsidRPr="00381C58" w14:paraId="60F35ACD" w14:textId="77777777" w:rsidTr="003932A5">
        <w:tc>
          <w:tcPr>
            <w:tcW w:w="2263" w:type="dxa"/>
          </w:tcPr>
          <w:p w14:paraId="3104E773"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EP</w:t>
            </w:r>
          </w:p>
        </w:tc>
        <w:tc>
          <w:tcPr>
            <w:tcW w:w="7371" w:type="dxa"/>
          </w:tcPr>
          <w:p w14:paraId="24300317"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Emergency Preparedness</w:t>
            </w:r>
          </w:p>
        </w:tc>
      </w:tr>
      <w:tr w:rsidR="00DE4146" w:rsidRPr="00381C58" w14:paraId="094024F2" w14:textId="77777777" w:rsidTr="003932A5">
        <w:tc>
          <w:tcPr>
            <w:tcW w:w="2263" w:type="dxa"/>
          </w:tcPr>
          <w:p w14:paraId="72EF5551"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GAR</w:t>
            </w:r>
          </w:p>
        </w:tc>
        <w:tc>
          <w:tcPr>
            <w:tcW w:w="7371" w:type="dxa"/>
          </w:tcPr>
          <w:p w14:paraId="62A90560"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General Administrative Regulations</w:t>
            </w:r>
          </w:p>
        </w:tc>
      </w:tr>
      <w:tr w:rsidR="00DE4146" w:rsidRPr="00381C58" w14:paraId="6F62971B" w14:textId="77777777" w:rsidTr="003932A5">
        <w:tc>
          <w:tcPr>
            <w:tcW w:w="2263" w:type="dxa"/>
          </w:tcPr>
          <w:p w14:paraId="7CD60F0F"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GSR</w:t>
            </w:r>
          </w:p>
        </w:tc>
        <w:tc>
          <w:tcPr>
            <w:tcW w:w="7371" w:type="dxa"/>
          </w:tcPr>
          <w:p w14:paraId="3B0CA6AA"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General Safety Regulations</w:t>
            </w:r>
          </w:p>
        </w:tc>
      </w:tr>
      <w:tr w:rsidR="00DE4146" w:rsidRPr="00381C58" w14:paraId="20BECEF2" w14:textId="77777777" w:rsidTr="003932A5">
        <w:tc>
          <w:tcPr>
            <w:tcW w:w="2263" w:type="dxa"/>
          </w:tcPr>
          <w:p w14:paraId="344BCE5C"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HCS</w:t>
            </w:r>
          </w:p>
        </w:tc>
        <w:tc>
          <w:tcPr>
            <w:tcW w:w="7371" w:type="dxa"/>
          </w:tcPr>
          <w:p w14:paraId="5B387A75"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Hazardous Chemical Substances</w:t>
            </w:r>
          </w:p>
        </w:tc>
      </w:tr>
      <w:tr w:rsidR="00895038" w:rsidRPr="00381C58" w14:paraId="4E26B94D" w14:textId="77777777" w:rsidTr="003932A5">
        <w:tc>
          <w:tcPr>
            <w:tcW w:w="2263" w:type="dxa"/>
          </w:tcPr>
          <w:p w14:paraId="5315D7BB" w14:textId="77777777" w:rsidR="00895038" w:rsidRPr="00381C58" w:rsidRDefault="00895038"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 xml:space="preserve">OHS </w:t>
            </w:r>
          </w:p>
        </w:tc>
        <w:tc>
          <w:tcPr>
            <w:tcW w:w="7371" w:type="dxa"/>
          </w:tcPr>
          <w:p w14:paraId="0801F528" w14:textId="77777777" w:rsidR="00895038" w:rsidRPr="00381C58" w:rsidRDefault="00895038"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Occupational Health and Safety</w:t>
            </w:r>
          </w:p>
        </w:tc>
      </w:tr>
      <w:tr w:rsidR="00DE4146" w:rsidRPr="00381C58" w14:paraId="50789BAC" w14:textId="77777777" w:rsidTr="003932A5">
        <w:tc>
          <w:tcPr>
            <w:tcW w:w="2263" w:type="dxa"/>
          </w:tcPr>
          <w:p w14:paraId="3E9F9A89"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OHS Act</w:t>
            </w:r>
          </w:p>
        </w:tc>
        <w:tc>
          <w:tcPr>
            <w:tcW w:w="7371" w:type="dxa"/>
          </w:tcPr>
          <w:p w14:paraId="0BF85243"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Occupational Health and Safety Act and Regulations, 85 of 1993</w:t>
            </w:r>
          </w:p>
        </w:tc>
      </w:tr>
      <w:tr w:rsidR="00DE4146" w:rsidRPr="00381C58" w14:paraId="39E5306A" w14:textId="77777777" w:rsidTr="003932A5">
        <w:tc>
          <w:tcPr>
            <w:tcW w:w="2263" w:type="dxa"/>
          </w:tcPr>
          <w:p w14:paraId="3DF8EC54"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SANS</w:t>
            </w:r>
          </w:p>
        </w:tc>
        <w:tc>
          <w:tcPr>
            <w:tcW w:w="7371" w:type="dxa"/>
          </w:tcPr>
          <w:p w14:paraId="118F1A00" w14:textId="77777777" w:rsidR="00DE4146" w:rsidRPr="00381C58"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sidRPr="00381C58">
              <w:rPr>
                <w:rFonts w:ascii="Arial" w:hAnsi="Arial" w:cs="Arial"/>
                <w:lang w:val="en-GB"/>
              </w:rPr>
              <w:t>South African National Standard</w:t>
            </w:r>
          </w:p>
        </w:tc>
      </w:tr>
      <w:tr w:rsidR="00D356CE" w:rsidRPr="00381C58" w14:paraId="7A020495" w14:textId="77777777" w:rsidTr="003932A5">
        <w:tc>
          <w:tcPr>
            <w:tcW w:w="2263" w:type="dxa"/>
          </w:tcPr>
          <w:p w14:paraId="287F381D" w14:textId="77777777" w:rsidR="00D356CE" w:rsidRPr="00381C58" w:rsidRDefault="00D356CE"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Pr>
                <w:rFonts w:ascii="Arial" w:hAnsi="Arial" w:cs="Arial"/>
                <w:lang w:val="en-GB"/>
              </w:rPr>
              <w:t>SHE</w:t>
            </w:r>
          </w:p>
        </w:tc>
        <w:tc>
          <w:tcPr>
            <w:tcW w:w="7371" w:type="dxa"/>
          </w:tcPr>
          <w:p w14:paraId="33986FB3" w14:textId="77777777" w:rsidR="00D356CE" w:rsidRPr="00381C58" w:rsidRDefault="00D356CE"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hAnsi="Arial" w:cs="Arial"/>
                <w:lang w:val="en-GB"/>
              </w:rPr>
            </w:pPr>
            <w:r>
              <w:rPr>
                <w:rFonts w:ascii="Arial" w:hAnsi="Arial" w:cs="Arial"/>
                <w:lang w:val="en-GB"/>
              </w:rPr>
              <w:t>Safety Health and Environment</w:t>
            </w:r>
          </w:p>
        </w:tc>
      </w:tr>
    </w:tbl>
    <w:p w14:paraId="3A76D12C" w14:textId="77777777" w:rsidR="00C14101" w:rsidRPr="00381C58" w:rsidRDefault="00C14101" w:rsidP="005F4FBD">
      <w:pPr>
        <w:rPr>
          <w:rFonts w:ascii="Arial" w:hAnsi="Arial" w:cs="Arial"/>
          <w:lang w:val="en-GB"/>
        </w:rPr>
      </w:pPr>
    </w:p>
    <w:p w14:paraId="7B43675D" w14:textId="77777777" w:rsidR="005F4FBD" w:rsidRPr="00381C58" w:rsidRDefault="005F4FBD" w:rsidP="00E00B1B">
      <w:pPr>
        <w:pStyle w:val="Heading2"/>
        <w:numPr>
          <w:ilvl w:val="1"/>
          <w:numId w:val="10"/>
        </w:numPr>
        <w:tabs>
          <w:tab w:val="left" w:pos="680"/>
          <w:tab w:val="left" w:pos="794"/>
          <w:tab w:val="left" w:pos="907"/>
        </w:tabs>
        <w:spacing w:before="360" w:after="200" w:line="240" w:lineRule="auto"/>
        <w:ind w:left="426" w:hanging="426"/>
        <w:rPr>
          <w:rFonts w:ascii="Arial" w:eastAsiaTheme="minorHAnsi" w:hAnsi="Arial" w:cs="Arial"/>
          <w:b w:val="0"/>
          <w:bCs w:val="0"/>
          <w:color w:val="auto"/>
          <w:sz w:val="22"/>
          <w:szCs w:val="22"/>
          <w:lang w:val="en-GB"/>
        </w:rPr>
      </w:pPr>
      <w:bookmarkStart w:id="47" w:name="_Toc142306484"/>
      <w:r w:rsidRPr="00381C58">
        <w:rPr>
          <w:rFonts w:ascii="Arial" w:eastAsiaTheme="minorHAnsi" w:hAnsi="Arial" w:cs="Arial" w:hint="eastAsia"/>
          <w:b w:val="0"/>
          <w:bCs w:val="0"/>
          <w:color w:val="auto"/>
          <w:sz w:val="22"/>
          <w:szCs w:val="22"/>
          <w:lang w:val="en-GB"/>
        </w:rPr>
        <w:lastRenderedPageBreak/>
        <w:t>Related/Supporting Documents</w:t>
      </w:r>
      <w:bookmarkEnd w:id="47"/>
    </w:p>
    <w:p w14:paraId="63E14794" w14:textId="77777777" w:rsidR="005F4FBD" w:rsidRPr="00990CA5" w:rsidRDefault="00990CA5" w:rsidP="00990CA5">
      <w:pPr>
        <w:jc w:val="both"/>
        <w:rPr>
          <w:rFonts w:ascii="Arial" w:hAnsi="Arial" w:cs="Arial"/>
          <w:lang w:val="en-GB"/>
        </w:rPr>
      </w:pPr>
      <w:r w:rsidRPr="00381C58">
        <w:rPr>
          <w:rFonts w:ascii="Arial" w:hAnsi="Arial" w:cs="Arial"/>
          <w:lang w:val="en-GB"/>
        </w:rPr>
        <w:t xml:space="preserve">Eskom’s OHS Act section 37(2) agreement to be signed at procurement during the signing of the NEC contract, it is the responsibility of the project manager to ensure that the 37(2) agreement is </w:t>
      </w:r>
      <w:proofErr w:type="gramStart"/>
      <w:r w:rsidRPr="00381C58">
        <w:rPr>
          <w:rFonts w:ascii="Arial" w:hAnsi="Arial" w:cs="Arial"/>
          <w:lang w:val="en-GB"/>
        </w:rPr>
        <w:t>signed</w:t>
      </w:r>
      <w:proofErr w:type="gramEnd"/>
      <w:r w:rsidRPr="00381C58">
        <w:rPr>
          <w:rFonts w:ascii="Arial" w:hAnsi="Arial" w:cs="Arial"/>
          <w:lang w:val="en-GB"/>
        </w:rPr>
        <w:t xml:space="preserve"> and a copy be kept in the </w:t>
      </w:r>
      <w:r w:rsidR="00F37252">
        <w:rPr>
          <w:rFonts w:ascii="Arial" w:hAnsi="Arial" w:cs="Arial"/>
          <w:lang w:val="en-GB"/>
        </w:rPr>
        <w:t>Supplier</w:t>
      </w:r>
      <w:r w:rsidR="002D4703">
        <w:rPr>
          <w:rFonts w:ascii="Arial" w:hAnsi="Arial" w:cs="Arial"/>
          <w:lang w:val="en-GB"/>
        </w:rPr>
        <w:t xml:space="preserve">’s </w:t>
      </w:r>
      <w:r w:rsidRPr="00381C58">
        <w:rPr>
          <w:rFonts w:ascii="Arial" w:hAnsi="Arial" w:cs="Arial"/>
          <w:lang w:val="en-GB"/>
        </w:rPr>
        <w:t>file at procurement</w:t>
      </w:r>
      <w:r w:rsidR="005F4FBD" w:rsidRPr="00990CA5">
        <w:rPr>
          <w:rFonts w:ascii="Arial" w:hAnsi="Arial" w:cs="Arial"/>
          <w:lang w:val="en-GB"/>
        </w:rPr>
        <w:t>.</w:t>
      </w:r>
    </w:p>
    <w:p w14:paraId="5483EF14" w14:textId="77777777" w:rsidR="005F4FBD" w:rsidRPr="005B16EF" w:rsidRDefault="002D4703" w:rsidP="00E00B1B">
      <w:pPr>
        <w:pStyle w:val="Heading1"/>
        <w:numPr>
          <w:ilvl w:val="0"/>
          <w:numId w:val="14"/>
        </w:numPr>
        <w:rPr>
          <w:rFonts w:ascii="Arial" w:eastAsiaTheme="minorHAnsi" w:hAnsi="Arial" w:cs="Arial"/>
          <w:color w:val="auto"/>
          <w:sz w:val="24"/>
          <w:szCs w:val="24"/>
          <w:lang w:val="en-GB"/>
        </w:rPr>
      </w:pPr>
      <w:bookmarkStart w:id="48" w:name="_Toc142306485"/>
      <w:r w:rsidRPr="005B16EF">
        <w:rPr>
          <w:rFonts w:ascii="Arial" w:eastAsiaTheme="minorHAnsi" w:hAnsi="Arial" w:cs="Arial"/>
          <w:color w:val="auto"/>
          <w:sz w:val="24"/>
          <w:szCs w:val="24"/>
          <w:lang w:val="en-GB"/>
        </w:rPr>
        <w:t>Document Content</w:t>
      </w:r>
      <w:bookmarkEnd w:id="48"/>
      <w:r w:rsidRPr="005B16EF">
        <w:rPr>
          <w:rFonts w:ascii="Arial" w:eastAsiaTheme="minorHAnsi" w:hAnsi="Arial" w:cs="Arial"/>
          <w:color w:val="auto"/>
          <w:sz w:val="24"/>
          <w:szCs w:val="24"/>
          <w:lang w:val="en-GB"/>
        </w:rPr>
        <w:t xml:space="preserve"> </w:t>
      </w:r>
    </w:p>
    <w:p w14:paraId="6477A4D6" w14:textId="77777777" w:rsidR="005F4FBD" w:rsidRPr="00214B38" w:rsidRDefault="005F4FBD" w:rsidP="00E00B1B">
      <w:pPr>
        <w:pStyle w:val="Heading2"/>
        <w:numPr>
          <w:ilvl w:val="1"/>
          <w:numId w:val="14"/>
        </w:numPr>
        <w:rPr>
          <w:rFonts w:ascii="Arial" w:hAnsi="Arial" w:cs="Arial"/>
          <w:color w:val="auto"/>
          <w:sz w:val="22"/>
          <w:szCs w:val="22"/>
        </w:rPr>
      </w:pPr>
      <w:bookmarkStart w:id="49" w:name="_Toc368379578"/>
      <w:bookmarkStart w:id="50" w:name="_Toc428269830"/>
      <w:bookmarkStart w:id="51" w:name="_Toc142306486"/>
      <w:r w:rsidRPr="00214B38">
        <w:rPr>
          <w:rFonts w:ascii="Arial" w:hAnsi="Arial" w:cs="Arial"/>
          <w:color w:val="auto"/>
          <w:sz w:val="22"/>
          <w:szCs w:val="22"/>
        </w:rPr>
        <w:t>Scope of work</w:t>
      </w:r>
      <w:bookmarkEnd w:id="49"/>
      <w:bookmarkEnd w:id="50"/>
      <w:bookmarkEnd w:id="51"/>
    </w:p>
    <w:p w14:paraId="5CFB8606" w14:textId="015A555A" w:rsidR="008C0B4A" w:rsidRPr="008C0B4A" w:rsidRDefault="008C0B4A" w:rsidP="00173B1A">
      <w:pPr>
        <w:pStyle w:val="Note"/>
      </w:pPr>
      <w:r w:rsidRPr="008C0B4A">
        <w:t xml:space="preserve">Supply, delivery and off-loading of </w:t>
      </w:r>
      <w:r w:rsidR="00830D65" w:rsidRPr="00830D65">
        <w:t>Caustic Soda</w:t>
      </w:r>
      <w:r w:rsidR="00830D65" w:rsidRPr="008C0B4A" w:rsidDel="00830D65">
        <w:t xml:space="preserve"> </w:t>
      </w:r>
      <w:r w:rsidRPr="008C0B4A">
        <w:t>to various power stations for a period of five (5) years on an “as and when required” basis</w:t>
      </w:r>
      <w:r w:rsidRPr="008C0B4A" w:rsidDel="008C0B4A">
        <w:t xml:space="preserve"> </w:t>
      </w:r>
    </w:p>
    <w:p w14:paraId="38517DAE" w14:textId="77777777" w:rsidR="005F4FBD" w:rsidRPr="00381C58" w:rsidRDefault="005F4FBD" w:rsidP="00173B1A">
      <w:pPr>
        <w:pStyle w:val="Note"/>
      </w:pPr>
      <w:r w:rsidRPr="00A34B75">
        <w:rPr>
          <w:b/>
        </w:rPr>
        <w:t>Note:</w:t>
      </w:r>
      <w:r w:rsidRPr="00381C58">
        <w:t xml:space="preserve"> The </w:t>
      </w:r>
      <w:r w:rsidR="009D1E03" w:rsidRPr="00381C58">
        <w:t>Company</w:t>
      </w:r>
      <w:r w:rsidRPr="00381C58">
        <w:t xml:space="preserve"> </w:t>
      </w:r>
      <w:r w:rsidR="009D1E03" w:rsidRPr="00381C58">
        <w:t>that</w:t>
      </w:r>
      <w:r w:rsidRPr="00381C58">
        <w:t xml:space="preserve"> will be awarded this contract will be known as the “</w:t>
      </w:r>
      <w:r w:rsidR="00F37252">
        <w:t>Supplier</w:t>
      </w:r>
      <w:r w:rsidRPr="00381C58">
        <w:t xml:space="preserve">” and any </w:t>
      </w:r>
      <w:r w:rsidR="006C44D0" w:rsidRPr="00381C58">
        <w:t>c</w:t>
      </w:r>
      <w:r w:rsidR="009D1E03" w:rsidRPr="00381C58">
        <w:t>ompany</w:t>
      </w:r>
      <w:r w:rsidRPr="00381C58">
        <w:t xml:space="preserve"> appointed by the </w:t>
      </w:r>
      <w:r w:rsidR="00F37252">
        <w:t>Supplier</w:t>
      </w:r>
      <w:r w:rsidR="00381C58" w:rsidRPr="00381C58">
        <w:t xml:space="preserve"> </w:t>
      </w:r>
      <w:r w:rsidRPr="00381C58">
        <w:t xml:space="preserve">will be known as the “appointed </w:t>
      </w:r>
      <w:r w:rsidR="009D1E03" w:rsidRPr="00381C58">
        <w:t>c</w:t>
      </w:r>
      <w:r w:rsidR="00BD0195" w:rsidRPr="00381C58">
        <w:t>on</w:t>
      </w:r>
      <w:r w:rsidR="009D1E03" w:rsidRPr="00381C58">
        <w:t>tractor</w:t>
      </w:r>
      <w:r w:rsidRPr="00381C58">
        <w:t>.</w:t>
      </w:r>
    </w:p>
    <w:p w14:paraId="294F4C76" w14:textId="77777777" w:rsidR="005F4FBD" w:rsidRPr="00214B38" w:rsidRDefault="006C2FC4" w:rsidP="00E00B1B">
      <w:pPr>
        <w:pStyle w:val="Heading2"/>
        <w:numPr>
          <w:ilvl w:val="1"/>
          <w:numId w:val="14"/>
        </w:numPr>
        <w:rPr>
          <w:rFonts w:ascii="Arial" w:hAnsi="Arial" w:cs="Arial"/>
          <w:color w:val="auto"/>
          <w:sz w:val="22"/>
          <w:szCs w:val="22"/>
        </w:rPr>
      </w:pPr>
      <w:bookmarkStart w:id="52" w:name="_Toc368379579"/>
      <w:bookmarkStart w:id="53" w:name="_Toc428269831"/>
      <w:bookmarkStart w:id="54" w:name="_Toc142306487"/>
      <w:r w:rsidRPr="00214B38">
        <w:rPr>
          <w:rFonts w:ascii="Arial" w:hAnsi="Arial" w:cs="Arial"/>
          <w:color w:val="auto"/>
          <w:sz w:val="22"/>
          <w:szCs w:val="22"/>
        </w:rPr>
        <w:t xml:space="preserve">Legal </w:t>
      </w:r>
      <w:bookmarkEnd w:id="52"/>
      <w:bookmarkEnd w:id="53"/>
      <w:r w:rsidR="004E31DE" w:rsidRPr="00214B38">
        <w:rPr>
          <w:rFonts w:ascii="Arial" w:hAnsi="Arial" w:cs="Arial"/>
          <w:color w:val="auto"/>
          <w:sz w:val="22"/>
          <w:szCs w:val="22"/>
        </w:rPr>
        <w:t>C</w:t>
      </w:r>
      <w:r w:rsidRPr="00214B38">
        <w:rPr>
          <w:rFonts w:ascii="Arial" w:hAnsi="Arial" w:cs="Arial"/>
          <w:color w:val="auto"/>
          <w:sz w:val="22"/>
          <w:szCs w:val="22"/>
        </w:rPr>
        <w:t>ompliance</w:t>
      </w:r>
      <w:bookmarkEnd w:id="54"/>
    </w:p>
    <w:p w14:paraId="623512F2" w14:textId="77777777" w:rsidR="005F4FBD" w:rsidRPr="00381C58" w:rsidRDefault="00B87532" w:rsidP="00B87532">
      <w:pPr>
        <w:pStyle w:val="Heading3"/>
        <w:tabs>
          <w:tab w:val="left" w:pos="794"/>
          <w:tab w:val="left" w:pos="907"/>
          <w:tab w:val="left" w:pos="1020"/>
        </w:tabs>
        <w:spacing w:before="360" w:after="200" w:line="240" w:lineRule="auto"/>
        <w:rPr>
          <w:rFonts w:ascii="Arial" w:eastAsiaTheme="minorHAnsi" w:hAnsi="Arial" w:cs="Arial"/>
          <w:b w:val="0"/>
          <w:bCs w:val="0"/>
          <w:color w:val="auto"/>
          <w:lang w:val="en-GB"/>
        </w:rPr>
      </w:pPr>
      <w:bookmarkStart w:id="55" w:name="_Toc142306488"/>
      <w:r w:rsidRPr="00381C58">
        <w:rPr>
          <w:rFonts w:ascii="Arial" w:eastAsiaTheme="minorHAnsi" w:hAnsi="Arial" w:cs="Arial"/>
          <w:b w:val="0"/>
          <w:bCs w:val="0"/>
          <w:color w:val="auto"/>
          <w:lang w:val="en-GB"/>
        </w:rPr>
        <w:t xml:space="preserve">3.2.1 </w:t>
      </w:r>
      <w:r w:rsidR="006C2FC4" w:rsidRPr="00381C58">
        <w:rPr>
          <w:rFonts w:ascii="Arial" w:eastAsiaTheme="minorHAnsi" w:hAnsi="Arial" w:cs="Arial"/>
          <w:b w:val="0"/>
          <w:bCs w:val="0"/>
          <w:color w:val="auto"/>
          <w:lang w:val="en-GB"/>
        </w:rPr>
        <w:t>Section 37(2) (Legal) Agreement</w:t>
      </w:r>
      <w:bookmarkEnd w:id="55"/>
    </w:p>
    <w:p w14:paraId="2924C414" w14:textId="77777777" w:rsidR="005E37AA" w:rsidRPr="005E37AA" w:rsidRDefault="005E37AA" w:rsidP="005E37AA">
      <w:pPr>
        <w:jc w:val="both"/>
        <w:rPr>
          <w:rFonts w:ascii="Arial" w:hAnsi="Arial" w:cs="Arial"/>
          <w:lang w:val="en-GB"/>
        </w:rPr>
      </w:pPr>
      <w:r w:rsidRPr="005E37AA">
        <w:rPr>
          <w:rFonts w:ascii="Arial" w:hAnsi="Arial" w:cs="Arial"/>
          <w:lang w:val="en-GB"/>
        </w:rPr>
        <w:t xml:space="preserve">A section 37(2) agreement must be signed between Eskom and the </w:t>
      </w:r>
      <w:r w:rsidR="002C0946">
        <w:rPr>
          <w:rFonts w:ascii="Arial" w:hAnsi="Arial" w:cs="Arial"/>
          <w:lang w:val="en-GB"/>
        </w:rPr>
        <w:t>Supplier</w:t>
      </w:r>
      <w:r w:rsidR="002C0946" w:rsidRPr="005E37AA">
        <w:rPr>
          <w:rFonts w:ascii="Arial" w:hAnsi="Arial" w:cs="Arial"/>
          <w:lang w:val="en-GB"/>
        </w:rPr>
        <w:t xml:space="preserve"> </w:t>
      </w:r>
      <w:r w:rsidRPr="005E37AA">
        <w:rPr>
          <w:rFonts w:ascii="Arial" w:hAnsi="Arial" w:cs="Arial"/>
          <w:lang w:val="en-GB"/>
        </w:rPr>
        <w:t xml:space="preserve">at the time of awarding the contract. The </w:t>
      </w:r>
      <w:r w:rsidR="002C0946">
        <w:rPr>
          <w:rFonts w:ascii="Arial" w:hAnsi="Arial" w:cs="Arial"/>
          <w:lang w:val="en-GB"/>
        </w:rPr>
        <w:t xml:space="preserve">Supplier </w:t>
      </w:r>
      <w:r w:rsidRPr="005E37AA">
        <w:rPr>
          <w:rFonts w:ascii="Arial" w:hAnsi="Arial" w:cs="Arial"/>
          <w:lang w:val="en-GB"/>
        </w:rPr>
        <w:t>must ensure that a section 37(2) agreement is compiled between the</w:t>
      </w:r>
      <w:r w:rsidR="002C0946">
        <w:rPr>
          <w:rFonts w:ascii="Arial" w:hAnsi="Arial" w:cs="Arial"/>
          <w:lang w:val="en-GB"/>
        </w:rPr>
        <w:t>ir</w:t>
      </w:r>
      <w:r w:rsidR="00381C58">
        <w:rPr>
          <w:rFonts w:ascii="Arial" w:hAnsi="Arial" w:cs="Arial"/>
          <w:lang w:val="en-GB"/>
        </w:rPr>
        <w:t xml:space="preserve"> company </w:t>
      </w:r>
      <w:r w:rsidRPr="005E37AA">
        <w:rPr>
          <w:rFonts w:ascii="Arial" w:hAnsi="Arial" w:cs="Arial"/>
          <w:lang w:val="en-GB"/>
        </w:rPr>
        <w:t xml:space="preserve">and all the appointed </w:t>
      </w:r>
      <w:r w:rsidR="009D1E03">
        <w:rPr>
          <w:rFonts w:ascii="Arial" w:hAnsi="Arial" w:cs="Arial"/>
          <w:lang w:val="en-GB"/>
        </w:rPr>
        <w:t>contractor</w:t>
      </w:r>
      <w:r w:rsidRPr="005E37AA">
        <w:rPr>
          <w:rFonts w:ascii="Arial" w:hAnsi="Arial" w:cs="Arial"/>
          <w:lang w:val="en-GB"/>
        </w:rPr>
        <w:t xml:space="preserve"> for the contract.</w:t>
      </w:r>
    </w:p>
    <w:p w14:paraId="0282F7E7" w14:textId="77777777" w:rsidR="005E37AA" w:rsidRPr="005E37AA" w:rsidRDefault="005E37AA" w:rsidP="005E37AA">
      <w:pPr>
        <w:jc w:val="both"/>
        <w:rPr>
          <w:rFonts w:ascii="Arial" w:hAnsi="Arial" w:cs="Arial"/>
          <w:lang w:val="en-GB"/>
        </w:rPr>
      </w:pPr>
      <w:r w:rsidRPr="005E37AA">
        <w:rPr>
          <w:rFonts w:ascii="Arial" w:hAnsi="Arial" w:cs="Arial"/>
          <w:lang w:val="en-GB"/>
        </w:rPr>
        <w:t xml:space="preserve">The original copy of the section 37(2) </w:t>
      </w:r>
      <w:r w:rsidR="003932A5">
        <w:rPr>
          <w:rFonts w:ascii="Arial" w:hAnsi="Arial" w:cs="Arial"/>
          <w:lang w:val="en-GB"/>
        </w:rPr>
        <w:t>agreement</w:t>
      </w:r>
      <w:r w:rsidRPr="005E37AA">
        <w:rPr>
          <w:rFonts w:ascii="Arial" w:hAnsi="Arial" w:cs="Arial"/>
          <w:lang w:val="en-GB"/>
        </w:rPr>
        <w:t xml:space="preserve"> must be retained by the </w:t>
      </w:r>
      <w:r w:rsidR="00F37252">
        <w:rPr>
          <w:rFonts w:ascii="Arial" w:hAnsi="Arial" w:cs="Arial"/>
          <w:lang w:val="en-GB"/>
        </w:rPr>
        <w:t>Supplier</w:t>
      </w:r>
      <w:r w:rsidR="00381C58">
        <w:rPr>
          <w:rFonts w:ascii="Arial" w:hAnsi="Arial" w:cs="Arial"/>
          <w:lang w:val="en-GB"/>
        </w:rPr>
        <w:t xml:space="preserve"> </w:t>
      </w:r>
      <w:r w:rsidRPr="005E37AA">
        <w:rPr>
          <w:rFonts w:ascii="Arial" w:hAnsi="Arial" w:cs="Arial"/>
          <w:lang w:val="en-GB"/>
        </w:rPr>
        <w:t>and a copy retained by the responsible project manager.</w:t>
      </w:r>
    </w:p>
    <w:p w14:paraId="756D1B14" w14:textId="77777777" w:rsidR="006C2FC4" w:rsidRPr="00381C58" w:rsidRDefault="005E37AA" w:rsidP="005E37AA">
      <w:pPr>
        <w:jc w:val="both"/>
        <w:rPr>
          <w:rFonts w:ascii="Arial" w:hAnsi="Arial" w:cs="Arial"/>
          <w:lang w:val="en-GB"/>
        </w:rPr>
      </w:pPr>
      <w:r w:rsidRPr="005E37AA">
        <w:rPr>
          <w:rFonts w:ascii="Arial" w:hAnsi="Arial" w:cs="Arial"/>
          <w:lang w:val="en-GB"/>
        </w:rPr>
        <w:t xml:space="preserve">A copy of all the agreements must form part of the respective </w:t>
      </w:r>
      <w:r w:rsidR="00F37252">
        <w:rPr>
          <w:rFonts w:ascii="Arial" w:hAnsi="Arial" w:cs="Arial"/>
          <w:lang w:val="en-GB"/>
        </w:rPr>
        <w:t>Supplier</w:t>
      </w:r>
      <w:r w:rsidRPr="005E37AA">
        <w:rPr>
          <w:rFonts w:ascii="Arial" w:hAnsi="Arial" w:cs="Arial"/>
          <w:lang w:val="en-GB"/>
        </w:rPr>
        <w:t xml:space="preserve">’s </w:t>
      </w:r>
      <w:r w:rsidR="00833E42">
        <w:rPr>
          <w:rFonts w:ascii="Arial" w:hAnsi="Arial" w:cs="Arial"/>
          <w:lang w:val="en-GB"/>
        </w:rPr>
        <w:t>OHS</w:t>
      </w:r>
      <w:r w:rsidRPr="005E37AA">
        <w:rPr>
          <w:rFonts w:ascii="Arial" w:hAnsi="Arial" w:cs="Arial"/>
          <w:lang w:val="en-GB"/>
        </w:rPr>
        <w:t xml:space="preserve"> file</w:t>
      </w:r>
    </w:p>
    <w:p w14:paraId="75B4B704" w14:textId="77777777" w:rsidR="006C2FC4" w:rsidRPr="00381C58" w:rsidRDefault="006C2FC4" w:rsidP="006C2FC4">
      <w:pPr>
        <w:pStyle w:val="Heading3"/>
        <w:tabs>
          <w:tab w:val="num" w:pos="680"/>
          <w:tab w:val="left" w:pos="794"/>
          <w:tab w:val="left" w:pos="907"/>
          <w:tab w:val="left" w:pos="1020"/>
        </w:tabs>
        <w:spacing w:before="360" w:after="200" w:line="240" w:lineRule="auto"/>
        <w:ind w:left="680" w:hanging="680"/>
        <w:rPr>
          <w:rFonts w:ascii="Arial" w:eastAsiaTheme="minorHAnsi" w:hAnsi="Arial" w:cs="Arial"/>
          <w:b w:val="0"/>
          <w:bCs w:val="0"/>
          <w:color w:val="auto"/>
          <w:lang w:val="en-GB"/>
        </w:rPr>
      </w:pPr>
      <w:bookmarkStart w:id="56" w:name="_Toc142306489"/>
      <w:r w:rsidRPr="00381C58">
        <w:rPr>
          <w:rFonts w:ascii="Arial" w:eastAsiaTheme="minorHAnsi" w:hAnsi="Arial" w:cs="Arial"/>
          <w:b w:val="0"/>
          <w:bCs w:val="0"/>
          <w:color w:val="auto"/>
          <w:lang w:val="en-GB"/>
        </w:rPr>
        <w:t xml:space="preserve">3.2.2 </w:t>
      </w:r>
      <w:r w:rsidR="004E31DE" w:rsidRPr="00381C58">
        <w:rPr>
          <w:rFonts w:ascii="Arial" w:eastAsiaTheme="minorHAnsi" w:hAnsi="Arial" w:cs="Arial"/>
          <w:b w:val="0"/>
          <w:bCs w:val="0"/>
          <w:color w:val="auto"/>
          <w:lang w:val="en-GB"/>
        </w:rPr>
        <w:t>Hazardous work by c</w:t>
      </w:r>
      <w:r w:rsidRPr="00381C58">
        <w:rPr>
          <w:rFonts w:ascii="Arial" w:eastAsiaTheme="minorHAnsi" w:hAnsi="Arial" w:cs="Arial"/>
          <w:b w:val="0"/>
          <w:bCs w:val="0"/>
          <w:color w:val="auto"/>
          <w:lang w:val="en-GB"/>
        </w:rPr>
        <w:t>hildren (Child Labour)</w:t>
      </w:r>
      <w:bookmarkEnd w:id="56"/>
    </w:p>
    <w:p w14:paraId="30DE02D3" w14:textId="77777777" w:rsidR="005E37AA" w:rsidRPr="005E37AA" w:rsidRDefault="005E37AA" w:rsidP="005E37AA">
      <w:pPr>
        <w:jc w:val="both"/>
        <w:rPr>
          <w:rFonts w:ascii="Arial" w:hAnsi="Arial" w:cs="Arial"/>
          <w:lang w:val="en-GB"/>
        </w:rPr>
      </w:pPr>
      <w:r w:rsidRPr="005E37AA">
        <w:rPr>
          <w:rFonts w:ascii="Arial" w:hAnsi="Arial" w:cs="Arial"/>
          <w:lang w:val="en-GB"/>
        </w:rPr>
        <w:t>The constitution of the Republic of South Africa, in the “Bill of Rights” is clear on the rights of children, especially when it comes to:</w:t>
      </w:r>
    </w:p>
    <w:p w14:paraId="501F218F" w14:textId="1F9AEC95" w:rsidR="005E37AA" w:rsidRPr="00214B38" w:rsidRDefault="005E37AA" w:rsidP="00E00B1B">
      <w:pPr>
        <w:pStyle w:val="ListParagraph"/>
        <w:numPr>
          <w:ilvl w:val="0"/>
          <w:numId w:val="15"/>
        </w:numPr>
        <w:spacing w:line="240" w:lineRule="auto"/>
        <w:jc w:val="both"/>
        <w:rPr>
          <w:rFonts w:ascii="Arial" w:hAnsi="Arial" w:cs="Arial"/>
          <w:lang w:val="en-GB"/>
        </w:rPr>
      </w:pPr>
      <w:r w:rsidRPr="00214B38">
        <w:rPr>
          <w:rFonts w:ascii="Arial" w:hAnsi="Arial" w:cs="Arial"/>
          <w:lang w:val="en-GB"/>
        </w:rPr>
        <w:t xml:space="preserve">being protected from exploitative labour </w:t>
      </w:r>
      <w:r w:rsidR="00830D65" w:rsidRPr="00214B38">
        <w:rPr>
          <w:rFonts w:ascii="Arial" w:hAnsi="Arial" w:cs="Arial"/>
          <w:lang w:val="en-GB"/>
        </w:rPr>
        <w:t>practices.</w:t>
      </w:r>
    </w:p>
    <w:p w14:paraId="55573AAC" w14:textId="77777777" w:rsidR="005E37AA" w:rsidRPr="00214B38" w:rsidRDefault="005E37AA" w:rsidP="00E00B1B">
      <w:pPr>
        <w:pStyle w:val="ListParagraph"/>
        <w:numPr>
          <w:ilvl w:val="0"/>
          <w:numId w:val="15"/>
        </w:numPr>
        <w:spacing w:line="240" w:lineRule="auto"/>
        <w:jc w:val="both"/>
        <w:rPr>
          <w:rFonts w:ascii="Arial" w:hAnsi="Arial" w:cs="Arial"/>
          <w:lang w:val="en-GB"/>
        </w:rPr>
      </w:pPr>
      <w:r w:rsidRPr="00214B38">
        <w:rPr>
          <w:rFonts w:ascii="Arial" w:hAnsi="Arial" w:cs="Arial"/>
          <w:lang w:val="en-GB"/>
        </w:rPr>
        <w:t xml:space="preserve">not to be required or permitted to perform work or provide services that </w:t>
      </w:r>
    </w:p>
    <w:p w14:paraId="0E72BC84" w14:textId="77777777" w:rsidR="005E37AA" w:rsidRPr="00381C58" w:rsidRDefault="005E37AA" w:rsidP="005E37AA">
      <w:pPr>
        <w:spacing w:line="240" w:lineRule="auto"/>
        <w:jc w:val="both"/>
        <w:rPr>
          <w:rFonts w:ascii="Arial" w:hAnsi="Arial" w:cs="Arial"/>
          <w:lang w:val="en-GB"/>
        </w:rPr>
      </w:pPr>
      <w:r w:rsidRPr="00381C58">
        <w:rPr>
          <w:rFonts w:ascii="Arial" w:hAnsi="Arial" w:cs="Arial"/>
          <w:lang w:val="en-GB"/>
        </w:rPr>
        <w:t xml:space="preserve">           </w:t>
      </w:r>
      <w:proofErr w:type="spellStart"/>
      <w:r w:rsidRPr="00381C58">
        <w:rPr>
          <w:rFonts w:ascii="Arial" w:hAnsi="Arial" w:cs="Arial"/>
          <w:lang w:val="en-GB"/>
        </w:rPr>
        <w:t>i</w:t>
      </w:r>
      <w:proofErr w:type="spellEnd"/>
      <w:r w:rsidRPr="00381C58">
        <w:rPr>
          <w:rFonts w:ascii="Arial" w:hAnsi="Arial" w:cs="Arial"/>
          <w:lang w:val="en-GB"/>
        </w:rPr>
        <w:t xml:space="preserve">. </w:t>
      </w:r>
      <w:proofErr w:type="gramStart"/>
      <w:r w:rsidRPr="00381C58">
        <w:rPr>
          <w:rFonts w:ascii="Arial" w:hAnsi="Arial" w:cs="Arial"/>
          <w:lang w:val="en-GB"/>
        </w:rPr>
        <w:t>are</w:t>
      </w:r>
      <w:proofErr w:type="gramEnd"/>
      <w:r w:rsidRPr="00381C58">
        <w:rPr>
          <w:rFonts w:ascii="Arial" w:hAnsi="Arial" w:cs="Arial"/>
          <w:lang w:val="en-GB"/>
        </w:rPr>
        <w:t xml:space="preserve"> inappropriate for a person of that child’s age; or</w:t>
      </w:r>
    </w:p>
    <w:p w14:paraId="62B6DA3C" w14:textId="727E582C" w:rsidR="005E37AA" w:rsidRPr="00381C58" w:rsidRDefault="005E37AA" w:rsidP="005E37AA">
      <w:pPr>
        <w:spacing w:line="240" w:lineRule="auto"/>
        <w:ind w:left="851" w:hanging="851"/>
        <w:jc w:val="both"/>
        <w:rPr>
          <w:rFonts w:ascii="Arial" w:hAnsi="Arial" w:cs="Arial"/>
          <w:lang w:val="en-GB"/>
        </w:rPr>
      </w:pPr>
      <w:r w:rsidRPr="00381C58">
        <w:rPr>
          <w:rFonts w:ascii="Arial" w:hAnsi="Arial" w:cs="Arial"/>
          <w:lang w:val="en-GB"/>
        </w:rPr>
        <w:t xml:space="preserve">          ii. place at risk the child’s well-being, education, physical or mental health or </w:t>
      </w:r>
      <w:r w:rsidR="00830D65" w:rsidRPr="00381C58">
        <w:rPr>
          <w:rFonts w:ascii="Arial" w:hAnsi="Arial" w:cs="Arial"/>
          <w:lang w:val="en-GB"/>
        </w:rPr>
        <w:t xml:space="preserve">spiritual, </w:t>
      </w:r>
      <w:proofErr w:type="gramStart"/>
      <w:r w:rsidR="00830D65" w:rsidRPr="00381C58">
        <w:rPr>
          <w:rFonts w:ascii="Arial" w:hAnsi="Arial" w:cs="Arial"/>
          <w:lang w:val="en-GB"/>
        </w:rPr>
        <w:t>moral</w:t>
      </w:r>
      <w:proofErr w:type="gramEnd"/>
      <w:r w:rsidRPr="00381C58">
        <w:rPr>
          <w:rFonts w:ascii="Arial" w:hAnsi="Arial" w:cs="Arial"/>
          <w:lang w:val="en-GB"/>
        </w:rPr>
        <w:t xml:space="preserve"> or social development and the Basic Conditions of Employment Act, Chapter six Section 43 “Prohibition of employment of children”.</w:t>
      </w:r>
    </w:p>
    <w:p w14:paraId="1BDF182D" w14:textId="74097A61" w:rsidR="006C2FC4" w:rsidRPr="00381C58" w:rsidRDefault="005E37AA" w:rsidP="005E37AA">
      <w:pPr>
        <w:jc w:val="both"/>
        <w:rPr>
          <w:rFonts w:ascii="Arial" w:hAnsi="Arial" w:cs="Arial"/>
          <w:lang w:val="en-GB"/>
        </w:rPr>
      </w:pPr>
      <w:r w:rsidRPr="005E37AA">
        <w:rPr>
          <w:rFonts w:ascii="Arial" w:hAnsi="Arial" w:cs="Arial"/>
          <w:lang w:val="en-GB"/>
        </w:rPr>
        <w:t xml:space="preserve">Before resorting to the use of child labour, due consideration must be given to the rights of the child in terms of the constitution. Where work is being performed which is not prohibited in </w:t>
      </w:r>
      <w:r w:rsidRPr="005E37AA">
        <w:rPr>
          <w:rFonts w:ascii="Arial" w:hAnsi="Arial" w:cs="Arial"/>
          <w:lang w:val="en-GB"/>
        </w:rPr>
        <w:lastRenderedPageBreak/>
        <w:t xml:space="preserve">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r w:rsidR="00830D65" w:rsidRPr="005E37AA">
        <w:rPr>
          <w:rFonts w:ascii="Arial" w:hAnsi="Arial" w:cs="Arial"/>
          <w:lang w:val="en-GB"/>
        </w:rPr>
        <w:t>exercised,</w:t>
      </w:r>
      <w:r w:rsidRPr="005E37AA">
        <w:rPr>
          <w:rFonts w:ascii="Arial" w:hAnsi="Arial" w:cs="Arial"/>
          <w:lang w:val="en-GB"/>
        </w:rPr>
        <w:t xml:space="preserve"> and child labour should not be used.</w:t>
      </w:r>
    </w:p>
    <w:p w14:paraId="58AF2ACC" w14:textId="77777777" w:rsidR="006C2FC4" w:rsidRPr="008C0B4A" w:rsidRDefault="007F58E8" w:rsidP="007F58E8">
      <w:pPr>
        <w:pStyle w:val="Heading3"/>
        <w:tabs>
          <w:tab w:val="num" w:pos="680"/>
          <w:tab w:val="left" w:pos="794"/>
          <w:tab w:val="left" w:pos="907"/>
          <w:tab w:val="left" w:pos="1020"/>
        </w:tabs>
        <w:spacing w:before="360" w:after="200" w:line="240" w:lineRule="auto"/>
        <w:ind w:left="680" w:hanging="680"/>
        <w:rPr>
          <w:rFonts w:ascii="Arial" w:eastAsiaTheme="minorHAnsi" w:hAnsi="Arial" w:cs="Arial"/>
          <w:bCs w:val="0"/>
          <w:color w:val="auto"/>
          <w:lang w:val="en-GB"/>
        </w:rPr>
      </w:pPr>
      <w:bookmarkStart w:id="57" w:name="_Toc142306490"/>
      <w:r w:rsidRPr="008C0B4A">
        <w:rPr>
          <w:rFonts w:ascii="Arial" w:eastAsiaTheme="minorHAnsi" w:hAnsi="Arial" w:cs="Arial"/>
          <w:bCs w:val="0"/>
          <w:color w:val="auto"/>
          <w:lang w:val="en-GB"/>
        </w:rPr>
        <w:t xml:space="preserve">3.2.3 </w:t>
      </w:r>
      <w:r w:rsidR="006C2FC4" w:rsidRPr="008C0B4A">
        <w:rPr>
          <w:rFonts w:ascii="Arial" w:eastAsiaTheme="minorHAnsi" w:hAnsi="Arial" w:cs="Arial"/>
          <w:bCs w:val="0"/>
          <w:color w:val="auto"/>
          <w:lang w:val="en-GB"/>
        </w:rPr>
        <w:t>OHS Act</w:t>
      </w:r>
      <w:bookmarkEnd w:id="57"/>
    </w:p>
    <w:p w14:paraId="5309B3A4" w14:textId="77777777" w:rsidR="006C2FC4" w:rsidRPr="004D45F9" w:rsidRDefault="005E37AA" w:rsidP="004D45F9">
      <w:pPr>
        <w:jc w:val="both"/>
        <w:rPr>
          <w:rFonts w:ascii="Arial" w:hAnsi="Arial" w:cs="Arial"/>
          <w:lang w:val="en-GB"/>
        </w:rPr>
      </w:pPr>
      <w:r w:rsidRPr="005E37AA">
        <w:rPr>
          <w:rFonts w:ascii="Arial" w:hAnsi="Arial" w:cs="Arial"/>
          <w:lang w:val="en-GB"/>
        </w:rPr>
        <w:t xml:space="preserve">The </w:t>
      </w:r>
      <w:r w:rsidR="00F37252">
        <w:rPr>
          <w:rFonts w:ascii="Arial" w:hAnsi="Arial" w:cs="Arial"/>
          <w:lang w:val="en-GB"/>
        </w:rPr>
        <w:t>Supplier</w:t>
      </w:r>
      <w:r w:rsidR="00381C58">
        <w:rPr>
          <w:rFonts w:ascii="Arial" w:hAnsi="Arial" w:cs="Arial"/>
          <w:lang w:val="en-GB"/>
        </w:rPr>
        <w:t xml:space="preserve"> </w:t>
      </w:r>
      <w:r w:rsidRPr="005E37AA">
        <w:rPr>
          <w:rFonts w:ascii="Arial" w:hAnsi="Arial" w:cs="Arial"/>
          <w:lang w:val="en-GB"/>
        </w:rPr>
        <w:t xml:space="preserve">and appointed </w:t>
      </w:r>
      <w:r w:rsidR="0064420F">
        <w:rPr>
          <w:rFonts w:ascii="Arial" w:hAnsi="Arial" w:cs="Arial"/>
          <w:lang w:val="en-GB"/>
        </w:rPr>
        <w:t>contractor</w:t>
      </w:r>
      <w:r w:rsidRPr="005E37AA">
        <w:rPr>
          <w:rFonts w:ascii="Arial" w:hAnsi="Arial" w:cs="Arial"/>
          <w:lang w:val="en-GB"/>
        </w:rPr>
        <w:t xml:space="preserve"> shall have an </w:t>
      </w:r>
      <w:proofErr w:type="gramStart"/>
      <w:r w:rsidRPr="005E37AA">
        <w:rPr>
          <w:rFonts w:ascii="Arial" w:hAnsi="Arial" w:cs="Arial"/>
          <w:lang w:val="en-GB"/>
        </w:rPr>
        <w:t>up to date</w:t>
      </w:r>
      <w:proofErr w:type="gramEnd"/>
      <w:r w:rsidRPr="005E37AA">
        <w:rPr>
          <w:rFonts w:ascii="Arial" w:hAnsi="Arial" w:cs="Arial"/>
          <w:lang w:val="en-GB"/>
        </w:rPr>
        <w:t xml:space="preserve"> copy of the OHS Act and regulations which will be available to all employees. </w:t>
      </w:r>
      <w:r w:rsidR="006C2FC4" w:rsidRPr="004D45F9">
        <w:rPr>
          <w:rFonts w:ascii="Arial" w:hAnsi="Arial" w:cs="Arial"/>
          <w:lang w:val="en-GB"/>
        </w:rPr>
        <w:t xml:space="preserve"> </w:t>
      </w:r>
    </w:p>
    <w:p w14:paraId="363D8B1F" w14:textId="77777777" w:rsidR="006C2FC4" w:rsidRPr="00381C58" w:rsidRDefault="00F11204" w:rsidP="00744C50">
      <w:pPr>
        <w:pStyle w:val="Heading3"/>
        <w:tabs>
          <w:tab w:val="num" w:pos="680"/>
          <w:tab w:val="left" w:pos="794"/>
          <w:tab w:val="left" w:pos="907"/>
          <w:tab w:val="left" w:pos="1020"/>
        </w:tabs>
        <w:spacing w:before="360" w:after="200" w:line="240" w:lineRule="auto"/>
        <w:ind w:left="680" w:hanging="680"/>
        <w:rPr>
          <w:rFonts w:ascii="Arial" w:eastAsiaTheme="minorHAnsi" w:hAnsi="Arial" w:cs="Arial"/>
          <w:b w:val="0"/>
          <w:bCs w:val="0"/>
          <w:color w:val="auto"/>
          <w:lang w:val="en-GB"/>
        </w:rPr>
      </w:pPr>
      <w:bookmarkStart w:id="58" w:name="_Toc142306491"/>
      <w:r w:rsidRPr="00381C58">
        <w:rPr>
          <w:rFonts w:ascii="Arial" w:eastAsiaTheme="minorHAnsi" w:hAnsi="Arial" w:cs="Arial"/>
          <w:b w:val="0"/>
          <w:bCs w:val="0"/>
          <w:color w:val="auto"/>
          <w:lang w:val="en-GB"/>
        </w:rPr>
        <w:t xml:space="preserve">3.2.4 </w:t>
      </w:r>
      <w:r w:rsidR="004E31DE" w:rsidRPr="00381C58">
        <w:rPr>
          <w:rFonts w:ascii="Arial" w:eastAsiaTheme="minorHAnsi" w:hAnsi="Arial" w:cs="Arial"/>
          <w:b w:val="0"/>
          <w:bCs w:val="0"/>
          <w:color w:val="auto"/>
          <w:lang w:val="en-GB"/>
        </w:rPr>
        <w:t>Legislative c</w:t>
      </w:r>
      <w:r w:rsidR="006C2FC4" w:rsidRPr="00381C58">
        <w:rPr>
          <w:rFonts w:ascii="Arial" w:eastAsiaTheme="minorHAnsi" w:hAnsi="Arial" w:cs="Arial"/>
          <w:b w:val="0"/>
          <w:bCs w:val="0"/>
          <w:color w:val="auto"/>
          <w:lang w:val="en-GB"/>
        </w:rPr>
        <w:t>ompliance</w:t>
      </w:r>
      <w:bookmarkEnd w:id="58"/>
    </w:p>
    <w:p w14:paraId="720EF75B" w14:textId="77777777" w:rsidR="005E37AA" w:rsidRPr="00381C58" w:rsidRDefault="005E37AA" w:rsidP="005E37AA">
      <w:pPr>
        <w:spacing w:after="0" w:line="240" w:lineRule="auto"/>
        <w:jc w:val="both"/>
        <w:rPr>
          <w:rFonts w:ascii="Arial" w:hAnsi="Arial" w:cs="Arial"/>
          <w:lang w:val="en-GB"/>
        </w:rPr>
      </w:pPr>
      <w:r w:rsidRPr="00381C58">
        <w:rPr>
          <w:rFonts w:ascii="Arial" w:hAnsi="Arial" w:cs="Arial"/>
          <w:lang w:val="en-GB"/>
        </w:rPr>
        <w:t xml:space="preserve">All </w:t>
      </w:r>
      <w:r w:rsidR="00F37252">
        <w:rPr>
          <w:rFonts w:ascii="Arial" w:hAnsi="Arial" w:cs="Arial"/>
          <w:lang w:val="en-GB"/>
        </w:rPr>
        <w:t>Supplier</w:t>
      </w:r>
      <w:r w:rsidRPr="00381C58">
        <w:rPr>
          <w:rFonts w:ascii="Arial" w:hAnsi="Arial" w:cs="Arial"/>
          <w:lang w:val="en-GB"/>
        </w:rPr>
        <w:t>s will comply with all the legislation pertaining to this contract being:</w:t>
      </w:r>
    </w:p>
    <w:p w14:paraId="433448C2" w14:textId="77777777" w:rsidR="005E37AA" w:rsidRPr="00381C58" w:rsidRDefault="005E37AA" w:rsidP="005E37AA">
      <w:pPr>
        <w:spacing w:after="0" w:line="240" w:lineRule="auto"/>
        <w:jc w:val="both"/>
        <w:rPr>
          <w:rFonts w:ascii="Arial" w:hAnsi="Arial" w:cs="Arial"/>
          <w:lang w:val="en-GB"/>
        </w:rPr>
      </w:pPr>
    </w:p>
    <w:p w14:paraId="47D80721" w14:textId="77777777" w:rsidR="005E37AA" w:rsidRPr="00381C58" w:rsidRDefault="005E37AA" w:rsidP="00E00B1B">
      <w:pPr>
        <w:pStyle w:val="ListParagraph"/>
        <w:numPr>
          <w:ilvl w:val="0"/>
          <w:numId w:val="7"/>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381C58">
        <w:rPr>
          <w:rFonts w:ascii="Arial" w:hAnsi="Arial" w:cs="Arial"/>
          <w:lang w:val="en-GB"/>
        </w:rPr>
        <w:t xml:space="preserve">The Constitution of the Republic of South Africa (particularly Section 24 of the Bill of Rights). </w:t>
      </w:r>
    </w:p>
    <w:p w14:paraId="45964FDC" w14:textId="77777777" w:rsidR="005E37AA" w:rsidRPr="00381C58" w:rsidRDefault="005E37AA" w:rsidP="00E00B1B">
      <w:pPr>
        <w:pStyle w:val="ListParagraph"/>
        <w:numPr>
          <w:ilvl w:val="0"/>
          <w:numId w:val="7"/>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381C58">
        <w:rPr>
          <w:rFonts w:ascii="Arial" w:hAnsi="Arial" w:cs="Arial"/>
          <w:lang w:val="en-GB"/>
        </w:rPr>
        <w:t>Occupational Health and Safety Act 1993 (Act 85 of 1993) and its Regulations.</w:t>
      </w:r>
    </w:p>
    <w:p w14:paraId="328280B7" w14:textId="77777777" w:rsidR="005E37AA" w:rsidRPr="00381C58" w:rsidRDefault="005E37AA" w:rsidP="00E00B1B">
      <w:pPr>
        <w:pStyle w:val="ListParagraph"/>
        <w:numPr>
          <w:ilvl w:val="0"/>
          <w:numId w:val="7"/>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381C58">
        <w:rPr>
          <w:rFonts w:ascii="Arial" w:hAnsi="Arial" w:cs="Arial"/>
          <w:lang w:val="en-GB"/>
        </w:rPr>
        <w:t xml:space="preserve">Compensation for Occupational Injures and Diseases Act.  </w:t>
      </w:r>
    </w:p>
    <w:p w14:paraId="5390C57F" w14:textId="77777777" w:rsidR="005E37AA" w:rsidRPr="00381C58" w:rsidRDefault="005E37AA" w:rsidP="00E00B1B">
      <w:pPr>
        <w:pStyle w:val="ListParagraph"/>
        <w:numPr>
          <w:ilvl w:val="0"/>
          <w:numId w:val="7"/>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381C58">
        <w:rPr>
          <w:rFonts w:ascii="Arial" w:hAnsi="Arial" w:cs="Arial"/>
          <w:lang w:val="en-GB"/>
        </w:rPr>
        <w:t>National Road Traffic Act 93 of 1996.</w:t>
      </w:r>
    </w:p>
    <w:p w14:paraId="73F56AE1" w14:textId="77777777" w:rsidR="00F11204" w:rsidRPr="005B16EF" w:rsidRDefault="002D4703" w:rsidP="00E00B1B">
      <w:pPr>
        <w:pStyle w:val="Heading1"/>
        <w:numPr>
          <w:ilvl w:val="0"/>
          <w:numId w:val="14"/>
        </w:numPr>
        <w:rPr>
          <w:rFonts w:ascii="Arial" w:eastAsiaTheme="minorHAnsi" w:hAnsi="Arial" w:cs="Arial"/>
          <w:color w:val="auto"/>
          <w:sz w:val="24"/>
          <w:szCs w:val="24"/>
          <w:lang w:val="en-GB"/>
        </w:rPr>
      </w:pPr>
      <w:bookmarkStart w:id="59" w:name="_Toc142306492"/>
      <w:r w:rsidRPr="005B16EF">
        <w:rPr>
          <w:rFonts w:ascii="Arial" w:eastAsiaTheme="minorHAnsi" w:hAnsi="Arial" w:cs="Arial"/>
          <w:color w:val="auto"/>
          <w:sz w:val="24"/>
          <w:szCs w:val="24"/>
          <w:lang w:val="en-GB"/>
        </w:rPr>
        <w:t>Eskom Generation OHS Requirements</w:t>
      </w:r>
      <w:bookmarkEnd w:id="59"/>
    </w:p>
    <w:p w14:paraId="29124076" w14:textId="77777777" w:rsidR="00F11204" w:rsidRDefault="002D4703" w:rsidP="004D45F9">
      <w:pPr>
        <w:jc w:val="both"/>
        <w:rPr>
          <w:rFonts w:ascii="Arial" w:hAnsi="Arial" w:cs="Arial"/>
          <w:lang w:val="en-GB"/>
        </w:rPr>
      </w:pPr>
      <w:r>
        <w:rPr>
          <w:rFonts w:ascii="Arial" w:hAnsi="Arial" w:cs="Arial"/>
          <w:lang w:val="en-GB"/>
        </w:rPr>
        <w:t xml:space="preserve">The </w:t>
      </w:r>
      <w:r w:rsidR="00F37252">
        <w:rPr>
          <w:rFonts w:ascii="Arial" w:hAnsi="Arial" w:cs="Arial"/>
          <w:lang w:val="en-GB"/>
        </w:rPr>
        <w:t>Supplier</w:t>
      </w:r>
      <w:r>
        <w:rPr>
          <w:rFonts w:ascii="Arial" w:hAnsi="Arial" w:cs="Arial"/>
          <w:lang w:val="en-GB"/>
        </w:rPr>
        <w:t xml:space="preserve"> </w:t>
      </w:r>
      <w:r w:rsidR="005E37AA" w:rsidRPr="00381C58">
        <w:rPr>
          <w:rFonts w:ascii="Arial" w:hAnsi="Arial" w:cs="Arial"/>
          <w:lang w:val="en-GB"/>
        </w:rPr>
        <w:t xml:space="preserve">shall, before commencement of the </w:t>
      </w:r>
      <w:r w:rsidR="0064420F" w:rsidRPr="00381C58">
        <w:rPr>
          <w:rFonts w:ascii="Arial" w:hAnsi="Arial" w:cs="Arial"/>
          <w:lang w:val="en-GB"/>
        </w:rPr>
        <w:t>work</w:t>
      </w:r>
      <w:r w:rsidR="005E37AA" w:rsidRPr="00381C58">
        <w:rPr>
          <w:rFonts w:ascii="Arial" w:hAnsi="Arial" w:cs="Arial"/>
          <w:lang w:val="en-GB"/>
        </w:rPr>
        <w:t xml:space="preserve"> ensure that all their employees are familiar with the relevant </w:t>
      </w:r>
      <w:r w:rsidR="006C44D0" w:rsidRPr="00381C58">
        <w:rPr>
          <w:rFonts w:ascii="Arial" w:hAnsi="Arial" w:cs="Arial"/>
          <w:lang w:val="en-GB"/>
        </w:rPr>
        <w:t>Eskom</w:t>
      </w:r>
      <w:r w:rsidR="005E37AA" w:rsidRPr="00381C58">
        <w:rPr>
          <w:rFonts w:ascii="Arial" w:hAnsi="Arial" w:cs="Arial"/>
          <w:lang w:val="en-GB"/>
        </w:rPr>
        <w:t xml:space="preserve">’s </w:t>
      </w:r>
      <w:r w:rsidR="00833E42" w:rsidRPr="00381C58">
        <w:rPr>
          <w:rFonts w:ascii="Arial" w:hAnsi="Arial" w:cs="Arial"/>
          <w:lang w:val="en-GB"/>
        </w:rPr>
        <w:t>OHS</w:t>
      </w:r>
      <w:r w:rsidR="005E37AA" w:rsidRPr="00381C58">
        <w:rPr>
          <w:rFonts w:ascii="Arial" w:hAnsi="Arial" w:cs="Arial"/>
          <w:lang w:val="en-GB"/>
        </w:rPr>
        <w:t xml:space="preserve"> documentation that is applicable to contract services.</w:t>
      </w:r>
    </w:p>
    <w:p w14:paraId="3C3FB91F" w14:textId="77777777" w:rsidR="00F11204" w:rsidRPr="00214B38" w:rsidRDefault="002D4703" w:rsidP="002D4703">
      <w:pPr>
        <w:pStyle w:val="Heading2"/>
        <w:rPr>
          <w:rFonts w:ascii="Arial" w:hAnsi="Arial" w:cs="Arial"/>
          <w:color w:val="auto"/>
          <w:sz w:val="24"/>
          <w:szCs w:val="24"/>
        </w:rPr>
      </w:pPr>
      <w:bookmarkStart w:id="60" w:name="_Toc142306493"/>
      <w:r w:rsidRPr="00214B38">
        <w:rPr>
          <w:rFonts w:ascii="Arial" w:hAnsi="Arial" w:cs="Arial"/>
          <w:color w:val="auto"/>
          <w:sz w:val="24"/>
          <w:szCs w:val="24"/>
        </w:rPr>
        <w:t>4</w:t>
      </w:r>
      <w:r w:rsidR="00F11204" w:rsidRPr="00214B38">
        <w:rPr>
          <w:rFonts w:ascii="Arial" w:hAnsi="Arial" w:cs="Arial"/>
          <w:color w:val="auto"/>
          <w:sz w:val="24"/>
          <w:szCs w:val="24"/>
        </w:rPr>
        <w:t xml:space="preserve">.1 </w:t>
      </w:r>
      <w:r w:rsidR="004E31DE" w:rsidRPr="00214B38">
        <w:rPr>
          <w:rFonts w:ascii="Arial" w:hAnsi="Arial" w:cs="Arial"/>
          <w:color w:val="auto"/>
          <w:sz w:val="24"/>
          <w:szCs w:val="24"/>
        </w:rPr>
        <w:t xml:space="preserve">Appointment of a </w:t>
      </w:r>
      <w:r w:rsidR="00F37252">
        <w:rPr>
          <w:rFonts w:ascii="Arial" w:hAnsi="Arial" w:cs="Arial"/>
          <w:color w:val="auto"/>
          <w:sz w:val="24"/>
          <w:szCs w:val="24"/>
        </w:rPr>
        <w:t>Supplier</w:t>
      </w:r>
      <w:bookmarkEnd w:id="60"/>
    </w:p>
    <w:p w14:paraId="73ADB453" w14:textId="77777777" w:rsidR="00F11204" w:rsidRPr="00F11204" w:rsidRDefault="005E37AA" w:rsidP="004D45F9">
      <w:pPr>
        <w:jc w:val="both"/>
        <w:rPr>
          <w:rFonts w:ascii="Arial" w:hAnsi="Arial" w:cs="Arial"/>
          <w:lang w:val="en-GB"/>
        </w:rPr>
      </w:pPr>
      <w:r w:rsidRPr="00381C58">
        <w:rPr>
          <w:rFonts w:ascii="Arial" w:hAnsi="Arial" w:cs="Arial"/>
          <w:lang w:val="en-GB"/>
        </w:rPr>
        <w:t xml:space="preserve">The </w:t>
      </w:r>
      <w:r w:rsidR="00F37252">
        <w:rPr>
          <w:rFonts w:ascii="Arial" w:hAnsi="Arial" w:cs="Arial"/>
          <w:lang w:val="en-GB"/>
        </w:rPr>
        <w:t>Supplier</w:t>
      </w:r>
      <w:r w:rsidR="00381C58" w:rsidRPr="00381C58">
        <w:rPr>
          <w:rFonts w:ascii="Arial" w:hAnsi="Arial" w:cs="Arial"/>
          <w:lang w:val="en-GB"/>
        </w:rPr>
        <w:t xml:space="preserve"> </w:t>
      </w:r>
      <w:r w:rsidRPr="00381C58">
        <w:rPr>
          <w:rFonts w:ascii="Arial" w:hAnsi="Arial" w:cs="Arial"/>
          <w:lang w:val="en-GB"/>
        </w:rPr>
        <w:t xml:space="preserve">will be appointed by </w:t>
      </w:r>
      <w:r w:rsidR="006C44D0" w:rsidRPr="00381C58">
        <w:rPr>
          <w:rFonts w:ascii="Arial" w:hAnsi="Arial" w:cs="Arial"/>
          <w:lang w:val="en-GB"/>
        </w:rPr>
        <w:t>Eskom</w:t>
      </w:r>
      <w:r w:rsidRPr="00381C58">
        <w:rPr>
          <w:rFonts w:ascii="Arial" w:hAnsi="Arial" w:cs="Arial"/>
          <w:lang w:val="en-GB"/>
        </w:rPr>
        <w:t xml:space="preserve"> on the awarding of the contract and will be responsible and accountable for all legislative and </w:t>
      </w:r>
      <w:r w:rsidR="006C44D0" w:rsidRPr="00381C58">
        <w:rPr>
          <w:rFonts w:ascii="Arial" w:hAnsi="Arial" w:cs="Arial"/>
          <w:lang w:val="en-GB"/>
        </w:rPr>
        <w:t>Eskom</w:t>
      </w:r>
      <w:r w:rsidRPr="00381C58">
        <w:rPr>
          <w:rFonts w:ascii="Arial" w:hAnsi="Arial" w:cs="Arial"/>
          <w:lang w:val="en-GB"/>
        </w:rPr>
        <w:t>’s requirements for the duration of the contract.</w:t>
      </w:r>
      <w:r w:rsidR="00F11204" w:rsidRPr="00F11204">
        <w:rPr>
          <w:rFonts w:ascii="Arial" w:hAnsi="Arial" w:cs="Arial"/>
          <w:lang w:val="en-GB"/>
        </w:rPr>
        <w:t xml:space="preserve"> </w:t>
      </w:r>
    </w:p>
    <w:p w14:paraId="69EBBABA" w14:textId="77777777" w:rsidR="00F11204" w:rsidRPr="00214B38" w:rsidRDefault="002D4703" w:rsidP="002D4703">
      <w:pPr>
        <w:pStyle w:val="Heading2"/>
        <w:rPr>
          <w:rFonts w:ascii="Arial" w:hAnsi="Arial" w:cs="Arial"/>
          <w:color w:val="auto"/>
          <w:sz w:val="24"/>
          <w:szCs w:val="24"/>
        </w:rPr>
      </w:pPr>
      <w:bookmarkStart w:id="61" w:name="_Toc142306494"/>
      <w:r w:rsidRPr="00214B38">
        <w:rPr>
          <w:rFonts w:ascii="Arial" w:hAnsi="Arial" w:cs="Arial"/>
          <w:color w:val="auto"/>
          <w:sz w:val="24"/>
          <w:szCs w:val="24"/>
        </w:rPr>
        <w:t>4</w:t>
      </w:r>
      <w:r w:rsidR="00F11204" w:rsidRPr="00214B38">
        <w:rPr>
          <w:rFonts w:ascii="Arial" w:hAnsi="Arial" w:cs="Arial"/>
          <w:color w:val="auto"/>
          <w:sz w:val="24"/>
          <w:szCs w:val="24"/>
        </w:rPr>
        <w:t>.2 Appointment of sub-</w:t>
      </w:r>
      <w:r w:rsidR="0064420F" w:rsidRPr="00214B38">
        <w:rPr>
          <w:rFonts w:ascii="Arial" w:hAnsi="Arial" w:cs="Arial"/>
          <w:color w:val="auto"/>
          <w:sz w:val="24"/>
          <w:szCs w:val="24"/>
        </w:rPr>
        <w:t>contractors</w:t>
      </w:r>
      <w:bookmarkEnd w:id="61"/>
    </w:p>
    <w:p w14:paraId="1367650A" w14:textId="77777777" w:rsidR="00F11204" w:rsidRPr="00F11204" w:rsidRDefault="005E37AA" w:rsidP="00F11204">
      <w:pPr>
        <w:jc w:val="both"/>
        <w:rPr>
          <w:rFonts w:ascii="Arial" w:hAnsi="Arial" w:cs="Arial"/>
          <w:lang w:val="en-GB"/>
        </w:rPr>
      </w:pPr>
      <w:r w:rsidRPr="00381C58">
        <w:rPr>
          <w:rFonts w:ascii="Arial" w:hAnsi="Arial" w:cs="Arial"/>
          <w:lang w:val="en-GB"/>
        </w:rPr>
        <w:t xml:space="preserve">The </w:t>
      </w:r>
      <w:r w:rsidR="00F37252">
        <w:rPr>
          <w:rFonts w:ascii="Arial" w:hAnsi="Arial" w:cs="Arial"/>
          <w:lang w:val="en-GB"/>
        </w:rPr>
        <w:t>Supplier</w:t>
      </w:r>
      <w:r w:rsidR="00381C58" w:rsidRPr="00381C58">
        <w:rPr>
          <w:rFonts w:ascii="Arial" w:hAnsi="Arial" w:cs="Arial"/>
          <w:lang w:val="en-GB"/>
        </w:rPr>
        <w:t xml:space="preserve"> </w:t>
      </w:r>
      <w:r w:rsidRPr="00381C58">
        <w:rPr>
          <w:rFonts w:ascii="Arial" w:hAnsi="Arial" w:cs="Arial"/>
          <w:lang w:val="en-GB"/>
        </w:rPr>
        <w:t xml:space="preserve">may appoint </w:t>
      </w:r>
      <w:r w:rsidR="0064420F" w:rsidRPr="00381C58">
        <w:rPr>
          <w:rFonts w:ascii="Arial" w:hAnsi="Arial" w:cs="Arial"/>
          <w:lang w:val="en-GB"/>
        </w:rPr>
        <w:t>contractors</w:t>
      </w:r>
      <w:r w:rsidRPr="00381C58">
        <w:rPr>
          <w:rFonts w:ascii="Arial" w:hAnsi="Arial" w:cs="Arial"/>
          <w:lang w:val="en-GB"/>
        </w:rPr>
        <w:t xml:space="preserve"> to assist in the contract. All appointments shall be done in writing and will form part of the </w:t>
      </w:r>
      <w:r w:rsidR="00833E42" w:rsidRPr="00381C58">
        <w:rPr>
          <w:rFonts w:ascii="Arial" w:hAnsi="Arial" w:cs="Arial"/>
          <w:lang w:val="en-GB"/>
        </w:rPr>
        <w:t>OHS</w:t>
      </w:r>
      <w:r w:rsidRPr="00381C58">
        <w:rPr>
          <w:rFonts w:ascii="Arial" w:hAnsi="Arial" w:cs="Arial"/>
          <w:lang w:val="en-GB"/>
        </w:rPr>
        <w:t xml:space="preserve"> plan</w:t>
      </w:r>
      <w:r w:rsidR="00833E42" w:rsidRPr="00381C58">
        <w:rPr>
          <w:rFonts w:ascii="Arial" w:hAnsi="Arial" w:cs="Arial"/>
          <w:lang w:val="en-GB"/>
        </w:rPr>
        <w:t>/OHS systems/Manual</w:t>
      </w:r>
      <w:r w:rsidRPr="00381C58">
        <w:rPr>
          <w:rFonts w:ascii="Arial" w:hAnsi="Arial" w:cs="Arial"/>
          <w:lang w:val="en-GB"/>
        </w:rPr>
        <w:t xml:space="preserve"> that is required to be submitted to </w:t>
      </w:r>
      <w:r w:rsidR="006C44D0" w:rsidRPr="00381C58">
        <w:rPr>
          <w:rFonts w:ascii="Arial" w:hAnsi="Arial" w:cs="Arial"/>
          <w:lang w:val="en-GB"/>
        </w:rPr>
        <w:t>Eskom</w:t>
      </w:r>
      <w:r w:rsidRPr="00381C58">
        <w:rPr>
          <w:rFonts w:ascii="Arial" w:hAnsi="Arial" w:cs="Arial"/>
          <w:lang w:val="en-GB"/>
        </w:rPr>
        <w:t xml:space="preserve">. Adequate training and instruction must be given to the appointees and the </w:t>
      </w:r>
      <w:r w:rsidR="00F37252">
        <w:rPr>
          <w:rFonts w:ascii="Arial" w:hAnsi="Arial" w:cs="Arial"/>
          <w:lang w:val="en-GB"/>
        </w:rPr>
        <w:t>Supplier</w:t>
      </w:r>
      <w:r w:rsidR="00381C58" w:rsidRPr="00381C58">
        <w:rPr>
          <w:rFonts w:ascii="Arial" w:hAnsi="Arial" w:cs="Arial"/>
          <w:lang w:val="en-GB"/>
        </w:rPr>
        <w:t xml:space="preserve"> </w:t>
      </w:r>
      <w:r w:rsidRPr="00381C58">
        <w:rPr>
          <w:rFonts w:ascii="Arial" w:hAnsi="Arial" w:cs="Arial"/>
          <w:lang w:val="en-GB"/>
        </w:rPr>
        <w:t xml:space="preserve">must ensure that all the appointed </w:t>
      </w:r>
      <w:r w:rsidR="0064420F" w:rsidRPr="00381C58">
        <w:rPr>
          <w:rFonts w:ascii="Arial" w:hAnsi="Arial" w:cs="Arial"/>
          <w:lang w:val="en-GB"/>
        </w:rPr>
        <w:t>contractors</w:t>
      </w:r>
      <w:r w:rsidRPr="00381C58">
        <w:rPr>
          <w:rFonts w:ascii="Arial" w:hAnsi="Arial" w:cs="Arial"/>
          <w:lang w:val="en-GB"/>
        </w:rPr>
        <w:t xml:space="preserve"> understand their roles and responsibilities.</w:t>
      </w:r>
    </w:p>
    <w:p w14:paraId="009BE097" w14:textId="77777777" w:rsidR="00F11204" w:rsidRPr="00381C58" w:rsidRDefault="00F11204" w:rsidP="00F11204">
      <w:pPr>
        <w:jc w:val="both"/>
        <w:rPr>
          <w:rFonts w:ascii="Arial" w:hAnsi="Arial" w:cs="Arial"/>
          <w:lang w:val="en-GB"/>
        </w:rPr>
      </w:pPr>
      <w:r w:rsidRPr="00381C58">
        <w:rPr>
          <w:rFonts w:ascii="Arial" w:hAnsi="Arial" w:cs="Arial"/>
          <w:lang w:val="en-GB"/>
        </w:rPr>
        <w:t xml:space="preserve">Note: Copies of </w:t>
      </w:r>
      <w:r w:rsidR="00F37252">
        <w:rPr>
          <w:rFonts w:ascii="Arial" w:hAnsi="Arial" w:cs="Arial"/>
          <w:lang w:val="en-GB"/>
        </w:rPr>
        <w:t>Supplier</w:t>
      </w:r>
      <w:r w:rsidR="00381C58" w:rsidRPr="00381C58">
        <w:rPr>
          <w:rFonts w:ascii="Arial" w:hAnsi="Arial" w:cs="Arial"/>
          <w:lang w:val="en-GB"/>
        </w:rPr>
        <w:t xml:space="preserve">’s </w:t>
      </w:r>
      <w:r w:rsidRPr="00381C58">
        <w:rPr>
          <w:rFonts w:ascii="Arial" w:hAnsi="Arial" w:cs="Arial"/>
          <w:lang w:val="en-GB"/>
        </w:rPr>
        <w:t xml:space="preserve">appointments must be kept in the respective </w:t>
      </w:r>
      <w:r w:rsidR="00833E42" w:rsidRPr="00381C58">
        <w:rPr>
          <w:rFonts w:ascii="Arial" w:hAnsi="Arial" w:cs="Arial"/>
          <w:lang w:val="en-GB"/>
        </w:rPr>
        <w:t>OHS</w:t>
      </w:r>
      <w:r w:rsidRPr="00381C58">
        <w:rPr>
          <w:rFonts w:ascii="Arial" w:hAnsi="Arial" w:cs="Arial"/>
          <w:lang w:val="en-GB"/>
        </w:rPr>
        <w:t xml:space="preserve"> file. </w:t>
      </w:r>
    </w:p>
    <w:p w14:paraId="7703BDEB" w14:textId="77777777" w:rsidR="00F11204" w:rsidRPr="00214B38" w:rsidRDefault="002D4703" w:rsidP="002D4703">
      <w:pPr>
        <w:pStyle w:val="Heading2"/>
        <w:rPr>
          <w:rFonts w:ascii="Arial" w:hAnsi="Arial" w:cs="Arial"/>
          <w:color w:val="auto"/>
          <w:sz w:val="24"/>
          <w:szCs w:val="24"/>
        </w:rPr>
      </w:pPr>
      <w:bookmarkStart w:id="62" w:name="_Toc142306495"/>
      <w:r w:rsidRPr="00214B38">
        <w:rPr>
          <w:rFonts w:ascii="Arial" w:hAnsi="Arial" w:cs="Arial"/>
          <w:color w:val="auto"/>
          <w:sz w:val="24"/>
          <w:szCs w:val="24"/>
        </w:rPr>
        <w:t>4</w:t>
      </w:r>
      <w:r w:rsidR="00F11204" w:rsidRPr="00214B38">
        <w:rPr>
          <w:rFonts w:ascii="Arial" w:hAnsi="Arial" w:cs="Arial"/>
          <w:color w:val="auto"/>
          <w:sz w:val="24"/>
          <w:szCs w:val="24"/>
        </w:rPr>
        <w:t xml:space="preserve">.3 </w:t>
      </w:r>
      <w:r w:rsidR="004E31DE" w:rsidRPr="00214B38">
        <w:rPr>
          <w:rFonts w:ascii="Arial" w:hAnsi="Arial" w:cs="Arial"/>
          <w:color w:val="auto"/>
          <w:sz w:val="24"/>
          <w:szCs w:val="24"/>
        </w:rPr>
        <w:t>SHE</w:t>
      </w:r>
      <w:r w:rsidR="00833E42" w:rsidRPr="00214B38">
        <w:rPr>
          <w:rFonts w:ascii="Arial" w:hAnsi="Arial" w:cs="Arial"/>
          <w:color w:val="auto"/>
          <w:sz w:val="24"/>
          <w:szCs w:val="24"/>
        </w:rPr>
        <w:t>Q</w:t>
      </w:r>
      <w:r w:rsidR="004E31DE" w:rsidRPr="00214B38">
        <w:rPr>
          <w:rFonts w:ascii="Arial" w:hAnsi="Arial" w:cs="Arial"/>
          <w:color w:val="auto"/>
          <w:sz w:val="24"/>
          <w:szCs w:val="24"/>
        </w:rPr>
        <w:t xml:space="preserve"> p</w:t>
      </w:r>
      <w:r w:rsidR="00F11204" w:rsidRPr="00214B38">
        <w:rPr>
          <w:rFonts w:ascii="Arial" w:hAnsi="Arial" w:cs="Arial"/>
          <w:color w:val="auto"/>
          <w:sz w:val="24"/>
          <w:szCs w:val="24"/>
        </w:rPr>
        <w:t>olicy</w:t>
      </w:r>
      <w:bookmarkEnd w:id="62"/>
    </w:p>
    <w:p w14:paraId="6599E1FF" w14:textId="2A8FD474" w:rsidR="005E37AA" w:rsidRPr="005E37AA" w:rsidRDefault="005E37AA" w:rsidP="005E37AA">
      <w:pPr>
        <w:jc w:val="both"/>
        <w:rPr>
          <w:rFonts w:ascii="Arial" w:hAnsi="Arial" w:cs="Arial"/>
          <w:lang w:val="en-GB"/>
        </w:rPr>
      </w:pPr>
      <w:r w:rsidRPr="005E37AA">
        <w:rPr>
          <w:rFonts w:ascii="Arial" w:hAnsi="Arial" w:cs="Arial"/>
          <w:lang w:val="en-GB"/>
        </w:rPr>
        <w:t>A SHE</w:t>
      </w:r>
      <w:r w:rsidR="00833E42">
        <w:rPr>
          <w:rFonts w:ascii="Arial" w:hAnsi="Arial" w:cs="Arial"/>
          <w:lang w:val="en-GB"/>
        </w:rPr>
        <w:t>Q</w:t>
      </w:r>
      <w:r w:rsidRPr="005E37AA">
        <w:rPr>
          <w:rFonts w:ascii="Arial" w:hAnsi="Arial" w:cs="Arial"/>
          <w:lang w:val="en-GB"/>
        </w:rPr>
        <w:t xml:space="preserve"> policy is a statement of intent and a commitment by the organisation’s CE and senior management in relation to the relevant </w:t>
      </w:r>
      <w:r w:rsidR="00833E42">
        <w:rPr>
          <w:rFonts w:ascii="Arial" w:hAnsi="Arial" w:cs="Arial"/>
          <w:lang w:val="en-GB"/>
        </w:rPr>
        <w:t>OHS</w:t>
      </w:r>
      <w:r w:rsidRPr="005E37AA">
        <w:rPr>
          <w:rFonts w:ascii="Arial" w:hAnsi="Arial" w:cs="Arial"/>
          <w:lang w:val="en-GB"/>
        </w:rPr>
        <w:t xml:space="preserve"> roles and responsibilities, the achievement of their strategic objectives, values of integrity, cu</w:t>
      </w:r>
      <w:r w:rsidR="0064420F">
        <w:rPr>
          <w:rFonts w:ascii="Arial" w:hAnsi="Arial" w:cs="Arial"/>
          <w:lang w:val="en-GB"/>
        </w:rPr>
        <w:t xml:space="preserve">stomer satisfaction, </w:t>
      </w:r>
      <w:r w:rsidR="00830D65">
        <w:rPr>
          <w:rFonts w:ascii="Arial" w:hAnsi="Arial" w:cs="Arial"/>
          <w:lang w:val="en-GB"/>
        </w:rPr>
        <w:t>excellence,</w:t>
      </w:r>
      <w:r w:rsidRPr="005E37AA">
        <w:rPr>
          <w:rFonts w:ascii="Arial" w:hAnsi="Arial" w:cs="Arial"/>
          <w:lang w:val="en-GB"/>
        </w:rPr>
        <w:t xml:space="preserve"> and innovation.</w:t>
      </w:r>
    </w:p>
    <w:p w14:paraId="5B7FE228" w14:textId="77777777" w:rsidR="00F11204" w:rsidRDefault="00BD0195" w:rsidP="005E37AA">
      <w:pPr>
        <w:jc w:val="both"/>
        <w:rPr>
          <w:rFonts w:ascii="Arial" w:hAnsi="Arial" w:cs="Arial"/>
          <w:lang w:val="en-GB"/>
        </w:rPr>
      </w:pPr>
      <w:r>
        <w:rPr>
          <w:rFonts w:ascii="Arial" w:hAnsi="Arial" w:cs="Arial"/>
          <w:lang w:val="en-GB"/>
        </w:rPr>
        <w:lastRenderedPageBreak/>
        <w:t>The</w:t>
      </w:r>
      <w:r w:rsidR="005E37AA" w:rsidRPr="005E37AA">
        <w:rPr>
          <w:rFonts w:ascii="Arial" w:hAnsi="Arial" w:cs="Arial"/>
          <w:lang w:val="en-GB"/>
        </w:rPr>
        <w:t xml:space="preserve"> </w:t>
      </w:r>
      <w:r w:rsidR="00F37252">
        <w:rPr>
          <w:rFonts w:ascii="Arial" w:hAnsi="Arial" w:cs="Arial"/>
          <w:lang w:val="en-GB"/>
        </w:rPr>
        <w:t>Supplier</w:t>
      </w:r>
      <w:r w:rsidR="00381C58">
        <w:rPr>
          <w:rFonts w:ascii="Arial" w:hAnsi="Arial" w:cs="Arial"/>
          <w:lang w:val="en-GB"/>
        </w:rPr>
        <w:t xml:space="preserve"> </w:t>
      </w:r>
      <w:r w:rsidR="005E37AA" w:rsidRPr="005E37AA">
        <w:rPr>
          <w:rFonts w:ascii="Arial" w:hAnsi="Arial" w:cs="Arial"/>
          <w:lang w:val="en-GB"/>
        </w:rPr>
        <w:t xml:space="preserve">and all appointed </w:t>
      </w:r>
      <w:r w:rsidR="0064420F">
        <w:rPr>
          <w:rFonts w:ascii="Arial" w:hAnsi="Arial" w:cs="Arial"/>
          <w:lang w:val="en-GB"/>
        </w:rPr>
        <w:t>contractors</w:t>
      </w:r>
      <w:r w:rsidR="005E37AA" w:rsidRPr="005E37AA">
        <w:rPr>
          <w:rFonts w:ascii="Arial" w:hAnsi="Arial" w:cs="Arial"/>
          <w:lang w:val="en-GB"/>
        </w:rPr>
        <w:t>, if already not in place, will be required to compile an organisational SHE</w:t>
      </w:r>
      <w:r w:rsidR="00833E42">
        <w:rPr>
          <w:rFonts w:ascii="Arial" w:hAnsi="Arial" w:cs="Arial"/>
          <w:lang w:val="en-GB"/>
        </w:rPr>
        <w:t>Q</w:t>
      </w:r>
      <w:r w:rsidR="005E37AA" w:rsidRPr="005E37AA">
        <w:rPr>
          <w:rFonts w:ascii="Arial" w:hAnsi="Arial" w:cs="Arial"/>
          <w:lang w:val="en-GB"/>
        </w:rPr>
        <w:t xml:space="preserve"> policy in line with their </w:t>
      </w:r>
      <w:r w:rsidR="00833E42">
        <w:rPr>
          <w:rFonts w:ascii="Arial" w:hAnsi="Arial" w:cs="Arial"/>
          <w:lang w:val="en-GB"/>
        </w:rPr>
        <w:t>OHS</w:t>
      </w:r>
      <w:r w:rsidR="005E37AA" w:rsidRPr="005E37AA">
        <w:rPr>
          <w:rFonts w:ascii="Arial" w:hAnsi="Arial" w:cs="Arial"/>
          <w:lang w:val="en-GB"/>
        </w:rPr>
        <w:t xml:space="preserve"> responsibilities. The policy must be signed by the organisation’s CE or the appointed assistant to the CE OHS Act Section 16(2). The policy must be displayed in a prominent place within the workplace. A copy of the policy must be filed in the </w:t>
      </w:r>
      <w:r w:rsidR="00F37252">
        <w:rPr>
          <w:rFonts w:ascii="Arial" w:hAnsi="Arial" w:cs="Arial"/>
          <w:lang w:val="en-GB"/>
        </w:rPr>
        <w:t>Supplier</w:t>
      </w:r>
      <w:r w:rsidR="002D4703">
        <w:rPr>
          <w:rFonts w:ascii="Arial" w:hAnsi="Arial" w:cs="Arial"/>
          <w:lang w:val="en-GB"/>
        </w:rPr>
        <w:t xml:space="preserve">’s </w:t>
      </w:r>
      <w:r w:rsidR="00833E42">
        <w:rPr>
          <w:rFonts w:ascii="Arial" w:hAnsi="Arial" w:cs="Arial"/>
          <w:lang w:val="en-GB"/>
        </w:rPr>
        <w:t>OHS</w:t>
      </w:r>
      <w:r w:rsidR="005E37AA" w:rsidRPr="005E37AA">
        <w:rPr>
          <w:rFonts w:ascii="Arial" w:hAnsi="Arial" w:cs="Arial"/>
          <w:lang w:val="en-GB"/>
        </w:rPr>
        <w:t xml:space="preserve"> files and attached as an annexure in the </w:t>
      </w:r>
      <w:r w:rsidR="00833E42">
        <w:rPr>
          <w:rFonts w:ascii="Arial" w:hAnsi="Arial" w:cs="Arial"/>
          <w:lang w:val="en-GB"/>
        </w:rPr>
        <w:t>OHS</w:t>
      </w:r>
      <w:r w:rsidR="005E37AA" w:rsidRPr="005E37AA">
        <w:rPr>
          <w:rFonts w:ascii="Arial" w:hAnsi="Arial" w:cs="Arial"/>
          <w:lang w:val="en-GB"/>
        </w:rPr>
        <w:t xml:space="preserve"> Plan</w:t>
      </w:r>
      <w:r w:rsidR="00833E42">
        <w:rPr>
          <w:rFonts w:ascii="Arial" w:hAnsi="Arial" w:cs="Arial"/>
          <w:lang w:val="en-GB"/>
        </w:rPr>
        <w:t>/Manual/Systems</w:t>
      </w:r>
      <w:r w:rsidR="005E37AA" w:rsidRPr="005E37AA">
        <w:rPr>
          <w:rFonts w:ascii="Arial" w:hAnsi="Arial" w:cs="Arial"/>
          <w:lang w:val="en-GB"/>
        </w:rPr>
        <w:t>.</w:t>
      </w:r>
    </w:p>
    <w:p w14:paraId="5413EF4C" w14:textId="77777777" w:rsidR="00F11204" w:rsidRPr="00214B38" w:rsidRDefault="002D4703" w:rsidP="002D4703">
      <w:pPr>
        <w:pStyle w:val="Heading2"/>
        <w:rPr>
          <w:rFonts w:ascii="Arial" w:hAnsi="Arial" w:cs="Arial"/>
          <w:color w:val="auto"/>
          <w:sz w:val="24"/>
          <w:szCs w:val="24"/>
        </w:rPr>
      </w:pPr>
      <w:bookmarkStart w:id="63" w:name="_Toc142306496"/>
      <w:r w:rsidRPr="00214B38">
        <w:rPr>
          <w:rFonts w:ascii="Arial" w:hAnsi="Arial" w:cs="Arial"/>
          <w:color w:val="auto"/>
          <w:sz w:val="24"/>
          <w:szCs w:val="24"/>
        </w:rPr>
        <w:t>4</w:t>
      </w:r>
      <w:r w:rsidR="00F11204" w:rsidRPr="00214B38">
        <w:rPr>
          <w:rFonts w:ascii="Arial" w:hAnsi="Arial" w:cs="Arial"/>
          <w:color w:val="auto"/>
          <w:sz w:val="24"/>
          <w:szCs w:val="24"/>
        </w:rPr>
        <w:t>.4 COID</w:t>
      </w:r>
      <w:bookmarkEnd w:id="63"/>
    </w:p>
    <w:p w14:paraId="1BD01D7D" w14:textId="77777777" w:rsidR="00F11204" w:rsidRDefault="00BD0195" w:rsidP="00F11204">
      <w:pPr>
        <w:jc w:val="both"/>
        <w:rPr>
          <w:rFonts w:ascii="Arial" w:hAnsi="Arial" w:cs="Arial"/>
          <w:lang w:val="en-GB"/>
        </w:rPr>
      </w:pPr>
      <w:r>
        <w:rPr>
          <w:rFonts w:ascii="Arial" w:hAnsi="Arial" w:cs="Arial"/>
          <w:lang w:val="en-GB"/>
        </w:rPr>
        <w:t xml:space="preserve">The </w:t>
      </w:r>
      <w:r w:rsidR="00F37252">
        <w:rPr>
          <w:rFonts w:ascii="Arial" w:hAnsi="Arial" w:cs="Arial"/>
          <w:lang w:val="en-GB"/>
        </w:rPr>
        <w:t>Supplier</w:t>
      </w:r>
      <w:r w:rsidR="00381C58">
        <w:rPr>
          <w:rFonts w:ascii="Arial" w:hAnsi="Arial" w:cs="Arial"/>
          <w:lang w:val="en-GB"/>
        </w:rPr>
        <w:t xml:space="preserve"> </w:t>
      </w:r>
      <w:r w:rsidR="005E37AA" w:rsidRPr="005E37AA">
        <w:rPr>
          <w:rFonts w:ascii="Arial" w:hAnsi="Arial" w:cs="Arial"/>
          <w:lang w:val="en-GB"/>
        </w:rPr>
        <w:t xml:space="preserve">and all his/her appointed </w:t>
      </w:r>
      <w:r w:rsidR="0064420F">
        <w:rPr>
          <w:rFonts w:ascii="Arial" w:hAnsi="Arial" w:cs="Arial"/>
          <w:lang w:val="en-GB"/>
        </w:rPr>
        <w:t>contractors</w:t>
      </w:r>
      <w:r w:rsidR="005E37AA" w:rsidRPr="005E37AA">
        <w:rPr>
          <w:rFonts w:ascii="Arial" w:hAnsi="Arial" w:cs="Arial"/>
          <w:lang w:val="en-GB"/>
        </w:rPr>
        <w:t xml:space="preserve"> shall be registered with an appropriate employment compensation commissioner and have available a valid letter of good standing (</w:t>
      </w:r>
      <w:proofErr w:type="spellStart"/>
      <w:r w:rsidR="005E37AA" w:rsidRPr="005E37AA">
        <w:rPr>
          <w:rFonts w:ascii="Arial" w:hAnsi="Arial" w:cs="Arial"/>
          <w:lang w:val="en-GB"/>
        </w:rPr>
        <w:t>LoG</w:t>
      </w:r>
      <w:proofErr w:type="spellEnd"/>
      <w:r w:rsidR="005E37AA" w:rsidRPr="005E37AA">
        <w:rPr>
          <w:rFonts w:ascii="Arial" w:hAnsi="Arial" w:cs="Arial"/>
          <w:lang w:val="en-GB"/>
        </w:rPr>
        <w:t xml:space="preserve">) from such commissioner. The obligation lies with the </w:t>
      </w:r>
      <w:r w:rsidR="00F37252">
        <w:rPr>
          <w:rFonts w:ascii="Arial" w:hAnsi="Arial" w:cs="Arial"/>
          <w:lang w:val="en-GB"/>
        </w:rPr>
        <w:t>Supplier</w:t>
      </w:r>
      <w:r w:rsidR="005E37AA" w:rsidRPr="005E37AA">
        <w:rPr>
          <w:rFonts w:ascii="Arial" w:hAnsi="Arial" w:cs="Arial"/>
          <w:lang w:val="en-GB"/>
        </w:rPr>
        <w:t xml:space="preserve">s to ensure that the </w:t>
      </w:r>
      <w:proofErr w:type="spellStart"/>
      <w:r w:rsidR="005E37AA" w:rsidRPr="005E37AA">
        <w:rPr>
          <w:rFonts w:ascii="Arial" w:hAnsi="Arial" w:cs="Arial"/>
          <w:lang w:val="en-GB"/>
        </w:rPr>
        <w:t>LoG</w:t>
      </w:r>
      <w:proofErr w:type="spellEnd"/>
      <w:r w:rsidR="005E37AA" w:rsidRPr="005E37AA">
        <w:rPr>
          <w:rFonts w:ascii="Arial" w:hAnsi="Arial" w:cs="Arial"/>
          <w:lang w:val="en-GB"/>
        </w:rPr>
        <w:t xml:space="preserve"> remain valid throughout the contract period. A copy of the </w:t>
      </w:r>
      <w:proofErr w:type="spellStart"/>
      <w:r w:rsidR="005E37AA" w:rsidRPr="005E37AA">
        <w:rPr>
          <w:rFonts w:ascii="Arial" w:hAnsi="Arial" w:cs="Arial"/>
          <w:lang w:val="en-GB"/>
        </w:rPr>
        <w:t>LoG</w:t>
      </w:r>
      <w:proofErr w:type="spellEnd"/>
      <w:r w:rsidR="005E37AA" w:rsidRPr="005E37AA">
        <w:rPr>
          <w:rFonts w:ascii="Arial" w:hAnsi="Arial" w:cs="Arial"/>
          <w:lang w:val="en-GB"/>
        </w:rPr>
        <w:t xml:space="preserve"> must be filed in the </w:t>
      </w:r>
      <w:r w:rsidR="00F37252">
        <w:rPr>
          <w:rFonts w:ascii="Arial" w:hAnsi="Arial" w:cs="Arial"/>
          <w:lang w:val="en-GB"/>
        </w:rPr>
        <w:t>Supplier</w:t>
      </w:r>
      <w:r w:rsidR="002D4703">
        <w:rPr>
          <w:rFonts w:ascii="Arial" w:hAnsi="Arial" w:cs="Arial"/>
          <w:lang w:val="en-GB"/>
        </w:rPr>
        <w:t xml:space="preserve">’s </w:t>
      </w:r>
      <w:r w:rsidR="00833E42">
        <w:rPr>
          <w:rFonts w:ascii="Arial" w:hAnsi="Arial" w:cs="Arial"/>
          <w:lang w:val="en-GB"/>
        </w:rPr>
        <w:t>OHS</w:t>
      </w:r>
      <w:r w:rsidR="005E37AA" w:rsidRPr="005E37AA">
        <w:rPr>
          <w:rFonts w:ascii="Arial" w:hAnsi="Arial" w:cs="Arial"/>
          <w:lang w:val="en-GB"/>
        </w:rPr>
        <w:t xml:space="preserve"> files.</w:t>
      </w:r>
    </w:p>
    <w:p w14:paraId="1A0806F3" w14:textId="77777777" w:rsidR="00E13ACB" w:rsidRPr="005B16EF" w:rsidRDefault="00E13ACB" w:rsidP="00E00B1B">
      <w:pPr>
        <w:pStyle w:val="Heading1"/>
        <w:numPr>
          <w:ilvl w:val="0"/>
          <w:numId w:val="14"/>
        </w:numPr>
        <w:rPr>
          <w:rFonts w:ascii="Arial" w:eastAsiaTheme="minorHAnsi" w:hAnsi="Arial" w:cs="Arial"/>
          <w:color w:val="auto"/>
          <w:sz w:val="24"/>
          <w:szCs w:val="24"/>
          <w:lang w:val="en-GB"/>
        </w:rPr>
      </w:pPr>
      <w:bookmarkStart w:id="64" w:name="_Toc438202507"/>
      <w:bookmarkStart w:id="65" w:name="_Toc142306497"/>
      <w:r w:rsidRPr="005B16EF">
        <w:rPr>
          <w:rFonts w:ascii="Arial" w:eastAsiaTheme="minorHAnsi" w:hAnsi="Arial" w:cs="Arial"/>
          <w:color w:val="auto"/>
          <w:sz w:val="24"/>
          <w:szCs w:val="24"/>
          <w:lang w:val="en-GB"/>
        </w:rPr>
        <w:t>Eskom Life-saving Rules</w:t>
      </w:r>
      <w:bookmarkEnd w:id="64"/>
      <w:bookmarkEnd w:id="65"/>
      <w:r w:rsidRPr="005B16EF">
        <w:rPr>
          <w:rFonts w:ascii="Arial" w:eastAsiaTheme="minorHAnsi" w:hAnsi="Arial" w:cs="Arial"/>
          <w:color w:val="auto"/>
          <w:sz w:val="24"/>
          <w:szCs w:val="24"/>
          <w:lang w:val="en-GB"/>
        </w:rPr>
        <w:t xml:space="preserve"> </w:t>
      </w:r>
    </w:p>
    <w:p w14:paraId="40FF5724" w14:textId="77777777" w:rsidR="00E13ACB" w:rsidRPr="002D4703" w:rsidRDefault="00E13ACB" w:rsidP="00E00B1B">
      <w:pPr>
        <w:pStyle w:val="ListParagraph"/>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ind w:left="714" w:hanging="357"/>
        <w:jc w:val="both"/>
        <w:rPr>
          <w:rFonts w:ascii="Arial" w:hAnsi="Arial" w:cs="Arial"/>
          <w:lang w:val="en-GB"/>
        </w:rPr>
      </w:pPr>
      <w:r w:rsidRPr="002D4703">
        <w:rPr>
          <w:rFonts w:ascii="Arial" w:hAnsi="Arial" w:cs="Arial"/>
          <w:lang w:val="en-GB"/>
        </w:rPr>
        <w:t xml:space="preserve">Eskom views health and safety in high esteem and encourages that any organisation </w:t>
      </w:r>
      <w:r w:rsidR="00833E42" w:rsidRPr="002D4703">
        <w:rPr>
          <w:rFonts w:ascii="Arial" w:hAnsi="Arial" w:cs="Arial"/>
          <w:lang w:val="en-GB"/>
        </w:rPr>
        <w:t>that</w:t>
      </w:r>
      <w:r w:rsidRPr="002D4703">
        <w:rPr>
          <w:rFonts w:ascii="Arial" w:hAnsi="Arial" w:cs="Arial"/>
          <w:lang w:val="en-GB"/>
        </w:rPr>
        <w:t xml:space="preserve"> performs work for Eskom adopt the same view.</w:t>
      </w:r>
    </w:p>
    <w:p w14:paraId="1EBEE921" w14:textId="77777777" w:rsidR="00E13ACB" w:rsidRPr="002D4703" w:rsidRDefault="00E13ACB" w:rsidP="00E00B1B">
      <w:pPr>
        <w:pStyle w:val="ListParagraph"/>
        <w:numPr>
          <w:ilvl w:val="0"/>
          <w:numId w:val="13"/>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ind w:left="714" w:hanging="357"/>
        <w:rPr>
          <w:rFonts w:ascii="Arial" w:hAnsi="Arial" w:cs="Arial"/>
          <w:lang w:val="en-GB"/>
        </w:rPr>
      </w:pPr>
      <w:r w:rsidRPr="002D4703">
        <w:rPr>
          <w:rFonts w:ascii="Arial" w:hAnsi="Arial" w:cs="Arial"/>
          <w:lang w:val="en-GB"/>
        </w:rPr>
        <w:t xml:space="preserve">Five Life-saving rules have been developed that will apply to all Eskom Employees, </w:t>
      </w:r>
      <w:proofErr w:type="gramStart"/>
      <w:r w:rsidRPr="002D4703">
        <w:rPr>
          <w:rFonts w:ascii="Arial" w:hAnsi="Arial" w:cs="Arial"/>
          <w:lang w:val="en-GB"/>
        </w:rPr>
        <w:t>agents</w:t>
      </w:r>
      <w:proofErr w:type="gramEnd"/>
      <w:r w:rsidR="00BD0195" w:rsidRPr="002D4703">
        <w:rPr>
          <w:rFonts w:ascii="Arial" w:hAnsi="Arial" w:cs="Arial"/>
          <w:lang w:val="en-GB"/>
        </w:rPr>
        <w:t xml:space="preserve"> and</w:t>
      </w:r>
      <w:r w:rsidRPr="002D4703">
        <w:rPr>
          <w:rFonts w:ascii="Arial" w:hAnsi="Arial" w:cs="Arial"/>
          <w:lang w:val="en-GB"/>
        </w:rPr>
        <w:t xml:space="preserve"> </w:t>
      </w:r>
      <w:r w:rsidR="00F37252">
        <w:rPr>
          <w:rFonts w:ascii="Arial" w:hAnsi="Arial" w:cs="Arial"/>
          <w:lang w:val="en-GB"/>
        </w:rPr>
        <w:t>Supplier</w:t>
      </w:r>
      <w:r w:rsidRPr="002D4703">
        <w:rPr>
          <w:rFonts w:ascii="Arial" w:hAnsi="Arial" w:cs="Arial"/>
          <w:lang w:val="en-GB"/>
        </w:rPr>
        <w:t xml:space="preserve">s. Failure to adhere to these rules by any Eskom employee or employee of appointed </w:t>
      </w:r>
      <w:r w:rsidR="00F37252">
        <w:rPr>
          <w:rFonts w:ascii="Arial" w:hAnsi="Arial" w:cs="Arial"/>
          <w:lang w:val="en-GB"/>
        </w:rPr>
        <w:t>Supplier</w:t>
      </w:r>
      <w:r w:rsidR="00381C58" w:rsidRPr="002D4703">
        <w:rPr>
          <w:rFonts w:ascii="Arial" w:hAnsi="Arial" w:cs="Arial"/>
          <w:lang w:val="en-GB"/>
        </w:rPr>
        <w:t xml:space="preserve"> </w:t>
      </w:r>
      <w:r w:rsidRPr="002D4703">
        <w:rPr>
          <w:rFonts w:ascii="Arial" w:hAnsi="Arial" w:cs="Arial"/>
          <w:lang w:val="en-GB"/>
        </w:rPr>
        <w:t xml:space="preserve">will be considered a serious transgression. These rules are being implemented to prevent serious injury or death of any employee, labour broker or </w:t>
      </w:r>
      <w:r w:rsidR="00F37252">
        <w:rPr>
          <w:rFonts w:ascii="Arial" w:hAnsi="Arial" w:cs="Arial"/>
          <w:lang w:val="en-GB"/>
        </w:rPr>
        <w:t>Supplier</w:t>
      </w:r>
      <w:r w:rsidR="002D4703">
        <w:rPr>
          <w:rFonts w:ascii="Arial" w:hAnsi="Arial" w:cs="Arial"/>
          <w:lang w:val="en-GB"/>
        </w:rPr>
        <w:t xml:space="preserve"> </w:t>
      </w:r>
      <w:r w:rsidRPr="002D4703">
        <w:rPr>
          <w:rFonts w:ascii="Arial" w:hAnsi="Arial" w:cs="Arial"/>
          <w:lang w:val="en-GB"/>
        </w:rPr>
        <w:t>working in any area within Eskom.</w:t>
      </w:r>
    </w:p>
    <w:p w14:paraId="1D0263CB" w14:textId="77777777" w:rsidR="00E13ACB" w:rsidRPr="002D4703" w:rsidRDefault="00E13ACB" w:rsidP="00E00B1B">
      <w:pPr>
        <w:pStyle w:val="ListParagraph"/>
        <w:numPr>
          <w:ilvl w:val="0"/>
          <w:numId w:val="13"/>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ind w:left="714" w:hanging="357"/>
        <w:rPr>
          <w:rFonts w:ascii="Arial" w:hAnsi="Arial" w:cs="Arial"/>
          <w:lang w:val="en-GB"/>
        </w:rPr>
      </w:pPr>
      <w:r w:rsidRPr="002D4703">
        <w:rPr>
          <w:rFonts w:ascii="Arial" w:hAnsi="Arial" w:cs="Arial"/>
          <w:lang w:val="en-GB"/>
        </w:rPr>
        <w:t xml:space="preserve">If any contractual work will be performed on any Eskom premises (including </w:t>
      </w:r>
      <w:r w:rsidR="0064420F" w:rsidRPr="002D4703">
        <w:rPr>
          <w:rFonts w:ascii="Arial" w:hAnsi="Arial" w:cs="Arial"/>
          <w:lang w:val="en-GB"/>
        </w:rPr>
        <w:t>attending meetings</w:t>
      </w:r>
      <w:r w:rsidRPr="002D4703">
        <w:rPr>
          <w:rFonts w:ascii="Arial" w:hAnsi="Arial" w:cs="Arial"/>
          <w:lang w:val="en-GB"/>
        </w:rPr>
        <w:t xml:space="preserve">), then the rules shall be obeyed by any </w:t>
      </w:r>
      <w:r w:rsidR="00F37252">
        <w:rPr>
          <w:rFonts w:ascii="Arial" w:hAnsi="Arial" w:cs="Arial"/>
          <w:lang w:val="en-GB"/>
        </w:rPr>
        <w:t>Supplier</w:t>
      </w:r>
      <w:r w:rsidR="00381C58" w:rsidRPr="002D4703">
        <w:rPr>
          <w:rFonts w:ascii="Arial" w:hAnsi="Arial" w:cs="Arial"/>
          <w:lang w:val="en-GB"/>
        </w:rPr>
        <w:t xml:space="preserve"> </w:t>
      </w:r>
      <w:r w:rsidRPr="002D4703">
        <w:rPr>
          <w:rFonts w:ascii="Arial" w:hAnsi="Arial" w:cs="Arial"/>
          <w:lang w:val="en-GB"/>
        </w:rPr>
        <w:t xml:space="preserve">and their employees. </w:t>
      </w:r>
    </w:p>
    <w:p w14:paraId="7FBB1D30" w14:textId="77777777" w:rsidR="00E13ACB" w:rsidRPr="0064420F" w:rsidRDefault="00E13ACB" w:rsidP="00E13ACB">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hAnsi="Arial" w:cs="Arial"/>
          <w:lang w:val="en-GB"/>
        </w:rPr>
      </w:pPr>
      <w:r w:rsidRPr="0064420F">
        <w:rPr>
          <w:rFonts w:ascii="Arial" w:hAnsi="Arial" w:cs="Arial"/>
          <w:lang w:val="en-GB"/>
        </w:rPr>
        <w:t xml:space="preserve">The rules are: </w:t>
      </w:r>
    </w:p>
    <w:p w14:paraId="485BAE5A" w14:textId="77777777" w:rsidR="00E13ACB" w:rsidRPr="00381C58" w:rsidRDefault="00E13ACB" w:rsidP="00E13ACB">
      <w:pPr>
        <w:tabs>
          <w:tab w:val="left" w:pos="607"/>
          <w:tab w:val="left" w:pos="1758"/>
          <w:tab w:val="left" w:pos="2552"/>
          <w:tab w:val="center" w:pos="5102"/>
          <w:tab w:val="right" w:pos="10205"/>
        </w:tabs>
        <w:spacing w:before="20" w:after="0" w:line="240" w:lineRule="auto"/>
        <w:jc w:val="both"/>
        <w:rPr>
          <w:rFonts w:ascii="Arial" w:hAnsi="Arial" w:cs="Arial"/>
          <w:lang w:val="en-G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E13ACB" w:rsidRPr="00381C58" w14:paraId="40570971" w14:textId="77777777" w:rsidTr="00834D61">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03C8C8A"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81C58">
              <w:rPr>
                <w:rFonts w:ascii="Arial" w:hAnsi="Arial" w:cs="Arial"/>
                <w:lang w:val="en-GB"/>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2DE83571"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81C58">
              <w:rPr>
                <w:rFonts w:ascii="Arial" w:hAnsi="Arial" w:cs="Arial"/>
                <w:lang w:val="en-GB"/>
              </w:rPr>
              <w:t>DESCRIPTION OF RULE</w:t>
            </w:r>
          </w:p>
        </w:tc>
      </w:tr>
      <w:tr w:rsidR="00E13ACB" w:rsidRPr="00381C58" w14:paraId="0C55388F" w14:textId="77777777" w:rsidTr="00834D61">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61210A9"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81C58">
              <w:rPr>
                <w:rFonts w:ascii="Arial" w:hAnsi="Arial" w:cs="Arial"/>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E1610B7"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OPEN, ISOLATE, TEST, EARTH, BOND, AND/OR INSULATE BEFORE TOUCH</w:t>
            </w:r>
          </w:p>
          <w:p w14:paraId="0F8C16D9" w14:textId="6AD64167" w:rsidR="00E13ACB" w:rsidRPr="00381C58" w:rsidRDefault="00830D65"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(That</w:t>
            </w:r>
            <w:r w:rsidR="00E13ACB" w:rsidRPr="00381C58">
              <w:rPr>
                <w:rFonts w:ascii="Arial" w:hAnsi="Arial" w:cs="Arial"/>
                <w:lang w:val="en-GB"/>
              </w:rPr>
              <w:t xml:space="preserve"> is plant, any plant operating above 1000 V)</w:t>
            </w:r>
          </w:p>
        </w:tc>
      </w:tr>
      <w:tr w:rsidR="00E13ACB" w:rsidRPr="00381C58" w14:paraId="1AF8AB44" w14:textId="77777777" w:rsidTr="00834D61">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C67827E"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81C58">
              <w:rPr>
                <w:rFonts w:ascii="Arial" w:hAnsi="Arial" w:cs="Arial"/>
                <w:lang w:val="en-GB"/>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A05EC9E"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HOOK UP AT HEIGHTS</w:t>
            </w:r>
          </w:p>
          <w:p w14:paraId="0053693B"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Working at height is defined as any work performed above a stable work surface or where a person puts himself/herself in a position where he/she exposes himself/herself to a fall from or into.</w:t>
            </w:r>
          </w:p>
        </w:tc>
      </w:tr>
      <w:tr w:rsidR="00E13ACB" w:rsidRPr="00381C58" w14:paraId="209BDE72" w14:textId="77777777" w:rsidTr="00834D61">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50CF1756"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81C58">
              <w:rPr>
                <w:rFonts w:ascii="Arial" w:hAnsi="Arial" w:cs="Arial"/>
                <w:lang w:val="en-GB"/>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3BF18FB"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BUCKLE UP</w:t>
            </w:r>
          </w:p>
          <w:p w14:paraId="452E2DC0"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No person may drive any vehicle on Eskom business and/or on Eskom premises:</w:t>
            </w:r>
          </w:p>
          <w:p w14:paraId="179DED0E"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Unless the driver and all passengers are wearing seat belts. </w:t>
            </w:r>
          </w:p>
        </w:tc>
      </w:tr>
      <w:tr w:rsidR="00E13ACB" w:rsidRPr="00381C58" w14:paraId="7D47BD34" w14:textId="77777777" w:rsidTr="00834D61">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6B18346"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81C58">
              <w:rPr>
                <w:rFonts w:ascii="Arial" w:hAnsi="Arial" w:cs="Arial"/>
                <w:lang w:val="en-GB"/>
              </w:rPr>
              <w:lastRenderedPageBreak/>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305CF53"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BE SOBER</w:t>
            </w:r>
          </w:p>
          <w:p w14:paraId="00EF7427"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No person is allowed to be under the influence of intoxicating liquor or drugs while on duty</w:t>
            </w:r>
          </w:p>
        </w:tc>
      </w:tr>
      <w:tr w:rsidR="00E13ACB" w:rsidRPr="00381C58" w14:paraId="73007A3E" w14:textId="77777777" w:rsidTr="00834D61">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4326735"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81C58">
              <w:rPr>
                <w:rFonts w:ascii="Arial" w:hAnsi="Arial" w:cs="Arial"/>
                <w:lang w:val="en-GB"/>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CAE303F"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PERMIT TO WORK</w:t>
            </w:r>
          </w:p>
          <w:p w14:paraId="217DD27B" w14:textId="77777777" w:rsidR="00E13ACB" w:rsidRPr="00381C58" w:rsidRDefault="00E13ACB"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Where an authorisation limitation exists, no person shall work without the required permit to work.</w:t>
            </w:r>
          </w:p>
        </w:tc>
      </w:tr>
    </w:tbl>
    <w:p w14:paraId="745E9A40" w14:textId="77777777" w:rsidR="00E13ACB" w:rsidRPr="00381C58" w:rsidRDefault="00E13ACB" w:rsidP="00E13A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p>
    <w:p w14:paraId="6C5081A8" w14:textId="79D33ECA" w:rsidR="00E13ACB" w:rsidRPr="00381C58" w:rsidRDefault="00E13ACB" w:rsidP="0064420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Eskom will take a stance o</w:t>
      </w:r>
      <w:r w:rsidR="0064420F" w:rsidRPr="00381C58">
        <w:rPr>
          <w:rFonts w:ascii="Arial" w:hAnsi="Arial" w:cs="Arial"/>
          <w:lang w:val="en-GB"/>
        </w:rPr>
        <w:t xml:space="preserve">f zero tolerance on these rules, the rule no 3 and 4 are applicable to this contract and </w:t>
      </w:r>
      <w:r w:rsidR="00C814F1" w:rsidRPr="00381C58">
        <w:rPr>
          <w:rFonts w:ascii="Arial" w:hAnsi="Arial" w:cs="Arial"/>
          <w:lang w:val="en-GB"/>
        </w:rPr>
        <w:t>must always be adhered to</w:t>
      </w:r>
      <w:r w:rsidR="0064420F" w:rsidRPr="00381C58">
        <w:rPr>
          <w:rFonts w:ascii="Arial" w:hAnsi="Arial" w:cs="Arial"/>
          <w:lang w:val="en-GB"/>
        </w:rPr>
        <w:t xml:space="preserve">. </w:t>
      </w:r>
      <w:r w:rsidRPr="00381C58">
        <w:rPr>
          <w:rFonts w:ascii="Arial" w:hAnsi="Arial" w:cs="Arial"/>
          <w:lang w:val="en-GB"/>
        </w:rPr>
        <w:t>Non-compliance to a Life Saving rule will be considered serious misconduct and will lead to serious disciplinary action, which may include dismissal.</w:t>
      </w:r>
    </w:p>
    <w:p w14:paraId="678B0656" w14:textId="77777777" w:rsidR="00E13ACB" w:rsidRPr="00381C58" w:rsidRDefault="00E13ACB" w:rsidP="00E13A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hAnsi="Arial" w:cs="Arial"/>
          <w:lang w:val="en-GB"/>
        </w:rPr>
      </w:pPr>
      <w:r w:rsidRPr="00381C58">
        <w:rPr>
          <w:rFonts w:ascii="Arial" w:hAnsi="Arial" w:cs="Arial"/>
          <w:lang w:val="en-GB"/>
        </w:rPr>
        <w:t>This is to ensure that every person who works on or visits an Eskom</w:t>
      </w:r>
      <w:r w:rsidR="0064420F" w:rsidRPr="00381C58">
        <w:rPr>
          <w:rFonts w:ascii="Arial" w:hAnsi="Arial" w:cs="Arial"/>
          <w:lang w:val="en-GB"/>
        </w:rPr>
        <w:t xml:space="preserve"> Generation site</w:t>
      </w:r>
      <w:r w:rsidRPr="00381C58">
        <w:rPr>
          <w:rFonts w:ascii="Arial" w:hAnsi="Arial" w:cs="Arial"/>
          <w:lang w:val="en-GB"/>
        </w:rPr>
        <w:t xml:space="preserve">   returns home safely to his or her family.</w:t>
      </w:r>
    </w:p>
    <w:p w14:paraId="5B7EF844" w14:textId="77777777" w:rsidR="00E13ACB" w:rsidRPr="005B16EF" w:rsidRDefault="002D4703" w:rsidP="005B16EF">
      <w:pPr>
        <w:pStyle w:val="Heading2"/>
        <w:rPr>
          <w:rFonts w:ascii="Arial" w:hAnsi="Arial" w:cs="Arial"/>
          <w:color w:val="auto"/>
          <w:sz w:val="24"/>
          <w:szCs w:val="24"/>
        </w:rPr>
      </w:pPr>
      <w:bookmarkStart w:id="66" w:name="_Toc377559667"/>
      <w:bookmarkStart w:id="67" w:name="_Toc424216141"/>
      <w:bookmarkStart w:id="68" w:name="_Toc438202508"/>
      <w:bookmarkStart w:id="69" w:name="_Toc142306498"/>
      <w:r w:rsidRPr="005B16EF">
        <w:rPr>
          <w:rFonts w:ascii="Arial" w:hAnsi="Arial" w:cs="Arial"/>
          <w:color w:val="auto"/>
          <w:sz w:val="24"/>
          <w:szCs w:val="24"/>
        </w:rPr>
        <w:t>5</w:t>
      </w:r>
      <w:r w:rsidR="0064420F" w:rsidRPr="005B16EF">
        <w:rPr>
          <w:rFonts w:ascii="Arial" w:hAnsi="Arial" w:cs="Arial"/>
          <w:color w:val="auto"/>
          <w:sz w:val="24"/>
          <w:szCs w:val="24"/>
        </w:rPr>
        <w:t xml:space="preserve">.1 </w:t>
      </w:r>
      <w:r w:rsidR="005B16EF">
        <w:rPr>
          <w:rFonts w:ascii="Arial" w:hAnsi="Arial" w:cs="Arial"/>
          <w:color w:val="auto"/>
          <w:sz w:val="24"/>
          <w:szCs w:val="24"/>
        </w:rPr>
        <w:t>S</w:t>
      </w:r>
      <w:r w:rsidR="005B16EF" w:rsidRPr="005B16EF">
        <w:rPr>
          <w:rFonts w:ascii="Arial" w:hAnsi="Arial" w:cs="Arial"/>
          <w:color w:val="auto"/>
          <w:sz w:val="24"/>
          <w:szCs w:val="24"/>
        </w:rPr>
        <w:t>ubstance abuse</w:t>
      </w:r>
      <w:bookmarkEnd w:id="66"/>
      <w:bookmarkEnd w:id="67"/>
      <w:bookmarkEnd w:id="68"/>
      <w:bookmarkEnd w:id="69"/>
    </w:p>
    <w:p w14:paraId="31073F8A" w14:textId="3897EF66" w:rsidR="00E13ACB" w:rsidRPr="00381C58" w:rsidRDefault="00E13ACB" w:rsidP="00E00B1B">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lang w:val="en-GB"/>
        </w:rPr>
      </w:pPr>
      <w:r w:rsidRPr="00381C58">
        <w:rPr>
          <w:rFonts w:ascii="Arial" w:hAnsi="Arial" w:cs="Arial"/>
          <w:lang w:val="en-GB"/>
        </w:rPr>
        <w:t xml:space="preserve">Alcohol and substance abuse </w:t>
      </w:r>
      <w:r w:rsidR="00830D65" w:rsidRPr="00381C58">
        <w:rPr>
          <w:rFonts w:ascii="Arial" w:hAnsi="Arial" w:cs="Arial"/>
          <w:lang w:val="en-GB"/>
        </w:rPr>
        <w:t>pose</w:t>
      </w:r>
      <w:r w:rsidRPr="00381C58">
        <w:rPr>
          <w:rFonts w:ascii="Arial" w:hAnsi="Arial" w:cs="Arial"/>
          <w:lang w:val="en-GB"/>
        </w:rPr>
        <w:t xml:space="preserve"> a significant threat to any business, more so in industrial incidents and the driving of vehicles. Eskom is therefore, entitled to take reasonable steps to ensure that intoxicated persons are identified and prevented from entering Eskom</w:t>
      </w:r>
      <w:r w:rsidR="0064420F" w:rsidRPr="00381C58">
        <w:rPr>
          <w:rFonts w:ascii="Arial" w:hAnsi="Arial" w:cs="Arial"/>
          <w:lang w:val="en-GB"/>
        </w:rPr>
        <w:t xml:space="preserve"> Generation sites</w:t>
      </w:r>
      <w:r w:rsidRPr="00381C58">
        <w:rPr>
          <w:rFonts w:ascii="Arial" w:hAnsi="Arial" w:cs="Arial"/>
          <w:lang w:val="en-GB"/>
        </w:rPr>
        <w:t>.</w:t>
      </w:r>
    </w:p>
    <w:p w14:paraId="7E1D6E1E" w14:textId="77777777" w:rsidR="00E13ACB" w:rsidRPr="00381C58" w:rsidRDefault="00E13ACB" w:rsidP="00E00B1B">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lang w:val="en-GB"/>
        </w:rPr>
      </w:pPr>
      <w:r w:rsidRPr="00381C58">
        <w:rPr>
          <w:rFonts w:ascii="Arial" w:hAnsi="Arial" w:cs="Arial"/>
          <w:lang w:val="en-GB"/>
        </w:rPr>
        <w:t>General Safety Regulation 2A is clear on the legal stance regarding intoxication.</w:t>
      </w:r>
    </w:p>
    <w:p w14:paraId="4A165EB2" w14:textId="77777777" w:rsidR="00E13ACB" w:rsidRPr="00381C58" w:rsidRDefault="00E13ACB" w:rsidP="00E00B1B">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lang w:val="en-GB"/>
        </w:rPr>
      </w:pPr>
      <w:r w:rsidRPr="00381C58">
        <w:rPr>
          <w:rFonts w:ascii="Arial" w:hAnsi="Arial" w:cs="Arial"/>
          <w:lang w:val="en-GB"/>
        </w:rPr>
        <w:t>The alcohol and drug permissible level is 0%.</w:t>
      </w:r>
    </w:p>
    <w:p w14:paraId="573BBEC9" w14:textId="77777777" w:rsidR="00E13ACB" w:rsidRPr="00381C58" w:rsidRDefault="00E13ACB" w:rsidP="00E00B1B">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81C58">
        <w:rPr>
          <w:rFonts w:ascii="Arial" w:hAnsi="Arial" w:cs="Arial"/>
          <w:lang w:val="en-GB"/>
        </w:rPr>
        <w:t xml:space="preserve">All </w:t>
      </w:r>
      <w:r w:rsidR="00F37252">
        <w:rPr>
          <w:rFonts w:ascii="Arial" w:hAnsi="Arial" w:cs="Arial"/>
          <w:lang w:val="en-GB"/>
        </w:rPr>
        <w:t>Supplier</w:t>
      </w:r>
      <w:r w:rsidRPr="00381C58">
        <w:rPr>
          <w:rFonts w:ascii="Arial" w:hAnsi="Arial" w:cs="Arial"/>
          <w:lang w:val="en-GB"/>
        </w:rPr>
        <w:t xml:space="preserve">s shall comply with Eskom’s procedure 32-37 (“Substance Abuse Procedure”), taking </w:t>
      </w:r>
      <w:proofErr w:type="gramStart"/>
      <w:r w:rsidRPr="00381C58">
        <w:rPr>
          <w:rFonts w:ascii="Arial" w:hAnsi="Arial" w:cs="Arial"/>
          <w:lang w:val="en-GB"/>
        </w:rPr>
        <w:t>in to</w:t>
      </w:r>
      <w:proofErr w:type="gramEnd"/>
      <w:r w:rsidRPr="00381C58">
        <w:rPr>
          <w:rFonts w:ascii="Arial" w:hAnsi="Arial" w:cs="Arial"/>
          <w:lang w:val="en-GB"/>
        </w:rPr>
        <w:t xml:space="preserve"> account that this is an Eskom Life-saving Rule number 4:  BE SOBER”), this means anyone entering the Eskom </w:t>
      </w:r>
      <w:r w:rsidR="0064420F" w:rsidRPr="00381C58">
        <w:rPr>
          <w:rFonts w:ascii="Arial" w:hAnsi="Arial" w:cs="Arial"/>
          <w:lang w:val="en-GB"/>
        </w:rPr>
        <w:t xml:space="preserve">Generation </w:t>
      </w:r>
      <w:r w:rsidR="0094387B" w:rsidRPr="00381C58">
        <w:rPr>
          <w:rFonts w:ascii="Arial" w:hAnsi="Arial" w:cs="Arial"/>
          <w:lang w:val="en-GB"/>
        </w:rPr>
        <w:t xml:space="preserve">sites </w:t>
      </w:r>
      <w:r w:rsidRPr="00381C58">
        <w:rPr>
          <w:rFonts w:ascii="Arial" w:hAnsi="Arial" w:cs="Arial"/>
          <w:lang w:val="en-GB"/>
        </w:rPr>
        <w:t xml:space="preserve">will be subjected to ad hoc alcohol testing. </w:t>
      </w:r>
    </w:p>
    <w:p w14:paraId="2A1302FB" w14:textId="77777777" w:rsidR="00E13ACB" w:rsidRPr="00381C58" w:rsidRDefault="00F37252" w:rsidP="00E00B1B">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Pr>
          <w:rFonts w:ascii="Arial" w:hAnsi="Arial" w:cs="Arial"/>
          <w:lang w:val="en-GB"/>
        </w:rPr>
        <w:t>Supplier</w:t>
      </w:r>
      <w:r w:rsidR="00E13ACB" w:rsidRPr="00381C58">
        <w:rPr>
          <w:rFonts w:ascii="Arial" w:hAnsi="Arial" w:cs="Arial"/>
          <w:lang w:val="en-GB"/>
        </w:rPr>
        <w:t xml:space="preserve">s are encouraged to compile their own manual and to carry out regular alcohol testing of their own employees.  The legislative alcohol level is deemed to be zero.  </w:t>
      </w:r>
    </w:p>
    <w:p w14:paraId="3666287B" w14:textId="77777777" w:rsidR="00E13ACB" w:rsidRPr="00381C58" w:rsidRDefault="00E13ACB" w:rsidP="00E00B1B">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81C58">
        <w:rPr>
          <w:rFonts w:ascii="Arial" w:hAnsi="Arial" w:cs="Arial"/>
          <w:lang w:val="en-GB"/>
        </w:rPr>
        <w:t>Test records must be treated as “Confidential” and filed in the employees’ personal file.</w:t>
      </w:r>
    </w:p>
    <w:p w14:paraId="082BD399" w14:textId="77777777" w:rsidR="00E13ACB" w:rsidRPr="005B16EF" w:rsidRDefault="00214B38" w:rsidP="00E00B1B">
      <w:pPr>
        <w:pStyle w:val="Heading1"/>
        <w:numPr>
          <w:ilvl w:val="0"/>
          <w:numId w:val="14"/>
        </w:numPr>
        <w:rPr>
          <w:rFonts w:ascii="Arial" w:eastAsiaTheme="minorHAnsi" w:hAnsi="Arial" w:cs="Arial"/>
          <w:color w:val="auto"/>
          <w:sz w:val="24"/>
          <w:szCs w:val="24"/>
          <w:lang w:val="en-GB"/>
        </w:rPr>
      </w:pPr>
      <w:bookmarkStart w:id="70" w:name="_Toc377559643"/>
      <w:bookmarkStart w:id="71" w:name="_Toc383001943"/>
      <w:bookmarkStart w:id="72" w:name="_Toc438202509"/>
      <w:bookmarkStart w:id="73" w:name="_Toc142306499"/>
      <w:r w:rsidRPr="005B16EF">
        <w:rPr>
          <w:rFonts w:ascii="Arial" w:eastAsiaTheme="minorHAnsi" w:hAnsi="Arial" w:cs="Arial"/>
          <w:color w:val="auto"/>
          <w:sz w:val="24"/>
          <w:szCs w:val="24"/>
          <w:lang w:val="en-GB"/>
        </w:rPr>
        <w:t>Company organisational structure</w:t>
      </w:r>
      <w:bookmarkEnd w:id="70"/>
      <w:bookmarkEnd w:id="71"/>
      <w:bookmarkEnd w:id="72"/>
      <w:bookmarkEnd w:id="73"/>
      <w:r w:rsidRPr="005B16EF">
        <w:rPr>
          <w:rFonts w:ascii="Arial" w:eastAsiaTheme="minorHAnsi" w:hAnsi="Arial" w:cs="Arial"/>
          <w:color w:val="auto"/>
          <w:sz w:val="24"/>
          <w:szCs w:val="24"/>
          <w:lang w:val="en-GB"/>
        </w:rPr>
        <w:t xml:space="preserve"> </w:t>
      </w:r>
    </w:p>
    <w:p w14:paraId="1461510D" w14:textId="77777777" w:rsidR="00E13ACB" w:rsidRPr="005B16EF" w:rsidRDefault="005B16EF" w:rsidP="005B16EF">
      <w:pPr>
        <w:pStyle w:val="Heading2"/>
        <w:rPr>
          <w:rFonts w:ascii="Arial" w:eastAsiaTheme="minorHAnsi" w:hAnsi="Arial" w:cs="Arial"/>
          <w:color w:val="auto"/>
          <w:sz w:val="22"/>
          <w:szCs w:val="22"/>
          <w:lang w:val="en-GB"/>
        </w:rPr>
      </w:pPr>
      <w:bookmarkStart w:id="74" w:name="_Toc142306500"/>
      <w:r>
        <w:rPr>
          <w:rFonts w:ascii="Arial" w:eastAsiaTheme="minorHAnsi" w:hAnsi="Arial" w:cs="Arial"/>
          <w:color w:val="auto"/>
          <w:sz w:val="22"/>
          <w:szCs w:val="22"/>
          <w:lang w:val="en-GB"/>
        </w:rPr>
        <w:t xml:space="preserve">6.1 </w:t>
      </w:r>
      <w:r w:rsidR="00BD0195" w:rsidRPr="005B16EF">
        <w:rPr>
          <w:rFonts w:ascii="Arial" w:eastAsiaTheme="minorHAnsi" w:hAnsi="Arial" w:cs="Arial"/>
          <w:color w:val="auto"/>
          <w:sz w:val="22"/>
          <w:szCs w:val="22"/>
          <w:lang w:val="en-GB"/>
        </w:rPr>
        <w:t>Company</w:t>
      </w:r>
      <w:r w:rsidR="00E13ACB" w:rsidRPr="005B16EF">
        <w:rPr>
          <w:rFonts w:ascii="Arial" w:eastAsiaTheme="minorHAnsi" w:hAnsi="Arial" w:cs="Arial"/>
          <w:color w:val="auto"/>
          <w:sz w:val="22"/>
          <w:szCs w:val="22"/>
          <w:lang w:val="en-GB"/>
        </w:rPr>
        <w:t xml:space="preserve"> Organogram</w:t>
      </w:r>
      <w:bookmarkEnd w:id="74"/>
      <w:r w:rsidR="00E13ACB" w:rsidRPr="005B16EF">
        <w:rPr>
          <w:rFonts w:ascii="Arial" w:eastAsiaTheme="minorHAnsi" w:hAnsi="Arial" w:cs="Arial"/>
          <w:color w:val="auto"/>
          <w:sz w:val="22"/>
          <w:szCs w:val="22"/>
          <w:lang w:val="en-GB"/>
        </w:rPr>
        <w:t xml:space="preserve"> </w:t>
      </w:r>
    </w:p>
    <w:p w14:paraId="746F2999" w14:textId="77777777" w:rsidR="00E13ACB" w:rsidRPr="00381C58" w:rsidRDefault="00E13ACB" w:rsidP="00E13AC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hAnsi="Arial" w:cs="Arial"/>
          <w:lang w:val="en-GB"/>
        </w:rPr>
      </w:pPr>
      <w:r w:rsidRPr="00381C58">
        <w:rPr>
          <w:rFonts w:ascii="Arial" w:hAnsi="Arial" w:cs="Arial"/>
          <w:lang w:val="en-GB"/>
        </w:rPr>
        <w:t xml:space="preserve">The </w:t>
      </w:r>
      <w:r w:rsidR="00BD0195" w:rsidRPr="00381C58">
        <w:rPr>
          <w:rFonts w:ascii="Arial" w:hAnsi="Arial" w:cs="Arial"/>
          <w:lang w:val="en-GB"/>
        </w:rPr>
        <w:t>Company</w:t>
      </w:r>
      <w:r w:rsidRPr="00381C58">
        <w:rPr>
          <w:rFonts w:ascii="Arial" w:hAnsi="Arial" w:cs="Arial"/>
          <w:lang w:val="en-GB"/>
        </w:rPr>
        <w:t xml:space="preserve"> must provide an organisational organogram related to this contract, depicting all the levels of responsibility from the CE down to the supervisors responsible for the contract. List the relevant positions held, names of appointees and legal appointments.</w:t>
      </w:r>
    </w:p>
    <w:p w14:paraId="679BD687" w14:textId="77777777" w:rsidR="00E13ACB" w:rsidRPr="00381C58" w:rsidRDefault="00E13ACB" w:rsidP="00E13A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hAnsi="Arial" w:cs="Arial"/>
          <w:lang w:val="en-GB"/>
        </w:rPr>
      </w:pPr>
      <w:r w:rsidRPr="00381C58">
        <w:rPr>
          <w:rFonts w:ascii="Arial" w:hAnsi="Arial" w:cs="Arial"/>
          <w:lang w:val="en-GB"/>
        </w:rPr>
        <w:t xml:space="preserve">The </w:t>
      </w:r>
      <w:r w:rsidR="00BD0195" w:rsidRPr="00381C58">
        <w:rPr>
          <w:rFonts w:ascii="Arial" w:hAnsi="Arial" w:cs="Arial"/>
          <w:lang w:val="en-GB"/>
        </w:rPr>
        <w:t>company</w:t>
      </w:r>
      <w:r w:rsidRPr="00381C58">
        <w:rPr>
          <w:rFonts w:ascii="Arial" w:hAnsi="Arial" w:cs="Arial"/>
          <w:lang w:val="en-GB"/>
        </w:rPr>
        <w:t xml:space="preserve"> must ensure that all appointed </w:t>
      </w:r>
      <w:r w:rsidR="0094387B" w:rsidRPr="00381C58">
        <w:rPr>
          <w:rFonts w:ascii="Arial" w:hAnsi="Arial" w:cs="Arial"/>
          <w:lang w:val="en-GB"/>
        </w:rPr>
        <w:t>contractors</w:t>
      </w:r>
      <w:r w:rsidRPr="00381C58">
        <w:rPr>
          <w:rFonts w:ascii="Arial" w:hAnsi="Arial" w:cs="Arial"/>
          <w:lang w:val="en-GB"/>
        </w:rPr>
        <w:t xml:space="preserve"> comply with this requirement. The </w:t>
      </w:r>
      <w:r w:rsidR="0094387B" w:rsidRPr="00381C58">
        <w:rPr>
          <w:rFonts w:ascii="Arial" w:hAnsi="Arial" w:cs="Arial"/>
          <w:lang w:val="en-GB"/>
        </w:rPr>
        <w:t>C</w:t>
      </w:r>
      <w:r w:rsidR="00BD0195" w:rsidRPr="00381C58">
        <w:rPr>
          <w:rFonts w:ascii="Arial" w:hAnsi="Arial" w:cs="Arial"/>
          <w:lang w:val="en-GB"/>
        </w:rPr>
        <w:t>ompany</w:t>
      </w:r>
      <w:r w:rsidRPr="00381C58">
        <w:rPr>
          <w:rFonts w:ascii="Arial" w:hAnsi="Arial" w:cs="Arial"/>
          <w:lang w:val="en-GB"/>
        </w:rPr>
        <w:t xml:space="preserve"> is responsible for keeping copies of all the organograms’ as well as </w:t>
      </w:r>
      <w:r w:rsidRPr="00381C58">
        <w:rPr>
          <w:rFonts w:ascii="Arial" w:hAnsi="Arial" w:cs="Arial"/>
          <w:lang w:val="en-GB"/>
        </w:rPr>
        <w:lastRenderedPageBreak/>
        <w:t xml:space="preserve">submitting them with the </w:t>
      </w:r>
      <w:r w:rsidR="00833E42" w:rsidRPr="00381C58">
        <w:rPr>
          <w:rFonts w:ascii="Arial" w:hAnsi="Arial" w:cs="Arial"/>
          <w:lang w:val="en-GB"/>
        </w:rPr>
        <w:t>OHS</w:t>
      </w:r>
      <w:r w:rsidRPr="00381C58">
        <w:rPr>
          <w:rFonts w:ascii="Arial" w:hAnsi="Arial" w:cs="Arial"/>
          <w:lang w:val="en-GB"/>
        </w:rPr>
        <w:t xml:space="preserve"> plan</w:t>
      </w:r>
      <w:r w:rsidR="00833E42" w:rsidRPr="00381C58">
        <w:rPr>
          <w:rFonts w:ascii="Arial" w:hAnsi="Arial" w:cs="Arial"/>
          <w:lang w:val="en-GB"/>
        </w:rPr>
        <w:t>/Manual/Systems</w:t>
      </w:r>
      <w:r w:rsidRPr="00381C58">
        <w:rPr>
          <w:rFonts w:ascii="Arial" w:hAnsi="Arial" w:cs="Arial"/>
          <w:lang w:val="en-GB"/>
        </w:rPr>
        <w:t>. All organograms shall be</w:t>
      </w:r>
      <w:r w:rsidR="0094387B" w:rsidRPr="00381C58">
        <w:rPr>
          <w:rFonts w:ascii="Arial" w:hAnsi="Arial" w:cs="Arial"/>
          <w:lang w:val="en-GB"/>
        </w:rPr>
        <w:t xml:space="preserve"> </w:t>
      </w:r>
      <w:r w:rsidRPr="00381C58">
        <w:rPr>
          <w:rFonts w:ascii="Arial" w:hAnsi="Arial" w:cs="Arial"/>
          <w:lang w:val="en-GB"/>
        </w:rPr>
        <w:t xml:space="preserve">updated timeously when appointments are changed.  </w:t>
      </w:r>
    </w:p>
    <w:p w14:paraId="6081F44C" w14:textId="77777777" w:rsidR="00E13ACB" w:rsidRPr="00381C58" w:rsidRDefault="00E13ACB" w:rsidP="00E13A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hAnsi="Arial" w:cs="Arial"/>
          <w:lang w:val="en-GB"/>
        </w:rPr>
      </w:pPr>
      <w:r w:rsidRPr="00381C58">
        <w:rPr>
          <w:rFonts w:ascii="Arial" w:hAnsi="Arial" w:cs="Arial"/>
          <w:lang w:val="en-GB"/>
        </w:rPr>
        <w:t xml:space="preserve">This diagram must be kept up to date and filed in the project </w:t>
      </w:r>
      <w:r w:rsidR="00833E42" w:rsidRPr="00381C58">
        <w:rPr>
          <w:rFonts w:ascii="Arial" w:hAnsi="Arial" w:cs="Arial"/>
          <w:lang w:val="en-GB"/>
        </w:rPr>
        <w:t>OHS</w:t>
      </w:r>
      <w:r w:rsidRPr="00381C58">
        <w:rPr>
          <w:rFonts w:ascii="Arial" w:hAnsi="Arial" w:cs="Arial"/>
          <w:lang w:val="en-GB"/>
        </w:rPr>
        <w:t xml:space="preserve"> files.</w:t>
      </w:r>
    </w:p>
    <w:p w14:paraId="74860017" w14:textId="77777777" w:rsidR="00E13ACB" w:rsidRPr="005B16EF" w:rsidRDefault="0094387B" w:rsidP="005B16EF">
      <w:pPr>
        <w:pStyle w:val="Heading2"/>
        <w:rPr>
          <w:rFonts w:ascii="Arial" w:eastAsiaTheme="minorHAnsi" w:hAnsi="Arial" w:cs="Arial"/>
          <w:color w:val="auto"/>
          <w:sz w:val="22"/>
          <w:szCs w:val="22"/>
          <w:lang w:val="en-GB"/>
        </w:rPr>
      </w:pPr>
      <w:r w:rsidRPr="005B16EF">
        <w:rPr>
          <w:rFonts w:ascii="Arial" w:eastAsiaTheme="minorHAnsi" w:hAnsi="Arial" w:cs="Arial"/>
          <w:color w:val="auto"/>
          <w:sz w:val="22"/>
          <w:szCs w:val="22"/>
          <w:lang w:val="en-GB"/>
        </w:rPr>
        <w:t xml:space="preserve"> </w:t>
      </w:r>
      <w:bookmarkStart w:id="75" w:name="_Toc142306501"/>
      <w:r w:rsidR="005B16EF" w:rsidRPr="005B16EF">
        <w:rPr>
          <w:rFonts w:ascii="Arial" w:eastAsiaTheme="minorHAnsi" w:hAnsi="Arial" w:cs="Arial"/>
          <w:color w:val="auto"/>
          <w:sz w:val="22"/>
          <w:szCs w:val="22"/>
          <w:lang w:val="en-GB"/>
        </w:rPr>
        <w:t xml:space="preserve">6.2 </w:t>
      </w:r>
      <w:r w:rsidR="00E13ACB" w:rsidRPr="005B16EF">
        <w:rPr>
          <w:rFonts w:ascii="Arial" w:eastAsiaTheme="minorHAnsi" w:hAnsi="Arial" w:cs="Arial"/>
          <w:color w:val="auto"/>
          <w:sz w:val="22"/>
          <w:szCs w:val="22"/>
          <w:lang w:val="en-GB"/>
        </w:rPr>
        <w:t xml:space="preserve">Appointed </w:t>
      </w:r>
      <w:r w:rsidR="00F37252">
        <w:rPr>
          <w:rFonts w:ascii="Arial" w:eastAsiaTheme="minorHAnsi" w:hAnsi="Arial" w:cs="Arial"/>
          <w:color w:val="auto"/>
          <w:sz w:val="22"/>
          <w:szCs w:val="22"/>
          <w:lang w:val="en-GB"/>
        </w:rPr>
        <w:t>Supplier</w:t>
      </w:r>
      <w:r w:rsidR="00E13ACB" w:rsidRPr="005B16EF">
        <w:rPr>
          <w:rFonts w:ascii="Arial" w:eastAsiaTheme="minorHAnsi" w:hAnsi="Arial" w:cs="Arial"/>
          <w:color w:val="auto"/>
          <w:sz w:val="22"/>
          <w:szCs w:val="22"/>
          <w:lang w:val="en-GB"/>
        </w:rPr>
        <w:t>/s Organogram</w:t>
      </w:r>
      <w:bookmarkEnd w:id="75"/>
    </w:p>
    <w:p w14:paraId="53BE758E" w14:textId="37C7F3F2" w:rsidR="00E13ACB" w:rsidRPr="00381C58" w:rsidRDefault="00E13ACB" w:rsidP="00E00B1B">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Appointed </w:t>
      </w:r>
      <w:r w:rsidR="0094387B" w:rsidRPr="00381C58">
        <w:rPr>
          <w:rFonts w:ascii="Arial" w:hAnsi="Arial" w:cs="Arial"/>
          <w:lang w:val="en-GB"/>
        </w:rPr>
        <w:t>contractors</w:t>
      </w:r>
      <w:r w:rsidRPr="00381C58">
        <w:rPr>
          <w:rFonts w:ascii="Arial" w:hAnsi="Arial" w:cs="Arial"/>
          <w:lang w:val="en-GB"/>
        </w:rPr>
        <w:t xml:space="preserve"> are required to compile their company organogram for the project, listing the reporting structure from their CE down to their project supervisors. The diagram must list the names, positions </w:t>
      </w:r>
      <w:r w:rsidR="00830D65" w:rsidRPr="00381C58">
        <w:rPr>
          <w:rFonts w:ascii="Arial" w:hAnsi="Arial" w:cs="Arial"/>
          <w:lang w:val="en-GB"/>
        </w:rPr>
        <w:t>held,</w:t>
      </w:r>
      <w:r w:rsidRPr="00381C58">
        <w:rPr>
          <w:rFonts w:ascii="Arial" w:hAnsi="Arial" w:cs="Arial"/>
          <w:lang w:val="en-GB"/>
        </w:rPr>
        <w:t xml:space="preserve"> and any appointments made.</w:t>
      </w:r>
    </w:p>
    <w:p w14:paraId="4CB0A486" w14:textId="77777777" w:rsidR="00E13ACB" w:rsidRPr="00381C58" w:rsidRDefault="00E13ACB" w:rsidP="00E00B1B">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This diagram must be kept up to date, a copy of which must be given to the </w:t>
      </w:r>
      <w:r w:rsidR="00F37252">
        <w:rPr>
          <w:rFonts w:ascii="Arial" w:hAnsi="Arial" w:cs="Arial"/>
          <w:lang w:val="en-GB"/>
        </w:rPr>
        <w:t>Supplier</w:t>
      </w:r>
      <w:r w:rsidR="00381C58" w:rsidRPr="00381C58">
        <w:rPr>
          <w:rFonts w:ascii="Arial" w:hAnsi="Arial" w:cs="Arial"/>
          <w:lang w:val="en-GB"/>
        </w:rPr>
        <w:t xml:space="preserve"> </w:t>
      </w:r>
      <w:r w:rsidRPr="00381C58">
        <w:rPr>
          <w:rFonts w:ascii="Arial" w:hAnsi="Arial" w:cs="Arial"/>
          <w:lang w:val="en-GB"/>
        </w:rPr>
        <w:t xml:space="preserve">and a copy filed in the relevant project </w:t>
      </w:r>
      <w:r w:rsidR="00833E42" w:rsidRPr="00381C58">
        <w:rPr>
          <w:rFonts w:ascii="Arial" w:hAnsi="Arial" w:cs="Arial"/>
          <w:lang w:val="en-GB"/>
        </w:rPr>
        <w:t>OHS</w:t>
      </w:r>
      <w:r w:rsidRPr="00381C58">
        <w:rPr>
          <w:rFonts w:ascii="Arial" w:hAnsi="Arial" w:cs="Arial"/>
          <w:lang w:val="en-GB"/>
        </w:rPr>
        <w:t xml:space="preserve"> files.</w:t>
      </w:r>
    </w:p>
    <w:p w14:paraId="2FA47DA6" w14:textId="77777777" w:rsidR="00E13ACB" w:rsidRPr="00381C58" w:rsidRDefault="00E13ACB" w:rsidP="00E00B1B">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This diagram must be kept up to date and filed in the project </w:t>
      </w:r>
      <w:r w:rsidR="00833E42" w:rsidRPr="00381C58">
        <w:rPr>
          <w:rFonts w:ascii="Arial" w:hAnsi="Arial" w:cs="Arial"/>
          <w:lang w:val="en-GB"/>
        </w:rPr>
        <w:t>OHS</w:t>
      </w:r>
      <w:r w:rsidRPr="00381C58">
        <w:rPr>
          <w:rFonts w:ascii="Arial" w:hAnsi="Arial" w:cs="Arial"/>
          <w:lang w:val="en-GB"/>
        </w:rPr>
        <w:t xml:space="preserve"> files.</w:t>
      </w:r>
    </w:p>
    <w:p w14:paraId="54752265" w14:textId="77777777" w:rsidR="00834D61" w:rsidRPr="005B16EF" w:rsidRDefault="0094387B" w:rsidP="00E00B1B">
      <w:pPr>
        <w:pStyle w:val="Heading1"/>
        <w:numPr>
          <w:ilvl w:val="0"/>
          <w:numId w:val="14"/>
        </w:numPr>
        <w:rPr>
          <w:rFonts w:ascii="Arial" w:eastAsiaTheme="minorHAnsi" w:hAnsi="Arial" w:cs="Arial"/>
          <w:color w:val="auto"/>
          <w:sz w:val="24"/>
          <w:szCs w:val="24"/>
          <w:lang w:val="en-GB"/>
        </w:rPr>
      </w:pPr>
      <w:bookmarkStart w:id="76" w:name="_Toc142306502"/>
      <w:r w:rsidRPr="005B16EF">
        <w:rPr>
          <w:rFonts w:ascii="Arial" w:eastAsiaTheme="minorHAnsi" w:hAnsi="Arial" w:cs="Arial"/>
          <w:color w:val="auto"/>
          <w:sz w:val="24"/>
          <w:szCs w:val="24"/>
          <w:lang w:val="en-GB"/>
        </w:rPr>
        <w:t xml:space="preserve">Eskom Generation </w:t>
      </w:r>
      <w:r w:rsidR="00834D61" w:rsidRPr="005B16EF">
        <w:rPr>
          <w:rFonts w:ascii="Arial" w:eastAsiaTheme="minorHAnsi" w:hAnsi="Arial" w:cs="Arial"/>
          <w:color w:val="auto"/>
          <w:sz w:val="24"/>
          <w:szCs w:val="24"/>
          <w:lang w:val="en-GB"/>
        </w:rPr>
        <w:t>Induction training</w:t>
      </w:r>
      <w:bookmarkEnd w:id="76"/>
    </w:p>
    <w:p w14:paraId="2CB55568" w14:textId="77777777" w:rsidR="00834D61" w:rsidRPr="00381C58" w:rsidRDefault="00834D61" w:rsidP="00E00B1B">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The</w:t>
      </w:r>
      <w:r w:rsidR="00BD0195" w:rsidRPr="00381C58">
        <w:rPr>
          <w:rFonts w:ascii="Arial" w:hAnsi="Arial" w:cs="Arial"/>
          <w:lang w:val="en-GB"/>
        </w:rPr>
        <w:t xml:space="preserve"> </w:t>
      </w:r>
      <w:r w:rsidR="00F37252">
        <w:rPr>
          <w:rFonts w:ascii="Arial" w:hAnsi="Arial" w:cs="Arial"/>
          <w:lang w:val="en-GB"/>
        </w:rPr>
        <w:t>Supplier</w:t>
      </w:r>
      <w:r w:rsidR="0094387B" w:rsidRPr="00381C58">
        <w:rPr>
          <w:rFonts w:ascii="Arial" w:hAnsi="Arial" w:cs="Arial"/>
          <w:lang w:val="en-GB"/>
        </w:rPr>
        <w:t xml:space="preserve"> </w:t>
      </w:r>
      <w:r w:rsidRPr="00381C58">
        <w:rPr>
          <w:rFonts w:ascii="Arial" w:hAnsi="Arial" w:cs="Arial"/>
          <w:lang w:val="en-GB"/>
        </w:rPr>
        <w:t xml:space="preserve">shall ensure that all his / her employees, appointed </w:t>
      </w:r>
      <w:r w:rsidR="0094387B" w:rsidRPr="00381C58">
        <w:rPr>
          <w:rFonts w:ascii="Arial" w:hAnsi="Arial" w:cs="Arial"/>
          <w:lang w:val="en-GB"/>
        </w:rPr>
        <w:t xml:space="preserve">contractors </w:t>
      </w:r>
      <w:r w:rsidRPr="00381C58">
        <w:rPr>
          <w:rFonts w:ascii="Arial" w:hAnsi="Arial" w:cs="Arial"/>
          <w:lang w:val="en-GB"/>
        </w:rPr>
        <w:t xml:space="preserve">and their employees have undergone the Eskom </w:t>
      </w:r>
      <w:r w:rsidR="0094387B" w:rsidRPr="00381C58">
        <w:rPr>
          <w:rFonts w:ascii="Arial" w:hAnsi="Arial" w:cs="Arial"/>
          <w:lang w:val="en-GB"/>
        </w:rPr>
        <w:t xml:space="preserve">Generation </w:t>
      </w:r>
      <w:r w:rsidRPr="00381C58">
        <w:rPr>
          <w:rFonts w:ascii="Arial" w:hAnsi="Arial" w:cs="Arial"/>
          <w:lang w:val="en-GB"/>
        </w:rPr>
        <w:t>Safety</w:t>
      </w:r>
      <w:r w:rsidRPr="00381C58" w:rsidDel="00966048">
        <w:rPr>
          <w:rFonts w:ascii="Arial" w:hAnsi="Arial" w:cs="Arial"/>
          <w:lang w:val="en-GB"/>
        </w:rPr>
        <w:t xml:space="preserve"> </w:t>
      </w:r>
      <w:r w:rsidRPr="00381C58">
        <w:rPr>
          <w:rFonts w:ascii="Arial" w:hAnsi="Arial" w:cs="Arial"/>
          <w:lang w:val="en-GB"/>
        </w:rPr>
        <w:t>Contractor Management induction training prior to commencing work on site.</w:t>
      </w:r>
    </w:p>
    <w:p w14:paraId="439A5305" w14:textId="77777777" w:rsidR="00834D61" w:rsidRPr="00381C58" w:rsidRDefault="00834D61" w:rsidP="00E00B1B">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Attendance registers must be completed of any induction training given, which must indicate that they have received and understood the induction training.</w:t>
      </w:r>
    </w:p>
    <w:p w14:paraId="126FB14C" w14:textId="77777777" w:rsidR="00834D61" w:rsidRPr="00381C58" w:rsidRDefault="00834D61" w:rsidP="00E00B1B">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Prior to attending the induction training, all employees must undergo a pre-employment medical examination and found fit for duty. A copy of the certificate of fitness must be kept in the </w:t>
      </w:r>
      <w:r w:rsidR="00833E42" w:rsidRPr="00381C58">
        <w:rPr>
          <w:rFonts w:ascii="Arial" w:hAnsi="Arial" w:cs="Arial"/>
          <w:lang w:val="en-GB"/>
        </w:rPr>
        <w:t>OHS</w:t>
      </w:r>
      <w:r w:rsidRPr="00381C58">
        <w:rPr>
          <w:rFonts w:ascii="Arial" w:hAnsi="Arial" w:cs="Arial"/>
          <w:lang w:val="en-GB"/>
        </w:rPr>
        <w:t xml:space="preserve"> file on site for the duration of the project.</w:t>
      </w:r>
    </w:p>
    <w:p w14:paraId="61F17937" w14:textId="77777777" w:rsidR="00834D61" w:rsidRPr="00381C58" w:rsidRDefault="00834D61" w:rsidP="00E00B1B">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All employees and visitors on </w:t>
      </w:r>
      <w:r w:rsidR="0094387B" w:rsidRPr="00381C58">
        <w:rPr>
          <w:rFonts w:ascii="Arial" w:hAnsi="Arial" w:cs="Arial"/>
          <w:lang w:val="en-GB"/>
        </w:rPr>
        <w:t xml:space="preserve">Generation </w:t>
      </w:r>
      <w:r w:rsidRPr="00381C58">
        <w:rPr>
          <w:rFonts w:ascii="Arial" w:hAnsi="Arial" w:cs="Arial"/>
          <w:lang w:val="en-GB"/>
        </w:rPr>
        <w:t>site shall carry the proof of induction training.</w:t>
      </w:r>
    </w:p>
    <w:p w14:paraId="07C40D33" w14:textId="77777777" w:rsidR="00834D61" w:rsidRPr="005B16EF" w:rsidRDefault="00834D61" w:rsidP="00E00B1B">
      <w:pPr>
        <w:pStyle w:val="Heading1"/>
        <w:numPr>
          <w:ilvl w:val="0"/>
          <w:numId w:val="14"/>
        </w:numPr>
        <w:rPr>
          <w:rFonts w:ascii="Arial" w:eastAsiaTheme="minorHAnsi" w:hAnsi="Arial" w:cs="Arial"/>
          <w:color w:val="auto"/>
          <w:sz w:val="24"/>
          <w:szCs w:val="24"/>
          <w:lang w:val="en-GB"/>
        </w:rPr>
      </w:pPr>
      <w:bookmarkStart w:id="77" w:name="_Toc142306503"/>
      <w:r w:rsidRPr="005B16EF">
        <w:rPr>
          <w:rFonts w:ascii="Arial" w:eastAsiaTheme="minorHAnsi" w:hAnsi="Arial" w:cs="Arial"/>
          <w:color w:val="auto"/>
          <w:sz w:val="24"/>
          <w:szCs w:val="24"/>
          <w:lang w:val="en-GB"/>
        </w:rPr>
        <w:t xml:space="preserve">Eskom </w:t>
      </w:r>
      <w:r w:rsidR="00833E42" w:rsidRPr="005B16EF">
        <w:rPr>
          <w:rFonts w:ascii="Arial" w:eastAsiaTheme="minorHAnsi" w:hAnsi="Arial" w:cs="Arial"/>
          <w:color w:val="auto"/>
          <w:sz w:val="24"/>
          <w:szCs w:val="24"/>
          <w:lang w:val="en-GB"/>
        </w:rPr>
        <w:t>OHS</w:t>
      </w:r>
      <w:r w:rsidRPr="005B16EF">
        <w:rPr>
          <w:rFonts w:ascii="Arial" w:eastAsiaTheme="minorHAnsi" w:hAnsi="Arial" w:cs="Arial"/>
          <w:color w:val="auto"/>
          <w:sz w:val="24"/>
          <w:szCs w:val="24"/>
          <w:lang w:val="en-GB"/>
        </w:rPr>
        <w:t xml:space="preserve"> audits</w:t>
      </w:r>
      <w:bookmarkEnd w:id="77"/>
      <w:r w:rsidRPr="005B16EF">
        <w:rPr>
          <w:rFonts w:ascii="Arial" w:eastAsiaTheme="minorHAnsi" w:hAnsi="Arial" w:cs="Arial"/>
          <w:color w:val="auto"/>
          <w:sz w:val="24"/>
          <w:szCs w:val="24"/>
          <w:lang w:val="en-GB"/>
        </w:rPr>
        <w:t xml:space="preserve"> </w:t>
      </w:r>
    </w:p>
    <w:p w14:paraId="073B0551" w14:textId="77777777" w:rsidR="00834D61" w:rsidRPr="00381C58" w:rsidRDefault="00834D61"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Eskom shall evaluate </w:t>
      </w:r>
      <w:r w:rsidR="0094387B" w:rsidRPr="00381C58">
        <w:rPr>
          <w:rFonts w:ascii="Arial" w:hAnsi="Arial" w:cs="Arial"/>
          <w:lang w:val="en-GB"/>
        </w:rPr>
        <w:t xml:space="preserve">the </w:t>
      </w:r>
      <w:r w:rsidR="00F37252">
        <w:rPr>
          <w:rFonts w:ascii="Arial" w:hAnsi="Arial" w:cs="Arial"/>
          <w:lang w:val="en-GB"/>
        </w:rPr>
        <w:t>Supplier</w:t>
      </w:r>
      <w:r w:rsidR="0094387B" w:rsidRPr="00381C58">
        <w:rPr>
          <w:rFonts w:ascii="Arial" w:hAnsi="Arial" w:cs="Arial"/>
          <w:lang w:val="en-GB"/>
        </w:rPr>
        <w:t xml:space="preserve"> </w:t>
      </w:r>
      <w:proofErr w:type="gramStart"/>
      <w:r w:rsidR="0094387B" w:rsidRPr="00381C58">
        <w:rPr>
          <w:rFonts w:ascii="Arial" w:hAnsi="Arial" w:cs="Arial"/>
          <w:lang w:val="en-GB"/>
        </w:rPr>
        <w:t>companies’</w:t>
      </w:r>
      <w:proofErr w:type="gramEnd"/>
      <w:r w:rsidRPr="00381C58">
        <w:rPr>
          <w:rFonts w:ascii="Arial" w:hAnsi="Arial" w:cs="Arial"/>
          <w:lang w:val="en-GB"/>
        </w:rPr>
        <w:t xml:space="preserve"> </w:t>
      </w:r>
      <w:r w:rsidR="00833E42" w:rsidRPr="00381C58">
        <w:rPr>
          <w:rFonts w:ascii="Arial" w:hAnsi="Arial" w:cs="Arial"/>
          <w:lang w:val="en-GB"/>
        </w:rPr>
        <w:t>OHS</w:t>
      </w:r>
      <w:r w:rsidRPr="00381C58">
        <w:rPr>
          <w:rFonts w:ascii="Arial" w:hAnsi="Arial" w:cs="Arial"/>
          <w:lang w:val="en-GB"/>
        </w:rPr>
        <w:t xml:space="preserve"> performance on an ongoing basis against the legal, Eskom requirements, </w:t>
      </w:r>
      <w:r w:rsidR="00833E42" w:rsidRPr="00381C58">
        <w:rPr>
          <w:rFonts w:ascii="Arial" w:hAnsi="Arial" w:cs="Arial"/>
          <w:lang w:val="en-GB"/>
        </w:rPr>
        <w:t>OHS</w:t>
      </w:r>
      <w:r w:rsidRPr="00381C58">
        <w:rPr>
          <w:rFonts w:ascii="Arial" w:hAnsi="Arial" w:cs="Arial"/>
          <w:lang w:val="en-GB"/>
        </w:rPr>
        <w:t xml:space="preserve"> specification and the </w:t>
      </w:r>
      <w:r w:rsidR="0094387B" w:rsidRPr="00381C58">
        <w:rPr>
          <w:rFonts w:ascii="Arial" w:hAnsi="Arial" w:cs="Arial"/>
          <w:lang w:val="en-GB"/>
        </w:rPr>
        <w:t>companies</w:t>
      </w:r>
      <w:r w:rsidRPr="00381C58">
        <w:rPr>
          <w:rFonts w:ascii="Arial" w:hAnsi="Arial" w:cs="Arial"/>
          <w:lang w:val="en-GB"/>
        </w:rPr>
        <w:t xml:space="preserve"> </w:t>
      </w:r>
      <w:r w:rsidR="00833E42" w:rsidRPr="00381C58">
        <w:rPr>
          <w:rFonts w:ascii="Arial" w:hAnsi="Arial" w:cs="Arial"/>
          <w:lang w:val="en-GB"/>
        </w:rPr>
        <w:t>OHS</w:t>
      </w:r>
      <w:r w:rsidRPr="00381C58">
        <w:rPr>
          <w:rFonts w:ascii="Arial" w:hAnsi="Arial" w:cs="Arial"/>
          <w:lang w:val="en-GB"/>
        </w:rPr>
        <w:t xml:space="preserve"> plans</w:t>
      </w:r>
      <w:r w:rsidR="00833E42" w:rsidRPr="00381C58">
        <w:rPr>
          <w:rFonts w:ascii="Arial" w:hAnsi="Arial" w:cs="Arial"/>
          <w:lang w:val="en-GB"/>
        </w:rPr>
        <w:t>/Manual/Systems</w:t>
      </w:r>
      <w:r w:rsidRPr="00381C58">
        <w:rPr>
          <w:rFonts w:ascii="Arial" w:hAnsi="Arial" w:cs="Arial"/>
          <w:lang w:val="en-GB"/>
        </w:rPr>
        <w:t xml:space="preserve">. </w:t>
      </w:r>
    </w:p>
    <w:p w14:paraId="7E47B935" w14:textId="77777777" w:rsidR="00834D61" w:rsidRPr="00381C58" w:rsidRDefault="00834D61"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Note: Eskom reserves the right to conduct unannounced audits on </w:t>
      </w:r>
      <w:r w:rsidR="0094387B" w:rsidRPr="00381C58">
        <w:rPr>
          <w:rFonts w:ascii="Arial" w:hAnsi="Arial" w:cs="Arial"/>
          <w:lang w:val="en-GB"/>
        </w:rPr>
        <w:t xml:space="preserve">appointed </w:t>
      </w:r>
      <w:r w:rsidR="00F37252">
        <w:rPr>
          <w:rFonts w:ascii="Arial" w:hAnsi="Arial" w:cs="Arial"/>
          <w:lang w:val="en-GB"/>
        </w:rPr>
        <w:t>Supplier</w:t>
      </w:r>
      <w:r w:rsidR="0094387B" w:rsidRPr="00381C58">
        <w:rPr>
          <w:rFonts w:ascii="Arial" w:hAnsi="Arial" w:cs="Arial"/>
          <w:lang w:val="en-GB"/>
        </w:rPr>
        <w:t xml:space="preserve"> companies.</w:t>
      </w:r>
    </w:p>
    <w:p w14:paraId="20991CB8" w14:textId="77777777" w:rsidR="00381C58" w:rsidRPr="00381C58" w:rsidRDefault="00834D61" w:rsidP="009438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These audits shall be attended by the </w:t>
      </w:r>
      <w:r w:rsidR="00F37252">
        <w:rPr>
          <w:rFonts w:ascii="Arial" w:hAnsi="Arial" w:cs="Arial"/>
          <w:lang w:val="en-GB"/>
        </w:rPr>
        <w:t>Supplier</w:t>
      </w:r>
      <w:r w:rsidR="0094387B" w:rsidRPr="00381C58">
        <w:rPr>
          <w:rFonts w:ascii="Arial" w:hAnsi="Arial" w:cs="Arial"/>
          <w:lang w:val="en-GB"/>
        </w:rPr>
        <w:t xml:space="preserve"> Companies</w:t>
      </w:r>
      <w:r w:rsidRPr="00381C58">
        <w:rPr>
          <w:rFonts w:ascii="Arial" w:hAnsi="Arial" w:cs="Arial"/>
          <w:lang w:val="en-GB"/>
        </w:rPr>
        <w:t xml:space="preserve"> site manager or </w:t>
      </w:r>
      <w:r w:rsidR="0094387B" w:rsidRPr="00381C58">
        <w:rPr>
          <w:rFonts w:ascii="Arial" w:hAnsi="Arial" w:cs="Arial"/>
          <w:lang w:val="en-GB"/>
        </w:rPr>
        <w:t xml:space="preserve">the representative. </w:t>
      </w:r>
      <w:r w:rsidRPr="00381C58">
        <w:rPr>
          <w:rFonts w:ascii="Arial" w:hAnsi="Arial" w:cs="Arial"/>
          <w:lang w:val="en-GB"/>
        </w:rPr>
        <w:t xml:space="preserve">If there are any findings / non-compliance identified as serious in these audits, an activity will be stopped for that specific </w:t>
      </w:r>
      <w:r w:rsidR="00F37252">
        <w:rPr>
          <w:rFonts w:ascii="Arial" w:hAnsi="Arial" w:cs="Arial"/>
          <w:lang w:val="en-GB"/>
        </w:rPr>
        <w:t>Supplier</w:t>
      </w:r>
      <w:r w:rsidR="0094387B" w:rsidRPr="00381C58">
        <w:rPr>
          <w:rFonts w:ascii="Arial" w:hAnsi="Arial" w:cs="Arial"/>
          <w:lang w:val="en-GB"/>
        </w:rPr>
        <w:t xml:space="preserve"> </w:t>
      </w:r>
      <w:r w:rsidRPr="00381C58">
        <w:rPr>
          <w:rFonts w:ascii="Arial" w:hAnsi="Arial" w:cs="Arial"/>
          <w:lang w:val="en-GB"/>
        </w:rPr>
        <w:t xml:space="preserve">and appointed </w:t>
      </w:r>
      <w:r w:rsidR="0094387B" w:rsidRPr="00381C58">
        <w:rPr>
          <w:rFonts w:ascii="Arial" w:hAnsi="Arial" w:cs="Arial"/>
          <w:lang w:val="en-GB"/>
        </w:rPr>
        <w:t>contractor</w:t>
      </w:r>
      <w:r w:rsidRPr="00381C58">
        <w:rPr>
          <w:rFonts w:ascii="Arial" w:hAnsi="Arial" w:cs="Arial"/>
          <w:lang w:val="en-GB"/>
        </w:rPr>
        <w:t xml:space="preserve">. </w:t>
      </w:r>
      <w:bookmarkStart w:id="78" w:name="_Toc438202524"/>
    </w:p>
    <w:p w14:paraId="2CEF7911" w14:textId="77777777" w:rsidR="00834D61" w:rsidRPr="005B16EF" w:rsidRDefault="00834D61" w:rsidP="00E00B1B">
      <w:pPr>
        <w:pStyle w:val="Heading1"/>
        <w:numPr>
          <w:ilvl w:val="0"/>
          <w:numId w:val="14"/>
        </w:numPr>
        <w:rPr>
          <w:rFonts w:ascii="Arial" w:eastAsiaTheme="minorHAnsi" w:hAnsi="Arial" w:cs="Arial"/>
          <w:color w:val="auto"/>
          <w:sz w:val="24"/>
          <w:szCs w:val="24"/>
          <w:lang w:val="en-GB"/>
        </w:rPr>
      </w:pPr>
      <w:bookmarkStart w:id="79" w:name="_Toc142306504"/>
      <w:bookmarkEnd w:id="78"/>
      <w:r w:rsidRPr="005B16EF">
        <w:rPr>
          <w:rFonts w:ascii="Arial" w:eastAsiaTheme="minorHAnsi" w:hAnsi="Arial" w:cs="Arial"/>
          <w:color w:val="auto"/>
          <w:sz w:val="24"/>
          <w:szCs w:val="24"/>
          <w:lang w:val="en-GB"/>
        </w:rPr>
        <w:t>Smoking</w:t>
      </w:r>
      <w:bookmarkEnd w:id="79"/>
    </w:p>
    <w:p w14:paraId="7A0439D1" w14:textId="0CE6673B" w:rsidR="00834D61" w:rsidRPr="00381C58" w:rsidRDefault="00834D61"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The national smoking policy must be </w:t>
      </w:r>
      <w:r w:rsidR="00830D65" w:rsidRPr="00381C58">
        <w:rPr>
          <w:rFonts w:ascii="Arial" w:hAnsi="Arial" w:cs="Arial"/>
          <w:lang w:val="en-GB"/>
        </w:rPr>
        <w:t>observed,</w:t>
      </w:r>
      <w:r w:rsidRPr="00381C58">
        <w:rPr>
          <w:rFonts w:ascii="Arial" w:hAnsi="Arial" w:cs="Arial"/>
          <w:lang w:val="en-GB"/>
        </w:rPr>
        <w:t xml:space="preserve"> and smoking is permitted in designated areas only (Eskom Smoking Procedure 32-36).</w:t>
      </w:r>
    </w:p>
    <w:p w14:paraId="0F2B136B" w14:textId="77777777" w:rsidR="00834D61" w:rsidRPr="005B16EF" w:rsidRDefault="00834D61" w:rsidP="00E00B1B">
      <w:pPr>
        <w:pStyle w:val="Heading1"/>
        <w:numPr>
          <w:ilvl w:val="0"/>
          <w:numId w:val="14"/>
        </w:numPr>
        <w:rPr>
          <w:rFonts w:ascii="Arial" w:eastAsiaTheme="minorHAnsi" w:hAnsi="Arial" w:cs="Arial"/>
          <w:color w:val="auto"/>
          <w:sz w:val="24"/>
          <w:szCs w:val="24"/>
          <w:lang w:val="en-GB"/>
        </w:rPr>
      </w:pPr>
      <w:bookmarkStart w:id="80" w:name="_Toc142306505"/>
      <w:r w:rsidRPr="005B16EF">
        <w:rPr>
          <w:rFonts w:ascii="Arial" w:eastAsiaTheme="minorHAnsi" w:hAnsi="Arial" w:cs="Arial"/>
          <w:color w:val="auto"/>
          <w:sz w:val="24"/>
          <w:szCs w:val="24"/>
          <w:lang w:val="en-GB"/>
        </w:rPr>
        <w:lastRenderedPageBreak/>
        <w:t>Cellular phones</w:t>
      </w:r>
      <w:bookmarkEnd w:id="80"/>
    </w:p>
    <w:p w14:paraId="0294B988" w14:textId="7E12ED84" w:rsidR="00834D61" w:rsidRPr="00381C58" w:rsidRDefault="00834D61"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lang w:val="en-GB"/>
        </w:rPr>
      </w:pPr>
      <w:r w:rsidRPr="00381C58">
        <w:rPr>
          <w:rFonts w:ascii="Arial" w:hAnsi="Arial" w:cs="Arial"/>
          <w:lang w:val="en-GB"/>
        </w:rPr>
        <w:t xml:space="preserve">The national requirements regarding the use of cellular phones must be observed, </w:t>
      </w:r>
      <w:r w:rsidR="00830D65" w:rsidRPr="00381C58">
        <w:rPr>
          <w:rFonts w:ascii="Arial" w:hAnsi="Arial" w:cs="Arial"/>
          <w:lang w:val="en-GB"/>
        </w:rPr>
        <w:t>when</w:t>
      </w:r>
      <w:r w:rsidRPr="00381C58">
        <w:rPr>
          <w:rFonts w:ascii="Arial" w:hAnsi="Arial" w:cs="Arial"/>
          <w:lang w:val="en-GB"/>
        </w:rPr>
        <w:t xml:space="preserve"> driving and </w:t>
      </w:r>
      <w:r w:rsidR="005B16EF">
        <w:rPr>
          <w:rFonts w:ascii="Arial" w:hAnsi="Arial" w:cs="Arial"/>
          <w:lang w:val="en-GB"/>
        </w:rPr>
        <w:t>walking on Eskom Generation premises</w:t>
      </w:r>
      <w:r w:rsidRPr="00381C58">
        <w:rPr>
          <w:rFonts w:ascii="Arial" w:hAnsi="Arial" w:cs="Arial"/>
          <w:lang w:val="en-GB"/>
        </w:rPr>
        <w:t>.</w:t>
      </w:r>
    </w:p>
    <w:p w14:paraId="1E9E38BA" w14:textId="77777777" w:rsidR="00834D61" w:rsidRPr="005B16EF" w:rsidRDefault="005B16EF" w:rsidP="00E00B1B">
      <w:pPr>
        <w:pStyle w:val="Heading1"/>
        <w:numPr>
          <w:ilvl w:val="0"/>
          <w:numId w:val="14"/>
        </w:numPr>
        <w:rPr>
          <w:rFonts w:ascii="Arial" w:eastAsiaTheme="minorHAnsi" w:hAnsi="Arial" w:cs="Arial"/>
          <w:color w:val="auto"/>
          <w:sz w:val="24"/>
          <w:szCs w:val="24"/>
          <w:lang w:val="en-GB"/>
        </w:rPr>
      </w:pPr>
      <w:bookmarkStart w:id="81" w:name="_Toc438202521"/>
      <w:bookmarkStart w:id="82" w:name="_Toc142306506"/>
      <w:r w:rsidRPr="005B16EF">
        <w:rPr>
          <w:rFonts w:ascii="Arial" w:eastAsiaTheme="minorHAnsi" w:hAnsi="Arial" w:cs="Arial"/>
          <w:color w:val="auto"/>
          <w:sz w:val="24"/>
          <w:szCs w:val="24"/>
          <w:lang w:val="en-GB"/>
        </w:rPr>
        <w:t xml:space="preserve">Occupational health, </w:t>
      </w:r>
      <w:proofErr w:type="gramStart"/>
      <w:r w:rsidRPr="005B16EF">
        <w:rPr>
          <w:rFonts w:ascii="Arial" w:eastAsiaTheme="minorHAnsi" w:hAnsi="Arial" w:cs="Arial"/>
          <w:color w:val="auto"/>
          <w:sz w:val="24"/>
          <w:szCs w:val="24"/>
          <w:lang w:val="en-GB"/>
        </w:rPr>
        <w:t>hygiene</w:t>
      </w:r>
      <w:proofErr w:type="gramEnd"/>
      <w:r w:rsidRPr="005B16EF">
        <w:rPr>
          <w:rFonts w:ascii="Arial" w:eastAsiaTheme="minorHAnsi" w:hAnsi="Arial" w:cs="Arial"/>
          <w:color w:val="auto"/>
          <w:sz w:val="24"/>
          <w:szCs w:val="24"/>
          <w:lang w:val="en-GB"/>
        </w:rPr>
        <w:t xml:space="preserve"> and rehabilitation</w:t>
      </w:r>
      <w:bookmarkEnd w:id="81"/>
      <w:bookmarkEnd w:id="82"/>
    </w:p>
    <w:p w14:paraId="36F2F264" w14:textId="77777777" w:rsidR="00834D61" w:rsidRPr="00381C58" w:rsidRDefault="005B16EF" w:rsidP="002D470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lang w:val="en-GB"/>
        </w:rPr>
      </w:pPr>
      <w:r>
        <w:rPr>
          <w:rFonts w:ascii="Arial" w:hAnsi="Arial" w:cs="Arial"/>
          <w:lang w:val="en-GB"/>
        </w:rPr>
        <w:t xml:space="preserve">The </w:t>
      </w:r>
      <w:r w:rsidR="00F37252">
        <w:rPr>
          <w:rFonts w:ascii="Arial" w:hAnsi="Arial" w:cs="Arial"/>
          <w:lang w:val="en-GB"/>
        </w:rPr>
        <w:t>Supplier</w:t>
      </w:r>
      <w:r>
        <w:rPr>
          <w:rFonts w:ascii="Arial" w:hAnsi="Arial" w:cs="Arial"/>
          <w:lang w:val="en-GB"/>
        </w:rPr>
        <w:t xml:space="preserve"> and its contractors</w:t>
      </w:r>
      <w:r w:rsidR="00834D61" w:rsidRPr="00381C58">
        <w:rPr>
          <w:rFonts w:ascii="Arial" w:hAnsi="Arial" w:cs="Arial"/>
          <w:lang w:val="en-GB"/>
        </w:rPr>
        <w:t xml:space="preserve"> are required to develop an Occupational Health, Hygiene and Rehabilitation program. The program is intended to ensure that the risks to health are identified and controlled.</w:t>
      </w:r>
    </w:p>
    <w:p w14:paraId="2149C75D" w14:textId="77777777" w:rsidR="00834D61" w:rsidRPr="005B16EF" w:rsidRDefault="002D4703" w:rsidP="002D4703">
      <w:pPr>
        <w:pStyle w:val="Heading2"/>
        <w:rPr>
          <w:rFonts w:ascii="Arial" w:hAnsi="Arial" w:cs="Arial"/>
          <w:color w:val="auto"/>
          <w:sz w:val="22"/>
          <w:szCs w:val="22"/>
          <w:lang w:val="en-GB"/>
        </w:rPr>
      </w:pPr>
      <w:bookmarkStart w:id="83" w:name="_Toc142306507"/>
      <w:r w:rsidRPr="005B16EF">
        <w:rPr>
          <w:rFonts w:ascii="Arial" w:hAnsi="Arial" w:cs="Arial"/>
          <w:color w:val="auto"/>
          <w:sz w:val="22"/>
          <w:szCs w:val="22"/>
          <w:lang w:val="en-GB"/>
        </w:rPr>
        <w:t xml:space="preserve">11.1 </w:t>
      </w:r>
      <w:r w:rsidR="00834D61" w:rsidRPr="005B16EF">
        <w:rPr>
          <w:rFonts w:ascii="Arial" w:hAnsi="Arial" w:cs="Arial"/>
          <w:color w:val="auto"/>
          <w:sz w:val="22"/>
          <w:szCs w:val="22"/>
          <w:lang w:val="en-GB"/>
        </w:rPr>
        <w:t>Medicals</w:t>
      </w:r>
      <w:bookmarkEnd w:id="83"/>
    </w:p>
    <w:p w14:paraId="2671F6E1" w14:textId="77777777" w:rsidR="00834D61" w:rsidRPr="00381C58" w:rsidRDefault="00834D61" w:rsidP="00834D61">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hAnsi="Arial" w:cs="Arial"/>
          <w:lang w:val="en-GB"/>
        </w:rPr>
      </w:pPr>
      <w:r w:rsidRPr="00381C58">
        <w:rPr>
          <w:rFonts w:ascii="Arial" w:hAnsi="Arial" w:cs="Arial"/>
          <w:lang w:val="en-GB"/>
        </w:rPr>
        <w:t xml:space="preserve">Note: Eskom will only accept medical surveillances conducted by an Occupational Health Practitioner who holds a qualification in occupational health. </w:t>
      </w:r>
    </w:p>
    <w:p w14:paraId="7D18E323" w14:textId="372ECBCD" w:rsidR="00834D61" w:rsidRPr="00381C58" w:rsidRDefault="00F37252" w:rsidP="00E00B1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Pr>
          <w:rFonts w:ascii="Arial" w:hAnsi="Arial" w:cs="Arial"/>
          <w:lang w:val="en-GB"/>
        </w:rPr>
        <w:t>Supplier</w:t>
      </w:r>
      <w:r w:rsidR="002D4703" w:rsidRPr="002D4703">
        <w:rPr>
          <w:rFonts w:ascii="Arial" w:hAnsi="Arial" w:cs="Arial"/>
          <w:lang w:val="en-GB"/>
        </w:rPr>
        <w:t xml:space="preserve"> </w:t>
      </w:r>
      <w:r w:rsidR="00834D61" w:rsidRPr="00381C58">
        <w:rPr>
          <w:rFonts w:ascii="Arial" w:hAnsi="Arial" w:cs="Arial"/>
          <w:lang w:val="en-GB"/>
        </w:rPr>
        <w:t xml:space="preserve">must ensure that their employees </w:t>
      </w:r>
      <w:r w:rsidR="005B16EF">
        <w:rPr>
          <w:rFonts w:ascii="Arial" w:hAnsi="Arial" w:cs="Arial"/>
          <w:lang w:val="en-GB"/>
        </w:rPr>
        <w:t xml:space="preserve">who will be working on this contract </w:t>
      </w:r>
      <w:r w:rsidR="00834D61" w:rsidRPr="00381C58">
        <w:rPr>
          <w:rFonts w:ascii="Arial" w:hAnsi="Arial" w:cs="Arial"/>
          <w:lang w:val="en-GB"/>
        </w:rPr>
        <w:t xml:space="preserve">have a medical surveillance program whereby their employees </w:t>
      </w:r>
      <w:r w:rsidR="00830D65" w:rsidRPr="00381C58">
        <w:rPr>
          <w:rFonts w:ascii="Arial" w:hAnsi="Arial" w:cs="Arial"/>
          <w:lang w:val="en-GB"/>
        </w:rPr>
        <w:t>undergo</w:t>
      </w:r>
      <w:r w:rsidR="00834D61" w:rsidRPr="00381C58">
        <w:rPr>
          <w:rFonts w:ascii="Arial" w:hAnsi="Arial" w:cs="Arial"/>
          <w:lang w:val="en-GB"/>
        </w:rPr>
        <w:t xml:space="preserve"> entry, periodic and exit medical fitness examinations.</w:t>
      </w:r>
    </w:p>
    <w:p w14:paraId="3ECEA7E8" w14:textId="77777777" w:rsidR="00834D61" w:rsidRPr="00381C58" w:rsidRDefault="00834D61" w:rsidP="00E00B1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proofErr w:type="gramStart"/>
      <w:r w:rsidRPr="00381C58">
        <w:rPr>
          <w:rFonts w:ascii="Arial" w:hAnsi="Arial" w:cs="Arial"/>
          <w:lang w:val="en-GB"/>
        </w:rPr>
        <w:t>In order for</w:t>
      </w:r>
      <w:proofErr w:type="gramEnd"/>
      <w:r w:rsidRPr="00381C58">
        <w:rPr>
          <w:rFonts w:ascii="Arial" w:hAnsi="Arial" w:cs="Arial"/>
          <w:lang w:val="en-GB"/>
        </w:rPr>
        <w:t xml:space="preserve"> the appropriate medical examinations to be conducted, each employee must have a </w:t>
      </w:r>
      <w:r w:rsidR="00847072">
        <w:rPr>
          <w:rFonts w:ascii="Arial" w:hAnsi="Arial" w:cs="Arial"/>
          <w:lang w:val="en-GB"/>
        </w:rPr>
        <w:t>person</w:t>
      </w:r>
      <w:r w:rsidRPr="00381C58">
        <w:rPr>
          <w:rFonts w:ascii="Arial" w:hAnsi="Arial" w:cs="Arial"/>
          <w:lang w:val="en-GB"/>
        </w:rPr>
        <w:t xml:space="preserve"> job specification, which must indicate the description of work, list of hazards and potential occupational exposure limits, physical hazards and required physical attributes.</w:t>
      </w:r>
    </w:p>
    <w:p w14:paraId="190C423B" w14:textId="77777777" w:rsidR="00834D61" w:rsidRPr="00381C58" w:rsidRDefault="00834D61" w:rsidP="00E00B1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Medical fitness certificates shall be renewed annually for employees who are working on site. This shall be maintained until completion of the contract. </w:t>
      </w:r>
    </w:p>
    <w:p w14:paraId="065587D6" w14:textId="77777777" w:rsidR="00834D61" w:rsidRPr="00381C58" w:rsidRDefault="00834D61" w:rsidP="00E00B1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The </w:t>
      </w:r>
      <w:r w:rsidR="00F37252">
        <w:rPr>
          <w:rFonts w:ascii="Arial" w:hAnsi="Arial" w:cs="Arial"/>
          <w:lang w:val="en-GB"/>
        </w:rPr>
        <w:t>Supplier</w:t>
      </w:r>
      <w:r w:rsidR="00381C58" w:rsidRPr="00381C58">
        <w:rPr>
          <w:rFonts w:ascii="Arial" w:hAnsi="Arial" w:cs="Arial"/>
          <w:lang w:val="en-GB"/>
        </w:rPr>
        <w:t xml:space="preserve"> </w:t>
      </w:r>
      <w:r w:rsidRPr="00381C58">
        <w:rPr>
          <w:rFonts w:ascii="Arial" w:hAnsi="Arial" w:cs="Arial"/>
          <w:lang w:val="en-GB"/>
        </w:rPr>
        <w:t xml:space="preserve">must ensure that his / her employees and appointed </w:t>
      </w:r>
      <w:r w:rsidR="005B16EF">
        <w:rPr>
          <w:rFonts w:ascii="Arial" w:hAnsi="Arial" w:cs="Arial"/>
          <w:lang w:val="en-GB"/>
        </w:rPr>
        <w:t>c</w:t>
      </w:r>
      <w:r w:rsidR="00BD0195" w:rsidRPr="00381C58">
        <w:rPr>
          <w:rFonts w:ascii="Arial" w:hAnsi="Arial" w:cs="Arial"/>
          <w:lang w:val="en-GB"/>
        </w:rPr>
        <w:t>on</w:t>
      </w:r>
      <w:r w:rsidR="00381C58" w:rsidRPr="00381C58">
        <w:rPr>
          <w:rFonts w:ascii="Arial" w:hAnsi="Arial" w:cs="Arial"/>
          <w:lang w:val="en-GB"/>
        </w:rPr>
        <w:t>tractor</w:t>
      </w:r>
      <w:r w:rsidRPr="00381C58">
        <w:rPr>
          <w:rFonts w:ascii="Arial" w:hAnsi="Arial" w:cs="Arial"/>
          <w:lang w:val="en-GB"/>
        </w:rPr>
        <w:t xml:space="preserve"> employees have undergone pre-entry medical examination before starting work on the contract.  </w:t>
      </w:r>
    </w:p>
    <w:p w14:paraId="1A48CB46" w14:textId="77777777" w:rsidR="00834D61" w:rsidRPr="005B16EF" w:rsidRDefault="00834D61" w:rsidP="00E00B1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lang w:val="en-GB"/>
        </w:rPr>
      </w:pPr>
      <w:r w:rsidRPr="00381C58">
        <w:rPr>
          <w:rFonts w:ascii="Arial" w:hAnsi="Arial" w:cs="Arial"/>
          <w:lang w:val="en-GB"/>
        </w:rPr>
        <w:t xml:space="preserve">The </w:t>
      </w:r>
      <w:r w:rsidR="006B3254">
        <w:rPr>
          <w:rFonts w:ascii="Arial" w:hAnsi="Arial" w:cs="Arial"/>
          <w:lang w:val="en-GB"/>
        </w:rPr>
        <w:t>Supplier</w:t>
      </w:r>
      <w:r w:rsidR="006B3254" w:rsidRPr="00381C58">
        <w:rPr>
          <w:rFonts w:ascii="Arial" w:hAnsi="Arial" w:cs="Arial"/>
          <w:lang w:val="en-GB"/>
        </w:rPr>
        <w:t xml:space="preserve"> </w:t>
      </w:r>
      <w:r w:rsidRPr="00381C58">
        <w:rPr>
          <w:rFonts w:ascii="Arial" w:hAnsi="Arial" w:cs="Arial"/>
          <w:lang w:val="en-GB"/>
        </w:rPr>
        <w:t>shall provide a documented process for managing those employees</w:t>
      </w:r>
      <w:r w:rsidRPr="005B16EF">
        <w:rPr>
          <w:rFonts w:ascii="Arial" w:hAnsi="Arial" w:cs="Arial"/>
          <w:lang w:val="en-GB"/>
        </w:rPr>
        <w:t xml:space="preserve"> who are issued with a conditional certificate of fitness. </w:t>
      </w:r>
    </w:p>
    <w:p w14:paraId="75AB0E8C" w14:textId="77777777" w:rsidR="00D222FD" w:rsidRDefault="001E2CF4" w:rsidP="00E00B1B">
      <w:pPr>
        <w:pStyle w:val="Heading1"/>
        <w:numPr>
          <w:ilvl w:val="0"/>
          <w:numId w:val="14"/>
        </w:numPr>
        <w:rPr>
          <w:rFonts w:ascii="Arial" w:eastAsiaTheme="minorHAnsi" w:hAnsi="Arial" w:cs="Arial"/>
          <w:color w:val="auto"/>
          <w:sz w:val="24"/>
          <w:szCs w:val="24"/>
          <w:lang w:val="en-GB"/>
        </w:rPr>
      </w:pPr>
      <w:r>
        <w:rPr>
          <w:rFonts w:ascii="Arial" w:eastAsiaTheme="minorHAnsi" w:hAnsi="Arial" w:cs="Arial"/>
          <w:color w:val="auto"/>
          <w:sz w:val="24"/>
          <w:szCs w:val="24"/>
          <w:lang w:val="en-GB"/>
        </w:rPr>
        <w:t xml:space="preserve"> </w:t>
      </w:r>
      <w:bookmarkStart w:id="84" w:name="_Toc142306508"/>
      <w:r w:rsidR="00D222FD">
        <w:rPr>
          <w:rFonts w:ascii="Arial" w:eastAsiaTheme="minorHAnsi" w:hAnsi="Arial" w:cs="Arial"/>
          <w:color w:val="auto"/>
          <w:sz w:val="24"/>
          <w:szCs w:val="24"/>
          <w:lang w:val="en-GB"/>
        </w:rPr>
        <w:t>Driver Requirements</w:t>
      </w:r>
      <w:bookmarkEnd w:id="84"/>
    </w:p>
    <w:p w14:paraId="3E5A140F" w14:textId="77777777" w:rsidR="00D222FD" w:rsidRPr="00B4019C" w:rsidRDefault="00D222FD" w:rsidP="00D222FD">
      <w:pPr>
        <w:numPr>
          <w:ilvl w:val="0"/>
          <w:numId w:val="19"/>
        </w:numPr>
        <w:spacing w:line="240" w:lineRule="auto"/>
        <w:jc w:val="both"/>
        <w:rPr>
          <w:rFonts w:ascii="Arial" w:hAnsi="Arial" w:cs="Arial"/>
        </w:rPr>
      </w:pPr>
      <w:r w:rsidRPr="00B4019C">
        <w:rPr>
          <w:rFonts w:ascii="Arial" w:hAnsi="Arial" w:cs="Arial"/>
          <w:lang w:val="en-GB"/>
        </w:rPr>
        <w:t>It is the responsibility of the driver to ensure:</w:t>
      </w:r>
    </w:p>
    <w:p w14:paraId="20C05F63" w14:textId="77777777" w:rsidR="00D222FD" w:rsidRPr="00B4019C" w:rsidRDefault="00D222FD" w:rsidP="00D222FD">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 xml:space="preserve">Their </w:t>
      </w:r>
      <w:r w:rsidRPr="00D222FD">
        <w:rPr>
          <w:rFonts w:ascii="Arial" w:hAnsi="Arial" w:cs="Arial"/>
          <w:lang w:val="en-GB"/>
        </w:rPr>
        <w:t>passengers wear</w:t>
      </w:r>
      <w:r w:rsidRPr="00B4019C">
        <w:rPr>
          <w:rFonts w:ascii="Arial" w:eastAsia="PMingLiU" w:hAnsi="Arial" w:cs="Arial"/>
          <w:lang w:val="en-GB"/>
        </w:rPr>
        <w:t xml:space="preserve"> seat belts whilst the vehicle is in motion.</w:t>
      </w:r>
    </w:p>
    <w:p w14:paraId="0F182DF0" w14:textId="194D5237" w:rsidR="00D222FD" w:rsidRDefault="00D222FD" w:rsidP="00D222FD">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 xml:space="preserve">Comply with all traffic road rules, safety, </w:t>
      </w:r>
      <w:r w:rsidR="00C814F1" w:rsidRPr="00B4019C">
        <w:rPr>
          <w:rFonts w:ascii="Arial" w:eastAsia="PMingLiU" w:hAnsi="Arial" w:cs="Arial"/>
          <w:lang w:val="en-GB"/>
        </w:rPr>
        <w:t>direction,</w:t>
      </w:r>
      <w:r w:rsidRPr="00B4019C">
        <w:rPr>
          <w:rFonts w:ascii="Arial" w:eastAsia="PMingLiU" w:hAnsi="Arial" w:cs="Arial"/>
          <w:lang w:val="en-GB"/>
        </w:rPr>
        <w:t xml:space="preserve"> and speed signs.</w:t>
      </w:r>
    </w:p>
    <w:p w14:paraId="2DA702EA" w14:textId="77777777" w:rsidR="00D222FD" w:rsidRPr="00B4019C" w:rsidRDefault="00D222FD" w:rsidP="00D222FD">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Pr>
          <w:rFonts w:ascii="Arial" w:eastAsia="PMingLiU" w:hAnsi="Arial" w:cs="Arial"/>
          <w:lang w:val="en-GB"/>
        </w:rPr>
        <w:t>Comply with the speed limits on Eskom sites.</w:t>
      </w:r>
    </w:p>
    <w:p w14:paraId="7B27A3B8" w14:textId="77777777" w:rsidR="00D222FD" w:rsidRPr="00B4019C" w:rsidRDefault="00D222FD" w:rsidP="00D222FD">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Ensure that vehicle loads are properly secured prior to moving off.</w:t>
      </w:r>
    </w:p>
    <w:p w14:paraId="3AC0CC72" w14:textId="77777777" w:rsidR="00D222FD" w:rsidRPr="00B4019C" w:rsidRDefault="00D222FD" w:rsidP="00D222FD">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Ensure that vehicles are not overloaded.</w:t>
      </w:r>
    </w:p>
    <w:p w14:paraId="116FFBF9" w14:textId="49B90CCF" w:rsidR="00D222FD" w:rsidRPr="00B4019C" w:rsidRDefault="00D222FD" w:rsidP="00D222FD">
      <w:pPr>
        <w:numPr>
          <w:ilvl w:val="0"/>
          <w:numId w:val="19"/>
        </w:numPr>
        <w:spacing w:line="240" w:lineRule="auto"/>
        <w:jc w:val="both"/>
        <w:rPr>
          <w:rFonts w:ascii="Arial" w:hAnsi="Arial" w:cs="Arial"/>
          <w:lang w:val="en-GB"/>
        </w:rPr>
      </w:pPr>
      <w:r w:rsidRPr="00B4019C">
        <w:rPr>
          <w:rFonts w:ascii="Arial" w:hAnsi="Arial" w:cs="Arial"/>
          <w:lang w:val="en-GB"/>
        </w:rPr>
        <w:t xml:space="preserve">No drivers or operators may text, talk on cell phones or </w:t>
      </w:r>
      <w:r w:rsidR="00C814F1" w:rsidRPr="00B4019C">
        <w:rPr>
          <w:rFonts w:ascii="Arial" w:hAnsi="Arial" w:cs="Arial"/>
          <w:lang w:val="en-GB"/>
        </w:rPr>
        <w:t>two-way</w:t>
      </w:r>
      <w:r w:rsidRPr="00B4019C">
        <w:rPr>
          <w:rFonts w:ascii="Arial" w:hAnsi="Arial" w:cs="Arial"/>
          <w:lang w:val="en-GB"/>
        </w:rPr>
        <w:t xml:space="preserve"> radios whilst driving, unless a </w:t>
      </w:r>
      <w:r w:rsidR="00C814F1" w:rsidRPr="00B4019C">
        <w:rPr>
          <w:rFonts w:ascii="Arial" w:hAnsi="Arial" w:cs="Arial"/>
          <w:lang w:val="en-GB"/>
        </w:rPr>
        <w:t>hands-free</w:t>
      </w:r>
      <w:r w:rsidRPr="00B4019C">
        <w:rPr>
          <w:rFonts w:ascii="Arial" w:hAnsi="Arial" w:cs="Arial"/>
          <w:lang w:val="en-GB"/>
        </w:rPr>
        <w:t xml:space="preserve"> kit is used.</w:t>
      </w:r>
    </w:p>
    <w:p w14:paraId="102228AC" w14:textId="77777777" w:rsidR="00D222FD" w:rsidRPr="00D222FD" w:rsidRDefault="00D222FD" w:rsidP="00D222FD">
      <w:pPr>
        <w:numPr>
          <w:ilvl w:val="0"/>
          <w:numId w:val="19"/>
        </w:numPr>
        <w:spacing w:line="240" w:lineRule="auto"/>
        <w:jc w:val="both"/>
        <w:rPr>
          <w:lang w:val="en-GB"/>
        </w:rPr>
      </w:pPr>
      <w:r w:rsidRPr="00D222FD">
        <w:rPr>
          <w:rFonts w:ascii="Arial" w:hAnsi="Arial" w:cs="Arial"/>
        </w:rPr>
        <w:t>All drivers of vehicles are to have valid medical fitness certificates.</w:t>
      </w:r>
    </w:p>
    <w:p w14:paraId="097EFE38" w14:textId="77777777" w:rsidR="001E2CF4" w:rsidRDefault="001E2CF4" w:rsidP="00E00B1B">
      <w:pPr>
        <w:pStyle w:val="Heading1"/>
        <w:numPr>
          <w:ilvl w:val="0"/>
          <w:numId w:val="14"/>
        </w:numPr>
        <w:rPr>
          <w:rFonts w:ascii="Arial" w:eastAsiaTheme="minorHAnsi" w:hAnsi="Arial" w:cs="Arial"/>
          <w:color w:val="auto"/>
          <w:sz w:val="24"/>
          <w:szCs w:val="24"/>
          <w:lang w:val="en-GB"/>
        </w:rPr>
      </w:pPr>
      <w:bookmarkStart w:id="85" w:name="_Toc142306509"/>
      <w:r>
        <w:rPr>
          <w:rFonts w:ascii="Arial" w:eastAsiaTheme="minorHAnsi" w:hAnsi="Arial" w:cs="Arial"/>
          <w:color w:val="auto"/>
          <w:sz w:val="24"/>
          <w:szCs w:val="24"/>
          <w:lang w:val="en-GB"/>
        </w:rPr>
        <w:lastRenderedPageBreak/>
        <w:t>Transportation of Chemicals</w:t>
      </w:r>
      <w:bookmarkEnd w:id="85"/>
    </w:p>
    <w:p w14:paraId="67EB5281" w14:textId="28BA1499" w:rsidR="006B3254" w:rsidRPr="00D356CE" w:rsidRDefault="001E2CF4" w:rsidP="006B3254">
      <w:pPr>
        <w:rPr>
          <w:rFonts w:ascii="Arial" w:hAnsi="Arial" w:cs="Arial"/>
          <w:lang w:val="en-GB"/>
        </w:rPr>
      </w:pPr>
      <w:r w:rsidRPr="006B3254">
        <w:rPr>
          <w:rFonts w:ascii="Arial" w:hAnsi="Arial" w:cs="Arial"/>
          <w:lang w:val="en-GB"/>
        </w:rPr>
        <w:t xml:space="preserve">Hazardous chemicals must be stored and transported carefully according to </w:t>
      </w:r>
      <w:r w:rsidR="00635523" w:rsidRPr="006B3254">
        <w:rPr>
          <w:rFonts w:ascii="Arial" w:hAnsi="Arial" w:cs="Arial"/>
          <w:lang w:val="en-GB"/>
        </w:rPr>
        <w:t xml:space="preserve">the </w:t>
      </w:r>
      <w:r w:rsidR="006B3254" w:rsidRPr="006B3254">
        <w:rPr>
          <w:rFonts w:ascii="Arial" w:hAnsi="Arial" w:cs="Arial"/>
          <w:lang w:val="en-GB"/>
        </w:rPr>
        <w:t>applicable regulatory</w:t>
      </w:r>
      <w:r w:rsidRPr="006B3254">
        <w:rPr>
          <w:rFonts w:ascii="Arial" w:hAnsi="Arial" w:cs="Arial"/>
          <w:lang w:val="en-GB"/>
        </w:rPr>
        <w:t> requirements covered by </w:t>
      </w:r>
      <w:r w:rsidR="006B3254">
        <w:rPr>
          <w:rFonts w:ascii="Arial" w:hAnsi="Arial" w:cs="Arial"/>
          <w:lang w:val="en-GB"/>
        </w:rPr>
        <w:t xml:space="preserve">the </w:t>
      </w:r>
      <w:proofErr w:type="gramStart"/>
      <w:r w:rsidR="002C0946">
        <w:rPr>
          <w:rFonts w:ascii="Arial" w:hAnsi="Arial" w:cs="Arial"/>
          <w:lang w:val="en-GB"/>
        </w:rPr>
        <w:t>National road</w:t>
      </w:r>
      <w:proofErr w:type="gramEnd"/>
      <w:r w:rsidR="002C0946">
        <w:rPr>
          <w:rFonts w:ascii="Arial" w:hAnsi="Arial" w:cs="Arial"/>
          <w:lang w:val="en-GB"/>
        </w:rPr>
        <w:t xml:space="preserve"> traffic Act</w:t>
      </w:r>
      <w:r w:rsidRPr="006B3254">
        <w:rPr>
          <w:rFonts w:ascii="Arial" w:hAnsi="Arial" w:cs="Arial"/>
          <w:lang w:val="en-GB"/>
        </w:rPr>
        <w:t>.</w:t>
      </w:r>
      <w:r w:rsidR="006B3254">
        <w:rPr>
          <w:rFonts w:ascii="Arial" w:hAnsi="Arial" w:cs="Arial"/>
          <w:lang w:val="en-GB"/>
        </w:rPr>
        <w:t xml:space="preserve"> The vehicle must be </w:t>
      </w:r>
      <w:r w:rsidR="00C814F1">
        <w:rPr>
          <w:rFonts w:ascii="Arial" w:hAnsi="Arial" w:cs="Arial"/>
          <w:lang w:val="en-GB"/>
        </w:rPr>
        <w:t>l</w:t>
      </w:r>
      <w:r w:rsidR="00C814F1" w:rsidRPr="00D356CE">
        <w:rPr>
          <w:rFonts w:ascii="Arial" w:hAnsi="Arial" w:cs="Arial"/>
          <w:lang w:val="en-GB"/>
        </w:rPr>
        <w:t>abelled,</w:t>
      </w:r>
      <w:r w:rsidR="006B3254" w:rsidRPr="00D356CE">
        <w:rPr>
          <w:rFonts w:ascii="Arial" w:hAnsi="Arial" w:cs="Arial"/>
          <w:lang w:val="en-GB"/>
        </w:rPr>
        <w:t xml:space="preserve"> and emergency numbers be displayed according to the hazardous </w:t>
      </w:r>
      <w:r w:rsidR="002C0946" w:rsidRPr="00D356CE">
        <w:rPr>
          <w:rFonts w:ascii="Arial" w:hAnsi="Arial" w:cs="Arial"/>
          <w:lang w:val="en-GB"/>
        </w:rPr>
        <w:t>substance Act.</w:t>
      </w:r>
    </w:p>
    <w:p w14:paraId="49C9067D" w14:textId="0AD21EF3" w:rsidR="00FE0097" w:rsidRPr="006B3254" w:rsidRDefault="001E2CF4" w:rsidP="006B3254">
      <w:pPr>
        <w:jc w:val="both"/>
        <w:rPr>
          <w:rFonts w:ascii="Arial" w:hAnsi="Arial" w:cs="Arial"/>
          <w:lang w:val="en-GB"/>
        </w:rPr>
      </w:pPr>
      <w:r w:rsidRPr="006B3254">
        <w:rPr>
          <w:rFonts w:ascii="Arial" w:hAnsi="Arial" w:cs="Arial"/>
          <w:lang w:val="en-GB"/>
        </w:rPr>
        <w:t xml:space="preserve"> Individuals transporting chemicals must be familiar with the material’s hazards and know what to do in the event of a release or spill. </w:t>
      </w:r>
      <w:r w:rsidR="00635523" w:rsidRPr="006B3254">
        <w:rPr>
          <w:rFonts w:ascii="Arial" w:hAnsi="Arial" w:cs="Arial"/>
          <w:lang w:val="en-GB"/>
        </w:rPr>
        <w:t xml:space="preserve">Material </w:t>
      </w:r>
      <w:r w:rsidRPr="006B3254">
        <w:rPr>
          <w:rFonts w:ascii="Arial" w:hAnsi="Arial" w:cs="Arial"/>
          <w:lang w:val="en-GB"/>
        </w:rPr>
        <w:t>Safety Data Shee</w:t>
      </w:r>
      <w:r w:rsidR="00635523" w:rsidRPr="006B3254">
        <w:rPr>
          <w:rFonts w:ascii="Arial" w:hAnsi="Arial" w:cs="Arial"/>
          <w:lang w:val="en-GB"/>
        </w:rPr>
        <w:t>t</w:t>
      </w:r>
      <w:r w:rsidRPr="006B3254">
        <w:rPr>
          <w:rFonts w:ascii="Arial" w:hAnsi="Arial" w:cs="Arial"/>
          <w:lang w:val="en-GB"/>
        </w:rPr>
        <w:t xml:space="preserve"> (</w:t>
      </w:r>
      <w:r w:rsidR="00635523" w:rsidRPr="006B3254">
        <w:rPr>
          <w:rFonts w:ascii="Arial" w:hAnsi="Arial" w:cs="Arial"/>
          <w:lang w:val="en-GB"/>
        </w:rPr>
        <w:t>MSDS</w:t>
      </w:r>
      <w:r w:rsidRPr="006B3254">
        <w:rPr>
          <w:rFonts w:ascii="Arial" w:hAnsi="Arial" w:cs="Arial"/>
          <w:lang w:val="en-GB"/>
        </w:rPr>
        <w:t>) are a goo</w:t>
      </w:r>
      <w:r w:rsidR="00635523" w:rsidRPr="006B3254">
        <w:rPr>
          <w:rFonts w:ascii="Arial" w:hAnsi="Arial" w:cs="Arial"/>
          <w:lang w:val="en-GB"/>
        </w:rPr>
        <w:t xml:space="preserve">d source for this information and must be </w:t>
      </w:r>
      <w:r w:rsidR="00FE0097" w:rsidRPr="006B3254">
        <w:rPr>
          <w:rFonts w:ascii="Arial" w:hAnsi="Arial" w:cs="Arial"/>
          <w:lang w:val="en-GB"/>
        </w:rPr>
        <w:t>submitted to the station on the day of the delivery</w:t>
      </w:r>
      <w:r w:rsidR="00635523" w:rsidRPr="006B3254">
        <w:rPr>
          <w:rFonts w:ascii="Arial" w:hAnsi="Arial" w:cs="Arial"/>
          <w:lang w:val="en-GB"/>
        </w:rPr>
        <w:t xml:space="preserve">. </w:t>
      </w:r>
      <w:r w:rsidRPr="006B3254">
        <w:rPr>
          <w:rFonts w:ascii="Arial" w:hAnsi="Arial" w:cs="Arial"/>
          <w:lang w:val="en-GB"/>
        </w:rPr>
        <w:t xml:space="preserve"> </w:t>
      </w:r>
      <w:r w:rsidR="00635523" w:rsidRPr="006B3254">
        <w:rPr>
          <w:rFonts w:ascii="Arial" w:hAnsi="Arial" w:cs="Arial"/>
          <w:lang w:val="en-GB"/>
        </w:rPr>
        <w:t xml:space="preserve">Hazardous materials </w:t>
      </w:r>
      <w:r w:rsidR="00C814F1" w:rsidRPr="006B3254">
        <w:rPr>
          <w:rFonts w:ascii="Arial" w:hAnsi="Arial" w:cs="Arial"/>
          <w:lang w:val="en-GB"/>
        </w:rPr>
        <w:t>must always be attended</w:t>
      </w:r>
      <w:r w:rsidR="00635523" w:rsidRPr="006B3254">
        <w:rPr>
          <w:rFonts w:ascii="Arial" w:hAnsi="Arial" w:cs="Arial"/>
          <w:lang w:val="en-GB"/>
        </w:rPr>
        <w:t xml:space="preserve"> while being transported.</w:t>
      </w:r>
      <w:r w:rsidR="00FE0097" w:rsidRPr="006B3254">
        <w:rPr>
          <w:rFonts w:ascii="Arial" w:hAnsi="Arial" w:cs="Arial"/>
          <w:lang w:val="en-GB"/>
        </w:rPr>
        <w:t xml:space="preserve"> </w:t>
      </w:r>
      <w:r w:rsidR="00635523" w:rsidRPr="006B3254">
        <w:rPr>
          <w:rFonts w:ascii="Arial" w:hAnsi="Arial" w:cs="Arial"/>
          <w:lang w:val="en-GB"/>
        </w:rPr>
        <w:t>Incompatible chemicals must be kept separated during transport</w:t>
      </w:r>
      <w:r w:rsidR="00FE0097" w:rsidRPr="006B3254">
        <w:rPr>
          <w:rFonts w:ascii="Arial" w:hAnsi="Arial" w:cs="Arial"/>
          <w:lang w:val="en-GB"/>
        </w:rPr>
        <w:t>ation</w:t>
      </w:r>
      <w:r w:rsidR="00635523" w:rsidRPr="006B3254">
        <w:rPr>
          <w:rFonts w:ascii="Arial" w:hAnsi="Arial" w:cs="Arial"/>
          <w:lang w:val="en-GB"/>
        </w:rPr>
        <w:t xml:space="preserve">.  Hazardous materials should not be transported in the passenger compartment of the vehicle. </w:t>
      </w:r>
    </w:p>
    <w:p w14:paraId="400ACB44" w14:textId="77777777" w:rsidR="006B3254" w:rsidRPr="006B3254" w:rsidRDefault="00635523" w:rsidP="006B3254">
      <w:pPr>
        <w:shd w:val="clear" w:color="auto" w:fill="FFFFFF"/>
        <w:spacing w:before="100" w:beforeAutospacing="1" w:after="100" w:afterAutospacing="1" w:line="240" w:lineRule="auto"/>
        <w:jc w:val="both"/>
        <w:rPr>
          <w:rFonts w:ascii="Arial" w:hAnsi="Arial" w:cs="Arial"/>
          <w:lang w:val="en-GB"/>
        </w:rPr>
      </w:pPr>
      <w:r w:rsidRPr="006B3254">
        <w:rPr>
          <w:rFonts w:ascii="Arial" w:hAnsi="Arial" w:cs="Arial"/>
          <w:lang w:val="en-GB"/>
        </w:rPr>
        <w:t>A spill kit must be kept in the vehicle suitable for cleaning up the materials that are being transported. In general, this would consist of personal protective equipment (</w:t>
      </w:r>
      <w:proofErr w:type="gramStart"/>
      <w:r w:rsidRPr="006B3254">
        <w:rPr>
          <w:rFonts w:ascii="Arial" w:hAnsi="Arial" w:cs="Arial"/>
          <w:lang w:val="en-GB"/>
        </w:rPr>
        <w:t>e.g.</w:t>
      </w:r>
      <w:proofErr w:type="gramEnd"/>
      <w:r w:rsidRPr="006B3254">
        <w:rPr>
          <w:rFonts w:ascii="Arial" w:hAnsi="Arial" w:cs="Arial"/>
          <w:lang w:val="en-GB"/>
        </w:rPr>
        <w:t xml:space="preserve"> gloves, eye protection), absorbent materials, and plastic bags to contain clean-up debris. </w:t>
      </w:r>
      <w:r w:rsidR="006B3254" w:rsidRPr="006B3254">
        <w:rPr>
          <w:rFonts w:ascii="Arial" w:hAnsi="Arial" w:cs="Arial"/>
          <w:lang w:val="en-GB"/>
        </w:rPr>
        <w:t>Be prepared for </w:t>
      </w:r>
      <w:hyperlink r:id="rId9" w:history="1">
        <w:r w:rsidR="006B3254" w:rsidRPr="006B3254">
          <w:rPr>
            <w:lang w:val="en-GB"/>
          </w:rPr>
          <w:t>spill containment</w:t>
        </w:r>
      </w:hyperlink>
      <w:r w:rsidR="006B3254" w:rsidRPr="006B3254">
        <w:rPr>
          <w:rFonts w:ascii="Arial" w:hAnsi="Arial" w:cs="Arial"/>
          <w:lang w:val="en-GB"/>
        </w:rPr>
        <w:t> and have clean up systems</w:t>
      </w:r>
      <w:r w:rsidR="006B3254">
        <w:rPr>
          <w:rFonts w:ascii="Arial" w:hAnsi="Arial" w:cs="Arial"/>
          <w:lang w:val="en-GB"/>
        </w:rPr>
        <w:t>.</w:t>
      </w:r>
      <w:r w:rsidR="006B3254" w:rsidRPr="006B3254">
        <w:rPr>
          <w:rFonts w:ascii="Arial" w:hAnsi="Arial" w:cs="Arial"/>
          <w:lang w:val="en-GB"/>
        </w:rPr>
        <w:t>  Have an emergency plan in place to deal with an incident involving the hazardous chemicals</w:t>
      </w:r>
      <w:r w:rsidR="006B3254">
        <w:rPr>
          <w:rFonts w:ascii="Arial" w:hAnsi="Arial" w:cs="Arial"/>
          <w:lang w:val="en-GB"/>
        </w:rPr>
        <w:t xml:space="preserve">. </w:t>
      </w:r>
      <w:r w:rsidR="006B3254" w:rsidRPr="006B3254">
        <w:rPr>
          <w:rFonts w:ascii="Arial" w:hAnsi="Arial" w:cs="Arial"/>
          <w:lang w:val="en-GB"/>
        </w:rPr>
        <w:t>Have easily accessible fire-fighting equipment </w:t>
      </w:r>
    </w:p>
    <w:p w14:paraId="7924D215" w14:textId="77777777" w:rsidR="003D6219" w:rsidRPr="005B16EF" w:rsidRDefault="003D6219" w:rsidP="00E00B1B">
      <w:pPr>
        <w:pStyle w:val="Heading1"/>
        <w:numPr>
          <w:ilvl w:val="0"/>
          <w:numId w:val="14"/>
        </w:numPr>
        <w:rPr>
          <w:rFonts w:ascii="Arial" w:eastAsiaTheme="minorHAnsi" w:hAnsi="Arial" w:cs="Arial"/>
          <w:color w:val="auto"/>
          <w:sz w:val="24"/>
          <w:szCs w:val="24"/>
          <w:lang w:val="en-GB"/>
        </w:rPr>
      </w:pPr>
      <w:bookmarkStart w:id="86" w:name="_Toc142306510"/>
      <w:r w:rsidRPr="005B16EF">
        <w:rPr>
          <w:rFonts w:ascii="Arial" w:eastAsiaTheme="minorHAnsi" w:hAnsi="Arial" w:cs="Arial"/>
          <w:color w:val="auto"/>
          <w:sz w:val="24"/>
          <w:szCs w:val="24"/>
          <w:lang w:val="en-GB"/>
        </w:rPr>
        <w:t>Appointments</w:t>
      </w:r>
      <w:bookmarkEnd w:id="86"/>
    </w:p>
    <w:p w14:paraId="149C5C6E" w14:textId="77777777" w:rsidR="003D6219" w:rsidRDefault="00772383" w:rsidP="003D6219">
      <w:pPr>
        <w:jc w:val="both"/>
        <w:rPr>
          <w:rFonts w:ascii="Arial" w:hAnsi="Arial" w:cs="Arial"/>
          <w:lang w:val="en-GB"/>
        </w:rPr>
      </w:pPr>
      <w:bookmarkStart w:id="87" w:name="_Toc368379580"/>
      <w:r w:rsidRPr="00772383">
        <w:rPr>
          <w:rFonts w:ascii="Arial" w:hAnsi="Arial" w:cs="Arial"/>
          <w:lang w:val="en-GB"/>
        </w:rPr>
        <w:t xml:space="preserve">For the duration of the contract, the </w:t>
      </w:r>
      <w:r w:rsidR="002C0946">
        <w:rPr>
          <w:rFonts w:ascii="Arial" w:hAnsi="Arial" w:cs="Arial"/>
          <w:lang w:val="en-GB"/>
        </w:rPr>
        <w:t xml:space="preserve">Supplier </w:t>
      </w:r>
      <w:r w:rsidRPr="00772383">
        <w:rPr>
          <w:rFonts w:ascii="Arial" w:hAnsi="Arial" w:cs="Arial"/>
          <w:lang w:val="en-GB"/>
        </w:rPr>
        <w:t xml:space="preserve">shall appoint competent employees who will meet the requirements of the OHS Act. Where appointments are made, </w:t>
      </w:r>
      <w:r w:rsidR="00F37252">
        <w:rPr>
          <w:rFonts w:ascii="Arial" w:hAnsi="Arial" w:cs="Arial"/>
          <w:lang w:val="en-GB"/>
        </w:rPr>
        <w:t>Supplier</w:t>
      </w:r>
      <w:r w:rsidR="002D4703">
        <w:rPr>
          <w:rFonts w:ascii="Arial" w:hAnsi="Arial" w:cs="Arial"/>
          <w:lang w:val="en-GB"/>
        </w:rPr>
        <w:t xml:space="preserve"> </w:t>
      </w:r>
      <w:r w:rsidRPr="00772383">
        <w:rPr>
          <w:rFonts w:ascii="Arial" w:hAnsi="Arial" w:cs="Arial"/>
          <w:lang w:val="en-GB"/>
        </w:rPr>
        <w:t xml:space="preserve">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w:t>
      </w:r>
      <w:r w:rsidR="003932A5">
        <w:rPr>
          <w:rFonts w:ascii="Arial" w:hAnsi="Arial" w:cs="Arial"/>
          <w:lang w:val="en-GB"/>
        </w:rPr>
        <w:t>will</w:t>
      </w:r>
      <w:r w:rsidRPr="00772383">
        <w:rPr>
          <w:rFonts w:ascii="Arial" w:hAnsi="Arial" w:cs="Arial"/>
          <w:lang w:val="en-GB"/>
        </w:rPr>
        <w:t xml:space="preserve"> include 16(2) appointments.</w:t>
      </w:r>
    </w:p>
    <w:p w14:paraId="4D92918C" w14:textId="77777777" w:rsidR="003D6219" w:rsidRPr="005B16EF" w:rsidRDefault="003D6219" w:rsidP="00E00B1B">
      <w:pPr>
        <w:pStyle w:val="Heading1"/>
        <w:numPr>
          <w:ilvl w:val="0"/>
          <w:numId w:val="14"/>
        </w:numPr>
        <w:rPr>
          <w:rFonts w:ascii="Arial" w:eastAsiaTheme="minorHAnsi" w:hAnsi="Arial" w:cs="Arial"/>
          <w:color w:val="auto"/>
          <w:sz w:val="24"/>
          <w:szCs w:val="24"/>
          <w:lang w:val="en-GB"/>
        </w:rPr>
      </w:pPr>
      <w:bookmarkStart w:id="88" w:name="_Toc424217667"/>
      <w:bookmarkStart w:id="89" w:name="_Toc425171439"/>
      <w:bookmarkStart w:id="90" w:name="_Toc428269834"/>
      <w:bookmarkStart w:id="91" w:name="_Toc142306511"/>
      <w:bookmarkEnd w:id="87"/>
      <w:r w:rsidRPr="005B16EF">
        <w:rPr>
          <w:rFonts w:ascii="Arial" w:eastAsiaTheme="minorHAnsi" w:hAnsi="Arial" w:cs="Arial"/>
          <w:color w:val="auto"/>
          <w:sz w:val="24"/>
          <w:szCs w:val="24"/>
          <w:lang w:val="en-GB"/>
        </w:rPr>
        <w:t>Risk Assessments</w:t>
      </w:r>
      <w:bookmarkEnd w:id="88"/>
      <w:bookmarkEnd w:id="89"/>
      <w:bookmarkEnd w:id="90"/>
      <w:bookmarkEnd w:id="91"/>
    </w:p>
    <w:p w14:paraId="0AE67A6F" w14:textId="39F9FAEA" w:rsidR="003D6219" w:rsidRPr="003D6219" w:rsidRDefault="003D6219" w:rsidP="003D6219">
      <w:pPr>
        <w:jc w:val="both"/>
        <w:rPr>
          <w:rFonts w:ascii="Arial" w:hAnsi="Arial" w:cs="Arial"/>
          <w:lang w:val="en-GB"/>
        </w:rPr>
      </w:pPr>
      <w:r w:rsidRPr="003D6219">
        <w:rPr>
          <w:rFonts w:ascii="Arial" w:hAnsi="Arial" w:cs="Arial"/>
          <w:lang w:val="en-GB"/>
        </w:rPr>
        <w:t xml:space="preserve">It is a legal requirement in terms of Section 8 (2)(d) of the OHS Act for an employer to carry out risk assessments to establish what </w:t>
      </w:r>
      <w:proofErr w:type="gramStart"/>
      <w:r w:rsidRPr="003D6219">
        <w:rPr>
          <w:rFonts w:ascii="Arial" w:hAnsi="Arial" w:cs="Arial"/>
          <w:lang w:val="en-GB"/>
        </w:rPr>
        <w:t>hazards  to</w:t>
      </w:r>
      <w:proofErr w:type="gramEnd"/>
      <w:r w:rsidRPr="003D6219">
        <w:rPr>
          <w:rFonts w:ascii="Arial" w:hAnsi="Arial" w:cs="Arial"/>
          <w:lang w:val="en-GB"/>
        </w:rPr>
        <w:t xml:space="preserve"> the health and safety or persons are attached  to any work which is performed</w:t>
      </w:r>
      <w:r w:rsidR="002A6544">
        <w:rPr>
          <w:rFonts w:ascii="Arial" w:hAnsi="Arial" w:cs="Arial"/>
          <w:lang w:val="en-GB"/>
        </w:rPr>
        <w:t xml:space="preserve">. </w:t>
      </w:r>
      <w:r w:rsidRPr="003D6219">
        <w:rPr>
          <w:rFonts w:ascii="Arial" w:hAnsi="Arial" w:cs="Arial"/>
          <w:lang w:val="en-GB"/>
        </w:rPr>
        <w:t xml:space="preserve">A risk assessment is defined as an identification of the hazards present in an organisation and an estimate of the extent of the risks involved, </w:t>
      </w:r>
      <w:proofErr w:type="gramStart"/>
      <w:r w:rsidRPr="003D6219">
        <w:rPr>
          <w:rFonts w:ascii="Arial" w:hAnsi="Arial" w:cs="Arial"/>
          <w:lang w:val="en-GB"/>
        </w:rPr>
        <w:t>taking into account</w:t>
      </w:r>
      <w:proofErr w:type="gramEnd"/>
      <w:r w:rsidRPr="003D6219">
        <w:rPr>
          <w:rFonts w:ascii="Arial" w:hAnsi="Arial" w:cs="Arial"/>
          <w:lang w:val="en-GB"/>
        </w:rPr>
        <w:t xml:space="preserve"> whatever precautions are already being taken. It is essentially a </w:t>
      </w:r>
      <w:r w:rsidR="00C814F1" w:rsidRPr="003D6219">
        <w:rPr>
          <w:rFonts w:ascii="Arial" w:hAnsi="Arial" w:cs="Arial"/>
          <w:lang w:val="en-GB"/>
        </w:rPr>
        <w:t>three-stage</w:t>
      </w:r>
      <w:r w:rsidRPr="003D6219">
        <w:rPr>
          <w:rFonts w:ascii="Arial" w:hAnsi="Arial" w:cs="Arial"/>
          <w:lang w:val="en-GB"/>
        </w:rPr>
        <w:t xml:space="preserve"> process:</w:t>
      </w:r>
    </w:p>
    <w:p w14:paraId="46F3AE3E" w14:textId="461BA40C" w:rsidR="003D6219" w:rsidRPr="003D6219" w:rsidRDefault="003D6219" w:rsidP="00E00B1B">
      <w:pPr>
        <w:numPr>
          <w:ilvl w:val="0"/>
          <w:numId w:val="3"/>
        </w:numPr>
        <w:spacing w:line="240" w:lineRule="auto"/>
        <w:jc w:val="both"/>
        <w:rPr>
          <w:rFonts w:ascii="Arial" w:hAnsi="Arial" w:cs="Arial"/>
          <w:lang w:val="en-GB"/>
        </w:rPr>
      </w:pPr>
      <w:r w:rsidRPr="003D6219">
        <w:rPr>
          <w:rFonts w:ascii="Arial" w:hAnsi="Arial" w:cs="Arial"/>
          <w:lang w:val="en-GB"/>
        </w:rPr>
        <w:t xml:space="preserve">identification of all </w:t>
      </w:r>
      <w:r w:rsidR="00C814F1" w:rsidRPr="003D6219">
        <w:rPr>
          <w:rFonts w:ascii="Arial" w:hAnsi="Arial" w:cs="Arial"/>
          <w:lang w:val="en-GB"/>
        </w:rPr>
        <w:t>hazards.</w:t>
      </w:r>
    </w:p>
    <w:p w14:paraId="0D706A07" w14:textId="2D712D50" w:rsidR="003D6219" w:rsidRPr="003D6219" w:rsidRDefault="003D6219" w:rsidP="00E00B1B">
      <w:pPr>
        <w:numPr>
          <w:ilvl w:val="0"/>
          <w:numId w:val="3"/>
        </w:numPr>
        <w:spacing w:line="240" w:lineRule="auto"/>
        <w:jc w:val="both"/>
        <w:rPr>
          <w:rFonts w:ascii="Arial" w:hAnsi="Arial" w:cs="Arial"/>
          <w:lang w:val="en-GB"/>
        </w:rPr>
      </w:pPr>
      <w:r w:rsidRPr="003D6219">
        <w:rPr>
          <w:rFonts w:ascii="Arial" w:hAnsi="Arial" w:cs="Arial"/>
          <w:lang w:val="en-GB"/>
        </w:rPr>
        <w:t xml:space="preserve">evaluation of the </w:t>
      </w:r>
      <w:r w:rsidR="00C814F1" w:rsidRPr="003D6219">
        <w:rPr>
          <w:rFonts w:ascii="Arial" w:hAnsi="Arial" w:cs="Arial"/>
          <w:lang w:val="en-GB"/>
        </w:rPr>
        <w:t>risks.</w:t>
      </w:r>
    </w:p>
    <w:p w14:paraId="2CA0386E" w14:textId="77777777" w:rsidR="003D6219" w:rsidRPr="003D6219" w:rsidRDefault="003D6219" w:rsidP="00E00B1B">
      <w:pPr>
        <w:numPr>
          <w:ilvl w:val="0"/>
          <w:numId w:val="3"/>
        </w:numPr>
        <w:spacing w:line="240" w:lineRule="auto"/>
        <w:jc w:val="both"/>
        <w:rPr>
          <w:rFonts w:ascii="Arial" w:hAnsi="Arial" w:cs="Arial"/>
          <w:lang w:val="en-GB"/>
        </w:rPr>
      </w:pPr>
      <w:r w:rsidRPr="003D6219">
        <w:rPr>
          <w:rFonts w:ascii="Arial" w:hAnsi="Arial" w:cs="Arial"/>
          <w:lang w:val="en-GB"/>
        </w:rPr>
        <w:t>measures to control the risks.</w:t>
      </w:r>
    </w:p>
    <w:p w14:paraId="19A19C0B" w14:textId="539E53B8" w:rsidR="003D6219" w:rsidRDefault="003D6219" w:rsidP="003D6219">
      <w:pPr>
        <w:jc w:val="both"/>
        <w:rPr>
          <w:rFonts w:ascii="Arial" w:hAnsi="Arial" w:cs="Arial"/>
          <w:lang w:val="en-GB"/>
        </w:rPr>
      </w:pPr>
      <w:r w:rsidRPr="003D6219">
        <w:rPr>
          <w:rFonts w:ascii="Arial" w:hAnsi="Arial" w:cs="Arial"/>
          <w:lang w:val="en-GB"/>
        </w:rPr>
        <w:lastRenderedPageBreak/>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Prior to start of work, risk assessments on every job / task are ideal to allow managers and employees to assess any inherent risks that could have been overlooked during the initial risk assessment or any changes that might have occurred in a period of absence. </w:t>
      </w:r>
      <w:r w:rsidR="00C814F1" w:rsidRPr="003D6219">
        <w:rPr>
          <w:rFonts w:ascii="Arial" w:hAnsi="Arial" w:cs="Arial"/>
          <w:lang w:val="en-GB"/>
        </w:rPr>
        <w:t>If</w:t>
      </w:r>
      <w:r w:rsidRPr="003D6219">
        <w:rPr>
          <w:rFonts w:ascii="Arial" w:hAnsi="Arial" w:cs="Arial"/>
          <w:lang w:val="en-GB"/>
        </w:rPr>
        <w:t xml:space="preserve"> a job / task is extended over a day or halted due to inclement weather.</w:t>
      </w:r>
    </w:p>
    <w:p w14:paraId="67DA61B2" w14:textId="77777777" w:rsidR="00064E47" w:rsidRPr="00064E47" w:rsidRDefault="001E2CF4" w:rsidP="00064E47">
      <w:pPr>
        <w:pStyle w:val="Heading1"/>
        <w:numPr>
          <w:ilvl w:val="0"/>
          <w:numId w:val="14"/>
        </w:numPr>
        <w:rPr>
          <w:rFonts w:ascii="Arial" w:eastAsiaTheme="minorHAnsi" w:hAnsi="Arial" w:cs="Arial"/>
          <w:color w:val="auto"/>
          <w:sz w:val="22"/>
          <w:szCs w:val="22"/>
          <w:lang w:val="en-GB"/>
        </w:rPr>
      </w:pPr>
      <w:bookmarkStart w:id="92" w:name="_Toc429056685"/>
      <w:r w:rsidRPr="00064E47">
        <w:rPr>
          <w:rFonts w:ascii="Arial" w:eastAsiaTheme="minorHAnsi" w:hAnsi="Arial" w:cs="Arial"/>
          <w:color w:val="auto"/>
          <w:sz w:val="22"/>
          <w:szCs w:val="22"/>
          <w:lang w:val="en-GB"/>
        </w:rPr>
        <w:t xml:space="preserve"> </w:t>
      </w:r>
      <w:bookmarkStart w:id="93" w:name="_Toc142306512"/>
      <w:r w:rsidR="00064E47" w:rsidRPr="00064E47">
        <w:rPr>
          <w:rFonts w:ascii="Arial" w:eastAsiaTheme="minorHAnsi" w:hAnsi="Arial" w:cs="Arial"/>
          <w:color w:val="auto"/>
          <w:sz w:val="22"/>
          <w:szCs w:val="22"/>
          <w:lang w:val="en-GB"/>
        </w:rPr>
        <w:t>Transportation of Dangerous Goods</w:t>
      </w:r>
      <w:bookmarkEnd w:id="93"/>
    </w:p>
    <w:p w14:paraId="3FE2E2F9" w14:textId="77777777" w:rsidR="00064E47" w:rsidRPr="00064E47" w:rsidRDefault="00064E47" w:rsidP="00064E47">
      <w:pPr>
        <w:rPr>
          <w:rFonts w:ascii="Arial" w:hAnsi="Arial" w:cs="Arial"/>
        </w:rPr>
      </w:pPr>
      <w:r w:rsidRPr="00064E47">
        <w:rPr>
          <w:rFonts w:ascii="Arial" w:hAnsi="Arial" w:cs="Arial"/>
        </w:rPr>
        <w:t xml:space="preserve">Suppliers are employers </w:t>
      </w:r>
      <w:proofErr w:type="gramStart"/>
      <w:r w:rsidRPr="00064E47">
        <w:rPr>
          <w:rFonts w:ascii="Arial" w:hAnsi="Arial" w:cs="Arial"/>
        </w:rPr>
        <w:t>in their own right and</w:t>
      </w:r>
      <w:proofErr w:type="gramEnd"/>
      <w:r w:rsidRPr="00064E47">
        <w:rPr>
          <w:rFonts w:ascii="Arial" w:hAnsi="Arial" w:cs="Arial"/>
        </w:rPr>
        <w:t xml:space="preserve"> are required by law to comply with all applicable South African legislation, SANS codes of practice </w:t>
      </w:r>
      <w:bookmarkStart w:id="94" w:name="_Hlk127363759"/>
      <w:r w:rsidRPr="00064E47">
        <w:rPr>
          <w:rFonts w:ascii="Arial" w:hAnsi="Arial" w:cs="Arial"/>
        </w:rPr>
        <w:t>and the industry specific requirements mentioned below, but not limited to:</w:t>
      </w:r>
    </w:p>
    <w:bookmarkEnd w:id="94"/>
    <w:p w14:paraId="38B2D074" w14:textId="77777777" w:rsidR="00064E47" w:rsidRPr="00064E47" w:rsidRDefault="00064E47" w:rsidP="00064E47">
      <w:pPr>
        <w:rPr>
          <w:rFonts w:ascii="Arial" w:eastAsia="PMingLiU" w:hAnsi="Arial" w:cs="Arial"/>
          <w:b/>
          <w:bCs/>
          <w:lang w:val="en-US" w:eastAsia="zh-TW"/>
        </w:rPr>
      </w:pPr>
      <w:r w:rsidRPr="00064E47">
        <w:rPr>
          <w:rFonts w:ascii="Arial" w:eastAsia="PMingLiU" w:hAnsi="Arial" w:cs="Arial"/>
          <w:b/>
          <w:bCs/>
          <w:lang w:val="en-US" w:eastAsia="zh-TW"/>
        </w:rPr>
        <w:t>South African Legislation:</w:t>
      </w:r>
    </w:p>
    <w:p w14:paraId="3EF3B3B4" w14:textId="77777777" w:rsidR="00064E47" w:rsidRPr="00064E47" w:rsidRDefault="00064E47" w:rsidP="00064E47">
      <w:pPr>
        <w:numPr>
          <w:ilvl w:val="0"/>
          <w:numId w:val="21"/>
        </w:numPr>
        <w:rPr>
          <w:rFonts w:ascii="Arial" w:eastAsia="PMingLiU" w:hAnsi="Arial" w:cs="Arial"/>
          <w:lang w:val="en-US" w:eastAsia="zh-TW"/>
        </w:rPr>
      </w:pPr>
      <w:r w:rsidRPr="00064E47">
        <w:rPr>
          <w:rFonts w:ascii="Arial" w:eastAsia="PMingLiU" w:hAnsi="Arial" w:cs="Arial"/>
          <w:lang w:val="en-US" w:eastAsia="zh-TW"/>
        </w:rPr>
        <w:t>National Road Traffic Act 93 of 1996</w:t>
      </w:r>
    </w:p>
    <w:p w14:paraId="2641D7C2" w14:textId="77777777" w:rsidR="00064E47" w:rsidRPr="00064E47" w:rsidRDefault="00064E47" w:rsidP="00064E47">
      <w:pPr>
        <w:numPr>
          <w:ilvl w:val="1"/>
          <w:numId w:val="21"/>
        </w:numPr>
        <w:rPr>
          <w:rFonts w:ascii="Arial" w:eastAsia="PMingLiU" w:hAnsi="Arial" w:cs="Arial"/>
          <w:lang w:val="en-US" w:eastAsia="zh-TW"/>
        </w:rPr>
      </w:pPr>
      <w:r w:rsidRPr="00064E47">
        <w:rPr>
          <w:rFonts w:ascii="Arial" w:eastAsia="PMingLiU" w:hAnsi="Arial" w:cs="Arial"/>
          <w:lang w:val="en-US" w:eastAsia="zh-TW"/>
        </w:rPr>
        <w:t>Chapter VIII of the Regulations: Transportation of Dangerous Goods and Substances by Road</w:t>
      </w:r>
    </w:p>
    <w:p w14:paraId="46FEFF60" w14:textId="77777777" w:rsidR="00064E47" w:rsidRPr="00064E47" w:rsidRDefault="00064E47" w:rsidP="00064E47">
      <w:pPr>
        <w:numPr>
          <w:ilvl w:val="0"/>
          <w:numId w:val="21"/>
        </w:numPr>
        <w:rPr>
          <w:rFonts w:ascii="Arial" w:eastAsia="PMingLiU" w:hAnsi="Arial" w:cs="Arial"/>
          <w:lang w:val="en-US" w:eastAsia="zh-TW"/>
        </w:rPr>
      </w:pPr>
      <w:r w:rsidRPr="00064E47">
        <w:rPr>
          <w:rFonts w:ascii="Arial" w:eastAsia="PMingLiU" w:hAnsi="Arial" w:cs="Arial"/>
          <w:lang w:val="en-US" w:eastAsia="zh-TW"/>
        </w:rPr>
        <w:t>Hazardous Substances Act 53 of 1973</w:t>
      </w:r>
    </w:p>
    <w:p w14:paraId="3F97CDCE" w14:textId="77777777" w:rsidR="00064E47" w:rsidRPr="00064E47" w:rsidRDefault="00064E47" w:rsidP="00064E47">
      <w:pPr>
        <w:numPr>
          <w:ilvl w:val="0"/>
          <w:numId w:val="21"/>
        </w:numPr>
        <w:rPr>
          <w:rFonts w:ascii="Arial" w:eastAsia="PMingLiU" w:hAnsi="Arial" w:cs="Arial"/>
          <w:lang w:val="en-US" w:eastAsia="zh-TW"/>
        </w:rPr>
      </w:pPr>
      <w:r w:rsidRPr="00064E47">
        <w:rPr>
          <w:rFonts w:ascii="Arial" w:eastAsia="PMingLiU" w:hAnsi="Arial" w:cs="Arial"/>
          <w:lang w:val="en-US" w:eastAsia="zh-TW"/>
        </w:rPr>
        <w:t>Occupational Health and Safety Act 85 of 1993</w:t>
      </w:r>
    </w:p>
    <w:p w14:paraId="3DBF4010" w14:textId="77777777" w:rsidR="00064E47" w:rsidRPr="00064E47" w:rsidRDefault="00064E47" w:rsidP="00064E47">
      <w:pPr>
        <w:numPr>
          <w:ilvl w:val="1"/>
          <w:numId w:val="21"/>
        </w:numPr>
        <w:rPr>
          <w:rFonts w:ascii="Arial" w:eastAsia="PMingLiU" w:hAnsi="Arial" w:cs="Arial"/>
          <w:lang w:val="en-US" w:eastAsia="zh-TW"/>
        </w:rPr>
      </w:pPr>
      <w:r w:rsidRPr="00064E47">
        <w:rPr>
          <w:rFonts w:ascii="Arial" w:eastAsia="PMingLiU" w:hAnsi="Arial" w:cs="Arial"/>
          <w:lang w:val="en-US" w:eastAsia="zh-TW"/>
        </w:rPr>
        <w:t>General Safety Regulations, 1985: Regulation 2</w:t>
      </w:r>
    </w:p>
    <w:p w14:paraId="6D0972B0" w14:textId="77777777" w:rsidR="00064E47" w:rsidRPr="00064E47" w:rsidRDefault="00064E47" w:rsidP="00064E47">
      <w:pPr>
        <w:numPr>
          <w:ilvl w:val="1"/>
          <w:numId w:val="21"/>
        </w:numPr>
        <w:rPr>
          <w:rFonts w:ascii="Arial" w:eastAsia="PMingLiU" w:hAnsi="Arial" w:cs="Arial"/>
          <w:lang w:val="en-US" w:eastAsia="zh-TW"/>
        </w:rPr>
      </w:pPr>
      <w:r w:rsidRPr="00064E47">
        <w:rPr>
          <w:rFonts w:ascii="Arial" w:eastAsia="PMingLiU" w:hAnsi="Arial" w:cs="Arial"/>
          <w:lang w:val="en-US" w:eastAsia="zh-TW"/>
        </w:rPr>
        <w:t xml:space="preserve">Hazardous Chemical Agents Regulations, 2021 </w:t>
      </w:r>
    </w:p>
    <w:p w14:paraId="708B82FC" w14:textId="77777777" w:rsidR="00064E47" w:rsidRPr="00064E47" w:rsidRDefault="00064E47" w:rsidP="00064E47">
      <w:pPr>
        <w:ind w:left="600"/>
        <w:rPr>
          <w:rFonts w:ascii="Arial" w:eastAsia="PMingLiU" w:hAnsi="Arial" w:cs="Arial"/>
          <w:b/>
          <w:bCs/>
          <w:lang w:val="en-US" w:eastAsia="zh-TW"/>
        </w:rPr>
      </w:pPr>
      <w:r w:rsidRPr="00064E47">
        <w:rPr>
          <w:rFonts w:ascii="Arial" w:eastAsia="PMingLiU" w:hAnsi="Arial" w:cs="Arial"/>
          <w:b/>
          <w:bCs/>
          <w:lang w:val="en-US" w:eastAsia="zh-TW"/>
        </w:rPr>
        <w:t>SANS codes of practice:</w:t>
      </w:r>
    </w:p>
    <w:p w14:paraId="332CDEA8" w14:textId="77777777" w:rsidR="00064E47" w:rsidRPr="00064E47" w:rsidRDefault="00064E47" w:rsidP="00064E47">
      <w:pPr>
        <w:numPr>
          <w:ilvl w:val="1"/>
          <w:numId w:val="22"/>
        </w:numPr>
        <w:rPr>
          <w:rFonts w:ascii="Arial" w:eastAsia="PMingLiU" w:hAnsi="Arial" w:cs="Arial"/>
          <w:lang w:val="en-US" w:eastAsia="zh-TW"/>
        </w:rPr>
      </w:pPr>
      <w:r w:rsidRPr="00064E47">
        <w:rPr>
          <w:rFonts w:ascii="Arial" w:eastAsia="PMingLiU" w:hAnsi="Arial" w:cs="Arial"/>
          <w:lang w:val="en-US" w:eastAsia="zh-TW"/>
        </w:rPr>
        <w:t>SANS 10228 - The identification and classification of dangerous goods for transport by road and rail modes</w:t>
      </w:r>
    </w:p>
    <w:p w14:paraId="5B669617" w14:textId="77777777" w:rsidR="00064E47" w:rsidRPr="00064E47" w:rsidRDefault="00064E47" w:rsidP="00064E47">
      <w:pPr>
        <w:numPr>
          <w:ilvl w:val="1"/>
          <w:numId w:val="22"/>
        </w:numPr>
        <w:rPr>
          <w:rFonts w:ascii="Arial" w:eastAsia="PMingLiU" w:hAnsi="Arial" w:cs="Arial"/>
          <w:lang w:val="en-US" w:eastAsia="zh-TW"/>
        </w:rPr>
      </w:pPr>
      <w:r w:rsidRPr="00064E47">
        <w:rPr>
          <w:rFonts w:ascii="Arial" w:eastAsia="PMingLiU" w:hAnsi="Arial" w:cs="Arial"/>
          <w:lang w:val="en-US" w:eastAsia="zh-TW"/>
        </w:rPr>
        <w:t>SANS 10229 - Packaging of dangerous goods for road and rail transportation in SA</w:t>
      </w:r>
    </w:p>
    <w:p w14:paraId="0998E001" w14:textId="77777777" w:rsidR="00064E47" w:rsidRPr="00064E47" w:rsidRDefault="00064E47" w:rsidP="00064E47">
      <w:pPr>
        <w:numPr>
          <w:ilvl w:val="1"/>
          <w:numId w:val="22"/>
        </w:numPr>
        <w:rPr>
          <w:rFonts w:ascii="Arial" w:eastAsia="PMingLiU" w:hAnsi="Arial" w:cs="Arial"/>
          <w:lang w:val="en-US" w:eastAsia="zh-TW"/>
        </w:rPr>
      </w:pPr>
      <w:r w:rsidRPr="00064E47">
        <w:rPr>
          <w:rFonts w:ascii="Arial" w:eastAsia="PMingLiU" w:hAnsi="Arial" w:cs="Arial"/>
          <w:lang w:val="en-US" w:eastAsia="zh-TW"/>
        </w:rPr>
        <w:t>SANS 10230 -Transportation of dangerous goods - Inspection requirements for road vehicles</w:t>
      </w:r>
    </w:p>
    <w:p w14:paraId="48D62C34" w14:textId="77777777" w:rsidR="00064E47" w:rsidRPr="00064E47" w:rsidRDefault="00064E47" w:rsidP="00064E47">
      <w:pPr>
        <w:numPr>
          <w:ilvl w:val="1"/>
          <w:numId w:val="22"/>
        </w:numPr>
        <w:rPr>
          <w:rFonts w:ascii="Arial" w:eastAsia="PMingLiU" w:hAnsi="Arial" w:cs="Arial"/>
          <w:lang w:val="en-US" w:eastAsia="zh-TW"/>
        </w:rPr>
      </w:pPr>
      <w:r w:rsidRPr="00064E47">
        <w:rPr>
          <w:rFonts w:ascii="Arial" w:eastAsia="PMingLiU" w:hAnsi="Arial" w:cs="Arial"/>
          <w:lang w:val="en-US" w:eastAsia="zh-TW"/>
        </w:rPr>
        <w:t>SANS 10231- Transportation of dangerous goods - Operational requirements for road vehicles</w:t>
      </w:r>
    </w:p>
    <w:p w14:paraId="5B6A9650" w14:textId="77777777" w:rsidR="00064E47" w:rsidRPr="00064E47" w:rsidRDefault="00064E47" w:rsidP="00064E47">
      <w:pPr>
        <w:numPr>
          <w:ilvl w:val="1"/>
          <w:numId w:val="22"/>
        </w:numPr>
        <w:rPr>
          <w:rFonts w:ascii="Arial" w:eastAsia="PMingLiU" w:hAnsi="Arial" w:cs="Arial"/>
          <w:lang w:val="en-US" w:eastAsia="zh-TW"/>
        </w:rPr>
      </w:pPr>
      <w:r w:rsidRPr="00064E47">
        <w:rPr>
          <w:rFonts w:ascii="Arial" w:eastAsia="PMingLiU" w:hAnsi="Arial" w:cs="Arial"/>
          <w:lang w:val="en-US" w:eastAsia="zh-TW"/>
        </w:rPr>
        <w:lastRenderedPageBreak/>
        <w:t>SANS 10232-1 - Transportation of dangerous goods - Emergency information systems, Part 1: Emergency information system for road transportation".</w:t>
      </w:r>
    </w:p>
    <w:p w14:paraId="23156995" w14:textId="77777777" w:rsidR="00064E47" w:rsidRPr="00064E47" w:rsidRDefault="00064E47" w:rsidP="00064E47">
      <w:pPr>
        <w:numPr>
          <w:ilvl w:val="1"/>
          <w:numId w:val="22"/>
        </w:numPr>
        <w:rPr>
          <w:rFonts w:ascii="Arial" w:eastAsia="PMingLiU" w:hAnsi="Arial" w:cs="Arial"/>
          <w:lang w:val="en-US" w:eastAsia="zh-TW"/>
        </w:rPr>
      </w:pPr>
      <w:r w:rsidRPr="00064E47">
        <w:rPr>
          <w:rFonts w:ascii="Arial" w:eastAsia="PMingLiU" w:hAnsi="Arial" w:cs="Arial"/>
          <w:lang w:val="en-US" w:eastAsia="zh-TW"/>
        </w:rPr>
        <w:t>SANS 10232-3 - Transportation of dangerous goods - Emergency information systems, Part 3: Emergency action codes</w:t>
      </w:r>
    </w:p>
    <w:p w14:paraId="67EC21CB" w14:textId="44405ADE" w:rsidR="001E2CF4" w:rsidRDefault="001E2CF4" w:rsidP="00E00B1B">
      <w:pPr>
        <w:pStyle w:val="Heading1"/>
        <w:numPr>
          <w:ilvl w:val="0"/>
          <w:numId w:val="14"/>
        </w:numPr>
        <w:rPr>
          <w:rFonts w:ascii="Arial" w:eastAsiaTheme="minorHAnsi" w:hAnsi="Arial" w:cs="Arial"/>
          <w:color w:val="auto"/>
          <w:sz w:val="24"/>
          <w:szCs w:val="24"/>
          <w:lang w:val="en-GB"/>
        </w:rPr>
      </w:pPr>
      <w:bookmarkStart w:id="95" w:name="_Toc142306513"/>
      <w:r>
        <w:rPr>
          <w:rFonts w:ascii="Arial" w:eastAsiaTheme="minorHAnsi" w:hAnsi="Arial" w:cs="Arial"/>
          <w:color w:val="auto"/>
          <w:sz w:val="24"/>
          <w:szCs w:val="24"/>
          <w:lang w:val="en-GB"/>
        </w:rPr>
        <w:t>Material Safety Data Sheet</w:t>
      </w:r>
      <w:bookmarkEnd w:id="95"/>
    </w:p>
    <w:p w14:paraId="68D953BE" w14:textId="77777777" w:rsidR="001E2CF4" w:rsidRPr="001E2CF4" w:rsidRDefault="006B3254" w:rsidP="001E2CF4">
      <w:pPr>
        <w:rPr>
          <w:lang w:val="en-GB"/>
        </w:rPr>
      </w:pPr>
      <w:r w:rsidRPr="006B3254">
        <w:rPr>
          <w:lang w:val="en-GB"/>
        </w:rPr>
        <w:t xml:space="preserve">Material Safety Data Sheet (MSDS) are a good source for this information and must be submitted to the station on the day of the delivery.  </w:t>
      </w:r>
    </w:p>
    <w:p w14:paraId="746E888C" w14:textId="77777777" w:rsidR="00BB21FB" w:rsidRPr="005B16EF" w:rsidRDefault="00BB21FB" w:rsidP="00E00B1B">
      <w:pPr>
        <w:pStyle w:val="Heading1"/>
        <w:numPr>
          <w:ilvl w:val="0"/>
          <w:numId w:val="14"/>
        </w:numPr>
        <w:rPr>
          <w:rFonts w:ascii="Arial" w:eastAsiaTheme="minorHAnsi" w:hAnsi="Arial" w:cs="Arial"/>
          <w:color w:val="auto"/>
          <w:sz w:val="24"/>
          <w:szCs w:val="24"/>
          <w:lang w:val="en-GB"/>
        </w:rPr>
      </w:pPr>
      <w:bookmarkStart w:id="96" w:name="_Toc142306514"/>
      <w:r w:rsidRPr="005B16EF">
        <w:rPr>
          <w:rFonts w:ascii="Arial" w:eastAsiaTheme="minorHAnsi" w:hAnsi="Arial" w:cs="Arial"/>
          <w:color w:val="auto"/>
          <w:sz w:val="24"/>
          <w:szCs w:val="24"/>
          <w:lang w:val="en-GB"/>
        </w:rPr>
        <w:t>Personal Protective Equipment R</w:t>
      </w:r>
      <w:bookmarkEnd w:id="92"/>
      <w:r w:rsidRPr="005B16EF">
        <w:rPr>
          <w:rFonts w:ascii="Arial" w:eastAsiaTheme="minorHAnsi" w:hAnsi="Arial" w:cs="Arial"/>
          <w:color w:val="auto"/>
          <w:sz w:val="24"/>
          <w:szCs w:val="24"/>
          <w:lang w:val="en-GB"/>
        </w:rPr>
        <w:t>equirements</w:t>
      </w:r>
      <w:bookmarkEnd w:id="96"/>
    </w:p>
    <w:p w14:paraId="4F794B9C" w14:textId="77777777" w:rsidR="00B3039F" w:rsidRPr="00381C58" w:rsidRDefault="00381C58" w:rsidP="00E00B1B">
      <w:pPr>
        <w:numPr>
          <w:ilvl w:val="0"/>
          <w:numId w:val="9"/>
        </w:numPr>
        <w:ind w:left="714" w:hanging="357"/>
        <w:jc w:val="both"/>
        <w:rPr>
          <w:rFonts w:ascii="Arial" w:hAnsi="Arial" w:cs="Arial"/>
          <w:lang w:val="en-GB"/>
        </w:rPr>
      </w:pPr>
      <w:r w:rsidRPr="00381C58">
        <w:rPr>
          <w:rFonts w:ascii="Arial" w:hAnsi="Arial" w:cs="Arial"/>
          <w:lang w:val="en-GB"/>
        </w:rPr>
        <w:t>The</w:t>
      </w:r>
      <w:r w:rsidR="00B3039F" w:rsidRPr="00381C58">
        <w:rPr>
          <w:rFonts w:ascii="Arial" w:hAnsi="Arial" w:cs="Arial"/>
          <w:lang w:val="en-GB"/>
        </w:rPr>
        <w:t xml:space="preserve"> </w:t>
      </w:r>
      <w:r w:rsidR="00F37252">
        <w:rPr>
          <w:rFonts w:ascii="Arial" w:hAnsi="Arial" w:cs="Arial"/>
          <w:lang w:val="en-GB"/>
        </w:rPr>
        <w:t>Supplier</w:t>
      </w:r>
      <w:r w:rsidRPr="00381C58">
        <w:rPr>
          <w:rFonts w:ascii="Arial" w:hAnsi="Arial" w:cs="Arial"/>
          <w:lang w:val="en-GB"/>
        </w:rPr>
        <w:t xml:space="preserve"> </w:t>
      </w:r>
      <w:r w:rsidR="00B3039F" w:rsidRPr="00381C58">
        <w:rPr>
          <w:rFonts w:ascii="Arial" w:hAnsi="Arial" w:cs="Arial"/>
          <w:lang w:val="en-GB"/>
        </w:rPr>
        <w:t xml:space="preserve">shall ensure that their employees use the correct PPE whilst on </w:t>
      </w:r>
      <w:r w:rsidRPr="00381C58">
        <w:rPr>
          <w:rFonts w:ascii="Arial" w:hAnsi="Arial" w:cs="Arial"/>
          <w:lang w:val="en-GB"/>
        </w:rPr>
        <w:t>Generation s</w:t>
      </w:r>
      <w:r w:rsidR="00B3039F" w:rsidRPr="00381C58">
        <w:rPr>
          <w:rFonts w:ascii="Arial" w:hAnsi="Arial" w:cs="Arial"/>
          <w:lang w:val="en-GB"/>
        </w:rPr>
        <w:t>ites.</w:t>
      </w:r>
    </w:p>
    <w:p w14:paraId="7B56771C" w14:textId="77777777" w:rsidR="00B3039F" w:rsidRPr="00381C58" w:rsidRDefault="00B3039F" w:rsidP="00E00B1B">
      <w:pPr>
        <w:numPr>
          <w:ilvl w:val="0"/>
          <w:numId w:val="9"/>
        </w:numPr>
        <w:ind w:left="714" w:hanging="357"/>
        <w:jc w:val="both"/>
        <w:rPr>
          <w:rFonts w:ascii="Arial" w:hAnsi="Arial" w:cs="Arial"/>
          <w:lang w:val="en-GB"/>
        </w:rPr>
      </w:pPr>
      <w:r w:rsidRPr="00381C58">
        <w:rPr>
          <w:rFonts w:ascii="Arial" w:hAnsi="Arial" w:cs="Arial"/>
          <w:lang w:val="en-GB"/>
        </w:rPr>
        <w:t xml:space="preserve">All PPE purchased and used by </w:t>
      </w:r>
      <w:r w:rsidR="00381C58" w:rsidRPr="00381C58">
        <w:rPr>
          <w:rFonts w:ascii="Arial" w:hAnsi="Arial" w:cs="Arial"/>
          <w:lang w:val="en-GB"/>
        </w:rPr>
        <w:t>the</w:t>
      </w:r>
      <w:r w:rsidRPr="00381C58">
        <w:rPr>
          <w:rFonts w:ascii="Arial" w:hAnsi="Arial" w:cs="Arial"/>
          <w:lang w:val="en-GB"/>
        </w:rPr>
        <w:t xml:space="preserve"> </w:t>
      </w:r>
      <w:r w:rsidR="00F37252">
        <w:rPr>
          <w:rFonts w:ascii="Arial" w:hAnsi="Arial" w:cs="Arial"/>
          <w:lang w:val="en-GB"/>
        </w:rPr>
        <w:t>Supplier</w:t>
      </w:r>
      <w:r w:rsidR="00381C58" w:rsidRPr="00381C58">
        <w:rPr>
          <w:rFonts w:ascii="Arial" w:hAnsi="Arial" w:cs="Arial"/>
          <w:lang w:val="en-GB"/>
        </w:rPr>
        <w:t xml:space="preserve"> </w:t>
      </w:r>
      <w:r w:rsidRPr="00381C58">
        <w:rPr>
          <w:rFonts w:ascii="Arial" w:hAnsi="Arial" w:cs="Arial"/>
          <w:lang w:val="en-GB"/>
        </w:rPr>
        <w:t xml:space="preserve">employees must comply with the relevant SANS standards. </w:t>
      </w:r>
    </w:p>
    <w:p w14:paraId="3F246C67" w14:textId="77777777" w:rsidR="00B3039F" w:rsidRPr="00BB21FB" w:rsidRDefault="00B3039F" w:rsidP="00E00B1B">
      <w:pPr>
        <w:numPr>
          <w:ilvl w:val="0"/>
          <w:numId w:val="9"/>
        </w:numPr>
        <w:ind w:left="714" w:hanging="357"/>
        <w:jc w:val="both"/>
        <w:rPr>
          <w:rFonts w:ascii="Arial" w:hAnsi="Arial" w:cs="Arial"/>
          <w:lang w:val="en-GB"/>
        </w:rPr>
      </w:pPr>
      <w:r w:rsidRPr="00381C58">
        <w:rPr>
          <w:rFonts w:ascii="Arial" w:hAnsi="Arial" w:cs="Arial"/>
          <w:lang w:val="en-GB"/>
        </w:rPr>
        <w:t>Where deemed as a requirement, then high visibility vests shall be worn.</w:t>
      </w:r>
    </w:p>
    <w:p w14:paraId="735F6F60" w14:textId="77777777" w:rsidR="00B3039F" w:rsidRPr="00381C58" w:rsidRDefault="00B3039F" w:rsidP="00E00B1B">
      <w:pPr>
        <w:numPr>
          <w:ilvl w:val="0"/>
          <w:numId w:val="9"/>
        </w:numPr>
        <w:ind w:left="714" w:hanging="357"/>
        <w:jc w:val="both"/>
        <w:rPr>
          <w:rFonts w:ascii="Arial" w:hAnsi="Arial" w:cs="Arial"/>
          <w:lang w:val="en-GB"/>
        </w:rPr>
      </w:pPr>
      <w:r w:rsidRPr="00381C58">
        <w:rPr>
          <w:rFonts w:ascii="Arial" w:hAnsi="Arial" w:cs="Arial"/>
          <w:lang w:val="en-GB"/>
        </w:rPr>
        <w:t xml:space="preserve">Where PPE is required and the employees are not in possession of, it is the </w:t>
      </w:r>
      <w:r w:rsidR="00D356CE">
        <w:rPr>
          <w:rFonts w:ascii="Arial" w:hAnsi="Arial" w:cs="Arial"/>
          <w:lang w:val="en-GB"/>
        </w:rPr>
        <w:t>Supplier’s</w:t>
      </w:r>
      <w:r w:rsidR="00D356CE" w:rsidRPr="00381C58">
        <w:rPr>
          <w:rFonts w:ascii="Arial" w:hAnsi="Arial" w:cs="Arial"/>
          <w:lang w:val="en-GB"/>
        </w:rPr>
        <w:t xml:space="preserve"> responsibility</w:t>
      </w:r>
      <w:r w:rsidRPr="00381C58">
        <w:rPr>
          <w:rFonts w:ascii="Arial" w:hAnsi="Arial" w:cs="Arial"/>
          <w:lang w:val="en-GB"/>
        </w:rPr>
        <w:t xml:space="preserve"> to provide the PPE.</w:t>
      </w:r>
    </w:p>
    <w:p w14:paraId="2F40AC6A" w14:textId="77777777" w:rsidR="00BB21FB" w:rsidRPr="00381C58" w:rsidRDefault="00BB21FB" w:rsidP="00E00B1B">
      <w:pPr>
        <w:numPr>
          <w:ilvl w:val="0"/>
          <w:numId w:val="9"/>
        </w:numPr>
        <w:ind w:left="714" w:hanging="357"/>
        <w:jc w:val="both"/>
        <w:rPr>
          <w:rFonts w:ascii="Arial" w:hAnsi="Arial" w:cs="Arial"/>
          <w:lang w:val="en-GB"/>
        </w:rPr>
      </w:pPr>
      <w:r w:rsidRPr="00381C58">
        <w:rPr>
          <w:rFonts w:ascii="Arial" w:hAnsi="Arial" w:cs="Arial"/>
          <w:lang w:val="en-GB"/>
        </w:rPr>
        <w:t xml:space="preserve">All </w:t>
      </w:r>
      <w:r w:rsidR="00381C58" w:rsidRPr="00381C58">
        <w:rPr>
          <w:rFonts w:ascii="Arial" w:hAnsi="Arial" w:cs="Arial"/>
          <w:lang w:val="en-GB"/>
        </w:rPr>
        <w:t>employees</w:t>
      </w:r>
      <w:r w:rsidRPr="00381C58">
        <w:rPr>
          <w:rFonts w:ascii="Arial" w:hAnsi="Arial" w:cs="Arial"/>
          <w:lang w:val="en-GB"/>
        </w:rPr>
        <w:t xml:space="preserve"> shall comply with the requirements of GSR 2 of the OHS Act.</w:t>
      </w:r>
    </w:p>
    <w:p w14:paraId="5F231FC5" w14:textId="77777777" w:rsidR="003D6219" w:rsidRPr="005B16EF" w:rsidRDefault="003D6219" w:rsidP="00E00B1B">
      <w:pPr>
        <w:pStyle w:val="Heading1"/>
        <w:numPr>
          <w:ilvl w:val="0"/>
          <w:numId w:val="14"/>
        </w:numPr>
        <w:rPr>
          <w:rFonts w:ascii="Arial" w:eastAsiaTheme="minorHAnsi" w:hAnsi="Arial" w:cs="Arial"/>
          <w:color w:val="auto"/>
          <w:sz w:val="24"/>
          <w:szCs w:val="24"/>
          <w:lang w:val="en-GB"/>
        </w:rPr>
      </w:pPr>
      <w:bookmarkStart w:id="97" w:name="_Toc424217674"/>
      <w:bookmarkStart w:id="98" w:name="_Toc425171444"/>
      <w:bookmarkStart w:id="99" w:name="_Toc428269835"/>
      <w:bookmarkStart w:id="100" w:name="_Toc142306515"/>
      <w:r w:rsidRPr="005B16EF">
        <w:rPr>
          <w:rFonts w:ascii="Arial" w:eastAsiaTheme="minorHAnsi" w:hAnsi="Arial" w:cs="Arial"/>
          <w:color w:val="auto"/>
          <w:sz w:val="24"/>
          <w:szCs w:val="24"/>
          <w:lang w:val="en-GB"/>
        </w:rPr>
        <w:t>Incident Investigation</w:t>
      </w:r>
      <w:bookmarkEnd w:id="97"/>
      <w:bookmarkEnd w:id="98"/>
      <w:bookmarkEnd w:id="99"/>
      <w:bookmarkEnd w:id="100"/>
    </w:p>
    <w:p w14:paraId="6186AA6C" w14:textId="77777777" w:rsidR="003D6219" w:rsidRPr="00381C58" w:rsidRDefault="00BB21FB" w:rsidP="00214B38">
      <w:pPr>
        <w:jc w:val="both"/>
        <w:rPr>
          <w:rFonts w:ascii="Arial" w:hAnsi="Arial" w:cs="Arial"/>
          <w:lang w:val="en-GB"/>
        </w:rPr>
      </w:pPr>
      <w:r w:rsidRPr="00381C58">
        <w:rPr>
          <w:rFonts w:ascii="Arial" w:hAnsi="Arial" w:cs="Arial"/>
          <w:lang w:val="en-GB"/>
        </w:rPr>
        <w:t>All incidents shall be investigated in terms of OHS Act General Administrative Regulations 8 and 9, using Eskom Procedure 32-95 as a reference, and where injuries as contemplated in sections 24 and 25 have been sustained, be reported to the Department of</w:t>
      </w:r>
      <w:r w:rsidR="00381C58" w:rsidRPr="00381C58">
        <w:rPr>
          <w:rFonts w:ascii="Arial" w:hAnsi="Arial" w:cs="Arial"/>
          <w:lang w:val="en-GB"/>
        </w:rPr>
        <w:t xml:space="preserve"> Employment and</w:t>
      </w:r>
      <w:r w:rsidRPr="00381C58">
        <w:rPr>
          <w:rFonts w:ascii="Arial" w:hAnsi="Arial" w:cs="Arial"/>
          <w:lang w:val="en-GB"/>
        </w:rPr>
        <w:t xml:space="preserve"> Labour.</w:t>
      </w:r>
      <w:r w:rsidR="00381C58" w:rsidRPr="00381C58">
        <w:rPr>
          <w:rFonts w:ascii="Arial" w:hAnsi="Arial" w:cs="Arial"/>
          <w:lang w:val="en-GB"/>
        </w:rPr>
        <w:t xml:space="preserve"> </w:t>
      </w:r>
      <w:r w:rsidR="00F37252">
        <w:rPr>
          <w:rFonts w:ascii="Arial" w:hAnsi="Arial" w:cs="Arial"/>
          <w:lang w:val="en-GB"/>
        </w:rPr>
        <w:t>Supplier</w:t>
      </w:r>
      <w:r w:rsidR="00381C58" w:rsidRPr="00381C58">
        <w:rPr>
          <w:rFonts w:ascii="Arial" w:hAnsi="Arial" w:cs="Arial"/>
          <w:lang w:val="en-GB"/>
        </w:rPr>
        <w:t xml:space="preserve"> </w:t>
      </w:r>
      <w:r w:rsidRPr="00381C58">
        <w:rPr>
          <w:rFonts w:ascii="Arial" w:hAnsi="Arial" w:cs="Arial"/>
          <w:lang w:val="en-GB"/>
        </w:rPr>
        <w:t xml:space="preserve">shall use the standard General Administrative Regulation Annexure 1 “Recording of an Incident” form for all incident investigation reports. </w:t>
      </w:r>
      <w:proofErr w:type="gramStart"/>
      <w:r w:rsidRPr="00381C58">
        <w:rPr>
          <w:rFonts w:ascii="Arial" w:hAnsi="Arial" w:cs="Arial"/>
          <w:lang w:val="en-GB"/>
        </w:rPr>
        <w:t>The objective of incident investigation,</w:t>
      </w:r>
      <w:proofErr w:type="gramEnd"/>
      <w:r w:rsidRPr="00381C58">
        <w:rPr>
          <w:rFonts w:ascii="Arial" w:hAnsi="Arial" w:cs="Arial"/>
          <w:lang w:val="en-GB"/>
        </w:rPr>
        <w:t xml:space="preserve">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0644D39E" w14:textId="77777777" w:rsidR="003D6219" w:rsidRPr="005B16EF" w:rsidRDefault="003D6219" w:rsidP="00E00B1B">
      <w:pPr>
        <w:pStyle w:val="Heading1"/>
        <w:numPr>
          <w:ilvl w:val="0"/>
          <w:numId w:val="14"/>
        </w:numPr>
        <w:rPr>
          <w:rFonts w:ascii="Arial" w:eastAsiaTheme="minorHAnsi" w:hAnsi="Arial" w:cs="Arial"/>
          <w:color w:val="auto"/>
          <w:sz w:val="24"/>
          <w:szCs w:val="24"/>
          <w:lang w:val="en-GB"/>
        </w:rPr>
      </w:pPr>
      <w:bookmarkStart w:id="101" w:name="_Toc368379590"/>
      <w:bookmarkStart w:id="102" w:name="_Toc428269836"/>
      <w:bookmarkStart w:id="103" w:name="_Toc142306516"/>
      <w:r w:rsidRPr="005B16EF">
        <w:rPr>
          <w:rFonts w:ascii="Arial" w:eastAsiaTheme="minorHAnsi" w:hAnsi="Arial" w:cs="Arial"/>
          <w:color w:val="auto"/>
          <w:sz w:val="24"/>
          <w:szCs w:val="24"/>
          <w:lang w:val="en-GB"/>
        </w:rPr>
        <w:t>Emergency M</w:t>
      </w:r>
      <w:bookmarkEnd w:id="101"/>
      <w:bookmarkEnd w:id="102"/>
      <w:r w:rsidRPr="005B16EF">
        <w:rPr>
          <w:rFonts w:ascii="Arial" w:eastAsiaTheme="minorHAnsi" w:hAnsi="Arial" w:cs="Arial"/>
          <w:color w:val="auto"/>
          <w:sz w:val="24"/>
          <w:szCs w:val="24"/>
          <w:lang w:val="en-GB"/>
        </w:rPr>
        <w:t>anagement</w:t>
      </w:r>
      <w:bookmarkEnd w:id="103"/>
    </w:p>
    <w:p w14:paraId="19771AD5" w14:textId="77777777" w:rsidR="003D6219" w:rsidRPr="00381C58" w:rsidRDefault="004D45F9" w:rsidP="004D45F9">
      <w:pPr>
        <w:jc w:val="both"/>
        <w:rPr>
          <w:rFonts w:ascii="Arial" w:hAnsi="Arial" w:cs="Arial"/>
          <w:lang w:val="en-GB"/>
        </w:rPr>
      </w:pPr>
      <w:r w:rsidRPr="00381C58">
        <w:rPr>
          <w:rFonts w:ascii="Arial" w:hAnsi="Arial" w:cs="Arial"/>
          <w:lang w:val="en-GB"/>
        </w:rPr>
        <w:t xml:space="preserve">The art of emergency preparedness and response is to minimise the effects of any emergency and to restore normal activities as soon as practical. </w:t>
      </w:r>
      <w:r w:rsidR="00381C58" w:rsidRPr="00381C58">
        <w:rPr>
          <w:rFonts w:ascii="Arial" w:hAnsi="Arial" w:cs="Arial"/>
          <w:lang w:val="en-GB"/>
        </w:rPr>
        <w:t xml:space="preserve">The </w:t>
      </w:r>
      <w:r w:rsidR="00F37252">
        <w:rPr>
          <w:rFonts w:ascii="Arial" w:hAnsi="Arial" w:cs="Arial"/>
          <w:lang w:val="en-GB"/>
        </w:rPr>
        <w:t>Supplier</w:t>
      </w:r>
      <w:r w:rsidR="00381C58" w:rsidRPr="00381C58">
        <w:rPr>
          <w:rFonts w:ascii="Arial" w:hAnsi="Arial" w:cs="Arial"/>
          <w:lang w:val="en-GB"/>
        </w:rPr>
        <w:t xml:space="preserve">’s employees shall familiarise themselves with the emergency management plan when working on Eskom Generation sites. </w:t>
      </w:r>
    </w:p>
    <w:p w14:paraId="094D2D55" w14:textId="77777777" w:rsidR="00FE74FB" w:rsidRPr="00D222FD" w:rsidRDefault="00FE74FB" w:rsidP="00FE74FB">
      <w:pPr>
        <w:pStyle w:val="Heading1"/>
        <w:numPr>
          <w:ilvl w:val="0"/>
          <w:numId w:val="14"/>
        </w:numPr>
        <w:rPr>
          <w:rFonts w:ascii="Arial" w:hAnsi="Arial" w:cs="Arial"/>
          <w:color w:val="auto"/>
          <w:sz w:val="24"/>
          <w:szCs w:val="24"/>
          <w:lang w:val="en-GB"/>
        </w:rPr>
      </w:pPr>
      <w:r w:rsidRPr="00D356CE">
        <w:rPr>
          <w:rFonts w:ascii="Arial" w:eastAsiaTheme="minorHAnsi" w:hAnsi="Arial" w:cs="Arial"/>
          <w:color w:val="auto"/>
          <w:sz w:val="24"/>
          <w:szCs w:val="24"/>
          <w:lang w:val="en-GB"/>
        </w:rPr>
        <w:lastRenderedPageBreak/>
        <w:t xml:space="preserve"> </w:t>
      </w:r>
      <w:bookmarkStart w:id="104" w:name="_Toc142306517"/>
      <w:r w:rsidRPr="00D222FD">
        <w:rPr>
          <w:rFonts w:ascii="Arial" w:hAnsi="Arial" w:cs="Arial"/>
          <w:color w:val="auto"/>
          <w:sz w:val="24"/>
          <w:szCs w:val="24"/>
          <w:lang w:val="en-GB"/>
        </w:rPr>
        <w:t>Environmental management</w:t>
      </w:r>
      <w:bookmarkEnd w:id="104"/>
    </w:p>
    <w:p w14:paraId="70D0C215" w14:textId="77777777" w:rsidR="00FE74FB" w:rsidRPr="00D356CE" w:rsidRDefault="009201BE" w:rsidP="00D356CE">
      <w:pPr>
        <w:rPr>
          <w:rFonts w:ascii="Arial" w:hAnsi="Arial" w:cs="Arial"/>
          <w:lang w:val="en-GB"/>
        </w:rPr>
      </w:pPr>
      <w:r w:rsidRPr="00D356CE">
        <w:rPr>
          <w:rFonts w:ascii="Arial" w:hAnsi="Arial" w:cs="Arial"/>
          <w:lang w:val="en-GB"/>
        </w:rPr>
        <w:t xml:space="preserve">Environmental Requirements means all Laws and requirements relating to the protection of the environment or to emissions, discharges, releases or threatened releases of pollutants, contaminants, or Hazardous Materials. The supplier shall comply with the National </w:t>
      </w:r>
      <w:r w:rsidR="00D9200E">
        <w:rPr>
          <w:rFonts w:ascii="Arial" w:hAnsi="Arial" w:cs="Arial"/>
          <w:lang w:val="en-GB"/>
        </w:rPr>
        <w:t>c</w:t>
      </w:r>
      <w:r w:rsidRPr="00D356CE">
        <w:rPr>
          <w:rFonts w:ascii="Arial" w:hAnsi="Arial" w:cs="Arial"/>
          <w:lang w:val="en-GB"/>
        </w:rPr>
        <w:t xml:space="preserve"> when offloading the hazardous chemicals onsite. The Environmental professional shall be informed of the date of the delivery of the chemical</w:t>
      </w:r>
      <w:r w:rsidR="00D222FD">
        <w:rPr>
          <w:rFonts w:ascii="Arial" w:hAnsi="Arial" w:cs="Arial"/>
          <w:lang w:val="en-GB"/>
        </w:rPr>
        <w:t xml:space="preserve"> to site</w:t>
      </w:r>
      <w:r w:rsidRPr="00D356CE">
        <w:rPr>
          <w:rFonts w:ascii="Arial" w:hAnsi="Arial" w:cs="Arial"/>
          <w:lang w:val="en-GB"/>
        </w:rPr>
        <w:t>. The baseline risk assessment shall include the protection of the Environment</w:t>
      </w:r>
      <w:r w:rsidR="00D222FD">
        <w:rPr>
          <w:rFonts w:ascii="Arial" w:hAnsi="Arial" w:cs="Arial"/>
          <w:lang w:val="en-GB"/>
        </w:rPr>
        <w:t xml:space="preserve"> and the person’s health,</w:t>
      </w:r>
      <w:r w:rsidRPr="00D356CE">
        <w:rPr>
          <w:rFonts w:ascii="Arial" w:hAnsi="Arial" w:cs="Arial"/>
          <w:lang w:val="en-GB"/>
        </w:rPr>
        <w:t xml:space="preserve"> should the chemical spillage take place.</w:t>
      </w:r>
    </w:p>
    <w:p w14:paraId="13B2A647" w14:textId="77777777" w:rsidR="003804B7" w:rsidRPr="005B16EF" w:rsidRDefault="003804B7" w:rsidP="00E00B1B">
      <w:pPr>
        <w:pStyle w:val="Heading1"/>
        <w:numPr>
          <w:ilvl w:val="0"/>
          <w:numId w:val="14"/>
        </w:numPr>
        <w:rPr>
          <w:rFonts w:ascii="Arial" w:eastAsiaTheme="minorHAnsi" w:hAnsi="Arial" w:cs="Arial"/>
          <w:color w:val="auto"/>
          <w:sz w:val="24"/>
          <w:szCs w:val="24"/>
          <w:lang w:val="en-GB"/>
        </w:rPr>
      </w:pPr>
      <w:bookmarkStart w:id="105" w:name="_Toc142306518"/>
      <w:r w:rsidRPr="005B16EF">
        <w:rPr>
          <w:rFonts w:ascii="Arial" w:eastAsiaTheme="minorHAnsi" w:hAnsi="Arial" w:cs="Arial"/>
          <w:color w:val="auto"/>
          <w:sz w:val="24"/>
          <w:szCs w:val="24"/>
          <w:lang w:val="en-GB"/>
        </w:rPr>
        <w:t>Non-Conformance and Compliance</w:t>
      </w:r>
      <w:bookmarkEnd w:id="105"/>
    </w:p>
    <w:p w14:paraId="47A1B501" w14:textId="77777777" w:rsidR="003804B7" w:rsidRPr="00381C58" w:rsidRDefault="003804B7" w:rsidP="00D356CE">
      <w:pPr>
        <w:jc w:val="both"/>
        <w:rPr>
          <w:rFonts w:ascii="Arial" w:hAnsi="Arial" w:cs="Arial"/>
          <w:lang w:val="en-GB"/>
        </w:rPr>
      </w:pPr>
      <w:r w:rsidRPr="00381C58">
        <w:rPr>
          <w:rFonts w:ascii="Arial" w:hAnsi="Arial" w:cs="Arial"/>
          <w:lang w:val="en-GB"/>
        </w:rPr>
        <w:t>Any non-compliance to any</w:t>
      </w:r>
      <w:r w:rsidR="00D5570D" w:rsidRPr="00381C58">
        <w:rPr>
          <w:rFonts w:ascii="Arial" w:hAnsi="Arial" w:cs="Arial"/>
          <w:lang w:val="en-GB"/>
        </w:rPr>
        <w:t xml:space="preserve"> Eskom </w:t>
      </w:r>
      <w:r w:rsidRPr="00381C58">
        <w:rPr>
          <w:rFonts w:ascii="Arial" w:hAnsi="Arial" w:cs="Arial"/>
          <w:lang w:val="en-GB"/>
        </w:rPr>
        <w:t>health and safety requirement</w:t>
      </w:r>
      <w:r w:rsidR="00D5570D" w:rsidRPr="00381C58">
        <w:rPr>
          <w:rFonts w:ascii="Arial" w:hAnsi="Arial" w:cs="Arial"/>
          <w:lang w:val="en-GB"/>
        </w:rPr>
        <w:t xml:space="preserve"> and applicable legislation i</w:t>
      </w:r>
      <w:r w:rsidRPr="00381C58">
        <w:rPr>
          <w:rFonts w:ascii="Arial" w:hAnsi="Arial" w:cs="Arial"/>
          <w:lang w:val="en-GB"/>
        </w:rPr>
        <w:t>s subject to discipline in terms of the Eskom Procurement and Supply Management Procedure.</w:t>
      </w:r>
    </w:p>
    <w:p w14:paraId="21A9BE95" w14:textId="77777777" w:rsidR="003804B7" w:rsidRPr="00381C58" w:rsidRDefault="003804B7" w:rsidP="00D356CE">
      <w:pPr>
        <w:jc w:val="both"/>
        <w:rPr>
          <w:rFonts w:ascii="Arial" w:hAnsi="Arial" w:cs="Arial"/>
          <w:lang w:val="en-GB"/>
        </w:rPr>
      </w:pPr>
      <w:r w:rsidRPr="00381C58">
        <w:rPr>
          <w:rFonts w:ascii="Arial" w:hAnsi="Arial" w:cs="Arial"/>
          <w:lang w:val="en-GB"/>
        </w:rPr>
        <w:t xml:space="preserve">The procedure for the issuing and closing </w:t>
      </w:r>
      <w:proofErr w:type="gramStart"/>
      <w:r w:rsidRPr="00381C58">
        <w:rPr>
          <w:rFonts w:ascii="Arial" w:hAnsi="Arial" w:cs="Arial"/>
          <w:lang w:val="en-GB"/>
        </w:rPr>
        <w:t>off of</w:t>
      </w:r>
      <w:proofErr w:type="gramEnd"/>
      <w:r w:rsidRPr="00381C58">
        <w:rPr>
          <w:rFonts w:ascii="Arial" w:hAnsi="Arial" w:cs="Arial"/>
          <w:lang w:val="en-GB"/>
        </w:rPr>
        <w:t xml:space="preserve"> non-conformance reports shall be strictly adhered to.</w:t>
      </w:r>
    </w:p>
    <w:p w14:paraId="08011E18" w14:textId="77777777" w:rsidR="003804B7" w:rsidRPr="00381C58" w:rsidRDefault="00F37252" w:rsidP="00D356CE">
      <w:pPr>
        <w:jc w:val="both"/>
        <w:rPr>
          <w:rFonts w:ascii="Arial" w:hAnsi="Arial" w:cs="Arial"/>
          <w:lang w:val="en-GB"/>
        </w:rPr>
      </w:pPr>
      <w:r>
        <w:rPr>
          <w:rFonts w:ascii="Arial" w:hAnsi="Arial" w:cs="Arial"/>
          <w:lang w:val="en-GB"/>
        </w:rPr>
        <w:t>Supplier</w:t>
      </w:r>
      <w:r w:rsidR="00A34B75">
        <w:rPr>
          <w:rFonts w:ascii="Arial" w:hAnsi="Arial" w:cs="Arial"/>
          <w:lang w:val="en-GB"/>
        </w:rPr>
        <w:t xml:space="preserve">’s </w:t>
      </w:r>
      <w:r w:rsidR="003804B7" w:rsidRPr="00381C58">
        <w:rPr>
          <w:rFonts w:ascii="Arial" w:hAnsi="Arial" w:cs="Arial"/>
          <w:lang w:val="en-GB"/>
        </w:rPr>
        <w:t xml:space="preserve">project management must monitor the close out non-conformances issued, in not doing </w:t>
      </w:r>
      <w:r w:rsidR="002A6544" w:rsidRPr="00381C58">
        <w:rPr>
          <w:rFonts w:ascii="Arial" w:hAnsi="Arial" w:cs="Arial"/>
          <w:lang w:val="en-GB"/>
        </w:rPr>
        <w:t>so;</w:t>
      </w:r>
      <w:r w:rsidR="003804B7" w:rsidRPr="00381C58">
        <w:rPr>
          <w:rFonts w:ascii="Arial" w:hAnsi="Arial" w:cs="Arial"/>
          <w:lang w:val="en-GB"/>
        </w:rPr>
        <w:t xml:space="preserve"> any recommendations made may not be implemented. </w:t>
      </w:r>
    </w:p>
    <w:p w14:paraId="2DEC2888" w14:textId="77777777" w:rsidR="003804B7" w:rsidRPr="00381C58" w:rsidRDefault="003804B7" w:rsidP="00D356CE">
      <w:pPr>
        <w:jc w:val="both"/>
        <w:rPr>
          <w:rFonts w:ascii="Arial" w:hAnsi="Arial" w:cs="Arial"/>
          <w:lang w:val="en-GB"/>
        </w:rPr>
      </w:pPr>
      <w:r w:rsidRPr="00381C58">
        <w:rPr>
          <w:rFonts w:ascii="Arial" w:hAnsi="Arial" w:cs="Arial"/>
          <w:lang w:val="en-GB"/>
        </w:rPr>
        <w:t>Where non-confor</w:t>
      </w:r>
      <w:r w:rsidR="00D5570D" w:rsidRPr="00381C58">
        <w:rPr>
          <w:rFonts w:ascii="Arial" w:hAnsi="Arial" w:cs="Arial"/>
          <w:lang w:val="en-GB"/>
        </w:rPr>
        <w:t>mances are issued by Eskom,</w:t>
      </w:r>
      <w:r w:rsidRPr="00381C58">
        <w:rPr>
          <w:rFonts w:ascii="Arial" w:hAnsi="Arial" w:cs="Arial"/>
          <w:lang w:val="en-GB"/>
        </w:rPr>
        <w:t xml:space="preserve"> one </w:t>
      </w:r>
      <w:r w:rsidR="00D5570D" w:rsidRPr="00381C58">
        <w:rPr>
          <w:rFonts w:ascii="Arial" w:hAnsi="Arial" w:cs="Arial"/>
          <w:lang w:val="en-GB"/>
        </w:rPr>
        <w:t xml:space="preserve">step </w:t>
      </w:r>
      <w:r w:rsidRPr="00381C58">
        <w:rPr>
          <w:rFonts w:ascii="Arial" w:hAnsi="Arial" w:cs="Arial"/>
          <w:lang w:val="en-GB"/>
        </w:rPr>
        <w:t>of the close-out procedure will be for the offender to be called by the responsible project manager to explain the</w:t>
      </w:r>
      <w:r w:rsidR="00D5570D" w:rsidRPr="00381C58">
        <w:rPr>
          <w:rFonts w:ascii="Arial" w:hAnsi="Arial" w:cs="Arial"/>
          <w:lang w:val="en-GB"/>
        </w:rPr>
        <w:t xml:space="preserve"> non-conformance issued and identify the plan</w:t>
      </w:r>
      <w:r w:rsidR="00BE0C3F" w:rsidRPr="00381C58">
        <w:rPr>
          <w:rFonts w:ascii="Arial" w:hAnsi="Arial" w:cs="Arial"/>
          <w:lang w:val="en-GB"/>
        </w:rPr>
        <w:t>s</w:t>
      </w:r>
      <w:r w:rsidRPr="00381C58">
        <w:rPr>
          <w:rFonts w:ascii="Arial" w:hAnsi="Arial" w:cs="Arial"/>
          <w:lang w:val="en-GB"/>
        </w:rPr>
        <w:t xml:space="preserve"> in place to prevent a recurrence of the non-conformance.</w:t>
      </w:r>
    </w:p>
    <w:p w14:paraId="57DBAA85" w14:textId="77777777" w:rsidR="003804B7" w:rsidRPr="00DA4C7C" w:rsidRDefault="003804B7" w:rsidP="00D356CE">
      <w:pPr>
        <w:jc w:val="both"/>
        <w:rPr>
          <w:rFonts w:ascii="Arial" w:hAnsi="Arial" w:cs="Arial"/>
          <w:lang w:val="en-GB"/>
        </w:rPr>
      </w:pPr>
      <w:r w:rsidRPr="00381C58">
        <w:rPr>
          <w:rFonts w:ascii="Arial" w:hAnsi="Arial" w:cs="Arial"/>
          <w:lang w:val="en-GB"/>
        </w:rPr>
        <w:t xml:space="preserve">Should the </w:t>
      </w:r>
      <w:r w:rsidR="00F37252">
        <w:rPr>
          <w:rFonts w:ascii="Arial" w:hAnsi="Arial" w:cs="Arial"/>
          <w:lang w:val="en-GB"/>
        </w:rPr>
        <w:t>Supplier</w:t>
      </w:r>
      <w:r w:rsidR="00BE0C3F" w:rsidRPr="00381C58">
        <w:rPr>
          <w:rFonts w:ascii="Arial" w:hAnsi="Arial" w:cs="Arial"/>
          <w:lang w:val="en-GB"/>
        </w:rPr>
        <w:t xml:space="preserve"> </w:t>
      </w:r>
      <w:r w:rsidRPr="00381C58">
        <w:rPr>
          <w:rFonts w:ascii="Arial" w:hAnsi="Arial" w:cs="Arial"/>
          <w:lang w:val="en-GB"/>
        </w:rPr>
        <w:t>fail to provide adequate PPE to their employees for the tasks being performed and/or to visitors; failure to enforce the wearing of such PPE will be viewed as a transgression of the legislative and Eskom requirements</w:t>
      </w:r>
    </w:p>
    <w:p w14:paraId="2129843D" w14:textId="77777777" w:rsidR="00FE74FB" w:rsidRDefault="00FE74FB" w:rsidP="00E00B1B">
      <w:pPr>
        <w:pStyle w:val="Heading1"/>
        <w:numPr>
          <w:ilvl w:val="0"/>
          <w:numId w:val="14"/>
        </w:numPr>
        <w:rPr>
          <w:rFonts w:ascii="Arial" w:eastAsiaTheme="minorHAnsi" w:hAnsi="Arial" w:cs="Arial"/>
          <w:color w:val="auto"/>
          <w:sz w:val="24"/>
          <w:szCs w:val="24"/>
          <w:lang w:val="en-GB"/>
        </w:rPr>
      </w:pPr>
      <w:bookmarkStart w:id="106" w:name="_Toc74815637"/>
      <w:r>
        <w:rPr>
          <w:rFonts w:ascii="Arial" w:eastAsiaTheme="minorHAnsi" w:hAnsi="Arial" w:cs="Arial"/>
          <w:color w:val="auto"/>
          <w:sz w:val="24"/>
          <w:szCs w:val="24"/>
          <w:lang w:val="en-GB"/>
        </w:rPr>
        <w:t xml:space="preserve"> </w:t>
      </w:r>
      <w:bookmarkStart w:id="107" w:name="_Toc142306519"/>
      <w:r w:rsidR="00D222FD">
        <w:rPr>
          <w:rFonts w:ascii="Arial" w:eastAsiaTheme="minorHAnsi" w:hAnsi="Arial" w:cs="Arial"/>
          <w:color w:val="auto"/>
          <w:sz w:val="24"/>
          <w:szCs w:val="24"/>
          <w:lang w:val="en-GB"/>
        </w:rPr>
        <w:t>Generation Sites Requirements</w:t>
      </w:r>
      <w:bookmarkEnd w:id="107"/>
    </w:p>
    <w:p w14:paraId="50C2DC6B" w14:textId="77777777" w:rsidR="003C1812" w:rsidRDefault="00FE74FB" w:rsidP="003C1812">
      <w:pPr>
        <w:jc w:val="both"/>
        <w:rPr>
          <w:rFonts w:ascii="Arial" w:hAnsi="Arial" w:cs="Arial"/>
          <w:lang w:val="en-GB"/>
        </w:rPr>
      </w:pPr>
      <w:r w:rsidRPr="003C1812">
        <w:rPr>
          <w:rFonts w:ascii="Arial" w:hAnsi="Arial" w:cs="Arial"/>
          <w:lang w:val="en-GB"/>
        </w:rPr>
        <w:t xml:space="preserve">The </w:t>
      </w:r>
      <w:r w:rsidR="003C1812">
        <w:rPr>
          <w:rFonts w:ascii="Arial" w:hAnsi="Arial" w:cs="Arial"/>
          <w:lang w:val="en-GB"/>
        </w:rPr>
        <w:t xml:space="preserve">minimum </w:t>
      </w:r>
      <w:r w:rsidR="00D356CE">
        <w:rPr>
          <w:rFonts w:ascii="Arial" w:hAnsi="Arial" w:cs="Arial"/>
          <w:lang w:val="en-GB"/>
        </w:rPr>
        <w:t>OHS</w:t>
      </w:r>
      <w:r w:rsidRPr="003C1812">
        <w:rPr>
          <w:rFonts w:ascii="Arial" w:hAnsi="Arial" w:cs="Arial"/>
          <w:lang w:val="en-GB"/>
        </w:rPr>
        <w:t xml:space="preserve"> requirements communicated during </w:t>
      </w:r>
      <w:r w:rsidR="003C1812" w:rsidRPr="003C1812">
        <w:rPr>
          <w:rFonts w:ascii="Arial" w:hAnsi="Arial" w:cs="Arial"/>
          <w:lang w:val="en-GB"/>
        </w:rPr>
        <w:t>the procurement</w:t>
      </w:r>
      <w:r w:rsidRPr="003C1812">
        <w:rPr>
          <w:rFonts w:ascii="Arial" w:hAnsi="Arial" w:cs="Arial"/>
          <w:lang w:val="en-GB"/>
        </w:rPr>
        <w:t xml:space="preserve"> stage are for tender evaluation purpose</w:t>
      </w:r>
      <w:r w:rsidR="00D356CE">
        <w:rPr>
          <w:rFonts w:ascii="Arial" w:hAnsi="Arial" w:cs="Arial"/>
          <w:lang w:val="en-GB"/>
        </w:rPr>
        <w:t xml:space="preserve"> that is</w:t>
      </w:r>
      <w:r w:rsidR="003C1812">
        <w:rPr>
          <w:rFonts w:ascii="Arial" w:hAnsi="Arial" w:cs="Arial"/>
          <w:lang w:val="en-GB"/>
        </w:rPr>
        <w:t xml:space="preserve"> assessing</w:t>
      </w:r>
      <w:r w:rsidRPr="003C1812">
        <w:rPr>
          <w:rFonts w:ascii="Arial" w:hAnsi="Arial" w:cs="Arial"/>
          <w:lang w:val="en-GB"/>
        </w:rPr>
        <w:t xml:space="preserve"> the </w:t>
      </w:r>
      <w:r w:rsidR="00D356CE">
        <w:rPr>
          <w:rFonts w:ascii="Arial" w:hAnsi="Arial" w:cs="Arial"/>
          <w:lang w:val="en-GB"/>
        </w:rPr>
        <w:t xml:space="preserve">supplier’s </w:t>
      </w:r>
      <w:r w:rsidRPr="003C1812">
        <w:rPr>
          <w:rFonts w:ascii="Arial" w:hAnsi="Arial" w:cs="Arial"/>
          <w:lang w:val="en-GB"/>
        </w:rPr>
        <w:t xml:space="preserve">capability to </w:t>
      </w:r>
      <w:r w:rsidR="003C1812">
        <w:rPr>
          <w:rFonts w:ascii="Arial" w:hAnsi="Arial" w:cs="Arial"/>
          <w:lang w:val="en-GB"/>
        </w:rPr>
        <w:t>comply with</w:t>
      </w:r>
      <w:r w:rsidR="003C1812" w:rsidRPr="003C1812">
        <w:rPr>
          <w:rFonts w:ascii="Arial" w:hAnsi="Arial" w:cs="Arial"/>
          <w:lang w:val="en-GB"/>
        </w:rPr>
        <w:t xml:space="preserve"> </w:t>
      </w:r>
      <w:r w:rsidRPr="003C1812">
        <w:rPr>
          <w:rFonts w:ascii="Arial" w:hAnsi="Arial" w:cs="Arial"/>
          <w:lang w:val="en-GB"/>
        </w:rPr>
        <w:t xml:space="preserve">Eskom, legal and other requirements </w:t>
      </w:r>
      <w:r w:rsidR="00D356CE">
        <w:rPr>
          <w:rFonts w:ascii="Arial" w:hAnsi="Arial" w:cs="Arial"/>
          <w:lang w:val="en-GB"/>
        </w:rPr>
        <w:t>for the duration of the contract</w:t>
      </w:r>
      <w:r w:rsidRPr="003C1812">
        <w:rPr>
          <w:rFonts w:ascii="Arial" w:hAnsi="Arial" w:cs="Arial"/>
          <w:lang w:val="en-GB"/>
        </w:rPr>
        <w:t xml:space="preserve">. </w:t>
      </w:r>
    </w:p>
    <w:p w14:paraId="5E8EE0EB" w14:textId="77777777" w:rsidR="00A34B75" w:rsidRPr="005B16EF" w:rsidRDefault="00FE74FB" w:rsidP="00200D64">
      <w:pPr>
        <w:jc w:val="both"/>
        <w:rPr>
          <w:rFonts w:ascii="Arial" w:hAnsi="Arial" w:cs="Arial"/>
          <w:sz w:val="24"/>
          <w:szCs w:val="24"/>
          <w:lang w:val="en-GB"/>
        </w:rPr>
      </w:pPr>
      <w:r w:rsidRPr="003C1812">
        <w:rPr>
          <w:rFonts w:ascii="Arial" w:hAnsi="Arial" w:cs="Arial"/>
          <w:b/>
          <w:lang w:val="en-GB"/>
        </w:rPr>
        <w:t>Note:</w:t>
      </w:r>
      <w:r w:rsidRPr="003C1812">
        <w:rPr>
          <w:rFonts w:ascii="Arial" w:hAnsi="Arial" w:cs="Arial"/>
          <w:lang w:val="en-GB"/>
        </w:rPr>
        <w:t xml:space="preserve"> Eskom site specific requirements will be issued by the site where the service</w:t>
      </w:r>
      <w:r w:rsidR="000F4819">
        <w:rPr>
          <w:rFonts w:ascii="Arial" w:hAnsi="Arial" w:cs="Arial"/>
          <w:lang w:val="en-GB"/>
        </w:rPr>
        <w:t>s</w:t>
      </w:r>
      <w:r w:rsidRPr="003C1812">
        <w:rPr>
          <w:rFonts w:ascii="Arial" w:hAnsi="Arial" w:cs="Arial"/>
          <w:lang w:val="en-GB"/>
        </w:rPr>
        <w:t xml:space="preserve"> will be provided and therefore the supplier is </w:t>
      </w:r>
      <w:r w:rsidR="00D271C5" w:rsidRPr="003C1812">
        <w:rPr>
          <w:rFonts w:ascii="Arial" w:hAnsi="Arial" w:cs="Arial"/>
          <w:lang w:val="en-GB"/>
        </w:rPr>
        <w:t>urged</w:t>
      </w:r>
      <w:r w:rsidRPr="003C1812">
        <w:rPr>
          <w:rFonts w:ascii="Arial" w:hAnsi="Arial" w:cs="Arial"/>
          <w:lang w:val="en-GB"/>
        </w:rPr>
        <w:t xml:space="preserve"> to </w:t>
      </w:r>
      <w:r w:rsidR="00D271C5" w:rsidRPr="003C1812">
        <w:rPr>
          <w:rFonts w:ascii="Arial" w:hAnsi="Arial" w:cs="Arial"/>
          <w:lang w:val="en-GB"/>
        </w:rPr>
        <w:t xml:space="preserve">consult the respective sites </w:t>
      </w:r>
      <w:r w:rsidR="000F4819">
        <w:rPr>
          <w:rFonts w:ascii="Arial" w:hAnsi="Arial" w:cs="Arial"/>
          <w:lang w:val="en-GB"/>
        </w:rPr>
        <w:t xml:space="preserve">timeously </w:t>
      </w:r>
      <w:r w:rsidR="00D271C5" w:rsidRPr="003C1812">
        <w:rPr>
          <w:rFonts w:ascii="Arial" w:hAnsi="Arial" w:cs="Arial"/>
          <w:lang w:val="en-GB"/>
        </w:rPr>
        <w:t xml:space="preserve">after signing the contract to avoid </w:t>
      </w:r>
      <w:r w:rsidR="00D356CE">
        <w:rPr>
          <w:rFonts w:ascii="Arial" w:hAnsi="Arial" w:cs="Arial"/>
          <w:lang w:val="en-GB"/>
        </w:rPr>
        <w:t xml:space="preserve">the delay of </w:t>
      </w:r>
      <w:r w:rsidR="000F4819">
        <w:rPr>
          <w:rFonts w:ascii="Arial" w:hAnsi="Arial" w:cs="Arial"/>
          <w:lang w:val="en-GB"/>
        </w:rPr>
        <w:t>service delivery</w:t>
      </w:r>
      <w:r w:rsidR="00D271C5" w:rsidRPr="003C1812">
        <w:rPr>
          <w:rFonts w:ascii="Arial" w:hAnsi="Arial" w:cs="Arial"/>
          <w:lang w:val="en-GB"/>
        </w:rPr>
        <w:t xml:space="preserve">. The </w:t>
      </w:r>
      <w:r w:rsidR="000F4819">
        <w:rPr>
          <w:rFonts w:ascii="Arial" w:hAnsi="Arial" w:cs="Arial"/>
          <w:lang w:val="en-GB"/>
        </w:rPr>
        <w:t xml:space="preserve">successful </w:t>
      </w:r>
      <w:r w:rsidR="00D271C5" w:rsidRPr="003C1812">
        <w:rPr>
          <w:rFonts w:ascii="Arial" w:hAnsi="Arial" w:cs="Arial"/>
          <w:lang w:val="en-GB"/>
        </w:rPr>
        <w:t xml:space="preserve">supplier </w:t>
      </w:r>
      <w:r w:rsidR="00D271C5" w:rsidRPr="00200D64">
        <w:rPr>
          <w:rFonts w:ascii="Arial" w:hAnsi="Arial" w:cs="Arial"/>
          <w:b/>
          <w:lang w:val="en-GB"/>
        </w:rPr>
        <w:t xml:space="preserve">shall </w:t>
      </w:r>
      <w:r w:rsidR="00D271C5" w:rsidRPr="003C1812">
        <w:rPr>
          <w:rFonts w:ascii="Arial" w:hAnsi="Arial" w:cs="Arial"/>
          <w:lang w:val="en-GB"/>
        </w:rPr>
        <w:t xml:space="preserve">comply with the Eskom site/BU, legal and other requirements and the </w:t>
      </w:r>
      <w:r w:rsidR="00D356CE">
        <w:rPr>
          <w:rFonts w:ascii="Arial" w:hAnsi="Arial" w:cs="Arial"/>
          <w:lang w:val="en-GB"/>
        </w:rPr>
        <w:t>OHS</w:t>
      </w:r>
      <w:r w:rsidR="00D271C5" w:rsidRPr="003C1812">
        <w:rPr>
          <w:rFonts w:ascii="Arial" w:hAnsi="Arial" w:cs="Arial"/>
          <w:lang w:val="en-GB"/>
        </w:rPr>
        <w:t xml:space="preserve"> file </w:t>
      </w:r>
      <w:r w:rsidR="00D271C5" w:rsidRPr="00200D64">
        <w:rPr>
          <w:rFonts w:ascii="Arial" w:hAnsi="Arial" w:cs="Arial"/>
          <w:b/>
          <w:lang w:val="en-GB"/>
        </w:rPr>
        <w:t>shall</w:t>
      </w:r>
      <w:r w:rsidR="00D271C5" w:rsidRPr="003C1812">
        <w:rPr>
          <w:rFonts w:ascii="Arial" w:hAnsi="Arial" w:cs="Arial"/>
          <w:lang w:val="en-GB"/>
        </w:rPr>
        <w:t xml:space="preserve"> be assessed by the site/BU</w:t>
      </w:r>
      <w:r w:rsidR="000F4819">
        <w:rPr>
          <w:rFonts w:ascii="Arial" w:hAnsi="Arial" w:cs="Arial"/>
          <w:lang w:val="en-GB"/>
        </w:rPr>
        <w:t xml:space="preserve"> </w:t>
      </w:r>
      <w:r w:rsidR="00D356CE">
        <w:rPr>
          <w:rFonts w:ascii="Arial" w:hAnsi="Arial" w:cs="Arial"/>
          <w:lang w:val="en-GB"/>
        </w:rPr>
        <w:t>OHS</w:t>
      </w:r>
      <w:r w:rsidR="000F4819">
        <w:rPr>
          <w:rFonts w:ascii="Arial" w:hAnsi="Arial" w:cs="Arial"/>
          <w:lang w:val="en-GB"/>
        </w:rPr>
        <w:t xml:space="preserve"> professional. The</w:t>
      </w:r>
      <w:r w:rsidR="00D271C5" w:rsidRPr="003C1812">
        <w:rPr>
          <w:rFonts w:ascii="Arial" w:hAnsi="Arial" w:cs="Arial"/>
          <w:lang w:val="en-GB"/>
        </w:rPr>
        <w:t xml:space="preserve"> supplier will </w:t>
      </w:r>
      <w:r w:rsidR="000F4819">
        <w:rPr>
          <w:rFonts w:ascii="Arial" w:hAnsi="Arial" w:cs="Arial"/>
          <w:lang w:val="en-GB"/>
        </w:rPr>
        <w:t xml:space="preserve">only </w:t>
      </w:r>
      <w:r w:rsidR="00D271C5" w:rsidRPr="003C1812">
        <w:rPr>
          <w:rFonts w:ascii="Arial" w:hAnsi="Arial" w:cs="Arial"/>
          <w:lang w:val="en-GB"/>
        </w:rPr>
        <w:t xml:space="preserve">commence with work once the </w:t>
      </w:r>
      <w:r w:rsidR="00D356CE">
        <w:rPr>
          <w:rFonts w:ascii="Arial" w:hAnsi="Arial" w:cs="Arial"/>
          <w:lang w:val="en-GB"/>
        </w:rPr>
        <w:t>OHS</w:t>
      </w:r>
      <w:r w:rsidR="00D271C5" w:rsidRPr="003C1812">
        <w:rPr>
          <w:rFonts w:ascii="Arial" w:hAnsi="Arial" w:cs="Arial"/>
          <w:lang w:val="en-GB"/>
        </w:rPr>
        <w:t xml:space="preserve"> file is approved </w:t>
      </w:r>
      <w:r w:rsidR="000F4819">
        <w:rPr>
          <w:rFonts w:ascii="Arial" w:hAnsi="Arial" w:cs="Arial"/>
          <w:lang w:val="en-GB"/>
        </w:rPr>
        <w:t>by the Site/BU</w:t>
      </w:r>
      <w:r w:rsidR="00D356CE">
        <w:rPr>
          <w:rFonts w:ascii="Arial" w:hAnsi="Arial" w:cs="Arial"/>
          <w:sz w:val="24"/>
          <w:szCs w:val="24"/>
          <w:lang w:val="en-GB"/>
        </w:rPr>
        <w:t>.</w:t>
      </w:r>
      <w:bookmarkEnd w:id="106"/>
    </w:p>
    <w:p w14:paraId="2A576E5D" w14:textId="77777777" w:rsidR="003D6219" w:rsidRPr="00E00B1B" w:rsidRDefault="003D6219" w:rsidP="00E00B1B">
      <w:pPr>
        <w:pStyle w:val="Heading1"/>
        <w:numPr>
          <w:ilvl w:val="0"/>
          <w:numId w:val="14"/>
        </w:numPr>
        <w:rPr>
          <w:rFonts w:ascii="Arial" w:eastAsiaTheme="minorHAnsi" w:hAnsi="Arial" w:cs="Arial"/>
          <w:color w:val="auto"/>
          <w:sz w:val="24"/>
          <w:szCs w:val="24"/>
          <w:lang w:val="en-GB"/>
        </w:rPr>
      </w:pPr>
      <w:bookmarkStart w:id="108" w:name="_Toc240711574"/>
      <w:bookmarkStart w:id="109" w:name="_Toc368379645"/>
      <w:bookmarkStart w:id="110" w:name="_Toc375560759"/>
      <w:bookmarkStart w:id="111" w:name="_Toc428269838"/>
      <w:bookmarkStart w:id="112" w:name="_Toc142306520"/>
      <w:r w:rsidRPr="00E00B1B">
        <w:rPr>
          <w:rFonts w:ascii="Arial" w:eastAsiaTheme="minorHAnsi" w:hAnsi="Arial" w:cs="Arial"/>
          <w:color w:val="auto"/>
          <w:sz w:val="24"/>
          <w:szCs w:val="24"/>
          <w:lang w:val="en-GB"/>
        </w:rPr>
        <w:lastRenderedPageBreak/>
        <w:t>Revisions</w:t>
      </w:r>
      <w:bookmarkEnd w:id="108"/>
      <w:bookmarkEnd w:id="109"/>
      <w:bookmarkEnd w:id="110"/>
      <w:bookmarkEnd w:id="111"/>
      <w:bookmarkEnd w:id="112"/>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381C58" w14:paraId="1F3FE772" w14:textId="77777777" w:rsidTr="003D6219">
        <w:trPr>
          <w:cantSplit/>
          <w:trHeight w:val="317"/>
          <w:tblHeader/>
        </w:trPr>
        <w:tc>
          <w:tcPr>
            <w:tcW w:w="2563" w:type="dxa"/>
          </w:tcPr>
          <w:p w14:paraId="7731BB33" w14:textId="77777777" w:rsidR="003D6219" w:rsidRPr="00381C58" w:rsidRDefault="003D6219" w:rsidP="003D6219">
            <w:pPr>
              <w:rPr>
                <w:rFonts w:ascii="Arial" w:hAnsi="Arial" w:cs="Arial"/>
                <w:lang w:val="en-GB"/>
              </w:rPr>
            </w:pPr>
            <w:r w:rsidRPr="00381C58">
              <w:rPr>
                <w:rFonts w:ascii="Arial" w:hAnsi="Arial" w:cs="Arial"/>
                <w:lang w:val="en-GB"/>
              </w:rPr>
              <w:t>Date</w:t>
            </w:r>
          </w:p>
        </w:tc>
        <w:tc>
          <w:tcPr>
            <w:tcW w:w="1393" w:type="dxa"/>
          </w:tcPr>
          <w:p w14:paraId="49E7966D" w14:textId="77777777" w:rsidR="003D6219" w:rsidRPr="00381C58" w:rsidRDefault="003D6219" w:rsidP="003D6219">
            <w:pPr>
              <w:rPr>
                <w:rFonts w:ascii="Arial" w:hAnsi="Arial" w:cs="Arial"/>
                <w:lang w:val="en-GB"/>
              </w:rPr>
            </w:pPr>
            <w:r w:rsidRPr="00381C58">
              <w:rPr>
                <w:rFonts w:ascii="Arial" w:hAnsi="Arial" w:cs="Arial"/>
                <w:lang w:val="en-GB"/>
              </w:rPr>
              <w:t>Rev.</w:t>
            </w:r>
          </w:p>
        </w:tc>
        <w:tc>
          <w:tcPr>
            <w:tcW w:w="2284" w:type="dxa"/>
          </w:tcPr>
          <w:p w14:paraId="5482BA06" w14:textId="77777777" w:rsidR="003D6219" w:rsidRPr="00381C58" w:rsidRDefault="003D6219" w:rsidP="003D6219">
            <w:pPr>
              <w:rPr>
                <w:rFonts w:ascii="Arial" w:hAnsi="Arial" w:cs="Arial"/>
                <w:lang w:val="en-GB"/>
              </w:rPr>
            </w:pPr>
            <w:r w:rsidRPr="00381C58">
              <w:rPr>
                <w:rFonts w:ascii="Arial" w:hAnsi="Arial" w:cs="Arial"/>
                <w:lang w:val="en-GB"/>
              </w:rPr>
              <w:t>Compiler</w:t>
            </w:r>
          </w:p>
        </w:tc>
        <w:tc>
          <w:tcPr>
            <w:tcW w:w="3302" w:type="dxa"/>
          </w:tcPr>
          <w:p w14:paraId="36275DA2" w14:textId="77777777" w:rsidR="003D6219" w:rsidRPr="00381C58" w:rsidRDefault="003D6219" w:rsidP="003D6219">
            <w:pPr>
              <w:rPr>
                <w:rFonts w:ascii="Arial" w:hAnsi="Arial" w:cs="Arial"/>
                <w:lang w:val="en-GB"/>
              </w:rPr>
            </w:pPr>
            <w:r w:rsidRPr="00381C58">
              <w:rPr>
                <w:rFonts w:ascii="Arial" w:hAnsi="Arial" w:cs="Arial"/>
                <w:lang w:val="en-GB"/>
              </w:rPr>
              <w:t>Remarks</w:t>
            </w:r>
          </w:p>
        </w:tc>
      </w:tr>
      <w:tr w:rsidR="003D6219" w:rsidRPr="00381C58" w14:paraId="2109DFFE" w14:textId="77777777" w:rsidTr="003D6219">
        <w:trPr>
          <w:trHeight w:val="1480"/>
        </w:trPr>
        <w:tc>
          <w:tcPr>
            <w:tcW w:w="2563" w:type="dxa"/>
          </w:tcPr>
          <w:p w14:paraId="719EC0DA" w14:textId="77777777" w:rsidR="003D6219" w:rsidRPr="00381C58" w:rsidRDefault="00106E93" w:rsidP="00D06BE4">
            <w:pPr>
              <w:rPr>
                <w:rFonts w:ascii="Arial" w:hAnsi="Arial" w:cs="Arial"/>
                <w:lang w:val="en-GB"/>
              </w:rPr>
            </w:pPr>
            <w:r w:rsidRPr="00381C58">
              <w:rPr>
                <w:rFonts w:ascii="Arial" w:hAnsi="Arial" w:cs="Arial"/>
                <w:lang w:val="en-GB"/>
              </w:rPr>
              <w:t>July 202</w:t>
            </w:r>
            <w:r w:rsidR="00D06BE4" w:rsidRPr="00381C58">
              <w:rPr>
                <w:rFonts w:ascii="Arial" w:hAnsi="Arial" w:cs="Arial"/>
                <w:lang w:val="en-GB"/>
              </w:rPr>
              <w:t>1</w:t>
            </w:r>
          </w:p>
        </w:tc>
        <w:tc>
          <w:tcPr>
            <w:tcW w:w="1393" w:type="dxa"/>
          </w:tcPr>
          <w:p w14:paraId="72594D20" w14:textId="77777777" w:rsidR="003D6219" w:rsidRPr="00381C58" w:rsidRDefault="00D06BE4" w:rsidP="003D6219">
            <w:pPr>
              <w:rPr>
                <w:rFonts w:ascii="Arial" w:hAnsi="Arial" w:cs="Arial"/>
                <w:lang w:val="en-GB"/>
              </w:rPr>
            </w:pPr>
            <w:r w:rsidRPr="00381C58">
              <w:rPr>
                <w:rFonts w:ascii="Arial" w:hAnsi="Arial" w:cs="Arial"/>
                <w:lang w:val="en-GB"/>
              </w:rPr>
              <w:t>1</w:t>
            </w:r>
          </w:p>
        </w:tc>
        <w:tc>
          <w:tcPr>
            <w:tcW w:w="2284" w:type="dxa"/>
          </w:tcPr>
          <w:p w14:paraId="66F0AE0C" w14:textId="77777777" w:rsidR="00173B1A" w:rsidRPr="00381C58" w:rsidRDefault="00106E93" w:rsidP="00D06BE4">
            <w:pPr>
              <w:rPr>
                <w:rFonts w:ascii="Arial" w:hAnsi="Arial" w:cs="Arial"/>
                <w:lang w:val="en-GB"/>
              </w:rPr>
            </w:pPr>
            <w:r w:rsidRPr="00381C58">
              <w:rPr>
                <w:rFonts w:ascii="Arial" w:hAnsi="Arial" w:cs="Arial"/>
                <w:lang w:val="en-GB"/>
              </w:rPr>
              <w:t>Florence Pooe</w:t>
            </w:r>
          </w:p>
          <w:p w14:paraId="3A51F214" w14:textId="77777777" w:rsidR="003D6219" w:rsidRPr="00381C58" w:rsidRDefault="003D6219" w:rsidP="003D6219">
            <w:pPr>
              <w:rPr>
                <w:rFonts w:ascii="Arial" w:hAnsi="Arial" w:cs="Arial"/>
                <w:lang w:val="en-GB"/>
              </w:rPr>
            </w:pPr>
          </w:p>
        </w:tc>
        <w:tc>
          <w:tcPr>
            <w:tcW w:w="3302" w:type="dxa"/>
          </w:tcPr>
          <w:p w14:paraId="74C0BC6F" w14:textId="77777777" w:rsidR="003D6219" w:rsidRPr="00381C58" w:rsidRDefault="003D6219" w:rsidP="00D356CE">
            <w:pPr>
              <w:rPr>
                <w:rFonts w:ascii="Arial" w:hAnsi="Arial" w:cs="Arial"/>
                <w:lang w:val="en-GB"/>
              </w:rPr>
            </w:pPr>
            <w:r w:rsidRPr="00381C58">
              <w:rPr>
                <w:rFonts w:ascii="Arial" w:hAnsi="Arial" w:cs="Arial"/>
                <w:lang w:val="en-GB"/>
              </w:rPr>
              <w:t xml:space="preserve">This provides the initial </w:t>
            </w:r>
            <w:r w:rsidR="00D356CE">
              <w:rPr>
                <w:rFonts w:ascii="Arial" w:hAnsi="Arial" w:cs="Arial"/>
                <w:lang w:val="en-GB"/>
              </w:rPr>
              <w:t xml:space="preserve">OHS </w:t>
            </w:r>
            <w:r w:rsidRPr="00381C58">
              <w:rPr>
                <w:rFonts w:ascii="Arial" w:hAnsi="Arial" w:cs="Arial"/>
                <w:lang w:val="en-GB"/>
              </w:rPr>
              <w:t xml:space="preserve">specification requirements that must be met by the relevant </w:t>
            </w:r>
            <w:r w:rsidR="00F37252">
              <w:rPr>
                <w:rFonts w:ascii="Arial" w:hAnsi="Arial" w:cs="Arial"/>
                <w:lang w:val="en-GB"/>
              </w:rPr>
              <w:t>Supplier</w:t>
            </w:r>
            <w:r w:rsidRPr="00381C58">
              <w:rPr>
                <w:rFonts w:ascii="Arial" w:hAnsi="Arial" w:cs="Arial"/>
                <w:lang w:val="en-GB"/>
              </w:rPr>
              <w:t>s who have been awarded a contract for the work to be performed for Eskom.</w:t>
            </w:r>
          </w:p>
        </w:tc>
      </w:tr>
    </w:tbl>
    <w:p w14:paraId="12E2DBE2" w14:textId="77777777" w:rsidR="007F58E8" w:rsidRPr="00381C58" w:rsidRDefault="007F58E8" w:rsidP="003D6219">
      <w:pPr>
        <w:rPr>
          <w:rFonts w:ascii="Arial" w:hAnsi="Arial" w:cs="Arial"/>
          <w:lang w:val="en-GB"/>
        </w:rPr>
      </w:pPr>
    </w:p>
    <w:sectPr w:rsidR="007F58E8" w:rsidRPr="00381C58" w:rsidSect="00A22EF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B60FA" w14:textId="77777777" w:rsidR="0002398F" w:rsidRDefault="0002398F" w:rsidP="00201A98">
      <w:pPr>
        <w:spacing w:after="0" w:line="240" w:lineRule="auto"/>
      </w:pPr>
      <w:r>
        <w:separator/>
      </w:r>
    </w:p>
  </w:endnote>
  <w:endnote w:type="continuationSeparator" w:id="0">
    <w:p w14:paraId="61A17A2A" w14:textId="77777777" w:rsidR="0002398F" w:rsidRDefault="0002398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1520" w14:textId="77777777" w:rsidR="000B1078" w:rsidRDefault="000B1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30D65" w14:paraId="2C2A3EF4" w14:textId="77777777" w:rsidTr="00EA1B3D">
      <w:tc>
        <w:tcPr>
          <w:tcW w:w="10206" w:type="dxa"/>
          <w:gridSpan w:val="2"/>
          <w:tcBorders>
            <w:top w:val="nil"/>
            <w:left w:val="nil"/>
            <w:bottom w:val="nil"/>
            <w:right w:val="nil"/>
          </w:tcBorders>
          <w:vAlign w:val="center"/>
        </w:tcPr>
        <w:p w14:paraId="3C83ED0F" w14:textId="77777777" w:rsidR="00830D65" w:rsidRPr="00A22EF4" w:rsidRDefault="00830D65"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30D65" w14:paraId="12D1F5E0" w14:textId="77777777" w:rsidTr="00EA1B3D">
      <w:tc>
        <w:tcPr>
          <w:tcW w:w="10206" w:type="dxa"/>
          <w:gridSpan w:val="2"/>
          <w:tcBorders>
            <w:top w:val="nil"/>
            <w:left w:val="nil"/>
            <w:bottom w:val="nil"/>
            <w:right w:val="nil"/>
          </w:tcBorders>
        </w:tcPr>
        <w:p w14:paraId="6BBDDCB2" w14:textId="77777777" w:rsidR="00830D65" w:rsidRDefault="00830D65"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AFB6E79" wp14:editId="3AC9E5C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780F13" w14:textId="77777777" w:rsidR="00830D65" w:rsidRPr="0047798B" w:rsidRDefault="00830D65"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AE737B9" w14:textId="77777777" w:rsidR="00830D65" w:rsidRPr="007D1F0A" w:rsidRDefault="00830D65"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B6E7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A780F13" w14:textId="77777777" w:rsidR="00830D65" w:rsidRPr="0047798B" w:rsidRDefault="00830D65"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AE737B9" w14:textId="77777777" w:rsidR="00830D65" w:rsidRPr="007D1F0A" w:rsidRDefault="00830D65"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DC8927F" w14:textId="77777777" w:rsidR="00830D65" w:rsidRDefault="00830D65" w:rsidP="00EA1B3D">
          <w:pPr>
            <w:rPr>
              <w:rFonts w:ascii="Arial" w:hAnsi="Arial" w:cs="Arial"/>
              <w:sz w:val="20"/>
              <w:szCs w:val="20"/>
              <w:lang w:val="en-GB"/>
            </w:rPr>
          </w:pPr>
        </w:p>
        <w:p w14:paraId="42A8F977" w14:textId="77777777" w:rsidR="00830D65" w:rsidRDefault="00830D65" w:rsidP="00EA1B3D">
          <w:pPr>
            <w:rPr>
              <w:rFonts w:ascii="Arial" w:hAnsi="Arial" w:cs="Arial"/>
              <w:sz w:val="20"/>
              <w:szCs w:val="20"/>
              <w:lang w:val="en-GB"/>
            </w:rPr>
          </w:pPr>
        </w:p>
        <w:p w14:paraId="67771049" w14:textId="77777777" w:rsidR="00830D65" w:rsidRDefault="00830D65" w:rsidP="00EA1B3D">
          <w:pPr>
            <w:rPr>
              <w:rFonts w:ascii="Arial" w:hAnsi="Arial" w:cs="Arial"/>
              <w:sz w:val="20"/>
              <w:szCs w:val="20"/>
              <w:lang w:val="en-GB"/>
            </w:rPr>
          </w:pPr>
        </w:p>
        <w:p w14:paraId="5DB8BA5A" w14:textId="77777777" w:rsidR="00830D65" w:rsidRDefault="00830D65" w:rsidP="00EA1B3D">
          <w:pPr>
            <w:rPr>
              <w:rFonts w:ascii="Arial" w:hAnsi="Arial" w:cs="Arial"/>
              <w:sz w:val="20"/>
              <w:szCs w:val="20"/>
              <w:lang w:val="en-GB"/>
            </w:rPr>
          </w:pPr>
        </w:p>
      </w:tc>
    </w:tr>
    <w:tr w:rsidR="00830D65" w14:paraId="11EC925F" w14:textId="77777777" w:rsidTr="00EA1B3D">
      <w:tc>
        <w:tcPr>
          <w:tcW w:w="6237" w:type="dxa"/>
          <w:tcBorders>
            <w:top w:val="nil"/>
            <w:left w:val="nil"/>
            <w:bottom w:val="nil"/>
            <w:right w:val="nil"/>
          </w:tcBorders>
          <w:vAlign w:val="center"/>
        </w:tcPr>
        <w:p w14:paraId="1BD24A6D" w14:textId="77777777" w:rsidR="00830D65" w:rsidRDefault="00830D65" w:rsidP="00732A3F">
          <w:pPr>
            <w:rPr>
              <w:rFonts w:ascii="Arial" w:hAnsi="Arial" w:cs="Arial"/>
              <w:sz w:val="20"/>
              <w:szCs w:val="20"/>
              <w:lang w:val="en-GB"/>
            </w:rPr>
          </w:pPr>
        </w:p>
      </w:tc>
      <w:tc>
        <w:tcPr>
          <w:tcW w:w="3969" w:type="dxa"/>
          <w:tcBorders>
            <w:top w:val="nil"/>
            <w:left w:val="nil"/>
            <w:bottom w:val="nil"/>
            <w:right w:val="nil"/>
          </w:tcBorders>
          <w:vAlign w:val="center"/>
        </w:tcPr>
        <w:p w14:paraId="6D7DE5FA" w14:textId="77777777" w:rsidR="00830D65" w:rsidRDefault="00830D65"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18</w:t>
          </w:r>
          <w:r w:rsidRPr="0047798B">
            <w:rPr>
              <w:rFonts w:ascii="Arial" w:hAnsi="Arial" w:cs="Arial"/>
              <w:sz w:val="18"/>
              <w:szCs w:val="18"/>
            </w:rPr>
            <w:fldChar w:fldCharType="end"/>
          </w:r>
        </w:p>
      </w:tc>
    </w:tr>
  </w:tbl>
  <w:p w14:paraId="3BB80561" w14:textId="77777777" w:rsidR="00830D65" w:rsidRPr="00A22EF4" w:rsidRDefault="00830D65"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EF99" w14:textId="77777777" w:rsidR="000B1078" w:rsidRDefault="000B1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F0269" w14:textId="77777777" w:rsidR="0002398F" w:rsidRDefault="0002398F" w:rsidP="00201A98">
      <w:pPr>
        <w:spacing w:after="0" w:line="240" w:lineRule="auto"/>
      </w:pPr>
      <w:r>
        <w:separator/>
      </w:r>
    </w:p>
  </w:footnote>
  <w:footnote w:type="continuationSeparator" w:id="0">
    <w:p w14:paraId="2A6FCEF2" w14:textId="77777777" w:rsidR="0002398F" w:rsidRDefault="0002398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B7F0" w14:textId="77777777" w:rsidR="00830D65" w:rsidRDefault="00000000">
    <w:pPr>
      <w:pStyle w:val="Header"/>
    </w:pPr>
    <w:r>
      <w:rPr>
        <w:noProof/>
      </w:rPr>
      <w:pict w14:anchorId="65F1E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30D65" w:rsidRPr="00116E60" w14:paraId="44A90797" w14:textId="77777777" w:rsidTr="00C72E5D">
      <w:trPr>
        <w:cantSplit/>
        <w:trHeight w:val="263"/>
      </w:trPr>
      <w:tc>
        <w:tcPr>
          <w:tcW w:w="2410" w:type="dxa"/>
          <w:vMerge w:val="restart"/>
          <w:vAlign w:val="bottom"/>
        </w:tcPr>
        <w:p w14:paraId="293CFACA" w14:textId="77777777" w:rsidR="00830D65" w:rsidRPr="003914DE" w:rsidRDefault="00000000" w:rsidP="00EA1B3D">
          <w:pPr>
            <w:spacing w:before="840"/>
            <w:rPr>
              <w:rFonts w:ascii="Arial" w:hAnsi="Arial"/>
              <w:b/>
              <w:lang w:val="en-GB"/>
            </w:rPr>
          </w:pPr>
          <w:r>
            <w:rPr>
              <w:rFonts w:ascii="Arial" w:hAnsi="Arial"/>
              <w:b/>
              <w:lang w:val="en-GB"/>
            </w:rPr>
            <w:object w:dxaOrig="1440" w:dyaOrig="1440" w14:anchorId="0CAB1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2919336" r:id="rId2"/>
            </w:object>
          </w:r>
        </w:p>
      </w:tc>
      <w:tc>
        <w:tcPr>
          <w:tcW w:w="3544" w:type="dxa"/>
          <w:vMerge w:val="restart"/>
          <w:vAlign w:val="center"/>
        </w:tcPr>
        <w:p w14:paraId="236DECCE" w14:textId="77777777" w:rsidR="00830D65" w:rsidRPr="0041303A" w:rsidRDefault="00830D65" w:rsidP="008C0B4A">
          <w:pPr>
            <w:spacing w:before="120" w:after="120" w:line="240" w:lineRule="auto"/>
            <w:jc w:val="center"/>
            <w:rPr>
              <w:rFonts w:ascii="Arial Bold" w:eastAsia="PMingLiU" w:hAnsi="Arial Bold" w:cs="Arial"/>
              <w:b/>
              <w:color w:val="0000FF"/>
              <w:szCs w:val="24"/>
              <w:lang w:val="en-GB"/>
            </w:rPr>
          </w:pPr>
          <w:r w:rsidRPr="0041303A">
            <w:rPr>
              <w:rFonts w:ascii="Arial Bold" w:eastAsia="PMingLiU" w:hAnsi="Arial Bold" w:cs="Arial"/>
              <w:b/>
              <w:szCs w:val="24"/>
              <w:lang w:val="en-GB"/>
            </w:rPr>
            <w:t>SHE SPECIFICATION</w:t>
          </w:r>
        </w:p>
        <w:p w14:paraId="6C180F31" w14:textId="478AB063" w:rsidR="00830D65" w:rsidRDefault="00830D65" w:rsidP="008C0B4A">
          <w:pPr>
            <w:spacing w:after="0"/>
            <w:jc w:val="center"/>
            <w:rPr>
              <w:rFonts w:ascii="Arial Bold" w:eastAsia="PMingLiU" w:hAnsi="Arial Bold" w:cs="Arial"/>
              <w:b/>
              <w:szCs w:val="24"/>
              <w:lang w:val="en-GB"/>
            </w:rPr>
          </w:pPr>
          <w:r w:rsidRPr="004571F8">
            <w:rPr>
              <w:rFonts w:ascii="Arial Bold" w:eastAsia="PMingLiU" w:hAnsi="Arial Bold" w:cs="Arial"/>
              <w:b/>
              <w:szCs w:val="24"/>
              <w:lang w:val="en-GB"/>
            </w:rPr>
            <w:t xml:space="preserve">Bulk </w:t>
          </w:r>
          <w:r w:rsidRPr="008C0B4A">
            <w:rPr>
              <w:rFonts w:ascii="Arial Bold" w:eastAsia="PMingLiU" w:hAnsi="Arial Bold" w:cs="Arial"/>
              <w:b/>
              <w:szCs w:val="24"/>
              <w:lang w:val="en-GB"/>
            </w:rPr>
            <w:t xml:space="preserve">Supply, delivery and off-loading of </w:t>
          </w:r>
          <w:r w:rsidRPr="004571F8">
            <w:rPr>
              <w:rFonts w:ascii="Arial Bold" w:eastAsia="PMingLiU" w:hAnsi="Arial Bold" w:cs="Arial"/>
              <w:b/>
              <w:szCs w:val="24"/>
              <w:lang w:val="en-GB"/>
            </w:rPr>
            <w:t>Caustic Soda</w:t>
          </w:r>
        </w:p>
        <w:p w14:paraId="4B225102" w14:textId="185A8843" w:rsidR="00830D65" w:rsidRPr="00830D65" w:rsidRDefault="00830D65" w:rsidP="008C0B4A">
          <w:pPr>
            <w:spacing w:after="0"/>
            <w:jc w:val="center"/>
            <w:rPr>
              <w:rFonts w:ascii="Arial" w:hAnsi="Arial" w:cs="Arial"/>
              <w:b/>
              <w:bCs/>
              <w:sz w:val="24"/>
              <w:szCs w:val="24"/>
              <w:lang w:val="en-GB"/>
            </w:rPr>
          </w:pPr>
          <w:r w:rsidRPr="004571F8">
            <w:rPr>
              <w:rFonts w:ascii="Arial Bold" w:eastAsia="PMingLiU" w:hAnsi="Arial Bold" w:cs="Arial"/>
              <w:b/>
              <w:szCs w:val="24"/>
              <w:lang w:val="en-GB"/>
            </w:rPr>
            <w:t>MWP1012GX</w:t>
          </w:r>
        </w:p>
      </w:tc>
      <w:tc>
        <w:tcPr>
          <w:tcW w:w="1559" w:type="dxa"/>
          <w:shd w:val="clear" w:color="auto" w:fill="auto"/>
          <w:vAlign w:val="center"/>
        </w:tcPr>
        <w:p w14:paraId="7E8AA013" w14:textId="77777777" w:rsidR="00830D65" w:rsidRPr="003914DE" w:rsidRDefault="00830D65"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72BFDC1" w14:textId="77777777" w:rsidR="00830D65" w:rsidRPr="003914DE" w:rsidRDefault="00830D65" w:rsidP="003113D9">
          <w:pPr>
            <w:spacing w:after="0"/>
            <w:rPr>
              <w:rFonts w:ascii="Arial" w:hAnsi="Arial"/>
              <w:b/>
              <w:sz w:val="20"/>
              <w:lang w:val="en-GB"/>
            </w:rPr>
          </w:pPr>
          <w:r w:rsidRPr="00707DCD">
            <w:rPr>
              <w:rFonts w:ascii="Arial" w:eastAsia="Times New Roman" w:hAnsi="Arial" w:cs="Arial"/>
              <w:b/>
              <w:bCs/>
              <w:lang w:val="en-GB"/>
            </w:rPr>
            <w:t>240-73198256 </w:t>
          </w:r>
        </w:p>
      </w:tc>
      <w:tc>
        <w:tcPr>
          <w:tcW w:w="567" w:type="dxa"/>
          <w:shd w:val="clear" w:color="auto" w:fill="auto"/>
          <w:vAlign w:val="center"/>
        </w:tcPr>
        <w:p w14:paraId="5DB28A89" w14:textId="77777777" w:rsidR="00830D65" w:rsidRPr="003914DE" w:rsidRDefault="00830D65"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579972B" w14:textId="77777777" w:rsidR="00830D65" w:rsidRPr="003914DE" w:rsidRDefault="00830D65" w:rsidP="003113D9">
          <w:pPr>
            <w:spacing w:after="0"/>
            <w:rPr>
              <w:rFonts w:ascii="Arial" w:hAnsi="Arial"/>
              <w:b/>
              <w:sz w:val="20"/>
              <w:lang w:val="en-GB"/>
            </w:rPr>
          </w:pPr>
          <w:r>
            <w:rPr>
              <w:rFonts w:ascii="Arial" w:hAnsi="Arial"/>
              <w:b/>
              <w:sz w:val="20"/>
              <w:lang w:val="en-GB"/>
            </w:rPr>
            <w:t>1</w:t>
          </w:r>
        </w:p>
      </w:tc>
    </w:tr>
    <w:tr w:rsidR="00830D65" w:rsidRPr="00116E60" w14:paraId="027472C5" w14:textId="77777777" w:rsidTr="00C72E5D">
      <w:trPr>
        <w:cantSplit/>
        <w:trHeight w:val="261"/>
      </w:trPr>
      <w:tc>
        <w:tcPr>
          <w:tcW w:w="2410" w:type="dxa"/>
          <w:vMerge/>
          <w:vAlign w:val="bottom"/>
        </w:tcPr>
        <w:p w14:paraId="239503D3" w14:textId="77777777" w:rsidR="00830D65" w:rsidRPr="003914DE" w:rsidRDefault="00830D65" w:rsidP="00EA1B3D">
          <w:pPr>
            <w:spacing w:before="840"/>
            <w:rPr>
              <w:rFonts w:ascii="Arial" w:hAnsi="Arial"/>
              <w:b/>
              <w:lang w:val="en-GB"/>
            </w:rPr>
          </w:pPr>
        </w:p>
      </w:tc>
      <w:tc>
        <w:tcPr>
          <w:tcW w:w="3544" w:type="dxa"/>
          <w:vMerge/>
          <w:vAlign w:val="center"/>
        </w:tcPr>
        <w:p w14:paraId="26C07292" w14:textId="77777777" w:rsidR="00830D65" w:rsidRPr="003914DE" w:rsidRDefault="00830D65" w:rsidP="00EA1B3D">
          <w:pPr>
            <w:jc w:val="center"/>
            <w:rPr>
              <w:rFonts w:ascii="Arial" w:hAnsi="Arial" w:cs="Arial"/>
              <w:b/>
              <w:lang w:val="en-GB"/>
            </w:rPr>
          </w:pPr>
        </w:p>
      </w:tc>
      <w:tc>
        <w:tcPr>
          <w:tcW w:w="1559" w:type="dxa"/>
          <w:shd w:val="clear" w:color="auto" w:fill="auto"/>
          <w:vAlign w:val="center"/>
        </w:tcPr>
        <w:p w14:paraId="3FF8185E" w14:textId="77777777" w:rsidR="00830D65" w:rsidRDefault="00830D6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BCB9302" w14:textId="77777777" w:rsidR="00830D65" w:rsidRPr="00E00B1B" w:rsidRDefault="00830D65" w:rsidP="00EA1B3D">
          <w:pPr>
            <w:spacing w:after="0"/>
            <w:rPr>
              <w:rFonts w:ascii="Arial" w:hAnsi="Arial"/>
              <w:b/>
              <w:sz w:val="20"/>
              <w:lang w:val="en-GB"/>
            </w:rPr>
          </w:pPr>
          <w:r w:rsidRPr="00D33F6D">
            <w:rPr>
              <w:rFonts w:ascii="Arial" w:hAnsi="Arial"/>
              <w:b/>
              <w:sz w:val="20"/>
              <w:lang w:val="en-GB"/>
            </w:rPr>
            <w:t>CORP554</w:t>
          </w:r>
          <w:r>
            <w:rPr>
              <w:rFonts w:ascii="Arial" w:hAnsi="Arial"/>
              <w:b/>
              <w:sz w:val="20"/>
              <w:lang w:val="en-GB"/>
            </w:rPr>
            <w:t>7</w:t>
          </w:r>
        </w:p>
      </w:tc>
      <w:tc>
        <w:tcPr>
          <w:tcW w:w="567" w:type="dxa"/>
          <w:shd w:val="clear" w:color="auto" w:fill="auto"/>
          <w:vAlign w:val="center"/>
        </w:tcPr>
        <w:p w14:paraId="3BD38ACB" w14:textId="77777777" w:rsidR="00830D65" w:rsidRPr="00E00B1B" w:rsidRDefault="00830D65" w:rsidP="0088295E">
          <w:pPr>
            <w:spacing w:after="0"/>
            <w:rPr>
              <w:rFonts w:ascii="Arial" w:hAnsi="Arial"/>
              <w:b/>
              <w:sz w:val="20"/>
              <w:lang w:val="en-GB"/>
            </w:rPr>
          </w:pPr>
          <w:r w:rsidRPr="00E00B1B">
            <w:rPr>
              <w:rFonts w:ascii="Arial" w:hAnsi="Arial"/>
              <w:b/>
              <w:sz w:val="20"/>
              <w:lang w:val="en-GB"/>
            </w:rPr>
            <w:t>Rev</w:t>
          </w:r>
        </w:p>
      </w:tc>
      <w:tc>
        <w:tcPr>
          <w:tcW w:w="425" w:type="dxa"/>
          <w:shd w:val="clear" w:color="auto" w:fill="auto"/>
          <w:vAlign w:val="center"/>
        </w:tcPr>
        <w:p w14:paraId="3D806A22" w14:textId="77777777" w:rsidR="00830D65" w:rsidRPr="00E00B1B" w:rsidRDefault="00830D65" w:rsidP="0088295E">
          <w:pPr>
            <w:spacing w:after="0"/>
            <w:rPr>
              <w:rFonts w:ascii="Arial" w:hAnsi="Arial"/>
              <w:b/>
              <w:sz w:val="20"/>
              <w:lang w:val="en-GB"/>
            </w:rPr>
          </w:pPr>
          <w:r w:rsidRPr="00E00B1B">
            <w:rPr>
              <w:rFonts w:ascii="Arial" w:hAnsi="Arial"/>
              <w:b/>
              <w:sz w:val="20"/>
              <w:lang w:val="en-GB"/>
            </w:rPr>
            <w:t>1</w:t>
          </w:r>
        </w:p>
      </w:tc>
    </w:tr>
    <w:tr w:rsidR="00830D65" w:rsidRPr="00116E60" w14:paraId="71A78794" w14:textId="77777777" w:rsidTr="00C72E5D">
      <w:trPr>
        <w:cantSplit/>
        <w:trHeight w:val="261"/>
      </w:trPr>
      <w:tc>
        <w:tcPr>
          <w:tcW w:w="2410" w:type="dxa"/>
          <w:vMerge/>
          <w:vAlign w:val="bottom"/>
        </w:tcPr>
        <w:p w14:paraId="4863AFEE" w14:textId="77777777" w:rsidR="00830D65" w:rsidRPr="003914DE" w:rsidRDefault="00830D65" w:rsidP="00EA1B3D">
          <w:pPr>
            <w:spacing w:before="840"/>
            <w:rPr>
              <w:rFonts w:ascii="Arial" w:hAnsi="Arial"/>
              <w:b/>
              <w:lang w:val="en-GB"/>
            </w:rPr>
          </w:pPr>
        </w:p>
      </w:tc>
      <w:tc>
        <w:tcPr>
          <w:tcW w:w="3544" w:type="dxa"/>
          <w:vMerge/>
          <w:vAlign w:val="center"/>
        </w:tcPr>
        <w:p w14:paraId="3361186D" w14:textId="77777777" w:rsidR="00830D65" w:rsidRPr="003914DE" w:rsidRDefault="00830D65" w:rsidP="00EA1B3D">
          <w:pPr>
            <w:jc w:val="center"/>
            <w:rPr>
              <w:rFonts w:ascii="Arial" w:hAnsi="Arial" w:cs="Arial"/>
              <w:b/>
              <w:lang w:val="en-GB"/>
            </w:rPr>
          </w:pPr>
        </w:p>
      </w:tc>
      <w:tc>
        <w:tcPr>
          <w:tcW w:w="1559" w:type="dxa"/>
          <w:shd w:val="clear" w:color="auto" w:fill="auto"/>
          <w:vAlign w:val="center"/>
        </w:tcPr>
        <w:p w14:paraId="2EF2EBB5" w14:textId="77777777" w:rsidR="00830D65" w:rsidRPr="003914DE" w:rsidRDefault="00830D65"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38495DFD" w14:textId="77777777" w:rsidR="00830D65" w:rsidRPr="005E3BE0" w:rsidRDefault="00830D65" w:rsidP="0088295E">
          <w:pPr>
            <w:spacing w:after="0"/>
            <w:rPr>
              <w:rFonts w:ascii="Arial" w:hAnsi="Arial"/>
              <w:b/>
              <w:color w:val="0070C0"/>
              <w:sz w:val="20"/>
              <w:lang w:val="en-GB"/>
            </w:rPr>
          </w:pPr>
          <w:r w:rsidRPr="0041303A">
            <w:rPr>
              <w:rFonts w:ascii="Arial" w:hAnsi="Arial"/>
              <w:b/>
              <w:color w:val="0070C0"/>
              <w:sz w:val="20"/>
              <w:lang w:val="en-GB"/>
            </w:rPr>
            <w:t>20 February 2016</w:t>
          </w:r>
        </w:p>
      </w:tc>
    </w:tr>
    <w:tr w:rsidR="00830D65" w:rsidRPr="00DB041F" w14:paraId="0B128A6B" w14:textId="77777777" w:rsidTr="0041303A">
      <w:trPr>
        <w:cantSplit/>
        <w:trHeight w:hRule="exact" w:val="363"/>
      </w:trPr>
      <w:tc>
        <w:tcPr>
          <w:tcW w:w="2410" w:type="dxa"/>
          <w:vMerge/>
          <w:vAlign w:val="bottom"/>
        </w:tcPr>
        <w:p w14:paraId="43091C58" w14:textId="77777777" w:rsidR="00830D65" w:rsidRPr="003914DE" w:rsidRDefault="00830D65" w:rsidP="00EA1B3D">
          <w:pPr>
            <w:spacing w:before="840"/>
            <w:rPr>
              <w:rFonts w:ascii="Arial" w:hAnsi="Arial"/>
              <w:b/>
              <w:lang w:val="en-GB"/>
            </w:rPr>
          </w:pPr>
        </w:p>
      </w:tc>
      <w:tc>
        <w:tcPr>
          <w:tcW w:w="3544" w:type="dxa"/>
          <w:vMerge/>
          <w:vAlign w:val="center"/>
        </w:tcPr>
        <w:p w14:paraId="4F91453E" w14:textId="77777777" w:rsidR="00830D65" w:rsidRPr="003914DE" w:rsidRDefault="00830D65" w:rsidP="00EA1B3D">
          <w:pPr>
            <w:jc w:val="center"/>
            <w:rPr>
              <w:rFonts w:ascii="Arial" w:hAnsi="Arial" w:cs="Arial"/>
              <w:b/>
              <w:lang w:val="en-GB"/>
            </w:rPr>
          </w:pPr>
        </w:p>
      </w:tc>
      <w:tc>
        <w:tcPr>
          <w:tcW w:w="1559" w:type="dxa"/>
          <w:shd w:val="clear" w:color="auto" w:fill="auto"/>
          <w:vAlign w:val="center"/>
        </w:tcPr>
        <w:p w14:paraId="131A3D3C" w14:textId="77777777" w:rsidR="00830D65" w:rsidRPr="003914DE" w:rsidRDefault="00830D65"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70ABD4E0" w14:textId="77777777" w:rsidR="00830D65" w:rsidRPr="005E3BE0" w:rsidRDefault="00830D65" w:rsidP="0088295E">
          <w:pPr>
            <w:spacing w:after="0" w:line="240" w:lineRule="auto"/>
            <w:rPr>
              <w:rFonts w:ascii="Arial" w:hAnsi="Arial"/>
              <w:b/>
              <w:color w:val="0070C0"/>
              <w:sz w:val="20"/>
              <w:lang w:val="en-GB"/>
            </w:rPr>
          </w:pPr>
          <w:r w:rsidRPr="0041303A">
            <w:rPr>
              <w:rFonts w:ascii="Arial" w:hAnsi="Arial"/>
              <w:b/>
              <w:color w:val="0070C0"/>
              <w:sz w:val="20"/>
              <w:lang w:val="en-GB"/>
            </w:rPr>
            <w:t>February 2020</w:t>
          </w:r>
        </w:p>
      </w:tc>
    </w:tr>
  </w:tbl>
  <w:p w14:paraId="6154D3DB" w14:textId="77777777" w:rsidR="00830D65" w:rsidRDefault="00830D65"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7CE5" w14:textId="77777777" w:rsidR="00830D65" w:rsidRDefault="00000000">
    <w:pPr>
      <w:pStyle w:val="Header"/>
    </w:pPr>
    <w:r>
      <w:rPr>
        <w:noProof/>
      </w:rPr>
      <w:pict w14:anchorId="6E820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8D15B26"/>
    <w:multiLevelType w:val="hybridMultilevel"/>
    <w:tmpl w:val="5718B412"/>
    <w:lvl w:ilvl="0" w:tplc="C630CA1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08C0EC5"/>
    <w:multiLevelType w:val="hybridMultilevel"/>
    <w:tmpl w:val="8D8A8E6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11D847DC"/>
    <w:multiLevelType w:val="multilevel"/>
    <w:tmpl w:val="FB2A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AE16CD"/>
    <w:multiLevelType w:val="multilevel"/>
    <w:tmpl w:val="B9A0C95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BE72AFB"/>
    <w:multiLevelType w:val="multilevel"/>
    <w:tmpl w:val="108E89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B310D"/>
    <w:multiLevelType w:val="hybridMultilevel"/>
    <w:tmpl w:val="08EA32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9D87F33"/>
    <w:multiLevelType w:val="hybridMultilevel"/>
    <w:tmpl w:val="F0822C38"/>
    <w:lvl w:ilvl="0" w:tplc="3364CEC4">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0683511"/>
    <w:multiLevelType w:val="hybridMultilevel"/>
    <w:tmpl w:val="2B885F6A"/>
    <w:lvl w:ilvl="0" w:tplc="D826C4BE">
      <w:start w:val="1"/>
      <w:numFmt w:val="bullet"/>
      <w:lvlText w:val="•"/>
      <w:lvlJc w:val="left"/>
      <w:pPr>
        <w:tabs>
          <w:tab w:val="num" w:pos="720"/>
        </w:tabs>
        <w:ind w:left="720" w:hanging="360"/>
      </w:pPr>
      <w:rPr>
        <w:rFonts w:ascii="Times New Roman" w:hAnsi="Times New Roman" w:hint="default"/>
      </w:rPr>
    </w:lvl>
    <w:lvl w:ilvl="1" w:tplc="3808E036">
      <w:numFmt w:val="bullet"/>
      <w:lvlText w:val=""/>
      <w:lvlJc w:val="left"/>
      <w:pPr>
        <w:tabs>
          <w:tab w:val="num" w:pos="1440"/>
        </w:tabs>
        <w:ind w:left="1440" w:hanging="360"/>
      </w:pPr>
      <w:rPr>
        <w:rFonts w:ascii="Wingdings" w:hAnsi="Wingdings" w:hint="default"/>
      </w:rPr>
    </w:lvl>
    <w:lvl w:ilvl="2" w:tplc="3754EF44" w:tentative="1">
      <w:start w:val="1"/>
      <w:numFmt w:val="bullet"/>
      <w:lvlText w:val="•"/>
      <w:lvlJc w:val="left"/>
      <w:pPr>
        <w:tabs>
          <w:tab w:val="num" w:pos="2160"/>
        </w:tabs>
        <w:ind w:left="2160" w:hanging="360"/>
      </w:pPr>
      <w:rPr>
        <w:rFonts w:ascii="Times New Roman" w:hAnsi="Times New Roman" w:hint="default"/>
      </w:rPr>
    </w:lvl>
    <w:lvl w:ilvl="3" w:tplc="C3180D40" w:tentative="1">
      <w:start w:val="1"/>
      <w:numFmt w:val="bullet"/>
      <w:lvlText w:val="•"/>
      <w:lvlJc w:val="left"/>
      <w:pPr>
        <w:tabs>
          <w:tab w:val="num" w:pos="2880"/>
        </w:tabs>
        <w:ind w:left="2880" w:hanging="360"/>
      </w:pPr>
      <w:rPr>
        <w:rFonts w:ascii="Times New Roman" w:hAnsi="Times New Roman" w:hint="default"/>
      </w:rPr>
    </w:lvl>
    <w:lvl w:ilvl="4" w:tplc="992EE85E" w:tentative="1">
      <w:start w:val="1"/>
      <w:numFmt w:val="bullet"/>
      <w:lvlText w:val="•"/>
      <w:lvlJc w:val="left"/>
      <w:pPr>
        <w:tabs>
          <w:tab w:val="num" w:pos="3600"/>
        </w:tabs>
        <w:ind w:left="3600" w:hanging="360"/>
      </w:pPr>
      <w:rPr>
        <w:rFonts w:ascii="Times New Roman" w:hAnsi="Times New Roman" w:hint="default"/>
      </w:rPr>
    </w:lvl>
    <w:lvl w:ilvl="5" w:tplc="F9445756" w:tentative="1">
      <w:start w:val="1"/>
      <w:numFmt w:val="bullet"/>
      <w:lvlText w:val="•"/>
      <w:lvlJc w:val="left"/>
      <w:pPr>
        <w:tabs>
          <w:tab w:val="num" w:pos="4320"/>
        </w:tabs>
        <w:ind w:left="4320" w:hanging="360"/>
      </w:pPr>
      <w:rPr>
        <w:rFonts w:ascii="Times New Roman" w:hAnsi="Times New Roman" w:hint="default"/>
      </w:rPr>
    </w:lvl>
    <w:lvl w:ilvl="6" w:tplc="07EC5BD4" w:tentative="1">
      <w:start w:val="1"/>
      <w:numFmt w:val="bullet"/>
      <w:lvlText w:val="•"/>
      <w:lvlJc w:val="left"/>
      <w:pPr>
        <w:tabs>
          <w:tab w:val="num" w:pos="5040"/>
        </w:tabs>
        <w:ind w:left="5040" w:hanging="360"/>
      </w:pPr>
      <w:rPr>
        <w:rFonts w:ascii="Times New Roman" w:hAnsi="Times New Roman" w:hint="default"/>
      </w:rPr>
    </w:lvl>
    <w:lvl w:ilvl="7" w:tplc="33C43F40" w:tentative="1">
      <w:start w:val="1"/>
      <w:numFmt w:val="bullet"/>
      <w:lvlText w:val="•"/>
      <w:lvlJc w:val="left"/>
      <w:pPr>
        <w:tabs>
          <w:tab w:val="num" w:pos="5760"/>
        </w:tabs>
        <w:ind w:left="5760" w:hanging="360"/>
      </w:pPr>
      <w:rPr>
        <w:rFonts w:ascii="Times New Roman" w:hAnsi="Times New Roman" w:hint="default"/>
      </w:rPr>
    </w:lvl>
    <w:lvl w:ilvl="8" w:tplc="C708087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28F2C58"/>
    <w:multiLevelType w:val="multilevel"/>
    <w:tmpl w:val="CB48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72A67"/>
    <w:multiLevelType w:val="hybridMultilevel"/>
    <w:tmpl w:val="E80471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15"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8E90D09"/>
    <w:multiLevelType w:val="multilevel"/>
    <w:tmpl w:val="BCCA3A62"/>
    <w:lvl w:ilvl="0">
      <w:start w:val="1"/>
      <w:numFmt w:val="decimal"/>
      <w:lvlText w:val="%1."/>
      <w:lvlJc w:val="left"/>
      <w:pPr>
        <w:ind w:left="720" w:hanging="360"/>
      </w:pPr>
    </w:lvl>
    <w:lvl w:ilvl="1">
      <w:start w:val="10"/>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ED79AF"/>
    <w:multiLevelType w:val="multilevel"/>
    <w:tmpl w:val="B4F8116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4A53E7C"/>
    <w:multiLevelType w:val="multilevel"/>
    <w:tmpl w:val="BAB0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2C1AC5"/>
    <w:multiLevelType w:val="hybridMultilevel"/>
    <w:tmpl w:val="7FCE9616"/>
    <w:lvl w:ilvl="0" w:tplc="62609744">
      <w:start w:val="1"/>
      <w:numFmt w:val="bullet"/>
      <w:lvlText w:val="•"/>
      <w:lvlJc w:val="left"/>
      <w:pPr>
        <w:tabs>
          <w:tab w:val="num" w:pos="720"/>
        </w:tabs>
        <w:ind w:left="720" w:hanging="360"/>
      </w:pPr>
      <w:rPr>
        <w:rFonts w:ascii="Times New Roman" w:hAnsi="Times New Roman" w:hint="default"/>
      </w:rPr>
    </w:lvl>
    <w:lvl w:ilvl="1" w:tplc="A844D4E8">
      <w:numFmt w:val="bullet"/>
      <w:lvlText w:val=""/>
      <w:lvlJc w:val="left"/>
      <w:pPr>
        <w:tabs>
          <w:tab w:val="num" w:pos="1440"/>
        </w:tabs>
        <w:ind w:left="1440" w:hanging="360"/>
      </w:pPr>
      <w:rPr>
        <w:rFonts w:ascii="Wingdings" w:hAnsi="Wingdings" w:hint="default"/>
      </w:rPr>
    </w:lvl>
    <w:lvl w:ilvl="2" w:tplc="7BFE4C04" w:tentative="1">
      <w:start w:val="1"/>
      <w:numFmt w:val="bullet"/>
      <w:lvlText w:val="•"/>
      <w:lvlJc w:val="left"/>
      <w:pPr>
        <w:tabs>
          <w:tab w:val="num" w:pos="2160"/>
        </w:tabs>
        <w:ind w:left="2160" w:hanging="360"/>
      </w:pPr>
      <w:rPr>
        <w:rFonts w:ascii="Times New Roman" w:hAnsi="Times New Roman" w:hint="default"/>
      </w:rPr>
    </w:lvl>
    <w:lvl w:ilvl="3" w:tplc="9A6E0F1A" w:tentative="1">
      <w:start w:val="1"/>
      <w:numFmt w:val="bullet"/>
      <w:lvlText w:val="•"/>
      <w:lvlJc w:val="left"/>
      <w:pPr>
        <w:tabs>
          <w:tab w:val="num" w:pos="2880"/>
        </w:tabs>
        <w:ind w:left="2880" w:hanging="360"/>
      </w:pPr>
      <w:rPr>
        <w:rFonts w:ascii="Times New Roman" w:hAnsi="Times New Roman" w:hint="default"/>
      </w:rPr>
    </w:lvl>
    <w:lvl w:ilvl="4" w:tplc="B39A8DD6" w:tentative="1">
      <w:start w:val="1"/>
      <w:numFmt w:val="bullet"/>
      <w:lvlText w:val="•"/>
      <w:lvlJc w:val="left"/>
      <w:pPr>
        <w:tabs>
          <w:tab w:val="num" w:pos="3600"/>
        </w:tabs>
        <w:ind w:left="3600" w:hanging="360"/>
      </w:pPr>
      <w:rPr>
        <w:rFonts w:ascii="Times New Roman" w:hAnsi="Times New Roman" w:hint="default"/>
      </w:rPr>
    </w:lvl>
    <w:lvl w:ilvl="5" w:tplc="C2048718" w:tentative="1">
      <w:start w:val="1"/>
      <w:numFmt w:val="bullet"/>
      <w:lvlText w:val="•"/>
      <w:lvlJc w:val="left"/>
      <w:pPr>
        <w:tabs>
          <w:tab w:val="num" w:pos="4320"/>
        </w:tabs>
        <w:ind w:left="4320" w:hanging="360"/>
      </w:pPr>
      <w:rPr>
        <w:rFonts w:ascii="Times New Roman" w:hAnsi="Times New Roman" w:hint="default"/>
      </w:rPr>
    </w:lvl>
    <w:lvl w:ilvl="6" w:tplc="117CFD8E" w:tentative="1">
      <w:start w:val="1"/>
      <w:numFmt w:val="bullet"/>
      <w:lvlText w:val="•"/>
      <w:lvlJc w:val="left"/>
      <w:pPr>
        <w:tabs>
          <w:tab w:val="num" w:pos="5040"/>
        </w:tabs>
        <w:ind w:left="5040" w:hanging="360"/>
      </w:pPr>
      <w:rPr>
        <w:rFonts w:ascii="Times New Roman" w:hAnsi="Times New Roman" w:hint="default"/>
      </w:rPr>
    </w:lvl>
    <w:lvl w:ilvl="7" w:tplc="C876E528" w:tentative="1">
      <w:start w:val="1"/>
      <w:numFmt w:val="bullet"/>
      <w:lvlText w:val="•"/>
      <w:lvlJc w:val="left"/>
      <w:pPr>
        <w:tabs>
          <w:tab w:val="num" w:pos="5760"/>
        </w:tabs>
        <w:ind w:left="5760" w:hanging="360"/>
      </w:pPr>
      <w:rPr>
        <w:rFonts w:ascii="Times New Roman" w:hAnsi="Times New Roman" w:hint="default"/>
      </w:rPr>
    </w:lvl>
    <w:lvl w:ilvl="8" w:tplc="B604621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D951F73"/>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27387791">
    <w:abstractNumId w:val="21"/>
  </w:num>
  <w:num w:numId="2" w16cid:durableId="1132290759">
    <w:abstractNumId w:val="9"/>
  </w:num>
  <w:num w:numId="3" w16cid:durableId="425468344">
    <w:abstractNumId w:val="16"/>
  </w:num>
  <w:num w:numId="4" w16cid:durableId="112603268">
    <w:abstractNumId w:val="11"/>
  </w:num>
  <w:num w:numId="5" w16cid:durableId="259071450">
    <w:abstractNumId w:val="14"/>
  </w:num>
  <w:num w:numId="6" w16cid:durableId="646518628">
    <w:abstractNumId w:val="6"/>
  </w:num>
  <w:num w:numId="7" w16cid:durableId="420763870">
    <w:abstractNumId w:val="1"/>
  </w:num>
  <w:num w:numId="8" w16cid:durableId="567422403">
    <w:abstractNumId w:val="8"/>
  </w:num>
  <w:num w:numId="9" w16cid:durableId="734275920">
    <w:abstractNumId w:val="17"/>
  </w:num>
  <w:num w:numId="10" w16cid:durableId="1877036431">
    <w:abstractNumId w:val="18"/>
  </w:num>
  <w:num w:numId="11" w16cid:durableId="727802607">
    <w:abstractNumId w:val="0"/>
  </w:num>
  <w:num w:numId="12" w16cid:durableId="774984130">
    <w:abstractNumId w:val="15"/>
  </w:num>
  <w:num w:numId="13" w16cid:durableId="1926382969">
    <w:abstractNumId w:val="7"/>
  </w:num>
  <w:num w:numId="14" w16cid:durableId="1749770461">
    <w:abstractNumId w:val="5"/>
  </w:num>
  <w:num w:numId="15" w16cid:durableId="1116288773">
    <w:abstractNumId w:val="13"/>
  </w:num>
  <w:num w:numId="16" w16cid:durableId="1793788838">
    <w:abstractNumId w:val="19"/>
  </w:num>
  <w:num w:numId="17" w16cid:durableId="2064794541">
    <w:abstractNumId w:val="3"/>
  </w:num>
  <w:num w:numId="18" w16cid:durableId="252054126">
    <w:abstractNumId w:val="12"/>
  </w:num>
  <w:num w:numId="19" w16cid:durableId="1670061765">
    <w:abstractNumId w:val="4"/>
  </w:num>
  <w:num w:numId="20" w16cid:durableId="1914897079">
    <w:abstractNumId w:val="2"/>
  </w:num>
  <w:num w:numId="21" w16cid:durableId="381364954">
    <w:abstractNumId w:val="10"/>
  </w:num>
  <w:num w:numId="22" w16cid:durableId="790056229">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nce Pooe">
    <w15:presenceInfo w15:providerId="AD" w15:userId="S::PooeFM@eskom.co.za::9c1507fb-7088-48a1-ba7d-9fee04517e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2398F"/>
    <w:rsid w:val="0004104C"/>
    <w:rsid w:val="00064E47"/>
    <w:rsid w:val="00080374"/>
    <w:rsid w:val="00085A69"/>
    <w:rsid w:val="0009094F"/>
    <w:rsid w:val="00091A23"/>
    <w:rsid w:val="000A01FA"/>
    <w:rsid w:val="000B1078"/>
    <w:rsid w:val="000B165C"/>
    <w:rsid w:val="000F4819"/>
    <w:rsid w:val="00105711"/>
    <w:rsid w:val="00106E93"/>
    <w:rsid w:val="00131B40"/>
    <w:rsid w:val="001477A3"/>
    <w:rsid w:val="00155248"/>
    <w:rsid w:val="00165C84"/>
    <w:rsid w:val="00173B1A"/>
    <w:rsid w:val="0019541E"/>
    <w:rsid w:val="001A7C28"/>
    <w:rsid w:val="001D042C"/>
    <w:rsid w:val="001E2CF4"/>
    <w:rsid w:val="00200D64"/>
    <w:rsid w:val="00201A98"/>
    <w:rsid w:val="00214B38"/>
    <w:rsid w:val="00242F64"/>
    <w:rsid w:val="002571F5"/>
    <w:rsid w:val="00273C09"/>
    <w:rsid w:val="0029394D"/>
    <w:rsid w:val="002A6544"/>
    <w:rsid w:val="002B1781"/>
    <w:rsid w:val="002C0946"/>
    <w:rsid w:val="002D4703"/>
    <w:rsid w:val="003113D9"/>
    <w:rsid w:val="00332369"/>
    <w:rsid w:val="003554B1"/>
    <w:rsid w:val="0038048D"/>
    <w:rsid w:val="003804B7"/>
    <w:rsid w:val="00381C58"/>
    <w:rsid w:val="003914DE"/>
    <w:rsid w:val="003932A5"/>
    <w:rsid w:val="003B3ABD"/>
    <w:rsid w:val="003C13B4"/>
    <w:rsid w:val="003C1812"/>
    <w:rsid w:val="003D6219"/>
    <w:rsid w:val="003E14EC"/>
    <w:rsid w:val="003E2179"/>
    <w:rsid w:val="003E4D3F"/>
    <w:rsid w:val="003F43EC"/>
    <w:rsid w:val="003F7B1E"/>
    <w:rsid w:val="0041303A"/>
    <w:rsid w:val="00430B15"/>
    <w:rsid w:val="00447041"/>
    <w:rsid w:val="00456675"/>
    <w:rsid w:val="004571F8"/>
    <w:rsid w:val="00457274"/>
    <w:rsid w:val="00460577"/>
    <w:rsid w:val="004D45F9"/>
    <w:rsid w:val="004E19F4"/>
    <w:rsid w:val="004E31DE"/>
    <w:rsid w:val="00547AD5"/>
    <w:rsid w:val="00550760"/>
    <w:rsid w:val="005765A0"/>
    <w:rsid w:val="0057665B"/>
    <w:rsid w:val="005B16EF"/>
    <w:rsid w:val="005E37AA"/>
    <w:rsid w:val="005E3BE0"/>
    <w:rsid w:val="005E6044"/>
    <w:rsid w:val="005F4FBD"/>
    <w:rsid w:val="00602883"/>
    <w:rsid w:val="00616705"/>
    <w:rsid w:val="00627923"/>
    <w:rsid w:val="00635523"/>
    <w:rsid w:val="0064420F"/>
    <w:rsid w:val="00657B8A"/>
    <w:rsid w:val="00680C54"/>
    <w:rsid w:val="006B04E5"/>
    <w:rsid w:val="006B3254"/>
    <w:rsid w:val="006C2FC4"/>
    <w:rsid w:val="006C44D0"/>
    <w:rsid w:val="006D67FA"/>
    <w:rsid w:val="006F6686"/>
    <w:rsid w:val="00732A3F"/>
    <w:rsid w:val="00744C50"/>
    <w:rsid w:val="00767B4B"/>
    <w:rsid w:val="00772383"/>
    <w:rsid w:val="007C15C9"/>
    <w:rsid w:val="007F58E8"/>
    <w:rsid w:val="008166DD"/>
    <w:rsid w:val="00830D65"/>
    <w:rsid w:val="00833E42"/>
    <w:rsid w:val="00834D61"/>
    <w:rsid w:val="00843BF2"/>
    <w:rsid w:val="00847072"/>
    <w:rsid w:val="00850E0C"/>
    <w:rsid w:val="00855AF8"/>
    <w:rsid w:val="0088295E"/>
    <w:rsid w:val="00895038"/>
    <w:rsid w:val="008A72D8"/>
    <w:rsid w:val="008C0B4A"/>
    <w:rsid w:val="009201BE"/>
    <w:rsid w:val="0094387B"/>
    <w:rsid w:val="00990CA5"/>
    <w:rsid w:val="00993F02"/>
    <w:rsid w:val="009D1E03"/>
    <w:rsid w:val="00A0536C"/>
    <w:rsid w:val="00A22EF4"/>
    <w:rsid w:val="00A34B75"/>
    <w:rsid w:val="00A53B75"/>
    <w:rsid w:val="00A67C16"/>
    <w:rsid w:val="00A81722"/>
    <w:rsid w:val="00A82675"/>
    <w:rsid w:val="00AE0BAA"/>
    <w:rsid w:val="00B01151"/>
    <w:rsid w:val="00B3039F"/>
    <w:rsid w:val="00B3448A"/>
    <w:rsid w:val="00B46855"/>
    <w:rsid w:val="00B87532"/>
    <w:rsid w:val="00BA5C88"/>
    <w:rsid w:val="00BB21FB"/>
    <w:rsid w:val="00BD0195"/>
    <w:rsid w:val="00BD6AAC"/>
    <w:rsid w:val="00BE0C3F"/>
    <w:rsid w:val="00C056D3"/>
    <w:rsid w:val="00C14101"/>
    <w:rsid w:val="00C30B99"/>
    <w:rsid w:val="00C42543"/>
    <w:rsid w:val="00C46835"/>
    <w:rsid w:val="00C52312"/>
    <w:rsid w:val="00C72E5D"/>
    <w:rsid w:val="00C8088F"/>
    <w:rsid w:val="00C814F1"/>
    <w:rsid w:val="00CA666C"/>
    <w:rsid w:val="00CB5BE4"/>
    <w:rsid w:val="00D02FB2"/>
    <w:rsid w:val="00D06BE4"/>
    <w:rsid w:val="00D12EF2"/>
    <w:rsid w:val="00D222FD"/>
    <w:rsid w:val="00D271C5"/>
    <w:rsid w:val="00D33F6D"/>
    <w:rsid w:val="00D356CE"/>
    <w:rsid w:val="00D5570D"/>
    <w:rsid w:val="00D614C0"/>
    <w:rsid w:val="00D9200E"/>
    <w:rsid w:val="00DA4C7C"/>
    <w:rsid w:val="00DB22F3"/>
    <w:rsid w:val="00DC3C1B"/>
    <w:rsid w:val="00DD0983"/>
    <w:rsid w:val="00DD3686"/>
    <w:rsid w:val="00DE4146"/>
    <w:rsid w:val="00E00B1B"/>
    <w:rsid w:val="00E10085"/>
    <w:rsid w:val="00E13ACB"/>
    <w:rsid w:val="00E619BD"/>
    <w:rsid w:val="00E90B24"/>
    <w:rsid w:val="00EA1B3D"/>
    <w:rsid w:val="00EF6D03"/>
    <w:rsid w:val="00F11204"/>
    <w:rsid w:val="00F37252"/>
    <w:rsid w:val="00F47166"/>
    <w:rsid w:val="00F71A0F"/>
    <w:rsid w:val="00F71B5B"/>
    <w:rsid w:val="00F80F09"/>
    <w:rsid w:val="00F8218C"/>
    <w:rsid w:val="00FE0097"/>
    <w:rsid w:val="00FE1491"/>
    <w:rsid w:val="00FE27D9"/>
    <w:rsid w:val="00FE5AD3"/>
    <w:rsid w:val="00FE74FB"/>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4F05"/>
  <w15:docId w15:val="{3BC4602A-4FF0-461F-8FD3-311887D7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09094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115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73C09"/>
    <w:pPr>
      <w:tabs>
        <w:tab w:val="left" w:pos="440"/>
        <w:tab w:val="right" w:leader="dot" w:pos="9016"/>
      </w:tabs>
      <w:spacing w:after="100"/>
      <w:pPrChange w:id="0" w:author="Florence Pooe" w:date="2023-08-07T13:14:00Z">
        <w:pPr>
          <w:tabs>
            <w:tab w:val="left" w:pos="440"/>
            <w:tab w:val="right" w:leader="dot" w:pos="9016"/>
          </w:tabs>
          <w:spacing w:after="100" w:line="276" w:lineRule="auto"/>
        </w:pPr>
      </w:pPrChange>
    </w:pPr>
    <w:rPr>
      <w:rPrChange w:id="0" w:author="Florence Pooe" w:date="2023-08-07T13:14:00Z">
        <w:rPr>
          <w:rFonts w:asciiTheme="minorHAnsi" w:eastAsiaTheme="minorHAnsi" w:hAnsiTheme="minorHAnsi" w:cstheme="minorBidi"/>
          <w:sz w:val="22"/>
          <w:szCs w:val="22"/>
          <w:lang w:val="en-ZA" w:eastAsia="en-US" w:bidi="ar-SA"/>
        </w:rPr>
      </w:rPrChange>
    </w:r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character" w:customStyle="1" w:styleId="Heading8Char">
    <w:name w:val="Heading 8 Char"/>
    <w:basedOn w:val="DefaultParagraphFont"/>
    <w:link w:val="Heading8"/>
    <w:rsid w:val="0009094F"/>
    <w:rPr>
      <w:rFonts w:asciiTheme="majorHAnsi" w:eastAsiaTheme="majorEastAsia" w:hAnsiTheme="majorHAnsi" w:cstheme="majorBidi"/>
      <w:color w:val="404040" w:themeColor="text1" w:themeTint="BF"/>
      <w:sz w:val="20"/>
      <w:szCs w:val="20"/>
    </w:rPr>
  </w:style>
  <w:style w:type="paragraph" w:customStyle="1" w:styleId="TableOutline1">
    <w:name w:val="Table Outline 1"/>
    <w:basedOn w:val="Normal"/>
    <w:rsid w:val="0009094F"/>
    <w:pPr>
      <w:numPr>
        <w:numId w:val="5"/>
      </w:num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ind w:left="720" w:hanging="360"/>
    </w:pPr>
    <w:rPr>
      <w:rFonts w:ascii="Arial" w:eastAsia="PMingLiU" w:hAnsi="Arial" w:cs="Times New Roman"/>
      <w:sz w:val="20"/>
      <w:szCs w:val="20"/>
      <w:lang w:val="en-GB"/>
    </w:rPr>
  </w:style>
  <w:style w:type="paragraph" w:customStyle="1" w:styleId="TableOutline2">
    <w:name w:val="Table Outline 2"/>
    <w:basedOn w:val="TableOutline1"/>
    <w:rsid w:val="0009094F"/>
    <w:pPr>
      <w:numPr>
        <w:ilvl w:val="1"/>
      </w:numPr>
      <w:ind w:left="1440" w:hanging="360"/>
    </w:pPr>
  </w:style>
  <w:style w:type="paragraph" w:customStyle="1" w:styleId="TableOutline3">
    <w:name w:val="Table Outline 3"/>
    <w:basedOn w:val="TableOutline2"/>
    <w:rsid w:val="0009094F"/>
    <w:pPr>
      <w:numPr>
        <w:ilvl w:val="2"/>
      </w:numPr>
      <w:ind w:left="2160" w:hanging="180"/>
    </w:pPr>
  </w:style>
  <w:style w:type="paragraph" w:customStyle="1" w:styleId="TableOutline4">
    <w:name w:val="Table Outline 4"/>
    <w:basedOn w:val="TableOutline3"/>
    <w:rsid w:val="0009094F"/>
    <w:pPr>
      <w:numPr>
        <w:ilvl w:val="3"/>
      </w:numPr>
      <w:ind w:left="2880" w:hanging="397"/>
    </w:pPr>
  </w:style>
  <w:style w:type="paragraph" w:customStyle="1" w:styleId="TableOutline5">
    <w:name w:val="Table Outline 5"/>
    <w:basedOn w:val="TableOutline4"/>
    <w:rsid w:val="0009094F"/>
    <w:pPr>
      <w:numPr>
        <w:ilvl w:val="4"/>
      </w:numPr>
      <w:ind w:left="3600" w:hanging="360"/>
    </w:pPr>
  </w:style>
  <w:style w:type="paragraph" w:customStyle="1" w:styleId="TableOutline6">
    <w:name w:val="Table Outline 6"/>
    <w:basedOn w:val="TableOutline5"/>
    <w:rsid w:val="0009094F"/>
    <w:pPr>
      <w:numPr>
        <w:ilvl w:val="5"/>
      </w:numPr>
      <w:ind w:left="4320" w:hanging="180"/>
    </w:pPr>
  </w:style>
  <w:style w:type="paragraph" w:customStyle="1" w:styleId="TableOutline7">
    <w:name w:val="Table Outline 7"/>
    <w:basedOn w:val="TableOutline6"/>
    <w:rsid w:val="0009094F"/>
    <w:pPr>
      <w:numPr>
        <w:ilvl w:val="6"/>
      </w:numPr>
      <w:ind w:left="5040" w:hanging="360"/>
    </w:pPr>
  </w:style>
  <w:style w:type="paragraph" w:styleId="BalloonText">
    <w:name w:val="Balloon Text"/>
    <w:basedOn w:val="Normal"/>
    <w:link w:val="BalloonTextChar"/>
    <w:uiPriority w:val="99"/>
    <w:semiHidden/>
    <w:unhideWhenUsed/>
    <w:rsid w:val="006C4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D0"/>
    <w:rPr>
      <w:rFonts w:ascii="Tahoma" w:hAnsi="Tahoma" w:cs="Tahoma"/>
      <w:sz w:val="16"/>
      <w:szCs w:val="16"/>
    </w:rPr>
  </w:style>
  <w:style w:type="character" w:styleId="CommentReference">
    <w:name w:val="annotation reference"/>
    <w:basedOn w:val="DefaultParagraphFont"/>
    <w:uiPriority w:val="99"/>
    <w:semiHidden/>
    <w:unhideWhenUsed/>
    <w:rsid w:val="00D9200E"/>
    <w:rPr>
      <w:sz w:val="16"/>
      <w:szCs w:val="16"/>
    </w:rPr>
  </w:style>
  <w:style w:type="paragraph" w:styleId="CommentText">
    <w:name w:val="annotation text"/>
    <w:basedOn w:val="Normal"/>
    <w:link w:val="CommentTextChar"/>
    <w:uiPriority w:val="99"/>
    <w:semiHidden/>
    <w:unhideWhenUsed/>
    <w:rsid w:val="00D9200E"/>
    <w:pPr>
      <w:spacing w:line="240" w:lineRule="auto"/>
    </w:pPr>
    <w:rPr>
      <w:sz w:val="20"/>
      <w:szCs w:val="20"/>
    </w:rPr>
  </w:style>
  <w:style w:type="character" w:customStyle="1" w:styleId="CommentTextChar">
    <w:name w:val="Comment Text Char"/>
    <w:basedOn w:val="DefaultParagraphFont"/>
    <w:link w:val="CommentText"/>
    <w:uiPriority w:val="99"/>
    <w:semiHidden/>
    <w:rsid w:val="00D9200E"/>
    <w:rPr>
      <w:sz w:val="20"/>
      <w:szCs w:val="20"/>
    </w:rPr>
  </w:style>
  <w:style w:type="paragraph" w:styleId="CommentSubject">
    <w:name w:val="annotation subject"/>
    <w:basedOn w:val="CommentText"/>
    <w:next w:val="CommentText"/>
    <w:link w:val="CommentSubjectChar"/>
    <w:uiPriority w:val="99"/>
    <w:semiHidden/>
    <w:unhideWhenUsed/>
    <w:rsid w:val="00D9200E"/>
    <w:rPr>
      <w:b/>
      <w:bCs/>
    </w:rPr>
  </w:style>
  <w:style w:type="character" w:customStyle="1" w:styleId="CommentSubjectChar">
    <w:name w:val="Comment Subject Char"/>
    <w:basedOn w:val="CommentTextChar"/>
    <w:link w:val="CommentSubject"/>
    <w:uiPriority w:val="99"/>
    <w:semiHidden/>
    <w:rsid w:val="00D9200E"/>
    <w:rPr>
      <w:b/>
      <w:bCs/>
      <w:sz w:val="20"/>
      <w:szCs w:val="20"/>
    </w:rPr>
  </w:style>
  <w:style w:type="paragraph" w:styleId="Revision">
    <w:name w:val="Revision"/>
    <w:hidden/>
    <w:uiPriority w:val="99"/>
    <w:semiHidden/>
    <w:rsid w:val="00064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9688">
      <w:bodyDiv w:val="1"/>
      <w:marLeft w:val="0"/>
      <w:marRight w:val="0"/>
      <w:marTop w:val="0"/>
      <w:marBottom w:val="0"/>
      <w:divBdr>
        <w:top w:val="none" w:sz="0" w:space="0" w:color="auto"/>
        <w:left w:val="none" w:sz="0" w:space="0" w:color="auto"/>
        <w:bottom w:val="none" w:sz="0" w:space="0" w:color="auto"/>
        <w:right w:val="none" w:sz="0" w:space="0" w:color="auto"/>
      </w:divBdr>
    </w:div>
    <w:div w:id="214589367">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711340802">
      <w:bodyDiv w:val="1"/>
      <w:marLeft w:val="0"/>
      <w:marRight w:val="0"/>
      <w:marTop w:val="0"/>
      <w:marBottom w:val="0"/>
      <w:divBdr>
        <w:top w:val="none" w:sz="0" w:space="0" w:color="auto"/>
        <w:left w:val="none" w:sz="0" w:space="0" w:color="auto"/>
        <w:bottom w:val="none" w:sz="0" w:space="0" w:color="auto"/>
        <w:right w:val="none" w:sz="0" w:space="0" w:color="auto"/>
      </w:divBdr>
    </w:div>
    <w:div w:id="942300485">
      <w:bodyDiv w:val="1"/>
      <w:marLeft w:val="0"/>
      <w:marRight w:val="0"/>
      <w:marTop w:val="0"/>
      <w:marBottom w:val="0"/>
      <w:divBdr>
        <w:top w:val="none" w:sz="0" w:space="0" w:color="auto"/>
        <w:left w:val="none" w:sz="0" w:space="0" w:color="auto"/>
        <w:bottom w:val="none" w:sz="0" w:space="0" w:color="auto"/>
        <w:right w:val="none" w:sz="0" w:space="0" w:color="auto"/>
      </w:divBdr>
    </w:div>
    <w:div w:id="1223830793">
      <w:bodyDiv w:val="1"/>
      <w:marLeft w:val="0"/>
      <w:marRight w:val="0"/>
      <w:marTop w:val="0"/>
      <w:marBottom w:val="0"/>
      <w:divBdr>
        <w:top w:val="none" w:sz="0" w:space="0" w:color="auto"/>
        <w:left w:val="none" w:sz="0" w:space="0" w:color="auto"/>
        <w:bottom w:val="none" w:sz="0" w:space="0" w:color="auto"/>
        <w:right w:val="none" w:sz="0" w:space="0" w:color="auto"/>
      </w:divBdr>
    </w:div>
    <w:div w:id="1643920572">
      <w:bodyDiv w:val="1"/>
      <w:marLeft w:val="0"/>
      <w:marRight w:val="0"/>
      <w:marTop w:val="0"/>
      <w:marBottom w:val="0"/>
      <w:divBdr>
        <w:top w:val="none" w:sz="0" w:space="0" w:color="auto"/>
        <w:left w:val="none" w:sz="0" w:space="0" w:color="auto"/>
        <w:bottom w:val="none" w:sz="0" w:space="0" w:color="auto"/>
        <w:right w:val="none" w:sz="0" w:space="0" w:color="auto"/>
      </w:divBdr>
    </w:div>
    <w:div w:id="1696465672">
      <w:bodyDiv w:val="1"/>
      <w:marLeft w:val="0"/>
      <w:marRight w:val="0"/>
      <w:marTop w:val="0"/>
      <w:marBottom w:val="0"/>
      <w:divBdr>
        <w:top w:val="none" w:sz="0" w:space="0" w:color="auto"/>
        <w:left w:val="none" w:sz="0" w:space="0" w:color="auto"/>
        <w:bottom w:val="none" w:sz="0" w:space="0" w:color="auto"/>
        <w:right w:val="none" w:sz="0" w:space="0" w:color="auto"/>
      </w:divBdr>
    </w:div>
    <w:div w:id="1721320766">
      <w:bodyDiv w:val="1"/>
      <w:marLeft w:val="0"/>
      <w:marRight w:val="0"/>
      <w:marTop w:val="0"/>
      <w:marBottom w:val="0"/>
      <w:divBdr>
        <w:top w:val="none" w:sz="0" w:space="0" w:color="auto"/>
        <w:left w:val="none" w:sz="0" w:space="0" w:color="auto"/>
        <w:bottom w:val="none" w:sz="0" w:space="0" w:color="auto"/>
        <w:right w:val="none" w:sz="0" w:space="0" w:color="auto"/>
      </w:divBdr>
    </w:div>
    <w:div w:id="212383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dv-polymer.com/blog/secondary-containmen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5CB5C-D6D9-4652-B5F1-E958186E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4954</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Florence Pooe</dc:creator>
  <cp:lastModifiedBy>Florence Pooe</cp:lastModifiedBy>
  <cp:revision>2</cp:revision>
  <cp:lastPrinted>2021-11-23T11:14:00Z</cp:lastPrinted>
  <dcterms:created xsi:type="dcterms:W3CDTF">2023-08-07T11:16:00Z</dcterms:created>
  <dcterms:modified xsi:type="dcterms:W3CDTF">2023-08-07T11:16:00Z</dcterms:modified>
</cp:coreProperties>
</file>