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5C79" w:rsidRPr="00EA6DD4" w:rsidRDefault="00EA6DD4" w:rsidP="00EA6DD4">
      <w:pPr>
        <w:tabs>
          <w:tab w:val="left" w:pos="1236"/>
        </w:tabs>
        <w:jc w:val="both"/>
        <w:rPr>
          <w:b/>
          <w:color w:val="000066"/>
          <w:sz w:val="52"/>
          <w:szCs w:val="52"/>
        </w:rPr>
      </w:pPr>
      <w:r>
        <w:rPr>
          <w:b/>
          <w:color w:val="000066"/>
          <w:sz w:val="52"/>
          <w:szCs w:val="52"/>
        </w:rPr>
        <w:tab/>
      </w:r>
      <w:r>
        <w:rPr>
          <w:b/>
          <w:color w:val="000066"/>
          <w:sz w:val="52"/>
          <w:szCs w:val="52"/>
        </w:rPr>
        <w:tab/>
      </w:r>
      <w:r>
        <w:rPr>
          <w:b/>
          <w:color w:val="000066"/>
          <w:sz w:val="52"/>
          <w:szCs w:val="52"/>
        </w:rPr>
        <w:tab/>
      </w:r>
      <w:r>
        <w:rPr>
          <w:b/>
          <w:color w:val="000066"/>
          <w:sz w:val="52"/>
          <w:szCs w:val="52"/>
        </w:rPr>
        <w:tab/>
      </w:r>
      <w:r>
        <w:rPr>
          <w:b/>
          <w:color w:val="000066"/>
          <w:sz w:val="52"/>
          <w:szCs w:val="52"/>
        </w:rPr>
        <w:tab/>
      </w:r>
      <w:r w:rsidR="002737DE">
        <w:rPr>
          <w:b/>
          <w:color w:val="000066"/>
          <w:sz w:val="52"/>
          <w:szCs w:val="52"/>
        </w:rPr>
        <w:t xml:space="preserve">                                                                                                                                                                                                                                                                  </w:t>
      </w:r>
      <w:r w:rsidR="00FD5C79" w:rsidRPr="0087047B">
        <w:rPr>
          <w:b/>
          <w:noProof/>
          <w:color w:val="000066"/>
          <w:sz w:val="52"/>
          <w:szCs w:val="52"/>
          <w:lang w:val="en-US"/>
        </w:rPr>
        <w:t>ANNEXURE 1</w:t>
      </w:r>
    </w:p>
    <w:p w:rsidR="00FD5C79" w:rsidRPr="0087047B" w:rsidRDefault="00FD5C79" w:rsidP="00FD5C79">
      <w:pPr>
        <w:spacing w:after="120"/>
        <w:jc w:val="center"/>
        <w:rPr>
          <w:color w:val="000066"/>
          <w:sz w:val="32"/>
          <w:szCs w:val="40"/>
        </w:rPr>
      </w:pPr>
    </w:p>
    <w:p w:rsidR="00FD5C79" w:rsidRPr="0087047B" w:rsidRDefault="00FD5C79" w:rsidP="00FD5C79">
      <w:pPr>
        <w:pBdr>
          <w:top w:val="single" w:sz="4" w:space="1" w:color="auto"/>
        </w:pBdr>
        <w:jc w:val="both"/>
      </w:pPr>
    </w:p>
    <w:p w:rsidR="00FD5C79" w:rsidRPr="0087047B" w:rsidRDefault="00FD5C79" w:rsidP="00FD5C79">
      <w:pPr>
        <w:tabs>
          <w:tab w:val="left" w:pos="720"/>
        </w:tabs>
        <w:spacing w:line="276" w:lineRule="auto"/>
        <w:ind w:left="720" w:hanging="720"/>
        <w:jc w:val="center"/>
        <w:rPr>
          <w:rFonts w:asciiTheme="minorHAnsi" w:hAnsiTheme="minorHAnsi"/>
          <w:b/>
          <w:color w:val="000080"/>
          <w:szCs w:val="24"/>
        </w:rPr>
      </w:pPr>
      <w:bookmarkStart w:id="0" w:name="_Toc455671957"/>
      <w:bookmarkStart w:id="1" w:name="_Toc455753515"/>
      <w:bookmarkStart w:id="2" w:name="_Toc482624996"/>
      <w:r w:rsidRPr="0087047B">
        <w:rPr>
          <w:rFonts w:asciiTheme="minorHAnsi" w:hAnsiTheme="minorHAnsi"/>
          <w:b/>
          <w:color w:val="000080"/>
          <w:szCs w:val="24"/>
        </w:rPr>
        <w:t>TECHNICAL AND PRICING REQUIREMENTS</w:t>
      </w:r>
      <w:bookmarkEnd w:id="0"/>
      <w:bookmarkEnd w:id="1"/>
      <w:bookmarkEnd w:id="2"/>
    </w:p>
    <w:p w:rsidR="00FD5C79" w:rsidRPr="0087047B" w:rsidRDefault="00FD5C79" w:rsidP="00FD5C79">
      <w:pPr>
        <w:pBdr>
          <w:bottom w:val="single" w:sz="4" w:space="1" w:color="auto"/>
        </w:pBdr>
        <w:spacing w:after="120"/>
        <w:rPr>
          <w:rFonts w:asciiTheme="minorHAnsi" w:hAnsiTheme="minorHAnsi"/>
          <w:b/>
          <w:color w:val="FF0000"/>
          <w:szCs w:val="24"/>
        </w:rPr>
      </w:pPr>
    </w:p>
    <w:p w:rsidR="00FD5C79" w:rsidRPr="0087047B" w:rsidRDefault="00FD5C79" w:rsidP="00FD5C79">
      <w:pPr>
        <w:pBdr>
          <w:bottom w:val="single" w:sz="4" w:space="1" w:color="auto"/>
        </w:pBdr>
        <w:spacing w:after="120" w:line="360" w:lineRule="auto"/>
        <w:rPr>
          <w:rFonts w:asciiTheme="minorHAnsi" w:hAnsiTheme="minorHAnsi"/>
          <w:b/>
          <w:color w:val="FF0000"/>
          <w:szCs w:val="24"/>
        </w:rPr>
      </w:pPr>
      <w:bookmarkStart w:id="3" w:name="_Toc455671958"/>
      <w:bookmarkStart w:id="4" w:name="_Toc455753516"/>
      <w:bookmarkStart w:id="5" w:name="_Toc482624997"/>
      <w:r w:rsidRPr="0087047B">
        <w:rPr>
          <w:rFonts w:asciiTheme="minorHAnsi" w:hAnsiTheme="minorHAnsi"/>
          <w:b/>
          <w:bCs/>
          <w:color w:val="FF0000"/>
          <w:szCs w:val="24"/>
        </w:rPr>
        <w:t>BIDDERS MUST SUBMIT ANNEXURE 1 TOGETHER WITH THE MAIN BID DOCUMENT</w:t>
      </w:r>
      <w:bookmarkEnd w:id="3"/>
      <w:bookmarkEnd w:id="4"/>
      <w:bookmarkEnd w:id="5"/>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1"/>
        <w:gridCol w:w="7269"/>
      </w:tblGrid>
      <w:tr w:rsidR="00FD5C79" w:rsidRPr="0087047B" w:rsidTr="00EA6DD4">
        <w:trPr>
          <w:trHeight w:val="567"/>
          <w:jc w:val="center"/>
        </w:trPr>
        <w:tc>
          <w:tcPr>
            <w:tcW w:w="2451" w:type="dxa"/>
            <w:vAlign w:val="center"/>
          </w:tcPr>
          <w:p w:rsidR="00FD5C79" w:rsidRPr="0087047B" w:rsidRDefault="00FD5C79" w:rsidP="00EA6DD4">
            <w:pPr>
              <w:tabs>
                <w:tab w:val="left" w:pos="720"/>
                <w:tab w:val="left" w:pos="1944"/>
                <w:tab w:val="left" w:pos="3384"/>
                <w:tab w:val="left" w:pos="3744"/>
                <w:tab w:val="left" w:pos="4644"/>
                <w:tab w:val="left" w:pos="5760"/>
                <w:tab w:val="left" w:pos="7920"/>
              </w:tabs>
              <w:spacing w:before="40" w:after="40" w:line="276" w:lineRule="auto"/>
              <w:jc w:val="both"/>
              <w:rPr>
                <w:rFonts w:asciiTheme="minorHAnsi" w:hAnsiTheme="minorHAnsi"/>
                <w:b/>
                <w:szCs w:val="24"/>
                <w:lang w:val="en-GB"/>
              </w:rPr>
            </w:pPr>
            <w:r w:rsidRPr="0087047B">
              <w:rPr>
                <w:rFonts w:asciiTheme="minorHAnsi" w:hAnsiTheme="minorHAnsi"/>
                <w:b/>
                <w:szCs w:val="24"/>
                <w:lang w:val="en-GB"/>
              </w:rPr>
              <w:t>BID NUMBER:</w:t>
            </w:r>
          </w:p>
        </w:tc>
        <w:tc>
          <w:tcPr>
            <w:tcW w:w="7269" w:type="dxa"/>
            <w:vAlign w:val="center"/>
          </w:tcPr>
          <w:p w:rsidR="00FD5C79" w:rsidRPr="0087047B" w:rsidRDefault="0061695B" w:rsidP="00EA6DD4">
            <w:pPr>
              <w:tabs>
                <w:tab w:val="left" w:pos="720"/>
                <w:tab w:val="left" w:pos="1944"/>
                <w:tab w:val="left" w:pos="3384"/>
                <w:tab w:val="left" w:pos="3744"/>
                <w:tab w:val="left" w:pos="4644"/>
                <w:tab w:val="left" w:pos="5760"/>
                <w:tab w:val="left" w:pos="7920"/>
              </w:tabs>
              <w:spacing w:before="40" w:after="40" w:line="360" w:lineRule="auto"/>
              <w:rPr>
                <w:rFonts w:asciiTheme="minorHAnsi" w:hAnsiTheme="minorHAnsi"/>
                <w:b/>
                <w:szCs w:val="24"/>
                <w:lang w:val="en-US"/>
              </w:rPr>
            </w:pPr>
            <w:r>
              <w:rPr>
                <w:rFonts w:asciiTheme="minorHAnsi" w:hAnsiTheme="minorHAnsi"/>
                <w:b/>
                <w:szCs w:val="24"/>
                <w:lang w:val="en-US"/>
              </w:rPr>
              <w:t>RFB-</w:t>
            </w:r>
            <w:r w:rsidR="00FD5C79" w:rsidRPr="00E00FAD">
              <w:rPr>
                <w:rFonts w:asciiTheme="minorHAnsi" w:hAnsiTheme="minorHAnsi"/>
                <w:b/>
                <w:szCs w:val="24"/>
                <w:lang w:val="en-US"/>
              </w:rPr>
              <w:t>0000001070</w:t>
            </w:r>
          </w:p>
        </w:tc>
      </w:tr>
      <w:tr w:rsidR="00FD5C79" w:rsidRPr="0087047B" w:rsidTr="00EA6DD4">
        <w:trPr>
          <w:trHeight w:val="567"/>
          <w:jc w:val="center"/>
        </w:trPr>
        <w:tc>
          <w:tcPr>
            <w:tcW w:w="2451" w:type="dxa"/>
            <w:vAlign w:val="center"/>
          </w:tcPr>
          <w:p w:rsidR="00FD5C79" w:rsidRPr="0087047B" w:rsidRDefault="00FD5C79" w:rsidP="00EA6DD4">
            <w:pPr>
              <w:tabs>
                <w:tab w:val="left" w:pos="720"/>
                <w:tab w:val="left" w:pos="1944"/>
                <w:tab w:val="left" w:pos="3384"/>
                <w:tab w:val="left" w:pos="3744"/>
                <w:tab w:val="left" w:pos="4644"/>
                <w:tab w:val="left" w:pos="5760"/>
                <w:tab w:val="left" w:pos="7920"/>
              </w:tabs>
              <w:spacing w:before="40" w:after="40" w:line="276" w:lineRule="auto"/>
              <w:jc w:val="both"/>
              <w:rPr>
                <w:rFonts w:asciiTheme="minorHAnsi" w:hAnsiTheme="minorHAnsi"/>
                <w:b/>
                <w:szCs w:val="24"/>
                <w:lang w:val="en-GB"/>
              </w:rPr>
            </w:pPr>
            <w:r w:rsidRPr="0087047B">
              <w:rPr>
                <w:rFonts w:asciiTheme="minorHAnsi" w:hAnsiTheme="minorHAnsi"/>
                <w:b/>
                <w:szCs w:val="24"/>
                <w:lang w:val="en-GB"/>
              </w:rPr>
              <w:t>PUBLICATION DATE:</w:t>
            </w:r>
          </w:p>
        </w:tc>
        <w:tc>
          <w:tcPr>
            <w:tcW w:w="7269" w:type="dxa"/>
            <w:vAlign w:val="center"/>
          </w:tcPr>
          <w:p w:rsidR="00FD5C79" w:rsidRPr="0087047B" w:rsidRDefault="00FD5C79" w:rsidP="00EA6DD4">
            <w:pPr>
              <w:tabs>
                <w:tab w:val="left" w:pos="720"/>
                <w:tab w:val="left" w:pos="1944"/>
                <w:tab w:val="left" w:pos="3384"/>
                <w:tab w:val="left" w:pos="3744"/>
                <w:tab w:val="left" w:pos="4644"/>
                <w:tab w:val="left" w:pos="5760"/>
                <w:tab w:val="left" w:pos="7920"/>
              </w:tabs>
              <w:spacing w:before="40" w:after="40" w:line="360" w:lineRule="auto"/>
              <w:rPr>
                <w:rFonts w:asciiTheme="minorHAnsi" w:hAnsiTheme="minorHAnsi"/>
                <w:b/>
                <w:szCs w:val="24"/>
                <w:lang w:val="en-US"/>
              </w:rPr>
            </w:pPr>
            <w:r>
              <w:rPr>
                <w:rFonts w:asciiTheme="minorHAnsi" w:hAnsiTheme="minorHAnsi"/>
                <w:b/>
                <w:szCs w:val="24"/>
                <w:lang w:val="en-US"/>
              </w:rPr>
              <w:t>2</w:t>
            </w:r>
            <w:r w:rsidR="00BA7254">
              <w:rPr>
                <w:rFonts w:asciiTheme="minorHAnsi" w:hAnsiTheme="minorHAnsi"/>
                <w:b/>
                <w:szCs w:val="24"/>
                <w:lang w:val="en-US"/>
              </w:rPr>
              <w:t>5</w:t>
            </w:r>
            <w:r>
              <w:rPr>
                <w:rFonts w:asciiTheme="minorHAnsi" w:hAnsiTheme="minorHAnsi"/>
                <w:b/>
                <w:szCs w:val="24"/>
                <w:lang w:val="en-US"/>
              </w:rPr>
              <w:t xml:space="preserve"> October 2021</w:t>
            </w:r>
          </w:p>
        </w:tc>
      </w:tr>
      <w:tr w:rsidR="00FD5C79" w:rsidRPr="0087047B" w:rsidTr="00EA6DD4">
        <w:trPr>
          <w:trHeight w:val="567"/>
          <w:jc w:val="center"/>
        </w:trPr>
        <w:tc>
          <w:tcPr>
            <w:tcW w:w="2451" w:type="dxa"/>
            <w:vAlign w:val="center"/>
          </w:tcPr>
          <w:p w:rsidR="00FD5C79" w:rsidRPr="0087047B" w:rsidRDefault="00FD5C79" w:rsidP="00EA6DD4">
            <w:pPr>
              <w:tabs>
                <w:tab w:val="left" w:pos="720"/>
                <w:tab w:val="left" w:pos="1944"/>
                <w:tab w:val="left" w:pos="3384"/>
                <w:tab w:val="left" w:pos="3744"/>
                <w:tab w:val="left" w:pos="4644"/>
                <w:tab w:val="left" w:pos="5760"/>
                <w:tab w:val="left" w:pos="7920"/>
              </w:tabs>
              <w:spacing w:before="40" w:after="40" w:line="276" w:lineRule="auto"/>
              <w:jc w:val="both"/>
              <w:rPr>
                <w:rFonts w:asciiTheme="minorHAnsi" w:hAnsiTheme="minorHAnsi"/>
                <w:b/>
                <w:szCs w:val="24"/>
                <w:lang w:val="en-GB"/>
              </w:rPr>
            </w:pPr>
            <w:r w:rsidRPr="0087047B">
              <w:rPr>
                <w:rFonts w:asciiTheme="minorHAnsi" w:hAnsiTheme="minorHAnsi"/>
                <w:b/>
                <w:szCs w:val="24"/>
                <w:lang w:val="en-GB"/>
              </w:rPr>
              <w:t>CLOSING DATE:</w:t>
            </w:r>
          </w:p>
        </w:tc>
        <w:tc>
          <w:tcPr>
            <w:tcW w:w="7269" w:type="dxa"/>
            <w:vAlign w:val="center"/>
          </w:tcPr>
          <w:p w:rsidR="00FD5C79" w:rsidRPr="0087047B" w:rsidRDefault="00FD5C79" w:rsidP="00EA6DD4">
            <w:pPr>
              <w:tabs>
                <w:tab w:val="left" w:pos="720"/>
                <w:tab w:val="left" w:pos="1944"/>
                <w:tab w:val="left" w:pos="3384"/>
                <w:tab w:val="left" w:pos="3744"/>
                <w:tab w:val="left" w:pos="4644"/>
                <w:tab w:val="left" w:pos="5760"/>
                <w:tab w:val="left" w:pos="7920"/>
              </w:tabs>
              <w:spacing w:before="40" w:after="40" w:line="360" w:lineRule="auto"/>
              <w:rPr>
                <w:rFonts w:asciiTheme="minorHAnsi" w:hAnsiTheme="minorHAnsi"/>
                <w:b/>
                <w:szCs w:val="24"/>
                <w:lang w:val="en-GB"/>
              </w:rPr>
            </w:pPr>
            <w:r>
              <w:rPr>
                <w:rFonts w:asciiTheme="minorHAnsi" w:hAnsiTheme="minorHAnsi"/>
                <w:b/>
                <w:szCs w:val="24"/>
                <w:lang w:val="en-GB"/>
              </w:rPr>
              <w:t>1</w:t>
            </w:r>
            <w:r w:rsidR="00096AD2">
              <w:rPr>
                <w:rFonts w:asciiTheme="minorHAnsi" w:hAnsiTheme="minorHAnsi"/>
                <w:b/>
                <w:szCs w:val="24"/>
                <w:lang w:val="en-GB"/>
              </w:rPr>
              <w:t>7</w:t>
            </w:r>
            <w:r>
              <w:rPr>
                <w:rFonts w:asciiTheme="minorHAnsi" w:hAnsiTheme="minorHAnsi"/>
                <w:b/>
                <w:szCs w:val="24"/>
                <w:lang w:val="en-GB"/>
              </w:rPr>
              <w:t xml:space="preserve"> November 2021</w:t>
            </w:r>
          </w:p>
        </w:tc>
      </w:tr>
      <w:tr w:rsidR="00FD5C79" w:rsidRPr="0087047B" w:rsidTr="00EA6DD4">
        <w:trPr>
          <w:trHeight w:val="567"/>
          <w:jc w:val="center"/>
        </w:trPr>
        <w:tc>
          <w:tcPr>
            <w:tcW w:w="2451" w:type="dxa"/>
            <w:vAlign w:val="center"/>
          </w:tcPr>
          <w:p w:rsidR="00FD5C79" w:rsidRPr="0087047B" w:rsidRDefault="00FD5C79" w:rsidP="00EA6DD4">
            <w:pPr>
              <w:tabs>
                <w:tab w:val="left" w:pos="720"/>
                <w:tab w:val="left" w:pos="1944"/>
                <w:tab w:val="left" w:pos="3384"/>
                <w:tab w:val="left" w:pos="3744"/>
                <w:tab w:val="left" w:pos="4644"/>
                <w:tab w:val="left" w:pos="5760"/>
                <w:tab w:val="left" w:pos="7920"/>
              </w:tabs>
              <w:spacing w:before="40" w:after="40" w:line="276" w:lineRule="auto"/>
              <w:jc w:val="both"/>
              <w:rPr>
                <w:rFonts w:asciiTheme="minorHAnsi" w:hAnsiTheme="minorHAnsi"/>
                <w:b/>
                <w:szCs w:val="24"/>
                <w:lang w:val="en-GB"/>
              </w:rPr>
            </w:pPr>
            <w:r w:rsidRPr="0087047B">
              <w:rPr>
                <w:rFonts w:asciiTheme="minorHAnsi" w:hAnsiTheme="minorHAnsi"/>
                <w:b/>
                <w:szCs w:val="24"/>
                <w:lang w:val="en-GB"/>
              </w:rPr>
              <w:t>CLOSING TIME:</w:t>
            </w:r>
          </w:p>
        </w:tc>
        <w:tc>
          <w:tcPr>
            <w:tcW w:w="7269" w:type="dxa"/>
            <w:vAlign w:val="center"/>
          </w:tcPr>
          <w:p w:rsidR="00FD5C79" w:rsidRPr="0087047B" w:rsidRDefault="00FD5C79" w:rsidP="00EA6DD4">
            <w:pPr>
              <w:tabs>
                <w:tab w:val="left" w:pos="720"/>
                <w:tab w:val="left" w:pos="1944"/>
                <w:tab w:val="left" w:pos="3384"/>
                <w:tab w:val="left" w:pos="3744"/>
                <w:tab w:val="left" w:pos="4644"/>
                <w:tab w:val="left" w:pos="5760"/>
                <w:tab w:val="left" w:pos="7920"/>
              </w:tabs>
              <w:spacing w:before="40" w:after="40" w:line="360" w:lineRule="auto"/>
              <w:rPr>
                <w:rFonts w:asciiTheme="minorHAnsi" w:hAnsiTheme="minorHAnsi"/>
                <w:b/>
                <w:szCs w:val="24"/>
                <w:lang w:val="en-GB"/>
              </w:rPr>
            </w:pPr>
            <w:r w:rsidRPr="0087047B">
              <w:rPr>
                <w:rFonts w:asciiTheme="minorHAnsi" w:hAnsiTheme="minorHAnsi"/>
                <w:b/>
                <w:szCs w:val="24"/>
                <w:lang w:val="en-GB"/>
              </w:rPr>
              <w:t>11:00AM</w:t>
            </w:r>
          </w:p>
        </w:tc>
      </w:tr>
      <w:tr w:rsidR="00FD5C79" w:rsidRPr="0087047B" w:rsidTr="00EA6DD4">
        <w:trPr>
          <w:trHeight w:val="567"/>
          <w:jc w:val="center"/>
        </w:trPr>
        <w:tc>
          <w:tcPr>
            <w:tcW w:w="2451" w:type="dxa"/>
            <w:vAlign w:val="center"/>
          </w:tcPr>
          <w:p w:rsidR="00FD5C79" w:rsidRPr="0087047B" w:rsidRDefault="00FD5C79" w:rsidP="00EA6DD4">
            <w:pPr>
              <w:tabs>
                <w:tab w:val="left" w:pos="720"/>
                <w:tab w:val="left" w:pos="1944"/>
                <w:tab w:val="left" w:pos="3384"/>
                <w:tab w:val="left" w:pos="3744"/>
                <w:tab w:val="left" w:pos="4644"/>
                <w:tab w:val="left" w:pos="5760"/>
                <w:tab w:val="left" w:pos="7920"/>
              </w:tabs>
              <w:spacing w:before="40" w:after="40" w:line="276" w:lineRule="auto"/>
              <w:jc w:val="both"/>
              <w:rPr>
                <w:rFonts w:asciiTheme="minorHAnsi" w:hAnsiTheme="minorHAnsi"/>
                <w:b/>
                <w:szCs w:val="24"/>
                <w:lang w:val="en-GB"/>
              </w:rPr>
            </w:pPr>
            <w:r w:rsidRPr="0087047B">
              <w:rPr>
                <w:rFonts w:asciiTheme="minorHAnsi" w:hAnsiTheme="minorHAnsi"/>
                <w:b/>
                <w:szCs w:val="24"/>
                <w:lang w:val="en-GB"/>
              </w:rPr>
              <w:t>RFB DESCRIPTION:</w:t>
            </w:r>
          </w:p>
        </w:tc>
        <w:tc>
          <w:tcPr>
            <w:tcW w:w="7269" w:type="dxa"/>
            <w:vAlign w:val="center"/>
          </w:tcPr>
          <w:p w:rsidR="00FD5C79" w:rsidRPr="00FF40E7" w:rsidRDefault="00005FD2" w:rsidP="00EA6DD4">
            <w:pPr>
              <w:jc w:val="both"/>
              <w:rPr>
                <w:rFonts w:asciiTheme="minorHAnsi" w:hAnsiTheme="minorHAnsi" w:cstheme="minorHAnsi"/>
                <w:b/>
                <w:szCs w:val="24"/>
                <w:lang w:val="en-GB"/>
              </w:rPr>
            </w:pPr>
            <w:bookmarkStart w:id="6" w:name="_Hlk72222064"/>
            <w:r>
              <w:rPr>
                <w:rFonts w:asciiTheme="minorHAnsi" w:hAnsiTheme="minorHAnsi"/>
                <w:b/>
                <w:szCs w:val="24"/>
                <w:lang w:val="en-US"/>
              </w:rPr>
              <w:t xml:space="preserve">Request </w:t>
            </w:r>
            <w:proofErr w:type="gramStart"/>
            <w:r w:rsidR="00241B47">
              <w:rPr>
                <w:rFonts w:asciiTheme="minorHAnsi" w:hAnsiTheme="minorHAnsi"/>
                <w:b/>
                <w:szCs w:val="24"/>
                <w:lang w:val="en-US"/>
              </w:rPr>
              <w:t>For</w:t>
            </w:r>
            <w:proofErr w:type="gramEnd"/>
            <w:r w:rsidR="00241B47">
              <w:rPr>
                <w:rFonts w:asciiTheme="minorHAnsi" w:hAnsiTheme="minorHAnsi"/>
                <w:b/>
                <w:szCs w:val="24"/>
                <w:lang w:val="en-US"/>
              </w:rPr>
              <w:t xml:space="preserve"> The </w:t>
            </w:r>
            <w:r w:rsidR="00FD5C79" w:rsidRPr="00270132">
              <w:rPr>
                <w:rFonts w:asciiTheme="minorHAnsi" w:hAnsiTheme="minorHAnsi"/>
                <w:b/>
                <w:szCs w:val="24"/>
                <w:lang w:val="en-US"/>
              </w:rPr>
              <w:t xml:space="preserve">Provision </w:t>
            </w:r>
            <w:r w:rsidR="00241B47" w:rsidRPr="00270132">
              <w:rPr>
                <w:rFonts w:asciiTheme="minorHAnsi" w:hAnsiTheme="minorHAnsi"/>
                <w:b/>
                <w:szCs w:val="24"/>
                <w:lang w:val="en-US"/>
              </w:rPr>
              <w:t xml:space="preserve">Of </w:t>
            </w:r>
            <w:r w:rsidR="00FD5C79" w:rsidRPr="00270132">
              <w:rPr>
                <w:rFonts w:asciiTheme="minorHAnsi" w:hAnsiTheme="minorHAnsi"/>
                <w:b/>
                <w:szCs w:val="24"/>
                <w:lang w:val="en-US"/>
              </w:rPr>
              <w:t xml:space="preserve">Services </w:t>
            </w:r>
            <w:r w:rsidR="00241B47" w:rsidRPr="00270132">
              <w:rPr>
                <w:rFonts w:asciiTheme="minorHAnsi" w:hAnsiTheme="minorHAnsi"/>
                <w:b/>
                <w:szCs w:val="24"/>
                <w:lang w:val="en-US"/>
              </w:rPr>
              <w:t xml:space="preserve">For The </w:t>
            </w:r>
            <w:r w:rsidR="00FD5C79" w:rsidRPr="00270132">
              <w:rPr>
                <w:rFonts w:asciiTheme="minorHAnsi" w:hAnsiTheme="minorHAnsi"/>
                <w:b/>
                <w:szCs w:val="24"/>
                <w:lang w:val="en-US"/>
              </w:rPr>
              <w:t xml:space="preserve">Rollout </w:t>
            </w:r>
            <w:r w:rsidR="00241B47" w:rsidRPr="00270132">
              <w:rPr>
                <w:rFonts w:asciiTheme="minorHAnsi" w:hAnsiTheme="minorHAnsi"/>
                <w:b/>
                <w:szCs w:val="24"/>
                <w:lang w:val="en-US"/>
              </w:rPr>
              <w:t xml:space="preserve">Of </w:t>
            </w:r>
            <w:r w:rsidR="00FD5C79" w:rsidRPr="00270132">
              <w:rPr>
                <w:rFonts w:asciiTheme="minorHAnsi" w:hAnsiTheme="minorHAnsi"/>
                <w:b/>
                <w:szCs w:val="24"/>
                <w:lang w:val="en-US"/>
              </w:rPr>
              <w:t xml:space="preserve">Laboratory Information Management System </w:t>
            </w:r>
            <w:r w:rsidR="00241B47" w:rsidRPr="00270132">
              <w:rPr>
                <w:rFonts w:asciiTheme="minorHAnsi" w:hAnsiTheme="minorHAnsi"/>
                <w:b/>
                <w:szCs w:val="24"/>
                <w:lang w:val="en-US"/>
              </w:rPr>
              <w:t>(</w:t>
            </w:r>
            <w:r w:rsidR="00FD5C79" w:rsidRPr="00270132">
              <w:rPr>
                <w:rFonts w:asciiTheme="minorHAnsi" w:hAnsiTheme="minorHAnsi"/>
                <w:b/>
                <w:szCs w:val="24"/>
                <w:lang w:val="en-US"/>
              </w:rPr>
              <w:t>LIMS</w:t>
            </w:r>
            <w:r w:rsidR="00241B47" w:rsidRPr="00270132">
              <w:rPr>
                <w:rFonts w:asciiTheme="minorHAnsi" w:hAnsiTheme="minorHAnsi"/>
                <w:b/>
                <w:szCs w:val="24"/>
                <w:lang w:val="en-US"/>
              </w:rPr>
              <w:t xml:space="preserve">) For The </w:t>
            </w:r>
            <w:r w:rsidR="00FD5C79" w:rsidRPr="00270132">
              <w:rPr>
                <w:rFonts w:asciiTheme="minorHAnsi" w:hAnsiTheme="minorHAnsi"/>
                <w:b/>
                <w:szCs w:val="24"/>
                <w:lang w:val="en-US"/>
              </w:rPr>
              <w:t xml:space="preserve">South African Police Service </w:t>
            </w:r>
            <w:r w:rsidR="00241B47" w:rsidRPr="00270132">
              <w:rPr>
                <w:rFonts w:asciiTheme="minorHAnsi" w:hAnsiTheme="minorHAnsi"/>
                <w:b/>
                <w:szCs w:val="24"/>
                <w:lang w:val="en-US"/>
              </w:rPr>
              <w:t>(</w:t>
            </w:r>
            <w:r w:rsidR="00FD5C79" w:rsidRPr="00270132">
              <w:rPr>
                <w:rFonts w:asciiTheme="minorHAnsi" w:hAnsiTheme="minorHAnsi"/>
                <w:b/>
                <w:szCs w:val="24"/>
                <w:lang w:val="en-US"/>
              </w:rPr>
              <w:t>SAPS</w:t>
            </w:r>
            <w:r w:rsidR="00241B47" w:rsidRPr="00270132">
              <w:rPr>
                <w:rFonts w:asciiTheme="minorHAnsi" w:hAnsiTheme="minorHAnsi"/>
                <w:b/>
                <w:szCs w:val="24"/>
                <w:lang w:val="en-US"/>
              </w:rPr>
              <w:t xml:space="preserve">) </w:t>
            </w:r>
            <w:r w:rsidR="00FD5C79" w:rsidRPr="00270132">
              <w:rPr>
                <w:rFonts w:asciiTheme="minorHAnsi" w:hAnsiTheme="minorHAnsi"/>
                <w:b/>
                <w:szCs w:val="24"/>
                <w:lang w:val="en-US"/>
              </w:rPr>
              <w:t>Laboratories</w:t>
            </w:r>
            <w:bookmarkEnd w:id="6"/>
            <w:r>
              <w:rPr>
                <w:rFonts w:asciiTheme="minorHAnsi" w:hAnsiTheme="minorHAnsi"/>
                <w:b/>
                <w:szCs w:val="24"/>
                <w:lang w:val="en-US"/>
              </w:rPr>
              <w:t xml:space="preserve"> </w:t>
            </w:r>
            <w:r w:rsidR="00241B47">
              <w:rPr>
                <w:rFonts w:asciiTheme="minorHAnsi" w:hAnsiTheme="minorHAnsi"/>
                <w:b/>
                <w:szCs w:val="24"/>
                <w:lang w:val="en-US"/>
              </w:rPr>
              <w:t>For A Period Of Three (03) Years</w:t>
            </w:r>
          </w:p>
        </w:tc>
      </w:tr>
    </w:tbl>
    <w:p w:rsidR="00FD5C79" w:rsidRDefault="00FD5C79" w:rsidP="00FD5C79">
      <w:pPr>
        <w:spacing w:after="200" w:line="276" w:lineRule="auto"/>
      </w:pPr>
    </w:p>
    <w:p w:rsidR="00FD5C79" w:rsidRDefault="00FD5C79" w:rsidP="00FD5C79">
      <w:pPr>
        <w:keepNext/>
        <w:spacing w:before="60" w:after="60" w:line="276" w:lineRule="auto"/>
        <w:jc w:val="both"/>
        <w:rPr>
          <w:rFonts w:ascii="Times New Roman" w:hAnsi="Times New Roman"/>
          <w:sz w:val="22"/>
          <w:szCs w:val="22"/>
          <w:lang w:eastAsia="en-ZA"/>
        </w:rPr>
      </w:pPr>
      <w:r>
        <w:rPr>
          <w:rFonts w:ascii="Calibri Light" w:hAnsi="Calibri Light" w:cs="Calibri Light"/>
          <w:b/>
          <w:bCs/>
          <w:color w:val="1F3864"/>
          <w:szCs w:val="24"/>
          <w:lang w:val="en-GB" w:eastAsia="en-GB"/>
        </w:rPr>
        <w:t>Notes to the bidders: </w:t>
      </w:r>
      <w:bookmarkStart w:id="7" w:name="_GoBack"/>
      <w:bookmarkEnd w:id="7"/>
    </w:p>
    <w:p w:rsidR="00FD5C79" w:rsidRDefault="00FD5C79" w:rsidP="00FD5C79">
      <w:pPr>
        <w:numPr>
          <w:ilvl w:val="0"/>
          <w:numId w:val="55"/>
        </w:numPr>
        <w:spacing w:before="100" w:beforeAutospacing="1" w:after="100" w:afterAutospacing="1"/>
        <w:rPr>
          <w:rFonts w:ascii="Times New Roman" w:hAnsi="Times New Roman"/>
          <w:color w:val="000000"/>
          <w:sz w:val="20"/>
          <w:lang w:eastAsia="en-GB"/>
        </w:rPr>
      </w:pPr>
      <w:r>
        <w:rPr>
          <w:rFonts w:ascii="Calibri Light" w:hAnsi="Calibri Light" w:cs="Calibri Light"/>
          <w:color w:val="000000"/>
          <w:sz w:val="20"/>
          <w:lang w:eastAsia="en-GB"/>
        </w:rPr>
        <w:t xml:space="preserve">Bidders should submit their bid responses strictly through </w:t>
      </w:r>
      <w:proofErr w:type="spellStart"/>
      <w:r>
        <w:rPr>
          <w:rFonts w:ascii="Calibri Light" w:hAnsi="Calibri Light" w:cs="Calibri Light"/>
          <w:color w:val="000000"/>
          <w:sz w:val="20"/>
          <w:lang w:eastAsia="en-GB"/>
        </w:rPr>
        <w:t>gCommerce</w:t>
      </w:r>
      <w:proofErr w:type="spellEnd"/>
      <w:r>
        <w:rPr>
          <w:rFonts w:ascii="Calibri Light" w:hAnsi="Calibri Light" w:cs="Calibri Light"/>
          <w:color w:val="000000"/>
          <w:sz w:val="20"/>
          <w:lang w:eastAsia="en-GB"/>
        </w:rPr>
        <w:t xml:space="preserve"> (best experienced through google Chrome) using the following link:  </w:t>
      </w:r>
      <w:hyperlink r:id="rId8" w:history="1">
        <w:r>
          <w:rPr>
            <w:rStyle w:val="Hyperlink"/>
            <w:rFonts w:ascii="Calibri Light" w:hAnsi="Calibri Light" w:cs="Calibri Light"/>
            <w:sz w:val="20"/>
            <w:lang w:eastAsia="en-GB"/>
          </w:rPr>
          <w:t>https://ww1.gcommerce.gov.za/iss/login.aspx</w:t>
        </w:r>
      </w:hyperlink>
      <w:r>
        <w:rPr>
          <w:rFonts w:ascii="Calibri Light" w:hAnsi="Calibri Light" w:cs="Calibri Light"/>
          <w:color w:val="000000"/>
          <w:sz w:val="20"/>
          <w:lang w:eastAsia="en-GB"/>
        </w:rPr>
        <w:t> </w:t>
      </w:r>
    </w:p>
    <w:p w:rsidR="00FD5C79" w:rsidRDefault="00FD5C79" w:rsidP="00FD5C79">
      <w:pPr>
        <w:numPr>
          <w:ilvl w:val="0"/>
          <w:numId w:val="55"/>
        </w:numPr>
        <w:spacing w:before="100" w:beforeAutospacing="1" w:after="100" w:afterAutospacing="1"/>
        <w:rPr>
          <w:rFonts w:ascii="Times New Roman" w:hAnsi="Times New Roman"/>
          <w:color w:val="000000"/>
          <w:sz w:val="20"/>
          <w:lang w:eastAsia="en-GB"/>
        </w:rPr>
      </w:pPr>
      <w:r>
        <w:rPr>
          <w:rFonts w:ascii="Calibri Light" w:hAnsi="Calibri Light" w:cs="Calibri Light"/>
          <w:color w:val="000000"/>
          <w:sz w:val="20"/>
          <w:lang w:eastAsia="en-GB"/>
        </w:rPr>
        <w:t>You must ensure that you are registered on the CSD and that all your company details have been updated on the CSD.</w:t>
      </w:r>
    </w:p>
    <w:p w:rsidR="00FD5C79" w:rsidRDefault="00FD5C79" w:rsidP="00FD5C79">
      <w:pPr>
        <w:numPr>
          <w:ilvl w:val="0"/>
          <w:numId w:val="55"/>
        </w:numPr>
        <w:spacing w:before="100" w:beforeAutospacing="1" w:after="100" w:afterAutospacing="1"/>
        <w:rPr>
          <w:rFonts w:ascii="Times New Roman" w:hAnsi="Times New Roman"/>
          <w:color w:val="000000"/>
          <w:sz w:val="20"/>
          <w:lang w:eastAsia="en-GB"/>
        </w:rPr>
      </w:pPr>
      <w:r>
        <w:rPr>
          <w:rFonts w:ascii="Calibri Light" w:hAnsi="Calibri Light" w:cs="Calibri Light"/>
          <w:color w:val="000000"/>
          <w:sz w:val="20"/>
          <w:lang w:eastAsia="en-GB"/>
        </w:rPr>
        <w:t>To obtain log</w:t>
      </w:r>
      <w:r>
        <w:rPr>
          <w:rFonts w:ascii="Calibri Light" w:hAnsi="Calibri Light" w:cs="Calibri Light"/>
          <w:sz w:val="20"/>
          <w:lang w:eastAsia="en-GB"/>
        </w:rPr>
        <w:t xml:space="preserve"> </w:t>
      </w:r>
      <w:r>
        <w:rPr>
          <w:rFonts w:ascii="Calibri Light" w:hAnsi="Calibri Light" w:cs="Calibri Light"/>
          <w:color w:val="000000"/>
          <w:sz w:val="20"/>
          <w:lang w:eastAsia="en-GB"/>
        </w:rPr>
        <w:t xml:space="preserve">in details please call 012 482 2373 or alternatively send an email to </w:t>
      </w:r>
      <w:r>
        <w:rPr>
          <w:rFonts w:ascii="Calibri Light" w:hAnsi="Calibri Light" w:cs="Calibri Light"/>
          <w:b/>
          <w:color w:val="000000"/>
          <w:sz w:val="20"/>
          <w:lang w:eastAsia="en-GB"/>
        </w:rPr>
        <w:t>(mbongenin@intenda.za.com</w:t>
      </w:r>
      <w:r>
        <w:rPr>
          <w:rFonts w:ascii="Calibri Light" w:hAnsi="Calibri Light" w:cs="Calibri Light"/>
          <w:color w:val="000000"/>
          <w:sz w:val="20"/>
          <w:lang w:eastAsia="en-GB"/>
        </w:rPr>
        <w:t>) with the company MAAA number. </w:t>
      </w:r>
    </w:p>
    <w:p w:rsidR="00FD5C79" w:rsidRDefault="00FD5C79" w:rsidP="00FD5C79">
      <w:pPr>
        <w:numPr>
          <w:ilvl w:val="0"/>
          <w:numId w:val="55"/>
        </w:numPr>
        <w:spacing w:before="100" w:beforeAutospacing="1" w:after="100" w:afterAutospacing="1"/>
        <w:rPr>
          <w:rFonts w:ascii="Times New Roman" w:hAnsi="Times New Roman"/>
          <w:color w:val="000000"/>
          <w:sz w:val="20"/>
          <w:lang w:eastAsia="en-GB"/>
        </w:rPr>
      </w:pPr>
      <w:r>
        <w:rPr>
          <w:rFonts w:ascii="Calibri Light" w:hAnsi="Calibri Light" w:cs="Calibri Light"/>
          <w:color w:val="000000"/>
          <w:sz w:val="20"/>
          <w:lang w:eastAsia="en-GB"/>
        </w:rPr>
        <w:t xml:space="preserve">If you encounter any system related challenges please call 012 482 2373. </w:t>
      </w:r>
      <w:r>
        <w:rPr>
          <w:rFonts w:ascii="Calibri Light" w:hAnsi="Calibri Light" w:cs="Calibri Light"/>
          <w:b/>
          <w:bCs/>
          <w:color w:val="FF0000"/>
          <w:sz w:val="20"/>
          <w:lang w:eastAsia="en-GB"/>
        </w:rPr>
        <w:t>The help desk only operates from Monday to Friday between 08h00 am to 16h00 pm (closed on Public Holidays</w:t>
      </w:r>
      <w:r>
        <w:rPr>
          <w:rFonts w:ascii="Calibri Light" w:hAnsi="Calibri Light" w:cs="Calibri Light"/>
          <w:color w:val="000000"/>
          <w:sz w:val="20"/>
          <w:lang w:eastAsia="en-GB"/>
        </w:rPr>
        <w:t>)</w:t>
      </w:r>
    </w:p>
    <w:p w:rsidR="00FD5C79" w:rsidRDefault="00FD5C79" w:rsidP="00FD5C79">
      <w:pPr>
        <w:numPr>
          <w:ilvl w:val="0"/>
          <w:numId w:val="55"/>
        </w:numPr>
        <w:rPr>
          <w:rFonts w:ascii="Times New Roman" w:hAnsi="Times New Roman"/>
          <w:color w:val="252424"/>
          <w:sz w:val="20"/>
          <w:lang w:eastAsia="en-GB"/>
        </w:rPr>
      </w:pPr>
      <w:proofErr w:type="spellStart"/>
      <w:r>
        <w:rPr>
          <w:rFonts w:ascii="Calibri Light" w:hAnsi="Calibri Light" w:cs="Calibri Light"/>
          <w:color w:val="000000"/>
          <w:sz w:val="20"/>
          <w:lang w:eastAsia="en-GB"/>
        </w:rPr>
        <w:t>gCommerce</w:t>
      </w:r>
      <w:proofErr w:type="spellEnd"/>
      <w:r>
        <w:rPr>
          <w:rFonts w:ascii="Calibri Light" w:hAnsi="Calibri Light" w:cs="Calibri Light"/>
          <w:color w:val="000000"/>
          <w:sz w:val="20"/>
          <w:lang w:eastAsia="en-GB"/>
        </w:rPr>
        <w:t xml:space="preserve"> training will be conducted on Microsoft Teams every Wednesday</w:t>
      </w:r>
      <w:r>
        <w:rPr>
          <w:rFonts w:ascii="Calibri Light" w:hAnsi="Calibri Light" w:cs="Calibri Light"/>
          <w:sz w:val="20"/>
          <w:lang w:eastAsia="en-GB"/>
        </w:rPr>
        <w:t xml:space="preserve"> 9h00-11h00</w:t>
      </w:r>
      <w:r>
        <w:rPr>
          <w:rFonts w:ascii="Calibri Light" w:hAnsi="Calibri Light" w:cs="Calibri Light"/>
          <w:color w:val="000000"/>
          <w:sz w:val="20"/>
          <w:lang w:eastAsia="en-GB"/>
        </w:rPr>
        <w:t xml:space="preserve"> (except public holidays) </w:t>
      </w:r>
      <w:hyperlink r:id="rId9" w:tgtFrame="_blank" w:history="1">
        <w:r>
          <w:rPr>
            <w:rStyle w:val="Hyperlink"/>
            <w:rFonts w:ascii="Segoe UI Semibold" w:hAnsi="Segoe UI Semibold" w:cs="Segoe UI Semibold"/>
            <w:color w:val="6264A7"/>
            <w:sz w:val="20"/>
            <w:lang w:val="en-US" w:eastAsia="en-GB"/>
          </w:rPr>
          <w:t>Click here to join the meeting</w:t>
        </w:r>
      </w:hyperlink>
      <w:r>
        <w:rPr>
          <w:rFonts w:ascii="Segoe UI" w:hAnsi="Segoe UI" w:cs="Segoe UI"/>
          <w:color w:val="252424"/>
          <w:sz w:val="20"/>
          <w:lang w:val="en-US" w:eastAsia="en-GB"/>
        </w:rPr>
        <w:t xml:space="preserve"> </w:t>
      </w:r>
    </w:p>
    <w:p w:rsidR="00FD5C79" w:rsidRDefault="00FD5C79" w:rsidP="00FD5C79">
      <w:pPr>
        <w:numPr>
          <w:ilvl w:val="0"/>
          <w:numId w:val="55"/>
        </w:numPr>
        <w:rPr>
          <w:rFonts w:ascii="Times New Roman" w:hAnsi="Times New Roman"/>
          <w:color w:val="252424"/>
          <w:sz w:val="20"/>
          <w:lang w:eastAsia="en-GB"/>
        </w:rPr>
      </w:pPr>
      <w:r>
        <w:rPr>
          <w:rFonts w:ascii="Calibri Light" w:hAnsi="Calibri Light" w:cs="Calibri Light"/>
          <w:color w:val="000000"/>
          <w:sz w:val="20"/>
          <w:lang w:eastAsia="en-GB"/>
        </w:rPr>
        <w:t xml:space="preserve">Should you need additional training, please send an email to </w:t>
      </w:r>
      <w:hyperlink r:id="rId10" w:history="1">
        <w:r>
          <w:rPr>
            <w:rStyle w:val="Hyperlink"/>
            <w:rFonts w:ascii="Segoe UI" w:hAnsi="Segoe UI" w:cs="Segoe UI"/>
            <w:sz w:val="20"/>
            <w:lang w:val="en-US" w:eastAsia="en-GB"/>
          </w:rPr>
          <w:t>warrens@intenda.za.com</w:t>
        </w:r>
      </w:hyperlink>
      <w:r>
        <w:rPr>
          <w:rFonts w:ascii="Segoe UI" w:hAnsi="Segoe UI" w:cs="Segoe UI"/>
          <w:color w:val="252424"/>
          <w:sz w:val="20"/>
          <w:lang w:val="en-US" w:eastAsia="en-GB"/>
        </w:rPr>
        <w:t xml:space="preserve"> </w:t>
      </w:r>
    </w:p>
    <w:p w:rsidR="00FD5C79" w:rsidRDefault="00FD5C79" w:rsidP="00FD5C79">
      <w:pPr>
        <w:numPr>
          <w:ilvl w:val="0"/>
          <w:numId w:val="55"/>
        </w:numPr>
        <w:spacing w:before="100" w:beforeAutospacing="1" w:after="100" w:afterAutospacing="1"/>
        <w:rPr>
          <w:rFonts w:ascii="Times New Roman" w:hAnsi="Times New Roman"/>
          <w:color w:val="000000"/>
          <w:sz w:val="20"/>
          <w:lang w:eastAsia="en-GB"/>
        </w:rPr>
      </w:pPr>
      <w:r>
        <w:rPr>
          <w:rFonts w:ascii="Calibri Light" w:hAnsi="Calibri Light" w:cs="Calibri Light"/>
          <w:color w:val="000000"/>
          <w:sz w:val="20"/>
          <w:lang w:eastAsia="en-GB"/>
        </w:rPr>
        <w:t>Please allocate sufficient time to complete your submission as queries may take up to 3 business days to resolve.</w:t>
      </w:r>
    </w:p>
    <w:p w:rsidR="00FD5C79" w:rsidRDefault="00FD5C79" w:rsidP="00FD5C79">
      <w:pPr>
        <w:numPr>
          <w:ilvl w:val="0"/>
          <w:numId w:val="55"/>
        </w:numPr>
        <w:spacing w:before="100" w:beforeAutospacing="1" w:after="100" w:afterAutospacing="1"/>
        <w:rPr>
          <w:rFonts w:ascii="Times New Roman" w:hAnsi="Times New Roman"/>
          <w:color w:val="000000"/>
          <w:sz w:val="20"/>
          <w:lang w:eastAsia="en-GB"/>
        </w:rPr>
      </w:pPr>
      <w:r>
        <w:rPr>
          <w:rFonts w:ascii="Calibri Light" w:hAnsi="Calibri Light" w:cs="Calibri Light"/>
          <w:color w:val="000000"/>
          <w:sz w:val="20"/>
          <w:lang w:eastAsia="en-GB"/>
        </w:rPr>
        <w:t xml:space="preserve">Ensure that you print your submission report and click on </w:t>
      </w:r>
      <w:proofErr w:type="gramStart"/>
      <w:r>
        <w:rPr>
          <w:rFonts w:ascii="Calibri Light" w:hAnsi="Calibri Light" w:cs="Calibri Light"/>
          <w:color w:val="FF0000"/>
          <w:sz w:val="20"/>
          <w:lang w:eastAsia="en-GB"/>
        </w:rPr>
        <w:t xml:space="preserve">“ </w:t>
      </w:r>
      <w:r>
        <w:rPr>
          <w:rFonts w:ascii="Calibri Light" w:hAnsi="Calibri Light" w:cs="Calibri Light"/>
          <w:b/>
          <w:bCs/>
          <w:color w:val="FF0000"/>
          <w:sz w:val="20"/>
          <w:lang w:eastAsia="en-GB"/>
        </w:rPr>
        <w:t>SUBMIT</w:t>
      </w:r>
      <w:proofErr w:type="gramEnd"/>
      <w:r>
        <w:rPr>
          <w:rFonts w:ascii="Calibri Light" w:hAnsi="Calibri Light" w:cs="Calibri Light"/>
          <w:b/>
          <w:bCs/>
          <w:color w:val="FF0000"/>
          <w:sz w:val="20"/>
          <w:lang w:eastAsia="en-GB"/>
        </w:rPr>
        <w:t xml:space="preserve"> REQUEST</w:t>
      </w:r>
      <w:r>
        <w:rPr>
          <w:rFonts w:ascii="Calibri Light" w:hAnsi="Calibri Light" w:cs="Calibri Light"/>
          <w:color w:val="FF0000"/>
          <w:sz w:val="20"/>
          <w:lang w:eastAsia="en-GB"/>
        </w:rPr>
        <w:t xml:space="preserve">” </w:t>
      </w:r>
      <w:r>
        <w:rPr>
          <w:rFonts w:ascii="Calibri Light" w:hAnsi="Calibri Light" w:cs="Calibri Light"/>
          <w:color w:val="000000"/>
          <w:sz w:val="20"/>
          <w:lang w:eastAsia="en-GB"/>
        </w:rPr>
        <w:t xml:space="preserve">on step 7 before the closing date and time. Bid will not be considered if not submitted before closing time. </w:t>
      </w:r>
    </w:p>
    <w:p w:rsidR="00FD5C79" w:rsidRDefault="00FD5C79" w:rsidP="00FD5C79">
      <w:pPr>
        <w:numPr>
          <w:ilvl w:val="0"/>
          <w:numId w:val="55"/>
        </w:numPr>
        <w:spacing w:before="100" w:beforeAutospacing="1" w:after="100" w:afterAutospacing="1"/>
        <w:rPr>
          <w:rFonts w:ascii="Times New Roman" w:hAnsi="Times New Roman"/>
          <w:color w:val="000000"/>
          <w:sz w:val="20"/>
          <w:lang w:eastAsia="en-GB"/>
        </w:rPr>
      </w:pPr>
      <w:r>
        <w:rPr>
          <w:rFonts w:ascii="Calibri Light" w:hAnsi="Calibri Light" w:cs="Calibri Light"/>
          <w:color w:val="000000"/>
          <w:sz w:val="20"/>
          <w:lang w:eastAsia="en-GB"/>
        </w:rPr>
        <w:t>Please note that there is a possibility of unexpected downtime and this can be unique to a specific bidder. Please call the helpdesk to be assisted with such issues.</w:t>
      </w:r>
    </w:p>
    <w:p w:rsidR="00FD5C79" w:rsidRDefault="00FD5C79" w:rsidP="00FD5C79">
      <w:pPr>
        <w:rPr>
          <w:rFonts w:ascii="Calibri Light" w:hAnsi="Calibri Light" w:cs="Calibri Light"/>
          <w:color w:val="000000"/>
          <w:sz w:val="20"/>
          <w:lang w:eastAsia="en-GB"/>
        </w:rPr>
      </w:pPr>
      <w:r>
        <w:rPr>
          <w:rFonts w:ascii="Calibri Light" w:hAnsi="Calibri Light" w:cs="Calibri Light"/>
          <w:b/>
          <w:bCs/>
          <w:color w:val="FF0000"/>
          <w:sz w:val="20"/>
          <w:lang w:eastAsia="en-GB"/>
        </w:rPr>
        <w:t>HAND DELIVERED OR EMAILED DOCUMENTS WILL NOT BE ACCEPTED.</w:t>
      </w:r>
      <w:r>
        <w:rPr>
          <w:rFonts w:ascii="Calibri Light" w:hAnsi="Calibri Light" w:cs="Calibri Light"/>
          <w:color w:val="000000"/>
          <w:sz w:val="20"/>
          <w:lang w:eastAsia="en-GB"/>
        </w:rPr>
        <w:t> </w:t>
      </w:r>
    </w:p>
    <w:p w:rsidR="00CB69FF" w:rsidRPr="00F81E2D" w:rsidRDefault="00CB69FF" w:rsidP="00FD5C79">
      <w:pPr>
        <w:pStyle w:val="Title"/>
        <w:pBdr>
          <w:bottom w:val="none" w:sz="0" w:space="0" w:color="auto"/>
        </w:pBdr>
        <w:jc w:val="both"/>
        <w:rPr>
          <w:i/>
          <w:color w:val="0070C0"/>
          <w:sz w:val="22"/>
        </w:rPr>
      </w:pPr>
      <w:r w:rsidRPr="00F81E2D">
        <w:br w:type="page"/>
      </w:r>
    </w:p>
    <w:p w:rsidR="00760D12" w:rsidRPr="00F81E2D" w:rsidRDefault="00760D12" w:rsidP="00811FED">
      <w:pPr>
        <w:pStyle w:val="Title"/>
        <w:jc w:val="both"/>
      </w:pPr>
      <w:r w:rsidRPr="00F81E2D">
        <w:lastRenderedPageBreak/>
        <w:t>Contents</w:t>
      </w:r>
    </w:p>
    <w:p w:rsidR="00D314F9" w:rsidRDefault="005952AC">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r w:rsidRPr="00F81E2D">
        <w:fldChar w:fldCharType="begin"/>
      </w:r>
      <w:r w:rsidRPr="00F81E2D">
        <w:instrText xml:space="preserve"> TOC \h \z \t "Heading 1,1,Heading 2,2,Heading 3,3,Annex H1,1,Annex H2,1" </w:instrText>
      </w:r>
      <w:r w:rsidRPr="00F81E2D">
        <w:fldChar w:fldCharType="separate"/>
      </w:r>
      <w:hyperlink w:anchor="_Toc85806041" w:history="1">
        <w:r w:rsidR="00D314F9" w:rsidRPr="003D0873">
          <w:rPr>
            <w:rStyle w:val="Hyperlink"/>
            <w:noProof/>
          </w:rPr>
          <w:t>ANNEX A:</w:t>
        </w:r>
        <w:r w:rsidR="00D314F9">
          <w:rPr>
            <w:rFonts w:asciiTheme="minorHAnsi" w:eastAsiaTheme="minorEastAsia" w:hAnsiTheme="minorHAnsi" w:cstheme="minorBidi"/>
            <w:b w:val="0"/>
            <w:bCs w:val="0"/>
            <w:caps w:val="0"/>
            <w:noProof/>
            <w:sz w:val="22"/>
            <w:szCs w:val="22"/>
            <w:lang w:eastAsia="en-ZA"/>
          </w:rPr>
          <w:tab/>
        </w:r>
        <w:r w:rsidR="00D314F9" w:rsidRPr="003D0873">
          <w:rPr>
            <w:rStyle w:val="Hyperlink"/>
            <w:noProof/>
          </w:rPr>
          <w:t>INTRODUCTION</w:t>
        </w:r>
        <w:r w:rsidR="00D314F9">
          <w:rPr>
            <w:noProof/>
            <w:webHidden/>
          </w:rPr>
          <w:tab/>
        </w:r>
        <w:r w:rsidR="00D314F9">
          <w:rPr>
            <w:noProof/>
            <w:webHidden/>
          </w:rPr>
          <w:fldChar w:fldCharType="begin"/>
        </w:r>
        <w:r w:rsidR="00D314F9">
          <w:rPr>
            <w:noProof/>
            <w:webHidden/>
          </w:rPr>
          <w:instrText xml:space="preserve"> PAGEREF _Toc85806041 \h </w:instrText>
        </w:r>
        <w:r w:rsidR="00D314F9">
          <w:rPr>
            <w:noProof/>
            <w:webHidden/>
          </w:rPr>
        </w:r>
        <w:r w:rsidR="00D314F9">
          <w:rPr>
            <w:noProof/>
            <w:webHidden/>
          </w:rPr>
          <w:fldChar w:fldCharType="separate"/>
        </w:r>
        <w:r w:rsidR="00EA6DD4">
          <w:rPr>
            <w:noProof/>
            <w:webHidden/>
          </w:rPr>
          <w:t>3</w:t>
        </w:r>
        <w:r w:rsidR="00D314F9">
          <w:rPr>
            <w:noProof/>
            <w:webHidden/>
          </w:rPr>
          <w:fldChar w:fldCharType="end"/>
        </w:r>
      </w:hyperlink>
    </w:p>
    <w:p w:rsidR="00D314F9" w:rsidRDefault="00400CC6">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85806042" w:history="1">
        <w:r w:rsidR="00D314F9" w:rsidRPr="003D0873">
          <w:rPr>
            <w:rStyle w:val="Hyperlink"/>
            <w:noProof/>
          </w:rPr>
          <w:t>1.</w:t>
        </w:r>
        <w:r w:rsidR="00D314F9">
          <w:rPr>
            <w:rFonts w:asciiTheme="minorHAnsi" w:eastAsiaTheme="minorEastAsia" w:hAnsiTheme="minorHAnsi" w:cstheme="minorBidi"/>
            <w:b w:val="0"/>
            <w:bCs w:val="0"/>
            <w:caps w:val="0"/>
            <w:noProof/>
            <w:sz w:val="22"/>
            <w:szCs w:val="22"/>
            <w:lang w:eastAsia="en-ZA"/>
          </w:rPr>
          <w:tab/>
        </w:r>
        <w:r w:rsidR="00D314F9" w:rsidRPr="003D0873">
          <w:rPr>
            <w:rStyle w:val="Hyperlink"/>
            <w:noProof/>
          </w:rPr>
          <w:t>PURPOSE AND BACKGROUND</w:t>
        </w:r>
        <w:r w:rsidR="00D314F9">
          <w:rPr>
            <w:noProof/>
            <w:webHidden/>
          </w:rPr>
          <w:tab/>
        </w:r>
        <w:r w:rsidR="00D314F9">
          <w:rPr>
            <w:noProof/>
            <w:webHidden/>
          </w:rPr>
          <w:fldChar w:fldCharType="begin"/>
        </w:r>
        <w:r w:rsidR="00D314F9">
          <w:rPr>
            <w:noProof/>
            <w:webHidden/>
          </w:rPr>
          <w:instrText xml:space="preserve"> PAGEREF _Toc85806042 \h </w:instrText>
        </w:r>
        <w:r w:rsidR="00D314F9">
          <w:rPr>
            <w:noProof/>
            <w:webHidden/>
          </w:rPr>
        </w:r>
        <w:r w:rsidR="00D314F9">
          <w:rPr>
            <w:noProof/>
            <w:webHidden/>
          </w:rPr>
          <w:fldChar w:fldCharType="separate"/>
        </w:r>
        <w:r w:rsidR="00EA6DD4">
          <w:rPr>
            <w:noProof/>
            <w:webHidden/>
          </w:rPr>
          <w:t>3</w:t>
        </w:r>
        <w:r w:rsidR="00D314F9">
          <w:rPr>
            <w:noProof/>
            <w:webHidden/>
          </w:rPr>
          <w:fldChar w:fldCharType="end"/>
        </w:r>
      </w:hyperlink>
    </w:p>
    <w:p w:rsidR="00D314F9" w:rsidRDefault="00400CC6">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5806043" w:history="1">
        <w:r w:rsidR="00D314F9" w:rsidRPr="003D0873">
          <w:rPr>
            <w:rStyle w:val="Hyperlink"/>
            <w:noProof/>
          </w:rPr>
          <w:t>1.1.</w:t>
        </w:r>
        <w:r w:rsidR="00D314F9">
          <w:rPr>
            <w:rFonts w:asciiTheme="minorHAnsi" w:eastAsiaTheme="minorEastAsia" w:hAnsiTheme="minorHAnsi" w:cstheme="minorBidi"/>
            <w:smallCaps w:val="0"/>
            <w:noProof/>
            <w:sz w:val="22"/>
            <w:szCs w:val="22"/>
            <w:lang w:eastAsia="en-ZA"/>
          </w:rPr>
          <w:tab/>
        </w:r>
        <w:r w:rsidR="00D314F9" w:rsidRPr="003D0873">
          <w:rPr>
            <w:rStyle w:val="Hyperlink"/>
            <w:noProof/>
          </w:rPr>
          <w:t>PURPOSE</w:t>
        </w:r>
        <w:r w:rsidR="00D314F9">
          <w:rPr>
            <w:noProof/>
            <w:webHidden/>
          </w:rPr>
          <w:tab/>
        </w:r>
        <w:r w:rsidR="00D314F9">
          <w:rPr>
            <w:noProof/>
            <w:webHidden/>
          </w:rPr>
          <w:fldChar w:fldCharType="begin"/>
        </w:r>
        <w:r w:rsidR="00D314F9">
          <w:rPr>
            <w:noProof/>
            <w:webHidden/>
          </w:rPr>
          <w:instrText xml:space="preserve"> PAGEREF _Toc85806043 \h </w:instrText>
        </w:r>
        <w:r w:rsidR="00D314F9">
          <w:rPr>
            <w:noProof/>
            <w:webHidden/>
          </w:rPr>
        </w:r>
        <w:r w:rsidR="00D314F9">
          <w:rPr>
            <w:noProof/>
            <w:webHidden/>
          </w:rPr>
          <w:fldChar w:fldCharType="separate"/>
        </w:r>
        <w:r w:rsidR="00EA6DD4">
          <w:rPr>
            <w:noProof/>
            <w:webHidden/>
          </w:rPr>
          <w:t>3</w:t>
        </w:r>
        <w:r w:rsidR="00D314F9">
          <w:rPr>
            <w:noProof/>
            <w:webHidden/>
          </w:rPr>
          <w:fldChar w:fldCharType="end"/>
        </w:r>
      </w:hyperlink>
    </w:p>
    <w:p w:rsidR="00D314F9" w:rsidRDefault="00400CC6">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5806044" w:history="1">
        <w:r w:rsidR="00D314F9" w:rsidRPr="003D0873">
          <w:rPr>
            <w:rStyle w:val="Hyperlink"/>
            <w:noProof/>
          </w:rPr>
          <w:t>1.2.</w:t>
        </w:r>
        <w:r w:rsidR="00D314F9">
          <w:rPr>
            <w:rFonts w:asciiTheme="minorHAnsi" w:eastAsiaTheme="minorEastAsia" w:hAnsiTheme="minorHAnsi" w:cstheme="minorBidi"/>
            <w:smallCaps w:val="0"/>
            <w:noProof/>
            <w:sz w:val="22"/>
            <w:szCs w:val="22"/>
            <w:lang w:eastAsia="en-ZA"/>
          </w:rPr>
          <w:tab/>
        </w:r>
        <w:r w:rsidR="00D314F9" w:rsidRPr="003D0873">
          <w:rPr>
            <w:rStyle w:val="Hyperlink"/>
            <w:noProof/>
          </w:rPr>
          <w:t>BACKGROUND</w:t>
        </w:r>
        <w:r w:rsidR="00D314F9">
          <w:rPr>
            <w:noProof/>
            <w:webHidden/>
          </w:rPr>
          <w:tab/>
        </w:r>
        <w:r w:rsidR="00D314F9">
          <w:rPr>
            <w:noProof/>
            <w:webHidden/>
          </w:rPr>
          <w:fldChar w:fldCharType="begin"/>
        </w:r>
        <w:r w:rsidR="00D314F9">
          <w:rPr>
            <w:noProof/>
            <w:webHidden/>
          </w:rPr>
          <w:instrText xml:space="preserve"> PAGEREF _Toc85806044 \h </w:instrText>
        </w:r>
        <w:r w:rsidR="00D314F9">
          <w:rPr>
            <w:noProof/>
            <w:webHidden/>
          </w:rPr>
        </w:r>
        <w:r w:rsidR="00D314F9">
          <w:rPr>
            <w:noProof/>
            <w:webHidden/>
          </w:rPr>
          <w:fldChar w:fldCharType="separate"/>
        </w:r>
        <w:r w:rsidR="00EA6DD4">
          <w:rPr>
            <w:noProof/>
            <w:webHidden/>
          </w:rPr>
          <w:t>3</w:t>
        </w:r>
        <w:r w:rsidR="00D314F9">
          <w:rPr>
            <w:noProof/>
            <w:webHidden/>
          </w:rPr>
          <w:fldChar w:fldCharType="end"/>
        </w:r>
      </w:hyperlink>
    </w:p>
    <w:p w:rsidR="00D314F9" w:rsidRDefault="00400CC6">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5806045" w:history="1">
        <w:r w:rsidR="00D314F9" w:rsidRPr="003D0873">
          <w:rPr>
            <w:rStyle w:val="Hyperlink"/>
            <w:noProof/>
          </w:rPr>
          <w:t>1.3.</w:t>
        </w:r>
        <w:r w:rsidR="00D314F9">
          <w:rPr>
            <w:rFonts w:asciiTheme="minorHAnsi" w:eastAsiaTheme="minorEastAsia" w:hAnsiTheme="minorHAnsi" w:cstheme="minorBidi"/>
            <w:smallCaps w:val="0"/>
            <w:noProof/>
            <w:sz w:val="22"/>
            <w:szCs w:val="22"/>
            <w:lang w:eastAsia="en-ZA"/>
          </w:rPr>
          <w:tab/>
        </w:r>
        <w:r w:rsidR="00D314F9" w:rsidRPr="003D0873">
          <w:rPr>
            <w:rStyle w:val="Hyperlink"/>
            <w:noProof/>
          </w:rPr>
          <w:t>DELIVERY ADDRESS</w:t>
        </w:r>
        <w:r w:rsidR="00D314F9">
          <w:rPr>
            <w:noProof/>
            <w:webHidden/>
          </w:rPr>
          <w:tab/>
        </w:r>
        <w:r w:rsidR="00D314F9">
          <w:rPr>
            <w:noProof/>
            <w:webHidden/>
          </w:rPr>
          <w:fldChar w:fldCharType="begin"/>
        </w:r>
        <w:r w:rsidR="00D314F9">
          <w:rPr>
            <w:noProof/>
            <w:webHidden/>
          </w:rPr>
          <w:instrText xml:space="preserve"> PAGEREF _Toc85806045 \h </w:instrText>
        </w:r>
        <w:r w:rsidR="00D314F9">
          <w:rPr>
            <w:noProof/>
            <w:webHidden/>
          </w:rPr>
        </w:r>
        <w:r w:rsidR="00D314F9">
          <w:rPr>
            <w:noProof/>
            <w:webHidden/>
          </w:rPr>
          <w:fldChar w:fldCharType="separate"/>
        </w:r>
        <w:r w:rsidR="00EA6DD4">
          <w:rPr>
            <w:noProof/>
            <w:webHidden/>
          </w:rPr>
          <w:t>3</w:t>
        </w:r>
        <w:r w:rsidR="00D314F9">
          <w:rPr>
            <w:noProof/>
            <w:webHidden/>
          </w:rPr>
          <w:fldChar w:fldCharType="end"/>
        </w:r>
      </w:hyperlink>
    </w:p>
    <w:p w:rsidR="00D314F9" w:rsidRDefault="00400CC6">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85806046" w:history="1">
        <w:r w:rsidR="00D314F9" w:rsidRPr="003D0873">
          <w:rPr>
            <w:rStyle w:val="Hyperlink"/>
            <w:noProof/>
          </w:rPr>
          <w:t>2.</w:t>
        </w:r>
        <w:r w:rsidR="00D314F9">
          <w:rPr>
            <w:rFonts w:asciiTheme="minorHAnsi" w:eastAsiaTheme="minorEastAsia" w:hAnsiTheme="minorHAnsi" w:cstheme="minorBidi"/>
            <w:b w:val="0"/>
            <w:bCs w:val="0"/>
            <w:caps w:val="0"/>
            <w:noProof/>
            <w:sz w:val="22"/>
            <w:szCs w:val="22"/>
            <w:lang w:eastAsia="en-ZA"/>
          </w:rPr>
          <w:tab/>
        </w:r>
        <w:r w:rsidR="00D314F9" w:rsidRPr="003D0873">
          <w:rPr>
            <w:rStyle w:val="Hyperlink"/>
            <w:noProof/>
          </w:rPr>
          <w:t>SCOPE OF BID</w:t>
        </w:r>
        <w:r w:rsidR="00D314F9">
          <w:rPr>
            <w:noProof/>
            <w:webHidden/>
          </w:rPr>
          <w:tab/>
        </w:r>
        <w:r w:rsidR="00D314F9">
          <w:rPr>
            <w:noProof/>
            <w:webHidden/>
          </w:rPr>
          <w:fldChar w:fldCharType="begin"/>
        </w:r>
        <w:r w:rsidR="00D314F9">
          <w:rPr>
            <w:noProof/>
            <w:webHidden/>
          </w:rPr>
          <w:instrText xml:space="preserve"> PAGEREF _Toc85806046 \h </w:instrText>
        </w:r>
        <w:r w:rsidR="00D314F9">
          <w:rPr>
            <w:noProof/>
            <w:webHidden/>
          </w:rPr>
        </w:r>
        <w:r w:rsidR="00D314F9">
          <w:rPr>
            <w:noProof/>
            <w:webHidden/>
          </w:rPr>
          <w:fldChar w:fldCharType="separate"/>
        </w:r>
        <w:r w:rsidR="00EA6DD4">
          <w:rPr>
            <w:noProof/>
            <w:webHidden/>
          </w:rPr>
          <w:t>4</w:t>
        </w:r>
        <w:r w:rsidR="00D314F9">
          <w:rPr>
            <w:noProof/>
            <w:webHidden/>
          </w:rPr>
          <w:fldChar w:fldCharType="end"/>
        </w:r>
      </w:hyperlink>
    </w:p>
    <w:p w:rsidR="00D314F9" w:rsidRDefault="00400CC6">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5806047" w:history="1">
        <w:r w:rsidR="00D314F9" w:rsidRPr="003D0873">
          <w:rPr>
            <w:rStyle w:val="Hyperlink"/>
            <w:noProof/>
          </w:rPr>
          <w:t>2.1.</w:t>
        </w:r>
        <w:r w:rsidR="00D314F9">
          <w:rPr>
            <w:rFonts w:asciiTheme="minorHAnsi" w:eastAsiaTheme="minorEastAsia" w:hAnsiTheme="minorHAnsi" w:cstheme="minorBidi"/>
            <w:smallCaps w:val="0"/>
            <w:noProof/>
            <w:sz w:val="22"/>
            <w:szCs w:val="22"/>
            <w:lang w:eastAsia="en-ZA"/>
          </w:rPr>
          <w:tab/>
        </w:r>
        <w:r w:rsidR="00D314F9" w:rsidRPr="003D0873">
          <w:rPr>
            <w:rStyle w:val="Hyperlink"/>
            <w:noProof/>
          </w:rPr>
          <w:t>SCOPE OF WORK</w:t>
        </w:r>
        <w:r w:rsidR="00D314F9">
          <w:rPr>
            <w:noProof/>
            <w:webHidden/>
          </w:rPr>
          <w:tab/>
        </w:r>
        <w:r w:rsidR="00D314F9">
          <w:rPr>
            <w:noProof/>
            <w:webHidden/>
          </w:rPr>
          <w:fldChar w:fldCharType="begin"/>
        </w:r>
        <w:r w:rsidR="00D314F9">
          <w:rPr>
            <w:noProof/>
            <w:webHidden/>
          </w:rPr>
          <w:instrText xml:space="preserve"> PAGEREF _Toc85806047 \h </w:instrText>
        </w:r>
        <w:r w:rsidR="00D314F9">
          <w:rPr>
            <w:noProof/>
            <w:webHidden/>
          </w:rPr>
        </w:r>
        <w:r w:rsidR="00D314F9">
          <w:rPr>
            <w:noProof/>
            <w:webHidden/>
          </w:rPr>
          <w:fldChar w:fldCharType="separate"/>
        </w:r>
        <w:r w:rsidR="00EA6DD4">
          <w:rPr>
            <w:noProof/>
            <w:webHidden/>
          </w:rPr>
          <w:t>4</w:t>
        </w:r>
        <w:r w:rsidR="00D314F9">
          <w:rPr>
            <w:noProof/>
            <w:webHidden/>
          </w:rPr>
          <w:fldChar w:fldCharType="end"/>
        </w:r>
      </w:hyperlink>
    </w:p>
    <w:p w:rsidR="00D314F9" w:rsidRDefault="00400CC6">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85806048" w:history="1">
        <w:r w:rsidR="00D314F9" w:rsidRPr="003D0873">
          <w:rPr>
            <w:rStyle w:val="Hyperlink"/>
            <w:noProof/>
          </w:rPr>
          <w:t>3.</w:t>
        </w:r>
        <w:r w:rsidR="00D314F9">
          <w:rPr>
            <w:rFonts w:asciiTheme="minorHAnsi" w:eastAsiaTheme="minorEastAsia" w:hAnsiTheme="minorHAnsi" w:cstheme="minorBidi"/>
            <w:b w:val="0"/>
            <w:bCs w:val="0"/>
            <w:caps w:val="0"/>
            <w:noProof/>
            <w:sz w:val="22"/>
            <w:szCs w:val="22"/>
            <w:lang w:eastAsia="en-ZA"/>
          </w:rPr>
          <w:tab/>
        </w:r>
        <w:r w:rsidR="00D314F9" w:rsidRPr="003D0873">
          <w:rPr>
            <w:rStyle w:val="Hyperlink"/>
            <w:noProof/>
          </w:rPr>
          <w:t>PRODUCT AND/ SERVICES TECHNICAL/FUNCTIONAL REQUIREMENT OVERVIEW</w:t>
        </w:r>
        <w:r w:rsidR="00D314F9">
          <w:rPr>
            <w:noProof/>
            <w:webHidden/>
          </w:rPr>
          <w:tab/>
        </w:r>
        <w:r w:rsidR="00D314F9">
          <w:rPr>
            <w:noProof/>
            <w:webHidden/>
          </w:rPr>
          <w:fldChar w:fldCharType="begin"/>
        </w:r>
        <w:r w:rsidR="00D314F9">
          <w:rPr>
            <w:noProof/>
            <w:webHidden/>
          </w:rPr>
          <w:instrText xml:space="preserve"> PAGEREF _Toc85806048 \h </w:instrText>
        </w:r>
        <w:r w:rsidR="00D314F9">
          <w:rPr>
            <w:noProof/>
            <w:webHidden/>
          </w:rPr>
        </w:r>
        <w:r w:rsidR="00D314F9">
          <w:rPr>
            <w:noProof/>
            <w:webHidden/>
          </w:rPr>
          <w:fldChar w:fldCharType="separate"/>
        </w:r>
        <w:r w:rsidR="00EA6DD4">
          <w:rPr>
            <w:noProof/>
            <w:webHidden/>
          </w:rPr>
          <w:t>4</w:t>
        </w:r>
        <w:r w:rsidR="00D314F9">
          <w:rPr>
            <w:noProof/>
            <w:webHidden/>
          </w:rPr>
          <w:fldChar w:fldCharType="end"/>
        </w:r>
      </w:hyperlink>
    </w:p>
    <w:p w:rsidR="00D314F9" w:rsidRDefault="00400CC6">
      <w:pPr>
        <w:pStyle w:val="TOC1"/>
        <w:tabs>
          <w:tab w:val="right" w:leader="dot" w:pos="9628"/>
        </w:tabs>
        <w:rPr>
          <w:rFonts w:asciiTheme="minorHAnsi" w:eastAsiaTheme="minorEastAsia" w:hAnsiTheme="minorHAnsi" w:cstheme="minorBidi"/>
          <w:b w:val="0"/>
          <w:bCs w:val="0"/>
          <w:caps w:val="0"/>
          <w:noProof/>
          <w:sz w:val="22"/>
          <w:szCs w:val="22"/>
          <w:lang w:eastAsia="en-ZA"/>
        </w:rPr>
      </w:pPr>
      <w:hyperlink w:anchor="_Toc85806049" w:history="1">
        <w:r w:rsidR="00D314F9" w:rsidRPr="003D0873">
          <w:rPr>
            <w:rStyle w:val="Hyperlink"/>
            <w:noProof/>
          </w:rPr>
          <w:t>3.1 Solution Overview</w:t>
        </w:r>
        <w:r w:rsidR="00D314F9">
          <w:rPr>
            <w:noProof/>
            <w:webHidden/>
          </w:rPr>
          <w:tab/>
        </w:r>
        <w:r w:rsidR="00D314F9">
          <w:rPr>
            <w:noProof/>
            <w:webHidden/>
          </w:rPr>
          <w:fldChar w:fldCharType="begin"/>
        </w:r>
        <w:r w:rsidR="00D314F9">
          <w:rPr>
            <w:noProof/>
            <w:webHidden/>
          </w:rPr>
          <w:instrText xml:space="preserve"> PAGEREF _Toc85806049 \h </w:instrText>
        </w:r>
        <w:r w:rsidR="00D314F9">
          <w:rPr>
            <w:noProof/>
            <w:webHidden/>
          </w:rPr>
        </w:r>
        <w:r w:rsidR="00D314F9">
          <w:rPr>
            <w:noProof/>
            <w:webHidden/>
          </w:rPr>
          <w:fldChar w:fldCharType="separate"/>
        </w:r>
        <w:r w:rsidR="00EA6DD4">
          <w:rPr>
            <w:noProof/>
            <w:webHidden/>
          </w:rPr>
          <w:t>4</w:t>
        </w:r>
        <w:r w:rsidR="00D314F9">
          <w:rPr>
            <w:noProof/>
            <w:webHidden/>
          </w:rPr>
          <w:fldChar w:fldCharType="end"/>
        </w:r>
      </w:hyperlink>
    </w:p>
    <w:p w:rsidR="00D314F9" w:rsidRDefault="00400CC6">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85806050" w:history="1">
        <w:r w:rsidR="00D314F9" w:rsidRPr="003D0873">
          <w:rPr>
            <w:rStyle w:val="Hyperlink"/>
            <w:noProof/>
          </w:rPr>
          <w:t>4.</w:t>
        </w:r>
        <w:r w:rsidR="00D314F9">
          <w:rPr>
            <w:rFonts w:asciiTheme="minorHAnsi" w:eastAsiaTheme="minorEastAsia" w:hAnsiTheme="minorHAnsi" w:cstheme="minorBidi"/>
            <w:b w:val="0"/>
            <w:bCs w:val="0"/>
            <w:caps w:val="0"/>
            <w:noProof/>
            <w:sz w:val="22"/>
            <w:szCs w:val="22"/>
            <w:lang w:eastAsia="en-ZA"/>
          </w:rPr>
          <w:tab/>
        </w:r>
        <w:r w:rsidR="00D314F9" w:rsidRPr="003D0873">
          <w:rPr>
            <w:rStyle w:val="Hyperlink"/>
            <w:noProof/>
          </w:rPr>
          <w:t>BID EVALUATION STAGES</w:t>
        </w:r>
        <w:r w:rsidR="00D314F9">
          <w:rPr>
            <w:noProof/>
            <w:webHidden/>
          </w:rPr>
          <w:tab/>
        </w:r>
        <w:r w:rsidR="00D314F9">
          <w:rPr>
            <w:noProof/>
            <w:webHidden/>
          </w:rPr>
          <w:fldChar w:fldCharType="begin"/>
        </w:r>
        <w:r w:rsidR="00D314F9">
          <w:rPr>
            <w:noProof/>
            <w:webHidden/>
          </w:rPr>
          <w:instrText xml:space="preserve"> PAGEREF _Toc85806050 \h </w:instrText>
        </w:r>
        <w:r w:rsidR="00D314F9">
          <w:rPr>
            <w:noProof/>
            <w:webHidden/>
          </w:rPr>
        </w:r>
        <w:r w:rsidR="00D314F9">
          <w:rPr>
            <w:noProof/>
            <w:webHidden/>
          </w:rPr>
          <w:fldChar w:fldCharType="separate"/>
        </w:r>
        <w:r w:rsidR="00EA6DD4">
          <w:rPr>
            <w:noProof/>
            <w:webHidden/>
          </w:rPr>
          <w:t>8</w:t>
        </w:r>
        <w:r w:rsidR="00D314F9">
          <w:rPr>
            <w:noProof/>
            <w:webHidden/>
          </w:rPr>
          <w:fldChar w:fldCharType="end"/>
        </w:r>
      </w:hyperlink>
    </w:p>
    <w:p w:rsidR="00D314F9" w:rsidRDefault="00400CC6">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85806051" w:history="1">
        <w:r w:rsidR="00D314F9" w:rsidRPr="003D0873">
          <w:rPr>
            <w:rStyle w:val="Hyperlink"/>
            <w:noProof/>
          </w:rPr>
          <w:t>5.</w:t>
        </w:r>
        <w:r w:rsidR="00D314F9">
          <w:rPr>
            <w:rFonts w:asciiTheme="minorHAnsi" w:eastAsiaTheme="minorEastAsia" w:hAnsiTheme="minorHAnsi" w:cstheme="minorBidi"/>
            <w:b w:val="0"/>
            <w:bCs w:val="0"/>
            <w:caps w:val="0"/>
            <w:noProof/>
            <w:sz w:val="22"/>
            <w:szCs w:val="22"/>
            <w:lang w:eastAsia="en-ZA"/>
          </w:rPr>
          <w:tab/>
        </w:r>
        <w:r w:rsidR="00D314F9" w:rsidRPr="003D0873">
          <w:rPr>
            <w:rStyle w:val="Hyperlink"/>
            <w:noProof/>
          </w:rPr>
          <w:t>ADMINISTRATIVE PRE-QUALIFICATION REQUIREMENTS</w:t>
        </w:r>
        <w:r w:rsidR="00D314F9">
          <w:rPr>
            <w:noProof/>
            <w:webHidden/>
          </w:rPr>
          <w:tab/>
        </w:r>
        <w:r w:rsidR="00D314F9">
          <w:rPr>
            <w:noProof/>
            <w:webHidden/>
          </w:rPr>
          <w:fldChar w:fldCharType="begin"/>
        </w:r>
        <w:r w:rsidR="00D314F9">
          <w:rPr>
            <w:noProof/>
            <w:webHidden/>
          </w:rPr>
          <w:instrText xml:space="preserve"> PAGEREF _Toc85806051 \h </w:instrText>
        </w:r>
        <w:r w:rsidR="00D314F9">
          <w:rPr>
            <w:noProof/>
            <w:webHidden/>
          </w:rPr>
        </w:r>
        <w:r w:rsidR="00D314F9">
          <w:rPr>
            <w:noProof/>
            <w:webHidden/>
          </w:rPr>
          <w:fldChar w:fldCharType="separate"/>
        </w:r>
        <w:r w:rsidR="00EA6DD4">
          <w:rPr>
            <w:noProof/>
            <w:webHidden/>
          </w:rPr>
          <w:t>8</w:t>
        </w:r>
        <w:r w:rsidR="00D314F9">
          <w:rPr>
            <w:noProof/>
            <w:webHidden/>
          </w:rPr>
          <w:fldChar w:fldCharType="end"/>
        </w:r>
      </w:hyperlink>
    </w:p>
    <w:p w:rsidR="00D314F9" w:rsidRDefault="00400CC6">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5806052" w:history="1">
        <w:r w:rsidR="00D314F9" w:rsidRPr="003D0873">
          <w:rPr>
            <w:rStyle w:val="Hyperlink"/>
            <w:noProof/>
          </w:rPr>
          <w:t>5.1.</w:t>
        </w:r>
        <w:r w:rsidR="00D314F9">
          <w:rPr>
            <w:rFonts w:asciiTheme="minorHAnsi" w:eastAsiaTheme="minorEastAsia" w:hAnsiTheme="minorHAnsi" w:cstheme="minorBidi"/>
            <w:smallCaps w:val="0"/>
            <w:noProof/>
            <w:sz w:val="22"/>
            <w:szCs w:val="22"/>
            <w:lang w:eastAsia="en-ZA"/>
          </w:rPr>
          <w:tab/>
        </w:r>
        <w:r w:rsidR="00D314F9" w:rsidRPr="003D0873">
          <w:rPr>
            <w:rStyle w:val="Hyperlink"/>
            <w:noProof/>
          </w:rPr>
          <w:t>ADMINISTRATIVE PRE-QUALIFICATION VERIFICATION</w:t>
        </w:r>
        <w:r w:rsidR="00D314F9">
          <w:rPr>
            <w:noProof/>
            <w:webHidden/>
          </w:rPr>
          <w:tab/>
        </w:r>
        <w:r w:rsidR="00D314F9">
          <w:rPr>
            <w:noProof/>
            <w:webHidden/>
          </w:rPr>
          <w:fldChar w:fldCharType="begin"/>
        </w:r>
        <w:r w:rsidR="00D314F9">
          <w:rPr>
            <w:noProof/>
            <w:webHidden/>
          </w:rPr>
          <w:instrText xml:space="preserve"> PAGEREF _Toc85806052 \h </w:instrText>
        </w:r>
        <w:r w:rsidR="00D314F9">
          <w:rPr>
            <w:noProof/>
            <w:webHidden/>
          </w:rPr>
        </w:r>
        <w:r w:rsidR="00D314F9">
          <w:rPr>
            <w:noProof/>
            <w:webHidden/>
          </w:rPr>
          <w:fldChar w:fldCharType="separate"/>
        </w:r>
        <w:r w:rsidR="00EA6DD4">
          <w:rPr>
            <w:noProof/>
            <w:webHidden/>
          </w:rPr>
          <w:t>8</w:t>
        </w:r>
        <w:r w:rsidR="00D314F9">
          <w:rPr>
            <w:noProof/>
            <w:webHidden/>
          </w:rPr>
          <w:fldChar w:fldCharType="end"/>
        </w:r>
      </w:hyperlink>
    </w:p>
    <w:p w:rsidR="00D314F9" w:rsidRDefault="00400CC6">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5806053" w:history="1">
        <w:r w:rsidR="00D314F9" w:rsidRPr="003D0873">
          <w:rPr>
            <w:rStyle w:val="Hyperlink"/>
            <w:noProof/>
          </w:rPr>
          <w:t>5.2.</w:t>
        </w:r>
        <w:r w:rsidR="00D314F9">
          <w:rPr>
            <w:rFonts w:asciiTheme="minorHAnsi" w:eastAsiaTheme="minorEastAsia" w:hAnsiTheme="minorHAnsi" w:cstheme="minorBidi"/>
            <w:smallCaps w:val="0"/>
            <w:noProof/>
            <w:sz w:val="22"/>
            <w:szCs w:val="22"/>
            <w:lang w:eastAsia="en-ZA"/>
          </w:rPr>
          <w:tab/>
        </w:r>
        <w:r w:rsidR="00D314F9" w:rsidRPr="003D0873">
          <w:rPr>
            <w:rStyle w:val="Hyperlink"/>
            <w:noProof/>
          </w:rPr>
          <w:t>ADMINISTRATIVE PRE-QUALIFICATION REQUIREMENTS</w:t>
        </w:r>
        <w:r w:rsidR="00D314F9">
          <w:rPr>
            <w:noProof/>
            <w:webHidden/>
          </w:rPr>
          <w:tab/>
        </w:r>
        <w:r w:rsidR="00D314F9">
          <w:rPr>
            <w:noProof/>
            <w:webHidden/>
          </w:rPr>
          <w:fldChar w:fldCharType="begin"/>
        </w:r>
        <w:r w:rsidR="00D314F9">
          <w:rPr>
            <w:noProof/>
            <w:webHidden/>
          </w:rPr>
          <w:instrText xml:space="preserve"> PAGEREF _Toc85806053 \h </w:instrText>
        </w:r>
        <w:r w:rsidR="00D314F9">
          <w:rPr>
            <w:noProof/>
            <w:webHidden/>
          </w:rPr>
        </w:r>
        <w:r w:rsidR="00D314F9">
          <w:rPr>
            <w:noProof/>
            <w:webHidden/>
          </w:rPr>
          <w:fldChar w:fldCharType="separate"/>
        </w:r>
        <w:r w:rsidR="00EA6DD4">
          <w:rPr>
            <w:noProof/>
            <w:webHidden/>
          </w:rPr>
          <w:t>8</w:t>
        </w:r>
        <w:r w:rsidR="00D314F9">
          <w:rPr>
            <w:noProof/>
            <w:webHidden/>
          </w:rPr>
          <w:fldChar w:fldCharType="end"/>
        </w:r>
      </w:hyperlink>
    </w:p>
    <w:p w:rsidR="00D314F9" w:rsidRDefault="00400CC6">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85806054" w:history="1">
        <w:r w:rsidR="00D314F9" w:rsidRPr="003D0873">
          <w:rPr>
            <w:rStyle w:val="Hyperlink"/>
            <w:noProof/>
          </w:rPr>
          <w:t>ANNEX A.1:</w:t>
        </w:r>
        <w:r w:rsidR="00D314F9">
          <w:rPr>
            <w:rFonts w:asciiTheme="minorHAnsi" w:eastAsiaTheme="minorEastAsia" w:hAnsiTheme="minorHAnsi" w:cstheme="minorBidi"/>
            <w:b w:val="0"/>
            <w:bCs w:val="0"/>
            <w:caps w:val="0"/>
            <w:noProof/>
            <w:sz w:val="22"/>
            <w:szCs w:val="22"/>
            <w:lang w:eastAsia="en-ZA"/>
          </w:rPr>
          <w:tab/>
        </w:r>
        <w:r w:rsidR="00D314F9" w:rsidRPr="003D0873">
          <w:rPr>
            <w:rStyle w:val="Hyperlink"/>
            <w:noProof/>
          </w:rPr>
          <w:t>TECHNICAL MANDATORY AND FUNCTIONALITY REQUIREMENTS</w:t>
        </w:r>
        <w:r w:rsidR="00D314F9">
          <w:rPr>
            <w:noProof/>
            <w:webHidden/>
          </w:rPr>
          <w:tab/>
        </w:r>
        <w:r w:rsidR="00D314F9">
          <w:rPr>
            <w:noProof/>
            <w:webHidden/>
          </w:rPr>
          <w:fldChar w:fldCharType="begin"/>
        </w:r>
        <w:r w:rsidR="00D314F9">
          <w:rPr>
            <w:noProof/>
            <w:webHidden/>
          </w:rPr>
          <w:instrText xml:space="preserve"> PAGEREF _Toc85806054 \h </w:instrText>
        </w:r>
        <w:r w:rsidR="00D314F9">
          <w:rPr>
            <w:noProof/>
            <w:webHidden/>
          </w:rPr>
        </w:r>
        <w:r w:rsidR="00D314F9">
          <w:rPr>
            <w:noProof/>
            <w:webHidden/>
          </w:rPr>
          <w:fldChar w:fldCharType="separate"/>
        </w:r>
        <w:r w:rsidR="00EA6DD4">
          <w:rPr>
            <w:noProof/>
            <w:webHidden/>
          </w:rPr>
          <w:t>10</w:t>
        </w:r>
        <w:r w:rsidR="00D314F9">
          <w:rPr>
            <w:noProof/>
            <w:webHidden/>
          </w:rPr>
          <w:fldChar w:fldCharType="end"/>
        </w:r>
      </w:hyperlink>
    </w:p>
    <w:p w:rsidR="00D314F9" w:rsidRDefault="00400CC6">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85806055" w:history="1">
        <w:r w:rsidR="00D314F9" w:rsidRPr="003D0873">
          <w:rPr>
            <w:rStyle w:val="Hyperlink"/>
            <w:noProof/>
          </w:rPr>
          <w:t>6.</w:t>
        </w:r>
        <w:r w:rsidR="00D314F9">
          <w:rPr>
            <w:rFonts w:asciiTheme="minorHAnsi" w:eastAsiaTheme="minorEastAsia" w:hAnsiTheme="minorHAnsi" w:cstheme="minorBidi"/>
            <w:b w:val="0"/>
            <w:bCs w:val="0"/>
            <w:caps w:val="0"/>
            <w:noProof/>
            <w:sz w:val="22"/>
            <w:szCs w:val="22"/>
            <w:lang w:eastAsia="en-ZA"/>
          </w:rPr>
          <w:tab/>
        </w:r>
        <w:r w:rsidR="00D314F9" w:rsidRPr="003D0873">
          <w:rPr>
            <w:rStyle w:val="Hyperlink"/>
            <w:noProof/>
          </w:rPr>
          <w:t>TECHNICAL MANDATORY</w:t>
        </w:r>
        <w:r w:rsidR="00D314F9">
          <w:rPr>
            <w:noProof/>
            <w:webHidden/>
          </w:rPr>
          <w:tab/>
        </w:r>
        <w:r w:rsidR="00D314F9">
          <w:rPr>
            <w:noProof/>
            <w:webHidden/>
          </w:rPr>
          <w:fldChar w:fldCharType="begin"/>
        </w:r>
        <w:r w:rsidR="00D314F9">
          <w:rPr>
            <w:noProof/>
            <w:webHidden/>
          </w:rPr>
          <w:instrText xml:space="preserve"> PAGEREF _Toc85806055 \h </w:instrText>
        </w:r>
        <w:r w:rsidR="00D314F9">
          <w:rPr>
            <w:noProof/>
            <w:webHidden/>
          </w:rPr>
        </w:r>
        <w:r w:rsidR="00D314F9">
          <w:rPr>
            <w:noProof/>
            <w:webHidden/>
          </w:rPr>
          <w:fldChar w:fldCharType="separate"/>
        </w:r>
        <w:r w:rsidR="00EA6DD4">
          <w:rPr>
            <w:noProof/>
            <w:webHidden/>
          </w:rPr>
          <w:t>10</w:t>
        </w:r>
        <w:r w:rsidR="00D314F9">
          <w:rPr>
            <w:noProof/>
            <w:webHidden/>
          </w:rPr>
          <w:fldChar w:fldCharType="end"/>
        </w:r>
      </w:hyperlink>
    </w:p>
    <w:p w:rsidR="00D314F9" w:rsidRDefault="00400CC6">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5806056" w:history="1">
        <w:r w:rsidR="00D314F9" w:rsidRPr="003D0873">
          <w:rPr>
            <w:rStyle w:val="Hyperlink"/>
            <w:noProof/>
          </w:rPr>
          <w:t>6.1.</w:t>
        </w:r>
        <w:r w:rsidR="00D314F9">
          <w:rPr>
            <w:rFonts w:asciiTheme="minorHAnsi" w:eastAsiaTheme="minorEastAsia" w:hAnsiTheme="minorHAnsi" w:cstheme="minorBidi"/>
            <w:smallCaps w:val="0"/>
            <w:noProof/>
            <w:sz w:val="22"/>
            <w:szCs w:val="22"/>
            <w:lang w:eastAsia="en-ZA"/>
          </w:rPr>
          <w:tab/>
        </w:r>
        <w:r w:rsidR="00D314F9" w:rsidRPr="003D0873">
          <w:rPr>
            <w:rStyle w:val="Hyperlink"/>
            <w:noProof/>
          </w:rPr>
          <w:t>INSTRUCTION AND EVALUATION CRITERIA</w:t>
        </w:r>
        <w:r w:rsidR="00D314F9">
          <w:rPr>
            <w:noProof/>
            <w:webHidden/>
          </w:rPr>
          <w:tab/>
        </w:r>
        <w:r w:rsidR="00D314F9">
          <w:rPr>
            <w:noProof/>
            <w:webHidden/>
          </w:rPr>
          <w:fldChar w:fldCharType="begin"/>
        </w:r>
        <w:r w:rsidR="00D314F9">
          <w:rPr>
            <w:noProof/>
            <w:webHidden/>
          </w:rPr>
          <w:instrText xml:space="preserve"> PAGEREF _Toc85806056 \h </w:instrText>
        </w:r>
        <w:r w:rsidR="00D314F9">
          <w:rPr>
            <w:noProof/>
            <w:webHidden/>
          </w:rPr>
        </w:r>
        <w:r w:rsidR="00D314F9">
          <w:rPr>
            <w:noProof/>
            <w:webHidden/>
          </w:rPr>
          <w:fldChar w:fldCharType="separate"/>
        </w:r>
        <w:r w:rsidR="00EA6DD4">
          <w:rPr>
            <w:noProof/>
            <w:webHidden/>
          </w:rPr>
          <w:t>10</w:t>
        </w:r>
        <w:r w:rsidR="00D314F9">
          <w:rPr>
            <w:noProof/>
            <w:webHidden/>
          </w:rPr>
          <w:fldChar w:fldCharType="end"/>
        </w:r>
      </w:hyperlink>
    </w:p>
    <w:p w:rsidR="00D314F9" w:rsidRDefault="00400CC6">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5806057" w:history="1">
        <w:r w:rsidR="00D314F9" w:rsidRPr="003D0873">
          <w:rPr>
            <w:rStyle w:val="Hyperlink"/>
            <w:noProof/>
          </w:rPr>
          <w:t>6.2.</w:t>
        </w:r>
        <w:r w:rsidR="00D314F9">
          <w:rPr>
            <w:rFonts w:asciiTheme="minorHAnsi" w:eastAsiaTheme="minorEastAsia" w:hAnsiTheme="minorHAnsi" w:cstheme="minorBidi"/>
            <w:smallCaps w:val="0"/>
            <w:noProof/>
            <w:sz w:val="22"/>
            <w:szCs w:val="22"/>
            <w:lang w:eastAsia="en-ZA"/>
          </w:rPr>
          <w:tab/>
        </w:r>
        <w:r w:rsidR="00D314F9" w:rsidRPr="003D0873">
          <w:rPr>
            <w:rStyle w:val="Hyperlink"/>
            <w:noProof/>
          </w:rPr>
          <w:t>TECHNICAL MANDATORY REQUIREMENTS</w:t>
        </w:r>
        <w:r w:rsidR="00D314F9">
          <w:rPr>
            <w:noProof/>
            <w:webHidden/>
          </w:rPr>
          <w:tab/>
        </w:r>
        <w:r w:rsidR="00D314F9">
          <w:rPr>
            <w:noProof/>
            <w:webHidden/>
          </w:rPr>
          <w:fldChar w:fldCharType="begin"/>
        </w:r>
        <w:r w:rsidR="00D314F9">
          <w:rPr>
            <w:noProof/>
            <w:webHidden/>
          </w:rPr>
          <w:instrText xml:space="preserve"> PAGEREF _Toc85806057 \h </w:instrText>
        </w:r>
        <w:r w:rsidR="00D314F9">
          <w:rPr>
            <w:noProof/>
            <w:webHidden/>
          </w:rPr>
        </w:r>
        <w:r w:rsidR="00D314F9">
          <w:rPr>
            <w:noProof/>
            <w:webHidden/>
          </w:rPr>
          <w:fldChar w:fldCharType="separate"/>
        </w:r>
        <w:r w:rsidR="00EA6DD4">
          <w:rPr>
            <w:noProof/>
            <w:webHidden/>
          </w:rPr>
          <w:t>10</w:t>
        </w:r>
        <w:r w:rsidR="00D314F9">
          <w:rPr>
            <w:noProof/>
            <w:webHidden/>
          </w:rPr>
          <w:fldChar w:fldCharType="end"/>
        </w:r>
      </w:hyperlink>
    </w:p>
    <w:p w:rsidR="00D314F9" w:rsidRDefault="00400CC6">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5806058" w:history="1">
        <w:r w:rsidR="00D314F9" w:rsidRPr="003D0873">
          <w:rPr>
            <w:rStyle w:val="Hyperlink"/>
            <w:noProof/>
          </w:rPr>
          <w:t>6.3.</w:t>
        </w:r>
        <w:r w:rsidR="00D314F9">
          <w:rPr>
            <w:rFonts w:asciiTheme="minorHAnsi" w:eastAsiaTheme="minorEastAsia" w:hAnsiTheme="minorHAnsi" w:cstheme="minorBidi"/>
            <w:smallCaps w:val="0"/>
            <w:noProof/>
            <w:sz w:val="22"/>
            <w:szCs w:val="22"/>
            <w:lang w:eastAsia="en-ZA"/>
          </w:rPr>
          <w:tab/>
        </w:r>
        <w:r w:rsidR="00D314F9" w:rsidRPr="003D0873">
          <w:rPr>
            <w:rStyle w:val="Hyperlink"/>
            <w:noProof/>
          </w:rPr>
          <w:t>DECLARATION OF COMPLIANCE</w:t>
        </w:r>
        <w:r w:rsidR="00D314F9">
          <w:rPr>
            <w:noProof/>
            <w:webHidden/>
          </w:rPr>
          <w:tab/>
        </w:r>
        <w:r w:rsidR="00D314F9">
          <w:rPr>
            <w:noProof/>
            <w:webHidden/>
          </w:rPr>
          <w:fldChar w:fldCharType="begin"/>
        </w:r>
        <w:r w:rsidR="00D314F9">
          <w:rPr>
            <w:noProof/>
            <w:webHidden/>
          </w:rPr>
          <w:instrText xml:space="preserve"> PAGEREF _Toc85806058 \h </w:instrText>
        </w:r>
        <w:r w:rsidR="00D314F9">
          <w:rPr>
            <w:noProof/>
            <w:webHidden/>
          </w:rPr>
        </w:r>
        <w:r w:rsidR="00D314F9">
          <w:rPr>
            <w:noProof/>
            <w:webHidden/>
          </w:rPr>
          <w:fldChar w:fldCharType="separate"/>
        </w:r>
        <w:r w:rsidR="00EA6DD4">
          <w:rPr>
            <w:noProof/>
            <w:webHidden/>
          </w:rPr>
          <w:t>11</w:t>
        </w:r>
        <w:r w:rsidR="00D314F9">
          <w:rPr>
            <w:noProof/>
            <w:webHidden/>
          </w:rPr>
          <w:fldChar w:fldCharType="end"/>
        </w:r>
      </w:hyperlink>
    </w:p>
    <w:p w:rsidR="00D314F9" w:rsidRDefault="00400CC6">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85806059" w:history="1">
        <w:r w:rsidR="00D314F9" w:rsidRPr="003D0873">
          <w:rPr>
            <w:rStyle w:val="Hyperlink"/>
            <w:noProof/>
          </w:rPr>
          <w:t>7.</w:t>
        </w:r>
        <w:r w:rsidR="00D314F9">
          <w:rPr>
            <w:rFonts w:asciiTheme="minorHAnsi" w:eastAsiaTheme="minorEastAsia" w:hAnsiTheme="minorHAnsi" w:cstheme="minorBidi"/>
            <w:b w:val="0"/>
            <w:bCs w:val="0"/>
            <w:caps w:val="0"/>
            <w:noProof/>
            <w:sz w:val="22"/>
            <w:szCs w:val="22"/>
            <w:lang w:eastAsia="en-ZA"/>
          </w:rPr>
          <w:tab/>
        </w:r>
        <w:r w:rsidR="00D314F9" w:rsidRPr="003D0873">
          <w:rPr>
            <w:rStyle w:val="Hyperlink"/>
            <w:noProof/>
          </w:rPr>
          <w:t>TECHNICAL FUNCTIONALITY</w:t>
        </w:r>
        <w:r w:rsidR="00D314F9">
          <w:rPr>
            <w:noProof/>
            <w:webHidden/>
          </w:rPr>
          <w:tab/>
        </w:r>
        <w:r w:rsidR="00D314F9">
          <w:rPr>
            <w:noProof/>
            <w:webHidden/>
          </w:rPr>
          <w:fldChar w:fldCharType="begin"/>
        </w:r>
        <w:r w:rsidR="00D314F9">
          <w:rPr>
            <w:noProof/>
            <w:webHidden/>
          </w:rPr>
          <w:instrText xml:space="preserve"> PAGEREF _Toc85806059 \h </w:instrText>
        </w:r>
        <w:r w:rsidR="00D314F9">
          <w:rPr>
            <w:noProof/>
            <w:webHidden/>
          </w:rPr>
        </w:r>
        <w:r w:rsidR="00D314F9">
          <w:rPr>
            <w:noProof/>
            <w:webHidden/>
          </w:rPr>
          <w:fldChar w:fldCharType="separate"/>
        </w:r>
        <w:r w:rsidR="00EA6DD4">
          <w:rPr>
            <w:noProof/>
            <w:webHidden/>
          </w:rPr>
          <w:t>12</w:t>
        </w:r>
        <w:r w:rsidR="00D314F9">
          <w:rPr>
            <w:noProof/>
            <w:webHidden/>
          </w:rPr>
          <w:fldChar w:fldCharType="end"/>
        </w:r>
      </w:hyperlink>
    </w:p>
    <w:p w:rsidR="00D314F9" w:rsidRDefault="00400CC6">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85806060" w:history="1">
        <w:r w:rsidR="00D314F9" w:rsidRPr="003D0873">
          <w:rPr>
            <w:rStyle w:val="Hyperlink"/>
            <w:noProof/>
          </w:rPr>
          <w:t>8.</w:t>
        </w:r>
        <w:r w:rsidR="00D314F9">
          <w:rPr>
            <w:rFonts w:asciiTheme="minorHAnsi" w:eastAsiaTheme="minorEastAsia" w:hAnsiTheme="minorHAnsi" w:cstheme="minorBidi"/>
            <w:b w:val="0"/>
            <w:bCs w:val="0"/>
            <w:caps w:val="0"/>
            <w:noProof/>
            <w:sz w:val="22"/>
            <w:szCs w:val="22"/>
            <w:lang w:eastAsia="en-ZA"/>
          </w:rPr>
          <w:tab/>
        </w:r>
        <w:r w:rsidR="00D314F9" w:rsidRPr="003D0873">
          <w:rPr>
            <w:rStyle w:val="Hyperlink"/>
            <w:noProof/>
          </w:rPr>
          <w:t>PROOF OF CONCEPT</w:t>
        </w:r>
        <w:r w:rsidR="00D314F9">
          <w:rPr>
            <w:noProof/>
            <w:webHidden/>
          </w:rPr>
          <w:tab/>
        </w:r>
        <w:r w:rsidR="00D314F9">
          <w:rPr>
            <w:noProof/>
            <w:webHidden/>
          </w:rPr>
          <w:fldChar w:fldCharType="begin"/>
        </w:r>
        <w:r w:rsidR="00D314F9">
          <w:rPr>
            <w:noProof/>
            <w:webHidden/>
          </w:rPr>
          <w:instrText xml:space="preserve"> PAGEREF _Toc85806060 \h </w:instrText>
        </w:r>
        <w:r w:rsidR="00D314F9">
          <w:rPr>
            <w:noProof/>
            <w:webHidden/>
          </w:rPr>
        </w:r>
        <w:r w:rsidR="00D314F9">
          <w:rPr>
            <w:noProof/>
            <w:webHidden/>
          </w:rPr>
          <w:fldChar w:fldCharType="separate"/>
        </w:r>
        <w:r w:rsidR="00EA6DD4">
          <w:rPr>
            <w:noProof/>
            <w:webHidden/>
          </w:rPr>
          <w:t>13</w:t>
        </w:r>
        <w:r w:rsidR="00D314F9">
          <w:rPr>
            <w:noProof/>
            <w:webHidden/>
          </w:rPr>
          <w:fldChar w:fldCharType="end"/>
        </w:r>
      </w:hyperlink>
    </w:p>
    <w:p w:rsidR="00D314F9" w:rsidRDefault="00400CC6">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85806061" w:history="1">
        <w:r w:rsidR="00D314F9" w:rsidRPr="003D0873">
          <w:rPr>
            <w:rStyle w:val="Hyperlink"/>
            <w:noProof/>
          </w:rPr>
          <w:t>ANNEX A.2:</w:t>
        </w:r>
        <w:r w:rsidR="00D314F9">
          <w:rPr>
            <w:rFonts w:asciiTheme="minorHAnsi" w:eastAsiaTheme="minorEastAsia" w:hAnsiTheme="minorHAnsi" w:cstheme="minorBidi"/>
            <w:b w:val="0"/>
            <w:bCs w:val="0"/>
            <w:caps w:val="0"/>
            <w:noProof/>
            <w:sz w:val="22"/>
            <w:szCs w:val="22"/>
            <w:lang w:eastAsia="en-ZA"/>
          </w:rPr>
          <w:tab/>
        </w:r>
        <w:r w:rsidR="00D314F9" w:rsidRPr="003D0873">
          <w:rPr>
            <w:rStyle w:val="Hyperlink"/>
            <w:noProof/>
          </w:rPr>
          <w:t>SPECIAL CONDITIONS OF CONTRACT (SCC)</w:t>
        </w:r>
        <w:r w:rsidR="00D314F9">
          <w:rPr>
            <w:noProof/>
            <w:webHidden/>
          </w:rPr>
          <w:tab/>
        </w:r>
        <w:r w:rsidR="00D314F9">
          <w:rPr>
            <w:noProof/>
            <w:webHidden/>
          </w:rPr>
          <w:fldChar w:fldCharType="begin"/>
        </w:r>
        <w:r w:rsidR="00D314F9">
          <w:rPr>
            <w:noProof/>
            <w:webHidden/>
          </w:rPr>
          <w:instrText xml:space="preserve"> PAGEREF _Toc85806061 \h </w:instrText>
        </w:r>
        <w:r w:rsidR="00D314F9">
          <w:rPr>
            <w:noProof/>
            <w:webHidden/>
          </w:rPr>
        </w:r>
        <w:r w:rsidR="00D314F9">
          <w:rPr>
            <w:noProof/>
            <w:webHidden/>
          </w:rPr>
          <w:fldChar w:fldCharType="separate"/>
        </w:r>
        <w:r w:rsidR="00EA6DD4">
          <w:rPr>
            <w:noProof/>
            <w:webHidden/>
          </w:rPr>
          <w:t>14</w:t>
        </w:r>
        <w:r w:rsidR="00D314F9">
          <w:rPr>
            <w:noProof/>
            <w:webHidden/>
          </w:rPr>
          <w:fldChar w:fldCharType="end"/>
        </w:r>
      </w:hyperlink>
    </w:p>
    <w:p w:rsidR="00D314F9" w:rsidRDefault="00400CC6">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85806062" w:history="1">
        <w:r w:rsidR="00D314F9" w:rsidRPr="003D0873">
          <w:rPr>
            <w:rStyle w:val="Hyperlink"/>
            <w:noProof/>
          </w:rPr>
          <w:t>9.</w:t>
        </w:r>
        <w:r w:rsidR="00D314F9">
          <w:rPr>
            <w:rFonts w:asciiTheme="minorHAnsi" w:eastAsiaTheme="minorEastAsia" w:hAnsiTheme="minorHAnsi" w:cstheme="minorBidi"/>
            <w:b w:val="0"/>
            <w:bCs w:val="0"/>
            <w:caps w:val="0"/>
            <w:noProof/>
            <w:sz w:val="22"/>
            <w:szCs w:val="22"/>
            <w:lang w:eastAsia="en-ZA"/>
          </w:rPr>
          <w:tab/>
        </w:r>
        <w:r w:rsidR="00D314F9" w:rsidRPr="003D0873">
          <w:rPr>
            <w:rStyle w:val="Hyperlink"/>
            <w:noProof/>
          </w:rPr>
          <w:t>SPECIAL CONDITIONS OF CONTRACT</w:t>
        </w:r>
        <w:r w:rsidR="00D314F9">
          <w:rPr>
            <w:noProof/>
            <w:webHidden/>
          </w:rPr>
          <w:tab/>
        </w:r>
        <w:r w:rsidR="00D314F9">
          <w:rPr>
            <w:noProof/>
            <w:webHidden/>
          </w:rPr>
          <w:fldChar w:fldCharType="begin"/>
        </w:r>
        <w:r w:rsidR="00D314F9">
          <w:rPr>
            <w:noProof/>
            <w:webHidden/>
          </w:rPr>
          <w:instrText xml:space="preserve"> PAGEREF _Toc85806062 \h </w:instrText>
        </w:r>
        <w:r w:rsidR="00D314F9">
          <w:rPr>
            <w:noProof/>
            <w:webHidden/>
          </w:rPr>
        </w:r>
        <w:r w:rsidR="00D314F9">
          <w:rPr>
            <w:noProof/>
            <w:webHidden/>
          </w:rPr>
          <w:fldChar w:fldCharType="separate"/>
        </w:r>
        <w:r w:rsidR="00EA6DD4">
          <w:rPr>
            <w:noProof/>
            <w:webHidden/>
          </w:rPr>
          <w:t>14</w:t>
        </w:r>
        <w:r w:rsidR="00D314F9">
          <w:rPr>
            <w:noProof/>
            <w:webHidden/>
          </w:rPr>
          <w:fldChar w:fldCharType="end"/>
        </w:r>
      </w:hyperlink>
    </w:p>
    <w:p w:rsidR="00D314F9" w:rsidRDefault="00400CC6">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5806063" w:history="1">
        <w:r w:rsidR="00D314F9" w:rsidRPr="003D0873">
          <w:rPr>
            <w:rStyle w:val="Hyperlink"/>
            <w:noProof/>
          </w:rPr>
          <w:t>9.1.</w:t>
        </w:r>
        <w:r w:rsidR="00D314F9">
          <w:rPr>
            <w:rFonts w:asciiTheme="minorHAnsi" w:eastAsiaTheme="minorEastAsia" w:hAnsiTheme="minorHAnsi" w:cstheme="minorBidi"/>
            <w:smallCaps w:val="0"/>
            <w:noProof/>
            <w:sz w:val="22"/>
            <w:szCs w:val="22"/>
            <w:lang w:eastAsia="en-ZA"/>
          </w:rPr>
          <w:tab/>
        </w:r>
        <w:r w:rsidR="00D314F9" w:rsidRPr="003D0873">
          <w:rPr>
            <w:rStyle w:val="Hyperlink"/>
            <w:noProof/>
          </w:rPr>
          <w:t>INSTRUCTION</w:t>
        </w:r>
        <w:r w:rsidR="00D314F9">
          <w:rPr>
            <w:noProof/>
            <w:webHidden/>
          </w:rPr>
          <w:tab/>
        </w:r>
        <w:r w:rsidR="00D314F9">
          <w:rPr>
            <w:noProof/>
            <w:webHidden/>
          </w:rPr>
          <w:fldChar w:fldCharType="begin"/>
        </w:r>
        <w:r w:rsidR="00D314F9">
          <w:rPr>
            <w:noProof/>
            <w:webHidden/>
          </w:rPr>
          <w:instrText xml:space="preserve"> PAGEREF _Toc85806063 \h </w:instrText>
        </w:r>
        <w:r w:rsidR="00D314F9">
          <w:rPr>
            <w:noProof/>
            <w:webHidden/>
          </w:rPr>
        </w:r>
        <w:r w:rsidR="00D314F9">
          <w:rPr>
            <w:noProof/>
            <w:webHidden/>
          </w:rPr>
          <w:fldChar w:fldCharType="separate"/>
        </w:r>
        <w:r w:rsidR="00EA6DD4">
          <w:rPr>
            <w:noProof/>
            <w:webHidden/>
          </w:rPr>
          <w:t>14</w:t>
        </w:r>
        <w:r w:rsidR="00D314F9">
          <w:rPr>
            <w:noProof/>
            <w:webHidden/>
          </w:rPr>
          <w:fldChar w:fldCharType="end"/>
        </w:r>
      </w:hyperlink>
    </w:p>
    <w:p w:rsidR="00D314F9" w:rsidRDefault="00400CC6">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5806064" w:history="1">
        <w:r w:rsidR="00D314F9" w:rsidRPr="003D0873">
          <w:rPr>
            <w:rStyle w:val="Hyperlink"/>
            <w:noProof/>
          </w:rPr>
          <w:t>9.2.</w:t>
        </w:r>
        <w:r w:rsidR="00D314F9">
          <w:rPr>
            <w:rFonts w:asciiTheme="minorHAnsi" w:eastAsiaTheme="minorEastAsia" w:hAnsiTheme="minorHAnsi" w:cstheme="minorBidi"/>
            <w:smallCaps w:val="0"/>
            <w:noProof/>
            <w:sz w:val="22"/>
            <w:szCs w:val="22"/>
            <w:lang w:eastAsia="en-ZA"/>
          </w:rPr>
          <w:tab/>
        </w:r>
        <w:r w:rsidR="00D314F9" w:rsidRPr="003D0873">
          <w:rPr>
            <w:rStyle w:val="Hyperlink"/>
            <w:noProof/>
          </w:rPr>
          <w:t>SPECIAL CONDITIONS OF CONTRACT</w:t>
        </w:r>
        <w:r w:rsidR="00D314F9">
          <w:rPr>
            <w:noProof/>
            <w:webHidden/>
          </w:rPr>
          <w:tab/>
        </w:r>
        <w:r w:rsidR="00D314F9">
          <w:rPr>
            <w:noProof/>
            <w:webHidden/>
          </w:rPr>
          <w:fldChar w:fldCharType="begin"/>
        </w:r>
        <w:r w:rsidR="00D314F9">
          <w:rPr>
            <w:noProof/>
            <w:webHidden/>
          </w:rPr>
          <w:instrText xml:space="preserve"> PAGEREF _Toc85806064 \h </w:instrText>
        </w:r>
        <w:r w:rsidR="00D314F9">
          <w:rPr>
            <w:noProof/>
            <w:webHidden/>
          </w:rPr>
        </w:r>
        <w:r w:rsidR="00D314F9">
          <w:rPr>
            <w:noProof/>
            <w:webHidden/>
          </w:rPr>
          <w:fldChar w:fldCharType="separate"/>
        </w:r>
        <w:r w:rsidR="00EA6DD4">
          <w:rPr>
            <w:noProof/>
            <w:webHidden/>
          </w:rPr>
          <w:t>14</w:t>
        </w:r>
        <w:r w:rsidR="00D314F9">
          <w:rPr>
            <w:noProof/>
            <w:webHidden/>
          </w:rPr>
          <w:fldChar w:fldCharType="end"/>
        </w:r>
      </w:hyperlink>
    </w:p>
    <w:p w:rsidR="00D314F9" w:rsidRDefault="00400CC6">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5806065" w:history="1">
        <w:r w:rsidR="00D314F9" w:rsidRPr="003D0873">
          <w:rPr>
            <w:rStyle w:val="Hyperlink"/>
            <w:noProof/>
          </w:rPr>
          <w:t>9.3.</w:t>
        </w:r>
        <w:r w:rsidR="00D314F9">
          <w:rPr>
            <w:rFonts w:asciiTheme="minorHAnsi" w:eastAsiaTheme="minorEastAsia" w:hAnsiTheme="minorHAnsi" w:cstheme="minorBidi"/>
            <w:smallCaps w:val="0"/>
            <w:noProof/>
            <w:sz w:val="22"/>
            <w:szCs w:val="22"/>
            <w:lang w:eastAsia="en-ZA"/>
          </w:rPr>
          <w:tab/>
        </w:r>
        <w:r w:rsidR="00D314F9" w:rsidRPr="003D0873">
          <w:rPr>
            <w:rStyle w:val="Hyperlink"/>
            <w:noProof/>
          </w:rPr>
          <w:t>DECLARATION OF ACCEPTANCE</w:t>
        </w:r>
        <w:r w:rsidR="00D314F9">
          <w:rPr>
            <w:noProof/>
            <w:webHidden/>
          </w:rPr>
          <w:tab/>
        </w:r>
        <w:r w:rsidR="00D314F9">
          <w:rPr>
            <w:noProof/>
            <w:webHidden/>
          </w:rPr>
          <w:fldChar w:fldCharType="begin"/>
        </w:r>
        <w:r w:rsidR="00D314F9">
          <w:rPr>
            <w:noProof/>
            <w:webHidden/>
          </w:rPr>
          <w:instrText xml:space="preserve"> PAGEREF _Toc85806065 \h </w:instrText>
        </w:r>
        <w:r w:rsidR="00D314F9">
          <w:rPr>
            <w:noProof/>
            <w:webHidden/>
          </w:rPr>
        </w:r>
        <w:r w:rsidR="00D314F9">
          <w:rPr>
            <w:noProof/>
            <w:webHidden/>
          </w:rPr>
          <w:fldChar w:fldCharType="separate"/>
        </w:r>
        <w:r w:rsidR="00EA6DD4">
          <w:rPr>
            <w:noProof/>
            <w:webHidden/>
          </w:rPr>
          <w:t>21</w:t>
        </w:r>
        <w:r w:rsidR="00D314F9">
          <w:rPr>
            <w:noProof/>
            <w:webHidden/>
          </w:rPr>
          <w:fldChar w:fldCharType="end"/>
        </w:r>
      </w:hyperlink>
    </w:p>
    <w:p w:rsidR="00D314F9" w:rsidRDefault="00400CC6">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85806066" w:history="1">
        <w:r w:rsidR="00D314F9" w:rsidRPr="003D0873">
          <w:rPr>
            <w:rStyle w:val="Hyperlink"/>
            <w:noProof/>
          </w:rPr>
          <w:t>ANNEX A.3:</w:t>
        </w:r>
        <w:r w:rsidR="00D314F9">
          <w:rPr>
            <w:rFonts w:asciiTheme="minorHAnsi" w:eastAsiaTheme="minorEastAsia" w:hAnsiTheme="minorHAnsi" w:cstheme="minorBidi"/>
            <w:b w:val="0"/>
            <w:bCs w:val="0"/>
            <w:caps w:val="0"/>
            <w:noProof/>
            <w:sz w:val="22"/>
            <w:szCs w:val="22"/>
            <w:lang w:eastAsia="en-ZA"/>
          </w:rPr>
          <w:tab/>
        </w:r>
        <w:r w:rsidR="00D314F9" w:rsidRPr="003D0873">
          <w:rPr>
            <w:rStyle w:val="Hyperlink"/>
            <w:noProof/>
          </w:rPr>
          <w:t>COSTING AND PRICING</w:t>
        </w:r>
        <w:r w:rsidR="00D314F9">
          <w:rPr>
            <w:noProof/>
            <w:webHidden/>
          </w:rPr>
          <w:tab/>
        </w:r>
        <w:r w:rsidR="00D314F9">
          <w:rPr>
            <w:noProof/>
            <w:webHidden/>
          </w:rPr>
          <w:fldChar w:fldCharType="begin"/>
        </w:r>
        <w:r w:rsidR="00D314F9">
          <w:rPr>
            <w:noProof/>
            <w:webHidden/>
          </w:rPr>
          <w:instrText xml:space="preserve"> PAGEREF _Toc85806066 \h </w:instrText>
        </w:r>
        <w:r w:rsidR="00D314F9">
          <w:rPr>
            <w:noProof/>
            <w:webHidden/>
          </w:rPr>
        </w:r>
        <w:r w:rsidR="00D314F9">
          <w:rPr>
            <w:noProof/>
            <w:webHidden/>
          </w:rPr>
          <w:fldChar w:fldCharType="separate"/>
        </w:r>
        <w:r w:rsidR="00EA6DD4">
          <w:rPr>
            <w:noProof/>
            <w:webHidden/>
          </w:rPr>
          <w:t>23</w:t>
        </w:r>
        <w:r w:rsidR="00D314F9">
          <w:rPr>
            <w:noProof/>
            <w:webHidden/>
          </w:rPr>
          <w:fldChar w:fldCharType="end"/>
        </w:r>
      </w:hyperlink>
    </w:p>
    <w:p w:rsidR="00D314F9" w:rsidRDefault="00400CC6">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85806067" w:history="1">
        <w:r w:rsidR="00D314F9" w:rsidRPr="003D0873">
          <w:rPr>
            <w:rStyle w:val="Hyperlink"/>
            <w:noProof/>
          </w:rPr>
          <w:t>10.</w:t>
        </w:r>
        <w:r w:rsidR="00D314F9">
          <w:rPr>
            <w:rFonts w:asciiTheme="minorHAnsi" w:eastAsiaTheme="minorEastAsia" w:hAnsiTheme="minorHAnsi" w:cstheme="minorBidi"/>
            <w:b w:val="0"/>
            <w:bCs w:val="0"/>
            <w:caps w:val="0"/>
            <w:noProof/>
            <w:sz w:val="22"/>
            <w:szCs w:val="22"/>
            <w:lang w:eastAsia="en-ZA"/>
          </w:rPr>
          <w:tab/>
        </w:r>
        <w:r w:rsidR="00D314F9" w:rsidRPr="003D0873">
          <w:rPr>
            <w:rStyle w:val="Hyperlink"/>
            <w:noProof/>
          </w:rPr>
          <w:t>COSTING AND PRICING</w:t>
        </w:r>
        <w:r w:rsidR="00D314F9">
          <w:rPr>
            <w:noProof/>
            <w:webHidden/>
          </w:rPr>
          <w:tab/>
        </w:r>
        <w:r w:rsidR="00D314F9">
          <w:rPr>
            <w:noProof/>
            <w:webHidden/>
          </w:rPr>
          <w:fldChar w:fldCharType="begin"/>
        </w:r>
        <w:r w:rsidR="00D314F9">
          <w:rPr>
            <w:noProof/>
            <w:webHidden/>
          </w:rPr>
          <w:instrText xml:space="preserve"> PAGEREF _Toc85806067 \h </w:instrText>
        </w:r>
        <w:r w:rsidR="00D314F9">
          <w:rPr>
            <w:noProof/>
            <w:webHidden/>
          </w:rPr>
        </w:r>
        <w:r w:rsidR="00D314F9">
          <w:rPr>
            <w:noProof/>
            <w:webHidden/>
          </w:rPr>
          <w:fldChar w:fldCharType="separate"/>
        </w:r>
        <w:r w:rsidR="00EA6DD4">
          <w:rPr>
            <w:noProof/>
            <w:webHidden/>
          </w:rPr>
          <w:t>23</w:t>
        </w:r>
        <w:r w:rsidR="00D314F9">
          <w:rPr>
            <w:noProof/>
            <w:webHidden/>
          </w:rPr>
          <w:fldChar w:fldCharType="end"/>
        </w:r>
      </w:hyperlink>
    </w:p>
    <w:p w:rsidR="00D314F9" w:rsidRDefault="00400CC6">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5806068" w:history="1">
        <w:r w:rsidR="00D314F9" w:rsidRPr="003D0873">
          <w:rPr>
            <w:rStyle w:val="Hyperlink"/>
            <w:noProof/>
          </w:rPr>
          <w:t>10.1.</w:t>
        </w:r>
        <w:r w:rsidR="00D314F9">
          <w:rPr>
            <w:rFonts w:asciiTheme="minorHAnsi" w:eastAsiaTheme="minorEastAsia" w:hAnsiTheme="minorHAnsi" w:cstheme="minorBidi"/>
            <w:smallCaps w:val="0"/>
            <w:noProof/>
            <w:sz w:val="22"/>
            <w:szCs w:val="22"/>
            <w:lang w:eastAsia="en-ZA"/>
          </w:rPr>
          <w:tab/>
        </w:r>
        <w:r w:rsidR="00D314F9" w:rsidRPr="003D0873">
          <w:rPr>
            <w:rStyle w:val="Hyperlink"/>
            <w:noProof/>
          </w:rPr>
          <w:t>COSTING AND PRICING EVALUATION</w:t>
        </w:r>
        <w:r w:rsidR="00D314F9">
          <w:rPr>
            <w:noProof/>
            <w:webHidden/>
          </w:rPr>
          <w:tab/>
        </w:r>
        <w:r w:rsidR="00D314F9">
          <w:rPr>
            <w:noProof/>
            <w:webHidden/>
          </w:rPr>
          <w:fldChar w:fldCharType="begin"/>
        </w:r>
        <w:r w:rsidR="00D314F9">
          <w:rPr>
            <w:noProof/>
            <w:webHidden/>
          </w:rPr>
          <w:instrText xml:space="preserve"> PAGEREF _Toc85806068 \h </w:instrText>
        </w:r>
        <w:r w:rsidR="00D314F9">
          <w:rPr>
            <w:noProof/>
            <w:webHidden/>
          </w:rPr>
        </w:r>
        <w:r w:rsidR="00D314F9">
          <w:rPr>
            <w:noProof/>
            <w:webHidden/>
          </w:rPr>
          <w:fldChar w:fldCharType="separate"/>
        </w:r>
        <w:r w:rsidR="00EA6DD4">
          <w:rPr>
            <w:noProof/>
            <w:webHidden/>
          </w:rPr>
          <w:t>23</w:t>
        </w:r>
        <w:r w:rsidR="00D314F9">
          <w:rPr>
            <w:noProof/>
            <w:webHidden/>
          </w:rPr>
          <w:fldChar w:fldCharType="end"/>
        </w:r>
      </w:hyperlink>
    </w:p>
    <w:p w:rsidR="00D314F9" w:rsidRDefault="00400CC6">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5806069" w:history="1">
        <w:r w:rsidR="00D314F9" w:rsidRPr="003D0873">
          <w:rPr>
            <w:rStyle w:val="Hyperlink"/>
            <w:noProof/>
          </w:rPr>
          <w:t>10.2.</w:t>
        </w:r>
        <w:r w:rsidR="00D314F9">
          <w:rPr>
            <w:rFonts w:asciiTheme="minorHAnsi" w:eastAsiaTheme="minorEastAsia" w:hAnsiTheme="minorHAnsi" w:cstheme="minorBidi"/>
            <w:smallCaps w:val="0"/>
            <w:noProof/>
            <w:sz w:val="22"/>
            <w:szCs w:val="22"/>
            <w:lang w:eastAsia="en-ZA"/>
          </w:rPr>
          <w:tab/>
        </w:r>
        <w:r w:rsidR="00D314F9" w:rsidRPr="003D0873">
          <w:rPr>
            <w:rStyle w:val="Hyperlink"/>
            <w:noProof/>
          </w:rPr>
          <w:t>COSTING AND PRICING CONDITIONS</w:t>
        </w:r>
        <w:r w:rsidR="00D314F9">
          <w:rPr>
            <w:noProof/>
            <w:webHidden/>
          </w:rPr>
          <w:tab/>
        </w:r>
        <w:r w:rsidR="00D314F9">
          <w:rPr>
            <w:noProof/>
            <w:webHidden/>
          </w:rPr>
          <w:fldChar w:fldCharType="begin"/>
        </w:r>
        <w:r w:rsidR="00D314F9">
          <w:rPr>
            <w:noProof/>
            <w:webHidden/>
          </w:rPr>
          <w:instrText xml:space="preserve"> PAGEREF _Toc85806069 \h </w:instrText>
        </w:r>
        <w:r w:rsidR="00D314F9">
          <w:rPr>
            <w:noProof/>
            <w:webHidden/>
          </w:rPr>
        </w:r>
        <w:r w:rsidR="00D314F9">
          <w:rPr>
            <w:noProof/>
            <w:webHidden/>
          </w:rPr>
          <w:fldChar w:fldCharType="separate"/>
        </w:r>
        <w:r w:rsidR="00EA6DD4">
          <w:rPr>
            <w:noProof/>
            <w:webHidden/>
          </w:rPr>
          <w:t>23</w:t>
        </w:r>
        <w:r w:rsidR="00D314F9">
          <w:rPr>
            <w:noProof/>
            <w:webHidden/>
          </w:rPr>
          <w:fldChar w:fldCharType="end"/>
        </w:r>
      </w:hyperlink>
    </w:p>
    <w:p w:rsidR="00D314F9" w:rsidRDefault="00400CC6">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5806070" w:history="1">
        <w:r w:rsidR="00D314F9" w:rsidRPr="003D0873">
          <w:rPr>
            <w:rStyle w:val="Hyperlink"/>
            <w:noProof/>
          </w:rPr>
          <w:t>10.3.</w:t>
        </w:r>
        <w:r w:rsidR="00D314F9">
          <w:rPr>
            <w:rFonts w:asciiTheme="minorHAnsi" w:eastAsiaTheme="minorEastAsia" w:hAnsiTheme="minorHAnsi" w:cstheme="minorBidi"/>
            <w:smallCaps w:val="0"/>
            <w:noProof/>
            <w:sz w:val="22"/>
            <w:szCs w:val="22"/>
            <w:lang w:eastAsia="en-ZA"/>
          </w:rPr>
          <w:tab/>
        </w:r>
        <w:r w:rsidR="00D314F9" w:rsidRPr="003D0873">
          <w:rPr>
            <w:rStyle w:val="Hyperlink"/>
            <w:noProof/>
          </w:rPr>
          <w:t>DECLARATION OF ACCEPTANCE</w:t>
        </w:r>
        <w:r w:rsidR="00D314F9">
          <w:rPr>
            <w:noProof/>
            <w:webHidden/>
          </w:rPr>
          <w:tab/>
        </w:r>
        <w:r w:rsidR="00D314F9">
          <w:rPr>
            <w:noProof/>
            <w:webHidden/>
          </w:rPr>
          <w:fldChar w:fldCharType="begin"/>
        </w:r>
        <w:r w:rsidR="00D314F9">
          <w:rPr>
            <w:noProof/>
            <w:webHidden/>
          </w:rPr>
          <w:instrText xml:space="preserve"> PAGEREF _Toc85806070 \h </w:instrText>
        </w:r>
        <w:r w:rsidR="00D314F9">
          <w:rPr>
            <w:noProof/>
            <w:webHidden/>
          </w:rPr>
        </w:r>
        <w:r w:rsidR="00D314F9">
          <w:rPr>
            <w:noProof/>
            <w:webHidden/>
          </w:rPr>
          <w:fldChar w:fldCharType="separate"/>
        </w:r>
        <w:r w:rsidR="00EA6DD4">
          <w:rPr>
            <w:noProof/>
            <w:webHidden/>
          </w:rPr>
          <w:t>24</w:t>
        </w:r>
        <w:r w:rsidR="00D314F9">
          <w:rPr>
            <w:noProof/>
            <w:webHidden/>
          </w:rPr>
          <w:fldChar w:fldCharType="end"/>
        </w:r>
      </w:hyperlink>
    </w:p>
    <w:p w:rsidR="00D314F9" w:rsidRDefault="00400CC6">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85806071" w:history="1">
        <w:r w:rsidR="00D314F9" w:rsidRPr="003D0873">
          <w:rPr>
            <w:rStyle w:val="Hyperlink"/>
            <w:noProof/>
          </w:rPr>
          <w:t>ANNEX A.4:</w:t>
        </w:r>
        <w:r w:rsidR="00D314F9">
          <w:rPr>
            <w:rFonts w:asciiTheme="minorHAnsi" w:eastAsiaTheme="minorEastAsia" w:hAnsiTheme="minorHAnsi" w:cstheme="minorBidi"/>
            <w:b w:val="0"/>
            <w:bCs w:val="0"/>
            <w:caps w:val="0"/>
            <w:noProof/>
            <w:sz w:val="22"/>
            <w:szCs w:val="22"/>
            <w:lang w:eastAsia="en-ZA"/>
          </w:rPr>
          <w:tab/>
        </w:r>
        <w:r w:rsidR="00D314F9" w:rsidRPr="003D0873">
          <w:rPr>
            <w:rStyle w:val="Hyperlink"/>
            <w:noProof/>
          </w:rPr>
          <w:t>ANNEX A 3: Terms and definitions</w:t>
        </w:r>
        <w:r w:rsidR="00D314F9">
          <w:rPr>
            <w:noProof/>
            <w:webHidden/>
          </w:rPr>
          <w:tab/>
        </w:r>
        <w:r w:rsidR="00D314F9">
          <w:rPr>
            <w:noProof/>
            <w:webHidden/>
          </w:rPr>
          <w:fldChar w:fldCharType="begin"/>
        </w:r>
        <w:r w:rsidR="00D314F9">
          <w:rPr>
            <w:noProof/>
            <w:webHidden/>
          </w:rPr>
          <w:instrText xml:space="preserve"> PAGEREF _Toc85806071 \h </w:instrText>
        </w:r>
        <w:r w:rsidR="00D314F9">
          <w:rPr>
            <w:noProof/>
            <w:webHidden/>
          </w:rPr>
        </w:r>
        <w:r w:rsidR="00D314F9">
          <w:rPr>
            <w:noProof/>
            <w:webHidden/>
          </w:rPr>
          <w:fldChar w:fldCharType="separate"/>
        </w:r>
        <w:r w:rsidR="00EA6DD4">
          <w:rPr>
            <w:noProof/>
            <w:webHidden/>
          </w:rPr>
          <w:t>25</w:t>
        </w:r>
        <w:r w:rsidR="00D314F9">
          <w:rPr>
            <w:noProof/>
            <w:webHidden/>
          </w:rPr>
          <w:fldChar w:fldCharType="end"/>
        </w:r>
      </w:hyperlink>
    </w:p>
    <w:p w:rsidR="00D314F9" w:rsidRDefault="00400CC6">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85806072" w:history="1">
        <w:r w:rsidR="00D314F9" w:rsidRPr="003D0873">
          <w:rPr>
            <w:rStyle w:val="Hyperlink"/>
            <w:noProof/>
          </w:rPr>
          <w:t>11.</w:t>
        </w:r>
        <w:r w:rsidR="00D314F9">
          <w:rPr>
            <w:rFonts w:asciiTheme="minorHAnsi" w:eastAsiaTheme="minorEastAsia" w:hAnsiTheme="minorHAnsi" w:cstheme="minorBidi"/>
            <w:b w:val="0"/>
            <w:bCs w:val="0"/>
            <w:caps w:val="0"/>
            <w:noProof/>
            <w:sz w:val="22"/>
            <w:szCs w:val="22"/>
            <w:lang w:eastAsia="en-ZA"/>
          </w:rPr>
          <w:tab/>
        </w:r>
        <w:r w:rsidR="00D314F9" w:rsidRPr="003D0873">
          <w:rPr>
            <w:rStyle w:val="Hyperlink"/>
            <w:noProof/>
          </w:rPr>
          <w:t>ABBREVIATIONS</w:t>
        </w:r>
        <w:r w:rsidR="00D314F9">
          <w:rPr>
            <w:noProof/>
            <w:webHidden/>
          </w:rPr>
          <w:tab/>
        </w:r>
        <w:r w:rsidR="00D314F9">
          <w:rPr>
            <w:noProof/>
            <w:webHidden/>
          </w:rPr>
          <w:fldChar w:fldCharType="begin"/>
        </w:r>
        <w:r w:rsidR="00D314F9">
          <w:rPr>
            <w:noProof/>
            <w:webHidden/>
          </w:rPr>
          <w:instrText xml:space="preserve"> PAGEREF _Toc85806072 \h </w:instrText>
        </w:r>
        <w:r w:rsidR="00D314F9">
          <w:rPr>
            <w:noProof/>
            <w:webHidden/>
          </w:rPr>
        </w:r>
        <w:r w:rsidR="00D314F9">
          <w:rPr>
            <w:noProof/>
            <w:webHidden/>
          </w:rPr>
          <w:fldChar w:fldCharType="separate"/>
        </w:r>
        <w:r w:rsidR="00EA6DD4">
          <w:rPr>
            <w:noProof/>
            <w:webHidden/>
          </w:rPr>
          <w:t>25</w:t>
        </w:r>
        <w:r w:rsidR="00D314F9">
          <w:rPr>
            <w:noProof/>
            <w:webHidden/>
          </w:rPr>
          <w:fldChar w:fldCharType="end"/>
        </w:r>
      </w:hyperlink>
    </w:p>
    <w:p w:rsidR="00D314F9" w:rsidRDefault="00400CC6">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85806073" w:history="1">
        <w:r w:rsidR="00D314F9" w:rsidRPr="003D0873">
          <w:rPr>
            <w:rStyle w:val="Hyperlink"/>
            <w:noProof/>
          </w:rPr>
          <w:t>ANNEX B:</w:t>
        </w:r>
        <w:r w:rsidR="00D314F9">
          <w:rPr>
            <w:rFonts w:asciiTheme="minorHAnsi" w:eastAsiaTheme="minorEastAsia" w:hAnsiTheme="minorHAnsi" w:cstheme="minorBidi"/>
            <w:b w:val="0"/>
            <w:bCs w:val="0"/>
            <w:caps w:val="0"/>
            <w:noProof/>
            <w:sz w:val="22"/>
            <w:szCs w:val="22"/>
            <w:lang w:eastAsia="en-ZA"/>
          </w:rPr>
          <w:tab/>
        </w:r>
        <w:r w:rsidR="00D314F9" w:rsidRPr="003D0873">
          <w:rPr>
            <w:rStyle w:val="Hyperlink"/>
            <w:noProof/>
          </w:rPr>
          <w:t>BIDDER SUBSTANTIATING EVIDENCE</w:t>
        </w:r>
        <w:r w:rsidR="00D314F9">
          <w:rPr>
            <w:noProof/>
            <w:webHidden/>
          </w:rPr>
          <w:tab/>
        </w:r>
        <w:r w:rsidR="00D314F9">
          <w:rPr>
            <w:noProof/>
            <w:webHidden/>
          </w:rPr>
          <w:fldChar w:fldCharType="begin"/>
        </w:r>
        <w:r w:rsidR="00D314F9">
          <w:rPr>
            <w:noProof/>
            <w:webHidden/>
          </w:rPr>
          <w:instrText xml:space="preserve"> PAGEREF _Toc85806073 \h </w:instrText>
        </w:r>
        <w:r w:rsidR="00D314F9">
          <w:rPr>
            <w:noProof/>
            <w:webHidden/>
          </w:rPr>
        </w:r>
        <w:r w:rsidR="00D314F9">
          <w:rPr>
            <w:noProof/>
            <w:webHidden/>
          </w:rPr>
          <w:fldChar w:fldCharType="separate"/>
        </w:r>
        <w:r w:rsidR="00EA6DD4">
          <w:rPr>
            <w:noProof/>
            <w:webHidden/>
          </w:rPr>
          <w:t>26</w:t>
        </w:r>
        <w:r w:rsidR="00D314F9">
          <w:rPr>
            <w:noProof/>
            <w:webHidden/>
          </w:rPr>
          <w:fldChar w:fldCharType="end"/>
        </w:r>
      </w:hyperlink>
    </w:p>
    <w:p w:rsidR="00D314F9" w:rsidRDefault="00400CC6">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85806074" w:history="1">
        <w:r w:rsidR="00D314F9" w:rsidRPr="003D0873">
          <w:rPr>
            <w:rStyle w:val="Hyperlink"/>
            <w:rFonts w:cs="Calibri"/>
            <w:noProof/>
          </w:rPr>
          <w:t>12.</w:t>
        </w:r>
        <w:r w:rsidR="00D314F9">
          <w:rPr>
            <w:rFonts w:asciiTheme="minorHAnsi" w:eastAsiaTheme="minorEastAsia" w:hAnsiTheme="minorHAnsi" w:cstheme="minorBidi"/>
            <w:b w:val="0"/>
            <w:bCs w:val="0"/>
            <w:caps w:val="0"/>
            <w:noProof/>
            <w:sz w:val="22"/>
            <w:szCs w:val="22"/>
            <w:lang w:eastAsia="en-ZA"/>
          </w:rPr>
          <w:tab/>
        </w:r>
        <w:r w:rsidR="00D314F9" w:rsidRPr="003D0873">
          <w:rPr>
            <w:rStyle w:val="Hyperlink"/>
            <w:rFonts w:cs="Calibri"/>
            <w:noProof/>
          </w:rPr>
          <w:t>MANDATORY REQUIREMENT EVIDENCE</w:t>
        </w:r>
        <w:r w:rsidR="00D314F9">
          <w:rPr>
            <w:noProof/>
            <w:webHidden/>
          </w:rPr>
          <w:tab/>
        </w:r>
        <w:r w:rsidR="00D314F9">
          <w:rPr>
            <w:noProof/>
            <w:webHidden/>
          </w:rPr>
          <w:fldChar w:fldCharType="begin"/>
        </w:r>
        <w:r w:rsidR="00D314F9">
          <w:rPr>
            <w:noProof/>
            <w:webHidden/>
          </w:rPr>
          <w:instrText xml:space="preserve"> PAGEREF _Toc85806074 \h </w:instrText>
        </w:r>
        <w:r w:rsidR="00D314F9">
          <w:rPr>
            <w:noProof/>
            <w:webHidden/>
          </w:rPr>
        </w:r>
        <w:r w:rsidR="00D314F9">
          <w:rPr>
            <w:noProof/>
            <w:webHidden/>
          </w:rPr>
          <w:fldChar w:fldCharType="separate"/>
        </w:r>
        <w:r w:rsidR="00EA6DD4">
          <w:rPr>
            <w:noProof/>
            <w:webHidden/>
          </w:rPr>
          <w:t>26</w:t>
        </w:r>
        <w:r w:rsidR="00D314F9">
          <w:rPr>
            <w:noProof/>
            <w:webHidden/>
          </w:rPr>
          <w:fldChar w:fldCharType="end"/>
        </w:r>
      </w:hyperlink>
    </w:p>
    <w:p w:rsidR="00D314F9" w:rsidRDefault="00400CC6">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85806075" w:history="1">
        <w:r w:rsidR="00D314F9" w:rsidRPr="003D0873">
          <w:rPr>
            <w:rStyle w:val="Hyperlink"/>
            <w:noProof/>
          </w:rPr>
          <w:t>ANNEX C:</w:t>
        </w:r>
        <w:r w:rsidR="00D314F9">
          <w:rPr>
            <w:rFonts w:asciiTheme="minorHAnsi" w:eastAsiaTheme="minorEastAsia" w:hAnsiTheme="minorHAnsi" w:cstheme="minorBidi"/>
            <w:b w:val="0"/>
            <w:bCs w:val="0"/>
            <w:caps w:val="0"/>
            <w:noProof/>
            <w:sz w:val="22"/>
            <w:szCs w:val="22"/>
            <w:lang w:eastAsia="en-ZA"/>
          </w:rPr>
          <w:tab/>
        </w:r>
        <w:r w:rsidR="00D314F9" w:rsidRPr="003D0873">
          <w:rPr>
            <w:rStyle w:val="Hyperlink"/>
            <w:noProof/>
          </w:rPr>
          <w:t>SOLUTION FUNCTIONAL REQUIREMENTS</w:t>
        </w:r>
        <w:r w:rsidR="00D314F9">
          <w:rPr>
            <w:noProof/>
            <w:webHidden/>
          </w:rPr>
          <w:tab/>
        </w:r>
        <w:r w:rsidR="00D314F9">
          <w:rPr>
            <w:noProof/>
            <w:webHidden/>
          </w:rPr>
          <w:fldChar w:fldCharType="begin"/>
        </w:r>
        <w:r w:rsidR="00D314F9">
          <w:rPr>
            <w:noProof/>
            <w:webHidden/>
          </w:rPr>
          <w:instrText xml:space="preserve"> PAGEREF _Toc85806075 \h </w:instrText>
        </w:r>
        <w:r w:rsidR="00D314F9">
          <w:rPr>
            <w:noProof/>
            <w:webHidden/>
          </w:rPr>
        </w:r>
        <w:r w:rsidR="00D314F9">
          <w:rPr>
            <w:noProof/>
            <w:webHidden/>
          </w:rPr>
          <w:fldChar w:fldCharType="separate"/>
        </w:r>
        <w:r w:rsidR="00EA6DD4">
          <w:rPr>
            <w:noProof/>
            <w:webHidden/>
          </w:rPr>
          <w:t>28</w:t>
        </w:r>
        <w:r w:rsidR="00D314F9">
          <w:rPr>
            <w:noProof/>
            <w:webHidden/>
          </w:rPr>
          <w:fldChar w:fldCharType="end"/>
        </w:r>
      </w:hyperlink>
    </w:p>
    <w:p w:rsidR="00871368" w:rsidRPr="00F81E2D" w:rsidRDefault="005952AC" w:rsidP="00811FED">
      <w:pPr>
        <w:jc w:val="both"/>
      </w:pPr>
      <w:r w:rsidRPr="00F81E2D">
        <w:fldChar w:fldCharType="end"/>
      </w:r>
      <w:r w:rsidR="00760D12" w:rsidRPr="00F81E2D">
        <w:br w:type="page"/>
      </w:r>
    </w:p>
    <w:p w:rsidR="002C0B8F" w:rsidRPr="00F81E2D" w:rsidRDefault="005952AC" w:rsidP="00811FED">
      <w:pPr>
        <w:pStyle w:val="AnnexH1"/>
        <w:jc w:val="both"/>
      </w:pPr>
      <w:bookmarkStart w:id="8" w:name="_Toc85806041"/>
      <w:r w:rsidRPr="00F81E2D">
        <w:lastRenderedPageBreak/>
        <w:t>INTRODUCTION</w:t>
      </w:r>
      <w:bookmarkEnd w:id="8"/>
    </w:p>
    <w:p w:rsidR="001A25A4" w:rsidRPr="00F81E2D" w:rsidRDefault="00B558CD" w:rsidP="00811FED">
      <w:pPr>
        <w:pStyle w:val="Heading1"/>
        <w:jc w:val="both"/>
      </w:pPr>
      <w:bookmarkStart w:id="9" w:name="_Toc85806042"/>
      <w:bookmarkStart w:id="10" w:name="_Toc435315878"/>
      <w:r w:rsidRPr="00F81E2D">
        <w:t>PURPOSE AND BACKGROUND</w:t>
      </w:r>
      <w:bookmarkEnd w:id="9"/>
    </w:p>
    <w:p w:rsidR="00EF447B" w:rsidRDefault="00B558CD" w:rsidP="00811FED">
      <w:pPr>
        <w:pStyle w:val="Heading2"/>
        <w:jc w:val="both"/>
      </w:pPr>
      <w:bookmarkStart w:id="11" w:name="_Toc85806043"/>
      <w:r w:rsidRPr="00F81E2D">
        <w:t>PURPOSE</w:t>
      </w:r>
      <w:bookmarkEnd w:id="10"/>
      <w:bookmarkEnd w:id="11"/>
    </w:p>
    <w:p w:rsidR="00F7648A" w:rsidRPr="004E7A3E" w:rsidRDefault="00F7648A" w:rsidP="00F66906">
      <w:pPr>
        <w:jc w:val="both"/>
      </w:pPr>
      <w:r w:rsidRPr="004E7A3E">
        <w:t xml:space="preserve">The purpose of this Request </w:t>
      </w:r>
      <w:r w:rsidR="00C96E5D" w:rsidRPr="004E7A3E">
        <w:t>f</w:t>
      </w:r>
      <w:r w:rsidRPr="004E7A3E">
        <w:t>or Bid (RFB) is to invite Suppliers (hereinafter referred to as “bidders”) to submit bids for “Provision of Services for the Rollout of Laboratory Information Management System (</w:t>
      </w:r>
      <w:r w:rsidR="001163FF" w:rsidRPr="004E7A3E">
        <w:t>LIMS</w:t>
      </w:r>
      <w:r w:rsidRPr="004E7A3E">
        <w:t xml:space="preserve">) for the South African Police Service (SAPS) Laboratories for a period of Three years.”                                                                                                                      </w:t>
      </w:r>
    </w:p>
    <w:p w:rsidR="00F7648A" w:rsidRPr="004E7A3E" w:rsidRDefault="00F7648A" w:rsidP="00F66906">
      <w:pPr>
        <w:jc w:val="both"/>
      </w:pPr>
    </w:p>
    <w:p w:rsidR="00C23CC2" w:rsidRPr="004E7A3E" w:rsidRDefault="00B558CD" w:rsidP="0034788A">
      <w:pPr>
        <w:pStyle w:val="Heading2"/>
        <w:jc w:val="both"/>
      </w:pPr>
      <w:bookmarkStart w:id="12" w:name="_Toc435315879"/>
      <w:bookmarkStart w:id="13" w:name="_Toc85806044"/>
      <w:r w:rsidRPr="004E7A3E">
        <w:t>BACKGROUND</w:t>
      </w:r>
      <w:bookmarkEnd w:id="12"/>
      <w:bookmarkEnd w:id="13"/>
    </w:p>
    <w:p w:rsidR="00556453" w:rsidRPr="004E7A3E" w:rsidRDefault="00C96E5D" w:rsidP="0034788A">
      <w:pPr>
        <w:jc w:val="both"/>
      </w:pPr>
      <w:r w:rsidRPr="004E7A3E">
        <w:t xml:space="preserve">The South African Police Service (SAPS) require </w:t>
      </w:r>
      <w:r w:rsidR="00492985" w:rsidRPr="004E7A3E">
        <w:t xml:space="preserve">services for the rollout of </w:t>
      </w:r>
      <w:r w:rsidR="001163FF" w:rsidRPr="004E7A3E">
        <w:t xml:space="preserve">LIMS </w:t>
      </w:r>
      <w:r w:rsidR="00492985" w:rsidRPr="004E7A3E">
        <w:t>Generic modules developed for</w:t>
      </w:r>
      <w:r w:rsidR="00333291" w:rsidRPr="004E7A3E">
        <w:t>:</w:t>
      </w:r>
    </w:p>
    <w:p w:rsidR="00556453" w:rsidRPr="004E7A3E" w:rsidRDefault="00492985" w:rsidP="002664BE">
      <w:pPr>
        <w:pStyle w:val="ListParagraph"/>
        <w:numPr>
          <w:ilvl w:val="0"/>
          <w:numId w:val="36"/>
        </w:numPr>
        <w:ind w:left="567" w:hanging="567"/>
        <w:jc w:val="both"/>
        <w:rPr>
          <w:lang w:val="en-GB"/>
        </w:rPr>
      </w:pPr>
      <w:r w:rsidRPr="004E7A3E">
        <w:t xml:space="preserve">Scientific Analysis Section at Ballistics Section, </w:t>
      </w:r>
    </w:p>
    <w:p w:rsidR="00556453" w:rsidRPr="004E7A3E" w:rsidRDefault="00492985" w:rsidP="002664BE">
      <w:pPr>
        <w:pStyle w:val="ListParagraph"/>
        <w:numPr>
          <w:ilvl w:val="0"/>
          <w:numId w:val="36"/>
        </w:numPr>
        <w:ind w:left="567" w:hanging="567"/>
        <w:jc w:val="both"/>
        <w:rPr>
          <w:lang w:val="en-GB"/>
        </w:rPr>
      </w:pPr>
      <w:r w:rsidRPr="004E7A3E">
        <w:t xml:space="preserve">Documents, Biology KZN, </w:t>
      </w:r>
    </w:p>
    <w:p w:rsidR="00556453" w:rsidRPr="004E7A3E" w:rsidRDefault="00492985" w:rsidP="002664BE">
      <w:pPr>
        <w:pStyle w:val="ListParagraph"/>
        <w:numPr>
          <w:ilvl w:val="0"/>
          <w:numId w:val="36"/>
        </w:numPr>
        <w:ind w:left="567" w:hanging="567"/>
        <w:jc w:val="both"/>
        <w:rPr>
          <w:lang w:val="en-GB"/>
        </w:rPr>
      </w:pPr>
      <w:r w:rsidRPr="004E7A3E">
        <w:t xml:space="preserve">Quality Management, Chemistry and </w:t>
      </w:r>
    </w:p>
    <w:p w:rsidR="00556453" w:rsidRPr="004E7A3E" w:rsidRDefault="00492985" w:rsidP="002664BE">
      <w:pPr>
        <w:pStyle w:val="ListParagraph"/>
        <w:numPr>
          <w:ilvl w:val="0"/>
          <w:numId w:val="36"/>
        </w:numPr>
        <w:ind w:left="567" w:hanging="567"/>
        <w:jc w:val="both"/>
        <w:rPr>
          <w:lang w:val="en-GB"/>
        </w:rPr>
      </w:pPr>
      <w:r w:rsidRPr="004E7A3E">
        <w:t>Victim Identification Sections National, Configuration of Case related modules at Ballistics Section Questioned Documents Section</w:t>
      </w:r>
      <w:r w:rsidR="00C96E5D" w:rsidRPr="004E7A3E">
        <w:t xml:space="preserve"> </w:t>
      </w:r>
      <w:r w:rsidR="00F8482D" w:rsidRPr="004E7A3E">
        <w:rPr>
          <w:color w:val="000000" w:themeColor="text1"/>
          <w:lang w:val="en-GB"/>
        </w:rPr>
        <w:t>at all Biology sites</w:t>
      </w:r>
      <w:r w:rsidR="008867BA" w:rsidRPr="004E7A3E">
        <w:rPr>
          <w:color w:val="000000" w:themeColor="text1"/>
          <w:lang w:val="en-GB"/>
        </w:rPr>
        <w:t xml:space="preserve"> </w:t>
      </w:r>
    </w:p>
    <w:p w:rsidR="00556453" w:rsidRPr="004E7A3E" w:rsidRDefault="008867BA" w:rsidP="002664BE">
      <w:pPr>
        <w:pStyle w:val="ListParagraph"/>
        <w:numPr>
          <w:ilvl w:val="0"/>
          <w:numId w:val="36"/>
        </w:numPr>
        <w:ind w:left="567" w:hanging="567"/>
        <w:jc w:val="both"/>
        <w:rPr>
          <w:lang w:val="en-GB"/>
        </w:rPr>
      </w:pPr>
      <w:r w:rsidRPr="004E7A3E">
        <w:rPr>
          <w:lang w:val="en-GB"/>
        </w:rPr>
        <w:t xml:space="preserve">(Gauteng, </w:t>
      </w:r>
      <w:proofErr w:type="spellStart"/>
      <w:r w:rsidRPr="004E7A3E">
        <w:rPr>
          <w:lang w:val="en-GB"/>
        </w:rPr>
        <w:t>Plattekloof</w:t>
      </w:r>
      <w:proofErr w:type="spellEnd"/>
      <w:r w:rsidRPr="004E7A3E">
        <w:t>,</w:t>
      </w:r>
      <w:r w:rsidR="00C96E5D" w:rsidRPr="004E7A3E">
        <w:t xml:space="preserve"> </w:t>
      </w:r>
      <w:r w:rsidR="00492985" w:rsidRPr="004E7A3E">
        <w:t>Eastern Cape and KZN),</w:t>
      </w:r>
    </w:p>
    <w:p w:rsidR="00556453" w:rsidRPr="004E7A3E" w:rsidRDefault="00492985" w:rsidP="002664BE">
      <w:pPr>
        <w:pStyle w:val="ListParagraph"/>
        <w:numPr>
          <w:ilvl w:val="0"/>
          <w:numId w:val="36"/>
        </w:numPr>
        <w:ind w:left="567" w:hanging="567"/>
        <w:jc w:val="both"/>
        <w:rPr>
          <w:lang w:val="en-GB"/>
        </w:rPr>
      </w:pPr>
      <w:r w:rsidRPr="004E7A3E">
        <w:t xml:space="preserve">Chemistry Section and Victim Identification Section in all the Laboratories; </w:t>
      </w:r>
    </w:p>
    <w:p w:rsidR="00D613CD" w:rsidRPr="004E7A3E" w:rsidRDefault="00492985" w:rsidP="002664BE">
      <w:pPr>
        <w:pStyle w:val="ListParagraph"/>
        <w:numPr>
          <w:ilvl w:val="0"/>
          <w:numId w:val="36"/>
        </w:numPr>
        <w:ind w:left="567" w:hanging="567"/>
        <w:jc w:val="both"/>
        <w:rPr>
          <w:lang w:val="en-GB"/>
        </w:rPr>
      </w:pPr>
      <w:r w:rsidRPr="004E7A3E">
        <w:t xml:space="preserve">configured of all modules configured for Biology </w:t>
      </w:r>
      <w:r w:rsidRPr="004E7A3E">
        <w:rPr>
          <w:rFonts w:cs="Calibri"/>
        </w:rPr>
        <w:t>Section</w:t>
      </w:r>
      <w:r w:rsidRPr="004E7A3E">
        <w:t xml:space="preserve"> Pretoria to Biology KZN and Biology EC, training, maintenance and support </w:t>
      </w:r>
      <w:r w:rsidR="001163FF" w:rsidRPr="004E7A3E">
        <w:t xml:space="preserve">LIMS </w:t>
      </w:r>
      <w:r w:rsidRPr="004E7A3E">
        <w:t>for Laboratory</w:t>
      </w:r>
      <w:r w:rsidR="00C96E5D" w:rsidRPr="004E7A3E">
        <w:t>.</w:t>
      </w:r>
      <w:r w:rsidRPr="004E7A3E">
        <w:t xml:space="preserve"> </w:t>
      </w:r>
    </w:p>
    <w:p w:rsidR="0036077C" w:rsidRPr="00FC72AC" w:rsidRDefault="0036077C" w:rsidP="00811FED">
      <w:pPr>
        <w:jc w:val="both"/>
      </w:pPr>
    </w:p>
    <w:p w:rsidR="00FC72AC" w:rsidRPr="00FC72AC" w:rsidRDefault="00FC72AC" w:rsidP="00C96E5D">
      <w:pPr>
        <w:pStyle w:val="Heading2"/>
        <w:tabs>
          <w:tab w:val="clear" w:pos="502"/>
          <w:tab w:val="num" w:pos="567"/>
        </w:tabs>
        <w:jc w:val="both"/>
      </w:pPr>
      <w:bookmarkStart w:id="14" w:name="_Toc519254253"/>
      <w:bookmarkStart w:id="15" w:name="_Toc85806045"/>
      <w:r w:rsidRPr="00D71832">
        <w:t>DELIVERY ADDRESS</w:t>
      </w:r>
      <w:bookmarkEnd w:id="14"/>
      <w:bookmarkEnd w:id="15"/>
    </w:p>
    <w:p w:rsidR="00A97E95" w:rsidRDefault="00FC72AC" w:rsidP="00811FED">
      <w:pPr>
        <w:jc w:val="both"/>
      </w:pPr>
      <w:r w:rsidRPr="00FC72AC">
        <w:t>The goods or services must be supplied or provided at the following physical address:</w:t>
      </w:r>
    </w:p>
    <w:tbl>
      <w:tblPr>
        <w:tblStyle w:val="TableGrid"/>
        <w:tblW w:w="0" w:type="auto"/>
        <w:tblLook w:val="04A0" w:firstRow="1" w:lastRow="0" w:firstColumn="1" w:lastColumn="0" w:noHBand="0" w:noVBand="1"/>
      </w:tblPr>
      <w:tblGrid>
        <w:gridCol w:w="2547"/>
        <w:gridCol w:w="3402"/>
        <w:gridCol w:w="3679"/>
      </w:tblGrid>
      <w:tr w:rsidR="00A97E95" w:rsidTr="00814786">
        <w:trPr>
          <w:tblHeader/>
        </w:trPr>
        <w:tc>
          <w:tcPr>
            <w:tcW w:w="2547" w:type="dxa"/>
          </w:tcPr>
          <w:p w:rsidR="00A97E95" w:rsidRDefault="00A97E95" w:rsidP="00A97E95">
            <w:pPr>
              <w:jc w:val="both"/>
            </w:pPr>
            <w:r>
              <w:t>Configuration</w:t>
            </w:r>
          </w:p>
        </w:tc>
        <w:tc>
          <w:tcPr>
            <w:tcW w:w="3402" w:type="dxa"/>
          </w:tcPr>
          <w:p w:rsidR="00A97E95" w:rsidRDefault="00A97E95" w:rsidP="00A97E95">
            <w:pPr>
              <w:jc w:val="both"/>
            </w:pPr>
            <w:r>
              <w:t>Delivery</w:t>
            </w:r>
          </w:p>
        </w:tc>
        <w:tc>
          <w:tcPr>
            <w:tcW w:w="3679" w:type="dxa"/>
          </w:tcPr>
          <w:p w:rsidR="00A97E95" w:rsidRDefault="007D1118" w:rsidP="00A97E95">
            <w:pPr>
              <w:jc w:val="both"/>
            </w:pPr>
            <w:r>
              <w:t xml:space="preserve">Implementation and </w:t>
            </w:r>
            <w:r w:rsidR="00A97E95">
              <w:t xml:space="preserve">Maintenance </w:t>
            </w:r>
          </w:p>
        </w:tc>
      </w:tr>
      <w:tr w:rsidR="00A97E95" w:rsidTr="007D1118">
        <w:tc>
          <w:tcPr>
            <w:tcW w:w="2547" w:type="dxa"/>
          </w:tcPr>
          <w:p w:rsidR="00A97E95" w:rsidRDefault="00C92B7E" w:rsidP="00A97E95">
            <w:pPr>
              <w:jc w:val="both"/>
            </w:pPr>
            <w:r>
              <w:t>Technology Management Services</w:t>
            </w:r>
          </w:p>
          <w:p w:rsidR="00C9082D" w:rsidRPr="00C9082D" w:rsidRDefault="00C9082D" w:rsidP="00C9082D">
            <w:pPr>
              <w:jc w:val="both"/>
            </w:pPr>
            <w:r w:rsidRPr="00C9082D">
              <w:t>Pretoria</w:t>
            </w:r>
          </w:p>
          <w:p w:rsidR="00C9082D" w:rsidRPr="00C9082D" w:rsidRDefault="00C9082D" w:rsidP="00C9082D">
            <w:pPr>
              <w:jc w:val="both"/>
              <w:rPr>
                <w:bCs/>
                <w:iCs/>
              </w:rPr>
            </w:pPr>
            <w:proofErr w:type="spellStart"/>
            <w:r w:rsidRPr="00C9082D">
              <w:rPr>
                <w:bCs/>
                <w:iCs/>
              </w:rPr>
              <w:t>Tulbach</w:t>
            </w:r>
            <w:proofErr w:type="spellEnd"/>
            <w:r w:rsidRPr="00C9082D">
              <w:rPr>
                <w:bCs/>
                <w:iCs/>
              </w:rPr>
              <w:t xml:space="preserve"> Office Park</w:t>
            </w:r>
          </w:p>
          <w:p w:rsidR="00C9082D" w:rsidRPr="00C9082D" w:rsidRDefault="00C9082D" w:rsidP="00C9082D">
            <w:pPr>
              <w:jc w:val="both"/>
              <w:rPr>
                <w:bCs/>
                <w:iCs/>
                <w:lang w:val="en-US"/>
              </w:rPr>
            </w:pPr>
            <w:r w:rsidRPr="00C9082D">
              <w:rPr>
                <w:bCs/>
                <w:iCs/>
                <w:lang w:val="en-US"/>
              </w:rPr>
              <w:t>Corner of Duncan</w:t>
            </w:r>
            <w:r w:rsidR="00C96E5D">
              <w:rPr>
                <w:bCs/>
                <w:iCs/>
                <w:lang w:val="en-US"/>
              </w:rPr>
              <w:t xml:space="preserve"> </w:t>
            </w:r>
            <w:r w:rsidRPr="00C9082D">
              <w:rPr>
                <w:bCs/>
                <w:iCs/>
                <w:lang w:val="en-US"/>
              </w:rPr>
              <w:t>(Jan Shoba) &amp; Church</w:t>
            </w:r>
            <w:r w:rsidR="00C96E5D">
              <w:rPr>
                <w:bCs/>
                <w:iCs/>
                <w:lang w:val="en-US"/>
              </w:rPr>
              <w:t xml:space="preserve"> </w:t>
            </w:r>
            <w:r w:rsidRPr="00C9082D">
              <w:rPr>
                <w:bCs/>
                <w:iCs/>
                <w:lang w:val="en-US"/>
              </w:rPr>
              <w:t xml:space="preserve">(Stanza </w:t>
            </w:r>
            <w:proofErr w:type="spellStart"/>
            <w:r w:rsidRPr="00C9082D">
              <w:rPr>
                <w:bCs/>
                <w:iCs/>
                <w:lang w:val="en-US"/>
              </w:rPr>
              <w:t>Bopape</w:t>
            </w:r>
            <w:proofErr w:type="spellEnd"/>
            <w:r w:rsidRPr="00C9082D">
              <w:rPr>
                <w:bCs/>
                <w:iCs/>
                <w:lang w:val="en-US"/>
              </w:rPr>
              <w:t>) Street</w:t>
            </w:r>
          </w:p>
          <w:p w:rsidR="00C9082D" w:rsidRDefault="00C9082D" w:rsidP="00C9082D">
            <w:pPr>
              <w:jc w:val="both"/>
            </w:pPr>
            <w:r w:rsidRPr="00C9082D">
              <w:rPr>
                <w:bCs/>
                <w:iCs/>
                <w:lang w:val="en-US"/>
              </w:rPr>
              <w:t>Hartfield</w:t>
            </w:r>
          </w:p>
        </w:tc>
        <w:tc>
          <w:tcPr>
            <w:tcW w:w="3402" w:type="dxa"/>
          </w:tcPr>
          <w:p w:rsidR="00A97E95" w:rsidRDefault="00A97E95" w:rsidP="00A97E95">
            <w:pPr>
              <w:jc w:val="both"/>
            </w:pPr>
            <w:r w:rsidRPr="00FC72AC">
              <w:t xml:space="preserve">The Head: Supply Chain Management, 117 </w:t>
            </w:r>
            <w:proofErr w:type="spellStart"/>
            <w:r w:rsidRPr="00FC72AC">
              <w:t>Cresswell</w:t>
            </w:r>
            <w:proofErr w:type="spellEnd"/>
            <w:r w:rsidRPr="00FC72AC">
              <w:t xml:space="preserve"> Road, </w:t>
            </w:r>
            <w:proofErr w:type="spellStart"/>
            <w:r w:rsidRPr="00FC72AC">
              <w:t>Weavind</w:t>
            </w:r>
            <w:proofErr w:type="spellEnd"/>
            <w:r w:rsidRPr="00FC72AC">
              <w:t xml:space="preserve"> Park, Silverton, Pretoria 0184</w:t>
            </w:r>
          </w:p>
        </w:tc>
        <w:tc>
          <w:tcPr>
            <w:tcW w:w="3679" w:type="dxa"/>
          </w:tcPr>
          <w:p w:rsidR="006F1CF9" w:rsidRPr="006F1CF9" w:rsidRDefault="00C9082D" w:rsidP="00C9082D">
            <w:pPr>
              <w:jc w:val="both"/>
            </w:pPr>
            <w:r w:rsidRPr="00C9082D">
              <w:rPr>
                <w:lang w:val="en-US"/>
              </w:rPr>
              <w:t>270 Pretoria Road, Silverton, 0172</w:t>
            </w:r>
          </w:p>
        </w:tc>
      </w:tr>
      <w:tr w:rsidR="00C9082D" w:rsidTr="00FC3C07">
        <w:tc>
          <w:tcPr>
            <w:tcW w:w="2547" w:type="dxa"/>
            <w:shd w:val="clear" w:color="auto" w:fill="D9D9D9" w:themeFill="background1" w:themeFillShade="D9"/>
          </w:tcPr>
          <w:p w:rsidR="00C9082D" w:rsidRDefault="00C9082D" w:rsidP="00A97E95">
            <w:pPr>
              <w:jc w:val="both"/>
            </w:pPr>
          </w:p>
        </w:tc>
        <w:tc>
          <w:tcPr>
            <w:tcW w:w="3402" w:type="dxa"/>
            <w:shd w:val="clear" w:color="auto" w:fill="D9D9D9" w:themeFill="background1" w:themeFillShade="D9"/>
          </w:tcPr>
          <w:p w:rsidR="00C9082D" w:rsidRPr="00FC72AC" w:rsidRDefault="00C9082D" w:rsidP="00A97E95">
            <w:pPr>
              <w:jc w:val="both"/>
            </w:pPr>
          </w:p>
        </w:tc>
        <w:tc>
          <w:tcPr>
            <w:tcW w:w="3679" w:type="dxa"/>
          </w:tcPr>
          <w:p w:rsidR="00C9082D" w:rsidRPr="006F1CF9" w:rsidRDefault="00C9082D" w:rsidP="00A97E95">
            <w:pPr>
              <w:jc w:val="both"/>
            </w:pPr>
            <w:r w:rsidRPr="00C9082D">
              <w:rPr>
                <w:lang w:val="en-US"/>
              </w:rPr>
              <w:t>5</w:t>
            </w:r>
            <w:r w:rsidRPr="00C9082D">
              <w:rPr>
                <w:vertAlign w:val="superscript"/>
                <w:lang w:val="en-US"/>
              </w:rPr>
              <w:t>th</w:t>
            </w:r>
            <w:r w:rsidRPr="00C9082D">
              <w:rPr>
                <w:lang w:val="en-US"/>
              </w:rPr>
              <w:t xml:space="preserve"> and 6</w:t>
            </w:r>
            <w:r w:rsidRPr="00C9082D">
              <w:rPr>
                <w:vertAlign w:val="superscript"/>
                <w:lang w:val="en-US"/>
              </w:rPr>
              <w:t>th</w:t>
            </w:r>
            <w:r w:rsidRPr="00C9082D">
              <w:rPr>
                <w:lang w:val="en-US"/>
              </w:rPr>
              <w:t xml:space="preserve"> Floor, </w:t>
            </w:r>
            <w:proofErr w:type="spellStart"/>
            <w:r w:rsidRPr="00C9082D">
              <w:rPr>
                <w:lang w:val="en-US"/>
              </w:rPr>
              <w:t>Eben</w:t>
            </w:r>
            <w:proofErr w:type="spellEnd"/>
            <w:r w:rsidRPr="00C9082D">
              <w:rPr>
                <w:lang w:val="en-US"/>
              </w:rPr>
              <w:t xml:space="preserve"> </w:t>
            </w:r>
            <w:proofErr w:type="spellStart"/>
            <w:r w:rsidRPr="00C9082D">
              <w:rPr>
                <w:lang w:val="en-US"/>
              </w:rPr>
              <w:t>Dönges</w:t>
            </w:r>
            <w:proofErr w:type="spellEnd"/>
            <w:r w:rsidRPr="00C9082D">
              <w:rPr>
                <w:lang w:val="en-US"/>
              </w:rPr>
              <w:t xml:space="preserve"> Building, Hancock Street, North End, Port Elizabeth, 6001.</w:t>
            </w:r>
          </w:p>
        </w:tc>
      </w:tr>
      <w:tr w:rsidR="00C9082D" w:rsidTr="00FC3C07">
        <w:tc>
          <w:tcPr>
            <w:tcW w:w="2547" w:type="dxa"/>
            <w:shd w:val="clear" w:color="auto" w:fill="D9D9D9" w:themeFill="background1" w:themeFillShade="D9"/>
          </w:tcPr>
          <w:p w:rsidR="00C9082D" w:rsidRDefault="00C9082D" w:rsidP="00A97E95">
            <w:pPr>
              <w:jc w:val="both"/>
            </w:pPr>
          </w:p>
        </w:tc>
        <w:tc>
          <w:tcPr>
            <w:tcW w:w="3402" w:type="dxa"/>
            <w:shd w:val="clear" w:color="auto" w:fill="D9D9D9" w:themeFill="background1" w:themeFillShade="D9"/>
          </w:tcPr>
          <w:p w:rsidR="00C9082D" w:rsidRPr="00FC72AC" w:rsidRDefault="00C9082D" w:rsidP="00A97E95">
            <w:pPr>
              <w:jc w:val="both"/>
            </w:pPr>
          </w:p>
        </w:tc>
        <w:tc>
          <w:tcPr>
            <w:tcW w:w="3679" w:type="dxa"/>
          </w:tcPr>
          <w:p w:rsidR="00C9082D" w:rsidRPr="00C9082D" w:rsidRDefault="00C9082D" w:rsidP="00C9082D">
            <w:pPr>
              <w:jc w:val="both"/>
            </w:pPr>
            <w:r w:rsidRPr="00C9082D">
              <w:t>218 VISAGIE STREET, GENL PIET JOUBERT BUILDING, PRETORIA CENTRAL, 0001</w:t>
            </w:r>
          </w:p>
          <w:p w:rsidR="00C9082D" w:rsidRPr="00C9082D" w:rsidRDefault="00C9082D" w:rsidP="00C9082D">
            <w:pPr>
              <w:jc w:val="both"/>
            </w:pPr>
          </w:p>
          <w:p w:rsidR="00C9082D" w:rsidRPr="006F1CF9" w:rsidRDefault="00C9082D" w:rsidP="00A97E95">
            <w:pPr>
              <w:jc w:val="both"/>
            </w:pPr>
            <w:r w:rsidRPr="00C9082D">
              <w:rPr>
                <w:lang w:val="en-US"/>
              </w:rPr>
              <w:lastRenderedPageBreak/>
              <w:t>PHYSICAL ADDRESS: KINGS CREST BUILDING, KINGSWAY 415, AMANZIMTOTI, 4126</w:t>
            </w:r>
          </w:p>
        </w:tc>
      </w:tr>
      <w:tr w:rsidR="00AC2076" w:rsidTr="00FC3C07">
        <w:tc>
          <w:tcPr>
            <w:tcW w:w="2547" w:type="dxa"/>
            <w:shd w:val="clear" w:color="auto" w:fill="D9D9D9" w:themeFill="background1" w:themeFillShade="D9"/>
          </w:tcPr>
          <w:p w:rsidR="00AC2076" w:rsidRDefault="00AC2076" w:rsidP="00A97E95">
            <w:pPr>
              <w:jc w:val="both"/>
            </w:pPr>
          </w:p>
        </w:tc>
        <w:tc>
          <w:tcPr>
            <w:tcW w:w="3402" w:type="dxa"/>
            <w:shd w:val="clear" w:color="auto" w:fill="D9D9D9" w:themeFill="background1" w:themeFillShade="D9"/>
          </w:tcPr>
          <w:p w:rsidR="00AC2076" w:rsidRPr="00FC72AC" w:rsidRDefault="00AC2076" w:rsidP="00A97E95">
            <w:pPr>
              <w:jc w:val="both"/>
            </w:pPr>
          </w:p>
        </w:tc>
        <w:tc>
          <w:tcPr>
            <w:tcW w:w="3679" w:type="dxa"/>
          </w:tcPr>
          <w:p w:rsidR="00AC2076" w:rsidRPr="000A6AC2" w:rsidRDefault="00AC2076" w:rsidP="000A6AC2">
            <w:pPr>
              <w:rPr>
                <w:rFonts w:ascii="Arial" w:hAnsi="Arial" w:cs="Arial"/>
                <w:sz w:val="20"/>
                <w:lang w:eastAsia="en-ZA"/>
              </w:rPr>
            </w:pPr>
            <w:r w:rsidRPr="000A6AC2">
              <w:rPr>
                <w:rFonts w:ascii="Arial" w:hAnsi="Arial" w:cs="Arial"/>
                <w:sz w:val="20"/>
                <w:lang w:eastAsia="en-ZA"/>
              </w:rPr>
              <w:t>2</w:t>
            </w:r>
            <w:r w:rsidRPr="000A6AC2">
              <w:rPr>
                <w:rFonts w:ascii="Arial" w:hAnsi="Arial" w:cs="Arial"/>
                <w:sz w:val="20"/>
                <w:vertAlign w:val="superscript"/>
                <w:lang w:eastAsia="en-ZA"/>
              </w:rPr>
              <w:t>nd</w:t>
            </w:r>
            <w:r w:rsidRPr="000A6AC2">
              <w:rPr>
                <w:rFonts w:ascii="Arial" w:hAnsi="Arial" w:cs="Arial"/>
                <w:sz w:val="20"/>
                <w:lang w:eastAsia="en-ZA"/>
              </w:rPr>
              <w:t xml:space="preserve"> Floor, Charles House</w:t>
            </w:r>
          </w:p>
          <w:p w:rsidR="00AC2076" w:rsidRPr="000A6AC2" w:rsidRDefault="00AC2076" w:rsidP="000A6AC2">
            <w:pPr>
              <w:rPr>
                <w:rFonts w:ascii="Arial" w:hAnsi="Arial" w:cs="Arial"/>
                <w:sz w:val="20"/>
                <w:lang w:eastAsia="en-ZA"/>
              </w:rPr>
            </w:pPr>
            <w:r w:rsidRPr="000A6AC2">
              <w:rPr>
                <w:rFonts w:ascii="Arial" w:hAnsi="Arial" w:cs="Arial"/>
                <w:sz w:val="20"/>
                <w:lang w:eastAsia="en-ZA"/>
              </w:rPr>
              <w:t xml:space="preserve">Avenue East, </w:t>
            </w:r>
            <w:proofErr w:type="spellStart"/>
            <w:r w:rsidRPr="000A6AC2">
              <w:rPr>
                <w:rFonts w:ascii="Arial" w:hAnsi="Arial" w:cs="Arial"/>
                <w:sz w:val="20"/>
                <w:lang w:eastAsia="en-ZA"/>
              </w:rPr>
              <w:t>Prospecton</w:t>
            </w:r>
            <w:proofErr w:type="spellEnd"/>
          </w:p>
          <w:p w:rsidR="00AC2076" w:rsidRPr="000A6AC2" w:rsidRDefault="00AC2076" w:rsidP="000A6AC2">
            <w:pPr>
              <w:rPr>
                <w:rFonts w:ascii="Arial" w:hAnsi="Arial" w:cs="Arial"/>
                <w:b/>
                <w:bCs/>
                <w:sz w:val="20"/>
                <w:lang w:eastAsia="en-ZA"/>
              </w:rPr>
            </w:pPr>
            <w:r w:rsidRPr="000A6AC2">
              <w:rPr>
                <w:rFonts w:ascii="Arial" w:hAnsi="Arial" w:cs="Arial"/>
                <w:b/>
                <w:bCs/>
                <w:sz w:val="20"/>
                <w:lang w:eastAsia="en-ZA"/>
              </w:rPr>
              <w:t>DURBAN SOUTH</w:t>
            </w:r>
          </w:p>
          <w:p w:rsidR="00AC2076" w:rsidRPr="00AC2076" w:rsidRDefault="00AC2076" w:rsidP="00D24EEC">
            <w:pPr>
              <w:jc w:val="both"/>
              <w:rPr>
                <w:i/>
              </w:rPr>
            </w:pPr>
          </w:p>
        </w:tc>
      </w:tr>
      <w:tr w:rsidR="00C9082D" w:rsidTr="00FC3C07">
        <w:tc>
          <w:tcPr>
            <w:tcW w:w="2547" w:type="dxa"/>
            <w:shd w:val="clear" w:color="auto" w:fill="D9D9D9" w:themeFill="background1" w:themeFillShade="D9"/>
          </w:tcPr>
          <w:p w:rsidR="00C9082D" w:rsidRDefault="00C9082D" w:rsidP="00A97E95">
            <w:pPr>
              <w:jc w:val="both"/>
            </w:pPr>
          </w:p>
        </w:tc>
        <w:tc>
          <w:tcPr>
            <w:tcW w:w="3402" w:type="dxa"/>
            <w:shd w:val="clear" w:color="auto" w:fill="D9D9D9" w:themeFill="background1" w:themeFillShade="D9"/>
          </w:tcPr>
          <w:p w:rsidR="00C9082D" w:rsidRPr="00FC72AC" w:rsidRDefault="00C9082D" w:rsidP="00A97E95">
            <w:pPr>
              <w:jc w:val="both"/>
            </w:pPr>
          </w:p>
        </w:tc>
        <w:tc>
          <w:tcPr>
            <w:tcW w:w="3679" w:type="dxa"/>
          </w:tcPr>
          <w:p w:rsidR="00C9082D" w:rsidRPr="00492985" w:rsidRDefault="00C9082D" w:rsidP="00D24EEC">
            <w:pPr>
              <w:jc w:val="both"/>
            </w:pPr>
            <w:r w:rsidRPr="00492985">
              <w:t xml:space="preserve">47 </w:t>
            </w:r>
            <w:proofErr w:type="spellStart"/>
            <w:r w:rsidR="00D24EEC" w:rsidRPr="00492985">
              <w:t>Silwerboom</w:t>
            </w:r>
            <w:proofErr w:type="spellEnd"/>
            <w:r w:rsidR="00D24EEC" w:rsidRPr="00492985">
              <w:t xml:space="preserve"> </w:t>
            </w:r>
            <w:r w:rsidRPr="00492985">
              <w:t>avenue; 7500 Cape Town, Western Cape</w:t>
            </w:r>
          </w:p>
        </w:tc>
      </w:tr>
      <w:tr w:rsidR="00AC2076" w:rsidTr="00FC3C07">
        <w:tc>
          <w:tcPr>
            <w:tcW w:w="2547" w:type="dxa"/>
            <w:shd w:val="clear" w:color="auto" w:fill="D9D9D9" w:themeFill="background1" w:themeFillShade="D9"/>
          </w:tcPr>
          <w:p w:rsidR="00AC2076" w:rsidRDefault="00AC2076" w:rsidP="00A97E95">
            <w:pPr>
              <w:jc w:val="both"/>
            </w:pPr>
          </w:p>
        </w:tc>
        <w:tc>
          <w:tcPr>
            <w:tcW w:w="3402" w:type="dxa"/>
            <w:shd w:val="clear" w:color="auto" w:fill="D9D9D9" w:themeFill="background1" w:themeFillShade="D9"/>
          </w:tcPr>
          <w:p w:rsidR="00AC2076" w:rsidRPr="00FC72AC" w:rsidRDefault="00AC2076" w:rsidP="00A97E95">
            <w:pPr>
              <w:jc w:val="both"/>
            </w:pPr>
          </w:p>
        </w:tc>
        <w:tc>
          <w:tcPr>
            <w:tcW w:w="3679" w:type="dxa"/>
          </w:tcPr>
          <w:p w:rsidR="00AC2076" w:rsidRPr="00481334" w:rsidRDefault="00F8482D" w:rsidP="00D24EEC">
            <w:pPr>
              <w:jc w:val="both"/>
            </w:pPr>
            <w:r w:rsidRPr="00481334">
              <w:t>270 Pretorius Street, Arcadia, Pretoria</w:t>
            </w:r>
          </w:p>
        </w:tc>
      </w:tr>
    </w:tbl>
    <w:p w:rsidR="00B907B4" w:rsidRPr="00FC72AC" w:rsidRDefault="00B907B4" w:rsidP="00811FED">
      <w:pPr>
        <w:jc w:val="both"/>
      </w:pPr>
    </w:p>
    <w:p w:rsidR="009169D6" w:rsidRPr="00F81E2D" w:rsidRDefault="004D7299" w:rsidP="00811FED">
      <w:pPr>
        <w:pStyle w:val="Heading1"/>
        <w:jc w:val="both"/>
      </w:pPr>
      <w:bookmarkStart w:id="16" w:name="_Toc85806046"/>
      <w:r w:rsidRPr="00F81E2D">
        <w:t>SCOPE OF BID</w:t>
      </w:r>
      <w:bookmarkEnd w:id="16"/>
    </w:p>
    <w:p w:rsidR="00C96EB8" w:rsidRPr="009F33DD" w:rsidRDefault="00C163BE" w:rsidP="00811FED">
      <w:pPr>
        <w:pStyle w:val="Heading2"/>
        <w:jc w:val="both"/>
      </w:pPr>
      <w:bookmarkStart w:id="17" w:name="_Toc85806047"/>
      <w:r w:rsidRPr="009F33DD">
        <w:t>SCOPE</w:t>
      </w:r>
      <w:r w:rsidR="004D7299" w:rsidRPr="009F33DD">
        <w:t xml:space="preserve"> OF WORK</w:t>
      </w:r>
      <w:bookmarkEnd w:id="17"/>
    </w:p>
    <w:p w:rsidR="003E7CC5" w:rsidRPr="004E7A3E" w:rsidRDefault="003E7CC5" w:rsidP="00604B63">
      <w:pPr>
        <w:pStyle w:val="Specification"/>
        <w:numPr>
          <w:ilvl w:val="1"/>
          <w:numId w:val="3"/>
        </w:numPr>
        <w:jc w:val="both"/>
      </w:pPr>
      <w:r w:rsidRPr="004E7A3E">
        <w:t>Supply</w:t>
      </w:r>
      <w:r w:rsidR="00FC27F8" w:rsidRPr="004E7A3E">
        <w:t xml:space="preserve"> Licences</w:t>
      </w:r>
      <w:r w:rsidRPr="004E7A3E">
        <w:t xml:space="preserve">, configuration, installation, implementation of </w:t>
      </w:r>
      <w:r w:rsidR="00E746EE" w:rsidRPr="004E7A3E">
        <w:t xml:space="preserve">Laboratory Information Management System (LIMS) </w:t>
      </w:r>
      <w:r w:rsidR="0011662E" w:rsidRPr="004E7A3E">
        <w:t>for 8 (sites)</w:t>
      </w:r>
      <w:r w:rsidR="00926E31" w:rsidRPr="004E7A3E">
        <w:t>;</w:t>
      </w:r>
    </w:p>
    <w:p w:rsidR="003E7CC5" w:rsidRPr="004E7A3E" w:rsidRDefault="003E7CC5" w:rsidP="00604B63">
      <w:pPr>
        <w:pStyle w:val="Specification"/>
        <w:numPr>
          <w:ilvl w:val="1"/>
          <w:numId w:val="3"/>
        </w:numPr>
        <w:jc w:val="both"/>
      </w:pPr>
      <w:r w:rsidRPr="004E7A3E">
        <w:t>Maintenance and support for three (3) years</w:t>
      </w:r>
      <w:r w:rsidR="00926E31" w:rsidRPr="004E7A3E">
        <w:t>;</w:t>
      </w:r>
    </w:p>
    <w:p w:rsidR="0011662E" w:rsidRPr="004E7A3E" w:rsidRDefault="0011662E" w:rsidP="00604B63">
      <w:pPr>
        <w:pStyle w:val="Specification"/>
        <w:numPr>
          <w:ilvl w:val="1"/>
          <w:numId w:val="3"/>
        </w:numPr>
        <w:jc w:val="both"/>
      </w:pPr>
      <w:r w:rsidRPr="004E7A3E">
        <w:t>To maintain the current and new sites</w:t>
      </w:r>
      <w:r w:rsidR="00926E31" w:rsidRPr="004E7A3E">
        <w:t>;</w:t>
      </w:r>
    </w:p>
    <w:p w:rsidR="0011662E" w:rsidRPr="004E7A3E" w:rsidRDefault="0011662E" w:rsidP="00604B63">
      <w:pPr>
        <w:pStyle w:val="Specification"/>
        <w:numPr>
          <w:ilvl w:val="1"/>
          <w:numId w:val="3"/>
        </w:numPr>
        <w:jc w:val="both"/>
      </w:pPr>
      <w:r w:rsidRPr="004E7A3E">
        <w:t>Formal training</w:t>
      </w:r>
      <w:r w:rsidR="00FC27F8" w:rsidRPr="004E7A3E">
        <w:t xml:space="preserve"> of SAPS personnel and programmers of the </w:t>
      </w:r>
      <w:proofErr w:type="gramStart"/>
      <w:r w:rsidR="00FC27F8" w:rsidRPr="004E7A3E">
        <w:t xml:space="preserve">system </w:t>
      </w:r>
      <w:r w:rsidR="00926E31" w:rsidRPr="004E7A3E">
        <w:t>.</w:t>
      </w:r>
      <w:proofErr w:type="gramEnd"/>
    </w:p>
    <w:p w:rsidR="003E7CC5" w:rsidRDefault="003E7CC5" w:rsidP="00FC3C07">
      <w:pPr>
        <w:pStyle w:val="Specification"/>
        <w:numPr>
          <w:ilvl w:val="0"/>
          <w:numId w:val="0"/>
        </w:numPr>
        <w:ind w:left="1134"/>
        <w:jc w:val="both"/>
      </w:pPr>
    </w:p>
    <w:p w:rsidR="00062A97" w:rsidRDefault="00AD0928" w:rsidP="00811FED">
      <w:pPr>
        <w:pStyle w:val="Heading1"/>
        <w:jc w:val="both"/>
      </w:pPr>
      <w:bookmarkStart w:id="18" w:name="_Toc85806048"/>
      <w:bookmarkStart w:id="19" w:name="_Toc435315882"/>
      <w:r w:rsidRPr="00F81E2D">
        <w:rPr>
          <w:noProof/>
          <w:lang w:eastAsia="en-ZA"/>
        </w:rPr>
        <mc:AlternateContent>
          <mc:Choice Requires="wps">
            <w:drawing>
              <wp:anchor distT="0" distB="0" distL="114300" distR="114300" simplePos="0" relativeHeight="251658240" behindDoc="1" locked="1" layoutInCell="1" allowOverlap="0" wp14:anchorId="4D3A8707" wp14:editId="595AED8F">
                <wp:simplePos x="0" y="0"/>
                <wp:positionH relativeFrom="margin">
                  <wp:posOffset>2924</wp:posOffset>
                </wp:positionH>
                <wp:positionV relativeFrom="margin">
                  <wp:posOffset>-2983</wp:posOffset>
                </wp:positionV>
                <wp:extent cx="1148400" cy="8877600"/>
                <wp:effectExtent l="0" t="0" r="8890" b="0"/>
                <wp:wrapNone/>
                <wp:docPr id="7" name="Text Box 7"/>
                <wp:cNvGraphicFramePr/>
                <a:graphic xmlns:a="http://schemas.openxmlformats.org/drawingml/2006/main">
                  <a:graphicData uri="http://schemas.microsoft.com/office/word/2010/wordprocessingShape">
                    <wps:wsp>
                      <wps:cNvSpPr txBox="1"/>
                      <wps:spPr>
                        <a:xfrm>
                          <a:off x="0" y="0"/>
                          <a:ext cx="1148400" cy="8877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A6DD4" w:rsidRDefault="00EA6DD4" w:rsidP="000A4536"/>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D3A8707" id="_x0000_t202" coordsize="21600,21600" o:spt="202" path="m,l,21600r21600,l21600,xe">
                <v:stroke joinstyle="miter"/>
                <v:path gradientshapeok="t" o:connecttype="rect"/>
              </v:shapetype>
              <v:shape id="Text Box 7" o:spid="_x0000_s1026" type="#_x0000_t202" style="position:absolute;left:0;text-align:left;margin-left:.25pt;margin-top:-.25pt;width:90.45pt;height:699pt;z-index:-251658240;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" o:allowoverlap="f" fillcolor="white [3201]" stroked="f" strokeweight=".5pt">
                <v:textbox style="mso-fit-shape-to-text:t" inset="0,0,0,0">
                  <w:txbxContent>
                    <w:p w:rsidR="00EA6DD4" w:rsidRDefault="00EA6DD4" w:rsidP="000A4536"/>
                  </w:txbxContent>
                </v:textbox>
                <w10:wrap anchorx="margin" anchory="margin"/>
                <w10:anchorlock/>
              </v:shape>
            </w:pict>
          </mc:Fallback>
        </mc:AlternateContent>
      </w:r>
      <w:r w:rsidR="001A5BBD">
        <w:t xml:space="preserve">PRODUCT </w:t>
      </w:r>
      <w:r w:rsidR="000A47D2">
        <w:t>AND/</w:t>
      </w:r>
      <w:r w:rsidR="001A5BBD">
        <w:t xml:space="preserve"> SERVICES</w:t>
      </w:r>
      <w:r w:rsidR="00EC4547" w:rsidRPr="00F81E2D">
        <w:t xml:space="preserve"> </w:t>
      </w:r>
      <w:r w:rsidR="00184083">
        <w:t>TECHNICAL</w:t>
      </w:r>
      <w:r w:rsidR="00E85B16">
        <w:t>/FUNCTIONAL</w:t>
      </w:r>
      <w:r w:rsidR="00004CDE">
        <w:t xml:space="preserve"> </w:t>
      </w:r>
      <w:r w:rsidR="00062A97" w:rsidRPr="00062A97">
        <w:t>REQUIREMENT OVERVIEW</w:t>
      </w:r>
      <w:bookmarkEnd w:id="18"/>
    </w:p>
    <w:p w:rsidR="00F76069" w:rsidRPr="00F81E2D" w:rsidRDefault="00CD11B6" w:rsidP="00FC3C07">
      <w:pPr>
        <w:pStyle w:val="Heading1"/>
        <w:numPr>
          <w:ilvl w:val="0"/>
          <w:numId w:val="0"/>
        </w:numPr>
        <w:jc w:val="both"/>
      </w:pPr>
      <w:bookmarkStart w:id="20" w:name="_Toc85806049"/>
      <w:r>
        <w:t xml:space="preserve">3.1 </w:t>
      </w:r>
      <w:r w:rsidR="00062A97">
        <w:t>Solution Overview</w:t>
      </w:r>
      <w:bookmarkEnd w:id="20"/>
      <w:r w:rsidR="00062A97">
        <w:t xml:space="preserve"> </w:t>
      </w:r>
      <w:bookmarkEnd w:id="19"/>
    </w:p>
    <w:p w:rsidR="00062A97" w:rsidRPr="004E7A3E" w:rsidRDefault="00B107F4" w:rsidP="002664BE">
      <w:pPr>
        <w:pStyle w:val="Specification"/>
        <w:numPr>
          <w:ilvl w:val="1"/>
          <w:numId w:val="25"/>
        </w:numPr>
        <w:jc w:val="both"/>
      </w:pPr>
      <w:r w:rsidRPr="004E7A3E">
        <w:t>This RFB thus serves as a specification for a</w:t>
      </w:r>
      <w:r w:rsidR="006C39D2" w:rsidRPr="004E7A3E">
        <w:t xml:space="preserve"> procurement of the </w:t>
      </w:r>
      <w:r w:rsidR="0050700C" w:rsidRPr="004E7A3E">
        <w:t>service</w:t>
      </w:r>
      <w:r w:rsidR="0050700C" w:rsidRPr="004E7A3E">
        <w:rPr>
          <w:lang w:val="en-GB"/>
        </w:rPr>
        <w:t>s of</w:t>
      </w:r>
      <w:r w:rsidR="00062A97" w:rsidRPr="004E7A3E">
        <w:rPr>
          <w:lang w:val="en-GB"/>
        </w:rPr>
        <w:t>:</w:t>
      </w:r>
    </w:p>
    <w:p w:rsidR="002664BE" w:rsidRPr="004E7A3E" w:rsidRDefault="0050700C" w:rsidP="002664BE">
      <w:pPr>
        <w:pStyle w:val="Specification"/>
        <w:numPr>
          <w:ilvl w:val="0"/>
          <w:numId w:val="27"/>
        </w:numPr>
        <w:ind w:left="1276" w:hanging="283"/>
        <w:jc w:val="both"/>
        <w:rPr>
          <w:lang w:val="en-GB"/>
        </w:rPr>
      </w:pPr>
      <w:r w:rsidRPr="004E7A3E">
        <w:rPr>
          <w:lang w:val="en-GB"/>
        </w:rPr>
        <w:t xml:space="preserve">the rollout of </w:t>
      </w:r>
      <w:r w:rsidR="001163FF" w:rsidRPr="004E7A3E">
        <w:rPr>
          <w:lang w:val="en-GB"/>
        </w:rPr>
        <w:t xml:space="preserve">LIMS </w:t>
      </w:r>
      <w:r w:rsidRPr="004E7A3E">
        <w:rPr>
          <w:lang w:val="en-GB"/>
        </w:rPr>
        <w:t xml:space="preserve">Generic modules developed for Scientific Analysis Section at Ballistics, Quality management, Questioned Documents, Chemistry and Victim Identification Sections national, Configuration of Case related modules at Ballistics, Questioned Documents, Chemistry and Victim Identification Sections in all the Laboratories; </w:t>
      </w:r>
    </w:p>
    <w:p w:rsidR="002664BE" w:rsidRPr="004E7A3E" w:rsidRDefault="002664BE" w:rsidP="002664BE">
      <w:pPr>
        <w:pStyle w:val="Specification"/>
        <w:numPr>
          <w:ilvl w:val="0"/>
          <w:numId w:val="27"/>
        </w:numPr>
        <w:ind w:left="1276" w:hanging="283"/>
        <w:jc w:val="both"/>
        <w:rPr>
          <w:lang w:val="en-GB"/>
        </w:rPr>
      </w:pPr>
      <w:r w:rsidRPr="004E7A3E">
        <w:rPr>
          <w:lang w:val="en-GB"/>
        </w:rPr>
        <w:t xml:space="preserve"> Biometric system is already available and will only require configuration for the rest of the Laboratories;</w:t>
      </w:r>
    </w:p>
    <w:p w:rsidR="00062A97" w:rsidRPr="004E7A3E" w:rsidRDefault="00062A97" w:rsidP="002664BE">
      <w:pPr>
        <w:pStyle w:val="Specification"/>
        <w:numPr>
          <w:ilvl w:val="0"/>
          <w:numId w:val="27"/>
        </w:numPr>
        <w:ind w:left="1276" w:hanging="283"/>
        <w:jc w:val="both"/>
        <w:rPr>
          <w:lang w:val="en-GB"/>
        </w:rPr>
      </w:pPr>
      <w:r w:rsidRPr="004E7A3E">
        <w:rPr>
          <w:lang w:val="en-GB"/>
        </w:rPr>
        <w:t xml:space="preserve">configuration </w:t>
      </w:r>
      <w:r w:rsidR="0050700C" w:rsidRPr="004E7A3E">
        <w:rPr>
          <w:lang w:val="en-GB"/>
        </w:rPr>
        <w:t xml:space="preserve">of all modules configured for Biology Section </w:t>
      </w:r>
      <w:r w:rsidR="00F8482D" w:rsidRPr="004E7A3E">
        <w:rPr>
          <w:lang w:val="en-GB"/>
        </w:rPr>
        <w:t xml:space="preserve">at all Biology sites including </w:t>
      </w:r>
      <w:r w:rsidR="0050700C" w:rsidRPr="004E7A3E">
        <w:rPr>
          <w:lang w:val="en-GB"/>
        </w:rPr>
        <w:t>KwaZulu Natal and Biology Section Eastern Cape,</w:t>
      </w:r>
    </w:p>
    <w:p w:rsidR="00062A97" w:rsidRPr="004E7A3E" w:rsidRDefault="0050700C" w:rsidP="002664BE">
      <w:pPr>
        <w:pStyle w:val="ListParagraph"/>
        <w:numPr>
          <w:ilvl w:val="0"/>
          <w:numId w:val="27"/>
        </w:numPr>
        <w:ind w:left="1276" w:hanging="283"/>
        <w:jc w:val="both"/>
        <w:rPr>
          <w:lang w:val="en-GB"/>
        </w:rPr>
      </w:pPr>
      <w:r w:rsidRPr="004E7A3E">
        <w:rPr>
          <w:lang w:val="en-GB"/>
        </w:rPr>
        <w:t xml:space="preserve">maintenance, support </w:t>
      </w:r>
      <w:r w:rsidR="00062A97" w:rsidRPr="004E7A3E">
        <w:rPr>
          <w:lang w:val="en-GB"/>
        </w:rPr>
        <w:t xml:space="preserve">of the </w:t>
      </w:r>
      <w:r w:rsidR="001163FF" w:rsidRPr="004E7A3E">
        <w:rPr>
          <w:lang w:val="en-GB"/>
        </w:rPr>
        <w:t xml:space="preserve">LIMS </w:t>
      </w:r>
      <w:r w:rsidR="00062A97" w:rsidRPr="004E7A3E">
        <w:rPr>
          <w:lang w:val="en-GB"/>
        </w:rPr>
        <w:t>System</w:t>
      </w:r>
      <w:r w:rsidR="00CD11B6" w:rsidRPr="004E7A3E">
        <w:t xml:space="preserve"> </w:t>
      </w:r>
      <w:r w:rsidR="00CD11B6" w:rsidRPr="004E7A3E">
        <w:rPr>
          <w:lang w:val="en-GB"/>
        </w:rPr>
        <w:t xml:space="preserve">for a period of (3) years, </w:t>
      </w:r>
      <w:r w:rsidRPr="004E7A3E">
        <w:rPr>
          <w:lang w:val="en-GB"/>
        </w:rPr>
        <w:t xml:space="preserve">and </w:t>
      </w:r>
    </w:p>
    <w:p w:rsidR="00CD11B6" w:rsidRPr="004E7A3E" w:rsidRDefault="0050700C" w:rsidP="00F66906">
      <w:pPr>
        <w:pStyle w:val="Specification"/>
        <w:numPr>
          <w:ilvl w:val="0"/>
          <w:numId w:val="0"/>
        </w:numPr>
        <w:ind w:left="1276"/>
        <w:jc w:val="both"/>
      </w:pPr>
      <w:r w:rsidRPr="004E7A3E">
        <w:rPr>
          <w:lang w:val="en-GB"/>
        </w:rPr>
        <w:t>training for Laboratory at South African Police Service (SAPS)</w:t>
      </w:r>
      <w:r w:rsidR="00062A97" w:rsidRPr="004E7A3E">
        <w:rPr>
          <w:lang w:val="en-GB"/>
        </w:rPr>
        <w:t xml:space="preserve"> personnel </w:t>
      </w:r>
      <w:r w:rsidR="00CD11B6" w:rsidRPr="004E7A3E">
        <w:t xml:space="preserve">3.2 Solution Functional Requirements </w:t>
      </w:r>
    </w:p>
    <w:p w:rsidR="006C39D2" w:rsidRPr="004E7A3E" w:rsidRDefault="0050700C" w:rsidP="002664BE">
      <w:pPr>
        <w:pStyle w:val="Specification"/>
        <w:numPr>
          <w:ilvl w:val="1"/>
          <w:numId w:val="25"/>
        </w:numPr>
        <w:jc w:val="both"/>
      </w:pPr>
      <w:r w:rsidRPr="004E7A3E">
        <w:rPr>
          <w:lang w:val="en-GB"/>
        </w:rPr>
        <w:t xml:space="preserve"> </w:t>
      </w:r>
      <w:r w:rsidR="006C39D2" w:rsidRPr="004E7A3E">
        <w:t xml:space="preserve">All </w:t>
      </w:r>
      <w:r w:rsidR="001163FF" w:rsidRPr="004E7A3E">
        <w:t xml:space="preserve">LIMS </w:t>
      </w:r>
      <w:r w:rsidR="006C39D2" w:rsidRPr="004E7A3E">
        <w:t xml:space="preserve">system results are available at any location </w:t>
      </w:r>
      <w:r w:rsidR="00CF291B" w:rsidRPr="004E7A3E">
        <w:t>on a</w:t>
      </w:r>
      <w:r w:rsidR="006C39D2" w:rsidRPr="004E7A3E">
        <w:t xml:space="preserve"> real-time basis</w:t>
      </w:r>
      <w:r w:rsidR="002B6B46" w:rsidRPr="004E7A3E">
        <w:t>.</w:t>
      </w:r>
    </w:p>
    <w:p w:rsidR="002B6B46" w:rsidRPr="004E7A3E" w:rsidRDefault="006C39D2" w:rsidP="002664BE">
      <w:pPr>
        <w:pStyle w:val="Specification"/>
        <w:numPr>
          <w:ilvl w:val="1"/>
          <w:numId w:val="25"/>
        </w:numPr>
        <w:jc w:val="both"/>
      </w:pPr>
      <w:r>
        <w:lastRenderedPageBreak/>
        <w:t xml:space="preserve">This enables access to important investigative information at locations where access is </w:t>
      </w:r>
      <w:r w:rsidRPr="004E7A3E">
        <w:t>normally not possible.</w:t>
      </w:r>
    </w:p>
    <w:p w:rsidR="006C39D2" w:rsidRPr="004E7A3E" w:rsidRDefault="006C39D2" w:rsidP="002664BE">
      <w:pPr>
        <w:pStyle w:val="Specification"/>
        <w:numPr>
          <w:ilvl w:val="1"/>
          <w:numId w:val="25"/>
        </w:numPr>
        <w:jc w:val="both"/>
      </w:pPr>
      <w:r w:rsidRPr="004E7A3E">
        <w:t xml:space="preserve">The ability to access the information contained within the </w:t>
      </w:r>
      <w:r w:rsidR="001163FF" w:rsidRPr="004E7A3E">
        <w:t xml:space="preserve">LIMS </w:t>
      </w:r>
      <w:r w:rsidRPr="004E7A3E">
        <w:t>system must be made available in all relevant environments.  This capability must be included in the Bidder’s submission.</w:t>
      </w:r>
    </w:p>
    <w:p w:rsidR="006C39D2" w:rsidRPr="004E7A3E" w:rsidRDefault="006C39D2" w:rsidP="002664BE">
      <w:pPr>
        <w:pStyle w:val="Specification"/>
        <w:numPr>
          <w:ilvl w:val="1"/>
          <w:numId w:val="25"/>
        </w:numPr>
        <w:jc w:val="both"/>
      </w:pPr>
      <w:r w:rsidRPr="004E7A3E">
        <w:t>Customisable integration with other current and future systems of SAPS is required (in compliance with SAPS security policy and standards). Failure to comply fully with this clause will result in disqualification of the Bid.</w:t>
      </w:r>
    </w:p>
    <w:p w:rsidR="007D474F" w:rsidRPr="004E7A3E" w:rsidRDefault="006C39D2" w:rsidP="007D474F">
      <w:pPr>
        <w:pStyle w:val="Specification"/>
        <w:numPr>
          <w:ilvl w:val="1"/>
          <w:numId w:val="25"/>
        </w:numPr>
        <w:jc w:val="both"/>
      </w:pPr>
      <w:r w:rsidRPr="004E7A3E">
        <w:t xml:space="preserve">It is the intention of the SAPS to implement the </w:t>
      </w:r>
      <w:r w:rsidR="001163FF" w:rsidRPr="004E7A3E">
        <w:t xml:space="preserve">LIMS </w:t>
      </w:r>
      <w:r w:rsidRPr="004E7A3E">
        <w:t xml:space="preserve">system at their </w:t>
      </w:r>
      <w:r w:rsidR="002571E4" w:rsidRPr="004E7A3E">
        <w:t>Centralised-hosting</w:t>
      </w:r>
      <w:r w:rsidRPr="004E7A3E">
        <w:t xml:space="preserve"> venue at Numerus in Pretoria, to implement the main processing capability at this site, to implement </w:t>
      </w:r>
      <w:r w:rsidR="001163FF" w:rsidRPr="004E7A3E">
        <w:t xml:space="preserve">LIMS </w:t>
      </w:r>
      <w:r w:rsidRPr="004E7A3E">
        <w:t xml:space="preserve">system capabilities at an additional site, however, the proposed solution must be scalable to enable SAPS to implement </w:t>
      </w:r>
      <w:r w:rsidR="001163FF" w:rsidRPr="004E7A3E">
        <w:t xml:space="preserve">LIMS </w:t>
      </w:r>
      <w:r w:rsidRPr="004E7A3E">
        <w:t>system capabilities at regional laboratories.</w:t>
      </w:r>
    </w:p>
    <w:p w:rsidR="00546453" w:rsidRPr="004E7A3E" w:rsidRDefault="00546453" w:rsidP="00AB7406">
      <w:pPr>
        <w:pStyle w:val="Specification"/>
        <w:numPr>
          <w:ilvl w:val="0"/>
          <w:numId w:val="0"/>
        </w:numPr>
        <w:ind w:left="1985" w:hanging="851"/>
        <w:jc w:val="both"/>
        <w:rPr>
          <w:b/>
          <w:bCs/>
        </w:rPr>
      </w:pPr>
      <w:r w:rsidRPr="004E7A3E">
        <w:rPr>
          <w:b/>
          <w:bCs/>
        </w:rPr>
        <w:t>N</w:t>
      </w:r>
      <w:r w:rsidR="002B34A7" w:rsidRPr="004E7A3E">
        <w:rPr>
          <w:b/>
          <w:bCs/>
        </w:rPr>
        <w:t>ote</w:t>
      </w:r>
      <w:r w:rsidRPr="004E7A3E">
        <w:rPr>
          <w:b/>
          <w:bCs/>
        </w:rPr>
        <w:t xml:space="preserve"> (1) SAPS is currently using LABWARE as a Laboratory Information Management System. Bidders must guarantee full interoperability of the LIMS solution provided.</w:t>
      </w:r>
      <w:r w:rsidR="00F46B21" w:rsidRPr="004E7A3E">
        <w:rPr>
          <w:b/>
          <w:bCs/>
        </w:rPr>
        <w:t xml:space="preserve"> To the current LABWARE currently used by SAPS.</w:t>
      </w:r>
    </w:p>
    <w:p w:rsidR="007D474F" w:rsidRPr="004E7A3E" w:rsidRDefault="00546453" w:rsidP="00546453">
      <w:pPr>
        <w:pStyle w:val="Specification"/>
        <w:numPr>
          <w:ilvl w:val="0"/>
          <w:numId w:val="0"/>
        </w:numPr>
        <w:ind w:left="2127" w:hanging="993"/>
        <w:jc w:val="both"/>
        <w:rPr>
          <w:b/>
          <w:bCs/>
        </w:rPr>
      </w:pPr>
      <w:r w:rsidRPr="004E7A3E">
        <w:rPr>
          <w:b/>
          <w:bCs/>
        </w:rPr>
        <w:t xml:space="preserve">Note (2): </w:t>
      </w:r>
      <w:r w:rsidR="007D474F" w:rsidRPr="004E7A3E">
        <w:rPr>
          <w:b/>
          <w:bCs/>
        </w:rPr>
        <w:t xml:space="preserve">The Bidder must guarantee that the latest version of software licenses </w:t>
      </w:r>
      <w:proofErr w:type="gramStart"/>
      <w:r w:rsidR="007D474F" w:rsidRPr="004E7A3E">
        <w:rPr>
          <w:b/>
          <w:bCs/>
        </w:rPr>
        <w:t>are</w:t>
      </w:r>
      <w:proofErr w:type="gramEnd"/>
      <w:r w:rsidR="007D474F" w:rsidRPr="004E7A3E">
        <w:rPr>
          <w:b/>
          <w:bCs/>
        </w:rPr>
        <w:t xml:space="preserve"> provided for the LIMS solution. </w:t>
      </w:r>
    </w:p>
    <w:p w:rsidR="00546453" w:rsidRPr="00AB7406" w:rsidRDefault="00546453" w:rsidP="00AB7406">
      <w:pPr>
        <w:pStyle w:val="Specification"/>
        <w:numPr>
          <w:ilvl w:val="0"/>
          <w:numId w:val="0"/>
        </w:numPr>
        <w:ind w:left="2127" w:hanging="993"/>
        <w:jc w:val="both"/>
        <w:rPr>
          <w:b/>
          <w:bCs/>
        </w:rPr>
      </w:pPr>
      <w:r w:rsidRPr="004E7A3E">
        <w:rPr>
          <w:b/>
          <w:bCs/>
        </w:rPr>
        <w:t>Note (3):</w:t>
      </w:r>
      <w:r w:rsidR="002B34A7" w:rsidRPr="004E7A3E">
        <w:rPr>
          <w:b/>
          <w:bCs/>
        </w:rPr>
        <w:t xml:space="preserve"> Bidder must guarantee a Service level of 99% availability for the </w:t>
      </w:r>
      <w:r w:rsidR="00F46B21" w:rsidRPr="004E7A3E">
        <w:rPr>
          <w:b/>
          <w:bCs/>
        </w:rPr>
        <w:t>Maintenance</w:t>
      </w:r>
      <w:r w:rsidR="002B34A7" w:rsidRPr="004E7A3E">
        <w:rPr>
          <w:b/>
          <w:bCs/>
        </w:rPr>
        <w:t xml:space="preserve"> and Support of the LIMS.</w:t>
      </w:r>
    </w:p>
    <w:p w:rsidR="00333291" w:rsidRDefault="00333291" w:rsidP="00AB7406">
      <w:pPr>
        <w:pStyle w:val="Specification"/>
        <w:numPr>
          <w:ilvl w:val="0"/>
          <w:numId w:val="0"/>
        </w:numPr>
        <w:ind w:left="567" w:hanging="567"/>
      </w:pPr>
    </w:p>
    <w:p w:rsidR="00B05CB2" w:rsidRPr="00F81E2D" w:rsidRDefault="00830558" w:rsidP="00FC3C07">
      <w:pPr>
        <w:pStyle w:val="Specification"/>
        <w:numPr>
          <w:ilvl w:val="0"/>
          <w:numId w:val="0"/>
        </w:numPr>
        <w:jc w:val="both"/>
        <w:rPr>
          <w:b/>
        </w:rPr>
      </w:pPr>
      <w:r w:rsidRPr="002B34A7">
        <w:rPr>
          <w:b/>
        </w:rPr>
        <w:t>3.2</w:t>
      </w:r>
      <w:r w:rsidR="00333291" w:rsidRPr="008869A3">
        <w:rPr>
          <w:b/>
        </w:rPr>
        <w:t>.</w:t>
      </w:r>
      <w:r w:rsidRPr="008869A3">
        <w:rPr>
          <w:b/>
        </w:rPr>
        <w:t xml:space="preserve"> </w:t>
      </w:r>
      <w:r w:rsidR="00CE1E62" w:rsidRPr="008869A3">
        <w:rPr>
          <w:b/>
        </w:rPr>
        <w:t xml:space="preserve"> </w:t>
      </w:r>
      <w:r w:rsidR="00B05CB2" w:rsidRPr="008869A3">
        <w:rPr>
          <w:b/>
        </w:rPr>
        <w:t>SOLUTION TARGET ARCHITECTURE</w:t>
      </w:r>
    </w:p>
    <w:p w:rsidR="00807C50" w:rsidRPr="00814786" w:rsidRDefault="00807C50" w:rsidP="002664BE">
      <w:pPr>
        <w:pStyle w:val="Specification"/>
        <w:numPr>
          <w:ilvl w:val="1"/>
          <w:numId w:val="37"/>
        </w:numPr>
        <w:jc w:val="both"/>
        <w:rPr>
          <w:rFonts w:cs="Calibri"/>
        </w:rPr>
      </w:pPr>
      <w:r w:rsidRPr="00814786">
        <w:rPr>
          <w:rFonts w:cs="Calibri"/>
        </w:rPr>
        <w:t>Ability to perform comparison analysis, include all the functions</w:t>
      </w:r>
      <w:r w:rsidR="007A787B" w:rsidRPr="00814786">
        <w:rPr>
          <w:rFonts w:cs="Calibri"/>
        </w:rPr>
        <w:t>.</w:t>
      </w:r>
    </w:p>
    <w:p w:rsidR="00482609" w:rsidRPr="00814786" w:rsidRDefault="00482609" w:rsidP="00604B63">
      <w:pPr>
        <w:pStyle w:val="Specification"/>
        <w:numPr>
          <w:ilvl w:val="1"/>
          <w:numId w:val="6"/>
        </w:numPr>
        <w:jc w:val="both"/>
        <w:rPr>
          <w:rFonts w:cs="Calibri"/>
          <w:b/>
        </w:rPr>
      </w:pPr>
      <w:r w:rsidRPr="00814786">
        <w:rPr>
          <w:rFonts w:cs="Calibri"/>
          <w:b/>
        </w:rPr>
        <w:t>User Access Control-</w:t>
      </w:r>
      <w:r w:rsidRPr="00814786">
        <w:rPr>
          <w:rFonts w:cs="Calibri"/>
          <w:lang w:val="en-GB"/>
        </w:rPr>
        <w:t xml:space="preserve"> Password and Biometric (Fingerprint) and/or security devices protection must restrict the end users or system managers’ access to specified functionality and/or data, granted via appropriate </w:t>
      </w:r>
      <w:r w:rsidR="00CD11B6" w:rsidRPr="00814786">
        <w:rPr>
          <w:rFonts w:cs="Calibri"/>
          <w:lang w:val="en-GB"/>
        </w:rPr>
        <w:t>software-controlled</w:t>
      </w:r>
      <w:r w:rsidRPr="00814786">
        <w:rPr>
          <w:rFonts w:cs="Calibri"/>
          <w:lang w:val="en-GB"/>
        </w:rPr>
        <w:t xml:space="preserve"> permission levels</w:t>
      </w:r>
      <w:r w:rsidR="00F82DB6" w:rsidRPr="00814786">
        <w:rPr>
          <w:rFonts w:cs="Calibri"/>
          <w:lang w:val="en-GB"/>
        </w:rPr>
        <w:t xml:space="preserve">, </w:t>
      </w:r>
      <w:r w:rsidR="00CD11B6" w:rsidRPr="00814786">
        <w:rPr>
          <w:rFonts w:cs="Calibri"/>
          <w:lang w:val="en-GB"/>
        </w:rPr>
        <w:t>(</w:t>
      </w:r>
      <w:r w:rsidR="00F82DB6" w:rsidRPr="00814786">
        <w:rPr>
          <w:rFonts w:cs="Calibri"/>
          <w:lang w:val="en-GB"/>
        </w:rPr>
        <w:t>source used to develop the biometrics module functionality will be owned by SAPS</w:t>
      </w:r>
      <w:r w:rsidR="00CD11B6" w:rsidRPr="00814786">
        <w:rPr>
          <w:rFonts w:cs="Calibri"/>
          <w:lang w:val="en-GB"/>
        </w:rPr>
        <w:t>)</w:t>
      </w:r>
      <w:r w:rsidRPr="00814786">
        <w:rPr>
          <w:rFonts w:cs="Calibri"/>
          <w:b/>
          <w:lang w:val="en-GB"/>
        </w:rPr>
        <w:t>.</w:t>
      </w:r>
    </w:p>
    <w:p w:rsidR="00482609" w:rsidRPr="00814786" w:rsidRDefault="00482609" w:rsidP="00604B63">
      <w:pPr>
        <w:pStyle w:val="Specification"/>
        <w:numPr>
          <w:ilvl w:val="1"/>
          <w:numId w:val="6"/>
        </w:numPr>
        <w:jc w:val="both"/>
        <w:rPr>
          <w:rStyle w:val="Strong"/>
          <w:rFonts w:cs="Calibri"/>
          <w:b w:val="0"/>
          <w:bCs w:val="0"/>
        </w:rPr>
      </w:pPr>
      <w:r w:rsidRPr="00814786">
        <w:rPr>
          <w:rStyle w:val="Strong"/>
          <w:rFonts w:cs="Calibri"/>
          <w:bCs w:val="0"/>
        </w:rPr>
        <w:t>User Access Control</w:t>
      </w:r>
      <w:r w:rsidRPr="00814786">
        <w:rPr>
          <w:rStyle w:val="Strong"/>
          <w:rFonts w:cs="Calibri"/>
          <w:b w:val="0"/>
          <w:bCs w:val="0"/>
        </w:rPr>
        <w:t>- The software must be able to restrict specific functionality to specific users. This is to ensure that information is only accessible to those authorised to have access to that level of information or according to the user profiles.</w:t>
      </w:r>
    </w:p>
    <w:p w:rsidR="00343912" w:rsidRPr="00814786" w:rsidRDefault="00343912" w:rsidP="00604B63">
      <w:pPr>
        <w:pStyle w:val="Specification"/>
        <w:numPr>
          <w:ilvl w:val="1"/>
          <w:numId w:val="6"/>
        </w:numPr>
        <w:jc w:val="both"/>
        <w:rPr>
          <w:rStyle w:val="Strong"/>
          <w:rFonts w:cs="Calibri"/>
          <w:b w:val="0"/>
          <w:bCs w:val="0"/>
        </w:rPr>
      </w:pPr>
      <w:r w:rsidRPr="00814786">
        <w:rPr>
          <w:rStyle w:val="Strong"/>
          <w:rFonts w:cs="Calibri"/>
          <w:b w:val="0"/>
          <w:bCs w:val="0"/>
        </w:rPr>
        <w:t>Multi-User- The software must allow for a multi user capability and cater for concurrent users.</w:t>
      </w:r>
    </w:p>
    <w:p w:rsidR="00482609" w:rsidRPr="00814786" w:rsidRDefault="00482609" w:rsidP="00604B63">
      <w:pPr>
        <w:pStyle w:val="Specification"/>
        <w:numPr>
          <w:ilvl w:val="1"/>
          <w:numId w:val="6"/>
        </w:numPr>
        <w:jc w:val="both"/>
        <w:rPr>
          <w:rStyle w:val="Strong"/>
          <w:rFonts w:cs="Calibri"/>
          <w:b w:val="0"/>
          <w:bCs w:val="0"/>
        </w:rPr>
      </w:pPr>
      <w:r w:rsidRPr="00814786">
        <w:rPr>
          <w:rStyle w:val="Strong"/>
          <w:rFonts w:cs="Calibri"/>
          <w:bCs w:val="0"/>
        </w:rPr>
        <w:t>System Security</w:t>
      </w:r>
      <w:r w:rsidRPr="00814786">
        <w:rPr>
          <w:rStyle w:val="Strong"/>
          <w:rFonts w:cs="Calibri"/>
          <w:b w:val="0"/>
          <w:bCs w:val="0"/>
        </w:rPr>
        <w:t xml:space="preserve"> - The system must provide a multi-level access control system using user names and passwords. Bidder must describe password capabilities, including password expiration and user lockout if a workstation is idle for a period of time. In addition to the multi-level access control system described above, the system must support </w:t>
      </w:r>
      <w:r w:rsidR="00C02A03" w:rsidRPr="00814786">
        <w:rPr>
          <w:rStyle w:val="Strong"/>
          <w:rFonts w:cs="Calibri"/>
          <w:b w:val="0"/>
          <w:bCs w:val="0"/>
        </w:rPr>
        <w:t>one-time</w:t>
      </w:r>
      <w:r w:rsidRPr="00814786">
        <w:rPr>
          <w:rStyle w:val="Strong"/>
          <w:rFonts w:cs="Calibri"/>
          <w:b w:val="0"/>
          <w:bCs w:val="0"/>
        </w:rPr>
        <w:t xml:space="preserve"> passwords for administrative access to servers, and must also support one</w:t>
      </w:r>
      <w:r w:rsidR="00CE1E62" w:rsidRPr="00814786">
        <w:rPr>
          <w:rStyle w:val="Strong"/>
          <w:rFonts w:cs="Calibri"/>
          <w:b w:val="0"/>
          <w:bCs w:val="0"/>
        </w:rPr>
        <w:t>-</w:t>
      </w:r>
      <w:r w:rsidRPr="00814786">
        <w:rPr>
          <w:rStyle w:val="Strong"/>
          <w:rFonts w:cs="Calibri"/>
          <w:b w:val="0"/>
          <w:bCs w:val="0"/>
        </w:rPr>
        <w:t>time passwords for vendor system access. The system manager must be able to limit the tasks available to a particular user. The system must restrict the users to the allocated profiles, this is to ensure that information is only accessible to those authorised to have that access level of the information.</w:t>
      </w:r>
    </w:p>
    <w:p w:rsidR="00482609" w:rsidRPr="00814786" w:rsidRDefault="00482609" w:rsidP="00605420">
      <w:pPr>
        <w:pStyle w:val="Specification"/>
        <w:numPr>
          <w:ilvl w:val="1"/>
          <w:numId w:val="6"/>
        </w:numPr>
        <w:jc w:val="both"/>
        <w:rPr>
          <w:rStyle w:val="Strong"/>
          <w:rFonts w:cs="Calibri"/>
          <w:b w:val="0"/>
          <w:bCs w:val="0"/>
        </w:rPr>
      </w:pPr>
      <w:r w:rsidRPr="00814786">
        <w:rPr>
          <w:rStyle w:val="Strong"/>
          <w:rFonts w:cs="Calibri"/>
          <w:bCs w:val="0"/>
        </w:rPr>
        <w:lastRenderedPageBreak/>
        <w:t>Audit Trails-</w:t>
      </w:r>
      <w:r w:rsidRPr="00814786">
        <w:rPr>
          <w:rStyle w:val="Strong"/>
          <w:rFonts w:cs="Calibri"/>
          <w:b w:val="0"/>
          <w:bCs w:val="0"/>
        </w:rPr>
        <w:t xml:space="preserve"> The solution must provide for activity logs, audit trails and controls to prevent unauthorized alteration, misuse or loss of data. Audit trails of all transactions on the system must be available.</w:t>
      </w:r>
    </w:p>
    <w:p w:rsidR="00290A3B" w:rsidRPr="00814786" w:rsidRDefault="00290A3B" w:rsidP="00AB7406">
      <w:pPr>
        <w:pStyle w:val="ListParagraph"/>
        <w:numPr>
          <w:ilvl w:val="1"/>
          <w:numId w:val="6"/>
        </w:numPr>
        <w:jc w:val="both"/>
        <w:rPr>
          <w:rFonts w:cs="Calibri"/>
          <w:lang w:val="en-GB"/>
        </w:rPr>
      </w:pPr>
      <w:r w:rsidRPr="00814786">
        <w:rPr>
          <w:rStyle w:val="Strong"/>
          <w:rFonts w:cs="Calibri"/>
          <w:bCs w:val="0"/>
        </w:rPr>
        <w:t>Business Continuity-</w:t>
      </w:r>
      <w:r w:rsidRPr="00814786">
        <w:rPr>
          <w:rStyle w:val="Strong"/>
          <w:rFonts w:cs="Calibri"/>
          <w:b w:val="0"/>
          <w:bCs w:val="0"/>
        </w:rPr>
        <w:t xml:space="preserve"> </w:t>
      </w:r>
      <w:r w:rsidRPr="00814786">
        <w:rPr>
          <w:rFonts w:cs="Calibri"/>
          <w:lang w:val="en-GB"/>
        </w:rPr>
        <w:t xml:space="preserve">SAPS require the total operation to be available 24 hours a day, 7 days a week and 365 days a year. </w:t>
      </w:r>
      <w:r w:rsidRPr="00814786">
        <w:rPr>
          <w:rFonts w:cs="Calibri"/>
        </w:rPr>
        <w:t xml:space="preserve">When required, all authorised users must have access to information and vital services to </w:t>
      </w:r>
      <w:r w:rsidRPr="004E7A3E">
        <w:rPr>
          <w:rFonts w:cs="Calibri"/>
        </w:rPr>
        <w:t xml:space="preserve">continue capturing of data on the </w:t>
      </w:r>
      <w:bookmarkStart w:id="21" w:name="_Hlk74909616"/>
      <w:r w:rsidR="001163FF" w:rsidRPr="004E7A3E">
        <w:rPr>
          <w:rFonts w:cs="Calibri"/>
          <w:lang w:val="en-GB"/>
        </w:rPr>
        <w:t xml:space="preserve">LIMS </w:t>
      </w:r>
      <w:r w:rsidRPr="004E7A3E">
        <w:rPr>
          <w:rFonts w:cs="Calibri"/>
          <w:lang w:val="en-GB"/>
        </w:rPr>
        <w:t>system</w:t>
      </w:r>
      <w:r w:rsidRPr="004E7A3E">
        <w:rPr>
          <w:rFonts w:cs="Calibri"/>
        </w:rPr>
        <w:t>.</w:t>
      </w:r>
    </w:p>
    <w:bookmarkEnd w:id="21"/>
    <w:p w:rsidR="00290A3B" w:rsidRPr="00814786" w:rsidRDefault="00290A3B" w:rsidP="00AB7406">
      <w:pPr>
        <w:pStyle w:val="ListParagraph"/>
        <w:numPr>
          <w:ilvl w:val="1"/>
          <w:numId w:val="6"/>
        </w:numPr>
        <w:jc w:val="both"/>
        <w:rPr>
          <w:rFonts w:cs="Calibri"/>
        </w:rPr>
      </w:pPr>
      <w:r w:rsidRPr="00814786">
        <w:rPr>
          <w:rFonts w:cs="Calibri"/>
          <w:lang w:val="en-GB"/>
        </w:rPr>
        <w:t>The system shall generate a pre-defined set of reports on samples analysed, success rate, throughput time and hit rates periodically. The bidders shall fully describe the standard reports.</w:t>
      </w:r>
    </w:p>
    <w:p w:rsidR="00333291" w:rsidRPr="00814786" w:rsidRDefault="00333291" w:rsidP="00814786">
      <w:pPr>
        <w:rPr>
          <w:rFonts w:asciiTheme="minorHAnsi" w:hAnsiTheme="minorHAnsi"/>
        </w:rPr>
      </w:pPr>
    </w:p>
    <w:p w:rsidR="00C96EB8" w:rsidRPr="00FC3C07" w:rsidRDefault="00C90143" w:rsidP="00FC3C07">
      <w:pPr>
        <w:pStyle w:val="Specification"/>
        <w:numPr>
          <w:ilvl w:val="0"/>
          <w:numId w:val="0"/>
        </w:numPr>
        <w:jc w:val="both"/>
        <w:rPr>
          <w:b/>
        </w:rPr>
      </w:pPr>
      <w:r>
        <w:rPr>
          <w:b/>
        </w:rPr>
        <w:t xml:space="preserve">3.3 </w:t>
      </w:r>
      <w:r w:rsidRPr="00C90143">
        <w:rPr>
          <w:b/>
        </w:rPr>
        <w:t>FUNCTIONAL REQUIREMENT AND BUSINESS RULES, MODEL</w:t>
      </w:r>
    </w:p>
    <w:p w:rsidR="00872992" w:rsidRPr="00814786" w:rsidRDefault="00CB71CE" w:rsidP="002664BE">
      <w:pPr>
        <w:pStyle w:val="ListParagraph"/>
        <w:numPr>
          <w:ilvl w:val="0"/>
          <w:numId w:val="32"/>
        </w:numPr>
        <w:ind w:left="1134" w:hanging="708"/>
        <w:jc w:val="both"/>
        <w:rPr>
          <w:rFonts w:cs="Calibri"/>
        </w:rPr>
      </w:pPr>
      <w:r w:rsidRPr="00814786">
        <w:rPr>
          <w:rFonts w:cs="Calibri"/>
        </w:rPr>
        <w:t>The</w:t>
      </w:r>
      <w:r w:rsidR="00872992" w:rsidRPr="00814786">
        <w:rPr>
          <w:rFonts w:cs="Calibri"/>
        </w:rPr>
        <w:t xml:space="preserve"> records must be added, updated and deleted/archived on the server (where applicable).</w:t>
      </w:r>
    </w:p>
    <w:p w:rsidR="00872992" w:rsidRPr="00814786" w:rsidRDefault="00872992" w:rsidP="002664BE">
      <w:pPr>
        <w:pStyle w:val="ListParagraph"/>
        <w:numPr>
          <w:ilvl w:val="0"/>
          <w:numId w:val="32"/>
        </w:numPr>
        <w:ind w:left="1134" w:hanging="708"/>
        <w:jc w:val="both"/>
        <w:rPr>
          <w:rFonts w:cs="Calibri"/>
        </w:rPr>
      </w:pPr>
      <w:r w:rsidRPr="00814786">
        <w:rPr>
          <w:rFonts w:cs="Calibri"/>
        </w:rPr>
        <w:t>Individual images or image records must be retrievable by item identification number or case number. Image records must also be retrieved in response to search results review requests and provided to the requesting workstation as part of a search results data packet.</w:t>
      </w:r>
    </w:p>
    <w:p w:rsidR="00872992" w:rsidRPr="00814786" w:rsidRDefault="00872992" w:rsidP="002664BE">
      <w:pPr>
        <w:pStyle w:val="ListParagraph"/>
        <w:numPr>
          <w:ilvl w:val="0"/>
          <w:numId w:val="32"/>
        </w:numPr>
        <w:rPr>
          <w:rFonts w:cs="Calibri"/>
        </w:rPr>
      </w:pPr>
      <w:r w:rsidRPr="00814786">
        <w:rPr>
          <w:rFonts w:cs="Calibri"/>
        </w:rPr>
        <w:t>The server must have workflow capabilities without impacting latency.</w:t>
      </w:r>
    </w:p>
    <w:p w:rsidR="00872992" w:rsidRPr="00814786" w:rsidRDefault="00872992" w:rsidP="000755A2">
      <w:pPr>
        <w:ind w:left="1134"/>
        <w:rPr>
          <w:rFonts w:cs="Calibri"/>
        </w:rPr>
      </w:pPr>
    </w:p>
    <w:p w:rsidR="00B05CB2" w:rsidRPr="00814786" w:rsidRDefault="00807C50" w:rsidP="002664BE">
      <w:pPr>
        <w:pStyle w:val="Specification"/>
        <w:numPr>
          <w:ilvl w:val="0"/>
          <w:numId w:val="32"/>
        </w:numPr>
        <w:jc w:val="both"/>
        <w:rPr>
          <w:rFonts w:cs="Calibri"/>
        </w:rPr>
      </w:pPr>
      <w:r w:rsidRPr="00814786">
        <w:rPr>
          <w:rFonts w:cs="Calibri"/>
        </w:rPr>
        <w:t>Access to the product must be through secured Password and/or Biometric mechanism</w:t>
      </w:r>
      <w:r w:rsidR="007A787B" w:rsidRPr="00814786">
        <w:rPr>
          <w:rFonts w:cs="Calibri"/>
        </w:rPr>
        <w:t>.</w:t>
      </w:r>
    </w:p>
    <w:p w:rsidR="0081398C" w:rsidRPr="00814786" w:rsidRDefault="008D37E8" w:rsidP="002664BE">
      <w:pPr>
        <w:pStyle w:val="Specification"/>
        <w:numPr>
          <w:ilvl w:val="0"/>
          <w:numId w:val="32"/>
        </w:numPr>
        <w:ind w:left="1134" w:hanging="774"/>
        <w:jc w:val="both"/>
        <w:rPr>
          <w:rFonts w:cs="Calibri"/>
        </w:rPr>
      </w:pPr>
      <w:r w:rsidRPr="00814786">
        <w:rPr>
          <w:rFonts w:cs="Calibri"/>
        </w:rPr>
        <w:t>The</w:t>
      </w:r>
      <w:r w:rsidR="00AA3183" w:rsidRPr="00814786">
        <w:rPr>
          <w:rFonts w:cs="Calibri"/>
        </w:rPr>
        <w:t xml:space="preserve"> product must be able to connect to the existing network </w:t>
      </w:r>
      <w:r w:rsidR="00743F4A" w:rsidRPr="00814786">
        <w:rPr>
          <w:rFonts w:cs="Calibri"/>
        </w:rPr>
        <w:t xml:space="preserve">using the current SAPS infrastructure. </w:t>
      </w:r>
    </w:p>
    <w:p w:rsidR="007B5F4C" w:rsidRPr="00814786" w:rsidRDefault="0081398C" w:rsidP="00F66906">
      <w:pPr>
        <w:pStyle w:val="Specification"/>
        <w:numPr>
          <w:ilvl w:val="0"/>
          <w:numId w:val="0"/>
        </w:numPr>
        <w:ind w:left="1134"/>
        <w:jc w:val="both"/>
        <w:rPr>
          <w:rFonts w:cs="Calibri"/>
          <w:b/>
          <w:bCs/>
        </w:rPr>
      </w:pPr>
      <w:r w:rsidRPr="00814786">
        <w:rPr>
          <w:rFonts w:cs="Calibri"/>
          <w:b/>
          <w:bCs/>
        </w:rPr>
        <w:t xml:space="preserve">NOTE: </w:t>
      </w:r>
      <w:r w:rsidR="00743F4A" w:rsidRPr="00814786">
        <w:rPr>
          <w:rFonts w:cs="Calibri"/>
          <w:b/>
          <w:bCs/>
        </w:rPr>
        <w:t xml:space="preserve">This will be discussed at the Briefing session. </w:t>
      </w:r>
    </w:p>
    <w:p w:rsidR="00C02A03" w:rsidRPr="00814786" w:rsidRDefault="00C02A03" w:rsidP="00604B63">
      <w:pPr>
        <w:pStyle w:val="Specification"/>
        <w:numPr>
          <w:ilvl w:val="2"/>
          <w:numId w:val="6"/>
        </w:numPr>
        <w:jc w:val="both"/>
        <w:rPr>
          <w:rFonts w:cs="Calibri"/>
        </w:rPr>
      </w:pPr>
      <w:r w:rsidRPr="00814786">
        <w:rPr>
          <w:rFonts w:cs="Calibri"/>
          <w:b/>
          <w:lang w:val="en-GB"/>
        </w:rPr>
        <w:t>User Manuals</w:t>
      </w:r>
      <w:r w:rsidRPr="00814786">
        <w:rPr>
          <w:rFonts w:cs="Calibri"/>
          <w:lang w:val="en-GB"/>
        </w:rPr>
        <w:t xml:space="preserve"> - The user manual for the system must: Contain a step-by-step approach with appropriate screen layouts. Include reference notes linked to the system e.g. copies of screens, etc. A first version of this user manual is due once the user acceptance (beta) testing is completed. This manual needs to be updated, approved (by SAPS) and published with every software release.</w:t>
      </w:r>
    </w:p>
    <w:p w:rsidR="00C02A03" w:rsidRPr="00814786" w:rsidRDefault="00C02A03" w:rsidP="00604B63">
      <w:pPr>
        <w:pStyle w:val="Specification"/>
        <w:numPr>
          <w:ilvl w:val="2"/>
          <w:numId w:val="6"/>
        </w:numPr>
        <w:jc w:val="both"/>
        <w:rPr>
          <w:rStyle w:val="Strong"/>
          <w:rFonts w:cs="Calibri"/>
          <w:b w:val="0"/>
          <w:bCs w:val="0"/>
        </w:rPr>
      </w:pPr>
      <w:r w:rsidRPr="00814786">
        <w:rPr>
          <w:rStyle w:val="Strong"/>
          <w:rFonts w:cs="Calibri"/>
          <w:bCs w:val="0"/>
        </w:rPr>
        <w:t>Skills Transfer</w:t>
      </w:r>
      <w:r w:rsidRPr="00814786">
        <w:rPr>
          <w:rStyle w:val="Strong"/>
          <w:rFonts w:cs="Calibri"/>
          <w:b w:val="0"/>
          <w:bCs w:val="0"/>
        </w:rPr>
        <w:t xml:space="preserve">-The Successful Bidder, must train and provide the skills transfer to the members </w:t>
      </w:r>
      <w:r w:rsidR="00CF291B" w:rsidRPr="00814786">
        <w:rPr>
          <w:rStyle w:val="Strong"/>
          <w:rFonts w:cs="Calibri"/>
          <w:b w:val="0"/>
          <w:bCs w:val="0"/>
        </w:rPr>
        <w:t>of SITA and SAPS.</w:t>
      </w:r>
    </w:p>
    <w:p w:rsidR="00333291" w:rsidRPr="00C02A03" w:rsidRDefault="00333291" w:rsidP="00333291">
      <w:pPr>
        <w:pStyle w:val="Specification"/>
        <w:numPr>
          <w:ilvl w:val="0"/>
          <w:numId w:val="0"/>
        </w:numPr>
        <w:ind w:left="1701"/>
        <w:jc w:val="both"/>
        <w:rPr>
          <w:rFonts w:asciiTheme="minorHAnsi" w:hAnsiTheme="minorHAnsi"/>
        </w:rPr>
      </w:pPr>
    </w:p>
    <w:p w:rsidR="00C96EB8" w:rsidRPr="004E7A3E" w:rsidRDefault="00CE1E62" w:rsidP="00333291">
      <w:pPr>
        <w:pStyle w:val="Specification"/>
        <w:numPr>
          <w:ilvl w:val="0"/>
          <w:numId w:val="0"/>
        </w:numPr>
        <w:ind w:left="567" w:hanging="425"/>
        <w:jc w:val="both"/>
        <w:rPr>
          <w:b/>
        </w:rPr>
      </w:pPr>
      <w:r w:rsidRPr="004E7A3E">
        <w:rPr>
          <w:b/>
        </w:rPr>
        <w:t xml:space="preserve">3.4 </w:t>
      </w:r>
      <w:r w:rsidR="00B05CB2" w:rsidRPr="004E7A3E">
        <w:rPr>
          <w:b/>
        </w:rPr>
        <w:t xml:space="preserve">SOLUTION </w:t>
      </w:r>
      <w:r w:rsidR="00C96EB8" w:rsidRPr="004E7A3E">
        <w:rPr>
          <w:b/>
        </w:rPr>
        <w:t>INTEGRATION REQUIREMENTS</w:t>
      </w:r>
    </w:p>
    <w:p w:rsidR="00EE5B04" w:rsidRPr="004E7A3E" w:rsidRDefault="00EE5B04" w:rsidP="002664BE">
      <w:pPr>
        <w:pStyle w:val="ListParagraph"/>
        <w:numPr>
          <w:ilvl w:val="1"/>
          <w:numId w:val="33"/>
        </w:numPr>
      </w:pPr>
      <w:r w:rsidRPr="004E7A3E">
        <w:t xml:space="preserve">The integration between the </w:t>
      </w:r>
      <w:r w:rsidR="001163FF" w:rsidRPr="004E7A3E">
        <w:t xml:space="preserve">LIMS </w:t>
      </w:r>
      <w:r w:rsidRPr="004E7A3E">
        <w:t>and the related SAPS systems and information may be achieved by utilizing the SAPS Services Integration Bus (</w:t>
      </w:r>
      <w:proofErr w:type="spellStart"/>
      <w:r w:rsidRPr="004E7A3E">
        <w:t>SIBus</w:t>
      </w:r>
      <w:proofErr w:type="spellEnd"/>
      <w:r w:rsidRPr="004E7A3E">
        <w:t xml:space="preserve">). This services infrastructure is implemented via WebSphere Message Broker on z/OS and WebSphere MQ on z/OS and distributed environments. </w:t>
      </w:r>
    </w:p>
    <w:p w:rsidR="00EE5B04" w:rsidRPr="004E7A3E" w:rsidRDefault="00EE5B04" w:rsidP="00604B63">
      <w:pPr>
        <w:pStyle w:val="ListParagraph"/>
        <w:numPr>
          <w:ilvl w:val="1"/>
          <w:numId w:val="6"/>
        </w:numPr>
      </w:pPr>
      <w:r w:rsidRPr="004E7A3E">
        <w:t xml:space="preserve">The </w:t>
      </w:r>
      <w:r w:rsidR="001163FF" w:rsidRPr="004E7A3E">
        <w:t xml:space="preserve">LIMS </w:t>
      </w:r>
      <w:r w:rsidRPr="004E7A3E">
        <w:t xml:space="preserve">needs </w:t>
      </w:r>
      <w:r w:rsidR="007A787B" w:rsidRPr="004E7A3E">
        <w:t xml:space="preserve">to </w:t>
      </w:r>
      <w:r w:rsidRPr="004E7A3E">
        <w:t>REUSE the integrations that ha</w:t>
      </w:r>
      <w:r w:rsidR="00EF1C88" w:rsidRPr="004E7A3E">
        <w:t>d</w:t>
      </w:r>
      <w:r w:rsidRPr="004E7A3E">
        <w:t xml:space="preserve"> been developed with the following systems for </w:t>
      </w:r>
      <w:r w:rsidR="001163FF" w:rsidRPr="004E7A3E">
        <w:t xml:space="preserve">LIMS </w:t>
      </w:r>
      <w:r w:rsidRPr="004E7A3E">
        <w:t>Scientific Analysis Section and Biology projects.</w:t>
      </w:r>
    </w:p>
    <w:p w:rsidR="00EE5B04" w:rsidRPr="004E7A3E" w:rsidRDefault="00EE5B04" w:rsidP="00604B63">
      <w:pPr>
        <w:pStyle w:val="ListParagraph"/>
        <w:numPr>
          <w:ilvl w:val="1"/>
          <w:numId w:val="6"/>
        </w:numPr>
      </w:pPr>
      <w:r w:rsidRPr="004E7A3E">
        <w:t xml:space="preserve">The following table illustrates this situation for the </w:t>
      </w:r>
      <w:r w:rsidR="001163FF" w:rsidRPr="004E7A3E">
        <w:t xml:space="preserve">LIMS </w:t>
      </w:r>
      <w:r w:rsidRPr="004E7A3E">
        <w:t>System application</w:t>
      </w:r>
      <w:r w:rsidR="00C90143" w:rsidRPr="004E7A3E">
        <w:t>.</w:t>
      </w:r>
    </w:p>
    <w:p w:rsidR="00EE5B04" w:rsidRPr="00333291" w:rsidRDefault="00EE5B04" w:rsidP="00F66906">
      <w:pPr>
        <w:spacing w:before="120" w:after="120"/>
        <w:jc w:val="center"/>
        <w:rPr>
          <w:rFonts w:ascii="Verdana" w:hAnsi="Verdana"/>
          <w:b/>
          <w:sz w:val="20"/>
          <w:lang w:eastAsia="en-GB"/>
        </w:rPr>
      </w:pPr>
    </w:p>
    <w:tbl>
      <w:tblPr>
        <w:tblW w:w="893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410"/>
        <w:gridCol w:w="2835"/>
        <w:gridCol w:w="2552"/>
      </w:tblGrid>
      <w:tr w:rsidR="004933B0" w:rsidRPr="00161CE4" w:rsidTr="00F66906">
        <w:trPr>
          <w:cantSplit/>
          <w:tblHeader/>
        </w:trPr>
        <w:tc>
          <w:tcPr>
            <w:tcW w:w="1134" w:type="dxa"/>
            <w:shd w:val="clear" w:color="auto" w:fill="CCCCCC"/>
          </w:tcPr>
          <w:p w:rsidR="00EE5B04" w:rsidRPr="00161CE4" w:rsidRDefault="00EE5B04" w:rsidP="00333291">
            <w:pPr>
              <w:spacing w:before="120" w:after="120"/>
              <w:jc w:val="center"/>
              <w:rPr>
                <w:rFonts w:asciiTheme="minorHAnsi" w:hAnsiTheme="minorHAnsi" w:cstheme="minorHAnsi"/>
                <w:b/>
                <w:bCs/>
                <w:szCs w:val="24"/>
              </w:rPr>
            </w:pPr>
            <w:r w:rsidRPr="00161CE4">
              <w:rPr>
                <w:rFonts w:asciiTheme="minorHAnsi" w:hAnsiTheme="minorHAnsi" w:cstheme="minorHAnsi"/>
                <w:b/>
                <w:bCs/>
                <w:szCs w:val="24"/>
              </w:rPr>
              <w:lastRenderedPageBreak/>
              <w:t>A</w:t>
            </w:r>
          </w:p>
        </w:tc>
        <w:tc>
          <w:tcPr>
            <w:tcW w:w="2410" w:type="dxa"/>
            <w:shd w:val="clear" w:color="auto" w:fill="CCCCCC"/>
          </w:tcPr>
          <w:p w:rsidR="00EE5B04" w:rsidRPr="00161CE4" w:rsidRDefault="00EE5B04" w:rsidP="00333291">
            <w:pPr>
              <w:spacing w:before="120" w:after="120"/>
              <w:jc w:val="center"/>
              <w:rPr>
                <w:rFonts w:asciiTheme="minorHAnsi" w:hAnsiTheme="minorHAnsi" w:cstheme="minorHAnsi"/>
                <w:b/>
                <w:bCs/>
                <w:szCs w:val="24"/>
              </w:rPr>
            </w:pPr>
            <w:r w:rsidRPr="00161CE4">
              <w:rPr>
                <w:rFonts w:asciiTheme="minorHAnsi" w:hAnsiTheme="minorHAnsi" w:cstheme="minorHAnsi"/>
                <w:b/>
                <w:bCs/>
                <w:szCs w:val="24"/>
              </w:rPr>
              <w:t>B</w:t>
            </w:r>
          </w:p>
        </w:tc>
        <w:tc>
          <w:tcPr>
            <w:tcW w:w="2835" w:type="dxa"/>
            <w:shd w:val="clear" w:color="auto" w:fill="CCCCCC"/>
          </w:tcPr>
          <w:p w:rsidR="00EE5B04" w:rsidRPr="00161CE4" w:rsidRDefault="00EE5B04" w:rsidP="00333291">
            <w:pPr>
              <w:spacing w:before="120" w:after="120"/>
              <w:jc w:val="center"/>
              <w:rPr>
                <w:rFonts w:asciiTheme="minorHAnsi" w:hAnsiTheme="minorHAnsi" w:cstheme="minorHAnsi"/>
                <w:b/>
                <w:bCs/>
                <w:szCs w:val="24"/>
              </w:rPr>
            </w:pPr>
            <w:r w:rsidRPr="00161CE4">
              <w:rPr>
                <w:rFonts w:asciiTheme="minorHAnsi" w:hAnsiTheme="minorHAnsi" w:cstheme="minorHAnsi"/>
                <w:b/>
                <w:bCs/>
                <w:szCs w:val="24"/>
              </w:rPr>
              <w:t>C</w:t>
            </w:r>
          </w:p>
        </w:tc>
        <w:tc>
          <w:tcPr>
            <w:tcW w:w="2552" w:type="dxa"/>
            <w:shd w:val="clear" w:color="auto" w:fill="CCCCCC"/>
          </w:tcPr>
          <w:p w:rsidR="00EE5B04" w:rsidRPr="00161CE4" w:rsidRDefault="00EE5B04" w:rsidP="00333291">
            <w:pPr>
              <w:spacing w:before="120" w:after="120"/>
              <w:jc w:val="center"/>
              <w:rPr>
                <w:rFonts w:asciiTheme="minorHAnsi" w:hAnsiTheme="minorHAnsi" w:cstheme="minorHAnsi"/>
                <w:b/>
                <w:bCs/>
                <w:szCs w:val="24"/>
              </w:rPr>
            </w:pPr>
            <w:r w:rsidRPr="00161CE4">
              <w:rPr>
                <w:rFonts w:asciiTheme="minorHAnsi" w:hAnsiTheme="minorHAnsi" w:cstheme="minorHAnsi"/>
                <w:b/>
                <w:bCs/>
                <w:szCs w:val="24"/>
              </w:rPr>
              <w:t>D</w:t>
            </w:r>
          </w:p>
        </w:tc>
      </w:tr>
      <w:tr w:rsidR="004933B0" w:rsidRPr="00161CE4" w:rsidTr="00F66906">
        <w:trPr>
          <w:cantSplit/>
          <w:tblHeader/>
        </w:trPr>
        <w:tc>
          <w:tcPr>
            <w:tcW w:w="1134" w:type="dxa"/>
            <w:shd w:val="clear" w:color="auto" w:fill="CCCCCC"/>
          </w:tcPr>
          <w:p w:rsidR="00EE5B04" w:rsidRPr="00161CE4" w:rsidRDefault="00EE5B04" w:rsidP="00F66906">
            <w:pPr>
              <w:spacing w:before="120" w:after="120"/>
              <w:jc w:val="center"/>
              <w:rPr>
                <w:rFonts w:asciiTheme="minorHAnsi" w:hAnsiTheme="minorHAnsi" w:cstheme="minorHAnsi"/>
                <w:b/>
                <w:bCs/>
                <w:szCs w:val="24"/>
              </w:rPr>
            </w:pPr>
            <w:r w:rsidRPr="00161CE4">
              <w:rPr>
                <w:rFonts w:asciiTheme="minorHAnsi" w:hAnsiTheme="minorHAnsi" w:cstheme="minorHAnsi"/>
                <w:b/>
                <w:bCs/>
                <w:szCs w:val="24"/>
              </w:rPr>
              <w:t>No</w:t>
            </w:r>
          </w:p>
        </w:tc>
        <w:tc>
          <w:tcPr>
            <w:tcW w:w="2410" w:type="dxa"/>
            <w:shd w:val="clear" w:color="auto" w:fill="CCCCCC"/>
          </w:tcPr>
          <w:p w:rsidR="00EE5B04" w:rsidRPr="00161CE4" w:rsidRDefault="00EE5B04" w:rsidP="00EE5B04">
            <w:pPr>
              <w:spacing w:before="120" w:after="120"/>
              <w:rPr>
                <w:rFonts w:asciiTheme="minorHAnsi" w:hAnsiTheme="minorHAnsi" w:cstheme="minorHAnsi"/>
                <w:b/>
                <w:bCs/>
                <w:szCs w:val="24"/>
              </w:rPr>
            </w:pPr>
            <w:r w:rsidRPr="00161CE4">
              <w:rPr>
                <w:rFonts w:asciiTheme="minorHAnsi" w:hAnsiTheme="minorHAnsi" w:cstheme="minorHAnsi"/>
                <w:b/>
                <w:bCs/>
                <w:szCs w:val="24"/>
              </w:rPr>
              <w:t>Target Environment Application</w:t>
            </w:r>
          </w:p>
        </w:tc>
        <w:tc>
          <w:tcPr>
            <w:tcW w:w="2835" w:type="dxa"/>
            <w:shd w:val="clear" w:color="auto" w:fill="CCCCCC"/>
          </w:tcPr>
          <w:p w:rsidR="00EE5B04" w:rsidRPr="00161CE4" w:rsidRDefault="00EE5B04" w:rsidP="00EE5B04">
            <w:pPr>
              <w:spacing w:before="120" w:after="120"/>
              <w:rPr>
                <w:rFonts w:asciiTheme="minorHAnsi" w:hAnsiTheme="minorHAnsi" w:cstheme="minorHAnsi"/>
                <w:b/>
                <w:bCs/>
                <w:szCs w:val="24"/>
              </w:rPr>
            </w:pPr>
            <w:r w:rsidRPr="00161CE4">
              <w:rPr>
                <w:rFonts w:asciiTheme="minorHAnsi" w:hAnsiTheme="minorHAnsi" w:cstheme="minorHAnsi"/>
                <w:b/>
                <w:bCs/>
                <w:szCs w:val="24"/>
              </w:rPr>
              <w:t>Data Artefact Interfaced</w:t>
            </w:r>
          </w:p>
        </w:tc>
        <w:tc>
          <w:tcPr>
            <w:tcW w:w="2552" w:type="dxa"/>
            <w:shd w:val="clear" w:color="auto" w:fill="CCCCCC"/>
          </w:tcPr>
          <w:p w:rsidR="00EE5B04" w:rsidRPr="00161CE4" w:rsidRDefault="00EE5B04" w:rsidP="00EE5B04">
            <w:pPr>
              <w:spacing w:before="120" w:after="120"/>
              <w:rPr>
                <w:rFonts w:asciiTheme="minorHAnsi" w:hAnsiTheme="minorHAnsi" w:cstheme="minorHAnsi"/>
                <w:b/>
                <w:bCs/>
                <w:szCs w:val="24"/>
              </w:rPr>
            </w:pPr>
            <w:r w:rsidRPr="00161CE4">
              <w:rPr>
                <w:rFonts w:asciiTheme="minorHAnsi" w:hAnsiTheme="minorHAnsi" w:cstheme="minorHAnsi"/>
                <w:b/>
                <w:bCs/>
                <w:szCs w:val="24"/>
              </w:rPr>
              <w:t>Protocol Used</w:t>
            </w:r>
          </w:p>
        </w:tc>
      </w:tr>
      <w:tr w:rsidR="004933B0" w:rsidRPr="00161CE4" w:rsidTr="00F66906">
        <w:trPr>
          <w:cantSplit/>
        </w:trPr>
        <w:tc>
          <w:tcPr>
            <w:tcW w:w="1134" w:type="dxa"/>
          </w:tcPr>
          <w:p w:rsidR="00EE5B04" w:rsidRPr="00161CE4" w:rsidRDefault="00EE5B04" w:rsidP="002664BE">
            <w:pPr>
              <w:numPr>
                <w:ilvl w:val="0"/>
                <w:numId w:val="26"/>
              </w:numPr>
              <w:spacing w:before="120" w:after="120"/>
              <w:jc w:val="center"/>
              <w:rPr>
                <w:rFonts w:asciiTheme="minorHAnsi" w:hAnsiTheme="minorHAnsi" w:cstheme="minorHAnsi"/>
                <w:b/>
                <w:szCs w:val="24"/>
              </w:rPr>
            </w:pPr>
          </w:p>
        </w:tc>
        <w:tc>
          <w:tcPr>
            <w:tcW w:w="2410" w:type="dxa"/>
          </w:tcPr>
          <w:p w:rsidR="00EE5B04" w:rsidRPr="00161CE4" w:rsidRDefault="00EE5B04" w:rsidP="00EE5B04">
            <w:pPr>
              <w:spacing w:before="120" w:after="120"/>
              <w:rPr>
                <w:rFonts w:asciiTheme="minorHAnsi" w:hAnsiTheme="minorHAnsi" w:cstheme="minorHAnsi"/>
                <w:szCs w:val="24"/>
              </w:rPr>
            </w:pPr>
            <w:r w:rsidRPr="00161CE4">
              <w:rPr>
                <w:rFonts w:asciiTheme="minorHAnsi" w:hAnsiTheme="minorHAnsi" w:cstheme="minorHAnsi"/>
                <w:szCs w:val="24"/>
              </w:rPr>
              <w:t>FSL Administrative System</w:t>
            </w:r>
          </w:p>
        </w:tc>
        <w:tc>
          <w:tcPr>
            <w:tcW w:w="2835" w:type="dxa"/>
          </w:tcPr>
          <w:p w:rsidR="00EE5B04" w:rsidRPr="00161CE4" w:rsidRDefault="00EE5B04" w:rsidP="00EE5B04">
            <w:pPr>
              <w:spacing w:before="120" w:after="120"/>
              <w:rPr>
                <w:rFonts w:asciiTheme="minorHAnsi" w:hAnsiTheme="minorHAnsi" w:cstheme="minorHAnsi"/>
                <w:szCs w:val="24"/>
              </w:rPr>
            </w:pPr>
            <w:r w:rsidRPr="00161CE4">
              <w:rPr>
                <w:rFonts w:asciiTheme="minorHAnsi" w:hAnsiTheme="minorHAnsi" w:cstheme="minorHAnsi"/>
                <w:szCs w:val="24"/>
              </w:rPr>
              <w:t>FSL Case information</w:t>
            </w:r>
          </w:p>
          <w:p w:rsidR="00EE5B04" w:rsidRPr="00161CE4" w:rsidRDefault="00EE5B04" w:rsidP="00EE5B04">
            <w:pPr>
              <w:spacing w:before="120" w:after="120"/>
              <w:rPr>
                <w:rFonts w:asciiTheme="minorHAnsi" w:hAnsiTheme="minorHAnsi" w:cstheme="minorHAnsi"/>
                <w:szCs w:val="24"/>
              </w:rPr>
            </w:pPr>
            <w:r w:rsidRPr="00161CE4">
              <w:rPr>
                <w:rFonts w:asciiTheme="minorHAnsi" w:hAnsiTheme="minorHAnsi" w:cstheme="minorHAnsi"/>
                <w:szCs w:val="24"/>
              </w:rPr>
              <w:t>Message</w:t>
            </w:r>
          </w:p>
        </w:tc>
        <w:tc>
          <w:tcPr>
            <w:tcW w:w="2552" w:type="dxa"/>
          </w:tcPr>
          <w:p w:rsidR="00EE5B04" w:rsidRPr="00161CE4" w:rsidRDefault="00EE5B04" w:rsidP="00EE5B04">
            <w:pPr>
              <w:spacing w:before="120" w:after="120"/>
              <w:rPr>
                <w:rFonts w:asciiTheme="minorHAnsi" w:hAnsiTheme="minorHAnsi" w:cstheme="minorHAnsi"/>
                <w:szCs w:val="24"/>
              </w:rPr>
            </w:pPr>
            <w:r w:rsidRPr="00161CE4">
              <w:rPr>
                <w:rFonts w:asciiTheme="minorHAnsi" w:hAnsiTheme="minorHAnsi" w:cstheme="minorHAnsi"/>
                <w:szCs w:val="24"/>
              </w:rPr>
              <w:t>Message Broker to CICS/Cobol</w:t>
            </w:r>
          </w:p>
        </w:tc>
      </w:tr>
      <w:tr w:rsidR="004933B0" w:rsidRPr="00161CE4" w:rsidTr="00F66906">
        <w:trPr>
          <w:cantSplit/>
        </w:trPr>
        <w:tc>
          <w:tcPr>
            <w:tcW w:w="1134" w:type="dxa"/>
          </w:tcPr>
          <w:p w:rsidR="00EE5B04" w:rsidRPr="00161CE4" w:rsidRDefault="00EE5B04" w:rsidP="002664BE">
            <w:pPr>
              <w:numPr>
                <w:ilvl w:val="0"/>
                <w:numId w:val="26"/>
              </w:numPr>
              <w:spacing w:before="120" w:after="120"/>
              <w:jc w:val="center"/>
              <w:rPr>
                <w:rFonts w:asciiTheme="minorHAnsi" w:hAnsiTheme="minorHAnsi" w:cstheme="minorHAnsi"/>
                <w:b/>
                <w:szCs w:val="24"/>
              </w:rPr>
            </w:pPr>
          </w:p>
        </w:tc>
        <w:tc>
          <w:tcPr>
            <w:tcW w:w="2410" w:type="dxa"/>
          </w:tcPr>
          <w:p w:rsidR="00EE5B04" w:rsidRPr="00161CE4" w:rsidRDefault="00EE5B04" w:rsidP="00EE5B04">
            <w:pPr>
              <w:spacing w:before="120" w:after="120"/>
              <w:rPr>
                <w:rFonts w:asciiTheme="minorHAnsi" w:hAnsiTheme="minorHAnsi" w:cstheme="minorHAnsi"/>
                <w:szCs w:val="24"/>
              </w:rPr>
            </w:pPr>
            <w:r w:rsidRPr="00161CE4">
              <w:rPr>
                <w:rFonts w:asciiTheme="minorHAnsi" w:hAnsiTheme="minorHAnsi" w:cstheme="minorHAnsi"/>
                <w:szCs w:val="24"/>
              </w:rPr>
              <w:t>Personnel Management System (PERSAL)</w:t>
            </w:r>
          </w:p>
        </w:tc>
        <w:tc>
          <w:tcPr>
            <w:tcW w:w="2835" w:type="dxa"/>
          </w:tcPr>
          <w:p w:rsidR="00EE5B04" w:rsidRPr="00161CE4" w:rsidRDefault="00EE5B04" w:rsidP="00EE5B04">
            <w:pPr>
              <w:spacing w:before="120" w:after="120"/>
              <w:rPr>
                <w:rFonts w:asciiTheme="minorHAnsi" w:hAnsiTheme="minorHAnsi" w:cstheme="minorHAnsi"/>
                <w:szCs w:val="24"/>
              </w:rPr>
            </w:pPr>
            <w:r w:rsidRPr="00161CE4">
              <w:rPr>
                <w:rFonts w:asciiTheme="minorHAnsi" w:hAnsiTheme="minorHAnsi" w:cstheme="minorHAnsi"/>
                <w:szCs w:val="24"/>
              </w:rPr>
              <w:t>Personnel information</w:t>
            </w:r>
            <w:r w:rsidR="00161CE4" w:rsidRPr="00161CE4">
              <w:rPr>
                <w:rFonts w:asciiTheme="minorHAnsi" w:hAnsiTheme="minorHAnsi" w:cstheme="minorHAnsi"/>
                <w:szCs w:val="24"/>
              </w:rPr>
              <w:t xml:space="preserve"> </w:t>
            </w:r>
            <w:r w:rsidRPr="00161CE4">
              <w:rPr>
                <w:rFonts w:asciiTheme="minorHAnsi" w:hAnsiTheme="minorHAnsi" w:cstheme="minorHAnsi"/>
                <w:szCs w:val="24"/>
              </w:rPr>
              <w:t>Message</w:t>
            </w:r>
          </w:p>
        </w:tc>
        <w:tc>
          <w:tcPr>
            <w:tcW w:w="2552" w:type="dxa"/>
          </w:tcPr>
          <w:p w:rsidR="00EE5B04" w:rsidRPr="00161CE4" w:rsidRDefault="00EE5B04" w:rsidP="00EE5B04">
            <w:pPr>
              <w:spacing w:before="120" w:after="120"/>
              <w:rPr>
                <w:rFonts w:asciiTheme="minorHAnsi" w:hAnsiTheme="minorHAnsi" w:cstheme="minorHAnsi"/>
                <w:szCs w:val="24"/>
              </w:rPr>
            </w:pPr>
            <w:r w:rsidRPr="00161CE4">
              <w:rPr>
                <w:rFonts w:asciiTheme="minorHAnsi" w:hAnsiTheme="minorHAnsi" w:cstheme="minorHAnsi"/>
                <w:szCs w:val="24"/>
              </w:rPr>
              <w:t xml:space="preserve">Message Broker to </w:t>
            </w:r>
            <w:proofErr w:type="spellStart"/>
            <w:r w:rsidRPr="00161CE4">
              <w:rPr>
                <w:rFonts w:asciiTheme="minorHAnsi" w:hAnsiTheme="minorHAnsi" w:cstheme="minorHAnsi"/>
                <w:szCs w:val="24"/>
              </w:rPr>
              <w:t>EntireX</w:t>
            </w:r>
            <w:proofErr w:type="spellEnd"/>
          </w:p>
        </w:tc>
      </w:tr>
      <w:tr w:rsidR="004933B0" w:rsidRPr="00161CE4" w:rsidTr="00F66906">
        <w:trPr>
          <w:cantSplit/>
        </w:trPr>
        <w:tc>
          <w:tcPr>
            <w:tcW w:w="1134" w:type="dxa"/>
          </w:tcPr>
          <w:p w:rsidR="00EE5B04" w:rsidRPr="00161CE4" w:rsidRDefault="00EE5B04" w:rsidP="002664BE">
            <w:pPr>
              <w:numPr>
                <w:ilvl w:val="0"/>
                <w:numId w:val="26"/>
              </w:numPr>
              <w:spacing w:before="120" w:after="120"/>
              <w:jc w:val="both"/>
              <w:rPr>
                <w:rFonts w:asciiTheme="minorHAnsi" w:hAnsiTheme="minorHAnsi" w:cstheme="minorHAnsi"/>
                <w:b/>
                <w:szCs w:val="24"/>
              </w:rPr>
            </w:pPr>
          </w:p>
        </w:tc>
        <w:tc>
          <w:tcPr>
            <w:tcW w:w="2410" w:type="dxa"/>
          </w:tcPr>
          <w:p w:rsidR="00EE5B04" w:rsidRPr="00161CE4" w:rsidRDefault="00EE5B04" w:rsidP="00EE5B04">
            <w:pPr>
              <w:spacing w:before="120" w:after="120"/>
              <w:rPr>
                <w:rFonts w:asciiTheme="minorHAnsi" w:hAnsiTheme="minorHAnsi" w:cstheme="minorHAnsi"/>
                <w:szCs w:val="24"/>
              </w:rPr>
            </w:pPr>
            <w:r w:rsidRPr="00161CE4">
              <w:rPr>
                <w:rFonts w:asciiTheme="minorHAnsi" w:hAnsiTheme="minorHAnsi" w:cstheme="minorHAnsi"/>
                <w:szCs w:val="24"/>
              </w:rPr>
              <w:t xml:space="preserve">Exhibit Management System </w:t>
            </w:r>
          </w:p>
        </w:tc>
        <w:tc>
          <w:tcPr>
            <w:tcW w:w="2835" w:type="dxa"/>
          </w:tcPr>
          <w:p w:rsidR="00EE5B04" w:rsidRPr="00161CE4" w:rsidRDefault="00EE5B04" w:rsidP="00EE5B04">
            <w:pPr>
              <w:spacing w:before="120" w:after="120"/>
              <w:rPr>
                <w:rFonts w:asciiTheme="minorHAnsi" w:hAnsiTheme="minorHAnsi" w:cstheme="minorHAnsi"/>
                <w:szCs w:val="24"/>
              </w:rPr>
            </w:pPr>
            <w:r w:rsidRPr="00161CE4">
              <w:rPr>
                <w:rFonts w:asciiTheme="minorHAnsi" w:hAnsiTheme="minorHAnsi" w:cstheme="minorHAnsi"/>
                <w:szCs w:val="24"/>
              </w:rPr>
              <w:t>Property information</w:t>
            </w:r>
          </w:p>
          <w:p w:rsidR="00EE5B04" w:rsidRPr="00161CE4" w:rsidRDefault="00EE5B04" w:rsidP="00EE5B04">
            <w:pPr>
              <w:spacing w:before="120" w:after="120"/>
              <w:rPr>
                <w:rFonts w:asciiTheme="minorHAnsi" w:hAnsiTheme="minorHAnsi" w:cstheme="minorHAnsi"/>
                <w:szCs w:val="24"/>
              </w:rPr>
            </w:pPr>
            <w:r w:rsidRPr="00161CE4">
              <w:rPr>
                <w:rFonts w:asciiTheme="minorHAnsi" w:hAnsiTheme="minorHAnsi" w:cstheme="minorHAnsi"/>
                <w:szCs w:val="24"/>
              </w:rPr>
              <w:t>Message</w:t>
            </w:r>
          </w:p>
        </w:tc>
        <w:tc>
          <w:tcPr>
            <w:tcW w:w="2552" w:type="dxa"/>
          </w:tcPr>
          <w:p w:rsidR="00EE5B04" w:rsidRPr="00161CE4" w:rsidRDefault="00D24EEC" w:rsidP="00EE5B04">
            <w:pPr>
              <w:spacing w:before="120" w:after="120"/>
              <w:rPr>
                <w:rFonts w:asciiTheme="minorHAnsi" w:hAnsiTheme="minorHAnsi" w:cstheme="minorHAnsi"/>
                <w:szCs w:val="24"/>
              </w:rPr>
            </w:pPr>
            <w:r w:rsidRPr="00161CE4">
              <w:rPr>
                <w:rFonts w:asciiTheme="minorHAnsi" w:hAnsiTheme="minorHAnsi" w:cstheme="minorHAnsi"/>
                <w:szCs w:val="24"/>
              </w:rPr>
              <w:t>TBD</w:t>
            </w:r>
          </w:p>
        </w:tc>
      </w:tr>
      <w:tr w:rsidR="004933B0" w:rsidRPr="00161CE4" w:rsidTr="00F66906">
        <w:trPr>
          <w:cantSplit/>
        </w:trPr>
        <w:tc>
          <w:tcPr>
            <w:tcW w:w="1134" w:type="dxa"/>
          </w:tcPr>
          <w:p w:rsidR="00EE5B04" w:rsidRPr="00161CE4" w:rsidRDefault="00EE5B04" w:rsidP="002664BE">
            <w:pPr>
              <w:numPr>
                <w:ilvl w:val="0"/>
                <w:numId w:val="26"/>
              </w:numPr>
              <w:spacing w:before="120" w:after="120"/>
              <w:jc w:val="both"/>
              <w:rPr>
                <w:rFonts w:asciiTheme="minorHAnsi" w:hAnsiTheme="minorHAnsi" w:cstheme="minorHAnsi"/>
                <w:b/>
                <w:szCs w:val="24"/>
              </w:rPr>
            </w:pPr>
          </w:p>
        </w:tc>
        <w:tc>
          <w:tcPr>
            <w:tcW w:w="2410" w:type="dxa"/>
          </w:tcPr>
          <w:p w:rsidR="00EE5B04" w:rsidRPr="00161CE4" w:rsidRDefault="00EE5B04" w:rsidP="00EE5B04">
            <w:pPr>
              <w:spacing w:before="120" w:after="120"/>
              <w:rPr>
                <w:rFonts w:asciiTheme="minorHAnsi" w:hAnsiTheme="minorHAnsi" w:cstheme="minorHAnsi"/>
                <w:szCs w:val="24"/>
              </w:rPr>
            </w:pPr>
            <w:r w:rsidRPr="00161CE4">
              <w:rPr>
                <w:rFonts w:asciiTheme="minorHAnsi" w:hAnsiTheme="minorHAnsi" w:cstheme="minorHAnsi"/>
                <w:szCs w:val="24"/>
              </w:rPr>
              <w:t>NPIS</w:t>
            </w:r>
          </w:p>
        </w:tc>
        <w:tc>
          <w:tcPr>
            <w:tcW w:w="2835" w:type="dxa"/>
          </w:tcPr>
          <w:p w:rsidR="00EE5B04" w:rsidRPr="00161CE4" w:rsidRDefault="00EE5B04" w:rsidP="00EE5B04">
            <w:pPr>
              <w:spacing w:before="120" w:after="120"/>
              <w:rPr>
                <w:rFonts w:asciiTheme="minorHAnsi" w:hAnsiTheme="minorHAnsi" w:cstheme="minorHAnsi"/>
                <w:szCs w:val="24"/>
              </w:rPr>
            </w:pPr>
            <w:r w:rsidRPr="00161CE4">
              <w:rPr>
                <w:rFonts w:asciiTheme="minorHAnsi" w:hAnsiTheme="minorHAnsi" w:cstheme="minorHAnsi"/>
                <w:szCs w:val="24"/>
              </w:rPr>
              <w:t>Member image</w:t>
            </w:r>
          </w:p>
        </w:tc>
        <w:tc>
          <w:tcPr>
            <w:tcW w:w="2552" w:type="dxa"/>
          </w:tcPr>
          <w:p w:rsidR="00EE5B04" w:rsidRPr="00161CE4" w:rsidRDefault="00EE5B04" w:rsidP="00EE5B04">
            <w:pPr>
              <w:spacing w:before="120" w:after="120"/>
              <w:rPr>
                <w:rFonts w:asciiTheme="minorHAnsi" w:hAnsiTheme="minorHAnsi" w:cstheme="minorHAnsi"/>
                <w:szCs w:val="24"/>
              </w:rPr>
            </w:pPr>
            <w:r w:rsidRPr="00161CE4">
              <w:rPr>
                <w:rFonts w:asciiTheme="minorHAnsi" w:hAnsiTheme="minorHAnsi" w:cstheme="minorHAnsi"/>
                <w:szCs w:val="24"/>
              </w:rPr>
              <w:t xml:space="preserve">Message Broker </w:t>
            </w:r>
            <w:r w:rsidR="00C90143" w:rsidRPr="00161CE4">
              <w:rPr>
                <w:rFonts w:asciiTheme="minorHAnsi" w:hAnsiTheme="minorHAnsi" w:cstheme="minorHAnsi"/>
                <w:szCs w:val="24"/>
              </w:rPr>
              <w:t xml:space="preserve">to </w:t>
            </w:r>
            <w:proofErr w:type="spellStart"/>
            <w:r w:rsidR="00C90143" w:rsidRPr="00161CE4">
              <w:rPr>
                <w:rFonts w:asciiTheme="minorHAnsi" w:hAnsiTheme="minorHAnsi" w:cstheme="minorHAnsi"/>
                <w:szCs w:val="24"/>
              </w:rPr>
              <w:t>EntireX</w:t>
            </w:r>
            <w:proofErr w:type="spellEnd"/>
          </w:p>
        </w:tc>
      </w:tr>
      <w:tr w:rsidR="004933B0" w:rsidRPr="00161CE4" w:rsidTr="00F66906">
        <w:trPr>
          <w:cantSplit/>
        </w:trPr>
        <w:tc>
          <w:tcPr>
            <w:tcW w:w="1134" w:type="dxa"/>
          </w:tcPr>
          <w:p w:rsidR="00EE5B04" w:rsidRPr="00161CE4" w:rsidRDefault="00EE5B04" w:rsidP="002664BE">
            <w:pPr>
              <w:numPr>
                <w:ilvl w:val="0"/>
                <w:numId w:val="26"/>
              </w:numPr>
              <w:spacing w:before="120" w:after="120"/>
              <w:jc w:val="both"/>
              <w:rPr>
                <w:rFonts w:asciiTheme="minorHAnsi" w:hAnsiTheme="minorHAnsi" w:cstheme="minorHAnsi"/>
                <w:b/>
                <w:szCs w:val="24"/>
              </w:rPr>
            </w:pPr>
          </w:p>
        </w:tc>
        <w:tc>
          <w:tcPr>
            <w:tcW w:w="2410" w:type="dxa"/>
          </w:tcPr>
          <w:p w:rsidR="00EE5B04" w:rsidRPr="00161CE4" w:rsidRDefault="00EE5B04" w:rsidP="00EE5B04">
            <w:pPr>
              <w:spacing w:before="120" w:after="120"/>
              <w:rPr>
                <w:rFonts w:asciiTheme="minorHAnsi" w:hAnsiTheme="minorHAnsi" w:cstheme="minorHAnsi"/>
                <w:szCs w:val="24"/>
              </w:rPr>
            </w:pPr>
            <w:r w:rsidRPr="00161CE4">
              <w:rPr>
                <w:rFonts w:asciiTheme="minorHAnsi" w:hAnsiTheme="minorHAnsi" w:cstheme="minorHAnsi"/>
                <w:szCs w:val="24"/>
              </w:rPr>
              <w:t>Relevant instrument</w:t>
            </w:r>
            <w:r w:rsidR="000B1FFB" w:rsidRPr="00161CE4">
              <w:rPr>
                <w:rFonts w:asciiTheme="minorHAnsi" w:hAnsiTheme="minorHAnsi" w:cstheme="minorHAnsi"/>
                <w:szCs w:val="24"/>
              </w:rPr>
              <w:t>s</w:t>
            </w:r>
            <w:r w:rsidRPr="00161CE4">
              <w:rPr>
                <w:rFonts w:asciiTheme="minorHAnsi" w:hAnsiTheme="minorHAnsi" w:cstheme="minorHAnsi"/>
                <w:szCs w:val="24"/>
              </w:rPr>
              <w:t xml:space="preserve"> / Robots</w:t>
            </w:r>
          </w:p>
        </w:tc>
        <w:tc>
          <w:tcPr>
            <w:tcW w:w="2835" w:type="dxa"/>
          </w:tcPr>
          <w:p w:rsidR="00EE5B04" w:rsidRPr="00161CE4" w:rsidRDefault="00EE5B04" w:rsidP="00EE5B04">
            <w:pPr>
              <w:spacing w:before="120" w:after="120"/>
              <w:rPr>
                <w:rFonts w:asciiTheme="minorHAnsi" w:hAnsiTheme="minorHAnsi" w:cstheme="minorHAnsi"/>
                <w:szCs w:val="24"/>
              </w:rPr>
            </w:pPr>
            <w:r w:rsidRPr="00161CE4">
              <w:rPr>
                <w:rFonts w:asciiTheme="minorHAnsi" w:hAnsiTheme="minorHAnsi" w:cstheme="minorHAnsi"/>
                <w:szCs w:val="24"/>
              </w:rPr>
              <w:t>Sample information</w:t>
            </w:r>
          </w:p>
        </w:tc>
        <w:tc>
          <w:tcPr>
            <w:tcW w:w="2552" w:type="dxa"/>
          </w:tcPr>
          <w:p w:rsidR="00EE5B04" w:rsidRPr="00161CE4" w:rsidRDefault="00EE5B04" w:rsidP="00EE5B04">
            <w:pPr>
              <w:spacing w:before="120" w:after="120"/>
              <w:rPr>
                <w:rFonts w:asciiTheme="minorHAnsi" w:hAnsiTheme="minorHAnsi" w:cstheme="minorHAnsi"/>
                <w:szCs w:val="24"/>
              </w:rPr>
            </w:pPr>
            <w:r w:rsidRPr="00161CE4">
              <w:rPr>
                <w:rFonts w:asciiTheme="minorHAnsi" w:hAnsiTheme="minorHAnsi" w:cstheme="minorHAnsi"/>
                <w:szCs w:val="24"/>
              </w:rPr>
              <w:t>Trust Sec / VLAN</w:t>
            </w:r>
          </w:p>
        </w:tc>
      </w:tr>
    </w:tbl>
    <w:p w:rsidR="00926E31" w:rsidRDefault="00926E31" w:rsidP="00161CE4">
      <w:pPr>
        <w:pStyle w:val="Specification"/>
        <w:numPr>
          <w:ilvl w:val="0"/>
          <w:numId w:val="0"/>
        </w:numPr>
        <w:ind w:left="567" w:hanging="567"/>
        <w:jc w:val="both"/>
        <w:rPr>
          <w:rFonts w:ascii="Verdana" w:hAnsi="Verdana"/>
          <w:b/>
          <w:sz w:val="20"/>
          <w:lang w:eastAsia="en-GB"/>
        </w:rPr>
      </w:pPr>
    </w:p>
    <w:p w:rsidR="00170B90" w:rsidRDefault="00926E31" w:rsidP="00F66906">
      <w:pPr>
        <w:pStyle w:val="Specification"/>
        <w:numPr>
          <w:ilvl w:val="0"/>
          <w:numId w:val="0"/>
        </w:numPr>
        <w:ind w:left="567"/>
        <w:jc w:val="both"/>
      </w:pPr>
      <w:r w:rsidRPr="00333291">
        <w:rPr>
          <w:rFonts w:ascii="Verdana" w:hAnsi="Verdana"/>
          <w:b/>
          <w:sz w:val="20"/>
          <w:lang w:eastAsia="en-GB"/>
        </w:rPr>
        <w:t xml:space="preserve">Integration Utilizing the SAPS </w:t>
      </w:r>
      <w:proofErr w:type="spellStart"/>
      <w:r w:rsidRPr="00333291">
        <w:rPr>
          <w:rFonts w:ascii="Verdana" w:hAnsi="Verdana"/>
          <w:b/>
          <w:sz w:val="20"/>
          <w:lang w:eastAsia="en-GB"/>
        </w:rPr>
        <w:t>SIBus</w:t>
      </w:r>
      <w:proofErr w:type="spellEnd"/>
    </w:p>
    <w:p w:rsidR="00170B90" w:rsidRDefault="00170B90">
      <w:pPr>
        <w:spacing w:after="200" w:line="276" w:lineRule="auto"/>
        <w:rPr>
          <w:szCs w:val="24"/>
        </w:rPr>
      </w:pPr>
      <w:r>
        <w:br w:type="page"/>
      </w:r>
    </w:p>
    <w:p w:rsidR="0066206F" w:rsidRPr="00F81E2D" w:rsidRDefault="002C0B8F" w:rsidP="00811FED">
      <w:pPr>
        <w:pStyle w:val="Heading1"/>
        <w:jc w:val="both"/>
      </w:pPr>
      <w:bookmarkStart w:id="22" w:name="_Toc435315887"/>
      <w:bookmarkStart w:id="23" w:name="_Toc85806050"/>
      <w:r w:rsidRPr="00F81E2D">
        <w:lastRenderedPageBreak/>
        <w:t>BID EVALUATION STAGES</w:t>
      </w:r>
      <w:bookmarkEnd w:id="22"/>
      <w:bookmarkEnd w:id="23"/>
    </w:p>
    <w:p w:rsidR="00BA5085" w:rsidRPr="00F81E2D" w:rsidRDefault="000A1680" w:rsidP="00604B63">
      <w:pPr>
        <w:pStyle w:val="Specification"/>
        <w:numPr>
          <w:ilvl w:val="0"/>
          <w:numId w:val="15"/>
        </w:numPr>
        <w:jc w:val="both"/>
      </w:pPr>
      <w:r w:rsidRPr="00F81E2D">
        <w:t>T</w:t>
      </w:r>
      <w:r w:rsidR="0066206F" w:rsidRPr="00F81E2D">
        <w:t xml:space="preserve">he </w:t>
      </w:r>
      <w:r w:rsidR="00BA5085" w:rsidRPr="00F81E2D">
        <w:t xml:space="preserve">bid </w:t>
      </w:r>
      <w:r w:rsidR="0066206F" w:rsidRPr="00F81E2D">
        <w:t xml:space="preserve">evaluation </w:t>
      </w:r>
      <w:r w:rsidR="00BA5085" w:rsidRPr="00F81E2D">
        <w:t xml:space="preserve">process consists </w:t>
      </w:r>
      <w:r w:rsidR="0066206F" w:rsidRPr="00F81E2D">
        <w:t>of</w:t>
      </w:r>
      <w:r w:rsidR="00BA5085" w:rsidRPr="00F81E2D">
        <w:t xml:space="preserve"> several stages t</w:t>
      </w:r>
      <w:r w:rsidR="00BD73E5" w:rsidRPr="00F81E2D">
        <w:t>hat are</w:t>
      </w:r>
      <w:r w:rsidR="00BA5085" w:rsidRPr="00F81E2D">
        <w:t xml:space="preserve"> applicable according to the nature of the bi</w:t>
      </w:r>
      <w:r w:rsidR="00BD73E5" w:rsidRPr="00F81E2D">
        <w:t>d as defined in the table below</w:t>
      </w:r>
      <w:r w:rsidR="0051162B" w:rsidRPr="00F81E2D">
        <w:t>.</w:t>
      </w:r>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276"/>
        <w:gridCol w:w="5391"/>
        <w:gridCol w:w="2399"/>
      </w:tblGrid>
      <w:tr w:rsidR="00716C95" w:rsidRPr="00F81E2D" w:rsidTr="00F66906">
        <w:tc>
          <w:tcPr>
            <w:tcW w:w="704" w:type="pct"/>
            <w:shd w:val="clear" w:color="auto" w:fill="DBE5F1" w:themeFill="accent1" w:themeFillTint="33"/>
          </w:tcPr>
          <w:p w:rsidR="00716C95" w:rsidRPr="00F81E2D" w:rsidRDefault="007160ED" w:rsidP="00811FED">
            <w:pPr>
              <w:jc w:val="both"/>
              <w:rPr>
                <w:rFonts w:asciiTheme="minorHAnsi" w:hAnsiTheme="minorHAnsi"/>
                <w:b/>
              </w:rPr>
            </w:pPr>
            <w:r w:rsidRPr="00F81E2D">
              <w:rPr>
                <w:rFonts w:asciiTheme="minorHAnsi" w:hAnsiTheme="minorHAnsi"/>
                <w:b/>
              </w:rPr>
              <w:t>Stage</w:t>
            </w:r>
          </w:p>
        </w:tc>
        <w:tc>
          <w:tcPr>
            <w:tcW w:w="2973" w:type="pct"/>
            <w:shd w:val="clear" w:color="auto" w:fill="DBE5F1" w:themeFill="accent1" w:themeFillTint="33"/>
          </w:tcPr>
          <w:p w:rsidR="00716C95" w:rsidRPr="00F81E2D" w:rsidRDefault="00716C95" w:rsidP="00811FED">
            <w:pPr>
              <w:jc w:val="both"/>
              <w:rPr>
                <w:rFonts w:asciiTheme="minorHAnsi" w:hAnsiTheme="minorHAnsi"/>
                <w:b/>
              </w:rPr>
            </w:pPr>
            <w:r w:rsidRPr="00F81E2D">
              <w:rPr>
                <w:rFonts w:asciiTheme="minorHAnsi" w:hAnsiTheme="minorHAnsi"/>
                <w:b/>
              </w:rPr>
              <w:t>Description</w:t>
            </w:r>
          </w:p>
        </w:tc>
        <w:tc>
          <w:tcPr>
            <w:tcW w:w="1323" w:type="pct"/>
            <w:shd w:val="clear" w:color="auto" w:fill="DBE5F1" w:themeFill="accent1" w:themeFillTint="33"/>
          </w:tcPr>
          <w:p w:rsidR="00716C95" w:rsidRPr="00F81E2D" w:rsidRDefault="00716C95" w:rsidP="00811FED">
            <w:pPr>
              <w:jc w:val="both"/>
              <w:rPr>
                <w:rFonts w:asciiTheme="minorHAnsi" w:hAnsiTheme="minorHAnsi"/>
                <w:b/>
              </w:rPr>
            </w:pPr>
            <w:r w:rsidRPr="00F81E2D">
              <w:rPr>
                <w:rFonts w:asciiTheme="minorHAnsi" w:hAnsiTheme="minorHAnsi"/>
                <w:b/>
              </w:rPr>
              <w:t>Applicable for this bid</w:t>
            </w:r>
          </w:p>
        </w:tc>
      </w:tr>
      <w:tr w:rsidR="00716C95" w:rsidRPr="00F81E2D" w:rsidTr="00F66906">
        <w:trPr>
          <w:trHeight w:val="349"/>
        </w:trPr>
        <w:tc>
          <w:tcPr>
            <w:tcW w:w="704" w:type="pct"/>
          </w:tcPr>
          <w:p w:rsidR="00716C95" w:rsidRPr="00F66906" w:rsidRDefault="001C7F0D" w:rsidP="00F66906">
            <w:pPr>
              <w:rPr>
                <w:rFonts w:asciiTheme="minorHAnsi" w:hAnsiTheme="minorHAnsi"/>
              </w:rPr>
            </w:pPr>
            <w:r w:rsidRPr="00F66906">
              <w:rPr>
                <w:rFonts w:asciiTheme="minorHAnsi" w:hAnsiTheme="minorHAnsi"/>
              </w:rPr>
              <w:t>Stage</w:t>
            </w:r>
            <w:r w:rsidR="00926E31" w:rsidRPr="00F66906">
              <w:rPr>
                <w:rFonts w:asciiTheme="minorHAnsi" w:hAnsiTheme="minorHAnsi"/>
              </w:rPr>
              <w:t xml:space="preserve"> </w:t>
            </w:r>
            <w:r w:rsidRPr="00F66906">
              <w:rPr>
                <w:rFonts w:asciiTheme="minorHAnsi" w:hAnsiTheme="minorHAnsi"/>
              </w:rPr>
              <w:t>1</w:t>
            </w:r>
          </w:p>
        </w:tc>
        <w:tc>
          <w:tcPr>
            <w:tcW w:w="2973" w:type="pct"/>
          </w:tcPr>
          <w:p w:rsidR="00716C95" w:rsidRPr="00F66906" w:rsidRDefault="00AD6C0C" w:rsidP="00811FED">
            <w:pPr>
              <w:jc w:val="both"/>
              <w:rPr>
                <w:rFonts w:asciiTheme="minorHAnsi" w:hAnsiTheme="minorHAnsi"/>
              </w:rPr>
            </w:pPr>
            <w:r w:rsidRPr="00F66906">
              <w:rPr>
                <w:rFonts w:asciiTheme="minorHAnsi" w:hAnsiTheme="minorHAnsi"/>
              </w:rPr>
              <w:t>Administrative</w:t>
            </w:r>
            <w:r w:rsidR="00B715B5" w:rsidRPr="00F66906">
              <w:rPr>
                <w:rFonts w:asciiTheme="minorHAnsi" w:hAnsiTheme="minorHAnsi"/>
              </w:rPr>
              <w:t xml:space="preserve"> </w:t>
            </w:r>
            <w:r w:rsidR="00BD73E5" w:rsidRPr="00F66906">
              <w:rPr>
                <w:rFonts w:asciiTheme="minorHAnsi" w:hAnsiTheme="minorHAnsi"/>
              </w:rPr>
              <w:t>pre-</w:t>
            </w:r>
            <w:r w:rsidR="00B145FE" w:rsidRPr="00F66906">
              <w:rPr>
                <w:rFonts w:asciiTheme="minorHAnsi" w:hAnsiTheme="minorHAnsi"/>
              </w:rPr>
              <w:t xml:space="preserve">qualification </w:t>
            </w:r>
            <w:r w:rsidR="00A00EC3" w:rsidRPr="00F66906">
              <w:rPr>
                <w:rFonts w:asciiTheme="minorHAnsi" w:hAnsiTheme="minorHAnsi"/>
              </w:rPr>
              <w:t>verification</w:t>
            </w:r>
          </w:p>
        </w:tc>
        <w:tc>
          <w:tcPr>
            <w:tcW w:w="1323" w:type="pct"/>
            <w:shd w:val="clear" w:color="auto" w:fill="DBE5F1" w:themeFill="accent1" w:themeFillTint="33"/>
          </w:tcPr>
          <w:p w:rsidR="00716C95" w:rsidRPr="00F66906" w:rsidRDefault="00716C95" w:rsidP="00811FED">
            <w:pPr>
              <w:jc w:val="both"/>
              <w:rPr>
                <w:rFonts w:asciiTheme="minorHAnsi" w:hAnsiTheme="minorHAnsi"/>
              </w:rPr>
            </w:pPr>
            <w:r w:rsidRPr="00F66906">
              <w:rPr>
                <w:rFonts w:asciiTheme="minorHAnsi" w:hAnsiTheme="minorHAnsi"/>
              </w:rPr>
              <w:t>YES</w:t>
            </w:r>
          </w:p>
        </w:tc>
      </w:tr>
      <w:tr w:rsidR="00716C95" w:rsidRPr="00F81E2D" w:rsidTr="00F66906">
        <w:tc>
          <w:tcPr>
            <w:tcW w:w="704" w:type="pct"/>
          </w:tcPr>
          <w:p w:rsidR="00716C95" w:rsidRPr="00F66906" w:rsidRDefault="00BA5085" w:rsidP="00F66906">
            <w:pPr>
              <w:rPr>
                <w:rFonts w:asciiTheme="minorHAnsi" w:hAnsiTheme="minorHAnsi"/>
              </w:rPr>
            </w:pPr>
            <w:r w:rsidRPr="00F66906">
              <w:rPr>
                <w:rFonts w:asciiTheme="minorHAnsi" w:hAnsiTheme="minorHAnsi"/>
              </w:rPr>
              <w:t>Stage 2</w:t>
            </w:r>
            <w:r w:rsidR="00EC46A7" w:rsidRPr="00F66906">
              <w:rPr>
                <w:rFonts w:asciiTheme="minorHAnsi" w:hAnsiTheme="minorHAnsi"/>
              </w:rPr>
              <w:t xml:space="preserve"> A</w:t>
            </w:r>
          </w:p>
        </w:tc>
        <w:tc>
          <w:tcPr>
            <w:tcW w:w="2973" w:type="pct"/>
          </w:tcPr>
          <w:p w:rsidR="00716C95" w:rsidRPr="00F66906" w:rsidRDefault="00716C95" w:rsidP="00811FED">
            <w:pPr>
              <w:jc w:val="both"/>
              <w:rPr>
                <w:rFonts w:asciiTheme="minorHAnsi" w:hAnsiTheme="minorHAnsi"/>
              </w:rPr>
            </w:pPr>
            <w:r w:rsidRPr="00F66906">
              <w:rPr>
                <w:rFonts w:asciiTheme="minorHAnsi" w:hAnsiTheme="minorHAnsi"/>
              </w:rPr>
              <w:t xml:space="preserve">Technical </w:t>
            </w:r>
            <w:r w:rsidR="00B145FE" w:rsidRPr="00F66906">
              <w:rPr>
                <w:rFonts w:asciiTheme="minorHAnsi" w:hAnsiTheme="minorHAnsi"/>
              </w:rPr>
              <w:t>Mandatory requirement</w:t>
            </w:r>
            <w:r w:rsidR="00BD73E5" w:rsidRPr="00F66906">
              <w:rPr>
                <w:rFonts w:asciiTheme="minorHAnsi" w:hAnsiTheme="minorHAnsi"/>
              </w:rPr>
              <w:t xml:space="preserve"> </w:t>
            </w:r>
            <w:r w:rsidR="00B715B5" w:rsidRPr="00F66906">
              <w:rPr>
                <w:rFonts w:asciiTheme="minorHAnsi" w:hAnsiTheme="minorHAnsi"/>
              </w:rPr>
              <w:t>evaluation</w:t>
            </w:r>
          </w:p>
        </w:tc>
        <w:tc>
          <w:tcPr>
            <w:tcW w:w="1323" w:type="pct"/>
            <w:shd w:val="clear" w:color="auto" w:fill="DBE5F1" w:themeFill="accent1" w:themeFillTint="33"/>
          </w:tcPr>
          <w:p w:rsidR="00716C95" w:rsidRPr="00F66906" w:rsidRDefault="00716C95" w:rsidP="00811FED">
            <w:pPr>
              <w:jc w:val="both"/>
              <w:rPr>
                <w:rFonts w:asciiTheme="minorHAnsi" w:hAnsiTheme="minorHAnsi"/>
              </w:rPr>
            </w:pPr>
            <w:r w:rsidRPr="00F66906">
              <w:rPr>
                <w:rFonts w:asciiTheme="minorHAnsi" w:hAnsiTheme="minorHAnsi"/>
              </w:rPr>
              <w:t>YES</w:t>
            </w:r>
          </w:p>
        </w:tc>
      </w:tr>
      <w:tr w:rsidR="00EC46A7" w:rsidRPr="00F81E2D" w:rsidTr="00F66906">
        <w:tc>
          <w:tcPr>
            <w:tcW w:w="704" w:type="pct"/>
          </w:tcPr>
          <w:p w:rsidR="00EC46A7" w:rsidRPr="00F66906" w:rsidRDefault="00EC46A7" w:rsidP="00926E31">
            <w:pPr>
              <w:rPr>
                <w:rFonts w:asciiTheme="minorHAnsi" w:hAnsiTheme="minorHAnsi"/>
              </w:rPr>
            </w:pPr>
            <w:r w:rsidRPr="00F66906">
              <w:rPr>
                <w:rFonts w:asciiTheme="minorHAnsi" w:hAnsiTheme="minorHAnsi"/>
              </w:rPr>
              <w:t>Stage 2 B</w:t>
            </w:r>
          </w:p>
        </w:tc>
        <w:tc>
          <w:tcPr>
            <w:tcW w:w="2973" w:type="pct"/>
          </w:tcPr>
          <w:p w:rsidR="00EC46A7" w:rsidRPr="00F66906" w:rsidRDefault="00EC46A7" w:rsidP="00811FED">
            <w:pPr>
              <w:jc w:val="both"/>
              <w:rPr>
                <w:rFonts w:asciiTheme="minorHAnsi" w:hAnsiTheme="minorHAnsi"/>
              </w:rPr>
            </w:pPr>
            <w:r w:rsidRPr="00F66906">
              <w:rPr>
                <w:rFonts w:asciiTheme="minorHAnsi" w:hAnsiTheme="minorHAnsi"/>
              </w:rPr>
              <w:t>Functional Non-Mandatory requirement evaluation</w:t>
            </w:r>
          </w:p>
        </w:tc>
        <w:tc>
          <w:tcPr>
            <w:tcW w:w="1323" w:type="pct"/>
            <w:shd w:val="clear" w:color="auto" w:fill="DBE5F1" w:themeFill="accent1" w:themeFillTint="33"/>
          </w:tcPr>
          <w:p w:rsidR="00EC46A7" w:rsidRPr="00F66906" w:rsidRDefault="00EC46A7" w:rsidP="00811FED">
            <w:pPr>
              <w:jc w:val="both"/>
              <w:rPr>
                <w:rFonts w:asciiTheme="minorHAnsi" w:hAnsiTheme="minorHAnsi"/>
              </w:rPr>
            </w:pPr>
            <w:r w:rsidRPr="00F66906">
              <w:rPr>
                <w:rFonts w:asciiTheme="minorHAnsi" w:hAnsiTheme="minorHAnsi"/>
              </w:rPr>
              <w:t>YES</w:t>
            </w:r>
          </w:p>
        </w:tc>
      </w:tr>
      <w:tr w:rsidR="00D45361" w:rsidRPr="00F81E2D" w:rsidTr="00F66906">
        <w:tc>
          <w:tcPr>
            <w:tcW w:w="704" w:type="pct"/>
          </w:tcPr>
          <w:p w:rsidR="00D45361" w:rsidRPr="00F66906" w:rsidRDefault="00D45361" w:rsidP="00F66906">
            <w:pPr>
              <w:rPr>
                <w:rFonts w:asciiTheme="minorHAnsi" w:hAnsiTheme="minorHAnsi"/>
              </w:rPr>
            </w:pPr>
            <w:r w:rsidRPr="00F66906">
              <w:rPr>
                <w:rFonts w:asciiTheme="minorHAnsi" w:hAnsiTheme="minorHAnsi"/>
              </w:rPr>
              <w:t>Stage 3</w:t>
            </w:r>
          </w:p>
        </w:tc>
        <w:tc>
          <w:tcPr>
            <w:tcW w:w="2973" w:type="pct"/>
          </w:tcPr>
          <w:p w:rsidR="00D45361" w:rsidRPr="00F66906" w:rsidRDefault="00D45361" w:rsidP="00811FED">
            <w:pPr>
              <w:jc w:val="both"/>
              <w:rPr>
                <w:rFonts w:asciiTheme="minorHAnsi" w:hAnsiTheme="minorHAnsi"/>
              </w:rPr>
            </w:pPr>
            <w:r w:rsidRPr="00F66906">
              <w:rPr>
                <w:rFonts w:asciiTheme="minorHAnsi" w:hAnsiTheme="minorHAnsi"/>
              </w:rPr>
              <w:t xml:space="preserve">Special Conditions of Contract </w:t>
            </w:r>
            <w:r w:rsidR="00637577" w:rsidRPr="00F66906">
              <w:rPr>
                <w:rFonts w:asciiTheme="minorHAnsi" w:hAnsiTheme="minorHAnsi"/>
              </w:rPr>
              <w:t>verification</w:t>
            </w:r>
          </w:p>
        </w:tc>
        <w:tc>
          <w:tcPr>
            <w:tcW w:w="1323" w:type="pct"/>
            <w:shd w:val="clear" w:color="auto" w:fill="DBE5F1" w:themeFill="accent1" w:themeFillTint="33"/>
          </w:tcPr>
          <w:p w:rsidR="00D45361" w:rsidRPr="00F66906" w:rsidRDefault="00D45361" w:rsidP="00811FED">
            <w:pPr>
              <w:jc w:val="both"/>
              <w:rPr>
                <w:rFonts w:asciiTheme="minorHAnsi" w:hAnsiTheme="minorHAnsi"/>
              </w:rPr>
            </w:pPr>
            <w:r w:rsidRPr="00F66906">
              <w:rPr>
                <w:rFonts w:asciiTheme="minorHAnsi" w:hAnsiTheme="minorHAnsi"/>
              </w:rPr>
              <w:t>YES</w:t>
            </w:r>
          </w:p>
        </w:tc>
      </w:tr>
      <w:tr w:rsidR="00716C95" w:rsidRPr="00F81E2D" w:rsidTr="00F66906">
        <w:tc>
          <w:tcPr>
            <w:tcW w:w="704" w:type="pct"/>
          </w:tcPr>
          <w:p w:rsidR="00716C95" w:rsidRPr="00F66906" w:rsidRDefault="00D45361" w:rsidP="00F66906">
            <w:pPr>
              <w:rPr>
                <w:rFonts w:asciiTheme="minorHAnsi" w:hAnsiTheme="minorHAnsi"/>
              </w:rPr>
            </w:pPr>
            <w:r w:rsidRPr="00F66906">
              <w:rPr>
                <w:rFonts w:asciiTheme="minorHAnsi" w:hAnsiTheme="minorHAnsi"/>
              </w:rPr>
              <w:t>Stage 4</w:t>
            </w:r>
            <w:r w:rsidR="00716C95" w:rsidRPr="00F66906">
              <w:rPr>
                <w:rFonts w:asciiTheme="minorHAnsi" w:hAnsiTheme="minorHAnsi"/>
              </w:rPr>
              <w:tab/>
            </w:r>
          </w:p>
        </w:tc>
        <w:tc>
          <w:tcPr>
            <w:tcW w:w="2973" w:type="pct"/>
          </w:tcPr>
          <w:p w:rsidR="00716C95" w:rsidRPr="00F66906" w:rsidRDefault="00716C95" w:rsidP="00811FED">
            <w:pPr>
              <w:jc w:val="both"/>
              <w:rPr>
                <w:rFonts w:asciiTheme="minorHAnsi" w:hAnsiTheme="minorHAnsi"/>
              </w:rPr>
            </w:pPr>
            <w:r w:rsidRPr="00F66906">
              <w:rPr>
                <w:rFonts w:asciiTheme="minorHAnsi" w:hAnsiTheme="minorHAnsi"/>
              </w:rPr>
              <w:t xml:space="preserve">Price </w:t>
            </w:r>
            <w:r w:rsidR="001C7F0D" w:rsidRPr="00F66906">
              <w:rPr>
                <w:rFonts w:asciiTheme="minorHAnsi" w:hAnsiTheme="minorHAnsi"/>
              </w:rPr>
              <w:t xml:space="preserve">/ B-BBEE </w:t>
            </w:r>
            <w:r w:rsidRPr="00F66906">
              <w:rPr>
                <w:rFonts w:asciiTheme="minorHAnsi" w:hAnsiTheme="minorHAnsi"/>
              </w:rPr>
              <w:t>evaluation</w:t>
            </w:r>
          </w:p>
        </w:tc>
        <w:tc>
          <w:tcPr>
            <w:tcW w:w="1323" w:type="pct"/>
            <w:shd w:val="clear" w:color="auto" w:fill="DBE5F1" w:themeFill="accent1" w:themeFillTint="33"/>
          </w:tcPr>
          <w:p w:rsidR="00716C95" w:rsidRPr="00F66906" w:rsidRDefault="00716C95" w:rsidP="00811FED">
            <w:pPr>
              <w:jc w:val="both"/>
              <w:rPr>
                <w:rFonts w:asciiTheme="minorHAnsi" w:hAnsiTheme="minorHAnsi"/>
              </w:rPr>
            </w:pPr>
            <w:r w:rsidRPr="00F66906">
              <w:rPr>
                <w:rFonts w:asciiTheme="minorHAnsi" w:hAnsiTheme="minorHAnsi"/>
              </w:rPr>
              <w:t>YES</w:t>
            </w:r>
          </w:p>
        </w:tc>
      </w:tr>
    </w:tbl>
    <w:p w:rsidR="0034788A" w:rsidRPr="00F66906" w:rsidRDefault="0034788A" w:rsidP="00F66906">
      <w:pPr>
        <w:pStyle w:val="Specification"/>
        <w:numPr>
          <w:ilvl w:val="0"/>
          <w:numId w:val="0"/>
        </w:numPr>
        <w:ind w:left="567"/>
        <w:jc w:val="both"/>
        <w:rPr>
          <w:szCs w:val="20"/>
        </w:rPr>
      </w:pPr>
    </w:p>
    <w:p w:rsidR="00284084" w:rsidRPr="004E7A3E" w:rsidRDefault="0051162B" w:rsidP="0050700C">
      <w:pPr>
        <w:pStyle w:val="Specification"/>
        <w:jc w:val="both"/>
        <w:rPr>
          <w:szCs w:val="20"/>
        </w:rPr>
      </w:pPr>
      <w:r w:rsidRPr="00F81E2D">
        <w:rPr>
          <w:b/>
        </w:rPr>
        <w:t xml:space="preserve">The bidder must qualify </w:t>
      </w:r>
      <w:r w:rsidR="00094B22" w:rsidRPr="00F81E2D">
        <w:rPr>
          <w:b/>
        </w:rPr>
        <w:t xml:space="preserve">for </w:t>
      </w:r>
      <w:r w:rsidRPr="00F81E2D">
        <w:rPr>
          <w:b/>
        </w:rPr>
        <w:t>each stage to be eligible to proceed to the next stage of the evaluation.</w:t>
      </w:r>
    </w:p>
    <w:p w:rsidR="004E7A3E" w:rsidRDefault="004E7A3E" w:rsidP="004E7A3E">
      <w:pPr>
        <w:pStyle w:val="Specification"/>
        <w:numPr>
          <w:ilvl w:val="0"/>
          <w:numId w:val="0"/>
        </w:numPr>
        <w:ind w:left="567" w:hanging="567"/>
        <w:jc w:val="both"/>
        <w:rPr>
          <w:szCs w:val="20"/>
        </w:rPr>
      </w:pPr>
    </w:p>
    <w:p w:rsidR="00FA52A7" w:rsidRPr="00F81E2D" w:rsidRDefault="00FA52A7" w:rsidP="00811FED">
      <w:pPr>
        <w:pStyle w:val="Heading1"/>
        <w:jc w:val="both"/>
      </w:pPr>
      <w:bookmarkStart w:id="24" w:name="_Toc85806051"/>
      <w:bookmarkStart w:id="25" w:name="_Toc435315889"/>
      <w:r w:rsidRPr="00F81E2D">
        <w:t>ADMINISTRATIVE PRE-QUALIFICATION REQUIREMENTS</w:t>
      </w:r>
      <w:bookmarkEnd w:id="24"/>
    </w:p>
    <w:p w:rsidR="00A00EC3" w:rsidRPr="00F81E2D" w:rsidRDefault="009A3591" w:rsidP="00811FED">
      <w:pPr>
        <w:pStyle w:val="Heading2"/>
        <w:jc w:val="both"/>
      </w:pPr>
      <w:bookmarkStart w:id="26" w:name="_Toc85806052"/>
      <w:r w:rsidRPr="00F81E2D">
        <w:t>ADMINISTRATIVE</w:t>
      </w:r>
      <w:r w:rsidR="0008733A" w:rsidRPr="00F81E2D">
        <w:t xml:space="preserve"> PRE-QUALIFICATION </w:t>
      </w:r>
      <w:bookmarkEnd w:id="25"/>
      <w:r w:rsidR="00530398" w:rsidRPr="00F81E2D">
        <w:t>VERIFICATION</w:t>
      </w:r>
      <w:bookmarkEnd w:id="26"/>
    </w:p>
    <w:p w:rsidR="002C0B8F" w:rsidRPr="00F81E2D" w:rsidRDefault="002C0B8F" w:rsidP="00604B63">
      <w:pPr>
        <w:pStyle w:val="Specification"/>
        <w:numPr>
          <w:ilvl w:val="0"/>
          <w:numId w:val="7"/>
        </w:numPr>
        <w:jc w:val="both"/>
      </w:pPr>
      <w:r w:rsidRPr="00F81E2D">
        <w:t xml:space="preserve">The bidder </w:t>
      </w:r>
      <w:r w:rsidRPr="00F81E2D">
        <w:rPr>
          <w:b/>
        </w:rPr>
        <w:t>must compl</w:t>
      </w:r>
      <w:r w:rsidR="005E6837" w:rsidRPr="00F81E2D">
        <w:rPr>
          <w:b/>
        </w:rPr>
        <w:t>y</w:t>
      </w:r>
      <w:r w:rsidRPr="00F81E2D">
        <w:t xml:space="preserve"> with ALL of the bid pre-qualification requirements </w:t>
      </w:r>
      <w:r w:rsidR="00C91264" w:rsidRPr="00F81E2D">
        <w:t xml:space="preserve">in </w:t>
      </w:r>
      <w:r w:rsidRPr="00F81E2D">
        <w:t xml:space="preserve">order for the bid to be accepted </w:t>
      </w:r>
      <w:r w:rsidR="00157C27" w:rsidRPr="00F81E2D">
        <w:t>for</w:t>
      </w:r>
      <w:r w:rsidRPr="00F81E2D">
        <w:t xml:space="preserve"> evaluation.</w:t>
      </w:r>
    </w:p>
    <w:p w:rsidR="00E32CF0" w:rsidRPr="00F81E2D" w:rsidRDefault="002C0B8F" w:rsidP="00811FED">
      <w:pPr>
        <w:pStyle w:val="Specification"/>
        <w:jc w:val="both"/>
      </w:pPr>
      <w:r w:rsidRPr="00F81E2D">
        <w:t>If the Bidder fail</w:t>
      </w:r>
      <w:r w:rsidR="00530398" w:rsidRPr="00F81E2D">
        <w:t xml:space="preserve">ed to </w:t>
      </w:r>
      <w:r w:rsidRPr="00F81E2D">
        <w:t xml:space="preserve">comply with any of the </w:t>
      </w:r>
      <w:r w:rsidR="00157C27" w:rsidRPr="00F81E2D">
        <w:t xml:space="preserve">administrative </w:t>
      </w:r>
      <w:r w:rsidRPr="00F81E2D">
        <w:t>pre-qualification requirements, or if SITA is unable to verify whether the pre-qualification requirement</w:t>
      </w:r>
      <w:r w:rsidR="00E90718" w:rsidRPr="00F81E2D">
        <w:t>s</w:t>
      </w:r>
      <w:r w:rsidRPr="00F81E2D">
        <w:t xml:space="preserve"> are met, then SITA reserves the right to </w:t>
      </w:r>
      <w:r w:rsidR="00E32CF0" w:rsidRPr="00F81E2D">
        <w:t>–</w:t>
      </w:r>
      <w:r w:rsidRPr="00F81E2D">
        <w:t xml:space="preserve"> </w:t>
      </w:r>
    </w:p>
    <w:p w:rsidR="00E32CF0" w:rsidRPr="00F81E2D" w:rsidRDefault="002C0B8F" w:rsidP="00604B63">
      <w:pPr>
        <w:pStyle w:val="Specification"/>
        <w:numPr>
          <w:ilvl w:val="1"/>
          <w:numId w:val="3"/>
        </w:numPr>
        <w:jc w:val="both"/>
      </w:pPr>
      <w:r w:rsidRPr="00F81E2D">
        <w:t>Reject the bid and not evaluate it, or</w:t>
      </w:r>
    </w:p>
    <w:p w:rsidR="00124D31" w:rsidRPr="00F81E2D" w:rsidRDefault="002C0B8F" w:rsidP="00604B63">
      <w:pPr>
        <w:pStyle w:val="Specification"/>
        <w:numPr>
          <w:ilvl w:val="1"/>
          <w:numId w:val="3"/>
        </w:numPr>
        <w:jc w:val="both"/>
      </w:pPr>
      <w:r w:rsidRPr="00F81E2D">
        <w:t>Accept the bid for evaluation, on condition that the Bidder must submit within 7 (seven) days any supplementary information to achieve full compliance, provided that the supplementary information is administrative and not substantive in nature.</w:t>
      </w:r>
    </w:p>
    <w:p w:rsidR="00124D31" w:rsidRDefault="00157C27" w:rsidP="00811FED">
      <w:pPr>
        <w:pStyle w:val="Heading2"/>
        <w:jc w:val="both"/>
      </w:pPr>
      <w:bookmarkStart w:id="27" w:name="_Toc435315890"/>
      <w:bookmarkStart w:id="28" w:name="_Toc85806053"/>
      <w:r w:rsidRPr="00F81E2D">
        <w:t>ADMINISTRATIVE PRE-QUALIFICATION</w:t>
      </w:r>
      <w:r w:rsidR="009A5ECB" w:rsidRPr="00F81E2D">
        <w:t xml:space="preserve"> </w:t>
      </w:r>
      <w:r w:rsidR="00124D31" w:rsidRPr="00F81E2D">
        <w:t>REQUIREMENTS</w:t>
      </w:r>
      <w:bookmarkEnd w:id="27"/>
      <w:bookmarkEnd w:id="28"/>
    </w:p>
    <w:p w:rsidR="00796F42" w:rsidRDefault="00796F42" w:rsidP="00811FED">
      <w:pPr>
        <w:jc w:val="both"/>
        <w:rPr>
          <w:i/>
          <w:color w:val="0070C0"/>
          <w:sz w:val="22"/>
        </w:rPr>
      </w:pPr>
    </w:p>
    <w:p w:rsidR="00E32CF0" w:rsidRPr="00F66906" w:rsidRDefault="00C34E39" w:rsidP="00604B63">
      <w:pPr>
        <w:pStyle w:val="Specification"/>
        <w:numPr>
          <w:ilvl w:val="0"/>
          <w:numId w:val="8"/>
        </w:numPr>
        <w:jc w:val="both"/>
      </w:pPr>
      <w:r w:rsidRPr="00F66906">
        <w:rPr>
          <w:b/>
        </w:rPr>
        <w:t>Submission of bid response</w:t>
      </w:r>
      <w:r w:rsidR="00E36E99" w:rsidRPr="00F66906">
        <w:t>: The bidder has submitted a bid response documentation pack</w:t>
      </w:r>
      <w:r w:rsidR="005D0758" w:rsidRPr="00F66906">
        <w:t xml:space="preserve"> – </w:t>
      </w:r>
      <w:r w:rsidR="00E36E99" w:rsidRPr="00F66906">
        <w:t xml:space="preserve"> </w:t>
      </w:r>
    </w:p>
    <w:p w:rsidR="0034788A" w:rsidRPr="004E7A3E" w:rsidRDefault="0034788A" w:rsidP="0034788A">
      <w:pPr>
        <w:pStyle w:val="Specification"/>
        <w:numPr>
          <w:ilvl w:val="1"/>
          <w:numId w:val="8"/>
        </w:numPr>
        <w:tabs>
          <w:tab w:val="clear" w:pos="1134"/>
        </w:tabs>
        <w:jc w:val="both"/>
      </w:pPr>
      <w:r w:rsidRPr="00F66906">
        <w:t xml:space="preserve">that was completed and uploaded on the GCommerce system within the stipulated date and time as </w:t>
      </w:r>
      <w:r w:rsidRPr="004E7A3E">
        <w:t xml:space="preserve">specified in the “Invitation to Bid” cover page. </w:t>
      </w:r>
    </w:p>
    <w:p w:rsidR="0034788A" w:rsidRPr="004E7A3E" w:rsidRDefault="0034788A" w:rsidP="0034788A">
      <w:pPr>
        <w:pStyle w:val="Specification"/>
        <w:numPr>
          <w:ilvl w:val="0"/>
          <w:numId w:val="8"/>
        </w:numPr>
        <w:jc w:val="both"/>
        <w:rPr>
          <w:bCs/>
        </w:rPr>
      </w:pPr>
      <w:r w:rsidRPr="004E7A3E">
        <w:rPr>
          <w:b/>
        </w:rPr>
        <w:t xml:space="preserve">Attendance of briefing session: </w:t>
      </w:r>
      <w:r w:rsidRPr="004E7A3E">
        <w:rPr>
          <w:bCs/>
        </w:rPr>
        <w:t xml:space="preserve">A Compulsory </w:t>
      </w:r>
      <w:r w:rsidR="007D474F" w:rsidRPr="004E7A3E">
        <w:rPr>
          <w:bCs/>
        </w:rPr>
        <w:t>V</w:t>
      </w:r>
      <w:r w:rsidRPr="004E7A3E">
        <w:rPr>
          <w:bCs/>
        </w:rPr>
        <w:t>irtual Briefing session will be held. The bidder has to sign the briefing session attendance register using the same information (bidder company name, bidder representative person name and contact details) as submitted in the bidder’s response document. The attendance of the briefing session is compulsory.</w:t>
      </w:r>
    </w:p>
    <w:p w:rsidR="007D474F" w:rsidRPr="00AB7406" w:rsidRDefault="007D474F" w:rsidP="00AB7406">
      <w:pPr>
        <w:pStyle w:val="Specification"/>
        <w:numPr>
          <w:ilvl w:val="0"/>
          <w:numId w:val="0"/>
        </w:numPr>
        <w:ind w:left="1276" w:hanging="709"/>
        <w:jc w:val="both"/>
        <w:rPr>
          <w:b/>
        </w:rPr>
      </w:pPr>
      <w:r w:rsidRPr="004E7A3E">
        <w:rPr>
          <w:b/>
        </w:rPr>
        <w:t xml:space="preserve">NOTE: Bidders who wish to attend the </w:t>
      </w:r>
      <w:r w:rsidR="002B34A7" w:rsidRPr="004E7A3E">
        <w:rPr>
          <w:b/>
        </w:rPr>
        <w:t>Compulsory</w:t>
      </w:r>
      <w:r w:rsidRPr="004E7A3E">
        <w:rPr>
          <w:b/>
        </w:rPr>
        <w:t xml:space="preserve"> Virtual Briefing session needs to contact the Supply Chain Contact Person indicated in the bid </w:t>
      </w:r>
      <w:proofErr w:type="gramStart"/>
      <w:r w:rsidRPr="004E7A3E">
        <w:rPr>
          <w:b/>
        </w:rPr>
        <w:t>Document</w:t>
      </w:r>
      <w:r w:rsidR="002B34A7" w:rsidRPr="004E7A3E">
        <w:rPr>
          <w:b/>
        </w:rPr>
        <w:t xml:space="preserve"> </w:t>
      </w:r>
      <w:r w:rsidRPr="004E7A3E">
        <w:rPr>
          <w:b/>
        </w:rPr>
        <w:t>.after</w:t>
      </w:r>
      <w:proofErr w:type="gramEnd"/>
      <w:r w:rsidRPr="004E7A3E">
        <w:rPr>
          <w:b/>
        </w:rPr>
        <w:t xml:space="preserve"> which a Non-Disclosure Agreement needs to be successfully completed and returned to SITA. Only the will the invite be sent to the prospective Bidder who wishes to attend the Non-Compulsory Virtual Briefing session.</w:t>
      </w:r>
    </w:p>
    <w:p w:rsidR="00E662C9" w:rsidRDefault="009A3591" w:rsidP="00811FED">
      <w:pPr>
        <w:pStyle w:val="Specification"/>
        <w:jc w:val="both"/>
      </w:pPr>
      <w:r w:rsidRPr="00F81E2D">
        <w:rPr>
          <w:b/>
        </w:rPr>
        <w:lastRenderedPageBreak/>
        <w:t xml:space="preserve">Registered Supplier. </w:t>
      </w:r>
      <w:r w:rsidR="00E662C9" w:rsidRPr="00F81E2D">
        <w:t xml:space="preserve">The bidder </w:t>
      </w:r>
      <w:r w:rsidRPr="00F81E2D">
        <w:t>is</w:t>
      </w:r>
      <w:r w:rsidR="00157C27" w:rsidRPr="00F81E2D">
        <w:t>, in terms of National Treasury Instruction Note 3 of 2016/17,</w:t>
      </w:r>
      <w:r w:rsidRPr="00F81E2D">
        <w:t xml:space="preserve"> registered as a Supplier on National Treasury Central Supplier Database (CSD).</w:t>
      </w:r>
    </w:p>
    <w:p w:rsidR="00CD0633" w:rsidRPr="008D37E8" w:rsidRDefault="00CD0633" w:rsidP="00811FED">
      <w:pPr>
        <w:pStyle w:val="Specification"/>
        <w:numPr>
          <w:ilvl w:val="0"/>
          <w:numId w:val="0"/>
        </w:numPr>
        <w:ind w:left="927"/>
        <w:jc w:val="both"/>
      </w:pPr>
    </w:p>
    <w:p w:rsidR="0067784B" w:rsidRPr="00F81E2D" w:rsidRDefault="00227C30" w:rsidP="000B17A9">
      <w:pPr>
        <w:pStyle w:val="AnnexH2"/>
      </w:pPr>
      <w:bookmarkStart w:id="29" w:name="_Toc435315891"/>
      <w:bookmarkStart w:id="30" w:name="_Toc85806054"/>
      <w:r w:rsidRPr="00F81E2D">
        <w:lastRenderedPageBreak/>
        <w:t xml:space="preserve">TECHNICAL </w:t>
      </w:r>
      <w:r w:rsidR="00B145FE" w:rsidRPr="00F81E2D">
        <w:t>MANDATORY</w:t>
      </w:r>
      <w:r w:rsidR="008D4F2B">
        <w:t xml:space="preserve"> AND </w:t>
      </w:r>
      <w:r w:rsidR="00DB018A" w:rsidRPr="008D4F2B">
        <w:t xml:space="preserve">FUNCTIONALITY </w:t>
      </w:r>
      <w:r w:rsidR="0067784B" w:rsidRPr="008D4F2B">
        <w:t>REQUIREMENTS</w:t>
      </w:r>
      <w:bookmarkEnd w:id="29"/>
      <w:bookmarkEnd w:id="30"/>
    </w:p>
    <w:p w:rsidR="00FA52A7" w:rsidRPr="00F81E2D" w:rsidRDefault="00FA52A7" w:rsidP="00811FED">
      <w:pPr>
        <w:pStyle w:val="Heading1"/>
        <w:jc w:val="both"/>
      </w:pPr>
      <w:bookmarkStart w:id="31" w:name="_Toc85806055"/>
      <w:bookmarkStart w:id="32" w:name="_Toc435315892"/>
      <w:r w:rsidRPr="00F81E2D">
        <w:t>TECHNICAL MANDATORY</w:t>
      </w:r>
      <w:bookmarkEnd w:id="31"/>
    </w:p>
    <w:p w:rsidR="0070175D" w:rsidRPr="00F81E2D" w:rsidRDefault="00B558CD" w:rsidP="00811FED">
      <w:pPr>
        <w:pStyle w:val="Heading2"/>
        <w:jc w:val="both"/>
      </w:pPr>
      <w:bookmarkStart w:id="33" w:name="_Toc85806056"/>
      <w:r w:rsidRPr="00F81E2D">
        <w:t>INSTRUCTION AND EVALUATION CRITERIA</w:t>
      </w:r>
      <w:bookmarkEnd w:id="32"/>
      <w:bookmarkEnd w:id="33"/>
    </w:p>
    <w:p w:rsidR="00CE1E62" w:rsidRDefault="00CE1E62" w:rsidP="00604B63">
      <w:pPr>
        <w:pStyle w:val="Specification"/>
        <w:numPr>
          <w:ilvl w:val="0"/>
          <w:numId w:val="18"/>
        </w:numPr>
        <w:jc w:val="both"/>
      </w:pPr>
      <w:r>
        <w:t>The bidder must comply with ALL the requirements by providing substantiating evidence in the form of documentation or information, failing which it will be regarded as “NOT COMPLY”.</w:t>
      </w:r>
    </w:p>
    <w:p w:rsidR="00CE1E62" w:rsidRDefault="00CE1E62" w:rsidP="00604B63">
      <w:pPr>
        <w:pStyle w:val="Specification"/>
        <w:numPr>
          <w:ilvl w:val="0"/>
          <w:numId w:val="18"/>
        </w:numPr>
      </w:pPr>
      <w:r>
        <w:t>The bidder must provide a unique reference number (e.g. binder/folio, chapter, section, page) to locate substantiating evidence in the bid response. During evaluation, SITA reserves the right to treat substantiation evidence that cannot be located in the bid response as “NOT COMPLY”.</w:t>
      </w:r>
    </w:p>
    <w:p w:rsidR="00CE1E62" w:rsidRDefault="00CE1E62" w:rsidP="00604B63">
      <w:pPr>
        <w:pStyle w:val="Specification"/>
        <w:numPr>
          <w:ilvl w:val="0"/>
          <w:numId w:val="18"/>
        </w:numPr>
      </w:pPr>
      <w:r>
        <w:t>The bidder must complete the declaration of compliance as per section 6.3 below by marking with an “X” either “COMPLY”, or “NOT COMPLY” with ALL of the technical mandatory requirements, failing which it will be regarded as “NOT COMPLY”.</w:t>
      </w:r>
    </w:p>
    <w:p w:rsidR="00CE1E62" w:rsidRDefault="00CE1E62" w:rsidP="00604B63">
      <w:pPr>
        <w:pStyle w:val="Specification"/>
        <w:numPr>
          <w:ilvl w:val="0"/>
          <w:numId w:val="18"/>
        </w:numPr>
      </w:pPr>
      <w:r>
        <w:t>The bidder must comply with ALL the TECHNICAL MANDATORY REQUIREMENTS in order for the bid to proceed to the next stage of the evaluation.</w:t>
      </w:r>
    </w:p>
    <w:p w:rsidR="00CE1E62" w:rsidRDefault="00CE1E62" w:rsidP="00604B63">
      <w:pPr>
        <w:pStyle w:val="Specification"/>
        <w:numPr>
          <w:ilvl w:val="0"/>
          <w:numId w:val="18"/>
        </w:numPr>
      </w:pPr>
      <w:r>
        <w:t>No URL references or links will be accepted as evidence.</w:t>
      </w:r>
    </w:p>
    <w:p w:rsidR="00593FC7" w:rsidRPr="00F81E2D" w:rsidRDefault="00146A41" w:rsidP="00811FED">
      <w:pPr>
        <w:pStyle w:val="Heading2"/>
        <w:jc w:val="both"/>
      </w:pPr>
      <w:bookmarkStart w:id="34" w:name="_Toc435315893"/>
      <w:bookmarkStart w:id="35" w:name="_Ref455335758"/>
      <w:bookmarkStart w:id="36" w:name="_Toc85806057"/>
      <w:r w:rsidRPr="00F81E2D">
        <w:t xml:space="preserve">TECHNICAL </w:t>
      </w:r>
      <w:r w:rsidR="00880ACA" w:rsidRPr="00F81E2D">
        <w:t>MANDATORY</w:t>
      </w:r>
      <w:r w:rsidR="0071532F" w:rsidRPr="00F81E2D">
        <w:t xml:space="preserve"> REQUIREMENTS</w:t>
      </w:r>
      <w:bookmarkEnd w:id="34"/>
      <w:bookmarkEnd w:id="35"/>
      <w:bookmarkEnd w:id="36"/>
    </w:p>
    <w:tbl>
      <w:tblPr>
        <w:tblStyle w:val="TableGrid"/>
        <w:tblW w:w="5151"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25"/>
        <w:gridCol w:w="3474"/>
        <w:gridCol w:w="2220"/>
      </w:tblGrid>
      <w:tr w:rsidR="00A80AAF" w:rsidRPr="00F81E2D" w:rsidTr="004B2108">
        <w:trPr>
          <w:tblHeader/>
        </w:trPr>
        <w:tc>
          <w:tcPr>
            <w:tcW w:w="2130" w:type="pct"/>
            <w:shd w:val="clear" w:color="auto" w:fill="DBE5F1" w:themeFill="accent1" w:themeFillTint="33"/>
          </w:tcPr>
          <w:p w:rsidR="008524E9" w:rsidRPr="00F81E2D" w:rsidRDefault="003C2DC6" w:rsidP="00811FED">
            <w:pPr>
              <w:jc w:val="both"/>
              <w:rPr>
                <w:rFonts w:asciiTheme="minorHAnsi" w:hAnsiTheme="minorHAnsi"/>
                <w:b/>
                <w:i/>
                <w:color w:val="000066"/>
              </w:rPr>
            </w:pPr>
            <w:bookmarkStart w:id="37" w:name="_Toc435315895"/>
            <w:r w:rsidRPr="00F81E2D">
              <w:rPr>
                <w:rFonts w:asciiTheme="minorHAnsi" w:hAnsiTheme="minorHAnsi"/>
                <w:b/>
                <w:i/>
                <w:color w:val="000066"/>
              </w:rPr>
              <w:t xml:space="preserve">TECHNICAL </w:t>
            </w:r>
            <w:r w:rsidR="00593FC7" w:rsidRPr="00F81E2D">
              <w:rPr>
                <w:rFonts w:asciiTheme="minorHAnsi" w:hAnsiTheme="minorHAnsi"/>
                <w:b/>
                <w:i/>
                <w:color w:val="000066"/>
              </w:rPr>
              <w:t>MANDATORY</w:t>
            </w:r>
            <w:r w:rsidRPr="00F81E2D">
              <w:rPr>
                <w:rFonts w:asciiTheme="minorHAnsi" w:hAnsiTheme="minorHAnsi"/>
                <w:b/>
                <w:i/>
                <w:color w:val="000066"/>
              </w:rPr>
              <w:t xml:space="preserve"> REQUIREMENTS</w:t>
            </w:r>
          </w:p>
        </w:tc>
        <w:tc>
          <w:tcPr>
            <w:tcW w:w="1751" w:type="pct"/>
            <w:shd w:val="clear" w:color="auto" w:fill="DBE5F1" w:themeFill="accent1" w:themeFillTint="33"/>
          </w:tcPr>
          <w:p w:rsidR="008524E9" w:rsidRPr="00F81E2D" w:rsidRDefault="008524E9" w:rsidP="00811FED">
            <w:pPr>
              <w:jc w:val="both"/>
              <w:rPr>
                <w:rFonts w:asciiTheme="minorHAnsi" w:hAnsiTheme="minorHAnsi"/>
                <w:b/>
                <w:i/>
                <w:color w:val="000066"/>
              </w:rPr>
            </w:pPr>
            <w:r w:rsidRPr="00F81E2D">
              <w:rPr>
                <w:rFonts w:asciiTheme="minorHAnsi" w:hAnsiTheme="minorHAnsi"/>
                <w:b/>
                <w:i/>
                <w:color w:val="000066"/>
              </w:rPr>
              <w:t>Subs</w:t>
            </w:r>
            <w:r w:rsidR="00476EE9" w:rsidRPr="00F81E2D">
              <w:rPr>
                <w:rFonts w:asciiTheme="minorHAnsi" w:hAnsiTheme="minorHAnsi"/>
                <w:b/>
                <w:i/>
                <w:color w:val="000066"/>
              </w:rPr>
              <w:t>tantiating evidence</w:t>
            </w:r>
            <w:r w:rsidR="004913FD" w:rsidRPr="00F81E2D">
              <w:rPr>
                <w:rFonts w:asciiTheme="minorHAnsi" w:hAnsiTheme="minorHAnsi"/>
                <w:b/>
                <w:i/>
                <w:color w:val="000066"/>
              </w:rPr>
              <w:t xml:space="preserve"> of compliance</w:t>
            </w:r>
          </w:p>
          <w:p w:rsidR="00476EE9" w:rsidRPr="00F81E2D" w:rsidRDefault="00476EE9" w:rsidP="00811FED">
            <w:pPr>
              <w:jc w:val="both"/>
              <w:rPr>
                <w:rFonts w:asciiTheme="minorHAnsi" w:hAnsiTheme="minorHAnsi"/>
                <w:i/>
                <w:color w:val="000066"/>
              </w:rPr>
            </w:pPr>
            <w:r w:rsidRPr="00F81E2D">
              <w:rPr>
                <w:rFonts w:asciiTheme="minorHAnsi" w:hAnsiTheme="minorHAnsi"/>
                <w:i/>
                <w:color w:val="000066"/>
                <w:sz w:val="22"/>
              </w:rPr>
              <w:t>(used to evaluate bid)</w:t>
            </w:r>
          </w:p>
        </w:tc>
        <w:tc>
          <w:tcPr>
            <w:tcW w:w="1119" w:type="pct"/>
            <w:shd w:val="clear" w:color="auto" w:fill="DBE5F1" w:themeFill="accent1" w:themeFillTint="33"/>
          </w:tcPr>
          <w:p w:rsidR="008524E9" w:rsidRPr="00F81E2D" w:rsidRDefault="00026222" w:rsidP="00811FED">
            <w:pPr>
              <w:jc w:val="both"/>
              <w:rPr>
                <w:rFonts w:asciiTheme="minorHAnsi" w:hAnsiTheme="minorHAnsi"/>
                <w:b/>
                <w:i/>
                <w:color w:val="000066"/>
              </w:rPr>
            </w:pPr>
            <w:r w:rsidRPr="00F81E2D">
              <w:rPr>
                <w:rFonts w:asciiTheme="minorHAnsi" w:hAnsiTheme="minorHAnsi"/>
                <w:b/>
                <w:i/>
                <w:color w:val="000066"/>
              </w:rPr>
              <w:t xml:space="preserve">Evidence </w:t>
            </w:r>
            <w:r w:rsidR="008524E9" w:rsidRPr="00F81E2D">
              <w:rPr>
                <w:rFonts w:asciiTheme="minorHAnsi" w:hAnsiTheme="minorHAnsi"/>
                <w:b/>
                <w:i/>
                <w:color w:val="000066"/>
              </w:rPr>
              <w:t>reference</w:t>
            </w:r>
          </w:p>
          <w:p w:rsidR="008524E9" w:rsidRPr="00F81E2D" w:rsidRDefault="008524E9" w:rsidP="00811FED">
            <w:pPr>
              <w:jc w:val="both"/>
              <w:rPr>
                <w:rFonts w:asciiTheme="minorHAnsi" w:hAnsiTheme="minorHAnsi"/>
                <w:i/>
                <w:color w:val="000066"/>
              </w:rPr>
            </w:pPr>
            <w:r w:rsidRPr="00F81E2D">
              <w:rPr>
                <w:rFonts w:asciiTheme="minorHAnsi" w:hAnsiTheme="minorHAnsi"/>
                <w:i/>
                <w:color w:val="000066"/>
                <w:sz w:val="22"/>
              </w:rPr>
              <w:t>(to be completed by bidder)</w:t>
            </w:r>
          </w:p>
        </w:tc>
      </w:tr>
      <w:tr w:rsidR="00A80AAF" w:rsidRPr="00F81E2D" w:rsidTr="004B2108">
        <w:tc>
          <w:tcPr>
            <w:tcW w:w="2130" w:type="pct"/>
          </w:tcPr>
          <w:p w:rsidR="008524E9" w:rsidRPr="004E7A3E" w:rsidRDefault="008524E9" w:rsidP="00604B63">
            <w:pPr>
              <w:pStyle w:val="Specification"/>
              <w:numPr>
                <w:ilvl w:val="0"/>
                <w:numId w:val="17"/>
              </w:numPr>
              <w:rPr>
                <w:rStyle w:val="Strong"/>
                <w:rFonts w:cs="Calibri"/>
              </w:rPr>
            </w:pPr>
            <w:r w:rsidRPr="004E7A3E">
              <w:rPr>
                <w:rStyle w:val="Strong"/>
                <w:rFonts w:cs="Calibri"/>
              </w:rPr>
              <w:t>BIDDER CERTIFICATION / AFFILIATION REQUIREMENTS</w:t>
            </w:r>
          </w:p>
          <w:p w:rsidR="00605420" w:rsidRPr="004E7A3E" w:rsidRDefault="00432623" w:rsidP="00161CE4">
            <w:pPr>
              <w:pStyle w:val="Comment"/>
              <w:rPr>
                <w:rFonts w:cs="Calibri"/>
                <w:i w:val="0"/>
                <w:color w:val="auto"/>
                <w:sz w:val="24"/>
                <w:szCs w:val="24"/>
              </w:rPr>
            </w:pPr>
            <w:r w:rsidRPr="004E7A3E">
              <w:rPr>
                <w:rFonts w:cs="Calibri"/>
                <w:i w:val="0"/>
                <w:color w:val="auto"/>
                <w:sz w:val="24"/>
                <w:szCs w:val="24"/>
              </w:rPr>
              <w:t>The bidder must be</w:t>
            </w:r>
            <w:r w:rsidR="00CE1E62" w:rsidRPr="004E7A3E">
              <w:rPr>
                <w:rFonts w:cs="Calibri"/>
                <w:i w:val="0"/>
                <w:color w:val="auto"/>
                <w:sz w:val="24"/>
                <w:szCs w:val="24"/>
              </w:rPr>
              <w:t xml:space="preserve"> </w:t>
            </w:r>
            <w:r w:rsidR="0034788A" w:rsidRPr="004E7A3E">
              <w:rPr>
                <w:rFonts w:cs="Calibri"/>
                <w:i w:val="0"/>
                <w:color w:val="auto"/>
                <w:sz w:val="24"/>
                <w:szCs w:val="24"/>
              </w:rPr>
              <w:t>a</w:t>
            </w:r>
            <w:r w:rsidR="000C1CD8" w:rsidRPr="004E7A3E">
              <w:rPr>
                <w:rFonts w:cs="Calibri"/>
                <w:i w:val="0"/>
                <w:color w:val="auto"/>
                <w:sz w:val="24"/>
                <w:szCs w:val="24"/>
              </w:rPr>
              <w:t xml:space="preserve"> </w:t>
            </w:r>
            <w:r w:rsidR="00CE1E62" w:rsidRPr="004E7A3E">
              <w:rPr>
                <w:rFonts w:cs="Calibri"/>
                <w:i w:val="0"/>
                <w:color w:val="auto"/>
                <w:sz w:val="24"/>
                <w:szCs w:val="24"/>
              </w:rPr>
              <w:t xml:space="preserve">registered </w:t>
            </w:r>
            <w:r w:rsidR="00926E31" w:rsidRPr="004E7A3E">
              <w:rPr>
                <w:rFonts w:cs="Calibri"/>
                <w:i w:val="0"/>
                <w:color w:val="auto"/>
                <w:sz w:val="24"/>
                <w:szCs w:val="24"/>
              </w:rPr>
              <w:t xml:space="preserve">OSM/OEM </w:t>
            </w:r>
            <w:r w:rsidR="00215DD7" w:rsidRPr="004E7A3E">
              <w:rPr>
                <w:rFonts w:cs="Calibri"/>
                <w:i w:val="0"/>
                <w:color w:val="auto"/>
                <w:sz w:val="24"/>
                <w:szCs w:val="24"/>
              </w:rPr>
              <w:t xml:space="preserve">Gold </w:t>
            </w:r>
            <w:r w:rsidR="00CE1E62" w:rsidRPr="004E7A3E">
              <w:rPr>
                <w:rFonts w:cs="Calibri"/>
                <w:i w:val="0"/>
                <w:color w:val="auto"/>
                <w:sz w:val="24"/>
                <w:szCs w:val="24"/>
              </w:rPr>
              <w:t xml:space="preserve">partner </w:t>
            </w:r>
            <w:r w:rsidR="00926E31" w:rsidRPr="004E7A3E">
              <w:rPr>
                <w:rFonts w:cs="Calibri"/>
                <w:i w:val="0"/>
                <w:color w:val="auto"/>
                <w:sz w:val="24"/>
                <w:szCs w:val="24"/>
              </w:rPr>
              <w:t>for the s</w:t>
            </w:r>
            <w:r w:rsidRPr="004E7A3E">
              <w:rPr>
                <w:rFonts w:cs="Calibri"/>
                <w:i w:val="0"/>
                <w:color w:val="auto"/>
                <w:sz w:val="24"/>
                <w:szCs w:val="24"/>
              </w:rPr>
              <w:t xml:space="preserve">upply, configuration, </w:t>
            </w:r>
            <w:r w:rsidR="009D3337" w:rsidRPr="004E7A3E">
              <w:rPr>
                <w:rFonts w:cs="Calibri"/>
                <w:i w:val="0"/>
                <w:color w:val="auto"/>
                <w:sz w:val="24"/>
                <w:szCs w:val="24"/>
              </w:rPr>
              <w:t xml:space="preserve">installation, </w:t>
            </w:r>
            <w:r w:rsidRPr="004E7A3E">
              <w:rPr>
                <w:rFonts w:cs="Calibri"/>
                <w:i w:val="0"/>
                <w:color w:val="auto"/>
                <w:sz w:val="24"/>
                <w:szCs w:val="24"/>
              </w:rPr>
              <w:t>implementation</w:t>
            </w:r>
            <w:r w:rsidR="00161CE4" w:rsidRPr="004E7A3E">
              <w:rPr>
                <w:rFonts w:cs="Calibri"/>
                <w:i w:val="0"/>
                <w:color w:val="auto"/>
                <w:sz w:val="24"/>
                <w:szCs w:val="24"/>
              </w:rPr>
              <w:t>,</w:t>
            </w:r>
            <w:r w:rsidR="004B2108" w:rsidRPr="004E7A3E">
              <w:rPr>
                <w:rFonts w:cs="Calibri"/>
                <w:i w:val="0"/>
                <w:color w:val="auto"/>
                <w:sz w:val="24"/>
                <w:szCs w:val="24"/>
              </w:rPr>
              <w:t xml:space="preserve"> </w:t>
            </w:r>
            <w:r w:rsidRPr="004E7A3E">
              <w:rPr>
                <w:rFonts w:cs="Calibri"/>
                <w:i w:val="0"/>
                <w:color w:val="auto"/>
                <w:sz w:val="24"/>
                <w:szCs w:val="24"/>
              </w:rPr>
              <w:t xml:space="preserve">maintenance and support </w:t>
            </w:r>
            <w:r w:rsidR="00CE1E62" w:rsidRPr="004E7A3E">
              <w:rPr>
                <w:rFonts w:cs="Calibri"/>
                <w:i w:val="0"/>
                <w:color w:val="auto"/>
                <w:sz w:val="24"/>
                <w:szCs w:val="24"/>
              </w:rPr>
              <w:t>of</w:t>
            </w:r>
            <w:r w:rsidR="00042795" w:rsidRPr="004E7A3E">
              <w:rPr>
                <w:rFonts w:cs="Calibri"/>
                <w:i w:val="0"/>
                <w:color w:val="auto"/>
                <w:sz w:val="24"/>
                <w:szCs w:val="24"/>
              </w:rPr>
              <w:t xml:space="preserve"> the </w:t>
            </w:r>
            <w:r w:rsidR="001163FF" w:rsidRPr="004E7A3E">
              <w:rPr>
                <w:rFonts w:cs="Calibri"/>
                <w:i w:val="0"/>
                <w:color w:val="auto"/>
                <w:sz w:val="24"/>
                <w:szCs w:val="24"/>
              </w:rPr>
              <w:t>LIMS (Laboratory Management Information System)</w:t>
            </w:r>
            <w:r w:rsidR="00D77668" w:rsidRPr="004E7A3E">
              <w:rPr>
                <w:rFonts w:cs="Calibri"/>
                <w:i w:val="0"/>
                <w:color w:val="auto"/>
                <w:sz w:val="24"/>
                <w:szCs w:val="24"/>
              </w:rPr>
              <w:t xml:space="preserve"> with a </w:t>
            </w:r>
            <w:r w:rsidR="00947521" w:rsidRPr="004E7A3E">
              <w:rPr>
                <w:rFonts w:cs="Calibri"/>
                <w:i w:val="0"/>
                <w:color w:val="auto"/>
                <w:sz w:val="24"/>
                <w:szCs w:val="24"/>
              </w:rPr>
              <w:t>s</w:t>
            </w:r>
            <w:r w:rsidR="00605420" w:rsidRPr="004E7A3E">
              <w:rPr>
                <w:rFonts w:cs="Calibri"/>
                <w:i w:val="0"/>
                <w:color w:val="auto"/>
                <w:sz w:val="24"/>
                <w:szCs w:val="24"/>
              </w:rPr>
              <w:t xml:space="preserve">ervice level of 99% availability for the </w:t>
            </w:r>
            <w:r w:rsidR="00D77668" w:rsidRPr="004E7A3E">
              <w:rPr>
                <w:rFonts w:cs="Calibri"/>
                <w:i w:val="0"/>
                <w:color w:val="auto"/>
                <w:sz w:val="24"/>
                <w:szCs w:val="24"/>
              </w:rPr>
              <w:t>Maintenance</w:t>
            </w:r>
            <w:r w:rsidR="00605420" w:rsidRPr="004E7A3E">
              <w:rPr>
                <w:rFonts w:cs="Calibri"/>
                <w:i w:val="0"/>
                <w:color w:val="auto"/>
                <w:sz w:val="24"/>
                <w:szCs w:val="24"/>
              </w:rPr>
              <w:t xml:space="preserve"> and Support of the LIMS.</w:t>
            </w:r>
          </w:p>
        </w:tc>
        <w:tc>
          <w:tcPr>
            <w:tcW w:w="1751" w:type="pct"/>
          </w:tcPr>
          <w:p w:rsidR="00AE1E00" w:rsidRPr="004E7A3E" w:rsidRDefault="00AE1E00" w:rsidP="00AE1E00">
            <w:pPr>
              <w:rPr>
                <w:rFonts w:cs="Calibri"/>
                <w:szCs w:val="24"/>
              </w:rPr>
            </w:pPr>
          </w:p>
          <w:p w:rsidR="00947521" w:rsidRPr="004E7A3E" w:rsidRDefault="00487C95" w:rsidP="00AE1E00">
            <w:pPr>
              <w:rPr>
                <w:rFonts w:cs="Calibri"/>
                <w:b/>
                <w:iCs/>
              </w:rPr>
            </w:pPr>
            <w:r w:rsidRPr="004E7A3E">
              <w:rPr>
                <w:rFonts w:cs="Calibri"/>
                <w:szCs w:val="24"/>
              </w:rPr>
              <w:t xml:space="preserve">Attach to ANNEX B a copy of a valid certificate or letter from OSM/OEM indicating the bidder is an </w:t>
            </w:r>
            <w:r w:rsidR="000C1CD8" w:rsidRPr="004E7A3E">
              <w:rPr>
                <w:rFonts w:cs="Calibri"/>
                <w:szCs w:val="24"/>
              </w:rPr>
              <w:t xml:space="preserve">accredited </w:t>
            </w:r>
            <w:r w:rsidR="00926E31" w:rsidRPr="004E7A3E">
              <w:rPr>
                <w:rFonts w:cs="Calibri"/>
                <w:szCs w:val="24"/>
              </w:rPr>
              <w:t xml:space="preserve">OSM/OEM </w:t>
            </w:r>
            <w:r w:rsidRPr="004E7A3E">
              <w:rPr>
                <w:rFonts w:cs="Calibri"/>
                <w:szCs w:val="24"/>
              </w:rPr>
              <w:t xml:space="preserve">partner </w:t>
            </w:r>
            <w:r w:rsidR="009D3337" w:rsidRPr="004E7A3E">
              <w:rPr>
                <w:rFonts w:cs="Calibri"/>
                <w:szCs w:val="24"/>
              </w:rPr>
              <w:t xml:space="preserve">for the supply, configuration, installation, implementation, maintenance and support of the </w:t>
            </w:r>
            <w:r w:rsidR="001163FF" w:rsidRPr="004E7A3E">
              <w:rPr>
                <w:rFonts w:cs="Calibri"/>
                <w:iCs/>
                <w:szCs w:val="24"/>
              </w:rPr>
              <w:t>LIMS (Laboratory Management Information System)</w:t>
            </w:r>
            <w:r w:rsidR="00947521" w:rsidRPr="004E7A3E">
              <w:rPr>
                <w:rFonts w:cs="Calibri"/>
                <w:iCs/>
                <w:szCs w:val="24"/>
              </w:rPr>
              <w:t xml:space="preserve"> with a service level of 99% availability for the Maintenance and Support of the LIMS.</w:t>
            </w:r>
          </w:p>
          <w:p w:rsidR="00AE1E00" w:rsidRPr="004E7A3E" w:rsidRDefault="00AE1E00" w:rsidP="00AE1E00">
            <w:pPr>
              <w:rPr>
                <w:rFonts w:cs="Calibri"/>
                <w:b/>
                <w:iCs/>
              </w:rPr>
            </w:pPr>
          </w:p>
          <w:p w:rsidR="002D3782" w:rsidRPr="004E7A3E" w:rsidRDefault="00AE1E00" w:rsidP="00811FED">
            <w:pPr>
              <w:jc w:val="both"/>
              <w:rPr>
                <w:rFonts w:cs="Calibri"/>
              </w:rPr>
            </w:pPr>
            <w:r w:rsidRPr="004E7A3E">
              <w:rPr>
                <w:rFonts w:cs="Calibri"/>
                <w:b/>
              </w:rPr>
              <w:t>NOTE</w:t>
            </w:r>
            <w:r w:rsidRPr="004E7A3E">
              <w:rPr>
                <w:rFonts w:cs="Calibri"/>
              </w:rPr>
              <w:t>: SITA reserves the right to verify the information provided.</w:t>
            </w:r>
          </w:p>
          <w:p w:rsidR="000015BE" w:rsidRPr="004E7A3E" w:rsidRDefault="000015BE" w:rsidP="00DA7C06">
            <w:pPr>
              <w:jc w:val="both"/>
              <w:rPr>
                <w:rFonts w:cs="Calibri"/>
              </w:rPr>
            </w:pPr>
          </w:p>
        </w:tc>
        <w:tc>
          <w:tcPr>
            <w:tcW w:w="1119" w:type="pct"/>
          </w:tcPr>
          <w:p w:rsidR="008524E9" w:rsidRPr="004E7A3E" w:rsidRDefault="00926E31" w:rsidP="004B2108">
            <w:pPr>
              <w:rPr>
                <w:rFonts w:cs="Calibri"/>
              </w:rPr>
            </w:pPr>
            <w:r w:rsidRPr="004E7A3E">
              <w:rPr>
                <w:rFonts w:cs="Calibri"/>
                <w:color w:val="FF0000"/>
              </w:rPr>
              <w:t>&lt;</w:t>
            </w:r>
            <w:r w:rsidR="00AE1E00" w:rsidRPr="004E7A3E">
              <w:rPr>
                <w:rFonts w:cs="Calibri"/>
                <w:color w:val="FF0000"/>
              </w:rPr>
              <w:t xml:space="preserve">provide unique reference to locate substantiating evidence in the bid response </w:t>
            </w:r>
            <w:r w:rsidR="005D3529" w:rsidRPr="004E7A3E">
              <w:rPr>
                <w:rFonts w:cs="Calibri"/>
                <w:color w:val="FF0000"/>
              </w:rPr>
              <w:t>Annexure B, section 1</w:t>
            </w:r>
            <w:r w:rsidR="00A66788" w:rsidRPr="004E7A3E">
              <w:rPr>
                <w:rFonts w:cs="Calibri"/>
                <w:color w:val="FF0000"/>
              </w:rPr>
              <w:t>2</w:t>
            </w:r>
            <w:r w:rsidR="005D3529" w:rsidRPr="004E7A3E">
              <w:rPr>
                <w:rFonts w:cs="Calibri"/>
                <w:color w:val="FF0000"/>
              </w:rPr>
              <w:t>.1&gt;</w:t>
            </w:r>
          </w:p>
        </w:tc>
      </w:tr>
      <w:tr w:rsidR="00A80AAF" w:rsidRPr="00F81E2D" w:rsidTr="004B2108">
        <w:trPr>
          <w:trHeight w:val="965"/>
        </w:trPr>
        <w:tc>
          <w:tcPr>
            <w:tcW w:w="2130" w:type="pct"/>
          </w:tcPr>
          <w:p w:rsidR="003C2DC6" w:rsidRPr="004E7A3E" w:rsidRDefault="003C2DC6" w:rsidP="000015BE">
            <w:pPr>
              <w:pStyle w:val="Specification"/>
              <w:rPr>
                <w:rStyle w:val="Strong"/>
                <w:rFonts w:cs="Calibri"/>
              </w:rPr>
            </w:pPr>
            <w:bookmarkStart w:id="38" w:name="_Toc435315896"/>
            <w:r w:rsidRPr="004E7A3E">
              <w:rPr>
                <w:rStyle w:val="Strong"/>
                <w:rFonts w:cs="Calibri"/>
              </w:rPr>
              <w:t>BIDDER EXPERIENCE AND CAPABILIT</w:t>
            </w:r>
            <w:bookmarkEnd w:id="38"/>
            <w:r w:rsidRPr="004E7A3E">
              <w:rPr>
                <w:rStyle w:val="Strong"/>
                <w:rFonts w:cs="Calibri"/>
              </w:rPr>
              <w:t>Y REQUIREMENTS</w:t>
            </w:r>
          </w:p>
          <w:p w:rsidR="000015BE" w:rsidRPr="004E7A3E" w:rsidRDefault="00592D54" w:rsidP="004B2108">
            <w:pPr>
              <w:pStyle w:val="Specification"/>
              <w:numPr>
                <w:ilvl w:val="0"/>
                <w:numId w:val="0"/>
              </w:numPr>
              <w:ind w:left="459"/>
              <w:jc w:val="both"/>
              <w:rPr>
                <w:rFonts w:cs="Calibri"/>
              </w:rPr>
            </w:pPr>
            <w:r w:rsidRPr="004E7A3E">
              <w:rPr>
                <w:rFonts w:cs="Calibri"/>
              </w:rPr>
              <w:lastRenderedPageBreak/>
              <w:t xml:space="preserve">The bidder must have provided </w:t>
            </w:r>
            <w:r w:rsidR="00926E31" w:rsidRPr="004E7A3E">
              <w:rPr>
                <w:rFonts w:cs="Calibri"/>
              </w:rPr>
              <w:t>licences, configuration, installation</w:t>
            </w:r>
            <w:r w:rsidR="009D3337" w:rsidRPr="004E7A3E">
              <w:rPr>
                <w:rFonts w:cs="Calibri"/>
              </w:rPr>
              <w:t xml:space="preserve">, implementation, maintenance and support for </w:t>
            </w:r>
            <w:r w:rsidR="001163FF" w:rsidRPr="004E7A3E">
              <w:rPr>
                <w:rFonts w:cs="Calibri"/>
              </w:rPr>
              <w:t xml:space="preserve">a LIMS </w:t>
            </w:r>
            <w:r w:rsidR="00BD1578" w:rsidRPr="004E7A3E">
              <w:rPr>
                <w:rFonts w:cs="Calibri"/>
                <w:iCs/>
              </w:rPr>
              <w:t xml:space="preserve">(Laboratory Management Information System) </w:t>
            </w:r>
            <w:r w:rsidRPr="004E7A3E">
              <w:rPr>
                <w:rFonts w:cs="Calibri"/>
              </w:rPr>
              <w:t>to at least two</w:t>
            </w:r>
            <w:r w:rsidR="0034788A" w:rsidRPr="004E7A3E">
              <w:rPr>
                <w:rFonts w:cs="Calibri"/>
              </w:rPr>
              <w:t xml:space="preserve"> (2)</w:t>
            </w:r>
            <w:r w:rsidRPr="004E7A3E">
              <w:rPr>
                <w:rFonts w:cs="Calibri"/>
              </w:rPr>
              <w:t xml:space="preserve"> customers in the past </w:t>
            </w:r>
            <w:r w:rsidR="0034788A" w:rsidRPr="004E7A3E">
              <w:rPr>
                <w:rFonts w:cs="Calibri"/>
              </w:rPr>
              <w:t>five (</w:t>
            </w:r>
            <w:r w:rsidRPr="004E7A3E">
              <w:rPr>
                <w:rFonts w:cs="Calibri"/>
              </w:rPr>
              <w:t>5</w:t>
            </w:r>
            <w:r w:rsidR="0034788A" w:rsidRPr="004E7A3E">
              <w:rPr>
                <w:rFonts w:cs="Calibri"/>
              </w:rPr>
              <w:t>)</w:t>
            </w:r>
            <w:r w:rsidRPr="004E7A3E">
              <w:rPr>
                <w:rFonts w:cs="Calibri"/>
              </w:rPr>
              <w:t xml:space="preserve"> years</w:t>
            </w:r>
            <w:r w:rsidR="004B2108" w:rsidRPr="004E7A3E">
              <w:rPr>
                <w:rFonts w:cs="Calibri"/>
              </w:rPr>
              <w:t>.</w:t>
            </w:r>
            <w:r w:rsidRPr="004E7A3E">
              <w:rPr>
                <w:rFonts w:cs="Calibri"/>
              </w:rPr>
              <w:t xml:space="preserve"> </w:t>
            </w:r>
          </w:p>
        </w:tc>
        <w:tc>
          <w:tcPr>
            <w:tcW w:w="1751" w:type="pct"/>
          </w:tcPr>
          <w:p w:rsidR="00AC5122" w:rsidRPr="004E7A3E" w:rsidRDefault="00AC5122" w:rsidP="00BA36D4">
            <w:pPr>
              <w:rPr>
                <w:rFonts w:cs="Calibri"/>
              </w:rPr>
            </w:pPr>
          </w:p>
          <w:p w:rsidR="00AC5122" w:rsidRPr="004E7A3E" w:rsidRDefault="00AC5122" w:rsidP="00BA36D4">
            <w:pPr>
              <w:rPr>
                <w:rFonts w:cs="Calibri"/>
              </w:rPr>
            </w:pPr>
          </w:p>
          <w:p w:rsidR="00AC5122" w:rsidRPr="004E7A3E" w:rsidRDefault="00AC5122" w:rsidP="00BA36D4">
            <w:pPr>
              <w:rPr>
                <w:rFonts w:cs="Calibri"/>
              </w:rPr>
            </w:pPr>
          </w:p>
          <w:p w:rsidR="000015BE" w:rsidRPr="004E7A3E" w:rsidRDefault="00592D54" w:rsidP="00BA36D4">
            <w:pPr>
              <w:rPr>
                <w:rFonts w:cs="Calibri"/>
              </w:rPr>
            </w:pPr>
            <w:r w:rsidRPr="004E7A3E">
              <w:rPr>
                <w:rFonts w:cs="Calibri"/>
              </w:rPr>
              <w:lastRenderedPageBreak/>
              <w:t xml:space="preserve">Provide reference </w:t>
            </w:r>
            <w:r w:rsidR="00BA36D4" w:rsidRPr="004E7A3E">
              <w:rPr>
                <w:rFonts w:cs="Calibri"/>
              </w:rPr>
              <w:t xml:space="preserve">details </w:t>
            </w:r>
            <w:r w:rsidR="000C1CD8" w:rsidRPr="004E7A3E">
              <w:rPr>
                <w:rFonts w:cs="Calibri"/>
              </w:rPr>
              <w:t>for at</w:t>
            </w:r>
            <w:r w:rsidRPr="004E7A3E">
              <w:rPr>
                <w:rFonts w:cs="Calibri"/>
              </w:rPr>
              <w:t xml:space="preserve"> least </w:t>
            </w:r>
            <w:proofErr w:type="gramStart"/>
            <w:r w:rsidRPr="004E7A3E">
              <w:rPr>
                <w:rFonts w:cs="Calibri"/>
              </w:rPr>
              <w:t>two</w:t>
            </w:r>
            <w:r w:rsidR="00BA36D4" w:rsidRPr="004E7A3E">
              <w:rPr>
                <w:rFonts w:cs="Calibri"/>
              </w:rPr>
              <w:t>(</w:t>
            </w:r>
            <w:proofErr w:type="gramEnd"/>
            <w:r w:rsidR="00BA36D4" w:rsidRPr="004E7A3E">
              <w:rPr>
                <w:rFonts w:cs="Calibri"/>
              </w:rPr>
              <w:t>2)</w:t>
            </w:r>
            <w:r w:rsidRPr="004E7A3E">
              <w:rPr>
                <w:rFonts w:cs="Calibri"/>
              </w:rPr>
              <w:t xml:space="preserve"> customers to whom </w:t>
            </w:r>
            <w:r w:rsidR="00BA36D4" w:rsidRPr="004E7A3E">
              <w:rPr>
                <w:rFonts w:cs="Calibri"/>
              </w:rPr>
              <w:t xml:space="preserve">a </w:t>
            </w:r>
            <w:r w:rsidRPr="004E7A3E">
              <w:rPr>
                <w:rFonts w:cs="Calibri"/>
              </w:rPr>
              <w:t xml:space="preserve">project </w:t>
            </w:r>
            <w:r w:rsidR="00BA36D4" w:rsidRPr="004E7A3E">
              <w:rPr>
                <w:rFonts w:cs="Calibri"/>
              </w:rPr>
              <w:t xml:space="preserve">for licences, configuration, installation, implementation, maintenance and support for </w:t>
            </w:r>
            <w:r w:rsidR="00873BB3" w:rsidRPr="004E7A3E">
              <w:rPr>
                <w:rFonts w:cs="Calibri"/>
              </w:rPr>
              <w:t>a</w:t>
            </w:r>
            <w:r w:rsidR="00BD1578" w:rsidRPr="004E7A3E">
              <w:rPr>
                <w:rFonts w:cs="Calibri"/>
              </w:rPr>
              <w:t xml:space="preserve"> LIMS</w:t>
            </w:r>
            <w:r w:rsidR="00873BB3" w:rsidRPr="004E7A3E">
              <w:rPr>
                <w:rFonts w:cs="Calibri"/>
              </w:rPr>
              <w:t xml:space="preserve"> </w:t>
            </w:r>
            <w:r w:rsidR="00BD1578" w:rsidRPr="004E7A3E">
              <w:rPr>
                <w:rFonts w:cs="Calibri"/>
                <w:iCs/>
                <w:szCs w:val="24"/>
              </w:rPr>
              <w:t>(Laboratory Management Information System).</w:t>
            </w:r>
            <w:r w:rsidR="00BD1578" w:rsidRPr="004E7A3E">
              <w:rPr>
                <w:rFonts w:cs="Calibri"/>
              </w:rPr>
              <w:t xml:space="preserve"> </w:t>
            </w:r>
            <w:r w:rsidRPr="004E7A3E">
              <w:rPr>
                <w:rFonts w:cs="Calibri"/>
              </w:rPr>
              <w:t xml:space="preserve">was delivered in the last </w:t>
            </w:r>
            <w:r w:rsidR="0034788A" w:rsidRPr="004E7A3E">
              <w:rPr>
                <w:rFonts w:cs="Calibri"/>
              </w:rPr>
              <w:t>f</w:t>
            </w:r>
            <w:r w:rsidR="00A66788" w:rsidRPr="004E7A3E">
              <w:rPr>
                <w:rFonts w:cs="Calibri"/>
              </w:rPr>
              <w:t>ive (</w:t>
            </w:r>
            <w:r w:rsidRPr="004E7A3E">
              <w:rPr>
                <w:rFonts w:cs="Calibri"/>
              </w:rPr>
              <w:t>5</w:t>
            </w:r>
            <w:r w:rsidR="00A66788" w:rsidRPr="004E7A3E">
              <w:rPr>
                <w:rFonts w:cs="Calibri"/>
              </w:rPr>
              <w:t>)</w:t>
            </w:r>
            <w:r w:rsidRPr="004E7A3E">
              <w:rPr>
                <w:rFonts w:cs="Calibri"/>
              </w:rPr>
              <w:t xml:space="preserve"> years</w:t>
            </w:r>
            <w:r w:rsidR="004B2108" w:rsidRPr="004E7A3E">
              <w:rPr>
                <w:rFonts w:cs="Calibri"/>
              </w:rPr>
              <w:t>.</w:t>
            </w:r>
          </w:p>
          <w:p w:rsidR="00AC5122" w:rsidRPr="004E7A3E" w:rsidRDefault="00AC5122" w:rsidP="00BA36D4">
            <w:pPr>
              <w:rPr>
                <w:rFonts w:cs="Calibri"/>
              </w:rPr>
            </w:pPr>
          </w:p>
          <w:p w:rsidR="00AC5122" w:rsidRPr="004E7A3E" w:rsidRDefault="00AC5122" w:rsidP="00AC5122">
            <w:pPr>
              <w:jc w:val="both"/>
              <w:rPr>
                <w:rFonts w:cs="Calibri"/>
              </w:rPr>
            </w:pPr>
            <w:r w:rsidRPr="004E7A3E">
              <w:rPr>
                <w:rFonts w:cs="Calibri"/>
                <w:b/>
              </w:rPr>
              <w:t>NOTE</w:t>
            </w:r>
            <w:r w:rsidRPr="004E7A3E">
              <w:rPr>
                <w:rFonts w:cs="Calibri"/>
              </w:rPr>
              <w:t>: SITA reserves the right to verify the information provided.</w:t>
            </w:r>
          </w:p>
          <w:p w:rsidR="00AC5122" w:rsidRPr="004E7A3E" w:rsidRDefault="00AC5122" w:rsidP="00F66906">
            <w:pPr>
              <w:rPr>
                <w:rFonts w:cs="Calibri"/>
              </w:rPr>
            </w:pPr>
          </w:p>
        </w:tc>
        <w:tc>
          <w:tcPr>
            <w:tcW w:w="1119" w:type="pct"/>
          </w:tcPr>
          <w:p w:rsidR="003C2DC6" w:rsidRPr="004E7A3E" w:rsidRDefault="00926E31" w:rsidP="004B2108">
            <w:pPr>
              <w:rPr>
                <w:rFonts w:cs="Calibri"/>
                <w:color w:val="FF0000"/>
              </w:rPr>
            </w:pPr>
            <w:r w:rsidRPr="004E7A3E">
              <w:rPr>
                <w:rFonts w:cs="Calibri"/>
                <w:color w:val="FF0000"/>
              </w:rPr>
              <w:lastRenderedPageBreak/>
              <w:t>&lt;</w:t>
            </w:r>
            <w:r w:rsidR="005D3529" w:rsidRPr="004E7A3E">
              <w:rPr>
                <w:rFonts w:cs="Calibri"/>
                <w:color w:val="FF0000"/>
              </w:rPr>
              <w:t xml:space="preserve">provide unique reference to locate substantiating </w:t>
            </w:r>
            <w:r w:rsidR="005D3529" w:rsidRPr="004E7A3E">
              <w:rPr>
                <w:rFonts w:cs="Calibri"/>
                <w:color w:val="FF0000"/>
              </w:rPr>
              <w:lastRenderedPageBreak/>
              <w:t>evidence in the bid response Annexure B, section 1</w:t>
            </w:r>
            <w:r w:rsidR="00A66788" w:rsidRPr="004E7A3E">
              <w:rPr>
                <w:rFonts w:cs="Calibri"/>
                <w:color w:val="FF0000"/>
              </w:rPr>
              <w:t>2</w:t>
            </w:r>
            <w:r w:rsidR="005D3529" w:rsidRPr="004E7A3E">
              <w:rPr>
                <w:rFonts w:cs="Calibri"/>
                <w:color w:val="FF0000"/>
              </w:rPr>
              <w:t>.2</w:t>
            </w:r>
            <w:r w:rsidR="0005009E" w:rsidRPr="004E7A3E">
              <w:rPr>
                <w:rFonts w:cs="Calibri"/>
                <w:color w:val="FF0000"/>
              </w:rPr>
              <w:t>:</w:t>
            </w:r>
            <w:r w:rsidR="00161CE4" w:rsidRPr="004E7A3E">
              <w:rPr>
                <w:rFonts w:cs="Calibri"/>
                <w:color w:val="FF0000"/>
              </w:rPr>
              <w:t xml:space="preserve"> </w:t>
            </w:r>
            <w:r w:rsidR="0005009E" w:rsidRPr="004E7A3E">
              <w:rPr>
                <w:rFonts w:cs="Calibri"/>
                <w:color w:val="FF0000"/>
              </w:rPr>
              <w:t>Table 1</w:t>
            </w:r>
            <w:r w:rsidR="00A66788" w:rsidRPr="004E7A3E">
              <w:rPr>
                <w:rFonts w:cs="Calibri"/>
                <w:color w:val="FF0000"/>
              </w:rPr>
              <w:t>&gt;</w:t>
            </w:r>
          </w:p>
        </w:tc>
      </w:tr>
      <w:tr w:rsidR="00A80AAF" w:rsidRPr="00F81E2D" w:rsidTr="004B2108">
        <w:tc>
          <w:tcPr>
            <w:tcW w:w="2130" w:type="pct"/>
          </w:tcPr>
          <w:p w:rsidR="00E22488" w:rsidRPr="00814786" w:rsidRDefault="00E22488" w:rsidP="00811FED">
            <w:pPr>
              <w:pStyle w:val="Specification"/>
              <w:jc w:val="both"/>
              <w:rPr>
                <w:rFonts w:cs="Calibri"/>
                <w:b/>
              </w:rPr>
            </w:pPr>
            <w:bookmarkStart w:id="39" w:name="_Hlk74914393"/>
            <w:r w:rsidRPr="00814786">
              <w:rPr>
                <w:rFonts w:cs="Calibri"/>
                <w:b/>
              </w:rPr>
              <w:lastRenderedPageBreak/>
              <w:t xml:space="preserve">PRODUCT OR SERVICE TECHNICAL REQUIREMENTS </w:t>
            </w:r>
            <w:bookmarkEnd w:id="39"/>
          </w:p>
          <w:p w:rsidR="00D14EF4" w:rsidRPr="00814786" w:rsidRDefault="00E22488" w:rsidP="00F66906">
            <w:pPr>
              <w:pStyle w:val="Specification"/>
              <w:numPr>
                <w:ilvl w:val="0"/>
                <w:numId w:val="0"/>
              </w:numPr>
              <w:rPr>
                <w:rFonts w:cs="Calibri"/>
              </w:rPr>
            </w:pPr>
            <w:r w:rsidRPr="00814786">
              <w:rPr>
                <w:rFonts w:cs="Calibri"/>
              </w:rPr>
              <w:t xml:space="preserve">The bidder must </w:t>
            </w:r>
            <w:r w:rsidR="00AE11E5" w:rsidRPr="00814786">
              <w:rPr>
                <w:rFonts w:cs="Calibri"/>
              </w:rPr>
              <w:t>provide</w:t>
            </w:r>
            <w:r w:rsidRPr="00814786">
              <w:rPr>
                <w:rFonts w:cs="Calibri"/>
              </w:rPr>
              <w:t xml:space="preserve"> product / service</w:t>
            </w:r>
            <w:r w:rsidR="004B2108" w:rsidRPr="00814786">
              <w:rPr>
                <w:rFonts w:cs="Calibri"/>
              </w:rPr>
              <w:t xml:space="preserve"> </w:t>
            </w:r>
            <w:r w:rsidRPr="00814786">
              <w:rPr>
                <w:rFonts w:cs="Calibri"/>
              </w:rPr>
              <w:t>that meets the following specification</w:t>
            </w:r>
            <w:r w:rsidRPr="00814786">
              <w:rPr>
                <w:rFonts w:cs="Calibri"/>
                <w:color w:val="000000" w:themeColor="text1"/>
              </w:rPr>
              <w:t>:</w:t>
            </w:r>
            <w:r w:rsidR="000931A4" w:rsidRPr="00814786">
              <w:rPr>
                <w:rStyle w:val="Strong"/>
                <w:rFonts w:cs="Calibri"/>
                <w:color w:val="000000" w:themeColor="text1"/>
              </w:rPr>
              <w:t xml:space="preserve"> </w:t>
            </w:r>
            <w:r w:rsidR="000931A4" w:rsidRPr="00814786">
              <w:rPr>
                <w:rStyle w:val="Strong"/>
                <w:rFonts w:cs="Calibri"/>
                <w:b w:val="0"/>
                <w:bCs w:val="0"/>
                <w:color w:val="000000" w:themeColor="text1"/>
              </w:rPr>
              <w:t xml:space="preserve">Stipulated </w:t>
            </w:r>
            <w:r w:rsidR="000931A4" w:rsidRPr="00D329DA">
              <w:rPr>
                <w:rStyle w:val="Strong"/>
                <w:rFonts w:cs="Calibri"/>
                <w:b w:val="0"/>
                <w:bCs w:val="0"/>
                <w:color w:val="000000" w:themeColor="text1"/>
              </w:rPr>
              <w:t>in Section 3.</w:t>
            </w:r>
            <w:r w:rsidR="000931A4" w:rsidRPr="00814786">
              <w:rPr>
                <w:rStyle w:val="Strong"/>
                <w:rFonts w:cs="Calibri"/>
                <w:b w:val="0"/>
                <w:bCs w:val="0"/>
                <w:color w:val="000000" w:themeColor="text1"/>
              </w:rPr>
              <w:t xml:space="preserve"> </w:t>
            </w:r>
            <w:r w:rsidR="0005009E" w:rsidRPr="00814786">
              <w:rPr>
                <w:rStyle w:val="Strong"/>
                <w:rFonts w:cs="Calibri"/>
                <w:b w:val="0"/>
                <w:bCs w:val="0"/>
                <w:color w:val="000000" w:themeColor="text1"/>
              </w:rPr>
              <w:t>(</w:t>
            </w:r>
            <w:r w:rsidR="000931A4" w:rsidRPr="00814786">
              <w:rPr>
                <w:rStyle w:val="Strong"/>
                <w:rFonts w:cs="Calibri"/>
                <w:b w:val="0"/>
                <w:bCs w:val="0"/>
                <w:color w:val="000000" w:themeColor="text1"/>
              </w:rPr>
              <w:t>Solution Requirements</w:t>
            </w:r>
            <w:r w:rsidR="0005009E" w:rsidRPr="00814786">
              <w:rPr>
                <w:rStyle w:val="Strong"/>
                <w:rFonts w:cs="Calibri"/>
                <w:b w:val="0"/>
                <w:bCs w:val="0"/>
                <w:color w:val="000000" w:themeColor="text1"/>
              </w:rPr>
              <w:t>)</w:t>
            </w:r>
          </w:p>
          <w:p w:rsidR="000B5017" w:rsidRPr="00814786" w:rsidRDefault="00396D98" w:rsidP="00396D98">
            <w:pPr>
              <w:tabs>
                <w:tab w:val="left" w:pos="2352"/>
              </w:tabs>
              <w:rPr>
                <w:rFonts w:cs="Calibri"/>
              </w:rPr>
            </w:pPr>
            <w:r w:rsidRPr="00814786">
              <w:rPr>
                <w:rFonts w:cs="Calibri"/>
              </w:rPr>
              <w:tab/>
            </w:r>
          </w:p>
        </w:tc>
        <w:tc>
          <w:tcPr>
            <w:tcW w:w="1751" w:type="pct"/>
          </w:tcPr>
          <w:p w:rsidR="00AE11E5" w:rsidRPr="00814786" w:rsidRDefault="00AE11E5" w:rsidP="004B2108">
            <w:pPr>
              <w:jc w:val="both"/>
              <w:rPr>
                <w:rFonts w:cs="Calibri"/>
              </w:rPr>
            </w:pPr>
          </w:p>
          <w:p w:rsidR="00AE11E5" w:rsidRPr="00814786" w:rsidRDefault="00AE11E5" w:rsidP="004B2108">
            <w:pPr>
              <w:jc w:val="both"/>
              <w:rPr>
                <w:rFonts w:cs="Calibri"/>
              </w:rPr>
            </w:pPr>
          </w:p>
          <w:p w:rsidR="00A20CE8" w:rsidRPr="00814786" w:rsidRDefault="00AE11E5" w:rsidP="00AE11E5">
            <w:pPr>
              <w:pStyle w:val="Specification"/>
              <w:numPr>
                <w:ilvl w:val="0"/>
                <w:numId w:val="0"/>
              </w:numPr>
              <w:rPr>
                <w:rFonts w:cs="Calibri"/>
                <w:sz w:val="22"/>
                <w:szCs w:val="22"/>
              </w:rPr>
            </w:pPr>
            <w:r w:rsidRPr="00814786">
              <w:rPr>
                <w:rFonts w:cs="Calibri"/>
                <w:sz w:val="22"/>
                <w:szCs w:val="22"/>
              </w:rPr>
              <w:t>The bidder must</w:t>
            </w:r>
            <w:r w:rsidR="00A20CE8" w:rsidRPr="00814786">
              <w:rPr>
                <w:rFonts w:cs="Calibri"/>
                <w:sz w:val="22"/>
                <w:szCs w:val="22"/>
              </w:rPr>
              <w:t>:</w:t>
            </w:r>
            <w:r w:rsidRPr="00814786">
              <w:rPr>
                <w:rFonts w:cs="Calibri"/>
                <w:sz w:val="22"/>
                <w:szCs w:val="22"/>
              </w:rPr>
              <w:t xml:space="preserve"> </w:t>
            </w:r>
          </w:p>
          <w:p w:rsidR="00AE11E5" w:rsidRPr="00814786" w:rsidRDefault="00A20CE8" w:rsidP="002664BE">
            <w:pPr>
              <w:pStyle w:val="Specification"/>
              <w:numPr>
                <w:ilvl w:val="0"/>
                <w:numId w:val="38"/>
              </w:numPr>
              <w:rPr>
                <w:rFonts w:cs="Calibri"/>
              </w:rPr>
            </w:pPr>
            <w:r w:rsidRPr="00814786">
              <w:rPr>
                <w:rFonts w:cs="Calibri"/>
              </w:rPr>
              <w:t>C</w:t>
            </w:r>
            <w:r w:rsidR="00AE11E5" w:rsidRPr="00814786">
              <w:rPr>
                <w:rFonts w:cs="Calibri"/>
              </w:rPr>
              <w:t>onfirm that they comply with the Product / Service Functional Requirements by completing ANNEXC: Addendum1.</w:t>
            </w:r>
          </w:p>
          <w:p w:rsidR="00E22488" w:rsidRPr="00814786" w:rsidRDefault="00E22488" w:rsidP="00F66906">
            <w:pPr>
              <w:pStyle w:val="Specification"/>
              <w:numPr>
                <w:ilvl w:val="0"/>
                <w:numId w:val="0"/>
              </w:numPr>
              <w:ind w:left="763" w:hanging="425"/>
              <w:rPr>
                <w:rFonts w:cs="Calibri"/>
                <w:sz w:val="22"/>
                <w:szCs w:val="22"/>
              </w:rPr>
            </w:pPr>
          </w:p>
        </w:tc>
        <w:tc>
          <w:tcPr>
            <w:tcW w:w="1119" w:type="pct"/>
          </w:tcPr>
          <w:p w:rsidR="00E22488" w:rsidRPr="00814786" w:rsidRDefault="00926E31" w:rsidP="00333291">
            <w:pPr>
              <w:rPr>
                <w:rFonts w:cs="Calibri"/>
                <w:color w:val="FF0000"/>
              </w:rPr>
            </w:pPr>
            <w:r w:rsidRPr="00814786">
              <w:rPr>
                <w:rFonts w:cs="Calibri"/>
                <w:color w:val="FF0000"/>
              </w:rPr>
              <w:t>&lt;</w:t>
            </w:r>
            <w:r w:rsidR="005D3529" w:rsidRPr="00814786">
              <w:rPr>
                <w:rFonts w:cs="Calibri"/>
                <w:color w:val="FF0000"/>
              </w:rPr>
              <w:t>provide unique reference to locate substantiating evidence in the bid response Annexure B, section 1</w:t>
            </w:r>
            <w:r w:rsidR="00AE11E5" w:rsidRPr="00814786">
              <w:rPr>
                <w:rFonts w:cs="Calibri"/>
                <w:color w:val="FF0000"/>
              </w:rPr>
              <w:t>2</w:t>
            </w:r>
            <w:r w:rsidR="005D3529" w:rsidRPr="00814786">
              <w:rPr>
                <w:rFonts w:cs="Calibri"/>
                <w:color w:val="FF0000"/>
              </w:rPr>
              <w:t>.</w:t>
            </w:r>
            <w:r w:rsidR="00333291" w:rsidRPr="00814786">
              <w:rPr>
                <w:rFonts w:cs="Calibri"/>
                <w:color w:val="FF0000"/>
              </w:rPr>
              <w:t>3</w:t>
            </w:r>
            <w:r w:rsidR="005D3529" w:rsidRPr="00814786">
              <w:rPr>
                <w:rFonts w:cs="Calibri"/>
                <w:color w:val="FF0000"/>
              </w:rPr>
              <w:t>&gt;</w:t>
            </w:r>
            <w:r w:rsidR="005D3529" w:rsidRPr="00814786" w:rsidDel="005D3529">
              <w:rPr>
                <w:rFonts w:cs="Calibri"/>
                <w:color w:val="FF0000"/>
              </w:rPr>
              <w:t xml:space="preserve"> </w:t>
            </w:r>
            <w:r w:rsidR="0005009E" w:rsidRPr="00814786">
              <w:rPr>
                <w:rFonts w:cs="Calibri"/>
                <w:color w:val="FF0000"/>
              </w:rPr>
              <w:t>and Annexure C</w:t>
            </w:r>
            <w:r w:rsidR="00AE11E5" w:rsidRPr="00814786">
              <w:rPr>
                <w:rFonts w:cs="Calibri"/>
                <w:color w:val="FF0000"/>
              </w:rPr>
              <w:t>&gt;</w:t>
            </w:r>
          </w:p>
        </w:tc>
      </w:tr>
      <w:bookmarkEnd w:id="37"/>
    </w:tbl>
    <w:p w:rsidR="00697E76" w:rsidRPr="00F81E2D" w:rsidRDefault="00697E76" w:rsidP="00811FED">
      <w:pPr>
        <w:pStyle w:val="Specification"/>
        <w:numPr>
          <w:ilvl w:val="0"/>
          <w:numId w:val="0"/>
        </w:numPr>
        <w:ind w:left="567"/>
        <w:jc w:val="both"/>
      </w:pPr>
    </w:p>
    <w:p w:rsidR="00D5480C" w:rsidRPr="00F66906" w:rsidRDefault="00D5480C" w:rsidP="00811FED">
      <w:pPr>
        <w:pStyle w:val="Heading2"/>
        <w:jc w:val="both"/>
      </w:pPr>
      <w:bookmarkStart w:id="40" w:name="_Toc435315904"/>
      <w:bookmarkStart w:id="41" w:name="_Ref455335890"/>
      <w:bookmarkStart w:id="42" w:name="_Toc85806058"/>
      <w:r w:rsidRPr="00F66906">
        <w:t>DECLARATION OF COMPLIANCE</w:t>
      </w:r>
      <w:bookmarkEnd w:id="40"/>
      <w:bookmarkEnd w:id="41"/>
      <w:bookmarkEnd w:id="42"/>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D5480C" w:rsidRPr="00F66906" w:rsidTr="00692BDE">
        <w:trPr>
          <w:tblHeader/>
        </w:trPr>
        <w:tc>
          <w:tcPr>
            <w:tcW w:w="3776" w:type="pct"/>
            <w:shd w:val="clear" w:color="auto" w:fill="C6D9F1" w:themeFill="text2" w:themeFillTint="33"/>
          </w:tcPr>
          <w:p w:rsidR="00D5480C" w:rsidRPr="00F66906" w:rsidRDefault="00D5480C" w:rsidP="00811FED">
            <w:pPr>
              <w:keepNext/>
              <w:keepLines/>
              <w:jc w:val="both"/>
              <w:rPr>
                <w:rFonts w:asciiTheme="minorHAnsi" w:hAnsiTheme="minorHAnsi"/>
                <w:b/>
              </w:rPr>
            </w:pPr>
          </w:p>
        </w:tc>
        <w:tc>
          <w:tcPr>
            <w:tcW w:w="623" w:type="pct"/>
            <w:shd w:val="clear" w:color="auto" w:fill="C6D9F1" w:themeFill="text2" w:themeFillTint="33"/>
          </w:tcPr>
          <w:p w:rsidR="00D5480C" w:rsidRPr="00F66906" w:rsidRDefault="00D5480C" w:rsidP="00811FED">
            <w:pPr>
              <w:keepNext/>
              <w:keepLines/>
              <w:jc w:val="both"/>
              <w:rPr>
                <w:rFonts w:asciiTheme="minorHAnsi" w:hAnsiTheme="minorHAnsi"/>
                <w:b/>
              </w:rPr>
            </w:pPr>
            <w:r w:rsidRPr="00F66906">
              <w:rPr>
                <w:rFonts w:asciiTheme="minorHAnsi" w:hAnsiTheme="minorHAnsi"/>
                <w:b/>
              </w:rPr>
              <w:t>Comply</w:t>
            </w:r>
          </w:p>
        </w:tc>
        <w:tc>
          <w:tcPr>
            <w:tcW w:w="601" w:type="pct"/>
            <w:shd w:val="clear" w:color="auto" w:fill="C6D9F1" w:themeFill="text2" w:themeFillTint="33"/>
          </w:tcPr>
          <w:p w:rsidR="00D5480C" w:rsidRPr="00F66906" w:rsidRDefault="00D5480C" w:rsidP="00811FED">
            <w:pPr>
              <w:keepNext/>
              <w:keepLines/>
              <w:jc w:val="both"/>
              <w:rPr>
                <w:rFonts w:asciiTheme="minorHAnsi" w:hAnsiTheme="minorHAnsi"/>
                <w:b/>
              </w:rPr>
            </w:pPr>
            <w:r w:rsidRPr="00F66906">
              <w:rPr>
                <w:rFonts w:asciiTheme="minorHAnsi" w:hAnsiTheme="minorHAnsi"/>
                <w:b/>
              </w:rPr>
              <w:t>Not Comply</w:t>
            </w:r>
          </w:p>
        </w:tc>
      </w:tr>
      <w:tr w:rsidR="00D5480C" w:rsidRPr="00F66906" w:rsidTr="00692BDE">
        <w:tc>
          <w:tcPr>
            <w:tcW w:w="3776" w:type="pct"/>
          </w:tcPr>
          <w:p w:rsidR="00342818" w:rsidRPr="00814786" w:rsidRDefault="00D5480C" w:rsidP="00811FED">
            <w:pPr>
              <w:keepNext/>
              <w:keepLines/>
              <w:jc w:val="both"/>
              <w:rPr>
                <w:rFonts w:cs="Calibri"/>
              </w:rPr>
            </w:pPr>
            <w:r w:rsidRPr="00814786">
              <w:rPr>
                <w:rFonts w:cs="Calibri"/>
              </w:rPr>
              <w:t>The bidder decla</w:t>
            </w:r>
            <w:r w:rsidR="001A2C3A" w:rsidRPr="00814786">
              <w:rPr>
                <w:rFonts w:cs="Calibri"/>
              </w:rPr>
              <w:t xml:space="preserve">res </w:t>
            </w:r>
            <w:r w:rsidR="00687E81" w:rsidRPr="00814786">
              <w:rPr>
                <w:rFonts w:cs="Calibri"/>
              </w:rPr>
              <w:t xml:space="preserve">by </w:t>
            </w:r>
            <w:r w:rsidR="00687E81" w:rsidRPr="00814786">
              <w:rPr>
                <w:rFonts w:cs="Calibri"/>
                <w:b/>
              </w:rPr>
              <w:t>indicating with an “X”</w:t>
            </w:r>
            <w:r w:rsidR="00687E81" w:rsidRPr="00814786">
              <w:rPr>
                <w:rFonts w:cs="Calibri"/>
              </w:rPr>
              <w:t xml:space="preserve"> </w:t>
            </w:r>
            <w:r w:rsidR="00275A66" w:rsidRPr="00814786">
              <w:rPr>
                <w:rFonts w:cs="Calibri"/>
              </w:rPr>
              <w:t xml:space="preserve">in either the “COMPLY” or “NOT COMPLY” </w:t>
            </w:r>
            <w:r w:rsidR="001F4BA5" w:rsidRPr="00814786">
              <w:rPr>
                <w:rFonts w:cs="Calibri"/>
              </w:rPr>
              <w:t xml:space="preserve">column </w:t>
            </w:r>
            <w:r w:rsidR="001A2C3A" w:rsidRPr="00814786">
              <w:rPr>
                <w:rFonts w:cs="Calibri"/>
              </w:rPr>
              <w:t xml:space="preserve">that </w:t>
            </w:r>
            <w:r w:rsidR="00687E81" w:rsidRPr="00814786">
              <w:rPr>
                <w:rFonts w:cs="Calibri"/>
              </w:rPr>
              <w:t>–</w:t>
            </w:r>
          </w:p>
          <w:p w:rsidR="00692BDE" w:rsidRPr="00814786" w:rsidRDefault="00692BDE" w:rsidP="00811FED">
            <w:pPr>
              <w:keepNext/>
              <w:keepLines/>
              <w:jc w:val="both"/>
              <w:rPr>
                <w:rFonts w:cs="Calibri"/>
              </w:rPr>
            </w:pPr>
          </w:p>
          <w:p w:rsidR="00342818" w:rsidRPr="00814786" w:rsidRDefault="00687E81" w:rsidP="00604B63">
            <w:pPr>
              <w:pStyle w:val="Specification"/>
              <w:keepNext/>
              <w:keepLines/>
              <w:numPr>
                <w:ilvl w:val="1"/>
                <w:numId w:val="9"/>
              </w:numPr>
              <w:jc w:val="both"/>
              <w:rPr>
                <w:rFonts w:cs="Calibri"/>
              </w:rPr>
            </w:pPr>
            <w:r w:rsidRPr="00814786">
              <w:rPr>
                <w:rFonts w:cs="Calibri"/>
              </w:rPr>
              <w:t>T</w:t>
            </w:r>
            <w:r w:rsidR="00275A66" w:rsidRPr="00814786">
              <w:rPr>
                <w:rFonts w:cs="Calibri"/>
              </w:rPr>
              <w:t xml:space="preserve">he </w:t>
            </w:r>
            <w:r w:rsidR="00C35F25" w:rsidRPr="00814786">
              <w:rPr>
                <w:rFonts w:cs="Calibri"/>
              </w:rPr>
              <w:t>bid</w:t>
            </w:r>
            <w:r w:rsidR="00275A66" w:rsidRPr="00814786">
              <w:rPr>
                <w:rFonts w:cs="Calibri"/>
              </w:rPr>
              <w:t xml:space="preserve"> complies</w:t>
            </w:r>
            <w:r w:rsidR="001A2C3A" w:rsidRPr="00814786">
              <w:rPr>
                <w:rFonts w:cs="Calibri"/>
              </w:rPr>
              <w:t xml:space="preserve"> with each and every </w:t>
            </w:r>
            <w:r w:rsidR="001C7F0D" w:rsidRPr="00814786">
              <w:rPr>
                <w:rFonts w:cs="Calibri"/>
              </w:rPr>
              <w:t xml:space="preserve">TECHNICAL MANDATORY REQUIREMENT </w:t>
            </w:r>
            <w:r w:rsidR="001A2C3A" w:rsidRPr="00814786">
              <w:rPr>
                <w:rFonts w:cs="Calibri"/>
              </w:rPr>
              <w:t>as specified in</w:t>
            </w:r>
            <w:r w:rsidR="00FA52A7" w:rsidRPr="00814786">
              <w:rPr>
                <w:rFonts w:cs="Calibri"/>
              </w:rPr>
              <w:t xml:space="preserve"> SECTION</w:t>
            </w:r>
            <w:r w:rsidR="001A2C3A" w:rsidRPr="00814786">
              <w:rPr>
                <w:rFonts w:cs="Calibri"/>
              </w:rPr>
              <w:t xml:space="preserve"> </w:t>
            </w:r>
            <w:r w:rsidR="00FA52A7" w:rsidRPr="00814786">
              <w:rPr>
                <w:rFonts w:cs="Calibri"/>
              </w:rPr>
              <w:fldChar w:fldCharType="begin"/>
            </w:r>
            <w:r w:rsidR="00FA52A7" w:rsidRPr="00814786">
              <w:rPr>
                <w:rFonts w:cs="Calibri"/>
              </w:rPr>
              <w:instrText xml:space="preserve"> REF _Ref455335758 \w \h </w:instrText>
            </w:r>
            <w:r w:rsidR="00DB018A" w:rsidRPr="00814786">
              <w:rPr>
                <w:rFonts w:cs="Calibri"/>
              </w:rPr>
              <w:instrText xml:space="preserve"> \* MERGEFORMAT </w:instrText>
            </w:r>
            <w:r w:rsidR="00FA52A7" w:rsidRPr="00814786">
              <w:rPr>
                <w:rFonts w:cs="Calibri"/>
              </w:rPr>
            </w:r>
            <w:r w:rsidR="00FA52A7" w:rsidRPr="00814786">
              <w:rPr>
                <w:rFonts w:cs="Calibri"/>
              </w:rPr>
              <w:fldChar w:fldCharType="separate"/>
            </w:r>
            <w:r w:rsidR="00EA6DD4">
              <w:rPr>
                <w:rFonts w:cs="Calibri"/>
              </w:rPr>
              <w:t>6.2</w:t>
            </w:r>
            <w:r w:rsidR="00FA52A7" w:rsidRPr="00814786">
              <w:rPr>
                <w:rFonts w:cs="Calibri"/>
              </w:rPr>
              <w:fldChar w:fldCharType="end"/>
            </w:r>
            <w:r w:rsidRPr="00814786">
              <w:rPr>
                <w:rFonts w:cs="Calibri"/>
              </w:rPr>
              <w:t xml:space="preserve"> above; </w:t>
            </w:r>
            <w:r w:rsidR="00D25D36" w:rsidRPr="00814786">
              <w:rPr>
                <w:rFonts w:cs="Calibri"/>
              </w:rPr>
              <w:t>AND</w:t>
            </w:r>
          </w:p>
          <w:p w:rsidR="00D5480C" w:rsidRPr="00814786" w:rsidRDefault="0074798D" w:rsidP="00604B63">
            <w:pPr>
              <w:pStyle w:val="Specification"/>
              <w:keepNext/>
              <w:keepLines/>
              <w:numPr>
                <w:ilvl w:val="1"/>
                <w:numId w:val="9"/>
              </w:numPr>
              <w:jc w:val="both"/>
              <w:rPr>
                <w:rFonts w:cs="Calibri"/>
              </w:rPr>
            </w:pPr>
            <w:r w:rsidRPr="00814786">
              <w:rPr>
                <w:rFonts w:cs="Calibri"/>
              </w:rPr>
              <w:t xml:space="preserve">Each </w:t>
            </w:r>
            <w:r w:rsidR="005E1111" w:rsidRPr="00814786">
              <w:rPr>
                <w:rFonts w:cs="Calibri"/>
              </w:rPr>
              <w:t xml:space="preserve">and every </w:t>
            </w:r>
            <w:r w:rsidRPr="00814786">
              <w:rPr>
                <w:rFonts w:cs="Calibri"/>
              </w:rPr>
              <w:t xml:space="preserve">requirement </w:t>
            </w:r>
            <w:r w:rsidR="00476EE9" w:rsidRPr="00814786">
              <w:rPr>
                <w:rFonts w:cs="Calibri"/>
              </w:rPr>
              <w:t xml:space="preserve">specification </w:t>
            </w:r>
            <w:r w:rsidRPr="00814786">
              <w:rPr>
                <w:rFonts w:cs="Calibri"/>
              </w:rPr>
              <w:t xml:space="preserve">is </w:t>
            </w:r>
            <w:r w:rsidR="00687E81" w:rsidRPr="00814786">
              <w:rPr>
                <w:rFonts w:cs="Calibri"/>
              </w:rPr>
              <w:t>substantiat</w:t>
            </w:r>
            <w:r w:rsidRPr="00814786">
              <w:rPr>
                <w:rFonts w:cs="Calibri"/>
              </w:rPr>
              <w:t xml:space="preserve">ed </w:t>
            </w:r>
            <w:r w:rsidR="00476EE9" w:rsidRPr="00814786">
              <w:rPr>
                <w:rFonts w:cs="Calibri"/>
              </w:rPr>
              <w:t>by</w:t>
            </w:r>
            <w:r w:rsidRPr="00814786">
              <w:rPr>
                <w:rFonts w:cs="Calibri"/>
              </w:rPr>
              <w:t xml:space="preserve"> </w:t>
            </w:r>
            <w:r w:rsidR="00687E81" w:rsidRPr="00814786">
              <w:rPr>
                <w:rFonts w:cs="Calibri"/>
              </w:rPr>
              <w:t>evidence as proof of compliance.</w:t>
            </w:r>
          </w:p>
          <w:p w:rsidR="00A05603" w:rsidRPr="00F66906" w:rsidRDefault="00A05603" w:rsidP="00811FED">
            <w:pPr>
              <w:pStyle w:val="Specification"/>
              <w:keepNext/>
              <w:keepLines/>
              <w:numPr>
                <w:ilvl w:val="0"/>
                <w:numId w:val="0"/>
              </w:numPr>
              <w:ind w:left="1134"/>
              <w:jc w:val="both"/>
              <w:rPr>
                <w:rFonts w:asciiTheme="minorHAnsi" w:hAnsiTheme="minorHAnsi"/>
              </w:rPr>
            </w:pPr>
          </w:p>
        </w:tc>
        <w:tc>
          <w:tcPr>
            <w:tcW w:w="623" w:type="pct"/>
          </w:tcPr>
          <w:p w:rsidR="00D5480C" w:rsidRPr="00F66906" w:rsidRDefault="00D5480C" w:rsidP="00811FED">
            <w:pPr>
              <w:keepNext/>
              <w:keepLines/>
              <w:jc w:val="both"/>
              <w:rPr>
                <w:rFonts w:asciiTheme="minorHAnsi" w:hAnsiTheme="minorHAnsi"/>
              </w:rPr>
            </w:pPr>
          </w:p>
        </w:tc>
        <w:tc>
          <w:tcPr>
            <w:tcW w:w="601" w:type="pct"/>
          </w:tcPr>
          <w:p w:rsidR="00D5480C" w:rsidRPr="00F66906" w:rsidRDefault="00D5480C" w:rsidP="00811FED">
            <w:pPr>
              <w:keepNext/>
              <w:keepLines/>
              <w:jc w:val="both"/>
              <w:rPr>
                <w:rFonts w:asciiTheme="minorHAnsi" w:hAnsiTheme="minorHAnsi"/>
              </w:rPr>
            </w:pPr>
          </w:p>
        </w:tc>
      </w:tr>
    </w:tbl>
    <w:p w:rsidR="00DB018A" w:rsidRPr="00F66906" w:rsidRDefault="00DB018A" w:rsidP="00811FED">
      <w:pPr>
        <w:pStyle w:val="Heading1"/>
        <w:numPr>
          <w:ilvl w:val="0"/>
          <w:numId w:val="0"/>
        </w:numPr>
        <w:ind w:left="567"/>
        <w:jc w:val="both"/>
      </w:pPr>
      <w:bookmarkStart w:id="43" w:name="_Toc435315906"/>
    </w:p>
    <w:p w:rsidR="00DB018A" w:rsidRPr="00F66906" w:rsidRDefault="00DB018A" w:rsidP="00811FED">
      <w:pPr>
        <w:spacing w:after="200" w:line="276" w:lineRule="auto"/>
        <w:jc w:val="both"/>
        <w:rPr>
          <w:rFonts w:eastAsiaTheme="majorEastAsia" w:cstheme="majorBidi"/>
          <w:b/>
          <w:color w:val="000066"/>
          <w:szCs w:val="28"/>
          <w14:scene3d>
            <w14:camera w14:prst="orthographicFront"/>
            <w14:lightRig w14:rig="threePt" w14:dir="t">
              <w14:rot w14:lat="0" w14:lon="0" w14:rev="0"/>
            </w14:lightRig>
          </w14:scene3d>
        </w:rPr>
      </w:pPr>
      <w:r w:rsidRPr="00F66906">
        <w:br w:type="page"/>
      </w:r>
    </w:p>
    <w:p w:rsidR="00FA52A7" w:rsidRPr="00F66906" w:rsidRDefault="00FA52A7" w:rsidP="00811FED">
      <w:pPr>
        <w:pStyle w:val="Heading1"/>
        <w:jc w:val="both"/>
      </w:pPr>
      <w:bookmarkStart w:id="44" w:name="_Toc85806059"/>
      <w:r w:rsidRPr="00F66906">
        <w:lastRenderedPageBreak/>
        <w:t>TECHNICAL FUNCTIONALITY</w:t>
      </w:r>
      <w:bookmarkEnd w:id="44"/>
    </w:p>
    <w:p w:rsidR="008D4F2B" w:rsidRPr="00F66906" w:rsidRDefault="008D4F2B" w:rsidP="008D4F2B">
      <w:pPr>
        <w:keepNext/>
        <w:numPr>
          <w:ilvl w:val="1"/>
          <w:numId w:val="5"/>
        </w:numPr>
        <w:spacing w:before="240" w:after="120"/>
        <w:jc w:val="both"/>
        <w:outlineLvl w:val="1"/>
        <w:rPr>
          <w:rFonts w:eastAsiaTheme="majorEastAsia" w:cstheme="majorBidi"/>
          <w:b/>
          <w:bCs/>
          <w:color w:val="000066"/>
          <w:szCs w:val="28"/>
          <w14:scene3d>
            <w14:camera w14:prst="orthographicFront"/>
            <w14:lightRig w14:rig="threePt" w14:dir="t">
              <w14:rot w14:lat="0" w14:lon="0" w14:rev="0"/>
            </w14:lightRig>
          </w14:scene3d>
        </w:rPr>
      </w:pPr>
      <w:bookmarkStart w:id="45" w:name="_Toc457915428"/>
      <w:bookmarkStart w:id="46" w:name="_Toc74637411"/>
      <w:r w:rsidRPr="00F66906">
        <w:rPr>
          <w:rFonts w:eastAsiaTheme="majorEastAsia" w:cstheme="majorBidi"/>
          <w:b/>
          <w:bCs/>
          <w:color w:val="000066"/>
          <w:szCs w:val="28"/>
          <w14:scene3d>
            <w14:camera w14:prst="orthographicFront"/>
            <w14:lightRig w14:rig="threePt" w14:dir="t">
              <w14:rot w14:lat="0" w14:lon="0" w14:rev="0"/>
            </w14:lightRig>
          </w14:scene3d>
        </w:rPr>
        <w:t>INSTRUCTION AND EVALUATION CRITERIA</w:t>
      </w:r>
      <w:bookmarkEnd w:id="45"/>
      <w:bookmarkEnd w:id="46"/>
    </w:p>
    <w:p w:rsidR="008D4F2B" w:rsidRPr="00814786" w:rsidRDefault="008D4F2B" w:rsidP="002664BE">
      <w:pPr>
        <w:numPr>
          <w:ilvl w:val="0"/>
          <w:numId w:val="43"/>
        </w:numPr>
        <w:spacing w:after="120"/>
        <w:jc w:val="both"/>
        <w:rPr>
          <w:rFonts w:cs="Calibri"/>
          <w:szCs w:val="24"/>
        </w:rPr>
      </w:pPr>
      <w:r w:rsidRPr="00814786">
        <w:rPr>
          <w:rFonts w:cs="Calibri"/>
          <w:szCs w:val="24"/>
        </w:rPr>
        <w:t xml:space="preserve">The bidder </w:t>
      </w:r>
      <w:r w:rsidRPr="00814786">
        <w:rPr>
          <w:rFonts w:cs="Calibri"/>
          <w:b/>
          <w:szCs w:val="24"/>
        </w:rPr>
        <w:t>must complete in full all of the TECHNICAL FUNCTIONALITY requirements</w:t>
      </w:r>
      <w:r w:rsidRPr="00814786">
        <w:rPr>
          <w:rFonts w:cs="Calibri"/>
          <w:szCs w:val="24"/>
        </w:rPr>
        <w:t>.</w:t>
      </w:r>
    </w:p>
    <w:p w:rsidR="008D4F2B" w:rsidRPr="00814786" w:rsidRDefault="008D4F2B" w:rsidP="002664BE">
      <w:pPr>
        <w:numPr>
          <w:ilvl w:val="0"/>
          <w:numId w:val="43"/>
        </w:numPr>
        <w:spacing w:after="120"/>
        <w:jc w:val="both"/>
        <w:rPr>
          <w:rFonts w:cs="Calibri"/>
          <w:szCs w:val="24"/>
        </w:rPr>
      </w:pPr>
      <w:r w:rsidRPr="00814786">
        <w:rPr>
          <w:rFonts w:cs="Calibri"/>
          <w:szCs w:val="24"/>
        </w:rPr>
        <w:t xml:space="preserve">The bidder </w:t>
      </w:r>
      <w:r w:rsidRPr="00814786">
        <w:rPr>
          <w:rFonts w:cs="Calibri"/>
          <w:b/>
          <w:szCs w:val="24"/>
        </w:rPr>
        <w:t>must provide a unique reference number</w:t>
      </w:r>
      <w:r w:rsidRPr="00814786">
        <w:rPr>
          <w:rFonts w:cs="Calibri"/>
          <w:szCs w:val="24"/>
        </w:rPr>
        <w:t xml:space="preserve"> (e.g. binder/folio, chapter, section, page) to locate substantiating evidence in the bid response. During evaluation, GDE reserves the right to treat substantiation evidence that cannot be located in the bid response as “NOT COMPLY”.</w:t>
      </w:r>
    </w:p>
    <w:p w:rsidR="008D4F2B" w:rsidRPr="00814786" w:rsidRDefault="008D4F2B" w:rsidP="002664BE">
      <w:pPr>
        <w:numPr>
          <w:ilvl w:val="0"/>
          <w:numId w:val="43"/>
        </w:numPr>
        <w:spacing w:after="120"/>
        <w:jc w:val="both"/>
        <w:rPr>
          <w:rFonts w:cs="Calibri"/>
          <w:szCs w:val="24"/>
        </w:rPr>
      </w:pPr>
      <w:r w:rsidRPr="00814786">
        <w:rPr>
          <w:rFonts w:cs="Calibri"/>
          <w:b/>
          <w:szCs w:val="24"/>
        </w:rPr>
        <w:t>Evaluation per requirement</w:t>
      </w:r>
      <w:r w:rsidRPr="00814786">
        <w:rPr>
          <w:rFonts w:cs="Calibri"/>
          <w:szCs w:val="24"/>
        </w:rPr>
        <w:t xml:space="preserve">. The evaluation (scoring) of bidders’ responses to the requirements will be determined by the completeness, relevance and accuracy of substantiating evidence. Each TECHNICAL FUNCTIONALITY requirement will be evaluated using the rating scale as </w:t>
      </w:r>
      <w:proofErr w:type="gramStart"/>
      <w:r w:rsidRPr="00814786">
        <w:rPr>
          <w:rFonts w:cs="Calibri"/>
          <w:szCs w:val="24"/>
        </w:rPr>
        <w:t>reflected  per</w:t>
      </w:r>
      <w:proofErr w:type="gramEnd"/>
      <w:r w:rsidRPr="00814786">
        <w:rPr>
          <w:rFonts w:cs="Calibri"/>
          <w:szCs w:val="24"/>
        </w:rPr>
        <w:t xml:space="preserve"> functional requirement:</w:t>
      </w:r>
    </w:p>
    <w:p w:rsidR="008D4F2B" w:rsidRPr="00814786" w:rsidRDefault="008D4F2B" w:rsidP="008D4F2B">
      <w:pPr>
        <w:spacing w:after="120"/>
        <w:ind w:left="567"/>
        <w:jc w:val="both"/>
        <w:rPr>
          <w:rFonts w:cs="Calibri"/>
          <w:szCs w:val="24"/>
        </w:rPr>
      </w:pPr>
    </w:p>
    <w:p w:rsidR="008D4F2B" w:rsidRPr="00814786" w:rsidRDefault="008D4F2B" w:rsidP="008D4F2B">
      <w:pPr>
        <w:numPr>
          <w:ilvl w:val="0"/>
          <w:numId w:val="4"/>
        </w:numPr>
        <w:tabs>
          <w:tab w:val="clear" w:pos="567"/>
          <w:tab w:val="num" w:pos="924"/>
        </w:tabs>
        <w:spacing w:after="120"/>
        <w:ind w:left="924"/>
        <w:jc w:val="both"/>
        <w:rPr>
          <w:rFonts w:cs="Calibri"/>
          <w:szCs w:val="24"/>
        </w:rPr>
      </w:pPr>
      <w:r w:rsidRPr="00814786">
        <w:rPr>
          <w:rFonts w:cs="Calibri"/>
          <w:b/>
          <w:szCs w:val="24"/>
        </w:rPr>
        <w:t>Weighting of requirements</w:t>
      </w:r>
      <w:r w:rsidRPr="00814786">
        <w:rPr>
          <w:rFonts w:cs="Calibri"/>
          <w:szCs w:val="24"/>
        </w:rPr>
        <w:t>: The full scope of requirements will be determined by the following weights:</w:t>
      </w:r>
    </w:p>
    <w:p w:rsidR="008D4F2B" w:rsidRPr="00F66906" w:rsidRDefault="008D4F2B" w:rsidP="008D4F2B">
      <w:pPr>
        <w:spacing w:after="120"/>
        <w:ind w:left="567"/>
        <w:rPr>
          <w:i/>
          <w:color w:val="0070C0"/>
          <w:szCs w:val="24"/>
        </w:rPr>
      </w:pPr>
    </w:p>
    <w:tbl>
      <w:tblPr>
        <w:tblStyle w:val="TableGrid2"/>
        <w:tblW w:w="3116" w:type="pct"/>
        <w:tblInd w:w="67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68"/>
        <w:gridCol w:w="4191"/>
        <w:gridCol w:w="1241"/>
      </w:tblGrid>
      <w:tr w:rsidR="008D4F2B" w:rsidRPr="00F66906" w:rsidTr="009024C4">
        <w:tc>
          <w:tcPr>
            <w:tcW w:w="473" w:type="pct"/>
            <w:shd w:val="clear" w:color="auto" w:fill="DBE5F1" w:themeFill="accent1" w:themeFillTint="33"/>
          </w:tcPr>
          <w:p w:rsidR="008D4F2B" w:rsidRPr="00F66906" w:rsidRDefault="008D4F2B" w:rsidP="009024C4">
            <w:pPr>
              <w:rPr>
                <w:rFonts w:asciiTheme="minorHAnsi" w:hAnsiTheme="minorHAnsi"/>
                <w:b/>
                <w:szCs w:val="24"/>
              </w:rPr>
            </w:pPr>
            <w:r w:rsidRPr="00F66906">
              <w:rPr>
                <w:rFonts w:asciiTheme="minorHAnsi" w:hAnsiTheme="minorHAnsi"/>
                <w:b/>
                <w:szCs w:val="24"/>
              </w:rPr>
              <w:t>No.</w:t>
            </w:r>
          </w:p>
        </w:tc>
        <w:tc>
          <w:tcPr>
            <w:tcW w:w="3493" w:type="pct"/>
            <w:shd w:val="clear" w:color="auto" w:fill="DBE5F1" w:themeFill="accent1" w:themeFillTint="33"/>
          </w:tcPr>
          <w:p w:rsidR="008D4F2B" w:rsidRPr="00F66906" w:rsidRDefault="008D4F2B" w:rsidP="009024C4">
            <w:pPr>
              <w:rPr>
                <w:rFonts w:asciiTheme="minorHAnsi" w:hAnsiTheme="minorHAnsi"/>
                <w:b/>
                <w:szCs w:val="24"/>
              </w:rPr>
            </w:pPr>
            <w:r w:rsidRPr="00F66906">
              <w:rPr>
                <w:rFonts w:asciiTheme="minorHAnsi" w:hAnsiTheme="minorHAnsi"/>
                <w:b/>
                <w:szCs w:val="24"/>
              </w:rPr>
              <w:t>Technical Functionality requirements</w:t>
            </w:r>
          </w:p>
        </w:tc>
        <w:tc>
          <w:tcPr>
            <w:tcW w:w="1034" w:type="pct"/>
            <w:shd w:val="clear" w:color="auto" w:fill="DBE5F1" w:themeFill="accent1" w:themeFillTint="33"/>
          </w:tcPr>
          <w:p w:rsidR="008D4F2B" w:rsidRPr="00F66906" w:rsidRDefault="008D4F2B" w:rsidP="009024C4">
            <w:pPr>
              <w:jc w:val="center"/>
              <w:rPr>
                <w:rFonts w:asciiTheme="minorHAnsi" w:hAnsiTheme="minorHAnsi"/>
                <w:b/>
                <w:szCs w:val="24"/>
              </w:rPr>
            </w:pPr>
            <w:r w:rsidRPr="00F66906">
              <w:rPr>
                <w:rFonts w:asciiTheme="minorHAnsi" w:hAnsiTheme="minorHAnsi"/>
                <w:b/>
                <w:szCs w:val="24"/>
              </w:rPr>
              <w:t>Weighting</w:t>
            </w:r>
          </w:p>
        </w:tc>
      </w:tr>
      <w:tr w:rsidR="008D4F2B" w:rsidRPr="00F66906" w:rsidTr="009024C4">
        <w:tc>
          <w:tcPr>
            <w:tcW w:w="5000" w:type="pct"/>
            <w:gridSpan w:val="3"/>
          </w:tcPr>
          <w:p w:rsidR="008D4F2B" w:rsidRPr="00F66906" w:rsidRDefault="008D4F2B" w:rsidP="009024C4">
            <w:pPr>
              <w:jc w:val="center"/>
              <w:rPr>
                <w:rFonts w:asciiTheme="minorHAnsi" w:hAnsiTheme="minorHAnsi"/>
                <w:color w:val="FF0000"/>
                <w:szCs w:val="24"/>
              </w:rPr>
            </w:pPr>
            <w:r w:rsidRPr="00F66906">
              <w:rPr>
                <w:b/>
              </w:rPr>
              <w:t>BIDDER’S CAPABILITY</w:t>
            </w:r>
          </w:p>
        </w:tc>
      </w:tr>
      <w:tr w:rsidR="008D4F2B" w:rsidRPr="00F66906" w:rsidTr="009024C4">
        <w:tc>
          <w:tcPr>
            <w:tcW w:w="473" w:type="pct"/>
          </w:tcPr>
          <w:p w:rsidR="008D4F2B" w:rsidRPr="00F66906" w:rsidRDefault="008D4F2B" w:rsidP="009024C4">
            <w:pPr>
              <w:rPr>
                <w:rFonts w:asciiTheme="minorHAnsi" w:hAnsiTheme="minorHAnsi"/>
                <w:szCs w:val="24"/>
              </w:rPr>
            </w:pPr>
            <w:r w:rsidRPr="00F66906">
              <w:rPr>
                <w:rFonts w:asciiTheme="minorHAnsi" w:hAnsiTheme="minorHAnsi"/>
                <w:szCs w:val="24"/>
              </w:rPr>
              <w:t>1.</w:t>
            </w:r>
          </w:p>
        </w:tc>
        <w:tc>
          <w:tcPr>
            <w:tcW w:w="3493" w:type="pct"/>
          </w:tcPr>
          <w:p w:rsidR="008D4F2B" w:rsidRPr="00F66906" w:rsidRDefault="00AC5122" w:rsidP="009024C4">
            <w:pPr>
              <w:rPr>
                <w:b/>
              </w:rPr>
            </w:pPr>
            <w:r w:rsidRPr="00F66906">
              <w:rPr>
                <w:b/>
              </w:rPr>
              <w:t>Solution Requirement</w:t>
            </w:r>
          </w:p>
        </w:tc>
        <w:tc>
          <w:tcPr>
            <w:tcW w:w="1034" w:type="pct"/>
          </w:tcPr>
          <w:p w:rsidR="008D4F2B" w:rsidRPr="00F66906" w:rsidRDefault="00831629" w:rsidP="009024C4">
            <w:pPr>
              <w:jc w:val="center"/>
              <w:rPr>
                <w:rFonts w:asciiTheme="minorHAnsi" w:hAnsiTheme="minorHAnsi"/>
                <w:color w:val="FF0000"/>
                <w:szCs w:val="24"/>
              </w:rPr>
            </w:pPr>
            <w:r w:rsidRPr="00F66906">
              <w:rPr>
                <w:rFonts w:asciiTheme="minorHAnsi" w:hAnsiTheme="minorHAnsi"/>
                <w:color w:val="FF0000"/>
                <w:szCs w:val="24"/>
              </w:rPr>
              <w:t>5</w:t>
            </w:r>
            <w:r w:rsidR="008D4F2B" w:rsidRPr="00F66906">
              <w:rPr>
                <w:rFonts w:asciiTheme="minorHAnsi" w:hAnsiTheme="minorHAnsi"/>
                <w:color w:val="FF0000"/>
                <w:szCs w:val="24"/>
              </w:rPr>
              <w:t>0%</w:t>
            </w:r>
          </w:p>
        </w:tc>
      </w:tr>
      <w:tr w:rsidR="008D4F2B" w:rsidRPr="00F66906" w:rsidTr="009024C4">
        <w:tc>
          <w:tcPr>
            <w:tcW w:w="473" w:type="pct"/>
          </w:tcPr>
          <w:p w:rsidR="008D4F2B" w:rsidRPr="00F66906" w:rsidRDefault="008D4F2B" w:rsidP="009024C4">
            <w:pPr>
              <w:rPr>
                <w:rFonts w:asciiTheme="minorHAnsi" w:hAnsiTheme="minorHAnsi"/>
                <w:szCs w:val="24"/>
              </w:rPr>
            </w:pPr>
            <w:r w:rsidRPr="00F66906">
              <w:rPr>
                <w:rFonts w:asciiTheme="minorHAnsi" w:hAnsiTheme="minorHAnsi"/>
                <w:szCs w:val="24"/>
              </w:rPr>
              <w:t>2.</w:t>
            </w:r>
          </w:p>
        </w:tc>
        <w:tc>
          <w:tcPr>
            <w:tcW w:w="3493" w:type="pct"/>
          </w:tcPr>
          <w:p w:rsidR="008D4F2B" w:rsidRPr="00F66906" w:rsidRDefault="00831629" w:rsidP="009024C4">
            <w:pPr>
              <w:rPr>
                <w:b/>
              </w:rPr>
            </w:pPr>
            <w:r w:rsidRPr="00F66906">
              <w:rPr>
                <w:b/>
              </w:rPr>
              <w:t>Project Management</w:t>
            </w:r>
          </w:p>
        </w:tc>
        <w:tc>
          <w:tcPr>
            <w:tcW w:w="1034" w:type="pct"/>
          </w:tcPr>
          <w:p w:rsidR="008D4F2B" w:rsidRPr="00F66906" w:rsidRDefault="008D4F2B" w:rsidP="009024C4">
            <w:pPr>
              <w:tabs>
                <w:tab w:val="center" w:pos="512"/>
              </w:tabs>
              <w:rPr>
                <w:rFonts w:asciiTheme="minorHAnsi" w:hAnsiTheme="minorHAnsi"/>
                <w:color w:val="FF0000"/>
                <w:szCs w:val="24"/>
              </w:rPr>
            </w:pPr>
            <w:r w:rsidRPr="00F66906">
              <w:rPr>
                <w:rFonts w:asciiTheme="minorHAnsi" w:hAnsiTheme="minorHAnsi"/>
                <w:color w:val="FF0000"/>
                <w:szCs w:val="24"/>
              </w:rPr>
              <w:tab/>
            </w:r>
            <w:r w:rsidR="00831629" w:rsidRPr="00F66906">
              <w:rPr>
                <w:rFonts w:asciiTheme="minorHAnsi" w:hAnsiTheme="minorHAnsi"/>
                <w:color w:val="FF0000"/>
                <w:szCs w:val="24"/>
              </w:rPr>
              <w:t>5</w:t>
            </w:r>
            <w:r w:rsidRPr="00F66906">
              <w:rPr>
                <w:rFonts w:asciiTheme="minorHAnsi" w:hAnsiTheme="minorHAnsi"/>
                <w:color w:val="FF0000"/>
                <w:szCs w:val="24"/>
              </w:rPr>
              <w:t>0%</w:t>
            </w:r>
          </w:p>
        </w:tc>
      </w:tr>
      <w:tr w:rsidR="008D4F2B" w:rsidRPr="00F66906" w:rsidTr="009024C4">
        <w:tc>
          <w:tcPr>
            <w:tcW w:w="3966" w:type="pct"/>
            <w:gridSpan w:val="2"/>
            <w:shd w:val="clear" w:color="auto" w:fill="auto"/>
          </w:tcPr>
          <w:p w:rsidR="008D4F2B" w:rsidRPr="00F66906" w:rsidRDefault="008D4F2B" w:rsidP="009024C4">
            <w:pPr>
              <w:jc w:val="right"/>
              <w:rPr>
                <w:rFonts w:asciiTheme="minorHAnsi" w:hAnsiTheme="minorHAnsi"/>
                <w:b/>
                <w:szCs w:val="24"/>
              </w:rPr>
            </w:pPr>
            <w:r w:rsidRPr="00F66906">
              <w:rPr>
                <w:rFonts w:asciiTheme="minorHAnsi" w:hAnsiTheme="minorHAnsi"/>
                <w:b/>
                <w:szCs w:val="24"/>
              </w:rPr>
              <w:t>TOTAL</w:t>
            </w:r>
          </w:p>
        </w:tc>
        <w:tc>
          <w:tcPr>
            <w:tcW w:w="1034" w:type="pct"/>
            <w:shd w:val="clear" w:color="auto" w:fill="auto"/>
          </w:tcPr>
          <w:p w:rsidR="008D4F2B" w:rsidRPr="00F66906" w:rsidRDefault="008D4F2B" w:rsidP="009024C4">
            <w:pPr>
              <w:jc w:val="center"/>
              <w:rPr>
                <w:rFonts w:asciiTheme="minorHAnsi" w:hAnsiTheme="minorHAnsi"/>
                <w:b/>
                <w:szCs w:val="24"/>
              </w:rPr>
            </w:pPr>
            <w:r w:rsidRPr="00F66906">
              <w:rPr>
                <w:rFonts w:asciiTheme="minorHAnsi" w:hAnsiTheme="minorHAnsi"/>
                <w:b/>
                <w:szCs w:val="24"/>
              </w:rPr>
              <w:t>100 %</w:t>
            </w:r>
          </w:p>
        </w:tc>
      </w:tr>
    </w:tbl>
    <w:p w:rsidR="008D4F2B" w:rsidRPr="00F66906" w:rsidRDefault="008D4F2B" w:rsidP="008D4F2B">
      <w:pPr>
        <w:rPr>
          <w:b/>
          <w:szCs w:val="24"/>
        </w:rPr>
      </w:pPr>
    </w:p>
    <w:p w:rsidR="008D4F2B" w:rsidRPr="00F66906" w:rsidRDefault="008D4F2B" w:rsidP="008D4F2B">
      <w:pPr>
        <w:numPr>
          <w:ilvl w:val="0"/>
          <w:numId w:val="4"/>
        </w:numPr>
        <w:tabs>
          <w:tab w:val="clear" w:pos="567"/>
          <w:tab w:val="num" w:pos="924"/>
        </w:tabs>
        <w:spacing w:after="120"/>
        <w:ind w:left="924"/>
        <w:rPr>
          <w:szCs w:val="24"/>
        </w:rPr>
      </w:pPr>
      <w:r w:rsidRPr="00F66906">
        <w:rPr>
          <w:b/>
          <w:szCs w:val="24"/>
        </w:rPr>
        <w:t>Minimum threshold</w:t>
      </w:r>
      <w:r w:rsidRPr="00F66906">
        <w:rPr>
          <w:szCs w:val="24"/>
        </w:rPr>
        <w:t xml:space="preserve">. To be eligible to proceed to the next stage of the evaluation the bid must achieve a minimum threshold score of </w:t>
      </w:r>
      <w:r w:rsidR="00F92C69" w:rsidRPr="00F66906">
        <w:rPr>
          <w:b/>
          <w:color w:val="FF0000"/>
          <w:szCs w:val="24"/>
        </w:rPr>
        <w:t>6</w:t>
      </w:r>
      <w:r w:rsidRPr="00F66906">
        <w:rPr>
          <w:b/>
          <w:color w:val="FF0000"/>
          <w:szCs w:val="24"/>
        </w:rPr>
        <w:t>0%</w:t>
      </w:r>
      <w:r w:rsidRPr="00F66906">
        <w:rPr>
          <w:szCs w:val="24"/>
        </w:rPr>
        <w:t>.</w:t>
      </w:r>
    </w:p>
    <w:p w:rsidR="008D4F2B" w:rsidRPr="00F66906" w:rsidRDefault="008D4F2B" w:rsidP="008D4F2B">
      <w:pPr>
        <w:keepNext/>
        <w:numPr>
          <w:ilvl w:val="1"/>
          <w:numId w:val="5"/>
        </w:numPr>
        <w:spacing w:before="240" w:after="120"/>
        <w:outlineLvl w:val="1"/>
        <w:rPr>
          <w:rFonts w:eastAsiaTheme="majorEastAsia" w:cstheme="majorBidi"/>
          <w:b/>
          <w:bCs/>
          <w:color w:val="000066"/>
          <w:szCs w:val="28"/>
          <w14:scene3d>
            <w14:camera w14:prst="orthographicFront"/>
            <w14:lightRig w14:rig="threePt" w14:dir="t">
              <w14:rot w14:lat="0" w14:lon="0" w14:rev="0"/>
            </w14:lightRig>
          </w14:scene3d>
        </w:rPr>
      </w:pPr>
      <w:bookmarkStart w:id="47" w:name="_Toc435315909"/>
      <w:bookmarkStart w:id="48" w:name="_Toc457915429"/>
      <w:bookmarkStart w:id="49" w:name="_Toc74637412"/>
      <w:r w:rsidRPr="00F66906">
        <w:rPr>
          <w:rFonts w:eastAsiaTheme="majorEastAsia" w:cstheme="majorBidi"/>
          <w:b/>
          <w:bCs/>
          <w:color w:val="000066"/>
          <w:szCs w:val="28"/>
          <w14:scene3d>
            <w14:camera w14:prst="orthographicFront"/>
            <w14:lightRig w14:rig="threePt" w14:dir="t">
              <w14:rot w14:lat="0" w14:lon="0" w14:rev="0"/>
            </w14:lightRig>
          </w14:scene3d>
        </w:rPr>
        <w:t>TECHNICAL FUNCTIONALITY REQUIREMENTS</w:t>
      </w:r>
      <w:bookmarkEnd w:id="47"/>
      <w:bookmarkEnd w:id="48"/>
      <w:bookmarkEnd w:id="49"/>
    </w:p>
    <w:p w:rsidR="008D4F2B" w:rsidRPr="00F66906" w:rsidRDefault="008D4F2B" w:rsidP="008D4F2B">
      <w:pPr>
        <w:spacing w:after="120"/>
        <w:ind w:left="1080"/>
        <w:rPr>
          <w:i/>
          <w:color w:val="0070C0"/>
          <w:sz w:val="22"/>
        </w:rPr>
      </w:pPr>
    </w:p>
    <w:tbl>
      <w:tblPr>
        <w:tblStyle w:val="TableGrid2"/>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401"/>
        <w:gridCol w:w="3826"/>
        <w:gridCol w:w="1839"/>
      </w:tblGrid>
      <w:tr w:rsidR="00AC5122" w:rsidRPr="00F66906" w:rsidTr="00831629">
        <w:trPr>
          <w:tblHeader/>
        </w:trPr>
        <w:tc>
          <w:tcPr>
            <w:tcW w:w="1876" w:type="pct"/>
            <w:shd w:val="clear" w:color="auto" w:fill="DBE5F1" w:themeFill="accent1" w:themeFillTint="33"/>
          </w:tcPr>
          <w:p w:rsidR="008D4F2B" w:rsidRPr="00F66906" w:rsidRDefault="008D4F2B" w:rsidP="009024C4">
            <w:pPr>
              <w:rPr>
                <w:rFonts w:asciiTheme="minorHAnsi" w:hAnsiTheme="minorHAnsi"/>
                <w:b/>
                <w:i/>
                <w:color w:val="000066"/>
              </w:rPr>
            </w:pPr>
            <w:r w:rsidRPr="00F66906">
              <w:rPr>
                <w:rFonts w:asciiTheme="minorHAnsi" w:hAnsiTheme="minorHAnsi"/>
                <w:b/>
                <w:i/>
                <w:color w:val="000066"/>
              </w:rPr>
              <w:t xml:space="preserve">TECHNICAL </w:t>
            </w:r>
            <w:proofErr w:type="gramStart"/>
            <w:r w:rsidRPr="00F66906">
              <w:rPr>
                <w:rFonts w:asciiTheme="minorHAnsi" w:hAnsiTheme="minorHAnsi"/>
                <w:b/>
                <w:i/>
                <w:color w:val="000066"/>
              </w:rPr>
              <w:t>FUNCTIONALITY  REQUIREMENTS</w:t>
            </w:r>
            <w:proofErr w:type="gramEnd"/>
          </w:p>
        </w:tc>
        <w:tc>
          <w:tcPr>
            <w:tcW w:w="2110" w:type="pct"/>
            <w:shd w:val="clear" w:color="auto" w:fill="DBE5F1" w:themeFill="accent1" w:themeFillTint="33"/>
          </w:tcPr>
          <w:p w:rsidR="008D4F2B" w:rsidRPr="00F66906" w:rsidRDefault="008D4F2B" w:rsidP="009024C4">
            <w:pPr>
              <w:rPr>
                <w:rFonts w:asciiTheme="minorHAnsi" w:hAnsiTheme="minorHAnsi"/>
                <w:b/>
                <w:i/>
                <w:color w:val="000066"/>
              </w:rPr>
            </w:pPr>
            <w:r w:rsidRPr="00F66906">
              <w:rPr>
                <w:rFonts w:asciiTheme="minorHAnsi" w:hAnsiTheme="minorHAnsi"/>
                <w:b/>
                <w:i/>
                <w:color w:val="000066"/>
              </w:rPr>
              <w:t>Substantiating evidence and evaluation criteria</w:t>
            </w:r>
          </w:p>
          <w:p w:rsidR="008D4F2B" w:rsidRPr="00F66906" w:rsidRDefault="008D4F2B" w:rsidP="009024C4">
            <w:pPr>
              <w:rPr>
                <w:rFonts w:asciiTheme="minorHAnsi" w:hAnsiTheme="minorHAnsi"/>
                <w:i/>
                <w:color w:val="000066"/>
              </w:rPr>
            </w:pPr>
            <w:r w:rsidRPr="00F66906">
              <w:rPr>
                <w:rFonts w:asciiTheme="minorHAnsi" w:hAnsiTheme="minorHAnsi"/>
                <w:i/>
                <w:color w:val="000066"/>
                <w:sz w:val="22"/>
              </w:rPr>
              <w:t>(used to evaluate bid)</w:t>
            </w:r>
          </w:p>
        </w:tc>
        <w:tc>
          <w:tcPr>
            <w:tcW w:w="1014" w:type="pct"/>
            <w:shd w:val="clear" w:color="auto" w:fill="DBE5F1" w:themeFill="accent1" w:themeFillTint="33"/>
          </w:tcPr>
          <w:p w:rsidR="008D4F2B" w:rsidRPr="00F66906" w:rsidRDefault="008D4F2B" w:rsidP="009024C4">
            <w:pPr>
              <w:rPr>
                <w:rFonts w:asciiTheme="minorHAnsi" w:hAnsiTheme="minorHAnsi"/>
                <w:b/>
                <w:i/>
                <w:color w:val="000066"/>
              </w:rPr>
            </w:pPr>
            <w:r w:rsidRPr="00F66906">
              <w:rPr>
                <w:rFonts w:asciiTheme="minorHAnsi" w:hAnsiTheme="minorHAnsi"/>
                <w:b/>
                <w:i/>
                <w:color w:val="000066"/>
              </w:rPr>
              <w:t>Substantiation reference</w:t>
            </w:r>
          </w:p>
          <w:p w:rsidR="008D4F2B" w:rsidRPr="00F66906" w:rsidRDefault="008D4F2B" w:rsidP="009024C4">
            <w:pPr>
              <w:rPr>
                <w:rFonts w:asciiTheme="minorHAnsi" w:hAnsiTheme="minorHAnsi"/>
                <w:i/>
                <w:color w:val="000066"/>
              </w:rPr>
            </w:pPr>
            <w:r w:rsidRPr="00F66906">
              <w:rPr>
                <w:rFonts w:asciiTheme="minorHAnsi" w:hAnsiTheme="minorHAnsi"/>
                <w:i/>
                <w:color w:val="000066"/>
                <w:sz w:val="22"/>
              </w:rPr>
              <w:t>(to be completed by bidder)</w:t>
            </w:r>
          </w:p>
        </w:tc>
      </w:tr>
      <w:tr w:rsidR="00831629" w:rsidRPr="00F66906" w:rsidTr="00F66906">
        <w:trPr>
          <w:trHeight w:val="1567"/>
        </w:trPr>
        <w:tc>
          <w:tcPr>
            <w:tcW w:w="1876" w:type="pct"/>
          </w:tcPr>
          <w:p w:rsidR="00831629" w:rsidRPr="00814786" w:rsidRDefault="00831629" w:rsidP="00F66906">
            <w:pPr>
              <w:pStyle w:val="Specification"/>
              <w:numPr>
                <w:ilvl w:val="3"/>
                <w:numId w:val="4"/>
              </w:numPr>
              <w:tabs>
                <w:tab w:val="clear" w:pos="2268"/>
              </w:tabs>
              <w:ind w:left="462" w:hanging="425"/>
              <w:rPr>
                <w:rFonts w:cs="Calibri"/>
              </w:rPr>
            </w:pPr>
            <w:r w:rsidRPr="00814786">
              <w:rPr>
                <w:rFonts w:cs="Calibri"/>
                <w:b/>
              </w:rPr>
              <w:t>SOLUTION REQUIREMENTS</w:t>
            </w:r>
          </w:p>
          <w:p w:rsidR="00831629" w:rsidRPr="00814786" w:rsidRDefault="00831629" w:rsidP="00F66906">
            <w:pPr>
              <w:pStyle w:val="Specification"/>
              <w:numPr>
                <w:ilvl w:val="0"/>
                <w:numId w:val="0"/>
              </w:numPr>
              <w:ind w:left="720"/>
              <w:rPr>
                <w:rFonts w:cs="Calibri"/>
              </w:rPr>
            </w:pPr>
          </w:p>
          <w:p w:rsidR="00831629" w:rsidRPr="00814786" w:rsidRDefault="00831629" w:rsidP="002664BE">
            <w:pPr>
              <w:pStyle w:val="ListParagraph"/>
              <w:numPr>
                <w:ilvl w:val="0"/>
                <w:numId w:val="44"/>
              </w:numPr>
              <w:rPr>
                <w:rFonts w:cs="Calibri"/>
              </w:rPr>
            </w:pPr>
            <w:r w:rsidRPr="00814786">
              <w:rPr>
                <w:rFonts w:cs="Calibri"/>
              </w:rPr>
              <w:t xml:space="preserve">Provide a product specification brochure or architecture documentation indicating how the proposed product or solution complies with the technical requirements. </w:t>
            </w:r>
          </w:p>
          <w:p w:rsidR="00831629" w:rsidRPr="00814786" w:rsidRDefault="00831629" w:rsidP="00F66906">
            <w:pPr>
              <w:spacing w:after="120"/>
              <w:ind w:left="360"/>
              <w:jc w:val="both"/>
              <w:rPr>
                <w:rFonts w:cs="Calibri"/>
                <w:b/>
                <w:szCs w:val="24"/>
              </w:rPr>
            </w:pPr>
          </w:p>
        </w:tc>
        <w:tc>
          <w:tcPr>
            <w:tcW w:w="2110" w:type="pct"/>
          </w:tcPr>
          <w:p w:rsidR="00831629" w:rsidRPr="00814786" w:rsidRDefault="00831629" w:rsidP="00F66906">
            <w:pPr>
              <w:rPr>
                <w:rFonts w:cs="Calibri"/>
              </w:rPr>
            </w:pPr>
          </w:p>
          <w:p w:rsidR="00831629" w:rsidRPr="00814786" w:rsidRDefault="00831629" w:rsidP="00F66906">
            <w:pPr>
              <w:rPr>
                <w:rFonts w:cs="Calibri"/>
              </w:rPr>
            </w:pPr>
          </w:p>
          <w:p w:rsidR="00831629" w:rsidRPr="00814786" w:rsidRDefault="00831629" w:rsidP="00F66906">
            <w:pPr>
              <w:rPr>
                <w:rFonts w:cs="Calibri"/>
              </w:rPr>
            </w:pPr>
          </w:p>
          <w:p w:rsidR="00831629" w:rsidRPr="00814786" w:rsidRDefault="00831629" w:rsidP="00F66906">
            <w:pPr>
              <w:rPr>
                <w:rFonts w:cs="Calibri"/>
              </w:rPr>
            </w:pPr>
            <w:r w:rsidRPr="00814786">
              <w:rPr>
                <w:rFonts w:cs="Calibri"/>
              </w:rPr>
              <w:t xml:space="preserve">The bidder should provide a product specification brochure or architecture documentation indicating how the proposed product or solution complies with the technical requirements. </w:t>
            </w:r>
          </w:p>
          <w:p w:rsidR="00831629" w:rsidRPr="00814786" w:rsidRDefault="00831629" w:rsidP="00F66906">
            <w:pPr>
              <w:rPr>
                <w:rFonts w:cs="Calibri"/>
              </w:rPr>
            </w:pPr>
          </w:p>
          <w:p w:rsidR="00AC5122" w:rsidRPr="00814786" w:rsidRDefault="00AC5122" w:rsidP="00F66906">
            <w:pPr>
              <w:ind w:left="456" w:hanging="456"/>
              <w:rPr>
                <w:rFonts w:cs="Calibri"/>
              </w:rPr>
            </w:pPr>
            <w:r w:rsidRPr="00814786">
              <w:rPr>
                <w:rFonts w:cs="Calibri"/>
              </w:rPr>
              <w:t>0 = Not comply with the minimum requirements</w:t>
            </w:r>
          </w:p>
          <w:p w:rsidR="00AC5122" w:rsidRPr="00814786" w:rsidRDefault="00AC5122" w:rsidP="00F66906">
            <w:pPr>
              <w:ind w:left="456" w:hanging="456"/>
              <w:rPr>
                <w:rFonts w:cs="Calibri"/>
              </w:rPr>
            </w:pPr>
          </w:p>
          <w:p w:rsidR="00AC5122" w:rsidRPr="00814786" w:rsidRDefault="00AC5122" w:rsidP="00F66906">
            <w:pPr>
              <w:ind w:left="456" w:hanging="456"/>
              <w:rPr>
                <w:rFonts w:cs="Calibri"/>
              </w:rPr>
            </w:pPr>
            <w:r w:rsidRPr="00814786">
              <w:rPr>
                <w:rFonts w:cs="Calibri"/>
              </w:rPr>
              <w:t>3=    Comply with minimum requirements</w:t>
            </w:r>
          </w:p>
          <w:p w:rsidR="00AC5122" w:rsidRPr="00814786" w:rsidRDefault="00AC5122" w:rsidP="00F66906">
            <w:pPr>
              <w:ind w:left="456" w:hanging="456"/>
              <w:rPr>
                <w:rFonts w:cs="Calibri"/>
              </w:rPr>
            </w:pPr>
          </w:p>
          <w:p w:rsidR="00831629" w:rsidRPr="00814786" w:rsidRDefault="00AC5122" w:rsidP="00F66906">
            <w:pPr>
              <w:ind w:left="456" w:hanging="456"/>
              <w:rPr>
                <w:rFonts w:cs="Calibri"/>
              </w:rPr>
            </w:pPr>
            <w:r w:rsidRPr="00814786">
              <w:rPr>
                <w:rFonts w:cs="Calibri"/>
              </w:rPr>
              <w:t>5 = Exceeds requirements</w:t>
            </w:r>
          </w:p>
          <w:p w:rsidR="00831629" w:rsidRPr="00814786" w:rsidRDefault="00831629" w:rsidP="00F66906">
            <w:pPr>
              <w:rPr>
                <w:rFonts w:cs="Calibri"/>
              </w:rPr>
            </w:pPr>
          </w:p>
          <w:p w:rsidR="00831629" w:rsidRPr="00814786" w:rsidRDefault="00831629" w:rsidP="00F66906">
            <w:pPr>
              <w:ind w:left="360" w:hanging="360"/>
              <w:rPr>
                <w:rFonts w:cs="Calibri"/>
              </w:rPr>
            </w:pPr>
          </w:p>
        </w:tc>
        <w:tc>
          <w:tcPr>
            <w:tcW w:w="1014" w:type="pct"/>
          </w:tcPr>
          <w:p w:rsidR="00831629" w:rsidRPr="00814786" w:rsidRDefault="00831629" w:rsidP="009024C4">
            <w:pPr>
              <w:rPr>
                <w:rFonts w:cs="Calibri"/>
                <w:color w:val="FF0000"/>
              </w:rPr>
            </w:pPr>
          </w:p>
          <w:p w:rsidR="00831629" w:rsidRPr="00814786" w:rsidRDefault="00831629" w:rsidP="009024C4">
            <w:pPr>
              <w:rPr>
                <w:rFonts w:cs="Calibri"/>
                <w:color w:val="FF0000"/>
              </w:rPr>
            </w:pPr>
          </w:p>
          <w:p w:rsidR="00831629" w:rsidRPr="00814786" w:rsidRDefault="00831629" w:rsidP="009024C4">
            <w:pPr>
              <w:rPr>
                <w:rFonts w:cs="Calibri"/>
                <w:color w:val="FF0000"/>
              </w:rPr>
            </w:pPr>
          </w:p>
          <w:p w:rsidR="00831629" w:rsidRPr="00814786" w:rsidRDefault="00831629" w:rsidP="00F66906">
            <w:pPr>
              <w:jc w:val="both"/>
              <w:rPr>
                <w:rFonts w:cs="Calibri"/>
                <w:color w:val="FF0000"/>
              </w:rPr>
            </w:pPr>
            <w:r w:rsidRPr="00814786">
              <w:rPr>
                <w:rFonts w:cs="Calibri"/>
              </w:rPr>
              <w:t>&lt;provide unique reference to locate substantiating evidence in the bid response – Annex B, section 1</w:t>
            </w:r>
            <w:r w:rsidR="00AC5122" w:rsidRPr="00814786">
              <w:rPr>
                <w:rFonts w:cs="Calibri"/>
              </w:rPr>
              <w:t>2</w:t>
            </w:r>
            <w:r w:rsidRPr="00814786">
              <w:rPr>
                <w:rFonts w:cs="Calibri"/>
              </w:rPr>
              <w:t>.4&gt;</w:t>
            </w:r>
          </w:p>
        </w:tc>
      </w:tr>
      <w:tr w:rsidR="008D4F2B" w:rsidRPr="00491771" w:rsidTr="00F66906">
        <w:trPr>
          <w:trHeight w:val="1567"/>
        </w:trPr>
        <w:tc>
          <w:tcPr>
            <w:tcW w:w="1876" w:type="pct"/>
          </w:tcPr>
          <w:p w:rsidR="008D4F2B" w:rsidRPr="004E7A3E" w:rsidRDefault="00AC5122" w:rsidP="00F66906">
            <w:pPr>
              <w:spacing w:after="120"/>
              <w:jc w:val="both"/>
              <w:rPr>
                <w:rFonts w:cs="Calibri"/>
                <w:b/>
                <w:szCs w:val="24"/>
              </w:rPr>
            </w:pPr>
            <w:bookmarkStart w:id="50" w:name="_Hlk64576879"/>
            <w:r w:rsidRPr="004E7A3E">
              <w:rPr>
                <w:rFonts w:cs="Calibri"/>
                <w:b/>
                <w:szCs w:val="24"/>
              </w:rPr>
              <w:t>2. PROJECT PLAN</w:t>
            </w:r>
          </w:p>
          <w:bookmarkEnd w:id="50"/>
          <w:p w:rsidR="008D4F2B" w:rsidRPr="004E7A3E" w:rsidRDefault="00AC5122" w:rsidP="002664BE">
            <w:pPr>
              <w:pStyle w:val="ListParagraph"/>
              <w:numPr>
                <w:ilvl w:val="0"/>
                <w:numId w:val="45"/>
              </w:numPr>
              <w:rPr>
                <w:rFonts w:cs="Calibri"/>
              </w:rPr>
            </w:pPr>
            <w:r w:rsidRPr="004E7A3E">
              <w:rPr>
                <w:rFonts w:cs="Calibri"/>
              </w:rPr>
              <w:t xml:space="preserve">Provide a detailed project plan on when the licences, configuration, installation, implementation, maintenance and support will be provided for the </w:t>
            </w:r>
            <w:r w:rsidR="00BD1578" w:rsidRPr="004E7A3E">
              <w:rPr>
                <w:rFonts w:cs="Calibri"/>
              </w:rPr>
              <w:t xml:space="preserve">LIMS </w:t>
            </w:r>
            <w:r w:rsidRPr="004E7A3E">
              <w:rPr>
                <w:rFonts w:cs="Calibri"/>
              </w:rPr>
              <w:t>System.</w:t>
            </w:r>
          </w:p>
          <w:p w:rsidR="008D4F2B" w:rsidRPr="004E7A3E" w:rsidRDefault="008D4F2B" w:rsidP="009024C4">
            <w:pPr>
              <w:jc w:val="both"/>
              <w:rPr>
                <w:rFonts w:cs="Calibri"/>
              </w:rPr>
            </w:pPr>
          </w:p>
          <w:p w:rsidR="008D4F2B" w:rsidRPr="004E7A3E" w:rsidRDefault="008D4F2B" w:rsidP="009024C4">
            <w:pPr>
              <w:rPr>
                <w:rFonts w:cs="Calibri"/>
              </w:rPr>
            </w:pPr>
          </w:p>
        </w:tc>
        <w:tc>
          <w:tcPr>
            <w:tcW w:w="2110" w:type="pct"/>
          </w:tcPr>
          <w:p w:rsidR="00AC5122" w:rsidRPr="004E7A3E" w:rsidRDefault="00AC5122" w:rsidP="00AC5122">
            <w:pPr>
              <w:rPr>
                <w:rFonts w:cs="Calibri"/>
              </w:rPr>
            </w:pPr>
          </w:p>
          <w:p w:rsidR="00831629" w:rsidRPr="004E7A3E" w:rsidRDefault="008D4F2B" w:rsidP="00F66906">
            <w:pPr>
              <w:rPr>
                <w:rFonts w:cs="Calibri"/>
              </w:rPr>
            </w:pPr>
            <w:r w:rsidRPr="004E7A3E">
              <w:rPr>
                <w:rFonts w:cs="Calibri"/>
              </w:rPr>
              <w:t xml:space="preserve">The bidder should provide </w:t>
            </w:r>
            <w:r w:rsidR="00831629" w:rsidRPr="004E7A3E">
              <w:rPr>
                <w:rFonts w:cs="Calibri"/>
              </w:rPr>
              <w:t xml:space="preserve">a </w:t>
            </w:r>
            <w:r w:rsidR="00AC5122" w:rsidRPr="004E7A3E">
              <w:rPr>
                <w:rFonts w:cs="Calibri"/>
              </w:rPr>
              <w:t xml:space="preserve">detailed project plan on when the licences, configuration, installation, implementation, maintenance and support will be provided for the </w:t>
            </w:r>
            <w:r w:rsidR="00BD1578" w:rsidRPr="004E7A3E">
              <w:rPr>
                <w:rFonts w:cs="Calibri"/>
              </w:rPr>
              <w:t xml:space="preserve">LIMS </w:t>
            </w:r>
            <w:r w:rsidR="00AC5122" w:rsidRPr="004E7A3E">
              <w:rPr>
                <w:rFonts w:cs="Calibri"/>
              </w:rPr>
              <w:t>System.</w:t>
            </w:r>
          </w:p>
          <w:p w:rsidR="00831629" w:rsidRPr="004E7A3E" w:rsidRDefault="00831629" w:rsidP="009024C4">
            <w:pPr>
              <w:jc w:val="both"/>
              <w:rPr>
                <w:rFonts w:cs="Calibri"/>
              </w:rPr>
            </w:pPr>
          </w:p>
          <w:p w:rsidR="00AC5122" w:rsidRPr="004E7A3E" w:rsidRDefault="00AC5122" w:rsidP="00AC5122">
            <w:pPr>
              <w:ind w:left="456" w:hanging="456"/>
              <w:rPr>
                <w:rFonts w:cs="Calibri"/>
              </w:rPr>
            </w:pPr>
            <w:r w:rsidRPr="004E7A3E">
              <w:rPr>
                <w:rFonts w:cs="Calibri"/>
              </w:rPr>
              <w:t>0 = Not comply with the minimum requirements</w:t>
            </w:r>
          </w:p>
          <w:p w:rsidR="00AC5122" w:rsidRPr="004E7A3E" w:rsidRDefault="00AC5122" w:rsidP="00AC5122">
            <w:pPr>
              <w:ind w:left="456" w:hanging="456"/>
              <w:rPr>
                <w:rFonts w:cs="Calibri"/>
              </w:rPr>
            </w:pPr>
          </w:p>
          <w:p w:rsidR="00AC5122" w:rsidRPr="004E7A3E" w:rsidRDefault="00AC5122" w:rsidP="00AC5122">
            <w:pPr>
              <w:ind w:left="456" w:hanging="456"/>
              <w:rPr>
                <w:rFonts w:cs="Calibri"/>
              </w:rPr>
            </w:pPr>
            <w:r w:rsidRPr="004E7A3E">
              <w:rPr>
                <w:rFonts w:cs="Calibri"/>
              </w:rPr>
              <w:t>3=    Comply with minimum requirements</w:t>
            </w:r>
          </w:p>
          <w:p w:rsidR="00AC5122" w:rsidRPr="004E7A3E" w:rsidRDefault="00AC5122" w:rsidP="00AC5122">
            <w:pPr>
              <w:ind w:left="456" w:hanging="456"/>
              <w:rPr>
                <w:rFonts w:cs="Calibri"/>
              </w:rPr>
            </w:pPr>
          </w:p>
          <w:p w:rsidR="00AC5122" w:rsidRPr="004E7A3E" w:rsidRDefault="00AC5122" w:rsidP="00AC5122">
            <w:pPr>
              <w:ind w:left="456" w:hanging="456"/>
              <w:rPr>
                <w:rFonts w:cs="Calibri"/>
              </w:rPr>
            </w:pPr>
            <w:r w:rsidRPr="004E7A3E">
              <w:rPr>
                <w:rFonts w:cs="Calibri"/>
              </w:rPr>
              <w:t>5 = Exceeds requirements</w:t>
            </w:r>
          </w:p>
          <w:p w:rsidR="008D4F2B" w:rsidRPr="004E7A3E" w:rsidRDefault="008D4F2B" w:rsidP="009024C4">
            <w:pPr>
              <w:ind w:left="360" w:hanging="360"/>
              <w:jc w:val="both"/>
              <w:rPr>
                <w:rFonts w:cs="Calibri"/>
              </w:rPr>
            </w:pPr>
          </w:p>
          <w:p w:rsidR="008D4F2B" w:rsidRPr="004E7A3E" w:rsidRDefault="008D4F2B" w:rsidP="009024C4">
            <w:pPr>
              <w:jc w:val="both"/>
              <w:rPr>
                <w:rFonts w:cs="Calibri"/>
              </w:rPr>
            </w:pPr>
          </w:p>
        </w:tc>
        <w:tc>
          <w:tcPr>
            <w:tcW w:w="1014" w:type="pct"/>
          </w:tcPr>
          <w:p w:rsidR="00AC5122" w:rsidRPr="004E7A3E" w:rsidRDefault="00AC5122" w:rsidP="009024C4">
            <w:pPr>
              <w:rPr>
                <w:rFonts w:cs="Calibri"/>
              </w:rPr>
            </w:pPr>
          </w:p>
          <w:p w:rsidR="008D4F2B" w:rsidRPr="004E7A3E" w:rsidRDefault="00AC5122" w:rsidP="009024C4">
            <w:pPr>
              <w:rPr>
                <w:rFonts w:cs="Calibri"/>
              </w:rPr>
            </w:pPr>
            <w:r w:rsidRPr="004E7A3E">
              <w:rPr>
                <w:rFonts w:cs="Calibri"/>
              </w:rPr>
              <w:t>&lt;provide unique reference to locate substantiating evidence in the bid response – Annex B, section 11.4&gt;</w:t>
            </w:r>
          </w:p>
        </w:tc>
      </w:tr>
    </w:tbl>
    <w:p w:rsidR="00042795" w:rsidRPr="00042795" w:rsidRDefault="00042795" w:rsidP="00FC3C07"/>
    <w:p w:rsidR="00911D2A" w:rsidRPr="00AC5122" w:rsidRDefault="00911D2A" w:rsidP="00811FED">
      <w:pPr>
        <w:pStyle w:val="Heading1"/>
        <w:jc w:val="both"/>
      </w:pPr>
      <w:bookmarkStart w:id="51" w:name="_Toc85806060"/>
      <w:bookmarkStart w:id="52" w:name="_Toc435315916"/>
      <w:bookmarkEnd w:id="43"/>
      <w:r w:rsidRPr="00AC5122">
        <w:t>PROOF OF CONCEPT</w:t>
      </w:r>
      <w:bookmarkEnd w:id="51"/>
    </w:p>
    <w:p w:rsidR="00042795" w:rsidRPr="00042795" w:rsidRDefault="00042795" w:rsidP="00FC3C07">
      <w:r>
        <w:t>N/A</w:t>
      </w:r>
    </w:p>
    <w:p w:rsidR="00D112F7" w:rsidRPr="00F81E2D" w:rsidRDefault="00D112F7" w:rsidP="000B17A9">
      <w:pPr>
        <w:pStyle w:val="AnnexH2"/>
        <w:numPr>
          <w:ilvl w:val="0"/>
          <w:numId w:val="0"/>
        </w:numPr>
        <w:ind w:left="1701"/>
        <w:sectPr w:rsidR="00D112F7" w:rsidRPr="00F81E2D" w:rsidSect="00C96E5D">
          <w:footerReference w:type="default" r:id="rId11"/>
          <w:pgSz w:w="11906" w:h="16838"/>
          <w:pgMar w:top="1134" w:right="1134" w:bottom="1134" w:left="1134" w:header="680" w:footer="680" w:gutter="0"/>
          <w:cols w:space="708"/>
          <w:docGrid w:linePitch="360"/>
        </w:sectPr>
      </w:pPr>
      <w:bookmarkStart w:id="53" w:name="_Toc435315921"/>
      <w:bookmarkEnd w:id="52"/>
    </w:p>
    <w:p w:rsidR="0043548E" w:rsidRPr="00F81E2D" w:rsidRDefault="00372274" w:rsidP="00811FED">
      <w:pPr>
        <w:pStyle w:val="AnnexH2"/>
        <w:jc w:val="both"/>
      </w:pPr>
      <w:bookmarkStart w:id="54" w:name="_Toc85806061"/>
      <w:bookmarkStart w:id="55" w:name="_Hlk74925726"/>
      <w:r w:rsidRPr="00F81E2D">
        <w:lastRenderedPageBreak/>
        <w:t>SPEC</w:t>
      </w:r>
      <w:r w:rsidR="006246E8" w:rsidRPr="00F81E2D">
        <w:t xml:space="preserve">IAL </w:t>
      </w:r>
      <w:r w:rsidR="0043548E" w:rsidRPr="00F81E2D">
        <w:t>CONDITIONS</w:t>
      </w:r>
      <w:r w:rsidRPr="00F81E2D">
        <w:t xml:space="preserve"> OF CONTRACT</w:t>
      </w:r>
      <w:bookmarkEnd w:id="53"/>
      <w:r w:rsidR="008C3080" w:rsidRPr="00F81E2D">
        <w:t xml:space="preserve"> (SCC)</w:t>
      </w:r>
      <w:bookmarkEnd w:id="54"/>
    </w:p>
    <w:p w:rsidR="00911D2A" w:rsidRPr="00F81E2D" w:rsidRDefault="00911D2A" w:rsidP="00811FED">
      <w:pPr>
        <w:pStyle w:val="Heading1"/>
        <w:jc w:val="both"/>
      </w:pPr>
      <w:bookmarkStart w:id="56" w:name="_Toc85806062"/>
      <w:bookmarkEnd w:id="55"/>
      <w:r w:rsidRPr="00F81E2D">
        <w:t>SPECIAL CONDITIONS OF CONTRACT</w:t>
      </w:r>
      <w:bookmarkEnd w:id="56"/>
    </w:p>
    <w:p w:rsidR="0043548E" w:rsidRPr="00F81E2D" w:rsidRDefault="00210C80" w:rsidP="00811FED">
      <w:pPr>
        <w:pStyle w:val="Heading2"/>
        <w:jc w:val="both"/>
      </w:pPr>
      <w:bookmarkStart w:id="57" w:name="_Ref455588818"/>
      <w:bookmarkStart w:id="58" w:name="_Ref455588837"/>
      <w:bookmarkStart w:id="59" w:name="_Toc85806063"/>
      <w:r w:rsidRPr="00F81E2D">
        <w:t>INSTRUCTION</w:t>
      </w:r>
      <w:bookmarkEnd w:id="57"/>
      <w:bookmarkEnd w:id="58"/>
      <w:bookmarkEnd w:id="59"/>
    </w:p>
    <w:p w:rsidR="003C3E03" w:rsidRPr="00F81E2D" w:rsidRDefault="003C3E03" w:rsidP="00604B63">
      <w:pPr>
        <w:pStyle w:val="Specification"/>
        <w:numPr>
          <w:ilvl w:val="0"/>
          <w:numId w:val="24"/>
        </w:numPr>
        <w:jc w:val="both"/>
      </w:pPr>
      <w:r w:rsidRPr="00F81E2D">
        <w:t xml:space="preserve">The successful supplier will be bound by Government Procurement: General Conditions of Contract </w:t>
      </w:r>
      <w:r w:rsidR="00190E5E" w:rsidRPr="00F81E2D">
        <w:t xml:space="preserve">(GCC) </w:t>
      </w:r>
      <w:r w:rsidRPr="00F81E2D">
        <w:t>as well as this Special Conditions of Contract</w:t>
      </w:r>
      <w:r w:rsidR="00190E5E" w:rsidRPr="00F81E2D">
        <w:t xml:space="preserve"> (SCC)</w:t>
      </w:r>
      <w:r w:rsidRPr="00F81E2D">
        <w:t xml:space="preserve">, which will form part of the signed contract with the successful Supplier. However, </w:t>
      </w:r>
      <w:r w:rsidR="001B1E69">
        <w:t>SAPS</w:t>
      </w:r>
      <w:r w:rsidRPr="00F81E2D">
        <w:t xml:space="preserve"> </w:t>
      </w:r>
      <w:proofErr w:type="gramStart"/>
      <w:r w:rsidRPr="00F81E2D">
        <w:t>reserves</w:t>
      </w:r>
      <w:proofErr w:type="gramEnd"/>
      <w:r w:rsidRPr="00F81E2D">
        <w:t xml:space="preserve"> the right to include or waive the condition in the signed contract.</w:t>
      </w:r>
    </w:p>
    <w:p w:rsidR="005976B0" w:rsidRPr="00F81E2D" w:rsidRDefault="00B95A17" w:rsidP="00811FED">
      <w:pPr>
        <w:pStyle w:val="Specification"/>
        <w:jc w:val="both"/>
      </w:pPr>
      <w:bookmarkStart w:id="60" w:name="_Ref455588887"/>
      <w:r>
        <w:t xml:space="preserve">SAPS </w:t>
      </w:r>
      <w:proofErr w:type="gramStart"/>
      <w:r w:rsidR="005976B0" w:rsidRPr="00F81E2D">
        <w:t>reserve</w:t>
      </w:r>
      <w:r w:rsidR="00236444" w:rsidRPr="00F81E2D">
        <w:t>s</w:t>
      </w:r>
      <w:proofErr w:type="gramEnd"/>
      <w:r w:rsidR="0043548E" w:rsidRPr="00F81E2D">
        <w:t xml:space="preserve"> the right to </w:t>
      </w:r>
      <w:r w:rsidR="00DF56E2" w:rsidRPr="00F81E2D">
        <w:t>–</w:t>
      </w:r>
      <w:bookmarkEnd w:id="60"/>
    </w:p>
    <w:p w:rsidR="005976B0" w:rsidRPr="009F33DD" w:rsidRDefault="0021780E" w:rsidP="00604B63">
      <w:pPr>
        <w:pStyle w:val="Specification"/>
        <w:numPr>
          <w:ilvl w:val="1"/>
          <w:numId w:val="10"/>
        </w:numPr>
        <w:jc w:val="both"/>
      </w:pPr>
      <w:r w:rsidRPr="009F33DD">
        <w:t xml:space="preserve">Negotiate </w:t>
      </w:r>
      <w:r w:rsidR="008C3080" w:rsidRPr="009F33DD">
        <w:t>the conditions</w:t>
      </w:r>
      <w:r w:rsidR="00A55321" w:rsidRPr="009F33DD">
        <w:t>,</w:t>
      </w:r>
      <w:r w:rsidR="008C3080" w:rsidRPr="009F33DD">
        <w:t xml:space="preserve"> or</w:t>
      </w:r>
    </w:p>
    <w:p w:rsidR="005976B0" w:rsidRPr="00F66906" w:rsidRDefault="0021780E" w:rsidP="00604B63">
      <w:pPr>
        <w:pStyle w:val="Specification"/>
        <w:numPr>
          <w:ilvl w:val="1"/>
          <w:numId w:val="10"/>
        </w:numPr>
        <w:jc w:val="both"/>
      </w:pPr>
      <w:r w:rsidRPr="00F66906">
        <w:t xml:space="preserve">Automatically </w:t>
      </w:r>
      <w:r w:rsidR="0043548E" w:rsidRPr="00F66906">
        <w:t xml:space="preserve">disqualify a bidder for not accepting these conditions. </w:t>
      </w:r>
    </w:p>
    <w:p w:rsidR="00F92C69" w:rsidRPr="00F66906" w:rsidRDefault="00996B1F" w:rsidP="00604B63">
      <w:pPr>
        <w:pStyle w:val="Specification"/>
        <w:numPr>
          <w:ilvl w:val="1"/>
          <w:numId w:val="10"/>
        </w:numPr>
        <w:jc w:val="both"/>
        <w:rPr>
          <w:b/>
          <w:bCs/>
        </w:rPr>
      </w:pPr>
      <w:r w:rsidRPr="00F66906">
        <w:rPr>
          <w:b/>
          <w:bCs/>
        </w:rPr>
        <w:t>To request a presentation to be made for the Solution offered by the bidder.</w:t>
      </w:r>
    </w:p>
    <w:p w:rsidR="008C5E0F" w:rsidRDefault="00A05250" w:rsidP="00811FED">
      <w:pPr>
        <w:pStyle w:val="Specification"/>
        <w:jc w:val="both"/>
      </w:pPr>
      <w:bookmarkStart w:id="61" w:name="_Toc435315923"/>
      <w:bookmarkStart w:id="62" w:name="_Ref455338564"/>
      <w:r>
        <w:t xml:space="preserve">In the event that the bidder qualifies the proposal with own conditions, and does not specifically withdraw such own conditions when called upon to do so, </w:t>
      </w:r>
      <w:r w:rsidR="00B95A17">
        <w:t>SAPS</w:t>
      </w:r>
      <w:r>
        <w:t xml:space="preserve"> will invoke the rights reserved in accordance with </w:t>
      </w:r>
      <w:r w:rsidR="00BE312D">
        <w:t xml:space="preserve">subsection </w:t>
      </w:r>
      <w:r w:rsidR="00BE312D">
        <w:fldChar w:fldCharType="begin"/>
      </w:r>
      <w:r w:rsidR="00BE312D">
        <w:instrText xml:space="preserve"> REF _Ref455588837 \n \h </w:instrText>
      </w:r>
      <w:r w:rsidR="00811FED">
        <w:instrText xml:space="preserve"> \* MERGEFORMAT </w:instrText>
      </w:r>
      <w:r w:rsidR="00BE312D">
        <w:fldChar w:fldCharType="separate"/>
      </w:r>
      <w:r w:rsidR="00EA6DD4">
        <w:t>9.1</w:t>
      </w:r>
      <w:r w:rsidR="00BE312D">
        <w:fldChar w:fldCharType="end"/>
      </w:r>
      <w:r w:rsidR="00BE312D">
        <w:t>(</w:t>
      </w:r>
      <w:r>
        <w:t>2)</w:t>
      </w:r>
      <w:r w:rsidR="00BE312D">
        <w:t xml:space="preserve"> </w:t>
      </w:r>
      <w:r>
        <w:t>above.</w:t>
      </w:r>
    </w:p>
    <w:p w:rsidR="003C3E03" w:rsidRPr="00F81E2D" w:rsidRDefault="003C3E03" w:rsidP="00811FED">
      <w:pPr>
        <w:pStyle w:val="Specification"/>
        <w:jc w:val="both"/>
      </w:pPr>
      <w:r w:rsidRPr="00F81E2D">
        <w:t xml:space="preserve">The bidder must </w:t>
      </w:r>
      <w:r w:rsidRPr="00F81E2D">
        <w:rPr>
          <w:b/>
        </w:rPr>
        <w:t>complete the declaration of acceptance</w:t>
      </w:r>
      <w:r w:rsidRPr="00F81E2D">
        <w:t xml:space="preserve"> as per section </w:t>
      </w:r>
      <w:r w:rsidRPr="00F81E2D">
        <w:fldChar w:fldCharType="begin"/>
      </w:r>
      <w:r w:rsidRPr="00F81E2D">
        <w:instrText xml:space="preserve"> REF _Ref455338474 \w \h </w:instrText>
      </w:r>
      <w:r w:rsidR="00DB018A" w:rsidRPr="00F81E2D">
        <w:instrText xml:space="preserve"> \* MERGEFORMAT </w:instrText>
      </w:r>
      <w:r w:rsidRPr="00F81E2D">
        <w:fldChar w:fldCharType="separate"/>
      </w:r>
      <w:r w:rsidR="00EA6DD4">
        <w:t>9.3</w:t>
      </w:r>
      <w:r w:rsidRPr="00F81E2D">
        <w:fldChar w:fldCharType="end"/>
      </w:r>
      <w:r w:rsidRPr="00F81E2D">
        <w:t xml:space="preserve"> below by marking w</w:t>
      </w:r>
      <w:r w:rsidR="008C6011">
        <w:t xml:space="preserve">ith an </w:t>
      </w:r>
      <w:r w:rsidR="008C6011" w:rsidRPr="008C6011">
        <w:rPr>
          <w:b/>
        </w:rPr>
        <w:t>“X”</w:t>
      </w:r>
      <w:r w:rsidR="008C6011">
        <w:t xml:space="preserve"> either “ACCEPT ALL”</w:t>
      </w:r>
      <w:r w:rsidRPr="00F81E2D">
        <w:t xml:space="preserve"> or “DO NOT ACCEPT ALL”, failing which the declaration </w:t>
      </w:r>
      <w:r w:rsidR="000402F6">
        <w:t>will be</w:t>
      </w:r>
      <w:r w:rsidRPr="00F81E2D">
        <w:t xml:space="preserve"> regarded as “DO NOT ACCEPT ALL” and the bid </w:t>
      </w:r>
      <w:r w:rsidR="005359C1">
        <w:t xml:space="preserve">will be </w:t>
      </w:r>
      <w:r w:rsidRPr="00F81E2D">
        <w:t>disqualified.</w:t>
      </w:r>
    </w:p>
    <w:p w:rsidR="0043548E" w:rsidRPr="00F81E2D" w:rsidRDefault="00DF56E2" w:rsidP="00811FED">
      <w:pPr>
        <w:pStyle w:val="Heading2"/>
        <w:jc w:val="both"/>
      </w:pPr>
      <w:bookmarkStart w:id="63" w:name="_Ref455589115"/>
      <w:bookmarkStart w:id="64" w:name="_Ref455589123"/>
      <w:bookmarkStart w:id="65" w:name="_Ref455589162"/>
      <w:bookmarkStart w:id="66" w:name="_Toc85806064"/>
      <w:r w:rsidRPr="00F81E2D">
        <w:t>SPECI</w:t>
      </w:r>
      <w:r w:rsidR="006246E8" w:rsidRPr="00F81E2D">
        <w:t>AL</w:t>
      </w:r>
      <w:r w:rsidRPr="00F81E2D">
        <w:t xml:space="preserve"> CONDITIONS OF CONTRACT</w:t>
      </w:r>
      <w:bookmarkEnd w:id="61"/>
      <w:bookmarkEnd w:id="62"/>
      <w:bookmarkEnd w:id="63"/>
      <w:bookmarkEnd w:id="64"/>
      <w:bookmarkEnd w:id="65"/>
      <w:bookmarkEnd w:id="66"/>
    </w:p>
    <w:p w:rsidR="007370B1" w:rsidRPr="00F81E2D" w:rsidRDefault="007370B1" w:rsidP="00604B63">
      <w:pPr>
        <w:pStyle w:val="Specification"/>
        <w:numPr>
          <w:ilvl w:val="0"/>
          <w:numId w:val="12"/>
        </w:numPr>
        <w:jc w:val="both"/>
        <w:rPr>
          <w:rStyle w:val="Strong"/>
          <w:bCs w:val="0"/>
        </w:rPr>
      </w:pPr>
      <w:r w:rsidRPr="00F81E2D">
        <w:rPr>
          <w:rStyle w:val="Strong"/>
          <w:bCs w:val="0"/>
        </w:rPr>
        <w:t>CONTRACTING CONDITIONS</w:t>
      </w:r>
    </w:p>
    <w:p w:rsidR="007370B1" w:rsidRPr="00F81E2D" w:rsidRDefault="007370B1" w:rsidP="00604B63">
      <w:pPr>
        <w:pStyle w:val="Specification"/>
        <w:numPr>
          <w:ilvl w:val="1"/>
          <w:numId w:val="12"/>
        </w:numPr>
        <w:jc w:val="both"/>
        <w:rPr>
          <w:rStyle w:val="Strong"/>
          <w:b w:val="0"/>
          <w:bCs w:val="0"/>
        </w:rPr>
      </w:pPr>
      <w:r w:rsidRPr="00F81E2D">
        <w:rPr>
          <w:rStyle w:val="Strong"/>
          <w:bCs w:val="0"/>
        </w:rPr>
        <w:t xml:space="preserve">Formal Contract. </w:t>
      </w:r>
      <w:r w:rsidRPr="00F81E2D">
        <w:rPr>
          <w:rStyle w:val="Strong"/>
          <w:b w:val="0"/>
          <w:bCs w:val="0"/>
        </w:rPr>
        <w:t xml:space="preserve">The </w:t>
      </w:r>
      <w:r w:rsidR="0083744A" w:rsidRPr="00F81E2D">
        <w:rPr>
          <w:rStyle w:val="Strong"/>
          <w:b w:val="0"/>
          <w:bCs w:val="0"/>
        </w:rPr>
        <w:t>Supplier</w:t>
      </w:r>
      <w:r w:rsidRPr="00F81E2D">
        <w:rPr>
          <w:rStyle w:val="Strong"/>
          <w:b w:val="0"/>
          <w:bCs w:val="0"/>
        </w:rPr>
        <w:t xml:space="preserve"> must enter into a formal written </w:t>
      </w:r>
      <w:r w:rsidR="005F27D1" w:rsidRPr="00F81E2D">
        <w:rPr>
          <w:rStyle w:val="Strong"/>
          <w:b w:val="0"/>
          <w:bCs w:val="0"/>
        </w:rPr>
        <w:t>Contract (</w:t>
      </w:r>
      <w:r w:rsidR="00C67D2F" w:rsidRPr="00F81E2D">
        <w:rPr>
          <w:rStyle w:val="Strong"/>
          <w:b w:val="0"/>
          <w:bCs w:val="0"/>
        </w:rPr>
        <w:t>Agreement</w:t>
      </w:r>
      <w:r w:rsidR="005F27D1" w:rsidRPr="00F81E2D">
        <w:rPr>
          <w:rStyle w:val="Strong"/>
          <w:b w:val="0"/>
          <w:bCs w:val="0"/>
        </w:rPr>
        <w:t>)</w:t>
      </w:r>
      <w:r w:rsidR="00C67D2F" w:rsidRPr="00F81E2D">
        <w:rPr>
          <w:rStyle w:val="Strong"/>
          <w:b w:val="0"/>
          <w:bCs w:val="0"/>
        </w:rPr>
        <w:t xml:space="preserve"> </w:t>
      </w:r>
      <w:r w:rsidRPr="00F81E2D">
        <w:rPr>
          <w:rStyle w:val="Strong"/>
          <w:b w:val="0"/>
          <w:bCs w:val="0"/>
        </w:rPr>
        <w:t xml:space="preserve">with </w:t>
      </w:r>
      <w:r w:rsidR="00D26888" w:rsidRPr="002A7263">
        <w:rPr>
          <w:rStyle w:val="Strong"/>
          <w:b w:val="0"/>
          <w:bCs w:val="0"/>
        </w:rPr>
        <w:t>S</w:t>
      </w:r>
      <w:r w:rsidR="00042795">
        <w:rPr>
          <w:rStyle w:val="Strong"/>
          <w:b w:val="0"/>
          <w:bCs w:val="0"/>
        </w:rPr>
        <w:t xml:space="preserve">outh African Police </w:t>
      </w:r>
      <w:proofErr w:type="gramStart"/>
      <w:r w:rsidR="00042795">
        <w:rPr>
          <w:rStyle w:val="Strong"/>
          <w:b w:val="0"/>
          <w:bCs w:val="0"/>
        </w:rPr>
        <w:t xml:space="preserve">Service </w:t>
      </w:r>
      <w:r w:rsidR="00D26888" w:rsidRPr="002A7263">
        <w:rPr>
          <w:rStyle w:val="Strong"/>
          <w:b w:val="0"/>
          <w:bCs w:val="0"/>
        </w:rPr>
        <w:t>.</w:t>
      </w:r>
      <w:proofErr w:type="gramEnd"/>
    </w:p>
    <w:p w:rsidR="007370B1" w:rsidRPr="00F81E2D" w:rsidRDefault="007370B1" w:rsidP="00604B63">
      <w:pPr>
        <w:pStyle w:val="Specification"/>
        <w:numPr>
          <w:ilvl w:val="1"/>
          <w:numId w:val="12"/>
        </w:numPr>
        <w:jc w:val="both"/>
        <w:rPr>
          <w:b/>
        </w:rPr>
      </w:pPr>
      <w:r w:rsidRPr="00F81E2D">
        <w:rPr>
          <w:b/>
        </w:rPr>
        <w:t xml:space="preserve">Right of Award. </w:t>
      </w:r>
      <w:r w:rsidR="00D26888">
        <w:t xml:space="preserve">SAPS </w:t>
      </w:r>
      <w:proofErr w:type="gramStart"/>
      <w:r w:rsidRPr="00F81E2D">
        <w:t>reserves</w:t>
      </w:r>
      <w:proofErr w:type="gramEnd"/>
      <w:r w:rsidRPr="00F81E2D">
        <w:t xml:space="preserve"> the right to award the contract for required goods or services to multiple </w:t>
      </w:r>
      <w:r w:rsidR="0083744A" w:rsidRPr="00F81E2D">
        <w:t>Supplier</w:t>
      </w:r>
      <w:r w:rsidRPr="00F81E2D">
        <w:t>s.</w:t>
      </w:r>
    </w:p>
    <w:p w:rsidR="008C5E0F" w:rsidRPr="00184E61" w:rsidRDefault="007370B1" w:rsidP="00F66906">
      <w:pPr>
        <w:pStyle w:val="Specification"/>
        <w:numPr>
          <w:ilvl w:val="1"/>
          <w:numId w:val="12"/>
        </w:numPr>
        <w:jc w:val="both"/>
        <w:rPr>
          <w:rStyle w:val="Strong"/>
          <w:b w:val="0"/>
          <w:bCs w:val="0"/>
        </w:rPr>
      </w:pPr>
      <w:r w:rsidRPr="00F81E2D">
        <w:rPr>
          <w:rStyle w:val="Strong"/>
          <w:bCs w:val="0"/>
        </w:rPr>
        <w:t xml:space="preserve">Right to Audit. </w:t>
      </w:r>
      <w:r w:rsidR="00D26888">
        <w:rPr>
          <w:rStyle w:val="Strong"/>
          <w:b w:val="0"/>
          <w:bCs w:val="0"/>
        </w:rPr>
        <w:t>SAPS</w:t>
      </w:r>
      <w:r w:rsidR="00D26888" w:rsidRPr="00F81E2D">
        <w:rPr>
          <w:rStyle w:val="Strong"/>
          <w:b w:val="0"/>
          <w:bCs w:val="0"/>
        </w:rPr>
        <w:t xml:space="preserve"> </w:t>
      </w:r>
      <w:proofErr w:type="gramStart"/>
      <w:r w:rsidR="00530398" w:rsidRPr="00F81E2D">
        <w:rPr>
          <w:rStyle w:val="Strong"/>
          <w:b w:val="0"/>
          <w:bCs w:val="0"/>
        </w:rPr>
        <w:t>reserves</w:t>
      </w:r>
      <w:proofErr w:type="gramEnd"/>
      <w:r w:rsidR="00530398" w:rsidRPr="00F81E2D">
        <w:rPr>
          <w:rStyle w:val="Strong"/>
          <w:b w:val="0"/>
          <w:bCs w:val="0"/>
        </w:rPr>
        <w:t xml:space="preserve"> the right, before entering into a contract, to conduct or commission an external </w:t>
      </w:r>
      <w:r w:rsidR="00EF174F" w:rsidRPr="00F81E2D">
        <w:rPr>
          <w:rStyle w:val="Strong"/>
          <w:b w:val="0"/>
          <w:bCs w:val="0"/>
        </w:rPr>
        <w:t>service provider</w:t>
      </w:r>
      <w:r w:rsidR="00530398" w:rsidRPr="00F81E2D">
        <w:rPr>
          <w:rStyle w:val="Strong"/>
          <w:b w:val="0"/>
          <w:bCs w:val="0"/>
        </w:rPr>
        <w:t xml:space="preserve"> to conduct a financial audit or probity to ascertain whether a qualifying bidder has the financial wherewithal </w:t>
      </w:r>
      <w:r w:rsidR="001D2F39" w:rsidRPr="00F81E2D">
        <w:rPr>
          <w:rStyle w:val="Strong"/>
          <w:b w:val="0"/>
          <w:bCs w:val="0"/>
        </w:rPr>
        <w:t>or</w:t>
      </w:r>
      <w:r w:rsidR="00530398" w:rsidRPr="00F81E2D">
        <w:rPr>
          <w:rStyle w:val="Strong"/>
          <w:b w:val="0"/>
          <w:bCs w:val="0"/>
        </w:rPr>
        <w:t xml:space="preserve"> technical capability to provide the goods and serv</w:t>
      </w:r>
      <w:r w:rsidRPr="00F81E2D">
        <w:rPr>
          <w:rStyle w:val="Strong"/>
          <w:b w:val="0"/>
          <w:bCs w:val="0"/>
        </w:rPr>
        <w:t>ices as required by this tender</w:t>
      </w:r>
      <w:r w:rsidR="00530398" w:rsidRPr="00F81E2D">
        <w:rPr>
          <w:rStyle w:val="Strong"/>
          <w:b w:val="0"/>
          <w:bCs w:val="0"/>
        </w:rPr>
        <w:t>.</w:t>
      </w:r>
    </w:p>
    <w:p w:rsidR="00121E4D" w:rsidRPr="002A7263" w:rsidRDefault="00121E4D" w:rsidP="00604B63">
      <w:pPr>
        <w:pStyle w:val="Specification"/>
        <w:numPr>
          <w:ilvl w:val="1"/>
          <w:numId w:val="12"/>
        </w:numPr>
        <w:jc w:val="both"/>
        <w:rPr>
          <w:rStyle w:val="Strong"/>
          <w:b w:val="0"/>
          <w:bCs w:val="0"/>
        </w:rPr>
      </w:pPr>
      <w:r w:rsidRPr="002A7263">
        <w:rPr>
          <w:rStyle w:val="Strong"/>
          <w:bCs w:val="0"/>
        </w:rPr>
        <w:t xml:space="preserve">Performance Security. </w:t>
      </w:r>
      <w:r w:rsidRPr="002A7263">
        <w:rPr>
          <w:rStyle w:val="Strong"/>
          <w:b w:val="0"/>
          <w:bCs w:val="0"/>
        </w:rPr>
        <w:t xml:space="preserve">In terms of section 7.1 of the General Conditions of Contract, </w:t>
      </w:r>
      <w:r w:rsidR="00542AF9" w:rsidRPr="002A7263">
        <w:rPr>
          <w:rStyle w:val="Strong"/>
          <w:b w:val="0"/>
          <w:bCs w:val="0"/>
        </w:rPr>
        <w:t>a</w:t>
      </w:r>
      <w:r w:rsidRPr="002A7263">
        <w:rPr>
          <w:rStyle w:val="Strong"/>
          <w:b w:val="0"/>
          <w:bCs w:val="0"/>
        </w:rPr>
        <w:t xml:space="preserve"> </w:t>
      </w:r>
      <w:r w:rsidRPr="002A7263">
        <w:rPr>
          <w:rStyle w:val="Strong"/>
          <w:b w:val="0"/>
        </w:rPr>
        <w:t xml:space="preserve">successful bidder </w:t>
      </w:r>
      <w:r w:rsidR="00432FF3" w:rsidRPr="002A7263">
        <w:rPr>
          <w:rStyle w:val="Strong"/>
          <w:b w:val="0"/>
        </w:rPr>
        <w:t>must</w:t>
      </w:r>
      <w:r w:rsidRPr="002A7263">
        <w:rPr>
          <w:rStyle w:val="Strong"/>
          <w:b w:val="0"/>
        </w:rPr>
        <w:t xml:space="preserve"> </w:t>
      </w:r>
      <w:r w:rsidR="00542AF9" w:rsidRPr="002A7263">
        <w:rPr>
          <w:rStyle w:val="Strong"/>
          <w:b w:val="0"/>
        </w:rPr>
        <w:t>provide</w:t>
      </w:r>
      <w:r w:rsidRPr="002A7263">
        <w:rPr>
          <w:rStyle w:val="Strong"/>
          <w:b w:val="0"/>
        </w:rPr>
        <w:t xml:space="preserve"> to </w:t>
      </w:r>
      <w:r w:rsidR="00D26888" w:rsidRPr="002A7263">
        <w:rPr>
          <w:rStyle w:val="Strong"/>
          <w:b w:val="0"/>
        </w:rPr>
        <w:t xml:space="preserve">SAPS </w:t>
      </w:r>
      <w:r w:rsidR="00154D5D" w:rsidRPr="002A7263">
        <w:rPr>
          <w:rStyle w:val="Strong"/>
          <w:b w:val="0"/>
        </w:rPr>
        <w:t xml:space="preserve">within 30 days </w:t>
      </w:r>
      <w:r w:rsidR="00542AF9" w:rsidRPr="002A7263">
        <w:rPr>
          <w:rStyle w:val="Strong"/>
          <w:b w:val="0"/>
        </w:rPr>
        <w:t xml:space="preserve">after award of the contract </w:t>
      </w:r>
      <w:r w:rsidRPr="002A7263">
        <w:rPr>
          <w:rStyle w:val="Strong"/>
          <w:b w:val="0"/>
        </w:rPr>
        <w:t xml:space="preserve">a performance security to the amount of </w:t>
      </w:r>
      <w:r w:rsidR="00542AF9" w:rsidRPr="002A7263">
        <w:rPr>
          <w:rStyle w:val="Strong"/>
          <w:b w:val="0"/>
        </w:rPr>
        <w:t xml:space="preserve">at least </w:t>
      </w:r>
      <w:r w:rsidR="00154D5D" w:rsidRPr="002A7263">
        <w:rPr>
          <w:rStyle w:val="Strong"/>
          <w:b w:val="0"/>
        </w:rPr>
        <w:t xml:space="preserve">10% of the </w:t>
      </w:r>
      <w:r w:rsidR="00542AF9" w:rsidRPr="002A7263">
        <w:rPr>
          <w:rStyle w:val="Strong"/>
          <w:b w:val="0"/>
        </w:rPr>
        <w:t>bid price.</w:t>
      </w:r>
    </w:p>
    <w:p w:rsidR="00D55CC1" w:rsidRPr="00F81E2D" w:rsidRDefault="00D55CC1" w:rsidP="00604B63">
      <w:pPr>
        <w:pStyle w:val="Specification"/>
        <w:numPr>
          <w:ilvl w:val="0"/>
          <w:numId w:val="12"/>
        </w:numPr>
        <w:jc w:val="both"/>
        <w:rPr>
          <w:b/>
        </w:rPr>
      </w:pPr>
      <w:r w:rsidRPr="00F81E2D">
        <w:rPr>
          <w:b/>
        </w:rPr>
        <w:t>DELIVERY ADDRESS</w:t>
      </w:r>
      <w:r w:rsidR="00AE268C" w:rsidRPr="00F81E2D">
        <w:rPr>
          <w:b/>
        </w:rPr>
        <w:t xml:space="preserve">. </w:t>
      </w:r>
      <w:r w:rsidRPr="00F81E2D">
        <w:t>The supplier must deliver the required products or services at</w:t>
      </w:r>
      <w:r w:rsidR="00D26888">
        <w:t>, refer Section 1</w:t>
      </w:r>
      <w:r w:rsidR="00D71832">
        <w:t>.3</w:t>
      </w:r>
      <w:r w:rsidR="00333291">
        <w:t>.</w:t>
      </w:r>
    </w:p>
    <w:p w:rsidR="005D013E" w:rsidRPr="00F81E2D" w:rsidRDefault="0083744A" w:rsidP="00604B63">
      <w:pPr>
        <w:pStyle w:val="Specification"/>
        <w:numPr>
          <w:ilvl w:val="0"/>
          <w:numId w:val="12"/>
        </w:numPr>
        <w:jc w:val="both"/>
        <w:rPr>
          <w:b/>
        </w:rPr>
      </w:pPr>
      <w:r w:rsidRPr="00F81E2D">
        <w:rPr>
          <w:b/>
        </w:rPr>
        <w:t>S</w:t>
      </w:r>
      <w:r w:rsidR="00E06B28" w:rsidRPr="00F81E2D">
        <w:rPr>
          <w:b/>
        </w:rPr>
        <w:t xml:space="preserve">COPE OF WORK AND </w:t>
      </w:r>
      <w:r w:rsidRPr="00F81E2D">
        <w:rPr>
          <w:b/>
        </w:rPr>
        <w:t>DELIVERY</w:t>
      </w:r>
      <w:r w:rsidR="00932583" w:rsidRPr="00F81E2D">
        <w:rPr>
          <w:b/>
        </w:rPr>
        <w:t xml:space="preserve"> </w:t>
      </w:r>
      <w:r w:rsidR="005D013E" w:rsidRPr="00F81E2D">
        <w:rPr>
          <w:b/>
        </w:rPr>
        <w:t>SCHEDULE</w:t>
      </w:r>
    </w:p>
    <w:p w:rsidR="00C4043E" w:rsidRDefault="00147A09" w:rsidP="00604B63">
      <w:pPr>
        <w:pStyle w:val="Specification"/>
        <w:numPr>
          <w:ilvl w:val="1"/>
          <w:numId w:val="14"/>
        </w:numPr>
        <w:jc w:val="both"/>
      </w:pPr>
      <w:r w:rsidRPr="00F81E2D">
        <w:t xml:space="preserve">The </w:t>
      </w:r>
      <w:r w:rsidR="0083744A" w:rsidRPr="00F81E2D">
        <w:t>Supplier</w:t>
      </w:r>
      <w:r w:rsidRPr="00F81E2D">
        <w:t xml:space="preserve"> </w:t>
      </w:r>
      <w:r w:rsidR="00685A59" w:rsidRPr="00F81E2D">
        <w:t>is</w:t>
      </w:r>
      <w:r w:rsidRPr="00F81E2D">
        <w:t xml:space="preserve"> respo</w:t>
      </w:r>
      <w:r w:rsidR="001D34CA" w:rsidRPr="00F81E2D">
        <w:t>nsible to perform the work as outlined in the following Work Breakdown Structure (WBS):</w:t>
      </w:r>
    </w:p>
    <w:tbl>
      <w:tblPr>
        <w:tblStyle w:val="TableGrid"/>
        <w:tblW w:w="5001"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82"/>
        <w:gridCol w:w="4982"/>
        <w:gridCol w:w="3966"/>
      </w:tblGrid>
      <w:tr w:rsidR="000C14C0" w:rsidRPr="00F81E2D" w:rsidTr="003C217D">
        <w:trPr>
          <w:tblHeader/>
        </w:trPr>
        <w:tc>
          <w:tcPr>
            <w:tcW w:w="354" w:type="pct"/>
            <w:shd w:val="clear" w:color="auto" w:fill="DBE5F1" w:themeFill="accent1" w:themeFillTint="33"/>
          </w:tcPr>
          <w:p w:rsidR="000C14C0" w:rsidRPr="00F81E2D" w:rsidRDefault="000C14C0" w:rsidP="00811FED">
            <w:pPr>
              <w:jc w:val="both"/>
              <w:rPr>
                <w:rFonts w:asciiTheme="minorHAnsi" w:hAnsiTheme="minorHAnsi"/>
                <w:b/>
                <w:szCs w:val="24"/>
              </w:rPr>
            </w:pPr>
            <w:r w:rsidRPr="00F81E2D">
              <w:rPr>
                <w:rFonts w:asciiTheme="minorHAnsi" w:hAnsiTheme="minorHAnsi"/>
                <w:b/>
                <w:szCs w:val="24"/>
              </w:rPr>
              <w:lastRenderedPageBreak/>
              <w:t>WBS</w:t>
            </w:r>
          </w:p>
        </w:tc>
        <w:tc>
          <w:tcPr>
            <w:tcW w:w="2587" w:type="pct"/>
            <w:shd w:val="clear" w:color="auto" w:fill="DBE5F1" w:themeFill="accent1" w:themeFillTint="33"/>
          </w:tcPr>
          <w:p w:rsidR="000C14C0" w:rsidRPr="00F81E2D" w:rsidRDefault="000C14C0" w:rsidP="00811FED">
            <w:pPr>
              <w:jc w:val="both"/>
              <w:rPr>
                <w:rFonts w:asciiTheme="minorHAnsi" w:hAnsiTheme="minorHAnsi"/>
                <w:b/>
                <w:szCs w:val="24"/>
              </w:rPr>
            </w:pPr>
            <w:r w:rsidRPr="00F81E2D">
              <w:rPr>
                <w:rFonts w:asciiTheme="minorHAnsi" w:hAnsiTheme="minorHAnsi"/>
                <w:b/>
                <w:szCs w:val="24"/>
              </w:rPr>
              <w:t>Statement of Work</w:t>
            </w:r>
          </w:p>
        </w:tc>
        <w:tc>
          <w:tcPr>
            <w:tcW w:w="2059" w:type="pct"/>
            <w:shd w:val="clear" w:color="auto" w:fill="DBE5F1" w:themeFill="accent1" w:themeFillTint="33"/>
          </w:tcPr>
          <w:p w:rsidR="000C14C0" w:rsidRPr="00F81E2D" w:rsidRDefault="0083744A" w:rsidP="00811FED">
            <w:pPr>
              <w:jc w:val="both"/>
              <w:rPr>
                <w:rFonts w:asciiTheme="minorHAnsi" w:hAnsiTheme="minorHAnsi"/>
                <w:b/>
                <w:szCs w:val="24"/>
              </w:rPr>
            </w:pPr>
            <w:r w:rsidRPr="00F81E2D">
              <w:rPr>
                <w:rFonts w:asciiTheme="minorHAnsi" w:hAnsiTheme="minorHAnsi"/>
                <w:b/>
                <w:szCs w:val="24"/>
              </w:rPr>
              <w:t>Delivery Timeframe</w:t>
            </w:r>
          </w:p>
        </w:tc>
      </w:tr>
      <w:tr w:rsidR="000C14C0" w:rsidRPr="00F81E2D" w:rsidTr="003C217D">
        <w:tc>
          <w:tcPr>
            <w:tcW w:w="354" w:type="pct"/>
          </w:tcPr>
          <w:p w:rsidR="000C14C0" w:rsidRPr="00F81E2D" w:rsidRDefault="000C14C0" w:rsidP="00604B63">
            <w:pPr>
              <w:pStyle w:val="ListParagraph"/>
              <w:numPr>
                <w:ilvl w:val="0"/>
                <w:numId w:val="21"/>
              </w:numPr>
              <w:ind w:left="284" w:hanging="284"/>
              <w:jc w:val="both"/>
              <w:rPr>
                <w:rFonts w:asciiTheme="minorHAnsi" w:hAnsiTheme="minorHAnsi"/>
              </w:rPr>
            </w:pPr>
          </w:p>
        </w:tc>
        <w:tc>
          <w:tcPr>
            <w:tcW w:w="2587" w:type="pct"/>
          </w:tcPr>
          <w:p w:rsidR="000C14C0" w:rsidRPr="004E7A3E" w:rsidRDefault="00061F6A" w:rsidP="0043005F">
            <w:pPr>
              <w:jc w:val="both"/>
              <w:rPr>
                <w:rFonts w:cs="Calibri"/>
                <w:szCs w:val="24"/>
              </w:rPr>
            </w:pPr>
            <w:r w:rsidRPr="004E7A3E">
              <w:rPr>
                <w:rFonts w:cs="Calibri"/>
                <w:szCs w:val="24"/>
                <w:lang w:val="en-GB"/>
              </w:rPr>
              <w:t xml:space="preserve">Rollout of </w:t>
            </w:r>
            <w:r w:rsidR="00F34A17" w:rsidRPr="004E7A3E">
              <w:rPr>
                <w:rFonts w:cs="Calibri"/>
                <w:szCs w:val="24"/>
                <w:lang w:val="en-GB"/>
              </w:rPr>
              <w:t xml:space="preserve">LIMS </w:t>
            </w:r>
            <w:r w:rsidRPr="004E7A3E">
              <w:rPr>
                <w:rFonts w:cs="Calibri"/>
                <w:szCs w:val="24"/>
                <w:lang w:val="en-GB"/>
              </w:rPr>
              <w:t>Generic modules developed for Scientific Analysis Section at Ballistics Section, Questioned Documents,</w:t>
            </w:r>
            <w:r w:rsidR="00A25693" w:rsidRPr="004E7A3E">
              <w:rPr>
                <w:rFonts w:cs="Calibri"/>
                <w:szCs w:val="24"/>
                <w:lang w:val="en-GB"/>
              </w:rPr>
              <w:t xml:space="preserve"> Biology KZN,</w:t>
            </w:r>
            <w:r w:rsidRPr="004E7A3E">
              <w:rPr>
                <w:rFonts w:cs="Calibri"/>
                <w:szCs w:val="24"/>
                <w:lang w:val="en-GB"/>
              </w:rPr>
              <w:t xml:space="preserve"> Chemistry, Quality management and Victim Identification Sections national;</w:t>
            </w:r>
          </w:p>
        </w:tc>
        <w:tc>
          <w:tcPr>
            <w:tcW w:w="2059" w:type="pct"/>
          </w:tcPr>
          <w:p w:rsidR="000C14C0" w:rsidRPr="004E7A3E" w:rsidRDefault="00482FE2" w:rsidP="00811FED">
            <w:pPr>
              <w:jc w:val="both"/>
              <w:rPr>
                <w:rFonts w:cs="Calibri"/>
                <w:szCs w:val="24"/>
              </w:rPr>
            </w:pPr>
            <w:r w:rsidRPr="004E7A3E">
              <w:rPr>
                <w:rFonts w:cs="Calibri"/>
                <w:szCs w:val="24"/>
              </w:rPr>
              <w:t>Up to 12 months</w:t>
            </w:r>
          </w:p>
        </w:tc>
      </w:tr>
      <w:tr w:rsidR="000C14C0" w:rsidRPr="00F81E2D" w:rsidTr="003C217D">
        <w:tc>
          <w:tcPr>
            <w:tcW w:w="354" w:type="pct"/>
          </w:tcPr>
          <w:p w:rsidR="000C14C0" w:rsidRPr="00F81E2D" w:rsidRDefault="000C14C0" w:rsidP="00604B63">
            <w:pPr>
              <w:pStyle w:val="ListParagraph"/>
              <w:numPr>
                <w:ilvl w:val="0"/>
                <w:numId w:val="21"/>
              </w:numPr>
              <w:ind w:left="284" w:hanging="284"/>
              <w:jc w:val="both"/>
              <w:rPr>
                <w:rFonts w:asciiTheme="minorHAnsi" w:hAnsiTheme="minorHAnsi"/>
              </w:rPr>
            </w:pPr>
          </w:p>
        </w:tc>
        <w:tc>
          <w:tcPr>
            <w:tcW w:w="2587" w:type="pct"/>
          </w:tcPr>
          <w:p w:rsidR="000C14C0" w:rsidRPr="00814786" w:rsidRDefault="00061F6A" w:rsidP="00811FED">
            <w:pPr>
              <w:jc w:val="both"/>
              <w:rPr>
                <w:rFonts w:cs="Calibri"/>
                <w:szCs w:val="24"/>
              </w:rPr>
            </w:pPr>
            <w:r w:rsidRPr="00814786">
              <w:rPr>
                <w:rFonts w:cs="Calibri"/>
                <w:szCs w:val="24"/>
                <w:lang w:val="en-GB"/>
              </w:rPr>
              <w:t>Configuration</w:t>
            </w:r>
            <w:r w:rsidR="00AC52B9" w:rsidRPr="00814786">
              <w:rPr>
                <w:rFonts w:cs="Calibri"/>
                <w:szCs w:val="24"/>
                <w:lang w:val="en-GB"/>
              </w:rPr>
              <w:t xml:space="preserve"> </w:t>
            </w:r>
            <w:r w:rsidRPr="00814786">
              <w:rPr>
                <w:rFonts w:cs="Calibri"/>
                <w:szCs w:val="24"/>
                <w:lang w:val="en-GB"/>
              </w:rPr>
              <w:t xml:space="preserve">of </w:t>
            </w:r>
            <w:r w:rsidR="00542705" w:rsidRPr="00814786">
              <w:rPr>
                <w:rFonts w:cs="Calibri"/>
                <w:szCs w:val="24"/>
                <w:lang w:val="en-GB"/>
              </w:rPr>
              <w:t xml:space="preserve">all Case </w:t>
            </w:r>
            <w:r w:rsidRPr="00814786">
              <w:rPr>
                <w:rFonts w:cs="Calibri"/>
                <w:szCs w:val="24"/>
                <w:lang w:val="en-GB"/>
              </w:rPr>
              <w:t xml:space="preserve">related modules at Ballistics Section, Questioned Documents Section, Chemistry Section, </w:t>
            </w:r>
            <w:r w:rsidR="001127D6" w:rsidRPr="00814786">
              <w:rPr>
                <w:rFonts w:cs="Calibri"/>
                <w:szCs w:val="24"/>
                <w:lang w:val="en-GB"/>
              </w:rPr>
              <w:t xml:space="preserve">All </w:t>
            </w:r>
            <w:r w:rsidR="00A25693" w:rsidRPr="00814786">
              <w:rPr>
                <w:rFonts w:cs="Calibri"/>
                <w:szCs w:val="24"/>
                <w:lang w:val="en-GB"/>
              </w:rPr>
              <w:t>Biology</w:t>
            </w:r>
            <w:r w:rsidR="001127D6" w:rsidRPr="00814786">
              <w:rPr>
                <w:rFonts w:cs="Calibri"/>
                <w:szCs w:val="24"/>
                <w:lang w:val="en-GB"/>
              </w:rPr>
              <w:t xml:space="preserve"> sites including </w:t>
            </w:r>
            <w:r w:rsidR="00A25693" w:rsidRPr="00814786">
              <w:rPr>
                <w:rFonts w:cs="Calibri"/>
                <w:szCs w:val="24"/>
                <w:lang w:val="en-GB"/>
              </w:rPr>
              <w:t>(KZN and Eastern Cape)</w:t>
            </w:r>
            <w:r w:rsidRPr="00814786">
              <w:rPr>
                <w:rFonts w:cs="Calibri"/>
                <w:szCs w:val="24"/>
                <w:lang w:val="en-GB"/>
              </w:rPr>
              <w:t xml:space="preserve"> and Victim Identification Section in all the Laboratories;</w:t>
            </w:r>
          </w:p>
        </w:tc>
        <w:tc>
          <w:tcPr>
            <w:tcW w:w="2059" w:type="pct"/>
          </w:tcPr>
          <w:p w:rsidR="000C14C0" w:rsidRPr="00814786" w:rsidRDefault="00542705" w:rsidP="00811FED">
            <w:pPr>
              <w:jc w:val="both"/>
              <w:rPr>
                <w:rFonts w:cs="Calibri"/>
                <w:szCs w:val="24"/>
              </w:rPr>
            </w:pPr>
            <w:r w:rsidRPr="00814786">
              <w:rPr>
                <w:rFonts w:cs="Calibri"/>
                <w:szCs w:val="24"/>
              </w:rPr>
              <w:t>Up to 2 years</w:t>
            </w:r>
          </w:p>
        </w:tc>
      </w:tr>
      <w:tr w:rsidR="003C217D" w:rsidRPr="00F81E2D" w:rsidTr="003C217D">
        <w:tc>
          <w:tcPr>
            <w:tcW w:w="354" w:type="pct"/>
          </w:tcPr>
          <w:p w:rsidR="003C217D" w:rsidRPr="00F81E2D" w:rsidRDefault="003C217D" w:rsidP="00604B63">
            <w:pPr>
              <w:pStyle w:val="ListParagraph"/>
              <w:numPr>
                <w:ilvl w:val="0"/>
                <w:numId w:val="21"/>
              </w:numPr>
              <w:ind w:left="284" w:hanging="284"/>
              <w:jc w:val="both"/>
              <w:rPr>
                <w:rFonts w:asciiTheme="minorHAnsi" w:hAnsiTheme="minorHAnsi"/>
              </w:rPr>
            </w:pPr>
          </w:p>
        </w:tc>
        <w:tc>
          <w:tcPr>
            <w:tcW w:w="2587" w:type="pct"/>
          </w:tcPr>
          <w:p w:rsidR="003C217D" w:rsidRPr="00814786" w:rsidRDefault="00AC52B9" w:rsidP="00E4572C">
            <w:pPr>
              <w:jc w:val="both"/>
              <w:rPr>
                <w:rFonts w:cs="Calibri"/>
                <w:szCs w:val="24"/>
                <w:lang w:val="en-GB"/>
              </w:rPr>
            </w:pPr>
            <w:r w:rsidRPr="00814786">
              <w:rPr>
                <w:rFonts w:cs="Calibri"/>
                <w:szCs w:val="24"/>
                <w:lang w:val="en-GB"/>
              </w:rPr>
              <w:t>Implement/ roll-out of all Case related modules at Ballistics Section, Questioned Documents Section, Chemistry Section, Quality management</w:t>
            </w:r>
            <w:r w:rsidR="00A25693" w:rsidRPr="00814786">
              <w:rPr>
                <w:rFonts w:cs="Calibri"/>
                <w:szCs w:val="24"/>
                <w:lang w:val="en-GB"/>
              </w:rPr>
              <w:t xml:space="preserve">, </w:t>
            </w:r>
            <w:r w:rsidR="00E4572C" w:rsidRPr="00814786">
              <w:rPr>
                <w:rFonts w:cs="Calibri"/>
                <w:szCs w:val="24"/>
                <w:shd w:val="clear" w:color="auto" w:fill="FFFFFF" w:themeFill="background1"/>
                <w:lang w:val="en-GB"/>
              </w:rPr>
              <w:t>All Biology sites including</w:t>
            </w:r>
            <w:r w:rsidR="00333291" w:rsidRPr="00814786">
              <w:rPr>
                <w:rFonts w:cs="Calibri"/>
                <w:szCs w:val="24"/>
                <w:shd w:val="clear" w:color="auto" w:fill="FFFFFF" w:themeFill="background1"/>
                <w:lang w:val="en-GB"/>
              </w:rPr>
              <w:t xml:space="preserve"> </w:t>
            </w:r>
            <w:r w:rsidR="00A25693" w:rsidRPr="00814786">
              <w:rPr>
                <w:rFonts w:cs="Calibri"/>
                <w:szCs w:val="24"/>
                <w:lang w:val="en-GB"/>
              </w:rPr>
              <w:t xml:space="preserve">(KZN and Eastern Cape) </w:t>
            </w:r>
            <w:r w:rsidRPr="00814786">
              <w:rPr>
                <w:rFonts w:cs="Calibri"/>
                <w:szCs w:val="24"/>
                <w:lang w:val="en-GB"/>
              </w:rPr>
              <w:t>and Victim Identification Section in all the Laboratories;</w:t>
            </w:r>
          </w:p>
        </w:tc>
        <w:tc>
          <w:tcPr>
            <w:tcW w:w="2059" w:type="pct"/>
          </w:tcPr>
          <w:p w:rsidR="003C217D" w:rsidRPr="00814786" w:rsidRDefault="003C217D" w:rsidP="00811FED">
            <w:pPr>
              <w:jc w:val="both"/>
              <w:rPr>
                <w:rFonts w:cs="Calibri"/>
                <w:szCs w:val="24"/>
              </w:rPr>
            </w:pPr>
            <w:r w:rsidRPr="00814786">
              <w:rPr>
                <w:rFonts w:cs="Calibri"/>
                <w:szCs w:val="24"/>
              </w:rPr>
              <w:t>Up to 12 months</w:t>
            </w:r>
          </w:p>
        </w:tc>
      </w:tr>
      <w:tr w:rsidR="003C217D" w:rsidRPr="00F81E2D" w:rsidTr="003C217D">
        <w:tc>
          <w:tcPr>
            <w:tcW w:w="354" w:type="pct"/>
          </w:tcPr>
          <w:p w:rsidR="003C217D" w:rsidRPr="00F81E2D" w:rsidRDefault="003C217D" w:rsidP="00604B63">
            <w:pPr>
              <w:pStyle w:val="ListParagraph"/>
              <w:numPr>
                <w:ilvl w:val="0"/>
                <w:numId w:val="21"/>
              </w:numPr>
              <w:ind w:left="284" w:hanging="284"/>
              <w:jc w:val="both"/>
              <w:rPr>
                <w:rFonts w:asciiTheme="minorHAnsi" w:hAnsiTheme="minorHAnsi"/>
              </w:rPr>
            </w:pPr>
          </w:p>
        </w:tc>
        <w:tc>
          <w:tcPr>
            <w:tcW w:w="2587" w:type="pct"/>
          </w:tcPr>
          <w:p w:rsidR="003C217D" w:rsidRPr="004E7A3E" w:rsidRDefault="00F34A17" w:rsidP="00F52B9E">
            <w:pPr>
              <w:jc w:val="both"/>
              <w:rPr>
                <w:rFonts w:cs="Calibri"/>
                <w:szCs w:val="24"/>
                <w:lang w:val="en-GB"/>
              </w:rPr>
            </w:pPr>
            <w:r w:rsidRPr="004E7A3E">
              <w:rPr>
                <w:rFonts w:cs="Calibri"/>
                <w:szCs w:val="24"/>
                <w:lang w:val="en-GB"/>
              </w:rPr>
              <w:t xml:space="preserve">LIMS </w:t>
            </w:r>
            <w:r w:rsidR="00A25693" w:rsidRPr="004E7A3E">
              <w:rPr>
                <w:rFonts w:cs="Calibri"/>
                <w:szCs w:val="24"/>
                <w:lang w:val="en-GB"/>
              </w:rPr>
              <w:t>Administrator</w:t>
            </w:r>
            <w:r w:rsidR="005A4F07" w:rsidRPr="004E7A3E">
              <w:rPr>
                <w:rFonts w:cs="Calibri"/>
                <w:szCs w:val="24"/>
                <w:lang w:val="en-GB"/>
              </w:rPr>
              <w:t xml:space="preserve"> </w:t>
            </w:r>
            <w:r w:rsidR="00087D0A" w:rsidRPr="004E7A3E">
              <w:rPr>
                <w:rFonts w:cs="Calibri"/>
                <w:szCs w:val="24"/>
                <w:lang w:val="en-GB"/>
              </w:rPr>
              <w:t>Traini</w:t>
            </w:r>
            <w:r w:rsidR="005A4F07" w:rsidRPr="004E7A3E">
              <w:rPr>
                <w:rFonts w:cs="Calibri"/>
                <w:szCs w:val="24"/>
                <w:lang w:val="en-GB"/>
              </w:rPr>
              <w:t xml:space="preserve">ng </w:t>
            </w:r>
          </w:p>
        </w:tc>
        <w:tc>
          <w:tcPr>
            <w:tcW w:w="2059" w:type="pct"/>
          </w:tcPr>
          <w:p w:rsidR="003C217D" w:rsidRPr="004E7A3E" w:rsidRDefault="00304B94" w:rsidP="00811FED">
            <w:pPr>
              <w:jc w:val="both"/>
              <w:rPr>
                <w:rFonts w:cs="Calibri"/>
                <w:szCs w:val="24"/>
              </w:rPr>
            </w:pPr>
            <w:r w:rsidRPr="004E7A3E">
              <w:rPr>
                <w:rFonts w:cs="Calibri"/>
                <w:szCs w:val="24"/>
              </w:rPr>
              <w:t xml:space="preserve">20 </w:t>
            </w:r>
            <w:r w:rsidR="005A4F07" w:rsidRPr="004E7A3E">
              <w:rPr>
                <w:rFonts w:cs="Calibri"/>
                <w:szCs w:val="24"/>
              </w:rPr>
              <w:t>training sessions</w:t>
            </w:r>
          </w:p>
        </w:tc>
      </w:tr>
      <w:tr w:rsidR="000C14C0" w:rsidRPr="00F81E2D" w:rsidTr="003C217D">
        <w:tc>
          <w:tcPr>
            <w:tcW w:w="354" w:type="pct"/>
          </w:tcPr>
          <w:p w:rsidR="000C14C0" w:rsidRPr="00F81E2D" w:rsidRDefault="000C14C0" w:rsidP="00604B63">
            <w:pPr>
              <w:pStyle w:val="ListParagraph"/>
              <w:numPr>
                <w:ilvl w:val="0"/>
                <w:numId w:val="21"/>
              </w:numPr>
              <w:ind w:left="284" w:hanging="284"/>
              <w:jc w:val="both"/>
              <w:rPr>
                <w:rFonts w:asciiTheme="minorHAnsi" w:hAnsiTheme="minorHAnsi"/>
              </w:rPr>
            </w:pPr>
          </w:p>
        </w:tc>
        <w:tc>
          <w:tcPr>
            <w:tcW w:w="2587" w:type="pct"/>
          </w:tcPr>
          <w:p w:rsidR="000C14C0" w:rsidRPr="004E7A3E" w:rsidRDefault="00D26888" w:rsidP="0043005F">
            <w:pPr>
              <w:jc w:val="both"/>
              <w:rPr>
                <w:rFonts w:cs="Calibri"/>
                <w:szCs w:val="24"/>
              </w:rPr>
            </w:pPr>
            <w:r w:rsidRPr="004E7A3E">
              <w:rPr>
                <w:rFonts w:cs="Calibri"/>
                <w:szCs w:val="24"/>
              </w:rPr>
              <w:t xml:space="preserve">Support and Maintenance Services for </w:t>
            </w:r>
            <w:r w:rsidR="00F34A17" w:rsidRPr="004E7A3E">
              <w:rPr>
                <w:rFonts w:cs="Calibri"/>
                <w:szCs w:val="24"/>
              </w:rPr>
              <w:t xml:space="preserve">LIMS </w:t>
            </w:r>
            <w:r w:rsidR="00AC52B9" w:rsidRPr="004E7A3E">
              <w:rPr>
                <w:rFonts w:cs="Calibri"/>
                <w:szCs w:val="24"/>
              </w:rPr>
              <w:t>at</w:t>
            </w:r>
            <w:r w:rsidRPr="004E7A3E">
              <w:rPr>
                <w:rFonts w:cs="Calibri"/>
                <w:szCs w:val="24"/>
              </w:rPr>
              <w:t xml:space="preserve"> SAPS Forensic Science Laboratories for the period of three years</w:t>
            </w:r>
          </w:p>
        </w:tc>
        <w:tc>
          <w:tcPr>
            <w:tcW w:w="2059" w:type="pct"/>
          </w:tcPr>
          <w:p w:rsidR="000C14C0" w:rsidRPr="004E7A3E" w:rsidRDefault="00A25693" w:rsidP="00811FED">
            <w:pPr>
              <w:jc w:val="both"/>
              <w:rPr>
                <w:rFonts w:cs="Calibri"/>
                <w:szCs w:val="24"/>
              </w:rPr>
            </w:pPr>
            <w:r w:rsidRPr="004E7A3E">
              <w:rPr>
                <w:rFonts w:cs="Calibri"/>
                <w:szCs w:val="24"/>
              </w:rPr>
              <w:t>3 years</w:t>
            </w:r>
          </w:p>
        </w:tc>
      </w:tr>
    </w:tbl>
    <w:p w:rsidR="00C4043E" w:rsidRDefault="00C4043E" w:rsidP="00811FED">
      <w:pPr>
        <w:jc w:val="both"/>
      </w:pPr>
    </w:p>
    <w:p w:rsidR="00AC52B9" w:rsidRPr="004E7A3E" w:rsidRDefault="007D474F" w:rsidP="00811FED">
      <w:pPr>
        <w:jc w:val="both"/>
        <w:rPr>
          <w:b/>
          <w:bCs/>
        </w:rPr>
      </w:pPr>
      <w:r w:rsidRPr="004E7A3E">
        <w:rPr>
          <w:b/>
          <w:bCs/>
        </w:rPr>
        <w:t xml:space="preserve">The Bidder must guarantee that the latest version of software licenses </w:t>
      </w:r>
      <w:proofErr w:type="gramStart"/>
      <w:r w:rsidRPr="004E7A3E">
        <w:rPr>
          <w:b/>
          <w:bCs/>
        </w:rPr>
        <w:t>are</w:t>
      </w:r>
      <w:proofErr w:type="gramEnd"/>
      <w:r w:rsidRPr="004E7A3E">
        <w:rPr>
          <w:b/>
          <w:bCs/>
        </w:rPr>
        <w:t xml:space="preserve"> provided for the LIMS solution. </w:t>
      </w:r>
    </w:p>
    <w:p w:rsidR="002B34A7" w:rsidRPr="004E7A3E" w:rsidRDefault="002B34A7" w:rsidP="00811FED">
      <w:pPr>
        <w:jc w:val="both"/>
        <w:rPr>
          <w:b/>
          <w:bCs/>
        </w:rPr>
      </w:pPr>
    </w:p>
    <w:p w:rsidR="00AC52B9" w:rsidRPr="004E7A3E" w:rsidRDefault="00AC52B9" w:rsidP="00811FED">
      <w:pPr>
        <w:jc w:val="both"/>
      </w:pPr>
    </w:p>
    <w:p w:rsidR="005D013E" w:rsidRPr="004E7A3E" w:rsidRDefault="00E06B28" w:rsidP="00604B63">
      <w:pPr>
        <w:pStyle w:val="Specification"/>
        <w:numPr>
          <w:ilvl w:val="0"/>
          <w:numId w:val="12"/>
        </w:numPr>
        <w:jc w:val="both"/>
        <w:rPr>
          <w:b/>
        </w:rPr>
      </w:pPr>
      <w:r w:rsidRPr="004E7A3E">
        <w:rPr>
          <w:b/>
        </w:rPr>
        <w:t xml:space="preserve">SERVICES </w:t>
      </w:r>
      <w:r w:rsidR="00932583" w:rsidRPr="004E7A3E">
        <w:rPr>
          <w:b/>
        </w:rPr>
        <w:t>AND PERFORMANCE METRICS</w:t>
      </w:r>
    </w:p>
    <w:p w:rsidR="00A25CEA" w:rsidRPr="004E7A3E" w:rsidRDefault="00C4043E" w:rsidP="00604B63">
      <w:pPr>
        <w:pStyle w:val="Specification"/>
        <w:numPr>
          <w:ilvl w:val="1"/>
          <w:numId w:val="3"/>
        </w:numPr>
        <w:jc w:val="both"/>
      </w:pPr>
      <w:r w:rsidRPr="004E7A3E">
        <w:t xml:space="preserve">The </w:t>
      </w:r>
      <w:r w:rsidR="0083744A" w:rsidRPr="004E7A3E">
        <w:t>Supplier</w:t>
      </w:r>
      <w:r w:rsidRPr="004E7A3E">
        <w:t xml:space="preserve"> is responsible to provide the following services</w:t>
      </w:r>
      <w:r w:rsidR="0065212B" w:rsidRPr="004E7A3E">
        <w:t xml:space="preserve"> as specified</w:t>
      </w:r>
      <w:r w:rsidR="001D34CA" w:rsidRPr="004E7A3E">
        <w:t xml:space="preserve"> in the Service </w:t>
      </w:r>
      <w:r w:rsidR="0083744A" w:rsidRPr="004E7A3E">
        <w:t>Breakdown Structure (SB</w:t>
      </w:r>
      <w:r w:rsidR="001D34CA" w:rsidRPr="004E7A3E">
        <w:t xml:space="preserve">S): </w:t>
      </w:r>
    </w:p>
    <w:tbl>
      <w:tblPr>
        <w:tblStyle w:val="TableGrid"/>
        <w:tblW w:w="4270" w:type="pct"/>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78"/>
        <w:gridCol w:w="4099"/>
        <w:gridCol w:w="3545"/>
      </w:tblGrid>
      <w:tr w:rsidR="00AB7406" w:rsidRPr="004E7A3E" w:rsidTr="004E7A3E">
        <w:trPr>
          <w:tblHeader/>
        </w:trPr>
        <w:tc>
          <w:tcPr>
            <w:tcW w:w="351" w:type="pct"/>
            <w:shd w:val="clear" w:color="auto" w:fill="DBE5F1" w:themeFill="accent1" w:themeFillTint="33"/>
          </w:tcPr>
          <w:p w:rsidR="002B34A7" w:rsidRPr="004E7A3E" w:rsidRDefault="002B34A7" w:rsidP="00811FED">
            <w:pPr>
              <w:jc w:val="both"/>
              <w:rPr>
                <w:rFonts w:asciiTheme="minorHAnsi" w:hAnsiTheme="minorHAnsi"/>
                <w:b/>
                <w:szCs w:val="24"/>
              </w:rPr>
            </w:pPr>
            <w:r w:rsidRPr="004E7A3E">
              <w:rPr>
                <w:rFonts w:asciiTheme="minorHAnsi" w:hAnsiTheme="minorHAnsi"/>
                <w:b/>
                <w:szCs w:val="24"/>
              </w:rPr>
              <w:t>SBS</w:t>
            </w:r>
          </w:p>
        </w:tc>
        <w:tc>
          <w:tcPr>
            <w:tcW w:w="2493" w:type="pct"/>
            <w:shd w:val="clear" w:color="auto" w:fill="DBE5F1" w:themeFill="accent1" w:themeFillTint="33"/>
          </w:tcPr>
          <w:p w:rsidR="002B34A7" w:rsidRPr="004E7A3E" w:rsidRDefault="002B34A7" w:rsidP="00811FED">
            <w:pPr>
              <w:jc w:val="both"/>
              <w:rPr>
                <w:rFonts w:asciiTheme="minorHAnsi" w:hAnsiTheme="minorHAnsi"/>
                <w:b/>
                <w:szCs w:val="24"/>
              </w:rPr>
            </w:pPr>
            <w:r w:rsidRPr="004E7A3E">
              <w:rPr>
                <w:rFonts w:asciiTheme="minorHAnsi" w:hAnsiTheme="minorHAnsi"/>
                <w:b/>
                <w:szCs w:val="24"/>
              </w:rPr>
              <w:t>Service Element</w:t>
            </w:r>
          </w:p>
        </w:tc>
        <w:tc>
          <w:tcPr>
            <w:tcW w:w="2156" w:type="pct"/>
            <w:shd w:val="clear" w:color="auto" w:fill="DBE5F1" w:themeFill="accent1" w:themeFillTint="33"/>
          </w:tcPr>
          <w:p w:rsidR="002B34A7" w:rsidRPr="004E7A3E" w:rsidRDefault="002B34A7" w:rsidP="00811FED">
            <w:pPr>
              <w:jc w:val="both"/>
              <w:rPr>
                <w:rFonts w:asciiTheme="minorHAnsi" w:hAnsiTheme="minorHAnsi"/>
                <w:b/>
                <w:szCs w:val="24"/>
              </w:rPr>
            </w:pPr>
            <w:r w:rsidRPr="004E7A3E">
              <w:rPr>
                <w:rFonts w:asciiTheme="minorHAnsi" w:hAnsiTheme="minorHAnsi"/>
                <w:b/>
                <w:szCs w:val="24"/>
              </w:rPr>
              <w:t>Service Level</w:t>
            </w:r>
          </w:p>
        </w:tc>
      </w:tr>
      <w:tr w:rsidR="00AB7406" w:rsidRPr="004E7A3E" w:rsidTr="004E7A3E">
        <w:tc>
          <w:tcPr>
            <w:tcW w:w="351" w:type="pct"/>
          </w:tcPr>
          <w:p w:rsidR="002B34A7" w:rsidRPr="004E7A3E" w:rsidRDefault="002B34A7" w:rsidP="00604B63">
            <w:pPr>
              <w:pStyle w:val="ListParagraph"/>
              <w:numPr>
                <w:ilvl w:val="0"/>
                <w:numId w:val="22"/>
              </w:numPr>
              <w:ind w:left="284" w:hanging="284"/>
              <w:jc w:val="both"/>
              <w:rPr>
                <w:rFonts w:cs="Calibri"/>
              </w:rPr>
            </w:pPr>
          </w:p>
        </w:tc>
        <w:tc>
          <w:tcPr>
            <w:tcW w:w="2493" w:type="pct"/>
          </w:tcPr>
          <w:p w:rsidR="002B34A7" w:rsidRPr="004E7A3E" w:rsidRDefault="002B34A7" w:rsidP="00811FED">
            <w:pPr>
              <w:jc w:val="both"/>
              <w:rPr>
                <w:rFonts w:cs="Calibri"/>
                <w:szCs w:val="24"/>
              </w:rPr>
            </w:pPr>
            <w:r w:rsidRPr="004E7A3E">
              <w:rPr>
                <w:rFonts w:cs="Calibri"/>
                <w:szCs w:val="24"/>
              </w:rPr>
              <w:t>Incident Response</w:t>
            </w:r>
          </w:p>
        </w:tc>
        <w:tc>
          <w:tcPr>
            <w:tcW w:w="2156" w:type="pct"/>
          </w:tcPr>
          <w:p w:rsidR="002B34A7" w:rsidRPr="004E7A3E" w:rsidRDefault="002B34A7" w:rsidP="00811FED">
            <w:pPr>
              <w:jc w:val="both"/>
              <w:rPr>
                <w:rFonts w:cs="Calibri"/>
                <w:szCs w:val="24"/>
              </w:rPr>
            </w:pPr>
            <w:r w:rsidRPr="004E7A3E">
              <w:rPr>
                <w:rFonts w:cs="Calibri"/>
                <w:szCs w:val="24"/>
              </w:rPr>
              <w:t xml:space="preserve">Maximum 2 hours </w:t>
            </w:r>
          </w:p>
        </w:tc>
      </w:tr>
      <w:tr w:rsidR="00AB7406" w:rsidRPr="004E7A3E" w:rsidTr="004E7A3E">
        <w:tc>
          <w:tcPr>
            <w:tcW w:w="351" w:type="pct"/>
          </w:tcPr>
          <w:p w:rsidR="002B34A7" w:rsidRPr="004E7A3E" w:rsidRDefault="002B34A7" w:rsidP="00604B63">
            <w:pPr>
              <w:pStyle w:val="ListParagraph"/>
              <w:numPr>
                <w:ilvl w:val="0"/>
                <w:numId w:val="22"/>
              </w:numPr>
              <w:ind w:left="284" w:hanging="284"/>
              <w:jc w:val="both"/>
              <w:rPr>
                <w:rFonts w:cs="Calibri"/>
              </w:rPr>
            </w:pPr>
          </w:p>
        </w:tc>
        <w:tc>
          <w:tcPr>
            <w:tcW w:w="2493" w:type="pct"/>
          </w:tcPr>
          <w:p w:rsidR="002B34A7" w:rsidRPr="004E7A3E" w:rsidRDefault="002B34A7" w:rsidP="00811FED">
            <w:pPr>
              <w:jc w:val="both"/>
              <w:rPr>
                <w:rFonts w:cs="Calibri"/>
                <w:szCs w:val="24"/>
              </w:rPr>
            </w:pPr>
            <w:r w:rsidRPr="004E7A3E">
              <w:rPr>
                <w:rFonts w:cs="Calibri"/>
                <w:szCs w:val="24"/>
              </w:rPr>
              <w:t>Incident Restore</w:t>
            </w:r>
          </w:p>
        </w:tc>
        <w:tc>
          <w:tcPr>
            <w:tcW w:w="2156" w:type="pct"/>
          </w:tcPr>
          <w:p w:rsidR="002B34A7" w:rsidRPr="004E7A3E" w:rsidRDefault="002B34A7" w:rsidP="00811FED">
            <w:pPr>
              <w:jc w:val="both"/>
              <w:rPr>
                <w:rFonts w:cs="Calibri"/>
                <w:szCs w:val="24"/>
              </w:rPr>
            </w:pPr>
            <w:r w:rsidRPr="004E7A3E">
              <w:rPr>
                <w:rFonts w:cs="Calibri"/>
                <w:szCs w:val="24"/>
              </w:rPr>
              <w:t>Maximum 4 hours</w:t>
            </w:r>
          </w:p>
        </w:tc>
      </w:tr>
    </w:tbl>
    <w:p w:rsidR="002D4134" w:rsidRPr="004E7A3E" w:rsidRDefault="002D4134" w:rsidP="00604B63">
      <w:pPr>
        <w:pStyle w:val="Specification"/>
        <w:numPr>
          <w:ilvl w:val="1"/>
          <w:numId w:val="3"/>
        </w:numPr>
        <w:jc w:val="both"/>
        <w:rPr>
          <w:color w:val="FF0000"/>
          <w:lang w:val="en-GB"/>
        </w:rPr>
      </w:pPr>
      <w:r w:rsidRPr="004E7A3E">
        <w:rPr>
          <w:lang w:val="en-GB"/>
        </w:rPr>
        <w:t>The services shall include a full time, dedicated and qualified maintenance and support technician based at the FSL Pretoria site in Pretoria, South Africa, exclusively assigned to perform maintenance and support of</w:t>
      </w:r>
      <w:r w:rsidR="00AC52B9" w:rsidRPr="004E7A3E">
        <w:rPr>
          <w:lang w:val="en-GB"/>
        </w:rPr>
        <w:t xml:space="preserve"> </w:t>
      </w:r>
      <w:r w:rsidR="00F34A17" w:rsidRPr="004E7A3E">
        <w:rPr>
          <w:lang w:val="en-GB"/>
        </w:rPr>
        <w:t>LIMS</w:t>
      </w:r>
      <w:r w:rsidRPr="004E7A3E">
        <w:rPr>
          <w:lang w:val="en-GB"/>
        </w:rPr>
        <w:t>. The support technician must conform to SAPS security requirements</w:t>
      </w:r>
      <w:r w:rsidR="00333291" w:rsidRPr="004E7A3E">
        <w:rPr>
          <w:color w:val="FF0000"/>
          <w:lang w:val="en-GB"/>
        </w:rPr>
        <w:t>.</w:t>
      </w:r>
    </w:p>
    <w:p w:rsidR="00A2294F" w:rsidRPr="004E7A3E" w:rsidRDefault="00A2294F" w:rsidP="00604B63">
      <w:pPr>
        <w:pStyle w:val="Specification"/>
        <w:numPr>
          <w:ilvl w:val="1"/>
          <w:numId w:val="3"/>
        </w:numPr>
        <w:jc w:val="both"/>
      </w:pPr>
      <w:r w:rsidRPr="004E7A3E">
        <w:t xml:space="preserve">SAPS are entitled to log calls for services in terms of this agreement with successful bidder 24 hours a day, 7 days a week. </w:t>
      </w:r>
    </w:p>
    <w:p w:rsidR="00830558" w:rsidRPr="009F33DD" w:rsidRDefault="00830558" w:rsidP="00604B63">
      <w:pPr>
        <w:pStyle w:val="Specification"/>
        <w:numPr>
          <w:ilvl w:val="1"/>
          <w:numId w:val="3"/>
        </w:numPr>
        <w:jc w:val="both"/>
      </w:pPr>
      <w:r w:rsidRPr="004E7A3E">
        <w:t xml:space="preserve">SAPS will retain ownership of all data contained with the </w:t>
      </w:r>
      <w:r w:rsidR="00F34A17" w:rsidRPr="004E7A3E">
        <w:t xml:space="preserve">LIMS </w:t>
      </w:r>
      <w:r w:rsidRPr="004E7A3E">
        <w:t>system</w:t>
      </w:r>
      <w:r w:rsidRPr="009F33DD">
        <w:t>; data will remain under the control and management of SAPS.</w:t>
      </w:r>
    </w:p>
    <w:p w:rsidR="00830558" w:rsidRPr="009F33DD" w:rsidRDefault="00830558" w:rsidP="00604B63">
      <w:pPr>
        <w:pStyle w:val="Specification"/>
        <w:numPr>
          <w:ilvl w:val="1"/>
          <w:numId w:val="3"/>
        </w:numPr>
        <w:jc w:val="both"/>
      </w:pPr>
      <w:r w:rsidRPr="009F33DD">
        <w:t xml:space="preserve">All direct control and management of the application and data sources will be performed by designated SAPS/SITA contracted Personnel with the relevant security clearances. </w:t>
      </w:r>
    </w:p>
    <w:p w:rsidR="00830558" w:rsidRPr="009F33DD" w:rsidRDefault="00830558" w:rsidP="00604B63">
      <w:pPr>
        <w:pStyle w:val="Specification"/>
        <w:numPr>
          <w:ilvl w:val="1"/>
          <w:numId w:val="3"/>
        </w:numPr>
        <w:jc w:val="both"/>
      </w:pPr>
      <w:r w:rsidRPr="009F33DD">
        <w:lastRenderedPageBreak/>
        <w:t xml:space="preserve">Staff to </w:t>
      </w:r>
      <w:r w:rsidRPr="004E7A3E">
        <w:t xml:space="preserve">operate the SAPS </w:t>
      </w:r>
      <w:r w:rsidR="00F34A17" w:rsidRPr="004E7A3E">
        <w:t xml:space="preserve">LIMS </w:t>
      </w:r>
      <w:r w:rsidRPr="004E7A3E">
        <w:t>system shall be provided by SAPS resources. SAPS will not consider an operational model/proposal where the operational work is outsourced to the Successful Bidder; however, specific subject matter experts may be contracted from time to time on an “as and when needed” basis.</w:t>
      </w:r>
      <w:r w:rsidRPr="009F33DD">
        <w:t xml:space="preserve"> </w:t>
      </w:r>
    </w:p>
    <w:p w:rsidR="00830558" w:rsidRPr="009F33DD" w:rsidRDefault="00830558" w:rsidP="00604B63">
      <w:pPr>
        <w:pStyle w:val="Specification"/>
        <w:numPr>
          <w:ilvl w:val="1"/>
          <w:numId w:val="3"/>
        </w:numPr>
        <w:jc w:val="both"/>
      </w:pPr>
      <w:r w:rsidRPr="009F33DD">
        <w:t xml:space="preserve">Service levels will be specified in the final contract negotiation with the Successful Bidder. </w:t>
      </w:r>
    </w:p>
    <w:p w:rsidR="00830558" w:rsidRPr="009F33DD" w:rsidRDefault="00830558" w:rsidP="00604B63">
      <w:pPr>
        <w:pStyle w:val="Specification"/>
        <w:numPr>
          <w:ilvl w:val="1"/>
          <w:numId w:val="3"/>
        </w:numPr>
        <w:jc w:val="both"/>
      </w:pPr>
      <w:r w:rsidRPr="009F33DD">
        <w:t xml:space="preserve">All application source code delivered as part of the conversion service shall be the Property of the South African Police Service. </w:t>
      </w:r>
    </w:p>
    <w:p w:rsidR="00A2294F" w:rsidRPr="00F66906" w:rsidRDefault="00C90143" w:rsidP="00F66906">
      <w:pPr>
        <w:pStyle w:val="ListParagraph"/>
        <w:numPr>
          <w:ilvl w:val="1"/>
          <w:numId w:val="3"/>
        </w:numPr>
      </w:pPr>
      <w:r w:rsidRPr="009F33DD">
        <w:t xml:space="preserve">Skills Transfer-The Successful Bidder, must train and provide the skills transfer to the </w:t>
      </w:r>
      <w:r w:rsidRPr="00F66906">
        <w:t>members of SITA and SAPS.</w:t>
      </w:r>
    </w:p>
    <w:p w:rsidR="00A15898" w:rsidRPr="00F66906" w:rsidRDefault="00A15898" w:rsidP="00604B63">
      <w:pPr>
        <w:pStyle w:val="Specification"/>
        <w:numPr>
          <w:ilvl w:val="0"/>
          <w:numId w:val="12"/>
        </w:numPr>
        <w:jc w:val="both"/>
        <w:rPr>
          <w:b/>
        </w:rPr>
      </w:pPr>
      <w:bookmarkStart w:id="67" w:name="_Toc435315901"/>
      <w:r w:rsidRPr="00F66906">
        <w:rPr>
          <w:b/>
        </w:rPr>
        <w:t>SCOPE OF TECHNICAL SOLUTION DEVELOPMENT</w:t>
      </w:r>
    </w:p>
    <w:p w:rsidR="00F66906" w:rsidRPr="00F66906" w:rsidRDefault="004D2851" w:rsidP="00F66906">
      <w:pPr>
        <w:pStyle w:val="Specification"/>
        <w:numPr>
          <w:ilvl w:val="0"/>
          <w:numId w:val="0"/>
        </w:numPr>
        <w:ind w:left="567"/>
        <w:jc w:val="both"/>
        <w:rPr>
          <w:color w:val="000000" w:themeColor="text1"/>
        </w:rPr>
      </w:pPr>
      <w:r w:rsidRPr="00F66906">
        <w:rPr>
          <w:color w:val="000000" w:themeColor="text1"/>
        </w:rPr>
        <w:t>The supplier is responsible to perform the work as outlined in paragraph 2.1.</w:t>
      </w:r>
    </w:p>
    <w:p w:rsidR="00EF174F" w:rsidRPr="00F66906" w:rsidRDefault="00EF174F" w:rsidP="00604B63">
      <w:pPr>
        <w:pStyle w:val="Specification"/>
        <w:numPr>
          <w:ilvl w:val="0"/>
          <w:numId w:val="12"/>
        </w:numPr>
        <w:jc w:val="both"/>
        <w:rPr>
          <w:b/>
        </w:rPr>
      </w:pPr>
      <w:r w:rsidRPr="00F66906">
        <w:rPr>
          <w:b/>
        </w:rPr>
        <w:t>SUPPLIER PERFORMANCE REPORTING</w:t>
      </w:r>
    </w:p>
    <w:p w:rsidR="00F92C69" w:rsidRPr="00F66906" w:rsidRDefault="00AC4577" w:rsidP="00F66906">
      <w:pPr>
        <w:pStyle w:val="Specification"/>
        <w:numPr>
          <w:ilvl w:val="1"/>
          <w:numId w:val="3"/>
        </w:numPr>
        <w:jc w:val="both"/>
        <w:rPr>
          <w:color w:val="000000" w:themeColor="text1"/>
        </w:rPr>
      </w:pPr>
      <w:r w:rsidRPr="00F66906">
        <w:rPr>
          <w:color w:val="000000" w:themeColor="text1"/>
        </w:rPr>
        <w:t xml:space="preserve"> </w:t>
      </w:r>
      <w:r w:rsidR="00F92C69" w:rsidRPr="00F66906">
        <w:rPr>
          <w:color w:val="000000" w:themeColor="text1"/>
        </w:rPr>
        <w:t xml:space="preserve">Will be </w:t>
      </w:r>
      <w:proofErr w:type="gramStart"/>
      <w:r w:rsidR="00F92C69" w:rsidRPr="00F66906">
        <w:rPr>
          <w:color w:val="000000" w:themeColor="text1"/>
        </w:rPr>
        <w:t>provide</w:t>
      </w:r>
      <w:proofErr w:type="gramEnd"/>
      <w:r w:rsidR="00F92C69" w:rsidRPr="00F66906">
        <w:rPr>
          <w:color w:val="000000" w:themeColor="text1"/>
        </w:rPr>
        <w:t xml:space="preserve"> during the contracting stage.</w:t>
      </w:r>
    </w:p>
    <w:p w:rsidR="00203DF3" w:rsidRPr="00F81E2D" w:rsidRDefault="00203DF3" w:rsidP="00604B63">
      <w:pPr>
        <w:pStyle w:val="Specification"/>
        <w:numPr>
          <w:ilvl w:val="0"/>
          <w:numId w:val="12"/>
        </w:numPr>
        <w:jc w:val="both"/>
        <w:rPr>
          <w:rStyle w:val="Strong"/>
          <w:bCs w:val="0"/>
        </w:rPr>
      </w:pPr>
      <w:r w:rsidRPr="00F81E2D">
        <w:rPr>
          <w:rStyle w:val="Strong"/>
        </w:rPr>
        <w:t xml:space="preserve">CERTIFICATION, EXPERTISE AND </w:t>
      </w:r>
      <w:r w:rsidR="00CE1B31">
        <w:rPr>
          <w:rStyle w:val="Strong"/>
        </w:rPr>
        <w:t>QUALIFICATION</w:t>
      </w:r>
    </w:p>
    <w:p w:rsidR="00F461CD" w:rsidRPr="00F461CD" w:rsidRDefault="00203DF3" w:rsidP="00604B63">
      <w:pPr>
        <w:pStyle w:val="Specification"/>
        <w:numPr>
          <w:ilvl w:val="1"/>
          <w:numId w:val="14"/>
        </w:numPr>
        <w:jc w:val="both"/>
        <w:rPr>
          <w:rStyle w:val="Strong"/>
          <w:bCs w:val="0"/>
        </w:rPr>
      </w:pPr>
      <w:r w:rsidRPr="00F81E2D">
        <w:rPr>
          <w:rStyle w:val="Strong"/>
          <w:b w:val="0"/>
        </w:rPr>
        <w:t>The Supplier represents that</w:t>
      </w:r>
      <w:r w:rsidR="00F461CD">
        <w:rPr>
          <w:rStyle w:val="Strong"/>
          <w:b w:val="0"/>
        </w:rPr>
        <w:t>,</w:t>
      </w:r>
      <w:r w:rsidRPr="00F81E2D">
        <w:rPr>
          <w:rStyle w:val="Strong"/>
          <w:b w:val="0"/>
        </w:rPr>
        <w:t xml:space="preserve"> </w:t>
      </w:r>
    </w:p>
    <w:p w:rsidR="00F461CD" w:rsidRPr="00F461CD" w:rsidRDefault="00203DF3" w:rsidP="00604B63">
      <w:pPr>
        <w:pStyle w:val="Specification"/>
        <w:numPr>
          <w:ilvl w:val="2"/>
          <w:numId w:val="14"/>
        </w:numPr>
        <w:jc w:val="both"/>
        <w:rPr>
          <w:rStyle w:val="Strong"/>
          <w:bCs w:val="0"/>
        </w:rPr>
      </w:pPr>
      <w:r w:rsidRPr="00F81E2D">
        <w:rPr>
          <w:rStyle w:val="Strong"/>
          <w:b w:val="0"/>
        </w:rPr>
        <w:t xml:space="preserve">it has the necessary expertise, skill, qualifications and ability to undertake the work required in terms of the Statement of Work </w:t>
      </w:r>
      <w:r w:rsidR="00F461CD">
        <w:rPr>
          <w:rStyle w:val="Strong"/>
          <w:b w:val="0"/>
        </w:rPr>
        <w:t>or Service Definition;</w:t>
      </w:r>
    </w:p>
    <w:p w:rsidR="00F461CD" w:rsidRPr="00F461CD" w:rsidRDefault="00203DF3" w:rsidP="00604B63">
      <w:pPr>
        <w:pStyle w:val="Specification"/>
        <w:numPr>
          <w:ilvl w:val="2"/>
          <w:numId w:val="14"/>
        </w:numPr>
        <w:jc w:val="both"/>
        <w:rPr>
          <w:rStyle w:val="Strong"/>
          <w:bCs w:val="0"/>
        </w:rPr>
      </w:pPr>
      <w:r w:rsidRPr="00F81E2D">
        <w:rPr>
          <w:rStyle w:val="Strong"/>
          <w:b w:val="0"/>
        </w:rPr>
        <w:t xml:space="preserve">it </w:t>
      </w:r>
      <w:r w:rsidR="00F461CD">
        <w:rPr>
          <w:rStyle w:val="Strong"/>
          <w:b w:val="0"/>
        </w:rPr>
        <w:t>is</w:t>
      </w:r>
      <w:r w:rsidRPr="00F81E2D">
        <w:rPr>
          <w:rStyle w:val="Strong"/>
          <w:b w:val="0"/>
        </w:rPr>
        <w:t xml:space="preserve"> committed to </w:t>
      </w:r>
      <w:r w:rsidR="00F461CD">
        <w:rPr>
          <w:rStyle w:val="Strong"/>
          <w:b w:val="0"/>
        </w:rPr>
        <w:t>provide</w:t>
      </w:r>
      <w:r w:rsidRPr="00F81E2D">
        <w:rPr>
          <w:rStyle w:val="Strong"/>
          <w:b w:val="0"/>
        </w:rPr>
        <w:t xml:space="preserve"> the Products or Services</w:t>
      </w:r>
      <w:r w:rsidR="00CE1B31">
        <w:rPr>
          <w:rStyle w:val="Strong"/>
          <w:b w:val="0"/>
        </w:rPr>
        <w:t>;</w:t>
      </w:r>
      <w:r w:rsidRPr="00F81E2D">
        <w:rPr>
          <w:rStyle w:val="Strong"/>
          <w:b w:val="0"/>
        </w:rPr>
        <w:t xml:space="preserve"> and</w:t>
      </w:r>
    </w:p>
    <w:p w:rsidR="00203DF3" w:rsidRPr="00F81E2D" w:rsidRDefault="00203DF3" w:rsidP="00604B63">
      <w:pPr>
        <w:pStyle w:val="Specification"/>
        <w:numPr>
          <w:ilvl w:val="2"/>
          <w:numId w:val="14"/>
        </w:numPr>
        <w:jc w:val="both"/>
        <w:rPr>
          <w:rStyle w:val="Strong"/>
          <w:bCs w:val="0"/>
        </w:rPr>
      </w:pPr>
      <w:r w:rsidRPr="00F81E2D">
        <w:rPr>
          <w:rStyle w:val="Strong"/>
          <w:b w:val="0"/>
        </w:rPr>
        <w:t>perform all obligations detailed herein without any interruption to the Customer.</w:t>
      </w:r>
    </w:p>
    <w:p w:rsidR="00490F2A" w:rsidRPr="00F81E2D" w:rsidRDefault="00490F2A" w:rsidP="00604B63">
      <w:pPr>
        <w:pStyle w:val="Specification"/>
        <w:numPr>
          <w:ilvl w:val="1"/>
          <w:numId w:val="14"/>
        </w:numPr>
        <w:jc w:val="both"/>
      </w:pPr>
      <w:bookmarkStart w:id="68" w:name="_Toc448483301"/>
      <w:bookmarkStart w:id="69" w:name="_Toc448483304"/>
      <w:r>
        <w:t xml:space="preserve">The Supplier must provide the service </w:t>
      </w:r>
      <w:r w:rsidRPr="00F81E2D">
        <w:t>in a good and workmanlike manner and in accordance with the practices and high professional standards used in well-managed operations;</w:t>
      </w:r>
      <w:bookmarkEnd w:id="68"/>
    </w:p>
    <w:p w:rsidR="00490F2A" w:rsidRPr="00F81E2D" w:rsidRDefault="00A47EB0" w:rsidP="00604B63">
      <w:pPr>
        <w:pStyle w:val="Specification"/>
        <w:numPr>
          <w:ilvl w:val="1"/>
          <w:numId w:val="14"/>
        </w:numPr>
        <w:jc w:val="both"/>
      </w:pPr>
      <w:r>
        <w:t xml:space="preserve">The Supplier must </w:t>
      </w:r>
      <w:r w:rsidR="00490F2A" w:rsidRPr="00F81E2D">
        <w:t>perform the Services in the most cost-effective manner consistent with the level of quality and performance as defined in Statement of Work or Service Definition;</w:t>
      </w:r>
      <w:bookmarkEnd w:id="69"/>
    </w:p>
    <w:p w:rsidR="00203DF3" w:rsidRPr="00F81E2D" w:rsidRDefault="00203DF3" w:rsidP="00604B63">
      <w:pPr>
        <w:pStyle w:val="Specification"/>
        <w:numPr>
          <w:ilvl w:val="1"/>
          <w:numId w:val="3"/>
        </w:numPr>
        <w:jc w:val="both"/>
        <w:rPr>
          <w:rStyle w:val="Strong"/>
          <w:b w:val="0"/>
          <w:bCs w:val="0"/>
          <w:szCs w:val="20"/>
        </w:rPr>
      </w:pPr>
      <w:r w:rsidRPr="00F81E2D">
        <w:rPr>
          <w:rStyle w:val="Strong"/>
        </w:rPr>
        <w:t>Electrical Work</w:t>
      </w:r>
      <w:r w:rsidRPr="00F81E2D">
        <w:rPr>
          <w:rStyle w:val="Strong"/>
          <w:b w:val="0"/>
        </w:rPr>
        <w:t xml:space="preserve">. </w:t>
      </w:r>
      <w:r w:rsidR="00DE53EF">
        <w:rPr>
          <w:rStyle w:val="Strong"/>
          <w:b w:val="0"/>
        </w:rPr>
        <w:t>T</w:t>
      </w:r>
      <w:r w:rsidRPr="00F81E2D">
        <w:rPr>
          <w:rStyle w:val="Strong"/>
          <w:b w:val="0"/>
        </w:rPr>
        <w:t xml:space="preserve">he Supplier must ensure that </w:t>
      </w:r>
      <w:r w:rsidR="00DE53EF">
        <w:rPr>
          <w:rStyle w:val="Strong"/>
          <w:b w:val="0"/>
        </w:rPr>
        <w:t>Electrical Work</w:t>
      </w:r>
      <w:r w:rsidRPr="00F81E2D">
        <w:rPr>
          <w:rStyle w:val="Strong"/>
          <w:b w:val="0"/>
        </w:rPr>
        <w:t xml:space="preserve"> is performed as prescribed by the Occupation Health and Safety Act (Act 85 of 1993 as amended), Electrical Regulations 2009, including,</w:t>
      </w:r>
    </w:p>
    <w:p w:rsidR="00203DF3" w:rsidRPr="00F81E2D" w:rsidRDefault="00203DF3" w:rsidP="00604B63">
      <w:pPr>
        <w:pStyle w:val="Specification"/>
        <w:numPr>
          <w:ilvl w:val="2"/>
          <w:numId w:val="14"/>
        </w:numPr>
        <w:jc w:val="both"/>
      </w:pPr>
      <w:r w:rsidRPr="00F81E2D">
        <w:t xml:space="preserve">The Supplier is registered at the Department of Labour </w:t>
      </w:r>
      <w:r w:rsidR="00CE1B31">
        <w:t>as an Electrical Contractor;</w:t>
      </w:r>
    </w:p>
    <w:p w:rsidR="00203DF3" w:rsidRPr="00F81E2D" w:rsidRDefault="00203DF3" w:rsidP="00604B63">
      <w:pPr>
        <w:pStyle w:val="Specification"/>
        <w:numPr>
          <w:ilvl w:val="2"/>
          <w:numId w:val="14"/>
        </w:numPr>
        <w:jc w:val="both"/>
      </w:pPr>
      <w:r w:rsidRPr="00F81E2D">
        <w:t>The standard of work conforms to SABS SANS 10142-1: The code of practice for wiring of premises; and</w:t>
      </w:r>
    </w:p>
    <w:p w:rsidR="00203DF3" w:rsidRPr="00F81E2D" w:rsidRDefault="00203DF3" w:rsidP="00604B63">
      <w:pPr>
        <w:pStyle w:val="Specification"/>
        <w:numPr>
          <w:ilvl w:val="2"/>
          <w:numId w:val="14"/>
        </w:numPr>
        <w:jc w:val="both"/>
      </w:pPr>
      <w:r w:rsidRPr="00F81E2D">
        <w:t>Any Electrical installation or alteration is certified after completion of work by means of a Certificate of Compliance.</w:t>
      </w:r>
    </w:p>
    <w:p w:rsidR="00203DF3" w:rsidRPr="00F81E2D" w:rsidRDefault="00203DF3" w:rsidP="00604B63">
      <w:pPr>
        <w:pStyle w:val="Specification"/>
        <w:numPr>
          <w:ilvl w:val="1"/>
          <w:numId w:val="3"/>
        </w:numPr>
        <w:jc w:val="both"/>
        <w:rPr>
          <w:rStyle w:val="Strong"/>
        </w:rPr>
      </w:pPr>
      <w:r w:rsidRPr="00F81E2D">
        <w:rPr>
          <w:rStyle w:val="Strong"/>
        </w:rPr>
        <w:t xml:space="preserve">Heating, Ventilation and Air Conditioning (HVAC) work. </w:t>
      </w:r>
      <w:r w:rsidR="00DE53EF">
        <w:rPr>
          <w:rStyle w:val="Strong"/>
          <w:b w:val="0"/>
        </w:rPr>
        <w:t>T</w:t>
      </w:r>
      <w:r w:rsidRPr="00F81E2D">
        <w:rPr>
          <w:rStyle w:val="Strong"/>
          <w:b w:val="0"/>
        </w:rPr>
        <w:t xml:space="preserve">he Supplier must ensure the </w:t>
      </w:r>
      <w:r w:rsidR="00DE53EF">
        <w:rPr>
          <w:rStyle w:val="Strong"/>
          <w:b w:val="0"/>
        </w:rPr>
        <w:t xml:space="preserve">HVAC </w:t>
      </w:r>
      <w:r w:rsidRPr="00F81E2D">
        <w:rPr>
          <w:rStyle w:val="Strong"/>
          <w:b w:val="0"/>
        </w:rPr>
        <w:t>work is performed as prescribed by the Occupation Health and Safety Act (Act 85 of 1993 as amended), Pressure Equipment Regulations, including,</w:t>
      </w:r>
    </w:p>
    <w:p w:rsidR="00203DF3" w:rsidRPr="00F81E2D" w:rsidRDefault="00203DF3" w:rsidP="00604B63">
      <w:pPr>
        <w:pStyle w:val="Specification"/>
        <w:numPr>
          <w:ilvl w:val="2"/>
          <w:numId w:val="3"/>
        </w:numPr>
        <w:jc w:val="both"/>
        <w:rPr>
          <w:rStyle w:val="Strong"/>
          <w:b w:val="0"/>
        </w:rPr>
      </w:pPr>
      <w:r w:rsidRPr="00F81E2D">
        <w:rPr>
          <w:rStyle w:val="Strong"/>
          <w:b w:val="0"/>
        </w:rPr>
        <w:t>The Supplier is registered at the South African Qualification and Certification Committee (SAQCC) as a Refrigerant Gas Practitioner; and</w:t>
      </w:r>
    </w:p>
    <w:p w:rsidR="00203DF3" w:rsidRPr="00F81E2D" w:rsidRDefault="00203DF3" w:rsidP="00604B63">
      <w:pPr>
        <w:pStyle w:val="Specification"/>
        <w:numPr>
          <w:ilvl w:val="2"/>
          <w:numId w:val="14"/>
        </w:numPr>
        <w:jc w:val="both"/>
        <w:rPr>
          <w:rStyle w:val="Strong"/>
          <w:bCs w:val="0"/>
        </w:rPr>
      </w:pPr>
      <w:r w:rsidRPr="00F81E2D">
        <w:rPr>
          <w:rStyle w:val="Strong"/>
          <w:b w:val="0"/>
        </w:rPr>
        <w:lastRenderedPageBreak/>
        <w:t>The installation, repair, maintenance or modification to HVAC equipment is performed by a Refrigerant Gas Practitioner in accordance with Pressure Equipment Regulation</w:t>
      </w:r>
      <w:r w:rsidR="00FC56C4" w:rsidRPr="00F81E2D">
        <w:rPr>
          <w:rStyle w:val="Strong"/>
          <w:b w:val="0"/>
        </w:rPr>
        <w:t>.</w:t>
      </w:r>
    </w:p>
    <w:p w:rsidR="00FC56C4" w:rsidRPr="00F81E2D" w:rsidRDefault="00FC56C4" w:rsidP="00604B63">
      <w:pPr>
        <w:pStyle w:val="Specification"/>
        <w:numPr>
          <w:ilvl w:val="1"/>
          <w:numId w:val="14"/>
        </w:numPr>
        <w:jc w:val="both"/>
        <w:rPr>
          <w:rStyle w:val="Strong"/>
          <w:bCs w:val="0"/>
        </w:rPr>
      </w:pPr>
      <w:r w:rsidRPr="00F81E2D">
        <w:rPr>
          <w:rStyle w:val="Strong"/>
        </w:rPr>
        <w:t xml:space="preserve">Original Equipment Manufacturer (OEM) </w:t>
      </w:r>
      <w:r w:rsidR="00A15898" w:rsidRPr="00F81E2D">
        <w:rPr>
          <w:rStyle w:val="Strong"/>
        </w:rPr>
        <w:t xml:space="preserve">or Original Software Manufacturer (OSM) </w:t>
      </w:r>
      <w:r w:rsidRPr="00F81E2D">
        <w:rPr>
          <w:rStyle w:val="Strong"/>
        </w:rPr>
        <w:t>work</w:t>
      </w:r>
      <w:r w:rsidRPr="00F81E2D">
        <w:rPr>
          <w:rStyle w:val="Strong"/>
          <w:b w:val="0"/>
        </w:rPr>
        <w:t>.</w:t>
      </w:r>
      <w:r w:rsidR="00B6309C" w:rsidRPr="00F81E2D">
        <w:rPr>
          <w:rStyle w:val="Strong"/>
          <w:b w:val="0"/>
        </w:rPr>
        <w:t xml:space="preserve"> The Supplier m</w:t>
      </w:r>
      <w:r w:rsidR="00A25747" w:rsidRPr="00F81E2D">
        <w:rPr>
          <w:rStyle w:val="Strong"/>
          <w:b w:val="0"/>
        </w:rPr>
        <w:t>ust ensure that work or service</w:t>
      </w:r>
      <w:r w:rsidR="00B6309C" w:rsidRPr="00F81E2D">
        <w:rPr>
          <w:rStyle w:val="Strong"/>
          <w:b w:val="0"/>
        </w:rPr>
        <w:t xml:space="preserve"> is performed by </w:t>
      </w:r>
      <w:r w:rsidR="00A25747" w:rsidRPr="00F81E2D">
        <w:rPr>
          <w:rStyle w:val="Strong"/>
          <w:b w:val="0"/>
        </w:rPr>
        <w:t xml:space="preserve">a person who is </w:t>
      </w:r>
      <w:r w:rsidR="00B6309C" w:rsidRPr="00F81E2D">
        <w:rPr>
          <w:rStyle w:val="Strong"/>
          <w:b w:val="0"/>
        </w:rPr>
        <w:t>certified by Original Equipment Manufacturer</w:t>
      </w:r>
      <w:r w:rsidR="00A15898" w:rsidRPr="00F81E2D">
        <w:rPr>
          <w:rStyle w:val="Strong"/>
          <w:b w:val="0"/>
        </w:rPr>
        <w:t xml:space="preserve"> or Original Software </w:t>
      </w:r>
      <w:r w:rsidR="003A69DA" w:rsidRPr="00F81E2D">
        <w:rPr>
          <w:rStyle w:val="Strong"/>
          <w:b w:val="0"/>
        </w:rPr>
        <w:t>Manufacturer</w:t>
      </w:r>
      <w:r w:rsidR="00B6309C" w:rsidRPr="00F81E2D">
        <w:rPr>
          <w:rStyle w:val="Strong"/>
          <w:b w:val="0"/>
        </w:rPr>
        <w:t xml:space="preserve">, </w:t>
      </w:r>
      <w:r w:rsidR="00A25747" w:rsidRPr="00F81E2D">
        <w:rPr>
          <w:rStyle w:val="Strong"/>
          <w:b w:val="0"/>
        </w:rPr>
        <w:t>including at least the following</w:t>
      </w:r>
      <w:r w:rsidR="00B6309C" w:rsidRPr="00F81E2D">
        <w:rPr>
          <w:rStyle w:val="Strong"/>
          <w:b w:val="0"/>
        </w:rPr>
        <w:t>:</w:t>
      </w:r>
    </w:p>
    <w:p w:rsidR="00B6309C" w:rsidRPr="00B803B7" w:rsidRDefault="002A7263" w:rsidP="00604B63">
      <w:pPr>
        <w:pStyle w:val="Specification"/>
        <w:numPr>
          <w:ilvl w:val="2"/>
          <w:numId w:val="14"/>
        </w:numPr>
        <w:jc w:val="both"/>
        <w:rPr>
          <w:rStyle w:val="Strong"/>
          <w:b w:val="0"/>
          <w:bCs w:val="0"/>
          <w:color w:val="000000" w:themeColor="text1"/>
        </w:rPr>
      </w:pPr>
      <w:r w:rsidRPr="00B803B7">
        <w:rPr>
          <w:rStyle w:val="Strong"/>
          <w:b w:val="0"/>
          <w:color w:val="000000" w:themeColor="text1"/>
        </w:rPr>
        <w:t>OEM</w:t>
      </w:r>
      <w:r w:rsidR="00A15898" w:rsidRPr="00B803B7">
        <w:rPr>
          <w:rStyle w:val="Strong"/>
          <w:b w:val="0"/>
          <w:color w:val="000000" w:themeColor="text1"/>
        </w:rPr>
        <w:t>/OSM</w:t>
      </w:r>
      <w:r w:rsidR="00B6309C" w:rsidRPr="00B803B7">
        <w:rPr>
          <w:rStyle w:val="Strong"/>
          <w:b w:val="0"/>
          <w:color w:val="000000" w:themeColor="text1"/>
        </w:rPr>
        <w:t xml:space="preserve"> 1 Certification</w:t>
      </w:r>
      <w:r w:rsidR="00B803B7" w:rsidRPr="00B803B7">
        <w:rPr>
          <w:rStyle w:val="Strong"/>
          <w:b w:val="0"/>
          <w:color w:val="000000" w:themeColor="text1"/>
        </w:rPr>
        <w:t xml:space="preserve"> for instruments /robots except servers and desk tops.</w:t>
      </w:r>
    </w:p>
    <w:p w:rsidR="00F96833" w:rsidRPr="00F81E2D" w:rsidRDefault="00F96833" w:rsidP="00604B63">
      <w:pPr>
        <w:pStyle w:val="Specification"/>
        <w:numPr>
          <w:ilvl w:val="1"/>
          <w:numId w:val="14"/>
        </w:numPr>
        <w:jc w:val="both"/>
        <w:rPr>
          <w:b/>
        </w:rPr>
      </w:pPr>
      <w:r w:rsidRPr="00F81E2D">
        <w:rPr>
          <w:b/>
        </w:rPr>
        <w:t>Professional Services</w:t>
      </w:r>
      <w:r w:rsidRPr="00B803B7">
        <w:rPr>
          <w:b/>
          <w:color w:val="000000" w:themeColor="text1"/>
        </w:rPr>
        <w:t xml:space="preserve">. </w:t>
      </w:r>
      <w:r w:rsidR="00B803B7" w:rsidRPr="00B803B7">
        <w:rPr>
          <w:color w:val="000000" w:themeColor="text1"/>
        </w:rPr>
        <w:t xml:space="preserve"> N/A</w:t>
      </w:r>
    </w:p>
    <w:p w:rsidR="000729B4" w:rsidRPr="00F81E2D" w:rsidRDefault="00FC56C4" w:rsidP="00604B63">
      <w:pPr>
        <w:pStyle w:val="Specification"/>
        <w:numPr>
          <w:ilvl w:val="0"/>
          <w:numId w:val="12"/>
        </w:numPr>
        <w:jc w:val="both"/>
        <w:rPr>
          <w:b/>
        </w:rPr>
      </w:pPr>
      <w:r w:rsidRPr="00F81E2D">
        <w:rPr>
          <w:b/>
        </w:rPr>
        <w:t>LOGISTICAL CONDITIONS</w:t>
      </w:r>
    </w:p>
    <w:p w:rsidR="00FC56C4" w:rsidRPr="00F81E2D" w:rsidRDefault="00FC56C4" w:rsidP="00604B63">
      <w:pPr>
        <w:pStyle w:val="Specification"/>
        <w:numPr>
          <w:ilvl w:val="1"/>
          <w:numId w:val="14"/>
        </w:numPr>
        <w:jc w:val="both"/>
        <w:rPr>
          <w:color w:val="FF0000"/>
        </w:rPr>
      </w:pPr>
      <w:bookmarkStart w:id="70" w:name="_Toc448483118"/>
      <w:r w:rsidRPr="00F81E2D">
        <w:rPr>
          <w:b/>
        </w:rPr>
        <w:t>Hours of work</w:t>
      </w:r>
      <w:r w:rsidRPr="00F81E2D">
        <w:t xml:space="preserve">. </w:t>
      </w:r>
      <w:r w:rsidR="00B803B7">
        <w:rPr>
          <w:color w:val="FF0000"/>
        </w:rPr>
        <w:t xml:space="preserve"> </w:t>
      </w:r>
      <w:r w:rsidR="00B803B7" w:rsidRPr="00B803B7">
        <w:rPr>
          <w:color w:val="000000" w:themeColor="text1"/>
        </w:rPr>
        <w:t>8 hours</w:t>
      </w:r>
    </w:p>
    <w:p w:rsidR="00C216B2" w:rsidRPr="00F81E2D" w:rsidRDefault="00C216B2" w:rsidP="00604B63">
      <w:pPr>
        <w:pStyle w:val="Specification"/>
        <w:numPr>
          <w:ilvl w:val="1"/>
          <w:numId w:val="14"/>
        </w:numPr>
        <w:jc w:val="both"/>
      </w:pPr>
      <w:r w:rsidRPr="00F81E2D">
        <w:t xml:space="preserve">In the event that </w:t>
      </w:r>
      <w:r w:rsidR="00B803B7">
        <w:t>SAPS</w:t>
      </w:r>
      <w:r w:rsidRPr="00F81E2D">
        <w:t xml:space="preserve"> </w:t>
      </w:r>
      <w:proofErr w:type="gramStart"/>
      <w:r w:rsidRPr="00F81E2D">
        <w:t>grants</w:t>
      </w:r>
      <w:proofErr w:type="gramEnd"/>
      <w:r w:rsidRPr="00F81E2D">
        <w:t xml:space="preserve"> the </w:t>
      </w:r>
      <w:r w:rsidR="0083744A" w:rsidRPr="00F81E2D">
        <w:t>Supplier</w:t>
      </w:r>
      <w:r w:rsidRPr="00F81E2D">
        <w:t xml:space="preserve"> permission to access SITA's Environment including hardware, software, internet facilities, data, telecommunication facilities and/or network facilities remotely, the </w:t>
      </w:r>
      <w:r w:rsidR="0083744A" w:rsidRPr="00F81E2D">
        <w:t>Supplier</w:t>
      </w:r>
      <w:r w:rsidRPr="00F81E2D">
        <w:t xml:space="preserve"> </w:t>
      </w:r>
      <w:r w:rsidR="00867B5D">
        <w:t>must</w:t>
      </w:r>
      <w:r w:rsidRPr="00F81E2D">
        <w:t xml:space="preserve"> adhere to SITA's relevant policies and procedures (which policy and procedures are available to the </w:t>
      </w:r>
      <w:r w:rsidR="0083744A" w:rsidRPr="00F81E2D">
        <w:t>Supplier</w:t>
      </w:r>
      <w:r w:rsidRPr="00F81E2D">
        <w:t xml:space="preserve"> on request) or in the absence of such policy and procedures, in terms of, best industry practice.</w:t>
      </w:r>
      <w:bookmarkEnd w:id="70"/>
    </w:p>
    <w:p w:rsidR="000729B4" w:rsidRPr="00F81E2D" w:rsidRDefault="00FC56C4" w:rsidP="00604B63">
      <w:pPr>
        <w:pStyle w:val="Specification"/>
        <w:numPr>
          <w:ilvl w:val="1"/>
          <w:numId w:val="3"/>
        </w:numPr>
        <w:jc w:val="both"/>
      </w:pPr>
      <w:r w:rsidRPr="00F81E2D">
        <w:rPr>
          <w:b/>
        </w:rPr>
        <w:t>Tools of Trade</w:t>
      </w:r>
      <w:r w:rsidRPr="00F81E2D">
        <w:t xml:space="preserve">. </w:t>
      </w:r>
      <w:r w:rsidR="000729B4" w:rsidRPr="00F81E2D">
        <w:t xml:space="preserve">The </w:t>
      </w:r>
      <w:r w:rsidR="0083744A" w:rsidRPr="00F81E2D">
        <w:t>Supplier</w:t>
      </w:r>
      <w:r w:rsidR="000729B4" w:rsidRPr="00F81E2D">
        <w:t xml:space="preserve"> must </w:t>
      </w:r>
      <w:r w:rsidR="00B803B7" w:rsidRPr="00B803B7">
        <w:rPr>
          <w:color w:val="000000" w:themeColor="text1"/>
        </w:rPr>
        <w:t>provide they own tools of trade</w:t>
      </w:r>
      <w:r w:rsidR="00B803B7">
        <w:rPr>
          <w:color w:val="000000" w:themeColor="text1"/>
        </w:rPr>
        <w:t>.</w:t>
      </w:r>
    </w:p>
    <w:p w:rsidR="000729B4" w:rsidRPr="00B803B7" w:rsidRDefault="00FC56C4" w:rsidP="00604B63">
      <w:pPr>
        <w:pStyle w:val="Specification"/>
        <w:numPr>
          <w:ilvl w:val="1"/>
          <w:numId w:val="3"/>
        </w:numPr>
        <w:jc w:val="both"/>
        <w:rPr>
          <w:color w:val="000000" w:themeColor="text1"/>
        </w:rPr>
      </w:pPr>
      <w:r w:rsidRPr="00F81E2D">
        <w:rPr>
          <w:b/>
        </w:rPr>
        <w:t>On-site and Remote Support</w:t>
      </w:r>
      <w:r w:rsidRPr="00F81E2D">
        <w:t xml:space="preserve">. </w:t>
      </w:r>
      <w:r w:rsidR="000729B4" w:rsidRPr="00F81E2D">
        <w:t xml:space="preserve">The </w:t>
      </w:r>
      <w:r w:rsidR="0083744A" w:rsidRPr="00F81E2D">
        <w:t>Supplier</w:t>
      </w:r>
      <w:r w:rsidR="000729B4" w:rsidRPr="00F81E2D">
        <w:t xml:space="preserve"> </w:t>
      </w:r>
      <w:r w:rsidR="000729B4" w:rsidRPr="00B803B7">
        <w:rPr>
          <w:color w:val="000000" w:themeColor="text1"/>
        </w:rPr>
        <w:t xml:space="preserve">must </w:t>
      </w:r>
      <w:r w:rsidR="00B803B7" w:rsidRPr="00B803B7">
        <w:rPr>
          <w:color w:val="000000" w:themeColor="text1"/>
        </w:rPr>
        <w:t>be able to support the system online and remote</w:t>
      </w:r>
    </w:p>
    <w:p w:rsidR="001C0CCC" w:rsidRPr="00B803B7" w:rsidRDefault="00FC56C4" w:rsidP="00604B63">
      <w:pPr>
        <w:pStyle w:val="Specification"/>
        <w:numPr>
          <w:ilvl w:val="1"/>
          <w:numId w:val="3"/>
        </w:numPr>
        <w:jc w:val="both"/>
        <w:rPr>
          <w:color w:val="000000" w:themeColor="text1"/>
        </w:rPr>
      </w:pPr>
      <w:r w:rsidRPr="00F81E2D">
        <w:rPr>
          <w:b/>
        </w:rPr>
        <w:t>Support and Help Desk</w:t>
      </w:r>
      <w:r w:rsidRPr="00F81E2D">
        <w:t xml:space="preserve">. </w:t>
      </w:r>
      <w:r w:rsidR="00B803B7">
        <w:rPr>
          <w:color w:val="FF0000"/>
        </w:rPr>
        <w:t xml:space="preserve"> </w:t>
      </w:r>
      <w:r w:rsidR="00B803B7" w:rsidRPr="00B803B7">
        <w:rPr>
          <w:color w:val="000000" w:themeColor="text1"/>
        </w:rPr>
        <w:t>N/A</w:t>
      </w:r>
    </w:p>
    <w:p w:rsidR="00F659FA" w:rsidRPr="00F81E2D" w:rsidRDefault="00F659FA" w:rsidP="00604B63">
      <w:pPr>
        <w:pStyle w:val="Specification"/>
        <w:numPr>
          <w:ilvl w:val="0"/>
          <w:numId w:val="12"/>
        </w:numPr>
        <w:jc w:val="both"/>
        <w:rPr>
          <w:b/>
        </w:rPr>
      </w:pPr>
      <w:r w:rsidRPr="00F81E2D">
        <w:rPr>
          <w:b/>
        </w:rPr>
        <w:t>SKILLS TRANSFER AND TRAINING</w:t>
      </w:r>
      <w:bookmarkEnd w:id="67"/>
    </w:p>
    <w:p w:rsidR="001E047C" w:rsidRPr="00F81E2D" w:rsidRDefault="00F659FA" w:rsidP="00604B63">
      <w:pPr>
        <w:pStyle w:val="Specification"/>
        <w:numPr>
          <w:ilvl w:val="1"/>
          <w:numId w:val="14"/>
        </w:numPr>
        <w:jc w:val="both"/>
        <w:rPr>
          <w:b/>
        </w:rPr>
      </w:pPr>
      <w:r w:rsidRPr="00F81E2D">
        <w:t xml:space="preserve">The </w:t>
      </w:r>
      <w:r w:rsidR="0083744A" w:rsidRPr="00F81E2D">
        <w:t>Supplier</w:t>
      </w:r>
      <w:r w:rsidRPr="00F81E2D">
        <w:t xml:space="preserve"> must provide certified training on the proposed solution </w:t>
      </w:r>
      <w:r w:rsidR="00F461CD">
        <w:t xml:space="preserve">or </w:t>
      </w:r>
      <w:r w:rsidRPr="00F81E2D">
        <w:t xml:space="preserve">product to </w:t>
      </w:r>
      <w:r w:rsidRPr="00C9348D">
        <w:rPr>
          <w:color w:val="000000" w:themeColor="text1"/>
        </w:rPr>
        <w:t xml:space="preserve">technical staff </w:t>
      </w:r>
      <w:r w:rsidR="005359C1">
        <w:t>to</w:t>
      </w:r>
      <w:r w:rsidRPr="00F81E2D">
        <w:t xml:space="preserve"> </w:t>
      </w:r>
      <w:r w:rsidRPr="00C9348D">
        <w:rPr>
          <w:color w:val="000000" w:themeColor="text1"/>
        </w:rPr>
        <w:t xml:space="preserve">enable Government </w:t>
      </w:r>
      <w:r w:rsidRPr="00F81E2D">
        <w:t xml:space="preserve">to operate and support the product </w:t>
      </w:r>
      <w:r w:rsidR="00F461CD">
        <w:t xml:space="preserve">or </w:t>
      </w:r>
      <w:r w:rsidRPr="00F81E2D">
        <w:t>solution after implementation.</w:t>
      </w:r>
    </w:p>
    <w:p w:rsidR="0081229C" w:rsidRPr="00C9348D" w:rsidRDefault="001E047C" w:rsidP="00604B63">
      <w:pPr>
        <w:pStyle w:val="Specification"/>
        <w:numPr>
          <w:ilvl w:val="1"/>
          <w:numId w:val="14"/>
        </w:numPr>
        <w:jc w:val="both"/>
        <w:rPr>
          <w:b/>
          <w:color w:val="000000" w:themeColor="text1"/>
        </w:rPr>
      </w:pPr>
      <w:r w:rsidRPr="00F81E2D">
        <w:t xml:space="preserve">The nature of the training must be </w:t>
      </w:r>
      <w:r w:rsidRPr="00C9348D">
        <w:rPr>
          <w:color w:val="000000" w:themeColor="text1"/>
        </w:rPr>
        <w:t xml:space="preserve">formal, </w:t>
      </w:r>
      <w:r w:rsidR="00C9348D" w:rsidRPr="00C9348D">
        <w:rPr>
          <w:color w:val="000000" w:themeColor="text1"/>
        </w:rPr>
        <w:t xml:space="preserve">and </w:t>
      </w:r>
      <w:r w:rsidRPr="00C9348D">
        <w:rPr>
          <w:color w:val="000000" w:themeColor="text1"/>
        </w:rPr>
        <w:t>hand</w:t>
      </w:r>
      <w:r w:rsidR="00135F1A">
        <w:rPr>
          <w:color w:val="000000" w:themeColor="text1"/>
        </w:rPr>
        <w:t>s</w:t>
      </w:r>
      <w:r w:rsidRPr="00C9348D">
        <w:rPr>
          <w:color w:val="000000" w:themeColor="text1"/>
        </w:rPr>
        <w:t>-on</w:t>
      </w:r>
      <w:r w:rsidR="00C9348D">
        <w:rPr>
          <w:color w:val="000000" w:themeColor="text1"/>
        </w:rPr>
        <w:t>.</w:t>
      </w:r>
    </w:p>
    <w:p w:rsidR="00577D8C" w:rsidRPr="00F81E2D" w:rsidRDefault="00577D8C" w:rsidP="00604B63">
      <w:pPr>
        <w:pStyle w:val="Specification"/>
        <w:numPr>
          <w:ilvl w:val="0"/>
          <w:numId w:val="12"/>
        </w:numPr>
        <w:jc w:val="both"/>
        <w:rPr>
          <w:rStyle w:val="Strong"/>
          <w:bCs w:val="0"/>
        </w:rPr>
      </w:pPr>
      <w:r w:rsidRPr="00F81E2D">
        <w:rPr>
          <w:rStyle w:val="Strong"/>
          <w:bCs w:val="0"/>
        </w:rPr>
        <w:t>REGULATORY, QUALITY AND STANDARDS</w:t>
      </w:r>
    </w:p>
    <w:p w:rsidR="000F1462" w:rsidRDefault="00612C0E" w:rsidP="00604B63">
      <w:pPr>
        <w:pStyle w:val="Specification"/>
        <w:numPr>
          <w:ilvl w:val="1"/>
          <w:numId w:val="3"/>
        </w:numPr>
        <w:jc w:val="both"/>
        <w:rPr>
          <w:rStyle w:val="Strong"/>
          <w:b w:val="0"/>
          <w:bCs w:val="0"/>
        </w:rPr>
      </w:pPr>
      <w:r w:rsidRPr="00F81E2D">
        <w:rPr>
          <w:rStyle w:val="Strong"/>
          <w:b w:val="0"/>
          <w:bCs w:val="0"/>
        </w:rPr>
        <w:t xml:space="preserve">The </w:t>
      </w:r>
      <w:r w:rsidR="0083744A" w:rsidRPr="00F81E2D">
        <w:rPr>
          <w:rStyle w:val="Strong"/>
          <w:b w:val="0"/>
          <w:bCs w:val="0"/>
        </w:rPr>
        <w:t>Supplier</w:t>
      </w:r>
      <w:r w:rsidRPr="00F81E2D">
        <w:rPr>
          <w:rStyle w:val="Strong"/>
          <w:b w:val="0"/>
          <w:bCs w:val="0"/>
        </w:rPr>
        <w:t xml:space="preserve"> must for the duration of the contract ensure compliance with ISO/IEC Gen</w:t>
      </w:r>
      <w:r w:rsidR="00FC56C4" w:rsidRPr="00F81E2D">
        <w:rPr>
          <w:rStyle w:val="Strong"/>
          <w:b w:val="0"/>
          <w:bCs w:val="0"/>
        </w:rPr>
        <w:t>eral Quality Standards, ISO9001</w:t>
      </w:r>
      <w:r w:rsidR="000F1462">
        <w:rPr>
          <w:rStyle w:val="Strong"/>
          <w:b w:val="0"/>
          <w:bCs w:val="0"/>
        </w:rPr>
        <w:t>.</w:t>
      </w:r>
    </w:p>
    <w:p w:rsidR="00612C0E" w:rsidRPr="00F81E2D" w:rsidRDefault="000F1462" w:rsidP="00604B63">
      <w:pPr>
        <w:pStyle w:val="Specification"/>
        <w:numPr>
          <w:ilvl w:val="1"/>
          <w:numId w:val="3"/>
        </w:numPr>
        <w:jc w:val="both"/>
        <w:rPr>
          <w:rStyle w:val="Strong"/>
          <w:b w:val="0"/>
          <w:bCs w:val="0"/>
        </w:rPr>
      </w:pPr>
      <w:r>
        <w:rPr>
          <w:rStyle w:val="Strong"/>
          <w:b w:val="0"/>
          <w:bCs w:val="0"/>
        </w:rPr>
        <w:t xml:space="preserve"> The supplier must for duration of the contract ensure the compliance with</w:t>
      </w:r>
      <w:r w:rsidRPr="000F1462">
        <w:rPr>
          <w:szCs w:val="20"/>
        </w:rPr>
        <w:t xml:space="preserve"> </w:t>
      </w:r>
      <w:r w:rsidRPr="000F1462">
        <w:t xml:space="preserve">ISO/IEC </w:t>
      </w:r>
      <w:r w:rsidR="00F775CF">
        <w:rPr>
          <w:rStyle w:val="Strong"/>
          <w:b w:val="0"/>
          <w:bCs w:val="0"/>
        </w:rPr>
        <w:t xml:space="preserve">management requirements of </w:t>
      </w:r>
      <w:r w:rsidRPr="000F1462">
        <w:t>17025)</w:t>
      </w:r>
    </w:p>
    <w:p w:rsidR="00577D8C" w:rsidRPr="00F81E2D" w:rsidRDefault="00624D61" w:rsidP="00604B63">
      <w:pPr>
        <w:pStyle w:val="Specification"/>
        <w:numPr>
          <w:ilvl w:val="1"/>
          <w:numId w:val="3"/>
        </w:numPr>
        <w:jc w:val="both"/>
        <w:rPr>
          <w:rStyle w:val="Strong"/>
          <w:b w:val="0"/>
          <w:bCs w:val="0"/>
        </w:rPr>
      </w:pPr>
      <w:r w:rsidRPr="00F81E2D">
        <w:rPr>
          <w:rStyle w:val="Strong"/>
          <w:b w:val="0"/>
          <w:bCs w:val="0"/>
        </w:rPr>
        <w:t xml:space="preserve">The </w:t>
      </w:r>
      <w:r w:rsidR="0083744A" w:rsidRPr="00F81E2D">
        <w:rPr>
          <w:rStyle w:val="Strong"/>
          <w:b w:val="0"/>
          <w:bCs w:val="0"/>
        </w:rPr>
        <w:t>Supplier</w:t>
      </w:r>
      <w:r w:rsidRPr="00F81E2D">
        <w:rPr>
          <w:rStyle w:val="Strong"/>
          <w:b w:val="0"/>
          <w:bCs w:val="0"/>
        </w:rPr>
        <w:t xml:space="preserve"> must </w:t>
      </w:r>
      <w:r w:rsidR="00612C0E" w:rsidRPr="00F81E2D">
        <w:rPr>
          <w:rStyle w:val="Strong"/>
          <w:b w:val="0"/>
          <w:bCs w:val="0"/>
        </w:rPr>
        <w:t xml:space="preserve">for the duration of the contract ensure compliance with </w:t>
      </w:r>
      <w:r w:rsidRPr="00F81E2D">
        <w:rPr>
          <w:rStyle w:val="Strong"/>
          <w:b w:val="0"/>
          <w:bCs w:val="0"/>
        </w:rPr>
        <w:t>&lt;</w:t>
      </w:r>
      <w:r w:rsidR="00612C0E" w:rsidRPr="00F81E2D">
        <w:rPr>
          <w:rStyle w:val="Strong"/>
          <w:b w:val="0"/>
          <w:bCs w:val="0"/>
        </w:rPr>
        <w:t>IEC/ISO Manufacturing and W</w:t>
      </w:r>
      <w:r w:rsidRPr="00F81E2D">
        <w:rPr>
          <w:rStyle w:val="Strong"/>
          <w:b w:val="0"/>
          <w:bCs w:val="0"/>
        </w:rPr>
        <w:t>orkmanship quality condition&gt;</w:t>
      </w:r>
    </w:p>
    <w:p w:rsidR="00612C0E" w:rsidRPr="00F81E2D" w:rsidRDefault="00612C0E" w:rsidP="00604B63">
      <w:pPr>
        <w:pStyle w:val="Specification"/>
        <w:numPr>
          <w:ilvl w:val="1"/>
          <w:numId w:val="3"/>
        </w:numPr>
        <w:jc w:val="both"/>
        <w:rPr>
          <w:rStyle w:val="Strong"/>
          <w:b w:val="0"/>
          <w:bCs w:val="0"/>
        </w:rPr>
      </w:pPr>
      <w:r w:rsidRPr="00F81E2D">
        <w:t xml:space="preserve">The </w:t>
      </w:r>
      <w:r w:rsidR="0083744A" w:rsidRPr="00F81E2D">
        <w:t>Supplier</w:t>
      </w:r>
      <w:r w:rsidRPr="00F81E2D">
        <w:t xml:space="preserve"> must </w:t>
      </w:r>
      <w:r w:rsidRPr="00F81E2D">
        <w:rPr>
          <w:rStyle w:val="Strong"/>
          <w:b w:val="0"/>
          <w:bCs w:val="0"/>
        </w:rPr>
        <w:t xml:space="preserve">for the duration of the contract ensure compliance </w:t>
      </w:r>
      <w:proofErr w:type="gramStart"/>
      <w:r w:rsidRPr="00F81E2D">
        <w:rPr>
          <w:rStyle w:val="Strong"/>
          <w:b w:val="0"/>
          <w:bCs w:val="0"/>
        </w:rPr>
        <w:t xml:space="preserve">with </w:t>
      </w:r>
      <w:r w:rsidRPr="00F81E2D">
        <w:t xml:space="preserve"> &lt;</w:t>
      </w:r>
      <w:proofErr w:type="gramEnd"/>
      <w:r w:rsidRPr="00F81E2D">
        <w:t>IEC/ISO Environmental conditions&gt;</w:t>
      </w:r>
    </w:p>
    <w:p w:rsidR="007526CD" w:rsidRDefault="007526CD" w:rsidP="00F66906">
      <w:pPr>
        <w:pStyle w:val="Specification"/>
        <w:numPr>
          <w:ilvl w:val="1"/>
          <w:numId w:val="3"/>
        </w:numPr>
        <w:jc w:val="both"/>
      </w:pPr>
      <w:r w:rsidRPr="007526CD">
        <w:t>The Supplier must for the duration of the contract ensure compliance with Protection of Personal Information Act, 2013 (POPIA).</w:t>
      </w:r>
    </w:p>
    <w:p w:rsidR="003F1812" w:rsidRPr="003F1812" w:rsidRDefault="003F1812" w:rsidP="00F66906">
      <w:pPr>
        <w:pStyle w:val="Specification"/>
        <w:numPr>
          <w:ilvl w:val="1"/>
          <w:numId w:val="3"/>
        </w:numPr>
        <w:jc w:val="both"/>
        <w:rPr>
          <w:rStyle w:val="Strong"/>
          <w:b w:val="0"/>
          <w:bCs w:val="0"/>
        </w:rPr>
      </w:pPr>
      <w:r w:rsidRPr="003F1812">
        <w:rPr>
          <w:rStyle w:val="Strong"/>
          <w:b w:val="0"/>
          <w:bCs w:val="0"/>
        </w:rPr>
        <w:t xml:space="preserve">The Supplier must for the duration of the contract ensure that the proposed product or solution conform to the list of Government Minimum Interoperability Standards (MIOS) attached as Appendix A. </w:t>
      </w:r>
    </w:p>
    <w:p w:rsidR="003F1812" w:rsidRPr="002A7263" w:rsidRDefault="003F1812" w:rsidP="003F1812">
      <w:pPr>
        <w:pStyle w:val="Specification"/>
        <w:numPr>
          <w:ilvl w:val="0"/>
          <w:numId w:val="0"/>
        </w:numPr>
        <w:ind w:left="1134"/>
        <w:jc w:val="both"/>
      </w:pPr>
    </w:p>
    <w:p w:rsidR="00C67D2F" w:rsidRPr="00F81E2D" w:rsidRDefault="00827CBC" w:rsidP="00604B63">
      <w:pPr>
        <w:pStyle w:val="Specification"/>
        <w:numPr>
          <w:ilvl w:val="0"/>
          <w:numId w:val="12"/>
        </w:numPr>
        <w:jc w:val="both"/>
        <w:rPr>
          <w:rStyle w:val="Strong"/>
          <w:bCs w:val="0"/>
        </w:rPr>
      </w:pPr>
      <w:r w:rsidRPr="00F81E2D">
        <w:rPr>
          <w:rStyle w:val="Strong"/>
          <w:bCs w:val="0"/>
        </w:rPr>
        <w:t xml:space="preserve">PERSONNEL </w:t>
      </w:r>
      <w:r w:rsidR="00C67D2F" w:rsidRPr="00F81E2D">
        <w:rPr>
          <w:rStyle w:val="Strong"/>
          <w:bCs w:val="0"/>
        </w:rPr>
        <w:t xml:space="preserve">SECURITY </w:t>
      </w:r>
      <w:r w:rsidRPr="00F81E2D">
        <w:rPr>
          <w:rStyle w:val="Strong"/>
          <w:bCs w:val="0"/>
        </w:rPr>
        <w:t>CLEARANCE</w:t>
      </w:r>
    </w:p>
    <w:p w:rsidR="00C67D2F" w:rsidRPr="00F81E2D" w:rsidRDefault="00C67D2F" w:rsidP="00604B63">
      <w:pPr>
        <w:pStyle w:val="Specification"/>
        <w:numPr>
          <w:ilvl w:val="1"/>
          <w:numId w:val="3"/>
        </w:numPr>
        <w:jc w:val="both"/>
        <w:rPr>
          <w:rStyle w:val="Strong"/>
          <w:b w:val="0"/>
          <w:bCs w:val="0"/>
        </w:rPr>
      </w:pPr>
      <w:r w:rsidRPr="00F81E2D">
        <w:rPr>
          <w:rStyle w:val="Strong"/>
          <w:b w:val="0"/>
          <w:bCs w:val="0"/>
        </w:rPr>
        <w:t xml:space="preserve">The </w:t>
      </w:r>
      <w:r w:rsidR="0083744A" w:rsidRPr="00F81E2D">
        <w:rPr>
          <w:rStyle w:val="Strong"/>
          <w:b w:val="0"/>
          <w:bCs w:val="0"/>
        </w:rPr>
        <w:t>Supplier</w:t>
      </w:r>
      <w:r w:rsidRPr="00F81E2D">
        <w:rPr>
          <w:rStyle w:val="Strong"/>
          <w:b w:val="0"/>
          <w:bCs w:val="0"/>
        </w:rPr>
        <w:t xml:space="preserve"> personnel who are required to work with information related to NATIONAL SECURITY must have a </w:t>
      </w:r>
      <w:r w:rsidRPr="00F81E2D">
        <w:rPr>
          <w:rStyle w:val="Strong"/>
          <w:bCs w:val="0"/>
        </w:rPr>
        <w:t>valid South African security clearance</w:t>
      </w:r>
      <w:r w:rsidRPr="00F81E2D">
        <w:rPr>
          <w:rStyle w:val="Strong"/>
          <w:b w:val="0"/>
          <w:bCs w:val="0"/>
        </w:rPr>
        <w:t xml:space="preserve"> or must apply within 30 days of the signed contract for a security clearance to the level of </w:t>
      </w:r>
      <w:r w:rsidRPr="00F775CF">
        <w:rPr>
          <w:rStyle w:val="Strong"/>
          <w:b w:val="0"/>
          <w:bCs w:val="0"/>
          <w:color w:val="000000" w:themeColor="text1"/>
        </w:rPr>
        <w:t xml:space="preserve">CONFIDENTIAL, </w:t>
      </w:r>
      <w:r w:rsidRPr="00F81E2D">
        <w:rPr>
          <w:rStyle w:val="Strong"/>
          <w:b w:val="0"/>
          <w:bCs w:val="0"/>
        </w:rPr>
        <w:t xml:space="preserve">at the expense of the </w:t>
      </w:r>
      <w:r w:rsidR="0083744A" w:rsidRPr="00F81E2D">
        <w:rPr>
          <w:rStyle w:val="Strong"/>
          <w:b w:val="0"/>
          <w:bCs w:val="0"/>
        </w:rPr>
        <w:t>Supplier</w:t>
      </w:r>
      <w:r w:rsidRPr="00F81E2D">
        <w:rPr>
          <w:rStyle w:val="Strong"/>
          <w:b w:val="0"/>
          <w:bCs w:val="0"/>
        </w:rPr>
        <w:t xml:space="preserve"> from the South African State Security Agency or duly authorised Personnel Security Vetting entity of SA Government.</w:t>
      </w:r>
    </w:p>
    <w:p w:rsidR="00C67D2F" w:rsidRPr="00DE53EF" w:rsidRDefault="00C67D2F" w:rsidP="00604B63">
      <w:pPr>
        <w:pStyle w:val="Specification"/>
        <w:numPr>
          <w:ilvl w:val="1"/>
          <w:numId w:val="3"/>
        </w:numPr>
        <w:jc w:val="both"/>
        <w:rPr>
          <w:rStyle w:val="Strong"/>
          <w:b w:val="0"/>
          <w:bCs w:val="0"/>
        </w:rPr>
      </w:pPr>
      <w:r w:rsidRPr="00DE53EF">
        <w:rPr>
          <w:rStyle w:val="Strong"/>
          <w:b w:val="0"/>
          <w:bCs w:val="0"/>
        </w:rPr>
        <w:t xml:space="preserve">The </w:t>
      </w:r>
      <w:r w:rsidR="0083744A" w:rsidRPr="00DE53EF">
        <w:rPr>
          <w:rStyle w:val="Strong"/>
          <w:b w:val="0"/>
          <w:bCs w:val="0"/>
        </w:rPr>
        <w:t>Supplier</w:t>
      </w:r>
      <w:r w:rsidRPr="00DE53EF">
        <w:rPr>
          <w:rStyle w:val="Strong"/>
          <w:b w:val="0"/>
          <w:bCs w:val="0"/>
        </w:rPr>
        <w:t xml:space="preserve"> personnel who are required to work with GOVERNMENT CLASSIFIED information or access government RESTRICTED areas must be a South African Citizen and at the expense of the </w:t>
      </w:r>
      <w:r w:rsidR="0083744A" w:rsidRPr="00DE53EF">
        <w:rPr>
          <w:rStyle w:val="Strong"/>
          <w:b w:val="0"/>
          <w:bCs w:val="0"/>
        </w:rPr>
        <w:t>Supplier</w:t>
      </w:r>
      <w:r w:rsidRPr="00DE53EF">
        <w:rPr>
          <w:rStyle w:val="Strong"/>
          <w:b w:val="0"/>
          <w:bCs w:val="0"/>
        </w:rPr>
        <w:t xml:space="preserve"> be security vetted (pre-employment screening, criminal record screening and credit screening).</w:t>
      </w:r>
    </w:p>
    <w:p w:rsidR="00C67D2F" w:rsidRPr="00F81E2D" w:rsidRDefault="00C67D2F" w:rsidP="00604B63">
      <w:pPr>
        <w:pStyle w:val="Specification"/>
        <w:numPr>
          <w:ilvl w:val="1"/>
          <w:numId w:val="3"/>
        </w:numPr>
        <w:jc w:val="both"/>
        <w:rPr>
          <w:rStyle w:val="Strong"/>
          <w:b w:val="0"/>
          <w:bCs w:val="0"/>
        </w:rPr>
      </w:pPr>
      <w:r w:rsidRPr="00F81E2D">
        <w:rPr>
          <w:rStyle w:val="Strong"/>
          <w:b w:val="0"/>
          <w:bCs w:val="0"/>
        </w:rPr>
        <w:t xml:space="preserve">The </w:t>
      </w:r>
      <w:r w:rsidR="0083744A" w:rsidRPr="00F81E2D">
        <w:rPr>
          <w:rStyle w:val="Strong"/>
          <w:b w:val="0"/>
          <w:bCs w:val="0"/>
        </w:rPr>
        <w:t>Supplier</w:t>
      </w:r>
      <w:r w:rsidRPr="00F81E2D">
        <w:rPr>
          <w:rStyle w:val="Strong"/>
          <w:b w:val="0"/>
          <w:bCs w:val="0"/>
        </w:rPr>
        <w:t xml:space="preserve"> must ensure that the security clearances of all </w:t>
      </w:r>
      <w:r w:rsidR="007E3D2D">
        <w:rPr>
          <w:rStyle w:val="Strong"/>
          <w:b w:val="0"/>
          <w:bCs w:val="0"/>
        </w:rPr>
        <w:t>personnel</w:t>
      </w:r>
      <w:r w:rsidRPr="00F81E2D">
        <w:rPr>
          <w:rStyle w:val="Strong"/>
          <w:b w:val="0"/>
          <w:bCs w:val="0"/>
        </w:rPr>
        <w:t xml:space="preserve"> involved in the </w:t>
      </w:r>
      <w:r w:rsidR="007E3D2D">
        <w:rPr>
          <w:rStyle w:val="Strong"/>
          <w:b w:val="0"/>
          <w:bCs w:val="0"/>
        </w:rPr>
        <w:t>Contract</w:t>
      </w:r>
      <w:r w:rsidRPr="00F81E2D">
        <w:rPr>
          <w:rStyle w:val="Strong"/>
          <w:b w:val="0"/>
          <w:bCs w:val="0"/>
        </w:rPr>
        <w:t xml:space="preserve"> remains valid for the period of the contract.</w:t>
      </w:r>
    </w:p>
    <w:p w:rsidR="00C67D2F" w:rsidRPr="00F81E2D" w:rsidRDefault="00C67D2F" w:rsidP="00604B63">
      <w:pPr>
        <w:pStyle w:val="Specification"/>
        <w:numPr>
          <w:ilvl w:val="0"/>
          <w:numId w:val="12"/>
        </w:numPr>
        <w:jc w:val="both"/>
        <w:rPr>
          <w:rStyle w:val="Strong"/>
          <w:bCs w:val="0"/>
        </w:rPr>
      </w:pPr>
      <w:r w:rsidRPr="00F81E2D">
        <w:rPr>
          <w:rStyle w:val="Strong"/>
          <w:bCs w:val="0"/>
        </w:rPr>
        <w:t>CONFIDENTIALITY AND NON-DISCLOSURE CONDITIONS</w:t>
      </w:r>
    </w:p>
    <w:p w:rsidR="00C67D2F" w:rsidRPr="00F81E2D" w:rsidRDefault="00C67D2F" w:rsidP="00604B63">
      <w:pPr>
        <w:pStyle w:val="Specification"/>
        <w:numPr>
          <w:ilvl w:val="1"/>
          <w:numId w:val="3"/>
        </w:numPr>
        <w:jc w:val="both"/>
      </w:pPr>
      <w:r w:rsidRPr="00F81E2D">
        <w:rPr>
          <w:rStyle w:val="Strong"/>
          <w:b w:val="0"/>
          <w:bCs w:val="0"/>
        </w:rPr>
        <w:t xml:space="preserve">The </w:t>
      </w:r>
      <w:r w:rsidR="0083744A" w:rsidRPr="00F81E2D">
        <w:rPr>
          <w:rStyle w:val="Strong"/>
          <w:b w:val="0"/>
          <w:bCs w:val="0"/>
        </w:rPr>
        <w:t>Supplier</w:t>
      </w:r>
      <w:r w:rsidRPr="00F81E2D">
        <w:rPr>
          <w:rStyle w:val="Strong"/>
          <w:b w:val="0"/>
          <w:bCs w:val="0"/>
        </w:rPr>
        <w:t xml:space="preserve">, including its management and staff, must before commencement of the </w:t>
      </w:r>
      <w:r w:rsidR="005F27D1" w:rsidRPr="00F81E2D">
        <w:rPr>
          <w:rStyle w:val="Strong"/>
          <w:b w:val="0"/>
          <w:bCs w:val="0"/>
        </w:rPr>
        <w:t>Contract</w:t>
      </w:r>
      <w:r w:rsidRPr="00F81E2D">
        <w:rPr>
          <w:rStyle w:val="Strong"/>
          <w:b w:val="0"/>
          <w:bCs w:val="0"/>
        </w:rPr>
        <w:t>, sign a non-disclosure agreement regarding Confidential Information.</w:t>
      </w:r>
    </w:p>
    <w:p w:rsidR="00C67D2F" w:rsidRPr="00F81E2D" w:rsidRDefault="00C67D2F" w:rsidP="00604B63">
      <w:pPr>
        <w:pStyle w:val="Specification"/>
        <w:numPr>
          <w:ilvl w:val="1"/>
          <w:numId w:val="3"/>
        </w:numPr>
        <w:jc w:val="both"/>
      </w:pPr>
      <w:r w:rsidRPr="00F81E2D">
        <w:t xml:space="preserve">Confidential Information means any information or data, irrespective of the form or medium in which it may be stored, which is not in the public domain and which becomes available or accessible to a Party as a consequence of this </w:t>
      </w:r>
      <w:r w:rsidR="005F27D1" w:rsidRPr="00F81E2D">
        <w:t>Contract</w:t>
      </w:r>
      <w:r w:rsidRPr="00F81E2D">
        <w:t>, including information or data which is prohibited from disclosure by virtue of:</w:t>
      </w:r>
    </w:p>
    <w:p w:rsidR="00C67D2F" w:rsidRPr="00F81E2D" w:rsidRDefault="00C67D2F" w:rsidP="00604B63">
      <w:pPr>
        <w:pStyle w:val="Specification"/>
        <w:numPr>
          <w:ilvl w:val="2"/>
          <w:numId w:val="3"/>
        </w:numPr>
        <w:jc w:val="both"/>
      </w:pPr>
      <w:r w:rsidRPr="00F81E2D">
        <w:t>the Promotion of Access to Information Act, 2000 (Act no. 2 of 2000);</w:t>
      </w:r>
    </w:p>
    <w:p w:rsidR="00C67D2F" w:rsidRPr="00F81E2D" w:rsidRDefault="00C67D2F" w:rsidP="00604B63">
      <w:pPr>
        <w:pStyle w:val="Specification"/>
        <w:numPr>
          <w:ilvl w:val="2"/>
          <w:numId w:val="3"/>
        </w:numPr>
        <w:jc w:val="both"/>
      </w:pPr>
      <w:r w:rsidRPr="00F81E2D">
        <w:t xml:space="preserve">being clearly marked "Confidential" and which is provided by one Party to another Party in terms of this </w:t>
      </w:r>
      <w:r w:rsidR="005F27D1" w:rsidRPr="00F81E2D">
        <w:t>Contract</w:t>
      </w:r>
      <w:r w:rsidRPr="00F81E2D">
        <w:t>;</w:t>
      </w:r>
    </w:p>
    <w:p w:rsidR="00C67D2F" w:rsidRPr="00F81E2D" w:rsidRDefault="00C67D2F" w:rsidP="00604B63">
      <w:pPr>
        <w:pStyle w:val="Specification"/>
        <w:numPr>
          <w:ilvl w:val="2"/>
          <w:numId w:val="3"/>
        </w:numPr>
        <w:jc w:val="both"/>
      </w:pPr>
      <w:r w:rsidRPr="00F81E2D">
        <w:t xml:space="preserve">being information or data, which one Party provides to another Party or to which a Party has access because of Services provided in terms of this </w:t>
      </w:r>
      <w:r w:rsidR="005F27D1" w:rsidRPr="00F81E2D">
        <w:t>Contract</w:t>
      </w:r>
      <w:r w:rsidRPr="00F81E2D">
        <w:t xml:space="preserve"> and in which a Party would have a reasonable expectation of confidentiality;</w:t>
      </w:r>
    </w:p>
    <w:p w:rsidR="00C67D2F" w:rsidRPr="00F81E2D" w:rsidRDefault="00C67D2F" w:rsidP="00604B63">
      <w:pPr>
        <w:pStyle w:val="Specification"/>
        <w:numPr>
          <w:ilvl w:val="2"/>
          <w:numId w:val="3"/>
        </w:numPr>
        <w:jc w:val="both"/>
      </w:pPr>
      <w:r w:rsidRPr="00F81E2D">
        <w:t>being information provided by one Party to another Party in the course of contractual or other negotiations, which could reasonably be expected to prejudice the right of the non-disclosing Party;</w:t>
      </w:r>
    </w:p>
    <w:p w:rsidR="00C67D2F" w:rsidRPr="00F81E2D" w:rsidRDefault="00C67D2F" w:rsidP="00604B63">
      <w:pPr>
        <w:pStyle w:val="Specification"/>
        <w:numPr>
          <w:ilvl w:val="2"/>
          <w:numId w:val="3"/>
        </w:numPr>
        <w:jc w:val="both"/>
      </w:pPr>
      <w:r w:rsidRPr="00F81E2D">
        <w:t>being information, the disclosure of which could reasonably be expected to endanger a life or physical security of a person;</w:t>
      </w:r>
    </w:p>
    <w:p w:rsidR="00C67D2F" w:rsidRPr="00F81E2D" w:rsidRDefault="00C67D2F" w:rsidP="00604B63">
      <w:pPr>
        <w:pStyle w:val="Specification"/>
        <w:numPr>
          <w:ilvl w:val="2"/>
          <w:numId w:val="3"/>
        </w:numPr>
        <w:jc w:val="both"/>
      </w:pPr>
      <w:r w:rsidRPr="00F81E2D">
        <w:t>being technical, scientific, commercial, financial and market-related information, know-how and trade secrets of a Party;</w:t>
      </w:r>
    </w:p>
    <w:p w:rsidR="00C67D2F" w:rsidRPr="00F81E2D" w:rsidRDefault="00C67D2F" w:rsidP="00604B63">
      <w:pPr>
        <w:pStyle w:val="Specification"/>
        <w:numPr>
          <w:ilvl w:val="2"/>
          <w:numId w:val="3"/>
        </w:numPr>
        <w:jc w:val="both"/>
      </w:pPr>
      <w:r w:rsidRPr="00F81E2D">
        <w:t>being financial, commercial, scientific or technical information, other than trade secrets, of a Party, the disclosure of which would be likely to cause harm to the commercial or financial interests of a non-disclosing Party; and</w:t>
      </w:r>
    </w:p>
    <w:p w:rsidR="00C67D2F" w:rsidRPr="00F81E2D" w:rsidRDefault="00C67D2F" w:rsidP="00604B63">
      <w:pPr>
        <w:pStyle w:val="Specification"/>
        <w:numPr>
          <w:ilvl w:val="2"/>
          <w:numId w:val="3"/>
        </w:numPr>
        <w:jc w:val="both"/>
      </w:pPr>
      <w:r w:rsidRPr="00F81E2D">
        <w:t>being information supplied by a Party in confidence, the disclosure of which could reasonably be expected either to put the Party at a disadvantage in contractual or other negotiations or to prejudice the Party in commercial competition; or</w:t>
      </w:r>
    </w:p>
    <w:p w:rsidR="00C67D2F" w:rsidRPr="00F81E2D" w:rsidRDefault="00C67D2F" w:rsidP="00604B63">
      <w:pPr>
        <w:pStyle w:val="Specification"/>
        <w:numPr>
          <w:ilvl w:val="2"/>
          <w:numId w:val="3"/>
        </w:numPr>
        <w:jc w:val="both"/>
      </w:pPr>
      <w:r w:rsidRPr="00F81E2D">
        <w:lastRenderedPageBreak/>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w:t>
      </w:r>
      <w:r w:rsidR="00867B5D">
        <w:t>ifications of a Party, but must</w:t>
      </w:r>
      <w:r w:rsidRPr="00F81E2D">
        <w:t xml:space="preserve">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rsidR="00C67D2F" w:rsidRPr="00F81E2D" w:rsidRDefault="00C67D2F" w:rsidP="00604B63">
      <w:pPr>
        <w:pStyle w:val="Specification"/>
        <w:numPr>
          <w:ilvl w:val="1"/>
          <w:numId w:val="3"/>
        </w:numPr>
        <w:jc w:val="both"/>
      </w:pPr>
      <w:r w:rsidRPr="00F81E2D">
        <w:t xml:space="preserve">Notwithstanding the provisions of this </w:t>
      </w:r>
      <w:r w:rsidR="005F27D1" w:rsidRPr="00F81E2D">
        <w:t>Contract</w:t>
      </w:r>
      <w:r w:rsidRPr="00F81E2D">
        <w:t xml:space="preserve">, no Party </w:t>
      </w:r>
      <w:r w:rsidR="00867B5D">
        <w:t>is</w:t>
      </w:r>
      <w:r w:rsidRPr="00F81E2D">
        <w:t xml:space="preserve"> entitled to disclose Confidential Information, except where required to do so in terms of a law, without the prior written consent of any other Party having an interest in the disclosure;</w:t>
      </w:r>
    </w:p>
    <w:p w:rsidR="00C67D2F" w:rsidRPr="00F81E2D" w:rsidRDefault="00C67D2F" w:rsidP="00604B63">
      <w:pPr>
        <w:pStyle w:val="Specification"/>
        <w:numPr>
          <w:ilvl w:val="1"/>
          <w:numId w:val="3"/>
        </w:numPr>
        <w:jc w:val="both"/>
      </w:pPr>
      <w:r w:rsidRPr="00F81E2D">
        <w:t xml:space="preserve">Where a Party discloses Confidential Information which materially damages or could materially damage another Party, the disclosing Party </w:t>
      </w:r>
      <w:r w:rsidR="00867B5D">
        <w:t>must</w:t>
      </w:r>
      <w:r w:rsidRPr="00F81E2D">
        <w:t xml:space="preserve"> submit all facts related to the disclosure in writing to the other Party, who </w:t>
      </w:r>
      <w:r w:rsidR="00867B5D">
        <w:t>must</w:t>
      </w:r>
      <w:r w:rsidRPr="00F81E2D">
        <w:t xml:space="preserve"> submit information related to such actual or potential material damage to be resolved as a dispute;</w:t>
      </w:r>
    </w:p>
    <w:p w:rsidR="00C67D2F" w:rsidRPr="00F81E2D" w:rsidRDefault="00C67D2F" w:rsidP="00604B63">
      <w:pPr>
        <w:pStyle w:val="Specification"/>
        <w:numPr>
          <w:ilvl w:val="1"/>
          <w:numId w:val="3"/>
        </w:numPr>
        <w:jc w:val="both"/>
      </w:pPr>
      <w:r w:rsidRPr="00F81E2D">
        <w:t xml:space="preserve">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w:t>
      </w:r>
      <w:r w:rsidR="00867B5D">
        <w:t>must</w:t>
      </w:r>
      <w:r w:rsidRPr="00F81E2D">
        <w:t xml:space="preserve"> not unreasonably be withheld.</w:t>
      </w:r>
    </w:p>
    <w:p w:rsidR="00D200D6" w:rsidRDefault="006D52DE" w:rsidP="00604B63">
      <w:pPr>
        <w:pStyle w:val="Specification"/>
        <w:keepNext/>
        <w:numPr>
          <w:ilvl w:val="0"/>
          <w:numId w:val="12"/>
        </w:numPr>
        <w:jc w:val="both"/>
        <w:rPr>
          <w:b/>
        </w:rPr>
      </w:pPr>
      <w:r w:rsidRPr="00F81E2D">
        <w:rPr>
          <w:b/>
        </w:rPr>
        <w:t>GUARANTEE AND WARRANTIES</w:t>
      </w:r>
      <w:bookmarkStart w:id="71" w:name="_Toc448483285"/>
    </w:p>
    <w:p w:rsidR="00C216B2" w:rsidRPr="00BA6BFC" w:rsidRDefault="00C216B2" w:rsidP="00F66906">
      <w:pPr>
        <w:pStyle w:val="Specification"/>
        <w:keepNext/>
        <w:numPr>
          <w:ilvl w:val="0"/>
          <w:numId w:val="0"/>
        </w:numPr>
        <w:ind w:left="567"/>
        <w:jc w:val="both"/>
        <w:rPr>
          <w:b/>
        </w:rPr>
      </w:pPr>
      <w:r w:rsidRPr="00F81E2D">
        <w:t xml:space="preserve">The </w:t>
      </w:r>
      <w:r w:rsidR="0083744A" w:rsidRPr="00F81E2D">
        <w:t>Supplier</w:t>
      </w:r>
      <w:r w:rsidRPr="00F81E2D">
        <w:t xml:space="preserve"> warrants that:</w:t>
      </w:r>
      <w:bookmarkEnd w:id="71"/>
    </w:p>
    <w:p w:rsidR="00E05960" w:rsidRPr="00F81E2D" w:rsidRDefault="00BA6BFC" w:rsidP="00604B63">
      <w:pPr>
        <w:pStyle w:val="Specification"/>
        <w:numPr>
          <w:ilvl w:val="1"/>
          <w:numId w:val="14"/>
        </w:numPr>
        <w:jc w:val="both"/>
      </w:pPr>
      <w:bookmarkStart w:id="72" w:name="_Toc448483286"/>
      <w:r>
        <w:t>The w</w:t>
      </w:r>
      <w:r w:rsidR="0066207B">
        <w:t>arranty</w:t>
      </w:r>
      <w:r w:rsidR="00E05960" w:rsidRPr="00F81E2D">
        <w:t xml:space="preserve"> of goo</w:t>
      </w:r>
      <w:r w:rsidR="0066207B">
        <w:t>ds supplied under this contract</w:t>
      </w:r>
      <w:r w:rsidR="00E05960" w:rsidRPr="00F81E2D">
        <w:t xml:space="preserve"> remain</w:t>
      </w:r>
      <w:r w:rsidR="0066207B">
        <w:t>s</w:t>
      </w:r>
      <w:r w:rsidR="00E05960" w:rsidRPr="00F81E2D">
        <w:t xml:space="preserve"> valid for </w:t>
      </w:r>
      <w:r w:rsidR="00E05960" w:rsidRPr="00F775CF">
        <w:rPr>
          <w:color w:val="000000" w:themeColor="text1"/>
        </w:rPr>
        <w:t xml:space="preserve">twelve (12) </w:t>
      </w:r>
      <w:r w:rsidR="00E05960" w:rsidRPr="00F81E2D">
        <w:t>months after the goods, or any portion thereof as the case may be, have been delivered to and accepted at the final destination indicated in the contract, or for</w:t>
      </w:r>
      <w:r w:rsidR="00E05960" w:rsidRPr="00F775CF">
        <w:rPr>
          <w:color w:val="000000" w:themeColor="text1"/>
        </w:rPr>
        <w:t xml:space="preserve"> eighteen (18) months </w:t>
      </w:r>
      <w:r w:rsidR="00E05960" w:rsidRPr="00F81E2D">
        <w:t>after the date of shipment from the port or place of loading in the source country, whichever period concludes earlier;</w:t>
      </w:r>
    </w:p>
    <w:p w:rsidR="00C216B2" w:rsidRPr="00F81E2D" w:rsidRDefault="00C216B2" w:rsidP="00604B63">
      <w:pPr>
        <w:pStyle w:val="Specification"/>
        <w:numPr>
          <w:ilvl w:val="1"/>
          <w:numId w:val="14"/>
        </w:numPr>
        <w:jc w:val="both"/>
      </w:pPr>
      <w:r w:rsidRPr="00F81E2D">
        <w:t xml:space="preserve">as at Commencement Date, it has the rights, title and interest in and to the </w:t>
      </w:r>
      <w:r w:rsidR="00997D1D" w:rsidRPr="00F81E2D">
        <w:t>Product</w:t>
      </w:r>
      <w:r w:rsidR="00CB539F" w:rsidRPr="00F81E2D">
        <w:t xml:space="preserve"> or</w:t>
      </w:r>
      <w:r w:rsidRPr="00F81E2D">
        <w:t xml:space="preserve"> Services to deliver such </w:t>
      </w:r>
      <w:r w:rsidR="00997D1D" w:rsidRPr="00F81E2D">
        <w:t>Product</w:t>
      </w:r>
      <w:r w:rsidR="00CB539F" w:rsidRPr="00F81E2D">
        <w:t xml:space="preserve"> </w:t>
      </w:r>
      <w:r w:rsidRPr="00F81E2D">
        <w:t xml:space="preserve">or Services in terms of </w:t>
      </w:r>
      <w:r w:rsidR="00CB539F" w:rsidRPr="00F81E2D">
        <w:t xml:space="preserve">the </w:t>
      </w:r>
      <w:r w:rsidR="005F27D1" w:rsidRPr="00F81E2D">
        <w:t>Contract</w:t>
      </w:r>
      <w:r w:rsidRPr="00F81E2D">
        <w:t xml:space="preserve"> and that such rights are free from any encumbrances whatsoever;</w:t>
      </w:r>
      <w:bookmarkEnd w:id="72"/>
      <w:r w:rsidRPr="00F81E2D">
        <w:t xml:space="preserve"> </w:t>
      </w:r>
    </w:p>
    <w:p w:rsidR="00C216B2" w:rsidRPr="00F81E2D" w:rsidRDefault="00C216B2" w:rsidP="00604B63">
      <w:pPr>
        <w:pStyle w:val="Specification"/>
        <w:numPr>
          <w:ilvl w:val="1"/>
          <w:numId w:val="14"/>
        </w:numPr>
        <w:jc w:val="both"/>
      </w:pPr>
      <w:bookmarkStart w:id="73" w:name="_Toc448483287"/>
      <w:r w:rsidRPr="00F81E2D">
        <w:t xml:space="preserve">the </w:t>
      </w:r>
      <w:r w:rsidR="00997D1D" w:rsidRPr="00F81E2D">
        <w:t>Product</w:t>
      </w:r>
      <w:r w:rsidRPr="00F81E2D">
        <w:t xml:space="preserve"> </w:t>
      </w:r>
      <w:r w:rsidR="0066207B">
        <w:t>is</w:t>
      </w:r>
      <w:r w:rsidRPr="00F81E2D">
        <w:t xml:space="preserve"> in good working order, free from Defects in material and workmanship, and substantially conform</w:t>
      </w:r>
      <w:r w:rsidR="0066207B">
        <w:t>s</w:t>
      </w:r>
      <w:r w:rsidRPr="00F81E2D">
        <w:t xml:space="preserve"> to the Specification</w:t>
      </w:r>
      <w:r w:rsidR="00CB539F" w:rsidRPr="00F81E2D">
        <w:t xml:space="preserve">s, for the </w:t>
      </w:r>
      <w:r w:rsidR="0066207B">
        <w:t xml:space="preserve">duration of the </w:t>
      </w:r>
      <w:r w:rsidR="00CB539F" w:rsidRPr="00F81E2D">
        <w:t>Warranty</w:t>
      </w:r>
      <w:r w:rsidRPr="00F81E2D">
        <w:t xml:space="preserve"> </w:t>
      </w:r>
      <w:r w:rsidR="00CB539F" w:rsidRPr="00F81E2D">
        <w:t>period</w:t>
      </w:r>
      <w:r w:rsidRPr="00F81E2D">
        <w:t>;</w:t>
      </w:r>
      <w:bookmarkEnd w:id="73"/>
    </w:p>
    <w:p w:rsidR="00C216B2" w:rsidRPr="00F81E2D" w:rsidRDefault="00C216B2" w:rsidP="00604B63">
      <w:pPr>
        <w:pStyle w:val="Specification"/>
        <w:numPr>
          <w:ilvl w:val="1"/>
          <w:numId w:val="14"/>
        </w:numPr>
        <w:jc w:val="both"/>
      </w:pPr>
      <w:bookmarkStart w:id="74" w:name="_Toc448483288"/>
      <w:r w:rsidRPr="00F81E2D">
        <w:t xml:space="preserve">during the </w:t>
      </w:r>
      <w:r w:rsidR="00A47EB0" w:rsidRPr="00F81E2D">
        <w:t xml:space="preserve">Warranty </w:t>
      </w:r>
      <w:r w:rsidRPr="00F81E2D">
        <w:t xml:space="preserve">period </w:t>
      </w:r>
      <w:r w:rsidR="0066207B" w:rsidRPr="00F81E2D">
        <w:t>any defective item or part component of the Product</w:t>
      </w:r>
      <w:r w:rsidR="0066207B">
        <w:t xml:space="preserve"> be</w:t>
      </w:r>
      <w:r w:rsidRPr="00F81E2D">
        <w:t xml:space="preserve"> repair</w:t>
      </w:r>
      <w:r w:rsidR="0066207B">
        <w:t>ed</w:t>
      </w:r>
      <w:r w:rsidRPr="00F81E2D">
        <w:t xml:space="preserve"> or replace</w:t>
      </w:r>
      <w:r w:rsidR="0066207B">
        <w:t>d</w:t>
      </w:r>
      <w:r w:rsidRPr="00F81E2D">
        <w:t xml:space="preserve"> within </w:t>
      </w:r>
      <w:r w:rsidRPr="00F775CF">
        <w:rPr>
          <w:color w:val="000000" w:themeColor="text1"/>
        </w:rPr>
        <w:t xml:space="preserve">3 (three) days </w:t>
      </w:r>
      <w:r w:rsidRPr="00F81E2D">
        <w:t xml:space="preserve">after receiving a written notice from </w:t>
      </w:r>
      <w:r w:rsidR="00F775CF">
        <w:t>S</w:t>
      </w:r>
      <w:r w:rsidR="00F775CF" w:rsidRPr="00F775CF">
        <w:rPr>
          <w:color w:val="000000" w:themeColor="text1"/>
        </w:rPr>
        <w:t>APS</w:t>
      </w:r>
      <w:r w:rsidRPr="00F81E2D">
        <w:t>;</w:t>
      </w:r>
      <w:bookmarkEnd w:id="74"/>
    </w:p>
    <w:p w:rsidR="00BA6BFC" w:rsidRPr="00F81E2D" w:rsidRDefault="00BA6BFC" w:rsidP="00604B63">
      <w:pPr>
        <w:pStyle w:val="Specification"/>
        <w:numPr>
          <w:ilvl w:val="1"/>
          <w:numId w:val="14"/>
        </w:numPr>
        <w:jc w:val="both"/>
      </w:pPr>
      <w:bookmarkStart w:id="75" w:name="_Toc448483292"/>
      <w:bookmarkStart w:id="76" w:name="_Toc448483289"/>
      <w:r w:rsidRPr="00F81E2D">
        <w:t xml:space="preserve">the Products </w:t>
      </w:r>
      <w:r w:rsidR="0066207B">
        <w:t xml:space="preserve">is </w:t>
      </w:r>
      <w:r w:rsidRPr="00F81E2D">
        <w:t xml:space="preserve">maintained during its Warranty Period at no expense </w:t>
      </w:r>
      <w:r w:rsidRPr="00F775CF">
        <w:rPr>
          <w:color w:val="000000" w:themeColor="text1"/>
        </w:rPr>
        <w:t xml:space="preserve">to </w:t>
      </w:r>
      <w:r w:rsidR="00F775CF" w:rsidRPr="00F775CF">
        <w:rPr>
          <w:color w:val="000000" w:themeColor="text1"/>
        </w:rPr>
        <w:t>SAPS</w:t>
      </w:r>
      <w:r w:rsidRPr="00F775CF">
        <w:rPr>
          <w:color w:val="000000" w:themeColor="text1"/>
        </w:rPr>
        <w:t>;</w:t>
      </w:r>
      <w:bookmarkEnd w:id="75"/>
      <w:r w:rsidRPr="00F775CF">
        <w:rPr>
          <w:color w:val="000000" w:themeColor="text1"/>
        </w:rPr>
        <w:t xml:space="preserve"> </w:t>
      </w:r>
    </w:p>
    <w:p w:rsidR="00C216B2" w:rsidRPr="00F81E2D" w:rsidRDefault="00C216B2" w:rsidP="00604B63">
      <w:pPr>
        <w:pStyle w:val="Specification"/>
        <w:numPr>
          <w:ilvl w:val="1"/>
          <w:numId w:val="14"/>
        </w:numPr>
        <w:jc w:val="both"/>
      </w:pPr>
      <w:r w:rsidRPr="00F81E2D">
        <w:lastRenderedPageBreak/>
        <w:t xml:space="preserve">the </w:t>
      </w:r>
      <w:r w:rsidR="00997D1D" w:rsidRPr="00F81E2D">
        <w:t>Product</w:t>
      </w:r>
      <w:r w:rsidRPr="00F81E2D">
        <w:t xml:space="preserve"> possess</w:t>
      </w:r>
      <w:r w:rsidR="0066207B">
        <w:t>es</w:t>
      </w:r>
      <w:r w:rsidRPr="00F81E2D">
        <w:t xml:space="preserve"> all material functions and features required for </w:t>
      </w:r>
      <w:r w:rsidR="00F775CF">
        <w:t>SAPS</w:t>
      </w:r>
      <w:r w:rsidRPr="00F81E2D">
        <w:t>’s Operational Requirements;</w:t>
      </w:r>
      <w:bookmarkEnd w:id="76"/>
    </w:p>
    <w:p w:rsidR="00C216B2" w:rsidRPr="00F81E2D" w:rsidRDefault="00C216B2" w:rsidP="00604B63">
      <w:pPr>
        <w:pStyle w:val="Specification"/>
        <w:numPr>
          <w:ilvl w:val="1"/>
          <w:numId w:val="14"/>
        </w:numPr>
        <w:jc w:val="both"/>
      </w:pPr>
      <w:bookmarkStart w:id="77" w:name="_Toc448483290"/>
      <w:r w:rsidRPr="00F81E2D">
        <w:t xml:space="preserve">the </w:t>
      </w:r>
      <w:r w:rsidR="00997D1D" w:rsidRPr="00F81E2D">
        <w:t>Product</w:t>
      </w:r>
      <w:r w:rsidRPr="00F81E2D">
        <w:t xml:space="preserve"> </w:t>
      </w:r>
      <w:r w:rsidR="0066207B">
        <w:t xml:space="preserve">remains </w:t>
      </w:r>
      <w:r w:rsidRPr="00F81E2D">
        <w:t xml:space="preserve">connected </w:t>
      </w:r>
      <w:r w:rsidR="00745FE9">
        <w:t xml:space="preserve">or Service </w:t>
      </w:r>
      <w:r w:rsidR="0066207B">
        <w:t xml:space="preserve">is continued </w:t>
      </w:r>
      <w:r w:rsidRPr="00F81E2D">
        <w:t xml:space="preserve">during the term of the </w:t>
      </w:r>
      <w:r w:rsidR="005F27D1" w:rsidRPr="00F81E2D">
        <w:t>Contract</w:t>
      </w:r>
      <w:r w:rsidRPr="00F81E2D">
        <w:t>;</w:t>
      </w:r>
      <w:bookmarkEnd w:id="77"/>
    </w:p>
    <w:p w:rsidR="00C216B2" w:rsidRPr="00F81E2D" w:rsidRDefault="00C216B2" w:rsidP="00604B63">
      <w:pPr>
        <w:pStyle w:val="Specification"/>
        <w:numPr>
          <w:ilvl w:val="1"/>
          <w:numId w:val="14"/>
        </w:numPr>
        <w:jc w:val="both"/>
      </w:pPr>
      <w:bookmarkStart w:id="78" w:name="_Toc448483294"/>
      <w:r w:rsidRPr="00F81E2D">
        <w:t xml:space="preserve">all third-party warranties that the </w:t>
      </w:r>
      <w:r w:rsidR="0083744A" w:rsidRPr="00F81E2D">
        <w:t>Supplier</w:t>
      </w:r>
      <w:r w:rsidRPr="00F81E2D">
        <w:t xml:space="preserve"> receives in connection with the </w:t>
      </w:r>
      <w:r w:rsidR="007F0473" w:rsidRPr="00F81E2D">
        <w:t>Products</w:t>
      </w:r>
      <w:r w:rsidRPr="00F81E2D">
        <w:t xml:space="preserve"> including the corresponding software and the benefits of all such warranties</w:t>
      </w:r>
      <w:r w:rsidR="0066207B">
        <w:t xml:space="preserve"> are </w:t>
      </w:r>
      <w:r w:rsidR="0066207B" w:rsidRPr="00F81E2D">
        <w:t>cede</w:t>
      </w:r>
      <w:r w:rsidR="0066207B">
        <w:t>d</w:t>
      </w:r>
      <w:r w:rsidR="0066207B" w:rsidRPr="00F81E2D">
        <w:t xml:space="preserve"> to </w:t>
      </w:r>
      <w:r w:rsidR="00B06132">
        <w:t>SAPS</w:t>
      </w:r>
      <w:r w:rsidR="0066207B">
        <w:t xml:space="preserve"> without </w:t>
      </w:r>
      <w:r w:rsidRPr="00F81E2D">
        <w:t>reduc</w:t>
      </w:r>
      <w:r w:rsidR="0066207B">
        <w:t xml:space="preserve">ing or </w:t>
      </w:r>
      <w:r w:rsidRPr="00F81E2D">
        <w:t>limit</w:t>
      </w:r>
      <w:r w:rsidR="0066207B">
        <w:t>ing</w:t>
      </w:r>
      <w:r w:rsidRPr="00F81E2D">
        <w:t xml:space="preserve"> the </w:t>
      </w:r>
      <w:r w:rsidR="0083744A" w:rsidRPr="00F81E2D">
        <w:t>Supplier</w:t>
      </w:r>
      <w:r w:rsidRPr="00F81E2D">
        <w:t xml:space="preserve">’s obligations under the </w:t>
      </w:r>
      <w:r w:rsidR="005F27D1" w:rsidRPr="00F81E2D">
        <w:t>Contract</w:t>
      </w:r>
      <w:r w:rsidRPr="00F81E2D">
        <w:t>;</w:t>
      </w:r>
      <w:bookmarkEnd w:id="78"/>
    </w:p>
    <w:p w:rsidR="00C216B2" w:rsidRPr="00F81E2D" w:rsidRDefault="00C216B2" w:rsidP="00604B63">
      <w:pPr>
        <w:pStyle w:val="Specification"/>
        <w:numPr>
          <w:ilvl w:val="1"/>
          <w:numId w:val="14"/>
        </w:numPr>
        <w:jc w:val="both"/>
      </w:pPr>
      <w:bookmarkStart w:id="79" w:name="_Toc448483296"/>
      <w:r w:rsidRPr="00F81E2D">
        <w:t xml:space="preserve">no actions, suits, or proceedings, pending or threatened against it or any of its </w:t>
      </w:r>
      <w:proofErr w:type="gramStart"/>
      <w:r w:rsidRPr="00F81E2D">
        <w:t>third party</w:t>
      </w:r>
      <w:proofErr w:type="gramEnd"/>
      <w:r w:rsidRPr="00F81E2D">
        <w:t xml:space="preserve"> suppliers or sub-contractors that have a material adverse effect on the </w:t>
      </w:r>
      <w:r w:rsidR="0083744A" w:rsidRPr="00F81E2D">
        <w:t>Supplier</w:t>
      </w:r>
      <w:r w:rsidRPr="00F81E2D">
        <w:t xml:space="preserve">’s ability to fulfil its obligations under the </w:t>
      </w:r>
      <w:r w:rsidR="005F27D1" w:rsidRPr="00F81E2D">
        <w:t>Contract</w:t>
      </w:r>
      <w:r w:rsidR="00D80938">
        <w:t xml:space="preserve"> exist</w:t>
      </w:r>
      <w:r w:rsidRPr="00F81E2D">
        <w:t>;</w:t>
      </w:r>
      <w:bookmarkEnd w:id="79"/>
      <w:r w:rsidRPr="00F81E2D">
        <w:t xml:space="preserve">  </w:t>
      </w:r>
    </w:p>
    <w:p w:rsidR="00C216B2" w:rsidRPr="00F81E2D" w:rsidRDefault="00B06132" w:rsidP="00604B63">
      <w:pPr>
        <w:pStyle w:val="Specification"/>
        <w:numPr>
          <w:ilvl w:val="1"/>
          <w:numId w:val="14"/>
        </w:numPr>
        <w:jc w:val="both"/>
      </w:pPr>
      <w:bookmarkStart w:id="80" w:name="_Toc448483297"/>
      <w:r w:rsidRPr="004D395F">
        <w:t xml:space="preserve">SAPS </w:t>
      </w:r>
      <w:r w:rsidR="004D0A18" w:rsidRPr="00B06132">
        <w:t>is</w:t>
      </w:r>
      <w:r w:rsidR="004D0A18">
        <w:t xml:space="preserve"> </w:t>
      </w:r>
      <w:r w:rsidR="00C216B2" w:rsidRPr="00F81E2D">
        <w:t>notif</w:t>
      </w:r>
      <w:r w:rsidR="004D0A18">
        <w:t xml:space="preserve">ied </w:t>
      </w:r>
      <w:r w:rsidR="00C216B2" w:rsidRPr="00F81E2D">
        <w:t>immediately if it becomes aware of any action, suit, or proceeding, pending or threatened t</w:t>
      </w:r>
      <w:r w:rsidR="004D0A18">
        <w:t xml:space="preserve">o </w:t>
      </w:r>
      <w:r w:rsidR="00C216B2" w:rsidRPr="00F81E2D">
        <w:t xml:space="preserve">have a material adverse effect on the </w:t>
      </w:r>
      <w:r w:rsidR="0083744A" w:rsidRPr="00F81E2D">
        <w:t>Supplier</w:t>
      </w:r>
      <w:r w:rsidR="00C216B2" w:rsidRPr="00F81E2D">
        <w:t xml:space="preserve">’s ability to fulfil the obligations under the </w:t>
      </w:r>
      <w:r w:rsidR="005F27D1" w:rsidRPr="00F81E2D">
        <w:t>Contract</w:t>
      </w:r>
      <w:r w:rsidR="00C216B2" w:rsidRPr="00F81E2D">
        <w:t>;</w:t>
      </w:r>
      <w:bookmarkEnd w:id="80"/>
    </w:p>
    <w:p w:rsidR="00C216B2" w:rsidRPr="00F81E2D" w:rsidRDefault="007E512C" w:rsidP="00604B63">
      <w:pPr>
        <w:pStyle w:val="Specification"/>
        <w:numPr>
          <w:ilvl w:val="1"/>
          <w:numId w:val="14"/>
        </w:numPr>
        <w:jc w:val="both"/>
      </w:pPr>
      <w:bookmarkStart w:id="81" w:name="_Toc448483298"/>
      <w:r w:rsidRPr="00F81E2D">
        <w:t xml:space="preserve">any Product sold to </w:t>
      </w:r>
      <w:r w:rsidR="002A7263">
        <w:t>SAPS</w:t>
      </w:r>
      <w:r w:rsidR="002A7263" w:rsidRPr="00F81E2D">
        <w:t xml:space="preserve"> </w:t>
      </w:r>
      <w:r w:rsidRPr="00F81E2D">
        <w:t xml:space="preserve">after the Commencement Date of the Contract </w:t>
      </w:r>
      <w:r>
        <w:t>remains free from any lien, pledge, encumbrance</w:t>
      </w:r>
      <w:r w:rsidR="00C216B2" w:rsidRPr="00F81E2D">
        <w:t xml:space="preserve"> or security interest;</w:t>
      </w:r>
      <w:bookmarkEnd w:id="81"/>
    </w:p>
    <w:p w:rsidR="00C216B2" w:rsidRPr="00F81E2D" w:rsidRDefault="002A7263" w:rsidP="00604B63">
      <w:pPr>
        <w:pStyle w:val="Specification"/>
        <w:numPr>
          <w:ilvl w:val="1"/>
          <w:numId w:val="14"/>
        </w:numPr>
        <w:jc w:val="both"/>
      </w:pPr>
      <w:bookmarkStart w:id="82" w:name="_Toc448483299"/>
      <w:r>
        <w:t>SAPS</w:t>
      </w:r>
      <w:r w:rsidR="00C216B2" w:rsidRPr="00F81E2D">
        <w:t xml:space="preserve">’s use of the </w:t>
      </w:r>
      <w:r w:rsidR="007F0473" w:rsidRPr="00F81E2D">
        <w:t>Product</w:t>
      </w:r>
      <w:r w:rsidR="00C216B2" w:rsidRPr="00F81E2D">
        <w:t xml:space="preserve"> and Manuals </w:t>
      </w:r>
      <w:r w:rsidR="007E512C">
        <w:t>supplied</w:t>
      </w:r>
      <w:r w:rsidR="00C216B2" w:rsidRPr="00F81E2D">
        <w:t xml:space="preserve"> in connection with the </w:t>
      </w:r>
      <w:r w:rsidR="005F27D1" w:rsidRPr="00F81E2D">
        <w:t>Contract</w:t>
      </w:r>
      <w:r w:rsidR="00C216B2" w:rsidRPr="00F81E2D">
        <w:t xml:space="preserve"> </w:t>
      </w:r>
      <w:r w:rsidR="007E3D2D">
        <w:t>does not</w:t>
      </w:r>
      <w:r w:rsidR="00C216B2" w:rsidRPr="00F81E2D">
        <w:t xml:space="preserve"> infring</w:t>
      </w:r>
      <w:r w:rsidR="007E3D2D">
        <w:t>e</w:t>
      </w:r>
      <w:r w:rsidR="00C216B2" w:rsidRPr="00F81E2D">
        <w:t xml:space="preserve"> </w:t>
      </w:r>
      <w:proofErr w:type="gramStart"/>
      <w:r w:rsidR="00C216B2" w:rsidRPr="00F81E2D">
        <w:t>any  Intellectual</w:t>
      </w:r>
      <w:proofErr w:type="gramEnd"/>
      <w:r w:rsidR="00C216B2" w:rsidRPr="00F81E2D">
        <w:t xml:space="preserve"> Property Rights of any third party;</w:t>
      </w:r>
      <w:bookmarkEnd w:id="82"/>
      <w:r w:rsidR="00C216B2" w:rsidRPr="00F81E2D">
        <w:t xml:space="preserve"> </w:t>
      </w:r>
    </w:p>
    <w:p w:rsidR="00C216B2" w:rsidRPr="00F81E2D" w:rsidRDefault="00C216B2" w:rsidP="00604B63">
      <w:pPr>
        <w:pStyle w:val="Specification"/>
        <w:numPr>
          <w:ilvl w:val="1"/>
          <w:numId w:val="14"/>
        </w:numPr>
        <w:jc w:val="both"/>
      </w:pPr>
      <w:bookmarkStart w:id="83" w:name="_Toc448483300"/>
      <w:r w:rsidRPr="00F81E2D">
        <w:t xml:space="preserve">the information disclosed to </w:t>
      </w:r>
      <w:r w:rsidR="002A7263" w:rsidRPr="002A7263">
        <w:t>SAPS</w:t>
      </w:r>
      <w:r w:rsidR="002A7263" w:rsidRPr="002A7263" w:rsidDel="002A7263">
        <w:t xml:space="preserve"> </w:t>
      </w:r>
      <w:r w:rsidR="007E512C" w:rsidRPr="002A7263">
        <w:t>d</w:t>
      </w:r>
      <w:r w:rsidR="007E512C">
        <w:t>oes</w:t>
      </w:r>
      <w:r w:rsidRPr="00F81E2D">
        <w:t xml:space="preserve"> not contain any trade secrets of any third party, unless disclosure is permitted by such third party;</w:t>
      </w:r>
      <w:bookmarkEnd w:id="83"/>
    </w:p>
    <w:p w:rsidR="00C216B2" w:rsidRPr="00F81E2D" w:rsidRDefault="00C216B2" w:rsidP="00604B63">
      <w:pPr>
        <w:pStyle w:val="Specification"/>
        <w:numPr>
          <w:ilvl w:val="1"/>
          <w:numId w:val="14"/>
        </w:numPr>
        <w:jc w:val="both"/>
      </w:pPr>
      <w:bookmarkStart w:id="84" w:name="_Toc448483302"/>
      <w:r w:rsidRPr="00F81E2D">
        <w:t xml:space="preserve">it is financially capable of fulfilling all requirements of the </w:t>
      </w:r>
      <w:r w:rsidR="005F27D1" w:rsidRPr="00F81E2D">
        <w:t>Contract</w:t>
      </w:r>
      <w:r w:rsidRPr="00F81E2D">
        <w:t xml:space="preserve"> and that the </w:t>
      </w:r>
      <w:r w:rsidR="0083744A" w:rsidRPr="00F81E2D">
        <w:t>Supplier</w:t>
      </w:r>
      <w:r w:rsidRPr="00F81E2D">
        <w:t xml:space="preserve"> is a validly organized entity that has the authority to enter into the </w:t>
      </w:r>
      <w:r w:rsidR="005F27D1" w:rsidRPr="00F81E2D">
        <w:t>Contract</w:t>
      </w:r>
      <w:r w:rsidRPr="00F81E2D">
        <w:t>;</w:t>
      </w:r>
      <w:bookmarkEnd w:id="84"/>
      <w:r w:rsidRPr="00F81E2D">
        <w:t xml:space="preserve"> </w:t>
      </w:r>
    </w:p>
    <w:p w:rsidR="00C216B2" w:rsidRPr="00F81E2D" w:rsidRDefault="00C216B2" w:rsidP="00604B63">
      <w:pPr>
        <w:pStyle w:val="Specification"/>
        <w:numPr>
          <w:ilvl w:val="1"/>
          <w:numId w:val="14"/>
        </w:numPr>
        <w:jc w:val="both"/>
      </w:pPr>
      <w:bookmarkStart w:id="85" w:name="_Toc448483303"/>
      <w:r w:rsidRPr="00F81E2D">
        <w:t xml:space="preserve">it is not prohibited by any loan, contract, financing arrangement, trade covenant, or similar restriction from entering into the </w:t>
      </w:r>
      <w:r w:rsidR="005F27D1" w:rsidRPr="00F81E2D">
        <w:t>Contract</w:t>
      </w:r>
      <w:r w:rsidRPr="00F81E2D">
        <w:t>;</w:t>
      </w:r>
      <w:bookmarkEnd w:id="85"/>
    </w:p>
    <w:p w:rsidR="00C216B2" w:rsidRPr="00F81E2D" w:rsidRDefault="00C216B2" w:rsidP="00604B63">
      <w:pPr>
        <w:pStyle w:val="Specification"/>
        <w:numPr>
          <w:ilvl w:val="1"/>
          <w:numId w:val="14"/>
        </w:numPr>
        <w:jc w:val="both"/>
      </w:pPr>
      <w:bookmarkStart w:id="86" w:name="_Toc448483305"/>
      <w:r w:rsidRPr="00F81E2D">
        <w:t xml:space="preserve">the prices, charges and fees to </w:t>
      </w:r>
      <w:r w:rsidR="005B2BD3">
        <w:t>SAPS</w:t>
      </w:r>
      <w:r w:rsidRPr="00F81E2D">
        <w:t xml:space="preserve"> as contained in the </w:t>
      </w:r>
      <w:r w:rsidR="005F27D1" w:rsidRPr="00F81E2D">
        <w:t>Contract</w:t>
      </w:r>
      <w:r w:rsidRPr="00F81E2D">
        <w:t xml:space="preserve"> are at least as favourable as those offered by the </w:t>
      </w:r>
      <w:r w:rsidR="0083744A" w:rsidRPr="00F81E2D">
        <w:t>Supplier</w:t>
      </w:r>
      <w:r w:rsidR="00A9079B" w:rsidRPr="00F81E2D">
        <w:t xml:space="preserve"> to any of its</w:t>
      </w:r>
      <w:r w:rsidRPr="00F81E2D">
        <w:t xml:space="preserve"> other customers that are of the same or similar standing and situation as </w:t>
      </w:r>
      <w:r w:rsidR="005B2BD3">
        <w:t>SAPS</w:t>
      </w:r>
      <w:r w:rsidRPr="00F81E2D">
        <w:t>; and</w:t>
      </w:r>
      <w:bookmarkEnd w:id="86"/>
    </w:p>
    <w:p w:rsidR="00C216B2" w:rsidRPr="00F81E2D" w:rsidRDefault="00C216B2" w:rsidP="00604B63">
      <w:pPr>
        <w:pStyle w:val="Specification"/>
        <w:numPr>
          <w:ilvl w:val="1"/>
          <w:numId w:val="14"/>
        </w:numPr>
        <w:jc w:val="both"/>
      </w:pPr>
      <w:bookmarkStart w:id="87" w:name="_Toc448483306"/>
      <w:r w:rsidRPr="00F81E2D">
        <w:t>any misrepr</w:t>
      </w:r>
      <w:r w:rsidR="00867B5D">
        <w:t>esentation by the Supplier</w:t>
      </w:r>
      <w:r w:rsidRPr="00F81E2D">
        <w:t xml:space="preserve"> amount</w:t>
      </w:r>
      <w:r w:rsidR="00867B5D">
        <w:t>s</w:t>
      </w:r>
      <w:r w:rsidRPr="00F81E2D">
        <w:t xml:space="preserve"> to a b</w:t>
      </w:r>
      <w:r w:rsidR="00A9079B" w:rsidRPr="00F81E2D">
        <w:t xml:space="preserve">reach of </w:t>
      </w:r>
      <w:r w:rsidR="005F27D1" w:rsidRPr="00F81E2D">
        <w:t>Contract</w:t>
      </w:r>
      <w:r w:rsidRPr="00F81E2D">
        <w:t>.</w:t>
      </w:r>
      <w:bookmarkEnd w:id="87"/>
      <w:r w:rsidRPr="00F81E2D">
        <w:t xml:space="preserve"> </w:t>
      </w:r>
    </w:p>
    <w:p w:rsidR="00C216B2" w:rsidRPr="00F81E2D" w:rsidRDefault="00A9079B" w:rsidP="00604B63">
      <w:pPr>
        <w:pStyle w:val="Specification"/>
        <w:numPr>
          <w:ilvl w:val="0"/>
          <w:numId w:val="12"/>
        </w:numPr>
        <w:jc w:val="both"/>
        <w:rPr>
          <w:b/>
        </w:rPr>
      </w:pPr>
      <w:bookmarkStart w:id="88" w:name="_Toc402958037"/>
      <w:bookmarkStart w:id="89" w:name="_Toc448483311"/>
      <w:bookmarkStart w:id="90" w:name="_Toc448872276"/>
      <w:r w:rsidRPr="00F81E2D">
        <w:rPr>
          <w:b/>
        </w:rPr>
        <w:t>INTELLECTUAL PROPERTY RIGHTS</w:t>
      </w:r>
      <w:bookmarkEnd w:id="88"/>
      <w:bookmarkEnd w:id="89"/>
      <w:bookmarkEnd w:id="90"/>
      <w:r w:rsidR="00C216B2" w:rsidRPr="00F81E2D">
        <w:rPr>
          <w:b/>
        </w:rPr>
        <w:t xml:space="preserve"> </w:t>
      </w:r>
    </w:p>
    <w:p w:rsidR="00C216B2" w:rsidRPr="005B2BD3" w:rsidRDefault="005B2BD3" w:rsidP="00604B63">
      <w:pPr>
        <w:pStyle w:val="Specification"/>
        <w:numPr>
          <w:ilvl w:val="1"/>
          <w:numId w:val="14"/>
        </w:numPr>
        <w:jc w:val="both"/>
      </w:pPr>
      <w:bookmarkStart w:id="91" w:name="_Toc448483312"/>
      <w:bookmarkStart w:id="92" w:name="_Ref348437513"/>
      <w:r w:rsidRPr="005B2BD3">
        <w:t xml:space="preserve">SAPS </w:t>
      </w:r>
      <w:proofErr w:type="gramStart"/>
      <w:r w:rsidR="00C216B2" w:rsidRPr="005B2BD3">
        <w:t>retains</w:t>
      </w:r>
      <w:proofErr w:type="gramEnd"/>
      <w:r w:rsidR="00C216B2" w:rsidRPr="005B2BD3">
        <w:t xml:space="preserve"> all Intellectual Property Rights in and to </w:t>
      </w:r>
      <w:r w:rsidRPr="005B2BD3">
        <w:t>SAPS</w:t>
      </w:r>
      <w:r w:rsidRPr="005B2BD3" w:rsidDel="005B2BD3">
        <w:t>’s</w:t>
      </w:r>
      <w:r w:rsidR="00C216B2" w:rsidRPr="005B2BD3">
        <w:t xml:space="preserve"> Intellectual Property. As of the Effective Date, the </w:t>
      </w:r>
      <w:r w:rsidR="0083744A" w:rsidRPr="005B2BD3">
        <w:t>Supplier</w:t>
      </w:r>
      <w:r w:rsidR="00C216B2" w:rsidRPr="005B2BD3">
        <w:t xml:space="preserve"> is granted a non-exclusive license, for the continued duration of this </w:t>
      </w:r>
      <w:r w:rsidR="005F27D1" w:rsidRPr="005B2BD3">
        <w:t>Contract</w:t>
      </w:r>
      <w:r w:rsidR="00C216B2" w:rsidRPr="005B2BD3">
        <w:t xml:space="preserve">, to perform any lawful act including the right to use, copy, maintain, modify, enhance and create derivative works of </w:t>
      </w:r>
      <w:r w:rsidR="00D80EB9">
        <w:t>SAPS</w:t>
      </w:r>
      <w:r w:rsidR="00C216B2" w:rsidRPr="005B2BD3">
        <w:t xml:space="preserve">'s Intellectual Property for the sole purpose of providing the </w:t>
      </w:r>
      <w:r w:rsidR="00A9079B" w:rsidRPr="005B2BD3">
        <w:t xml:space="preserve">Products or </w:t>
      </w:r>
      <w:r w:rsidR="00C216B2" w:rsidRPr="005B2BD3">
        <w:t xml:space="preserve">Services to </w:t>
      </w:r>
      <w:r w:rsidRPr="005B2BD3">
        <w:t>SAPS</w:t>
      </w:r>
      <w:r w:rsidR="00C216B2" w:rsidRPr="005B2BD3">
        <w:t xml:space="preserve"> pursuant to this </w:t>
      </w:r>
      <w:r w:rsidR="005F27D1" w:rsidRPr="005B2BD3">
        <w:t>Contract</w:t>
      </w:r>
      <w:r w:rsidR="00C216B2" w:rsidRPr="005B2BD3">
        <w:t xml:space="preserve">; provided that the Supplier </w:t>
      </w:r>
      <w:r w:rsidR="00867B5D" w:rsidRPr="005B2BD3">
        <w:t xml:space="preserve">must </w:t>
      </w:r>
      <w:r w:rsidR="00C216B2" w:rsidRPr="005B2BD3">
        <w:t xml:space="preserve">not be permitted to use </w:t>
      </w:r>
      <w:r w:rsidRPr="005B2BD3">
        <w:t>SAPS</w:t>
      </w:r>
      <w:r w:rsidR="00C216B2" w:rsidRPr="005B2BD3">
        <w:t xml:space="preserve">'s Intellectual Property for the benefit of any entities other than </w:t>
      </w:r>
      <w:r w:rsidRPr="005B2BD3">
        <w:t>SAPS</w:t>
      </w:r>
      <w:r w:rsidR="00C216B2" w:rsidRPr="005B2BD3">
        <w:t xml:space="preserve"> without the written consent of </w:t>
      </w:r>
      <w:r w:rsidRPr="005B2BD3">
        <w:t>SAPS</w:t>
      </w:r>
      <w:r w:rsidR="00C216B2" w:rsidRPr="005B2BD3">
        <w:t xml:space="preserve">, which consent may be withheld in SITA's sole and absolute discretion. Except as otherwise requested or approved by </w:t>
      </w:r>
      <w:r w:rsidRPr="005B2BD3">
        <w:t>SAPS</w:t>
      </w:r>
      <w:r w:rsidR="00C216B2" w:rsidRPr="005B2BD3">
        <w:t xml:space="preserve">, which approval </w:t>
      </w:r>
      <w:r w:rsidR="00867B5D" w:rsidRPr="005B2BD3">
        <w:t>is</w:t>
      </w:r>
      <w:r w:rsidR="00C216B2" w:rsidRPr="005B2BD3">
        <w:t xml:space="preserve"> in </w:t>
      </w:r>
      <w:r w:rsidRPr="005B2BD3">
        <w:t>SAPS</w:t>
      </w:r>
      <w:r w:rsidRPr="005B2BD3" w:rsidDel="005B2BD3">
        <w:t xml:space="preserve"> </w:t>
      </w:r>
      <w:r w:rsidR="00C216B2" w:rsidRPr="005B2BD3">
        <w:t xml:space="preserve">'s sole and absolute discretion, the </w:t>
      </w:r>
      <w:r w:rsidR="0083744A" w:rsidRPr="005B2BD3">
        <w:t>Supplier</w:t>
      </w:r>
      <w:r w:rsidR="00C216B2" w:rsidRPr="005B2BD3">
        <w:t xml:space="preserve"> </w:t>
      </w:r>
      <w:r w:rsidR="00867B5D" w:rsidRPr="005B2BD3">
        <w:t>must</w:t>
      </w:r>
      <w:r w:rsidR="00C216B2" w:rsidRPr="005B2BD3">
        <w:t xml:space="preserve"> cease all use of </w:t>
      </w:r>
      <w:r w:rsidRPr="005B2BD3">
        <w:t>SAPS</w:t>
      </w:r>
      <w:r w:rsidRPr="005B2BD3" w:rsidDel="005B2BD3">
        <w:t xml:space="preserve"> </w:t>
      </w:r>
      <w:r w:rsidR="00C216B2" w:rsidRPr="005B2BD3">
        <w:t>'s Intellectual Property, at of the earliest of:</w:t>
      </w:r>
      <w:bookmarkEnd w:id="91"/>
      <w:r w:rsidR="00C216B2" w:rsidRPr="005B2BD3">
        <w:t xml:space="preserve"> </w:t>
      </w:r>
    </w:p>
    <w:p w:rsidR="00C216B2" w:rsidRPr="00F81E2D" w:rsidRDefault="00C216B2" w:rsidP="00604B63">
      <w:pPr>
        <w:pStyle w:val="Specification"/>
        <w:numPr>
          <w:ilvl w:val="2"/>
          <w:numId w:val="14"/>
        </w:numPr>
        <w:jc w:val="both"/>
      </w:pPr>
      <w:bookmarkStart w:id="93" w:name="_Toc448483313"/>
      <w:r w:rsidRPr="00F81E2D">
        <w:t xml:space="preserve">termination or expiration date of this </w:t>
      </w:r>
      <w:r w:rsidR="005F27D1" w:rsidRPr="00F81E2D">
        <w:t>Contract</w:t>
      </w:r>
      <w:r w:rsidRPr="00F81E2D">
        <w:t>;</w:t>
      </w:r>
      <w:bookmarkEnd w:id="93"/>
      <w:r w:rsidRPr="00F81E2D">
        <w:t xml:space="preserve"> </w:t>
      </w:r>
    </w:p>
    <w:p w:rsidR="00C216B2" w:rsidRPr="00F81E2D" w:rsidRDefault="00C216B2" w:rsidP="00604B63">
      <w:pPr>
        <w:pStyle w:val="Specification"/>
        <w:numPr>
          <w:ilvl w:val="2"/>
          <w:numId w:val="14"/>
        </w:numPr>
        <w:jc w:val="both"/>
      </w:pPr>
      <w:bookmarkStart w:id="94" w:name="_Toc448483314"/>
      <w:r w:rsidRPr="00F81E2D">
        <w:t>the date of completion of the Services; and</w:t>
      </w:r>
      <w:bookmarkEnd w:id="94"/>
      <w:r w:rsidRPr="00F81E2D">
        <w:t xml:space="preserve"> </w:t>
      </w:r>
    </w:p>
    <w:p w:rsidR="00C216B2" w:rsidRPr="00F81E2D" w:rsidRDefault="00C216B2" w:rsidP="00604B63">
      <w:pPr>
        <w:pStyle w:val="Specification"/>
        <w:numPr>
          <w:ilvl w:val="2"/>
          <w:numId w:val="14"/>
        </w:numPr>
        <w:jc w:val="both"/>
      </w:pPr>
      <w:bookmarkStart w:id="95" w:name="_Toc448483315"/>
      <w:r w:rsidRPr="00F81E2D">
        <w:lastRenderedPageBreak/>
        <w:t>the date of rendering of the last of the Deliverables.</w:t>
      </w:r>
      <w:bookmarkEnd w:id="95"/>
      <w:r w:rsidRPr="00F81E2D">
        <w:t xml:space="preserve"> </w:t>
      </w:r>
    </w:p>
    <w:p w:rsidR="00C216B2" w:rsidRPr="005B2BD3" w:rsidRDefault="00C216B2" w:rsidP="00604B63">
      <w:pPr>
        <w:pStyle w:val="Specification"/>
        <w:numPr>
          <w:ilvl w:val="1"/>
          <w:numId w:val="14"/>
        </w:numPr>
        <w:jc w:val="both"/>
      </w:pPr>
      <w:bookmarkStart w:id="96" w:name="_Toc448483316"/>
      <w:r w:rsidRPr="005B2BD3">
        <w:t xml:space="preserve">If so required by </w:t>
      </w:r>
      <w:r w:rsidR="005B2BD3" w:rsidRPr="005B2BD3">
        <w:t>SAPS</w:t>
      </w:r>
      <w:r w:rsidRPr="005B2BD3">
        <w:t xml:space="preserve">, the Supplier </w:t>
      </w:r>
      <w:r w:rsidR="00490F2A" w:rsidRPr="005B2BD3">
        <w:t>must</w:t>
      </w:r>
      <w:r w:rsidRPr="005B2BD3">
        <w:t xml:space="preserve"> certify in writing to </w:t>
      </w:r>
      <w:r w:rsidR="005B2BD3" w:rsidRPr="005B2BD3">
        <w:t>SAPS</w:t>
      </w:r>
      <w:r w:rsidRPr="005B2BD3">
        <w:t xml:space="preserve"> that it has either returned all </w:t>
      </w:r>
      <w:r w:rsidR="005B2BD3" w:rsidRPr="005B2BD3">
        <w:t>SAPS</w:t>
      </w:r>
      <w:r w:rsidRPr="005B2BD3">
        <w:t xml:space="preserve"> Intellectual Property to </w:t>
      </w:r>
      <w:r w:rsidR="005B2BD3" w:rsidRPr="005B2BD3">
        <w:t>SAPS</w:t>
      </w:r>
      <w:r w:rsidRPr="005B2BD3">
        <w:t xml:space="preserve"> or destroyed or deleted all other SITA Intellectual Property in its possession or under its control.</w:t>
      </w:r>
      <w:bookmarkEnd w:id="92"/>
      <w:bookmarkEnd w:id="96"/>
    </w:p>
    <w:p w:rsidR="00C216B2" w:rsidRPr="005B2BD3" w:rsidRDefault="003525DA" w:rsidP="00604B63">
      <w:pPr>
        <w:pStyle w:val="Specification"/>
        <w:numPr>
          <w:ilvl w:val="1"/>
          <w:numId w:val="14"/>
        </w:numPr>
        <w:jc w:val="both"/>
      </w:pPr>
      <w:bookmarkStart w:id="97" w:name="_Toc448483317"/>
      <w:r w:rsidRPr="005B2BD3">
        <w:t>S</w:t>
      </w:r>
      <w:r>
        <w:t>APS</w:t>
      </w:r>
      <w:r w:rsidR="00490F2A" w:rsidRPr="005B2BD3">
        <w:t xml:space="preserve">, </w:t>
      </w:r>
      <w:r w:rsidR="00C216B2" w:rsidRPr="005B2BD3">
        <w:t>at all times</w:t>
      </w:r>
      <w:r w:rsidR="00490F2A" w:rsidRPr="005B2BD3">
        <w:t>,</w:t>
      </w:r>
      <w:r w:rsidR="00C216B2" w:rsidRPr="005B2BD3">
        <w:t xml:space="preserve"> own</w:t>
      </w:r>
      <w:r w:rsidR="00490F2A" w:rsidRPr="005B2BD3">
        <w:t>s</w:t>
      </w:r>
      <w:r w:rsidR="00C216B2" w:rsidRPr="005B2BD3">
        <w:t xml:space="preserve"> all Intellectual Property Rights in and to all Bespoke Intellectual Property. </w:t>
      </w:r>
      <w:bookmarkEnd w:id="97"/>
    </w:p>
    <w:p w:rsidR="00DA2AA1" w:rsidRPr="00F81E2D" w:rsidRDefault="00C216B2" w:rsidP="00A66788">
      <w:pPr>
        <w:pStyle w:val="Specification"/>
        <w:numPr>
          <w:ilvl w:val="1"/>
          <w:numId w:val="14"/>
        </w:numPr>
        <w:jc w:val="both"/>
      </w:pPr>
      <w:bookmarkStart w:id="98" w:name="_Toc448483320"/>
      <w:r w:rsidRPr="00F81E2D">
        <w:t xml:space="preserve">Save for the license granted in terms of this </w:t>
      </w:r>
      <w:r w:rsidR="005F27D1" w:rsidRPr="00F81E2D">
        <w:t>Contract</w:t>
      </w:r>
      <w:r w:rsidRPr="00F81E2D">
        <w:t xml:space="preserve">, the </w:t>
      </w:r>
      <w:r w:rsidR="0083744A" w:rsidRPr="00F81E2D">
        <w:t>Supplier</w:t>
      </w:r>
      <w:r w:rsidRPr="00F81E2D">
        <w:t xml:space="preserve"> retains all Intellectual Property Rights in and to the </w:t>
      </w:r>
      <w:r w:rsidR="0083744A" w:rsidRPr="00F81E2D">
        <w:t>Supplier</w:t>
      </w:r>
      <w:r w:rsidRPr="00F81E2D">
        <w:t xml:space="preserve">’s pre-existing Intellectual Property that is used or supplied in connection with the </w:t>
      </w:r>
      <w:r w:rsidR="00C67D2F" w:rsidRPr="00F81E2D">
        <w:t xml:space="preserve">Products or </w:t>
      </w:r>
      <w:r w:rsidRPr="00F81E2D">
        <w:t>Services.</w:t>
      </w:r>
      <w:bookmarkEnd w:id="98"/>
    </w:p>
    <w:p w:rsidR="00CF67E7" w:rsidRPr="00234285" w:rsidRDefault="00CF67E7" w:rsidP="00604B63">
      <w:pPr>
        <w:pStyle w:val="Specification"/>
        <w:keepNext/>
        <w:numPr>
          <w:ilvl w:val="0"/>
          <w:numId w:val="12"/>
        </w:numPr>
        <w:jc w:val="both"/>
        <w:rPr>
          <w:b/>
        </w:rPr>
      </w:pPr>
      <w:bookmarkStart w:id="99" w:name="_Toc435315902"/>
      <w:r w:rsidRPr="00234285">
        <w:rPr>
          <w:b/>
        </w:rPr>
        <w:t>TARGETED PROCUREMENT/TRANSFORMATION</w:t>
      </w:r>
      <w:bookmarkEnd w:id="99"/>
    </w:p>
    <w:p w:rsidR="00E979D9" w:rsidRPr="00222FD7" w:rsidRDefault="00BB2040" w:rsidP="00F66906">
      <w:pPr>
        <w:pStyle w:val="Specification"/>
        <w:numPr>
          <w:ilvl w:val="0"/>
          <w:numId w:val="0"/>
        </w:numPr>
        <w:ind w:left="567"/>
        <w:jc w:val="both"/>
      </w:pPr>
      <w:r w:rsidRPr="00234285">
        <w:t>SITA, i</w:t>
      </w:r>
      <w:r w:rsidRPr="00D200D6">
        <w:t>n terms of the PPPFA Regulation 2017 section 9(1)</w:t>
      </w:r>
      <w:r w:rsidR="00D450DF" w:rsidRPr="00D200D6">
        <w:t xml:space="preserve">, </w:t>
      </w:r>
      <w:r w:rsidR="00D450DF" w:rsidRPr="00AE11E5">
        <w:t xml:space="preserve">has an obligation to advance </w:t>
      </w:r>
      <w:r w:rsidR="00D450DF" w:rsidRPr="00C737CE">
        <w:t>designated groups whi</w:t>
      </w:r>
      <w:r w:rsidR="00D450DF" w:rsidRPr="0007152F">
        <w:t xml:space="preserve">ch includes black SMMEs (i.e. </w:t>
      </w:r>
      <w:r w:rsidR="00D450DF" w:rsidRPr="00EF5C12">
        <w:t>Exempted Micro Enterprises (EME) and Qualifying Small Enterprise</w:t>
      </w:r>
      <w:r w:rsidR="00D450DF" w:rsidRPr="00222FD7">
        <w:t xml:space="preserve">s (QSE)) for the supply of certain ICT goods or services where </w:t>
      </w:r>
      <w:r w:rsidRPr="00222FD7">
        <w:t>feasible to subcontract for a contract above R30 million, an organ of state must apply subcontracting to advance designated groups.</w:t>
      </w:r>
    </w:p>
    <w:p w:rsidR="00DA2AA1" w:rsidRPr="00AF02C2" w:rsidRDefault="00E979D9" w:rsidP="00AF02C2">
      <w:pPr>
        <w:pStyle w:val="Specification"/>
        <w:numPr>
          <w:ilvl w:val="1"/>
          <w:numId w:val="14"/>
        </w:numPr>
        <w:jc w:val="both"/>
      </w:pPr>
      <w:r w:rsidRPr="00AF02C2">
        <w:t xml:space="preserve">The bidder is required to subcontract a minimum of 30% of the value of the contract to an EME or QSE which is at least 51% owned by black people, or to EMEs and/ or QSEs which are at least 51% owned by black </w:t>
      </w:r>
      <w:r w:rsidR="00AF02C2" w:rsidRPr="00AF02C2">
        <w:t>women or to EMEs and/ or QSEs which are at least 51% owned by black youth</w:t>
      </w:r>
      <w:r w:rsidRPr="00AF02C2">
        <w:t xml:space="preserve">”. </w:t>
      </w:r>
    </w:p>
    <w:p w:rsidR="00E979D9" w:rsidRDefault="00561323" w:rsidP="00604B63">
      <w:pPr>
        <w:pStyle w:val="Specification"/>
        <w:keepNext/>
        <w:numPr>
          <w:ilvl w:val="0"/>
          <w:numId w:val="12"/>
        </w:numPr>
        <w:jc w:val="both"/>
        <w:rPr>
          <w:b/>
        </w:rPr>
      </w:pPr>
      <w:r w:rsidRPr="00DA2AA1">
        <w:rPr>
          <w:b/>
        </w:rPr>
        <w:t xml:space="preserve"> </w:t>
      </w:r>
      <w:r w:rsidR="00F66906">
        <w:rPr>
          <w:b/>
        </w:rPr>
        <w:t xml:space="preserve">SUPPLIER </w:t>
      </w:r>
      <w:r w:rsidR="00F66906" w:rsidRPr="00FC3C07">
        <w:rPr>
          <w:b/>
        </w:rPr>
        <w:t xml:space="preserve">DUE </w:t>
      </w:r>
      <w:r w:rsidR="00F66906" w:rsidRPr="00561323">
        <w:rPr>
          <w:b/>
        </w:rPr>
        <w:t>DILIGENCE</w:t>
      </w:r>
      <w:r w:rsidR="00F66906" w:rsidRPr="00FC3C07">
        <w:rPr>
          <w:b/>
        </w:rPr>
        <w:t xml:space="preserve">  </w:t>
      </w:r>
    </w:p>
    <w:p w:rsidR="00DA2AA1" w:rsidRPr="00974553" w:rsidRDefault="00DA2AA1" w:rsidP="004E7A3E">
      <w:pPr>
        <w:pStyle w:val="Comment"/>
        <w:ind w:left="567"/>
        <w:jc w:val="both"/>
        <w:rPr>
          <w:i w:val="0"/>
          <w:color w:val="auto"/>
          <w:sz w:val="24"/>
          <w:szCs w:val="24"/>
        </w:rPr>
      </w:pPr>
      <w:r w:rsidRPr="00974553">
        <w:rPr>
          <w:i w:val="0"/>
          <w:color w:val="auto"/>
          <w:sz w:val="24"/>
          <w:szCs w:val="24"/>
        </w:rPr>
        <w:t>SITA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rsidR="00DA2AA1" w:rsidRDefault="00DA2AA1" w:rsidP="00811FED">
      <w:pPr>
        <w:pStyle w:val="Comment"/>
        <w:jc w:val="both"/>
        <w:rPr>
          <w:b/>
        </w:rPr>
      </w:pPr>
    </w:p>
    <w:p w:rsidR="00DA2AA1" w:rsidRPr="00FC3C07" w:rsidRDefault="00DA2AA1" w:rsidP="00811FED">
      <w:pPr>
        <w:pStyle w:val="Comment"/>
        <w:jc w:val="both"/>
        <w:rPr>
          <w:b/>
        </w:rPr>
      </w:pPr>
    </w:p>
    <w:p w:rsidR="00DF56E2" w:rsidRPr="00F81E2D" w:rsidRDefault="00DF56E2" w:rsidP="00811FED">
      <w:pPr>
        <w:pStyle w:val="Heading2"/>
        <w:jc w:val="both"/>
      </w:pPr>
      <w:bookmarkStart w:id="100" w:name="_Toc435315924"/>
      <w:bookmarkStart w:id="101" w:name="_Ref455338474"/>
      <w:bookmarkStart w:id="102" w:name="_Toc85806065"/>
      <w:r w:rsidRPr="00F81E2D">
        <w:t>DECLARATION OF ACCEPTANCE</w:t>
      </w:r>
      <w:bookmarkEnd w:id="100"/>
      <w:bookmarkEnd w:id="101"/>
      <w:bookmarkEnd w:id="102"/>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DF56E2" w:rsidRPr="00F81E2D" w:rsidTr="00DA07C5">
        <w:trPr>
          <w:tblHeader/>
        </w:trPr>
        <w:tc>
          <w:tcPr>
            <w:tcW w:w="3436" w:type="pct"/>
            <w:shd w:val="clear" w:color="auto" w:fill="C6D9F1" w:themeFill="text2" w:themeFillTint="33"/>
          </w:tcPr>
          <w:p w:rsidR="00DF56E2" w:rsidRPr="00F81E2D" w:rsidRDefault="00DF56E2" w:rsidP="00811FED">
            <w:pPr>
              <w:jc w:val="both"/>
              <w:rPr>
                <w:rFonts w:asciiTheme="minorHAnsi" w:hAnsiTheme="minorHAnsi"/>
                <w:b/>
              </w:rPr>
            </w:pPr>
          </w:p>
        </w:tc>
        <w:tc>
          <w:tcPr>
            <w:tcW w:w="719" w:type="pct"/>
            <w:shd w:val="clear" w:color="auto" w:fill="C6D9F1" w:themeFill="text2" w:themeFillTint="33"/>
          </w:tcPr>
          <w:p w:rsidR="00DF56E2" w:rsidRPr="00F81E2D" w:rsidRDefault="00DF56E2" w:rsidP="00811FED">
            <w:pPr>
              <w:jc w:val="both"/>
              <w:rPr>
                <w:rFonts w:asciiTheme="minorHAnsi" w:hAnsiTheme="minorHAnsi"/>
                <w:b/>
              </w:rPr>
            </w:pPr>
            <w:r w:rsidRPr="00F81E2D">
              <w:rPr>
                <w:rFonts w:asciiTheme="minorHAnsi" w:hAnsiTheme="minorHAnsi"/>
                <w:b/>
              </w:rPr>
              <w:t>ACCEPT</w:t>
            </w:r>
            <w:r w:rsidR="009609F4" w:rsidRPr="00F81E2D">
              <w:rPr>
                <w:rFonts w:asciiTheme="minorHAnsi" w:hAnsiTheme="minorHAnsi"/>
                <w:b/>
              </w:rPr>
              <w:t xml:space="preserve"> ALL</w:t>
            </w:r>
          </w:p>
        </w:tc>
        <w:tc>
          <w:tcPr>
            <w:tcW w:w="845" w:type="pct"/>
            <w:shd w:val="clear" w:color="auto" w:fill="C6D9F1" w:themeFill="text2" w:themeFillTint="33"/>
          </w:tcPr>
          <w:p w:rsidR="00DF56E2" w:rsidRPr="00F81E2D" w:rsidRDefault="00BA227B" w:rsidP="00811FED">
            <w:pPr>
              <w:jc w:val="both"/>
              <w:rPr>
                <w:rFonts w:asciiTheme="minorHAnsi" w:hAnsiTheme="minorHAnsi"/>
                <w:b/>
              </w:rPr>
            </w:pPr>
            <w:r w:rsidRPr="00F81E2D">
              <w:rPr>
                <w:rFonts w:asciiTheme="minorHAnsi" w:hAnsiTheme="minorHAnsi"/>
                <w:b/>
              </w:rPr>
              <w:t xml:space="preserve">DO </w:t>
            </w:r>
            <w:r w:rsidR="00DF56E2" w:rsidRPr="00F81E2D">
              <w:rPr>
                <w:rFonts w:asciiTheme="minorHAnsi" w:hAnsiTheme="minorHAnsi"/>
                <w:b/>
              </w:rPr>
              <w:t>NOT ACCEPT</w:t>
            </w:r>
            <w:r w:rsidR="009609F4" w:rsidRPr="00F81E2D">
              <w:rPr>
                <w:rFonts w:asciiTheme="minorHAnsi" w:hAnsiTheme="minorHAnsi"/>
                <w:b/>
              </w:rPr>
              <w:t xml:space="preserve"> ALL</w:t>
            </w:r>
          </w:p>
        </w:tc>
      </w:tr>
      <w:tr w:rsidR="00DF56E2" w:rsidRPr="00F81E2D" w:rsidTr="00DA07C5">
        <w:tc>
          <w:tcPr>
            <w:tcW w:w="3436" w:type="pct"/>
          </w:tcPr>
          <w:p w:rsidR="0016093F" w:rsidRPr="00814786" w:rsidRDefault="00DF56E2" w:rsidP="00604B63">
            <w:pPr>
              <w:pStyle w:val="Specification"/>
              <w:numPr>
                <w:ilvl w:val="0"/>
                <w:numId w:val="11"/>
              </w:numPr>
              <w:jc w:val="both"/>
              <w:rPr>
                <w:rFonts w:cs="Calibri"/>
              </w:rPr>
            </w:pPr>
            <w:r w:rsidRPr="00814786">
              <w:rPr>
                <w:rFonts w:cs="Calibri"/>
              </w:rPr>
              <w:t xml:space="preserve">The bidder declares </w:t>
            </w:r>
            <w:r w:rsidR="0016093F" w:rsidRPr="00814786">
              <w:rPr>
                <w:rFonts w:cs="Calibri"/>
              </w:rPr>
              <w:t>to ACCEPT ALL the Speci</w:t>
            </w:r>
            <w:r w:rsidR="00932583" w:rsidRPr="00814786">
              <w:rPr>
                <w:rFonts w:cs="Calibri"/>
              </w:rPr>
              <w:t>al</w:t>
            </w:r>
            <w:r w:rsidR="0016093F" w:rsidRPr="00814786">
              <w:rPr>
                <w:rFonts w:cs="Calibri"/>
              </w:rPr>
              <w:t xml:space="preserve"> Condition of Contract </w:t>
            </w:r>
            <w:r w:rsidR="00834A22" w:rsidRPr="00814786">
              <w:rPr>
                <w:rFonts w:cs="Calibri"/>
              </w:rPr>
              <w:t xml:space="preserve">as specified </w:t>
            </w:r>
            <w:r w:rsidR="00C845C1" w:rsidRPr="00814786">
              <w:rPr>
                <w:rFonts w:cs="Calibri"/>
              </w:rPr>
              <w:t xml:space="preserve">in section </w:t>
            </w:r>
            <w:r w:rsidR="00BE312D" w:rsidRPr="00814786">
              <w:rPr>
                <w:rFonts w:cs="Calibri"/>
              </w:rPr>
              <w:fldChar w:fldCharType="begin"/>
            </w:r>
            <w:r w:rsidR="00BE312D" w:rsidRPr="00814786">
              <w:rPr>
                <w:rFonts w:cs="Calibri"/>
              </w:rPr>
              <w:instrText xml:space="preserve"> REF _Ref455589162 \w </w:instrText>
            </w:r>
            <w:r w:rsidR="00811FED" w:rsidRPr="00814786">
              <w:rPr>
                <w:rFonts w:cs="Calibri"/>
              </w:rPr>
              <w:instrText xml:space="preserve"> \* MERGEFORMAT </w:instrText>
            </w:r>
            <w:r w:rsidR="00BE312D" w:rsidRPr="00814786">
              <w:rPr>
                <w:rFonts w:cs="Calibri"/>
              </w:rPr>
              <w:fldChar w:fldCharType="separate"/>
            </w:r>
            <w:r w:rsidR="00EA6DD4">
              <w:rPr>
                <w:rFonts w:cs="Calibri"/>
              </w:rPr>
              <w:t>9.2</w:t>
            </w:r>
            <w:r w:rsidR="00BE312D" w:rsidRPr="00814786">
              <w:rPr>
                <w:rFonts w:cs="Calibri"/>
              </w:rPr>
              <w:fldChar w:fldCharType="end"/>
            </w:r>
            <w:r w:rsidR="00BE312D" w:rsidRPr="00814786">
              <w:rPr>
                <w:rFonts w:cs="Calibri"/>
              </w:rPr>
              <w:t xml:space="preserve"> </w:t>
            </w:r>
            <w:r w:rsidR="00C845C1" w:rsidRPr="00814786">
              <w:rPr>
                <w:rFonts w:cs="Calibri"/>
              </w:rPr>
              <w:t xml:space="preserve">above </w:t>
            </w:r>
            <w:r w:rsidR="0016093F" w:rsidRPr="00814786">
              <w:rPr>
                <w:rFonts w:cs="Calibri"/>
              </w:rPr>
              <w:t xml:space="preserve">by </w:t>
            </w:r>
            <w:r w:rsidRPr="00814786">
              <w:rPr>
                <w:rFonts w:cs="Calibri"/>
              </w:rPr>
              <w:t>indicating with an “X” in the “ACCEPT</w:t>
            </w:r>
            <w:r w:rsidR="00C845C1" w:rsidRPr="00814786">
              <w:rPr>
                <w:rFonts w:cs="Calibri"/>
              </w:rPr>
              <w:t xml:space="preserve"> ALL</w:t>
            </w:r>
            <w:r w:rsidRPr="00814786">
              <w:rPr>
                <w:rFonts w:cs="Calibri"/>
              </w:rPr>
              <w:t>” column</w:t>
            </w:r>
            <w:r w:rsidR="0016093F" w:rsidRPr="00814786">
              <w:rPr>
                <w:rFonts w:cs="Calibri"/>
              </w:rPr>
              <w:t xml:space="preserve">, </w:t>
            </w:r>
            <w:r w:rsidR="00BE312D" w:rsidRPr="00814786">
              <w:rPr>
                <w:rFonts w:cs="Calibri"/>
              </w:rPr>
              <w:t>OR</w:t>
            </w:r>
          </w:p>
          <w:p w:rsidR="00C845C1" w:rsidRPr="00814786" w:rsidRDefault="0016093F" w:rsidP="00604B63">
            <w:pPr>
              <w:pStyle w:val="Specification"/>
              <w:numPr>
                <w:ilvl w:val="0"/>
                <w:numId w:val="11"/>
              </w:numPr>
              <w:jc w:val="both"/>
              <w:rPr>
                <w:rFonts w:cs="Calibri"/>
              </w:rPr>
            </w:pPr>
            <w:r w:rsidRPr="00814786">
              <w:rPr>
                <w:rFonts w:cs="Calibri"/>
              </w:rPr>
              <w:t xml:space="preserve">The bidder declares to NOT ACCEPT ALL the </w:t>
            </w:r>
            <w:r w:rsidR="001D2F39" w:rsidRPr="00814786">
              <w:rPr>
                <w:rFonts w:cs="Calibri"/>
              </w:rPr>
              <w:t>Special</w:t>
            </w:r>
            <w:r w:rsidRPr="00814786">
              <w:rPr>
                <w:rFonts w:cs="Calibri"/>
              </w:rPr>
              <w:t xml:space="preserve"> Conditions of Contract</w:t>
            </w:r>
            <w:r w:rsidR="00BE312D" w:rsidRPr="00814786">
              <w:rPr>
                <w:rFonts w:cs="Calibri"/>
              </w:rPr>
              <w:t xml:space="preserve"> as specified </w:t>
            </w:r>
            <w:r w:rsidR="00BA227B" w:rsidRPr="00814786">
              <w:rPr>
                <w:rFonts w:cs="Calibri"/>
              </w:rPr>
              <w:t xml:space="preserve">in section </w:t>
            </w:r>
            <w:r w:rsidR="00BE312D" w:rsidRPr="00814786">
              <w:rPr>
                <w:rFonts w:cs="Calibri"/>
              </w:rPr>
              <w:fldChar w:fldCharType="begin"/>
            </w:r>
            <w:r w:rsidR="00BE312D" w:rsidRPr="00814786">
              <w:rPr>
                <w:rFonts w:cs="Calibri"/>
              </w:rPr>
              <w:instrText xml:space="preserve"> REF _Ref455589162 \w </w:instrText>
            </w:r>
            <w:r w:rsidR="00811FED" w:rsidRPr="00814786">
              <w:rPr>
                <w:rFonts w:cs="Calibri"/>
              </w:rPr>
              <w:instrText xml:space="preserve"> \* MERGEFORMAT </w:instrText>
            </w:r>
            <w:r w:rsidR="00BE312D" w:rsidRPr="00814786">
              <w:rPr>
                <w:rFonts w:cs="Calibri"/>
              </w:rPr>
              <w:fldChar w:fldCharType="separate"/>
            </w:r>
            <w:r w:rsidR="00EA6DD4">
              <w:rPr>
                <w:rFonts w:cs="Calibri"/>
              </w:rPr>
              <w:t>9.2</w:t>
            </w:r>
            <w:r w:rsidR="00BE312D" w:rsidRPr="00814786">
              <w:rPr>
                <w:rFonts w:cs="Calibri"/>
              </w:rPr>
              <w:fldChar w:fldCharType="end"/>
            </w:r>
            <w:r w:rsidR="00BE312D" w:rsidRPr="00814786">
              <w:rPr>
                <w:rFonts w:cs="Calibri"/>
              </w:rPr>
              <w:t xml:space="preserve"> </w:t>
            </w:r>
            <w:r w:rsidR="00C845C1" w:rsidRPr="00814786">
              <w:rPr>
                <w:rFonts w:cs="Calibri"/>
              </w:rPr>
              <w:t xml:space="preserve">above </w:t>
            </w:r>
            <w:r w:rsidRPr="00814786">
              <w:rPr>
                <w:rFonts w:cs="Calibri"/>
              </w:rPr>
              <w:t>by</w:t>
            </w:r>
            <w:r w:rsidR="00C845C1" w:rsidRPr="00814786">
              <w:rPr>
                <w:rFonts w:cs="Calibri"/>
              </w:rPr>
              <w:t xml:space="preserve"> -</w:t>
            </w:r>
            <w:r w:rsidRPr="00814786">
              <w:rPr>
                <w:rFonts w:cs="Calibri"/>
              </w:rPr>
              <w:t xml:space="preserve"> </w:t>
            </w:r>
          </w:p>
          <w:p w:rsidR="00C845C1" w:rsidRPr="00814786" w:rsidRDefault="00C845C1" w:rsidP="00604B63">
            <w:pPr>
              <w:pStyle w:val="Specification"/>
              <w:numPr>
                <w:ilvl w:val="1"/>
                <w:numId w:val="11"/>
              </w:numPr>
              <w:jc w:val="both"/>
              <w:rPr>
                <w:rFonts w:cs="Calibri"/>
              </w:rPr>
            </w:pPr>
            <w:r w:rsidRPr="00814786">
              <w:rPr>
                <w:rFonts w:cs="Calibri"/>
              </w:rPr>
              <w:t>Indicating with an “X” in the “</w:t>
            </w:r>
            <w:r w:rsidR="009609F4" w:rsidRPr="00814786">
              <w:rPr>
                <w:rFonts w:cs="Calibri"/>
              </w:rPr>
              <w:t xml:space="preserve">DO NOT </w:t>
            </w:r>
            <w:r w:rsidRPr="00814786">
              <w:rPr>
                <w:rFonts w:cs="Calibri"/>
              </w:rPr>
              <w:t>ACCEPT</w:t>
            </w:r>
            <w:r w:rsidR="009609F4" w:rsidRPr="00814786">
              <w:rPr>
                <w:rFonts w:cs="Calibri"/>
              </w:rPr>
              <w:t xml:space="preserve"> ALL</w:t>
            </w:r>
            <w:r w:rsidRPr="00814786">
              <w:rPr>
                <w:rFonts w:cs="Calibri"/>
              </w:rPr>
              <w:t>” column, and;</w:t>
            </w:r>
          </w:p>
          <w:p w:rsidR="0016093F" w:rsidRPr="00814786" w:rsidRDefault="00C845C1" w:rsidP="00604B63">
            <w:pPr>
              <w:pStyle w:val="Specification"/>
              <w:numPr>
                <w:ilvl w:val="1"/>
                <w:numId w:val="11"/>
              </w:numPr>
              <w:jc w:val="both"/>
              <w:rPr>
                <w:rFonts w:cs="Calibri"/>
              </w:rPr>
            </w:pPr>
            <w:r w:rsidRPr="00814786">
              <w:rPr>
                <w:rFonts w:cs="Calibri"/>
              </w:rPr>
              <w:t xml:space="preserve">Provide reason and </w:t>
            </w:r>
            <w:r w:rsidR="009609F4" w:rsidRPr="00814786">
              <w:rPr>
                <w:rFonts w:cs="Calibri"/>
              </w:rPr>
              <w:t>proposal</w:t>
            </w:r>
            <w:r w:rsidRPr="00814786">
              <w:rPr>
                <w:rFonts w:cs="Calibri"/>
              </w:rPr>
              <w:t xml:space="preserve"> for each of the conditions </w:t>
            </w:r>
            <w:r w:rsidR="001C7B1B" w:rsidRPr="00814786">
              <w:rPr>
                <w:rFonts w:cs="Calibri"/>
              </w:rPr>
              <w:t xml:space="preserve">that </w:t>
            </w:r>
            <w:r w:rsidR="009609F4" w:rsidRPr="00814786">
              <w:rPr>
                <w:rFonts w:cs="Calibri"/>
              </w:rPr>
              <w:t>is</w:t>
            </w:r>
            <w:r w:rsidR="001C7B1B" w:rsidRPr="00814786">
              <w:rPr>
                <w:rFonts w:cs="Calibri"/>
              </w:rPr>
              <w:t xml:space="preserve"> </w:t>
            </w:r>
            <w:r w:rsidRPr="00814786">
              <w:rPr>
                <w:rFonts w:cs="Calibri"/>
              </w:rPr>
              <w:t xml:space="preserve">not accepted. </w:t>
            </w:r>
          </w:p>
        </w:tc>
        <w:tc>
          <w:tcPr>
            <w:tcW w:w="719" w:type="pct"/>
          </w:tcPr>
          <w:p w:rsidR="00DF56E2" w:rsidRPr="00F81E2D" w:rsidRDefault="00DF56E2" w:rsidP="00811FED">
            <w:pPr>
              <w:jc w:val="both"/>
              <w:rPr>
                <w:rFonts w:asciiTheme="minorHAnsi" w:hAnsiTheme="minorHAnsi"/>
              </w:rPr>
            </w:pPr>
          </w:p>
        </w:tc>
        <w:tc>
          <w:tcPr>
            <w:tcW w:w="845" w:type="pct"/>
          </w:tcPr>
          <w:p w:rsidR="00DF56E2" w:rsidRPr="00F81E2D" w:rsidRDefault="00DF56E2" w:rsidP="00811FED">
            <w:pPr>
              <w:jc w:val="both"/>
              <w:rPr>
                <w:rFonts w:asciiTheme="minorHAnsi" w:hAnsiTheme="minorHAnsi"/>
              </w:rPr>
            </w:pPr>
          </w:p>
        </w:tc>
      </w:tr>
      <w:tr w:rsidR="00DF56E2" w:rsidRPr="00F81E2D" w:rsidTr="000D178E">
        <w:tc>
          <w:tcPr>
            <w:tcW w:w="5000" w:type="pct"/>
            <w:gridSpan w:val="3"/>
          </w:tcPr>
          <w:p w:rsidR="00C845C1" w:rsidRPr="00814786" w:rsidRDefault="001D2F39" w:rsidP="00811FED">
            <w:pPr>
              <w:jc w:val="both"/>
              <w:rPr>
                <w:rFonts w:cs="Calibri"/>
                <w:b/>
              </w:rPr>
            </w:pPr>
            <w:r w:rsidRPr="00814786">
              <w:rPr>
                <w:rFonts w:cs="Calibri"/>
                <w:b/>
              </w:rPr>
              <w:t>Comments by bidder:</w:t>
            </w:r>
          </w:p>
          <w:p w:rsidR="00DF56E2" w:rsidRPr="00814786" w:rsidRDefault="004B5F77" w:rsidP="00811FED">
            <w:pPr>
              <w:jc w:val="both"/>
              <w:rPr>
                <w:rFonts w:cs="Calibri"/>
              </w:rPr>
            </w:pPr>
            <w:r w:rsidRPr="00814786">
              <w:rPr>
                <w:rFonts w:cs="Calibri"/>
              </w:rPr>
              <w:t xml:space="preserve">Provide reason and </w:t>
            </w:r>
            <w:r w:rsidR="009609F4" w:rsidRPr="00814786">
              <w:rPr>
                <w:rFonts w:cs="Calibri"/>
              </w:rPr>
              <w:t>proposal</w:t>
            </w:r>
            <w:r w:rsidRPr="00814786">
              <w:rPr>
                <w:rFonts w:cs="Calibri"/>
              </w:rPr>
              <w:t xml:space="preserve"> for each of the conditions not accepted as per the format:</w:t>
            </w:r>
          </w:p>
          <w:p w:rsidR="004B5F77" w:rsidRPr="00814786" w:rsidRDefault="004B5F77" w:rsidP="00811FED">
            <w:pPr>
              <w:jc w:val="both"/>
              <w:rPr>
                <w:rFonts w:cs="Calibri"/>
              </w:rPr>
            </w:pPr>
            <w:r w:rsidRPr="00814786">
              <w:rPr>
                <w:rFonts w:cs="Calibri"/>
              </w:rPr>
              <w:lastRenderedPageBreak/>
              <w:t>Condition Reference:</w:t>
            </w:r>
          </w:p>
          <w:p w:rsidR="004B5F77" w:rsidRPr="00814786" w:rsidRDefault="004B5F77" w:rsidP="00811FED">
            <w:pPr>
              <w:jc w:val="both"/>
              <w:rPr>
                <w:rFonts w:cs="Calibri"/>
              </w:rPr>
            </w:pPr>
            <w:r w:rsidRPr="00814786">
              <w:rPr>
                <w:rFonts w:cs="Calibri"/>
              </w:rPr>
              <w:t>Reason</w:t>
            </w:r>
            <w:r w:rsidR="009609F4" w:rsidRPr="00814786">
              <w:rPr>
                <w:rFonts w:cs="Calibri"/>
              </w:rPr>
              <w:t>:</w:t>
            </w:r>
          </w:p>
          <w:p w:rsidR="00DF56E2" w:rsidRPr="00814786" w:rsidRDefault="004B5F77" w:rsidP="00811FED">
            <w:pPr>
              <w:jc w:val="both"/>
              <w:rPr>
                <w:rFonts w:cs="Calibri"/>
                <w:b/>
              </w:rPr>
            </w:pPr>
            <w:r w:rsidRPr="00814786">
              <w:rPr>
                <w:rFonts w:cs="Calibri"/>
              </w:rPr>
              <w:t>Pr</w:t>
            </w:r>
            <w:r w:rsidR="009609F4" w:rsidRPr="00814786">
              <w:rPr>
                <w:rFonts w:cs="Calibri"/>
              </w:rPr>
              <w:t>oposal</w:t>
            </w:r>
            <w:r w:rsidR="00984FEE" w:rsidRPr="00814786">
              <w:rPr>
                <w:rFonts w:cs="Calibri"/>
              </w:rPr>
              <w:t>:</w:t>
            </w:r>
          </w:p>
        </w:tc>
      </w:tr>
    </w:tbl>
    <w:p w:rsidR="00DF56E2" w:rsidRPr="00F81E2D" w:rsidRDefault="00DF56E2" w:rsidP="00811FED">
      <w:pPr>
        <w:jc w:val="both"/>
        <w:rPr>
          <w:b/>
        </w:rPr>
      </w:pPr>
      <w:r w:rsidRPr="00F81E2D">
        <w:rPr>
          <w:b/>
        </w:rPr>
        <w:lastRenderedPageBreak/>
        <w:br w:type="page"/>
      </w:r>
    </w:p>
    <w:p w:rsidR="0070175D" w:rsidRPr="00F81E2D" w:rsidRDefault="0066206F" w:rsidP="00811FED">
      <w:pPr>
        <w:pStyle w:val="AnnexH2"/>
        <w:jc w:val="both"/>
      </w:pPr>
      <w:bookmarkStart w:id="103" w:name="_Toc435315925"/>
      <w:bookmarkStart w:id="104" w:name="_Toc85806066"/>
      <w:r w:rsidRPr="00F81E2D">
        <w:lastRenderedPageBreak/>
        <w:t xml:space="preserve">COSTING </w:t>
      </w:r>
      <w:r w:rsidR="00376BCF" w:rsidRPr="00F81E2D">
        <w:t xml:space="preserve">AND </w:t>
      </w:r>
      <w:r w:rsidRPr="00F81E2D">
        <w:t>PRICING</w:t>
      </w:r>
      <w:bookmarkEnd w:id="103"/>
      <w:bookmarkEnd w:id="104"/>
    </w:p>
    <w:p w:rsidR="00190E5E" w:rsidRPr="00974553" w:rsidRDefault="00190E5E" w:rsidP="00811FED">
      <w:pPr>
        <w:pStyle w:val="Heading1"/>
        <w:jc w:val="both"/>
        <w:rPr>
          <w:sz w:val="24"/>
          <w:szCs w:val="24"/>
        </w:rPr>
      </w:pPr>
      <w:bookmarkStart w:id="105" w:name="_Ref455599421"/>
      <w:bookmarkStart w:id="106" w:name="_Toc85806067"/>
      <w:bookmarkStart w:id="107" w:name="_Toc435315926"/>
      <w:r w:rsidRPr="00974553">
        <w:rPr>
          <w:sz w:val="24"/>
          <w:szCs w:val="24"/>
        </w:rPr>
        <w:t>COSTING AND PRICING</w:t>
      </w:r>
      <w:bookmarkEnd w:id="105"/>
      <w:bookmarkEnd w:id="106"/>
    </w:p>
    <w:p w:rsidR="00B83EE8" w:rsidRPr="00D00957" w:rsidRDefault="005A3FC5" w:rsidP="00F66906">
      <w:pPr>
        <w:pStyle w:val="Heading2"/>
        <w:jc w:val="both"/>
      </w:pPr>
      <w:bookmarkStart w:id="108" w:name="_Toc85806068"/>
      <w:bookmarkEnd w:id="107"/>
      <w:r w:rsidRPr="00974553">
        <w:rPr>
          <w:szCs w:val="24"/>
        </w:rPr>
        <w:t>COSTING AND PRICING EVALUATION</w:t>
      </w:r>
      <w:bookmarkEnd w:id="108"/>
    </w:p>
    <w:p w:rsidR="007526CD" w:rsidRPr="00974553" w:rsidRDefault="007526CD" w:rsidP="002664BE">
      <w:pPr>
        <w:pStyle w:val="Specification"/>
        <w:numPr>
          <w:ilvl w:val="0"/>
          <w:numId w:val="28"/>
        </w:numPr>
        <w:jc w:val="both"/>
      </w:pPr>
      <w:r w:rsidRPr="00974553">
        <w:rPr>
          <w:lang w:val="en-GB"/>
        </w:rPr>
        <w:t>In terms of Preferential Procurement Policy Framework Act (PPPFA), the following preference point system is applicable to all Bids:</w:t>
      </w:r>
    </w:p>
    <w:p w:rsidR="007526CD" w:rsidRPr="00974553" w:rsidRDefault="007526CD" w:rsidP="002664BE">
      <w:pPr>
        <w:pStyle w:val="Specification"/>
        <w:numPr>
          <w:ilvl w:val="1"/>
          <w:numId w:val="28"/>
        </w:numPr>
        <w:jc w:val="both"/>
      </w:pPr>
      <w:r w:rsidRPr="00974553">
        <w:t xml:space="preserve">the 80/20 system (80 Price, 20 B-BBEE) for requirements with a Rand value of up to R50 000 000 (all applicable taxes included); or </w:t>
      </w:r>
    </w:p>
    <w:p w:rsidR="007526CD" w:rsidRPr="00974553" w:rsidRDefault="007526CD" w:rsidP="002664BE">
      <w:pPr>
        <w:pStyle w:val="Specification"/>
        <w:numPr>
          <w:ilvl w:val="1"/>
          <w:numId w:val="28"/>
        </w:numPr>
        <w:jc w:val="both"/>
      </w:pPr>
      <w:r w:rsidRPr="00974553">
        <w:t>the 90/10 system (90 Price and 10 B-BBEE) for requirements with a Rand value above R50 000 000 (all applicable taxes included).</w:t>
      </w:r>
    </w:p>
    <w:p w:rsidR="007526CD" w:rsidRPr="00974553" w:rsidRDefault="007526CD" w:rsidP="002664BE">
      <w:pPr>
        <w:numPr>
          <w:ilvl w:val="0"/>
          <w:numId w:val="28"/>
        </w:numPr>
        <w:tabs>
          <w:tab w:val="left" w:pos="1134"/>
        </w:tabs>
        <w:spacing w:after="120"/>
        <w:jc w:val="both"/>
        <w:rPr>
          <w:rFonts w:cs="Calibri"/>
          <w:szCs w:val="24"/>
        </w:rPr>
      </w:pPr>
      <w:r w:rsidRPr="00974553">
        <w:rPr>
          <w:rFonts w:cs="Calibri"/>
          <w:szCs w:val="24"/>
        </w:rPr>
        <w:t xml:space="preserve">This bid will be evaluated using the preferential point system of </w:t>
      </w:r>
      <w:r w:rsidR="00BA7254" w:rsidRPr="00BA7254">
        <w:rPr>
          <w:rFonts w:cs="Calibri"/>
          <w:b/>
          <w:bCs/>
          <w:szCs w:val="24"/>
        </w:rPr>
        <w:t>80/20</w:t>
      </w:r>
      <w:r w:rsidR="00BA7254">
        <w:rPr>
          <w:rFonts w:cs="Calibri"/>
          <w:szCs w:val="24"/>
        </w:rPr>
        <w:t xml:space="preserve"> or </w:t>
      </w:r>
      <w:r w:rsidRPr="00974553">
        <w:rPr>
          <w:rFonts w:cs="Calibri"/>
          <w:b/>
          <w:bCs/>
          <w:szCs w:val="24"/>
        </w:rPr>
        <w:t>90/10</w:t>
      </w:r>
      <w:r w:rsidRPr="00974553">
        <w:rPr>
          <w:rFonts w:cs="Calibri"/>
          <w:szCs w:val="24"/>
        </w:rPr>
        <w:t>, subject to the following conditions –</w:t>
      </w:r>
    </w:p>
    <w:p w:rsidR="007526CD" w:rsidRPr="00974553" w:rsidRDefault="007526CD" w:rsidP="002664BE">
      <w:pPr>
        <w:numPr>
          <w:ilvl w:val="1"/>
          <w:numId w:val="28"/>
        </w:numPr>
        <w:spacing w:after="120"/>
        <w:jc w:val="both"/>
        <w:rPr>
          <w:rFonts w:cs="Calibri"/>
          <w:szCs w:val="24"/>
        </w:rPr>
      </w:pPr>
      <w:r w:rsidRPr="00974553">
        <w:rPr>
          <w:rFonts w:cs="Calibri"/>
          <w:szCs w:val="24"/>
        </w:rPr>
        <w:t xml:space="preserve">If the lowest acceptable bid price is up to and including R50 000 000 (all applicable taxes included) then the 80/20 preferential point system will apply to all acceptable bids; or </w:t>
      </w:r>
    </w:p>
    <w:p w:rsidR="007526CD" w:rsidRPr="00974553" w:rsidRDefault="007526CD" w:rsidP="002664BE">
      <w:pPr>
        <w:numPr>
          <w:ilvl w:val="1"/>
          <w:numId w:val="28"/>
        </w:numPr>
        <w:spacing w:after="120"/>
        <w:jc w:val="both"/>
        <w:rPr>
          <w:rFonts w:cs="Calibri"/>
          <w:szCs w:val="24"/>
        </w:rPr>
      </w:pPr>
      <w:r w:rsidRPr="00974553">
        <w:rPr>
          <w:rFonts w:cs="Calibri"/>
          <w:szCs w:val="24"/>
        </w:rPr>
        <w:t>If the lowest acceptable bid price is above R50 000 000 (all applicable taxes included) then the 90/10 preferential point system will apply to all acceptable bids;</w:t>
      </w:r>
    </w:p>
    <w:p w:rsidR="007526CD" w:rsidRPr="00974553" w:rsidRDefault="007526CD" w:rsidP="002664BE">
      <w:pPr>
        <w:pStyle w:val="Specification"/>
        <w:numPr>
          <w:ilvl w:val="0"/>
          <w:numId w:val="28"/>
        </w:numPr>
        <w:jc w:val="both"/>
      </w:pPr>
      <w:r w:rsidRPr="00974553">
        <w:t xml:space="preserve">The bidder must </w:t>
      </w:r>
      <w:r w:rsidRPr="00974553">
        <w:rPr>
          <w:b/>
        </w:rPr>
        <w:t>complete the declaration of acceptance</w:t>
      </w:r>
      <w:r w:rsidRPr="00974553">
        <w:t xml:space="preserve"> as per section 7.3 below by marking with an “X” either “ACCEPT ALL”, or “DO NOT ACCEPT ALL”, failing which the declaration will be regarded as “DO NOT ACCEPT ALL” and the bid will be disqualified. </w:t>
      </w:r>
    </w:p>
    <w:p w:rsidR="007526CD" w:rsidRPr="007E1E95" w:rsidRDefault="007526CD" w:rsidP="002664BE">
      <w:pPr>
        <w:pStyle w:val="Specification"/>
        <w:numPr>
          <w:ilvl w:val="0"/>
          <w:numId w:val="28"/>
        </w:numPr>
        <w:jc w:val="both"/>
        <w:rPr>
          <w:sz w:val="22"/>
          <w:szCs w:val="22"/>
        </w:rPr>
      </w:pPr>
      <w:r w:rsidRPr="00974553">
        <w:t>Bidder will be bound by the following general costing and pricing conditions and SITA reserves the right to negotiate the conditions or automatically disqualify the bidder for not accepting these conditions. These conditions will form part of the Contract between SITA and the bidder. However, SITA reserves the right to include or waive the condition in the Contract</w:t>
      </w:r>
      <w:r w:rsidRPr="007E1E95">
        <w:rPr>
          <w:sz w:val="22"/>
          <w:szCs w:val="22"/>
        </w:rPr>
        <w:t>.</w:t>
      </w:r>
    </w:p>
    <w:p w:rsidR="005A3FC5" w:rsidRPr="00F81E2D" w:rsidRDefault="00D92428" w:rsidP="00811FED">
      <w:pPr>
        <w:pStyle w:val="Heading2"/>
        <w:jc w:val="both"/>
      </w:pPr>
      <w:bookmarkStart w:id="109" w:name="_Toc435315929"/>
      <w:bookmarkStart w:id="110" w:name="_Ref455341462"/>
      <w:bookmarkStart w:id="111" w:name="_Toc85806069"/>
      <w:r w:rsidRPr="00F81E2D">
        <w:t>COSTING AND PRICING CONDITIONS</w:t>
      </w:r>
      <w:bookmarkEnd w:id="109"/>
      <w:bookmarkEnd w:id="110"/>
      <w:bookmarkEnd w:id="111"/>
    </w:p>
    <w:p w:rsidR="007526CD" w:rsidRPr="007526CD" w:rsidRDefault="007526CD" w:rsidP="00604B63">
      <w:pPr>
        <w:numPr>
          <w:ilvl w:val="0"/>
          <w:numId w:val="4"/>
        </w:numPr>
        <w:spacing w:after="120"/>
        <w:ind w:left="709"/>
        <w:jc w:val="both"/>
        <w:rPr>
          <w:b/>
          <w:szCs w:val="24"/>
        </w:rPr>
      </w:pPr>
      <w:r w:rsidRPr="007526CD">
        <w:rPr>
          <w:b/>
          <w:szCs w:val="24"/>
        </w:rPr>
        <w:t>SOUTH AFRICAN PRICING</w:t>
      </w:r>
    </w:p>
    <w:p w:rsidR="007526CD" w:rsidRPr="004A7B16" w:rsidRDefault="007526CD" w:rsidP="002664BE">
      <w:pPr>
        <w:pStyle w:val="ListParagraph"/>
        <w:numPr>
          <w:ilvl w:val="0"/>
          <w:numId w:val="30"/>
        </w:numPr>
        <w:ind w:firstLine="349"/>
        <w:jc w:val="both"/>
        <w:rPr>
          <w:b/>
        </w:rPr>
      </w:pPr>
      <w:r w:rsidRPr="007526CD">
        <w:rPr>
          <w:b/>
        </w:rPr>
        <w:t xml:space="preserve"> </w:t>
      </w:r>
      <w:r w:rsidRPr="007526CD">
        <w:t xml:space="preserve">The total price must be VAT inclusive and </w:t>
      </w:r>
      <w:r w:rsidRPr="004A7B16">
        <w:t>be quoted in South African Rand (ZAR).</w:t>
      </w:r>
      <w:r w:rsidRPr="004A7B16">
        <w:tab/>
      </w:r>
    </w:p>
    <w:p w:rsidR="007526CD" w:rsidRPr="007526CD" w:rsidRDefault="007526CD" w:rsidP="00604B63">
      <w:pPr>
        <w:numPr>
          <w:ilvl w:val="0"/>
          <w:numId w:val="4"/>
        </w:numPr>
        <w:spacing w:after="120"/>
        <w:ind w:left="709"/>
        <w:jc w:val="both"/>
        <w:rPr>
          <w:b/>
          <w:szCs w:val="24"/>
        </w:rPr>
      </w:pPr>
      <w:r w:rsidRPr="007526CD">
        <w:rPr>
          <w:b/>
          <w:szCs w:val="24"/>
        </w:rPr>
        <w:t>TOTAL PRICE</w:t>
      </w:r>
    </w:p>
    <w:p w:rsidR="007526CD" w:rsidRPr="007526CD" w:rsidRDefault="007526CD" w:rsidP="002664BE">
      <w:pPr>
        <w:numPr>
          <w:ilvl w:val="1"/>
          <w:numId w:val="29"/>
        </w:numPr>
        <w:spacing w:after="120"/>
        <w:ind w:left="1134" w:hanging="425"/>
        <w:rPr>
          <w:szCs w:val="24"/>
        </w:rPr>
      </w:pPr>
      <w:r w:rsidRPr="007526CD">
        <w:rPr>
          <w:szCs w:val="24"/>
        </w:rPr>
        <w:t>All quoted prices are the total price for the entire scope of required services and deliverables to be provided by the bidder.</w:t>
      </w:r>
    </w:p>
    <w:p w:rsidR="007526CD" w:rsidRPr="007526CD" w:rsidRDefault="007526CD" w:rsidP="002664BE">
      <w:pPr>
        <w:numPr>
          <w:ilvl w:val="1"/>
          <w:numId w:val="29"/>
        </w:numPr>
        <w:spacing w:after="120"/>
        <w:ind w:left="1134" w:hanging="425"/>
        <w:rPr>
          <w:szCs w:val="24"/>
        </w:rPr>
      </w:pPr>
      <w:r w:rsidRPr="007526CD">
        <w:rPr>
          <w:szCs w:val="24"/>
        </w:rPr>
        <w:t>The cost of delivery, labour, S&amp;T, overtime, etc. must be included in this bid.</w:t>
      </w:r>
    </w:p>
    <w:p w:rsidR="007526CD" w:rsidRPr="007526CD" w:rsidRDefault="007526CD" w:rsidP="002664BE">
      <w:pPr>
        <w:numPr>
          <w:ilvl w:val="1"/>
          <w:numId w:val="29"/>
        </w:numPr>
        <w:spacing w:after="120"/>
        <w:ind w:left="1134" w:hanging="425"/>
        <w:rPr>
          <w:szCs w:val="24"/>
        </w:rPr>
      </w:pPr>
      <w:r w:rsidRPr="007526CD">
        <w:rPr>
          <w:szCs w:val="24"/>
        </w:rPr>
        <w:t>All additional costs must be clearly specified.</w:t>
      </w:r>
      <w:r w:rsidRPr="007526CD">
        <w:rPr>
          <w:szCs w:val="24"/>
        </w:rPr>
        <w:tab/>
      </w:r>
    </w:p>
    <w:p w:rsidR="007526CD" w:rsidRPr="00F66906" w:rsidRDefault="007526CD" w:rsidP="00FC3C07">
      <w:pPr>
        <w:spacing w:after="120"/>
        <w:ind w:left="709"/>
        <w:rPr>
          <w:szCs w:val="24"/>
        </w:rPr>
      </w:pPr>
    </w:p>
    <w:p w:rsidR="007526CD" w:rsidRDefault="007526CD" w:rsidP="007526CD">
      <w:pPr>
        <w:spacing w:after="120"/>
        <w:ind w:left="142"/>
        <w:rPr>
          <w:rFonts w:cs="Calibri"/>
          <w:b/>
          <w:bCs/>
          <w:color w:val="FF0000"/>
          <w:sz w:val="22"/>
          <w:szCs w:val="22"/>
        </w:rPr>
      </w:pPr>
      <w:r w:rsidRPr="00F66906">
        <w:rPr>
          <w:rFonts w:cs="Calibri"/>
          <w:b/>
          <w:bCs/>
          <w:color w:val="FF0000"/>
          <w:szCs w:val="24"/>
        </w:rPr>
        <w:t>SITA reserves the right to negotiate pricing with the successful bidder prior to the award as well as envisaged quantities</w:t>
      </w:r>
      <w:r w:rsidRPr="007526CD">
        <w:rPr>
          <w:rFonts w:cs="Calibri"/>
          <w:b/>
          <w:bCs/>
          <w:color w:val="FF0000"/>
          <w:sz w:val="22"/>
          <w:szCs w:val="22"/>
        </w:rPr>
        <w:t>.</w:t>
      </w:r>
    </w:p>
    <w:p w:rsidR="00D200D6" w:rsidRDefault="00D200D6" w:rsidP="007526CD">
      <w:pPr>
        <w:spacing w:after="120"/>
        <w:ind w:left="142"/>
        <w:rPr>
          <w:rFonts w:cs="Calibri"/>
          <w:b/>
          <w:bCs/>
          <w:color w:val="FF0000"/>
          <w:sz w:val="22"/>
          <w:szCs w:val="22"/>
        </w:rPr>
      </w:pPr>
    </w:p>
    <w:p w:rsidR="00F66906" w:rsidRDefault="00F66906" w:rsidP="007526CD">
      <w:pPr>
        <w:spacing w:after="120"/>
        <w:ind w:left="142"/>
        <w:rPr>
          <w:rFonts w:cs="Calibri"/>
          <w:b/>
          <w:bCs/>
          <w:color w:val="FF0000"/>
          <w:sz w:val="22"/>
          <w:szCs w:val="22"/>
        </w:rPr>
      </w:pPr>
    </w:p>
    <w:p w:rsidR="00F66906" w:rsidRDefault="00F66906" w:rsidP="007526CD">
      <w:pPr>
        <w:spacing w:after="120"/>
        <w:ind w:left="142"/>
        <w:rPr>
          <w:rFonts w:cs="Calibri"/>
          <w:b/>
          <w:bCs/>
          <w:color w:val="FF0000"/>
          <w:sz w:val="22"/>
          <w:szCs w:val="22"/>
        </w:rPr>
      </w:pPr>
    </w:p>
    <w:p w:rsidR="00D200D6" w:rsidRPr="00F66906" w:rsidRDefault="00D200D6" w:rsidP="00F66906">
      <w:pPr>
        <w:numPr>
          <w:ilvl w:val="0"/>
          <w:numId w:val="4"/>
        </w:numPr>
        <w:spacing w:after="120"/>
        <w:ind w:left="709"/>
        <w:jc w:val="both"/>
        <w:rPr>
          <w:b/>
          <w:szCs w:val="24"/>
        </w:rPr>
      </w:pPr>
      <w:bookmarkStart w:id="112" w:name="_Toc67499693"/>
      <w:r w:rsidRPr="00F66906">
        <w:rPr>
          <w:b/>
          <w:szCs w:val="24"/>
        </w:rPr>
        <w:lastRenderedPageBreak/>
        <w:t>RATE OF EXCHANGE PRICING INFORMATION</w:t>
      </w:r>
      <w:bookmarkEnd w:id="112"/>
    </w:p>
    <w:p w:rsidR="00D200D6" w:rsidRPr="00814786" w:rsidRDefault="00D200D6" w:rsidP="00D200D6">
      <w:pPr>
        <w:ind w:left="567"/>
        <w:jc w:val="both"/>
        <w:rPr>
          <w:szCs w:val="24"/>
        </w:rPr>
      </w:pPr>
      <w:r w:rsidRPr="00814786">
        <w:rPr>
          <w:szCs w:val="24"/>
        </w:rPr>
        <w:t>Provide the TOTAL BID PRICE for the duration of Contract and clearly indicate the Local Price and Foreign Price, where –</w:t>
      </w:r>
    </w:p>
    <w:p w:rsidR="00D200D6" w:rsidRPr="00814786" w:rsidRDefault="00D200D6" w:rsidP="00D200D6">
      <w:pPr>
        <w:jc w:val="both"/>
        <w:rPr>
          <w:szCs w:val="24"/>
        </w:rPr>
      </w:pPr>
    </w:p>
    <w:p w:rsidR="00D200D6" w:rsidRPr="00814786" w:rsidRDefault="00D200D6" w:rsidP="002664BE">
      <w:pPr>
        <w:pStyle w:val="Specification"/>
        <w:numPr>
          <w:ilvl w:val="1"/>
          <w:numId w:val="46"/>
        </w:numPr>
        <w:tabs>
          <w:tab w:val="clear" w:pos="1417"/>
        </w:tabs>
        <w:ind w:left="1134"/>
        <w:jc w:val="both"/>
      </w:pPr>
      <w:r w:rsidRPr="00814786">
        <w:rPr>
          <w:b/>
        </w:rPr>
        <w:t>Local Price</w:t>
      </w:r>
      <w:r w:rsidRPr="00814786">
        <w:t xml:space="preserve"> means the portion of the TOTAL price that is NOT dependent on the Foreign Rate of Exchange (ROE) and;</w:t>
      </w:r>
    </w:p>
    <w:p w:rsidR="00D200D6" w:rsidRPr="00814786" w:rsidRDefault="00D200D6" w:rsidP="002664BE">
      <w:pPr>
        <w:pStyle w:val="Specification"/>
        <w:numPr>
          <w:ilvl w:val="1"/>
          <w:numId w:val="46"/>
        </w:numPr>
        <w:ind w:left="1134"/>
        <w:jc w:val="both"/>
      </w:pPr>
      <w:r w:rsidRPr="00814786">
        <w:rPr>
          <w:b/>
        </w:rPr>
        <w:t>Foreign Price</w:t>
      </w:r>
      <w:r w:rsidRPr="00814786">
        <w:t xml:space="preserve"> means the portion of the TOTAL price that is dependent on the Foreign Rate of Exchange (ROE).</w:t>
      </w:r>
    </w:p>
    <w:p w:rsidR="00D200D6" w:rsidRPr="00814786" w:rsidRDefault="00D200D6" w:rsidP="002664BE">
      <w:pPr>
        <w:pStyle w:val="Specification"/>
        <w:numPr>
          <w:ilvl w:val="1"/>
          <w:numId w:val="46"/>
        </w:numPr>
        <w:ind w:left="1134"/>
        <w:jc w:val="both"/>
      </w:pPr>
      <w:r w:rsidRPr="00814786">
        <w:rPr>
          <w:b/>
        </w:rPr>
        <w:t>Exchange Rate</w:t>
      </w:r>
      <w:r w:rsidRPr="00814786">
        <w:t xml:space="preserve"> means the ROE (ZA Rand vs foreign currency) as determined at time of bid.</w:t>
      </w:r>
    </w:p>
    <w:p w:rsidR="00974553" w:rsidRPr="00814786" w:rsidRDefault="00974553" w:rsidP="00FC3C07">
      <w:pPr>
        <w:spacing w:after="120"/>
        <w:ind w:left="142"/>
        <w:rPr>
          <w:rFonts w:cs="Calibri"/>
          <w:b/>
          <w:bCs/>
          <w:color w:val="FF0000"/>
          <w:szCs w:val="24"/>
        </w:rPr>
      </w:pPr>
    </w:p>
    <w:p w:rsidR="007526CD" w:rsidRPr="00814786" w:rsidRDefault="007526CD" w:rsidP="00604B63">
      <w:pPr>
        <w:numPr>
          <w:ilvl w:val="0"/>
          <w:numId w:val="4"/>
        </w:numPr>
        <w:spacing w:after="120"/>
        <w:ind w:left="709"/>
        <w:rPr>
          <w:b/>
          <w:szCs w:val="24"/>
        </w:rPr>
      </w:pPr>
      <w:r w:rsidRPr="00814786">
        <w:rPr>
          <w:b/>
          <w:szCs w:val="24"/>
        </w:rPr>
        <w:t>BID EXCHANGE RATE CONDITIONS</w:t>
      </w:r>
    </w:p>
    <w:p w:rsidR="007526CD" w:rsidRPr="00814786" w:rsidRDefault="007526CD" w:rsidP="00FC3C07">
      <w:pPr>
        <w:pStyle w:val="ListParagraph"/>
        <w:numPr>
          <w:ilvl w:val="0"/>
          <w:numId w:val="0"/>
        </w:numPr>
        <w:ind w:left="360"/>
        <w:rPr>
          <w:b/>
        </w:rPr>
      </w:pPr>
      <w:r w:rsidRPr="00814786">
        <w:t>The bidders must use the exchange rate provided below to enable SITA to compare the prices provided by using the same exchange rate:</w:t>
      </w:r>
    </w:p>
    <w:tbl>
      <w:tblPr>
        <w:tblStyle w:val="TableGrid"/>
        <w:tblW w:w="9434" w:type="dxa"/>
        <w:tblInd w:w="42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507"/>
        <w:gridCol w:w="4927"/>
      </w:tblGrid>
      <w:tr w:rsidR="007526CD" w:rsidRPr="00F66906" w:rsidTr="00F66906">
        <w:trPr>
          <w:trHeight w:val="397"/>
        </w:trPr>
        <w:tc>
          <w:tcPr>
            <w:tcW w:w="4507" w:type="dxa"/>
            <w:shd w:val="clear" w:color="auto" w:fill="C6D9F1" w:themeFill="text2" w:themeFillTint="33"/>
            <w:vAlign w:val="center"/>
          </w:tcPr>
          <w:p w:rsidR="007526CD" w:rsidRPr="00F66906" w:rsidRDefault="007526CD" w:rsidP="007526CD">
            <w:pPr>
              <w:rPr>
                <w:rFonts w:asciiTheme="minorHAnsi" w:hAnsiTheme="minorHAnsi"/>
                <w:b/>
                <w:szCs w:val="24"/>
              </w:rPr>
            </w:pPr>
            <w:r w:rsidRPr="00F66906">
              <w:rPr>
                <w:rFonts w:asciiTheme="minorHAnsi" w:hAnsiTheme="minorHAnsi"/>
                <w:b/>
                <w:szCs w:val="24"/>
              </w:rPr>
              <w:t>Foreign currency</w:t>
            </w:r>
          </w:p>
        </w:tc>
        <w:tc>
          <w:tcPr>
            <w:tcW w:w="4927" w:type="dxa"/>
            <w:shd w:val="clear" w:color="auto" w:fill="C6D9F1" w:themeFill="text2" w:themeFillTint="33"/>
            <w:vAlign w:val="center"/>
          </w:tcPr>
          <w:p w:rsidR="007526CD" w:rsidRPr="00F66906" w:rsidRDefault="007526CD" w:rsidP="007526CD">
            <w:pPr>
              <w:rPr>
                <w:rFonts w:asciiTheme="minorHAnsi" w:hAnsiTheme="minorHAnsi"/>
                <w:b/>
                <w:szCs w:val="24"/>
              </w:rPr>
            </w:pPr>
            <w:r w:rsidRPr="00F66906">
              <w:rPr>
                <w:rFonts w:asciiTheme="minorHAnsi" w:hAnsiTheme="minorHAnsi"/>
                <w:b/>
                <w:szCs w:val="24"/>
              </w:rPr>
              <w:t xml:space="preserve">South African Rand (ZAR) exchange rate </w:t>
            </w:r>
          </w:p>
        </w:tc>
      </w:tr>
      <w:tr w:rsidR="007526CD" w:rsidRPr="00F66906" w:rsidTr="00F66906">
        <w:trPr>
          <w:trHeight w:val="397"/>
        </w:trPr>
        <w:tc>
          <w:tcPr>
            <w:tcW w:w="4507" w:type="dxa"/>
            <w:shd w:val="clear" w:color="auto" w:fill="auto"/>
            <w:vAlign w:val="center"/>
          </w:tcPr>
          <w:p w:rsidR="007526CD" w:rsidRPr="00F66906" w:rsidRDefault="007526CD" w:rsidP="007526CD">
            <w:pPr>
              <w:rPr>
                <w:rFonts w:asciiTheme="minorHAnsi" w:hAnsiTheme="minorHAnsi"/>
                <w:szCs w:val="24"/>
              </w:rPr>
            </w:pPr>
            <w:r w:rsidRPr="00F66906">
              <w:rPr>
                <w:rFonts w:asciiTheme="minorHAnsi" w:hAnsiTheme="minorHAnsi"/>
                <w:szCs w:val="24"/>
              </w:rPr>
              <w:t>1 US Dollar</w:t>
            </w:r>
          </w:p>
        </w:tc>
        <w:tc>
          <w:tcPr>
            <w:tcW w:w="4927" w:type="dxa"/>
            <w:vAlign w:val="center"/>
          </w:tcPr>
          <w:p w:rsidR="007526CD" w:rsidRPr="00F66906" w:rsidRDefault="007526CD" w:rsidP="00F66906">
            <w:pPr>
              <w:jc w:val="center"/>
              <w:rPr>
                <w:rFonts w:asciiTheme="minorHAnsi" w:hAnsiTheme="minorHAnsi"/>
                <w:color w:val="FF0000"/>
                <w:szCs w:val="24"/>
              </w:rPr>
            </w:pPr>
            <w:r w:rsidRPr="00F66906">
              <w:rPr>
                <w:rFonts w:asciiTheme="minorHAnsi" w:hAnsiTheme="minorHAnsi"/>
                <w:color w:val="FF0000"/>
                <w:szCs w:val="24"/>
              </w:rPr>
              <w:t>R14,</w:t>
            </w:r>
            <w:r w:rsidR="00AE11E5" w:rsidRPr="00F66906">
              <w:rPr>
                <w:rFonts w:asciiTheme="minorHAnsi" w:hAnsiTheme="minorHAnsi"/>
                <w:color w:val="FF0000"/>
                <w:szCs w:val="24"/>
              </w:rPr>
              <w:t>79</w:t>
            </w:r>
          </w:p>
        </w:tc>
      </w:tr>
      <w:tr w:rsidR="007526CD" w:rsidRPr="00F66906" w:rsidTr="00F66906">
        <w:trPr>
          <w:trHeight w:val="397"/>
        </w:trPr>
        <w:tc>
          <w:tcPr>
            <w:tcW w:w="4507" w:type="dxa"/>
            <w:shd w:val="clear" w:color="auto" w:fill="auto"/>
            <w:vAlign w:val="center"/>
          </w:tcPr>
          <w:p w:rsidR="007526CD" w:rsidRPr="00F66906" w:rsidRDefault="007526CD" w:rsidP="007526CD">
            <w:pPr>
              <w:rPr>
                <w:rFonts w:asciiTheme="minorHAnsi" w:hAnsiTheme="minorHAnsi"/>
                <w:szCs w:val="24"/>
              </w:rPr>
            </w:pPr>
            <w:r w:rsidRPr="00F66906">
              <w:rPr>
                <w:rFonts w:asciiTheme="minorHAnsi" w:hAnsiTheme="minorHAnsi"/>
                <w:szCs w:val="24"/>
              </w:rPr>
              <w:t>1 Euro</w:t>
            </w:r>
          </w:p>
        </w:tc>
        <w:tc>
          <w:tcPr>
            <w:tcW w:w="4927" w:type="dxa"/>
            <w:vAlign w:val="center"/>
          </w:tcPr>
          <w:p w:rsidR="007526CD" w:rsidRPr="00F66906" w:rsidRDefault="007526CD" w:rsidP="00F66906">
            <w:pPr>
              <w:jc w:val="center"/>
              <w:rPr>
                <w:rFonts w:asciiTheme="minorHAnsi" w:hAnsiTheme="minorHAnsi"/>
                <w:color w:val="FF0000"/>
                <w:szCs w:val="24"/>
              </w:rPr>
            </w:pPr>
            <w:r w:rsidRPr="00F66906">
              <w:rPr>
                <w:rFonts w:asciiTheme="minorHAnsi" w:hAnsiTheme="minorHAnsi"/>
                <w:color w:val="FF0000"/>
                <w:szCs w:val="24"/>
              </w:rPr>
              <w:t>R17,</w:t>
            </w:r>
            <w:r w:rsidR="00AE11E5" w:rsidRPr="00F66906">
              <w:rPr>
                <w:rFonts w:asciiTheme="minorHAnsi" w:hAnsiTheme="minorHAnsi"/>
                <w:color w:val="FF0000"/>
                <w:szCs w:val="24"/>
              </w:rPr>
              <w:t>34</w:t>
            </w:r>
          </w:p>
        </w:tc>
      </w:tr>
      <w:tr w:rsidR="007526CD" w:rsidRPr="00F66906" w:rsidTr="00F66906">
        <w:trPr>
          <w:trHeight w:val="397"/>
        </w:trPr>
        <w:tc>
          <w:tcPr>
            <w:tcW w:w="4507" w:type="dxa"/>
            <w:shd w:val="clear" w:color="auto" w:fill="auto"/>
            <w:vAlign w:val="center"/>
          </w:tcPr>
          <w:p w:rsidR="007526CD" w:rsidRPr="00F66906" w:rsidRDefault="007526CD" w:rsidP="007526CD">
            <w:pPr>
              <w:rPr>
                <w:rFonts w:asciiTheme="minorHAnsi" w:hAnsiTheme="minorHAnsi"/>
                <w:szCs w:val="24"/>
              </w:rPr>
            </w:pPr>
            <w:r w:rsidRPr="00F66906">
              <w:rPr>
                <w:rFonts w:asciiTheme="minorHAnsi" w:hAnsiTheme="minorHAnsi"/>
                <w:szCs w:val="24"/>
              </w:rPr>
              <w:t>1 Pound</w:t>
            </w:r>
          </w:p>
        </w:tc>
        <w:tc>
          <w:tcPr>
            <w:tcW w:w="4927" w:type="dxa"/>
            <w:vAlign w:val="center"/>
          </w:tcPr>
          <w:p w:rsidR="007526CD" w:rsidRPr="00F66906" w:rsidRDefault="007526CD" w:rsidP="00F66906">
            <w:pPr>
              <w:jc w:val="center"/>
              <w:rPr>
                <w:rFonts w:asciiTheme="minorHAnsi" w:hAnsiTheme="minorHAnsi"/>
                <w:color w:val="FF0000"/>
                <w:szCs w:val="24"/>
              </w:rPr>
            </w:pPr>
            <w:r w:rsidRPr="00F66906">
              <w:rPr>
                <w:rFonts w:asciiTheme="minorHAnsi" w:hAnsiTheme="minorHAnsi"/>
                <w:color w:val="FF0000"/>
                <w:szCs w:val="24"/>
              </w:rPr>
              <w:t>R</w:t>
            </w:r>
            <w:r w:rsidR="00AE11E5" w:rsidRPr="00F66906">
              <w:rPr>
                <w:rFonts w:asciiTheme="minorHAnsi" w:hAnsiTheme="minorHAnsi"/>
                <w:color w:val="FF0000"/>
                <w:szCs w:val="24"/>
              </w:rPr>
              <w:t>20</w:t>
            </w:r>
            <w:r w:rsidRPr="00F66906">
              <w:rPr>
                <w:rFonts w:asciiTheme="minorHAnsi" w:hAnsiTheme="minorHAnsi"/>
                <w:color w:val="FF0000"/>
                <w:szCs w:val="24"/>
              </w:rPr>
              <w:t>,</w:t>
            </w:r>
            <w:r w:rsidR="00AE11E5" w:rsidRPr="00F66906">
              <w:rPr>
                <w:rFonts w:asciiTheme="minorHAnsi" w:hAnsiTheme="minorHAnsi"/>
                <w:color w:val="FF0000"/>
                <w:szCs w:val="24"/>
              </w:rPr>
              <w:t>20</w:t>
            </w:r>
          </w:p>
        </w:tc>
      </w:tr>
    </w:tbl>
    <w:p w:rsidR="007526CD" w:rsidRPr="00F66906" w:rsidRDefault="007526CD" w:rsidP="00FC3C07">
      <w:pPr>
        <w:spacing w:after="120"/>
        <w:rPr>
          <w:szCs w:val="24"/>
        </w:rPr>
      </w:pPr>
    </w:p>
    <w:p w:rsidR="007526CD" w:rsidRPr="00F66906" w:rsidRDefault="007526CD" w:rsidP="00604B63">
      <w:pPr>
        <w:numPr>
          <w:ilvl w:val="0"/>
          <w:numId w:val="4"/>
        </w:numPr>
        <w:spacing w:after="120"/>
        <w:ind w:left="709"/>
        <w:rPr>
          <w:rFonts w:cs="Calibri"/>
          <w:b/>
          <w:szCs w:val="24"/>
        </w:rPr>
      </w:pPr>
      <w:bookmarkStart w:id="113" w:name="_Toc57764329"/>
      <w:bookmarkStart w:id="114" w:name="_Toc62646408"/>
      <w:bookmarkStart w:id="115" w:name="_Toc63716398"/>
      <w:bookmarkStart w:id="116" w:name="_Toc63797595"/>
      <w:r w:rsidRPr="00F66906">
        <w:rPr>
          <w:rFonts w:cs="Calibri"/>
          <w:b/>
          <w:szCs w:val="24"/>
        </w:rPr>
        <w:t>BID PRICING SCHEDULE</w:t>
      </w:r>
      <w:bookmarkEnd w:id="113"/>
      <w:bookmarkEnd w:id="114"/>
      <w:bookmarkEnd w:id="115"/>
      <w:bookmarkEnd w:id="116"/>
    </w:p>
    <w:p w:rsidR="00184E61" w:rsidRPr="00814786" w:rsidRDefault="00184E61" w:rsidP="00814786">
      <w:pPr>
        <w:pStyle w:val="ListParagraph"/>
        <w:numPr>
          <w:ilvl w:val="1"/>
          <w:numId w:val="4"/>
        </w:numPr>
        <w:spacing w:after="60"/>
        <w:contextualSpacing/>
        <w:jc w:val="both"/>
        <w:rPr>
          <w:rFonts w:cs="Calibri"/>
        </w:rPr>
      </w:pPr>
      <w:r w:rsidRPr="00F66906">
        <w:rPr>
          <w:rFonts w:cs="Calibri"/>
          <w:lang w:val="en-GB"/>
        </w:rPr>
        <w:t xml:space="preserve">Bidders </w:t>
      </w:r>
      <w:r w:rsidRPr="00F66906">
        <w:rPr>
          <w:rFonts w:cs="Calibri"/>
          <w:b/>
          <w:bCs/>
          <w:lang w:val="en-GB"/>
        </w:rPr>
        <w:t xml:space="preserve">must </w:t>
      </w:r>
      <w:r w:rsidRPr="00F66906">
        <w:rPr>
          <w:rFonts w:cs="Calibri"/>
          <w:lang w:val="en-GB"/>
        </w:rPr>
        <w:t xml:space="preserve">complete the bid pricing schedule in the Excel spreadsheet format provided and upload this as part of their submission on the GCommerce system. </w:t>
      </w:r>
    </w:p>
    <w:p w:rsidR="005A2E46" w:rsidRPr="00F81E2D" w:rsidRDefault="005A2E46" w:rsidP="00811FED">
      <w:pPr>
        <w:pStyle w:val="Heading2"/>
        <w:jc w:val="both"/>
      </w:pPr>
      <w:bookmarkStart w:id="117" w:name="RANGE!A1:F39"/>
      <w:bookmarkStart w:id="118" w:name="_Toc435315930"/>
      <w:bookmarkStart w:id="119" w:name="_Ref455338328"/>
      <w:bookmarkStart w:id="120" w:name="_Ref455597629"/>
      <w:bookmarkStart w:id="121" w:name="_Toc85806070"/>
      <w:bookmarkEnd w:id="117"/>
      <w:r w:rsidRPr="00F81E2D">
        <w:t>DECLARATION OF ACCEPTANCE</w:t>
      </w:r>
      <w:bookmarkEnd w:id="118"/>
      <w:bookmarkEnd w:id="119"/>
      <w:bookmarkEnd w:id="120"/>
      <w:bookmarkEnd w:id="121"/>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BF5791" w:rsidRPr="00F81E2D" w:rsidTr="000D178E">
        <w:trPr>
          <w:tblHeader/>
        </w:trPr>
        <w:tc>
          <w:tcPr>
            <w:tcW w:w="3436" w:type="pct"/>
            <w:shd w:val="clear" w:color="auto" w:fill="C6D9F1" w:themeFill="text2" w:themeFillTint="33"/>
          </w:tcPr>
          <w:p w:rsidR="00BF5791" w:rsidRPr="00F81E2D" w:rsidRDefault="00BF5791" w:rsidP="00811FED">
            <w:pPr>
              <w:jc w:val="both"/>
              <w:rPr>
                <w:rFonts w:asciiTheme="minorHAnsi" w:hAnsiTheme="minorHAnsi"/>
                <w:b/>
              </w:rPr>
            </w:pPr>
          </w:p>
        </w:tc>
        <w:tc>
          <w:tcPr>
            <w:tcW w:w="719" w:type="pct"/>
            <w:shd w:val="clear" w:color="auto" w:fill="C6D9F1" w:themeFill="text2" w:themeFillTint="33"/>
          </w:tcPr>
          <w:p w:rsidR="00BF5791" w:rsidRPr="00F81E2D" w:rsidRDefault="00BF5791" w:rsidP="00811FED">
            <w:pPr>
              <w:jc w:val="both"/>
              <w:rPr>
                <w:rFonts w:asciiTheme="minorHAnsi" w:hAnsiTheme="minorHAnsi"/>
                <w:b/>
              </w:rPr>
            </w:pPr>
            <w:r w:rsidRPr="00F81E2D">
              <w:rPr>
                <w:rFonts w:asciiTheme="minorHAnsi" w:hAnsiTheme="minorHAnsi"/>
                <w:b/>
              </w:rPr>
              <w:t>ACCEPT ALL</w:t>
            </w:r>
          </w:p>
        </w:tc>
        <w:tc>
          <w:tcPr>
            <w:tcW w:w="845" w:type="pct"/>
            <w:shd w:val="clear" w:color="auto" w:fill="C6D9F1" w:themeFill="text2" w:themeFillTint="33"/>
          </w:tcPr>
          <w:p w:rsidR="00BF5791" w:rsidRPr="00F81E2D" w:rsidRDefault="00DC1F4F" w:rsidP="00811FED">
            <w:pPr>
              <w:jc w:val="both"/>
              <w:rPr>
                <w:rFonts w:asciiTheme="minorHAnsi" w:hAnsiTheme="minorHAnsi"/>
                <w:b/>
              </w:rPr>
            </w:pPr>
            <w:r w:rsidRPr="00F81E2D">
              <w:rPr>
                <w:rFonts w:asciiTheme="minorHAnsi" w:hAnsiTheme="minorHAnsi"/>
                <w:b/>
              </w:rPr>
              <w:t xml:space="preserve">DO </w:t>
            </w:r>
            <w:r w:rsidR="00BF5791" w:rsidRPr="00F81E2D">
              <w:rPr>
                <w:rFonts w:asciiTheme="minorHAnsi" w:hAnsiTheme="minorHAnsi"/>
                <w:b/>
              </w:rPr>
              <w:t>NOT ACCEPT ALL</w:t>
            </w:r>
          </w:p>
        </w:tc>
      </w:tr>
      <w:tr w:rsidR="00BF5791" w:rsidRPr="00F81E2D" w:rsidTr="000D178E">
        <w:tc>
          <w:tcPr>
            <w:tcW w:w="3436" w:type="pct"/>
          </w:tcPr>
          <w:p w:rsidR="00BF5791" w:rsidRPr="00814786" w:rsidRDefault="00BF5791" w:rsidP="00604B63">
            <w:pPr>
              <w:pStyle w:val="Specification"/>
              <w:numPr>
                <w:ilvl w:val="0"/>
                <w:numId w:val="13"/>
              </w:numPr>
              <w:jc w:val="both"/>
              <w:rPr>
                <w:rFonts w:cs="Calibri"/>
              </w:rPr>
            </w:pPr>
            <w:r w:rsidRPr="00814786">
              <w:rPr>
                <w:rFonts w:cs="Calibri"/>
              </w:rPr>
              <w:t xml:space="preserve">The bidder declares to ACCEPT ALL the </w:t>
            </w:r>
            <w:r w:rsidR="005A2E46" w:rsidRPr="00814786">
              <w:rPr>
                <w:rFonts w:cs="Calibri"/>
              </w:rPr>
              <w:t>Costing and Pricing conditions</w:t>
            </w:r>
            <w:r w:rsidR="00DC1F4F" w:rsidRPr="00814786">
              <w:rPr>
                <w:rFonts w:cs="Calibri"/>
              </w:rPr>
              <w:t xml:space="preserve"> </w:t>
            </w:r>
            <w:r w:rsidR="00637577" w:rsidRPr="00814786">
              <w:rPr>
                <w:rFonts w:cs="Calibri"/>
              </w:rPr>
              <w:t xml:space="preserve">as specified </w:t>
            </w:r>
            <w:r w:rsidR="00DC1F4F" w:rsidRPr="00814786">
              <w:rPr>
                <w:rFonts w:cs="Calibri"/>
              </w:rPr>
              <w:t xml:space="preserve">in section </w:t>
            </w:r>
            <w:r w:rsidR="00DC1F4F" w:rsidRPr="00814786">
              <w:rPr>
                <w:rFonts w:cs="Calibri"/>
              </w:rPr>
              <w:fldChar w:fldCharType="begin"/>
            </w:r>
            <w:r w:rsidR="00DC1F4F" w:rsidRPr="00814786">
              <w:rPr>
                <w:rFonts w:cs="Calibri"/>
              </w:rPr>
              <w:instrText xml:space="preserve"> REF _Ref455341462 \w \h </w:instrText>
            </w:r>
            <w:r w:rsidR="00DB018A" w:rsidRPr="00814786">
              <w:rPr>
                <w:rFonts w:cs="Calibri"/>
              </w:rPr>
              <w:instrText xml:space="preserve"> \* MERGEFORMAT </w:instrText>
            </w:r>
            <w:r w:rsidR="00DC1F4F" w:rsidRPr="00814786">
              <w:rPr>
                <w:rFonts w:cs="Calibri"/>
              </w:rPr>
            </w:r>
            <w:r w:rsidR="00DC1F4F" w:rsidRPr="00814786">
              <w:rPr>
                <w:rFonts w:cs="Calibri"/>
              </w:rPr>
              <w:fldChar w:fldCharType="separate"/>
            </w:r>
            <w:r w:rsidR="00EA6DD4">
              <w:rPr>
                <w:rFonts w:cs="Calibri"/>
              </w:rPr>
              <w:t>10.2</w:t>
            </w:r>
            <w:r w:rsidR="00DC1F4F" w:rsidRPr="00814786">
              <w:rPr>
                <w:rFonts w:cs="Calibri"/>
              </w:rPr>
              <w:fldChar w:fldCharType="end"/>
            </w:r>
            <w:r w:rsidRPr="00814786">
              <w:rPr>
                <w:rFonts w:cs="Calibri"/>
              </w:rPr>
              <w:t xml:space="preserve"> above by indicating with an “X” in the “ACCEPT ALL” column, or</w:t>
            </w:r>
          </w:p>
          <w:p w:rsidR="00BF5791" w:rsidRPr="00814786" w:rsidRDefault="00BF5791" w:rsidP="00604B63">
            <w:pPr>
              <w:pStyle w:val="Specification"/>
              <w:numPr>
                <w:ilvl w:val="0"/>
                <w:numId w:val="13"/>
              </w:numPr>
              <w:jc w:val="both"/>
              <w:rPr>
                <w:rFonts w:cs="Calibri"/>
              </w:rPr>
            </w:pPr>
            <w:r w:rsidRPr="00814786">
              <w:rPr>
                <w:rFonts w:cs="Calibri"/>
              </w:rPr>
              <w:t xml:space="preserve">The bidder declares to NOT ACCEPT ALL the </w:t>
            </w:r>
            <w:r w:rsidR="005A2E46" w:rsidRPr="00814786">
              <w:rPr>
                <w:rFonts w:cs="Calibri"/>
              </w:rPr>
              <w:t>Costing and Pricing Conditions</w:t>
            </w:r>
            <w:r w:rsidR="00DC1F4F" w:rsidRPr="00814786">
              <w:rPr>
                <w:rFonts w:cs="Calibri"/>
              </w:rPr>
              <w:t xml:space="preserve"> </w:t>
            </w:r>
            <w:r w:rsidR="00637577" w:rsidRPr="00814786">
              <w:rPr>
                <w:rFonts w:cs="Calibri"/>
              </w:rPr>
              <w:t xml:space="preserve">as specified </w:t>
            </w:r>
            <w:r w:rsidR="00DC1F4F" w:rsidRPr="00814786">
              <w:rPr>
                <w:rFonts w:cs="Calibri"/>
              </w:rPr>
              <w:t xml:space="preserve">in section </w:t>
            </w:r>
            <w:r w:rsidR="00DC1F4F" w:rsidRPr="00814786">
              <w:rPr>
                <w:rFonts w:cs="Calibri"/>
              </w:rPr>
              <w:fldChar w:fldCharType="begin"/>
            </w:r>
            <w:r w:rsidR="00DC1F4F" w:rsidRPr="00814786">
              <w:rPr>
                <w:rFonts w:cs="Calibri"/>
              </w:rPr>
              <w:instrText xml:space="preserve"> REF _Ref455341462 \w \h </w:instrText>
            </w:r>
            <w:r w:rsidR="00DB018A" w:rsidRPr="00814786">
              <w:rPr>
                <w:rFonts w:cs="Calibri"/>
              </w:rPr>
              <w:instrText xml:space="preserve"> \* MERGEFORMAT </w:instrText>
            </w:r>
            <w:r w:rsidR="00DC1F4F" w:rsidRPr="00814786">
              <w:rPr>
                <w:rFonts w:cs="Calibri"/>
              </w:rPr>
            </w:r>
            <w:r w:rsidR="00DC1F4F" w:rsidRPr="00814786">
              <w:rPr>
                <w:rFonts w:cs="Calibri"/>
              </w:rPr>
              <w:fldChar w:fldCharType="separate"/>
            </w:r>
            <w:r w:rsidR="00EA6DD4">
              <w:rPr>
                <w:rFonts w:cs="Calibri"/>
              </w:rPr>
              <w:t>10.2</w:t>
            </w:r>
            <w:r w:rsidR="00DC1F4F" w:rsidRPr="00814786">
              <w:rPr>
                <w:rFonts w:cs="Calibri"/>
              </w:rPr>
              <w:fldChar w:fldCharType="end"/>
            </w:r>
            <w:r w:rsidR="00DC1F4F" w:rsidRPr="00814786">
              <w:rPr>
                <w:rFonts w:cs="Calibri"/>
              </w:rPr>
              <w:t xml:space="preserve"> </w:t>
            </w:r>
            <w:r w:rsidRPr="00814786">
              <w:rPr>
                <w:rFonts w:cs="Calibri"/>
              </w:rPr>
              <w:t xml:space="preserve">above by - </w:t>
            </w:r>
          </w:p>
          <w:p w:rsidR="00BF5791" w:rsidRPr="00814786" w:rsidRDefault="00BF5791" w:rsidP="00604B63">
            <w:pPr>
              <w:pStyle w:val="Specification"/>
              <w:numPr>
                <w:ilvl w:val="1"/>
                <w:numId w:val="11"/>
              </w:numPr>
              <w:jc w:val="both"/>
              <w:rPr>
                <w:rFonts w:cs="Calibri"/>
              </w:rPr>
            </w:pPr>
            <w:r w:rsidRPr="00814786">
              <w:rPr>
                <w:rFonts w:cs="Calibri"/>
              </w:rPr>
              <w:t>Indicating with an “X” in the “</w:t>
            </w:r>
            <w:r w:rsidR="00DC1F4F" w:rsidRPr="00814786">
              <w:rPr>
                <w:rFonts w:cs="Calibri"/>
              </w:rPr>
              <w:t xml:space="preserve">DO </w:t>
            </w:r>
            <w:r w:rsidRPr="00814786">
              <w:rPr>
                <w:rFonts w:cs="Calibri"/>
              </w:rPr>
              <w:t>NOT ACCEPT</w:t>
            </w:r>
            <w:r w:rsidR="00DC1F4F" w:rsidRPr="00814786">
              <w:rPr>
                <w:rFonts w:cs="Calibri"/>
              </w:rPr>
              <w:t xml:space="preserve"> ALL</w:t>
            </w:r>
            <w:r w:rsidRPr="00814786">
              <w:rPr>
                <w:rFonts w:cs="Calibri"/>
              </w:rPr>
              <w:t>” column, and;</w:t>
            </w:r>
          </w:p>
          <w:p w:rsidR="00BF5791" w:rsidRPr="00814786" w:rsidRDefault="00BF5791" w:rsidP="00604B63">
            <w:pPr>
              <w:pStyle w:val="Specification"/>
              <w:numPr>
                <w:ilvl w:val="1"/>
                <w:numId w:val="11"/>
              </w:numPr>
              <w:jc w:val="both"/>
              <w:rPr>
                <w:rFonts w:cs="Calibri"/>
              </w:rPr>
            </w:pPr>
            <w:r w:rsidRPr="00814786">
              <w:rPr>
                <w:rFonts w:cs="Calibri"/>
              </w:rPr>
              <w:t>Provide reason and propos</w:t>
            </w:r>
            <w:r w:rsidR="00DC1F4F" w:rsidRPr="00814786">
              <w:rPr>
                <w:rFonts w:cs="Calibri"/>
              </w:rPr>
              <w:t>al for each of the condition</w:t>
            </w:r>
            <w:r w:rsidRPr="00814786">
              <w:rPr>
                <w:rFonts w:cs="Calibri"/>
              </w:rPr>
              <w:t xml:space="preserve"> not accepted. </w:t>
            </w:r>
          </w:p>
        </w:tc>
        <w:tc>
          <w:tcPr>
            <w:tcW w:w="719" w:type="pct"/>
          </w:tcPr>
          <w:p w:rsidR="00BF5791" w:rsidRPr="00F81E2D" w:rsidRDefault="00BF5791" w:rsidP="00811FED">
            <w:pPr>
              <w:jc w:val="both"/>
              <w:rPr>
                <w:rFonts w:asciiTheme="minorHAnsi" w:hAnsiTheme="minorHAnsi"/>
              </w:rPr>
            </w:pPr>
          </w:p>
        </w:tc>
        <w:tc>
          <w:tcPr>
            <w:tcW w:w="845" w:type="pct"/>
          </w:tcPr>
          <w:p w:rsidR="00BF5791" w:rsidRPr="00F81E2D" w:rsidRDefault="00BF5791" w:rsidP="00811FED">
            <w:pPr>
              <w:jc w:val="both"/>
              <w:rPr>
                <w:rFonts w:asciiTheme="minorHAnsi" w:hAnsiTheme="minorHAnsi"/>
              </w:rPr>
            </w:pPr>
          </w:p>
        </w:tc>
      </w:tr>
      <w:tr w:rsidR="00BF5791" w:rsidRPr="00F81E2D" w:rsidTr="000D178E">
        <w:tc>
          <w:tcPr>
            <w:tcW w:w="5000" w:type="pct"/>
            <w:gridSpan w:val="3"/>
          </w:tcPr>
          <w:p w:rsidR="00BF5791" w:rsidRPr="00814786" w:rsidRDefault="00BF5791" w:rsidP="00811FED">
            <w:pPr>
              <w:jc w:val="both"/>
              <w:rPr>
                <w:rFonts w:cs="Calibri"/>
                <w:b/>
              </w:rPr>
            </w:pPr>
            <w:r w:rsidRPr="00814786">
              <w:rPr>
                <w:rFonts w:cs="Calibri"/>
                <w:b/>
              </w:rPr>
              <w:t>Comments</w:t>
            </w:r>
            <w:r w:rsidR="000B0E14" w:rsidRPr="00814786">
              <w:rPr>
                <w:rFonts w:cs="Calibri"/>
                <w:b/>
              </w:rPr>
              <w:t xml:space="preserve"> by bidder</w:t>
            </w:r>
            <w:r w:rsidRPr="00814786">
              <w:rPr>
                <w:rFonts w:cs="Calibri"/>
                <w:b/>
              </w:rPr>
              <w:t>:</w:t>
            </w:r>
          </w:p>
          <w:p w:rsidR="00BF5791" w:rsidRPr="00814786" w:rsidRDefault="00BF5791" w:rsidP="00811FED">
            <w:pPr>
              <w:jc w:val="both"/>
              <w:rPr>
                <w:rFonts w:cs="Calibri"/>
                <w:b/>
              </w:rPr>
            </w:pPr>
            <w:r w:rsidRPr="00814786">
              <w:rPr>
                <w:rFonts w:cs="Calibri"/>
              </w:rPr>
              <w:t xml:space="preserve">Provide </w:t>
            </w:r>
            <w:r w:rsidR="000B0E14" w:rsidRPr="00814786">
              <w:rPr>
                <w:rFonts w:cs="Calibri"/>
              </w:rPr>
              <w:t xml:space="preserve">the </w:t>
            </w:r>
            <w:r w:rsidRPr="00814786">
              <w:rPr>
                <w:rFonts w:cs="Calibri"/>
              </w:rPr>
              <w:t>condition reference, the r</w:t>
            </w:r>
            <w:r w:rsidR="00DC1F4F" w:rsidRPr="00814786">
              <w:rPr>
                <w:rFonts w:cs="Calibri"/>
              </w:rPr>
              <w:t>easons for not accepting the condition</w:t>
            </w:r>
            <w:r w:rsidRPr="00814786">
              <w:rPr>
                <w:rFonts w:cs="Calibri"/>
              </w:rPr>
              <w:t>.</w:t>
            </w:r>
          </w:p>
        </w:tc>
      </w:tr>
    </w:tbl>
    <w:p w:rsidR="00BF5791" w:rsidRPr="00F81E2D" w:rsidRDefault="00BF5791" w:rsidP="00811FED">
      <w:pPr>
        <w:jc w:val="both"/>
      </w:pPr>
    </w:p>
    <w:p w:rsidR="003840BB" w:rsidRPr="00F81E2D" w:rsidRDefault="003840BB" w:rsidP="00811FED">
      <w:pPr>
        <w:spacing w:after="200" w:line="276" w:lineRule="auto"/>
        <w:jc w:val="both"/>
        <w:rPr>
          <w:rFonts w:eastAsiaTheme="majorEastAsia" w:cstheme="majorBidi"/>
          <w:b/>
          <w:bCs/>
          <w:caps/>
          <w:color w:val="000066"/>
          <w:szCs w:val="28"/>
        </w:rPr>
      </w:pPr>
      <w:r w:rsidRPr="00F81E2D">
        <w:br w:type="page"/>
      </w:r>
    </w:p>
    <w:p w:rsidR="003840BB" w:rsidRPr="00F81E2D" w:rsidRDefault="003840BB" w:rsidP="00811FED">
      <w:pPr>
        <w:pStyle w:val="Heading2"/>
        <w:jc w:val="both"/>
        <w:sectPr w:rsidR="003840BB" w:rsidRPr="00F81E2D" w:rsidSect="00D112F7">
          <w:pgSz w:w="11906" w:h="16838"/>
          <w:pgMar w:top="1134" w:right="1134" w:bottom="1134" w:left="1134" w:header="680" w:footer="680" w:gutter="0"/>
          <w:cols w:space="708"/>
          <w:docGrid w:linePitch="360"/>
        </w:sectPr>
      </w:pPr>
    </w:p>
    <w:p w:rsidR="00A90316" w:rsidRPr="00F81E2D" w:rsidRDefault="00074BAD" w:rsidP="00811FED">
      <w:pPr>
        <w:pStyle w:val="AnnexH2"/>
        <w:jc w:val="both"/>
      </w:pPr>
      <w:bookmarkStart w:id="122" w:name="_Toc85806071"/>
      <w:bookmarkStart w:id="123" w:name="_Toc435315942"/>
      <w:r w:rsidRPr="00074BAD">
        <w:lastRenderedPageBreak/>
        <w:t xml:space="preserve">ANNEX A </w:t>
      </w:r>
      <w:r>
        <w:t xml:space="preserve">3: </w:t>
      </w:r>
      <w:r w:rsidR="00F739D0" w:rsidRPr="00F81E2D">
        <w:t>Terms and definitions</w:t>
      </w:r>
      <w:bookmarkEnd w:id="122"/>
    </w:p>
    <w:p w:rsidR="00F739D0" w:rsidRPr="00F81E2D" w:rsidRDefault="00F739D0" w:rsidP="00FC3C07">
      <w:pPr>
        <w:pStyle w:val="Heading1"/>
        <w:tabs>
          <w:tab w:val="clear" w:pos="502"/>
          <w:tab w:val="num" w:pos="567"/>
        </w:tabs>
        <w:jc w:val="both"/>
      </w:pPr>
      <w:bookmarkStart w:id="124" w:name="_Toc85806072"/>
      <w:r w:rsidRPr="00F81E2D">
        <w:t>ABBREVIATIONS</w:t>
      </w:r>
      <w:bookmarkEnd w:id="124"/>
    </w:p>
    <w:p w:rsidR="000B0E14" w:rsidRPr="00F81E2D" w:rsidRDefault="000B0E14" w:rsidP="00811FED">
      <w:pPr>
        <w:jc w:val="both"/>
      </w:pPr>
      <w:r w:rsidRPr="00F81E2D">
        <w:t>ICT</w:t>
      </w:r>
      <w:r w:rsidRPr="00F81E2D">
        <w:tab/>
      </w:r>
      <w:r w:rsidRPr="00F81E2D">
        <w:tab/>
        <w:t>Information and Communication Technology</w:t>
      </w:r>
    </w:p>
    <w:p w:rsidR="00F739D0" w:rsidRDefault="00F739D0" w:rsidP="00811FED">
      <w:pPr>
        <w:jc w:val="both"/>
      </w:pPr>
      <w:r w:rsidRPr="00F81E2D">
        <w:t>PPPFA</w:t>
      </w:r>
      <w:r w:rsidRPr="00F81E2D">
        <w:tab/>
        <w:t>Preferential Procurement Policy Framework Act</w:t>
      </w:r>
    </w:p>
    <w:p w:rsidR="000F2EC7" w:rsidRDefault="000F2EC7" w:rsidP="00811FED">
      <w:pPr>
        <w:jc w:val="both"/>
      </w:pPr>
      <w:r>
        <w:t>SAPS</w:t>
      </w:r>
      <w:r>
        <w:tab/>
      </w:r>
      <w:r>
        <w:tab/>
        <w:t>South African Police Service</w:t>
      </w:r>
    </w:p>
    <w:p w:rsidR="000F2EC7" w:rsidRDefault="000F2EC7" w:rsidP="00811FED">
      <w:pPr>
        <w:jc w:val="both"/>
      </w:pPr>
      <w:r>
        <w:t>SITA</w:t>
      </w:r>
      <w:r>
        <w:tab/>
      </w:r>
      <w:r>
        <w:tab/>
        <w:t>State Information Technology Agency</w:t>
      </w:r>
    </w:p>
    <w:p w:rsidR="00125622" w:rsidRPr="00F81E2D" w:rsidRDefault="00125622" w:rsidP="00811FED">
      <w:pPr>
        <w:jc w:val="both"/>
      </w:pPr>
      <w:r w:rsidRPr="004E7A3E">
        <w:t>LIMS</w:t>
      </w:r>
      <w:r w:rsidR="00546453" w:rsidRPr="004E7A3E">
        <w:tab/>
      </w:r>
      <w:r w:rsidR="00546453" w:rsidRPr="004E7A3E">
        <w:tab/>
        <w:t>Laboratory Information Management System</w:t>
      </w:r>
    </w:p>
    <w:p w:rsidR="00F739D0" w:rsidRPr="00F81E2D" w:rsidRDefault="00F739D0" w:rsidP="00811FED">
      <w:pPr>
        <w:jc w:val="both"/>
      </w:pPr>
    </w:p>
    <w:p w:rsidR="00F739D0" w:rsidRPr="00F81E2D" w:rsidRDefault="00F739D0" w:rsidP="00811FED">
      <w:pPr>
        <w:jc w:val="both"/>
      </w:pPr>
    </w:p>
    <w:p w:rsidR="00F739D0" w:rsidRPr="00F81E2D" w:rsidRDefault="00F739D0" w:rsidP="00811FED">
      <w:pPr>
        <w:jc w:val="both"/>
      </w:pPr>
    </w:p>
    <w:p w:rsidR="00F739D0" w:rsidRPr="00F81E2D" w:rsidRDefault="00F739D0" w:rsidP="00811FED">
      <w:pPr>
        <w:jc w:val="both"/>
      </w:pPr>
    </w:p>
    <w:p w:rsidR="009350EA" w:rsidRDefault="009350EA" w:rsidP="00FC3C07">
      <w:pPr>
        <w:pStyle w:val="AnnexH1"/>
        <w:jc w:val="both"/>
      </w:pPr>
      <w:bookmarkStart w:id="125" w:name="_Toc85806073"/>
      <w:bookmarkStart w:id="126" w:name="_Toc435315946"/>
      <w:bookmarkEnd w:id="123"/>
      <w:r>
        <w:lastRenderedPageBreak/>
        <w:t>BID</w:t>
      </w:r>
      <w:r w:rsidR="00024A22">
        <w:t>DER</w:t>
      </w:r>
      <w:r>
        <w:t xml:space="preserve"> SUBSTANTIATING EVIDENCE</w:t>
      </w:r>
      <w:bookmarkEnd w:id="125"/>
    </w:p>
    <w:p w:rsidR="004A7B16" w:rsidRPr="00814786" w:rsidRDefault="004A7B16" w:rsidP="00FC3C07">
      <w:pPr>
        <w:pStyle w:val="Heading1"/>
        <w:tabs>
          <w:tab w:val="clear" w:pos="502"/>
          <w:tab w:val="num" w:pos="567"/>
        </w:tabs>
        <w:jc w:val="both"/>
        <w:rPr>
          <w:rFonts w:cs="Calibri"/>
        </w:rPr>
      </w:pPr>
      <w:bookmarkStart w:id="127" w:name="_Toc51626306"/>
      <w:bookmarkStart w:id="128" w:name="_Toc51687859"/>
      <w:bookmarkStart w:id="129" w:name="_Toc55568544"/>
      <w:bookmarkStart w:id="130" w:name="_Toc57762003"/>
      <w:bookmarkStart w:id="131" w:name="_Toc66017960"/>
      <w:bookmarkStart w:id="132" w:name="_Toc85806074"/>
      <w:r w:rsidRPr="00814786">
        <w:rPr>
          <w:rFonts w:cs="Calibri"/>
        </w:rPr>
        <w:t>MANDATORY REQUIREMENT EVIDENCE</w:t>
      </w:r>
      <w:bookmarkEnd w:id="127"/>
      <w:bookmarkEnd w:id="128"/>
      <w:bookmarkEnd w:id="129"/>
      <w:bookmarkEnd w:id="130"/>
      <w:bookmarkEnd w:id="131"/>
      <w:bookmarkEnd w:id="132"/>
    </w:p>
    <w:p w:rsidR="004A7B16" w:rsidRPr="00814786" w:rsidRDefault="004A7B16" w:rsidP="002664BE">
      <w:pPr>
        <w:pStyle w:val="ListParagraph"/>
        <w:keepNext/>
        <w:numPr>
          <w:ilvl w:val="1"/>
          <w:numId w:val="34"/>
        </w:numPr>
        <w:spacing w:before="240"/>
        <w:outlineLvl w:val="1"/>
        <w:rPr>
          <w:rFonts w:eastAsiaTheme="majorEastAsia" w:cs="Calibri"/>
          <w:b/>
          <w:bCs/>
          <w:color w:val="000066"/>
          <w:szCs w:val="28"/>
          <w14:scene3d>
            <w14:camera w14:prst="orthographicFront"/>
            <w14:lightRig w14:rig="threePt" w14:dir="t">
              <w14:rot w14:lat="0" w14:lon="0" w14:rev="0"/>
            </w14:lightRig>
          </w14:scene3d>
        </w:rPr>
      </w:pPr>
      <w:bookmarkStart w:id="133" w:name="_Toc66017961"/>
      <w:bookmarkStart w:id="134" w:name="_Toc51626308"/>
      <w:r w:rsidRPr="00814786">
        <w:rPr>
          <w:rFonts w:eastAsiaTheme="majorEastAsia" w:cs="Calibri"/>
          <w:b/>
          <w:bCs/>
          <w:color w:val="000066"/>
          <w:szCs w:val="28"/>
          <w14:scene3d>
            <w14:camera w14:prst="orthographicFront"/>
            <w14:lightRig w14:rig="threePt" w14:dir="t">
              <w14:rot w14:lat="0" w14:lon="0" w14:rev="0"/>
            </w14:lightRig>
          </w14:scene3d>
        </w:rPr>
        <w:t>BIDDER CERTIFICATION / AFFILIATION REQUIREMENTS</w:t>
      </w:r>
      <w:bookmarkEnd w:id="133"/>
    </w:p>
    <w:p w:rsidR="00A66788" w:rsidRPr="004E7A3E" w:rsidRDefault="00A66788" w:rsidP="00F66906">
      <w:pPr>
        <w:pStyle w:val="ListParagraph"/>
        <w:numPr>
          <w:ilvl w:val="0"/>
          <w:numId w:val="0"/>
        </w:numPr>
        <w:ind w:left="567"/>
        <w:jc w:val="both"/>
        <w:rPr>
          <w:rFonts w:cs="Calibri"/>
          <w:b/>
        </w:rPr>
      </w:pPr>
      <w:r w:rsidRPr="004E7A3E">
        <w:rPr>
          <w:rFonts w:cs="Calibri"/>
        </w:rPr>
        <w:t xml:space="preserve">Attach a copy of a valid certificate or letter from OSM/OEM indicating the bidder is an accredited OSM/OEM </w:t>
      </w:r>
      <w:r w:rsidR="00215DD7" w:rsidRPr="004E7A3E">
        <w:rPr>
          <w:rFonts w:cs="Calibri"/>
        </w:rPr>
        <w:t xml:space="preserve">Gold </w:t>
      </w:r>
      <w:r w:rsidRPr="004E7A3E">
        <w:rPr>
          <w:rFonts w:cs="Calibri"/>
        </w:rPr>
        <w:t xml:space="preserve">partner for the supply, configuration, installation, implementation, maintenance and support of the </w:t>
      </w:r>
      <w:r w:rsidR="00F34A17" w:rsidRPr="004E7A3E">
        <w:rPr>
          <w:rFonts w:cs="Calibri"/>
        </w:rPr>
        <w:t>Laboratory Information Management System (LIMS)</w:t>
      </w:r>
      <w:r w:rsidR="00EB250E" w:rsidRPr="004E7A3E">
        <w:rPr>
          <w:rFonts w:cs="Calibri"/>
        </w:rPr>
        <w:t xml:space="preserve"> with a service level of 99% availability for the Maintenance and Support of the LIMS</w:t>
      </w:r>
      <w:r w:rsidR="00F34A17" w:rsidRPr="004E7A3E">
        <w:rPr>
          <w:rFonts w:cs="Calibri"/>
        </w:rPr>
        <w:t xml:space="preserve"> </w:t>
      </w:r>
      <w:r w:rsidRPr="004E7A3E">
        <w:rPr>
          <w:rFonts w:cs="Calibri"/>
        </w:rPr>
        <w:t>here.</w:t>
      </w:r>
      <w:r w:rsidRPr="004E7A3E">
        <w:rPr>
          <w:rFonts w:cs="Calibri"/>
          <w:lang w:val="en-GB"/>
        </w:rPr>
        <w:t xml:space="preserve"> </w:t>
      </w:r>
    </w:p>
    <w:p w:rsidR="004A7B16" w:rsidRPr="004E7A3E" w:rsidRDefault="004A7B16" w:rsidP="002664BE">
      <w:pPr>
        <w:pStyle w:val="ListParagraph"/>
        <w:keepNext/>
        <w:numPr>
          <w:ilvl w:val="1"/>
          <w:numId w:val="34"/>
        </w:numPr>
        <w:spacing w:before="240"/>
        <w:outlineLvl w:val="1"/>
        <w:rPr>
          <w:rFonts w:eastAsiaTheme="majorEastAsia" w:cs="Calibri"/>
          <w:bCs/>
          <w:color w:val="000066"/>
          <w:szCs w:val="28"/>
          <w14:scene3d>
            <w14:camera w14:prst="orthographicFront"/>
            <w14:lightRig w14:rig="threePt" w14:dir="t">
              <w14:rot w14:lat="0" w14:lon="0" w14:rev="0"/>
            </w14:lightRig>
          </w14:scene3d>
        </w:rPr>
      </w:pPr>
      <w:bookmarkStart w:id="135" w:name="_Toc57764345"/>
      <w:bookmarkStart w:id="136" w:name="_Toc66017962"/>
      <w:bookmarkEnd w:id="134"/>
      <w:r w:rsidRPr="004E7A3E">
        <w:rPr>
          <w:rFonts w:eastAsiaTheme="majorEastAsia" w:cs="Calibri"/>
          <w:b/>
          <w:bCs/>
          <w:color w:val="000066"/>
          <w:szCs w:val="28"/>
          <w14:scene3d>
            <w14:camera w14:prst="orthographicFront"/>
            <w14:lightRig w14:rig="threePt" w14:dir="t">
              <w14:rot w14:lat="0" w14:lon="0" w14:rev="0"/>
            </w14:lightRig>
          </w14:scene3d>
        </w:rPr>
        <w:t>BIDDER EXPERIENCE AND CAPABILITY REQUIREMENTS</w:t>
      </w:r>
      <w:bookmarkEnd w:id="135"/>
      <w:bookmarkEnd w:id="136"/>
    </w:p>
    <w:p w:rsidR="004A7B16" w:rsidRPr="004E7A3E" w:rsidRDefault="004A7B16" w:rsidP="004A7B16">
      <w:pPr>
        <w:spacing w:after="120"/>
        <w:ind w:left="567"/>
        <w:rPr>
          <w:rFonts w:cs="Calibri"/>
          <w:szCs w:val="24"/>
        </w:rPr>
      </w:pPr>
      <w:r w:rsidRPr="004E7A3E">
        <w:rPr>
          <w:rFonts w:cs="Calibri"/>
          <w:szCs w:val="24"/>
        </w:rPr>
        <w:t>Complete the table below, noting that:</w:t>
      </w:r>
    </w:p>
    <w:p w:rsidR="008056F4" w:rsidRPr="004E7A3E" w:rsidRDefault="008056F4" w:rsidP="002664BE">
      <w:pPr>
        <w:numPr>
          <w:ilvl w:val="1"/>
          <w:numId w:val="31"/>
        </w:numPr>
        <w:spacing w:after="120"/>
        <w:rPr>
          <w:rFonts w:cs="Calibri"/>
          <w:szCs w:val="24"/>
          <w:lang w:val="en-US"/>
        </w:rPr>
      </w:pPr>
      <w:r w:rsidRPr="004E7A3E">
        <w:rPr>
          <w:rFonts w:cs="Calibri"/>
        </w:rPr>
        <w:t xml:space="preserve">The bidder must provide reference details for at least </w:t>
      </w:r>
      <w:proofErr w:type="gramStart"/>
      <w:r w:rsidRPr="004E7A3E">
        <w:rPr>
          <w:rFonts w:cs="Calibri"/>
        </w:rPr>
        <w:t>two(</w:t>
      </w:r>
      <w:proofErr w:type="gramEnd"/>
      <w:r w:rsidRPr="004E7A3E">
        <w:rPr>
          <w:rFonts w:cs="Calibri"/>
        </w:rPr>
        <w:t xml:space="preserve">2) customers to whom a project for licences, configuration, installation, implementation, maintenance and support for </w:t>
      </w:r>
      <w:r w:rsidR="00873BB3" w:rsidRPr="004E7A3E">
        <w:rPr>
          <w:rFonts w:cs="Calibri"/>
        </w:rPr>
        <w:t xml:space="preserve">a </w:t>
      </w:r>
      <w:r w:rsidR="00F34A17" w:rsidRPr="004E7A3E">
        <w:rPr>
          <w:rFonts w:cs="Calibri"/>
        </w:rPr>
        <w:t xml:space="preserve">Laboratory Information Management System (LIMS) </w:t>
      </w:r>
      <w:r w:rsidRPr="004E7A3E">
        <w:rPr>
          <w:rFonts w:cs="Calibri"/>
        </w:rPr>
        <w:t>was delivered</w:t>
      </w:r>
      <w:r w:rsidR="00873BB3" w:rsidRPr="004E7A3E">
        <w:rPr>
          <w:rFonts w:cs="Calibri"/>
        </w:rPr>
        <w:t>.</w:t>
      </w:r>
    </w:p>
    <w:p w:rsidR="004A7B16" w:rsidRPr="004E7A3E" w:rsidRDefault="004A7B16" w:rsidP="002664BE">
      <w:pPr>
        <w:numPr>
          <w:ilvl w:val="1"/>
          <w:numId w:val="31"/>
        </w:numPr>
        <w:spacing w:after="120"/>
        <w:rPr>
          <w:rFonts w:cs="Calibri"/>
          <w:szCs w:val="24"/>
          <w:lang w:val="en-US"/>
        </w:rPr>
      </w:pPr>
      <w:r w:rsidRPr="004E7A3E">
        <w:rPr>
          <w:rFonts w:cs="Calibri"/>
          <w:szCs w:val="24"/>
        </w:rPr>
        <w:t>Project end-date must be current or not older than 5 years from date this bid is advertised,</w:t>
      </w:r>
    </w:p>
    <w:p w:rsidR="004A7B16" w:rsidRPr="004E7A3E" w:rsidRDefault="004A7B16" w:rsidP="002664BE">
      <w:pPr>
        <w:numPr>
          <w:ilvl w:val="1"/>
          <w:numId w:val="31"/>
        </w:numPr>
        <w:rPr>
          <w:rFonts w:cs="Calibri"/>
        </w:rPr>
      </w:pPr>
      <w:r w:rsidRPr="004E7A3E">
        <w:rPr>
          <w:rFonts w:cs="Calibri"/>
        </w:rPr>
        <w:t>Scope of work must be related.</w:t>
      </w:r>
    </w:p>
    <w:p w:rsidR="004A7B16" w:rsidRPr="00814786" w:rsidRDefault="004A7B16" w:rsidP="004A7B16">
      <w:pPr>
        <w:rPr>
          <w:rFonts w:cs="Calibri"/>
        </w:rPr>
      </w:pPr>
    </w:p>
    <w:p w:rsidR="004A7B16" w:rsidRPr="00814786" w:rsidRDefault="004A7B16" w:rsidP="004A7B16">
      <w:pPr>
        <w:ind w:firstLine="567"/>
        <w:rPr>
          <w:rFonts w:cs="Calibri"/>
        </w:rPr>
      </w:pPr>
      <w:r w:rsidRPr="00814786">
        <w:rPr>
          <w:rFonts w:cs="Calibri"/>
        </w:rPr>
        <w:t>Table 1: References</w:t>
      </w:r>
    </w:p>
    <w:tbl>
      <w:tblPr>
        <w:tblW w:w="470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703"/>
        <w:gridCol w:w="2125"/>
        <w:gridCol w:w="2551"/>
        <w:gridCol w:w="1837"/>
      </w:tblGrid>
      <w:tr w:rsidR="004A7B16" w:rsidRPr="00814786" w:rsidTr="004A7B16">
        <w:tc>
          <w:tcPr>
            <w:tcW w:w="469" w:type="pct"/>
            <w:shd w:val="clear" w:color="auto" w:fill="DBE5F1" w:themeFill="accent1" w:themeFillTint="33"/>
          </w:tcPr>
          <w:p w:rsidR="004A7B16" w:rsidRPr="00814786" w:rsidRDefault="004A7B16" w:rsidP="004A7B16">
            <w:pPr>
              <w:rPr>
                <w:rFonts w:cs="Calibri"/>
                <w:b/>
                <w:bCs/>
                <w:lang w:val="en-US"/>
              </w:rPr>
            </w:pPr>
            <w:r w:rsidRPr="00814786">
              <w:rPr>
                <w:rFonts w:cs="Calibri"/>
                <w:b/>
                <w:bCs/>
                <w:lang w:val="en-US"/>
              </w:rPr>
              <w:t>No</w:t>
            </w:r>
          </w:p>
        </w:tc>
        <w:tc>
          <w:tcPr>
            <w:tcW w:w="939" w:type="pct"/>
            <w:shd w:val="clear" w:color="auto" w:fill="DBE5F1" w:themeFill="accent1" w:themeFillTint="33"/>
          </w:tcPr>
          <w:p w:rsidR="004A7B16" w:rsidRPr="00814786" w:rsidRDefault="004A7B16" w:rsidP="004A7B16">
            <w:pPr>
              <w:rPr>
                <w:rFonts w:cs="Calibri"/>
                <w:b/>
                <w:bCs/>
                <w:lang w:val="en-US"/>
              </w:rPr>
            </w:pPr>
            <w:r w:rsidRPr="00814786">
              <w:rPr>
                <w:rFonts w:cs="Calibri"/>
                <w:b/>
                <w:bCs/>
                <w:lang w:val="en-US"/>
              </w:rPr>
              <w:t>Company name</w:t>
            </w:r>
          </w:p>
        </w:tc>
        <w:tc>
          <w:tcPr>
            <w:tcW w:w="1172" w:type="pct"/>
            <w:shd w:val="clear" w:color="auto" w:fill="DBE5F1" w:themeFill="accent1" w:themeFillTint="33"/>
          </w:tcPr>
          <w:p w:rsidR="004A7B16" w:rsidRPr="00814786" w:rsidRDefault="004A7B16" w:rsidP="004A7B16">
            <w:pPr>
              <w:rPr>
                <w:rFonts w:cs="Calibri"/>
                <w:b/>
                <w:bCs/>
                <w:lang w:val="en-US"/>
              </w:rPr>
            </w:pPr>
            <w:r w:rsidRPr="00814786">
              <w:rPr>
                <w:rFonts w:cs="Calibri"/>
                <w:b/>
                <w:bCs/>
                <w:lang w:val="en-US"/>
              </w:rPr>
              <w:t>Reference Person Name, Tel and/or email</w:t>
            </w:r>
          </w:p>
        </w:tc>
        <w:tc>
          <w:tcPr>
            <w:tcW w:w="1407" w:type="pct"/>
            <w:shd w:val="clear" w:color="auto" w:fill="DBE5F1" w:themeFill="accent1" w:themeFillTint="33"/>
          </w:tcPr>
          <w:p w:rsidR="004A7B16" w:rsidRPr="00814786" w:rsidRDefault="004A7B16" w:rsidP="004A7B16">
            <w:pPr>
              <w:rPr>
                <w:rFonts w:cs="Calibri"/>
                <w:lang w:val="en-US"/>
              </w:rPr>
            </w:pPr>
            <w:r w:rsidRPr="00814786">
              <w:rPr>
                <w:rFonts w:cs="Calibri"/>
                <w:b/>
                <w:bCs/>
                <w:lang w:val="en-US"/>
              </w:rPr>
              <w:t>Project Scope of work</w:t>
            </w:r>
            <w:r w:rsidRPr="00814786">
              <w:rPr>
                <w:rFonts w:cs="Calibri"/>
                <w:lang w:val="en-US"/>
              </w:rPr>
              <w:t xml:space="preserve"> </w:t>
            </w:r>
          </w:p>
        </w:tc>
        <w:tc>
          <w:tcPr>
            <w:tcW w:w="1013" w:type="pct"/>
            <w:shd w:val="clear" w:color="auto" w:fill="DBE5F1" w:themeFill="accent1" w:themeFillTint="33"/>
          </w:tcPr>
          <w:p w:rsidR="004A7B16" w:rsidRPr="00814786" w:rsidRDefault="004A7B16" w:rsidP="004A7B16">
            <w:pPr>
              <w:rPr>
                <w:rFonts w:cs="Calibri"/>
                <w:b/>
                <w:bCs/>
                <w:lang w:val="en-US"/>
              </w:rPr>
            </w:pPr>
            <w:r w:rsidRPr="00814786">
              <w:rPr>
                <w:rFonts w:cs="Calibri"/>
                <w:b/>
                <w:bCs/>
                <w:lang w:val="en-US"/>
              </w:rPr>
              <w:t>Project Start and End-date</w:t>
            </w:r>
          </w:p>
        </w:tc>
      </w:tr>
      <w:tr w:rsidR="004A7B16" w:rsidRPr="00814786" w:rsidTr="004A7B16">
        <w:tc>
          <w:tcPr>
            <w:tcW w:w="469" w:type="pct"/>
          </w:tcPr>
          <w:p w:rsidR="004A7B16" w:rsidRPr="00814786" w:rsidRDefault="004A7B16" w:rsidP="004A7B16">
            <w:pPr>
              <w:rPr>
                <w:rFonts w:cs="Calibri"/>
                <w:lang w:val="en-US"/>
              </w:rPr>
            </w:pPr>
            <w:bookmarkStart w:id="137" w:name="_Hlk72233427"/>
            <w:r w:rsidRPr="00814786">
              <w:rPr>
                <w:rFonts w:cs="Calibri"/>
                <w:lang w:val="en-US"/>
              </w:rPr>
              <w:t>1</w:t>
            </w:r>
          </w:p>
        </w:tc>
        <w:tc>
          <w:tcPr>
            <w:tcW w:w="939" w:type="pct"/>
          </w:tcPr>
          <w:p w:rsidR="004A7B16" w:rsidRPr="00814786" w:rsidRDefault="004A7B16" w:rsidP="004A7B16">
            <w:pPr>
              <w:rPr>
                <w:rFonts w:cs="Calibri"/>
                <w:color w:val="FF0000"/>
                <w:lang w:val="en-US"/>
              </w:rPr>
            </w:pPr>
            <w:r w:rsidRPr="00814786">
              <w:rPr>
                <w:rFonts w:cs="Calibri"/>
                <w:color w:val="FF0000"/>
                <w:lang w:val="en-US"/>
              </w:rPr>
              <w:t>&lt;Company name&gt;</w:t>
            </w:r>
          </w:p>
        </w:tc>
        <w:tc>
          <w:tcPr>
            <w:tcW w:w="1172" w:type="pct"/>
          </w:tcPr>
          <w:p w:rsidR="004A7B16" w:rsidRPr="004E7A3E" w:rsidRDefault="004A7B16" w:rsidP="004A7B16">
            <w:pPr>
              <w:rPr>
                <w:rFonts w:cs="Calibri"/>
                <w:color w:val="FF0000"/>
                <w:lang w:val="en-US"/>
              </w:rPr>
            </w:pPr>
            <w:r w:rsidRPr="004E7A3E">
              <w:rPr>
                <w:rFonts w:cs="Calibri"/>
                <w:color w:val="FF0000"/>
                <w:lang w:val="en-US"/>
              </w:rPr>
              <w:t>&lt;Person Name&gt;</w:t>
            </w:r>
          </w:p>
          <w:p w:rsidR="004A7B16" w:rsidRPr="004E7A3E" w:rsidRDefault="004A7B16" w:rsidP="004A7B16">
            <w:pPr>
              <w:rPr>
                <w:rFonts w:cs="Calibri"/>
                <w:color w:val="FF0000"/>
                <w:lang w:val="en-US"/>
              </w:rPr>
            </w:pPr>
            <w:r w:rsidRPr="004E7A3E">
              <w:rPr>
                <w:rFonts w:cs="Calibri"/>
                <w:color w:val="FF0000"/>
                <w:lang w:val="en-US"/>
              </w:rPr>
              <w:t>&lt;Tel&gt;</w:t>
            </w:r>
          </w:p>
          <w:p w:rsidR="004A7B16" w:rsidRPr="004E7A3E" w:rsidRDefault="004A7B16" w:rsidP="004A7B16">
            <w:pPr>
              <w:rPr>
                <w:rFonts w:cs="Calibri"/>
                <w:color w:val="FF0000"/>
                <w:lang w:val="en-US"/>
              </w:rPr>
            </w:pPr>
            <w:r w:rsidRPr="004E7A3E">
              <w:rPr>
                <w:rFonts w:cs="Calibri"/>
                <w:color w:val="FF0000"/>
                <w:lang w:val="en-US"/>
              </w:rPr>
              <w:t>&lt;email&gt;</w:t>
            </w:r>
          </w:p>
        </w:tc>
        <w:tc>
          <w:tcPr>
            <w:tcW w:w="1407" w:type="pct"/>
          </w:tcPr>
          <w:p w:rsidR="004A7B16" w:rsidRPr="004E7A3E" w:rsidRDefault="004A7B16" w:rsidP="004A7B16">
            <w:pPr>
              <w:rPr>
                <w:rFonts w:cs="Calibri"/>
                <w:color w:val="FF0000"/>
                <w:lang w:val="en-US"/>
              </w:rPr>
            </w:pPr>
            <w:r w:rsidRPr="004E7A3E">
              <w:rPr>
                <w:rFonts w:cs="Calibri"/>
                <w:color w:val="FF0000"/>
                <w:lang w:val="en-US"/>
              </w:rPr>
              <w:t xml:space="preserve">&lt; Provide references from customers to whom </w:t>
            </w:r>
            <w:r w:rsidR="00873BB3" w:rsidRPr="004E7A3E">
              <w:rPr>
                <w:rFonts w:cs="Calibri"/>
                <w:color w:val="FF0000"/>
              </w:rPr>
              <w:t xml:space="preserve">a project for licences, configuration, installation, implementation, maintenance and support for a </w:t>
            </w:r>
            <w:r w:rsidR="00F34A17" w:rsidRPr="004E7A3E">
              <w:rPr>
                <w:rFonts w:cs="Calibri"/>
                <w:b/>
                <w:bCs/>
                <w:color w:val="FF0000"/>
              </w:rPr>
              <w:t>Laboratory Information Management System (LIMS)</w:t>
            </w:r>
            <w:r w:rsidR="00873BB3" w:rsidRPr="004E7A3E">
              <w:rPr>
                <w:rFonts w:cs="Calibri"/>
                <w:color w:val="FF0000"/>
              </w:rPr>
              <w:t xml:space="preserve"> was delivered</w:t>
            </w:r>
            <w:r w:rsidR="00873BB3" w:rsidRPr="004E7A3E">
              <w:rPr>
                <w:rFonts w:cs="Calibri"/>
                <w:color w:val="FF0000"/>
                <w:lang w:val="en-US"/>
              </w:rPr>
              <w:t>&gt;</w:t>
            </w:r>
          </w:p>
        </w:tc>
        <w:tc>
          <w:tcPr>
            <w:tcW w:w="1013" w:type="pct"/>
          </w:tcPr>
          <w:p w:rsidR="004A7B16" w:rsidRPr="00814786" w:rsidRDefault="004A7B16" w:rsidP="004A7B16">
            <w:pPr>
              <w:rPr>
                <w:rFonts w:cs="Calibri"/>
                <w:color w:val="FF0000"/>
                <w:lang w:val="en-US"/>
              </w:rPr>
            </w:pPr>
            <w:r w:rsidRPr="00814786">
              <w:rPr>
                <w:rFonts w:cs="Calibri"/>
                <w:color w:val="FF0000"/>
                <w:lang w:val="en-US"/>
              </w:rPr>
              <w:t>Start Date:</w:t>
            </w:r>
          </w:p>
          <w:p w:rsidR="004A7B16" w:rsidRPr="00814786" w:rsidRDefault="004A7B16" w:rsidP="004A7B16">
            <w:pPr>
              <w:rPr>
                <w:rFonts w:cs="Calibri"/>
                <w:color w:val="FF0000"/>
                <w:lang w:val="en-US"/>
              </w:rPr>
            </w:pPr>
            <w:r w:rsidRPr="00814786">
              <w:rPr>
                <w:rFonts w:cs="Calibri"/>
                <w:color w:val="FF0000"/>
                <w:lang w:val="en-US"/>
              </w:rPr>
              <w:t>End Date:</w:t>
            </w:r>
          </w:p>
        </w:tc>
      </w:tr>
      <w:bookmarkEnd w:id="137"/>
      <w:tr w:rsidR="004A7B16" w:rsidRPr="00814786" w:rsidTr="004A7B16">
        <w:tc>
          <w:tcPr>
            <w:tcW w:w="469" w:type="pct"/>
            <w:tcBorders>
              <w:top w:val="single" w:sz="4" w:space="0" w:color="auto"/>
              <w:left w:val="single" w:sz="4" w:space="0" w:color="auto"/>
              <w:bottom w:val="single" w:sz="4" w:space="0" w:color="auto"/>
              <w:right w:val="single" w:sz="4" w:space="0" w:color="auto"/>
            </w:tcBorders>
          </w:tcPr>
          <w:p w:rsidR="004A7B16" w:rsidRPr="00814786" w:rsidRDefault="004A7B16" w:rsidP="004A7B16">
            <w:pPr>
              <w:rPr>
                <w:rFonts w:cs="Calibri"/>
                <w:lang w:val="en-US"/>
              </w:rPr>
            </w:pPr>
            <w:r w:rsidRPr="00814786">
              <w:rPr>
                <w:rFonts w:cs="Calibri"/>
                <w:lang w:val="en-US"/>
              </w:rPr>
              <w:t>2</w:t>
            </w:r>
          </w:p>
        </w:tc>
        <w:tc>
          <w:tcPr>
            <w:tcW w:w="939" w:type="pct"/>
            <w:tcBorders>
              <w:top w:val="single" w:sz="4" w:space="0" w:color="auto"/>
              <w:left w:val="single" w:sz="4" w:space="0" w:color="auto"/>
              <w:bottom w:val="single" w:sz="4" w:space="0" w:color="auto"/>
              <w:right w:val="single" w:sz="4" w:space="0" w:color="auto"/>
            </w:tcBorders>
          </w:tcPr>
          <w:p w:rsidR="004A7B16" w:rsidRPr="00814786" w:rsidRDefault="004A7B16" w:rsidP="004A7B16">
            <w:pPr>
              <w:rPr>
                <w:rFonts w:cs="Calibri"/>
                <w:color w:val="FF0000"/>
                <w:lang w:val="en-US"/>
              </w:rPr>
            </w:pPr>
            <w:r w:rsidRPr="00814786">
              <w:rPr>
                <w:rFonts w:cs="Calibri"/>
                <w:color w:val="FF0000"/>
                <w:lang w:val="en-US"/>
              </w:rPr>
              <w:t>&lt;Company name&gt;</w:t>
            </w:r>
          </w:p>
        </w:tc>
        <w:tc>
          <w:tcPr>
            <w:tcW w:w="1172" w:type="pct"/>
            <w:tcBorders>
              <w:top w:val="single" w:sz="4" w:space="0" w:color="auto"/>
              <w:left w:val="single" w:sz="4" w:space="0" w:color="auto"/>
              <w:bottom w:val="single" w:sz="4" w:space="0" w:color="auto"/>
              <w:right w:val="single" w:sz="4" w:space="0" w:color="auto"/>
            </w:tcBorders>
          </w:tcPr>
          <w:p w:rsidR="004A7B16" w:rsidRPr="004E7A3E" w:rsidRDefault="004A7B16" w:rsidP="004A7B16">
            <w:pPr>
              <w:rPr>
                <w:rFonts w:cs="Calibri"/>
                <w:color w:val="FF0000"/>
                <w:lang w:val="en-US"/>
              </w:rPr>
            </w:pPr>
            <w:r w:rsidRPr="004E7A3E">
              <w:rPr>
                <w:rFonts w:cs="Calibri"/>
                <w:color w:val="FF0000"/>
                <w:lang w:val="en-US"/>
              </w:rPr>
              <w:t>&lt;Person Name&gt;</w:t>
            </w:r>
          </w:p>
          <w:p w:rsidR="004A7B16" w:rsidRPr="004E7A3E" w:rsidRDefault="004A7B16" w:rsidP="004A7B16">
            <w:pPr>
              <w:rPr>
                <w:rFonts w:cs="Calibri"/>
                <w:color w:val="FF0000"/>
                <w:lang w:val="en-US"/>
              </w:rPr>
            </w:pPr>
            <w:r w:rsidRPr="004E7A3E">
              <w:rPr>
                <w:rFonts w:cs="Calibri"/>
                <w:color w:val="FF0000"/>
                <w:lang w:val="en-US"/>
              </w:rPr>
              <w:t>&lt;Tel&gt;</w:t>
            </w:r>
          </w:p>
          <w:p w:rsidR="004A7B16" w:rsidRPr="004E7A3E" w:rsidRDefault="004A7B16" w:rsidP="004A7B16">
            <w:pPr>
              <w:rPr>
                <w:rFonts w:cs="Calibri"/>
                <w:color w:val="FF0000"/>
                <w:lang w:val="en-US"/>
              </w:rPr>
            </w:pPr>
            <w:r w:rsidRPr="004E7A3E">
              <w:rPr>
                <w:rFonts w:cs="Calibri"/>
                <w:color w:val="FF0000"/>
                <w:lang w:val="en-US"/>
              </w:rPr>
              <w:t>&lt;email&gt;</w:t>
            </w:r>
          </w:p>
        </w:tc>
        <w:tc>
          <w:tcPr>
            <w:tcW w:w="1407" w:type="pct"/>
            <w:tcBorders>
              <w:top w:val="single" w:sz="4" w:space="0" w:color="auto"/>
              <w:left w:val="single" w:sz="4" w:space="0" w:color="auto"/>
              <w:bottom w:val="single" w:sz="4" w:space="0" w:color="auto"/>
              <w:right w:val="single" w:sz="4" w:space="0" w:color="auto"/>
            </w:tcBorders>
          </w:tcPr>
          <w:p w:rsidR="004A7B16" w:rsidRPr="004E7A3E" w:rsidRDefault="004A7B16" w:rsidP="004A7B16">
            <w:pPr>
              <w:rPr>
                <w:rFonts w:cs="Calibri"/>
                <w:color w:val="FF0000"/>
                <w:lang w:val="en-US"/>
              </w:rPr>
            </w:pPr>
            <w:r w:rsidRPr="004E7A3E">
              <w:rPr>
                <w:rFonts w:cs="Calibri"/>
                <w:color w:val="FF0000"/>
                <w:lang w:val="en-US"/>
              </w:rPr>
              <w:t xml:space="preserve">&lt; Provide references from customers to whom </w:t>
            </w:r>
            <w:r w:rsidR="00873BB3" w:rsidRPr="004E7A3E">
              <w:rPr>
                <w:rFonts w:cs="Calibri"/>
                <w:color w:val="FF0000"/>
              </w:rPr>
              <w:t xml:space="preserve">a project for licences, configuration, installation, implementation, maintenance and support for a </w:t>
            </w:r>
            <w:r w:rsidR="00F34A17" w:rsidRPr="004E7A3E">
              <w:rPr>
                <w:rFonts w:cs="Calibri"/>
                <w:b/>
                <w:bCs/>
                <w:color w:val="FF0000"/>
              </w:rPr>
              <w:lastRenderedPageBreak/>
              <w:t>Laboratory Information Management System (LIMS)</w:t>
            </w:r>
            <w:r w:rsidR="00873BB3" w:rsidRPr="004E7A3E">
              <w:rPr>
                <w:rFonts w:cs="Calibri"/>
                <w:color w:val="FF0000"/>
              </w:rPr>
              <w:t xml:space="preserve"> was delivered</w:t>
            </w:r>
            <w:r w:rsidR="00873BB3" w:rsidRPr="004E7A3E">
              <w:rPr>
                <w:rFonts w:cs="Calibri"/>
                <w:color w:val="FF0000"/>
                <w:lang w:val="en-US"/>
              </w:rPr>
              <w:t>&gt;</w:t>
            </w:r>
          </w:p>
        </w:tc>
        <w:tc>
          <w:tcPr>
            <w:tcW w:w="1013" w:type="pct"/>
            <w:tcBorders>
              <w:top w:val="single" w:sz="4" w:space="0" w:color="auto"/>
              <w:left w:val="single" w:sz="4" w:space="0" w:color="auto"/>
              <w:bottom w:val="single" w:sz="4" w:space="0" w:color="auto"/>
              <w:right w:val="single" w:sz="4" w:space="0" w:color="auto"/>
            </w:tcBorders>
          </w:tcPr>
          <w:p w:rsidR="004A7B16" w:rsidRPr="00814786" w:rsidRDefault="004A7B16" w:rsidP="004A7B16">
            <w:pPr>
              <w:rPr>
                <w:rFonts w:cs="Calibri"/>
                <w:color w:val="FF0000"/>
                <w:lang w:val="en-US"/>
              </w:rPr>
            </w:pPr>
            <w:r w:rsidRPr="00814786">
              <w:rPr>
                <w:rFonts w:cs="Calibri"/>
                <w:color w:val="FF0000"/>
                <w:lang w:val="en-US"/>
              </w:rPr>
              <w:lastRenderedPageBreak/>
              <w:t>Start Date:</w:t>
            </w:r>
          </w:p>
          <w:p w:rsidR="004A7B16" w:rsidRPr="00814786" w:rsidRDefault="004A7B16" w:rsidP="004A7B16">
            <w:pPr>
              <w:rPr>
                <w:rFonts w:cs="Calibri"/>
                <w:color w:val="FF0000"/>
                <w:lang w:val="en-US"/>
              </w:rPr>
            </w:pPr>
            <w:r w:rsidRPr="00814786">
              <w:rPr>
                <w:rFonts w:cs="Calibri"/>
                <w:color w:val="FF0000"/>
                <w:lang w:val="en-US"/>
              </w:rPr>
              <w:t>End Date:</w:t>
            </w:r>
          </w:p>
        </w:tc>
      </w:tr>
    </w:tbl>
    <w:p w:rsidR="004A7B16" w:rsidRPr="00F66906" w:rsidRDefault="004A7B16" w:rsidP="004A7B16">
      <w:pPr>
        <w:rPr>
          <w:rFonts w:asciiTheme="minorHAnsi" w:hAnsiTheme="minorHAnsi"/>
        </w:rPr>
      </w:pPr>
    </w:p>
    <w:p w:rsidR="004A7B16" w:rsidRPr="00F66906" w:rsidRDefault="004A7B16" w:rsidP="004A7B16"/>
    <w:p w:rsidR="001C26B3" w:rsidRPr="00F66906" w:rsidRDefault="001C26B3" w:rsidP="002664BE">
      <w:pPr>
        <w:pStyle w:val="ListParagraph"/>
        <w:keepNext/>
        <w:numPr>
          <w:ilvl w:val="1"/>
          <w:numId w:val="34"/>
        </w:numPr>
        <w:spacing w:before="240"/>
        <w:outlineLvl w:val="1"/>
        <w:rPr>
          <w:rFonts w:asciiTheme="minorHAnsi" w:eastAsiaTheme="majorEastAsia" w:hAnsiTheme="minorHAnsi" w:cstheme="majorBidi"/>
          <w:b/>
          <w:bCs/>
          <w:color w:val="000066"/>
          <w:szCs w:val="28"/>
          <w14:scene3d>
            <w14:camera w14:prst="orthographicFront"/>
            <w14:lightRig w14:rig="threePt" w14:dir="t">
              <w14:rot w14:lat="0" w14:lon="0" w14:rev="0"/>
            </w14:lightRig>
          </w14:scene3d>
        </w:rPr>
      </w:pPr>
      <w:r w:rsidRPr="00F66906">
        <w:rPr>
          <w:rFonts w:asciiTheme="minorHAnsi" w:eastAsiaTheme="majorEastAsia" w:hAnsiTheme="minorHAnsi" w:cstheme="majorBidi"/>
          <w:b/>
          <w:bCs/>
          <w:color w:val="000066"/>
          <w:szCs w:val="28"/>
          <w14:scene3d>
            <w14:camera w14:prst="orthographicFront"/>
            <w14:lightRig w14:rig="threePt" w14:dir="t">
              <w14:rot w14:lat="0" w14:lon="0" w14:rev="0"/>
            </w14:lightRig>
          </w14:scene3d>
        </w:rPr>
        <w:t xml:space="preserve">PRODUCT OR SERVICE TECHNICAL REQUIREMENTS </w:t>
      </w:r>
    </w:p>
    <w:p w:rsidR="004A7B16" w:rsidRPr="00F66906" w:rsidRDefault="001C26B3" w:rsidP="00FC3C07">
      <w:pPr>
        <w:pStyle w:val="ListParagraph"/>
        <w:numPr>
          <w:ilvl w:val="0"/>
          <w:numId w:val="0"/>
        </w:numPr>
        <w:ind w:left="567"/>
        <w:rPr>
          <w:rFonts w:asciiTheme="minorHAnsi" w:hAnsiTheme="minorHAnsi"/>
        </w:rPr>
      </w:pPr>
      <w:r w:rsidRPr="004E7A3E">
        <w:rPr>
          <w:rFonts w:cs="Calibri"/>
        </w:rPr>
        <w:t xml:space="preserve">The bidder must confirm that they comply with the Service Functional Requirements for the </w:t>
      </w:r>
      <w:r w:rsidR="00F34A17" w:rsidRPr="004E7A3E">
        <w:rPr>
          <w:rFonts w:cs="Calibri"/>
        </w:rPr>
        <w:t>Laboratory Information Management System (LIMS)</w:t>
      </w:r>
      <w:r w:rsidRPr="004E7A3E">
        <w:rPr>
          <w:rFonts w:cs="Calibri"/>
        </w:rPr>
        <w:t xml:space="preserve"> System as reflected in Annex C: Addendum</w:t>
      </w:r>
      <w:r w:rsidRPr="004E7A3E">
        <w:rPr>
          <w:rFonts w:asciiTheme="minorHAnsi" w:hAnsiTheme="minorHAnsi"/>
        </w:rPr>
        <w:t xml:space="preserve"> 1</w:t>
      </w:r>
      <w:r w:rsidR="00074BAD" w:rsidRPr="004E7A3E">
        <w:rPr>
          <w:rFonts w:asciiTheme="minorHAnsi" w:hAnsiTheme="minorHAnsi"/>
        </w:rPr>
        <w:t>.</w:t>
      </w:r>
    </w:p>
    <w:p w:rsidR="008D4F2B" w:rsidRPr="00F66906" w:rsidRDefault="008D4F2B" w:rsidP="002664BE">
      <w:pPr>
        <w:pStyle w:val="ListParagraph"/>
        <w:keepNext/>
        <w:numPr>
          <w:ilvl w:val="1"/>
          <w:numId w:val="34"/>
        </w:numPr>
        <w:spacing w:before="240"/>
        <w:outlineLvl w:val="1"/>
        <w:rPr>
          <w:rFonts w:asciiTheme="minorHAnsi" w:eastAsiaTheme="majorEastAsia" w:hAnsiTheme="minorHAnsi" w:cstheme="majorBidi"/>
          <w:b/>
          <w:bCs/>
          <w:color w:val="000066"/>
          <w:szCs w:val="28"/>
          <w14:scene3d>
            <w14:camera w14:prst="orthographicFront"/>
            <w14:lightRig w14:rig="threePt" w14:dir="t">
              <w14:rot w14:lat="0" w14:lon="0" w14:rev="0"/>
            </w14:lightRig>
          </w14:scene3d>
        </w:rPr>
      </w:pPr>
      <w:bookmarkStart w:id="138" w:name="_Toc78272134"/>
      <w:r w:rsidRPr="00F66906">
        <w:rPr>
          <w:rFonts w:asciiTheme="minorHAnsi" w:eastAsiaTheme="majorEastAsia" w:hAnsiTheme="minorHAnsi" w:cstheme="majorBidi"/>
          <w:b/>
          <w:bCs/>
          <w:color w:val="000066"/>
          <w:szCs w:val="28"/>
          <w14:scene3d>
            <w14:camera w14:prst="orthographicFront"/>
            <w14:lightRig w14:rig="threePt" w14:dir="t">
              <w14:rot w14:lat="0" w14:lon="0" w14:rev="0"/>
            </w14:lightRig>
          </w14:scene3d>
        </w:rPr>
        <w:t>TECHNICAL FUNCTIONALITY REQUIREMENT</w:t>
      </w:r>
      <w:bookmarkEnd w:id="138"/>
      <w:r w:rsidRPr="00F66906">
        <w:rPr>
          <w:rFonts w:asciiTheme="minorHAnsi" w:eastAsiaTheme="majorEastAsia" w:hAnsiTheme="minorHAnsi" w:cstheme="majorBidi"/>
          <w:b/>
          <w:bCs/>
          <w:color w:val="000066"/>
          <w:szCs w:val="28"/>
          <w14:scene3d>
            <w14:camera w14:prst="orthographicFront"/>
            <w14:lightRig w14:rig="threePt" w14:dir="t">
              <w14:rot w14:lat="0" w14:lon="0" w14:rev="0"/>
            </w14:lightRig>
          </w14:scene3d>
        </w:rPr>
        <w:t>S</w:t>
      </w:r>
    </w:p>
    <w:p w:rsidR="008D4F2B" w:rsidRDefault="008D4F2B" w:rsidP="00F66906">
      <w:pPr>
        <w:ind w:left="567"/>
        <w:jc w:val="both"/>
      </w:pPr>
      <w:r w:rsidRPr="00F66906">
        <w:rPr>
          <w:bCs/>
        </w:rPr>
        <w:t>The bidder must attach the substantive evidence for the Technical Functionality Requirements as indicated in section 7.0 here.</w:t>
      </w:r>
    </w:p>
    <w:p w:rsidR="00671A52" w:rsidRDefault="00671A52" w:rsidP="004A7B16">
      <w:pPr>
        <w:tabs>
          <w:tab w:val="left" w:pos="567"/>
        </w:tabs>
        <w:spacing w:after="120"/>
        <w:ind w:left="420"/>
        <w:rPr>
          <w:rFonts w:asciiTheme="minorHAnsi" w:hAnsiTheme="minorHAnsi"/>
          <w:b/>
          <w:szCs w:val="24"/>
        </w:rPr>
      </w:pPr>
    </w:p>
    <w:p w:rsidR="00AF02C2" w:rsidRDefault="00AF02C2" w:rsidP="004A7B16">
      <w:pPr>
        <w:tabs>
          <w:tab w:val="left" w:pos="567"/>
        </w:tabs>
        <w:spacing w:after="120"/>
        <w:ind w:left="420"/>
        <w:rPr>
          <w:rFonts w:asciiTheme="minorHAnsi" w:hAnsiTheme="minorHAnsi"/>
          <w:b/>
          <w:szCs w:val="24"/>
        </w:rPr>
        <w:sectPr w:rsidR="00AF02C2" w:rsidSect="00221161">
          <w:pgSz w:w="11906" w:h="16838"/>
          <w:pgMar w:top="1134" w:right="1134" w:bottom="1134" w:left="1134" w:header="680" w:footer="680" w:gutter="0"/>
          <w:cols w:space="708"/>
          <w:docGrid w:linePitch="360"/>
        </w:sectPr>
      </w:pPr>
    </w:p>
    <w:p w:rsidR="00D744F4" w:rsidRDefault="00D744F4" w:rsidP="00D744F4">
      <w:pPr>
        <w:pStyle w:val="AnnexH1"/>
      </w:pPr>
      <w:bookmarkStart w:id="139" w:name="_Toc85806075"/>
      <w:r w:rsidRPr="00D744F4">
        <w:lastRenderedPageBreak/>
        <w:t>SOLUTION FUNCTIONAL REQUIREMENTS</w:t>
      </w:r>
      <w:bookmarkEnd w:id="139"/>
    </w:p>
    <w:p w:rsidR="004A7B16" w:rsidRPr="004E7A3E" w:rsidRDefault="004A7B16" w:rsidP="005B3A8C">
      <w:pPr>
        <w:spacing w:after="120"/>
        <w:rPr>
          <w:rFonts w:asciiTheme="minorHAnsi" w:hAnsiTheme="minorHAnsi"/>
          <w:szCs w:val="24"/>
        </w:rPr>
      </w:pPr>
      <w:r w:rsidRPr="004E7A3E">
        <w:rPr>
          <w:rFonts w:asciiTheme="minorHAnsi" w:hAnsiTheme="minorHAnsi"/>
          <w:szCs w:val="24"/>
        </w:rPr>
        <w:t xml:space="preserve">Complete the table below to confirm that </w:t>
      </w:r>
      <w:r w:rsidRPr="004E7A3E">
        <w:rPr>
          <w:b/>
          <w:bCs/>
          <w:szCs w:val="24"/>
        </w:rPr>
        <w:t>All</w:t>
      </w:r>
      <w:r w:rsidRPr="004E7A3E">
        <w:rPr>
          <w:szCs w:val="24"/>
        </w:rPr>
        <w:t xml:space="preserve"> of the following solution functional requirements are achieved</w:t>
      </w:r>
      <w:r w:rsidR="00605420" w:rsidRPr="004E7A3E">
        <w:rPr>
          <w:szCs w:val="24"/>
        </w:rPr>
        <w:t xml:space="preserve"> as indicated in Section 3 of the Bid Document</w:t>
      </w:r>
      <w:r w:rsidRPr="004E7A3E">
        <w:rPr>
          <w:szCs w:val="24"/>
        </w:rPr>
        <w:t>:</w:t>
      </w:r>
      <w:r w:rsidRPr="004E7A3E">
        <w:rPr>
          <w:rFonts w:asciiTheme="minorHAnsi" w:hAnsiTheme="minorHAnsi"/>
          <w:szCs w:val="24"/>
        </w:rPr>
        <w:t xml:space="preserve">  </w:t>
      </w:r>
    </w:p>
    <w:p w:rsidR="004A7B16" w:rsidRPr="004E7A3E" w:rsidRDefault="004A7B16" w:rsidP="00F66906">
      <w:pPr>
        <w:spacing w:after="120"/>
        <w:rPr>
          <w:b/>
          <w:szCs w:val="24"/>
        </w:rPr>
      </w:pPr>
      <w:r w:rsidRPr="004E7A3E">
        <w:rPr>
          <w:rFonts w:asciiTheme="minorHAnsi" w:hAnsiTheme="minorHAnsi"/>
          <w:b/>
          <w:szCs w:val="24"/>
        </w:rPr>
        <w:t xml:space="preserve">Table </w:t>
      </w:r>
      <w:r w:rsidR="005B3A8C" w:rsidRPr="004E7A3E">
        <w:rPr>
          <w:rFonts w:asciiTheme="minorHAnsi" w:hAnsiTheme="minorHAnsi"/>
          <w:b/>
          <w:szCs w:val="24"/>
        </w:rPr>
        <w:t>2</w:t>
      </w:r>
      <w:r w:rsidRPr="004E7A3E">
        <w:rPr>
          <w:rFonts w:asciiTheme="minorHAnsi" w:hAnsiTheme="minorHAnsi"/>
          <w:b/>
          <w:szCs w:val="24"/>
        </w:rPr>
        <w:t>:</w:t>
      </w:r>
    </w:p>
    <w:tbl>
      <w:tblPr>
        <w:tblW w:w="53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823"/>
        <w:gridCol w:w="10476"/>
        <w:gridCol w:w="2522"/>
      </w:tblGrid>
      <w:tr w:rsidR="00EE3105" w:rsidRPr="004E7A3E" w:rsidTr="004E7A3E">
        <w:trPr>
          <w:tblHeader/>
        </w:trPr>
        <w:tc>
          <w:tcPr>
            <w:tcW w:w="204" w:type="pct"/>
            <w:tcBorders>
              <w:bottom w:val="single" w:sz="4" w:space="0" w:color="auto"/>
            </w:tcBorders>
            <w:shd w:val="clear" w:color="auto" w:fill="DBE5F1" w:themeFill="accent1" w:themeFillTint="33"/>
          </w:tcPr>
          <w:p w:rsidR="00EF5C12" w:rsidRPr="004E7A3E" w:rsidRDefault="00EF5C12" w:rsidP="004A7B16">
            <w:pPr>
              <w:rPr>
                <w:rFonts w:asciiTheme="minorHAnsi" w:hAnsiTheme="minorHAnsi"/>
                <w:b/>
                <w:iCs/>
                <w:color w:val="000066"/>
              </w:rPr>
            </w:pPr>
            <w:r w:rsidRPr="004E7A3E">
              <w:rPr>
                <w:rFonts w:asciiTheme="minorHAnsi" w:hAnsiTheme="minorHAnsi"/>
                <w:b/>
                <w:iCs/>
                <w:color w:val="000066"/>
              </w:rPr>
              <w:t>No</w:t>
            </w:r>
          </w:p>
        </w:tc>
        <w:tc>
          <w:tcPr>
            <w:tcW w:w="590" w:type="pct"/>
            <w:tcBorders>
              <w:bottom w:val="single" w:sz="4" w:space="0" w:color="auto"/>
            </w:tcBorders>
            <w:shd w:val="clear" w:color="auto" w:fill="DBE5F1" w:themeFill="accent1" w:themeFillTint="33"/>
          </w:tcPr>
          <w:p w:rsidR="00EF5C12" w:rsidRPr="004E7A3E" w:rsidRDefault="00EF5C12" w:rsidP="004A7B16">
            <w:pPr>
              <w:rPr>
                <w:rFonts w:asciiTheme="minorHAnsi" w:hAnsiTheme="minorHAnsi"/>
                <w:b/>
                <w:iCs/>
                <w:color w:val="000066"/>
              </w:rPr>
            </w:pPr>
            <w:r w:rsidRPr="004E7A3E">
              <w:rPr>
                <w:rFonts w:asciiTheme="minorHAnsi" w:hAnsiTheme="minorHAnsi"/>
                <w:b/>
                <w:iCs/>
                <w:color w:val="000066"/>
              </w:rPr>
              <w:t xml:space="preserve">Project Scope of work </w:t>
            </w:r>
          </w:p>
          <w:p w:rsidR="00EF5C12" w:rsidRPr="004E7A3E" w:rsidRDefault="00EF5C12" w:rsidP="004A7B16">
            <w:pPr>
              <w:rPr>
                <w:rFonts w:asciiTheme="minorHAnsi" w:hAnsiTheme="minorHAnsi"/>
                <w:b/>
                <w:iCs/>
                <w:color w:val="000066"/>
              </w:rPr>
            </w:pPr>
          </w:p>
        </w:tc>
        <w:tc>
          <w:tcPr>
            <w:tcW w:w="3390" w:type="pct"/>
            <w:tcBorders>
              <w:bottom w:val="single" w:sz="4" w:space="0" w:color="auto"/>
            </w:tcBorders>
            <w:shd w:val="clear" w:color="auto" w:fill="DBE5F1" w:themeFill="accent1" w:themeFillTint="33"/>
          </w:tcPr>
          <w:p w:rsidR="00EF5C12" w:rsidRPr="004E7A3E" w:rsidRDefault="00EE3105" w:rsidP="001C26B3">
            <w:pPr>
              <w:rPr>
                <w:rFonts w:asciiTheme="minorHAnsi" w:hAnsiTheme="minorHAnsi"/>
                <w:b/>
                <w:iCs/>
                <w:color w:val="000066"/>
              </w:rPr>
            </w:pPr>
            <w:r w:rsidRPr="004E7A3E">
              <w:rPr>
                <w:rFonts w:asciiTheme="minorHAnsi" w:hAnsiTheme="minorHAnsi"/>
                <w:b/>
                <w:iCs/>
                <w:color w:val="000066"/>
              </w:rPr>
              <w:t>Detailed Requirements</w:t>
            </w:r>
          </w:p>
        </w:tc>
        <w:tc>
          <w:tcPr>
            <w:tcW w:w="816" w:type="pct"/>
            <w:tcBorders>
              <w:bottom w:val="single" w:sz="4" w:space="0" w:color="auto"/>
            </w:tcBorders>
            <w:shd w:val="clear" w:color="auto" w:fill="DBE5F1" w:themeFill="accent1" w:themeFillTint="33"/>
          </w:tcPr>
          <w:p w:rsidR="00EF5C12" w:rsidRPr="004E7A3E" w:rsidRDefault="00EF5C12" w:rsidP="001C26B3">
            <w:pPr>
              <w:rPr>
                <w:rFonts w:asciiTheme="minorHAnsi" w:hAnsiTheme="minorHAnsi"/>
                <w:b/>
                <w:iCs/>
                <w:color w:val="000066"/>
              </w:rPr>
            </w:pPr>
            <w:r w:rsidRPr="004E7A3E">
              <w:rPr>
                <w:rFonts w:asciiTheme="minorHAnsi" w:hAnsiTheme="minorHAnsi"/>
                <w:b/>
                <w:iCs/>
                <w:color w:val="000066"/>
              </w:rPr>
              <w:t>Indicate Comply</w:t>
            </w:r>
            <w:r w:rsidR="00AF02C2" w:rsidRPr="004E7A3E">
              <w:rPr>
                <w:rFonts w:asciiTheme="minorHAnsi" w:hAnsiTheme="minorHAnsi"/>
                <w:b/>
                <w:iCs/>
                <w:color w:val="000066"/>
              </w:rPr>
              <w:t xml:space="preserve"> </w:t>
            </w:r>
            <w:r w:rsidRPr="004E7A3E">
              <w:rPr>
                <w:rFonts w:asciiTheme="minorHAnsi" w:hAnsiTheme="minorHAnsi"/>
                <w:b/>
                <w:iCs/>
                <w:color w:val="000066"/>
              </w:rPr>
              <w:t>=</w:t>
            </w:r>
            <w:r w:rsidR="00AF02C2" w:rsidRPr="004E7A3E">
              <w:rPr>
                <w:rFonts w:asciiTheme="minorHAnsi" w:hAnsiTheme="minorHAnsi"/>
                <w:b/>
                <w:iCs/>
                <w:color w:val="000066"/>
              </w:rPr>
              <w:t xml:space="preserve"> </w:t>
            </w:r>
            <w:r w:rsidRPr="004E7A3E">
              <w:rPr>
                <w:rFonts w:asciiTheme="minorHAnsi" w:hAnsiTheme="minorHAnsi"/>
                <w:b/>
                <w:iCs/>
                <w:color w:val="000066"/>
              </w:rPr>
              <w:t xml:space="preserve">Yes / </w:t>
            </w:r>
          </w:p>
          <w:p w:rsidR="00EF5C12" w:rsidRPr="004E7A3E" w:rsidRDefault="00EF5C12" w:rsidP="001C26B3">
            <w:pPr>
              <w:rPr>
                <w:rFonts w:asciiTheme="minorHAnsi" w:hAnsiTheme="minorHAnsi"/>
                <w:b/>
                <w:i/>
                <w:color w:val="000066"/>
              </w:rPr>
            </w:pPr>
            <w:r w:rsidRPr="004E7A3E">
              <w:rPr>
                <w:rFonts w:asciiTheme="minorHAnsi" w:hAnsiTheme="minorHAnsi"/>
                <w:b/>
                <w:iCs/>
                <w:color w:val="000066"/>
              </w:rPr>
              <w:t>Not Comply =</w:t>
            </w:r>
            <w:r w:rsidR="00AF02C2" w:rsidRPr="004E7A3E">
              <w:rPr>
                <w:rFonts w:asciiTheme="minorHAnsi" w:hAnsiTheme="minorHAnsi"/>
                <w:b/>
                <w:iCs/>
                <w:color w:val="000066"/>
              </w:rPr>
              <w:t xml:space="preserve"> </w:t>
            </w:r>
            <w:r w:rsidRPr="004E7A3E">
              <w:rPr>
                <w:rFonts w:asciiTheme="minorHAnsi" w:hAnsiTheme="minorHAnsi"/>
                <w:b/>
                <w:iCs/>
                <w:color w:val="000066"/>
              </w:rPr>
              <w:t>No</w:t>
            </w:r>
            <w:r w:rsidRPr="004E7A3E">
              <w:rPr>
                <w:rFonts w:asciiTheme="minorHAnsi" w:hAnsiTheme="minorHAnsi"/>
                <w:b/>
                <w:i/>
                <w:color w:val="000066"/>
              </w:rPr>
              <w:t xml:space="preserve"> </w:t>
            </w:r>
          </w:p>
        </w:tc>
      </w:tr>
      <w:tr w:rsidR="00EE3105" w:rsidRPr="00F66906" w:rsidTr="004E7A3E">
        <w:trPr>
          <w:trHeight w:val="1100"/>
        </w:trPr>
        <w:tc>
          <w:tcPr>
            <w:tcW w:w="204" w:type="pct"/>
            <w:shd w:val="clear" w:color="auto" w:fill="auto"/>
          </w:tcPr>
          <w:p w:rsidR="00EF5C12" w:rsidRPr="004E7A3E" w:rsidRDefault="00EF5C12" w:rsidP="002664BE">
            <w:pPr>
              <w:pStyle w:val="ListParagraph"/>
              <w:numPr>
                <w:ilvl w:val="0"/>
                <w:numId w:val="35"/>
              </w:numPr>
              <w:ind w:hanging="684"/>
              <w:jc w:val="both"/>
              <w:rPr>
                <w:lang w:val="en-US"/>
              </w:rPr>
            </w:pPr>
          </w:p>
        </w:tc>
        <w:tc>
          <w:tcPr>
            <w:tcW w:w="590" w:type="pct"/>
            <w:shd w:val="clear" w:color="auto" w:fill="auto"/>
          </w:tcPr>
          <w:p w:rsidR="00EF5C12" w:rsidRPr="004E7A3E" w:rsidRDefault="00EF5C12" w:rsidP="00F66906">
            <w:pPr>
              <w:rPr>
                <w:b/>
                <w:bCs/>
                <w:color w:val="FF0000"/>
                <w:lang w:val="en-US"/>
              </w:rPr>
            </w:pPr>
            <w:r w:rsidRPr="004E7A3E">
              <w:rPr>
                <w:b/>
                <w:bCs/>
              </w:rPr>
              <w:t>SOLUTION REQUIREMENTS</w:t>
            </w:r>
            <w:r w:rsidRPr="004E7A3E" w:rsidDel="00EF5C12">
              <w:rPr>
                <w:b/>
                <w:bCs/>
                <w:color w:val="FF0000"/>
                <w:lang w:val="en-US"/>
              </w:rPr>
              <w:t xml:space="preserve"> </w:t>
            </w:r>
          </w:p>
          <w:p w:rsidR="00EF5C12" w:rsidRPr="004E7A3E" w:rsidRDefault="00EF5C12" w:rsidP="004A7B16">
            <w:pPr>
              <w:rPr>
                <w:color w:val="FF0000"/>
                <w:lang w:val="en-US"/>
              </w:rPr>
            </w:pPr>
          </w:p>
        </w:tc>
        <w:tc>
          <w:tcPr>
            <w:tcW w:w="3390" w:type="pct"/>
          </w:tcPr>
          <w:p w:rsidR="00EF5C12" w:rsidRPr="004E7A3E" w:rsidRDefault="00EF5C12" w:rsidP="002664BE">
            <w:pPr>
              <w:pStyle w:val="Specification"/>
              <w:numPr>
                <w:ilvl w:val="1"/>
                <w:numId w:val="39"/>
              </w:numPr>
              <w:tabs>
                <w:tab w:val="clear" w:pos="1134"/>
              </w:tabs>
              <w:ind w:left="584"/>
              <w:jc w:val="both"/>
            </w:pPr>
            <w:r w:rsidRPr="004E7A3E">
              <w:t>This RFB thus serves as a specification for a procurement of the service</w:t>
            </w:r>
            <w:r w:rsidRPr="004E7A3E">
              <w:rPr>
                <w:lang w:val="en-GB"/>
              </w:rPr>
              <w:t>s of:</w:t>
            </w:r>
          </w:p>
          <w:p w:rsidR="00EF5C12" w:rsidRPr="004E7A3E" w:rsidRDefault="00222FD7" w:rsidP="002664BE">
            <w:pPr>
              <w:pStyle w:val="Specification"/>
              <w:numPr>
                <w:ilvl w:val="0"/>
                <w:numId w:val="27"/>
              </w:numPr>
              <w:ind w:left="1009" w:hanging="425"/>
              <w:jc w:val="both"/>
              <w:rPr>
                <w:lang w:val="en-GB"/>
              </w:rPr>
            </w:pPr>
            <w:r w:rsidRPr="004E7A3E">
              <w:rPr>
                <w:lang w:val="en-GB"/>
              </w:rPr>
              <w:t>T</w:t>
            </w:r>
            <w:r w:rsidR="00EF5C12" w:rsidRPr="004E7A3E">
              <w:rPr>
                <w:lang w:val="en-GB"/>
              </w:rPr>
              <w:t xml:space="preserve">he rollout of </w:t>
            </w:r>
            <w:r w:rsidR="00F34A17" w:rsidRPr="004E7A3E">
              <w:rPr>
                <w:lang w:val="en-GB"/>
              </w:rPr>
              <w:t xml:space="preserve">LIMS </w:t>
            </w:r>
            <w:r w:rsidR="00EF5C12" w:rsidRPr="004E7A3E">
              <w:rPr>
                <w:lang w:val="en-GB"/>
              </w:rPr>
              <w:t xml:space="preserve">Generic modules developed for Scientific Analysis Section at Ballistics, Quality management, Questioned Documents, Chemistry and Victim Identification Sections national, Configuration of Case related modules at Ballistics, Questioned Documents, Chemistry and Victim Identification Sections in all the Laboratories; </w:t>
            </w:r>
          </w:p>
          <w:p w:rsidR="00EF5C12" w:rsidRPr="004E7A3E" w:rsidRDefault="00EF5C12" w:rsidP="002664BE">
            <w:pPr>
              <w:pStyle w:val="Specification"/>
              <w:numPr>
                <w:ilvl w:val="0"/>
                <w:numId w:val="27"/>
              </w:numPr>
              <w:ind w:left="1009" w:hanging="425"/>
              <w:jc w:val="both"/>
              <w:rPr>
                <w:lang w:val="en-GB"/>
              </w:rPr>
            </w:pPr>
            <w:r w:rsidRPr="004E7A3E">
              <w:rPr>
                <w:lang w:val="en-GB"/>
              </w:rPr>
              <w:t>configuration of all modules configured for Biology Section at all Biology sites including KwaZulu Natal and Biology Section Eastern Cape,</w:t>
            </w:r>
          </w:p>
          <w:p w:rsidR="00EF5C12" w:rsidRPr="004E7A3E" w:rsidRDefault="00EF5C12" w:rsidP="002664BE">
            <w:pPr>
              <w:pStyle w:val="ListParagraph"/>
              <w:numPr>
                <w:ilvl w:val="0"/>
                <w:numId w:val="27"/>
              </w:numPr>
              <w:ind w:left="1009" w:hanging="425"/>
              <w:jc w:val="both"/>
              <w:rPr>
                <w:lang w:val="en-GB"/>
              </w:rPr>
            </w:pPr>
            <w:r w:rsidRPr="004E7A3E">
              <w:rPr>
                <w:lang w:val="en-GB"/>
              </w:rPr>
              <w:t xml:space="preserve">maintenance, support of the </w:t>
            </w:r>
            <w:r w:rsidR="00F34A17" w:rsidRPr="004E7A3E">
              <w:rPr>
                <w:lang w:val="en-GB"/>
              </w:rPr>
              <w:t xml:space="preserve">LIMS </w:t>
            </w:r>
            <w:r w:rsidRPr="004E7A3E">
              <w:rPr>
                <w:lang w:val="en-GB"/>
              </w:rPr>
              <w:t xml:space="preserve">for a period of (3) years, and training for Laboratory at South African Police Service (SAPS) personnel </w:t>
            </w:r>
            <w:r w:rsidRPr="004E7A3E">
              <w:t xml:space="preserve">3.2 Solution Functional Requirements </w:t>
            </w:r>
          </w:p>
          <w:p w:rsidR="00EF5C12" w:rsidRPr="004E7A3E" w:rsidRDefault="00EF5C12" w:rsidP="002664BE">
            <w:pPr>
              <w:pStyle w:val="Specification"/>
              <w:numPr>
                <w:ilvl w:val="1"/>
                <w:numId w:val="25"/>
              </w:numPr>
              <w:tabs>
                <w:tab w:val="clear" w:pos="1134"/>
              </w:tabs>
              <w:ind w:left="584"/>
              <w:jc w:val="both"/>
            </w:pPr>
            <w:r w:rsidRPr="004E7A3E">
              <w:rPr>
                <w:lang w:val="en-GB"/>
              </w:rPr>
              <w:t xml:space="preserve"> </w:t>
            </w:r>
            <w:r w:rsidRPr="004E7A3E">
              <w:t xml:space="preserve">All </w:t>
            </w:r>
            <w:r w:rsidR="00F34A17" w:rsidRPr="004E7A3E">
              <w:t xml:space="preserve">LIMS </w:t>
            </w:r>
            <w:r w:rsidRPr="004E7A3E">
              <w:t>s results are available at any location on a real-time basis.</w:t>
            </w:r>
          </w:p>
          <w:p w:rsidR="00EF5C12" w:rsidRPr="004E7A3E" w:rsidRDefault="00EF5C12" w:rsidP="002664BE">
            <w:pPr>
              <w:pStyle w:val="Specification"/>
              <w:numPr>
                <w:ilvl w:val="1"/>
                <w:numId w:val="25"/>
              </w:numPr>
              <w:tabs>
                <w:tab w:val="clear" w:pos="1134"/>
              </w:tabs>
              <w:ind w:left="584"/>
              <w:jc w:val="both"/>
            </w:pPr>
            <w:r w:rsidRPr="004E7A3E">
              <w:t>This enables access to important investigative information at locations where access is normally not possible.</w:t>
            </w:r>
          </w:p>
          <w:p w:rsidR="00EF5C12" w:rsidRPr="004E7A3E" w:rsidRDefault="00EF5C12" w:rsidP="002664BE">
            <w:pPr>
              <w:pStyle w:val="Specification"/>
              <w:numPr>
                <w:ilvl w:val="1"/>
                <w:numId w:val="25"/>
              </w:numPr>
              <w:tabs>
                <w:tab w:val="clear" w:pos="1134"/>
              </w:tabs>
              <w:ind w:left="584"/>
              <w:jc w:val="both"/>
            </w:pPr>
            <w:r w:rsidRPr="004E7A3E">
              <w:t xml:space="preserve">The ability to access the information contained within the </w:t>
            </w:r>
            <w:r w:rsidR="00F34A17" w:rsidRPr="004E7A3E">
              <w:t>LIMS</w:t>
            </w:r>
            <w:r w:rsidRPr="004E7A3E">
              <w:t xml:space="preserve"> must be made available in all relevant environments.  This capability must be included in the Bidder’s submission.</w:t>
            </w:r>
          </w:p>
          <w:p w:rsidR="00EF5C12" w:rsidRPr="004E7A3E" w:rsidRDefault="00EF5C12" w:rsidP="002664BE">
            <w:pPr>
              <w:pStyle w:val="Specification"/>
              <w:numPr>
                <w:ilvl w:val="1"/>
                <w:numId w:val="25"/>
              </w:numPr>
              <w:tabs>
                <w:tab w:val="clear" w:pos="1134"/>
              </w:tabs>
              <w:ind w:left="584"/>
              <w:jc w:val="both"/>
            </w:pPr>
            <w:r w:rsidRPr="004E7A3E">
              <w:t>Customisable integration with other current and future systems of SAPS is required (in compliance with SAPS security policy and standards). Failure to comply fully with this clause will result in disqualification of the Bid.</w:t>
            </w:r>
          </w:p>
          <w:p w:rsidR="00EF5C12" w:rsidRPr="004E7A3E" w:rsidRDefault="00EF5C12" w:rsidP="002664BE">
            <w:pPr>
              <w:pStyle w:val="Specification"/>
              <w:numPr>
                <w:ilvl w:val="1"/>
                <w:numId w:val="25"/>
              </w:numPr>
              <w:tabs>
                <w:tab w:val="clear" w:pos="1134"/>
              </w:tabs>
              <w:ind w:left="584"/>
              <w:jc w:val="both"/>
            </w:pPr>
            <w:r w:rsidRPr="004E7A3E">
              <w:lastRenderedPageBreak/>
              <w:t xml:space="preserve">It is the intention of the SAPS to implement the </w:t>
            </w:r>
            <w:r w:rsidR="00F34A17" w:rsidRPr="004E7A3E">
              <w:t>LIMS</w:t>
            </w:r>
            <w:r w:rsidRPr="004E7A3E">
              <w:t xml:space="preserve"> at their Centralised-hosting venue at Numerus in Pretoria, to implement the main processing capability at this site, to implement </w:t>
            </w:r>
            <w:r w:rsidR="00F34A17" w:rsidRPr="004E7A3E">
              <w:t>LIMS</w:t>
            </w:r>
            <w:r w:rsidRPr="004E7A3E">
              <w:t xml:space="preserve"> capabilities at an additional site, however, the proposed solution must be scalable to enable SAPS to implement </w:t>
            </w:r>
            <w:r w:rsidR="006B5162" w:rsidRPr="004E7A3E">
              <w:t>LIMS</w:t>
            </w:r>
            <w:r w:rsidRPr="004E7A3E">
              <w:t xml:space="preserve"> capabilities at regional laboratories.</w:t>
            </w:r>
          </w:p>
          <w:p w:rsidR="00EF5C12" w:rsidRPr="00F66906" w:rsidRDefault="00EF5C12" w:rsidP="004A7B16">
            <w:pPr>
              <w:rPr>
                <w:b/>
                <w:bCs/>
                <w:color w:val="FF0000"/>
                <w:lang w:val="en-US"/>
              </w:rPr>
            </w:pPr>
          </w:p>
        </w:tc>
        <w:tc>
          <w:tcPr>
            <w:tcW w:w="816" w:type="pct"/>
            <w:shd w:val="clear" w:color="auto" w:fill="auto"/>
          </w:tcPr>
          <w:p w:rsidR="00EF5C12" w:rsidRPr="00F66906" w:rsidRDefault="00EF5C12" w:rsidP="004A7B16">
            <w:pPr>
              <w:rPr>
                <w:b/>
                <w:bCs/>
                <w:color w:val="FF0000"/>
                <w:lang w:val="en-US"/>
              </w:rPr>
            </w:pPr>
          </w:p>
        </w:tc>
      </w:tr>
      <w:tr w:rsidR="00EE3105" w:rsidRPr="00F66906" w:rsidTr="004E7A3E">
        <w:tc>
          <w:tcPr>
            <w:tcW w:w="204" w:type="pct"/>
            <w:shd w:val="clear" w:color="auto" w:fill="auto"/>
          </w:tcPr>
          <w:p w:rsidR="00EF5C12" w:rsidRPr="00F66906" w:rsidRDefault="00EF5C12" w:rsidP="002664BE">
            <w:pPr>
              <w:pStyle w:val="ListParagraph"/>
              <w:numPr>
                <w:ilvl w:val="0"/>
                <w:numId w:val="35"/>
              </w:numPr>
              <w:rPr>
                <w:lang w:val="en-US"/>
              </w:rPr>
            </w:pPr>
          </w:p>
        </w:tc>
        <w:tc>
          <w:tcPr>
            <w:tcW w:w="590" w:type="pct"/>
            <w:shd w:val="clear" w:color="auto" w:fill="auto"/>
          </w:tcPr>
          <w:p w:rsidR="00EF5C12" w:rsidRPr="00F66906" w:rsidRDefault="00EF5C12" w:rsidP="00F66906">
            <w:pPr>
              <w:rPr>
                <w:color w:val="FF0000"/>
                <w:lang w:val="en-US"/>
              </w:rPr>
            </w:pPr>
            <w:r w:rsidRPr="00F66906">
              <w:rPr>
                <w:b/>
              </w:rPr>
              <w:t>SOLUTION TARGET ARCHITECTURE</w:t>
            </w:r>
            <w:r w:rsidRPr="00F66906" w:rsidDel="00EF5C12">
              <w:rPr>
                <w:color w:val="FF0000"/>
                <w:lang w:val="en-US"/>
              </w:rPr>
              <w:t xml:space="preserve"> </w:t>
            </w:r>
          </w:p>
        </w:tc>
        <w:tc>
          <w:tcPr>
            <w:tcW w:w="3390" w:type="pct"/>
          </w:tcPr>
          <w:p w:rsidR="00EF5C12" w:rsidRPr="00F66906" w:rsidRDefault="00EF5C12" w:rsidP="002664BE">
            <w:pPr>
              <w:pStyle w:val="Specification"/>
              <w:numPr>
                <w:ilvl w:val="1"/>
                <w:numId w:val="40"/>
              </w:numPr>
              <w:tabs>
                <w:tab w:val="clear" w:pos="1134"/>
              </w:tabs>
              <w:ind w:left="584" w:hanging="584"/>
              <w:jc w:val="both"/>
            </w:pPr>
            <w:r w:rsidRPr="00F66906">
              <w:t>Ability to perform comparison analysis, include all the functions.</w:t>
            </w:r>
          </w:p>
          <w:p w:rsidR="00EF5C12" w:rsidRPr="00F66906" w:rsidRDefault="00EF5C12" w:rsidP="00F66906">
            <w:pPr>
              <w:pStyle w:val="Specification"/>
              <w:numPr>
                <w:ilvl w:val="1"/>
                <w:numId w:val="6"/>
              </w:numPr>
              <w:tabs>
                <w:tab w:val="clear" w:pos="1134"/>
              </w:tabs>
              <w:ind w:left="584" w:hanging="584"/>
              <w:jc w:val="both"/>
              <w:rPr>
                <w:rFonts w:asciiTheme="minorHAnsi" w:hAnsiTheme="minorHAnsi"/>
              </w:rPr>
            </w:pPr>
            <w:r w:rsidRPr="00F66906">
              <w:rPr>
                <w:rFonts w:asciiTheme="minorHAnsi" w:hAnsiTheme="minorHAnsi"/>
                <w:b/>
              </w:rPr>
              <w:t>User Access Control-</w:t>
            </w:r>
            <w:r w:rsidRPr="00F66906">
              <w:rPr>
                <w:rFonts w:asciiTheme="minorHAnsi" w:hAnsiTheme="minorHAnsi"/>
                <w:lang w:val="en-GB"/>
              </w:rPr>
              <w:t xml:space="preserve"> Password and Biometric (Fingerprint) and/or security devices protection must restrict the end </w:t>
            </w:r>
            <w:r w:rsidRPr="00F66906">
              <w:rPr>
                <w:rFonts w:asciiTheme="minorHAnsi" w:hAnsiTheme="minorHAnsi"/>
              </w:rPr>
              <w:t>users or system managers’ access to specified functionality and/or data, granted via appropriate software-controlled permission levels., (source used to develop the biometrics module functionality will be owned by SAPS).</w:t>
            </w:r>
          </w:p>
          <w:p w:rsidR="00EF5C12" w:rsidRPr="00F66906" w:rsidRDefault="00EF5C12" w:rsidP="00F66906">
            <w:pPr>
              <w:pStyle w:val="Specification"/>
              <w:numPr>
                <w:ilvl w:val="1"/>
                <w:numId w:val="6"/>
              </w:numPr>
              <w:tabs>
                <w:tab w:val="clear" w:pos="1134"/>
              </w:tabs>
              <w:ind w:left="584" w:hanging="584"/>
              <w:jc w:val="both"/>
              <w:rPr>
                <w:b/>
              </w:rPr>
            </w:pPr>
            <w:r w:rsidRPr="00F66906">
              <w:rPr>
                <w:bCs/>
              </w:rPr>
              <w:t>User Access Control</w:t>
            </w:r>
            <w:r w:rsidRPr="00F66906">
              <w:rPr>
                <w:b/>
                <w:bCs/>
              </w:rPr>
              <w:t>-</w:t>
            </w:r>
            <w:r w:rsidRPr="00F66906">
              <w:rPr>
                <w:b/>
              </w:rPr>
              <w:t xml:space="preserve"> </w:t>
            </w:r>
            <w:r w:rsidRPr="00F66906">
              <w:rPr>
                <w:bCs/>
              </w:rPr>
              <w:t>The software must be able to restrict specific functionality to specific users. This is to ensure that information is only accessible to those authorised to have access to that level of information or according to the user profiles.</w:t>
            </w:r>
          </w:p>
          <w:p w:rsidR="00EF5C12" w:rsidRPr="00F66906" w:rsidRDefault="00EF5C12" w:rsidP="00F66906">
            <w:pPr>
              <w:pStyle w:val="Specification"/>
              <w:numPr>
                <w:ilvl w:val="1"/>
                <w:numId w:val="6"/>
              </w:numPr>
              <w:tabs>
                <w:tab w:val="clear" w:pos="1134"/>
              </w:tabs>
              <w:ind w:left="584" w:hanging="584"/>
              <w:jc w:val="both"/>
              <w:rPr>
                <w:bCs/>
              </w:rPr>
            </w:pPr>
            <w:r w:rsidRPr="00F66906">
              <w:rPr>
                <w:b/>
              </w:rPr>
              <w:t xml:space="preserve">Multi-User- </w:t>
            </w:r>
            <w:r w:rsidRPr="00F66906">
              <w:rPr>
                <w:bCs/>
              </w:rPr>
              <w:t>The software must allow for a multi user capability and cater for concurrent users.</w:t>
            </w:r>
          </w:p>
          <w:p w:rsidR="00EF5C12" w:rsidRPr="00F66906" w:rsidRDefault="00EF5C12" w:rsidP="00F66906">
            <w:pPr>
              <w:pStyle w:val="Specification"/>
              <w:numPr>
                <w:ilvl w:val="1"/>
                <w:numId w:val="6"/>
              </w:numPr>
              <w:tabs>
                <w:tab w:val="clear" w:pos="1134"/>
              </w:tabs>
              <w:ind w:left="584" w:hanging="584"/>
              <w:jc w:val="both"/>
              <w:rPr>
                <w:rFonts w:asciiTheme="minorHAnsi" w:hAnsiTheme="minorHAnsi"/>
                <w:bCs/>
              </w:rPr>
            </w:pPr>
            <w:r w:rsidRPr="00F66906">
              <w:rPr>
                <w:bCs/>
              </w:rPr>
              <w:t>System Security</w:t>
            </w:r>
            <w:r w:rsidRPr="00F66906">
              <w:rPr>
                <w:b/>
                <w:bCs/>
              </w:rPr>
              <w:t>-</w:t>
            </w:r>
            <w:r w:rsidRPr="00F66906">
              <w:rPr>
                <w:b/>
              </w:rPr>
              <w:t xml:space="preserve"> </w:t>
            </w:r>
            <w:r w:rsidRPr="00F66906">
              <w:rPr>
                <w:bCs/>
              </w:rPr>
              <w:t>The system must provide a multi-level access control system using user names and passwords. Bidder must describe password capabilities, including password expiration and user lockout if a workstation is idle for a period of time. In addition to the multi-level access control system described above, the system must support one-time passwords for administrative access to servers, and must also support one-time passwords for vendor system access. The system manager must be able to limit the tasks available to a particular user. The system must restrict the users to the allocated profiles, this is to ensure that information is only accessible to those authorised to have that access level of the information.</w:t>
            </w:r>
          </w:p>
          <w:p w:rsidR="00EF5C12" w:rsidRPr="00F66906" w:rsidRDefault="00EF5C12" w:rsidP="00F66906">
            <w:pPr>
              <w:pStyle w:val="Specification"/>
              <w:numPr>
                <w:ilvl w:val="1"/>
                <w:numId w:val="6"/>
              </w:numPr>
              <w:tabs>
                <w:tab w:val="clear" w:pos="1134"/>
              </w:tabs>
              <w:ind w:left="584" w:hanging="584"/>
              <w:jc w:val="both"/>
              <w:rPr>
                <w:bCs/>
              </w:rPr>
            </w:pPr>
            <w:r w:rsidRPr="00F66906">
              <w:rPr>
                <w:bCs/>
              </w:rPr>
              <w:lastRenderedPageBreak/>
              <w:t>Audit Trails-</w:t>
            </w:r>
            <w:r w:rsidRPr="00F66906">
              <w:rPr>
                <w:b/>
              </w:rPr>
              <w:t xml:space="preserve"> </w:t>
            </w:r>
            <w:r w:rsidRPr="00F66906">
              <w:rPr>
                <w:bCs/>
              </w:rPr>
              <w:t>The solution must provide for activity logs, audit trails and controls to prevent unauthorized alteration, misuse or loss of data. Audit trails of all transactions on the system must be available.</w:t>
            </w:r>
          </w:p>
          <w:p w:rsidR="00EF5C12" w:rsidRPr="00F66906" w:rsidRDefault="00EF5C12" w:rsidP="00F66906">
            <w:pPr>
              <w:pStyle w:val="Specification"/>
              <w:numPr>
                <w:ilvl w:val="1"/>
                <w:numId w:val="6"/>
              </w:numPr>
              <w:tabs>
                <w:tab w:val="clear" w:pos="1134"/>
              </w:tabs>
              <w:ind w:left="584" w:hanging="584"/>
              <w:jc w:val="both"/>
              <w:rPr>
                <w:rFonts w:asciiTheme="minorHAnsi" w:hAnsiTheme="minorHAnsi"/>
                <w:bCs/>
              </w:rPr>
            </w:pPr>
            <w:r w:rsidRPr="00F66906">
              <w:rPr>
                <w:bCs/>
              </w:rPr>
              <w:t>Business Continuity-</w:t>
            </w:r>
            <w:r w:rsidRPr="00F66906">
              <w:rPr>
                <w:b/>
              </w:rPr>
              <w:t xml:space="preserve"> </w:t>
            </w:r>
            <w:r w:rsidRPr="00F66906">
              <w:rPr>
                <w:rFonts w:asciiTheme="minorHAnsi" w:hAnsiTheme="minorHAnsi"/>
                <w:bCs/>
              </w:rPr>
              <w:t xml:space="preserve">SAPS require the total operation to be available 24 hours a day, 7 days a week and 365 days a year. When required, all authorised users must have access to information and vital services to continue capturing </w:t>
            </w:r>
            <w:r w:rsidRPr="004E7A3E">
              <w:rPr>
                <w:rFonts w:asciiTheme="minorHAnsi" w:hAnsiTheme="minorHAnsi"/>
                <w:bCs/>
              </w:rPr>
              <w:t xml:space="preserve">of data on the </w:t>
            </w:r>
            <w:r w:rsidR="006B5162" w:rsidRPr="004E7A3E">
              <w:rPr>
                <w:rFonts w:asciiTheme="minorHAnsi" w:hAnsiTheme="minorHAnsi"/>
                <w:bCs/>
              </w:rPr>
              <w:t>LIMS</w:t>
            </w:r>
            <w:r w:rsidRPr="004E7A3E">
              <w:rPr>
                <w:rFonts w:asciiTheme="minorHAnsi" w:hAnsiTheme="minorHAnsi"/>
                <w:bCs/>
              </w:rPr>
              <w:t>.</w:t>
            </w:r>
          </w:p>
          <w:p w:rsidR="00EF5C12" w:rsidRPr="00F66906" w:rsidRDefault="00EF5C12" w:rsidP="00F66906">
            <w:pPr>
              <w:pStyle w:val="Specification"/>
              <w:numPr>
                <w:ilvl w:val="1"/>
                <w:numId w:val="6"/>
              </w:numPr>
              <w:tabs>
                <w:tab w:val="clear" w:pos="1134"/>
              </w:tabs>
              <w:ind w:left="584" w:hanging="584"/>
              <w:rPr>
                <w:rFonts w:asciiTheme="minorHAnsi" w:hAnsiTheme="minorHAnsi"/>
                <w:bCs/>
              </w:rPr>
            </w:pPr>
            <w:r w:rsidRPr="00F66906">
              <w:rPr>
                <w:rFonts w:asciiTheme="minorHAnsi" w:hAnsiTheme="minorHAnsi"/>
                <w:bCs/>
              </w:rPr>
              <w:t>The system shall generate a pre-defined set of reports on samples analysed, success rate, throughput time and hit rates periodically. The bidders shall fully describe the standard reports.</w:t>
            </w:r>
          </w:p>
          <w:p w:rsidR="00EF5C12" w:rsidRPr="00F66906" w:rsidRDefault="00EF5C12" w:rsidP="004A7B16">
            <w:pPr>
              <w:rPr>
                <w:b/>
                <w:bCs/>
                <w:color w:val="FF0000"/>
                <w:lang w:val="en-US"/>
              </w:rPr>
            </w:pPr>
          </w:p>
        </w:tc>
        <w:tc>
          <w:tcPr>
            <w:tcW w:w="816" w:type="pct"/>
            <w:shd w:val="clear" w:color="auto" w:fill="auto"/>
          </w:tcPr>
          <w:p w:rsidR="00EF5C12" w:rsidRPr="00F66906" w:rsidRDefault="00EF5C12" w:rsidP="004A7B16">
            <w:pPr>
              <w:rPr>
                <w:b/>
                <w:bCs/>
                <w:color w:val="FF0000"/>
                <w:lang w:val="en-US"/>
              </w:rPr>
            </w:pPr>
          </w:p>
        </w:tc>
      </w:tr>
      <w:tr w:rsidR="00EE3105" w:rsidRPr="00F66906" w:rsidTr="004E7A3E">
        <w:tc>
          <w:tcPr>
            <w:tcW w:w="204" w:type="pct"/>
            <w:shd w:val="clear" w:color="auto" w:fill="auto"/>
          </w:tcPr>
          <w:p w:rsidR="00EF5C12" w:rsidRPr="00F66906" w:rsidRDefault="00EF5C12" w:rsidP="002664BE">
            <w:pPr>
              <w:pStyle w:val="ListParagraph"/>
              <w:numPr>
                <w:ilvl w:val="0"/>
                <w:numId w:val="35"/>
              </w:numPr>
              <w:rPr>
                <w:lang w:val="en-US"/>
              </w:rPr>
            </w:pPr>
          </w:p>
        </w:tc>
        <w:tc>
          <w:tcPr>
            <w:tcW w:w="590" w:type="pct"/>
            <w:shd w:val="clear" w:color="auto" w:fill="auto"/>
          </w:tcPr>
          <w:p w:rsidR="00EF5C12" w:rsidRPr="00F66906" w:rsidRDefault="00EF5C12" w:rsidP="004A7B16">
            <w:pPr>
              <w:rPr>
                <w:color w:val="FF0000"/>
                <w:lang w:val="en-US"/>
              </w:rPr>
            </w:pPr>
            <w:r w:rsidRPr="00F66906">
              <w:rPr>
                <w:b/>
              </w:rPr>
              <w:t>FUNCTIONAL REQUIREMENT AND BUSINESS RULES, MODEL</w:t>
            </w:r>
            <w:r w:rsidRPr="00F66906" w:rsidDel="00EF5C12">
              <w:rPr>
                <w:color w:val="FF0000"/>
                <w:lang w:val="en-US"/>
              </w:rPr>
              <w:t xml:space="preserve"> </w:t>
            </w:r>
          </w:p>
          <w:p w:rsidR="00EF5C12" w:rsidRPr="00F66906" w:rsidRDefault="00EF5C12" w:rsidP="004A7B16">
            <w:pPr>
              <w:rPr>
                <w:color w:val="FF0000"/>
                <w:lang w:val="en-US"/>
              </w:rPr>
            </w:pPr>
          </w:p>
          <w:p w:rsidR="00EF5C12" w:rsidRPr="00F66906" w:rsidRDefault="00EF5C12" w:rsidP="00F66906">
            <w:pPr>
              <w:pStyle w:val="ListParagraph"/>
              <w:numPr>
                <w:ilvl w:val="0"/>
                <w:numId w:val="0"/>
              </w:numPr>
              <w:ind w:left="720"/>
              <w:rPr>
                <w:color w:val="FF0000"/>
                <w:lang w:val="en-US"/>
              </w:rPr>
            </w:pPr>
          </w:p>
          <w:p w:rsidR="00EF5C12" w:rsidRPr="00F66906" w:rsidRDefault="00EF5C12" w:rsidP="004A7B16">
            <w:pPr>
              <w:rPr>
                <w:color w:val="FF0000"/>
                <w:lang w:val="en-US"/>
              </w:rPr>
            </w:pPr>
          </w:p>
        </w:tc>
        <w:tc>
          <w:tcPr>
            <w:tcW w:w="3390" w:type="pct"/>
          </w:tcPr>
          <w:p w:rsidR="00FC2C71" w:rsidRPr="004E7A3E" w:rsidRDefault="00FC2C71" w:rsidP="002664BE">
            <w:pPr>
              <w:pStyle w:val="Specification"/>
              <w:numPr>
                <w:ilvl w:val="1"/>
                <w:numId w:val="41"/>
              </w:numPr>
              <w:tabs>
                <w:tab w:val="clear" w:pos="1134"/>
              </w:tabs>
              <w:ind w:left="584" w:hanging="584"/>
              <w:rPr>
                <w:rFonts w:asciiTheme="minorHAnsi" w:hAnsiTheme="minorHAnsi"/>
                <w:bCs/>
              </w:rPr>
            </w:pPr>
            <w:r w:rsidRPr="004E7A3E">
              <w:rPr>
                <w:rFonts w:asciiTheme="minorHAnsi" w:hAnsiTheme="minorHAnsi"/>
                <w:bCs/>
              </w:rPr>
              <w:t>The records must be added, updated and deleted/archived on the server (where applicable).</w:t>
            </w:r>
          </w:p>
          <w:p w:rsidR="00FC2C71" w:rsidRPr="004E7A3E" w:rsidRDefault="00FC2C71" w:rsidP="00F66906">
            <w:pPr>
              <w:pStyle w:val="Specification"/>
              <w:numPr>
                <w:ilvl w:val="1"/>
                <w:numId w:val="6"/>
              </w:numPr>
              <w:tabs>
                <w:tab w:val="clear" w:pos="1134"/>
              </w:tabs>
              <w:ind w:left="584" w:hanging="584"/>
              <w:rPr>
                <w:rFonts w:asciiTheme="minorHAnsi" w:hAnsiTheme="minorHAnsi"/>
                <w:bCs/>
              </w:rPr>
            </w:pPr>
            <w:r w:rsidRPr="004E7A3E">
              <w:rPr>
                <w:rFonts w:asciiTheme="minorHAnsi" w:hAnsiTheme="minorHAnsi"/>
                <w:bCs/>
              </w:rPr>
              <w:t>Individual images or image records must be retrievable by item identification number or case number. Image records must also be retrieved in response to search results review requests and provided to the requesting workstation as part of a search results data packet.</w:t>
            </w:r>
          </w:p>
          <w:p w:rsidR="00FC2C71" w:rsidRPr="004E7A3E" w:rsidRDefault="00FC2C71" w:rsidP="00F66906">
            <w:pPr>
              <w:pStyle w:val="ListParagraph"/>
              <w:numPr>
                <w:ilvl w:val="1"/>
                <w:numId w:val="6"/>
              </w:numPr>
              <w:tabs>
                <w:tab w:val="clear" w:pos="1134"/>
              </w:tabs>
              <w:ind w:left="584" w:hanging="584"/>
              <w:rPr>
                <w:rFonts w:asciiTheme="minorHAnsi" w:hAnsiTheme="minorHAnsi"/>
                <w:bCs/>
              </w:rPr>
            </w:pPr>
            <w:r w:rsidRPr="004E7A3E">
              <w:rPr>
                <w:rFonts w:asciiTheme="minorHAnsi" w:hAnsiTheme="minorHAnsi"/>
                <w:bCs/>
              </w:rPr>
              <w:t>The server must have workflow capabilities without impacting latency.</w:t>
            </w:r>
          </w:p>
          <w:p w:rsidR="00FC2C71" w:rsidRPr="004E7A3E" w:rsidRDefault="00FC2C71" w:rsidP="00F66906">
            <w:pPr>
              <w:pStyle w:val="Specification"/>
              <w:numPr>
                <w:ilvl w:val="1"/>
                <w:numId w:val="6"/>
              </w:numPr>
              <w:tabs>
                <w:tab w:val="clear" w:pos="1134"/>
              </w:tabs>
              <w:ind w:left="584" w:hanging="584"/>
              <w:jc w:val="both"/>
              <w:rPr>
                <w:rFonts w:asciiTheme="minorHAnsi" w:hAnsiTheme="minorHAnsi"/>
                <w:bCs/>
              </w:rPr>
            </w:pPr>
            <w:r w:rsidRPr="004E7A3E">
              <w:rPr>
                <w:rFonts w:asciiTheme="minorHAnsi" w:hAnsiTheme="minorHAnsi"/>
                <w:bCs/>
              </w:rPr>
              <w:t>Access to the product must be through secured Password and/or Biometric mechanism.</w:t>
            </w:r>
          </w:p>
          <w:p w:rsidR="00FC2C71" w:rsidRPr="004E7A3E" w:rsidRDefault="00377775" w:rsidP="00F66906">
            <w:pPr>
              <w:pStyle w:val="Specification"/>
              <w:numPr>
                <w:ilvl w:val="1"/>
                <w:numId w:val="6"/>
              </w:numPr>
              <w:tabs>
                <w:tab w:val="clear" w:pos="1134"/>
              </w:tabs>
              <w:ind w:left="584" w:hanging="584"/>
              <w:jc w:val="both"/>
              <w:rPr>
                <w:rFonts w:asciiTheme="minorHAnsi" w:hAnsiTheme="minorHAnsi"/>
                <w:bCs/>
              </w:rPr>
            </w:pPr>
            <w:r w:rsidRPr="004E7A3E">
              <w:rPr>
                <w:rFonts w:asciiTheme="minorHAnsi" w:hAnsiTheme="minorHAnsi"/>
                <w:bCs/>
              </w:rPr>
              <w:t xml:space="preserve">The product must be able to connect to the existing network using the current SAPS infrastructure. </w:t>
            </w:r>
          </w:p>
          <w:p w:rsidR="00FC2C71" w:rsidRPr="004E7A3E" w:rsidRDefault="00FC2C71" w:rsidP="00F66906">
            <w:pPr>
              <w:pStyle w:val="Specification"/>
              <w:numPr>
                <w:ilvl w:val="1"/>
                <w:numId w:val="6"/>
              </w:numPr>
              <w:tabs>
                <w:tab w:val="clear" w:pos="1134"/>
              </w:tabs>
              <w:ind w:left="584" w:hanging="584"/>
              <w:jc w:val="both"/>
              <w:rPr>
                <w:rFonts w:asciiTheme="minorHAnsi" w:hAnsiTheme="minorHAnsi"/>
                <w:bCs/>
              </w:rPr>
            </w:pPr>
            <w:r w:rsidRPr="004E7A3E">
              <w:rPr>
                <w:rFonts w:asciiTheme="minorHAnsi" w:hAnsiTheme="minorHAnsi"/>
                <w:b/>
              </w:rPr>
              <w:t>User Manuals-</w:t>
            </w:r>
            <w:r w:rsidRPr="004E7A3E">
              <w:rPr>
                <w:rFonts w:asciiTheme="minorHAnsi" w:hAnsiTheme="minorHAnsi"/>
                <w:bCs/>
              </w:rPr>
              <w:t xml:space="preserve"> The user manual for the system must: Contain a step-by-step approach with appropriate screen layouts. Include reference notes linked to the system e.g. copies of screens, etc. A first version of this user manual is due once the user acceptance (beta) testing is completed. This manual needs to be updated, approved (by SAPS) and published with every software release.</w:t>
            </w:r>
          </w:p>
          <w:p w:rsidR="00EF5C12" w:rsidRPr="004E7A3E" w:rsidRDefault="00FC2C71" w:rsidP="00AF02C2">
            <w:pPr>
              <w:pStyle w:val="Specification"/>
              <w:numPr>
                <w:ilvl w:val="1"/>
                <w:numId w:val="6"/>
              </w:numPr>
              <w:tabs>
                <w:tab w:val="clear" w:pos="1134"/>
              </w:tabs>
              <w:ind w:left="584" w:hanging="584"/>
              <w:jc w:val="both"/>
              <w:rPr>
                <w:rFonts w:asciiTheme="minorHAnsi" w:hAnsiTheme="minorHAnsi"/>
                <w:bCs/>
              </w:rPr>
            </w:pPr>
            <w:r w:rsidRPr="004E7A3E">
              <w:t>Skills Transfer</w:t>
            </w:r>
            <w:r w:rsidRPr="004E7A3E">
              <w:rPr>
                <w:b/>
              </w:rPr>
              <w:t>-</w:t>
            </w:r>
            <w:r w:rsidR="00FD00CC" w:rsidRPr="004E7A3E">
              <w:rPr>
                <w:bCs/>
              </w:rPr>
              <w:t xml:space="preserve"> </w:t>
            </w:r>
            <w:r w:rsidRPr="004E7A3E">
              <w:rPr>
                <w:bCs/>
              </w:rPr>
              <w:t>The Successful Bidder, must train and provide the skills transfer to the members of SITA and SAPS.</w:t>
            </w:r>
          </w:p>
        </w:tc>
        <w:tc>
          <w:tcPr>
            <w:tcW w:w="816" w:type="pct"/>
            <w:shd w:val="clear" w:color="auto" w:fill="auto"/>
          </w:tcPr>
          <w:p w:rsidR="00EF5C12" w:rsidRPr="00F66906" w:rsidRDefault="00EF5C12" w:rsidP="004A7B16">
            <w:pPr>
              <w:rPr>
                <w:b/>
                <w:bCs/>
                <w:color w:val="FF0000"/>
                <w:lang w:val="en-US"/>
              </w:rPr>
            </w:pPr>
          </w:p>
        </w:tc>
      </w:tr>
      <w:tr w:rsidR="00EE3105" w:rsidRPr="00F66906" w:rsidTr="004E7A3E">
        <w:tc>
          <w:tcPr>
            <w:tcW w:w="204" w:type="pct"/>
            <w:shd w:val="clear" w:color="auto" w:fill="auto"/>
          </w:tcPr>
          <w:p w:rsidR="00EF5C12" w:rsidRPr="004E7A3E" w:rsidRDefault="00EF5C12" w:rsidP="002664BE">
            <w:pPr>
              <w:pStyle w:val="ListParagraph"/>
              <w:numPr>
                <w:ilvl w:val="0"/>
                <w:numId w:val="35"/>
              </w:numPr>
              <w:rPr>
                <w:lang w:val="en-US"/>
              </w:rPr>
            </w:pPr>
          </w:p>
        </w:tc>
        <w:tc>
          <w:tcPr>
            <w:tcW w:w="590" w:type="pct"/>
            <w:shd w:val="clear" w:color="auto" w:fill="auto"/>
          </w:tcPr>
          <w:p w:rsidR="00EF5C12" w:rsidRPr="004E7A3E" w:rsidRDefault="00FC2C71" w:rsidP="004A7B16">
            <w:pPr>
              <w:rPr>
                <w:color w:val="FF0000"/>
                <w:lang w:val="en-US"/>
              </w:rPr>
            </w:pPr>
            <w:r w:rsidRPr="004E7A3E">
              <w:rPr>
                <w:b/>
              </w:rPr>
              <w:t>SOLUTION INTEGRATION REQUIREMENTS</w:t>
            </w:r>
            <w:r w:rsidRPr="004E7A3E" w:rsidDel="00EF5C12">
              <w:rPr>
                <w:color w:val="FF0000"/>
                <w:lang w:val="en-US"/>
              </w:rPr>
              <w:t xml:space="preserve"> </w:t>
            </w:r>
          </w:p>
          <w:p w:rsidR="00EF5C12" w:rsidRPr="004E7A3E" w:rsidRDefault="00EF5C12" w:rsidP="00F66906">
            <w:pPr>
              <w:pStyle w:val="ListParagraph"/>
              <w:numPr>
                <w:ilvl w:val="0"/>
                <w:numId w:val="0"/>
              </w:numPr>
              <w:ind w:left="720"/>
              <w:rPr>
                <w:color w:val="FF0000"/>
                <w:lang w:val="en-US"/>
              </w:rPr>
            </w:pPr>
          </w:p>
          <w:p w:rsidR="00EF5C12" w:rsidRPr="004E7A3E" w:rsidRDefault="00EF5C12" w:rsidP="004A7B16">
            <w:pPr>
              <w:rPr>
                <w:color w:val="FF0000"/>
                <w:lang w:val="en-US"/>
              </w:rPr>
            </w:pPr>
          </w:p>
        </w:tc>
        <w:tc>
          <w:tcPr>
            <w:tcW w:w="3390" w:type="pct"/>
          </w:tcPr>
          <w:p w:rsidR="00222FD7" w:rsidRPr="004E7A3E" w:rsidRDefault="00222FD7" w:rsidP="00AB7406">
            <w:pPr>
              <w:pStyle w:val="Specification"/>
              <w:numPr>
                <w:ilvl w:val="1"/>
                <w:numId w:val="42"/>
              </w:numPr>
              <w:tabs>
                <w:tab w:val="clear" w:pos="1134"/>
              </w:tabs>
              <w:ind w:left="525" w:hanging="508"/>
              <w:jc w:val="both"/>
              <w:rPr>
                <w:bCs/>
              </w:rPr>
            </w:pPr>
            <w:r w:rsidRPr="004E7A3E">
              <w:rPr>
                <w:bCs/>
              </w:rPr>
              <w:t xml:space="preserve">The integration between the </w:t>
            </w:r>
            <w:r w:rsidR="006B5162" w:rsidRPr="004E7A3E">
              <w:rPr>
                <w:bCs/>
              </w:rPr>
              <w:t xml:space="preserve">LIMS </w:t>
            </w:r>
            <w:r w:rsidRPr="004E7A3E">
              <w:rPr>
                <w:bCs/>
              </w:rPr>
              <w:t>and the related SAPS systems and information may be achieved by utilizing the SAPS Services Integration Bus (</w:t>
            </w:r>
            <w:proofErr w:type="spellStart"/>
            <w:r w:rsidRPr="004E7A3E">
              <w:rPr>
                <w:bCs/>
              </w:rPr>
              <w:t>SIBus</w:t>
            </w:r>
            <w:proofErr w:type="spellEnd"/>
            <w:r w:rsidRPr="004E7A3E">
              <w:rPr>
                <w:bCs/>
              </w:rPr>
              <w:t xml:space="preserve">). This services infrastructure is implemented via WebSphere Message Broker on z/OS and WebSphere MQ on z/OS and distributed environments. </w:t>
            </w:r>
          </w:p>
          <w:p w:rsidR="00EF5C12" w:rsidRPr="004E7A3E" w:rsidRDefault="00222FD7" w:rsidP="00AF02C2">
            <w:pPr>
              <w:pStyle w:val="Specification"/>
              <w:numPr>
                <w:ilvl w:val="1"/>
                <w:numId w:val="6"/>
              </w:numPr>
              <w:tabs>
                <w:tab w:val="clear" w:pos="1134"/>
              </w:tabs>
              <w:ind w:left="584" w:hanging="584"/>
              <w:jc w:val="both"/>
              <w:rPr>
                <w:b/>
              </w:rPr>
            </w:pPr>
            <w:r w:rsidRPr="004E7A3E">
              <w:rPr>
                <w:bCs/>
              </w:rPr>
              <w:t xml:space="preserve">The </w:t>
            </w:r>
            <w:r w:rsidR="006B5162" w:rsidRPr="004E7A3E">
              <w:rPr>
                <w:bCs/>
              </w:rPr>
              <w:t xml:space="preserve">LIMS </w:t>
            </w:r>
            <w:r w:rsidRPr="004E7A3E">
              <w:rPr>
                <w:bCs/>
              </w:rPr>
              <w:t xml:space="preserve">needs to REUSE the integrations that had been developed with the following systems for </w:t>
            </w:r>
            <w:r w:rsidR="006B5162" w:rsidRPr="004E7A3E">
              <w:rPr>
                <w:bCs/>
              </w:rPr>
              <w:t xml:space="preserve">LIMS </w:t>
            </w:r>
            <w:r w:rsidRPr="004E7A3E">
              <w:rPr>
                <w:bCs/>
              </w:rPr>
              <w:t>Scientific Analysis Section and Biology projects</w:t>
            </w:r>
            <w:r w:rsidR="00E7168A" w:rsidRPr="004E7A3E">
              <w:rPr>
                <w:bCs/>
              </w:rPr>
              <w:t>.</w:t>
            </w:r>
          </w:p>
        </w:tc>
        <w:tc>
          <w:tcPr>
            <w:tcW w:w="816" w:type="pct"/>
            <w:shd w:val="clear" w:color="auto" w:fill="auto"/>
          </w:tcPr>
          <w:p w:rsidR="00EF5C12" w:rsidRPr="00F66906" w:rsidRDefault="00EF5C12" w:rsidP="004A7B16">
            <w:pPr>
              <w:rPr>
                <w:b/>
                <w:bCs/>
                <w:color w:val="FF0000"/>
                <w:lang w:val="en-US"/>
              </w:rPr>
            </w:pPr>
          </w:p>
        </w:tc>
      </w:tr>
      <w:tr w:rsidR="001434F0" w:rsidRPr="00F66906" w:rsidTr="004E7A3E">
        <w:tc>
          <w:tcPr>
            <w:tcW w:w="204" w:type="pct"/>
            <w:shd w:val="clear" w:color="auto" w:fill="auto"/>
          </w:tcPr>
          <w:p w:rsidR="001434F0" w:rsidRPr="004E7A3E" w:rsidRDefault="001434F0" w:rsidP="002664BE">
            <w:pPr>
              <w:pStyle w:val="ListParagraph"/>
              <w:numPr>
                <w:ilvl w:val="0"/>
                <w:numId w:val="35"/>
              </w:numPr>
              <w:rPr>
                <w:lang w:val="en-US"/>
              </w:rPr>
            </w:pPr>
          </w:p>
        </w:tc>
        <w:tc>
          <w:tcPr>
            <w:tcW w:w="590" w:type="pct"/>
            <w:shd w:val="clear" w:color="auto" w:fill="auto"/>
          </w:tcPr>
          <w:p w:rsidR="001434F0" w:rsidRPr="004E7A3E" w:rsidRDefault="001434F0" w:rsidP="004A7B16">
            <w:pPr>
              <w:rPr>
                <w:b/>
              </w:rPr>
            </w:pPr>
            <w:r w:rsidRPr="004E7A3E">
              <w:rPr>
                <w:b/>
              </w:rPr>
              <w:t>SYSTEM REQUIREMENTS</w:t>
            </w:r>
          </w:p>
          <w:p w:rsidR="001434F0" w:rsidRPr="004E7A3E" w:rsidRDefault="001434F0" w:rsidP="004A7B16">
            <w:pPr>
              <w:rPr>
                <w:b/>
              </w:rPr>
            </w:pPr>
          </w:p>
        </w:tc>
        <w:tc>
          <w:tcPr>
            <w:tcW w:w="3390" w:type="pct"/>
          </w:tcPr>
          <w:p w:rsidR="001434F0" w:rsidRPr="004E7A3E" w:rsidRDefault="001434F0" w:rsidP="001434F0">
            <w:pPr>
              <w:pStyle w:val="Specification"/>
              <w:numPr>
                <w:ilvl w:val="0"/>
                <w:numId w:val="0"/>
              </w:numPr>
              <w:ind w:left="567" w:hanging="567"/>
              <w:jc w:val="both"/>
              <w:rPr>
                <w:bCs/>
              </w:rPr>
            </w:pPr>
            <w:r w:rsidRPr="004E7A3E">
              <w:rPr>
                <w:bCs/>
              </w:rPr>
              <w:t xml:space="preserve">The Bidder must </w:t>
            </w:r>
            <w:proofErr w:type="gramStart"/>
            <w:r w:rsidRPr="004E7A3E">
              <w:rPr>
                <w:bCs/>
              </w:rPr>
              <w:t>guarantee  the</w:t>
            </w:r>
            <w:proofErr w:type="gramEnd"/>
            <w:r w:rsidRPr="004E7A3E">
              <w:rPr>
                <w:bCs/>
              </w:rPr>
              <w:t xml:space="preserve"> following:</w:t>
            </w:r>
          </w:p>
          <w:p w:rsidR="001434F0" w:rsidRPr="004E7A3E" w:rsidRDefault="001434F0" w:rsidP="00EC1F51">
            <w:pPr>
              <w:pStyle w:val="Specification"/>
              <w:numPr>
                <w:ilvl w:val="1"/>
                <w:numId w:val="53"/>
              </w:numPr>
              <w:tabs>
                <w:tab w:val="clear" w:pos="1134"/>
              </w:tabs>
              <w:ind w:left="559" w:hanging="559"/>
              <w:jc w:val="both"/>
              <w:rPr>
                <w:bCs/>
              </w:rPr>
            </w:pPr>
            <w:r w:rsidRPr="004E7A3E">
              <w:rPr>
                <w:bCs/>
              </w:rPr>
              <w:t>Full interoperability of the LIMS solution provided to the current LABWARE currently used by SAPS.</w:t>
            </w:r>
          </w:p>
          <w:p w:rsidR="001434F0" w:rsidRPr="004E7A3E" w:rsidRDefault="001434F0" w:rsidP="00AB7406">
            <w:pPr>
              <w:pStyle w:val="Specification"/>
              <w:numPr>
                <w:ilvl w:val="1"/>
                <w:numId w:val="6"/>
              </w:numPr>
              <w:tabs>
                <w:tab w:val="clear" w:pos="1134"/>
              </w:tabs>
              <w:ind w:left="584" w:hanging="584"/>
              <w:jc w:val="both"/>
              <w:rPr>
                <w:bCs/>
              </w:rPr>
            </w:pPr>
            <w:r w:rsidRPr="004E7A3E">
              <w:rPr>
                <w:bCs/>
              </w:rPr>
              <w:t xml:space="preserve">That the latest version of software licenses </w:t>
            </w:r>
            <w:proofErr w:type="gramStart"/>
            <w:r w:rsidRPr="004E7A3E">
              <w:rPr>
                <w:bCs/>
              </w:rPr>
              <w:t>are</w:t>
            </w:r>
            <w:proofErr w:type="gramEnd"/>
            <w:r w:rsidRPr="004E7A3E">
              <w:rPr>
                <w:bCs/>
              </w:rPr>
              <w:t xml:space="preserve"> provided for the LIMS solution.</w:t>
            </w:r>
          </w:p>
          <w:p w:rsidR="001434F0" w:rsidRPr="004E7A3E" w:rsidRDefault="001434F0" w:rsidP="00AB7406">
            <w:pPr>
              <w:pStyle w:val="Specification"/>
              <w:numPr>
                <w:ilvl w:val="1"/>
                <w:numId w:val="6"/>
              </w:numPr>
              <w:tabs>
                <w:tab w:val="clear" w:pos="1134"/>
              </w:tabs>
              <w:ind w:left="584" w:hanging="584"/>
              <w:jc w:val="both"/>
              <w:rPr>
                <w:bCs/>
              </w:rPr>
            </w:pPr>
            <w:r w:rsidRPr="004E7A3E">
              <w:rPr>
                <w:bCs/>
              </w:rPr>
              <w:t>A Service level of 99% availability for the Maintenance and Support of the LIMS.</w:t>
            </w:r>
          </w:p>
          <w:p w:rsidR="001434F0" w:rsidRPr="004E7A3E" w:rsidRDefault="001434F0" w:rsidP="00AB7406">
            <w:pPr>
              <w:pStyle w:val="Specification"/>
              <w:numPr>
                <w:ilvl w:val="0"/>
                <w:numId w:val="0"/>
              </w:numPr>
              <w:ind w:left="567" w:hanging="567"/>
              <w:jc w:val="both"/>
              <w:rPr>
                <w:bCs/>
              </w:rPr>
            </w:pPr>
          </w:p>
        </w:tc>
        <w:tc>
          <w:tcPr>
            <w:tcW w:w="816" w:type="pct"/>
            <w:shd w:val="clear" w:color="auto" w:fill="auto"/>
          </w:tcPr>
          <w:p w:rsidR="001434F0" w:rsidRPr="00F66906" w:rsidRDefault="001434F0" w:rsidP="004A7B16">
            <w:pPr>
              <w:rPr>
                <w:b/>
                <w:bCs/>
                <w:color w:val="FF0000"/>
                <w:lang w:val="en-US"/>
              </w:rPr>
            </w:pPr>
          </w:p>
        </w:tc>
      </w:tr>
    </w:tbl>
    <w:p w:rsidR="00605420" w:rsidRDefault="00605420" w:rsidP="00074BAD">
      <w:pPr>
        <w:spacing w:line="276" w:lineRule="auto"/>
        <w:jc w:val="both"/>
      </w:pPr>
    </w:p>
    <w:p w:rsidR="005B3A8C" w:rsidRPr="00F66906" w:rsidRDefault="001E163F" w:rsidP="00074BAD">
      <w:pPr>
        <w:spacing w:line="276" w:lineRule="auto"/>
        <w:jc w:val="both"/>
      </w:pPr>
      <w:r w:rsidRPr="00F66906">
        <w:t>I, the bidder (Full names) …………………………………………………………. representing (company name) ……………………………………………………………...</w:t>
      </w:r>
    </w:p>
    <w:p w:rsidR="00074BAD" w:rsidRPr="00F66906" w:rsidRDefault="00074BAD" w:rsidP="00074BAD">
      <w:pPr>
        <w:spacing w:line="276" w:lineRule="auto"/>
        <w:jc w:val="both"/>
      </w:pPr>
    </w:p>
    <w:p w:rsidR="001E163F" w:rsidRPr="00F66906" w:rsidRDefault="001E163F" w:rsidP="00074BAD">
      <w:pPr>
        <w:spacing w:line="276" w:lineRule="auto"/>
        <w:jc w:val="both"/>
      </w:pPr>
      <w:r w:rsidRPr="00F66906">
        <w:t>Hereby confirm that I comply with the above Technical Mandatory Requirements and understand that it will form part of the contract and is legally binding.</w:t>
      </w:r>
    </w:p>
    <w:p w:rsidR="001E163F" w:rsidRPr="00F66906" w:rsidRDefault="001E163F" w:rsidP="00074BAD">
      <w:pPr>
        <w:spacing w:line="276" w:lineRule="auto"/>
        <w:jc w:val="both"/>
      </w:pPr>
    </w:p>
    <w:p w:rsidR="001E163F" w:rsidRPr="00F66906" w:rsidRDefault="001E163F" w:rsidP="001E163F">
      <w:pPr>
        <w:jc w:val="both"/>
      </w:pPr>
      <w:r w:rsidRPr="00F66906">
        <w:t xml:space="preserve">Thus, done and signed at ……………………………………. </w:t>
      </w:r>
      <w:r w:rsidR="005B3A8C" w:rsidRPr="00F66906">
        <w:t>o</w:t>
      </w:r>
      <w:r w:rsidRPr="00F66906">
        <w:t xml:space="preserve">n this………day of……………...….20…. </w:t>
      </w:r>
    </w:p>
    <w:p w:rsidR="005B3A8C" w:rsidRDefault="005B3A8C" w:rsidP="001E163F">
      <w:pPr>
        <w:jc w:val="both"/>
      </w:pPr>
    </w:p>
    <w:p w:rsidR="00B357D5" w:rsidRPr="00F66906" w:rsidRDefault="00B357D5" w:rsidP="001E163F">
      <w:pPr>
        <w:jc w:val="both"/>
      </w:pPr>
    </w:p>
    <w:p w:rsidR="00AF02C2" w:rsidRDefault="001E163F" w:rsidP="00811FED">
      <w:pPr>
        <w:jc w:val="both"/>
      </w:pPr>
      <w:r w:rsidRPr="00F66906">
        <w:t>……………………………….</w:t>
      </w:r>
      <w:r w:rsidRPr="00F66906">
        <w:tab/>
      </w:r>
      <w:r w:rsidRPr="00F66906">
        <w:tab/>
      </w:r>
      <w:r w:rsidRPr="00F66906">
        <w:tab/>
      </w:r>
      <w:r w:rsidRPr="00F66906">
        <w:tab/>
      </w:r>
      <w:r w:rsidRPr="00F66906">
        <w:tab/>
      </w:r>
      <w:r w:rsidRPr="00F66906">
        <w:tab/>
      </w:r>
      <w:r w:rsidRPr="00F66906">
        <w:tab/>
      </w:r>
      <w:r w:rsidRPr="00F66906">
        <w:tab/>
      </w:r>
      <w:r w:rsidR="00B357D5" w:rsidRPr="00F66906">
        <w:t>……………………………….</w:t>
      </w:r>
    </w:p>
    <w:p w:rsidR="00B357D5" w:rsidRDefault="00B357D5" w:rsidP="00B357D5">
      <w:pPr>
        <w:jc w:val="both"/>
      </w:pPr>
      <w:r w:rsidRPr="00F66906">
        <w:t>Signature</w:t>
      </w:r>
      <w:r>
        <w:tab/>
      </w:r>
      <w:r>
        <w:tab/>
      </w:r>
      <w:r>
        <w:tab/>
      </w:r>
      <w:r>
        <w:tab/>
      </w:r>
      <w:r>
        <w:tab/>
      </w:r>
      <w:r>
        <w:tab/>
      </w:r>
      <w:r>
        <w:tab/>
      </w:r>
      <w:r>
        <w:tab/>
      </w:r>
      <w:r>
        <w:tab/>
      </w:r>
      <w:r>
        <w:tab/>
      </w:r>
      <w:r w:rsidRPr="00F66906">
        <w:t>Designation</w:t>
      </w:r>
    </w:p>
    <w:bookmarkEnd w:id="126"/>
    <w:p w:rsidR="00B357D5" w:rsidRDefault="00B357D5" w:rsidP="00811FED">
      <w:pPr>
        <w:jc w:val="both"/>
      </w:pPr>
    </w:p>
    <w:sectPr w:rsidR="00B357D5" w:rsidSect="00AF02C2">
      <w:pgSz w:w="16838" w:h="11906" w:orient="landscape"/>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0CC6" w:rsidRDefault="00400CC6" w:rsidP="0096715B">
      <w:r>
        <w:separator/>
      </w:r>
    </w:p>
    <w:p w:rsidR="00400CC6" w:rsidRDefault="00400CC6"/>
  </w:endnote>
  <w:endnote w:type="continuationSeparator" w:id="0">
    <w:p w:rsidR="00400CC6" w:rsidRDefault="00400CC6" w:rsidP="0096715B">
      <w:r>
        <w:continuationSeparator/>
      </w:r>
    </w:p>
    <w:p w:rsidR="00400CC6" w:rsidRDefault="00400C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DD4" w:rsidRDefault="00EA6DD4" w:rsidP="00DB4744">
    <w:pPr>
      <w:pStyle w:val="Footer"/>
      <w:tabs>
        <w:tab w:val="clear" w:pos="4513"/>
        <w:tab w:val="clear" w:pos="9026"/>
        <w:tab w:val="right" w:pos="9639"/>
      </w:tabs>
      <w:jc w:val="right"/>
      <w:rPr>
        <w:noProof/>
      </w:rPr>
    </w:pPr>
  </w:p>
  <w:p w:rsidR="00EA6DD4" w:rsidRDefault="00EA6DD4"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14</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54</w:t>
    </w:r>
    <w:r>
      <w:rPr>
        <w:noProof/>
      </w:rPr>
      <w:fldChar w:fldCharType="end"/>
    </w:r>
  </w:p>
  <w:p w:rsidR="00EA6DD4" w:rsidRPr="006302B2" w:rsidRDefault="00EA6DD4" w:rsidP="00626A04">
    <w:pPr>
      <w:pStyle w:val="Header"/>
      <w:tabs>
        <w:tab w:val="clear" w:pos="4513"/>
        <w:tab w:val="clear" w:pos="9026"/>
      </w:tabs>
      <w:jc w:val="center"/>
      <w:rPr>
        <w:b/>
        <w:sz w:val="22"/>
      </w:rPr>
    </w:pPr>
    <w:r w:rsidRPr="006302B2">
      <w:rPr>
        <w:b/>
        <w:sz w:val="22"/>
      </w:rPr>
      <w:t>CONFIDENTIAL</w:t>
    </w:r>
  </w:p>
  <w:p w:rsidR="00EA6DD4" w:rsidRDefault="00EA6D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0CC6" w:rsidRDefault="00400CC6" w:rsidP="0096715B">
      <w:r>
        <w:separator/>
      </w:r>
    </w:p>
    <w:p w:rsidR="00400CC6" w:rsidRDefault="00400CC6"/>
  </w:footnote>
  <w:footnote w:type="continuationSeparator" w:id="0">
    <w:p w:rsidR="00400CC6" w:rsidRDefault="00400CC6" w:rsidP="0096715B">
      <w:r>
        <w:continuationSeparator/>
      </w:r>
    </w:p>
    <w:p w:rsidR="00400CC6" w:rsidRDefault="00400CC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B5FD9"/>
    <w:multiLevelType w:val="multilevel"/>
    <w:tmpl w:val="A92436B4"/>
    <w:lvl w:ilvl="0">
      <w:start w:val="1"/>
      <w:numFmt w:val="decimal"/>
      <w:lvlText w:val="%1."/>
      <w:lvlJc w:val="left"/>
      <w:pPr>
        <w:tabs>
          <w:tab w:val="num" w:pos="1134"/>
        </w:tabs>
        <w:ind w:left="1134" w:hanging="567"/>
      </w:pPr>
      <w:rPr>
        <w:rFonts w:hint="default"/>
        <w:b w:val="0"/>
      </w:rPr>
    </w:lvl>
    <w:lvl w:ilvl="1">
      <w:start w:val="1"/>
      <w:numFmt w:val="lowerLetter"/>
      <w:lvlText w:val="(%2)"/>
      <w:lvlJc w:val="left"/>
      <w:pPr>
        <w:tabs>
          <w:tab w:val="num" w:pos="1985"/>
        </w:tabs>
        <w:ind w:left="1985"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9E93E7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B595852"/>
    <w:multiLevelType w:val="hybridMultilevel"/>
    <w:tmpl w:val="0AEE8A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2845535"/>
    <w:multiLevelType w:val="multilevel"/>
    <w:tmpl w:val="33E2C248"/>
    <w:lvl w:ilvl="0">
      <w:start w:val="1"/>
      <w:numFmt w:val="decimal"/>
      <w:pStyle w:val="Heading1"/>
      <w:lvlText w:val="%1."/>
      <w:lvlJc w:val="left"/>
      <w:pPr>
        <w:tabs>
          <w:tab w:val="num" w:pos="502"/>
        </w:tabs>
        <w:ind w:left="567" w:hanging="567"/>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7" w15:restartNumberingAfterBreak="0">
    <w:nsid w:val="245F1BBC"/>
    <w:multiLevelType w:val="multilevel"/>
    <w:tmpl w:val="0256F32C"/>
    <w:lvl w:ilvl="0">
      <w:start w:val="1"/>
      <w:numFmt w:val="decimal"/>
      <w:pStyle w:val="Specification"/>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1701" w:hanging="567"/>
      </w:pPr>
      <w:rPr>
        <w:rFonts w:asciiTheme="minorHAnsi" w:eastAsia="Times New Roman" w:hAnsiTheme="minorHAnsi" w:cs="Times New Roman"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 w15:restartNumberingAfterBreak="0">
    <w:nsid w:val="26164DC0"/>
    <w:multiLevelType w:val="multilevel"/>
    <w:tmpl w:val="000ADE52"/>
    <w:lvl w:ilvl="0">
      <w:start w:val="12"/>
      <w:numFmt w:val="decimal"/>
      <w:lvlText w:val="%1"/>
      <w:lvlJc w:val="left"/>
      <w:pPr>
        <w:ind w:left="420" w:hanging="420"/>
      </w:pPr>
      <w:rPr>
        <w:rFonts w:asciiTheme="minorHAnsi" w:hAnsiTheme="minorHAnsi" w:hint="default"/>
      </w:rPr>
    </w:lvl>
    <w:lvl w:ilvl="1">
      <w:start w:val="1"/>
      <w:numFmt w:val="decimal"/>
      <w:lvlText w:val="%1.%2"/>
      <w:lvlJc w:val="left"/>
      <w:pPr>
        <w:ind w:left="420" w:hanging="420"/>
      </w:pPr>
      <w:rPr>
        <w:rFonts w:asciiTheme="minorHAnsi" w:hAnsiTheme="minorHAnsi" w:hint="default"/>
        <w:b/>
        <w:bCs/>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9"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DC809A0"/>
    <w:multiLevelType w:val="multilevel"/>
    <w:tmpl w:val="7F38227A"/>
    <w:lvl w:ilvl="0">
      <w:start w:val="1"/>
      <w:numFmt w:val="decimal"/>
      <w:lvlText w:val="%1."/>
      <w:lvlJc w:val="left"/>
      <w:pPr>
        <w:tabs>
          <w:tab w:val="num" w:pos="360"/>
        </w:tabs>
        <w:ind w:left="360" w:hanging="360"/>
      </w:pPr>
      <w:rPr>
        <w:rFonts w:hint="default"/>
        <w:b w:val="0"/>
      </w:rPr>
    </w:lvl>
    <w:lvl w:ilvl="1">
      <w:start w:val="26300264"/>
      <w:numFmt w:val="upperLetter"/>
      <w:lvlText w:val="%2."/>
      <w:lvlJc w:val="left"/>
      <w:pPr>
        <w:tabs>
          <w:tab w:val="num" w:pos="1080"/>
        </w:tabs>
        <w:ind w:left="720" w:firstLine="0"/>
      </w:pPr>
      <w:rPr>
        <w:rFonts w:hint="default"/>
      </w:rPr>
    </w:lvl>
    <w:lvl w:ilvl="2">
      <w:numFmt w:val="decimal"/>
      <w:lvlText w:val="%3."/>
      <w:lvlJc w:val="left"/>
      <w:pPr>
        <w:tabs>
          <w:tab w:val="num" w:pos="1800"/>
        </w:tabs>
        <w:ind w:left="1440" w:firstLine="0"/>
      </w:pPr>
      <w:rPr>
        <w:rFonts w:hint="default"/>
      </w:rPr>
    </w:lvl>
    <w:lvl w:ilvl="3">
      <w:numFmt w:val="lowerLetter"/>
      <w:lvlText w:val="%4)"/>
      <w:lvlJc w:val="left"/>
      <w:pPr>
        <w:tabs>
          <w:tab w:val="num" w:pos="2520"/>
        </w:tabs>
        <w:ind w:left="2160" w:firstLine="0"/>
      </w:pPr>
      <w:rPr>
        <w:rFonts w:hint="default"/>
      </w:rPr>
    </w:lvl>
    <w:lvl w:ilvl="4">
      <w:numFmt w:val="decimal"/>
      <w:lvlText w:val="(%5)"/>
      <w:lvlJc w:val="left"/>
      <w:pPr>
        <w:tabs>
          <w:tab w:val="num" w:pos="3240"/>
        </w:tabs>
        <w:ind w:left="2880" w:firstLine="0"/>
      </w:pPr>
      <w:rPr>
        <w:rFonts w:hint="default"/>
      </w:rPr>
    </w:lvl>
    <w:lvl w:ilvl="5">
      <w:numFmt w:val="lowerLetter"/>
      <w:lvlText w:val="(%6)"/>
      <w:lvlJc w:val="left"/>
      <w:pPr>
        <w:tabs>
          <w:tab w:val="num" w:pos="3960"/>
        </w:tabs>
        <w:ind w:left="3600" w:firstLine="0"/>
      </w:pPr>
      <w:rPr>
        <w:rFonts w:hint="default"/>
      </w:rPr>
    </w:lvl>
    <w:lvl w:ilvl="6">
      <w:start w:val="82707948"/>
      <w:numFmt w:val="lowerRoman"/>
      <w:lvlText w:val="(%7)"/>
      <w:lvlJc w:val="left"/>
      <w:pPr>
        <w:tabs>
          <w:tab w:val="num" w:pos="4680"/>
        </w:tabs>
        <w:ind w:left="4320" w:firstLine="0"/>
      </w:pPr>
      <w:rPr>
        <w:rFonts w:hint="default"/>
      </w:rPr>
    </w:lvl>
    <w:lvl w:ilvl="7">
      <w:start w:val="1258120"/>
      <w:numFmt w:val="lowerLetter"/>
      <w:lvlText w:val="(%8)"/>
      <w:lvlJc w:val="left"/>
      <w:pPr>
        <w:tabs>
          <w:tab w:val="num" w:pos="5400"/>
        </w:tabs>
        <w:ind w:left="5040" w:firstLine="0"/>
      </w:pPr>
      <w:rPr>
        <w:rFonts w:hint="default"/>
      </w:rPr>
    </w:lvl>
    <w:lvl w:ilvl="8">
      <w:start w:val="1357121819"/>
      <w:numFmt w:val="lowerRoman"/>
      <w:lvlText w:val="(%9)"/>
      <w:lvlJc w:val="left"/>
      <w:pPr>
        <w:tabs>
          <w:tab w:val="num" w:pos="6120"/>
        </w:tabs>
        <w:ind w:left="5760" w:firstLine="0"/>
      </w:pPr>
      <w:rPr>
        <w:rFonts w:hint="default"/>
      </w:rPr>
    </w:lvl>
  </w:abstractNum>
  <w:abstractNum w:abstractNumId="11"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2EE0D25"/>
    <w:multiLevelType w:val="multilevel"/>
    <w:tmpl w:val="07964368"/>
    <w:lvl w:ilvl="0">
      <w:start w:val="3"/>
      <w:numFmt w:val="decimal"/>
      <w:lvlText w:val="(%1)"/>
      <w:lvlJc w:val="left"/>
      <w:pPr>
        <w:tabs>
          <w:tab w:val="num" w:pos="992"/>
        </w:tabs>
        <w:ind w:left="992" w:hanging="567"/>
      </w:pPr>
      <w:rPr>
        <w:rFonts w:hint="default"/>
        <w:b w:val="0"/>
      </w:rPr>
    </w:lvl>
    <w:lvl w:ilvl="1">
      <w:start w:val="1"/>
      <w:numFmt w:val="lowerLetter"/>
      <w:lvlText w:val="(%2)"/>
      <w:lvlJc w:val="left"/>
      <w:pPr>
        <w:tabs>
          <w:tab w:val="num" w:pos="1417"/>
        </w:tabs>
        <w:ind w:left="1417" w:hanging="567"/>
      </w:pPr>
      <w:rPr>
        <w:rFonts w:ascii="Calibri" w:eastAsia="Times New Roman" w:hAnsi="Calibri" w:cs="Times New Roman"/>
        <w:b w:val="0"/>
        <w:color w:val="auto"/>
      </w:rPr>
    </w:lvl>
    <w:lvl w:ilvl="2">
      <w:start w:val="1"/>
      <w:numFmt w:val="lowerRoman"/>
      <w:lvlText w:val="(%3)"/>
      <w:lvlJc w:val="left"/>
      <w:pPr>
        <w:tabs>
          <w:tab w:val="num" w:pos="2269"/>
        </w:tabs>
        <w:ind w:left="2269" w:hanging="567"/>
      </w:pPr>
      <w:rPr>
        <w:rFonts w:hint="default"/>
        <w:b w:val="0"/>
        <w:color w:val="000000" w:themeColor="text1"/>
      </w:rPr>
    </w:lvl>
    <w:lvl w:ilvl="3">
      <w:start w:val="1"/>
      <w:numFmt w:val="decimal"/>
      <w:lvlText w:val="%4)"/>
      <w:lvlJc w:val="left"/>
      <w:pPr>
        <w:tabs>
          <w:tab w:val="num" w:pos="2551"/>
        </w:tabs>
        <w:ind w:left="2551" w:hanging="567"/>
      </w:pPr>
      <w:rPr>
        <w:rFonts w:hint="default"/>
      </w:rPr>
    </w:lvl>
    <w:lvl w:ilvl="4">
      <w:start w:val="1"/>
      <w:numFmt w:val="lowerRoman"/>
      <w:lvlText w:val="(%5)"/>
      <w:lvlJc w:val="left"/>
      <w:pPr>
        <w:ind w:left="3118" w:hanging="567"/>
      </w:pPr>
      <w:rPr>
        <w:rFonts w:hint="default"/>
      </w:rPr>
    </w:lvl>
    <w:lvl w:ilvl="5">
      <w:start w:val="1"/>
      <w:numFmt w:val="lowerRoman"/>
      <w:lvlText w:val="(%6)"/>
      <w:lvlJc w:val="left"/>
      <w:pPr>
        <w:ind w:left="3685" w:hanging="567"/>
      </w:pPr>
      <w:rPr>
        <w:rFonts w:hint="default"/>
      </w:rPr>
    </w:lvl>
    <w:lvl w:ilvl="6">
      <w:start w:val="1"/>
      <w:numFmt w:val="decimal"/>
      <w:lvlText w:val="%7."/>
      <w:lvlJc w:val="left"/>
      <w:pPr>
        <w:ind w:left="4252" w:hanging="567"/>
      </w:pPr>
      <w:rPr>
        <w:rFonts w:hint="default"/>
      </w:rPr>
    </w:lvl>
    <w:lvl w:ilvl="7">
      <w:start w:val="1"/>
      <w:numFmt w:val="lowerLetter"/>
      <w:lvlText w:val="%8."/>
      <w:lvlJc w:val="left"/>
      <w:pPr>
        <w:ind w:left="4819" w:hanging="567"/>
      </w:pPr>
      <w:rPr>
        <w:rFonts w:hint="default"/>
      </w:rPr>
    </w:lvl>
    <w:lvl w:ilvl="8">
      <w:start w:val="1"/>
      <w:numFmt w:val="lowerRoman"/>
      <w:lvlText w:val="%9."/>
      <w:lvlJc w:val="left"/>
      <w:pPr>
        <w:ind w:left="5386" w:hanging="567"/>
      </w:pPr>
      <w:rPr>
        <w:rFonts w:hint="default"/>
      </w:rPr>
    </w:lvl>
  </w:abstractNum>
  <w:abstractNum w:abstractNumId="13" w15:restartNumberingAfterBreak="0">
    <w:nsid w:val="355D6A9D"/>
    <w:multiLevelType w:val="multilevel"/>
    <w:tmpl w:val="8360636E"/>
    <w:lvl w:ilvl="0">
      <w:start w:val="1"/>
      <w:numFmt w:val="lowerLetter"/>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5185D1F"/>
    <w:multiLevelType w:val="multilevel"/>
    <w:tmpl w:val="C206FCFC"/>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964"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15"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47B778BB"/>
    <w:multiLevelType w:val="multilevel"/>
    <w:tmpl w:val="07964368"/>
    <w:lvl w:ilvl="0">
      <w:start w:val="3"/>
      <w:numFmt w:val="decimal"/>
      <w:lvlText w:val="(%1)"/>
      <w:lvlJc w:val="left"/>
      <w:pPr>
        <w:tabs>
          <w:tab w:val="num" w:pos="992"/>
        </w:tabs>
        <w:ind w:left="992" w:hanging="567"/>
      </w:pPr>
      <w:rPr>
        <w:rFonts w:hint="default"/>
        <w:b w:val="0"/>
      </w:rPr>
    </w:lvl>
    <w:lvl w:ilvl="1">
      <w:start w:val="1"/>
      <w:numFmt w:val="lowerLetter"/>
      <w:lvlText w:val="(%2)"/>
      <w:lvlJc w:val="left"/>
      <w:pPr>
        <w:tabs>
          <w:tab w:val="num" w:pos="1417"/>
        </w:tabs>
        <w:ind w:left="1417" w:hanging="567"/>
      </w:pPr>
      <w:rPr>
        <w:rFonts w:ascii="Calibri" w:eastAsia="Times New Roman" w:hAnsi="Calibri" w:cs="Times New Roman"/>
        <w:b w:val="0"/>
        <w:color w:val="auto"/>
      </w:rPr>
    </w:lvl>
    <w:lvl w:ilvl="2">
      <w:start w:val="1"/>
      <w:numFmt w:val="lowerRoman"/>
      <w:lvlText w:val="(%3)"/>
      <w:lvlJc w:val="left"/>
      <w:pPr>
        <w:tabs>
          <w:tab w:val="num" w:pos="2269"/>
        </w:tabs>
        <w:ind w:left="2269" w:hanging="567"/>
      </w:pPr>
      <w:rPr>
        <w:rFonts w:hint="default"/>
        <w:b w:val="0"/>
        <w:color w:val="000000" w:themeColor="text1"/>
      </w:rPr>
    </w:lvl>
    <w:lvl w:ilvl="3">
      <w:start w:val="1"/>
      <w:numFmt w:val="decimal"/>
      <w:lvlText w:val="%4)"/>
      <w:lvlJc w:val="left"/>
      <w:pPr>
        <w:tabs>
          <w:tab w:val="num" w:pos="2551"/>
        </w:tabs>
        <w:ind w:left="2551" w:hanging="567"/>
      </w:pPr>
      <w:rPr>
        <w:rFonts w:hint="default"/>
      </w:rPr>
    </w:lvl>
    <w:lvl w:ilvl="4">
      <w:start w:val="1"/>
      <w:numFmt w:val="lowerRoman"/>
      <w:lvlText w:val="(%5)"/>
      <w:lvlJc w:val="left"/>
      <w:pPr>
        <w:ind w:left="3118" w:hanging="567"/>
      </w:pPr>
      <w:rPr>
        <w:rFonts w:hint="default"/>
      </w:rPr>
    </w:lvl>
    <w:lvl w:ilvl="5">
      <w:start w:val="1"/>
      <w:numFmt w:val="lowerRoman"/>
      <w:lvlText w:val="(%6)"/>
      <w:lvlJc w:val="left"/>
      <w:pPr>
        <w:ind w:left="3685" w:hanging="567"/>
      </w:pPr>
      <w:rPr>
        <w:rFonts w:hint="default"/>
      </w:rPr>
    </w:lvl>
    <w:lvl w:ilvl="6">
      <w:start w:val="1"/>
      <w:numFmt w:val="decimal"/>
      <w:lvlText w:val="%7."/>
      <w:lvlJc w:val="left"/>
      <w:pPr>
        <w:ind w:left="4252" w:hanging="567"/>
      </w:pPr>
      <w:rPr>
        <w:rFonts w:hint="default"/>
      </w:rPr>
    </w:lvl>
    <w:lvl w:ilvl="7">
      <w:start w:val="1"/>
      <w:numFmt w:val="lowerLetter"/>
      <w:lvlText w:val="%8."/>
      <w:lvlJc w:val="left"/>
      <w:pPr>
        <w:ind w:left="4819" w:hanging="567"/>
      </w:pPr>
      <w:rPr>
        <w:rFonts w:hint="default"/>
      </w:rPr>
    </w:lvl>
    <w:lvl w:ilvl="8">
      <w:start w:val="1"/>
      <w:numFmt w:val="lowerRoman"/>
      <w:lvlText w:val="%9."/>
      <w:lvlJc w:val="left"/>
      <w:pPr>
        <w:ind w:left="5386" w:hanging="567"/>
      </w:pPr>
      <w:rPr>
        <w:rFonts w:hint="default"/>
      </w:rPr>
    </w:lvl>
  </w:abstractNum>
  <w:abstractNum w:abstractNumId="17" w15:restartNumberingAfterBreak="0">
    <w:nsid w:val="48C91721"/>
    <w:multiLevelType w:val="hybridMultilevel"/>
    <w:tmpl w:val="78A84F38"/>
    <w:lvl w:ilvl="0" w:tplc="D2A6E22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896DD0"/>
    <w:multiLevelType w:val="hybridMultilevel"/>
    <w:tmpl w:val="320C735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2764484"/>
    <w:multiLevelType w:val="multilevel"/>
    <w:tmpl w:val="9F840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1B36E97"/>
    <w:multiLevelType w:val="hybridMultilevel"/>
    <w:tmpl w:val="AB3CBCB0"/>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6C0015DA"/>
    <w:multiLevelType w:val="hybridMultilevel"/>
    <w:tmpl w:val="52367C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46519EA"/>
    <w:multiLevelType w:val="hybridMultilevel"/>
    <w:tmpl w:val="DC54407C"/>
    <w:lvl w:ilvl="0" w:tplc="1C090017">
      <w:start w:val="1"/>
      <w:numFmt w:val="lowerLetter"/>
      <w:lvlText w:val="%1)"/>
      <w:lvlJc w:val="left"/>
      <w:pPr>
        <w:ind w:left="780" w:hanging="360"/>
      </w:p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4" w15:restartNumberingAfterBreak="0">
    <w:nsid w:val="769F71F9"/>
    <w:multiLevelType w:val="multilevel"/>
    <w:tmpl w:val="10CE2006"/>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6" w15:restartNumberingAfterBreak="0">
    <w:nsid w:val="7BBF29F7"/>
    <w:multiLevelType w:val="hybridMultilevel"/>
    <w:tmpl w:val="441898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8" w15:restartNumberingAfterBreak="0">
    <w:nsid w:val="7F3F75D6"/>
    <w:multiLevelType w:val="hybridMultilevel"/>
    <w:tmpl w:val="0AEE8A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15"/>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20"/>
  </w:num>
  <w:num w:numId="21">
    <w:abstractNumId w:val="2"/>
  </w:num>
  <w:num w:numId="22">
    <w:abstractNumId w:val="9"/>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26"/>
  </w:num>
  <w:num w:numId="28">
    <w:abstractNumId w:val="27"/>
  </w:num>
  <w:num w:numId="29">
    <w:abstractNumId w:val="16"/>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18"/>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21"/>
  </w:num>
  <w:num w:numId="36">
    <w:abstractNumId w:val="23"/>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num>
  <w:num w:numId="44">
    <w:abstractNumId w:val="28"/>
  </w:num>
  <w:num w:numId="45">
    <w:abstractNumId w:val="3"/>
  </w:num>
  <w:num w:numId="46">
    <w:abstractNumId w:val="12"/>
  </w:num>
  <w:num w:numId="47">
    <w:abstractNumId w:val="7"/>
  </w:num>
  <w:num w:numId="48">
    <w:abstractNumId w:val="7"/>
  </w:num>
  <w:num w:numId="49">
    <w:abstractNumId w:val="17"/>
  </w:num>
  <w:num w:numId="50">
    <w:abstractNumId w:val="7"/>
  </w:num>
  <w:num w:numId="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
  </w:num>
  <w:num w:numId="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
  </w:num>
  <w:num w:numId="55">
    <w:abstractNumId w:val="1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LQ0NDYzMjcwNzK0NDNV0lEKTi0uzszPAykwrAUAy/t12CwAAAA="/>
  </w:docVars>
  <w:rsids>
    <w:rsidRoot w:val="009C08D7"/>
    <w:rsid w:val="00000EA4"/>
    <w:rsid w:val="000015BE"/>
    <w:rsid w:val="0000338F"/>
    <w:rsid w:val="00004CDE"/>
    <w:rsid w:val="000059F1"/>
    <w:rsid w:val="00005FD2"/>
    <w:rsid w:val="000117C8"/>
    <w:rsid w:val="0001343F"/>
    <w:rsid w:val="000139AD"/>
    <w:rsid w:val="00013E9B"/>
    <w:rsid w:val="00014310"/>
    <w:rsid w:val="00015062"/>
    <w:rsid w:val="00016B33"/>
    <w:rsid w:val="00020518"/>
    <w:rsid w:val="00022623"/>
    <w:rsid w:val="00022FBE"/>
    <w:rsid w:val="00024A22"/>
    <w:rsid w:val="00025D72"/>
    <w:rsid w:val="00026222"/>
    <w:rsid w:val="0003164A"/>
    <w:rsid w:val="00033659"/>
    <w:rsid w:val="000360BB"/>
    <w:rsid w:val="000402F6"/>
    <w:rsid w:val="000425F2"/>
    <w:rsid w:val="00042795"/>
    <w:rsid w:val="00043A64"/>
    <w:rsid w:val="00045087"/>
    <w:rsid w:val="000452C9"/>
    <w:rsid w:val="0004589C"/>
    <w:rsid w:val="00046429"/>
    <w:rsid w:val="0005009E"/>
    <w:rsid w:val="00050EA5"/>
    <w:rsid w:val="00052E16"/>
    <w:rsid w:val="00055A94"/>
    <w:rsid w:val="00061F6A"/>
    <w:rsid w:val="00062A97"/>
    <w:rsid w:val="00063922"/>
    <w:rsid w:val="00065364"/>
    <w:rsid w:val="00070889"/>
    <w:rsid w:val="0007152F"/>
    <w:rsid w:val="00071A94"/>
    <w:rsid w:val="000729B4"/>
    <w:rsid w:val="000746E3"/>
    <w:rsid w:val="00074BAD"/>
    <w:rsid w:val="000755A2"/>
    <w:rsid w:val="0007567D"/>
    <w:rsid w:val="00081986"/>
    <w:rsid w:val="00082BD1"/>
    <w:rsid w:val="0008305B"/>
    <w:rsid w:val="0008733A"/>
    <w:rsid w:val="00087D0A"/>
    <w:rsid w:val="000901DF"/>
    <w:rsid w:val="000931A4"/>
    <w:rsid w:val="000948C0"/>
    <w:rsid w:val="00094B22"/>
    <w:rsid w:val="00094B3F"/>
    <w:rsid w:val="00096369"/>
    <w:rsid w:val="0009693D"/>
    <w:rsid w:val="00096AD2"/>
    <w:rsid w:val="000A1680"/>
    <w:rsid w:val="000A4536"/>
    <w:rsid w:val="000A460F"/>
    <w:rsid w:val="000A47D2"/>
    <w:rsid w:val="000A6AC2"/>
    <w:rsid w:val="000B0E14"/>
    <w:rsid w:val="000B17A9"/>
    <w:rsid w:val="000B1FFB"/>
    <w:rsid w:val="000B36F6"/>
    <w:rsid w:val="000B438E"/>
    <w:rsid w:val="000B442E"/>
    <w:rsid w:val="000B5017"/>
    <w:rsid w:val="000B73D1"/>
    <w:rsid w:val="000B7E37"/>
    <w:rsid w:val="000C13E5"/>
    <w:rsid w:val="000C14C0"/>
    <w:rsid w:val="000C1CD8"/>
    <w:rsid w:val="000D178E"/>
    <w:rsid w:val="000D1BFF"/>
    <w:rsid w:val="000D2B41"/>
    <w:rsid w:val="000D4B6A"/>
    <w:rsid w:val="000D7BBB"/>
    <w:rsid w:val="000E0D20"/>
    <w:rsid w:val="000E11D0"/>
    <w:rsid w:val="000E3A58"/>
    <w:rsid w:val="000E459E"/>
    <w:rsid w:val="000E6A7F"/>
    <w:rsid w:val="000E725D"/>
    <w:rsid w:val="000F097F"/>
    <w:rsid w:val="000F1462"/>
    <w:rsid w:val="000F2EC7"/>
    <w:rsid w:val="000F31FA"/>
    <w:rsid w:val="001046D6"/>
    <w:rsid w:val="001048E9"/>
    <w:rsid w:val="001066D8"/>
    <w:rsid w:val="001127D6"/>
    <w:rsid w:val="00112E4A"/>
    <w:rsid w:val="00114439"/>
    <w:rsid w:val="00114839"/>
    <w:rsid w:val="0011509D"/>
    <w:rsid w:val="001163FF"/>
    <w:rsid w:val="0011662E"/>
    <w:rsid w:val="00121E4D"/>
    <w:rsid w:val="00122918"/>
    <w:rsid w:val="00124D31"/>
    <w:rsid w:val="00125622"/>
    <w:rsid w:val="0012754D"/>
    <w:rsid w:val="001306FF"/>
    <w:rsid w:val="00130B23"/>
    <w:rsid w:val="00130BAF"/>
    <w:rsid w:val="0013213B"/>
    <w:rsid w:val="00134258"/>
    <w:rsid w:val="00134CFA"/>
    <w:rsid w:val="00135F1A"/>
    <w:rsid w:val="0013772A"/>
    <w:rsid w:val="00141D38"/>
    <w:rsid w:val="001434F0"/>
    <w:rsid w:val="001440B5"/>
    <w:rsid w:val="0014430A"/>
    <w:rsid w:val="00146A41"/>
    <w:rsid w:val="001471D1"/>
    <w:rsid w:val="00147A09"/>
    <w:rsid w:val="00154D5D"/>
    <w:rsid w:val="00155AC7"/>
    <w:rsid w:val="00157C27"/>
    <w:rsid w:val="00160011"/>
    <w:rsid w:val="001600DC"/>
    <w:rsid w:val="0016093F"/>
    <w:rsid w:val="00161CE4"/>
    <w:rsid w:val="00163D7D"/>
    <w:rsid w:val="00163FB4"/>
    <w:rsid w:val="00164C89"/>
    <w:rsid w:val="00164ED7"/>
    <w:rsid w:val="00167009"/>
    <w:rsid w:val="00170B90"/>
    <w:rsid w:val="0017710D"/>
    <w:rsid w:val="00180935"/>
    <w:rsid w:val="00184083"/>
    <w:rsid w:val="00184AF4"/>
    <w:rsid w:val="00184E61"/>
    <w:rsid w:val="00185F72"/>
    <w:rsid w:val="00186DCB"/>
    <w:rsid w:val="00190E5E"/>
    <w:rsid w:val="001913B8"/>
    <w:rsid w:val="00191607"/>
    <w:rsid w:val="00193827"/>
    <w:rsid w:val="00194A27"/>
    <w:rsid w:val="001959D6"/>
    <w:rsid w:val="00196F8B"/>
    <w:rsid w:val="001A0182"/>
    <w:rsid w:val="001A0CF5"/>
    <w:rsid w:val="001A25A4"/>
    <w:rsid w:val="001A2C3A"/>
    <w:rsid w:val="001A3CE7"/>
    <w:rsid w:val="001A4EAF"/>
    <w:rsid w:val="001A52EB"/>
    <w:rsid w:val="001A5BBD"/>
    <w:rsid w:val="001A6174"/>
    <w:rsid w:val="001A7112"/>
    <w:rsid w:val="001A7C0D"/>
    <w:rsid w:val="001A7FE6"/>
    <w:rsid w:val="001B1E69"/>
    <w:rsid w:val="001C0153"/>
    <w:rsid w:val="001C0262"/>
    <w:rsid w:val="001C0CCC"/>
    <w:rsid w:val="001C26B3"/>
    <w:rsid w:val="001C2CA9"/>
    <w:rsid w:val="001C3A0E"/>
    <w:rsid w:val="001C5223"/>
    <w:rsid w:val="001C529A"/>
    <w:rsid w:val="001C7B1B"/>
    <w:rsid w:val="001C7D1C"/>
    <w:rsid w:val="001C7F0D"/>
    <w:rsid w:val="001D045D"/>
    <w:rsid w:val="001D1DCA"/>
    <w:rsid w:val="001D2F39"/>
    <w:rsid w:val="001D34CA"/>
    <w:rsid w:val="001D6778"/>
    <w:rsid w:val="001E047C"/>
    <w:rsid w:val="001E163F"/>
    <w:rsid w:val="001E2DE9"/>
    <w:rsid w:val="001E4201"/>
    <w:rsid w:val="001E64D0"/>
    <w:rsid w:val="001E6A90"/>
    <w:rsid w:val="001E6E85"/>
    <w:rsid w:val="001E7EBF"/>
    <w:rsid w:val="001F2130"/>
    <w:rsid w:val="001F4BA5"/>
    <w:rsid w:val="001F4BD1"/>
    <w:rsid w:val="001F6A99"/>
    <w:rsid w:val="00201BBC"/>
    <w:rsid w:val="00203DF3"/>
    <w:rsid w:val="00204969"/>
    <w:rsid w:val="002104B6"/>
    <w:rsid w:val="00210C80"/>
    <w:rsid w:val="002115BA"/>
    <w:rsid w:val="00213444"/>
    <w:rsid w:val="00215DD7"/>
    <w:rsid w:val="0021780E"/>
    <w:rsid w:val="00220A26"/>
    <w:rsid w:val="00221161"/>
    <w:rsid w:val="00222FD7"/>
    <w:rsid w:val="0022437F"/>
    <w:rsid w:val="00224626"/>
    <w:rsid w:val="00225F5E"/>
    <w:rsid w:val="00226CB6"/>
    <w:rsid w:val="00227C30"/>
    <w:rsid w:val="0023246C"/>
    <w:rsid w:val="00232F66"/>
    <w:rsid w:val="002339F9"/>
    <w:rsid w:val="00234285"/>
    <w:rsid w:val="0023470F"/>
    <w:rsid w:val="00234C61"/>
    <w:rsid w:val="00236444"/>
    <w:rsid w:val="00241B47"/>
    <w:rsid w:val="00242972"/>
    <w:rsid w:val="00247C06"/>
    <w:rsid w:val="00253387"/>
    <w:rsid w:val="002571E4"/>
    <w:rsid w:val="0026041C"/>
    <w:rsid w:val="002664BE"/>
    <w:rsid w:val="002678A3"/>
    <w:rsid w:val="00272010"/>
    <w:rsid w:val="00273113"/>
    <w:rsid w:val="002733FD"/>
    <w:rsid w:val="002737DE"/>
    <w:rsid w:val="00275A66"/>
    <w:rsid w:val="002773CA"/>
    <w:rsid w:val="0028094D"/>
    <w:rsid w:val="002813A2"/>
    <w:rsid w:val="00284084"/>
    <w:rsid w:val="00287230"/>
    <w:rsid w:val="00287A3C"/>
    <w:rsid w:val="00290A3B"/>
    <w:rsid w:val="00293CFE"/>
    <w:rsid w:val="00296E66"/>
    <w:rsid w:val="00297CF8"/>
    <w:rsid w:val="002A17B9"/>
    <w:rsid w:val="002A36E6"/>
    <w:rsid w:val="002A7263"/>
    <w:rsid w:val="002B34A7"/>
    <w:rsid w:val="002B6B46"/>
    <w:rsid w:val="002C0AEC"/>
    <w:rsid w:val="002C0B8F"/>
    <w:rsid w:val="002C2E47"/>
    <w:rsid w:val="002C42DE"/>
    <w:rsid w:val="002C5974"/>
    <w:rsid w:val="002C597E"/>
    <w:rsid w:val="002D3782"/>
    <w:rsid w:val="002D4134"/>
    <w:rsid w:val="002E00A1"/>
    <w:rsid w:val="002E089D"/>
    <w:rsid w:val="002E5167"/>
    <w:rsid w:val="002E62A8"/>
    <w:rsid w:val="002E6C73"/>
    <w:rsid w:val="002F3DA3"/>
    <w:rsid w:val="002F5BB2"/>
    <w:rsid w:val="003005CE"/>
    <w:rsid w:val="00301D9D"/>
    <w:rsid w:val="003026D6"/>
    <w:rsid w:val="00304B94"/>
    <w:rsid w:val="00310E22"/>
    <w:rsid w:val="0031424E"/>
    <w:rsid w:val="00314E88"/>
    <w:rsid w:val="00315CC5"/>
    <w:rsid w:val="00321EA2"/>
    <w:rsid w:val="0032220E"/>
    <w:rsid w:val="00326D19"/>
    <w:rsid w:val="0032758F"/>
    <w:rsid w:val="003275DC"/>
    <w:rsid w:val="00332049"/>
    <w:rsid w:val="00333291"/>
    <w:rsid w:val="003341A2"/>
    <w:rsid w:val="00335332"/>
    <w:rsid w:val="003355A7"/>
    <w:rsid w:val="00337BD6"/>
    <w:rsid w:val="00342818"/>
    <w:rsid w:val="00343912"/>
    <w:rsid w:val="0034788A"/>
    <w:rsid w:val="003512CD"/>
    <w:rsid w:val="003525DA"/>
    <w:rsid w:val="00357B34"/>
    <w:rsid w:val="0036077C"/>
    <w:rsid w:val="0036107A"/>
    <w:rsid w:val="003622D1"/>
    <w:rsid w:val="003629E7"/>
    <w:rsid w:val="00362F74"/>
    <w:rsid w:val="003643D2"/>
    <w:rsid w:val="003654E2"/>
    <w:rsid w:val="00371F19"/>
    <w:rsid w:val="00372274"/>
    <w:rsid w:val="003740B7"/>
    <w:rsid w:val="0037583D"/>
    <w:rsid w:val="00376BCF"/>
    <w:rsid w:val="00377775"/>
    <w:rsid w:val="00381748"/>
    <w:rsid w:val="0038241D"/>
    <w:rsid w:val="00382D68"/>
    <w:rsid w:val="003840BB"/>
    <w:rsid w:val="003851A3"/>
    <w:rsid w:val="003857E0"/>
    <w:rsid w:val="003906D8"/>
    <w:rsid w:val="00393FA0"/>
    <w:rsid w:val="00396D98"/>
    <w:rsid w:val="003A1C04"/>
    <w:rsid w:val="003A54EB"/>
    <w:rsid w:val="003A69DA"/>
    <w:rsid w:val="003B118D"/>
    <w:rsid w:val="003B4C9E"/>
    <w:rsid w:val="003B77AE"/>
    <w:rsid w:val="003B7B2F"/>
    <w:rsid w:val="003C217D"/>
    <w:rsid w:val="003C2DC6"/>
    <w:rsid w:val="003C3E03"/>
    <w:rsid w:val="003C478E"/>
    <w:rsid w:val="003C4F56"/>
    <w:rsid w:val="003C54F1"/>
    <w:rsid w:val="003C6CFC"/>
    <w:rsid w:val="003C7033"/>
    <w:rsid w:val="003C7762"/>
    <w:rsid w:val="003D3A7D"/>
    <w:rsid w:val="003D3E69"/>
    <w:rsid w:val="003D4D25"/>
    <w:rsid w:val="003D666A"/>
    <w:rsid w:val="003E20A6"/>
    <w:rsid w:val="003E6300"/>
    <w:rsid w:val="003E7CC5"/>
    <w:rsid w:val="003F02A3"/>
    <w:rsid w:val="003F06B1"/>
    <w:rsid w:val="003F1217"/>
    <w:rsid w:val="003F1812"/>
    <w:rsid w:val="003F2A33"/>
    <w:rsid w:val="003F4270"/>
    <w:rsid w:val="003F78CE"/>
    <w:rsid w:val="00400CC6"/>
    <w:rsid w:val="00403313"/>
    <w:rsid w:val="0040577D"/>
    <w:rsid w:val="004206AA"/>
    <w:rsid w:val="00420E51"/>
    <w:rsid w:val="00422C1F"/>
    <w:rsid w:val="00425741"/>
    <w:rsid w:val="00425B15"/>
    <w:rsid w:val="004266E5"/>
    <w:rsid w:val="00426C3D"/>
    <w:rsid w:val="004271F0"/>
    <w:rsid w:val="0042738B"/>
    <w:rsid w:val="0043005F"/>
    <w:rsid w:val="004306B5"/>
    <w:rsid w:val="00430BBE"/>
    <w:rsid w:val="00432623"/>
    <w:rsid w:val="00432FF3"/>
    <w:rsid w:val="00434EA4"/>
    <w:rsid w:val="0043548E"/>
    <w:rsid w:val="004362DB"/>
    <w:rsid w:val="004401FF"/>
    <w:rsid w:val="00440629"/>
    <w:rsid w:val="004423CD"/>
    <w:rsid w:val="004438A6"/>
    <w:rsid w:val="00445077"/>
    <w:rsid w:val="004453BD"/>
    <w:rsid w:val="0044586E"/>
    <w:rsid w:val="004460F2"/>
    <w:rsid w:val="004464D6"/>
    <w:rsid w:val="00450785"/>
    <w:rsid w:val="004511CC"/>
    <w:rsid w:val="00452177"/>
    <w:rsid w:val="00452CB1"/>
    <w:rsid w:val="00454A97"/>
    <w:rsid w:val="00457311"/>
    <w:rsid w:val="00463C2F"/>
    <w:rsid w:val="00465203"/>
    <w:rsid w:val="0046531B"/>
    <w:rsid w:val="00466EBF"/>
    <w:rsid w:val="00467E3C"/>
    <w:rsid w:val="00470BA0"/>
    <w:rsid w:val="00474715"/>
    <w:rsid w:val="00475A12"/>
    <w:rsid w:val="00475E42"/>
    <w:rsid w:val="00476EE9"/>
    <w:rsid w:val="004772E4"/>
    <w:rsid w:val="00477B46"/>
    <w:rsid w:val="00481334"/>
    <w:rsid w:val="00482609"/>
    <w:rsid w:val="00482FE2"/>
    <w:rsid w:val="00485270"/>
    <w:rsid w:val="00487C95"/>
    <w:rsid w:val="00490F2A"/>
    <w:rsid w:val="004913FD"/>
    <w:rsid w:val="00492985"/>
    <w:rsid w:val="004933B0"/>
    <w:rsid w:val="004A05DF"/>
    <w:rsid w:val="004A1775"/>
    <w:rsid w:val="004A2A72"/>
    <w:rsid w:val="004A4E04"/>
    <w:rsid w:val="004A5B87"/>
    <w:rsid w:val="004A6388"/>
    <w:rsid w:val="004A7B16"/>
    <w:rsid w:val="004A7E24"/>
    <w:rsid w:val="004B1D0D"/>
    <w:rsid w:val="004B2108"/>
    <w:rsid w:val="004B2929"/>
    <w:rsid w:val="004B422D"/>
    <w:rsid w:val="004B5F77"/>
    <w:rsid w:val="004B6B4A"/>
    <w:rsid w:val="004C5EB0"/>
    <w:rsid w:val="004C7890"/>
    <w:rsid w:val="004D0A18"/>
    <w:rsid w:val="004D16A7"/>
    <w:rsid w:val="004D2851"/>
    <w:rsid w:val="004D2E9F"/>
    <w:rsid w:val="004D395F"/>
    <w:rsid w:val="004D5C3D"/>
    <w:rsid w:val="004D67C1"/>
    <w:rsid w:val="004D6DA2"/>
    <w:rsid w:val="004D7299"/>
    <w:rsid w:val="004E03B7"/>
    <w:rsid w:val="004E36BE"/>
    <w:rsid w:val="004E5BF2"/>
    <w:rsid w:val="004E73B4"/>
    <w:rsid w:val="004E7A3E"/>
    <w:rsid w:val="004F57B3"/>
    <w:rsid w:val="004F7186"/>
    <w:rsid w:val="005006C1"/>
    <w:rsid w:val="005033EE"/>
    <w:rsid w:val="005045BC"/>
    <w:rsid w:val="0050700C"/>
    <w:rsid w:val="0050754F"/>
    <w:rsid w:val="00510488"/>
    <w:rsid w:val="0051127A"/>
    <w:rsid w:val="0051162B"/>
    <w:rsid w:val="00511745"/>
    <w:rsid w:val="00516238"/>
    <w:rsid w:val="00516691"/>
    <w:rsid w:val="00520575"/>
    <w:rsid w:val="00520F28"/>
    <w:rsid w:val="00524F4A"/>
    <w:rsid w:val="0052764D"/>
    <w:rsid w:val="00530398"/>
    <w:rsid w:val="00531420"/>
    <w:rsid w:val="00531552"/>
    <w:rsid w:val="005350B8"/>
    <w:rsid w:val="005359C1"/>
    <w:rsid w:val="0054014A"/>
    <w:rsid w:val="00541E6E"/>
    <w:rsid w:val="00542705"/>
    <w:rsid w:val="00542AF9"/>
    <w:rsid w:val="00543F63"/>
    <w:rsid w:val="00546453"/>
    <w:rsid w:val="00551AF0"/>
    <w:rsid w:val="00556453"/>
    <w:rsid w:val="00561323"/>
    <w:rsid w:val="00562808"/>
    <w:rsid w:val="00571DDB"/>
    <w:rsid w:val="00574879"/>
    <w:rsid w:val="005758BE"/>
    <w:rsid w:val="00576974"/>
    <w:rsid w:val="00577D8C"/>
    <w:rsid w:val="00582F90"/>
    <w:rsid w:val="0058511A"/>
    <w:rsid w:val="00587246"/>
    <w:rsid w:val="00592D54"/>
    <w:rsid w:val="00593FC7"/>
    <w:rsid w:val="005952AC"/>
    <w:rsid w:val="00596B2A"/>
    <w:rsid w:val="00596E0C"/>
    <w:rsid w:val="005976B0"/>
    <w:rsid w:val="00597B5E"/>
    <w:rsid w:val="005A1391"/>
    <w:rsid w:val="005A1DBF"/>
    <w:rsid w:val="005A2E46"/>
    <w:rsid w:val="005A3CE0"/>
    <w:rsid w:val="005A3FC5"/>
    <w:rsid w:val="005A412D"/>
    <w:rsid w:val="005A492A"/>
    <w:rsid w:val="005A4F07"/>
    <w:rsid w:val="005A6757"/>
    <w:rsid w:val="005A68C7"/>
    <w:rsid w:val="005B0BFA"/>
    <w:rsid w:val="005B1B85"/>
    <w:rsid w:val="005B2BD3"/>
    <w:rsid w:val="005B3A8C"/>
    <w:rsid w:val="005B7AEA"/>
    <w:rsid w:val="005C08F3"/>
    <w:rsid w:val="005C1950"/>
    <w:rsid w:val="005C19E2"/>
    <w:rsid w:val="005C1A9A"/>
    <w:rsid w:val="005C1EF9"/>
    <w:rsid w:val="005C7042"/>
    <w:rsid w:val="005C7E6B"/>
    <w:rsid w:val="005D013E"/>
    <w:rsid w:val="005D0426"/>
    <w:rsid w:val="005D0758"/>
    <w:rsid w:val="005D3529"/>
    <w:rsid w:val="005D4D89"/>
    <w:rsid w:val="005D74A6"/>
    <w:rsid w:val="005D775F"/>
    <w:rsid w:val="005E065B"/>
    <w:rsid w:val="005E1111"/>
    <w:rsid w:val="005E220C"/>
    <w:rsid w:val="005E39E0"/>
    <w:rsid w:val="005E3CF7"/>
    <w:rsid w:val="005E6837"/>
    <w:rsid w:val="005E7986"/>
    <w:rsid w:val="005F0898"/>
    <w:rsid w:val="005F27D1"/>
    <w:rsid w:val="005F40D5"/>
    <w:rsid w:val="005F57CF"/>
    <w:rsid w:val="006012CA"/>
    <w:rsid w:val="00602330"/>
    <w:rsid w:val="006024DC"/>
    <w:rsid w:val="006025EA"/>
    <w:rsid w:val="00604B63"/>
    <w:rsid w:val="00605420"/>
    <w:rsid w:val="00610C62"/>
    <w:rsid w:val="00610EE3"/>
    <w:rsid w:val="006114C8"/>
    <w:rsid w:val="00612C0E"/>
    <w:rsid w:val="0061695B"/>
    <w:rsid w:val="00620269"/>
    <w:rsid w:val="00620E36"/>
    <w:rsid w:val="00622402"/>
    <w:rsid w:val="00622C06"/>
    <w:rsid w:val="006246E8"/>
    <w:rsid w:val="00624D61"/>
    <w:rsid w:val="006257ED"/>
    <w:rsid w:val="00626A04"/>
    <w:rsid w:val="00627DAE"/>
    <w:rsid w:val="006302B2"/>
    <w:rsid w:val="00630FB0"/>
    <w:rsid w:val="006315A8"/>
    <w:rsid w:val="00635F28"/>
    <w:rsid w:val="00636C32"/>
    <w:rsid w:val="00637577"/>
    <w:rsid w:val="006430C0"/>
    <w:rsid w:val="00644F1C"/>
    <w:rsid w:val="0064511F"/>
    <w:rsid w:val="00645CF8"/>
    <w:rsid w:val="00650787"/>
    <w:rsid w:val="00650CC3"/>
    <w:rsid w:val="006515EB"/>
    <w:rsid w:val="00651BBA"/>
    <w:rsid w:val="0065212B"/>
    <w:rsid w:val="00652AD5"/>
    <w:rsid w:val="0066148C"/>
    <w:rsid w:val="0066206F"/>
    <w:rsid w:val="0066207B"/>
    <w:rsid w:val="00663AE7"/>
    <w:rsid w:val="00664D76"/>
    <w:rsid w:val="00667511"/>
    <w:rsid w:val="00671A52"/>
    <w:rsid w:val="00671A65"/>
    <w:rsid w:val="00672771"/>
    <w:rsid w:val="00672CE6"/>
    <w:rsid w:val="00676362"/>
    <w:rsid w:val="006769C0"/>
    <w:rsid w:val="0067784B"/>
    <w:rsid w:val="006818B0"/>
    <w:rsid w:val="00681AF2"/>
    <w:rsid w:val="00682100"/>
    <w:rsid w:val="00682FC6"/>
    <w:rsid w:val="0068515C"/>
    <w:rsid w:val="00685383"/>
    <w:rsid w:val="00685393"/>
    <w:rsid w:val="00685A59"/>
    <w:rsid w:val="00686AEA"/>
    <w:rsid w:val="00687E81"/>
    <w:rsid w:val="00692BDE"/>
    <w:rsid w:val="00696D39"/>
    <w:rsid w:val="00697E76"/>
    <w:rsid w:val="006A13A0"/>
    <w:rsid w:val="006A13DB"/>
    <w:rsid w:val="006A22E0"/>
    <w:rsid w:val="006A4D35"/>
    <w:rsid w:val="006B06C3"/>
    <w:rsid w:val="006B124F"/>
    <w:rsid w:val="006B37FC"/>
    <w:rsid w:val="006B5162"/>
    <w:rsid w:val="006B6C10"/>
    <w:rsid w:val="006B7AFD"/>
    <w:rsid w:val="006C1F8F"/>
    <w:rsid w:val="006C30F4"/>
    <w:rsid w:val="006C39D2"/>
    <w:rsid w:val="006C4006"/>
    <w:rsid w:val="006C4939"/>
    <w:rsid w:val="006C4CA0"/>
    <w:rsid w:val="006C508C"/>
    <w:rsid w:val="006D2D81"/>
    <w:rsid w:val="006D52DE"/>
    <w:rsid w:val="006D6365"/>
    <w:rsid w:val="006D75A4"/>
    <w:rsid w:val="006E0CB4"/>
    <w:rsid w:val="006E0D50"/>
    <w:rsid w:val="006E4D48"/>
    <w:rsid w:val="006E629E"/>
    <w:rsid w:val="006E7F91"/>
    <w:rsid w:val="006F1537"/>
    <w:rsid w:val="006F1CF9"/>
    <w:rsid w:val="006F2222"/>
    <w:rsid w:val="006F2287"/>
    <w:rsid w:val="006F3B4F"/>
    <w:rsid w:val="006F45CC"/>
    <w:rsid w:val="006F67D1"/>
    <w:rsid w:val="0070175D"/>
    <w:rsid w:val="007029DE"/>
    <w:rsid w:val="007040AD"/>
    <w:rsid w:val="007054CA"/>
    <w:rsid w:val="00707DAA"/>
    <w:rsid w:val="00707DB1"/>
    <w:rsid w:val="007102DD"/>
    <w:rsid w:val="0071135D"/>
    <w:rsid w:val="00712980"/>
    <w:rsid w:val="00713205"/>
    <w:rsid w:val="0071532F"/>
    <w:rsid w:val="00715331"/>
    <w:rsid w:val="007160ED"/>
    <w:rsid w:val="00716C95"/>
    <w:rsid w:val="007218CD"/>
    <w:rsid w:val="00722E87"/>
    <w:rsid w:val="00724282"/>
    <w:rsid w:val="00726B44"/>
    <w:rsid w:val="00727C64"/>
    <w:rsid w:val="007311A1"/>
    <w:rsid w:val="00732EEE"/>
    <w:rsid w:val="00733455"/>
    <w:rsid w:val="007342B8"/>
    <w:rsid w:val="00734998"/>
    <w:rsid w:val="007370B1"/>
    <w:rsid w:val="00741C55"/>
    <w:rsid w:val="00743F4A"/>
    <w:rsid w:val="00744B95"/>
    <w:rsid w:val="00745FE9"/>
    <w:rsid w:val="00746A4E"/>
    <w:rsid w:val="0074798D"/>
    <w:rsid w:val="007502F0"/>
    <w:rsid w:val="007526CD"/>
    <w:rsid w:val="00752F62"/>
    <w:rsid w:val="00760D12"/>
    <w:rsid w:val="00762F20"/>
    <w:rsid w:val="00765B47"/>
    <w:rsid w:val="007674C9"/>
    <w:rsid w:val="00767A0E"/>
    <w:rsid w:val="00767E0A"/>
    <w:rsid w:val="00772917"/>
    <w:rsid w:val="0077324C"/>
    <w:rsid w:val="00774627"/>
    <w:rsid w:val="00775BCF"/>
    <w:rsid w:val="0077752B"/>
    <w:rsid w:val="00780C9A"/>
    <w:rsid w:val="00781CFC"/>
    <w:rsid w:val="00787967"/>
    <w:rsid w:val="0079024E"/>
    <w:rsid w:val="00793503"/>
    <w:rsid w:val="0079581C"/>
    <w:rsid w:val="00796F42"/>
    <w:rsid w:val="007A3097"/>
    <w:rsid w:val="007A45B4"/>
    <w:rsid w:val="007A478D"/>
    <w:rsid w:val="007A761C"/>
    <w:rsid w:val="007A787B"/>
    <w:rsid w:val="007A7E68"/>
    <w:rsid w:val="007B0C23"/>
    <w:rsid w:val="007B17A6"/>
    <w:rsid w:val="007B2546"/>
    <w:rsid w:val="007B5E57"/>
    <w:rsid w:val="007B5F4C"/>
    <w:rsid w:val="007C0319"/>
    <w:rsid w:val="007C07FB"/>
    <w:rsid w:val="007C160B"/>
    <w:rsid w:val="007C26DC"/>
    <w:rsid w:val="007C30FC"/>
    <w:rsid w:val="007C4040"/>
    <w:rsid w:val="007C6BFE"/>
    <w:rsid w:val="007D1118"/>
    <w:rsid w:val="007D111A"/>
    <w:rsid w:val="007D4343"/>
    <w:rsid w:val="007D474F"/>
    <w:rsid w:val="007D7B43"/>
    <w:rsid w:val="007E14D9"/>
    <w:rsid w:val="007E1A29"/>
    <w:rsid w:val="007E3D2D"/>
    <w:rsid w:val="007E512C"/>
    <w:rsid w:val="007E5DFC"/>
    <w:rsid w:val="007E7417"/>
    <w:rsid w:val="007F0473"/>
    <w:rsid w:val="007F2725"/>
    <w:rsid w:val="007F2936"/>
    <w:rsid w:val="007F3370"/>
    <w:rsid w:val="007F3718"/>
    <w:rsid w:val="007F3B66"/>
    <w:rsid w:val="007F4241"/>
    <w:rsid w:val="00802A32"/>
    <w:rsid w:val="008039DD"/>
    <w:rsid w:val="00803AD7"/>
    <w:rsid w:val="008045B7"/>
    <w:rsid w:val="008045D8"/>
    <w:rsid w:val="008056F4"/>
    <w:rsid w:val="00807C50"/>
    <w:rsid w:val="0081138F"/>
    <w:rsid w:val="00811FED"/>
    <w:rsid w:val="00812195"/>
    <w:rsid w:val="0081229C"/>
    <w:rsid w:val="00812F93"/>
    <w:rsid w:val="0081398C"/>
    <w:rsid w:val="00814347"/>
    <w:rsid w:val="0081441E"/>
    <w:rsid w:val="00814786"/>
    <w:rsid w:val="00814C43"/>
    <w:rsid w:val="00814EEA"/>
    <w:rsid w:val="00816DD7"/>
    <w:rsid w:val="008230BF"/>
    <w:rsid w:val="00827CBC"/>
    <w:rsid w:val="00830558"/>
    <w:rsid w:val="00830EDB"/>
    <w:rsid w:val="00831629"/>
    <w:rsid w:val="008337CE"/>
    <w:rsid w:val="008346FD"/>
    <w:rsid w:val="00834A22"/>
    <w:rsid w:val="0083744A"/>
    <w:rsid w:val="00837ABB"/>
    <w:rsid w:val="008425A7"/>
    <w:rsid w:val="00844077"/>
    <w:rsid w:val="00847D75"/>
    <w:rsid w:val="00851C73"/>
    <w:rsid w:val="008524E9"/>
    <w:rsid w:val="0085250F"/>
    <w:rsid w:val="00852E4C"/>
    <w:rsid w:val="00855070"/>
    <w:rsid w:val="008616A9"/>
    <w:rsid w:val="00863651"/>
    <w:rsid w:val="00866C67"/>
    <w:rsid w:val="008677FF"/>
    <w:rsid w:val="0086790C"/>
    <w:rsid w:val="00867B5D"/>
    <w:rsid w:val="00871368"/>
    <w:rsid w:val="00872992"/>
    <w:rsid w:val="00873BB3"/>
    <w:rsid w:val="008742FA"/>
    <w:rsid w:val="00874F45"/>
    <w:rsid w:val="00875B45"/>
    <w:rsid w:val="00880A23"/>
    <w:rsid w:val="00880ACA"/>
    <w:rsid w:val="00880E82"/>
    <w:rsid w:val="00885428"/>
    <w:rsid w:val="008855EE"/>
    <w:rsid w:val="008867BA"/>
    <w:rsid w:val="008869A3"/>
    <w:rsid w:val="00890543"/>
    <w:rsid w:val="00893830"/>
    <w:rsid w:val="008A0B3C"/>
    <w:rsid w:val="008A14C0"/>
    <w:rsid w:val="008A5DA1"/>
    <w:rsid w:val="008A7B28"/>
    <w:rsid w:val="008B5BF9"/>
    <w:rsid w:val="008B720D"/>
    <w:rsid w:val="008C03B8"/>
    <w:rsid w:val="008C2B1D"/>
    <w:rsid w:val="008C3080"/>
    <w:rsid w:val="008C4888"/>
    <w:rsid w:val="008C5024"/>
    <w:rsid w:val="008C5CA1"/>
    <w:rsid w:val="008C5E0F"/>
    <w:rsid w:val="008C6011"/>
    <w:rsid w:val="008D167F"/>
    <w:rsid w:val="008D1EF8"/>
    <w:rsid w:val="008D3414"/>
    <w:rsid w:val="008D37E8"/>
    <w:rsid w:val="008D4F2B"/>
    <w:rsid w:val="008D577B"/>
    <w:rsid w:val="008D6AE3"/>
    <w:rsid w:val="008D6C33"/>
    <w:rsid w:val="008E00C5"/>
    <w:rsid w:val="008E3746"/>
    <w:rsid w:val="008E3C46"/>
    <w:rsid w:val="008F11AF"/>
    <w:rsid w:val="008F18A9"/>
    <w:rsid w:val="008F5D6B"/>
    <w:rsid w:val="008F673B"/>
    <w:rsid w:val="008F7060"/>
    <w:rsid w:val="009024C4"/>
    <w:rsid w:val="00911B72"/>
    <w:rsid w:val="00911D2A"/>
    <w:rsid w:val="00913112"/>
    <w:rsid w:val="009169D6"/>
    <w:rsid w:val="0091748C"/>
    <w:rsid w:val="009218DA"/>
    <w:rsid w:val="009256DF"/>
    <w:rsid w:val="0092593E"/>
    <w:rsid w:val="00925B0D"/>
    <w:rsid w:val="00926E31"/>
    <w:rsid w:val="00931B8F"/>
    <w:rsid w:val="00932583"/>
    <w:rsid w:val="00933540"/>
    <w:rsid w:val="009350EA"/>
    <w:rsid w:val="009364E8"/>
    <w:rsid w:val="0093658C"/>
    <w:rsid w:val="00936A6E"/>
    <w:rsid w:val="00936D4C"/>
    <w:rsid w:val="009408E3"/>
    <w:rsid w:val="00941FBE"/>
    <w:rsid w:val="00943E9F"/>
    <w:rsid w:val="00947521"/>
    <w:rsid w:val="009512B8"/>
    <w:rsid w:val="009517BD"/>
    <w:rsid w:val="00954076"/>
    <w:rsid w:val="009554D3"/>
    <w:rsid w:val="00955EA2"/>
    <w:rsid w:val="00960861"/>
    <w:rsid w:val="009609F4"/>
    <w:rsid w:val="00964A80"/>
    <w:rsid w:val="00965692"/>
    <w:rsid w:val="0096715B"/>
    <w:rsid w:val="00971728"/>
    <w:rsid w:val="0097425F"/>
    <w:rsid w:val="00974553"/>
    <w:rsid w:val="009750B8"/>
    <w:rsid w:val="00975119"/>
    <w:rsid w:val="0097548D"/>
    <w:rsid w:val="00980187"/>
    <w:rsid w:val="00984852"/>
    <w:rsid w:val="00984FEE"/>
    <w:rsid w:val="00986DF2"/>
    <w:rsid w:val="0099196F"/>
    <w:rsid w:val="00992212"/>
    <w:rsid w:val="00994562"/>
    <w:rsid w:val="00995651"/>
    <w:rsid w:val="00996B1F"/>
    <w:rsid w:val="00997D1D"/>
    <w:rsid w:val="009A0042"/>
    <w:rsid w:val="009A206D"/>
    <w:rsid w:val="009A3591"/>
    <w:rsid w:val="009A494F"/>
    <w:rsid w:val="009A5C37"/>
    <w:rsid w:val="009A5ECB"/>
    <w:rsid w:val="009B0A25"/>
    <w:rsid w:val="009B1AEF"/>
    <w:rsid w:val="009B24ED"/>
    <w:rsid w:val="009B3A4F"/>
    <w:rsid w:val="009B3CAE"/>
    <w:rsid w:val="009B4B36"/>
    <w:rsid w:val="009B4D16"/>
    <w:rsid w:val="009B59B8"/>
    <w:rsid w:val="009B60BD"/>
    <w:rsid w:val="009C03B2"/>
    <w:rsid w:val="009C08D7"/>
    <w:rsid w:val="009C1EA8"/>
    <w:rsid w:val="009C6B9B"/>
    <w:rsid w:val="009D077F"/>
    <w:rsid w:val="009D0D1F"/>
    <w:rsid w:val="009D0E28"/>
    <w:rsid w:val="009D0EB1"/>
    <w:rsid w:val="009D19EF"/>
    <w:rsid w:val="009D3337"/>
    <w:rsid w:val="009D39DF"/>
    <w:rsid w:val="009E3372"/>
    <w:rsid w:val="009E3D86"/>
    <w:rsid w:val="009E4608"/>
    <w:rsid w:val="009E58F7"/>
    <w:rsid w:val="009F33DD"/>
    <w:rsid w:val="009F3711"/>
    <w:rsid w:val="009F6AF6"/>
    <w:rsid w:val="00A00EC3"/>
    <w:rsid w:val="00A010FA"/>
    <w:rsid w:val="00A050E1"/>
    <w:rsid w:val="00A05250"/>
    <w:rsid w:val="00A05603"/>
    <w:rsid w:val="00A077EF"/>
    <w:rsid w:val="00A129F6"/>
    <w:rsid w:val="00A13CCC"/>
    <w:rsid w:val="00A15898"/>
    <w:rsid w:val="00A16F3D"/>
    <w:rsid w:val="00A20CE8"/>
    <w:rsid w:val="00A21C3A"/>
    <w:rsid w:val="00A2294F"/>
    <w:rsid w:val="00A22A7F"/>
    <w:rsid w:val="00A25693"/>
    <w:rsid w:val="00A25747"/>
    <w:rsid w:val="00A25CEA"/>
    <w:rsid w:val="00A314BB"/>
    <w:rsid w:val="00A36256"/>
    <w:rsid w:val="00A4381F"/>
    <w:rsid w:val="00A464BF"/>
    <w:rsid w:val="00A47EB0"/>
    <w:rsid w:val="00A51DA5"/>
    <w:rsid w:val="00A55321"/>
    <w:rsid w:val="00A56E0F"/>
    <w:rsid w:val="00A57EAE"/>
    <w:rsid w:val="00A57F7A"/>
    <w:rsid w:val="00A617BF"/>
    <w:rsid w:val="00A65055"/>
    <w:rsid w:val="00A66788"/>
    <w:rsid w:val="00A67A52"/>
    <w:rsid w:val="00A67AD0"/>
    <w:rsid w:val="00A73815"/>
    <w:rsid w:val="00A772D1"/>
    <w:rsid w:val="00A80AAF"/>
    <w:rsid w:val="00A80B5E"/>
    <w:rsid w:val="00A80FF5"/>
    <w:rsid w:val="00A8112E"/>
    <w:rsid w:val="00A82C83"/>
    <w:rsid w:val="00A82EAA"/>
    <w:rsid w:val="00A83C3D"/>
    <w:rsid w:val="00A84802"/>
    <w:rsid w:val="00A86DF1"/>
    <w:rsid w:val="00A87424"/>
    <w:rsid w:val="00A87A57"/>
    <w:rsid w:val="00A87ED9"/>
    <w:rsid w:val="00A90316"/>
    <w:rsid w:val="00A9079B"/>
    <w:rsid w:val="00A939FF"/>
    <w:rsid w:val="00A94299"/>
    <w:rsid w:val="00A954C8"/>
    <w:rsid w:val="00A97E95"/>
    <w:rsid w:val="00AA0550"/>
    <w:rsid w:val="00AA2378"/>
    <w:rsid w:val="00AA2F0D"/>
    <w:rsid w:val="00AA3183"/>
    <w:rsid w:val="00AA5242"/>
    <w:rsid w:val="00AB15A4"/>
    <w:rsid w:val="00AB30F9"/>
    <w:rsid w:val="00AB4A04"/>
    <w:rsid w:val="00AB552B"/>
    <w:rsid w:val="00AB5F70"/>
    <w:rsid w:val="00AB7406"/>
    <w:rsid w:val="00AC032A"/>
    <w:rsid w:val="00AC0610"/>
    <w:rsid w:val="00AC1193"/>
    <w:rsid w:val="00AC165C"/>
    <w:rsid w:val="00AC2076"/>
    <w:rsid w:val="00AC4577"/>
    <w:rsid w:val="00AC482C"/>
    <w:rsid w:val="00AC5122"/>
    <w:rsid w:val="00AC52B9"/>
    <w:rsid w:val="00AC5800"/>
    <w:rsid w:val="00AC6C2B"/>
    <w:rsid w:val="00AD0928"/>
    <w:rsid w:val="00AD46A2"/>
    <w:rsid w:val="00AD6C0C"/>
    <w:rsid w:val="00AD6C49"/>
    <w:rsid w:val="00AE00F3"/>
    <w:rsid w:val="00AE11E5"/>
    <w:rsid w:val="00AE1E00"/>
    <w:rsid w:val="00AE268C"/>
    <w:rsid w:val="00AE40EF"/>
    <w:rsid w:val="00AE5B51"/>
    <w:rsid w:val="00AF02C2"/>
    <w:rsid w:val="00AF06F8"/>
    <w:rsid w:val="00AF0AF3"/>
    <w:rsid w:val="00AF201D"/>
    <w:rsid w:val="00AF2F0A"/>
    <w:rsid w:val="00AF44D9"/>
    <w:rsid w:val="00AF5886"/>
    <w:rsid w:val="00B02D29"/>
    <w:rsid w:val="00B03A4B"/>
    <w:rsid w:val="00B03B92"/>
    <w:rsid w:val="00B0538C"/>
    <w:rsid w:val="00B0588F"/>
    <w:rsid w:val="00B05CB2"/>
    <w:rsid w:val="00B06132"/>
    <w:rsid w:val="00B06357"/>
    <w:rsid w:val="00B107F4"/>
    <w:rsid w:val="00B11A0E"/>
    <w:rsid w:val="00B145FE"/>
    <w:rsid w:val="00B16C48"/>
    <w:rsid w:val="00B22841"/>
    <w:rsid w:val="00B23EE8"/>
    <w:rsid w:val="00B241CB"/>
    <w:rsid w:val="00B31535"/>
    <w:rsid w:val="00B324FF"/>
    <w:rsid w:val="00B357D5"/>
    <w:rsid w:val="00B35871"/>
    <w:rsid w:val="00B35AC4"/>
    <w:rsid w:val="00B35FB9"/>
    <w:rsid w:val="00B37237"/>
    <w:rsid w:val="00B376A1"/>
    <w:rsid w:val="00B4215A"/>
    <w:rsid w:val="00B427E5"/>
    <w:rsid w:val="00B45E30"/>
    <w:rsid w:val="00B46034"/>
    <w:rsid w:val="00B5321C"/>
    <w:rsid w:val="00B53440"/>
    <w:rsid w:val="00B54CCD"/>
    <w:rsid w:val="00B558CD"/>
    <w:rsid w:val="00B60623"/>
    <w:rsid w:val="00B6309C"/>
    <w:rsid w:val="00B63375"/>
    <w:rsid w:val="00B64A77"/>
    <w:rsid w:val="00B65C4A"/>
    <w:rsid w:val="00B66994"/>
    <w:rsid w:val="00B67046"/>
    <w:rsid w:val="00B715B5"/>
    <w:rsid w:val="00B71C9D"/>
    <w:rsid w:val="00B756BF"/>
    <w:rsid w:val="00B803B7"/>
    <w:rsid w:val="00B82F90"/>
    <w:rsid w:val="00B83EE8"/>
    <w:rsid w:val="00B849CA"/>
    <w:rsid w:val="00B84D76"/>
    <w:rsid w:val="00B879B5"/>
    <w:rsid w:val="00B87E72"/>
    <w:rsid w:val="00B9078D"/>
    <w:rsid w:val="00B907B4"/>
    <w:rsid w:val="00B9142D"/>
    <w:rsid w:val="00B923C6"/>
    <w:rsid w:val="00B92B11"/>
    <w:rsid w:val="00B94E4D"/>
    <w:rsid w:val="00B95A17"/>
    <w:rsid w:val="00B9633B"/>
    <w:rsid w:val="00BA0822"/>
    <w:rsid w:val="00BA1848"/>
    <w:rsid w:val="00BA227B"/>
    <w:rsid w:val="00BA36D4"/>
    <w:rsid w:val="00BA3C0C"/>
    <w:rsid w:val="00BA5085"/>
    <w:rsid w:val="00BA6BFC"/>
    <w:rsid w:val="00BA7254"/>
    <w:rsid w:val="00BA7BFD"/>
    <w:rsid w:val="00BB2040"/>
    <w:rsid w:val="00BB21FC"/>
    <w:rsid w:val="00BB3213"/>
    <w:rsid w:val="00BB438E"/>
    <w:rsid w:val="00BC3969"/>
    <w:rsid w:val="00BC6B1A"/>
    <w:rsid w:val="00BD1578"/>
    <w:rsid w:val="00BD3C69"/>
    <w:rsid w:val="00BD73E5"/>
    <w:rsid w:val="00BE268D"/>
    <w:rsid w:val="00BE312D"/>
    <w:rsid w:val="00BE6864"/>
    <w:rsid w:val="00BF12F7"/>
    <w:rsid w:val="00BF4D07"/>
    <w:rsid w:val="00BF5791"/>
    <w:rsid w:val="00BF5E5C"/>
    <w:rsid w:val="00C02A03"/>
    <w:rsid w:val="00C04CE5"/>
    <w:rsid w:val="00C0698B"/>
    <w:rsid w:val="00C069BF"/>
    <w:rsid w:val="00C06C96"/>
    <w:rsid w:val="00C07319"/>
    <w:rsid w:val="00C155A9"/>
    <w:rsid w:val="00C1625A"/>
    <w:rsid w:val="00C163BE"/>
    <w:rsid w:val="00C17FCE"/>
    <w:rsid w:val="00C20363"/>
    <w:rsid w:val="00C216B2"/>
    <w:rsid w:val="00C23CC2"/>
    <w:rsid w:val="00C24040"/>
    <w:rsid w:val="00C30B9E"/>
    <w:rsid w:val="00C34E39"/>
    <w:rsid w:val="00C35F25"/>
    <w:rsid w:val="00C36B4B"/>
    <w:rsid w:val="00C4043E"/>
    <w:rsid w:val="00C407BB"/>
    <w:rsid w:val="00C417BC"/>
    <w:rsid w:val="00C432CE"/>
    <w:rsid w:val="00C43E62"/>
    <w:rsid w:val="00C44A87"/>
    <w:rsid w:val="00C47F3D"/>
    <w:rsid w:val="00C514A2"/>
    <w:rsid w:val="00C51652"/>
    <w:rsid w:val="00C56FE5"/>
    <w:rsid w:val="00C5777C"/>
    <w:rsid w:val="00C577C9"/>
    <w:rsid w:val="00C66087"/>
    <w:rsid w:val="00C67D2F"/>
    <w:rsid w:val="00C70184"/>
    <w:rsid w:val="00C70436"/>
    <w:rsid w:val="00C705B3"/>
    <w:rsid w:val="00C71C1F"/>
    <w:rsid w:val="00C72CDC"/>
    <w:rsid w:val="00C737CE"/>
    <w:rsid w:val="00C74E30"/>
    <w:rsid w:val="00C75EB2"/>
    <w:rsid w:val="00C806B9"/>
    <w:rsid w:val="00C845C1"/>
    <w:rsid w:val="00C85563"/>
    <w:rsid w:val="00C87C5F"/>
    <w:rsid w:val="00C87D14"/>
    <w:rsid w:val="00C90143"/>
    <w:rsid w:val="00C9082D"/>
    <w:rsid w:val="00C90904"/>
    <w:rsid w:val="00C91264"/>
    <w:rsid w:val="00C92B7E"/>
    <w:rsid w:val="00C9348D"/>
    <w:rsid w:val="00C936BF"/>
    <w:rsid w:val="00C96E5D"/>
    <w:rsid w:val="00C96EB8"/>
    <w:rsid w:val="00CA1947"/>
    <w:rsid w:val="00CA242C"/>
    <w:rsid w:val="00CB0F10"/>
    <w:rsid w:val="00CB47CA"/>
    <w:rsid w:val="00CB524E"/>
    <w:rsid w:val="00CB539F"/>
    <w:rsid w:val="00CB69FF"/>
    <w:rsid w:val="00CB71CE"/>
    <w:rsid w:val="00CC0540"/>
    <w:rsid w:val="00CC07DB"/>
    <w:rsid w:val="00CC263C"/>
    <w:rsid w:val="00CC3DC0"/>
    <w:rsid w:val="00CC52C5"/>
    <w:rsid w:val="00CD0224"/>
    <w:rsid w:val="00CD0633"/>
    <w:rsid w:val="00CD11B6"/>
    <w:rsid w:val="00CD485C"/>
    <w:rsid w:val="00CD52BF"/>
    <w:rsid w:val="00CE0548"/>
    <w:rsid w:val="00CE1940"/>
    <w:rsid w:val="00CE1B31"/>
    <w:rsid w:val="00CE1E62"/>
    <w:rsid w:val="00CE6FB4"/>
    <w:rsid w:val="00CF291B"/>
    <w:rsid w:val="00CF5DC6"/>
    <w:rsid w:val="00CF67E7"/>
    <w:rsid w:val="00CF70F6"/>
    <w:rsid w:val="00D00957"/>
    <w:rsid w:val="00D02C0B"/>
    <w:rsid w:val="00D03EC7"/>
    <w:rsid w:val="00D04A65"/>
    <w:rsid w:val="00D053DD"/>
    <w:rsid w:val="00D064A4"/>
    <w:rsid w:val="00D07110"/>
    <w:rsid w:val="00D07B48"/>
    <w:rsid w:val="00D07FB1"/>
    <w:rsid w:val="00D10890"/>
    <w:rsid w:val="00D10F2C"/>
    <w:rsid w:val="00D112F7"/>
    <w:rsid w:val="00D13D26"/>
    <w:rsid w:val="00D14EF4"/>
    <w:rsid w:val="00D154C4"/>
    <w:rsid w:val="00D200D6"/>
    <w:rsid w:val="00D2113F"/>
    <w:rsid w:val="00D21238"/>
    <w:rsid w:val="00D218A9"/>
    <w:rsid w:val="00D24EEC"/>
    <w:rsid w:val="00D25D36"/>
    <w:rsid w:val="00D25FE5"/>
    <w:rsid w:val="00D26888"/>
    <w:rsid w:val="00D27A76"/>
    <w:rsid w:val="00D314F9"/>
    <w:rsid w:val="00D318BA"/>
    <w:rsid w:val="00D329DA"/>
    <w:rsid w:val="00D330A2"/>
    <w:rsid w:val="00D35DED"/>
    <w:rsid w:val="00D36E4A"/>
    <w:rsid w:val="00D44BDC"/>
    <w:rsid w:val="00D450DF"/>
    <w:rsid w:val="00D45361"/>
    <w:rsid w:val="00D47AB3"/>
    <w:rsid w:val="00D50E93"/>
    <w:rsid w:val="00D50ED0"/>
    <w:rsid w:val="00D52953"/>
    <w:rsid w:val="00D5340B"/>
    <w:rsid w:val="00D53E6D"/>
    <w:rsid w:val="00D5480C"/>
    <w:rsid w:val="00D55B32"/>
    <w:rsid w:val="00D55CC1"/>
    <w:rsid w:val="00D56F6B"/>
    <w:rsid w:val="00D6069D"/>
    <w:rsid w:val="00D609AC"/>
    <w:rsid w:val="00D613CD"/>
    <w:rsid w:val="00D6561A"/>
    <w:rsid w:val="00D67B56"/>
    <w:rsid w:val="00D70F98"/>
    <w:rsid w:val="00D71832"/>
    <w:rsid w:val="00D731CC"/>
    <w:rsid w:val="00D744F4"/>
    <w:rsid w:val="00D749CF"/>
    <w:rsid w:val="00D74E74"/>
    <w:rsid w:val="00D74F95"/>
    <w:rsid w:val="00D75931"/>
    <w:rsid w:val="00D76A7E"/>
    <w:rsid w:val="00D77668"/>
    <w:rsid w:val="00D80461"/>
    <w:rsid w:val="00D80938"/>
    <w:rsid w:val="00D80EB9"/>
    <w:rsid w:val="00D85596"/>
    <w:rsid w:val="00D85DE0"/>
    <w:rsid w:val="00D86A32"/>
    <w:rsid w:val="00D87881"/>
    <w:rsid w:val="00D87B7C"/>
    <w:rsid w:val="00D90E33"/>
    <w:rsid w:val="00D921E5"/>
    <w:rsid w:val="00D92428"/>
    <w:rsid w:val="00D9269F"/>
    <w:rsid w:val="00D92F66"/>
    <w:rsid w:val="00D93924"/>
    <w:rsid w:val="00D93C36"/>
    <w:rsid w:val="00D93C40"/>
    <w:rsid w:val="00D95FEE"/>
    <w:rsid w:val="00DA07C5"/>
    <w:rsid w:val="00DA2973"/>
    <w:rsid w:val="00DA2AA1"/>
    <w:rsid w:val="00DA7ACA"/>
    <w:rsid w:val="00DA7C06"/>
    <w:rsid w:val="00DB018A"/>
    <w:rsid w:val="00DB0D48"/>
    <w:rsid w:val="00DB4744"/>
    <w:rsid w:val="00DC1F4F"/>
    <w:rsid w:val="00DC28A0"/>
    <w:rsid w:val="00DC58C2"/>
    <w:rsid w:val="00DC607E"/>
    <w:rsid w:val="00DD1B44"/>
    <w:rsid w:val="00DD1E12"/>
    <w:rsid w:val="00DD2617"/>
    <w:rsid w:val="00DD747C"/>
    <w:rsid w:val="00DE2C03"/>
    <w:rsid w:val="00DE53EF"/>
    <w:rsid w:val="00DE6070"/>
    <w:rsid w:val="00DE61DD"/>
    <w:rsid w:val="00DF337F"/>
    <w:rsid w:val="00DF56E2"/>
    <w:rsid w:val="00DF5AC6"/>
    <w:rsid w:val="00DF6A95"/>
    <w:rsid w:val="00DF7AAD"/>
    <w:rsid w:val="00E03E23"/>
    <w:rsid w:val="00E05960"/>
    <w:rsid w:val="00E06B28"/>
    <w:rsid w:val="00E06B36"/>
    <w:rsid w:val="00E07786"/>
    <w:rsid w:val="00E077DB"/>
    <w:rsid w:val="00E11BD6"/>
    <w:rsid w:val="00E11C22"/>
    <w:rsid w:val="00E12648"/>
    <w:rsid w:val="00E127D3"/>
    <w:rsid w:val="00E13DED"/>
    <w:rsid w:val="00E169DF"/>
    <w:rsid w:val="00E22482"/>
    <w:rsid w:val="00E22488"/>
    <w:rsid w:val="00E22F6C"/>
    <w:rsid w:val="00E233A7"/>
    <w:rsid w:val="00E24E4A"/>
    <w:rsid w:val="00E31D75"/>
    <w:rsid w:val="00E32686"/>
    <w:rsid w:val="00E32CF0"/>
    <w:rsid w:val="00E33D0B"/>
    <w:rsid w:val="00E342D3"/>
    <w:rsid w:val="00E36E99"/>
    <w:rsid w:val="00E4202B"/>
    <w:rsid w:val="00E4417F"/>
    <w:rsid w:val="00E4572C"/>
    <w:rsid w:val="00E50876"/>
    <w:rsid w:val="00E52D87"/>
    <w:rsid w:val="00E54442"/>
    <w:rsid w:val="00E57E94"/>
    <w:rsid w:val="00E63E4D"/>
    <w:rsid w:val="00E65CE2"/>
    <w:rsid w:val="00E662C9"/>
    <w:rsid w:val="00E66BBD"/>
    <w:rsid w:val="00E7168A"/>
    <w:rsid w:val="00E735A0"/>
    <w:rsid w:val="00E746EE"/>
    <w:rsid w:val="00E750F3"/>
    <w:rsid w:val="00E77E18"/>
    <w:rsid w:val="00E85B16"/>
    <w:rsid w:val="00E90718"/>
    <w:rsid w:val="00E90F3B"/>
    <w:rsid w:val="00E92DD4"/>
    <w:rsid w:val="00E979D9"/>
    <w:rsid w:val="00E97D8A"/>
    <w:rsid w:val="00EA5F17"/>
    <w:rsid w:val="00EA6DD4"/>
    <w:rsid w:val="00EA6E75"/>
    <w:rsid w:val="00EB250E"/>
    <w:rsid w:val="00EB3FFE"/>
    <w:rsid w:val="00EB7EA9"/>
    <w:rsid w:val="00EC1F51"/>
    <w:rsid w:val="00EC2B41"/>
    <w:rsid w:val="00EC4547"/>
    <w:rsid w:val="00EC46A7"/>
    <w:rsid w:val="00EC60B3"/>
    <w:rsid w:val="00EC6328"/>
    <w:rsid w:val="00EC6CDF"/>
    <w:rsid w:val="00ED2F0E"/>
    <w:rsid w:val="00ED3362"/>
    <w:rsid w:val="00ED4794"/>
    <w:rsid w:val="00EE0106"/>
    <w:rsid w:val="00EE178A"/>
    <w:rsid w:val="00EE3105"/>
    <w:rsid w:val="00EE38BF"/>
    <w:rsid w:val="00EE4426"/>
    <w:rsid w:val="00EE46DA"/>
    <w:rsid w:val="00EE576F"/>
    <w:rsid w:val="00EE5B04"/>
    <w:rsid w:val="00EE5FD3"/>
    <w:rsid w:val="00EE6366"/>
    <w:rsid w:val="00EE7684"/>
    <w:rsid w:val="00EF0DBA"/>
    <w:rsid w:val="00EF174F"/>
    <w:rsid w:val="00EF1C88"/>
    <w:rsid w:val="00EF447B"/>
    <w:rsid w:val="00EF58BC"/>
    <w:rsid w:val="00EF5C12"/>
    <w:rsid w:val="00EF66BD"/>
    <w:rsid w:val="00F0085E"/>
    <w:rsid w:val="00F016A4"/>
    <w:rsid w:val="00F024FE"/>
    <w:rsid w:val="00F06AF0"/>
    <w:rsid w:val="00F07CB8"/>
    <w:rsid w:val="00F10A4E"/>
    <w:rsid w:val="00F13ECB"/>
    <w:rsid w:val="00F1675C"/>
    <w:rsid w:val="00F1787C"/>
    <w:rsid w:val="00F2331F"/>
    <w:rsid w:val="00F245F4"/>
    <w:rsid w:val="00F26522"/>
    <w:rsid w:val="00F2682A"/>
    <w:rsid w:val="00F27FC0"/>
    <w:rsid w:val="00F30042"/>
    <w:rsid w:val="00F34A17"/>
    <w:rsid w:val="00F353A9"/>
    <w:rsid w:val="00F40E5D"/>
    <w:rsid w:val="00F418B9"/>
    <w:rsid w:val="00F44ABB"/>
    <w:rsid w:val="00F461CD"/>
    <w:rsid w:val="00F46999"/>
    <w:rsid w:val="00F46B21"/>
    <w:rsid w:val="00F47E29"/>
    <w:rsid w:val="00F507E9"/>
    <w:rsid w:val="00F52433"/>
    <w:rsid w:val="00F52B9E"/>
    <w:rsid w:val="00F55B6D"/>
    <w:rsid w:val="00F625ED"/>
    <w:rsid w:val="00F659FA"/>
    <w:rsid w:val="00F66906"/>
    <w:rsid w:val="00F7116C"/>
    <w:rsid w:val="00F71DCB"/>
    <w:rsid w:val="00F71E2E"/>
    <w:rsid w:val="00F726C9"/>
    <w:rsid w:val="00F739D0"/>
    <w:rsid w:val="00F75FD7"/>
    <w:rsid w:val="00F76069"/>
    <w:rsid w:val="00F762F1"/>
    <w:rsid w:val="00F7648A"/>
    <w:rsid w:val="00F76737"/>
    <w:rsid w:val="00F775CF"/>
    <w:rsid w:val="00F80336"/>
    <w:rsid w:val="00F81E2D"/>
    <w:rsid w:val="00F82DB6"/>
    <w:rsid w:val="00F8482D"/>
    <w:rsid w:val="00F85631"/>
    <w:rsid w:val="00F85CFC"/>
    <w:rsid w:val="00F87688"/>
    <w:rsid w:val="00F90B64"/>
    <w:rsid w:val="00F92C69"/>
    <w:rsid w:val="00F945E5"/>
    <w:rsid w:val="00F96833"/>
    <w:rsid w:val="00FA0EB8"/>
    <w:rsid w:val="00FA1710"/>
    <w:rsid w:val="00FA50CA"/>
    <w:rsid w:val="00FA52A7"/>
    <w:rsid w:val="00FA6262"/>
    <w:rsid w:val="00FA7F1C"/>
    <w:rsid w:val="00FB1890"/>
    <w:rsid w:val="00FB26EC"/>
    <w:rsid w:val="00FB499F"/>
    <w:rsid w:val="00FB5354"/>
    <w:rsid w:val="00FB5A19"/>
    <w:rsid w:val="00FC0318"/>
    <w:rsid w:val="00FC0B90"/>
    <w:rsid w:val="00FC27F8"/>
    <w:rsid w:val="00FC2C71"/>
    <w:rsid w:val="00FC3C07"/>
    <w:rsid w:val="00FC43AA"/>
    <w:rsid w:val="00FC47AF"/>
    <w:rsid w:val="00FC56C4"/>
    <w:rsid w:val="00FC72AC"/>
    <w:rsid w:val="00FD00CC"/>
    <w:rsid w:val="00FD0AB4"/>
    <w:rsid w:val="00FD0BA0"/>
    <w:rsid w:val="00FD1AAD"/>
    <w:rsid w:val="00FD5C79"/>
    <w:rsid w:val="00FD7DFB"/>
    <w:rsid w:val="00FE01C6"/>
    <w:rsid w:val="00FE495D"/>
    <w:rsid w:val="00FE6C16"/>
    <w:rsid w:val="00FE6EB8"/>
    <w:rsid w:val="00FE79C9"/>
    <w:rsid w:val="00FF0B31"/>
    <w:rsid w:val="00FF267B"/>
    <w:rsid w:val="00FF2815"/>
    <w:rsid w:val="00FF4FE9"/>
    <w:rsid w:val="00FF59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DFFF49A-6BE6-C74E-A3B2-CF0F8D9C4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7B16"/>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qFormat/>
    <w:rsid w:val="000B17A9"/>
    <w:pPr>
      <w:keepNext/>
      <w:keepLines/>
      <w:numPr>
        <w:numId w:val="5"/>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0B17A9"/>
    <w:pPr>
      <w:keepLines w:val="0"/>
      <w:numPr>
        <w:ilvl w:val="1"/>
      </w:numPr>
      <w:outlineLvl w:val="1"/>
    </w:pPr>
    <w:rPr>
      <w:sz w:val="24"/>
    </w:rPr>
  </w:style>
  <w:style w:type="paragraph" w:styleId="Heading3">
    <w:name w:val="heading 3"/>
    <w:basedOn w:val="Heading1"/>
    <w:next w:val="Normal"/>
    <w:link w:val="Heading3Char"/>
    <w:unhideWhenUsed/>
    <w:qFormat/>
    <w:rsid w:val="000B17A9"/>
    <w:pPr>
      <w:keepLines w:val="0"/>
      <w:numPr>
        <w:ilvl w:val="2"/>
      </w:numPr>
      <w:ind w:left="851" w:hanging="851"/>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tabs>
        <w:tab w:val="clear" w:pos="502"/>
      </w:tabs>
      <w:ind w:left="851" w:hanging="851"/>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Table bullet,(bullets,main),Table of contents numbered,Bulletted,AB List 1,lp1,Num Bullet 1,List Paragraph1,lp11,Use Case List Paragraph,Bullet List,FooterText,numbered,Paragraphe de liste1,Bulletr List Paragraph,列出段落,列出段落1,符号列表,b1"/>
    <w:basedOn w:val="Normal"/>
    <w:link w:val="ListParagraphChar"/>
    <w:uiPriority w:val="34"/>
    <w:qFormat/>
    <w:rsid w:val="00E90718"/>
    <w:pPr>
      <w:numPr>
        <w:numId w:val="16"/>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s>
      <w:spacing w:after="60"/>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spacing w:after="60"/>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uiPriority w:val="59"/>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bullet Char,(bullets Char,main) Char,Table of contents numbered Char,Bulletted Char,AB List 1 Char,lp1 Char,Num Bullet 1 Char,List Paragraph1 Char,lp11 Char,Use Case List Paragraph Char,Bullet List Char,FooterText Char,b1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uiPriority w:val="1"/>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23"/>
      </w:numPr>
    </w:pPr>
  </w:style>
  <w:style w:type="paragraph" w:customStyle="1" w:styleId="Level1">
    <w:name w:val="Level 1"/>
    <w:basedOn w:val="Normal"/>
    <w:next w:val="Normal"/>
    <w:uiPriority w:val="6"/>
    <w:rsid w:val="00C216B2"/>
    <w:pPr>
      <w:numPr>
        <w:numId w:val="19"/>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9"/>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9"/>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9"/>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9"/>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20"/>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styleId="CommentSubject">
    <w:name w:val="annotation subject"/>
    <w:basedOn w:val="CommentText"/>
    <w:next w:val="CommentText"/>
    <w:link w:val="CommentSubjectChar"/>
    <w:uiPriority w:val="99"/>
    <w:semiHidden/>
    <w:unhideWhenUsed/>
    <w:rsid w:val="008E00C5"/>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8E00C5"/>
    <w:rPr>
      <w:rFonts w:ascii="Calibri" w:eastAsia="Arial Unicode MS" w:hAnsi="Calibri" w:cs="Times New Roman"/>
      <w:b/>
      <w:bCs/>
      <w:sz w:val="20"/>
      <w:szCs w:val="20"/>
      <w:lang w:val="en-GB" w:eastAsia="en-US"/>
    </w:rPr>
  </w:style>
  <w:style w:type="paragraph" w:styleId="Revision">
    <w:name w:val="Revision"/>
    <w:hidden/>
    <w:uiPriority w:val="99"/>
    <w:semiHidden/>
    <w:rsid w:val="00D03EC7"/>
    <w:pPr>
      <w:spacing w:after="0" w:line="240" w:lineRule="auto"/>
    </w:pPr>
    <w:rPr>
      <w:rFonts w:ascii="Calibri" w:hAnsi="Calibri" w:cs="Times New Roman"/>
      <w:sz w:val="24"/>
      <w:szCs w:val="20"/>
      <w:lang w:eastAsia="en-US"/>
    </w:rPr>
  </w:style>
  <w:style w:type="table" w:customStyle="1" w:styleId="GridTable4-Accent51">
    <w:name w:val="Grid Table 4 - Accent 51"/>
    <w:basedOn w:val="TableNormal"/>
    <w:uiPriority w:val="49"/>
    <w:rsid w:val="00796F42"/>
    <w:pPr>
      <w:spacing w:after="0" w:line="240" w:lineRule="auto"/>
    </w:pPr>
    <w:rPr>
      <w:rFonts w:ascii="Times New Roman" w:hAnsi="Times New Roman" w:cs="Times New Roman"/>
      <w:sz w:val="24"/>
      <w:szCs w:val="24"/>
      <w:lang w:val="en-US"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SAPSTableLayout">
    <w:name w:val="SAPS Table Layout"/>
    <w:basedOn w:val="TableNormal"/>
    <w:rsid w:val="005350B8"/>
    <w:pPr>
      <w:spacing w:after="0" w:line="240" w:lineRule="auto"/>
    </w:pPr>
    <w:rPr>
      <w:rFonts w:ascii="Verdana" w:hAnsi="Verdana" w:cs="Times New Roman"/>
      <w:sz w:val="18"/>
      <w:szCs w:val="20"/>
    </w:rPr>
    <w:tblP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top w:w="20" w:type="dxa"/>
        <w:left w:w="20" w:type="dxa"/>
        <w:bottom w:w="20" w:type="dxa"/>
        <w:right w:w="20" w:type="dxa"/>
      </w:tblCellMar>
    </w:tblPr>
    <w:tcPr>
      <w:shd w:val="clear" w:color="auto" w:fill="auto"/>
      <w:vAlign w:val="center"/>
    </w:tcPr>
    <w:tblStylePr w:type="firstRow">
      <w:pPr>
        <w:jc w:val="center"/>
      </w:pPr>
      <w:rPr>
        <w:rFonts w:ascii="Tahoma" w:hAnsi="Tahoma"/>
        <w:b/>
        <w:sz w:val="18"/>
      </w:rPr>
      <w:tblPr/>
      <w:tcPr>
        <w:tcBorders>
          <w:top w:val="single" w:sz="8" w:space="0" w:color="999999"/>
          <w:left w:val="single" w:sz="8" w:space="0" w:color="999999"/>
          <w:bottom w:val="single" w:sz="8" w:space="0" w:color="999999"/>
          <w:right w:val="single" w:sz="8" w:space="0" w:color="999999"/>
          <w:insideH w:val="single" w:sz="8" w:space="0" w:color="999999"/>
          <w:insideV w:val="single" w:sz="8" w:space="0" w:color="999999"/>
          <w:tl2br w:val="nil"/>
          <w:tr2bl w:val="nil"/>
        </w:tcBorders>
        <w:shd w:val="clear" w:color="auto" w:fill="F3F3F3"/>
      </w:tcPr>
    </w:tblStylePr>
  </w:style>
  <w:style w:type="character" w:styleId="FollowedHyperlink">
    <w:name w:val="FollowedHyperlink"/>
    <w:basedOn w:val="DefaultParagraphFont"/>
    <w:uiPriority w:val="99"/>
    <w:semiHidden/>
    <w:unhideWhenUsed/>
    <w:rsid w:val="00D86A32"/>
    <w:rPr>
      <w:color w:val="800080" w:themeColor="followedHyperlink"/>
      <w:u w:val="single"/>
    </w:rPr>
  </w:style>
  <w:style w:type="numbering" w:customStyle="1" w:styleId="Bullet-ChapterText1">
    <w:name w:val="Bullet - Chapter Text1"/>
    <w:basedOn w:val="NoList"/>
    <w:rsid w:val="007526CD"/>
  </w:style>
  <w:style w:type="table" w:customStyle="1" w:styleId="TableGrid2">
    <w:name w:val="Table Grid2"/>
    <w:basedOn w:val="TableNormal"/>
    <w:next w:val="TableGrid"/>
    <w:uiPriority w:val="39"/>
    <w:rsid w:val="008D4F2B"/>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664BE"/>
    <w:pPr>
      <w:autoSpaceDE w:val="0"/>
      <w:autoSpaceDN w:val="0"/>
      <w:adjustRightInd w:val="0"/>
      <w:spacing w:after="0" w:line="240" w:lineRule="auto"/>
    </w:pPr>
    <w:rPr>
      <w:rFonts w:ascii="Calibri Light" w:hAnsi="Calibri Light" w:cs="Calibri Light"/>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74470">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1190408704">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693847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1.gcommerce.gov.za/iss/login.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warrens@intenda.za.com" TargetMode="External"/><Relationship Id="rId4" Type="http://schemas.openxmlformats.org/officeDocument/2006/relationships/settings" Target="settings.xml"/><Relationship Id="rId9" Type="http://schemas.openxmlformats.org/officeDocument/2006/relationships/hyperlink" Target="https://teams.microsoft.com/l/meetup-join/19%3ameeting_ZDc1YjYzOWItODE4YS00ZDA2LWJjN2UtYzNiNTQ3MDQxYjdj%40thread.v2/0?context=%7b%22Tid%22%3a%226baca408-67d5-40da-b805-af2484bd0dbd%22%2c%22Oid%22%3a%2241a2db00-82e9-469c-8783-23cfffe1c02a%22%7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F2323-5787-4EE6-9D07-12439101E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0</TotalTime>
  <Pages>31</Pages>
  <Words>8412</Words>
  <Characters>47954</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56254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Brian Matemane</cp:lastModifiedBy>
  <cp:revision>2</cp:revision>
  <cp:lastPrinted>2021-10-25T10:49:00Z</cp:lastPrinted>
  <dcterms:created xsi:type="dcterms:W3CDTF">2021-10-27T06:49:00Z</dcterms:created>
  <dcterms:modified xsi:type="dcterms:W3CDTF">2021-10-27T06:49:00Z</dcterms:modified>
  <cp:version>2016-06-30 v2.3c</cp:version>
</cp:coreProperties>
</file>