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A450E5" w:rsidP="00AB0B86">
              <w:pPr>
                <w:jc w:val="center"/>
                <w:rPr>
                  <w:b/>
                  <w:bCs/>
                  <w:sz w:val="36"/>
                  <w:szCs w:val="36"/>
                </w:rPr>
              </w:pPr>
            </w:p>
          </w:sdtContent>
        </w:sdt>
      </w:sdtContent>
    </w:sdt>
    <w:p w14:paraId="1AA3F362" w14:textId="77777777" w:rsidR="00513DED" w:rsidRPr="00912911" w:rsidRDefault="00912911">
      <w:pPr>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536"/>
        <w:gridCol w:w="6084"/>
      </w:tblGrid>
      <w:tr w:rsidR="00F8005E" w:rsidRPr="00177B16" w14:paraId="5620C383" w14:textId="77777777" w:rsidTr="00291CA8">
        <w:trPr>
          <w:trHeight w:val="567"/>
        </w:trPr>
        <w:tc>
          <w:tcPr>
            <w:tcW w:w="3536" w:type="dxa"/>
            <w:shd w:val="clear" w:color="auto" w:fill="D9E2F3"/>
            <w:vAlign w:val="center"/>
          </w:tcPr>
          <w:p w14:paraId="4EF12E5F" w14:textId="77777777" w:rsidR="00F8005E" w:rsidRPr="00177B16" w:rsidRDefault="00F8005E" w:rsidP="00291CA8">
            <w:pPr>
              <w:spacing w:after="120" w:line="276" w:lineRule="auto"/>
              <w:jc w:val="both"/>
              <w:rPr>
                <w:rFonts w:ascii="Calibri Light" w:eastAsia="Calibri Light" w:hAnsi="Calibri Light"/>
                <w:b/>
                <w:color w:val="0E1B8D"/>
              </w:rPr>
            </w:pPr>
            <w:r w:rsidRPr="00F81E2D">
              <w:br w:type="page"/>
            </w:r>
            <w:proofErr w:type="gramStart"/>
            <w:r w:rsidRPr="00177B16">
              <w:rPr>
                <w:rFonts w:ascii="Calibri Light" w:eastAsia="Calibri Light" w:hAnsi="Calibri Light"/>
                <w:b/>
                <w:color w:val="0E1B8D"/>
              </w:rPr>
              <w:t>RFB  No</w:t>
            </w:r>
            <w:proofErr w:type="gramEnd"/>
            <w:r w:rsidRPr="00177B16">
              <w:rPr>
                <w:rFonts w:ascii="Calibri Light" w:eastAsia="Calibri Light" w:hAnsi="Calibri Light"/>
                <w:b/>
                <w:color w:val="0E1B8D"/>
              </w:rPr>
              <w:t>:</w:t>
            </w:r>
          </w:p>
        </w:tc>
        <w:tc>
          <w:tcPr>
            <w:tcW w:w="6084" w:type="dxa"/>
            <w:shd w:val="clear" w:color="auto" w:fill="auto"/>
            <w:vAlign w:val="center"/>
          </w:tcPr>
          <w:p w14:paraId="158CD053" w14:textId="77777777" w:rsidR="00F8005E" w:rsidRPr="00177B16" w:rsidRDefault="00F8005E" w:rsidP="00291CA8">
            <w:pPr>
              <w:spacing w:after="120" w:line="276" w:lineRule="auto"/>
              <w:jc w:val="both"/>
              <w:rPr>
                <w:rFonts w:ascii="Calibri Light" w:eastAsia="Calibri Light" w:hAnsi="Calibri Light"/>
                <w:bCs/>
              </w:rPr>
            </w:pPr>
            <w:r w:rsidRPr="00177B16">
              <w:rPr>
                <w:rFonts w:ascii="Calibri Light" w:eastAsia="Calibri Light" w:hAnsi="Calibri Light"/>
                <w:b/>
                <w:bCs/>
              </w:rPr>
              <w:t xml:space="preserve">RFA </w:t>
            </w:r>
            <w:r>
              <w:rPr>
                <w:rFonts w:ascii="Calibri Light" w:eastAsia="Calibri Light" w:hAnsi="Calibri Light"/>
                <w:b/>
                <w:bCs/>
              </w:rPr>
              <w:t>2045-2024</w:t>
            </w:r>
          </w:p>
        </w:tc>
      </w:tr>
      <w:tr w:rsidR="00F8005E" w:rsidRPr="00177B16" w14:paraId="660BF0BB" w14:textId="77777777" w:rsidTr="00291CA8">
        <w:trPr>
          <w:trHeight w:val="567"/>
        </w:trPr>
        <w:tc>
          <w:tcPr>
            <w:tcW w:w="3536" w:type="dxa"/>
            <w:shd w:val="clear" w:color="auto" w:fill="D9E2F3"/>
            <w:vAlign w:val="center"/>
          </w:tcPr>
          <w:p w14:paraId="41F95DBE" w14:textId="77777777" w:rsidR="00F8005E" w:rsidRPr="00177B16" w:rsidRDefault="00F8005E" w:rsidP="00291CA8">
            <w:pPr>
              <w:spacing w:after="120" w:line="276" w:lineRule="auto"/>
              <w:jc w:val="both"/>
              <w:rPr>
                <w:rFonts w:ascii="Calibri Light" w:eastAsia="Calibri Light" w:hAnsi="Calibri Light"/>
                <w:b/>
                <w:color w:val="0E1B8D"/>
              </w:rPr>
            </w:pPr>
            <w:bookmarkStart w:id="0" w:name="_Hlk146028628"/>
            <w:r w:rsidRPr="00177B16">
              <w:rPr>
                <w:rFonts w:ascii="Calibri Light" w:eastAsia="Calibri Light" w:hAnsi="Calibri Light"/>
                <w:b/>
                <w:color w:val="0E1B8D"/>
              </w:rPr>
              <w:t>Description</w:t>
            </w:r>
          </w:p>
        </w:tc>
        <w:tc>
          <w:tcPr>
            <w:tcW w:w="6084" w:type="dxa"/>
            <w:shd w:val="clear" w:color="auto" w:fill="auto"/>
            <w:vAlign w:val="center"/>
          </w:tcPr>
          <w:p w14:paraId="168E241C" w14:textId="0A6AE52F" w:rsidR="00F8005E" w:rsidRPr="00177B16" w:rsidRDefault="00CD4744" w:rsidP="00291CA8">
            <w:pPr>
              <w:spacing w:after="120" w:line="276" w:lineRule="auto"/>
              <w:jc w:val="both"/>
              <w:rPr>
                <w:rFonts w:ascii="Calibri Light" w:eastAsia="Calibri Light" w:hAnsi="Calibri Light" w:cs="Calibri Light"/>
                <w:b/>
              </w:rPr>
            </w:pPr>
            <w:r w:rsidRPr="00177B16">
              <w:rPr>
                <w:rFonts w:ascii="Calibri Light" w:eastAsia="Calibri Light" w:hAnsi="Calibri Light" w:cs="Calibri"/>
                <w:b/>
                <w:bCs/>
                <w:lang w:eastAsia="en-ZA"/>
              </w:rPr>
              <w:t xml:space="preserve">Refresh of a Panel </w:t>
            </w:r>
            <w:r>
              <w:rPr>
                <w:rFonts w:ascii="Calibri Light" w:eastAsia="Calibri Light" w:hAnsi="Calibri Light" w:cs="Calibri"/>
                <w:b/>
                <w:bCs/>
                <w:lang w:eastAsia="en-ZA"/>
              </w:rPr>
              <w:t>o</w:t>
            </w:r>
            <w:r w:rsidRPr="00177B16">
              <w:rPr>
                <w:rFonts w:ascii="Calibri Light" w:eastAsia="Calibri Light" w:hAnsi="Calibri Light" w:cs="Calibri"/>
                <w:b/>
                <w:bCs/>
                <w:lang w:eastAsia="en-ZA"/>
              </w:rPr>
              <w:t xml:space="preserve">f Service Providers for the Eastern Cape Broadband Rollout Including Maintenance </w:t>
            </w:r>
            <w:r>
              <w:rPr>
                <w:rFonts w:ascii="Calibri Light" w:eastAsia="Calibri Light" w:hAnsi="Calibri Light" w:cs="Calibri"/>
                <w:b/>
                <w:bCs/>
                <w:lang w:eastAsia="en-ZA"/>
              </w:rPr>
              <w:t>a</w:t>
            </w:r>
            <w:bookmarkStart w:id="1" w:name="_GoBack"/>
            <w:bookmarkEnd w:id="1"/>
            <w:r w:rsidRPr="00177B16">
              <w:rPr>
                <w:rFonts w:ascii="Calibri Light" w:eastAsia="Calibri Light" w:hAnsi="Calibri Light" w:cs="Calibri"/>
                <w:b/>
                <w:bCs/>
                <w:lang w:eastAsia="en-ZA"/>
              </w:rPr>
              <w:t>nd Support</w:t>
            </w:r>
          </w:p>
        </w:tc>
      </w:tr>
      <w:bookmarkEnd w:id="0"/>
      <w:tr w:rsidR="00F8005E" w:rsidRPr="00177B16" w14:paraId="32CB83DD" w14:textId="77777777" w:rsidTr="00291CA8">
        <w:trPr>
          <w:trHeight w:val="567"/>
        </w:trPr>
        <w:tc>
          <w:tcPr>
            <w:tcW w:w="3536" w:type="dxa"/>
            <w:shd w:val="clear" w:color="auto" w:fill="D9E2F3"/>
            <w:vAlign w:val="center"/>
          </w:tcPr>
          <w:p w14:paraId="731F165D" w14:textId="77777777" w:rsidR="00F8005E" w:rsidRPr="00177B16" w:rsidRDefault="00F8005E" w:rsidP="00291CA8">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Publication Date</w:t>
            </w:r>
          </w:p>
        </w:tc>
        <w:tc>
          <w:tcPr>
            <w:tcW w:w="6084" w:type="dxa"/>
            <w:shd w:val="clear" w:color="auto" w:fill="auto"/>
            <w:vAlign w:val="center"/>
          </w:tcPr>
          <w:p w14:paraId="0AA9E539" w14:textId="6281AA19" w:rsidR="00F8005E" w:rsidRPr="00177B16" w:rsidRDefault="00E6100E" w:rsidP="00291CA8">
            <w:pPr>
              <w:spacing w:after="120" w:line="276" w:lineRule="auto"/>
              <w:jc w:val="both"/>
              <w:rPr>
                <w:rFonts w:ascii="Calibri Light" w:eastAsia="Calibri Light" w:hAnsi="Calibri Light" w:cs="Calibri Light"/>
              </w:rPr>
            </w:pPr>
            <w:r>
              <w:rPr>
                <w:rFonts w:ascii="Calibri Light" w:eastAsia="Calibri Light" w:hAnsi="Calibri Light" w:cs="Calibri Light"/>
              </w:rPr>
              <w:t>07</w:t>
            </w:r>
            <w:r w:rsidR="00F8005E" w:rsidRPr="00177B16">
              <w:rPr>
                <w:rFonts w:ascii="Calibri Light" w:eastAsia="Calibri Light" w:hAnsi="Calibri Light" w:cs="Calibri Light"/>
              </w:rPr>
              <w:t xml:space="preserve"> June 2024</w:t>
            </w:r>
          </w:p>
        </w:tc>
      </w:tr>
      <w:tr w:rsidR="00F8005E" w:rsidRPr="00177B16" w14:paraId="55D13E9D" w14:textId="77777777" w:rsidTr="00291CA8">
        <w:trPr>
          <w:trHeight w:val="567"/>
        </w:trPr>
        <w:tc>
          <w:tcPr>
            <w:tcW w:w="3536" w:type="dxa"/>
            <w:shd w:val="clear" w:color="auto" w:fill="D9E2F3"/>
            <w:vAlign w:val="center"/>
          </w:tcPr>
          <w:p w14:paraId="448E8C0D" w14:textId="77777777" w:rsidR="00F8005E" w:rsidRPr="00177B16" w:rsidRDefault="00F8005E" w:rsidP="00291CA8">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 xml:space="preserve">Non-Compulsory Briefing Session </w:t>
            </w:r>
          </w:p>
          <w:p w14:paraId="2B9FB59A" w14:textId="77777777" w:rsidR="00F8005E" w:rsidRPr="00177B16" w:rsidRDefault="00F8005E" w:rsidP="00291CA8">
            <w:pPr>
              <w:spacing w:after="120" w:line="276" w:lineRule="auto"/>
              <w:jc w:val="both"/>
              <w:rPr>
                <w:rFonts w:ascii="Calibri Light" w:eastAsia="Calibri Light" w:hAnsi="Calibri Light"/>
                <w:b/>
                <w:color w:val="0E1B8D"/>
              </w:rPr>
            </w:pPr>
          </w:p>
        </w:tc>
        <w:tc>
          <w:tcPr>
            <w:tcW w:w="6084" w:type="dxa"/>
            <w:shd w:val="clear" w:color="auto" w:fill="auto"/>
            <w:vAlign w:val="center"/>
          </w:tcPr>
          <w:p w14:paraId="2906977C" w14:textId="2D30482C" w:rsidR="00F8005E" w:rsidRPr="00177B16" w:rsidRDefault="00F8005E" w:rsidP="00291CA8">
            <w:pPr>
              <w:spacing w:after="120" w:line="360" w:lineRule="auto"/>
              <w:jc w:val="both"/>
              <w:rPr>
                <w:rFonts w:ascii="Calibri Light" w:eastAsia="Calibri Light" w:hAnsi="Calibri Light" w:cs="Calibri Light"/>
                <w:b/>
              </w:rPr>
            </w:pPr>
            <w:r w:rsidRPr="00177B16">
              <w:rPr>
                <w:rFonts w:ascii="Calibri Light" w:eastAsia="Calibri Light" w:hAnsi="Calibri Light" w:cs="Calibri Light"/>
                <w:b/>
              </w:rPr>
              <w:t xml:space="preserve">Meeting link: </w:t>
            </w:r>
            <w:hyperlink r:id="rId13" w:tgtFrame="_blank" w:tooltip="Meeting join link" w:history="1">
              <w:r w:rsidR="00221DD0" w:rsidRPr="00221DD0">
                <w:rPr>
                  <w:rStyle w:val="Hyperlink"/>
                  <w:rFonts w:ascii="Calibri Light" w:eastAsia="Calibri Light" w:hAnsi="Calibri Light" w:cs="Calibri Light"/>
                  <w:b/>
                  <w:bCs/>
                </w:rPr>
                <w:t>Join the meeting now</w:t>
              </w:r>
            </w:hyperlink>
          </w:p>
          <w:p w14:paraId="7CEE2EE9" w14:textId="77777777" w:rsidR="00F8005E" w:rsidRPr="00177B16" w:rsidRDefault="00F8005E" w:rsidP="00291CA8">
            <w:pPr>
              <w:spacing w:after="120" w:line="360" w:lineRule="auto"/>
              <w:jc w:val="both"/>
              <w:rPr>
                <w:rFonts w:ascii="Calibri Light" w:eastAsia="Calibri Light" w:hAnsi="Calibri Light" w:cs="Calibri Light"/>
                <w:b/>
              </w:rPr>
            </w:pPr>
            <w:r w:rsidRPr="00177B16">
              <w:rPr>
                <w:rFonts w:ascii="Calibri Light" w:eastAsia="Calibri Light" w:hAnsi="Calibri Light" w:cs="Calibri Light"/>
                <w:b/>
              </w:rPr>
              <w:t>Date: 13 June 2024</w:t>
            </w:r>
          </w:p>
          <w:p w14:paraId="588A89B1" w14:textId="77777777" w:rsidR="00F8005E" w:rsidRPr="00177B16" w:rsidRDefault="00F8005E" w:rsidP="00291CA8">
            <w:pPr>
              <w:spacing w:after="120" w:line="360" w:lineRule="auto"/>
              <w:jc w:val="both"/>
              <w:rPr>
                <w:rFonts w:ascii="Calibri Light" w:eastAsia="Calibri Light" w:hAnsi="Calibri Light" w:cs="Calibri Light"/>
                <w:b/>
              </w:rPr>
            </w:pPr>
            <w:r w:rsidRPr="00177B16">
              <w:rPr>
                <w:rFonts w:ascii="Calibri Light" w:eastAsia="Calibri Light" w:hAnsi="Calibri Light" w:cs="Calibri Light"/>
                <w:b/>
              </w:rPr>
              <w:t xml:space="preserve">Time: </w:t>
            </w:r>
            <w:r>
              <w:rPr>
                <w:rFonts w:ascii="Calibri Light" w:eastAsia="Calibri Light" w:hAnsi="Calibri Light" w:cs="Calibri Light"/>
                <w:b/>
              </w:rPr>
              <w:t>10</w:t>
            </w:r>
            <w:r w:rsidRPr="00177B16">
              <w:rPr>
                <w:rFonts w:ascii="Calibri Light" w:eastAsia="Calibri Light" w:hAnsi="Calibri Light" w:cs="Calibri Light"/>
                <w:b/>
              </w:rPr>
              <w:t xml:space="preserve">:00 am to </w:t>
            </w:r>
            <w:r>
              <w:rPr>
                <w:rFonts w:ascii="Calibri Light" w:eastAsia="Calibri Light" w:hAnsi="Calibri Light" w:cs="Calibri Light"/>
                <w:b/>
              </w:rPr>
              <w:t>11</w:t>
            </w:r>
            <w:r w:rsidRPr="00177B16">
              <w:rPr>
                <w:rFonts w:ascii="Calibri Light" w:eastAsia="Calibri Light" w:hAnsi="Calibri Light" w:cs="Calibri Light"/>
                <w:b/>
              </w:rPr>
              <w:t xml:space="preserve">:00 </w:t>
            </w:r>
            <w:r>
              <w:rPr>
                <w:rFonts w:ascii="Calibri Light" w:eastAsia="Calibri Light" w:hAnsi="Calibri Light" w:cs="Calibri Light"/>
                <w:b/>
              </w:rPr>
              <w:t>am</w:t>
            </w:r>
          </w:p>
        </w:tc>
      </w:tr>
      <w:tr w:rsidR="00F8005E" w:rsidRPr="00177B16" w14:paraId="164D9A3F" w14:textId="77777777" w:rsidTr="00291CA8">
        <w:trPr>
          <w:trHeight w:val="567"/>
        </w:trPr>
        <w:tc>
          <w:tcPr>
            <w:tcW w:w="3536" w:type="dxa"/>
            <w:shd w:val="clear" w:color="auto" w:fill="D9E2F3"/>
            <w:vAlign w:val="center"/>
          </w:tcPr>
          <w:p w14:paraId="575BFBC7" w14:textId="77777777" w:rsidR="00F8005E" w:rsidRPr="00177B16" w:rsidRDefault="00F8005E" w:rsidP="00291CA8">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Closing Date for questions / queries</w:t>
            </w:r>
          </w:p>
        </w:tc>
        <w:tc>
          <w:tcPr>
            <w:tcW w:w="6084" w:type="dxa"/>
            <w:shd w:val="clear" w:color="auto" w:fill="auto"/>
            <w:vAlign w:val="center"/>
          </w:tcPr>
          <w:p w14:paraId="7ED6ECF6" w14:textId="77777777" w:rsidR="00F8005E" w:rsidRPr="00177B16" w:rsidRDefault="00F8005E" w:rsidP="00291CA8">
            <w:pPr>
              <w:spacing w:after="120" w:line="276" w:lineRule="auto"/>
              <w:jc w:val="both"/>
              <w:rPr>
                <w:rFonts w:ascii="Calibri Light" w:eastAsia="Calibri Light" w:hAnsi="Calibri Light"/>
                <w:bCs/>
              </w:rPr>
            </w:pPr>
            <w:r w:rsidRPr="00177B16">
              <w:rPr>
                <w:rFonts w:ascii="Calibri Light" w:eastAsia="Calibri Light" w:hAnsi="Calibri Light"/>
                <w:bCs/>
              </w:rPr>
              <w:t>24 June 2024</w:t>
            </w:r>
          </w:p>
        </w:tc>
      </w:tr>
      <w:tr w:rsidR="00F8005E" w:rsidRPr="00177B16" w14:paraId="7ED19345" w14:textId="77777777" w:rsidTr="00291CA8">
        <w:trPr>
          <w:trHeight w:val="567"/>
        </w:trPr>
        <w:tc>
          <w:tcPr>
            <w:tcW w:w="3536" w:type="dxa"/>
            <w:shd w:val="clear" w:color="auto" w:fill="D9E2F3"/>
            <w:vAlign w:val="center"/>
          </w:tcPr>
          <w:p w14:paraId="3A23268C" w14:textId="77777777" w:rsidR="00F8005E" w:rsidRPr="00177B16" w:rsidRDefault="00F8005E" w:rsidP="00291CA8">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 xml:space="preserve">Bid Response Submission Address </w:t>
            </w:r>
          </w:p>
        </w:tc>
        <w:tc>
          <w:tcPr>
            <w:tcW w:w="6084" w:type="dxa"/>
            <w:shd w:val="clear" w:color="auto" w:fill="auto"/>
            <w:vAlign w:val="center"/>
          </w:tcPr>
          <w:p w14:paraId="6EB01D46" w14:textId="77777777" w:rsidR="00F8005E" w:rsidRPr="00177B16" w:rsidRDefault="00F8005E" w:rsidP="00291CA8">
            <w:pPr>
              <w:spacing w:after="120" w:line="276" w:lineRule="auto"/>
              <w:jc w:val="both"/>
              <w:rPr>
                <w:rFonts w:ascii="Calibri Light" w:eastAsia="Calibri Light" w:hAnsi="Calibri Light"/>
                <w:bCs/>
              </w:rPr>
            </w:pPr>
            <w:r w:rsidRPr="00177B16">
              <w:rPr>
                <w:rFonts w:ascii="Calibri Light" w:eastAsia="Calibri Light" w:hAnsi="Calibri Light"/>
                <w:bCs/>
              </w:rPr>
              <w:fldChar w:fldCharType="begin"/>
            </w:r>
            <w:r w:rsidRPr="00177B16">
              <w:rPr>
                <w:rFonts w:ascii="Calibri Light" w:eastAsia="Calibri Light" w:hAnsi="Calibri Light"/>
                <w:bCs/>
              </w:rPr>
              <w:instrText>HYPERLINK "D:\\Users\\thulanimt\\Documents\\SCM Policy\\RFX Templates 05_2022\\Tender Officer</w:instrText>
            </w:r>
            <w:r w:rsidRPr="00177B16">
              <w:rPr>
                <w:rFonts w:ascii="Calibri Light" w:eastAsia="Calibri Light" w:hAnsi="Calibri Light"/>
                <w:bCs/>
              </w:rPr>
              <w:cr/>
              <w:instrText>459"</w:instrText>
            </w:r>
            <w:r w:rsidRPr="00177B16">
              <w:rPr>
                <w:rFonts w:ascii="Calibri Light" w:eastAsia="Calibri Light" w:hAnsi="Calibri Light"/>
                <w:bCs/>
              </w:rPr>
              <w:fldChar w:fldCharType="separate"/>
            </w:r>
            <w:r w:rsidRPr="00177B16">
              <w:rPr>
                <w:rFonts w:ascii="Calibri Light" w:eastAsia="Calibri Light" w:hAnsi="Calibri Light"/>
                <w:bCs/>
              </w:rPr>
              <w:t>Tender Office</w:t>
            </w:r>
          </w:p>
          <w:p w14:paraId="755FFF49" w14:textId="77777777" w:rsidR="00F8005E" w:rsidRPr="00177B16" w:rsidRDefault="00F8005E" w:rsidP="00291CA8">
            <w:pPr>
              <w:spacing w:after="120" w:line="276" w:lineRule="auto"/>
              <w:jc w:val="both"/>
              <w:rPr>
                <w:rFonts w:ascii="Calibri Light" w:eastAsia="Calibri Light" w:hAnsi="Calibri Light"/>
                <w:bCs/>
              </w:rPr>
            </w:pPr>
            <w:r w:rsidRPr="00177B16">
              <w:rPr>
                <w:rFonts w:ascii="Calibri Light" w:eastAsia="Calibri Light" w:hAnsi="Calibri Light"/>
                <w:bCs/>
              </w:rPr>
              <w:t>459</w:t>
            </w:r>
            <w:r w:rsidRPr="00177B16">
              <w:rPr>
                <w:rFonts w:ascii="Calibri Light" w:eastAsia="Calibri Light" w:hAnsi="Calibri Light"/>
                <w:bCs/>
              </w:rPr>
              <w:fldChar w:fldCharType="end"/>
            </w:r>
            <w:r w:rsidRPr="00177B16">
              <w:rPr>
                <w:rFonts w:ascii="Calibri Light" w:eastAsia="Calibri Light" w:hAnsi="Calibri Light"/>
                <w:bCs/>
              </w:rPr>
              <w:t xml:space="preserve"> </w:t>
            </w:r>
            <w:proofErr w:type="spellStart"/>
            <w:r w:rsidRPr="00177B16">
              <w:rPr>
                <w:rFonts w:ascii="Calibri Light" w:eastAsia="Calibri Light" w:hAnsi="Calibri Light"/>
                <w:bCs/>
              </w:rPr>
              <w:t>Tsitsa</w:t>
            </w:r>
            <w:proofErr w:type="spellEnd"/>
            <w:r w:rsidRPr="00177B16">
              <w:rPr>
                <w:rFonts w:ascii="Calibri Light" w:eastAsia="Calibri Light" w:hAnsi="Calibri Light"/>
                <w:bCs/>
              </w:rPr>
              <w:t xml:space="preserve"> Street, </w:t>
            </w:r>
            <w:proofErr w:type="spellStart"/>
            <w:r w:rsidRPr="00177B16">
              <w:rPr>
                <w:rFonts w:ascii="Calibri Light" w:eastAsia="Calibri Light" w:hAnsi="Calibri Light"/>
                <w:bCs/>
              </w:rPr>
              <w:t>Erasmuskloof</w:t>
            </w:r>
            <w:proofErr w:type="spellEnd"/>
            <w:r w:rsidRPr="00177B16">
              <w:rPr>
                <w:rFonts w:ascii="Calibri Light" w:eastAsia="Calibri Light" w:hAnsi="Calibri Light"/>
                <w:bCs/>
              </w:rPr>
              <w:t>, Pretoria, 0105</w:t>
            </w:r>
          </w:p>
        </w:tc>
      </w:tr>
      <w:tr w:rsidR="00F8005E" w:rsidRPr="00177B16" w14:paraId="714B059C" w14:textId="77777777" w:rsidTr="00291CA8">
        <w:trPr>
          <w:trHeight w:val="567"/>
        </w:trPr>
        <w:tc>
          <w:tcPr>
            <w:tcW w:w="3536" w:type="dxa"/>
            <w:shd w:val="clear" w:color="auto" w:fill="D9E2F3"/>
            <w:vAlign w:val="center"/>
          </w:tcPr>
          <w:p w14:paraId="490BB2BB" w14:textId="77777777" w:rsidR="00F8005E" w:rsidRPr="00177B16" w:rsidRDefault="00F8005E" w:rsidP="00291CA8">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RFB Closing Details and Time</w:t>
            </w:r>
          </w:p>
        </w:tc>
        <w:tc>
          <w:tcPr>
            <w:tcW w:w="6084" w:type="dxa"/>
            <w:shd w:val="clear" w:color="auto" w:fill="auto"/>
            <w:vAlign w:val="center"/>
          </w:tcPr>
          <w:p w14:paraId="60D482BA" w14:textId="244ED3A1" w:rsidR="00F8005E" w:rsidRPr="00177B16" w:rsidRDefault="00F8005E" w:rsidP="00291CA8">
            <w:pPr>
              <w:spacing w:after="120" w:line="276" w:lineRule="auto"/>
              <w:jc w:val="both"/>
              <w:rPr>
                <w:rFonts w:ascii="Calibri Light" w:eastAsia="Calibri Light" w:hAnsi="Calibri Light"/>
                <w:b/>
              </w:rPr>
            </w:pPr>
            <w:r w:rsidRPr="00177B16">
              <w:rPr>
                <w:rFonts w:ascii="Calibri Light" w:eastAsia="Calibri Light" w:hAnsi="Calibri Light"/>
                <w:b/>
              </w:rPr>
              <w:t xml:space="preserve">Date: </w:t>
            </w:r>
            <w:r w:rsidRPr="00177B16">
              <w:rPr>
                <w:rFonts w:ascii="Calibri Light" w:eastAsia="Calibri Light" w:hAnsi="Calibri Light"/>
                <w:bCs/>
              </w:rPr>
              <w:t xml:space="preserve"> </w:t>
            </w:r>
            <w:r w:rsidR="00E6100E">
              <w:rPr>
                <w:rFonts w:ascii="Calibri Light" w:eastAsia="Calibri Light" w:hAnsi="Calibri Light"/>
                <w:bCs/>
              </w:rPr>
              <w:t>03</w:t>
            </w:r>
            <w:r w:rsidRPr="00177B16">
              <w:rPr>
                <w:rFonts w:ascii="Calibri Light" w:eastAsia="Calibri Light" w:hAnsi="Calibri Light"/>
                <w:bCs/>
              </w:rPr>
              <w:t xml:space="preserve"> July 2024</w:t>
            </w:r>
          </w:p>
          <w:p w14:paraId="53A80EC2" w14:textId="77777777" w:rsidR="00F8005E" w:rsidRPr="00177B16" w:rsidRDefault="00F8005E" w:rsidP="00291CA8">
            <w:pPr>
              <w:spacing w:after="120" w:line="276" w:lineRule="auto"/>
              <w:jc w:val="both"/>
              <w:rPr>
                <w:rFonts w:ascii="Calibri Light" w:eastAsia="Calibri Light" w:hAnsi="Calibri Light"/>
                <w:b/>
              </w:rPr>
            </w:pPr>
            <w:r w:rsidRPr="00177B16">
              <w:rPr>
                <w:rFonts w:ascii="Calibri Light" w:eastAsia="Calibri Light" w:hAnsi="Calibri Light"/>
                <w:b/>
              </w:rPr>
              <w:t xml:space="preserve">Time: </w:t>
            </w:r>
            <w:r w:rsidRPr="00177B16">
              <w:rPr>
                <w:rFonts w:ascii="Calibri Light" w:eastAsia="Calibri Light" w:hAnsi="Calibri Light"/>
                <w:bCs/>
              </w:rPr>
              <w:t>11:00 (South African Time)</w:t>
            </w:r>
          </w:p>
        </w:tc>
      </w:tr>
      <w:tr w:rsidR="00F8005E" w:rsidRPr="00177B16" w14:paraId="6C5A17D8" w14:textId="77777777" w:rsidTr="00291CA8">
        <w:trPr>
          <w:trHeight w:val="567"/>
        </w:trPr>
        <w:tc>
          <w:tcPr>
            <w:tcW w:w="3536" w:type="dxa"/>
            <w:shd w:val="clear" w:color="auto" w:fill="D9E2F3"/>
            <w:vAlign w:val="center"/>
          </w:tcPr>
          <w:p w14:paraId="66232968" w14:textId="77777777" w:rsidR="00F8005E" w:rsidRPr="00177B16" w:rsidRDefault="00F8005E" w:rsidP="00291CA8">
            <w:pPr>
              <w:spacing w:after="120" w:line="276" w:lineRule="auto"/>
              <w:jc w:val="both"/>
              <w:rPr>
                <w:rFonts w:ascii="Calibri Light" w:eastAsia="Calibri Light" w:hAnsi="Calibri Light"/>
                <w:b/>
                <w:color w:val="0E1B8D"/>
              </w:rPr>
            </w:pPr>
            <w:r w:rsidRPr="00177B16">
              <w:rPr>
                <w:rFonts w:ascii="Calibri Light" w:eastAsia="Calibri Light" w:hAnsi="Calibri Light"/>
                <w:b/>
                <w:color w:val="0E1B8D"/>
              </w:rPr>
              <w:t>RFB Validity Period</w:t>
            </w:r>
          </w:p>
        </w:tc>
        <w:tc>
          <w:tcPr>
            <w:tcW w:w="6084" w:type="dxa"/>
            <w:shd w:val="clear" w:color="auto" w:fill="auto"/>
            <w:vAlign w:val="center"/>
          </w:tcPr>
          <w:p w14:paraId="6DF85ECF" w14:textId="77777777" w:rsidR="00F8005E" w:rsidRPr="00177B16" w:rsidRDefault="00F8005E" w:rsidP="00291CA8">
            <w:pPr>
              <w:spacing w:after="120" w:line="276" w:lineRule="auto"/>
              <w:jc w:val="both"/>
              <w:rPr>
                <w:rFonts w:ascii="Calibri Light" w:eastAsia="Calibri Light" w:hAnsi="Calibri Light"/>
                <w:bCs/>
              </w:rPr>
            </w:pPr>
            <w:r w:rsidRPr="00177B16">
              <w:rPr>
                <w:rFonts w:ascii="Calibri Light" w:eastAsia="Calibri Light" w:hAnsi="Calibri Light"/>
                <w:bCs/>
              </w:rPr>
              <w:t xml:space="preserve">200 Days from the Closing Date </w:t>
            </w:r>
          </w:p>
        </w:tc>
      </w:tr>
    </w:tbl>
    <w:p w14:paraId="1EBCC3B5" w14:textId="77777777" w:rsidR="00912911" w:rsidRDefault="00912911"/>
    <w:p w14:paraId="03647B0B" w14:textId="77777777" w:rsidR="004D2890" w:rsidRDefault="004D2890" w:rsidP="004D2890">
      <w:pPr>
        <w:pStyle w:val="Default"/>
        <w:rPr>
          <w:rFonts w:asciiTheme="majorHAnsi" w:hAnsiTheme="majorHAnsi" w:cstheme="majorHAnsi"/>
          <w:b/>
          <w:color w:val="FF0000"/>
          <w:sz w:val="22"/>
          <w:szCs w:val="22"/>
        </w:rPr>
      </w:pPr>
    </w:p>
    <w:p w14:paraId="4D3D4E72" w14:textId="257D70CF" w:rsidR="004D2890" w:rsidRPr="004D2890" w:rsidRDefault="004D2890" w:rsidP="004D2890">
      <w:pPr>
        <w:pStyle w:val="Default"/>
        <w:rPr>
          <w:rFonts w:asciiTheme="majorHAnsi" w:hAnsiTheme="majorHAnsi" w:cstheme="majorHAnsi"/>
          <w:b/>
          <w:color w:val="FF0000"/>
          <w:sz w:val="22"/>
          <w:szCs w:val="22"/>
        </w:rPr>
      </w:pPr>
      <w:r w:rsidRPr="004D2890">
        <w:rPr>
          <w:rFonts w:asciiTheme="majorHAnsi" w:hAnsiTheme="majorHAnsi" w:cstheme="majorHAnsi"/>
          <w:b/>
          <w:color w:val="FF0000"/>
          <w:sz w:val="22"/>
          <w:szCs w:val="22"/>
        </w:rPr>
        <w:t>Note: Price &amp; B-BBEE is not applicable for this bid</w:t>
      </w:r>
      <w:r w:rsidR="00E229A9">
        <w:rPr>
          <w:rFonts w:asciiTheme="majorHAnsi" w:hAnsiTheme="majorHAnsi" w:cstheme="majorHAnsi"/>
          <w:b/>
          <w:color w:val="FF0000"/>
          <w:sz w:val="22"/>
          <w:szCs w:val="22"/>
        </w:rPr>
        <w:t>.</w:t>
      </w:r>
    </w:p>
    <w:p w14:paraId="72BAF61A" w14:textId="77777777" w:rsidR="001C69C8" w:rsidRDefault="001C69C8" w:rsidP="00C2646C">
      <w:pPr>
        <w:pStyle w:val="Title"/>
      </w:pPr>
    </w:p>
    <w:p w14:paraId="0980265B" w14:textId="6F76D302" w:rsidR="001C69C8" w:rsidRDefault="001C69C8" w:rsidP="00C2646C">
      <w:pPr>
        <w:pStyle w:val="Title"/>
      </w:pPr>
    </w:p>
    <w:p w14:paraId="3C89EF6F" w14:textId="12B34AF8" w:rsidR="00E10BB9" w:rsidRDefault="00E10BB9" w:rsidP="00E10BB9"/>
    <w:p w14:paraId="034FD72D" w14:textId="28FE8CFA" w:rsidR="00E10BB9" w:rsidRDefault="00E10BB9" w:rsidP="00E10BB9"/>
    <w:p w14:paraId="48730C11" w14:textId="00A2D055" w:rsidR="00E10BB9" w:rsidRDefault="00E10BB9" w:rsidP="00E10BB9"/>
    <w:p w14:paraId="011EEC6E" w14:textId="5BA03023" w:rsidR="00E10BB9" w:rsidRDefault="00E10BB9" w:rsidP="00E10BB9"/>
    <w:p w14:paraId="2B639C1D" w14:textId="2768BF81" w:rsidR="001C7121" w:rsidRDefault="001C7121" w:rsidP="00E10BB9"/>
    <w:p w14:paraId="78878FD3" w14:textId="77777777" w:rsidR="001C7121" w:rsidRDefault="001C7121" w:rsidP="00E10BB9"/>
    <w:p w14:paraId="102A07E9" w14:textId="377E2497" w:rsidR="00E10BB9" w:rsidRDefault="00E10BB9" w:rsidP="00E10BB9"/>
    <w:p w14:paraId="7D4E73C1" w14:textId="77777777" w:rsidR="00E10BB9" w:rsidRPr="00E10BB9" w:rsidRDefault="00E10BB9" w:rsidP="00E10BB9"/>
    <w:p w14:paraId="676C4D44" w14:textId="77777777" w:rsidR="00A44D99" w:rsidRPr="006C0A8D" w:rsidRDefault="00A44D99" w:rsidP="00C2646C">
      <w:pPr>
        <w:pStyle w:val="Title"/>
      </w:pPr>
      <w:r w:rsidRPr="006C0A8D">
        <w:t>Contents</w:t>
      </w:r>
    </w:p>
    <w:p w14:paraId="40DD0710" w14:textId="4F92BEEB" w:rsidR="00B50AAC" w:rsidRDefault="00A44D99">
      <w:pPr>
        <w:pStyle w:val="TOC1"/>
        <w:rPr>
          <w:rFonts w:asciiTheme="minorHAnsi" w:eastAsiaTheme="minorEastAsia" w:hAnsiTheme="minorHAnsi" w:cstheme="minorBidi"/>
          <w:b w:val="0"/>
          <w:noProof/>
          <w:lang w:eastAsia="en-ZA"/>
        </w:rPr>
      </w:pPr>
      <w:r>
        <w:lastRenderedPageBreak/>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C7121">
          <w:rPr>
            <w:noProof/>
            <w:webHidden/>
          </w:rPr>
          <w:t>4</w:t>
        </w:r>
        <w:r w:rsidR="00B50AAC">
          <w:rPr>
            <w:noProof/>
            <w:webHidden/>
          </w:rPr>
          <w:fldChar w:fldCharType="end"/>
        </w:r>
      </w:hyperlink>
    </w:p>
    <w:p w14:paraId="7A64D716" w14:textId="3F030EA1" w:rsidR="00B50AAC" w:rsidRDefault="00A450E5">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C7121">
          <w:rPr>
            <w:noProof/>
            <w:webHidden/>
          </w:rPr>
          <w:t>5</w:t>
        </w:r>
        <w:r w:rsidR="00B50AAC">
          <w:rPr>
            <w:noProof/>
            <w:webHidden/>
          </w:rPr>
          <w:fldChar w:fldCharType="end"/>
        </w:r>
      </w:hyperlink>
    </w:p>
    <w:p w14:paraId="099C64E0" w14:textId="620A5509" w:rsidR="00B50AAC" w:rsidRDefault="00A450E5">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C7121">
          <w:rPr>
            <w:noProof/>
            <w:webHidden/>
          </w:rPr>
          <w:t>6</w:t>
        </w:r>
        <w:r w:rsidR="00B50AAC">
          <w:rPr>
            <w:noProof/>
            <w:webHidden/>
          </w:rPr>
          <w:fldChar w:fldCharType="end"/>
        </w:r>
      </w:hyperlink>
    </w:p>
    <w:p w14:paraId="4FD69ED8" w14:textId="0A0A57C9" w:rsidR="00B50AAC" w:rsidRDefault="00A450E5">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C7121">
          <w:rPr>
            <w:noProof/>
            <w:webHidden/>
          </w:rPr>
          <w:t>6</w:t>
        </w:r>
        <w:r w:rsidR="00B50AAC">
          <w:rPr>
            <w:noProof/>
            <w:webHidden/>
          </w:rPr>
          <w:fldChar w:fldCharType="end"/>
        </w:r>
      </w:hyperlink>
    </w:p>
    <w:p w14:paraId="7798AA85" w14:textId="4A4BD429" w:rsidR="00B50AAC" w:rsidRDefault="00A450E5">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C7121">
          <w:rPr>
            <w:noProof/>
            <w:webHidden/>
          </w:rPr>
          <w:t>7</w:t>
        </w:r>
        <w:r w:rsidR="00B50AAC">
          <w:rPr>
            <w:noProof/>
            <w:webHidden/>
          </w:rPr>
          <w:fldChar w:fldCharType="end"/>
        </w:r>
      </w:hyperlink>
    </w:p>
    <w:p w14:paraId="36D2994B" w14:textId="64768B40" w:rsidR="00B50AAC" w:rsidRDefault="00A450E5">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C7121">
          <w:rPr>
            <w:noProof/>
            <w:webHidden/>
          </w:rPr>
          <w:t>8</w:t>
        </w:r>
        <w:r w:rsidR="00B50AAC">
          <w:rPr>
            <w:noProof/>
            <w:webHidden/>
          </w:rPr>
          <w:fldChar w:fldCharType="end"/>
        </w:r>
      </w:hyperlink>
    </w:p>
    <w:p w14:paraId="484F9827" w14:textId="7AC92CBA" w:rsidR="00B50AAC" w:rsidRDefault="00A450E5">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C7121">
          <w:rPr>
            <w:noProof/>
            <w:webHidden/>
          </w:rPr>
          <w:t>8</w:t>
        </w:r>
        <w:r w:rsidR="00B50AAC">
          <w:rPr>
            <w:noProof/>
            <w:webHidden/>
          </w:rPr>
          <w:fldChar w:fldCharType="end"/>
        </w:r>
      </w:hyperlink>
    </w:p>
    <w:p w14:paraId="308CFC11" w14:textId="3C1C79F0" w:rsidR="00B50AAC" w:rsidRDefault="00A450E5">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C7121">
          <w:rPr>
            <w:noProof/>
            <w:webHidden/>
          </w:rPr>
          <w:t>8</w:t>
        </w:r>
        <w:r w:rsidR="00B50AAC">
          <w:rPr>
            <w:noProof/>
            <w:webHidden/>
          </w:rPr>
          <w:fldChar w:fldCharType="end"/>
        </w:r>
      </w:hyperlink>
    </w:p>
    <w:p w14:paraId="2BAEE13C" w14:textId="0A89CAA7" w:rsidR="00B50AAC" w:rsidRDefault="00A450E5">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C7121">
          <w:rPr>
            <w:noProof/>
            <w:webHidden/>
          </w:rPr>
          <w:t>8</w:t>
        </w:r>
        <w:r w:rsidR="00B50AAC">
          <w:rPr>
            <w:noProof/>
            <w:webHidden/>
          </w:rPr>
          <w:fldChar w:fldCharType="end"/>
        </w:r>
      </w:hyperlink>
    </w:p>
    <w:p w14:paraId="6F037217" w14:textId="1EEC964B" w:rsidR="00B50AAC" w:rsidRDefault="00A450E5">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C7121">
          <w:rPr>
            <w:noProof/>
            <w:webHidden/>
          </w:rPr>
          <w:t>8</w:t>
        </w:r>
        <w:r w:rsidR="00B50AAC">
          <w:rPr>
            <w:noProof/>
            <w:webHidden/>
          </w:rPr>
          <w:fldChar w:fldCharType="end"/>
        </w:r>
      </w:hyperlink>
    </w:p>
    <w:p w14:paraId="723CDE81" w14:textId="1667490B" w:rsidR="00B50AAC" w:rsidRDefault="00A450E5">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1C7121">
          <w:rPr>
            <w:noProof/>
            <w:webHidden/>
          </w:rPr>
          <w:t>8</w:t>
        </w:r>
        <w:r w:rsidR="00B50AAC" w:rsidRPr="001C69C8">
          <w:rPr>
            <w:noProof/>
            <w:webHidden/>
          </w:rPr>
          <w:fldChar w:fldCharType="end"/>
        </w:r>
      </w:hyperlink>
    </w:p>
    <w:p w14:paraId="2430E856" w14:textId="649F203F" w:rsidR="00B50AAC" w:rsidRDefault="00A450E5">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C7121">
          <w:rPr>
            <w:noProof/>
            <w:webHidden/>
          </w:rPr>
          <w:t>9</w:t>
        </w:r>
        <w:r w:rsidR="00B50AAC">
          <w:rPr>
            <w:noProof/>
            <w:webHidden/>
          </w:rPr>
          <w:fldChar w:fldCharType="end"/>
        </w:r>
      </w:hyperlink>
    </w:p>
    <w:p w14:paraId="034DED42" w14:textId="42CF54AF" w:rsidR="00B50AAC" w:rsidRDefault="00A450E5">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C7121">
          <w:rPr>
            <w:noProof/>
            <w:webHidden/>
          </w:rPr>
          <w:t>9</w:t>
        </w:r>
        <w:r w:rsidR="00B50AAC">
          <w:rPr>
            <w:noProof/>
            <w:webHidden/>
          </w:rPr>
          <w:fldChar w:fldCharType="end"/>
        </w:r>
      </w:hyperlink>
    </w:p>
    <w:p w14:paraId="5F93B16D" w14:textId="57F77CCB" w:rsidR="00B50AAC" w:rsidRDefault="00A450E5">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C7121">
          <w:rPr>
            <w:noProof/>
            <w:webHidden/>
          </w:rPr>
          <w:t>9</w:t>
        </w:r>
        <w:r w:rsidR="00B50AAC">
          <w:rPr>
            <w:noProof/>
            <w:webHidden/>
          </w:rPr>
          <w:fldChar w:fldCharType="end"/>
        </w:r>
      </w:hyperlink>
    </w:p>
    <w:p w14:paraId="400A8222" w14:textId="540362E8" w:rsidR="00B50AAC" w:rsidRDefault="00A450E5">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C7121">
          <w:rPr>
            <w:noProof/>
            <w:webHidden/>
          </w:rPr>
          <w:t>9</w:t>
        </w:r>
        <w:r w:rsidR="00B50AAC">
          <w:rPr>
            <w:noProof/>
            <w:webHidden/>
          </w:rPr>
          <w:fldChar w:fldCharType="end"/>
        </w:r>
      </w:hyperlink>
    </w:p>
    <w:p w14:paraId="6E2F3388" w14:textId="187B016A" w:rsidR="00B50AAC" w:rsidRDefault="00A450E5">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C7121">
          <w:rPr>
            <w:noProof/>
            <w:webHidden/>
          </w:rPr>
          <w:t>9</w:t>
        </w:r>
        <w:r w:rsidR="00B50AAC">
          <w:rPr>
            <w:noProof/>
            <w:webHidden/>
          </w:rPr>
          <w:fldChar w:fldCharType="end"/>
        </w:r>
      </w:hyperlink>
    </w:p>
    <w:p w14:paraId="23D8D8CD" w14:textId="671059B5" w:rsidR="00B50AAC" w:rsidRDefault="00A450E5">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C7121">
          <w:rPr>
            <w:noProof/>
            <w:webHidden/>
          </w:rPr>
          <w:t>9</w:t>
        </w:r>
        <w:r w:rsidR="00B50AAC">
          <w:rPr>
            <w:noProof/>
            <w:webHidden/>
          </w:rPr>
          <w:fldChar w:fldCharType="end"/>
        </w:r>
      </w:hyperlink>
    </w:p>
    <w:p w14:paraId="5101F5A1" w14:textId="5FDADC10" w:rsidR="00B50AAC" w:rsidRDefault="00A450E5">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C7121">
          <w:rPr>
            <w:noProof/>
            <w:webHidden/>
          </w:rPr>
          <w:t>9</w:t>
        </w:r>
        <w:r w:rsidR="00B50AAC">
          <w:rPr>
            <w:noProof/>
            <w:webHidden/>
          </w:rPr>
          <w:fldChar w:fldCharType="end"/>
        </w:r>
      </w:hyperlink>
    </w:p>
    <w:p w14:paraId="5339146D" w14:textId="67F8490A" w:rsidR="00B50AAC" w:rsidRDefault="00A450E5">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C7121">
          <w:rPr>
            <w:noProof/>
            <w:webHidden/>
          </w:rPr>
          <w:t>9</w:t>
        </w:r>
        <w:r w:rsidR="00B50AAC">
          <w:rPr>
            <w:noProof/>
            <w:webHidden/>
          </w:rPr>
          <w:fldChar w:fldCharType="end"/>
        </w:r>
      </w:hyperlink>
    </w:p>
    <w:p w14:paraId="4FD18BDD" w14:textId="65A31115" w:rsidR="00B50AAC" w:rsidRDefault="00A450E5">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C7121">
          <w:rPr>
            <w:noProof/>
            <w:webHidden/>
          </w:rPr>
          <w:t>10</w:t>
        </w:r>
        <w:r w:rsidR="00B50AAC">
          <w:rPr>
            <w:noProof/>
            <w:webHidden/>
          </w:rPr>
          <w:fldChar w:fldCharType="end"/>
        </w:r>
      </w:hyperlink>
    </w:p>
    <w:p w14:paraId="34EF7733" w14:textId="5EF5C6E2" w:rsidR="00B50AAC" w:rsidRDefault="00A450E5">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C7121">
          <w:rPr>
            <w:noProof/>
            <w:webHidden/>
          </w:rPr>
          <w:t>10</w:t>
        </w:r>
        <w:r w:rsidR="00B50AAC">
          <w:rPr>
            <w:noProof/>
            <w:webHidden/>
          </w:rPr>
          <w:fldChar w:fldCharType="end"/>
        </w:r>
      </w:hyperlink>
    </w:p>
    <w:p w14:paraId="61BCB82A" w14:textId="7D23ADF5" w:rsidR="00B50AAC" w:rsidRDefault="00A450E5">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C7121">
          <w:rPr>
            <w:noProof/>
            <w:webHidden/>
          </w:rPr>
          <w:t>11</w:t>
        </w:r>
        <w:r w:rsidR="00B50AAC">
          <w:rPr>
            <w:noProof/>
            <w:webHidden/>
          </w:rPr>
          <w:fldChar w:fldCharType="end"/>
        </w:r>
      </w:hyperlink>
    </w:p>
    <w:p w14:paraId="1FF21EE4" w14:textId="46B9739A" w:rsidR="00B50AAC" w:rsidRDefault="00A450E5">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C7121">
          <w:rPr>
            <w:noProof/>
            <w:webHidden/>
          </w:rPr>
          <w:t>11</w:t>
        </w:r>
        <w:r w:rsidR="00B50AAC">
          <w:rPr>
            <w:noProof/>
            <w:webHidden/>
          </w:rPr>
          <w:fldChar w:fldCharType="end"/>
        </w:r>
      </w:hyperlink>
    </w:p>
    <w:p w14:paraId="2697DF6E" w14:textId="77E2F3EA" w:rsidR="00B50AAC" w:rsidRDefault="00A450E5">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C7121">
          <w:rPr>
            <w:noProof/>
            <w:webHidden/>
          </w:rPr>
          <w:t>11</w:t>
        </w:r>
        <w:r w:rsidR="00B50AAC">
          <w:rPr>
            <w:noProof/>
            <w:webHidden/>
          </w:rPr>
          <w:fldChar w:fldCharType="end"/>
        </w:r>
      </w:hyperlink>
    </w:p>
    <w:p w14:paraId="2B634732" w14:textId="31E51111" w:rsidR="00B50AAC" w:rsidRDefault="00A450E5">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C7121">
          <w:rPr>
            <w:noProof/>
            <w:webHidden/>
          </w:rPr>
          <w:t>11</w:t>
        </w:r>
        <w:r w:rsidR="00B50AAC">
          <w:rPr>
            <w:noProof/>
            <w:webHidden/>
          </w:rPr>
          <w:fldChar w:fldCharType="end"/>
        </w:r>
      </w:hyperlink>
    </w:p>
    <w:p w14:paraId="1AAF008A" w14:textId="6168BE38" w:rsidR="00B50AAC" w:rsidRDefault="00A450E5">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C7121">
          <w:rPr>
            <w:noProof/>
            <w:webHidden/>
          </w:rPr>
          <w:t>11</w:t>
        </w:r>
        <w:r w:rsidR="00B50AAC">
          <w:rPr>
            <w:noProof/>
            <w:webHidden/>
          </w:rPr>
          <w:fldChar w:fldCharType="end"/>
        </w:r>
      </w:hyperlink>
    </w:p>
    <w:p w14:paraId="46B46A86" w14:textId="55CED7D5" w:rsidR="00B50AAC" w:rsidRDefault="00A450E5">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C7121">
          <w:rPr>
            <w:noProof/>
            <w:webHidden/>
          </w:rPr>
          <w:t>11</w:t>
        </w:r>
        <w:r w:rsidR="00B50AAC">
          <w:rPr>
            <w:noProof/>
            <w:webHidden/>
          </w:rPr>
          <w:fldChar w:fldCharType="end"/>
        </w:r>
      </w:hyperlink>
    </w:p>
    <w:p w14:paraId="12677FF5" w14:textId="19498F31" w:rsidR="00B50AAC" w:rsidRDefault="00A450E5">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C7121">
          <w:rPr>
            <w:noProof/>
            <w:webHidden/>
          </w:rPr>
          <w:t>11</w:t>
        </w:r>
        <w:r w:rsidR="00B50AAC">
          <w:rPr>
            <w:noProof/>
            <w:webHidden/>
          </w:rPr>
          <w:fldChar w:fldCharType="end"/>
        </w:r>
      </w:hyperlink>
    </w:p>
    <w:p w14:paraId="27A49559" w14:textId="1274F72D" w:rsidR="00B50AAC" w:rsidRDefault="00A450E5">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C7121">
          <w:rPr>
            <w:noProof/>
            <w:webHidden/>
          </w:rPr>
          <w:t>13</w:t>
        </w:r>
        <w:r w:rsidR="00B50AAC">
          <w:rPr>
            <w:noProof/>
            <w:webHidden/>
          </w:rPr>
          <w:fldChar w:fldCharType="end"/>
        </w:r>
      </w:hyperlink>
    </w:p>
    <w:p w14:paraId="70024BC6" w14:textId="4286603D" w:rsidR="00B50AAC" w:rsidRDefault="00A450E5">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C7121">
          <w:rPr>
            <w:noProof/>
            <w:webHidden/>
          </w:rPr>
          <w:t>13</w:t>
        </w:r>
        <w:r w:rsidR="00B50AAC">
          <w:rPr>
            <w:noProof/>
            <w:webHidden/>
          </w:rPr>
          <w:fldChar w:fldCharType="end"/>
        </w:r>
      </w:hyperlink>
    </w:p>
    <w:p w14:paraId="2321DFF8" w14:textId="08CDDD2A" w:rsidR="00B50AAC" w:rsidRDefault="00A450E5">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C7121">
          <w:rPr>
            <w:noProof/>
            <w:webHidden/>
          </w:rPr>
          <w:t>13</w:t>
        </w:r>
        <w:r w:rsidR="00B50AAC">
          <w:rPr>
            <w:noProof/>
            <w:webHidden/>
          </w:rPr>
          <w:fldChar w:fldCharType="end"/>
        </w:r>
      </w:hyperlink>
    </w:p>
    <w:p w14:paraId="6599FC71" w14:textId="1915D1DA" w:rsidR="00B50AAC" w:rsidRDefault="00A450E5">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C7121">
          <w:rPr>
            <w:noProof/>
            <w:webHidden/>
          </w:rPr>
          <w:t>14</w:t>
        </w:r>
        <w:r w:rsidR="00B50AAC">
          <w:rPr>
            <w:noProof/>
            <w:webHidden/>
          </w:rPr>
          <w:fldChar w:fldCharType="end"/>
        </w:r>
      </w:hyperlink>
    </w:p>
    <w:p w14:paraId="5F76629A" w14:textId="2295CDD3" w:rsidR="00B50AAC" w:rsidRDefault="00A450E5">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C7121">
          <w:rPr>
            <w:noProof/>
            <w:webHidden/>
          </w:rPr>
          <w:t>16</w:t>
        </w:r>
        <w:r w:rsidR="00B50AAC">
          <w:rPr>
            <w:noProof/>
            <w:webHidden/>
          </w:rPr>
          <w:fldChar w:fldCharType="end"/>
        </w:r>
      </w:hyperlink>
    </w:p>
    <w:p w14:paraId="5BB188D5" w14:textId="26C7E90C" w:rsidR="00B50AAC" w:rsidRDefault="00A450E5">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C7121">
          <w:rPr>
            <w:noProof/>
            <w:webHidden/>
          </w:rPr>
          <w:t>16</w:t>
        </w:r>
        <w:r w:rsidR="00B50AAC">
          <w:rPr>
            <w:noProof/>
            <w:webHidden/>
          </w:rPr>
          <w:fldChar w:fldCharType="end"/>
        </w:r>
      </w:hyperlink>
    </w:p>
    <w:p w14:paraId="44DB39E1" w14:textId="49FA551B" w:rsidR="00B50AAC" w:rsidRDefault="00A450E5">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C7121">
          <w:rPr>
            <w:noProof/>
            <w:webHidden/>
          </w:rPr>
          <w:t>16</w:t>
        </w:r>
        <w:r w:rsidR="00B50AAC">
          <w:rPr>
            <w:noProof/>
            <w:webHidden/>
          </w:rPr>
          <w:fldChar w:fldCharType="end"/>
        </w:r>
      </w:hyperlink>
    </w:p>
    <w:p w14:paraId="29485929" w14:textId="19CD58F9" w:rsidR="00B50AAC" w:rsidRDefault="00A450E5">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C7121">
          <w:rPr>
            <w:noProof/>
            <w:webHidden/>
          </w:rPr>
          <w:t>16</w:t>
        </w:r>
        <w:r w:rsidR="00B50AAC">
          <w:rPr>
            <w:noProof/>
            <w:webHidden/>
          </w:rPr>
          <w:fldChar w:fldCharType="end"/>
        </w:r>
      </w:hyperlink>
    </w:p>
    <w:p w14:paraId="57914D5D" w14:textId="38DB7E4E" w:rsidR="00B50AAC" w:rsidRDefault="00A450E5">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C7121">
          <w:rPr>
            <w:noProof/>
            <w:webHidden/>
          </w:rPr>
          <w:t>16</w:t>
        </w:r>
        <w:r w:rsidR="00B50AAC">
          <w:rPr>
            <w:noProof/>
            <w:webHidden/>
          </w:rPr>
          <w:fldChar w:fldCharType="end"/>
        </w:r>
      </w:hyperlink>
    </w:p>
    <w:p w14:paraId="7C51CFF5" w14:textId="1782EC66" w:rsidR="00B50AAC" w:rsidRDefault="00A450E5">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C7121">
          <w:rPr>
            <w:noProof/>
            <w:webHidden/>
          </w:rPr>
          <w:t>17</w:t>
        </w:r>
        <w:r w:rsidR="00B50AAC">
          <w:rPr>
            <w:noProof/>
            <w:webHidden/>
          </w:rPr>
          <w:fldChar w:fldCharType="end"/>
        </w:r>
      </w:hyperlink>
    </w:p>
    <w:p w14:paraId="69A3EEC6" w14:textId="1B85BA8D" w:rsidR="00B50AAC" w:rsidRDefault="00A450E5">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C7121">
          <w:rPr>
            <w:noProof/>
            <w:webHidden/>
          </w:rPr>
          <w:t>17</w:t>
        </w:r>
        <w:r w:rsidR="00B50AAC">
          <w:rPr>
            <w:noProof/>
            <w:webHidden/>
          </w:rPr>
          <w:fldChar w:fldCharType="end"/>
        </w:r>
      </w:hyperlink>
    </w:p>
    <w:p w14:paraId="510C1D09" w14:textId="59A8A7D4" w:rsidR="00B50AAC" w:rsidRDefault="00A450E5">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C7121">
          <w:rPr>
            <w:noProof/>
            <w:webHidden/>
          </w:rPr>
          <w:t>18</w:t>
        </w:r>
        <w:r w:rsidR="00B50AAC">
          <w:rPr>
            <w:noProof/>
            <w:webHidden/>
          </w:rPr>
          <w:fldChar w:fldCharType="end"/>
        </w:r>
      </w:hyperlink>
    </w:p>
    <w:p w14:paraId="58C2CCD1" w14:textId="65A2EAD0" w:rsidR="00B50AAC" w:rsidRDefault="00A450E5">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C7121">
          <w:rPr>
            <w:noProof/>
            <w:webHidden/>
          </w:rPr>
          <w:t>18</w:t>
        </w:r>
        <w:r w:rsidR="00B50AAC">
          <w:rPr>
            <w:noProof/>
            <w:webHidden/>
          </w:rPr>
          <w:fldChar w:fldCharType="end"/>
        </w:r>
      </w:hyperlink>
    </w:p>
    <w:p w14:paraId="44385301" w14:textId="2B6FFCA2" w:rsidR="00B50AAC" w:rsidRDefault="00A450E5">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C7121">
          <w:rPr>
            <w:noProof/>
            <w:webHidden/>
          </w:rPr>
          <w:t>18</w:t>
        </w:r>
        <w:r w:rsidR="00B50AAC">
          <w:rPr>
            <w:noProof/>
            <w:webHidden/>
          </w:rPr>
          <w:fldChar w:fldCharType="end"/>
        </w:r>
      </w:hyperlink>
    </w:p>
    <w:p w14:paraId="3FD5287A" w14:textId="2C304429" w:rsidR="00B50AAC" w:rsidRDefault="00A450E5">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C7121">
          <w:rPr>
            <w:noProof/>
            <w:webHidden/>
          </w:rPr>
          <w:t>19</w:t>
        </w:r>
        <w:r w:rsidR="00B50AAC">
          <w:rPr>
            <w:noProof/>
            <w:webHidden/>
          </w:rPr>
          <w:fldChar w:fldCharType="end"/>
        </w:r>
      </w:hyperlink>
    </w:p>
    <w:p w14:paraId="6F7EA55D" w14:textId="4503EE7F" w:rsidR="00B50AAC" w:rsidRDefault="00A450E5">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C7121">
          <w:rPr>
            <w:noProof/>
            <w:webHidden/>
          </w:rPr>
          <w:t>19</w:t>
        </w:r>
        <w:r w:rsidR="00B50AAC">
          <w:rPr>
            <w:noProof/>
            <w:webHidden/>
          </w:rPr>
          <w:fldChar w:fldCharType="end"/>
        </w:r>
      </w:hyperlink>
    </w:p>
    <w:p w14:paraId="689AC0D7" w14:textId="0ECA1D33" w:rsidR="00B50AAC" w:rsidRDefault="00A450E5">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C7121">
          <w:rPr>
            <w:noProof/>
            <w:webHidden/>
          </w:rPr>
          <w:t>19</w:t>
        </w:r>
        <w:r w:rsidR="00B50AAC">
          <w:rPr>
            <w:noProof/>
            <w:webHidden/>
          </w:rPr>
          <w:fldChar w:fldCharType="end"/>
        </w:r>
      </w:hyperlink>
    </w:p>
    <w:p w14:paraId="13E4F337" w14:textId="3B436DDB" w:rsidR="00B50AAC" w:rsidRDefault="00A450E5">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C7121">
          <w:rPr>
            <w:noProof/>
            <w:webHidden/>
          </w:rPr>
          <w:t>19</w:t>
        </w:r>
        <w:r w:rsidR="00B50AAC">
          <w:rPr>
            <w:noProof/>
            <w:webHidden/>
          </w:rPr>
          <w:fldChar w:fldCharType="end"/>
        </w:r>
      </w:hyperlink>
    </w:p>
    <w:p w14:paraId="5153492A" w14:textId="3B3C5E2B" w:rsidR="00B50AAC" w:rsidRDefault="00A450E5">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C7121">
          <w:rPr>
            <w:noProof/>
            <w:webHidden/>
          </w:rPr>
          <w:t>19</w:t>
        </w:r>
        <w:r w:rsidR="00B50AAC">
          <w:rPr>
            <w:noProof/>
            <w:webHidden/>
          </w:rPr>
          <w:fldChar w:fldCharType="end"/>
        </w:r>
      </w:hyperlink>
    </w:p>
    <w:p w14:paraId="032AB557" w14:textId="185C0790" w:rsidR="00B50AAC" w:rsidRDefault="00A450E5">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C7121">
          <w:rPr>
            <w:noProof/>
            <w:webHidden/>
          </w:rPr>
          <w:t>20</w:t>
        </w:r>
        <w:r w:rsidR="00B50AAC">
          <w:rPr>
            <w:noProof/>
            <w:webHidden/>
          </w:rPr>
          <w:fldChar w:fldCharType="end"/>
        </w:r>
      </w:hyperlink>
    </w:p>
    <w:p w14:paraId="187B7F5C" w14:textId="435C09D2" w:rsidR="00B50AAC" w:rsidRDefault="00A450E5">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C7121">
          <w:rPr>
            <w:noProof/>
            <w:webHidden/>
          </w:rPr>
          <w:t>20</w:t>
        </w:r>
        <w:r w:rsidR="00B50AAC">
          <w:rPr>
            <w:noProof/>
            <w:webHidden/>
          </w:rPr>
          <w:fldChar w:fldCharType="end"/>
        </w:r>
      </w:hyperlink>
    </w:p>
    <w:p w14:paraId="54D19B1B" w14:textId="76A37804" w:rsidR="00B50AAC" w:rsidRDefault="00A450E5">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C7121">
          <w:rPr>
            <w:noProof/>
            <w:webHidden/>
          </w:rPr>
          <w:t>20</w:t>
        </w:r>
        <w:r w:rsidR="00B50AAC">
          <w:rPr>
            <w:noProof/>
            <w:webHidden/>
          </w:rPr>
          <w:fldChar w:fldCharType="end"/>
        </w:r>
      </w:hyperlink>
    </w:p>
    <w:p w14:paraId="08382B83" w14:textId="483DCED9" w:rsidR="00B50AAC" w:rsidRDefault="00A450E5">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C7121">
          <w:rPr>
            <w:noProof/>
            <w:webHidden/>
          </w:rPr>
          <w:t>21</w:t>
        </w:r>
        <w:r w:rsidR="00B50AAC">
          <w:rPr>
            <w:noProof/>
            <w:webHidden/>
          </w:rPr>
          <w:fldChar w:fldCharType="end"/>
        </w:r>
      </w:hyperlink>
    </w:p>
    <w:p w14:paraId="6DE9E5C0" w14:textId="576F1855" w:rsidR="00B50AAC" w:rsidRDefault="00A450E5">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C7121">
          <w:rPr>
            <w:noProof/>
            <w:webHidden/>
          </w:rPr>
          <w:t>21</w:t>
        </w:r>
        <w:r w:rsidR="00B50AAC">
          <w:rPr>
            <w:noProof/>
            <w:webHidden/>
          </w:rPr>
          <w:fldChar w:fldCharType="end"/>
        </w:r>
      </w:hyperlink>
    </w:p>
    <w:p w14:paraId="411FFA8D" w14:textId="2E50746C" w:rsidR="00B50AAC" w:rsidRDefault="00A450E5">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C7121">
          <w:rPr>
            <w:noProof/>
            <w:webHidden/>
          </w:rPr>
          <w:t>21</w:t>
        </w:r>
        <w:r w:rsidR="00B50AAC">
          <w:rPr>
            <w:noProof/>
            <w:webHidden/>
          </w:rPr>
          <w:fldChar w:fldCharType="end"/>
        </w:r>
      </w:hyperlink>
    </w:p>
    <w:p w14:paraId="02DBBA2F" w14:textId="5B5A000A" w:rsidR="00B50AAC" w:rsidRDefault="00A450E5">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C7121">
          <w:rPr>
            <w:noProof/>
            <w:webHidden/>
          </w:rPr>
          <w:t>21</w:t>
        </w:r>
        <w:r w:rsidR="00B50AAC">
          <w:rPr>
            <w:noProof/>
            <w:webHidden/>
          </w:rPr>
          <w:fldChar w:fldCharType="end"/>
        </w:r>
      </w:hyperlink>
    </w:p>
    <w:p w14:paraId="42825113" w14:textId="4EF4162B" w:rsidR="00B50AAC" w:rsidRDefault="00A450E5">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C7121">
          <w:rPr>
            <w:noProof/>
            <w:webHidden/>
          </w:rPr>
          <w:t>21</w:t>
        </w:r>
        <w:r w:rsidR="00B50AAC">
          <w:rPr>
            <w:noProof/>
            <w:webHidden/>
          </w:rPr>
          <w:fldChar w:fldCharType="end"/>
        </w:r>
      </w:hyperlink>
    </w:p>
    <w:p w14:paraId="1C6D21FE" w14:textId="0C3970E5" w:rsidR="00B50AAC" w:rsidRDefault="00A450E5">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C7121">
          <w:rPr>
            <w:noProof/>
            <w:webHidden/>
          </w:rPr>
          <w:t>22</w:t>
        </w:r>
        <w:r w:rsidR="00B50AAC">
          <w:rPr>
            <w:noProof/>
            <w:webHidden/>
          </w:rPr>
          <w:fldChar w:fldCharType="end"/>
        </w:r>
      </w:hyperlink>
    </w:p>
    <w:p w14:paraId="21BDE0D2" w14:textId="73CE72E4" w:rsidR="00B50AAC" w:rsidRDefault="00A450E5">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C7121">
          <w:rPr>
            <w:noProof/>
            <w:webHidden/>
          </w:rPr>
          <w:t>22</w:t>
        </w:r>
        <w:r w:rsidR="00B50AAC">
          <w:rPr>
            <w:noProof/>
            <w:webHidden/>
          </w:rPr>
          <w:fldChar w:fldCharType="end"/>
        </w:r>
      </w:hyperlink>
    </w:p>
    <w:p w14:paraId="0C66A013" w14:textId="7974CAD8" w:rsidR="00B50AAC" w:rsidRDefault="00A450E5">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C7121">
          <w:rPr>
            <w:noProof/>
            <w:webHidden/>
          </w:rPr>
          <w:t>22</w:t>
        </w:r>
        <w:r w:rsidR="00B50AAC">
          <w:rPr>
            <w:noProof/>
            <w:webHidden/>
          </w:rPr>
          <w:fldChar w:fldCharType="end"/>
        </w:r>
      </w:hyperlink>
    </w:p>
    <w:p w14:paraId="5817ACD4" w14:textId="296C8842" w:rsidR="00B50AAC" w:rsidRDefault="00A450E5">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C7121">
          <w:rPr>
            <w:noProof/>
            <w:webHidden/>
          </w:rPr>
          <w:t>22</w:t>
        </w:r>
        <w:r w:rsidR="00B50AAC">
          <w:rPr>
            <w:noProof/>
            <w:webHidden/>
          </w:rPr>
          <w:fldChar w:fldCharType="end"/>
        </w:r>
      </w:hyperlink>
    </w:p>
    <w:p w14:paraId="1F4E1623" w14:textId="5A22EC62" w:rsidR="00B50AAC" w:rsidRDefault="00A450E5">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C7121">
          <w:rPr>
            <w:noProof/>
            <w:webHidden/>
          </w:rPr>
          <w:t>22</w:t>
        </w:r>
        <w:r w:rsidR="00B50AAC">
          <w:rPr>
            <w:noProof/>
            <w:webHidden/>
          </w:rPr>
          <w:fldChar w:fldCharType="end"/>
        </w:r>
      </w:hyperlink>
    </w:p>
    <w:p w14:paraId="11B3FD62" w14:textId="08B3639C" w:rsidR="00B50AAC" w:rsidRDefault="00A450E5">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C7121">
          <w:rPr>
            <w:noProof/>
            <w:webHidden/>
          </w:rPr>
          <w:t>22</w:t>
        </w:r>
        <w:r w:rsidR="00B50AAC">
          <w:rPr>
            <w:noProof/>
            <w:webHidden/>
          </w:rPr>
          <w:fldChar w:fldCharType="end"/>
        </w:r>
      </w:hyperlink>
    </w:p>
    <w:p w14:paraId="410C42B6" w14:textId="7A0322AA" w:rsidR="00B50AAC" w:rsidRDefault="00A450E5">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C7121">
          <w:rPr>
            <w:noProof/>
            <w:webHidden/>
          </w:rPr>
          <w:t>23</w:t>
        </w:r>
        <w:r w:rsidR="00B50AAC">
          <w:rPr>
            <w:noProof/>
            <w:webHidden/>
          </w:rPr>
          <w:fldChar w:fldCharType="end"/>
        </w:r>
      </w:hyperlink>
    </w:p>
    <w:p w14:paraId="0E681D1B" w14:textId="4A3F4863" w:rsidR="00B50AAC" w:rsidRDefault="00A450E5">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C7121">
          <w:rPr>
            <w:noProof/>
            <w:webHidden/>
          </w:rPr>
          <w:t>23</w:t>
        </w:r>
        <w:r w:rsidR="00B50AAC">
          <w:rPr>
            <w:noProof/>
            <w:webHidden/>
          </w:rPr>
          <w:fldChar w:fldCharType="end"/>
        </w:r>
      </w:hyperlink>
    </w:p>
    <w:p w14:paraId="4B31583E" w14:textId="0364DE17" w:rsidR="00B50AAC" w:rsidRDefault="00A450E5">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C7121">
          <w:rPr>
            <w:noProof/>
            <w:webHidden/>
          </w:rPr>
          <w:t>24</w:t>
        </w:r>
        <w:r w:rsidR="00B50AAC">
          <w:rPr>
            <w:noProof/>
            <w:webHidden/>
          </w:rPr>
          <w:fldChar w:fldCharType="end"/>
        </w:r>
      </w:hyperlink>
    </w:p>
    <w:p w14:paraId="3F132EA5" w14:textId="1F62AF68" w:rsidR="00B50AAC" w:rsidRDefault="00A450E5">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C7121">
          <w:rPr>
            <w:noProof/>
            <w:webHidden/>
          </w:rPr>
          <w:t>24</w:t>
        </w:r>
        <w:r w:rsidR="00B50AAC">
          <w:rPr>
            <w:noProof/>
            <w:webHidden/>
          </w:rPr>
          <w:fldChar w:fldCharType="end"/>
        </w:r>
      </w:hyperlink>
    </w:p>
    <w:p w14:paraId="5DF14DE6" w14:textId="2822DE26" w:rsidR="00B50AAC" w:rsidRDefault="00A450E5">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C7121">
          <w:rPr>
            <w:noProof/>
            <w:webHidden/>
          </w:rPr>
          <w:t>25</w:t>
        </w:r>
        <w:r w:rsidR="00B50AAC">
          <w:rPr>
            <w:noProof/>
            <w:webHidden/>
          </w:rPr>
          <w:fldChar w:fldCharType="end"/>
        </w:r>
      </w:hyperlink>
    </w:p>
    <w:p w14:paraId="0D466838" w14:textId="04636092" w:rsidR="00B50AAC" w:rsidRDefault="00A450E5">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C7121">
          <w:rPr>
            <w:noProof/>
            <w:webHidden/>
          </w:rPr>
          <w:t>25</w:t>
        </w:r>
        <w:r w:rsidR="00B50AAC">
          <w:rPr>
            <w:noProof/>
            <w:webHidden/>
          </w:rPr>
          <w:fldChar w:fldCharType="end"/>
        </w:r>
      </w:hyperlink>
    </w:p>
    <w:p w14:paraId="6118E2E4" w14:textId="3FCC882B" w:rsidR="00B50AAC" w:rsidRDefault="00A450E5">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C7121">
          <w:rPr>
            <w:noProof/>
            <w:webHidden/>
          </w:rPr>
          <w:t>25</w:t>
        </w:r>
        <w:r w:rsidR="00B50AAC">
          <w:rPr>
            <w:noProof/>
            <w:webHidden/>
          </w:rPr>
          <w:fldChar w:fldCharType="end"/>
        </w:r>
      </w:hyperlink>
    </w:p>
    <w:p w14:paraId="12C527A9" w14:textId="16E677C2" w:rsidR="00B50AAC" w:rsidRDefault="00A450E5">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C7121">
          <w:rPr>
            <w:noProof/>
            <w:webHidden/>
          </w:rPr>
          <w:t>25</w:t>
        </w:r>
        <w:r w:rsidR="00B50AAC">
          <w:rPr>
            <w:noProof/>
            <w:webHidden/>
          </w:rPr>
          <w:fldChar w:fldCharType="end"/>
        </w:r>
      </w:hyperlink>
    </w:p>
    <w:p w14:paraId="308F4846" w14:textId="661C9597" w:rsidR="00B50AAC" w:rsidRDefault="00A450E5">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C7121">
          <w:rPr>
            <w:noProof/>
            <w:webHidden/>
          </w:rPr>
          <w:t>25</w:t>
        </w:r>
        <w:r w:rsidR="00B50AAC">
          <w:rPr>
            <w:noProof/>
            <w:webHidden/>
          </w:rPr>
          <w:fldChar w:fldCharType="end"/>
        </w:r>
      </w:hyperlink>
    </w:p>
    <w:p w14:paraId="03D48305" w14:textId="5D077A4B" w:rsidR="00B50AAC" w:rsidRDefault="00A450E5">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C7121">
          <w:rPr>
            <w:noProof/>
            <w:webHidden/>
          </w:rPr>
          <w:t>25</w:t>
        </w:r>
        <w:r w:rsidR="00B50AAC">
          <w:rPr>
            <w:noProof/>
            <w:webHidden/>
          </w:rPr>
          <w:fldChar w:fldCharType="end"/>
        </w:r>
      </w:hyperlink>
    </w:p>
    <w:p w14:paraId="0AB30547" w14:textId="53E66ED5" w:rsidR="00B50AAC" w:rsidRDefault="00A450E5">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C7121">
          <w:rPr>
            <w:noProof/>
            <w:webHidden/>
          </w:rPr>
          <w:t>26</w:t>
        </w:r>
        <w:r w:rsidR="00B50AAC">
          <w:rPr>
            <w:noProof/>
            <w:webHidden/>
          </w:rPr>
          <w:fldChar w:fldCharType="end"/>
        </w:r>
      </w:hyperlink>
    </w:p>
    <w:p w14:paraId="10DE1996" w14:textId="73531392" w:rsidR="00B50AAC" w:rsidRDefault="00A450E5">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C7121">
          <w:rPr>
            <w:noProof/>
            <w:webHidden/>
          </w:rPr>
          <w:t>26</w:t>
        </w:r>
        <w:r w:rsidR="00B50AAC">
          <w:rPr>
            <w:noProof/>
            <w:webHidden/>
          </w:rPr>
          <w:fldChar w:fldCharType="end"/>
        </w:r>
      </w:hyperlink>
    </w:p>
    <w:p w14:paraId="33884A16" w14:textId="100A050D" w:rsidR="00B50AAC" w:rsidRDefault="00A450E5">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C7121">
          <w:rPr>
            <w:noProof/>
            <w:webHidden/>
          </w:rPr>
          <w:t>26</w:t>
        </w:r>
        <w:r w:rsidR="00B50AAC">
          <w:rPr>
            <w:noProof/>
            <w:webHidden/>
          </w:rPr>
          <w:fldChar w:fldCharType="end"/>
        </w:r>
      </w:hyperlink>
    </w:p>
    <w:p w14:paraId="0E8F097C" w14:textId="353AB602" w:rsidR="00B50AAC" w:rsidRDefault="00A450E5">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1C7121">
          <w:rPr>
            <w:noProof/>
            <w:webHidden/>
          </w:rPr>
          <w:t>27</w:t>
        </w:r>
        <w:r w:rsidR="00B50AAC" w:rsidRPr="001C69C8">
          <w:rPr>
            <w:noProof/>
            <w:webHidden/>
          </w:rPr>
          <w:fldChar w:fldCharType="end"/>
        </w:r>
      </w:hyperlink>
    </w:p>
    <w:p w14:paraId="206B8535" w14:textId="5C8DB221" w:rsidR="00B50AAC" w:rsidRDefault="00A450E5">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C7121">
          <w:rPr>
            <w:noProof/>
            <w:webHidden/>
          </w:rPr>
          <w:t>27</w:t>
        </w:r>
        <w:r w:rsidR="00B50AAC">
          <w:rPr>
            <w:noProof/>
            <w:webHidden/>
          </w:rPr>
          <w:fldChar w:fldCharType="end"/>
        </w:r>
      </w:hyperlink>
    </w:p>
    <w:p w14:paraId="57E20DB5" w14:textId="5FFFE366" w:rsidR="00B50AAC" w:rsidRDefault="00A450E5">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C7121">
          <w:rPr>
            <w:noProof/>
            <w:webHidden/>
          </w:rPr>
          <w:t>27</w:t>
        </w:r>
        <w:r w:rsidR="00B50AAC">
          <w:rPr>
            <w:noProof/>
            <w:webHidden/>
          </w:rPr>
          <w:fldChar w:fldCharType="end"/>
        </w:r>
      </w:hyperlink>
    </w:p>
    <w:p w14:paraId="1634AF39" w14:textId="7C275103" w:rsidR="00B50AAC" w:rsidRDefault="00A450E5">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C7121">
          <w:rPr>
            <w:noProof/>
            <w:webHidden/>
          </w:rPr>
          <w:t>27</w:t>
        </w:r>
        <w:r w:rsidR="00B50AAC">
          <w:rPr>
            <w:noProof/>
            <w:webHidden/>
          </w:rPr>
          <w:fldChar w:fldCharType="end"/>
        </w:r>
      </w:hyperlink>
    </w:p>
    <w:p w14:paraId="7E32E8B5" w14:textId="2FD9789A" w:rsidR="00B50AAC" w:rsidRDefault="00A450E5">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C7121">
          <w:rPr>
            <w:noProof/>
            <w:webHidden/>
          </w:rPr>
          <w:t>28</w:t>
        </w:r>
        <w:r w:rsidR="00B50AAC">
          <w:rPr>
            <w:noProof/>
            <w:webHidden/>
          </w:rPr>
          <w:fldChar w:fldCharType="end"/>
        </w:r>
      </w:hyperlink>
    </w:p>
    <w:p w14:paraId="02166124" w14:textId="36B43239" w:rsidR="00B50AAC" w:rsidRDefault="00A450E5">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C7121">
          <w:rPr>
            <w:noProof/>
            <w:webHidden/>
          </w:rPr>
          <w:t>28</w:t>
        </w:r>
        <w:r w:rsidR="00B50AAC">
          <w:rPr>
            <w:noProof/>
            <w:webHidden/>
          </w:rPr>
          <w:fldChar w:fldCharType="end"/>
        </w:r>
      </w:hyperlink>
    </w:p>
    <w:p w14:paraId="2F995F72" w14:textId="36482D4A" w:rsidR="00B50AAC" w:rsidRDefault="00A450E5">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C7121">
          <w:rPr>
            <w:noProof/>
            <w:webHidden/>
          </w:rPr>
          <w:t>29</w:t>
        </w:r>
        <w:r w:rsidR="00B50AAC">
          <w:rPr>
            <w:noProof/>
            <w:webHidden/>
          </w:rPr>
          <w:fldChar w:fldCharType="end"/>
        </w:r>
      </w:hyperlink>
    </w:p>
    <w:p w14:paraId="29EF6931" w14:textId="69E73192" w:rsidR="00B50AAC" w:rsidRDefault="00A450E5">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C7121">
          <w:rPr>
            <w:noProof/>
            <w:webHidden/>
          </w:rPr>
          <w:t>29</w:t>
        </w:r>
        <w:r w:rsidR="00B50AAC">
          <w:rPr>
            <w:noProof/>
            <w:webHidden/>
          </w:rPr>
          <w:fldChar w:fldCharType="end"/>
        </w:r>
      </w:hyperlink>
    </w:p>
    <w:p w14:paraId="60A33FEF" w14:textId="50F14B8A" w:rsidR="00B50AAC" w:rsidRDefault="00A450E5">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C7121">
          <w:rPr>
            <w:noProof/>
            <w:webHidden/>
          </w:rPr>
          <w:t>29</w:t>
        </w:r>
        <w:r w:rsidR="00B50AAC">
          <w:rPr>
            <w:noProof/>
            <w:webHidden/>
          </w:rPr>
          <w:fldChar w:fldCharType="end"/>
        </w:r>
      </w:hyperlink>
    </w:p>
    <w:p w14:paraId="71D8AA6F" w14:textId="77777777" w:rsidR="00A44D99" w:rsidRDefault="00A44D99" w:rsidP="00A44D99">
      <w:r>
        <w:rPr>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6E71F85" w14:textId="77777777" w:rsidR="00E14656" w:rsidRDefault="00E14656" w:rsidP="00E14656">
      <w:pPr>
        <w:pStyle w:val="Heading1"/>
      </w:pPr>
      <w:bookmarkStart w:id="9" w:name="_Toc126567148"/>
      <w:r w:rsidRPr="0056332A">
        <w:lastRenderedPageBreak/>
        <w:t>Invitation to Bid</w:t>
      </w:r>
      <w:r w:rsidR="00187131">
        <w:t xml:space="preserve"> (SBD 1)</w:t>
      </w:r>
      <w:bookmarkEnd w:id="9"/>
    </w:p>
    <w:p w14:paraId="6BB0DD86" w14:textId="77777777" w:rsidR="005048EE" w:rsidRPr="00C06329" w:rsidRDefault="005048EE" w:rsidP="00F8005E">
      <w:pPr>
        <w:spacing w:line="360" w:lineRule="auto"/>
        <w:rPr>
          <w:lang w:val="en-GB"/>
        </w:rPr>
      </w:pPr>
      <w:r w:rsidRPr="00C06329">
        <w:rPr>
          <w:lang w:val="en-GB"/>
        </w:rPr>
        <w:t xml:space="preserve">You are hereby invited to bid </w:t>
      </w:r>
      <w:r w:rsidR="00AA33FF" w:rsidRPr="00C06329">
        <w:rPr>
          <w:lang w:val="en-GB"/>
        </w:rPr>
        <w:t>on the following SITA Requirements:</w:t>
      </w:r>
    </w:p>
    <w:p w14:paraId="7B2F3DF6" w14:textId="0B915DF1" w:rsidR="001C69C8" w:rsidRDefault="00D41F1F" w:rsidP="00F8005E">
      <w:pPr>
        <w:spacing w:line="360" w:lineRule="auto"/>
        <w:rPr>
          <w:b/>
          <w:lang w:val="en-GB"/>
        </w:rPr>
      </w:pPr>
      <w:r w:rsidRPr="00C06329">
        <w:rPr>
          <w:lang w:val="en-GB"/>
        </w:rPr>
        <w:t>RF</w:t>
      </w:r>
      <w:r w:rsidR="00C06329">
        <w:rPr>
          <w:lang w:val="en-GB"/>
        </w:rPr>
        <w:t>B</w:t>
      </w:r>
      <w:r w:rsidR="00AA33FF" w:rsidRPr="00C06329">
        <w:rPr>
          <w:lang w:val="en-GB"/>
        </w:rPr>
        <w:t xml:space="preserve"> number:</w:t>
      </w:r>
      <w:r w:rsidR="00AA33FF" w:rsidRPr="00C06329">
        <w:rPr>
          <w:lang w:val="en-GB"/>
        </w:rPr>
        <w:tab/>
      </w:r>
      <w:r w:rsidR="00AA33FF" w:rsidRPr="00D01DCF">
        <w:rPr>
          <w:color w:val="FF0000"/>
          <w:lang w:val="en-GB"/>
        </w:rPr>
        <w:t xml:space="preserve"> </w:t>
      </w:r>
      <w:r w:rsidR="00F64BBE" w:rsidRPr="00F64BBE">
        <w:rPr>
          <w:b/>
          <w:lang w:val="en-GB"/>
        </w:rPr>
        <w:t>RFA</w:t>
      </w:r>
      <w:r w:rsidR="00F64BBE">
        <w:rPr>
          <w:b/>
          <w:lang w:val="en-GB"/>
        </w:rPr>
        <w:t xml:space="preserve"> </w:t>
      </w:r>
      <w:r w:rsidR="00F64BBE" w:rsidRPr="00F64BBE">
        <w:rPr>
          <w:b/>
          <w:lang w:val="en-GB"/>
        </w:rPr>
        <w:t>2045</w:t>
      </w:r>
      <w:r w:rsidR="00F64BBE">
        <w:rPr>
          <w:b/>
          <w:lang w:val="en-GB"/>
        </w:rPr>
        <w:t>-</w:t>
      </w:r>
      <w:r w:rsidR="002C534F">
        <w:rPr>
          <w:b/>
          <w:lang w:val="en-GB"/>
        </w:rPr>
        <w:t>2024</w:t>
      </w:r>
    </w:p>
    <w:p w14:paraId="5E68EFF1" w14:textId="074CB12E" w:rsidR="001C69C8" w:rsidRDefault="00AA33FF" w:rsidP="00F8005E">
      <w:pPr>
        <w:spacing w:line="360" w:lineRule="auto"/>
        <w:rPr>
          <w:b/>
          <w:lang w:val="en-GB"/>
        </w:rPr>
      </w:pPr>
      <w:r w:rsidRPr="00C06329">
        <w:rPr>
          <w:lang w:val="en-GB"/>
        </w:rPr>
        <w:t xml:space="preserve">Description: </w:t>
      </w:r>
      <w:r w:rsidR="00D01DCF" w:rsidRPr="00D01DCF">
        <w:rPr>
          <w:b/>
          <w:lang w:val="en-GB"/>
        </w:rPr>
        <w:t xml:space="preserve">REFRESH OF A PANEL OF SERVICE PROVIDERS FOR THE EASTERN CAPE BROADBAND ROLLOUT INCLUDING MAINTENANCE AND SUPPORT </w:t>
      </w:r>
    </w:p>
    <w:p w14:paraId="7AC9C7D7" w14:textId="54947C06" w:rsidR="00AA33FF" w:rsidRPr="00C06329" w:rsidRDefault="00AA33FF" w:rsidP="00F8005E">
      <w:pPr>
        <w:spacing w:line="360" w:lineRule="auto"/>
        <w:rPr>
          <w:lang w:val="en-GB"/>
        </w:rPr>
      </w:pPr>
      <w:r w:rsidRPr="00C06329">
        <w:rPr>
          <w:lang w:val="en-GB"/>
        </w:rPr>
        <w:t xml:space="preserve">Closing date and time of </w:t>
      </w:r>
      <w:r w:rsidR="00D41F1F" w:rsidRPr="00C06329">
        <w:rPr>
          <w:lang w:val="en-GB"/>
        </w:rPr>
        <w:t>RF</w:t>
      </w:r>
      <w:r w:rsidR="00C06329">
        <w:rPr>
          <w:lang w:val="en-GB"/>
        </w:rPr>
        <w:t>B</w:t>
      </w:r>
      <w:r w:rsidRPr="00C06329">
        <w:rPr>
          <w:lang w:val="en-GB"/>
        </w:rPr>
        <w:t xml:space="preserve">: </w:t>
      </w:r>
      <w:r w:rsidR="00E6100E">
        <w:rPr>
          <w:lang w:val="en-GB"/>
        </w:rPr>
        <w:t>03</w:t>
      </w:r>
      <w:r w:rsidR="001C69C8" w:rsidRPr="00C06329">
        <w:rPr>
          <w:lang w:val="en-GB"/>
        </w:rPr>
        <w:t xml:space="preserve"> </w:t>
      </w:r>
      <w:r w:rsidR="00F8005E">
        <w:rPr>
          <w:lang w:val="en-GB"/>
        </w:rPr>
        <w:t>July</w:t>
      </w:r>
      <w:r w:rsidR="001C69C8" w:rsidRPr="00C06329">
        <w:rPr>
          <w:lang w:val="en-GB"/>
        </w:rPr>
        <w:t xml:space="preserve"> 202</w:t>
      </w:r>
      <w:r w:rsidR="00D01DCF">
        <w:rPr>
          <w:lang w:val="en-GB"/>
        </w:rPr>
        <w:t>4</w:t>
      </w:r>
      <w:r w:rsidR="001C69C8" w:rsidRPr="00C06329">
        <w:rPr>
          <w:lang w:val="en-GB"/>
        </w:rPr>
        <w:t xml:space="preserve"> at 11:00 am</w:t>
      </w:r>
    </w:p>
    <w:p w14:paraId="2A047466" w14:textId="77777777" w:rsidR="00AA33FF" w:rsidRPr="00C06329" w:rsidRDefault="00AA33FF" w:rsidP="00F8005E">
      <w:pPr>
        <w:spacing w:line="360" w:lineRule="auto"/>
        <w:rPr>
          <w:lang w:val="en-GB"/>
        </w:rPr>
      </w:pPr>
      <w:r w:rsidRPr="00C06329">
        <w:rPr>
          <w:lang w:val="en-GB"/>
        </w:rPr>
        <w:t>Bidding procedure Enquiries may be directed to:</w:t>
      </w:r>
    </w:p>
    <w:p w14:paraId="07F2391C" w14:textId="77777777" w:rsidR="00AA33FF" w:rsidRPr="00C06329" w:rsidRDefault="001C69C8" w:rsidP="00F8005E">
      <w:pPr>
        <w:spacing w:line="360" w:lineRule="auto"/>
        <w:rPr>
          <w:lang w:val="en-GB"/>
        </w:rPr>
      </w:pPr>
      <w:r w:rsidRPr="00C06329">
        <w:rPr>
          <w:lang w:val="en-GB"/>
        </w:rPr>
        <w:t xml:space="preserve">Audrey Matlapeng – </w:t>
      </w:r>
      <w:hyperlink r:id="rId14" w:history="1">
        <w:r w:rsidR="00C06329" w:rsidRPr="00C06329">
          <w:rPr>
            <w:rStyle w:val="Hyperlink"/>
            <w:color w:val="auto"/>
            <w:lang w:val="en-GB"/>
          </w:rPr>
          <w:t>audrey.matlapeng@sita.co.za</w:t>
        </w:r>
      </w:hyperlink>
      <w:r w:rsidR="00C06329" w:rsidRPr="00C06329">
        <w:rPr>
          <w:lang w:val="en-GB"/>
        </w:rPr>
        <w:t xml:space="preserve"> – 012 482 2339</w:t>
      </w:r>
    </w:p>
    <w:p w14:paraId="0CA42BCC" w14:textId="25023038" w:rsidR="00C06329" w:rsidRPr="00BC2B88" w:rsidRDefault="00AA33FF" w:rsidP="00F8005E">
      <w:pPr>
        <w:spacing w:line="360" w:lineRule="auto"/>
        <w:rPr>
          <w:lang w:val="en-GB"/>
        </w:rPr>
      </w:pPr>
      <w:r w:rsidRPr="00C06329">
        <w:rPr>
          <w:lang w:val="en-GB"/>
        </w:rPr>
        <w:t>Technical enquiries may be directed to:</w:t>
      </w:r>
      <w:bookmarkStart w:id="10" w:name="_Toc107394435"/>
      <w:r w:rsidR="00BC2B88">
        <w:rPr>
          <w:lang w:val="en-GB"/>
        </w:rPr>
        <w:t xml:space="preserve"> </w:t>
      </w:r>
      <w:r w:rsidR="00C06329" w:rsidRPr="00C06329">
        <w:t>Audrey Matlapeng – audrey.matlapeng@sita.co.za – 012 482 2339</w:t>
      </w:r>
    </w:p>
    <w:p w14:paraId="1130E0D8" w14:textId="2BC7FF9D"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BC44AC">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51FFD15A"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BC44AC">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1E3F54">
                    <w:rPr>
                      <w:rFonts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rPr>
                      <w:rFonts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r w:rsidRPr="001E3F54">
                    <w:rPr>
                      <w:rFonts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1E3F54">
                    <w:rPr>
                      <w:rFonts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1E3F54">
                    <w:rPr>
                      <w:rFonts w:cs="Arial"/>
                    </w:rPr>
                    <w:t>MAAA</w:t>
                  </w:r>
                  <w:r w:rsidR="00381611" w:rsidRPr="001E3F54">
                    <w:rPr>
                      <w:rFonts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 xml:space="preserve">B-BBEE Status Level </w:t>
                  </w:r>
                  <w:r w:rsidR="001C63F1" w:rsidRPr="00C06329">
                    <w:rPr>
                      <w:rFonts w:cs="Arial"/>
                    </w:rPr>
                    <w:t>V</w:t>
                  </w:r>
                  <w:r w:rsidRPr="00C06329">
                    <w:rPr>
                      <w:rFonts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rPr>
                      <w:rFonts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r w:rsidRPr="00C06329">
                    <w:rPr>
                      <w:rFonts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w:t>
                  </w:r>
                  <w:r w:rsidR="001C63F1" w:rsidRPr="00C06329">
                    <w:rPr>
                      <w:rFonts w:cs="Arial"/>
                    </w:rPr>
                    <w:t>I</w:t>
                  </w:r>
                  <w:r w:rsidRPr="00C06329">
                    <w:rPr>
                      <w:rFonts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cs="Arial"/>
                      <w:b/>
                      <w:bCs/>
                      <w:u w:val="single"/>
                    </w:rPr>
                  </w:pPr>
                  <w:r w:rsidRPr="00C06329">
                    <w:rPr>
                      <w:rFonts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rPr>
                      <w:rFonts w:cs="Arial"/>
                    </w:rPr>
                  </w:pPr>
                  <w:r w:rsidRPr="00C06329">
                    <w:rPr>
                      <w:rFonts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cstheme="minorHAnsi"/>
                <w:b/>
                <w:bCs/>
              </w:rPr>
            </w:pPr>
            <w:r w:rsidRPr="00C06329">
              <w:rPr>
                <w:rFonts w:cstheme="minorHAnsi"/>
                <w:b/>
                <w:bCs/>
                <w:u w:val="single"/>
              </w:rPr>
              <w:t>PLEASE NOTE</w:t>
            </w:r>
            <w:r w:rsidR="00001DE5" w:rsidRPr="00C06329">
              <w:rPr>
                <w:rFonts w:cstheme="minorHAnsi"/>
                <w:b/>
                <w:bCs/>
              </w:rPr>
              <w:t xml:space="preserve">: </w:t>
            </w:r>
            <w:r w:rsidR="00001DE5" w:rsidRPr="00C06329">
              <w:rPr>
                <w:rFonts w:cstheme="minorHAnsi"/>
              </w:rPr>
              <w:t>A valid B-BBEE status level verification certificate / sworn affidavit (for EME’s and QSE’s) must be submitted in order to qualify for preference points for B-BBEE.</w:t>
            </w:r>
            <w:r w:rsidR="00001DE5" w:rsidRPr="009F515B">
              <w:rPr>
                <w:rFonts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526A9F84"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BC44AC">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Does the enti</w:t>
                  </w:r>
                  <w:r w:rsidR="00A1486E">
                    <w:rPr>
                      <w:rFonts w:cs="Arial"/>
                    </w:rPr>
                    <w:t>t</w:t>
                  </w:r>
                  <w:r w:rsidRPr="009F515B">
                    <w:rPr>
                      <w:rFonts w:cs="Arial"/>
                    </w:rPr>
                    <w:t xml:space="preserve">y have a branch in the </w:t>
                  </w:r>
                  <w:r w:rsidR="00F54CE2" w:rsidRPr="009F515B">
                    <w:rPr>
                      <w:rFonts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Does the entity have a permanent establishment in the </w:t>
                  </w:r>
                  <w:r w:rsidR="00F54CE2" w:rsidRPr="009F515B">
                    <w:rPr>
                      <w:rFonts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Does the entity have any source of income in the </w:t>
                  </w:r>
                  <w:r w:rsidR="00F54CE2" w:rsidRPr="009F515B">
                    <w:rPr>
                      <w:rFonts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Is the entity liable in the RSA for any form of </w:t>
                  </w:r>
                  <w:r w:rsidR="00F54CE2" w:rsidRPr="009F515B">
                    <w:rPr>
                      <w:rFonts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cstheme="minorHAnsi"/>
              </w:rPr>
            </w:pPr>
            <w:r>
              <w:rPr>
                <w:rFonts w:cstheme="minorHAnsi"/>
                <w:b/>
              </w:rPr>
              <w:t xml:space="preserve">PLEASE NOTE: </w:t>
            </w:r>
            <w:r w:rsidR="001E3F54" w:rsidRPr="009F515B">
              <w:rPr>
                <w:rFonts w:cstheme="minorHAnsi"/>
                <w:bCs/>
              </w:rPr>
              <w:t xml:space="preserve">If the answer is ‘NO’ to </w:t>
            </w:r>
            <w:r w:rsidR="00F54CE2" w:rsidRPr="009F515B">
              <w:rPr>
                <w:rFonts w:cstheme="minorHAnsi"/>
                <w:bCs/>
              </w:rPr>
              <w:t>all</w:t>
            </w:r>
            <w:r w:rsidR="001E3F54" w:rsidRPr="009F515B">
              <w:rPr>
                <w:rFonts w:cstheme="minorHAnsi"/>
                <w:bCs/>
              </w:rPr>
              <w:t xml:space="preserve"> the above questions it is not a requirement to register for a tax compliance status system PIN code from the South African Revenue Service (SARS). If </w:t>
            </w:r>
            <w:r w:rsidR="00D44BDF">
              <w:rPr>
                <w:rFonts w:cstheme="minorHAnsi"/>
                <w:bCs/>
              </w:rPr>
              <w:t>not, the bidder is required to register in accordance with par 1.4 below.</w:t>
            </w:r>
            <w:r w:rsidR="00941064" w:rsidRPr="00941064">
              <w:rPr>
                <w:rFonts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306AB9C3"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BC44AC">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(Mark with </w:t>
                  </w:r>
                  <w:r w:rsidR="00F951FD" w:rsidRPr="009F515B">
                    <w:rPr>
                      <w:rFonts w:cs="Arial"/>
                    </w:rPr>
                    <w:t>X</w:t>
                  </w:r>
                  <w:r w:rsidRPr="009F515B">
                    <w:rPr>
                      <w:rFonts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If the response is submitted as a Consortium, Joint </w:t>
                  </w:r>
                  <w:r w:rsidR="001C63F1" w:rsidRPr="009F515B">
                    <w:rPr>
                      <w:rFonts w:cs="Arial"/>
                    </w:rPr>
                    <w:t>V</w:t>
                  </w:r>
                  <w:r w:rsidRPr="009F515B">
                    <w:rPr>
                      <w:rFonts w:cs="Arial"/>
                    </w:rPr>
                    <w:t xml:space="preserve">enture or Sub Contracting </w:t>
                  </w:r>
                  <w:r w:rsidR="001C63F1" w:rsidRPr="009F515B">
                    <w:rPr>
                      <w:rFonts w:cs="Arial"/>
                    </w:rPr>
                    <w:t>A</w:t>
                  </w:r>
                  <w:r w:rsidRPr="009F515B">
                    <w:rPr>
                      <w:rFonts w:cs="Arial"/>
                    </w:rPr>
                    <w:t>rrangement</w:t>
                  </w:r>
                  <w:r w:rsidR="001C63F1" w:rsidRPr="009F515B">
                    <w:rPr>
                      <w:rFonts w:cs="Arial"/>
                    </w:rPr>
                    <w:t>,</w:t>
                  </w:r>
                  <w:r w:rsidRPr="009F515B">
                    <w:rPr>
                      <w:rFonts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cs="Arial"/>
                    </w:rPr>
                  </w:pPr>
                  <w:r w:rsidRPr="009F515B">
                    <w:rPr>
                      <w:rFonts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450E5">
              <w:rPr>
                <w:rFonts w:ascii="Arial" w:hAnsi="Arial" w:cs="Arial"/>
                <w:sz w:val="20"/>
                <w:lang w:val="en-GB"/>
              </w:rPr>
            </w:r>
            <w:r w:rsidR="00A450E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450E5">
              <w:rPr>
                <w:rFonts w:ascii="Arial" w:hAnsi="Arial" w:cs="Arial"/>
                <w:sz w:val="20"/>
                <w:lang w:val="en-GB"/>
              </w:rPr>
            </w:r>
            <w:r w:rsidR="00A450E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4" w:name="_Toc126567149"/>
            <w:r w:rsidRPr="0090233F">
              <w:t>Bid Submission Requirements</w:t>
            </w:r>
            <w:bookmarkEnd w:id="14"/>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5" w:name="_Toc126567150"/>
            <w:r w:rsidRPr="0090233F">
              <w:t>Bid Submission Instructions</w:t>
            </w:r>
            <w:bookmarkEnd w:id="15"/>
          </w:p>
          <w:p w14:paraId="6C6B7DD7" w14:textId="77777777" w:rsidR="00960F83" w:rsidRPr="00C06329" w:rsidRDefault="00960F83" w:rsidP="00C81B24">
            <w:pPr>
              <w:pStyle w:val="ListParagraph"/>
              <w:numPr>
                <w:ilvl w:val="0"/>
                <w:numId w:val="30"/>
              </w:numPr>
            </w:pPr>
            <w:r w:rsidRPr="00C06329">
              <w:tab/>
              <w:t>Bidders must submit an original proposal in hard copy and an electronic version of the original using a flash drive</w:t>
            </w:r>
            <w:r w:rsidR="009D7991" w:rsidRPr="00C06329">
              <w:t xml:space="preserve"> (USB).</w:t>
            </w:r>
          </w:p>
          <w:p w14:paraId="72C7891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C06329">
              <w:t>RFB</w:t>
            </w:r>
            <w:r w:rsidRPr="00960F83">
              <w:t xml:space="preserve"> document.</w:t>
            </w:r>
          </w:p>
          <w:p w14:paraId="6BE3AF24" w14:textId="77777777" w:rsidR="00960F83" w:rsidRPr="00C06329" w:rsidRDefault="0090233F" w:rsidP="00C81B24">
            <w:pPr>
              <w:pStyle w:val="ListParagraph"/>
              <w:numPr>
                <w:ilvl w:val="0"/>
                <w:numId w:val="30"/>
              </w:numPr>
            </w:pPr>
            <w:r w:rsidRPr="00C06329">
              <w:t>Faxed or e-mailed bids will not be accepted.</w:t>
            </w:r>
          </w:p>
          <w:p w14:paraId="18C2EC4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EFC89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1EF56C4"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5E09E75" w14:textId="77777777" w:rsidR="00960F83" w:rsidRDefault="00960F83" w:rsidP="00960F83"/>
          <w:p w14:paraId="152BAEB8" w14:textId="77777777"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lastRenderedPageBreak/>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7" w:name="_Toc126567152"/>
            <w:r w:rsidRPr="0090233F">
              <w:t>Tax Compliance Requirements</w:t>
            </w:r>
            <w:bookmarkEnd w:id="17"/>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rPr>
          <w:rFonts w:ascii="Arial" w:hAnsi="Arial" w:cs="Arial"/>
        </w:rPr>
      </w:pPr>
      <w:r>
        <w:rPr>
          <w:rFonts w:ascii="Arial" w:hAnsi="Arial" w:cs="Arial"/>
        </w:rPr>
        <w:br w:type="page"/>
      </w:r>
    </w:p>
    <w:p w14:paraId="1DD9A578" w14:textId="77777777" w:rsidR="00E14656" w:rsidRDefault="00B3466C" w:rsidP="00B3466C">
      <w:pPr>
        <w:pStyle w:val="Heading1"/>
      </w:pPr>
      <w:bookmarkStart w:id="18" w:name="_Toc126567153"/>
      <w:r w:rsidRPr="00B3466C">
        <w:lastRenderedPageBreak/>
        <w:t>Bid Terms and Conditions</w:t>
      </w:r>
      <w:bookmarkEnd w:id="18"/>
    </w:p>
    <w:p w14:paraId="41ADB20D" w14:textId="77777777" w:rsidR="00B3466C" w:rsidRDefault="00B3466C" w:rsidP="00B3466C">
      <w:pPr>
        <w:rPr>
          <w:rFonts w:cstheme="minorHAnsi"/>
          <w:snapToGrid w:val="0"/>
        </w:rPr>
      </w:pPr>
      <w:r w:rsidRPr="00B3466C">
        <w:rPr>
          <w:rFonts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cstheme="minorHAnsi"/>
          <w:lang w:val="en-GB"/>
        </w:rPr>
      </w:pPr>
      <w:r w:rsidRPr="00B3466C">
        <w:rPr>
          <w:rFonts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14:paraId="22009C9E" w14:textId="77777777"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29" w:name="_Toc126567157"/>
      <w:r w:rsidRPr="00552EE5">
        <w:rPr>
          <w:bCs/>
        </w:rPr>
        <w:t>Preferential Procurement reform</w:t>
      </w:r>
      <w:bookmarkEnd w:id="29"/>
    </w:p>
    <w:p w14:paraId="699C47CE" w14:textId="77777777" w:rsidR="00BC2B88" w:rsidRPr="00552EE5" w:rsidRDefault="00BC2B88" w:rsidP="00BC2B88">
      <w:pPr>
        <w:ind w:firstLine="567"/>
        <w:rPr>
          <w:lang w:val="en-GB"/>
        </w:rPr>
      </w:pPr>
      <w:bookmarkStart w:id="30" w:name="_Toc126567158"/>
      <w:r w:rsidRPr="00552EE5">
        <w:rPr>
          <w:lang w:val="en-GB"/>
        </w:rPr>
        <w:t xml:space="preserve">The SITA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lastRenderedPageBreak/>
        <w:t>National Industrial Participation Programme</w:t>
      </w:r>
      <w:bookmarkEnd w:id="30"/>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1" w:name="_Toc126567159"/>
      <w:r w:rsidRPr="00C06329">
        <w:rPr>
          <w:bCs/>
        </w:rPr>
        <w:t>Language</w:t>
      </w:r>
      <w:bookmarkEnd w:id="31"/>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t>Processing of the Bidder’s Personal Information</w:t>
      </w:r>
      <w:bookmarkEnd w:id="38"/>
    </w:p>
    <w:bookmarkEnd w:id="39"/>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1" w:name="_Toc126567168"/>
      <w:r>
        <w:rPr>
          <w:bCs/>
        </w:rPr>
        <w:t>Failure to agree before contract conclusion</w:t>
      </w:r>
      <w:bookmarkEnd w:id="41"/>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2" w:name="_Toc126567169"/>
      <w:r w:rsidRPr="001203AD">
        <w:rPr>
          <w:bCs/>
        </w:rPr>
        <w:t>Withdrawal of proposal after award</w:t>
      </w:r>
      <w:bookmarkEnd w:id="42"/>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0FAF06E" w14:textId="77777777" w:rsidR="0090233F" w:rsidRPr="0090233F" w:rsidRDefault="00C06329" w:rsidP="0090233F">
      <w:pPr>
        <w:pStyle w:val="Heading2"/>
        <w:rPr>
          <w:rFonts w:cs="Arial"/>
          <w:iCs/>
          <w:color w:val="000080"/>
          <w:szCs w:val="28"/>
          <w:lang w:val="en-GB"/>
        </w:rPr>
      </w:pPr>
      <w:bookmarkStart w:id="52" w:name="_Toc126567172"/>
      <w:r>
        <w:rPr>
          <w:rFonts w:cs="Arial"/>
          <w:iCs/>
          <w:color w:val="000080"/>
          <w:szCs w:val="28"/>
          <w:lang w:val="en-GB"/>
        </w:rPr>
        <w:t>RFB</w:t>
      </w:r>
      <w:r w:rsidR="0090233F" w:rsidRPr="0090233F">
        <w:rPr>
          <w:rFonts w:cs="Arial"/>
          <w:iCs/>
          <w:color w:val="000080"/>
          <w:szCs w:val="28"/>
          <w:lang w:val="en-GB"/>
        </w:rPr>
        <w:t xml:space="preserve"> Returnables</w:t>
      </w:r>
      <w:bookmarkEnd w:id="52"/>
    </w:p>
    <w:p w14:paraId="55E665F4" w14:textId="77777777"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7" w:name="_Toc126567174"/>
      <w:r w:rsidRPr="00C06329">
        <w:t>Mandatory Returnable Documents</w:t>
      </w:r>
      <w:bookmarkEnd w:id="57"/>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C81B24">
      <w:pPr>
        <w:pStyle w:val="ListParagraph"/>
        <w:numPr>
          <w:ilvl w:val="0"/>
          <w:numId w:val="35"/>
        </w:numPr>
        <w:rPr>
          <w:rStyle w:val="Hyperlink"/>
          <w:color w:val="auto"/>
          <w:u w:val="none"/>
        </w:rPr>
      </w:pPr>
    </w:p>
    <w:p w14:paraId="327E87E7" w14:textId="77777777" w:rsidR="004E1D55" w:rsidRPr="00C06329" w:rsidRDefault="004E1D55" w:rsidP="00227CFB">
      <w:pPr>
        <w:pStyle w:val="Heading3"/>
      </w:pPr>
      <w:bookmarkStart w:id="58" w:name="_Toc126567175"/>
      <w:r w:rsidRPr="00C06329">
        <w:t>Evaluation Returnable Documents</w:t>
      </w:r>
      <w:bookmarkEnd w:id="58"/>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cstheme="minorHAnsi"/>
        </w:rPr>
      </w:pPr>
      <w:r w:rsidRPr="00227CFB">
        <w:rPr>
          <w:b/>
          <w:bCs/>
          <w:lang w:val="en-GB"/>
        </w:rPr>
        <w:t>PLEASE NOTE:</w:t>
      </w:r>
      <w:r>
        <w:rPr>
          <w:lang w:val="en-GB"/>
        </w:rPr>
        <w:t xml:space="preserve"> </w:t>
      </w:r>
      <w:r w:rsidRPr="00227CFB">
        <w:rPr>
          <w:rFonts w:cstheme="minorHAnsi"/>
        </w:rPr>
        <w:t xml:space="preserve">Failure to submit the evaluation returnable documents will lead to the </w:t>
      </w:r>
      <w:r>
        <w:rPr>
          <w:rFonts w:cstheme="minorHAnsi"/>
        </w:rPr>
        <w:t>b</w:t>
      </w:r>
      <w:r w:rsidRPr="00227CFB">
        <w:rPr>
          <w:rFonts w:cstheme="minorHAnsi"/>
        </w:rPr>
        <w:t xml:space="preserve">idder being scored low as provided for in the evaluation criteria </w:t>
      </w:r>
      <w:r>
        <w:rPr>
          <w:rFonts w:cstheme="minorHAnsi"/>
        </w:rPr>
        <w:t>but</w:t>
      </w:r>
      <w:r w:rsidRPr="00227CFB">
        <w:rPr>
          <w:rFonts w:cstheme="minorHAnsi"/>
        </w:rPr>
        <w:t xml:space="preserve"> </w:t>
      </w:r>
      <w:r>
        <w:rPr>
          <w:rFonts w:cstheme="minorHAnsi"/>
        </w:rPr>
        <w:t>will</w:t>
      </w:r>
      <w:r w:rsidRPr="00227CFB">
        <w:rPr>
          <w:rFonts w:cstheme="minorHAnsi"/>
        </w:rPr>
        <w:t xml:space="preserve"> not necessarily lead to the </w:t>
      </w:r>
      <w:r>
        <w:rPr>
          <w:rFonts w:cstheme="minorHAnsi"/>
        </w:rPr>
        <w:t>b</w:t>
      </w:r>
      <w:r w:rsidRPr="00227CFB">
        <w:rPr>
          <w:rFonts w:cstheme="minorHAnsi"/>
        </w:rPr>
        <w:t>idder being disqualified from the bidding process.</w:t>
      </w:r>
    </w:p>
    <w:p w14:paraId="1F9E6B57" w14:textId="77777777" w:rsidR="001B41E3" w:rsidRDefault="001B41E3">
      <w:pPr>
        <w:rPr>
          <w:rFonts w:cstheme="minorHAnsi"/>
        </w:rPr>
      </w:pPr>
      <w:r>
        <w:rPr>
          <w:rFonts w:cstheme="minorHAnsi"/>
        </w:rPr>
        <w:br w:type="page"/>
      </w:r>
    </w:p>
    <w:p w14:paraId="1B88AA3F" w14:textId="77777777" w:rsidR="001E3F54" w:rsidRDefault="001E3F54" w:rsidP="001E3F54">
      <w:pPr>
        <w:pStyle w:val="Heading1"/>
      </w:pPr>
      <w:bookmarkStart w:id="59" w:name="_Toc126567176"/>
      <w:r>
        <w:lastRenderedPageBreak/>
        <w:t>Bidder’s disclosure (SBD 4)</w:t>
      </w:r>
      <w:bookmarkEnd w:id="59"/>
    </w:p>
    <w:p w14:paraId="64F7EADB" w14:textId="77777777"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cstheme="minorHAnsi"/>
          <w:lang w:val="en-GB"/>
        </w:rPr>
      </w:pPr>
      <w:bookmarkStart w:id="61" w:name="_Toc381779723"/>
      <w:bookmarkStart w:id="62" w:name="_Toc381780668"/>
      <w:bookmarkStart w:id="63" w:name="_Toc384898807"/>
      <w:bookmarkEnd w:id="26"/>
      <w:bookmarkEnd w:id="61"/>
      <w:bookmarkEnd w:id="62"/>
      <w:bookmarkEnd w:id="63"/>
    </w:p>
    <w:p w14:paraId="7B872F94" w14:textId="77777777" w:rsidR="001E3F54" w:rsidRDefault="001E3F54" w:rsidP="001E3F54">
      <w:pPr>
        <w:rPr>
          <w:rFonts w:cstheme="minorHAnsi"/>
          <w:lang w:val="en-GB"/>
        </w:rPr>
      </w:pPr>
      <w:r w:rsidRPr="001E3F54">
        <w:rPr>
          <w:rFonts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cs="Arial"/>
                <w:b/>
                <w:lang w:val="en-GB"/>
              </w:rPr>
            </w:pPr>
            <w:r>
              <w:rPr>
                <w:rFonts w:cs="Arial"/>
                <w:b/>
                <w:lang w:val="en-GB"/>
              </w:rPr>
              <w:t>Yes</w:t>
            </w:r>
          </w:p>
        </w:tc>
        <w:tc>
          <w:tcPr>
            <w:tcW w:w="474" w:type="dxa"/>
          </w:tcPr>
          <w:p w14:paraId="16650078" w14:textId="77777777" w:rsidR="00EE5364" w:rsidRDefault="00EE5364" w:rsidP="00EE5364">
            <w:pPr>
              <w:widowControl w:val="0"/>
              <w:tabs>
                <w:tab w:val="left" w:pos="-963"/>
                <w:tab w:val="left" w:pos="-720"/>
              </w:tabs>
              <w:rPr>
                <w:rFonts w:cs="Arial"/>
                <w:b/>
                <w:lang w:val="en-GB"/>
              </w:rPr>
            </w:pPr>
          </w:p>
        </w:tc>
        <w:tc>
          <w:tcPr>
            <w:tcW w:w="330" w:type="dxa"/>
          </w:tcPr>
          <w:p w14:paraId="3BCFB750" w14:textId="77777777" w:rsidR="00EE5364" w:rsidRDefault="00EE5364" w:rsidP="00EE5364">
            <w:pPr>
              <w:widowControl w:val="0"/>
              <w:tabs>
                <w:tab w:val="left" w:pos="-963"/>
                <w:tab w:val="left" w:pos="-720"/>
              </w:tabs>
              <w:rPr>
                <w:rFonts w:cs="Arial"/>
                <w:b/>
                <w:lang w:val="en-GB"/>
              </w:rPr>
            </w:pPr>
            <w:r>
              <w:rPr>
                <w:rFonts w:cs="Arial"/>
                <w:b/>
                <w:lang w:val="en-GB"/>
              </w:rPr>
              <w:t>No</w:t>
            </w:r>
          </w:p>
        </w:tc>
        <w:tc>
          <w:tcPr>
            <w:tcW w:w="378" w:type="dxa"/>
          </w:tcPr>
          <w:p w14:paraId="2AB848FD" w14:textId="77777777" w:rsidR="00EE5364" w:rsidRDefault="00EE5364" w:rsidP="00EE5364">
            <w:pPr>
              <w:widowControl w:val="0"/>
              <w:tabs>
                <w:tab w:val="left" w:pos="-963"/>
                <w:tab w:val="left" w:pos="-720"/>
              </w:tabs>
              <w:rPr>
                <w:rFonts w:cs="Arial"/>
                <w:b/>
                <w:lang w:val="en-GB"/>
              </w:rPr>
            </w:pPr>
          </w:p>
        </w:tc>
      </w:tr>
    </w:tbl>
    <w:p w14:paraId="50A22D41" w14:textId="77777777" w:rsidR="00EE5364" w:rsidRDefault="00EE5364" w:rsidP="00E14656">
      <w:pPr>
        <w:widowControl w:val="0"/>
        <w:tabs>
          <w:tab w:val="left" w:pos="-963"/>
          <w:tab w:val="left" w:pos="-720"/>
        </w:tabs>
        <w:rPr>
          <w:rFonts w:cs="Arial"/>
          <w:b/>
          <w:lang w:val="en-GB"/>
        </w:rPr>
      </w:pPr>
      <w:r w:rsidRPr="009F515B">
        <w:rPr>
          <w:rFonts w:cs="Arial"/>
          <w:bCs/>
          <w:lang w:val="en-GB"/>
        </w:rPr>
        <w:t xml:space="preserve"> </w:t>
      </w:r>
      <w:r w:rsidR="009F515B" w:rsidRPr="009F515B">
        <w:rPr>
          <w:rFonts w:cs="Arial"/>
          <w:bCs/>
          <w:lang w:val="en-GB"/>
        </w:rPr>
        <w:t>I</w:t>
      </w:r>
      <w:r w:rsidR="009F515B">
        <w:rPr>
          <w:rFonts w:cs="Arial"/>
          <w:bCs/>
          <w:lang w:val="en-GB"/>
        </w:rPr>
        <w:t xml:space="preserve">s the bidder </w:t>
      </w:r>
      <w:r w:rsidR="009F515B" w:rsidRPr="009F515B">
        <w:rPr>
          <w:rFonts w:cs="Arial"/>
          <w:bCs/>
          <w:lang w:val="en-GB"/>
        </w:rPr>
        <w:t>or any of its directors / trustees / shareholders / members / partners or any person having a controlling interest</w:t>
      </w:r>
      <w:r w:rsidR="009F515B" w:rsidRPr="009F515B">
        <w:rPr>
          <w:rStyle w:val="FootnoteReference"/>
          <w:rFonts w:cs="Arial"/>
          <w:bCs/>
          <w:lang w:val="en-GB"/>
        </w:rPr>
        <w:footnoteReference w:id="1"/>
      </w:r>
      <w:r w:rsidR="009F515B" w:rsidRPr="009F515B">
        <w:rPr>
          <w:rFonts w:cs="Arial"/>
          <w:bCs/>
          <w:lang w:val="en-GB"/>
        </w:rPr>
        <w:t xml:space="preserve"> in the enterprise, employed by the </w:t>
      </w:r>
      <w:r w:rsidR="009F515B">
        <w:rPr>
          <w:rFonts w:cs="Arial"/>
          <w:bCs/>
          <w:lang w:val="en-GB"/>
        </w:rPr>
        <w:t>S</w:t>
      </w:r>
      <w:r w:rsidR="009F515B" w:rsidRPr="009F515B">
        <w:rPr>
          <w:rFonts w:cs="Arial"/>
          <w:bCs/>
          <w:lang w:val="en-GB"/>
        </w:rPr>
        <w:t>tate</w:t>
      </w:r>
      <w:r w:rsidR="009F515B">
        <w:rPr>
          <w:rFonts w:cs="Arial"/>
          <w:bCs/>
          <w:lang w:val="en-GB"/>
        </w:rPr>
        <w:t xml:space="preserve"> / South African Government</w:t>
      </w:r>
      <w:r w:rsidR="009F515B" w:rsidRPr="009F515B">
        <w:rPr>
          <w:rFonts w:cs="Arial"/>
          <w:bCs/>
          <w:lang w:val="en-GB"/>
        </w:rPr>
        <w:t>?</w:t>
      </w:r>
      <w:r w:rsidR="00520716">
        <w:rPr>
          <w:rFonts w:cs="Arial"/>
          <w:bCs/>
          <w:lang w:val="en-GB"/>
        </w:rPr>
        <w:t xml:space="preserve">  </w:t>
      </w:r>
      <w:r>
        <w:rPr>
          <w:rFonts w:cs="Arial"/>
          <w:bCs/>
          <w:lang w:val="en-GB"/>
        </w:rPr>
        <w:t xml:space="preserve">(mark applicable </w:t>
      </w:r>
      <w:r w:rsidR="00E8131F">
        <w:rPr>
          <w:rFonts w:cs="Arial"/>
          <w:bCs/>
          <w:lang w:val="en-GB"/>
        </w:rPr>
        <w:t>box</w:t>
      </w:r>
      <w:r>
        <w:rPr>
          <w:rFonts w:cs="Arial"/>
          <w:bCs/>
          <w:lang w:val="en-GB"/>
        </w:rPr>
        <w:t xml:space="preserve"> with a X)</w:t>
      </w:r>
    </w:p>
    <w:p w14:paraId="78AF0521" w14:textId="77777777" w:rsidR="00520716" w:rsidRDefault="00520716" w:rsidP="00E14656">
      <w:pPr>
        <w:widowControl w:val="0"/>
        <w:tabs>
          <w:tab w:val="left" w:pos="-963"/>
          <w:tab w:val="left" w:pos="-720"/>
        </w:tabs>
        <w:rPr>
          <w:rFonts w:cs="Arial"/>
          <w:bCs/>
          <w:lang w:val="en-GB"/>
        </w:rPr>
      </w:pPr>
      <w:r w:rsidRPr="00520716">
        <w:rPr>
          <w:rFonts w:cs="Arial"/>
          <w:bCs/>
          <w:lang w:val="en-GB"/>
        </w:rPr>
        <w:t xml:space="preserve">If </w:t>
      </w:r>
      <w:r>
        <w:rPr>
          <w:rFonts w:cs="Arial"/>
          <w:bCs/>
          <w:lang w:val="en-GB"/>
        </w:rPr>
        <w:t>yes</w:t>
      </w:r>
      <w:r w:rsidRPr="00520716">
        <w:rPr>
          <w:rFonts w:cs="Arial"/>
          <w:bCs/>
          <w:lang w:val="en-GB"/>
        </w:rPr>
        <w:t xml:space="preserve">, furnish particulars of the names, individual identity numbers, and, if applicable, state </w:t>
      </w:r>
      <w:r w:rsidR="00A21FCD">
        <w:rPr>
          <w:rFonts w:cs="Arial"/>
          <w:bCs/>
          <w:lang w:val="en-GB"/>
        </w:rPr>
        <w:t>identity</w:t>
      </w:r>
      <w:r w:rsidRPr="00520716">
        <w:rPr>
          <w:rFonts w:cs="Arial"/>
          <w:bCs/>
          <w:lang w:val="en-GB"/>
        </w:rPr>
        <w:t xml:space="preserve"> numbers of sole proprietor/ directors / trustees / shareholders / members/ partners or any person having a controlling interest in the enterprise, in table below.</w:t>
      </w:r>
    </w:p>
    <w:p w14:paraId="6D64C01E" w14:textId="268A5FAD"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BC44AC">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cs="Arial"/>
                <w:bCs/>
                <w:lang w:val="en-GB"/>
              </w:rPr>
            </w:pPr>
          </w:p>
          <w:p w14:paraId="0ED17EE2" w14:textId="77777777" w:rsidR="0060074E" w:rsidRDefault="0060074E" w:rsidP="00E14656">
            <w:pPr>
              <w:widowControl w:val="0"/>
              <w:tabs>
                <w:tab w:val="left" w:pos="-963"/>
                <w:tab w:val="left" w:pos="-720"/>
              </w:tabs>
              <w:rPr>
                <w:rFonts w:cs="Arial"/>
                <w:bCs/>
                <w:lang w:val="en-GB"/>
              </w:rPr>
            </w:pPr>
          </w:p>
        </w:tc>
        <w:tc>
          <w:tcPr>
            <w:tcW w:w="3209" w:type="dxa"/>
          </w:tcPr>
          <w:p w14:paraId="15FD60CC" w14:textId="77777777" w:rsidR="00A21FCD" w:rsidRDefault="00A21FCD" w:rsidP="00E14656">
            <w:pPr>
              <w:widowControl w:val="0"/>
              <w:tabs>
                <w:tab w:val="left" w:pos="-963"/>
                <w:tab w:val="left" w:pos="-720"/>
              </w:tabs>
              <w:rPr>
                <w:rFonts w:cs="Arial"/>
                <w:bCs/>
                <w:lang w:val="en-GB"/>
              </w:rPr>
            </w:pPr>
          </w:p>
        </w:tc>
        <w:tc>
          <w:tcPr>
            <w:tcW w:w="3210" w:type="dxa"/>
          </w:tcPr>
          <w:p w14:paraId="34772A88" w14:textId="77777777" w:rsidR="00A21FCD" w:rsidRDefault="00A21FCD" w:rsidP="00E14656">
            <w:pPr>
              <w:widowControl w:val="0"/>
              <w:tabs>
                <w:tab w:val="left" w:pos="-963"/>
                <w:tab w:val="left" w:pos="-720"/>
              </w:tabs>
              <w:rPr>
                <w:rFonts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cs="Arial"/>
                <w:bCs/>
                <w:lang w:val="en-GB"/>
              </w:rPr>
            </w:pPr>
          </w:p>
          <w:p w14:paraId="4E2CD4E9" w14:textId="77777777" w:rsidR="0060074E" w:rsidRDefault="0060074E" w:rsidP="00E14656">
            <w:pPr>
              <w:widowControl w:val="0"/>
              <w:tabs>
                <w:tab w:val="left" w:pos="-963"/>
                <w:tab w:val="left" w:pos="-720"/>
              </w:tabs>
              <w:rPr>
                <w:rFonts w:cs="Arial"/>
                <w:bCs/>
                <w:lang w:val="en-GB"/>
              </w:rPr>
            </w:pPr>
          </w:p>
        </w:tc>
        <w:tc>
          <w:tcPr>
            <w:tcW w:w="3209" w:type="dxa"/>
          </w:tcPr>
          <w:p w14:paraId="28F0DE84" w14:textId="77777777" w:rsidR="00A21FCD" w:rsidRDefault="00A21FCD" w:rsidP="00E14656">
            <w:pPr>
              <w:widowControl w:val="0"/>
              <w:tabs>
                <w:tab w:val="left" w:pos="-963"/>
                <w:tab w:val="left" w:pos="-720"/>
              </w:tabs>
              <w:rPr>
                <w:rFonts w:cs="Arial"/>
                <w:bCs/>
                <w:lang w:val="en-GB"/>
              </w:rPr>
            </w:pPr>
          </w:p>
        </w:tc>
        <w:tc>
          <w:tcPr>
            <w:tcW w:w="3210" w:type="dxa"/>
          </w:tcPr>
          <w:p w14:paraId="3B9528B3" w14:textId="77777777" w:rsidR="00A21FCD" w:rsidRDefault="00A21FCD" w:rsidP="00E14656">
            <w:pPr>
              <w:widowControl w:val="0"/>
              <w:tabs>
                <w:tab w:val="left" w:pos="-963"/>
                <w:tab w:val="left" w:pos="-720"/>
              </w:tabs>
              <w:rPr>
                <w:rFonts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cs="Arial"/>
                <w:bCs/>
                <w:lang w:val="en-GB"/>
              </w:rPr>
            </w:pPr>
          </w:p>
          <w:p w14:paraId="77C9366A" w14:textId="77777777" w:rsidR="0060074E" w:rsidRDefault="0060074E" w:rsidP="00E14656">
            <w:pPr>
              <w:widowControl w:val="0"/>
              <w:tabs>
                <w:tab w:val="left" w:pos="-963"/>
                <w:tab w:val="left" w:pos="-720"/>
              </w:tabs>
              <w:rPr>
                <w:rFonts w:cs="Arial"/>
                <w:bCs/>
                <w:lang w:val="en-GB"/>
              </w:rPr>
            </w:pPr>
          </w:p>
        </w:tc>
        <w:tc>
          <w:tcPr>
            <w:tcW w:w="3209" w:type="dxa"/>
          </w:tcPr>
          <w:p w14:paraId="7D39764B" w14:textId="77777777" w:rsidR="00A21FCD" w:rsidRDefault="00A21FCD" w:rsidP="00E14656">
            <w:pPr>
              <w:widowControl w:val="0"/>
              <w:tabs>
                <w:tab w:val="left" w:pos="-963"/>
                <w:tab w:val="left" w:pos="-720"/>
              </w:tabs>
              <w:rPr>
                <w:rFonts w:cs="Arial"/>
                <w:bCs/>
                <w:lang w:val="en-GB"/>
              </w:rPr>
            </w:pPr>
          </w:p>
        </w:tc>
        <w:tc>
          <w:tcPr>
            <w:tcW w:w="3210" w:type="dxa"/>
          </w:tcPr>
          <w:p w14:paraId="207C09C5" w14:textId="77777777" w:rsidR="00A21FCD" w:rsidRDefault="00A21FCD" w:rsidP="00E14656">
            <w:pPr>
              <w:widowControl w:val="0"/>
              <w:tabs>
                <w:tab w:val="left" w:pos="-963"/>
                <w:tab w:val="left" w:pos="-720"/>
              </w:tabs>
              <w:rPr>
                <w:rFonts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cs="Arial"/>
                <w:bCs/>
                <w:lang w:val="en-GB"/>
              </w:rPr>
            </w:pPr>
          </w:p>
          <w:p w14:paraId="55C116E2" w14:textId="77777777" w:rsidR="0060074E" w:rsidRDefault="0060074E" w:rsidP="00E14656">
            <w:pPr>
              <w:widowControl w:val="0"/>
              <w:tabs>
                <w:tab w:val="left" w:pos="-963"/>
                <w:tab w:val="left" w:pos="-720"/>
              </w:tabs>
              <w:rPr>
                <w:rFonts w:cs="Arial"/>
                <w:bCs/>
                <w:lang w:val="en-GB"/>
              </w:rPr>
            </w:pPr>
          </w:p>
        </w:tc>
        <w:tc>
          <w:tcPr>
            <w:tcW w:w="3209" w:type="dxa"/>
          </w:tcPr>
          <w:p w14:paraId="6B97C1B4" w14:textId="77777777" w:rsidR="00A21FCD" w:rsidRDefault="00A21FCD" w:rsidP="00E14656">
            <w:pPr>
              <w:widowControl w:val="0"/>
              <w:tabs>
                <w:tab w:val="left" w:pos="-963"/>
                <w:tab w:val="left" w:pos="-720"/>
              </w:tabs>
              <w:rPr>
                <w:rFonts w:cs="Arial"/>
                <w:bCs/>
                <w:lang w:val="en-GB"/>
              </w:rPr>
            </w:pPr>
          </w:p>
        </w:tc>
        <w:tc>
          <w:tcPr>
            <w:tcW w:w="3210" w:type="dxa"/>
          </w:tcPr>
          <w:p w14:paraId="37EEFBEB" w14:textId="77777777" w:rsidR="00A21FCD" w:rsidRDefault="00A21FCD" w:rsidP="00E14656">
            <w:pPr>
              <w:widowControl w:val="0"/>
              <w:tabs>
                <w:tab w:val="left" w:pos="-963"/>
                <w:tab w:val="left" w:pos="-720"/>
              </w:tabs>
              <w:rPr>
                <w:rFonts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cs="Arial"/>
                <w:b/>
                <w:lang w:val="en-GB"/>
              </w:rPr>
            </w:pPr>
            <w:r>
              <w:rPr>
                <w:rFonts w:cs="Arial"/>
                <w:b/>
                <w:lang w:val="en-GB"/>
              </w:rPr>
              <w:t>Yes</w:t>
            </w:r>
          </w:p>
        </w:tc>
        <w:tc>
          <w:tcPr>
            <w:tcW w:w="474" w:type="dxa"/>
          </w:tcPr>
          <w:p w14:paraId="273DB9A2" w14:textId="77777777" w:rsidR="000B3D25" w:rsidRDefault="000B3D25" w:rsidP="000B3D25">
            <w:pPr>
              <w:widowControl w:val="0"/>
              <w:tabs>
                <w:tab w:val="left" w:pos="-963"/>
                <w:tab w:val="left" w:pos="-720"/>
              </w:tabs>
              <w:rPr>
                <w:rFonts w:cs="Arial"/>
                <w:b/>
                <w:lang w:val="en-GB"/>
              </w:rPr>
            </w:pPr>
          </w:p>
        </w:tc>
        <w:tc>
          <w:tcPr>
            <w:tcW w:w="472" w:type="dxa"/>
          </w:tcPr>
          <w:p w14:paraId="06074C67" w14:textId="77777777" w:rsidR="000B3D25" w:rsidRDefault="000B3D25" w:rsidP="000B3D25">
            <w:pPr>
              <w:widowControl w:val="0"/>
              <w:tabs>
                <w:tab w:val="left" w:pos="-963"/>
                <w:tab w:val="left" w:pos="-720"/>
              </w:tabs>
              <w:rPr>
                <w:rFonts w:cs="Arial"/>
                <w:b/>
                <w:lang w:val="en-GB"/>
              </w:rPr>
            </w:pPr>
            <w:r>
              <w:rPr>
                <w:rFonts w:cs="Arial"/>
                <w:b/>
                <w:lang w:val="en-GB"/>
              </w:rPr>
              <w:t>No</w:t>
            </w:r>
          </w:p>
        </w:tc>
        <w:tc>
          <w:tcPr>
            <w:tcW w:w="520" w:type="dxa"/>
          </w:tcPr>
          <w:p w14:paraId="610AC902" w14:textId="77777777" w:rsidR="000B3D25" w:rsidRDefault="000B3D25" w:rsidP="000B3D25">
            <w:pPr>
              <w:widowControl w:val="0"/>
              <w:tabs>
                <w:tab w:val="left" w:pos="-963"/>
                <w:tab w:val="left" w:pos="-720"/>
              </w:tabs>
              <w:rPr>
                <w:rFonts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cs="Arial"/>
          <w:b/>
          <w:bCs/>
          <w:lang w:val="en-GB"/>
        </w:rPr>
      </w:pPr>
      <w:r w:rsidRPr="00A21FCD">
        <w:rPr>
          <w:rFonts w:cs="Arial"/>
          <w:lang w:val="en-GB"/>
        </w:rPr>
        <w:t>Do you, or any person connected with the bidder, have a relationship with any person who is employed by the procuring institution?</w:t>
      </w:r>
      <w:r w:rsidR="000B3D25">
        <w:rPr>
          <w:rFonts w:cs="Arial"/>
          <w:lang w:val="en-GB"/>
        </w:rPr>
        <w:t xml:space="preserve"> </w:t>
      </w:r>
      <w:r w:rsidR="000B3D25">
        <w:rPr>
          <w:rFonts w:cs="Arial"/>
          <w:bCs/>
          <w:lang w:val="en-GB"/>
        </w:rPr>
        <w:t xml:space="preserve">(mark applicable </w:t>
      </w:r>
      <w:r w:rsidR="00E8131F">
        <w:rPr>
          <w:rFonts w:cs="Arial"/>
          <w:bCs/>
          <w:lang w:val="en-GB"/>
        </w:rPr>
        <w:t>box</w:t>
      </w:r>
      <w:r w:rsidR="000B3D25">
        <w:rPr>
          <w:rFonts w:cs="Arial"/>
          <w:bCs/>
          <w:lang w:val="en-GB"/>
        </w:rPr>
        <w:t xml:space="preserve"> with a X)</w:t>
      </w:r>
      <w:r w:rsidR="000B3D25" w:rsidRPr="00A21FCD">
        <w:rPr>
          <w:rFonts w:cs="Arial"/>
          <w:lang w:val="en-GB"/>
        </w:rPr>
        <w:t xml:space="preserve"> </w:t>
      </w:r>
      <w:r w:rsidR="000B3D25">
        <w:rPr>
          <w:rFonts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cs="Arial"/>
          <w:lang w:val="en-GB"/>
        </w:rPr>
      </w:pPr>
      <w:r>
        <w:rPr>
          <w:rFonts w:cs="Arial"/>
          <w:lang w:val="en-GB"/>
        </w:rPr>
        <w:t xml:space="preserve"> </w:t>
      </w:r>
      <w:r w:rsidR="00A21FCD" w:rsidRPr="00A21FCD">
        <w:rPr>
          <w:rFonts w:cs="Arial"/>
          <w:lang w:val="en-GB"/>
        </w:rPr>
        <w:t>If yes provide particulars in the table below:</w:t>
      </w:r>
    </w:p>
    <w:p w14:paraId="72D9DD78" w14:textId="111A224F"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BC44AC">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cs="Arial"/>
                <w:b/>
                <w:lang w:val="en-GB"/>
              </w:rPr>
            </w:pPr>
            <w:r>
              <w:rPr>
                <w:rFonts w:cs="Arial"/>
                <w:b/>
                <w:lang w:val="en-GB"/>
              </w:rPr>
              <w:t>Yes</w:t>
            </w:r>
          </w:p>
        </w:tc>
        <w:tc>
          <w:tcPr>
            <w:tcW w:w="474" w:type="dxa"/>
          </w:tcPr>
          <w:p w14:paraId="75495EE8" w14:textId="77777777" w:rsidR="000B3D25" w:rsidRDefault="000B3D25" w:rsidP="000B3D25">
            <w:pPr>
              <w:widowControl w:val="0"/>
              <w:tabs>
                <w:tab w:val="left" w:pos="-963"/>
                <w:tab w:val="left" w:pos="-720"/>
              </w:tabs>
              <w:rPr>
                <w:rFonts w:cs="Arial"/>
                <w:b/>
                <w:lang w:val="en-GB"/>
              </w:rPr>
            </w:pPr>
          </w:p>
        </w:tc>
        <w:tc>
          <w:tcPr>
            <w:tcW w:w="472" w:type="dxa"/>
          </w:tcPr>
          <w:p w14:paraId="1ACADE0C" w14:textId="77777777" w:rsidR="000B3D25" w:rsidRDefault="000B3D25" w:rsidP="000B3D25">
            <w:pPr>
              <w:widowControl w:val="0"/>
              <w:tabs>
                <w:tab w:val="left" w:pos="-963"/>
                <w:tab w:val="left" w:pos="-720"/>
              </w:tabs>
              <w:rPr>
                <w:rFonts w:cs="Arial"/>
                <w:b/>
                <w:lang w:val="en-GB"/>
              </w:rPr>
            </w:pPr>
            <w:r>
              <w:rPr>
                <w:rFonts w:cs="Arial"/>
                <w:b/>
                <w:lang w:val="en-GB"/>
              </w:rPr>
              <w:t>No</w:t>
            </w:r>
          </w:p>
        </w:tc>
        <w:tc>
          <w:tcPr>
            <w:tcW w:w="520" w:type="dxa"/>
          </w:tcPr>
          <w:p w14:paraId="73B53E42" w14:textId="77777777" w:rsidR="000B3D25" w:rsidRDefault="000B3D25" w:rsidP="000B3D25">
            <w:pPr>
              <w:widowControl w:val="0"/>
              <w:tabs>
                <w:tab w:val="left" w:pos="-963"/>
                <w:tab w:val="left" w:pos="-720"/>
              </w:tabs>
              <w:rPr>
                <w:rFonts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cs="Arial"/>
          <w:lang w:val="en-GB"/>
        </w:rPr>
      </w:pPr>
      <w:r w:rsidRPr="00F6669C">
        <w:rPr>
          <w:rFonts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cs="Arial"/>
        </w:rPr>
        <w:t xml:space="preserve">  </w:t>
      </w:r>
      <w:r w:rsidR="000B3D25" w:rsidRPr="000B3D25">
        <w:rPr>
          <w:rFonts w:cs="Arial"/>
        </w:rPr>
        <w:t xml:space="preserve">(mark applicable </w:t>
      </w:r>
      <w:r w:rsidR="00E8131F">
        <w:rPr>
          <w:rFonts w:cs="Arial"/>
        </w:rPr>
        <w:t>box</w:t>
      </w:r>
      <w:r w:rsidR="000B3D25" w:rsidRPr="000B3D25">
        <w:rPr>
          <w:rFonts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cs="Arial"/>
          <w:lang w:val="en-GB"/>
        </w:rPr>
      </w:pPr>
      <w:r>
        <w:rPr>
          <w:rFonts w:cs="Arial"/>
          <w:lang w:val="en-GB"/>
        </w:rPr>
        <w:t>If Yes, provide the following details:</w:t>
      </w:r>
    </w:p>
    <w:p w14:paraId="20038EB4" w14:textId="04AC1C8A" w:rsidR="00E14656" w:rsidRDefault="00F6669C" w:rsidP="00F6669C">
      <w:pPr>
        <w:pStyle w:val="Caption"/>
        <w:rPr>
          <w:rFonts w:ascii="Arial" w:hAnsi="Arial" w:cs="Arial"/>
          <w:sz w:val="20"/>
          <w:szCs w:val="20"/>
        </w:rPr>
      </w:pPr>
      <w:bookmarkStart w:id="67" w:name="_Toc107394441"/>
      <w:r>
        <w:lastRenderedPageBreak/>
        <w:t xml:space="preserve">Table </w:t>
      </w:r>
      <w:r>
        <w:fldChar w:fldCharType="begin"/>
      </w:r>
      <w:r>
        <w:instrText xml:space="preserve"> SEQ Table \* ARABIC </w:instrText>
      </w:r>
      <w:r>
        <w:fldChar w:fldCharType="separate"/>
      </w:r>
      <w:r w:rsidR="00BC44AC">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b/>
                <w:color w:val="0E1B8D"/>
                <w:sz w:val="24"/>
                <w:szCs w:val="24"/>
                <w:lang w:val="en-GB"/>
              </w:rPr>
            </w:pPr>
            <w:r w:rsidRPr="001F62B5">
              <w:rPr>
                <w:rFonts w:asciiTheme="majorHAnsi" w:eastAsiaTheme="majorEastAsia" w:hAnsiTheme="majorHAns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cs="Arial"/>
                <w:lang w:val="en-GB"/>
              </w:rPr>
            </w:pPr>
          </w:p>
        </w:tc>
      </w:tr>
    </w:tbl>
    <w:p w14:paraId="64D98BF7" w14:textId="77777777" w:rsidR="00F6669C" w:rsidRPr="00F6669C" w:rsidRDefault="00F6669C" w:rsidP="00F6669C">
      <w:pPr>
        <w:pStyle w:val="Heading2"/>
        <w:rPr>
          <w:lang w:val="en-GB"/>
        </w:rPr>
      </w:pPr>
      <w:bookmarkStart w:id="68" w:name="_Toc126567179"/>
      <w:r w:rsidRPr="00F6669C">
        <w:rPr>
          <w:lang w:val="en-GB"/>
        </w:rPr>
        <w:t>Bidder’s Declaration</w:t>
      </w:r>
      <w:bookmarkEnd w:id="68"/>
    </w:p>
    <w:p w14:paraId="08DB5DFF" w14:textId="77777777" w:rsidR="00F6669C" w:rsidRPr="00625CDD" w:rsidRDefault="00F6669C" w:rsidP="00E14656">
      <w:pPr>
        <w:rPr>
          <w:rFonts w:cstheme="minorHAnsi"/>
        </w:rPr>
      </w:pPr>
      <w:r w:rsidRPr="00625CDD">
        <w:rPr>
          <w:rFonts w:cstheme="minorHAnsi"/>
        </w:rPr>
        <w:t>I, the undersigned, (name in print)___________________________________________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cstheme="minorHAnsi"/>
        </w:rPr>
      </w:pPr>
      <w:r w:rsidRPr="00625CDD">
        <w:rPr>
          <w:rFonts w:cstheme="minorHAnsi"/>
        </w:rPr>
        <w:t>__________________________</w:t>
      </w:r>
      <w:r w:rsidRPr="00625CDD">
        <w:rPr>
          <w:rFonts w:cstheme="minorHAnsi"/>
        </w:rPr>
        <w:tab/>
      </w:r>
      <w:r w:rsidRPr="00625CDD">
        <w:rPr>
          <w:rFonts w:cstheme="minorHAnsi"/>
        </w:rPr>
        <w:tab/>
      </w:r>
      <w:r w:rsidRPr="00625CDD">
        <w:rPr>
          <w:rFonts w:cstheme="minorHAnsi"/>
        </w:rPr>
        <w:tab/>
      </w:r>
      <w:r w:rsidRPr="00625CDD">
        <w:rPr>
          <w:rFonts w:cstheme="minorHAnsi"/>
        </w:rPr>
        <w:tab/>
        <w:t>__________________</w:t>
      </w:r>
    </w:p>
    <w:p w14:paraId="2304C232" w14:textId="77777777" w:rsidR="001A12A9" w:rsidRDefault="008F2913" w:rsidP="008F2913">
      <w:pPr>
        <w:ind w:left="709"/>
        <w:rPr>
          <w:rFonts w:cstheme="minorHAnsi"/>
          <w:b/>
          <w:bCs/>
        </w:rPr>
      </w:pPr>
      <w:r w:rsidRPr="001A12A9">
        <w:rPr>
          <w:rFonts w:cstheme="minorHAnsi"/>
          <w:b/>
          <w:bCs/>
        </w:rPr>
        <w:t>Signature</w:t>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Pr>
          <w:rFonts w:cstheme="minorHAnsi"/>
          <w:b/>
          <w:bCs/>
        </w:rPr>
        <w:tab/>
      </w:r>
      <w:r w:rsidR="001A12A9" w:rsidRPr="001A12A9">
        <w:rPr>
          <w:rFonts w:cstheme="minorHAnsi"/>
          <w:b/>
          <w:bCs/>
        </w:rPr>
        <w:t>Date</w:t>
      </w:r>
    </w:p>
    <w:p w14:paraId="089AC9C4" w14:textId="77777777" w:rsidR="008F2913" w:rsidRPr="001A12A9" w:rsidRDefault="008F2913" w:rsidP="008F2913">
      <w:pPr>
        <w:ind w:left="709"/>
        <w:rPr>
          <w:rFonts w:cstheme="minorHAnsi"/>
          <w:b/>
          <w:bCs/>
        </w:rPr>
      </w:pP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p>
    <w:p w14:paraId="353B1043" w14:textId="77777777" w:rsidR="001B41E3" w:rsidRPr="00625CDD" w:rsidRDefault="008F2913" w:rsidP="008F2913">
      <w:pPr>
        <w:ind w:left="709"/>
        <w:rPr>
          <w:rFonts w:cstheme="minorHAnsi"/>
        </w:rPr>
      </w:pPr>
      <w:r w:rsidRPr="00625CDD">
        <w:rPr>
          <w:rFonts w:cstheme="minorHAnsi"/>
        </w:rPr>
        <w:t>_____________________</w:t>
      </w:r>
      <w:r w:rsidRPr="00625CDD">
        <w:rPr>
          <w:rFonts w:cstheme="minorHAnsi"/>
        </w:rPr>
        <w:tab/>
      </w:r>
      <w:r w:rsidRPr="00625CDD">
        <w:rPr>
          <w:rFonts w:cstheme="minorHAnsi"/>
        </w:rPr>
        <w:tab/>
      </w:r>
      <w:r w:rsidRPr="00625CDD">
        <w:rPr>
          <w:rFonts w:cstheme="minorHAnsi"/>
        </w:rPr>
        <w:tab/>
      </w:r>
      <w:r w:rsidRPr="00625CDD">
        <w:rPr>
          <w:rFonts w:cstheme="minorHAnsi"/>
        </w:rPr>
        <w:tab/>
      </w:r>
      <w:r w:rsidRPr="00625CDD">
        <w:rPr>
          <w:rFonts w:cstheme="minorHAnsi"/>
        </w:rPr>
        <w:tab/>
        <w:t>___________________</w:t>
      </w:r>
      <w:r w:rsidRPr="00625CDD">
        <w:rPr>
          <w:rFonts w:cstheme="minorHAnsi"/>
        </w:rPr>
        <w:tab/>
      </w:r>
    </w:p>
    <w:p w14:paraId="35EBACB0" w14:textId="77777777" w:rsidR="008F2913" w:rsidRDefault="00534B6F" w:rsidP="008F2913">
      <w:pPr>
        <w:ind w:left="709"/>
        <w:rPr>
          <w:rFonts w:cstheme="minorHAnsi"/>
          <w:b/>
          <w:bCs/>
        </w:rPr>
      </w:pPr>
      <w:r w:rsidRPr="001A12A9">
        <w:rPr>
          <w:rFonts w:cstheme="minorHAnsi"/>
          <w:b/>
          <w:bCs/>
        </w:rPr>
        <w:t>Position</w:t>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r>
      <w:r w:rsidRPr="001A12A9">
        <w:rPr>
          <w:rFonts w:cstheme="minorHAnsi"/>
          <w:b/>
          <w:bCs/>
        </w:rPr>
        <w:tab/>
        <w:t>Name of Bidder</w:t>
      </w:r>
    </w:p>
    <w:p w14:paraId="2D4CA751" w14:textId="77777777" w:rsidR="001A12A9" w:rsidRPr="001A12A9" w:rsidRDefault="001A12A9" w:rsidP="008F2913">
      <w:pPr>
        <w:ind w:left="709"/>
        <w:rPr>
          <w:rFonts w:cstheme="minorHAnsi"/>
          <w:b/>
          <w:bCs/>
        </w:rPr>
      </w:pPr>
    </w:p>
    <w:p w14:paraId="70BB9DEC" w14:textId="77777777" w:rsidR="00625CDD" w:rsidRDefault="00625CDD">
      <w:pPr>
        <w:rPr>
          <w:rFonts w:cstheme="minorHAnsi"/>
        </w:rPr>
      </w:pPr>
    </w:p>
    <w:p w14:paraId="68A65C38" w14:textId="77777777" w:rsidR="00625CDD" w:rsidRDefault="00625CDD">
      <w:pPr>
        <w:rPr>
          <w:rFonts w:cstheme="minorHAnsi"/>
        </w:rPr>
      </w:pPr>
    </w:p>
    <w:p w14:paraId="512CC95A" w14:textId="77777777" w:rsidR="00625CDD" w:rsidRDefault="00625CDD">
      <w:pPr>
        <w:rPr>
          <w:rFonts w:cstheme="minorHAnsi"/>
        </w:rPr>
      </w:pPr>
    </w:p>
    <w:p w14:paraId="3E3568F2" w14:textId="77777777" w:rsidR="00625CDD" w:rsidRDefault="00625CDD">
      <w:pPr>
        <w:rPr>
          <w:rFonts w:cstheme="minorHAnsi"/>
        </w:rPr>
      </w:pPr>
    </w:p>
    <w:p w14:paraId="2207F14B" w14:textId="77777777" w:rsidR="00625CDD" w:rsidRDefault="00625CDD">
      <w:pPr>
        <w:rPr>
          <w:rFonts w:cstheme="minorHAnsi"/>
        </w:rPr>
      </w:pPr>
    </w:p>
    <w:p w14:paraId="25C09ADF" w14:textId="77777777" w:rsidR="00625CDD" w:rsidRDefault="00625CDD">
      <w:pPr>
        <w:rPr>
          <w:rFonts w:cstheme="minorHAnsi"/>
        </w:rPr>
      </w:pPr>
    </w:p>
    <w:p w14:paraId="69022192" w14:textId="77777777" w:rsidR="00625CDD" w:rsidRDefault="00625CDD">
      <w:pPr>
        <w:rPr>
          <w:rFonts w:cstheme="minorHAnsi"/>
        </w:rPr>
      </w:pPr>
    </w:p>
    <w:p w14:paraId="11CEBF99" w14:textId="77777777" w:rsidR="00625CDD" w:rsidRDefault="00625CDD">
      <w:pPr>
        <w:rPr>
          <w:rFonts w:cstheme="minorHAnsi"/>
        </w:rPr>
      </w:pPr>
    </w:p>
    <w:p w14:paraId="43991717" w14:textId="77777777" w:rsidR="00625CDD" w:rsidRDefault="00625CDD">
      <w:pPr>
        <w:rPr>
          <w:rFonts w:cstheme="minorHAnsi"/>
        </w:rPr>
      </w:pPr>
    </w:p>
    <w:p w14:paraId="6317A445" w14:textId="77777777" w:rsidR="00625CDD" w:rsidRDefault="00625CDD">
      <w:pPr>
        <w:rPr>
          <w:rFonts w:cstheme="minorHAnsi"/>
        </w:rPr>
      </w:pPr>
    </w:p>
    <w:p w14:paraId="1D05DFE2" w14:textId="77777777" w:rsidR="00625CDD" w:rsidRDefault="00625CDD">
      <w:pPr>
        <w:rPr>
          <w:rFonts w:cstheme="minorHAnsi"/>
        </w:rPr>
      </w:pPr>
    </w:p>
    <w:p w14:paraId="056A9B66" w14:textId="77777777" w:rsidR="00625CDD" w:rsidRDefault="00625CDD">
      <w:pPr>
        <w:rPr>
          <w:rFonts w:cstheme="minorHAnsi"/>
        </w:rPr>
      </w:pPr>
    </w:p>
    <w:p w14:paraId="65D857AB" w14:textId="77777777" w:rsidR="00625CDD" w:rsidRDefault="00625CDD">
      <w:pPr>
        <w:rPr>
          <w:rFonts w:cstheme="minorHAnsi"/>
        </w:rPr>
      </w:pPr>
    </w:p>
    <w:p w14:paraId="37A81D21" w14:textId="77777777" w:rsidR="00625CDD" w:rsidRDefault="00625CDD">
      <w:pPr>
        <w:rPr>
          <w:rFonts w:cstheme="minorHAnsi"/>
        </w:rPr>
      </w:pPr>
    </w:p>
    <w:p w14:paraId="477244F1" w14:textId="77777777" w:rsidR="00625CDD" w:rsidRDefault="00625CDD">
      <w:pPr>
        <w:rPr>
          <w:rFonts w:cstheme="minorHAnsi"/>
        </w:rPr>
      </w:pPr>
    </w:p>
    <w:p w14:paraId="05CBB61C" w14:textId="77777777" w:rsidR="00625CDD" w:rsidRDefault="00625CDD">
      <w:pPr>
        <w:rPr>
          <w:rFonts w:cstheme="minorHAnsi"/>
        </w:rPr>
      </w:pPr>
    </w:p>
    <w:p w14:paraId="7315FA81" w14:textId="77777777" w:rsidR="00625CDD" w:rsidRDefault="00625CDD">
      <w:pPr>
        <w:rPr>
          <w:rFonts w:cstheme="minorHAnsi"/>
        </w:rPr>
      </w:pPr>
    </w:p>
    <w:p w14:paraId="2D3818C1" w14:textId="77777777" w:rsidR="00625CDD" w:rsidRDefault="00625CDD">
      <w:pPr>
        <w:rPr>
          <w:rFonts w:cstheme="minorHAnsi"/>
        </w:rPr>
      </w:pPr>
    </w:p>
    <w:p w14:paraId="5C1A818C" w14:textId="77777777" w:rsidR="00625CDD" w:rsidRDefault="00625CDD">
      <w:pPr>
        <w:rPr>
          <w:rFonts w:cstheme="minorHAnsi"/>
        </w:rPr>
      </w:pPr>
    </w:p>
    <w:p w14:paraId="7FE8C51A" w14:textId="77777777" w:rsidR="00625CDD" w:rsidRDefault="00625CDD">
      <w:pPr>
        <w:rPr>
          <w:rFonts w:cstheme="minorHAnsi"/>
        </w:rPr>
      </w:pPr>
    </w:p>
    <w:p w14:paraId="1FDE7035" w14:textId="77777777" w:rsidR="00625CDD" w:rsidRDefault="00625CDD">
      <w:pPr>
        <w:rPr>
          <w:rFonts w:cstheme="minorHAnsi"/>
        </w:rPr>
      </w:pPr>
    </w:p>
    <w:p w14:paraId="33835B2D" w14:textId="77777777" w:rsidR="00625CDD" w:rsidRDefault="00625CDD">
      <w:pPr>
        <w:rPr>
          <w:rFonts w:cstheme="minorHAnsi"/>
        </w:rPr>
      </w:pPr>
    </w:p>
    <w:p w14:paraId="514D907C" w14:textId="77777777" w:rsidR="00625CDD" w:rsidRDefault="00625CDD">
      <w:pPr>
        <w:rPr>
          <w:rFonts w:cstheme="minorHAnsi"/>
        </w:rPr>
      </w:pPr>
      <w:r>
        <w:rPr>
          <w:rFonts w:cstheme="minorHAnsi"/>
        </w:rPr>
        <w:br w:type="page"/>
      </w:r>
    </w:p>
    <w:p w14:paraId="27ACB54C" w14:textId="77777777" w:rsidR="00E14656" w:rsidRDefault="007531A4" w:rsidP="007531A4">
      <w:pPr>
        <w:pStyle w:val="Heading1"/>
      </w:pPr>
      <w:bookmarkStart w:id="69" w:name="_Toc126567180"/>
      <w:r w:rsidRPr="007531A4">
        <w:lastRenderedPageBreak/>
        <w:t>Preferential Procurement Claim</w:t>
      </w:r>
      <w:r>
        <w:t xml:space="preserve"> Form</w:t>
      </w:r>
      <w:r w:rsidR="00B21670">
        <w:t xml:space="preserve"> (SBD 6.1)</w:t>
      </w:r>
      <w:bookmarkEnd w:id="69"/>
    </w:p>
    <w:p w14:paraId="27B3ECB1" w14:textId="77777777" w:rsidR="00E14656" w:rsidRPr="00E83E33" w:rsidRDefault="00E83E33" w:rsidP="00E14656">
      <w:pPr>
        <w:tabs>
          <w:tab w:val="left" w:pos="900"/>
          <w:tab w:val="left" w:pos="2880"/>
          <w:tab w:val="left" w:pos="5760"/>
          <w:tab w:val="left" w:pos="7920"/>
        </w:tabs>
        <w:rPr>
          <w:rFonts w:cstheme="minorHAnsi"/>
          <w:lang w:val="en-GB"/>
        </w:rPr>
      </w:pPr>
      <w:r w:rsidRPr="00E83E33">
        <w:rPr>
          <w:rFonts w:cstheme="minorHAnsi"/>
          <w:b/>
          <w:bCs/>
          <w:lang w:val="en-GB"/>
        </w:rPr>
        <w:t>PLEASE NOTE:</w:t>
      </w:r>
      <w:r w:rsidRPr="00E83E33">
        <w:rPr>
          <w:rFonts w:cstheme="minorHAnsi"/>
          <w:lang w:val="en-GB"/>
        </w:rPr>
        <w:t xml:space="preserve"> Before completing this form, bidders must study the general </w:t>
      </w:r>
      <w:r w:rsidR="007750E3">
        <w:rPr>
          <w:rFonts w:cstheme="minorHAnsi"/>
          <w:lang w:val="en-GB"/>
        </w:rPr>
        <w:t>c</w:t>
      </w:r>
      <w:r w:rsidRPr="00E83E33">
        <w:rPr>
          <w:rFonts w:cstheme="minorHAnsi"/>
          <w:lang w:val="en-GB"/>
        </w:rPr>
        <w:t xml:space="preserve">onditions, definitions and directives applicable </w:t>
      </w:r>
      <w:r w:rsidR="00DC36C3">
        <w:rPr>
          <w:rFonts w:cstheme="minorHAnsi"/>
          <w:lang w:val="en-GB"/>
        </w:rPr>
        <w:t>in respect of the Tender and Preferential Procurement Regulations, 2022</w:t>
      </w:r>
    </w:p>
    <w:p w14:paraId="3C8C121A" w14:textId="77777777" w:rsidR="007A76D4" w:rsidRPr="00FD5364" w:rsidRDefault="007A76D4" w:rsidP="00FD5364">
      <w:pPr>
        <w:pStyle w:val="Heading2"/>
      </w:pPr>
      <w:bookmarkStart w:id="70" w:name="_Toc126567181"/>
      <w:r w:rsidRPr="00FD5364">
        <w:t>Specific conditions for this bid</w:t>
      </w:r>
      <w:bookmarkEnd w:id="70"/>
    </w:p>
    <w:p w14:paraId="649F3414" w14:textId="7BE3BAB0"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The applicable preference point system for this tender is the</w:t>
      </w:r>
      <w:r w:rsidR="004D2890">
        <w:rPr>
          <w:rFonts w:asciiTheme="minorHAnsi" w:hAnsiTheme="minorHAnsi" w:cs="Arial"/>
          <w:sz w:val="22"/>
          <w:szCs w:val="22"/>
        </w:rPr>
        <w:t xml:space="preserve"> 80/20 or </w:t>
      </w:r>
      <w:r w:rsidRPr="00C06329">
        <w:rPr>
          <w:rFonts w:asciiTheme="minorHAnsi" w:hAnsiTheme="minorHAnsi" w:cs="Arial"/>
          <w:sz w:val="22"/>
          <w:szCs w:val="22"/>
        </w:rPr>
        <w:t xml:space="preserve"> 90/10</w:t>
      </w:r>
      <w:r w:rsidR="004D2890">
        <w:rPr>
          <w:rFonts w:asciiTheme="minorHAnsi" w:hAnsiTheme="minorHAnsi" w:cs="Arial"/>
          <w:sz w:val="22"/>
          <w:szCs w:val="22"/>
        </w:rPr>
        <w:t xml:space="preserve"> </w:t>
      </w:r>
      <w:r w:rsidRPr="00C06329">
        <w:rPr>
          <w:rFonts w:asciiTheme="minorHAnsi" w:hAnsiTheme="minorHAnsi" w:cs="Arial"/>
          <w:sz w:val="22"/>
          <w:szCs w:val="22"/>
        </w:rPr>
        <w:t xml:space="preserve">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6E704A8F"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BC44AC">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6E00DCFF" w:rsidR="0055137F" w:rsidRPr="00C06329" w:rsidRDefault="0055137F" w:rsidP="0055137F">
            <w:pPr>
              <w:pStyle w:val="Default"/>
              <w:rPr>
                <w:rFonts w:asciiTheme="minorHAnsi" w:hAnsiTheme="minorHAnsi" w:cstheme="minorHAnsi"/>
                <w:sz w:val="22"/>
                <w:szCs w:val="22"/>
              </w:rPr>
            </w:pP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322B03D2" w:rsidR="0055137F" w:rsidRPr="00C06329" w:rsidRDefault="0055137F" w:rsidP="0055137F">
            <w:pPr>
              <w:pStyle w:val="Default"/>
              <w:rPr>
                <w:rFonts w:asciiTheme="minorHAnsi" w:hAnsiTheme="minorHAnsi" w:cstheme="minorHAnsi"/>
                <w:sz w:val="22"/>
                <w:szCs w:val="22"/>
              </w:rPr>
            </w:pP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373E5965" w:rsidR="0055137F" w:rsidRPr="00AC0513" w:rsidRDefault="0055137F" w:rsidP="0055137F">
            <w:pPr>
              <w:pStyle w:val="Default"/>
              <w:rPr>
                <w:rFonts w:asciiTheme="minorHAnsi" w:hAnsiTheme="minorHAnsi" w:cstheme="minorHAnsi"/>
                <w:sz w:val="22"/>
                <w:szCs w:val="22"/>
              </w:rPr>
            </w:pP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6A7DF030" w:rsidR="00E14656"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C74642F" w14:textId="6FF911B0" w:rsidR="004D2890" w:rsidRPr="004D2890" w:rsidRDefault="004D2890" w:rsidP="004D2890">
      <w:pPr>
        <w:pStyle w:val="Default"/>
        <w:rPr>
          <w:rFonts w:asciiTheme="majorHAnsi" w:hAnsiTheme="majorHAnsi" w:cstheme="majorHAnsi"/>
          <w:b/>
          <w:color w:val="FF0000"/>
          <w:sz w:val="22"/>
          <w:szCs w:val="22"/>
        </w:rPr>
      </w:pPr>
      <w:bookmarkStart w:id="72" w:name="_Hlk146028943"/>
      <w:r w:rsidRPr="004D2890">
        <w:rPr>
          <w:rFonts w:asciiTheme="majorHAnsi" w:hAnsiTheme="majorHAnsi" w:cstheme="majorHAnsi"/>
          <w:b/>
          <w:color w:val="FF0000"/>
          <w:sz w:val="22"/>
          <w:szCs w:val="22"/>
        </w:rPr>
        <w:t>Note: Price &amp; B-BBEE is not applicable for this bid</w:t>
      </w:r>
    </w:p>
    <w:p w14:paraId="2D09FFE0" w14:textId="77777777" w:rsidR="005F6B08" w:rsidRPr="009379C7" w:rsidRDefault="005F6B08" w:rsidP="00AC0513">
      <w:pPr>
        <w:pStyle w:val="Heading2"/>
        <w:rPr>
          <w:rFonts w:asciiTheme="minorHAnsi" w:hAnsiTheme="minorHAnsi" w:cstheme="minorHAnsi"/>
        </w:rPr>
      </w:pPr>
      <w:bookmarkStart w:id="73" w:name="_Toc126567182"/>
      <w:bookmarkEnd w:id="72"/>
      <w:r w:rsidRPr="009379C7">
        <w:t>Formulae for procurement of goods and services</w:t>
      </w:r>
      <w:bookmarkEnd w:id="73"/>
    </w:p>
    <w:p w14:paraId="73AA07B1" w14:textId="77777777" w:rsidR="00AC0513" w:rsidRPr="009379C7" w:rsidRDefault="00AC0513" w:rsidP="000E703C">
      <w:pPr>
        <w:pStyle w:val="Heading3"/>
        <w:rPr>
          <w:rFonts w:asciiTheme="minorHAnsi" w:hAnsiTheme="minorHAnsi" w:cstheme="minorHAnsi"/>
        </w:rPr>
      </w:pPr>
      <w:bookmarkStart w:id="74" w:name="_Toc126567183"/>
      <w:r w:rsidRPr="009379C7">
        <w:t>Points awarded for price</w:t>
      </w:r>
      <w:bookmarkEnd w:id="74"/>
    </w:p>
    <w:p w14:paraId="5CF610E7" w14:textId="77777777"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A maximum of 90 points is allocated for price on the following basis:</w:t>
      </w:r>
    </w:p>
    <w:p w14:paraId="66F354A5" w14:textId="77777777" w:rsidR="00E14656" w:rsidRPr="009379C7" w:rsidRDefault="00E14656" w:rsidP="00E14656">
      <w:pPr>
        <w:ind w:left="180" w:firstLine="720"/>
        <w:rPr>
          <w:rFonts w:cstheme="minorHAnsi"/>
          <w:b/>
        </w:rPr>
      </w:pPr>
      <w:r w:rsidRPr="009379C7">
        <w:rPr>
          <w:rFonts w:cstheme="minorHAnsi"/>
          <w:b/>
        </w:rPr>
        <w:tab/>
      </w:r>
      <w:r w:rsidRPr="009379C7">
        <w:rPr>
          <w:rFonts w:cstheme="minorHAnsi"/>
          <w:b/>
        </w:rPr>
        <w:tab/>
      </w:r>
      <w:r w:rsidRPr="009379C7">
        <w:rPr>
          <w:rFonts w:cstheme="minorHAnsi"/>
          <w:b/>
        </w:rPr>
        <w:tab/>
        <w:t>90/10</w:t>
      </w:r>
      <w:r w:rsidRPr="009379C7">
        <w:rPr>
          <w:rFonts w:cstheme="minorHAnsi"/>
          <w:b/>
        </w:rPr>
        <w:tab/>
      </w:r>
    </w:p>
    <w:p w14:paraId="200318E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cstheme="minorHAnsi"/>
        </w:rPr>
      </w:pPr>
      <w:r w:rsidRPr="009379C7">
        <w:rPr>
          <w:rFonts w:cstheme="minorHAnsi"/>
          <w:b/>
        </w:rPr>
        <w:tab/>
      </w:r>
      <w:r w:rsidRPr="009379C7">
        <w:rPr>
          <w:rFonts w:cstheme="minorHAnsi"/>
        </w:rPr>
        <w:tab/>
      </w:r>
      <w:r w:rsidRPr="009379C7">
        <w:rPr>
          <w:rFonts w:cstheme="minorHAnsi"/>
          <w:b/>
          <w:position w:val="-28"/>
        </w:rPr>
        <w:object w:dxaOrig="2439" w:dyaOrig="680" w14:anchorId="4D3A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779274067" r:id="rId17"/>
        </w:object>
      </w:r>
    </w:p>
    <w:p w14:paraId="31DF4364" w14:textId="77777777" w:rsidR="00E14656" w:rsidRPr="00AC0513" w:rsidRDefault="00E14656" w:rsidP="00E14656">
      <w:pPr>
        <w:tabs>
          <w:tab w:val="left" w:pos="900"/>
          <w:tab w:val="left" w:pos="1620"/>
          <w:tab w:val="left" w:pos="2160"/>
          <w:tab w:val="left" w:pos="2700"/>
          <w:tab w:val="left" w:pos="7920"/>
        </w:tabs>
        <w:rPr>
          <w:rFonts w:cstheme="minorHAnsi"/>
          <w:color w:val="FF0000"/>
          <w:lang w:val="en-GB"/>
        </w:rPr>
      </w:pPr>
      <w:r w:rsidRPr="00AC0513">
        <w:rPr>
          <w:rFonts w:cstheme="minorHAnsi"/>
          <w:color w:val="FF0000"/>
          <w:lang w:val="en-GB"/>
        </w:rPr>
        <w:tab/>
      </w:r>
      <w:r w:rsidRPr="00AC0513">
        <w:rPr>
          <w:rFonts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cstheme="minorHAnsi"/>
          <w:lang w:val="en-GB"/>
        </w:rPr>
      </w:pPr>
      <w:r w:rsidRPr="00AC0513">
        <w:rPr>
          <w:rFonts w:cstheme="minorHAnsi"/>
          <w:lang w:val="en-GB"/>
        </w:rPr>
        <w:tab/>
        <w:t>Ps</w:t>
      </w:r>
      <w:r w:rsidRPr="00AC0513">
        <w:rPr>
          <w:rFonts w:cstheme="minorHAnsi"/>
          <w:lang w:val="en-GB"/>
        </w:rPr>
        <w:tab/>
        <w:t>=</w:t>
      </w:r>
      <w:r w:rsidRPr="00AC0513">
        <w:rPr>
          <w:rFonts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cstheme="minorHAnsi"/>
          <w:lang w:val="en-GB"/>
        </w:rPr>
      </w:pPr>
      <w:r w:rsidRPr="00AC0513">
        <w:rPr>
          <w:rFonts w:cstheme="minorHAnsi"/>
          <w:lang w:val="en-GB"/>
        </w:rPr>
        <w:tab/>
        <w:t>Pt</w:t>
      </w:r>
      <w:r w:rsidRPr="00AC0513">
        <w:rPr>
          <w:rFonts w:cstheme="minorHAnsi"/>
          <w:lang w:val="en-GB"/>
        </w:rPr>
        <w:tab/>
        <w:t>=</w:t>
      </w:r>
      <w:r w:rsidRPr="00AC0513">
        <w:rPr>
          <w:rFonts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cstheme="minorHAnsi"/>
          <w:lang w:val="en-GB"/>
        </w:rPr>
      </w:pPr>
      <w:r w:rsidRPr="00AC0513">
        <w:rPr>
          <w:rFonts w:cstheme="minorHAnsi"/>
          <w:lang w:val="en-GB"/>
        </w:rPr>
        <w:tab/>
        <w:t>Pmin</w:t>
      </w:r>
      <w:r w:rsidRPr="00AC0513">
        <w:rPr>
          <w:rFonts w:cstheme="minorHAnsi"/>
          <w:lang w:val="en-GB"/>
        </w:rPr>
        <w:tab/>
        <w:t>=</w:t>
      </w:r>
      <w:r w:rsidRPr="00AC0513">
        <w:rPr>
          <w:rFonts w:cstheme="minorHAnsi"/>
          <w:lang w:val="en-GB"/>
        </w:rPr>
        <w:tab/>
        <w:t>Price of lowest acceptable bid</w:t>
      </w:r>
    </w:p>
    <w:p w14:paraId="759DC4C1" w14:textId="77777777" w:rsidR="00E14656" w:rsidRDefault="00AC0513" w:rsidP="00AC0513">
      <w:pPr>
        <w:pStyle w:val="Heading2"/>
      </w:pPr>
      <w:bookmarkStart w:id="75" w:name="_Toc126567184"/>
      <w:r>
        <w:t>P</w:t>
      </w:r>
      <w:r w:rsidR="008B2782">
        <w:t xml:space="preserve">reference points </w:t>
      </w:r>
      <w:r>
        <w:t xml:space="preserve">awarded for </w:t>
      </w:r>
      <w:r w:rsidR="00760521">
        <w:t>specific goals</w:t>
      </w:r>
      <w:bookmarkEnd w:id="75"/>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lastRenderedPageBreak/>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cs="Arial"/>
                <w:b/>
                <w:lang w:val="en-GB"/>
              </w:rPr>
            </w:pPr>
            <w:r>
              <w:rPr>
                <w:rFonts w:cs="Arial"/>
                <w:b/>
                <w:lang w:val="en-GB"/>
              </w:rPr>
              <w:t>Yes</w:t>
            </w:r>
          </w:p>
        </w:tc>
        <w:tc>
          <w:tcPr>
            <w:tcW w:w="474" w:type="dxa"/>
          </w:tcPr>
          <w:p w14:paraId="4CC33CAB" w14:textId="77777777" w:rsidR="00A9736F" w:rsidRDefault="00A9736F" w:rsidP="00912911">
            <w:pPr>
              <w:widowControl w:val="0"/>
              <w:tabs>
                <w:tab w:val="left" w:pos="-963"/>
                <w:tab w:val="left" w:pos="-720"/>
              </w:tabs>
              <w:rPr>
                <w:rFonts w:cs="Arial"/>
                <w:b/>
                <w:lang w:val="en-GB"/>
              </w:rPr>
            </w:pPr>
          </w:p>
        </w:tc>
        <w:tc>
          <w:tcPr>
            <w:tcW w:w="472" w:type="dxa"/>
          </w:tcPr>
          <w:p w14:paraId="78FB38B2" w14:textId="77777777" w:rsidR="00A9736F" w:rsidRDefault="00A9736F" w:rsidP="00912911">
            <w:pPr>
              <w:widowControl w:val="0"/>
              <w:tabs>
                <w:tab w:val="left" w:pos="-963"/>
                <w:tab w:val="left" w:pos="-720"/>
              </w:tabs>
              <w:rPr>
                <w:rFonts w:cs="Arial"/>
                <w:b/>
                <w:lang w:val="en-GB"/>
              </w:rPr>
            </w:pPr>
            <w:r>
              <w:rPr>
                <w:rFonts w:cs="Arial"/>
                <w:b/>
                <w:lang w:val="en-GB"/>
              </w:rPr>
              <w:t>No</w:t>
            </w:r>
          </w:p>
        </w:tc>
        <w:tc>
          <w:tcPr>
            <w:tcW w:w="520" w:type="dxa"/>
          </w:tcPr>
          <w:p w14:paraId="58BAF6EE" w14:textId="77777777" w:rsidR="00A9736F" w:rsidRDefault="00A9736F" w:rsidP="00912911">
            <w:pPr>
              <w:widowControl w:val="0"/>
              <w:tabs>
                <w:tab w:val="left" w:pos="-963"/>
                <w:tab w:val="left" w:pos="-720"/>
              </w:tabs>
              <w:rPr>
                <w:rFonts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7E921916" w:rsidR="00A9736F" w:rsidRPr="008C2D3B" w:rsidRDefault="00A9736F" w:rsidP="00A9736F">
      <w:pPr>
        <w:pStyle w:val="Caption"/>
      </w:pPr>
      <w:r>
        <w:t xml:space="preserve">Table </w:t>
      </w:r>
      <w:r>
        <w:fldChar w:fldCharType="begin"/>
      </w:r>
      <w:r>
        <w:instrText xml:space="preserve"> SEQ Table \* ARABIC </w:instrText>
      </w:r>
      <w:r>
        <w:fldChar w:fldCharType="separate"/>
      </w:r>
      <w:r w:rsidR="00BC44A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7" w:name="_Toc126567186"/>
      <w:r>
        <w:t>Declaration with regard to Company / Firm</w:t>
      </w:r>
      <w:bookmarkEnd w:id="77"/>
    </w:p>
    <w:p w14:paraId="3AD91565" w14:textId="3A3F9026"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BC44AC">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r>
              <w:t>Partnership / Joint Venture / Consortium</w:t>
            </w:r>
          </w:p>
          <w:p w14:paraId="00ADE082" w14:textId="77777777" w:rsidR="004814E8" w:rsidRDefault="004814E8" w:rsidP="004814E8"/>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r>
              <w:t>One person business / Sole proprietor</w:t>
            </w:r>
          </w:p>
          <w:p w14:paraId="1D155927" w14:textId="77777777" w:rsidR="004814E8" w:rsidRDefault="004814E8" w:rsidP="004814E8"/>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r>
              <w:t>Closed Corporation</w:t>
            </w:r>
          </w:p>
          <w:p w14:paraId="5E120833" w14:textId="77777777" w:rsidR="004814E8" w:rsidRDefault="004814E8" w:rsidP="004814E8"/>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r>
              <w:t xml:space="preserve">Public </w:t>
            </w:r>
            <w:r w:rsidR="004814E8">
              <w:t>Company</w:t>
            </w:r>
          </w:p>
          <w:p w14:paraId="19E03335" w14:textId="77777777" w:rsidR="004814E8" w:rsidRDefault="004814E8" w:rsidP="004814E8"/>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r>
              <w:t>(Pty) Limited</w:t>
            </w:r>
          </w:p>
          <w:p w14:paraId="37FB1F6C" w14:textId="77777777" w:rsidR="00E01861" w:rsidRDefault="00E01861" w:rsidP="004814E8"/>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r>
              <w:t>Non-profit company</w:t>
            </w:r>
          </w:p>
          <w:p w14:paraId="63A0325F" w14:textId="77777777" w:rsidR="00E01861" w:rsidRDefault="00E01861" w:rsidP="004814E8"/>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r>
              <w:t>State Owned Company</w:t>
            </w:r>
          </w:p>
          <w:p w14:paraId="651536E1" w14:textId="77777777" w:rsidR="00E01861" w:rsidRDefault="00E01861" w:rsidP="004814E8"/>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cstheme="minorHAnsi"/>
          <w:lang w:val="en-GB"/>
        </w:rPr>
      </w:pPr>
      <w:r w:rsidRPr="009C21F4">
        <w:rPr>
          <w:rFonts w:cstheme="minorHAnsi"/>
          <w:b/>
          <w:bCs/>
          <w:lang w:val="en-GB"/>
        </w:rPr>
        <w:t>Signature of Bidder(s)</w:t>
      </w:r>
      <w:r w:rsidRPr="0060074E">
        <w:rPr>
          <w:rFonts w:cstheme="minorHAnsi"/>
          <w:lang w:val="en-GB"/>
        </w:rPr>
        <w:t>___________________________________________________________</w:t>
      </w:r>
    </w:p>
    <w:p w14:paraId="5640B414" w14:textId="77777777" w:rsidR="00EB29DD" w:rsidRPr="0060074E" w:rsidRDefault="00EB29DD" w:rsidP="00EB29DD">
      <w:pPr>
        <w:rPr>
          <w:rFonts w:cstheme="minorHAnsi"/>
          <w:lang w:val="en-GB"/>
        </w:rPr>
      </w:pPr>
    </w:p>
    <w:p w14:paraId="0B49455A" w14:textId="77777777" w:rsidR="00EB29DD" w:rsidRPr="0060074E" w:rsidRDefault="00EB29DD" w:rsidP="00EB29DD">
      <w:pPr>
        <w:rPr>
          <w:rFonts w:cstheme="minorHAnsi"/>
          <w:lang w:val="en-GB"/>
        </w:rPr>
      </w:pPr>
      <w:r w:rsidRPr="009C21F4">
        <w:rPr>
          <w:rFonts w:cstheme="minorHAnsi"/>
          <w:b/>
          <w:bCs/>
          <w:lang w:val="en-GB"/>
        </w:rPr>
        <w:t>Address</w:t>
      </w:r>
      <w:r w:rsidRPr="0060074E">
        <w:rPr>
          <w:rFonts w:cstheme="minorHAnsi"/>
          <w:lang w:val="en-GB"/>
        </w:rPr>
        <w:t>_______________________________________________________________________</w:t>
      </w:r>
    </w:p>
    <w:p w14:paraId="14F63842" w14:textId="77777777" w:rsidR="00EB29DD" w:rsidRPr="0060074E" w:rsidRDefault="00EB29DD" w:rsidP="00EB29DD">
      <w:pPr>
        <w:rPr>
          <w:rFonts w:cstheme="minorHAnsi"/>
          <w:lang w:val="en-GB"/>
        </w:rPr>
      </w:pPr>
    </w:p>
    <w:p w14:paraId="44D8F60C" w14:textId="77777777" w:rsidR="00EB29DD" w:rsidRPr="0060074E" w:rsidRDefault="00EB29DD" w:rsidP="00EB29DD">
      <w:pPr>
        <w:rPr>
          <w:rFonts w:cstheme="minorHAnsi"/>
          <w:lang w:val="en-GB"/>
        </w:rPr>
      </w:pPr>
      <w:r w:rsidRPr="009C21F4">
        <w:rPr>
          <w:rFonts w:cstheme="minorHAnsi"/>
          <w:b/>
          <w:bCs/>
          <w:lang w:val="en-GB"/>
        </w:rPr>
        <w:t>Date</w:t>
      </w:r>
      <w:r w:rsidRPr="0060074E">
        <w:rPr>
          <w:rFonts w:cstheme="minorHAnsi"/>
          <w:lang w:val="en-GB"/>
        </w:rPr>
        <w:t>____________________</w:t>
      </w:r>
      <w:r w:rsidRPr="0060074E">
        <w:rPr>
          <w:rFonts w:cstheme="minorHAnsi"/>
          <w:lang w:val="en-GB"/>
        </w:rPr>
        <w:tab/>
      </w:r>
      <w:r w:rsidRPr="0060074E">
        <w:rPr>
          <w:rFonts w:cstheme="minorHAnsi"/>
          <w:lang w:val="en-GB"/>
        </w:rPr>
        <w:tab/>
      </w:r>
      <w:r w:rsidRPr="0060074E">
        <w:rPr>
          <w:rFonts w:cstheme="minorHAnsi"/>
          <w:lang w:val="en-GB"/>
        </w:rPr>
        <w:tab/>
      </w:r>
      <w:r w:rsidRPr="009C21F4">
        <w:rPr>
          <w:rFonts w:cstheme="minorHAnsi"/>
          <w:b/>
          <w:bCs/>
          <w:lang w:val="en-GB"/>
        </w:rPr>
        <w:t>Witnesses</w:t>
      </w:r>
      <w:r w:rsidRPr="0060074E">
        <w:rPr>
          <w:rFonts w:cstheme="minorHAnsi"/>
          <w:lang w:val="en-GB"/>
        </w:rPr>
        <w:tab/>
        <w:t>1)______________________________</w:t>
      </w:r>
    </w:p>
    <w:p w14:paraId="5263FB6E" w14:textId="77777777" w:rsidR="00EB29DD" w:rsidRPr="0060074E" w:rsidRDefault="00EB29DD" w:rsidP="00EB29DD">
      <w:pPr>
        <w:rPr>
          <w:rFonts w:cstheme="minorHAnsi"/>
          <w:lang w:val="en-GB"/>
        </w:rPr>
      </w:pPr>
    </w:p>
    <w:p w14:paraId="60B19954" w14:textId="77777777" w:rsidR="00EB29DD" w:rsidRPr="0060074E" w:rsidRDefault="00EB29DD" w:rsidP="00EB29DD">
      <w:pPr>
        <w:rPr>
          <w:rFonts w:cstheme="minorHAnsi"/>
          <w:lang w:val="en-GB"/>
        </w:rPr>
      </w:pP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r>
      <w:r w:rsidRPr="0060074E">
        <w:rPr>
          <w:rFonts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rPr>
          <w:rFonts w:ascii="Arial" w:hAnsi="Arial" w:cs="Arial"/>
          <w:b/>
          <w:color w:val="000080"/>
          <w:sz w:val="28"/>
          <w:szCs w:val="28"/>
          <w:u w:val="single"/>
        </w:rPr>
      </w:pPr>
    </w:p>
    <w:p w14:paraId="0209D32B" w14:textId="77777777" w:rsidR="00B21670" w:rsidRDefault="00B21670" w:rsidP="00B21670">
      <w:pPr>
        <w:pStyle w:val="Heading1"/>
      </w:pPr>
      <w:bookmarkStart w:id="79" w:name="_Toc126567187"/>
      <w:r w:rsidRPr="007531A4">
        <w:t>Government Procurement: General Conditions of Contract</w:t>
      </w:r>
      <w:r w:rsidR="009C21F4">
        <w:t xml:space="preserve"> (GCC)</w:t>
      </w:r>
      <w:bookmarkEnd w:id="79"/>
    </w:p>
    <w:p w14:paraId="4DF6B851" w14:textId="77777777" w:rsidR="00B21670" w:rsidRPr="008A2B1A" w:rsidRDefault="00B21670" w:rsidP="00B21670">
      <w:pPr>
        <w:pStyle w:val="Heading2"/>
        <w:rPr>
          <w:lang w:val="en-GB"/>
        </w:rPr>
      </w:pPr>
      <w:bookmarkStart w:id="80" w:name="_Toc126567188"/>
      <w:r>
        <w:rPr>
          <w:lang w:val="en-GB"/>
        </w:rPr>
        <w:t>Purpose</w:t>
      </w:r>
      <w:bookmarkEnd w:id="80"/>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1" w:name="_Toc126567189"/>
      <w:r w:rsidRPr="0056332A">
        <w:t>Application</w:t>
      </w:r>
      <w:bookmarkEnd w:id="81"/>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2" w:name="_Toc126567190"/>
      <w:r w:rsidRPr="0056332A">
        <w:lastRenderedPageBreak/>
        <w:t>General</w:t>
      </w:r>
      <w:bookmarkEnd w:id="82"/>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3" w:name="_Toc126567191"/>
      <w:r w:rsidRPr="0056332A">
        <w:t>Standards</w:t>
      </w:r>
      <w:bookmarkEnd w:id="83"/>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5" w:name="_Toc126567193"/>
      <w:r w:rsidRPr="0056332A">
        <w:t>Patent rights</w:t>
      </w:r>
      <w:bookmarkEnd w:id="85"/>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6" w:name="_Toc126567194"/>
      <w:r w:rsidRPr="0056332A">
        <w:t>Performance security</w:t>
      </w:r>
      <w:bookmarkEnd w:id="86"/>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7" w:name="_Toc126567195"/>
      <w:r w:rsidRPr="0056332A">
        <w:lastRenderedPageBreak/>
        <w:t>Inspections, tests and analyses</w:t>
      </w:r>
      <w:bookmarkEnd w:id="87"/>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8" w:name="_Toc126567196"/>
      <w:r w:rsidRPr="0056332A">
        <w:t>Packing</w:t>
      </w:r>
      <w:bookmarkEnd w:id="88"/>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9" w:name="_Toc126567197"/>
      <w:r w:rsidRPr="0056332A">
        <w:t>Delivery and documents</w:t>
      </w:r>
      <w:bookmarkEnd w:id="89"/>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90" w:name="_Toc126567198"/>
      <w:r w:rsidRPr="000A01AD">
        <w:lastRenderedPageBreak/>
        <w:t>Insurance</w:t>
      </w:r>
      <w:bookmarkEnd w:id="90"/>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1" w:name="_Toc126567199"/>
      <w:r w:rsidRPr="000A01AD">
        <w:t>Transportation</w:t>
      </w:r>
      <w:bookmarkEnd w:id="91"/>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2" w:name="_Toc126567200"/>
      <w:r>
        <w:t>I</w:t>
      </w:r>
      <w:r w:rsidRPr="000A01AD">
        <w:t>ncidental services</w:t>
      </w:r>
      <w:bookmarkEnd w:id="92"/>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3" w:name="_Toc126567201"/>
      <w:r w:rsidRPr="000A01AD">
        <w:t>Spare parts</w:t>
      </w:r>
      <w:bookmarkEnd w:id="93"/>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4" w:name="_Toc126567202"/>
      <w:r w:rsidRPr="00A56683">
        <w:t>Warranty</w:t>
      </w:r>
      <w:bookmarkEnd w:id="94"/>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lastRenderedPageBreak/>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5" w:name="_Toc126567203"/>
      <w:r w:rsidRPr="00A56683">
        <w:t>Payment</w:t>
      </w:r>
      <w:bookmarkEnd w:id="95"/>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6" w:name="_Toc126567204"/>
      <w:r w:rsidRPr="00A56683">
        <w:t>Prices</w:t>
      </w:r>
      <w:bookmarkEnd w:id="96"/>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7" w:name="_Toc126567205"/>
      <w:r w:rsidRPr="005721E2">
        <w:t>Contract amendments</w:t>
      </w:r>
      <w:bookmarkEnd w:id="97"/>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8" w:name="_Toc126567206"/>
      <w:r w:rsidRPr="005721E2">
        <w:t>Assignment</w:t>
      </w:r>
      <w:bookmarkEnd w:id="98"/>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9" w:name="_Toc126567207"/>
      <w:r w:rsidRPr="005721E2">
        <w:t>Subcontracts</w:t>
      </w:r>
      <w:bookmarkEnd w:id="99"/>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100" w:name="_Toc126567208"/>
      <w:r w:rsidRPr="005721E2">
        <w:t>Delays in the supplier’s performance</w:t>
      </w:r>
      <w:bookmarkEnd w:id="100"/>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w:t>
      </w:r>
      <w:r w:rsidRPr="000A01AD">
        <w:rPr>
          <w:rFonts w:cstheme="minorHAnsi"/>
        </w:rPr>
        <w:lastRenderedPageBreak/>
        <w:t xml:space="preserve">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1" w:name="_Toc126567209"/>
      <w:r w:rsidRPr="005721E2">
        <w:t>Penalties</w:t>
      </w:r>
      <w:bookmarkEnd w:id="101"/>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2" w:name="_Toc126567210"/>
      <w:r w:rsidRPr="005721E2">
        <w:t>Termination for default</w:t>
      </w:r>
      <w:bookmarkEnd w:id="102"/>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lastRenderedPageBreak/>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4" w:name="_Toc126567212"/>
      <w:r w:rsidRPr="005721E2">
        <w:t>Force majeure</w:t>
      </w:r>
      <w:bookmarkEnd w:id="104"/>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w:t>
      </w:r>
      <w:r w:rsidRPr="00961F82">
        <w:rPr>
          <w:rFonts w:cstheme="minorHAnsi"/>
        </w:rPr>
        <w:lastRenderedPageBreak/>
        <w:t xml:space="preserve">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5" w:name="_Toc126567213"/>
      <w:r w:rsidRPr="005721E2">
        <w:t>Termination for insolvency</w:t>
      </w:r>
      <w:bookmarkEnd w:id="105"/>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6" w:name="_Toc126567214"/>
      <w:r w:rsidRPr="005721E2">
        <w:t>Settlement of disputes</w:t>
      </w:r>
      <w:bookmarkEnd w:id="106"/>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7" w:name="_Toc126567215"/>
      <w:r w:rsidRPr="005721E2">
        <w:t>Limitation of liability</w:t>
      </w:r>
      <w:bookmarkEnd w:id="107"/>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8" w:name="_Toc126567216"/>
      <w:r w:rsidRPr="005721E2">
        <w:t>Governing language</w:t>
      </w:r>
      <w:bookmarkEnd w:id="108"/>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9" w:name="_Toc126567217"/>
      <w:r w:rsidRPr="005721E2">
        <w:t>Applicable law</w:t>
      </w:r>
      <w:bookmarkEnd w:id="109"/>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10" w:name="_Toc126567218"/>
      <w:r w:rsidRPr="005721E2">
        <w:t>Notices</w:t>
      </w:r>
      <w:bookmarkEnd w:id="110"/>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lastRenderedPageBreak/>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1" w:name="_Toc126567219"/>
      <w:r w:rsidRPr="005721E2">
        <w:t>Taxes and duties</w:t>
      </w:r>
      <w:bookmarkEnd w:id="111"/>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3" w:name="_Toc126567221"/>
      <w:r w:rsidRPr="005721E2">
        <w:t>Prohibition of restrictive practices</w:t>
      </w:r>
      <w:bookmarkEnd w:id="113"/>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3D8DC249" w14:textId="77777777" w:rsidR="00B21670" w:rsidRDefault="00B21670">
      <w:pPr>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4" w:name="_Toc126567222"/>
      <w:r w:rsidRPr="009379C7">
        <w:lastRenderedPageBreak/>
        <w:t>National Industrial Participation Programme (SBD 5)</w:t>
      </w:r>
      <w:bookmarkEnd w:id="114"/>
    </w:p>
    <w:p w14:paraId="3647E353" w14:textId="77777777" w:rsidR="00B21670" w:rsidRPr="00534B6F" w:rsidRDefault="00B21670" w:rsidP="00B21670">
      <w:pPr>
        <w:pStyle w:val="Heading2"/>
        <w:rPr>
          <w:lang w:val="en-GB"/>
        </w:rPr>
      </w:pPr>
      <w:bookmarkStart w:id="115" w:name="_Toc126567223"/>
      <w:r w:rsidRPr="00534B6F">
        <w:rPr>
          <w:lang w:val="en-GB"/>
        </w:rPr>
        <w:t>Introduction</w:t>
      </w:r>
      <w:bookmarkEnd w:id="115"/>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437A0ADA" w14:textId="77777777"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5B38F149" w:rsidR="00B21670" w:rsidRDefault="00B21670" w:rsidP="00B21670">
      <w:pPr>
        <w:rPr>
          <w:lang w:val="en-US"/>
        </w:rPr>
      </w:pPr>
      <w:r w:rsidRPr="008A128C">
        <w:rPr>
          <w:b/>
          <w:bCs/>
          <w:lang w:val="en-US"/>
        </w:rPr>
        <w:t>Bid Number</w:t>
      </w:r>
      <w:r w:rsidR="009379C7" w:rsidRPr="009379C7">
        <w:t xml:space="preserve"> </w:t>
      </w:r>
      <w:r w:rsidR="00F64BBE" w:rsidRPr="00F64BBE">
        <w:rPr>
          <w:b/>
          <w:bCs/>
          <w:lang w:val="en-US"/>
        </w:rPr>
        <w:t>RFA 2045-</w:t>
      </w:r>
      <w:r w:rsidR="002C534F">
        <w:rPr>
          <w:b/>
          <w:bCs/>
          <w:lang w:val="en-US"/>
        </w:rPr>
        <w:t>2024</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 xml:space="preserve">Closing </w:t>
      </w:r>
      <w:proofErr w:type="gramStart"/>
      <w:r w:rsidRPr="008A128C">
        <w:rPr>
          <w:b/>
          <w:bCs/>
          <w:lang w:val="en-US"/>
        </w:rPr>
        <w:t>Date:</w:t>
      </w:r>
      <w:r>
        <w:rPr>
          <w:lang w:val="en-US"/>
        </w:rPr>
        <w:t>_</w:t>
      </w:r>
      <w:proofErr w:type="gramEnd"/>
      <w:r w:rsidR="00E6100E">
        <w:rPr>
          <w:lang w:val="en-US"/>
        </w:rPr>
        <w:t>03</w:t>
      </w:r>
      <w:r w:rsidR="009379C7">
        <w:rPr>
          <w:lang w:val="en-US"/>
        </w:rPr>
        <w:t xml:space="preserve"> </w:t>
      </w:r>
      <w:r w:rsidR="00F8005E">
        <w:rPr>
          <w:lang w:val="en-US"/>
        </w:rPr>
        <w:t>July</w:t>
      </w:r>
      <w:r w:rsidR="009379C7">
        <w:rPr>
          <w:lang w:val="en-US"/>
        </w:rPr>
        <w:t xml:space="preserve"> 202</w:t>
      </w:r>
      <w:r w:rsidR="00D01DCF">
        <w:rPr>
          <w:lang w:val="en-US"/>
        </w:rPr>
        <w:t>4</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56C2BE4"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61DCA35E" w14:textId="77777777" w:rsidR="00B21670" w:rsidRDefault="00B21670" w:rsidP="00B21670">
      <w:pPr>
        <w:rPr>
          <w:lang w:val="en-US"/>
        </w:rPr>
      </w:pPr>
    </w:p>
    <w:p w14:paraId="6874294F"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1" w:name="_Toc488498846"/>
      <w:bookmarkStart w:id="122" w:name="_Toc126567228"/>
      <w:bookmarkEnd w:id="2"/>
      <w:bookmarkEnd w:id="3"/>
      <w:bookmarkEnd w:id="4"/>
      <w:bookmarkEnd w:id="5"/>
      <w:bookmarkEnd w:id="6"/>
      <w:r w:rsidRPr="00B7255B">
        <w:lastRenderedPageBreak/>
        <w:t>Abbreviations, Terms and Definitions</w:t>
      </w:r>
      <w:bookmarkEnd w:id="121"/>
      <w:bookmarkEnd w:id="122"/>
    </w:p>
    <w:p w14:paraId="7C19C520" w14:textId="77777777"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7"/>
      <w:bookmarkEnd w:id="8"/>
      <w:r w:rsidRPr="00B80FF6">
        <w:t>Abbreviations</w:t>
      </w:r>
      <w:bookmarkEnd w:id="123"/>
      <w:bookmarkEnd w:id="124"/>
      <w:bookmarkEnd w:id="125"/>
      <w:bookmarkEnd w:id="126"/>
      <w:r w:rsidR="00D41F1F">
        <w:t xml:space="preserve"> and Acronyms</w:t>
      </w:r>
      <w:bookmarkEnd w:id="127"/>
    </w:p>
    <w:p w14:paraId="03AC5CD5" w14:textId="77777777" w:rsidR="00BA256A" w:rsidRDefault="00BA256A" w:rsidP="001A421B">
      <w:pPr>
        <w:rPr>
          <w:rFonts w:cstheme="minorHAnsi"/>
          <w:lang w:val="en-GB"/>
        </w:rPr>
      </w:pPr>
      <w:r>
        <w:rPr>
          <w:rFonts w:cstheme="minorHAnsi"/>
          <w:lang w:val="en-GB"/>
        </w:rPr>
        <w:t>AA</w:t>
      </w:r>
      <w:r>
        <w:rPr>
          <w:rFonts w:cstheme="minorHAnsi"/>
          <w:lang w:val="en-GB"/>
        </w:rPr>
        <w:tab/>
      </w:r>
      <w:r>
        <w:rPr>
          <w:rFonts w:cstheme="minorHAnsi"/>
          <w:lang w:val="en-GB"/>
        </w:rPr>
        <w:tab/>
      </w:r>
      <w:r>
        <w:rPr>
          <w:rFonts w:cstheme="minorHAnsi"/>
          <w:lang w:val="en-GB"/>
        </w:rPr>
        <w:tab/>
        <w:t>Accounting Authority</w:t>
      </w:r>
    </w:p>
    <w:p w14:paraId="067202C4" w14:textId="77777777" w:rsidR="00BA256A" w:rsidRDefault="00BA256A" w:rsidP="001A421B">
      <w:pPr>
        <w:rPr>
          <w:rFonts w:cstheme="minorHAnsi"/>
          <w:lang w:val="en-GB"/>
        </w:rPr>
      </w:pPr>
      <w:r>
        <w:rPr>
          <w:rFonts w:cstheme="minorHAnsi"/>
          <w:lang w:val="en-GB"/>
        </w:rPr>
        <w:t>AO</w:t>
      </w:r>
      <w:r>
        <w:rPr>
          <w:rFonts w:cstheme="minorHAnsi"/>
          <w:lang w:val="en-GB"/>
        </w:rPr>
        <w:tab/>
      </w:r>
      <w:r>
        <w:rPr>
          <w:rFonts w:cstheme="minorHAnsi"/>
          <w:lang w:val="en-GB"/>
        </w:rPr>
        <w:tab/>
      </w:r>
      <w:r>
        <w:rPr>
          <w:rFonts w:cstheme="minorHAnsi"/>
          <w:lang w:val="en-GB"/>
        </w:rPr>
        <w:tab/>
        <w:t>Accounting Officer</w:t>
      </w:r>
    </w:p>
    <w:p w14:paraId="5EE0D332" w14:textId="77777777" w:rsidR="003C2D74" w:rsidRPr="00EA6A84" w:rsidRDefault="008A3D63" w:rsidP="001A421B">
      <w:pPr>
        <w:rPr>
          <w:rFonts w:cstheme="minorHAnsi"/>
          <w:lang w:val="en-GB"/>
        </w:rPr>
      </w:pPr>
      <w:r w:rsidRPr="00EA6A84">
        <w:rPr>
          <w:rFonts w:cstheme="minorHAnsi"/>
          <w:lang w:val="en-GB"/>
        </w:rPr>
        <w:t>B-BBEE</w:t>
      </w:r>
      <w:r w:rsidRPr="00EA6A84">
        <w:rPr>
          <w:rFonts w:cstheme="minorHAnsi"/>
          <w:lang w:val="en-GB"/>
        </w:rPr>
        <w:tab/>
      </w:r>
      <w:r w:rsidRPr="00EA6A84">
        <w:rPr>
          <w:rFonts w:cstheme="minorHAnsi"/>
          <w:lang w:val="en-GB"/>
        </w:rPr>
        <w:tab/>
      </w:r>
      <w:r w:rsidRPr="00EA6A84">
        <w:rPr>
          <w:rFonts w:cstheme="minorHAnsi"/>
          <w:snapToGrid w:val="0"/>
        </w:rPr>
        <w:t>Broad-Based Black Economic Empowerment</w:t>
      </w:r>
    </w:p>
    <w:p w14:paraId="721315A1" w14:textId="77777777" w:rsidR="008A3D63" w:rsidRPr="00EA6A84" w:rsidRDefault="008A3D63" w:rsidP="001A421B">
      <w:pPr>
        <w:rPr>
          <w:rFonts w:cstheme="minorHAnsi"/>
          <w:snapToGrid w:val="0"/>
        </w:rPr>
      </w:pPr>
      <w:r w:rsidRPr="00EA6A84">
        <w:rPr>
          <w:rFonts w:cstheme="minorHAnsi"/>
          <w:lang w:val="en-GB"/>
        </w:rPr>
        <w:t>BEE</w:t>
      </w:r>
      <w:r w:rsidRPr="00EA6A84">
        <w:rPr>
          <w:rFonts w:cstheme="minorHAnsi"/>
          <w:lang w:val="en-GB"/>
        </w:rPr>
        <w:tab/>
      </w:r>
      <w:r w:rsidRPr="00EA6A84">
        <w:rPr>
          <w:rFonts w:cstheme="minorHAnsi"/>
          <w:lang w:val="en-GB"/>
        </w:rPr>
        <w:tab/>
      </w:r>
      <w:r w:rsidRPr="00EA6A84">
        <w:rPr>
          <w:rFonts w:cstheme="minorHAnsi"/>
          <w:lang w:val="en-GB"/>
        </w:rPr>
        <w:tab/>
      </w:r>
      <w:r w:rsidRPr="00EA6A84">
        <w:rPr>
          <w:rFonts w:cstheme="minorHAnsi"/>
          <w:snapToGrid w:val="0"/>
        </w:rPr>
        <w:t>Black Economic Empowerment</w:t>
      </w:r>
    </w:p>
    <w:p w14:paraId="6131B3FA" w14:textId="77777777" w:rsidR="008A3D63" w:rsidRPr="00EA6A84" w:rsidRDefault="008A3D63" w:rsidP="001A421B">
      <w:pPr>
        <w:rPr>
          <w:rFonts w:cstheme="minorHAnsi"/>
          <w:snapToGrid w:val="0"/>
        </w:rPr>
      </w:pPr>
      <w:r w:rsidRPr="00EA6A84">
        <w:rPr>
          <w:rFonts w:cstheme="minorHAnsi"/>
          <w:snapToGrid w:val="0"/>
        </w:rPr>
        <w:t>CPI</w:t>
      </w:r>
      <w:r w:rsidRPr="00EA6A84">
        <w:rPr>
          <w:rFonts w:cstheme="minorHAnsi"/>
          <w:snapToGrid w:val="0"/>
        </w:rPr>
        <w:tab/>
      </w:r>
      <w:r w:rsidRPr="00EA6A84">
        <w:rPr>
          <w:rFonts w:cstheme="minorHAnsi"/>
          <w:snapToGrid w:val="0"/>
        </w:rPr>
        <w:tab/>
      </w:r>
      <w:r w:rsidRPr="00EA6A84">
        <w:rPr>
          <w:rFonts w:cstheme="minorHAnsi"/>
          <w:snapToGrid w:val="0"/>
        </w:rPr>
        <w:tab/>
        <w:t>Consumer Price Index</w:t>
      </w:r>
    </w:p>
    <w:p w14:paraId="4AD26CA4" w14:textId="77777777" w:rsidR="008A3D63" w:rsidRDefault="008A3D63" w:rsidP="001A421B">
      <w:pPr>
        <w:rPr>
          <w:rFonts w:cstheme="minorHAnsi"/>
          <w:snapToGrid w:val="0"/>
        </w:rPr>
      </w:pPr>
      <w:r w:rsidRPr="00EA6A84">
        <w:rPr>
          <w:rFonts w:cstheme="minorHAnsi"/>
          <w:snapToGrid w:val="0"/>
        </w:rPr>
        <w:t>CSD</w:t>
      </w:r>
      <w:r w:rsidRPr="00EA6A84">
        <w:rPr>
          <w:rFonts w:cstheme="minorHAnsi"/>
          <w:snapToGrid w:val="0"/>
        </w:rPr>
        <w:tab/>
      </w:r>
      <w:r w:rsidRPr="00EA6A84">
        <w:rPr>
          <w:rFonts w:cstheme="minorHAnsi"/>
          <w:snapToGrid w:val="0"/>
        </w:rPr>
        <w:tab/>
      </w:r>
      <w:r w:rsidRPr="00EA6A84">
        <w:rPr>
          <w:rFonts w:cstheme="minorHAnsi"/>
          <w:snapToGrid w:val="0"/>
        </w:rPr>
        <w:tab/>
        <w:t>Central Supplier Database</w:t>
      </w:r>
    </w:p>
    <w:p w14:paraId="059E9BDC" w14:textId="77777777" w:rsidR="00BA256A" w:rsidRPr="00EA6A84" w:rsidRDefault="00BA256A" w:rsidP="001A421B">
      <w:pPr>
        <w:rPr>
          <w:rFonts w:cstheme="minorHAnsi"/>
          <w:snapToGrid w:val="0"/>
        </w:rPr>
      </w:pPr>
      <w:r>
        <w:rPr>
          <w:rFonts w:cstheme="minorHAnsi"/>
          <w:snapToGrid w:val="0"/>
        </w:rPr>
        <w:t>DTIC</w:t>
      </w:r>
      <w:r>
        <w:rPr>
          <w:rFonts w:cstheme="minorHAnsi"/>
          <w:snapToGrid w:val="0"/>
        </w:rPr>
        <w:tab/>
      </w:r>
      <w:r>
        <w:rPr>
          <w:rFonts w:cstheme="minorHAnsi"/>
          <w:snapToGrid w:val="0"/>
        </w:rPr>
        <w:tab/>
      </w:r>
      <w:r>
        <w:rPr>
          <w:rFonts w:cstheme="minorHAnsi"/>
          <w:snapToGrid w:val="0"/>
        </w:rPr>
        <w:tab/>
        <w:t>Department of Trade, Industry and Competition</w:t>
      </w:r>
    </w:p>
    <w:p w14:paraId="30CDF6F4" w14:textId="77777777" w:rsidR="008A3D63" w:rsidRPr="00EA6A84" w:rsidRDefault="008A3D63" w:rsidP="001A421B">
      <w:pPr>
        <w:rPr>
          <w:rFonts w:cstheme="minorHAnsi"/>
          <w:snapToGrid w:val="0"/>
        </w:rPr>
      </w:pPr>
      <w:r w:rsidRPr="00EA6A84">
        <w:rPr>
          <w:rFonts w:cstheme="minorHAnsi"/>
          <w:snapToGrid w:val="0"/>
        </w:rPr>
        <w:t>EME</w:t>
      </w:r>
      <w:r w:rsidRPr="00EA6A84">
        <w:rPr>
          <w:rFonts w:cstheme="minorHAnsi"/>
          <w:snapToGrid w:val="0"/>
        </w:rPr>
        <w:tab/>
      </w:r>
      <w:r w:rsidRPr="00EA6A84">
        <w:rPr>
          <w:rFonts w:cstheme="minorHAnsi"/>
          <w:snapToGrid w:val="0"/>
        </w:rPr>
        <w:tab/>
      </w:r>
      <w:r w:rsidRPr="00EA6A84">
        <w:rPr>
          <w:rFonts w:cstheme="minorHAnsi"/>
          <w:snapToGrid w:val="0"/>
        </w:rPr>
        <w:tab/>
        <w:t>Exempted M</w:t>
      </w:r>
      <w:r w:rsidR="001A421B" w:rsidRPr="00EA6A84">
        <w:rPr>
          <w:rFonts w:cstheme="minorHAnsi"/>
          <w:snapToGrid w:val="0"/>
        </w:rPr>
        <w:t>icro</w:t>
      </w:r>
      <w:r w:rsidRPr="00EA6A84">
        <w:rPr>
          <w:rFonts w:cstheme="minorHAnsi"/>
          <w:snapToGrid w:val="0"/>
        </w:rPr>
        <w:t xml:space="preserve"> Enterprise</w:t>
      </w:r>
    </w:p>
    <w:p w14:paraId="6887B2AC" w14:textId="77777777" w:rsidR="008A3D63" w:rsidRPr="00EA6A84" w:rsidRDefault="008A3D63" w:rsidP="001A421B">
      <w:pPr>
        <w:rPr>
          <w:rFonts w:cstheme="minorHAnsi"/>
          <w:snapToGrid w:val="0"/>
        </w:rPr>
      </w:pPr>
      <w:r w:rsidRPr="00EA6A84">
        <w:rPr>
          <w:rFonts w:cstheme="minorHAnsi"/>
          <w:snapToGrid w:val="0"/>
        </w:rPr>
        <w:t>EOI</w:t>
      </w:r>
      <w:r w:rsidRPr="00EA6A84">
        <w:rPr>
          <w:rFonts w:cstheme="minorHAnsi"/>
          <w:snapToGrid w:val="0"/>
        </w:rPr>
        <w:tab/>
      </w:r>
      <w:r w:rsidRPr="00EA6A84">
        <w:rPr>
          <w:rFonts w:cstheme="minorHAnsi"/>
          <w:snapToGrid w:val="0"/>
        </w:rPr>
        <w:tab/>
      </w:r>
      <w:r w:rsidRPr="00EA6A84">
        <w:rPr>
          <w:rFonts w:cstheme="minorHAnsi"/>
          <w:snapToGrid w:val="0"/>
        </w:rPr>
        <w:tab/>
        <w:t>Expression of Interest</w:t>
      </w:r>
    </w:p>
    <w:p w14:paraId="38DE6DFD" w14:textId="77777777" w:rsidR="00E76D07" w:rsidRPr="00EA6A84" w:rsidRDefault="00E76D07" w:rsidP="001A421B">
      <w:pPr>
        <w:rPr>
          <w:rFonts w:cstheme="minorHAnsi"/>
          <w:snapToGrid w:val="0"/>
        </w:rPr>
      </w:pPr>
      <w:r w:rsidRPr="00EA6A84">
        <w:rPr>
          <w:rFonts w:cstheme="minorHAnsi"/>
          <w:snapToGrid w:val="0"/>
        </w:rPr>
        <w:t>GCC</w:t>
      </w:r>
      <w:r w:rsidRPr="00EA6A84">
        <w:rPr>
          <w:rFonts w:cstheme="minorHAnsi"/>
          <w:snapToGrid w:val="0"/>
        </w:rPr>
        <w:tab/>
      </w:r>
      <w:r w:rsidRPr="00EA6A84">
        <w:rPr>
          <w:rFonts w:cstheme="minorHAnsi"/>
          <w:snapToGrid w:val="0"/>
        </w:rPr>
        <w:tab/>
      </w:r>
      <w:r w:rsidRPr="00EA6A84">
        <w:rPr>
          <w:rFonts w:cstheme="minorHAnsi"/>
          <w:snapToGrid w:val="0"/>
        </w:rPr>
        <w:tab/>
        <w:t>General Conditions of Contract</w:t>
      </w:r>
    </w:p>
    <w:p w14:paraId="482E6644" w14:textId="77777777" w:rsidR="008A3D63" w:rsidRPr="00EA6A84" w:rsidRDefault="008A3D63" w:rsidP="001A421B">
      <w:pPr>
        <w:rPr>
          <w:rFonts w:cstheme="minorHAnsi"/>
          <w:lang w:val="en-GB"/>
        </w:rPr>
      </w:pPr>
      <w:r w:rsidRPr="00EA6A84">
        <w:rPr>
          <w:rFonts w:cstheme="minorHAnsi"/>
          <w:lang w:val="en-GB"/>
        </w:rPr>
        <w:t>ICT</w:t>
      </w:r>
      <w:r w:rsidRPr="00EA6A84">
        <w:rPr>
          <w:rFonts w:cstheme="minorHAnsi"/>
          <w:lang w:val="en-GB"/>
        </w:rPr>
        <w:tab/>
      </w:r>
      <w:r w:rsidRPr="00EA6A84">
        <w:rPr>
          <w:rFonts w:cstheme="minorHAnsi"/>
          <w:lang w:val="en-GB"/>
        </w:rPr>
        <w:tab/>
      </w:r>
      <w:r w:rsidRPr="00EA6A84">
        <w:rPr>
          <w:rFonts w:cstheme="minorHAnsi"/>
          <w:lang w:val="en-GB"/>
        </w:rPr>
        <w:tab/>
        <w:t>Information and Communication Technology</w:t>
      </w:r>
    </w:p>
    <w:p w14:paraId="37161300" w14:textId="77777777" w:rsidR="008A3D63" w:rsidRDefault="008A3D63" w:rsidP="001A421B">
      <w:pPr>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rPr>
          <w:rFonts w:cstheme="minorHAnsi"/>
          <w:snapToGrid w:val="0"/>
        </w:rPr>
      </w:pPr>
      <w:r w:rsidRPr="00EA6A84">
        <w:rPr>
          <w:rFonts w:cstheme="minorHAnsi"/>
          <w:lang w:val="en-GB"/>
        </w:rPr>
        <w:t>PAIA</w:t>
      </w:r>
      <w:r w:rsidRPr="00EA6A84">
        <w:rPr>
          <w:rFonts w:cstheme="minorHAnsi"/>
          <w:lang w:val="en-GB"/>
        </w:rPr>
        <w:tab/>
      </w:r>
      <w:r w:rsidRPr="00EA6A84">
        <w:rPr>
          <w:rFonts w:cstheme="minorHAnsi"/>
          <w:lang w:val="en-GB"/>
        </w:rPr>
        <w:tab/>
      </w:r>
      <w:r w:rsidRPr="00EA6A84">
        <w:rPr>
          <w:rFonts w:cstheme="minorHAnsi"/>
          <w:lang w:val="en-GB"/>
        </w:rPr>
        <w:tab/>
      </w:r>
      <w:r w:rsidRPr="00EA6A84">
        <w:rPr>
          <w:rFonts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rPr>
          <w:lang w:val="en-GB"/>
        </w:rPr>
      </w:pPr>
      <w:r>
        <w:rPr>
          <w:lang w:val="en-GB"/>
        </w:rPr>
        <w:t>SSA</w:t>
      </w:r>
      <w:r>
        <w:rPr>
          <w:lang w:val="en-GB"/>
        </w:rPr>
        <w:tab/>
      </w:r>
      <w:r>
        <w:rPr>
          <w:lang w:val="en-GB"/>
        </w:rPr>
        <w:tab/>
      </w:r>
      <w:r>
        <w:rPr>
          <w:lang w:val="en-GB"/>
        </w:rPr>
        <w:tab/>
        <w:t>State Security Agency</w:t>
      </w:r>
    </w:p>
    <w:p w14:paraId="564B0913" w14:textId="77777777" w:rsidR="00E76D07" w:rsidRDefault="00E76D07" w:rsidP="001A421B">
      <w:pPr>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rPr>
          <w:lang w:val="en-GB"/>
        </w:rPr>
      </w:pPr>
    </w:p>
    <w:p w14:paraId="501D8C1E" w14:textId="77777777" w:rsidR="001313AD" w:rsidRDefault="001313AD" w:rsidP="00837D22">
      <w:pPr>
        <w:pStyle w:val="AnnexH2"/>
      </w:pPr>
      <w:bookmarkStart w:id="128" w:name="_Toc488498848"/>
      <w:bookmarkStart w:id="129" w:name="_Toc126567230"/>
      <w:r>
        <w:t>Terms and Definitions</w:t>
      </w:r>
      <w:bookmarkEnd w:id="128"/>
      <w:bookmarkEnd w:id="129"/>
    </w:p>
    <w:p w14:paraId="18953D22" w14:textId="77777777" w:rsidR="00B3466C" w:rsidRDefault="00B3466C" w:rsidP="00EE5BC5">
      <w:pPr>
        <w:ind w:right="-1"/>
        <w:rPr>
          <w:rFonts w:cstheme="minorHAnsi"/>
          <w:snapToGrid w:val="0"/>
        </w:rPr>
      </w:pPr>
      <w:r w:rsidRPr="00B3466C">
        <w:rPr>
          <w:rFonts w:cstheme="minorHAnsi"/>
          <w:b/>
          <w:snapToGrid w:val="0"/>
        </w:rPr>
        <w:t>Acceptable Bid</w:t>
      </w:r>
      <w:r w:rsidRPr="00B3466C">
        <w:rPr>
          <w:rFonts w:cstheme="minorHAnsi"/>
          <w:snapToGrid w:val="0"/>
        </w:rPr>
        <w:t xml:space="preserve"> </w:t>
      </w:r>
      <w:r w:rsidR="005F493D">
        <w:rPr>
          <w:rFonts w:cstheme="minorHAnsi"/>
          <w:snapToGrid w:val="0"/>
        </w:rPr>
        <w:t>-</w:t>
      </w:r>
      <w:r w:rsidRPr="00B3466C">
        <w:rPr>
          <w:rFonts w:cstheme="minorHAnsi"/>
          <w:snapToGrid w:val="0"/>
        </w:rPr>
        <w:t xml:space="preserve"> any bid which in all respects materially complies with the specifications and conditions set</w:t>
      </w:r>
      <w:r w:rsidR="005F493D">
        <w:rPr>
          <w:rFonts w:cstheme="minorHAnsi"/>
          <w:snapToGrid w:val="0"/>
        </w:rPr>
        <w:t xml:space="preserve"> </w:t>
      </w:r>
      <w:r w:rsidRPr="00B3466C">
        <w:rPr>
          <w:rFonts w:cstheme="minorHAnsi"/>
          <w:snapToGrid w:val="0"/>
        </w:rPr>
        <w:t xml:space="preserve">out in this </w:t>
      </w:r>
      <w:r w:rsidR="00C06329">
        <w:rPr>
          <w:rFonts w:cstheme="minorHAnsi"/>
          <w:snapToGrid w:val="0"/>
        </w:rPr>
        <w:t>RFB</w:t>
      </w:r>
      <w:r w:rsidRPr="00B3466C">
        <w:rPr>
          <w:rFonts w:cstheme="minorHAnsi"/>
          <w:snapToGrid w:val="0"/>
        </w:rPr>
        <w:t xml:space="preserve"> document.</w:t>
      </w:r>
    </w:p>
    <w:p w14:paraId="3056F9D9" w14:textId="77777777" w:rsidR="005F6B08" w:rsidRPr="00B3466C" w:rsidRDefault="005F6B08" w:rsidP="00EE5BC5">
      <w:pPr>
        <w:ind w:right="-1"/>
        <w:rPr>
          <w:rFonts w:cstheme="minorHAnsi"/>
          <w:snapToGrid w:val="0"/>
        </w:rPr>
      </w:pPr>
      <w:r w:rsidRPr="005F6B08">
        <w:rPr>
          <w:rFonts w:cstheme="minorHAnsi"/>
          <w:b/>
          <w:bCs/>
          <w:snapToGrid w:val="0"/>
        </w:rPr>
        <w:t>Act</w:t>
      </w:r>
      <w:r w:rsidRPr="005F6B08">
        <w:rPr>
          <w:rFonts w:cstheme="minorHAnsi"/>
          <w:snapToGrid w:val="0"/>
        </w:rPr>
        <w:t xml:space="preserve"> </w:t>
      </w:r>
      <w:r>
        <w:rPr>
          <w:rFonts w:cstheme="minorHAnsi"/>
          <w:snapToGrid w:val="0"/>
        </w:rPr>
        <w:t xml:space="preserve">- </w:t>
      </w:r>
      <w:r w:rsidRPr="005F6B08">
        <w:rPr>
          <w:rFonts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cstheme="minorHAnsi"/>
          <w:snapToGrid w:val="0"/>
        </w:rPr>
      </w:pPr>
      <w:r w:rsidRPr="00B3466C">
        <w:rPr>
          <w:rFonts w:cstheme="minorHAnsi"/>
          <w:b/>
          <w:snapToGrid w:val="0"/>
        </w:rPr>
        <w:t>B-BBEE</w:t>
      </w:r>
      <w:r w:rsidR="005F493D">
        <w:rPr>
          <w:rFonts w:cstheme="minorHAnsi"/>
          <w:snapToGrid w:val="0"/>
        </w:rPr>
        <w:t xml:space="preserve"> - B</w:t>
      </w:r>
      <w:r w:rsidRPr="00B3466C">
        <w:rPr>
          <w:rFonts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cstheme="minorHAnsi"/>
          <w:snapToGrid w:val="0"/>
        </w:rPr>
      </w:pPr>
      <w:r w:rsidRPr="00B3466C">
        <w:rPr>
          <w:rFonts w:cstheme="minorHAnsi"/>
          <w:b/>
          <w:snapToGrid w:val="0"/>
        </w:rPr>
        <w:t>B-BBEE contributor status level of contributor</w:t>
      </w:r>
      <w:r w:rsidRPr="00B3466C">
        <w:rPr>
          <w:rFonts w:cstheme="minorHAnsi"/>
          <w:snapToGrid w:val="0"/>
        </w:rPr>
        <w:t xml:space="preserve"> - the B-BBEE status received by a measured entity based on its overall performance using the relevant scorecard contained in the Codes of Good Practice or Sector Code on </w:t>
      </w:r>
      <w:r w:rsidRPr="00B3466C">
        <w:rPr>
          <w:rFonts w:cstheme="minorHAnsi"/>
          <w:snapToGrid w:val="0"/>
        </w:rPr>
        <w:lastRenderedPageBreak/>
        <w:t>Black Economic Empowerment, issued in terms of section 9(1) of the Broad-Based Black Economic Empowerment Act.</w:t>
      </w:r>
    </w:p>
    <w:p w14:paraId="4EDAA153" w14:textId="77777777" w:rsidR="00B3466C" w:rsidRDefault="00B3466C" w:rsidP="00EE5BC5">
      <w:pPr>
        <w:ind w:right="-1"/>
        <w:rPr>
          <w:rFonts w:cstheme="minorHAnsi"/>
          <w:snapToGrid w:val="0"/>
        </w:rPr>
      </w:pPr>
      <w:r w:rsidRPr="00B3466C">
        <w:rPr>
          <w:rFonts w:cstheme="minorHAnsi"/>
          <w:b/>
          <w:snapToGrid w:val="0"/>
        </w:rPr>
        <w:t>Bid</w:t>
      </w:r>
      <w:r w:rsidRPr="00B3466C">
        <w:rPr>
          <w:rFonts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cstheme="minorHAnsi"/>
          <w:snapToGrid w:val="0"/>
        </w:rPr>
      </w:pPr>
      <w:r w:rsidRPr="00911873">
        <w:rPr>
          <w:rFonts w:cstheme="minorHAnsi"/>
          <w:b/>
          <w:bCs/>
          <w:snapToGrid w:val="0"/>
        </w:rPr>
        <w:t>Bid price</w:t>
      </w:r>
      <w:r>
        <w:rPr>
          <w:rFonts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cstheme="minorHAnsi"/>
          <w:snapToGrid w:val="0"/>
        </w:rPr>
      </w:pPr>
      <w:r w:rsidRPr="00B3466C">
        <w:rPr>
          <w:rFonts w:cstheme="minorHAnsi"/>
          <w:b/>
          <w:snapToGrid w:val="0"/>
        </w:rPr>
        <w:t xml:space="preserve">Bidder </w:t>
      </w:r>
      <w:r w:rsidRPr="00B3466C">
        <w:rPr>
          <w:rFonts w:cstheme="minorHAnsi"/>
          <w:snapToGrid w:val="0"/>
        </w:rPr>
        <w:t>- any juristic/natural person, enterprise, Consortium, partnership, Joint Venture (“JV”) or</w:t>
      </w:r>
      <w:r w:rsidR="005F493D">
        <w:rPr>
          <w:rFonts w:cstheme="minorHAnsi"/>
          <w:snapToGrid w:val="0"/>
        </w:rPr>
        <w:t xml:space="preserve"> </w:t>
      </w:r>
      <w:r w:rsidRPr="00B3466C">
        <w:rPr>
          <w:rFonts w:cstheme="minorHAnsi"/>
          <w:snapToGrid w:val="0"/>
        </w:rPr>
        <w:t>firm that submits a Bid in response to this Bid invitation.</w:t>
      </w:r>
    </w:p>
    <w:p w14:paraId="63CF7B4C" w14:textId="77777777" w:rsidR="00E65022" w:rsidRPr="00B3466C" w:rsidRDefault="00B3466C" w:rsidP="00EE5BC5">
      <w:pPr>
        <w:ind w:right="-1"/>
        <w:rPr>
          <w:rFonts w:cstheme="minorHAnsi"/>
          <w:snapToGrid w:val="0"/>
        </w:rPr>
      </w:pPr>
      <w:r w:rsidRPr="00B3466C">
        <w:rPr>
          <w:rFonts w:cstheme="minorHAnsi"/>
          <w:b/>
          <w:snapToGrid w:val="0"/>
        </w:rPr>
        <w:t>Broad-Based Black Economic Empowerment Act</w:t>
      </w:r>
      <w:r w:rsidR="005F493D">
        <w:rPr>
          <w:rFonts w:cstheme="minorHAnsi"/>
          <w:b/>
          <w:snapToGrid w:val="0"/>
        </w:rPr>
        <w:t xml:space="preserve"> - </w:t>
      </w:r>
      <w:r w:rsidRPr="00B3466C">
        <w:rPr>
          <w:rFonts w:cstheme="minorHAnsi"/>
          <w:snapToGrid w:val="0"/>
        </w:rPr>
        <w:t>the Broad-Based Black Economic Empowerment Act, 2003 (Act No. 53 of 2003).</w:t>
      </w:r>
    </w:p>
    <w:p w14:paraId="29B9F0A5" w14:textId="77777777" w:rsidR="00E65022" w:rsidRDefault="00B3466C" w:rsidP="00EE5BC5">
      <w:pPr>
        <w:ind w:right="-1"/>
        <w:rPr>
          <w:rFonts w:cstheme="minorHAnsi"/>
          <w:snapToGrid w:val="0"/>
        </w:rPr>
      </w:pPr>
      <w:r w:rsidRPr="00B3466C">
        <w:rPr>
          <w:rFonts w:cstheme="minorHAnsi"/>
          <w:b/>
          <w:snapToGrid w:val="0"/>
        </w:rPr>
        <w:t>Client</w:t>
      </w:r>
      <w:r w:rsidR="005F493D">
        <w:rPr>
          <w:rFonts w:cstheme="minorHAnsi"/>
          <w:b/>
          <w:snapToGrid w:val="0"/>
        </w:rPr>
        <w:t xml:space="preserve"> -</w:t>
      </w:r>
      <w:r w:rsidRPr="00B3466C">
        <w:rPr>
          <w:rFonts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cstheme="minorHAnsi"/>
          <w:snapToGrid w:val="0"/>
        </w:rPr>
      </w:pPr>
      <w:r w:rsidRPr="00E65022">
        <w:rPr>
          <w:rFonts w:cstheme="minorHAnsi"/>
          <w:b/>
          <w:bCs/>
          <w:snapToGrid w:val="0"/>
        </w:rPr>
        <w:t>Closing time</w:t>
      </w:r>
      <w:r w:rsidRPr="00E65022">
        <w:rPr>
          <w:rFonts w:cstheme="minorHAnsi"/>
          <w:snapToGrid w:val="0"/>
        </w:rPr>
        <w:t xml:space="preserve"> means the date and hour specified in the bidding documents for the receipt of Bids. </w:t>
      </w:r>
      <w:r w:rsidR="00B3466C" w:rsidRPr="00B3466C">
        <w:rPr>
          <w:rFonts w:cstheme="minorHAnsi"/>
          <w:snapToGrid w:val="0"/>
        </w:rPr>
        <w:t xml:space="preserve"> </w:t>
      </w:r>
    </w:p>
    <w:p w14:paraId="2494440C" w14:textId="77777777" w:rsidR="00B3466C" w:rsidRPr="00B3466C" w:rsidRDefault="00B3466C" w:rsidP="00EE5BC5">
      <w:pPr>
        <w:ind w:right="-1"/>
        <w:rPr>
          <w:rFonts w:cstheme="minorHAnsi"/>
          <w:snapToGrid w:val="0"/>
        </w:rPr>
      </w:pPr>
      <w:r w:rsidRPr="00B3466C">
        <w:rPr>
          <w:rFonts w:cstheme="minorHAnsi"/>
          <w:b/>
          <w:snapToGrid w:val="0"/>
        </w:rPr>
        <w:t>Comparative Price</w:t>
      </w:r>
      <w:r w:rsidR="005F493D">
        <w:rPr>
          <w:rFonts w:cstheme="minorHAnsi"/>
          <w:snapToGrid w:val="0"/>
        </w:rPr>
        <w:t xml:space="preserve"> - </w:t>
      </w:r>
      <w:r w:rsidRPr="00B3466C">
        <w:rPr>
          <w:rFonts w:cstheme="minorHAnsi"/>
          <w:snapToGrid w:val="0"/>
        </w:rPr>
        <w:t xml:space="preserve">the price which includes all applicable taxes calculated after the addition or deduction of variable costs and conditional/unconditional discounts, </w:t>
      </w:r>
      <w:r w:rsidR="00A1486E">
        <w:rPr>
          <w:rFonts w:cstheme="minorHAnsi"/>
          <w:i/>
          <w:snapToGrid w:val="0"/>
        </w:rPr>
        <w:t>et cetera</w:t>
      </w:r>
      <w:r w:rsidRPr="00B3466C">
        <w:rPr>
          <w:rFonts w:cstheme="minorHAnsi"/>
          <w:snapToGrid w:val="0"/>
        </w:rPr>
        <w:t xml:space="preserve">.  </w:t>
      </w:r>
    </w:p>
    <w:p w14:paraId="67033D33" w14:textId="77777777" w:rsidR="00B3466C" w:rsidRDefault="00B3466C" w:rsidP="00EE5BC5">
      <w:pPr>
        <w:ind w:right="-1"/>
        <w:rPr>
          <w:rFonts w:cstheme="minorHAnsi"/>
          <w:snapToGrid w:val="0"/>
        </w:rPr>
      </w:pPr>
      <w:r w:rsidRPr="00B3466C">
        <w:rPr>
          <w:rFonts w:cstheme="minorHAnsi"/>
          <w:b/>
          <w:snapToGrid w:val="0"/>
        </w:rPr>
        <w:t>Consortium</w:t>
      </w:r>
      <w:r w:rsidR="005F493D">
        <w:rPr>
          <w:rFonts w:cstheme="minorHAnsi"/>
          <w:snapToGrid w:val="0"/>
        </w:rPr>
        <w:t xml:space="preserve"> - </w:t>
      </w:r>
      <w:r w:rsidRPr="00B3466C">
        <w:rPr>
          <w:rFonts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cstheme="minorHAnsi"/>
          <w:snapToGrid w:val="0"/>
        </w:rPr>
      </w:pPr>
      <w:r w:rsidRPr="00E65022">
        <w:rPr>
          <w:rFonts w:cstheme="minorHAnsi"/>
          <w:b/>
          <w:bCs/>
          <w:snapToGrid w:val="0"/>
        </w:rPr>
        <w:t xml:space="preserve">Contract </w:t>
      </w:r>
      <w:r w:rsidR="005F6B08">
        <w:rPr>
          <w:rFonts w:cstheme="minorHAnsi"/>
          <w:b/>
          <w:bCs/>
          <w:snapToGrid w:val="0"/>
        </w:rPr>
        <w:t xml:space="preserve">- </w:t>
      </w:r>
      <w:r w:rsidRPr="00E65022">
        <w:rPr>
          <w:rFonts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cstheme="minorHAnsi"/>
          <w:snapToGrid w:val="0"/>
        </w:rPr>
      </w:pPr>
      <w:r w:rsidRPr="00B3466C">
        <w:rPr>
          <w:rFonts w:cstheme="minorHAnsi"/>
          <w:b/>
          <w:snapToGrid w:val="0"/>
        </w:rPr>
        <w:t xml:space="preserve">Contractor Agent </w:t>
      </w:r>
      <w:r w:rsidRPr="00B3466C">
        <w:rPr>
          <w:rFonts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cstheme="minorHAnsi"/>
          <w:snapToGrid w:val="0"/>
        </w:rPr>
      </w:pPr>
      <w:r w:rsidRPr="00E65022">
        <w:rPr>
          <w:rFonts w:cstheme="minorHAnsi"/>
          <w:b/>
          <w:bCs/>
          <w:snapToGrid w:val="0"/>
        </w:rPr>
        <w:t>Contract price</w:t>
      </w:r>
      <w:r>
        <w:rPr>
          <w:rFonts w:cstheme="minorHAnsi"/>
          <w:snapToGrid w:val="0"/>
        </w:rPr>
        <w:t xml:space="preserve"> </w:t>
      </w:r>
      <w:r w:rsidR="005F6B08">
        <w:rPr>
          <w:rFonts w:cstheme="minorHAnsi"/>
          <w:snapToGrid w:val="0"/>
        </w:rPr>
        <w:t xml:space="preserve">- </w:t>
      </w:r>
      <w:r w:rsidRPr="00E65022">
        <w:rPr>
          <w:rFonts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cstheme="minorHAnsi"/>
          <w:snapToGrid w:val="0"/>
        </w:rPr>
      </w:pPr>
      <w:r w:rsidRPr="00B3466C">
        <w:rPr>
          <w:rFonts w:cstheme="minorHAnsi"/>
          <w:b/>
          <w:snapToGrid w:val="0"/>
        </w:rPr>
        <w:t>Co-operative</w:t>
      </w:r>
      <w:r w:rsidR="005F493D">
        <w:rPr>
          <w:rFonts w:cstheme="minorHAnsi"/>
          <w:b/>
          <w:snapToGrid w:val="0"/>
        </w:rPr>
        <w:t xml:space="preserve"> - </w:t>
      </w:r>
      <w:r w:rsidRPr="00B3466C">
        <w:rPr>
          <w:rFonts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cstheme="minorHAnsi"/>
          <w:snapToGrid w:val="0"/>
        </w:rPr>
      </w:pPr>
      <w:r w:rsidRPr="006374D3">
        <w:rPr>
          <w:rFonts w:cstheme="minorHAnsi"/>
          <w:b/>
          <w:snapToGrid w:val="0"/>
        </w:rPr>
        <w:t>Designated Group</w:t>
      </w:r>
      <w:r w:rsidRPr="006374D3">
        <w:rPr>
          <w:rFonts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cstheme="minorHAnsi"/>
          <w:b/>
          <w:snapToGrid w:val="0"/>
        </w:rPr>
        <w:lastRenderedPageBreak/>
        <w:t>Designated Sector</w:t>
      </w:r>
      <w:r w:rsidR="005F493D" w:rsidRPr="006374D3">
        <w:rPr>
          <w:rFonts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cstheme="minorHAnsi"/>
          <w:snapToGrid w:val="0"/>
        </w:rPr>
      </w:pPr>
      <w:r w:rsidRPr="00312B9B">
        <w:rPr>
          <w:rFonts w:cstheme="minorHAnsi"/>
          <w:b/>
          <w:bCs/>
          <w:snapToGrid w:val="0"/>
        </w:rPr>
        <w:t>Dumping</w:t>
      </w:r>
      <w:r w:rsidRPr="00312B9B">
        <w:rPr>
          <w:rFonts w:cstheme="minorHAnsi"/>
          <w:snapToGrid w:val="0"/>
        </w:rPr>
        <w:t xml:space="preserve"> occurs when a private enterprise abroad </w:t>
      </w:r>
      <w:r w:rsidR="00F54CE2" w:rsidRPr="00312B9B">
        <w:rPr>
          <w:rFonts w:cstheme="minorHAnsi"/>
          <w:snapToGrid w:val="0"/>
        </w:rPr>
        <w:t>markets</w:t>
      </w:r>
      <w:r w:rsidRPr="00312B9B">
        <w:rPr>
          <w:rFonts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cstheme="minorHAnsi"/>
          <w:snapToGrid w:val="0"/>
        </w:rPr>
      </w:pPr>
      <w:r w:rsidRPr="002911F2">
        <w:rPr>
          <w:rFonts w:cstheme="minorHAnsi"/>
          <w:b/>
          <w:bCs/>
          <w:snapToGrid w:val="0"/>
        </w:rPr>
        <w:t xml:space="preserve">Et cetera </w:t>
      </w:r>
      <w:r>
        <w:rPr>
          <w:rFonts w:cstheme="minorHAnsi"/>
          <w:snapToGrid w:val="0"/>
        </w:rPr>
        <w:t>– means And so forth</w:t>
      </w:r>
    </w:p>
    <w:p w14:paraId="1BFD82DF" w14:textId="77777777" w:rsidR="00B3466C" w:rsidRDefault="00B3466C" w:rsidP="00EE5BC5">
      <w:pPr>
        <w:ind w:left="993" w:right="-1" w:hanging="993"/>
        <w:rPr>
          <w:rFonts w:cstheme="minorHAnsi"/>
          <w:snapToGrid w:val="0"/>
        </w:rPr>
      </w:pPr>
      <w:r w:rsidRPr="00B3466C">
        <w:rPr>
          <w:rFonts w:cstheme="minorHAnsi"/>
          <w:b/>
          <w:snapToGrid w:val="0"/>
        </w:rPr>
        <w:t>Exempted Micro Enterprise (EME)</w:t>
      </w:r>
      <w:r w:rsidRPr="00B3466C">
        <w:rPr>
          <w:rFonts w:cstheme="minorHAnsi"/>
          <w:snapToGrid w:val="0"/>
        </w:rPr>
        <w:t xml:space="preserve"> – An entity with an annual turnover of R 10 (ten) million or less.</w:t>
      </w:r>
    </w:p>
    <w:p w14:paraId="679254F7" w14:textId="77777777" w:rsidR="00B3466C" w:rsidRDefault="00B3466C" w:rsidP="00EE5BC5">
      <w:pPr>
        <w:ind w:right="-1"/>
        <w:rPr>
          <w:rFonts w:cstheme="minorHAnsi"/>
          <w:snapToGrid w:val="0"/>
        </w:rPr>
      </w:pPr>
      <w:r w:rsidRPr="00B3466C">
        <w:rPr>
          <w:rFonts w:cstheme="minorHAnsi"/>
          <w:b/>
          <w:snapToGrid w:val="0"/>
        </w:rPr>
        <w:t>Firm Price</w:t>
      </w:r>
      <w:r w:rsidRPr="00B3466C">
        <w:rPr>
          <w:rFonts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cstheme="minorHAnsi"/>
          <w:snapToGrid w:val="0"/>
        </w:rPr>
      </w:pPr>
      <w:r w:rsidRPr="00312B9B">
        <w:rPr>
          <w:rFonts w:cstheme="minorHAnsi"/>
          <w:b/>
          <w:bCs/>
          <w:snapToGrid w:val="0"/>
        </w:rPr>
        <w:t>Force majeure</w:t>
      </w:r>
      <w:r w:rsidRPr="00312B9B">
        <w:rPr>
          <w:rFonts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cstheme="minorHAnsi"/>
          <w:snapToGrid w:val="0"/>
        </w:rPr>
      </w:pPr>
      <w:r w:rsidRPr="00312B9B">
        <w:rPr>
          <w:rFonts w:cstheme="minorHAnsi"/>
          <w:b/>
          <w:bCs/>
          <w:snapToGrid w:val="0"/>
        </w:rPr>
        <w:t>Fraudulent practice</w:t>
      </w:r>
      <w:r w:rsidRPr="00312B9B">
        <w:rPr>
          <w:rFonts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cstheme="minorHAnsi"/>
          <w:snapToGrid w:val="0"/>
        </w:rPr>
      </w:pPr>
      <w:r w:rsidRPr="00B3466C">
        <w:rPr>
          <w:rFonts w:cstheme="minorHAnsi"/>
          <w:b/>
          <w:snapToGrid w:val="0"/>
        </w:rPr>
        <w:t>Goods</w:t>
      </w:r>
      <w:r w:rsidRPr="00B3466C">
        <w:rPr>
          <w:rFonts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cstheme="minorHAnsi"/>
          <w:snapToGrid w:val="0"/>
        </w:rPr>
      </w:pPr>
      <w:r w:rsidRPr="006374D3">
        <w:rPr>
          <w:rFonts w:cstheme="minorHAnsi"/>
          <w:b/>
          <w:snapToGrid w:val="0"/>
        </w:rPr>
        <w:t>Imported Content</w:t>
      </w:r>
      <w:r w:rsidR="005F493D" w:rsidRPr="006374D3">
        <w:rPr>
          <w:rFonts w:cstheme="minorHAnsi"/>
          <w:snapToGrid w:val="0"/>
        </w:rPr>
        <w:t xml:space="preserve"> - </w:t>
      </w:r>
      <w:r w:rsidRPr="006374D3">
        <w:rPr>
          <w:rFonts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cstheme="minorHAnsi"/>
          <w:snapToGrid w:val="0"/>
        </w:rPr>
      </w:pPr>
      <w:r w:rsidRPr="006374D3">
        <w:rPr>
          <w:rFonts w:cstheme="minorHAnsi"/>
          <w:b/>
          <w:snapToGrid w:val="0"/>
        </w:rPr>
        <w:t>Joint Venture</w:t>
      </w:r>
      <w:r w:rsidRPr="006374D3">
        <w:rPr>
          <w:rFonts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cstheme="minorHAnsi"/>
          <w:snapToGrid w:val="0"/>
        </w:rPr>
      </w:pPr>
      <w:r w:rsidRPr="006374D3">
        <w:rPr>
          <w:rFonts w:cstheme="minorHAnsi"/>
          <w:b/>
          <w:snapToGrid w:val="0"/>
        </w:rPr>
        <w:t>Local content</w:t>
      </w:r>
      <w:r w:rsidR="005F493D" w:rsidRPr="006374D3">
        <w:rPr>
          <w:rFonts w:cstheme="minorHAnsi"/>
          <w:snapToGrid w:val="0"/>
        </w:rPr>
        <w:t xml:space="preserve"> - </w:t>
      </w:r>
      <w:r w:rsidRPr="006374D3">
        <w:rPr>
          <w:rFonts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cstheme="minorHAnsi"/>
          <w:snapToGrid w:val="0"/>
          <w:highlight w:val="yellow"/>
        </w:rPr>
      </w:pPr>
      <w:r w:rsidRPr="00312B9B">
        <w:rPr>
          <w:rFonts w:cstheme="minorHAnsi"/>
          <w:b/>
          <w:bCs/>
          <w:snapToGrid w:val="0"/>
        </w:rPr>
        <w:t>Manufacture</w:t>
      </w:r>
      <w:r w:rsidRPr="00312B9B">
        <w:rPr>
          <w:rFonts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cstheme="minorHAnsi"/>
          <w:snapToGrid w:val="0"/>
        </w:rPr>
      </w:pPr>
      <w:r w:rsidRPr="00B3466C">
        <w:rPr>
          <w:rFonts w:cstheme="minorHAnsi"/>
          <w:b/>
          <w:snapToGrid w:val="0"/>
        </w:rPr>
        <w:t>Military Veterans</w:t>
      </w:r>
      <w:r w:rsidR="005F493D">
        <w:rPr>
          <w:rFonts w:cstheme="minorHAnsi"/>
          <w:b/>
          <w:snapToGrid w:val="0"/>
        </w:rPr>
        <w:t xml:space="preserve"> -</w:t>
      </w:r>
      <w:r w:rsidRPr="00B3466C">
        <w:rPr>
          <w:rFonts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cstheme="minorHAnsi"/>
          <w:snapToGrid w:val="0"/>
        </w:rPr>
      </w:pPr>
      <w:r w:rsidRPr="00B3466C">
        <w:rPr>
          <w:rFonts w:cstheme="minorHAnsi"/>
          <w:b/>
          <w:snapToGrid w:val="0"/>
        </w:rPr>
        <w:t xml:space="preserve">Non-firm Price(s) </w:t>
      </w:r>
      <w:r w:rsidRPr="00B3466C">
        <w:rPr>
          <w:rFonts w:cstheme="minorHAnsi"/>
          <w:snapToGrid w:val="0"/>
        </w:rPr>
        <w:t>- all price(s) other than “firm” price(s).</w:t>
      </w:r>
    </w:p>
    <w:p w14:paraId="4AC22B8B" w14:textId="77777777" w:rsidR="00312B9B" w:rsidRPr="00B3466C" w:rsidRDefault="009D4A00" w:rsidP="00EE5BC5">
      <w:pPr>
        <w:ind w:left="993" w:right="-1" w:hanging="993"/>
        <w:rPr>
          <w:rFonts w:cstheme="minorHAnsi"/>
          <w:snapToGrid w:val="0"/>
        </w:rPr>
      </w:pPr>
      <w:r w:rsidRPr="009D4A00">
        <w:rPr>
          <w:rFonts w:cstheme="minorHAnsi"/>
          <w:b/>
          <w:bCs/>
          <w:snapToGrid w:val="0"/>
        </w:rPr>
        <w:t>Order</w:t>
      </w:r>
      <w:r w:rsidRPr="009D4A00">
        <w:rPr>
          <w:rFonts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cstheme="minorHAnsi"/>
          <w:snapToGrid w:val="0"/>
        </w:rPr>
      </w:pPr>
      <w:r w:rsidRPr="00B3466C">
        <w:rPr>
          <w:rFonts w:cstheme="minorHAnsi"/>
          <w:b/>
          <w:snapToGrid w:val="0"/>
        </w:rPr>
        <w:t>Organ of State</w:t>
      </w:r>
      <w:r w:rsidRPr="00B3466C">
        <w:rPr>
          <w:rFonts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cstheme="minorHAnsi"/>
          <w:snapToGrid w:val="0"/>
        </w:rPr>
      </w:pPr>
      <w:r w:rsidRPr="00B3466C">
        <w:rPr>
          <w:rFonts w:cstheme="minorHAnsi"/>
          <w:b/>
          <w:snapToGrid w:val="0"/>
        </w:rPr>
        <w:t>People with disabilities</w:t>
      </w:r>
      <w:r w:rsidR="005F493D">
        <w:rPr>
          <w:rFonts w:cstheme="minorHAnsi"/>
          <w:b/>
          <w:snapToGrid w:val="0"/>
        </w:rPr>
        <w:t xml:space="preserve"> -</w:t>
      </w:r>
      <w:r w:rsidRPr="00B3466C">
        <w:rPr>
          <w:rFonts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cstheme="minorHAnsi"/>
          <w:snapToGrid w:val="0"/>
        </w:rPr>
      </w:pPr>
      <w:r w:rsidRPr="00B3466C">
        <w:rPr>
          <w:rFonts w:cstheme="minorHAnsi"/>
          <w:b/>
          <w:snapToGrid w:val="0"/>
        </w:rPr>
        <w:t>Person(s)</w:t>
      </w:r>
      <w:r w:rsidRPr="00B3466C">
        <w:rPr>
          <w:rFonts w:cstheme="minorHAnsi"/>
          <w:snapToGrid w:val="0"/>
        </w:rPr>
        <w:t xml:space="preserve"> - a natural and/or juristic person(s).</w:t>
      </w:r>
    </w:p>
    <w:p w14:paraId="5D9F255B" w14:textId="77777777" w:rsidR="00B3466C" w:rsidRPr="00B3466C" w:rsidRDefault="005F493D" w:rsidP="00EE5BC5">
      <w:pPr>
        <w:ind w:right="-1"/>
        <w:rPr>
          <w:rFonts w:cstheme="minorHAnsi"/>
          <w:snapToGrid w:val="0"/>
        </w:rPr>
      </w:pPr>
      <w:r>
        <w:rPr>
          <w:rFonts w:cstheme="minorHAnsi"/>
          <w:b/>
          <w:snapToGrid w:val="0"/>
        </w:rPr>
        <w:t>P</w:t>
      </w:r>
      <w:r w:rsidR="00B3466C" w:rsidRPr="00B3466C">
        <w:rPr>
          <w:rFonts w:cstheme="minorHAnsi"/>
          <w:b/>
          <w:snapToGrid w:val="0"/>
        </w:rPr>
        <w:t xml:space="preserve">ersonal Information </w:t>
      </w:r>
      <w:r w:rsidR="00B3466C" w:rsidRPr="00B3466C">
        <w:rPr>
          <w:rFonts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cstheme="minorHAnsi"/>
          <w:snapToGrid w:val="0"/>
        </w:rPr>
      </w:pPr>
      <w:r w:rsidRPr="00B3466C">
        <w:rPr>
          <w:rFonts w:cstheme="minorHAnsi"/>
          <w:b/>
          <w:snapToGrid w:val="0"/>
        </w:rPr>
        <w:t>Price</w:t>
      </w:r>
      <w:r w:rsidRPr="00B3466C">
        <w:rPr>
          <w:rFonts w:cstheme="minorHAnsi"/>
          <w:snapToGrid w:val="0"/>
        </w:rPr>
        <w:t xml:space="preserve"> </w:t>
      </w:r>
      <w:r w:rsidR="006F7F77">
        <w:rPr>
          <w:rFonts w:cstheme="minorHAnsi"/>
          <w:snapToGrid w:val="0"/>
        </w:rPr>
        <w:t xml:space="preserve"> </w:t>
      </w:r>
      <w:r w:rsidR="005F6B08">
        <w:rPr>
          <w:rFonts w:cstheme="minorHAnsi"/>
          <w:snapToGrid w:val="0"/>
        </w:rPr>
        <w:t xml:space="preserve">- </w:t>
      </w:r>
      <w:r w:rsidR="006F7F77" w:rsidRPr="006F7F77">
        <w:rPr>
          <w:rFonts w:cstheme="minorHAnsi"/>
          <w:snapToGrid w:val="0"/>
        </w:rPr>
        <w:t>means an amount of money tendered for goods or services, and includes all applicable taxes less all</w:t>
      </w:r>
      <w:r w:rsidR="006F7F77">
        <w:rPr>
          <w:rFonts w:cstheme="minorHAnsi"/>
          <w:snapToGrid w:val="0"/>
        </w:rPr>
        <w:t xml:space="preserve"> </w:t>
      </w:r>
      <w:r w:rsidR="006F7F77" w:rsidRPr="006F7F77">
        <w:rPr>
          <w:rFonts w:cstheme="minorHAnsi"/>
          <w:snapToGrid w:val="0"/>
        </w:rPr>
        <w:t>unconditional discounts</w:t>
      </w:r>
      <w:r w:rsidR="006F7F77" w:rsidRPr="006F7F77" w:rsidDel="006F7F77">
        <w:rPr>
          <w:rFonts w:cstheme="minorHAnsi"/>
          <w:snapToGrid w:val="0"/>
        </w:rPr>
        <w:t xml:space="preserve"> </w:t>
      </w:r>
    </w:p>
    <w:p w14:paraId="015835BE" w14:textId="77777777" w:rsidR="00B3466C" w:rsidRDefault="00B3466C" w:rsidP="00EE5BC5">
      <w:pPr>
        <w:ind w:right="-1"/>
        <w:rPr>
          <w:rFonts w:cstheme="minorHAnsi"/>
          <w:snapToGrid w:val="0"/>
        </w:rPr>
      </w:pPr>
      <w:r w:rsidRPr="00B3466C">
        <w:rPr>
          <w:rFonts w:cstheme="minorHAnsi"/>
          <w:b/>
          <w:snapToGrid w:val="0"/>
        </w:rPr>
        <w:t>Prime Contractor</w:t>
      </w:r>
      <w:r w:rsidRPr="00B3466C">
        <w:rPr>
          <w:rFonts w:cstheme="minorHAnsi"/>
          <w:snapToGrid w:val="0"/>
        </w:rPr>
        <w:t xml:space="preserve"> –any person (natural or juristic) who forwards an acceptable proposal in response to this </w:t>
      </w:r>
      <w:r w:rsidR="00C06329">
        <w:rPr>
          <w:rFonts w:cstheme="minorHAnsi"/>
          <w:snapToGrid w:val="0"/>
        </w:rPr>
        <w:t>RFB</w:t>
      </w:r>
      <w:r w:rsidRPr="00B3466C">
        <w:rPr>
          <w:rFonts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cstheme="minorHAnsi"/>
          <w:snapToGrid w:val="0"/>
        </w:rPr>
      </w:pPr>
      <w:r w:rsidRPr="009D4A00">
        <w:rPr>
          <w:rFonts w:cstheme="minorHAnsi"/>
          <w:b/>
          <w:bCs/>
          <w:snapToGrid w:val="0"/>
        </w:rPr>
        <w:t>Project site</w:t>
      </w:r>
      <w:r w:rsidRPr="009D4A00">
        <w:rPr>
          <w:rFonts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cstheme="minorHAnsi"/>
          <w:snapToGrid w:val="0"/>
        </w:rPr>
      </w:pPr>
      <w:r w:rsidRPr="00B3466C">
        <w:rPr>
          <w:rFonts w:cstheme="minorHAnsi"/>
          <w:b/>
          <w:snapToGrid w:val="0"/>
        </w:rPr>
        <w:lastRenderedPageBreak/>
        <w:t>Proof of B-BBEE contributor status leve</w:t>
      </w:r>
      <w:r w:rsidR="003C2D74">
        <w:rPr>
          <w:rFonts w:cstheme="minorHAnsi"/>
          <w:b/>
          <w:snapToGrid w:val="0"/>
        </w:rPr>
        <w:t xml:space="preserve">l </w:t>
      </w:r>
      <w:r w:rsidRPr="00B3466C">
        <w:rPr>
          <w:rFonts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cstheme="minorHAnsi"/>
          <w:snapToGrid w:val="0"/>
        </w:rPr>
      </w:pPr>
      <w:r w:rsidRPr="00B3466C">
        <w:rPr>
          <w:rFonts w:cstheme="minorHAnsi"/>
          <w:b/>
          <w:snapToGrid w:val="0"/>
        </w:rPr>
        <w:t>Rand Value</w:t>
      </w:r>
      <w:r w:rsidRPr="00B3466C">
        <w:rPr>
          <w:rFonts w:cstheme="minorHAnsi"/>
          <w:snapToGrid w:val="0"/>
        </w:rPr>
        <w:t xml:space="preserve"> - the total estimated value of a contract in Rand, calculated at the time </w:t>
      </w:r>
      <w:r w:rsidR="006F7F77">
        <w:rPr>
          <w:rFonts w:cstheme="minorHAnsi"/>
          <w:snapToGrid w:val="0"/>
        </w:rPr>
        <w:t>of bid invitation</w:t>
      </w:r>
      <w:r w:rsidR="003C12EB">
        <w:rPr>
          <w:rFonts w:cstheme="minorHAnsi"/>
          <w:snapToGrid w:val="0"/>
        </w:rPr>
        <w:t xml:space="preserve"> </w:t>
      </w:r>
      <w:r w:rsidRPr="00B3466C">
        <w:rPr>
          <w:rFonts w:cstheme="minorHAnsi"/>
          <w:snapToGrid w:val="0"/>
        </w:rPr>
        <w:t xml:space="preserve">and includes all applicable taxes </w:t>
      </w:r>
      <w:r w:rsidRPr="000E703C">
        <w:rPr>
          <w:rFonts w:cstheme="minorHAnsi"/>
          <w:snapToGrid w:val="0"/>
        </w:rPr>
        <w:t>as well as excise duties</w:t>
      </w:r>
      <w:r w:rsidRPr="00B3466C">
        <w:rPr>
          <w:rFonts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cstheme="minorHAnsi"/>
          <w:snapToGrid w:val="0"/>
        </w:rPr>
      </w:pPr>
      <w:r w:rsidRPr="00B3466C">
        <w:rPr>
          <w:rFonts w:cstheme="minorHAnsi"/>
          <w:b/>
          <w:snapToGrid w:val="0"/>
        </w:rPr>
        <w:t>Rural area</w:t>
      </w:r>
      <w:r w:rsidRPr="00B3466C">
        <w:rPr>
          <w:rFonts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cstheme="minorHAnsi"/>
          <w:snapToGrid w:val="0"/>
        </w:rPr>
      </w:pPr>
      <w:r w:rsidRPr="00B3466C">
        <w:rPr>
          <w:rFonts w:cstheme="minorHAnsi"/>
          <w:b/>
          <w:snapToGrid w:val="0"/>
        </w:rPr>
        <w:t>SMME</w:t>
      </w:r>
      <w:r w:rsidR="003C2D74">
        <w:rPr>
          <w:rFonts w:cstheme="minorHAnsi"/>
          <w:b/>
          <w:snapToGrid w:val="0"/>
        </w:rPr>
        <w:t xml:space="preserve"> -</w:t>
      </w:r>
      <w:r w:rsidRPr="00B3466C">
        <w:rPr>
          <w:rFonts w:cstheme="minorHAnsi"/>
          <w:snapToGrid w:val="0"/>
        </w:rPr>
        <w:t xml:space="preserve"> bears the same meaning </w:t>
      </w:r>
      <w:r w:rsidR="001A421B">
        <w:rPr>
          <w:rFonts w:cstheme="minorHAnsi"/>
          <w:snapToGrid w:val="0"/>
        </w:rPr>
        <w:t xml:space="preserve">as </w:t>
      </w:r>
      <w:r w:rsidRPr="00B3466C">
        <w:rPr>
          <w:rFonts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cstheme="minorHAnsi"/>
          <w:snapToGrid w:val="0"/>
        </w:rPr>
      </w:pPr>
      <w:r w:rsidRPr="006374D3">
        <w:rPr>
          <w:rFonts w:cstheme="minorHAnsi"/>
          <w:b/>
          <w:bCs/>
          <w:snapToGrid w:val="0"/>
        </w:rPr>
        <w:t>Stipulated minimum threshold</w:t>
      </w:r>
      <w:r w:rsidRPr="006374D3">
        <w:rPr>
          <w:rFonts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cstheme="minorHAnsi"/>
          <w:snapToGrid w:val="0"/>
        </w:rPr>
      </w:pPr>
      <w:r w:rsidRPr="00B3466C">
        <w:rPr>
          <w:rFonts w:cstheme="minorHAnsi"/>
          <w:b/>
          <w:snapToGrid w:val="0"/>
        </w:rPr>
        <w:t>Sub-contract</w:t>
      </w:r>
      <w:r w:rsidR="003C2D74">
        <w:rPr>
          <w:rFonts w:cstheme="minorHAnsi"/>
          <w:snapToGrid w:val="0"/>
        </w:rPr>
        <w:t xml:space="preserve"> - </w:t>
      </w:r>
      <w:r w:rsidRPr="00B3466C">
        <w:rPr>
          <w:rFonts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cstheme="minorHAnsi"/>
          <w:snapToGrid w:val="0"/>
        </w:rPr>
      </w:pPr>
      <w:r w:rsidRPr="00B3466C">
        <w:rPr>
          <w:rFonts w:cstheme="minorHAnsi"/>
          <w:b/>
          <w:snapToGrid w:val="0"/>
        </w:rPr>
        <w:t>Subcontractor</w:t>
      </w:r>
      <w:r w:rsidRPr="00B3466C">
        <w:rPr>
          <w:rFonts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cstheme="minorHAnsi"/>
          <w:snapToGrid w:val="0"/>
        </w:rPr>
      </w:pPr>
      <w:r w:rsidRPr="00B3466C">
        <w:rPr>
          <w:rFonts w:cstheme="minorHAnsi"/>
          <w:b/>
          <w:snapToGrid w:val="0"/>
        </w:rPr>
        <w:t>Successful Bidder</w:t>
      </w:r>
      <w:r w:rsidR="003C2D74">
        <w:rPr>
          <w:rFonts w:cstheme="minorHAnsi"/>
          <w:snapToGrid w:val="0"/>
        </w:rPr>
        <w:t xml:space="preserve"> - </w:t>
      </w:r>
      <w:r w:rsidRPr="00B3466C">
        <w:rPr>
          <w:rFonts w:cstheme="minorHAnsi"/>
          <w:snapToGrid w:val="0"/>
        </w:rPr>
        <w:t xml:space="preserve">the organisation or person with whom the order is placed and who is contracted to execute the work as detailed in the </w:t>
      </w:r>
      <w:r w:rsidR="00EE5BC5">
        <w:rPr>
          <w:rFonts w:cstheme="minorHAnsi"/>
          <w:snapToGrid w:val="0"/>
        </w:rPr>
        <w:t xml:space="preserve">bid </w:t>
      </w:r>
      <w:r w:rsidR="001A421B">
        <w:rPr>
          <w:rFonts w:cstheme="minorHAnsi"/>
          <w:snapToGrid w:val="0"/>
        </w:rPr>
        <w:t>response.</w:t>
      </w:r>
    </w:p>
    <w:p w14:paraId="3DE11822" w14:textId="77777777" w:rsidR="00B3466C" w:rsidRDefault="00B3466C" w:rsidP="00EE5BC5">
      <w:pPr>
        <w:widowControl w:val="0"/>
        <w:tabs>
          <w:tab w:val="left" w:pos="7920"/>
        </w:tabs>
        <w:rPr>
          <w:rFonts w:cstheme="minorHAnsi"/>
        </w:rPr>
      </w:pPr>
      <w:r w:rsidRPr="00B3466C">
        <w:rPr>
          <w:rFonts w:cstheme="minorHAnsi"/>
          <w:b/>
          <w:snapToGrid w:val="0"/>
        </w:rPr>
        <w:t>Technical</w:t>
      </w:r>
      <w:r w:rsidRPr="00B3466C">
        <w:rPr>
          <w:rFonts w:cstheme="minorHAnsi"/>
          <w:snapToGrid w:val="0"/>
        </w:rPr>
        <w:t>/</w:t>
      </w:r>
      <w:r w:rsidRPr="00B3466C">
        <w:rPr>
          <w:rFonts w:cstheme="minorHAnsi"/>
          <w:b/>
        </w:rPr>
        <w:t xml:space="preserve">functionality </w:t>
      </w:r>
      <w:r w:rsidRPr="00B3466C">
        <w:rPr>
          <w:rFonts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cstheme="minorHAnsi"/>
        </w:rPr>
      </w:pPr>
      <w:r w:rsidRPr="000E703C">
        <w:rPr>
          <w:rFonts w:cstheme="minorHAnsi"/>
          <w:b/>
          <w:bCs/>
        </w:rPr>
        <w:t>Tender</w:t>
      </w:r>
      <w:r>
        <w:rPr>
          <w:rFonts w:cstheme="minorHAnsi"/>
          <w:b/>
          <w:bCs/>
        </w:rPr>
        <w:t xml:space="preserve"> </w:t>
      </w:r>
      <w:r w:rsidR="005F6B08">
        <w:rPr>
          <w:rFonts w:cstheme="minorHAnsi"/>
          <w:b/>
          <w:bCs/>
        </w:rPr>
        <w:t xml:space="preserve">- </w:t>
      </w:r>
      <w:r w:rsidRPr="000E703C">
        <w:rPr>
          <w:rFonts w:cstheme="minorHAnsi"/>
        </w:rPr>
        <w:t>means</w:t>
      </w:r>
      <w:r>
        <w:rPr>
          <w:rFonts w:cstheme="minorHAnsi"/>
        </w:rPr>
        <w:t xml:space="preserve"> </w:t>
      </w:r>
      <w:r w:rsidRPr="006F7F77">
        <w:rPr>
          <w:rFonts w:cstheme="minorHAnsi"/>
        </w:rPr>
        <w:t>a written offer in the form determined by an organ of state in response to an invitation to provide goods or services through price quotations, competitive tendering process or any other method envisaged in legislation</w:t>
      </w:r>
      <w:r>
        <w:rPr>
          <w:rFonts w:cstheme="minorHAnsi"/>
        </w:rPr>
        <w:t>.</w:t>
      </w:r>
    </w:p>
    <w:p w14:paraId="48437C9A" w14:textId="7D1C92AC" w:rsidR="006F7F77" w:rsidRPr="000E703C" w:rsidRDefault="005F6B08" w:rsidP="00EE5BC5">
      <w:pPr>
        <w:widowControl w:val="0"/>
        <w:tabs>
          <w:tab w:val="left" w:pos="7920"/>
        </w:tabs>
        <w:rPr>
          <w:rFonts w:cstheme="minorHAnsi"/>
          <w:b/>
          <w:bCs/>
        </w:rPr>
      </w:pPr>
      <w:r>
        <w:rPr>
          <w:rFonts w:cstheme="minorHAnsi"/>
          <w:b/>
          <w:bCs/>
        </w:rPr>
        <w:t>T</w:t>
      </w:r>
      <w:r w:rsidR="006F7F77" w:rsidRPr="006F7F77">
        <w:rPr>
          <w:rFonts w:cstheme="minorHAnsi"/>
          <w:b/>
          <w:bCs/>
        </w:rPr>
        <w:t>ender for income-generating contracts</w:t>
      </w:r>
      <w:r>
        <w:rPr>
          <w:rFonts w:cstheme="minorHAnsi"/>
          <w:b/>
          <w:bCs/>
        </w:rPr>
        <w:t xml:space="preserve"> </w:t>
      </w:r>
      <w:r w:rsidR="00525423">
        <w:rPr>
          <w:rFonts w:cstheme="minorHAnsi"/>
          <w:b/>
          <w:bCs/>
        </w:rPr>
        <w:t xml:space="preserve">- </w:t>
      </w:r>
      <w:r w:rsidR="00525423" w:rsidRPr="006F7F77">
        <w:rPr>
          <w:rFonts w:cstheme="minorHAnsi"/>
          <w:b/>
          <w:bCs/>
        </w:rPr>
        <w:t>means</w:t>
      </w:r>
      <w:r w:rsidR="006F7F77" w:rsidRPr="000E703C">
        <w:rPr>
          <w:rFonts w:cstheme="minorHAnsi"/>
        </w:rPr>
        <w:t xml:space="preserve"> a written offer in the form determined by </w:t>
      </w:r>
      <w:r>
        <w:rPr>
          <w:rFonts w:cstheme="minorHAnsi"/>
        </w:rPr>
        <w:t>the SITA</w:t>
      </w:r>
      <w:r w:rsidR="006F7F77" w:rsidRPr="000E703C">
        <w:rPr>
          <w:rFonts w:cstheme="minorHAnsi"/>
        </w:rPr>
        <w:t xml:space="preserve"> in response to an invitation for the origination of income-generating contracts through any method envisaged in legislation that will result in a legal agreement between the </w:t>
      </w:r>
      <w:r>
        <w:rPr>
          <w:rFonts w:cstheme="minorHAnsi"/>
        </w:rPr>
        <w:t>SITA</w:t>
      </w:r>
      <w:r w:rsidR="006F7F77" w:rsidRPr="000E703C">
        <w:rPr>
          <w:rFonts w:cstheme="minorHAnsi"/>
        </w:rPr>
        <w:t xml:space="preserve"> and a third party that produces revenue for the </w:t>
      </w:r>
      <w:r>
        <w:rPr>
          <w:rFonts w:cstheme="minorHAnsi"/>
        </w:rPr>
        <w:t>SITA</w:t>
      </w:r>
      <w:r w:rsidR="006F7F77" w:rsidRPr="000E703C">
        <w:rPr>
          <w:rFonts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cstheme="minorHAnsi"/>
          <w:snapToGrid w:val="0"/>
        </w:rPr>
      </w:pPr>
      <w:r w:rsidRPr="00B3466C">
        <w:rPr>
          <w:rFonts w:cstheme="minorHAnsi"/>
          <w:b/>
          <w:snapToGrid w:val="0"/>
        </w:rPr>
        <w:t>Township</w:t>
      </w:r>
      <w:r w:rsidR="003C2D74">
        <w:rPr>
          <w:rFonts w:cstheme="minorHAnsi"/>
          <w:b/>
          <w:snapToGrid w:val="0"/>
        </w:rPr>
        <w:t xml:space="preserve"> -</w:t>
      </w:r>
      <w:r w:rsidRPr="00B3466C">
        <w:rPr>
          <w:rFonts w:cstheme="minorHAnsi"/>
          <w:snapToGrid w:val="0"/>
        </w:rPr>
        <w:t xml:space="preserve"> an urban living area that any time from late 19</w:t>
      </w:r>
      <w:r w:rsidRPr="00B3466C">
        <w:rPr>
          <w:rFonts w:cstheme="minorHAnsi"/>
          <w:snapToGrid w:val="0"/>
          <w:vertAlign w:val="superscript"/>
        </w:rPr>
        <w:t>th</w:t>
      </w:r>
      <w:r w:rsidRPr="00B3466C">
        <w:rPr>
          <w:rFonts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cstheme="minorHAnsi"/>
          <w:snapToGrid w:val="0"/>
        </w:rPr>
      </w:pPr>
      <w:r w:rsidRPr="009D4A00">
        <w:rPr>
          <w:rFonts w:cstheme="minorHAnsi"/>
          <w:b/>
          <w:bCs/>
          <w:snapToGrid w:val="0"/>
        </w:rPr>
        <w:t>Written</w:t>
      </w:r>
      <w:r w:rsidRPr="009D4A00">
        <w:rPr>
          <w:rFonts w:cstheme="minorHAnsi"/>
          <w:snapToGrid w:val="0"/>
        </w:rPr>
        <w:t xml:space="preserve"> or </w:t>
      </w:r>
      <w:r w:rsidRPr="009D4A00">
        <w:rPr>
          <w:rFonts w:cstheme="minorHAnsi"/>
          <w:b/>
          <w:bCs/>
          <w:snapToGrid w:val="0"/>
        </w:rPr>
        <w:t>in writing</w:t>
      </w:r>
      <w:r w:rsidRPr="009D4A00">
        <w:rPr>
          <w:rFonts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cstheme="minorHAnsi"/>
          <w:b/>
          <w:snapToGrid w:val="0"/>
        </w:rPr>
        <w:t>Youth</w:t>
      </w:r>
      <w:r w:rsidR="003C2D74" w:rsidRPr="003C2D74">
        <w:rPr>
          <w:rFonts w:cstheme="minorHAnsi"/>
          <w:b/>
          <w:snapToGrid w:val="0"/>
        </w:rPr>
        <w:t xml:space="preserve"> - </w:t>
      </w:r>
      <w:r w:rsidR="003C2D74">
        <w:rPr>
          <w:rFonts w:cstheme="minorHAnsi"/>
          <w:bCs/>
          <w:snapToGrid w:val="0"/>
        </w:rPr>
        <w:t>P</w:t>
      </w:r>
      <w:r w:rsidRPr="003C2D74">
        <w:rPr>
          <w:rFonts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1C819" w14:textId="77777777" w:rsidR="00A450E5" w:rsidRDefault="00A450E5" w:rsidP="000C56A7">
      <w:r>
        <w:separator/>
      </w:r>
    </w:p>
  </w:endnote>
  <w:endnote w:type="continuationSeparator" w:id="0">
    <w:p w14:paraId="6B71F232" w14:textId="77777777" w:rsidR="00A450E5" w:rsidRDefault="00A450E5"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02DDC" w14:textId="77777777" w:rsidR="00A450E5" w:rsidRDefault="00A450E5" w:rsidP="000C56A7">
      <w:r>
        <w:separator/>
      </w:r>
    </w:p>
  </w:footnote>
  <w:footnote w:type="continuationSeparator" w:id="0">
    <w:p w14:paraId="6460A05F" w14:textId="77777777" w:rsidR="00A450E5" w:rsidRDefault="00A450E5"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25B8A"/>
    <w:rsid w:val="00025CF4"/>
    <w:rsid w:val="0002713C"/>
    <w:rsid w:val="00030746"/>
    <w:rsid w:val="0003762D"/>
    <w:rsid w:val="0004143A"/>
    <w:rsid w:val="00042661"/>
    <w:rsid w:val="0004504A"/>
    <w:rsid w:val="00051E74"/>
    <w:rsid w:val="000640ED"/>
    <w:rsid w:val="0008399B"/>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128"/>
    <w:rsid w:val="00180F03"/>
    <w:rsid w:val="00184BD7"/>
    <w:rsid w:val="00187131"/>
    <w:rsid w:val="00187E65"/>
    <w:rsid w:val="001948CC"/>
    <w:rsid w:val="00194FE1"/>
    <w:rsid w:val="001A12A9"/>
    <w:rsid w:val="001A149F"/>
    <w:rsid w:val="001A421B"/>
    <w:rsid w:val="001B2FE2"/>
    <w:rsid w:val="001B41E3"/>
    <w:rsid w:val="001C63F1"/>
    <w:rsid w:val="001C69C8"/>
    <w:rsid w:val="001C7121"/>
    <w:rsid w:val="001D1C9E"/>
    <w:rsid w:val="001E2F3D"/>
    <w:rsid w:val="001E3F54"/>
    <w:rsid w:val="001F29E0"/>
    <w:rsid w:val="001F5EDD"/>
    <w:rsid w:val="001F62B5"/>
    <w:rsid w:val="001F64EB"/>
    <w:rsid w:val="001F7572"/>
    <w:rsid w:val="00212A04"/>
    <w:rsid w:val="00221DD0"/>
    <w:rsid w:val="00223B97"/>
    <w:rsid w:val="00227CFB"/>
    <w:rsid w:val="00260F2A"/>
    <w:rsid w:val="00261A26"/>
    <w:rsid w:val="0026470C"/>
    <w:rsid w:val="00286FBD"/>
    <w:rsid w:val="00287890"/>
    <w:rsid w:val="002911F2"/>
    <w:rsid w:val="002A2E73"/>
    <w:rsid w:val="002A3AA8"/>
    <w:rsid w:val="002B10F2"/>
    <w:rsid w:val="002B260C"/>
    <w:rsid w:val="002C300A"/>
    <w:rsid w:val="002C534F"/>
    <w:rsid w:val="002C7A32"/>
    <w:rsid w:val="002C7B6E"/>
    <w:rsid w:val="002D68FB"/>
    <w:rsid w:val="002E1E41"/>
    <w:rsid w:val="002E2228"/>
    <w:rsid w:val="002E2412"/>
    <w:rsid w:val="002E6ECF"/>
    <w:rsid w:val="00302F45"/>
    <w:rsid w:val="00312B9B"/>
    <w:rsid w:val="003210AE"/>
    <w:rsid w:val="003238E8"/>
    <w:rsid w:val="00335027"/>
    <w:rsid w:val="00335F07"/>
    <w:rsid w:val="003531F7"/>
    <w:rsid w:val="00355E9B"/>
    <w:rsid w:val="0036296B"/>
    <w:rsid w:val="0036570B"/>
    <w:rsid w:val="003672E8"/>
    <w:rsid w:val="00381611"/>
    <w:rsid w:val="003A49F8"/>
    <w:rsid w:val="003B190C"/>
    <w:rsid w:val="003B51D5"/>
    <w:rsid w:val="003C12EB"/>
    <w:rsid w:val="003C2D74"/>
    <w:rsid w:val="003C58AF"/>
    <w:rsid w:val="003D0BE9"/>
    <w:rsid w:val="003E0A27"/>
    <w:rsid w:val="003E54A0"/>
    <w:rsid w:val="003F762F"/>
    <w:rsid w:val="003F7BFE"/>
    <w:rsid w:val="00400714"/>
    <w:rsid w:val="00420784"/>
    <w:rsid w:val="0042144E"/>
    <w:rsid w:val="00423854"/>
    <w:rsid w:val="00432E70"/>
    <w:rsid w:val="004419A0"/>
    <w:rsid w:val="0044474E"/>
    <w:rsid w:val="004452B2"/>
    <w:rsid w:val="00445B91"/>
    <w:rsid w:val="004533CB"/>
    <w:rsid w:val="00453E9D"/>
    <w:rsid w:val="004553A5"/>
    <w:rsid w:val="00471487"/>
    <w:rsid w:val="004714A9"/>
    <w:rsid w:val="004814E8"/>
    <w:rsid w:val="00486053"/>
    <w:rsid w:val="0049652A"/>
    <w:rsid w:val="004B0829"/>
    <w:rsid w:val="004B237E"/>
    <w:rsid w:val="004C3A3C"/>
    <w:rsid w:val="004C5620"/>
    <w:rsid w:val="004D2890"/>
    <w:rsid w:val="004E1D55"/>
    <w:rsid w:val="004E3E3D"/>
    <w:rsid w:val="004E6F0A"/>
    <w:rsid w:val="004F260E"/>
    <w:rsid w:val="005048EE"/>
    <w:rsid w:val="00513DED"/>
    <w:rsid w:val="0051571F"/>
    <w:rsid w:val="00520716"/>
    <w:rsid w:val="00522376"/>
    <w:rsid w:val="00525423"/>
    <w:rsid w:val="00525C33"/>
    <w:rsid w:val="00534B6F"/>
    <w:rsid w:val="00550B74"/>
    <w:rsid w:val="0055137F"/>
    <w:rsid w:val="00552EE5"/>
    <w:rsid w:val="00564988"/>
    <w:rsid w:val="005650AA"/>
    <w:rsid w:val="005721E2"/>
    <w:rsid w:val="00582179"/>
    <w:rsid w:val="00590E41"/>
    <w:rsid w:val="005A2D7F"/>
    <w:rsid w:val="005B026D"/>
    <w:rsid w:val="005B4A13"/>
    <w:rsid w:val="005B6F06"/>
    <w:rsid w:val="005E3296"/>
    <w:rsid w:val="005E4CC1"/>
    <w:rsid w:val="005E7FD6"/>
    <w:rsid w:val="005F493D"/>
    <w:rsid w:val="005F4F77"/>
    <w:rsid w:val="005F6B08"/>
    <w:rsid w:val="0060074E"/>
    <w:rsid w:val="006019D5"/>
    <w:rsid w:val="00603845"/>
    <w:rsid w:val="00604F5B"/>
    <w:rsid w:val="00612C00"/>
    <w:rsid w:val="00622921"/>
    <w:rsid w:val="00625CDD"/>
    <w:rsid w:val="00634C43"/>
    <w:rsid w:val="006374D3"/>
    <w:rsid w:val="00641D13"/>
    <w:rsid w:val="00643534"/>
    <w:rsid w:val="00646787"/>
    <w:rsid w:val="00655805"/>
    <w:rsid w:val="0068658C"/>
    <w:rsid w:val="006875BE"/>
    <w:rsid w:val="006B23DE"/>
    <w:rsid w:val="006B54D7"/>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D6C19"/>
    <w:rsid w:val="007E0070"/>
    <w:rsid w:val="007E0DA9"/>
    <w:rsid w:val="007E3C7F"/>
    <w:rsid w:val="007E6FC0"/>
    <w:rsid w:val="007F2F8F"/>
    <w:rsid w:val="007F3C9E"/>
    <w:rsid w:val="007F581C"/>
    <w:rsid w:val="00805BE2"/>
    <w:rsid w:val="00820499"/>
    <w:rsid w:val="00820BBC"/>
    <w:rsid w:val="0083551A"/>
    <w:rsid w:val="00837D22"/>
    <w:rsid w:val="00840E16"/>
    <w:rsid w:val="00842404"/>
    <w:rsid w:val="00861073"/>
    <w:rsid w:val="00886179"/>
    <w:rsid w:val="00887169"/>
    <w:rsid w:val="00890839"/>
    <w:rsid w:val="00891392"/>
    <w:rsid w:val="0089296C"/>
    <w:rsid w:val="008A128C"/>
    <w:rsid w:val="008A2B1A"/>
    <w:rsid w:val="008A3D63"/>
    <w:rsid w:val="008B1067"/>
    <w:rsid w:val="008B2782"/>
    <w:rsid w:val="008C208C"/>
    <w:rsid w:val="008C2D3B"/>
    <w:rsid w:val="008D0EA5"/>
    <w:rsid w:val="008E158F"/>
    <w:rsid w:val="008E5A3F"/>
    <w:rsid w:val="008F2913"/>
    <w:rsid w:val="008F6DB7"/>
    <w:rsid w:val="0090233F"/>
    <w:rsid w:val="009056E8"/>
    <w:rsid w:val="00911873"/>
    <w:rsid w:val="00912911"/>
    <w:rsid w:val="009219CF"/>
    <w:rsid w:val="00922BAF"/>
    <w:rsid w:val="009256E7"/>
    <w:rsid w:val="009379C7"/>
    <w:rsid w:val="00941064"/>
    <w:rsid w:val="00944C4B"/>
    <w:rsid w:val="00960F83"/>
    <w:rsid w:val="00961F82"/>
    <w:rsid w:val="009A6CDE"/>
    <w:rsid w:val="009B461B"/>
    <w:rsid w:val="009B7620"/>
    <w:rsid w:val="009C21F4"/>
    <w:rsid w:val="009D16C0"/>
    <w:rsid w:val="009D4A00"/>
    <w:rsid w:val="009D7991"/>
    <w:rsid w:val="009F4D84"/>
    <w:rsid w:val="009F515B"/>
    <w:rsid w:val="00A058DB"/>
    <w:rsid w:val="00A06C58"/>
    <w:rsid w:val="00A1058C"/>
    <w:rsid w:val="00A1486E"/>
    <w:rsid w:val="00A21293"/>
    <w:rsid w:val="00A21FCD"/>
    <w:rsid w:val="00A232F5"/>
    <w:rsid w:val="00A31D01"/>
    <w:rsid w:val="00A32ADD"/>
    <w:rsid w:val="00A406DF"/>
    <w:rsid w:val="00A40A44"/>
    <w:rsid w:val="00A44D99"/>
    <w:rsid w:val="00A450E5"/>
    <w:rsid w:val="00A46319"/>
    <w:rsid w:val="00A47B52"/>
    <w:rsid w:val="00A56683"/>
    <w:rsid w:val="00A6515D"/>
    <w:rsid w:val="00A651AE"/>
    <w:rsid w:val="00A7704A"/>
    <w:rsid w:val="00A87B4D"/>
    <w:rsid w:val="00A943F8"/>
    <w:rsid w:val="00A9736F"/>
    <w:rsid w:val="00AA33FF"/>
    <w:rsid w:val="00AA3CDF"/>
    <w:rsid w:val="00AB0B86"/>
    <w:rsid w:val="00AB67F8"/>
    <w:rsid w:val="00AB6FE2"/>
    <w:rsid w:val="00AC0513"/>
    <w:rsid w:val="00AC7C1D"/>
    <w:rsid w:val="00AF0DD3"/>
    <w:rsid w:val="00B00F9A"/>
    <w:rsid w:val="00B03535"/>
    <w:rsid w:val="00B03E40"/>
    <w:rsid w:val="00B06C7C"/>
    <w:rsid w:val="00B20A13"/>
    <w:rsid w:val="00B21670"/>
    <w:rsid w:val="00B21C62"/>
    <w:rsid w:val="00B313D3"/>
    <w:rsid w:val="00B3466C"/>
    <w:rsid w:val="00B45374"/>
    <w:rsid w:val="00B50AAC"/>
    <w:rsid w:val="00B562F3"/>
    <w:rsid w:val="00B6276C"/>
    <w:rsid w:val="00B7255B"/>
    <w:rsid w:val="00B80FF6"/>
    <w:rsid w:val="00B9152C"/>
    <w:rsid w:val="00B97FD2"/>
    <w:rsid w:val="00BA256A"/>
    <w:rsid w:val="00BA33F1"/>
    <w:rsid w:val="00BB048D"/>
    <w:rsid w:val="00BB365B"/>
    <w:rsid w:val="00BC2B88"/>
    <w:rsid w:val="00BC35B1"/>
    <w:rsid w:val="00BC44AC"/>
    <w:rsid w:val="00BD6091"/>
    <w:rsid w:val="00BE50C6"/>
    <w:rsid w:val="00BF6DEC"/>
    <w:rsid w:val="00C026C6"/>
    <w:rsid w:val="00C0619F"/>
    <w:rsid w:val="00C06329"/>
    <w:rsid w:val="00C15393"/>
    <w:rsid w:val="00C2646C"/>
    <w:rsid w:val="00C3003A"/>
    <w:rsid w:val="00C32641"/>
    <w:rsid w:val="00C43725"/>
    <w:rsid w:val="00C61E8E"/>
    <w:rsid w:val="00C62945"/>
    <w:rsid w:val="00C66667"/>
    <w:rsid w:val="00C7701B"/>
    <w:rsid w:val="00C81B24"/>
    <w:rsid w:val="00C82094"/>
    <w:rsid w:val="00C838A7"/>
    <w:rsid w:val="00CA0B40"/>
    <w:rsid w:val="00CA2193"/>
    <w:rsid w:val="00CA6749"/>
    <w:rsid w:val="00CB489E"/>
    <w:rsid w:val="00CB4B80"/>
    <w:rsid w:val="00CD4744"/>
    <w:rsid w:val="00CE321E"/>
    <w:rsid w:val="00CE622F"/>
    <w:rsid w:val="00D01DCF"/>
    <w:rsid w:val="00D2325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B5B79"/>
    <w:rsid w:val="00DC2B91"/>
    <w:rsid w:val="00DC36C3"/>
    <w:rsid w:val="00DC45A8"/>
    <w:rsid w:val="00DC769E"/>
    <w:rsid w:val="00DE2482"/>
    <w:rsid w:val="00DF0A1E"/>
    <w:rsid w:val="00E00378"/>
    <w:rsid w:val="00E01861"/>
    <w:rsid w:val="00E030BC"/>
    <w:rsid w:val="00E044EF"/>
    <w:rsid w:val="00E10BB9"/>
    <w:rsid w:val="00E14656"/>
    <w:rsid w:val="00E15F47"/>
    <w:rsid w:val="00E21EF6"/>
    <w:rsid w:val="00E225F2"/>
    <w:rsid w:val="00E229A9"/>
    <w:rsid w:val="00E240E3"/>
    <w:rsid w:val="00E2713B"/>
    <w:rsid w:val="00E300AB"/>
    <w:rsid w:val="00E36240"/>
    <w:rsid w:val="00E364E2"/>
    <w:rsid w:val="00E51DBB"/>
    <w:rsid w:val="00E53C9E"/>
    <w:rsid w:val="00E547B2"/>
    <w:rsid w:val="00E5740F"/>
    <w:rsid w:val="00E607C2"/>
    <w:rsid w:val="00E6100E"/>
    <w:rsid w:val="00E63E7D"/>
    <w:rsid w:val="00E65022"/>
    <w:rsid w:val="00E76D07"/>
    <w:rsid w:val="00E8131F"/>
    <w:rsid w:val="00E83D81"/>
    <w:rsid w:val="00E83E33"/>
    <w:rsid w:val="00E8640E"/>
    <w:rsid w:val="00E9501E"/>
    <w:rsid w:val="00EA6A84"/>
    <w:rsid w:val="00EB29DD"/>
    <w:rsid w:val="00EB2C53"/>
    <w:rsid w:val="00EB4B6A"/>
    <w:rsid w:val="00EC49AA"/>
    <w:rsid w:val="00EC6F7C"/>
    <w:rsid w:val="00EE5364"/>
    <w:rsid w:val="00EE5BC5"/>
    <w:rsid w:val="00EF6482"/>
    <w:rsid w:val="00EF73FE"/>
    <w:rsid w:val="00F111A0"/>
    <w:rsid w:val="00F15602"/>
    <w:rsid w:val="00F17892"/>
    <w:rsid w:val="00F2293B"/>
    <w:rsid w:val="00F34F50"/>
    <w:rsid w:val="00F37BD6"/>
    <w:rsid w:val="00F41519"/>
    <w:rsid w:val="00F54CE2"/>
    <w:rsid w:val="00F57298"/>
    <w:rsid w:val="00F61C86"/>
    <w:rsid w:val="00F64BBE"/>
    <w:rsid w:val="00F6669C"/>
    <w:rsid w:val="00F70A16"/>
    <w:rsid w:val="00F73867"/>
    <w:rsid w:val="00F77F1B"/>
    <w:rsid w:val="00F8005E"/>
    <w:rsid w:val="00F91DE2"/>
    <w:rsid w:val="00F951FD"/>
    <w:rsid w:val="00FA3847"/>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TljMmYzMDItMjhjNS00MWQ5LWEwMDUtZDU0NGJmMmRiZDdl%40thread.v2/0?context=%7b%22Tid%22%3a%2248cd5724-88c7-48c3-a665-945436edd7fc%22%2c%22Oid%22%3a%227f31f060-5686-4639-8b33-89e7606dc7f3%22%7d"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rey.matlapeng@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9221D"/>
    <w:rsid w:val="000D6155"/>
    <w:rsid w:val="00180128"/>
    <w:rsid w:val="00275AB2"/>
    <w:rsid w:val="002C57E3"/>
    <w:rsid w:val="003019FB"/>
    <w:rsid w:val="00310D72"/>
    <w:rsid w:val="00310FA7"/>
    <w:rsid w:val="00334758"/>
    <w:rsid w:val="003F2859"/>
    <w:rsid w:val="00410A15"/>
    <w:rsid w:val="00411095"/>
    <w:rsid w:val="004B0928"/>
    <w:rsid w:val="004C6B3B"/>
    <w:rsid w:val="00591817"/>
    <w:rsid w:val="005D5B94"/>
    <w:rsid w:val="006B3067"/>
    <w:rsid w:val="007A6FC5"/>
    <w:rsid w:val="009831F0"/>
    <w:rsid w:val="009D7CAA"/>
    <w:rsid w:val="00A62009"/>
    <w:rsid w:val="00B07EF9"/>
    <w:rsid w:val="00B7192A"/>
    <w:rsid w:val="00D10982"/>
    <w:rsid w:val="00DB6F19"/>
    <w:rsid w:val="00E31CDC"/>
    <w:rsid w:val="00F149C9"/>
    <w:rsid w:val="00F84FEE"/>
    <w:rsid w:val="00FE0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3F81694B-8F3B-40B9-B90A-A6289A1B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0</TotalTime>
  <Pages>32</Pages>
  <Words>12654</Words>
  <Characters>72132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2023-05-08T10:09:00Z</cp:lastPrinted>
  <dcterms:created xsi:type="dcterms:W3CDTF">2024-06-07T12:00:00Z</dcterms:created>
  <dcterms:modified xsi:type="dcterms:W3CDTF">2024-06-07T12:00:00Z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