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1A6FB" w14:textId="77777777" w:rsidR="002D069F" w:rsidRDefault="002D069F" w:rsidP="002D069F">
      <w:pPr>
        <w:jc w:val="center"/>
      </w:pPr>
      <w:r>
        <w:rPr>
          <w:noProof/>
          <w:lang w:val="en-GB" w:eastAsia="en-GB"/>
        </w:rPr>
        <w:drawing>
          <wp:anchor distT="0" distB="0" distL="114300" distR="114300" simplePos="0" relativeHeight="251667456" behindDoc="1" locked="1" layoutInCell="1" allowOverlap="0" wp14:anchorId="0ADBC0F2" wp14:editId="2B85CB2C">
            <wp:simplePos x="0" y="0"/>
            <wp:positionH relativeFrom="page">
              <wp:posOffset>5353050</wp:posOffset>
            </wp:positionH>
            <wp:positionV relativeFrom="page">
              <wp:posOffset>0</wp:posOffset>
            </wp:positionV>
            <wp:extent cx="2201545" cy="46443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12FE492" w14:textId="77777777" w:rsidR="002D069F" w:rsidRDefault="002D069F" w:rsidP="002D069F">
      <w:pPr>
        <w:jc w:val="center"/>
      </w:pPr>
    </w:p>
    <w:p w14:paraId="45607268" w14:textId="77777777" w:rsidR="002D069F" w:rsidRDefault="002D069F" w:rsidP="002D069F">
      <w:pPr>
        <w:jc w:val="center"/>
      </w:pPr>
    </w:p>
    <w:p w14:paraId="2011D08E" w14:textId="77777777" w:rsidR="002D069F" w:rsidRDefault="002D069F" w:rsidP="002D069F">
      <w:pPr>
        <w:jc w:val="center"/>
      </w:pPr>
    </w:p>
    <w:p w14:paraId="667AAA14" w14:textId="77777777" w:rsidR="002D069F" w:rsidRDefault="002D069F" w:rsidP="002D069F">
      <w:pPr>
        <w:jc w:val="center"/>
      </w:pPr>
    </w:p>
    <w:p w14:paraId="1FA83CE3" w14:textId="46D026DC" w:rsidR="00D22524" w:rsidRDefault="00D22524" w:rsidP="00AF7D12">
      <w:pPr>
        <w:pStyle w:val="Footer"/>
        <w:rPr>
          <w:rFonts w:cs="Arial"/>
          <w:b/>
          <w:bCs/>
          <w:sz w:val="20"/>
          <w:szCs w:val="22"/>
        </w:rPr>
      </w:pPr>
    </w:p>
    <w:p w14:paraId="3A6F9186" w14:textId="652EA615" w:rsidR="002D069F" w:rsidRDefault="002D069F" w:rsidP="00AF7D12">
      <w:pPr>
        <w:pStyle w:val="Footer"/>
        <w:rPr>
          <w:rFonts w:cs="Arial"/>
          <w:b/>
          <w:bCs/>
          <w:sz w:val="20"/>
          <w:szCs w:val="22"/>
        </w:rPr>
      </w:pPr>
    </w:p>
    <w:p w14:paraId="49A65CC1" w14:textId="0E412BE3" w:rsidR="002D069F" w:rsidRDefault="002D069F" w:rsidP="00AF7D12">
      <w:pPr>
        <w:pStyle w:val="Footer"/>
        <w:rPr>
          <w:rFonts w:cs="Arial"/>
          <w:b/>
          <w:bCs/>
          <w:sz w:val="20"/>
          <w:szCs w:val="22"/>
        </w:rPr>
      </w:pPr>
    </w:p>
    <w:p w14:paraId="753D59C9" w14:textId="4DAA684F" w:rsidR="002D069F" w:rsidRDefault="002D069F" w:rsidP="00AF7D12">
      <w:pPr>
        <w:pStyle w:val="Footer"/>
        <w:rPr>
          <w:rFonts w:cs="Arial"/>
          <w:b/>
          <w:bCs/>
          <w:sz w:val="20"/>
          <w:szCs w:val="22"/>
        </w:rPr>
      </w:pPr>
    </w:p>
    <w:p w14:paraId="1D7074F2" w14:textId="2CC15256" w:rsidR="002D069F" w:rsidRDefault="002D069F" w:rsidP="00AF7D12">
      <w:pPr>
        <w:pStyle w:val="Footer"/>
        <w:rPr>
          <w:rFonts w:cs="Arial"/>
          <w:b/>
          <w:bCs/>
          <w:sz w:val="20"/>
          <w:szCs w:val="22"/>
        </w:rPr>
      </w:pPr>
    </w:p>
    <w:p w14:paraId="6FE33879" w14:textId="7EB16A48" w:rsidR="002D069F" w:rsidRDefault="002D069F" w:rsidP="00AF7D12">
      <w:pPr>
        <w:pStyle w:val="Footer"/>
        <w:rPr>
          <w:rFonts w:cs="Arial"/>
          <w:b/>
          <w:bCs/>
          <w:sz w:val="20"/>
          <w:szCs w:val="22"/>
        </w:rPr>
      </w:pPr>
    </w:p>
    <w:p w14:paraId="71C0BB98" w14:textId="09DF2E1C" w:rsidR="002D069F" w:rsidRDefault="002D069F" w:rsidP="00AF7D12">
      <w:pPr>
        <w:pStyle w:val="Footer"/>
        <w:rPr>
          <w:rFonts w:cs="Arial"/>
          <w:b/>
          <w:bCs/>
          <w:sz w:val="20"/>
          <w:szCs w:val="22"/>
        </w:rPr>
      </w:pPr>
    </w:p>
    <w:p w14:paraId="63228058" w14:textId="74A666BB" w:rsidR="002D069F" w:rsidRDefault="00B006CD" w:rsidP="00AF7D12">
      <w:pPr>
        <w:pStyle w:val="Footer"/>
        <w:rPr>
          <w:rFonts w:cs="Arial"/>
          <w:b/>
          <w:bCs/>
          <w:sz w:val="20"/>
          <w:szCs w:val="22"/>
        </w:rPr>
      </w:pPr>
      <w:r>
        <w:rPr>
          <w:noProof/>
          <w:lang w:val="en-GB" w:eastAsia="en-GB"/>
        </w:rPr>
        <w:drawing>
          <wp:anchor distT="0" distB="0" distL="114300" distR="114300" simplePos="0" relativeHeight="251669504" behindDoc="0" locked="0" layoutInCell="1" allowOverlap="1" wp14:anchorId="63660FE2" wp14:editId="2C5C06F1">
            <wp:simplePos x="0" y="0"/>
            <wp:positionH relativeFrom="column">
              <wp:posOffset>2514600</wp:posOffset>
            </wp:positionH>
            <wp:positionV relativeFrom="paragraph">
              <wp:posOffset>5080</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4A3C14A" w14:textId="40080B28" w:rsidR="002D069F" w:rsidRDefault="002D069F" w:rsidP="00AF7D12">
      <w:pPr>
        <w:pStyle w:val="Footer"/>
        <w:rPr>
          <w:rFonts w:cs="Arial"/>
          <w:b/>
          <w:bCs/>
          <w:sz w:val="20"/>
          <w:szCs w:val="22"/>
        </w:rPr>
      </w:pPr>
    </w:p>
    <w:p w14:paraId="25AA9080" w14:textId="0EB2990E" w:rsidR="002D069F" w:rsidRDefault="002D069F" w:rsidP="00AF7D12">
      <w:pPr>
        <w:pStyle w:val="Footer"/>
        <w:rPr>
          <w:rFonts w:cs="Arial"/>
          <w:b/>
          <w:bCs/>
          <w:sz w:val="20"/>
          <w:szCs w:val="22"/>
        </w:rPr>
      </w:pPr>
    </w:p>
    <w:p w14:paraId="20AFF243" w14:textId="18EDB36F" w:rsidR="002D069F" w:rsidRDefault="002D069F" w:rsidP="00AF7D12">
      <w:pPr>
        <w:pStyle w:val="Footer"/>
        <w:rPr>
          <w:rFonts w:cs="Arial"/>
          <w:b/>
          <w:bCs/>
          <w:sz w:val="20"/>
          <w:szCs w:val="22"/>
        </w:rPr>
      </w:pPr>
    </w:p>
    <w:p w14:paraId="72095A8D" w14:textId="6BE3BA06" w:rsidR="002D069F" w:rsidRDefault="002D069F" w:rsidP="00AF7D12">
      <w:pPr>
        <w:pStyle w:val="Footer"/>
        <w:rPr>
          <w:rFonts w:cs="Arial"/>
          <w:b/>
          <w:bCs/>
          <w:sz w:val="20"/>
          <w:szCs w:val="22"/>
        </w:rPr>
      </w:pPr>
    </w:p>
    <w:p w14:paraId="1A645A1D" w14:textId="16E1CD99" w:rsidR="002D069F" w:rsidRDefault="002D069F" w:rsidP="00AF7D12">
      <w:pPr>
        <w:pStyle w:val="Footer"/>
        <w:rPr>
          <w:rFonts w:cs="Arial"/>
          <w:b/>
          <w:bCs/>
          <w:sz w:val="20"/>
          <w:szCs w:val="22"/>
        </w:rPr>
      </w:pPr>
    </w:p>
    <w:p w14:paraId="6F992FDC" w14:textId="62CDFD7C" w:rsidR="002D069F" w:rsidRDefault="002D069F" w:rsidP="00AF7D12">
      <w:pPr>
        <w:pStyle w:val="Footer"/>
        <w:rPr>
          <w:rFonts w:cs="Arial"/>
          <w:b/>
          <w:bCs/>
          <w:sz w:val="20"/>
          <w:szCs w:val="22"/>
        </w:rPr>
      </w:pPr>
    </w:p>
    <w:p w14:paraId="138273EA" w14:textId="77777777" w:rsidR="002D069F" w:rsidRDefault="002D069F" w:rsidP="00AF7D12">
      <w:pPr>
        <w:pStyle w:val="Footer"/>
        <w:rPr>
          <w:rFonts w:cs="Arial"/>
          <w:b/>
          <w:bCs/>
          <w:sz w:val="20"/>
          <w:szCs w:val="22"/>
        </w:rPr>
      </w:pPr>
    </w:p>
    <w:p w14:paraId="3E656540" w14:textId="52EA22EA" w:rsidR="00AF7D12" w:rsidRDefault="00AF7D12" w:rsidP="00AF7D12">
      <w:pPr>
        <w:pStyle w:val="Footer"/>
        <w:rPr>
          <w:rFonts w:asciiTheme="minorHAnsi" w:hAnsiTheme="minorHAnsi" w:cstheme="minorHAnsi"/>
          <w:b/>
          <w:szCs w:val="24"/>
        </w:rPr>
      </w:pPr>
    </w:p>
    <w:p w14:paraId="7B4A3C9A" w14:textId="6A03D8BA" w:rsidR="00AF7D12" w:rsidRDefault="00AF7D12" w:rsidP="00AF7D12">
      <w:pPr>
        <w:pStyle w:val="Footer"/>
        <w:rPr>
          <w:rFonts w:asciiTheme="minorHAnsi" w:hAnsiTheme="minorHAnsi" w:cstheme="minorHAnsi"/>
          <w:b/>
          <w:szCs w:val="24"/>
        </w:rPr>
      </w:pPr>
    </w:p>
    <w:p w14:paraId="309E5048" w14:textId="447AA589" w:rsidR="00AF7D12" w:rsidRDefault="00AF7D12" w:rsidP="00AF7D12">
      <w:pPr>
        <w:pStyle w:val="Footer"/>
        <w:rPr>
          <w:rFonts w:asciiTheme="minorHAnsi" w:hAnsiTheme="minorHAnsi" w:cstheme="minorHAnsi"/>
          <w:b/>
          <w:szCs w:val="24"/>
        </w:rPr>
      </w:pPr>
    </w:p>
    <w:p w14:paraId="302D4845" w14:textId="543A4E31" w:rsidR="00AF7D12" w:rsidRDefault="00AF7D12" w:rsidP="00AF7D12">
      <w:pPr>
        <w:pStyle w:val="Footer"/>
        <w:rPr>
          <w:rFonts w:asciiTheme="minorHAnsi" w:hAnsiTheme="minorHAnsi" w:cstheme="minorHAnsi"/>
          <w:b/>
          <w:szCs w:val="24"/>
        </w:rPr>
      </w:pPr>
    </w:p>
    <w:p w14:paraId="47D4D2B2" w14:textId="187AFAFA" w:rsidR="00B006CD" w:rsidRPr="00B006CD" w:rsidRDefault="00B006CD" w:rsidP="00B006CD">
      <w:pPr>
        <w:jc w:val="center"/>
        <w:rPr>
          <w:rFonts w:ascii="Calibri Light" w:hAnsi="Calibri Light" w:cs="Calibri Light"/>
          <w:b/>
          <w:color w:val="0E1B8D"/>
          <w:sz w:val="40"/>
          <w:szCs w:val="40"/>
        </w:rPr>
      </w:pPr>
      <w:r w:rsidRPr="00B006CD">
        <w:rPr>
          <w:rFonts w:ascii="Calibri Light" w:hAnsi="Calibri Light" w:cs="Calibri Light"/>
          <w:b/>
          <w:color w:val="0E1B8D"/>
          <w:sz w:val="40"/>
          <w:szCs w:val="40"/>
        </w:rPr>
        <w:t>ANNEXURE 1: BID SPECIFICATION</w:t>
      </w:r>
      <w:r w:rsidR="002D069F" w:rsidRPr="00B006CD">
        <w:rPr>
          <w:rFonts w:ascii="Calibri Light" w:hAnsi="Calibri Light" w:cs="Calibri Light"/>
          <w:b/>
          <w:color w:val="0E1B8D"/>
          <w:sz w:val="40"/>
          <w:szCs w:val="40"/>
        </w:rPr>
        <w:t xml:space="preserve">: </w:t>
      </w:r>
      <w:r>
        <w:rPr>
          <w:rFonts w:ascii="Calibri Light" w:hAnsi="Calibri Light" w:cs="Calibri Light"/>
          <w:b/>
          <w:color w:val="0E1B8D"/>
          <w:sz w:val="40"/>
          <w:szCs w:val="40"/>
        </w:rPr>
        <w:t>RFB  2775/2023</w:t>
      </w:r>
      <w:r w:rsidR="002D069F" w:rsidRPr="00B006CD">
        <w:rPr>
          <w:rFonts w:ascii="Calibri Light" w:hAnsi="Calibri Light" w:cs="Calibri Light"/>
          <w:b/>
          <w:color w:val="0E1B8D"/>
          <w:sz w:val="40"/>
          <w:szCs w:val="40"/>
        </w:rPr>
        <w:t xml:space="preserve">: </w:t>
      </w:r>
      <w:r w:rsidRPr="00B006CD">
        <w:rPr>
          <w:rFonts w:ascii="Calibri Light" w:hAnsi="Calibri Light" w:cs="Calibri Light"/>
          <w:b/>
          <w:color w:val="0E1B8D"/>
          <w:sz w:val="40"/>
          <w:szCs w:val="40"/>
        </w:rPr>
        <w:t>APPOINTMENT OF A SERVICE PROVIDER FOR MAINTENANCE SUPPORT OF HVAC SYSTEMS AND INFRASTRUCTURE AT THE SITA BLOEMFONTEIN DATA CENTRE</w:t>
      </w:r>
    </w:p>
    <w:p w14:paraId="340D7CA8" w14:textId="77777777" w:rsidR="002D069F" w:rsidRPr="009C0D1E" w:rsidRDefault="002D069F" w:rsidP="00B006CD">
      <w:pPr>
        <w:jc w:val="center"/>
        <w:rPr>
          <w:rFonts w:asciiTheme="majorHAnsi" w:hAnsiTheme="majorHAnsi"/>
          <w:b/>
          <w:color w:val="0E1B8D"/>
          <w:sz w:val="36"/>
          <w:szCs w:val="36"/>
        </w:rPr>
      </w:pPr>
      <w:r w:rsidRPr="00B006CD">
        <w:rPr>
          <w:rFonts w:ascii="Calibri Light" w:hAnsi="Calibri Light" w:cs="Calibri Light"/>
          <w:b/>
          <w:color w:val="0E1B8D"/>
          <w:sz w:val="40"/>
          <w:szCs w:val="40"/>
        </w:rPr>
        <w:t>TECHNICAL, PRICING AND PREFERENCE POINTS REQUIREMENTS</w:t>
      </w:r>
    </w:p>
    <w:p w14:paraId="5BD68072" w14:textId="4F0A7CAA" w:rsidR="00AF7D12" w:rsidRDefault="00AF7D12" w:rsidP="00B006CD">
      <w:pPr>
        <w:pStyle w:val="Footer"/>
        <w:jc w:val="center"/>
        <w:rPr>
          <w:rFonts w:asciiTheme="minorHAnsi" w:hAnsiTheme="minorHAnsi" w:cstheme="minorHAnsi"/>
          <w:b/>
          <w:szCs w:val="24"/>
        </w:rPr>
      </w:pPr>
    </w:p>
    <w:p w14:paraId="605D6B22" w14:textId="7AE3EE56" w:rsidR="00AF7D12" w:rsidRDefault="00AF7D12" w:rsidP="00AF7D12">
      <w:pPr>
        <w:pStyle w:val="Footer"/>
        <w:rPr>
          <w:rFonts w:asciiTheme="minorHAnsi" w:hAnsiTheme="minorHAnsi" w:cstheme="minorHAnsi"/>
          <w:b/>
          <w:szCs w:val="24"/>
        </w:rPr>
      </w:pPr>
    </w:p>
    <w:p w14:paraId="153B442B" w14:textId="1DB2E0E4" w:rsidR="00AF7D12" w:rsidRDefault="00AF7D12" w:rsidP="00AF7D12">
      <w:pPr>
        <w:pStyle w:val="Footer"/>
        <w:rPr>
          <w:rFonts w:asciiTheme="minorHAnsi" w:hAnsiTheme="minorHAnsi" w:cstheme="minorHAnsi"/>
          <w:b/>
          <w:szCs w:val="24"/>
        </w:rPr>
      </w:pPr>
    </w:p>
    <w:p w14:paraId="726A584D" w14:textId="74CA7B21" w:rsidR="00AF7D12" w:rsidRDefault="00AF7D12" w:rsidP="00AF7D12">
      <w:pPr>
        <w:pStyle w:val="Footer"/>
        <w:rPr>
          <w:rFonts w:asciiTheme="minorHAnsi" w:hAnsiTheme="minorHAnsi" w:cstheme="minorHAnsi"/>
          <w:b/>
          <w:szCs w:val="24"/>
        </w:rPr>
      </w:pPr>
    </w:p>
    <w:p w14:paraId="16E29641" w14:textId="0DAAF96F" w:rsidR="00AF7D12" w:rsidRDefault="00AF7D12" w:rsidP="00AF7D12">
      <w:pPr>
        <w:pStyle w:val="Footer"/>
        <w:rPr>
          <w:rFonts w:asciiTheme="minorHAnsi" w:hAnsiTheme="minorHAnsi" w:cstheme="minorHAnsi"/>
          <w:b/>
          <w:szCs w:val="24"/>
        </w:rPr>
      </w:pPr>
    </w:p>
    <w:p w14:paraId="732FC52D" w14:textId="0AAC55D9" w:rsidR="00AF7D12" w:rsidRDefault="00AF7D12" w:rsidP="00AF7D12">
      <w:pPr>
        <w:pStyle w:val="Footer"/>
        <w:rPr>
          <w:rFonts w:asciiTheme="minorHAnsi" w:hAnsiTheme="minorHAnsi" w:cstheme="minorHAnsi"/>
          <w:b/>
          <w:szCs w:val="24"/>
        </w:rPr>
      </w:pPr>
    </w:p>
    <w:p w14:paraId="10661B1C" w14:textId="382ABA45" w:rsidR="00AF7D12" w:rsidRDefault="00AF7D12" w:rsidP="00AF7D12">
      <w:pPr>
        <w:pStyle w:val="Footer"/>
        <w:rPr>
          <w:rFonts w:asciiTheme="minorHAnsi" w:hAnsiTheme="minorHAnsi" w:cstheme="minorHAnsi"/>
          <w:b/>
          <w:szCs w:val="24"/>
        </w:rPr>
      </w:pPr>
    </w:p>
    <w:p w14:paraId="5A38AC47" w14:textId="4B35F702" w:rsidR="00AF7D12" w:rsidRDefault="00AF7D12" w:rsidP="00AF7D12">
      <w:pPr>
        <w:pStyle w:val="Footer"/>
        <w:rPr>
          <w:rFonts w:asciiTheme="minorHAnsi" w:hAnsiTheme="minorHAnsi" w:cstheme="minorHAnsi"/>
          <w:b/>
          <w:szCs w:val="24"/>
        </w:rPr>
      </w:pPr>
    </w:p>
    <w:p w14:paraId="7051F20C" w14:textId="12BFACE6" w:rsidR="00AF7D12" w:rsidRDefault="00AF7D12" w:rsidP="00AF7D12">
      <w:pPr>
        <w:pStyle w:val="Footer"/>
        <w:rPr>
          <w:rFonts w:asciiTheme="minorHAnsi" w:hAnsiTheme="minorHAnsi" w:cstheme="minorHAnsi"/>
          <w:b/>
          <w:szCs w:val="24"/>
        </w:rPr>
      </w:pPr>
    </w:p>
    <w:p w14:paraId="5E58B4D1" w14:textId="0C1D97C9" w:rsidR="00AF7D12" w:rsidRDefault="00AF7D12" w:rsidP="00AF7D12">
      <w:pPr>
        <w:pStyle w:val="Footer"/>
        <w:rPr>
          <w:rFonts w:asciiTheme="minorHAnsi" w:hAnsiTheme="minorHAnsi" w:cstheme="minorHAnsi"/>
          <w:b/>
          <w:szCs w:val="24"/>
        </w:rPr>
      </w:pPr>
    </w:p>
    <w:p w14:paraId="6654B609" w14:textId="5AD86410" w:rsidR="00AF7D12" w:rsidRDefault="00AF7D12" w:rsidP="00AF7D12">
      <w:pPr>
        <w:pStyle w:val="Footer"/>
        <w:rPr>
          <w:rFonts w:asciiTheme="minorHAnsi" w:hAnsiTheme="minorHAnsi" w:cstheme="minorHAnsi"/>
          <w:b/>
          <w:szCs w:val="24"/>
        </w:rPr>
      </w:pPr>
    </w:p>
    <w:p w14:paraId="46897108" w14:textId="60DEE991" w:rsidR="00AF7D12" w:rsidRDefault="00AF7D12" w:rsidP="00AF7D12">
      <w:pPr>
        <w:pStyle w:val="Footer"/>
        <w:rPr>
          <w:rFonts w:asciiTheme="minorHAnsi" w:hAnsiTheme="minorHAnsi" w:cstheme="minorHAnsi"/>
          <w:b/>
          <w:szCs w:val="24"/>
        </w:rPr>
      </w:pPr>
    </w:p>
    <w:p w14:paraId="62B3529D" w14:textId="77777777" w:rsidR="00DE46D3" w:rsidRDefault="00DE46D3" w:rsidP="00AF7D12">
      <w:pPr>
        <w:pStyle w:val="Footer"/>
        <w:rPr>
          <w:rFonts w:asciiTheme="minorHAnsi" w:hAnsiTheme="minorHAnsi" w:cstheme="minorHAnsi"/>
          <w:b/>
          <w:szCs w:val="24"/>
        </w:rPr>
      </w:pPr>
    </w:p>
    <w:p w14:paraId="2DDE4C02" w14:textId="77777777" w:rsidR="00AF7D12" w:rsidRDefault="00AF7D12" w:rsidP="00AF7D12">
      <w:pPr>
        <w:pStyle w:val="Footer"/>
        <w:rPr>
          <w:rFonts w:asciiTheme="minorHAnsi" w:hAnsiTheme="minorHAnsi" w:cstheme="minorHAnsi"/>
          <w:b/>
          <w:szCs w:val="24"/>
        </w:rPr>
      </w:pPr>
    </w:p>
    <w:p w14:paraId="1A320077" w14:textId="1475434E" w:rsidR="002D069F" w:rsidRPr="00D22524" w:rsidRDefault="00760D12" w:rsidP="00F2653A">
      <w:pPr>
        <w:spacing w:after="200" w:line="276" w:lineRule="auto"/>
        <w:rPr>
          <w:rFonts w:cs="Calibri"/>
          <w:b/>
          <w:sz w:val="28"/>
          <w:szCs w:val="28"/>
        </w:rPr>
      </w:pPr>
      <w:r w:rsidRPr="00D22524">
        <w:rPr>
          <w:rFonts w:cs="Calibri"/>
          <w:b/>
          <w:sz w:val="28"/>
          <w:szCs w:val="28"/>
        </w:rPr>
        <w:lastRenderedPageBreak/>
        <w:t>Contents</w:t>
      </w:r>
      <w:bookmarkStart w:id="0" w:name="_GoBack"/>
      <w:bookmarkEnd w:id="0"/>
    </w:p>
    <w:p w14:paraId="26B2BB68" w14:textId="11066EF8" w:rsidR="00FC54BF"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D0229D">
        <w:rPr>
          <w:rFonts w:asciiTheme="minorHAnsi" w:hAnsiTheme="minorHAnsi" w:cstheme="minorHAnsi"/>
          <w:sz w:val="24"/>
          <w:szCs w:val="24"/>
        </w:rPr>
        <w:fldChar w:fldCharType="begin"/>
      </w:r>
      <w:r w:rsidRPr="00D0229D">
        <w:rPr>
          <w:rFonts w:asciiTheme="minorHAnsi" w:hAnsiTheme="minorHAnsi" w:cstheme="minorHAnsi"/>
          <w:sz w:val="24"/>
          <w:szCs w:val="24"/>
        </w:rPr>
        <w:instrText xml:space="preserve"> TOC \h \z \t "Heading 1,1,Heading 2,2,Heading 3,3,Annex H1,1,Annex H2,1" </w:instrText>
      </w:r>
      <w:r w:rsidRPr="00D0229D">
        <w:rPr>
          <w:rFonts w:asciiTheme="minorHAnsi" w:hAnsiTheme="minorHAnsi" w:cstheme="minorHAnsi"/>
          <w:sz w:val="24"/>
          <w:szCs w:val="24"/>
        </w:rPr>
        <w:fldChar w:fldCharType="separate"/>
      </w:r>
      <w:hyperlink w:anchor="_Toc132965827" w:history="1">
        <w:r w:rsidR="00FC54BF" w:rsidRPr="00B87F84">
          <w:rPr>
            <w:rStyle w:val="Hyperlink"/>
            <w:rFonts w:cstheme="minorHAnsi"/>
            <w:noProof/>
          </w:rPr>
          <w:t>ANNEX A:</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INTRODUCTION</w:t>
        </w:r>
        <w:r w:rsidR="00FC54BF">
          <w:rPr>
            <w:noProof/>
            <w:webHidden/>
          </w:rPr>
          <w:tab/>
        </w:r>
        <w:r w:rsidR="00FC54BF">
          <w:rPr>
            <w:noProof/>
            <w:webHidden/>
          </w:rPr>
          <w:fldChar w:fldCharType="begin"/>
        </w:r>
        <w:r w:rsidR="00FC54BF">
          <w:rPr>
            <w:noProof/>
            <w:webHidden/>
          </w:rPr>
          <w:instrText xml:space="preserve"> PAGEREF _Toc132965827 \h </w:instrText>
        </w:r>
        <w:r w:rsidR="00FC54BF">
          <w:rPr>
            <w:noProof/>
            <w:webHidden/>
          </w:rPr>
        </w:r>
        <w:r w:rsidR="00FC54BF">
          <w:rPr>
            <w:noProof/>
            <w:webHidden/>
          </w:rPr>
          <w:fldChar w:fldCharType="separate"/>
        </w:r>
        <w:r w:rsidR="00FC54BF">
          <w:rPr>
            <w:noProof/>
            <w:webHidden/>
          </w:rPr>
          <w:t>3</w:t>
        </w:r>
        <w:r w:rsidR="00FC54BF">
          <w:rPr>
            <w:noProof/>
            <w:webHidden/>
          </w:rPr>
          <w:fldChar w:fldCharType="end"/>
        </w:r>
      </w:hyperlink>
    </w:p>
    <w:p w14:paraId="31CC54E1" w14:textId="7DB59F7E" w:rsidR="00FC54BF" w:rsidRDefault="009A326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2965828" w:history="1">
        <w:r w:rsidR="00FC54BF" w:rsidRPr="00B87F84">
          <w:rPr>
            <w:rStyle w:val="Hyperlink"/>
            <w:rFonts w:cstheme="minorHAnsi"/>
            <w:noProof/>
          </w:rPr>
          <w:t>1</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PURPOSE AND BACKGROUND</w:t>
        </w:r>
        <w:r w:rsidR="00FC54BF">
          <w:rPr>
            <w:noProof/>
            <w:webHidden/>
          </w:rPr>
          <w:tab/>
        </w:r>
        <w:r w:rsidR="00FC54BF">
          <w:rPr>
            <w:noProof/>
            <w:webHidden/>
          </w:rPr>
          <w:fldChar w:fldCharType="begin"/>
        </w:r>
        <w:r w:rsidR="00FC54BF">
          <w:rPr>
            <w:noProof/>
            <w:webHidden/>
          </w:rPr>
          <w:instrText xml:space="preserve"> PAGEREF _Toc132965828 \h </w:instrText>
        </w:r>
        <w:r w:rsidR="00FC54BF">
          <w:rPr>
            <w:noProof/>
            <w:webHidden/>
          </w:rPr>
        </w:r>
        <w:r w:rsidR="00FC54BF">
          <w:rPr>
            <w:noProof/>
            <w:webHidden/>
          </w:rPr>
          <w:fldChar w:fldCharType="separate"/>
        </w:r>
        <w:r w:rsidR="00FC54BF">
          <w:rPr>
            <w:noProof/>
            <w:webHidden/>
          </w:rPr>
          <w:t>3</w:t>
        </w:r>
        <w:r w:rsidR="00FC54BF">
          <w:rPr>
            <w:noProof/>
            <w:webHidden/>
          </w:rPr>
          <w:fldChar w:fldCharType="end"/>
        </w:r>
      </w:hyperlink>
    </w:p>
    <w:p w14:paraId="06E11C40" w14:textId="75C25999"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29" w:history="1">
        <w:r w:rsidR="00FC54BF" w:rsidRPr="00B87F84">
          <w:rPr>
            <w:rStyle w:val="Hyperlink"/>
            <w:rFonts w:cstheme="minorHAnsi"/>
            <w:noProof/>
          </w:rPr>
          <w:t>1.1</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PURPOSE</w:t>
        </w:r>
        <w:r w:rsidR="00FC54BF">
          <w:rPr>
            <w:noProof/>
            <w:webHidden/>
          </w:rPr>
          <w:tab/>
        </w:r>
        <w:r w:rsidR="00FC54BF">
          <w:rPr>
            <w:noProof/>
            <w:webHidden/>
          </w:rPr>
          <w:fldChar w:fldCharType="begin"/>
        </w:r>
        <w:r w:rsidR="00FC54BF">
          <w:rPr>
            <w:noProof/>
            <w:webHidden/>
          </w:rPr>
          <w:instrText xml:space="preserve"> PAGEREF _Toc132965829 \h </w:instrText>
        </w:r>
        <w:r w:rsidR="00FC54BF">
          <w:rPr>
            <w:noProof/>
            <w:webHidden/>
          </w:rPr>
        </w:r>
        <w:r w:rsidR="00FC54BF">
          <w:rPr>
            <w:noProof/>
            <w:webHidden/>
          </w:rPr>
          <w:fldChar w:fldCharType="separate"/>
        </w:r>
        <w:r w:rsidR="00FC54BF">
          <w:rPr>
            <w:noProof/>
            <w:webHidden/>
          </w:rPr>
          <w:t>3</w:t>
        </w:r>
        <w:r w:rsidR="00FC54BF">
          <w:rPr>
            <w:noProof/>
            <w:webHidden/>
          </w:rPr>
          <w:fldChar w:fldCharType="end"/>
        </w:r>
      </w:hyperlink>
    </w:p>
    <w:p w14:paraId="050574EE" w14:textId="79E87D26"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30" w:history="1">
        <w:r w:rsidR="00FC54BF" w:rsidRPr="00B87F84">
          <w:rPr>
            <w:rStyle w:val="Hyperlink"/>
            <w:rFonts w:cstheme="minorHAnsi"/>
            <w:noProof/>
          </w:rPr>
          <w:t>1.2</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BACKGROUND</w:t>
        </w:r>
        <w:r w:rsidR="00FC54BF">
          <w:rPr>
            <w:noProof/>
            <w:webHidden/>
          </w:rPr>
          <w:tab/>
        </w:r>
        <w:r w:rsidR="00FC54BF">
          <w:rPr>
            <w:noProof/>
            <w:webHidden/>
          </w:rPr>
          <w:fldChar w:fldCharType="begin"/>
        </w:r>
        <w:r w:rsidR="00FC54BF">
          <w:rPr>
            <w:noProof/>
            <w:webHidden/>
          </w:rPr>
          <w:instrText xml:space="preserve"> PAGEREF _Toc132965830 \h </w:instrText>
        </w:r>
        <w:r w:rsidR="00FC54BF">
          <w:rPr>
            <w:noProof/>
            <w:webHidden/>
          </w:rPr>
        </w:r>
        <w:r w:rsidR="00FC54BF">
          <w:rPr>
            <w:noProof/>
            <w:webHidden/>
          </w:rPr>
          <w:fldChar w:fldCharType="separate"/>
        </w:r>
        <w:r w:rsidR="00FC54BF">
          <w:rPr>
            <w:noProof/>
            <w:webHidden/>
          </w:rPr>
          <w:t>3</w:t>
        </w:r>
        <w:r w:rsidR="00FC54BF">
          <w:rPr>
            <w:noProof/>
            <w:webHidden/>
          </w:rPr>
          <w:fldChar w:fldCharType="end"/>
        </w:r>
      </w:hyperlink>
    </w:p>
    <w:p w14:paraId="3D639259" w14:textId="693D238A" w:rsidR="00FC54BF" w:rsidRDefault="009A326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2965831" w:history="1">
        <w:r w:rsidR="00FC54BF" w:rsidRPr="00B87F84">
          <w:rPr>
            <w:rStyle w:val="Hyperlink"/>
            <w:rFonts w:cstheme="minorHAnsi"/>
            <w:noProof/>
          </w:rPr>
          <w:t>2</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SCOPE OF BID</w:t>
        </w:r>
        <w:r w:rsidR="00FC54BF">
          <w:rPr>
            <w:noProof/>
            <w:webHidden/>
          </w:rPr>
          <w:tab/>
        </w:r>
        <w:r w:rsidR="00FC54BF">
          <w:rPr>
            <w:noProof/>
            <w:webHidden/>
          </w:rPr>
          <w:fldChar w:fldCharType="begin"/>
        </w:r>
        <w:r w:rsidR="00FC54BF">
          <w:rPr>
            <w:noProof/>
            <w:webHidden/>
          </w:rPr>
          <w:instrText xml:space="preserve"> PAGEREF _Toc132965831 \h </w:instrText>
        </w:r>
        <w:r w:rsidR="00FC54BF">
          <w:rPr>
            <w:noProof/>
            <w:webHidden/>
          </w:rPr>
        </w:r>
        <w:r w:rsidR="00FC54BF">
          <w:rPr>
            <w:noProof/>
            <w:webHidden/>
          </w:rPr>
          <w:fldChar w:fldCharType="separate"/>
        </w:r>
        <w:r w:rsidR="00FC54BF">
          <w:rPr>
            <w:noProof/>
            <w:webHidden/>
          </w:rPr>
          <w:t>3</w:t>
        </w:r>
        <w:r w:rsidR="00FC54BF">
          <w:rPr>
            <w:noProof/>
            <w:webHidden/>
          </w:rPr>
          <w:fldChar w:fldCharType="end"/>
        </w:r>
      </w:hyperlink>
    </w:p>
    <w:p w14:paraId="2FF2298A" w14:textId="10A76A96"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32" w:history="1">
        <w:r w:rsidR="00FC54BF" w:rsidRPr="00B87F84">
          <w:rPr>
            <w:rStyle w:val="Hyperlink"/>
            <w:rFonts w:cstheme="minorHAnsi"/>
            <w:noProof/>
          </w:rPr>
          <w:t>2.1</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SCOPE OF WORK</w:t>
        </w:r>
        <w:r w:rsidR="00FC54BF">
          <w:rPr>
            <w:noProof/>
            <w:webHidden/>
          </w:rPr>
          <w:tab/>
        </w:r>
        <w:r w:rsidR="00FC54BF">
          <w:rPr>
            <w:noProof/>
            <w:webHidden/>
          </w:rPr>
          <w:fldChar w:fldCharType="begin"/>
        </w:r>
        <w:r w:rsidR="00FC54BF">
          <w:rPr>
            <w:noProof/>
            <w:webHidden/>
          </w:rPr>
          <w:instrText xml:space="preserve"> PAGEREF _Toc132965832 \h </w:instrText>
        </w:r>
        <w:r w:rsidR="00FC54BF">
          <w:rPr>
            <w:noProof/>
            <w:webHidden/>
          </w:rPr>
        </w:r>
        <w:r w:rsidR="00FC54BF">
          <w:rPr>
            <w:noProof/>
            <w:webHidden/>
          </w:rPr>
          <w:fldChar w:fldCharType="separate"/>
        </w:r>
        <w:r w:rsidR="00FC54BF">
          <w:rPr>
            <w:noProof/>
            <w:webHidden/>
          </w:rPr>
          <w:t>3</w:t>
        </w:r>
        <w:r w:rsidR="00FC54BF">
          <w:rPr>
            <w:noProof/>
            <w:webHidden/>
          </w:rPr>
          <w:fldChar w:fldCharType="end"/>
        </w:r>
      </w:hyperlink>
    </w:p>
    <w:p w14:paraId="7830585D" w14:textId="1EDDC298"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33" w:history="1">
        <w:r w:rsidR="00FC54BF" w:rsidRPr="00B87F84">
          <w:rPr>
            <w:rStyle w:val="Hyperlink"/>
            <w:rFonts w:cstheme="minorHAnsi"/>
            <w:noProof/>
          </w:rPr>
          <w:t>2.2</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DETAILS OF RELEVANT EQUIPMENT</w:t>
        </w:r>
        <w:r w:rsidR="00FC54BF">
          <w:rPr>
            <w:noProof/>
            <w:webHidden/>
          </w:rPr>
          <w:tab/>
        </w:r>
        <w:r w:rsidR="00FC54BF">
          <w:rPr>
            <w:noProof/>
            <w:webHidden/>
          </w:rPr>
          <w:fldChar w:fldCharType="begin"/>
        </w:r>
        <w:r w:rsidR="00FC54BF">
          <w:rPr>
            <w:noProof/>
            <w:webHidden/>
          </w:rPr>
          <w:instrText xml:space="preserve"> PAGEREF _Toc132965833 \h </w:instrText>
        </w:r>
        <w:r w:rsidR="00FC54BF">
          <w:rPr>
            <w:noProof/>
            <w:webHidden/>
          </w:rPr>
        </w:r>
        <w:r w:rsidR="00FC54BF">
          <w:rPr>
            <w:noProof/>
            <w:webHidden/>
          </w:rPr>
          <w:fldChar w:fldCharType="separate"/>
        </w:r>
        <w:r w:rsidR="00FC54BF">
          <w:rPr>
            <w:noProof/>
            <w:webHidden/>
          </w:rPr>
          <w:t>4</w:t>
        </w:r>
        <w:r w:rsidR="00FC54BF">
          <w:rPr>
            <w:noProof/>
            <w:webHidden/>
          </w:rPr>
          <w:fldChar w:fldCharType="end"/>
        </w:r>
      </w:hyperlink>
    </w:p>
    <w:p w14:paraId="71BAE1B1" w14:textId="7E3FD872"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34" w:history="1">
        <w:r w:rsidR="00FC54BF" w:rsidRPr="00B87F84">
          <w:rPr>
            <w:rStyle w:val="Hyperlink"/>
            <w:rFonts w:cstheme="minorHAnsi"/>
            <w:noProof/>
          </w:rPr>
          <w:t>2.3</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DELIVERY ADDRESS</w:t>
        </w:r>
        <w:r w:rsidR="00FC54BF">
          <w:rPr>
            <w:noProof/>
            <w:webHidden/>
          </w:rPr>
          <w:tab/>
        </w:r>
        <w:r w:rsidR="00FC54BF">
          <w:rPr>
            <w:noProof/>
            <w:webHidden/>
          </w:rPr>
          <w:fldChar w:fldCharType="begin"/>
        </w:r>
        <w:r w:rsidR="00FC54BF">
          <w:rPr>
            <w:noProof/>
            <w:webHidden/>
          </w:rPr>
          <w:instrText xml:space="preserve"> PAGEREF _Toc132965834 \h </w:instrText>
        </w:r>
        <w:r w:rsidR="00FC54BF">
          <w:rPr>
            <w:noProof/>
            <w:webHidden/>
          </w:rPr>
        </w:r>
        <w:r w:rsidR="00FC54BF">
          <w:rPr>
            <w:noProof/>
            <w:webHidden/>
          </w:rPr>
          <w:fldChar w:fldCharType="separate"/>
        </w:r>
        <w:r w:rsidR="00FC54BF">
          <w:rPr>
            <w:noProof/>
            <w:webHidden/>
          </w:rPr>
          <w:t>4</w:t>
        </w:r>
        <w:r w:rsidR="00FC54BF">
          <w:rPr>
            <w:noProof/>
            <w:webHidden/>
          </w:rPr>
          <w:fldChar w:fldCharType="end"/>
        </w:r>
      </w:hyperlink>
    </w:p>
    <w:p w14:paraId="29713186" w14:textId="088B2B96" w:rsidR="00FC54BF" w:rsidRDefault="009A326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2965835" w:history="1">
        <w:r w:rsidR="00FC54BF" w:rsidRPr="00B87F84">
          <w:rPr>
            <w:rStyle w:val="Hyperlink"/>
            <w:rFonts w:cstheme="minorHAnsi"/>
            <w:noProof/>
          </w:rPr>
          <w:t>3</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REQUIREMENTS</w:t>
        </w:r>
        <w:r w:rsidR="00FC54BF">
          <w:rPr>
            <w:noProof/>
            <w:webHidden/>
          </w:rPr>
          <w:tab/>
        </w:r>
        <w:r w:rsidR="00FC54BF">
          <w:rPr>
            <w:noProof/>
            <w:webHidden/>
          </w:rPr>
          <w:fldChar w:fldCharType="begin"/>
        </w:r>
        <w:r w:rsidR="00FC54BF">
          <w:rPr>
            <w:noProof/>
            <w:webHidden/>
          </w:rPr>
          <w:instrText xml:space="preserve"> PAGEREF _Toc132965835 \h </w:instrText>
        </w:r>
        <w:r w:rsidR="00FC54BF">
          <w:rPr>
            <w:noProof/>
            <w:webHidden/>
          </w:rPr>
        </w:r>
        <w:r w:rsidR="00FC54BF">
          <w:rPr>
            <w:noProof/>
            <w:webHidden/>
          </w:rPr>
          <w:fldChar w:fldCharType="separate"/>
        </w:r>
        <w:r w:rsidR="00FC54BF">
          <w:rPr>
            <w:noProof/>
            <w:webHidden/>
          </w:rPr>
          <w:t>4</w:t>
        </w:r>
        <w:r w:rsidR="00FC54BF">
          <w:rPr>
            <w:noProof/>
            <w:webHidden/>
          </w:rPr>
          <w:fldChar w:fldCharType="end"/>
        </w:r>
      </w:hyperlink>
    </w:p>
    <w:p w14:paraId="76859CA5" w14:textId="03AFA243"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36" w:history="1">
        <w:r w:rsidR="00FC54BF" w:rsidRPr="00B87F84">
          <w:rPr>
            <w:rStyle w:val="Hyperlink"/>
            <w:rFonts w:cstheme="minorHAnsi"/>
            <w:noProof/>
          </w:rPr>
          <w:t>3.1</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SERVICE REQUIREMENTS</w:t>
        </w:r>
        <w:r w:rsidR="00FC54BF">
          <w:rPr>
            <w:noProof/>
            <w:webHidden/>
          </w:rPr>
          <w:tab/>
        </w:r>
        <w:r w:rsidR="00FC54BF">
          <w:rPr>
            <w:noProof/>
            <w:webHidden/>
          </w:rPr>
          <w:fldChar w:fldCharType="begin"/>
        </w:r>
        <w:r w:rsidR="00FC54BF">
          <w:rPr>
            <w:noProof/>
            <w:webHidden/>
          </w:rPr>
          <w:instrText xml:space="preserve"> PAGEREF _Toc132965836 \h </w:instrText>
        </w:r>
        <w:r w:rsidR="00FC54BF">
          <w:rPr>
            <w:noProof/>
            <w:webHidden/>
          </w:rPr>
        </w:r>
        <w:r w:rsidR="00FC54BF">
          <w:rPr>
            <w:noProof/>
            <w:webHidden/>
          </w:rPr>
          <w:fldChar w:fldCharType="separate"/>
        </w:r>
        <w:r w:rsidR="00FC54BF">
          <w:rPr>
            <w:noProof/>
            <w:webHidden/>
          </w:rPr>
          <w:t>4</w:t>
        </w:r>
        <w:r w:rsidR="00FC54BF">
          <w:rPr>
            <w:noProof/>
            <w:webHidden/>
          </w:rPr>
          <w:fldChar w:fldCharType="end"/>
        </w:r>
      </w:hyperlink>
    </w:p>
    <w:p w14:paraId="7ED76444" w14:textId="2686FA19" w:rsidR="00FC54BF" w:rsidRDefault="009A326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2965837" w:history="1">
        <w:r w:rsidR="00FC54BF" w:rsidRPr="00B87F84">
          <w:rPr>
            <w:rStyle w:val="Hyperlink"/>
            <w:rFonts w:cstheme="minorHAnsi"/>
            <w:noProof/>
          </w:rPr>
          <w:t>4</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BID EVALUATION STAGES</w:t>
        </w:r>
        <w:r w:rsidR="00FC54BF">
          <w:rPr>
            <w:noProof/>
            <w:webHidden/>
          </w:rPr>
          <w:tab/>
        </w:r>
        <w:r w:rsidR="00FC54BF">
          <w:rPr>
            <w:noProof/>
            <w:webHidden/>
          </w:rPr>
          <w:fldChar w:fldCharType="begin"/>
        </w:r>
        <w:r w:rsidR="00FC54BF">
          <w:rPr>
            <w:noProof/>
            <w:webHidden/>
          </w:rPr>
          <w:instrText xml:space="preserve"> PAGEREF _Toc132965837 \h </w:instrText>
        </w:r>
        <w:r w:rsidR="00FC54BF">
          <w:rPr>
            <w:noProof/>
            <w:webHidden/>
          </w:rPr>
        </w:r>
        <w:r w:rsidR="00FC54BF">
          <w:rPr>
            <w:noProof/>
            <w:webHidden/>
          </w:rPr>
          <w:fldChar w:fldCharType="separate"/>
        </w:r>
        <w:r w:rsidR="00FC54BF">
          <w:rPr>
            <w:noProof/>
            <w:webHidden/>
          </w:rPr>
          <w:t>5</w:t>
        </w:r>
        <w:r w:rsidR="00FC54BF">
          <w:rPr>
            <w:noProof/>
            <w:webHidden/>
          </w:rPr>
          <w:fldChar w:fldCharType="end"/>
        </w:r>
      </w:hyperlink>
    </w:p>
    <w:p w14:paraId="282E8E7F" w14:textId="241FADC7" w:rsidR="00FC54BF" w:rsidRDefault="009A326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2965838" w:history="1">
        <w:r w:rsidR="00FC54BF" w:rsidRPr="00B87F84">
          <w:rPr>
            <w:rStyle w:val="Hyperlink"/>
            <w:rFonts w:cstheme="minorHAnsi"/>
            <w:noProof/>
          </w:rPr>
          <w:t>ANNEX A.1:</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ADMINISTRATIVE PRE-QUALIFICATION</w:t>
        </w:r>
        <w:r w:rsidR="00FC54BF">
          <w:rPr>
            <w:noProof/>
            <w:webHidden/>
          </w:rPr>
          <w:tab/>
        </w:r>
        <w:r w:rsidR="00FC54BF">
          <w:rPr>
            <w:noProof/>
            <w:webHidden/>
          </w:rPr>
          <w:fldChar w:fldCharType="begin"/>
        </w:r>
        <w:r w:rsidR="00FC54BF">
          <w:rPr>
            <w:noProof/>
            <w:webHidden/>
          </w:rPr>
          <w:instrText xml:space="preserve"> PAGEREF _Toc132965838 \h </w:instrText>
        </w:r>
        <w:r w:rsidR="00FC54BF">
          <w:rPr>
            <w:noProof/>
            <w:webHidden/>
          </w:rPr>
        </w:r>
        <w:r w:rsidR="00FC54BF">
          <w:rPr>
            <w:noProof/>
            <w:webHidden/>
          </w:rPr>
          <w:fldChar w:fldCharType="separate"/>
        </w:r>
        <w:r w:rsidR="00FC54BF">
          <w:rPr>
            <w:noProof/>
            <w:webHidden/>
          </w:rPr>
          <w:t>7</w:t>
        </w:r>
        <w:r w:rsidR="00FC54BF">
          <w:rPr>
            <w:noProof/>
            <w:webHidden/>
          </w:rPr>
          <w:fldChar w:fldCharType="end"/>
        </w:r>
      </w:hyperlink>
    </w:p>
    <w:p w14:paraId="1D1D797A" w14:textId="35C74F71" w:rsidR="00FC54BF" w:rsidRDefault="009A326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2965839" w:history="1">
        <w:r w:rsidR="00FC54BF" w:rsidRPr="00B87F84">
          <w:rPr>
            <w:rStyle w:val="Hyperlink"/>
            <w:rFonts w:cstheme="minorHAnsi"/>
            <w:noProof/>
          </w:rPr>
          <w:t>5</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ADMINISTRATIVE PRE-QUALIFICATION REQUIREMENTS</w:t>
        </w:r>
        <w:r w:rsidR="00FC54BF">
          <w:rPr>
            <w:noProof/>
            <w:webHidden/>
          </w:rPr>
          <w:tab/>
        </w:r>
        <w:r w:rsidR="00FC54BF">
          <w:rPr>
            <w:noProof/>
            <w:webHidden/>
          </w:rPr>
          <w:fldChar w:fldCharType="begin"/>
        </w:r>
        <w:r w:rsidR="00FC54BF">
          <w:rPr>
            <w:noProof/>
            <w:webHidden/>
          </w:rPr>
          <w:instrText xml:space="preserve"> PAGEREF _Toc132965839 \h </w:instrText>
        </w:r>
        <w:r w:rsidR="00FC54BF">
          <w:rPr>
            <w:noProof/>
            <w:webHidden/>
          </w:rPr>
        </w:r>
        <w:r w:rsidR="00FC54BF">
          <w:rPr>
            <w:noProof/>
            <w:webHidden/>
          </w:rPr>
          <w:fldChar w:fldCharType="separate"/>
        </w:r>
        <w:r w:rsidR="00FC54BF">
          <w:rPr>
            <w:noProof/>
            <w:webHidden/>
          </w:rPr>
          <w:t>7</w:t>
        </w:r>
        <w:r w:rsidR="00FC54BF">
          <w:rPr>
            <w:noProof/>
            <w:webHidden/>
          </w:rPr>
          <w:fldChar w:fldCharType="end"/>
        </w:r>
      </w:hyperlink>
    </w:p>
    <w:p w14:paraId="0ECA00E9" w14:textId="55B8E60F"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40" w:history="1">
        <w:r w:rsidR="00FC54BF" w:rsidRPr="00B87F84">
          <w:rPr>
            <w:rStyle w:val="Hyperlink"/>
            <w:rFonts w:cstheme="minorHAnsi"/>
            <w:noProof/>
          </w:rPr>
          <w:t>5.1</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ADMINISTRATIVE PRE-QUALIFICATION VERIFICATION</w:t>
        </w:r>
        <w:r w:rsidR="00FC54BF">
          <w:rPr>
            <w:noProof/>
            <w:webHidden/>
          </w:rPr>
          <w:tab/>
        </w:r>
        <w:r w:rsidR="00FC54BF">
          <w:rPr>
            <w:noProof/>
            <w:webHidden/>
          </w:rPr>
          <w:fldChar w:fldCharType="begin"/>
        </w:r>
        <w:r w:rsidR="00FC54BF">
          <w:rPr>
            <w:noProof/>
            <w:webHidden/>
          </w:rPr>
          <w:instrText xml:space="preserve"> PAGEREF _Toc132965840 \h </w:instrText>
        </w:r>
        <w:r w:rsidR="00FC54BF">
          <w:rPr>
            <w:noProof/>
            <w:webHidden/>
          </w:rPr>
        </w:r>
        <w:r w:rsidR="00FC54BF">
          <w:rPr>
            <w:noProof/>
            <w:webHidden/>
          </w:rPr>
          <w:fldChar w:fldCharType="separate"/>
        </w:r>
        <w:r w:rsidR="00FC54BF">
          <w:rPr>
            <w:noProof/>
            <w:webHidden/>
          </w:rPr>
          <w:t>7</w:t>
        </w:r>
        <w:r w:rsidR="00FC54BF">
          <w:rPr>
            <w:noProof/>
            <w:webHidden/>
          </w:rPr>
          <w:fldChar w:fldCharType="end"/>
        </w:r>
      </w:hyperlink>
    </w:p>
    <w:p w14:paraId="769197F9" w14:textId="2161CDFD"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41" w:history="1">
        <w:r w:rsidR="00FC54BF" w:rsidRPr="00B87F84">
          <w:rPr>
            <w:rStyle w:val="Hyperlink"/>
            <w:rFonts w:cstheme="minorHAnsi"/>
            <w:noProof/>
          </w:rPr>
          <w:t>5.2</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ADMINISTRATIVE PRE-QUALIFICATION REQUIREMENTS</w:t>
        </w:r>
        <w:r w:rsidR="00FC54BF">
          <w:rPr>
            <w:noProof/>
            <w:webHidden/>
          </w:rPr>
          <w:tab/>
        </w:r>
        <w:r w:rsidR="00FC54BF">
          <w:rPr>
            <w:noProof/>
            <w:webHidden/>
          </w:rPr>
          <w:fldChar w:fldCharType="begin"/>
        </w:r>
        <w:r w:rsidR="00FC54BF">
          <w:rPr>
            <w:noProof/>
            <w:webHidden/>
          </w:rPr>
          <w:instrText xml:space="preserve"> PAGEREF _Toc132965841 \h </w:instrText>
        </w:r>
        <w:r w:rsidR="00FC54BF">
          <w:rPr>
            <w:noProof/>
            <w:webHidden/>
          </w:rPr>
        </w:r>
        <w:r w:rsidR="00FC54BF">
          <w:rPr>
            <w:noProof/>
            <w:webHidden/>
          </w:rPr>
          <w:fldChar w:fldCharType="separate"/>
        </w:r>
        <w:r w:rsidR="00FC54BF">
          <w:rPr>
            <w:noProof/>
            <w:webHidden/>
          </w:rPr>
          <w:t>7</w:t>
        </w:r>
        <w:r w:rsidR="00FC54BF">
          <w:rPr>
            <w:noProof/>
            <w:webHidden/>
          </w:rPr>
          <w:fldChar w:fldCharType="end"/>
        </w:r>
      </w:hyperlink>
    </w:p>
    <w:p w14:paraId="4A80278A" w14:textId="4340EE1F" w:rsidR="00FC54BF" w:rsidRDefault="009A326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2965842" w:history="1">
        <w:r w:rsidR="00FC54BF" w:rsidRPr="00B87F84">
          <w:rPr>
            <w:rStyle w:val="Hyperlink"/>
            <w:rFonts w:cstheme="minorHAnsi"/>
            <w:noProof/>
          </w:rPr>
          <w:t>6</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TECHNICAL MANDATORY REQUIREMENT</w:t>
        </w:r>
        <w:r w:rsidR="00FC54BF">
          <w:rPr>
            <w:noProof/>
            <w:webHidden/>
          </w:rPr>
          <w:tab/>
        </w:r>
        <w:r w:rsidR="00FC54BF">
          <w:rPr>
            <w:noProof/>
            <w:webHidden/>
          </w:rPr>
          <w:fldChar w:fldCharType="begin"/>
        </w:r>
        <w:r w:rsidR="00FC54BF">
          <w:rPr>
            <w:noProof/>
            <w:webHidden/>
          </w:rPr>
          <w:instrText xml:space="preserve"> PAGEREF _Toc132965842 \h </w:instrText>
        </w:r>
        <w:r w:rsidR="00FC54BF">
          <w:rPr>
            <w:noProof/>
            <w:webHidden/>
          </w:rPr>
        </w:r>
        <w:r w:rsidR="00FC54BF">
          <w:rPr>
            <w:noProof/>
            <w:webHidden/>
          </w:rPr>
          <w:fldChar w:fldCharType="separate"/>
        </w:r>
        <w:r w:rsidR="00FC54BF">
          <w:rPr>
            <w:noProof/>
            <w:webHidden/>
          </w:rPr>
          <w:t>8</w:t>
        </w:r>
        <w:r w:rsidR="00FC54BF">
          <w:rPr>
            <w:noProof/>
            <w:webHidden/>
          </w:rPr>
          <w:fldChar w:fldCharType="end"/>
        </w:r>
      </w:hyperlink>
    </w:p>
    <w:p w14:paraId="3179AB2E" w14:textId="21EC892F"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43" w:history="1">
        <w:r w:rsidR="00FC54BF" w:rsidRPr="00B87F84">
          <w:rPr>
            <w:rStyle w:val="Hyperlink"/>
            <w:rFonts w:cstheme="minorHAnsi"/>
            <w:noProof/>
          </w:rPr>
          <w:t>6.1</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INSTRUCTION AND EVALUATION CRITERIA</w:t>
        </w:r>
        <w:r w:rsidR="00FC54BF">
          <w:rPr>
            <w:noProof/>
            <w:webHidden/>
          </w:rPr>
          <w:tab/>
        </w:r>
        <w:r w:rsidR="00FC54BF">
          <w:rPr>
            <w:noProof/>
            <w:webHidden/>
          </w:rPr>
          <w:fldChar w:fldCharType="begin"/>
        </w:r>
        <w:r w:rsidR="00FC54BF">
          <w:rPr>
            <w:noProof/>
            <w:webHidden/>
          </w:rPr>
          <w:instrText xml:space="preserve"> PAGEREF _Toc132965843 \h </w:instrText>
        </w:r>
        <w:r w:rsidR="00FC54BF">
          <w:rPr>
            <w:noProof/>
            <w:webHidden/>
          </w:rPr>
        </w:r>
        <w:r w:rsidR="00FC54BF">
          <w:rPr>
            <w:noProof/>
            <w:webHidden/>
          </w:rPr>
          <w:fldChar w:fldCharType="separate"/>
        </w:r>
        <w:r w:rsidR="00FC54BF">
          <w:rPr>
            <w:noProof/>
            <w:webHidden/>
          </w:rPr>
          <w:t>8</w:t>
        </w:r>
        <w:r w:rsidR="00FC54BF">
          <w:rPr>
            <w:noProof/>
            <w:webHidden/>
          </w:rPr>
          <w:fldChar w:fldCharType="end"/>
        </w:r>
      </w:hyperlink>
    </w:p>
    <w:p w14:paraId="23A8D995" w14:textId="3C654331"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44" w:history="1">
        <w:r w:rsidR="00FC54BF" w:rsidRPr="00B87F84">
          <w:rPr>
            <w:rStyle w:val="Hyperlink"/>
            <w:rFonts w:cstheme="minorHAnsi"/>
            <w:noProof/>
          </w:rPr>
          <w:t>6.2</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TECHNICAL MANDATORY REQUIREMENTS</w:t>
        </w:r>
        <w:r w:rsidR="00FC54BF">
          <w:rPr>
            <w:noProof/>
            <w:webHidden/>
          </w:rPr>
          <w:tab/>
        </w:r>
        <w:r w:rsidR="00FC54BF">
          <w:rPr>
            <w:noProof/>
            <w:webHidden/>
          </w:rPr>
          <w:fldChar w:fldCharType="begin"/>
        </w:r>
        <w:r w:rsidR="00FC54BF">
          <w:rPr>
            <w:noProof/>
            <w:webHidden/>
          </w:rPr>
          <w:instrText xml:space="preserve"> PAGEREF _Toc132965844 \h </w:instrText>
        </w:r>
        <w:r w:rsidR="00FC54BF">
          <w:rPr>
            <w:noProof/>
            <w:webHidden/>
          </w:rPr>
        </w:r>
        <w:r w:rsidR="00FC54BF">
          <w:rPr>
            <w:noProof/>
            <w:webHidden/>
          </w:rPr>
          <w:fldChar w:fldCharType="separate"/>
        </w:r>
        <w:r w:rsidR="00FC54BF">
          <w:rPr>
            <w:noProof/>
            <w:webHidden/>
          </w:rPr>
          <w:t>8</w:t>
        </w:r>
        <w:r w:rsidR="00FC54BF">
          <w:rPr>
            <w:noProof/>
            <w:webHidden/>
          </w:rPr>
          <w:fldChar w:fldCharType="end"/>
        </w:r>
      </w:hyperlink>
    </w:p>
    <w:p w14:paraId="1FAFE2C0" w14:textId="33F0421C"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45" w:history="1">
        <w:r w:rsidR="00FC54BF" w:rsidRPr="00B87F84">
          <w:rPr>
            <w:rStyle w:val="Hyperlink"/>
            <w:rFonts w:cstheme="minorHAnsi"/>
            <w:noProof/>
          </w:rPr>
          <w:t>6.3</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DECLARATION OF COMPLIANCE</w:t>
        </w:r>
        <w:r w:rsidR="00FC54BF">
          <w:rPr>
            <w:noProof/>
            <w:webHidden/>
          </w:rPr>
          <w:tab/>
        </w:r>
        <w:r w:rsidR="00FC54BF">
          <w:rPr>
            <w:noProof/>
            <w:webHidden/>
          </w:rPr>
          <w:fldChar w:fldCharType="begin"/>
        </w:r>
        <w:r w:rsidR="00FC54BF">
          <w:rPr>
            <w:noProof/>
            <w:webHidden/>
          </w:rPr>
          <w:instrText xml:space="preserve"> PAGEREF _Toc132965845 \h </w:instrText>
        </w:r>
        <w:r w:rsidR="00FC54BF">
          <w:rPr>
            <w:noProof/>
            <w:webHidden/>
          </w:rPr>
        </w:r>
        <w:r w:rsidR="00FC54BF">
          <w:rPr>
            <w:noProof/>
            <w:webHidden/>
          </w:rPr>
          <w:fldChar w:fldCharType="separate"/>
        </w:r>
        <w:r w:rsidR="00FC54BF">
          <w:rPr>
            <w:noProof/>
            <w:webHidden/>
          </w:rPr>
          <w:t>9</w:t>
        </w:r>
        <w:r w:rsidR="00FC54BF">
          <w:rPr>
            <w:noProof/>
            <w:webHidden/>
          </w:rPr>
          <w:fldChar w:fldCharType="end"/>
        </w:r>
      </w:hyperlink>
    </w:p>
    <w:p w14:paraId="399AAD60" w14:textId="542731D6" w:rsidR="00FC54BF" w:rsidRDefault="009A326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2965846" w:history="1">
        <w:r w:rsidR="00FC54BF" w:rsidRPr="00B87F84">
          <w:rPr>
            <w:rStyle w:val="Hyperlink"/>
            <w:rFonts w:cstheme="minorHAnsi"/>
            <w:noProof/>
          </w:rPr>
          <w:t>ANNEX A.2:</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SPECIAL CONDITIONS OF CONTRACT (SCC)</w:t>
        </w:r>
        <w:r w:rsidR="00FC54BF">
          <w:rPr>
            <w:noProof/>
            <w:webHidden/>
          </w:rPr>
          <w:tab/>
        </w:r>
        <w:r w:rsidR="00FC54BF">
          <w:rPr>
            <w:noProof/>
            <w:webHidden/>
          </w:rPr>
          <w:fldChar w:fldCharType="begin"/>
        </w:r>
        <w:r w:rsidR="00FC54BF">
          <w:rPr>
            <w:noProof/>
            <w:webHidden/>
          </w:rPr>
          <w:instrText xml:space="preserve"> PAGEREF _Toc132965846 \h </w:instrText>
        </w:r>
        <w:r w:rsidR="00FC54BF">
          <w:rPr>
            <w:noProof/>
            <w:webHidden/>
          </w:rPr>
        </w:r>
        <w:r w:rsidR="00FC54BF">
          <w:rPr>
            <w:noProof/>
            <w:webHidden/>
          </w:rPr>
          <w:fldChar w:fldCharType="separate"/>
        </w:r>
        <w:r w:rsidR="00FC54BF">
          <w:rPr>
            <w:noProof/>
            <w:webHidden/>
          </w:rPr>
          <w:t>10</w:t>
        </w:r>
        <w:r w:rsidR="00FC54BF">
          <w:rPr>
            <w:noProof/>
            <w:webHidden/>
          </w:rPr>
          <w:fldChar w:fldCharType="end"/>
        </w:r>
      </w:hyperlink>
    </w:p>
    <w:p w14:paraId="7DFA1C9B" w14:textId="38809560" w:rsidR="00FC54BF" w:rsidRDefault="009A326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2965847" w:history="1">
        <w:r w:rsidR="00FC54BF" w:rsidRPr="00B87F84">
          <w:rPr>
            <w:rStyle w:val="Hyperlink"/>
            <w:rFonts w:cstheme="minorHAnsi"/>
            <w:noProof/>
          </w:rPr>
          <w:t>7</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SPECIAL CONDITIONS OF CONTRACT</w:t>
        </w:r>
        <w:r w:rsidR="00FC54BF">
          <w:rPr>
            <w:noProof/>
            <w:webHidden/>
          </w:rPr>
          <w:tab/>
        </w:r>
        <w:r w:rsidR="00FC54BF">
          <w:rPr>
            <w:noProof/>
            <w:webHidden/>
          </w:rPr>
          <w:fldChar w:fldCharType="begin"/>
        </w:r>
        <w:r w:rsidR="00FC54BF">
          <w:rPr>
            <w:noProof/>
            <w:webHidden/>
          </w:rPr>
          <w:instrText xml:space="preserve"> PAGEREF _Toc132965847 \h </w:instrText>
        </w:r>
        <w:r w:rsidR="00FC54BF">
          <w:rPr>
            <w:noProof/>
            <w:webHidden/>
          </w:rPr>
        </w:r>
        <w:r w:rsidR="00FC54BF">
          <w:rPr>
            <w:noProof/>
            <w:webHidden/>
          </w:rPr>
          <w:fldChar w:fldCharType="separate"/>
        </w:r>
        <w:r w:rsidR="00FC54BF">
          <w:rPr>
            <w:noProof/>
            <w:webHidden/>
          </w:rPr>
          <w:t>10</w:t>
        </w:r>
        <w:r w:rsidR="00FC54BF">
          <w:rPr>
            <w:noProof/>
            <w:webHidden/>
          </w:rPr>
          <w:fldChar w:fldCharType="end"/>
        </w:r>
      </w:hyperlink>
    </w:p>
    <w:p w14:paraId="7F285340" w14:textId="3512D75F"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48" w:history="1">
        <w:r w:rsidR="00FC54BF" w:rsidRPr="00B87F84">
          <w:rPr>
            <w:rStyle w:val="Hyperlink"/>
            <w:rFonts w:cstheme="minorHAnsi"/>
            <w:noProof/>
          </w:rPr>
          <w:t>7.1</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INSTRUCTION</w:t>
        </w:r>
        <w:r w:rsidR="00FC54BF">
          <w:rPr>
            <w:noProof/>
            <w:webHidden/>
          </w:rPr>
          <w:tab/>
        </w:r>
        <w:r w:rsidR="00FC54BF">
          <w:rPr>
            <w:noProof/>
            <w:webHidden/>
          </w:rPr>
          <w:fldChar w:fldCharType="begin"/>
        </w:r>
        <w:r w:rsidR="00FC54BF">
          <w:rPr>
            <w:noProof/>
            <w:webHidden/>
          </w:rPr>
          <w:instrText xml:space="preserve"> PAGEREF _Toc132965848 \h </w:instrText>
        </w:r>
        <w:r w:rsidR="00FC54BF">
          <w:rPr>
            <w:noProof/>
            <w:webHidden/>
          </w:rPr>
        </w:r>
        <w:r w:rsidR="00FC54BF">
          <w:rPr>
            <w:noProof/>
            <w:webHidden/>
          </w:rPr>
          <w:fldChar w:fldCharType="separate"/>
        </w:r>
        <w:r w:rsidR="00FC54BF">
          <w:rPr>
            <w:noProof/>
            <w:webHidden/>
          </w:rPr>
          <w:t>10</w:t>
        </w:r>
        <w:r w:rsidR="00FC54BF">
          <w:rPr>
            <w:noProof/>
            <w:webHidden/>
          </w:rPr>
          <w:fldChar w:fldCharType="end"/>
        </w:r>
      </w:hyperlink>
    </w:p>
    <w:p w14:paraId="490EC2A6" w14:textId="10B59EA1"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49" w:history="1">
        <w:r w:rsidR="00FC54BF" w:rsidRPr="00B87F84">
          <w:rPr>
            <w:rStyle w:val="Hyperlink"/>
            <w:rFonts w:cstheme="minorHAnsi"/>
            <w:noProof/>
          </w:rPr>
          <w:t>7.2</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SPECIAL CONDITIONS OF CONTRACT</w:t>
        </w:r>
        <w:r w:rsidR="00FC54BF">
          <w:rPr>
            <w:noProof/>
            <w:webHidden/>
          </w:rPr>
          <w:tab/>
        </w:r>
        <w:r w:rsidR="00FC54BF">
          <w:rPr>
            <w:noProof/>
            <w:webHidden/>
          </w:rPr>
          <w:fldChar w:fldCharType="begin"/>
        </w:r>
        <w:r w:rsidR="00FC54BF">
          <w:rPr>
            <w:noProof/>
            <w:webHidden/>
          </w:rPr>
          <w:instrText xml:space="preserve"> PAGEREF _Toc132965849 \h </w:instrText>
        </w:r>
        <w:r w:rsidR="00FC54BF">
          <w:rPr>
            <w:noProof/>
            <w:webHidden/>
          </w:rPr>
        </w:r>
        <w:r w:rsidR="00FC54BF">
          <w:rPr>
            <w:noProof/>
            <w:webHidden/>
          </w:rPr>
          <w:fldChar w:fldCharType="separate"/>
        </w:r>
        <w:r w:rsidR="00FC54BF">
          <w:rPr>
            <w:noProof/>
            <w:webHidden/>
          </w:rPr>
          <w:t>10</w:t>
        </w:r>
        <w:r w:rsidR="00FC54BF">
          <w:rPr>
            <w:noProof/>
            <w:webHidden/>
          </w:rPr>
          <w:fldChar w:fldCharType="end"/>
        </w:r>
      </w:hyperlink>
    </w:p>
    <w:p w14:paraId="564E32A5" w14:textId="0F9C57DA" w:rsidR="00FC54BF" w:rsidRDefault="009A3263">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132965850" w:history="1">
        <w:r w:rsidR="00FC54BF" w:rsidRPr="00B87F84">
          <w:rPr>
            <w:rStyle w:val="Hyperlink"/>
            <w:rFonts w:cstheme="minorHAnsi"/>
            <w:noProof/>
          </w:rPr>
          <w:t>7.3</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DECLARATION OF COMPLIANCE</w:t>
        </w:r>
        <w:r w:rsidR="00FC54BF">
          <w:rPr>
            <w:noProof/>
            <w:webHidden/>
          </w:rPr>
          <w:tab/>
        </w:r>
        <w:r w:rsidR="00FC54BF">
          <w:rPr>
            <w:noProof/>
            <w:webHidden/>
          </w:rPr>
          <w:fldChar w:fldCharType="begin"/>
        </w:r>
        <w:r w:rsidR="00FC54BF">
          <w:rPr>
            <w:noProof/>
            <w:webHidden/>
          </w:rPr>
          <w:instrText xml:space="preserve"> PAGEREF _Toc132965850 \h </w:instrText>
        </w:r>
        <w:r w:rsidR="00FC54BF">
          <w:rPr>
            <w:noProof/>
            <w:webHidden/>
          </w:rPr>
        </w:r>
        <w:r w:rsidR="00FC54BF">
          <w:rPr>
            <w:noProof/>
            <w:webHidden/>
          </w:rPr>
          <w:fldChar w:fldCharType="separate"/>
        </w:r>
        <w:r w:rsidR="00FC54BF">
          <w:rPr>
            <w:noProof/>
            <w:webHidden/>
          </w:rPr>
          <w:t>23</w:t>
        </w:r>
        <w:r w:rsidR="00FC54BF">
          <w:rPr>
            <w:noProof/>
            <w:webHidden/>
          </w:rPr>
          <w:fldChar w:fldCharType="end"/>
        </w:r>
      </w:hyperlink>
    </w:p>
    <w:p w14:paraId="10F9C3B4" w14:textId="58F9AD9E" w:rsidR="00FC54BF" w:rsidRDefault="009A326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2965851" w:history="1">
        <w:r w:rsidR="00FC54BF" w:rsidRPr="00B87F84">
          <w:rPr>
            <w:rStyle w:val="Hyperlink"/>
            <w:rFonts w:cstheme="minorHAnsi"/>
            <w:noProof/>
          </w:rPr>
          <w:t>ANNEX A.5:</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TERMS AND DEFINITIONS</w:t>
        </w:r>
        <w:r w:rsidR="00FC54BF">
          <w:rPr>
            <w:noProof/>
            <w:webHidden/>
          </w:rPr>
          <w:tab/>
        </w:r>
        <w:r w:rsidR="00FC54BF">
          <w:rPr>
            <w:noProof/>
            <w:webHidden/>
          </w:rPr>
          <w:fldChar w:fldCharType="begin"/>
        </w:r>
        <w:r w:rsidR="00FC54BF">
          <w:rPr>
            <w:noProof/>
            <w:webHidden/>
          </w:rPr>
          <w:instrText xml:space="preserve"> PAGEREF _Toc132965851 \h </w:instrText>
        </w:r>
        <w:r w:rsidR="00FC54BF">
          <w:rPr>
            <w:noProof/>
            <w:webHidden/>
          </w:rPr>
        </w:r>
        <w:r w:rsidR="00FC54BF">
          <w:rPr>
            <w:noProof/>
            <w:webHidden/>
          </w:rPr>
          <w:fldChar w:fldCharType="separate"/>
        </w:r>
        <w:r w:rsidR="00FC54BF">
          <w:rPr>
            <w:noProof/>
            <w:webHidden/>
          </w:rPr>
          <w:t>30</w:t>
        </w:r>
        <w:r w:rsidR="00FC54BF">
          <w:rPr>
            <w:noProof/>
            <w:webHidden/>
          </w:rPr>
          <w:fldChar w:fldCharType="end"/>
        </w:r>
      </w:hyperlink>
    </w:p>
    <w:p w14:paraId="58D5891C" w14:textId="2044C100" w:rsidR="00FC54BF" w:rsidRDefault="009A326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2965852" w:history="1">
        <w:r w:rsidR="00FC54BF" w:rsidRPr="00B87F84">
          <w:rPr>
            <w:rStyle w:val="Hyperlink"/>
            <w:rFonts w:cstheme="minorHAnsi"/>
            <w:noProof/>
          </w:rPr>
          <w:t>10</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ABBREVIATIONS</w:t>
        </w:r>
        <w:r w:rsidR="00FC54BF">
          <w:rPr>
            <w:noProof/>
            <w:webHidden/>
          </w:rPr>
          <w:tab/>
        </w:r>
        <w:r w:rsidR="00FC54BF">
          <w:rPr>
            <w:noProof/>
            <w:webHidden/>
          </w:rPr>
          <w:fldChar w:fldCharType="begin"/>
        </w:r>
        <w:r w:rsidR="00FC54BF">
          <w:rPr>
            <w:noProof/>
            <w:webHidden/>
          </w:rPr>
          <w:instrText xml:space="preserve"> PAGEREF _Toc132965852 \h </w:instrText>
        </w:r>
        <w:r w:rsidR="00FC54BF">
          <w:rPr>
            <w:noProof/>
            <w:webHidden/>
          </w:rPr>
        </w:r>
        <w:r w:rsidR="00FC54BF">
          <w:rPr>
            <w:noProof/>
            <w:webHidden/>
          </w:rPr>
          <w:fldChar w:fldCharType="separate"/>
        </w:r>
        <w:r w:rsidR="00FC54BF">
          <w:rPr>
            <w:noProof/>
            <w:webHidden/>
          </w:rPr>
          <w:t>30</w:t>
        </w:r>
        <w:r w:rsidR="00FC54BF">
          <w:rPr>
            <w:noProof/>
            <w:webHidden/>
          </w:rPr>
          <w:fldChar w:fldCharType="end"/>
        </w:r>
      </w:hyperlink>
    </w:p>
    <w:p w14:paraId="12F9E445" w14:textId="0FEEEDCD" w:rsidR="00FC54BF" w:rsidRDefault="009A326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2965853" w:history="1">
        <w:r w:rsidR="00FC54BF" w:rsidRPr="00B87F84">
          <w:rPr>
            <w:rStyle w:val="Hyperlink"/>
            <w:rFonts w:cstheme="minorHAnsi"/>
            <w:noProof/>
          </w:rPr>
          <w:t>ANNEX B:</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BIDDER SUBSTANTIATING EVIDENCE</w:t>
        </w:r>
        <w:r w:rsidR="00FC54BF">
          <w:rPr>
            <w:noProof/>
            <w:webHidden/>
          </w:rPr>
          <w:tab/>
        </w:r>
        <w:r w:rsidR="00FC54BF">
          <w:rPr>
            <w:noProof/>
            <w:webHidden/>
          </w:rPr>
          <w:fldChar w:fldCharType="begin"/>
        </w:r>
        <w:r w:rsidR="00FC54BF">
          <w:rPr>
            <w:noProof/>
            <w:webHidden/>
          </w:rPr>
          <w:instrText xml:space="preserve"> PAGEREF _Toc132965853 \h </w:instrText>
        </w:r>
        <w:r w:rsidR="00FC54BF">
          <w:rPr>
            <w:noProof/>
            <w:webHidden/>
          </w:rPr>
        </w:r>
        <w:r w:rsidR="00FC54BF">
          <w:rPr>
            <w:noProof/>
            <w:webHidden/>
          </w:rPr>
          <w:fldChar w:fldCharType="separate"/>
        </w:r>
        <w:r w:rsidR="00FC54BF">
          <w:rPr>
            <w:noProof/>
            <w:webHidden/>
          </w:rPr>
          <w:t>31</w:t>
        </w:r>
        <w:r w:rsidR="00FC54BF">
          <w:rPr>
            <w:noProof/>
            <w:webHidden/>
          </w:rPr>
          <w:fldChar w:fldCharType="end"/>
        </w:r>
      </w:hyperlink>
    </w:p>
    <w:p w14:paraId="17B6F087" w14:textId="63161C49" w:rsidR="00FC54BF" w:rsidRDefault="009A3263">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32965854" w:history="1">
        <w:r w:rsidR="00FC54BF" w:rsidRPr="00B87F84">
          <w:rPr>
            <w:rStyle w:val="Hyperlink"/>
            <w:rFonts w:cstheme="minorHAnsi"/>
            <w:noProof/>
          </w:rPr>
          <w:t>11</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MANDATORY REQUIREMENT EVIDENCE</w:t>
        </w:r>
        <w:r w:rsidR="00FC54BF">
          <w:rPr>
            <w:noProof/>
            <w:webHidden/>
          </w:rPr>
          <w:tab/>
        </w:r>
        <w:r w:rsidR="00FC54BF">
          <w:rPr>
            <w:noProof/>
            <w:webHidden/>
          </w:rPr>
          <w:fldChar w:fldCharType="begin"/>
        </w:r>
        <w:r w:rsidR="00FC54BF">
          <w:rPr>
            <w:noProof/>
            <w:webHidden/>
          </w:rPr>
          <w:instrText xml:space="preserve"> PAGEREF _Toc132965854 \h </w:instrText>
        </w:r>
        <w:r w:rsidR="00FC54BF">
          <w:rPr>
            <w:noProof/>
            <w:webHidden/>
          </w:rPr>
        </w:r>
        <w:r w:rsidR="00FC54BF">
          <w:rPr>
            <w:noProof/>
            <w:webHidden/>
          </w:rPr>
          <w:fldChar w:fldCharType="separate"/>
        </w:r>
        <w:r w:rsidR="00FC54BF">
          <w:rPr>
            <w:noProof/>
            <w:webHidden/>
          </w:rPr>
          <w:t>31</w:t>
        </w:r>
        <w:r w:rsidR="00FC54BF">
          <w:rPr>
            <w:noProof/>
            <w:webHidden/>
          </w:rPr>
          <w:fldChar w:fldCharType="end"/>
        </w:r>
      </w:hyperlink>
    </w:p>
    <w:p w14:paraId="60362D21" w14:textId="084C781A" w:rsidR="00FC54BF" w:rsidRDefault="009A326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2965855" w:history="1">
        <w:r w:rsidR="00FC54BF" w:rsidRPr="00B87F84">
          <w:rPr>
            <w:rStyle w:val="Hyperlink"/>
            <w:rFonts w:cstheme="minorHAnsi"/>
            <w:noProof/>
          </w:rPr>
          <w:t>11.1</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SUPPLIER EXPERIENCE AND CAPABILITY REQUIREMENTS</w:t>
        </w:r>
        <w:r w:rsidR="00FC54BF">
          <w:rPr>
            <w:noProof/>
            <w:webHidden/>
          </w:rPr>
          <w:tab/>
        </w:r>
        <w:r w:rsidR="00FC54BF">
          <w:rPr>
            <w:noProof/>
            <w:webHidden/>
          </w:rPr>
          <w:fldChar w:fldCharType="begin"/>
        </w:r>
        <w:r w:rsidR="00FC54BF">
          <w:rPr>
            <w:noProof/>
            <w:webHidden/>
          </w:rPr>
          <w:instrText xml:space="preserve"> PAGEREF _Toc132965855 \h </w:instrText>
        </w:r>
        <w:r w:rsidR="00FC54BF">
          <w:rPr>
            <w:noProof/>
            <w:webHidden/>
          </w:rPr>
        </w:r>
        <w:r w:rsidR="00FC54BF">
          <w:rPr>
            <w:noProof/>
            <w:webHidden/>
          </w:rPr>
          <w:fldChar w:fldCharType="separate"/>
        </w:r>
        <w:r w:rsidR="00FC54BF">
          <w:rPr>
            <w:noProof/>
            <w:webHidden/>
          </w:rPr>
          <w:t>31</w:t>
        </w:r>
        <w:r w:rsidR="00FC54BF">
          <w:rPr>
            <w:noProof/>
            <w:webHidden/>
          </w:rPr>
          <w:fldChar w:fldCharType="end"/>
        </w:r>
      </w:hyperlink>
    </w:p>
    <w:p w14:paraId="196E2CC6" w14:textId="59B0CA93" w:rsidR="00FC54BF" w:rsidRDefault="009A3263">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32965856" w:history="1">
        <w:r w:rsidR="00FC54BF" w:rsidRPr="00B87F84">
          <w:rPr>
            <w:rStyle w:val="Hyperlink"/>
            <w:rFonts w:cstheme="minorHAnsi"/>
            <w:noProof/>
          </w:rPr>
          <w:t>11.2</w:t>
        </w:r>
        <w:r w:rsidR="00FC54BF">
          <w:rPr>
            <w:rFonts w:asciiTheme="minorHAnsi" w:eastAsiaTheme="minorEastAsia" w:hAnsiTheme="minorHAnsi" w:cstheme="minorBidi"/>
            <w:smallCaps w:val="0"/>
            <w:noProof/>
            <w:sz w:val="22"/>
            <w:szCs w:val="22"/>
            <w:lang w:eastAsia="en-ZA"/>
          </w:rPr>
          <w:tab/>
        </w:r>
        <w:r w:rsidR="00FC54BF" w:rsidRPr="00B87F84">
          <w:rPr>
            <w:rStyle w:val="Hyperlink"/>
            <w:rFonts w:cstheme="minorHAnsi"/>
            <w:noProof/>
          </w:rPr>
          <w:t>CIDB REGISTRATION REQUIREMENTS</w:t>
        </w:r>
        <w:r w:rsidR="00FC54BF">
          <w:rPr>
            <w:noProof/>
            <w:webHidden/>
          </w:rPr>
          <w:tab/>
        </w:r>
        <w:r w:rsidR="00FC54BF">
          <w:rPr>
            <w:noProof/>
            <w:webHidden/>
          </w:rPr>
          <w:fldChar w:fldCharType="begin"/>
        </w:r>
        <w:r w:rsidR="00FC54BF">
          <w:rPr>
            <w:noProof/>
            <w:webHidden/>
          </w:rPr>
          <w:instrText xml:space="preserve"> PAGEREF _Toc132965856 \h </w:instrText>
        </w:r>
        <w:r w:rsidR="00FC54BF">
          <w:rPr>
            <w:noProof/>
            <w:webHidden/>
          </w:rPr>
        </w:r>
        <w:r w:rsidR="00FC54BF">
          <w:rPr>
            <w:noProof/>
            <w:webHidden/>
          </w:rPr>
          <w:fldChar w:fldCharType="separate"/>
        </w:r>
        <w:r w:rsidR="00FC54BF">
          <w:rPr>
            <w:noProof/>
            <w:webHidden/>
          </w:rPr>
          <w:t>31</w:t>
        </w:r>
        <w:r w:rsidR="00FC54BF">
          <w:rPr>
            <w:noProof/>
            <w:webHidden/>
          </w:rPr>
          <w:fldChar w:fldCharType="end"/>
        </w:r>
      </w:hyperlink>
    </w:p>
    <w:p w14:paraId="32B85CFB" w14:textId="4340C949" w:rsidR="00FC54BF" w:rsidRDefault="009A3263">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32965857" w:history="1">
        <w:r w:rsidR="00FC54BF" w:rsidRPr="00B87F84">
          <w:rPr>
            <w:rStyle w:val="Hyperlink"/>
            <w:rFonts w:cstheme="minorHAnsi"/>
            <w:noProof/>
          </w:rPr>
          <w:t>ANNEX C:</w:t>
        </w:r>
        <w:r w:rsidR="00FC54BF">
          <w:rPr>
            <w:rFonts w:asciiTheme="minorHAnsi" w:eastAsiaTheme="minorEastAsia" w:hAnsiTheme="minorHAnsi" w:cstheme="minorBidi"/>
            <w:b w:val="0"/>
            <w:bCs w:val="0"/>
            <w:caps w:val="0"/>
            <w:noProof/>
            <w:sz w:val="22"/>
            <w:szCs w:val="22"/>
            <w:lang w:eastAsia="en-ZA"/>
          </w:rPr>
          <w:tab/>
        </w:r>
        <w:r w:rsidR="00FC54BF" w:rsidRPr="00B87F84">
          <w:rPr>
            <w:rStyle w:val="Hyperlink"/>
            <w:rFonts w:cstheme="minorHAnsi"/>
            <w:noProof/>
          </w:rPr>
          <w:t>CIDB REGISTRATION REQUIREMENT</w:t>
        </w:r>
        <w:r w:rsidR="00FC54BF">
          <w:rPr>
            <w:noProof/>
            <w:webHidden/>
          </w:rPr>
          <w:tab/>
        </w:r>
        <w:r w:rsidR="00FC54BF">
          <w:rPr>
            <w:noProof/>
            <w:webHidden/>
          </w:rPr>
          <w:fldChar w:fldCharType="begin"/>
        </w:r>
        <w:r w:rsidR="00FC54BF">
          <w:rPr>
            <w:noProof/>
            <w:webHidden/>
          </w:rPr>
          <w:instrText xml:space="preserve"> PAGEREF _Toc132965857 \h </w:instrText>
        </w:r>
        <w:r w:rsidR="00FC54BF">
          <w:rPr>
            <w:noProof/>
            <w:webHidden/>
          </w:rPr>
        </w:r>
        <w:r w:rsidR="00FC54BF">
          <w:rPr>
            <w:noProof/>
            <w:webHidden/>
          </w:rPr>
          <w:fldChar w:fldCharType="separate"/>
        </w:r>
        <w:r w:rsidR="00FC54BF">
          <w:rPr>
            <w:noProof/>
            <w:webHidden/>
          </w:rPr>
          <w:t>32</w:t>
        </w:r>
        <w:r w:rsidR="00FC54BF">
          <w:rPr>
            <w:noProof/>
            <w:webHidden/>
          </w:rPr>
          <w:fldChar w:fldCharType="end"/>
        </w:r>
      </w:hyperlink>
    </w:p>
    <w:p w14:paraId="50E4B5D5" w14:textId="5F722ED3" w:rsidR="00871368" w:rsidRPr="00D0229D" w:rsidRDefault="005952AC" w:rsidP="00F2653A">
      <w:pPr>
        <w:pStyle w:val="TOC1"/>
        <w:tabs>
          <w:tab w:val="left" w:pos="480"/>
          <w:tab w:val="right" w:leader="dot" w:pos="9628"/>
        </w:tabs>
        <w:spacing w:line="276" w:lineRule="auto"/>
        <w:rPr>
          <w:rFonts w:asciiTheme="minorHAnsi" w:hAnsiTheme="minorHAnsi" w:cstheme="minorHAnsi"/>
          <w:sz w:val="24"/>
          <w:szCs w:val="24"/>
        </w:rPr>
      </w:pPr>
      <w:r w:rsidRPr="00D0229D">
        <w:rPr>
          <w:rFonts w:asciiTheme="minorHAnsi" w:hAnsiTheme="minorHAnsi" w:cstheme="minorHAnsi"/>
          <w:sz w:val="24"/>
          <w:szCs w:val="24"/>
        </w:rPr>
        <w:fldChar w:fldCharType="end"/>
      </w:r>
      <w:r w:rsidR="00760D12" w:rsidRPr="00D0229D">
        <w:rPr>
          <w:rFonts w:asciiTheme="minorHAnsi" w:hAnsiTheme="minorHAnsi" w:cstheme="minorHAnsi"/>
          <w:sz w:val="24"/>
          <w:szCs w:val="24"/>
        </w:rPr>
        <w:br w:type="page"/>
      </w:r>
    </w:p>
    <w:p w14:paraId="7120937A" w14:textId="77777777" w:rsidR="002C0B8F" w:rsidRPr="00D22524" w:rsidRDefault="005952AC" w:rsidP="00F2653A">
      <w:pPr>
        <w:pStyle w:val="AnnexH1"/>
        <w:spacing w:line="276" w:lineRule="auto"/>
        <w:rPr>
          <w:rFonts w:asciiTheme="minorHAnsi" w:hAnsiTheme="minorHAnsi" w:cstheme="minorHAnsi"/>
          <w:sz w:val="28"/>
          <w:szCs w:val="28"/>
        </w:rPr>
      </w:pPr>
      <w:bookmarkStart w:id="1" w:name="_Toc132965827"/>
      <w:r w:rsidRPr="00D22524">
        <w:rPr>
          <w:rFonts w:asciiTheme="minorHAnsi" w:hAnsiTheme="minorHAnsi" w:cstheme="minorHAnsi"/>
          <w:sz w:val="28"/>
          <w:szCs w:val="28"/>
        </w:rPr>
        <w:lastRenderedPageBreak/>
        <w:t>INTRODUCTION</w:t>
      </w:r>
      <w:bookmarkEnd w:id="1"/>
    </w:p>
    <w:p w14:paraId="09C6AD21" w14:textId="77777777" w:rsidR="001A25A4" w:rsidRPr="00D0229D" w:rsidRDefault="00B558CD" w:rsidP="00D22524">
      <w:pPr>
        <w:pStyle w:val="Heading1"/>
        <w:spacing w:line="276" w:lineRule="auto"/>
        <w:ind w:left="567" w:hanging="567"/>
        <w:rPr>
          <w:rFonts w:asciiTheme="minorHAnsi" w:hAnsiTheme="minorHAnsi" w:cstheme="minorHAnsi"/>
          <w:sz w:val="24"/>
          <w:szCs w:val="24"/>
        </w:rPr>
      </w:pPr>
      <w:bookmarkStart w:id="2" w:name="_Toc132965828"/>
      <w:bookmarkStart w:id="3" w:name="_Toc435315878"/>
      <w:r w:rsidRPr="00D0229D">
        <w:rPr>
          <w:rFonts w:asciiTheme="minorHAnsi" w:hAnsiTheme="minorHAnsi" w:cstheme="minorHAnsi"/>
          <w:sz w:val="24"/>
          <w:szCs w:val="24"/>
        </w:rPr>
        <w:t>PURPOSE AND BACKGROUND</w:t>
      </w:r>
      <w:bookmarkEnd w:id="2"/>
    </w:p>
    <w:p w14:paraId="25EC7D91" w14:textId="77777777" w:rsidR="00EF447B" w:rsidRPr="00D0229D" w:rsidRDefault="00B558CD" w:rsidP="00F2653A">
      <w:pPr>
        <w:pStyle w:val="Heading2"/>
        <w:spacing w:line="276" w:lineRule="auto"/>
        <w:rPr>
          <w:rFonts w:asciiTheme="minorHAnsi" w:hAnsiTheme="minorHAnsi" w:cstheme="minorHAnsi"/>
          <w:szCs w:val="24"/>
        </w:rPr>
      </w:pPr>
      <w:bookmarkStart w:id="4" w:name="_Toc132965829"/>
      <w:r w:rsidRPr="00D0229D">
        <w:rPr>
          <w:rFonts w:asciiTheme="minorHAnsi" w:hAnsiTheme="minorHAnsi" w:cstheme="minorHAnsi"/>
          <w:szCs w:val="24"/>
        </w:rPr>
        <w:t>PURPOSE</w:t>
      </w:r>
      <w:bookmarkEnd w:id="3"/>
      <w:bookmarkEnd w:id="4"/>
    </w:p>
    <w:p w14:paraId="7C99EE73" w14:textId="11E4F5AB" w:rsidR="00320FA0" w:rsidRPr="00D22524" w:rsidRDefault="00320FA0" w:rsidP="00D22524">
      <w:pPr>
        <w:spacing w:line="276" w:lineRule="auto"/>
        <w:ind w:left="567"/>
        <w:jc w:val="both"/>
        <w:rPr>
          <w:rFonts w:cs="Calibri"/>
          <w:szCs w:val="24"/>
        </w:rPr>
      </w:pPr>
      <w:bookmarkStart w:id="5" w:name="_Hlk106356399"/>
      <w:bookmarkStart w:id="6" w:name="_Toc435315879"/>
      <w:r w:rsidRPr="00D22524">
        <w:rPr>
          <w:rFonts w:cs="Calibri"/>
          <w:szCs w:val="24"/>
        </w:rPr>
        <w:t>The purpose of this RF</w:t>
      </w:r>
      <w:r w:rsidR="006C1B3E" w:rsidRPr="00D22524">
        <w:rPr>
          <w:rFonts w:cs="Calibri"/>
          <w:szCs w:val="24"/>
        </w:rPr>
        <w:t>B</w:t>
      </w:r>
      <w:r w:rsidRPr="00D22524">
        <w:rPr>
          <w:rFonts w:cs="Calibri"/>
          <w:szCs w:val="24"/>
        </w:rPr>
        <w:t xml:space="preserve"> is to invite Suppliers (hereinafter referred to as “bidders”) to submit bids for the appointment of a specialist service provider to provide Heating Ventilation and Air Conditioning (HVAC) preventative maintenance services and corrective maintenance at the SITA Bloemfontein site for a period of </w:t>
      </w:r>
      <w:r w:rsidR="00822F13" w:rsidRPr="00D22524">
        <w:rPr>
          <w:rFonts w:cs="Calibri"/>
          <w:szCs w:val="24"/>
        </w:rPr>
        <w:t>36</w:t>
      </w:r>
      <w:r w:rsidRPr="00D22524">
        <w:rPr>
          <w:rFonts w:cs="Calibri"/>
          <w:szCs w:val="24"/>
        </w:rPr>
        <w:t xml:space="preserve"> months </w:t>
      </w:r>
      <w:r w:rsidR="00D0229D" w:rsidRPr="00D22524">
        <w:rPr>
          <w:rFonts w:cs="Calibri"/>
          <w:szCs w:val="24"/>
        </w:rPr>
        <w:t>with maximum 60-minutes incident response time.</w:t>
      </w:r>
    </w:p>
    <w:p w14:paraId="5B89B42F" w14:textId="77777777" w:rsidR="009169D6" w:rsidRPr="00D22524" w:rsidRDefault="00B558CD" w:rsidP="00F2653A">
      <w:pPr>
        <w:pStyle w:val="Heading2"/>
        <w:spacing w:line="276" w:lineRule="auto"/>
        <w:rPr>
          <w:rFonts w:cs="Calibri"/>
          <w:szCs w:val="24"/>
        </w:rPr>
      </w:pPr>
      <w:bookmarkStart w:id="7" w:name="_Toc132965830"/>
      <w:bookmarkEnd w:id="5"/>
      <w:r w:rsidRPr="00D22524">
        <w:rPr>
          <w:rFonts w:cs="Calibri"/>
          <w:szCs w:val="24"/>
        </w:rPr>
        <w:t>BACKGROUND</w:t>
      </w:r>
      <w:bookmarkEnd w:id="6"/>
      <w:bookmarkEnd w:id="7"/>
    </w:p>
    <w:p w14:paraId="4CD26037" w14:textId="4B2BEB2A" w:rsidR="00320FA0" w:rsidRPr="00D22524" w:rsidRDefault="00320FA0" w:rsidP="00D22524">
      <w:pPr>
        <w:spacing w:line="276" w:lineRule="auto"/>
        <w:ind w:left="567"/>
        <w:jc w:val="both"/>
        <w:rPr>
          <w:rFonts w:cs="Calibri"/>
          <w:color w:val="000000"/>
          <w:spacing w:val="-2"/>
          <w:szCs w:val="24"/>
        </w:rPr>
      </w:pPr>
      <w:r w:rsidRPr="00D22524">
        <w:rPr>
          <w:rFonts w:cs="Calibri"/>
          <w:color w:val="000000"/>
          <w:spacing w:val="-2"/>
          <w:szCs w:val="24"/>
        </w:rPr>
        <w:t xml:space="preserve">The current HVAC infrastructure at the SITA Bloemfontein site is rather New and requires frequent Maintenance and 24/7/365 support and callout attendance to site within a </w:t>
      </w:r>
      <w:r w:rsidR="001A5B44" w:rsidRPr="00D22524">
        <w:rPr>
          <w:rFonts w:cs="Calibri"/>
          <w:color w:val="000000"/>
          <w:spacing w:val="-2"/>
          <w:szCs w:val="24"/>
        </w:rPr>
        <w:t xml:space="preserve">60-minutes </w:t>
      </w:r>
      <w:r w:rsidRPr="00D22524">
        <w:rPr>
          <w:rFonts w:cs="Calibri"/>
          <w:color w:val="000000"/>
          <w:spacing w:val="-2"/>
          <w:szCs w:val="24"/>
        </w:rPr>
        <w:t>window.</w:t>
      </w:r>
    </w:p>
    <w:p w14:paraId="3DC20276" w14:textId="77777777" w:rsidR="009169D6" w:rsidRPr="00D22524" w:rsidRDefault="004D7299" w:rsidP="00F2653A">
      <w:pPr>
        <w:pStyle w:val="Heading1"/>
        <w:spacing w:line="276" w:lineRule="auto"/>
        <w:ind w:left="567" w:hanging="567"/>
        <w:rPr>
          <w:rFonts w:cs="Calibri"/>
          <w:sz w:val="24"/>
          <w:szCs w:val="24"/>
        </w:rPr>
      </w:pPr>
      <w:bookmarkStart w:id="8" w:name="_Toc132965831"/>
      <w:r w:rsidRPr="00D22524">
        <w:rPr>
          <w:rFonts w:cs="Calibri"/>
          <w:sz w:val="24"/>
          <w:szCs w:val="24"/>
        </w:rPr>
        <w:t>SCOPE OF BID</w:t>
      </w:r>
      <w:bookmarkEnd w:id="8"/>
    </w:p>
    <w:p w14:paraId="56E53298" w14:textId="77777777" w:rsidR="00C96EB8" w:rsidRPr="00D22524" w:rsidRDefault="00C163BE" w:rsidP="00F2653A">
      <w:pPr>
        <w:pStyle w:val="Heading2"/>
        <w:spacing w:line="276" w:lineRule="auto"/>
        <w:rPr>
          <w:rFonts w:cs="Calibri"/>
          <w:szCs w:val="24"/>
        </w:rPr>
      </w:pPr>
      <w:bookmarkStart w:id="9" w:name="_Toc132965832"/>
      <w:r w:rsidRPr="00D22524">
        <w:rPr>
          <w:rFonts w:cs="Calibri"/>
          <w:szCs w:val="24"/>
        </w:rPr>
        <w:t>SCOPE</w:t>
      </w:r>
      <w:r w:rsidR="004D7299" w:rsidRPr="00D22524">
        <w:rPr>
          <w:rFonts w:cs="Calibri"/>
          <w:szCs w:val="24"/>
        </w:rPr>
        <w:t xml:space="preserve"> OF WORK</w:t>
      </w:r>
      <w:bookmarkEnd w:id="9"/>
    </w:p>
    <w:p w14:paraId="31D2E73B" w14:textId="77777777" w:rsidR="00320FA0" w:rsidRPr="00D22524" w:rsidRDefault="00320FA0" w:rsidP="00D22524">
      <w:pPr>
        <w:tabs>
          <w:tab w:val="left" w:pos="-1440"/>
          <w:tab w:val="left" w:pos="-720"/>
          <w:tab w:val="left" w:pos="0"/>
          <w:tab w:val="left" w:pos="1128"/>
          <w:tab w:val="left" w:pos="1848"/>
          <w:tab w:val="left" w:pos="2352"/>
          <w:tab w:val="left" w:pos="2880"/>
        </w:tabs>
        <w:suppressAutoHyphens/>
        <w:spacing w:line="276" w:lineRule="auto"/>
        <w:ind w:left="567" w:right="-1"/>
        <w:jc w:val="both"/>
        <w:rPr>
          <w:rFonts w:cs="Calibri"/>
          <w:color w:val="000000"/>
          <w:spacing w:val="-2"/>
          <w:szCs w:val="24"/>
        </w:rPr>
      </w:pPr>
      <w:r w:rsidRPr="00D22524">
        <w:rPr>
          <w:rFonts w:cs="Calibri"/>
        </w:rPr>
        <w:t>The</w:t>
      </w:r>
      <w:r w:rsidRPr="00D22524">
        <w:rPr>
          <w:rFonts w:cs="Calibri"/>
          <w:color w:val="000000"/>
          <w:spacing w:val="-2"/>
          <w:szCs w:val="24"/>
        </w:rPr>
        <w:t xml:space="preserve"> high-level scope of work for sites allocated to the contractor under this contract comprises, (but is not limited to):</w:t>
      </w:r>
    </w:p>
    <w:p w14:paraId="02FD9F80" w14:textId="77777777" w:rsidR="00320FA0" w:rsidRPr="00D0229D" w:rsidRDefault="00320FA0" w:rsidP="00D22524">
      <w:pPr>
        <w:tabs>
          <w:tab w:val="left" w:pos="-1440"/>
          <w:tab w:val="left" w:pos="-720"/>
          <w:tab w:val="left" w:pos="0"/>
          <w:tab w:val="left" w:pos="1128"/>
          <w:tab w:val="left" w:pos="1848"/>
          <w:tab w:val="left" w:pos="2352"/>
          <w:tab w:val="left" w:pos="2880"/>
        </w:tabs>
        <w:suppressAutoHyphens/>
        <w:spacing w:line="276" w:lineRule="auto"/>
        <w:ind w:left="360" w:right="-1"/>
        <w:jc w:val="both"/>
        <w:rPr>
          <w:rFonts w:asciiTheme="minorHAnsi" w:hAnsiTheme="minorHAnsi" w:cstheme="minorHAnsi"/>
          <w:color w:val="000000"/>
          <w:spacing w:val="-2"/>
          <w:szCs w:val="24"/>
        </w:rPr>
      </w:pPr>
    </w:p>
    <w:p w14:paraId="56DC958A" w14:textId="0989F70C" w:rsidR="00320FA0" w:rsidRPr="00D0229D" w:rsidRDefault="00320FA0" w:rsidP="00D22524">
      <w:pPr>
        <w:pStyle w:val="Specification"/>
        <w:numPr>
          <w:ilvl w:val="1"/>
          <w:numId w:val="3"/>
        </w:numPr>
        <w:tabs>
          <w:tab w:val="clear" w:pos="1058"/>
          <w:tab w:val="num" w:pos="1134"/>
        </w:tabs>
        <w:spacing w:line="276" w:lineRule="auto"/>
        <w:ind w:left="1134"/>
        <w:jc w:val="both"/>
        <w:rPr>
          <w:rFonts w:asciiTheme="minorHAnsi" w:hAnsiTheme="minorHAnsi" w:cstheme="minorHAnsi"/>
        </w:rPr>
      </w:pPr>
      <w:bookmarkStart w:id="10" w:name="_Hlk95457905"/>
      <w:r w:rsidRPr="00D0229D">
        <w:rPr>
          <w:rFonts w:asciiTheme="minorHAnsi" w:hAnsiTheme="minorHAnsi" w:cstheme="minorHAnsi"/>
        </w:rPr>
        <w:t xml:space="preserve">On-site </w:t>
      </w:r>
      <w:r w:rsidRPr="00D0229D">
        <w:rPr>
          <w:rFonts w:asciiTheme="minorHAnsi" w:hAnsiTheme="minorHAnsi" w:cstheme="minorHAnsi"/>
          <w:b/>
        </w:rPr>
        <w:t>Disaster Recovery Support</w:t>
      </w:r>
      <w:r w:rsidRPr="00D0229D">
        <w:rPr>
          <w:rFonts w:asciiTheme="minorHAnsi" w:hAnsiTheme="minorHAnsi" w:cstheme="minorHAnsi"/>
        </w:rPr>
        <w:t xml:space="preserve"> with a maximum </w:t>
      </w:r>
      <w:r w:rsidR="001A5B44" w:rsidRPr="00D0229D">
        <w:rPr>
          <w:rFonts w:asciiTheme="minorHAnsi" w:hAnsiTheme="minorHAnsi" w:cstheme="minorHAnsi"/>
        </w:rPr>
        <w:t xml:space="preserve">60-minutes </w:t>
      </w:r>
      <w:r w:rsidRPr="00D0229D">
        <w:rPr>
          <w:rFonts w:asciiTheme="minorHAnsi" w:hAnsiTheme="minorHAnsi" w:cstheme="minorHAnsi"/>
        </w:rPr>
        <w:t xml:space="preserve">incident response time. </w:t>
      </w:r>
    </w:p>
    <w:p w14:paraId="6761B722" w14:textId="2DDD2375" w:rsidR="00320FA0" w:rsidRPr="00D0229D" w:rsidRDefault="00320FA0" w:rsidP="00D22524">
      <w:pPr>
        <w:pStyle w:val="Specification"/>
        <w:numPr>
          <w:ilvl w:val="1"/>
          <w:numId w:val="3"/>
        </w:numPr>
        <w:tabs>
          <w:tab w:val="clear" w:pos="1058"/>
          <w:tab w:val="num" w:pos="1134"/>
        </w:tabs>
        <w:spacing w:line="276" w:lineRule="auto"/>
        <w:ind w:left="1134"/>
        <w:jc w:val="both"/>
        <w:rPr>
          <w:rFonts w:asciiTheme="minorHAnsi" w:hAnsiTheme="minorHAnsi" w:cstheme="minorHAnsi"/>
          <w:color w:val="000000"/>
          <w:spacing w:val="-2"/>
        </w:rPr>
      </w:pPr>
      <w:r w:rsidRPr="00D0229D">
        <w:rPr>
          <w:rFonts w:asciiTheme="minorHAnsi" w:hAnsiTheme="minorHAnsi" w:cstheme="minorHAnsi"/>
          <w:color w:val="000000"/>
          <w:spacing w:val="-2"/>
        </w:rPr>
        <w:t xml:space="preserve">On-site </w:t>
      </w:r>
      <w:r w:rsidRPr="00D0229D">
        <w:rPr>
          <w:rFonts w:asciiTheme="minorHAnsi" w:hAnsiTheme="minorHAnsi" w:cstheme="minorHAnsi"/>
          <w:b/>
          <w:color w:val="000000"/>
          <w:spacing w:val="-2"/>
        </w:rPr>
        <w:t>Preventive/Routine/Scheduled maintenance</w:t>
      </w:r>
      <w:r w:rsidRPr="00D0229D">
        <w:rPr>
          <w:rFonts w:asciiTheme="minorHAnsi" w:hAnsiTheme="minorHAnsi" w:cstheme="minorHAnsi"/>
          <w:color w:val="000000"/>
          <w:spacing w:val="-2"/>
        </w:rPr>
        <w:t>.</w:t>
      </w:r>
      <w:r w:rsidR="00941714" w:rsidRPr="00D0229D">
        <w:rPr>
          <w:rFonts w:asciiTheme="minorHAnsi" w:hAnsiTheme="minorHAnsi" w:cstheme="minorHAnsi"/>
          <w:color w:val="000000"/>
          <w:spacing w:val="-2"/>
        </w:rPr>
        <w:t xml:space="preserve"> This should be completed every second month.</w:t>
      </w:r>
    </w:p>
    <w:p w14:paraId="7777B302" w14:textId="77777777" w:rsidR="00320FA0" w:rsidRPr="00D0229D" w:rsidRDefault="00320FA0" w:rsidP="00D22524">
      <w:pPr>
        <w:pStyle w:val="Specification"/>
        <w:numPr>
          <w:ilvl w:val="1"/>
          <w:numId w:val="3"/>
        </w:numPr>
        <w:tabs>
          <w:tab w:val="clear" w:pos="1058"/>
          <w:tab w:val="num" w:pos="1134"/>
        </w:tabs>
        <w:spacing w:line="276" w:lineRule="auto"/>
        <w:ind w:left="1134"/>
        <w:jc w:val="both"/>
        <w:rPr>
          <w:rFonts w:asciiTheme="minorHAnsi" w:hAnsiTheme="minorHAnsi" w:cstheme="minorHAnsi"/>
          <w:color w:val="000000" w:themeColor="text1"/>
          <w:spacing w:val="-2"/>
        </w:rPr>
      </w:pPr>
      <w:r w:rsidRPr="00D0229D">
        <w:rPr>
          <w:rFonts w:asciiTheme="minorHAnsi" w:hAnsiTheme="minorHAnsi" w:cstheme="minorHAnsi"/>
          <w:color w:val="000000"/>
          <w:spacing w:val="-2"/>
        </w:rPr>
        <w:t xml:space="preserve">On-site </w:t>
      </w:r>
      <w:r w:rsidRPr="00D0229D">
        <w:rPr>
          <w:rFonts w:asciiTheme="minorHAnsi" w:hAnsiTheme="minorHAnsi" w:cstheme="minorHAnsi"/>
          <w:b/>
          <w:color w:val="000000"/>
          <w:spacing w:val="-2"/>
        </w:rPr>
        <w:t>Corrective/Remedial maintenance</w:t>
      </w:r>
      <w:r w:rsidRPr="00D0229D">
        <w:rPr>
          <w:rFonts w:asciiTheme="minorHAnsi" w:hAnsiTheme="minorHAnsi" w:cstheme="minorHAnsi"/>
          <w:color w:val="000000"/>
          <w:spacing w:val="-2"/>
        </w:rPr>
        <w:t xml:space="preserve">. </w:t>
      </w:r>
    </w:p>
    <w:p w14:paraId="461B4338" w14:textId="77777777" w:rsidR="00320FA0" w:rsidRPr="00D0229D" w:rsidRDefault="00320FA0" w:rsidP="00D22524">
      <w:pPr>
        <w:pStyle w:val="Specification"/>
        <w:spacing w:line="276" w:lineRule="auto"/>
        <w:ind w:left="1134"/>
        <w:jc w:val="both"/>
        <w:rPr>
          <w:rFonts w:asciiTheme="minorHAnsi" w:hAnsiTheme="minorHAnsi" w:cstheme="minorHAnsi"/>
          <w:color w:val="000000" w:themeColor="text1"/>
          <w:spacing w:val="-2"/>
        </w:rPr>
      </w:pPr>
      <w:r w:rsidRPr="00D0229D">
        <w:rPr>
          <w:rFonts w:asciiTheme="minorHAnsi" w:hAnsiTheme="minorHAnsi" w:cstheme="minorHAnsi"/>
          <w:color w:val="000000"/>
          <w:spacing w:val="-2"/>
        </w:rPr>
        <w:t>(The cost for this item is not deemed part of the Scheduled Maintenance rate. The cost for this item will be based on corrective maintenance labour unit rates</w:t>
      </w:r>
      <w:r w:rsidRPr="00D0229D">
        <w:rPr>
          <w:rFonts w:asciiTheme="minorHAnsi" w:hAnsiTheme="minorHAnsi" w:cstheme="minorHAnsi"/>
          <w:b/>
          <w:color w:val="000000"/>
          <w:spacing w:val="-2"/>
        </w:rPr>
        <w:t xml:space="preserve"> </w:t>
      </w:r>
      <w:r w:rsidRPr="00D0229D">
        <w:rPr>
          <w:rFonts w:asciiTheme="minorHAnsi" w:hAnsiTheme="minorHAnsi" w:cstheme="minorHAnsi"/>
          <w:color w:val="000000"/>
          <w:spacing w:val="-2"/>
        </w:rPr>
        <w:t>and cost-plus percentage mark-up on material.)</w:t>
      </w:r>
    </w:p>
    <w:p w14:paraId="1EEE9FFA" w14:textId="77777777" w:rsidR="00320FA0" w:rsidRPr="00D0229D" w:rsidRDefault="00320FA0" w:rsidP="00D22524">
      <w:pPr>
        <w:pStyle w:val="Specification"/>
        <w:numPr>
          <w:ilvl w:val="1"/>
          <w:numId w:val="3"/>
        </w:numPr>
        <w:tabs>
          <w:tab w:val="clear" w:pos="1058"/>
          <w:tab w:val="num" w:pos="1134"/>
        </w:tabs>
        <w:spacing w:line="276" w:lineRule="auto"/>
        <w:ind w:left="1134"/>
        <w:jc w:val="both"/>
        <w:rPr>
          <w:rFonts w:asciiTheme="minorHAnsi" w:hAnsiTheme="minorHAnsi" w:cstheme="minorHAnsi"/>
          <w:color w:val="000000" w:themeColor="text1"/>
          <w:spacing w:val="-2"/>
        </w:rPr>
      </w:pPr>
      <w:r w:rsidRPr="00D0229D">
        <w:rPr>
          <w:rFonts w:asciiTheme="minorHAnsi" w:hAnsiTheme="minorHAnsi" w:cstheme="minorHAnsi"/>
          <w:color w:val="000000"/>
          <w:spacing w:val="-2"/>
        </w:rPr>
        <w:t xml:space="preserve">On-site </w:t>
      </w:r>
      <w:r w:rsidRPr="00D0229D">
        <w:rPr>
          <w:rFonts w:asciiTheme="minorHAnsi" w:hAnsiTheme="minorHAnsi" w:cstheme="minorHAnsi"/>
          <w:b/>
          <w:color w:val="000000"/>
          <w:spacing w:val="-2"/>
        </w:rPr>
        <w:t>Call Outs</w:t>
      </w:r>
      <w:r w:rsidRPr="00D0229D">
        <w:rPr>
          <w:rFonts w:asciiTheme="minorHAnsi" w:hAnsiTheme="minorHAnsi" w:cstheme="minorHAnsi"/>
          <w:color w:val="000000"/>
          <w:spacing w:val="-2"/>
        </w:rPr>
        <w:t xml:space="preserve">. </w:t>
      </w:r>
    </w:p>
    <w:p w14:paraId="437BEB20" w14:textId="77777777" w:rsidR="00320FA0" w:rsidRPr="00D0229D" w:rsidRDefault="00320FA0" w:rsidP="00D22524">
      <w:pPr>
        <w:pStyle w:val="Specification"/>
        <w:spacing w:line="276" w:lineRule="auto"/>
        <w:ind w:left="1134"/>
        <w:jc w:val="both"/>
        <w:rPr>
          <w:rFonts w:asciiTheme="minorHAnsi" w:hAnsiTheme="minorHAnsi" w:cstheme="minorHAnsi"/>
          <w:color w:val="000000" w:themeColor="text1"/>
          <w:spacing w:val="-2"/>
        </w:rPr>
      </w:pPr>
      <w:r w:rsidRPr="00D0229D">
        <w:rPr>
          <w:rFonts w:asciiTheme="minorHAnsi" w:hAnsiTheme="minorHAnsi" w:cstheme="minorHAnsi"/>
          <w:color w:val="000000"/>
          <w:spacing w:val="-2"/>
        </w:rPr>
        <w:t xml:space="preserve">(The cost for this item is not deemed part of the Scheduled Maintenance rate. The cost for this item will be based on unit rates for call-out fee per incident as specified on </w:t>
      </w:r>
      <w:r w:rsidRPr="00D0229D">
        <w:rPr>
          <w:rFonts w:asciiTheme="minorHAnsi" w:hAnsiTheme="minorHAnsi" w:cstheme="minorHAnsi"/>
          <w:b/>
          <w:color w:val="000000"/>
          <w:spacing w:val="-2"/>
        </w:rPr>
        <w:t>corrective maintenance labour unit rates.)</w:t>
      </w:r>
    </w:p>
    <w:p w14:paraId="03F7F209" w14:textId="77777777" w:rsidR="00320FA0" w:rsidRPr="00D0229D" w:rsidRDefault="00320FA0" w:rsidP="00D22524">
      <w:pPr>
        <w:pStyle w:val="Specification"/>
        <w:numPr>
          <w:ilvl w:val="1"/>
          <w:numId w:val="3"/>
        </w:numPr>
        <w:tabs>
          <w:tab w:val="clear" w:pos="1058"/>
          <w:tab w:val="num" w:pos="1134"/>
        </w:tabs>
        <w:spacing w:line="276" w:lineRule="auto"/>
        <w:ind w:left="1134"/>
        <w:jc w:val="both"/>
        <w:rPr>
          <w:rFonts w:asciiTheme="minorHAnsi" w:hAnsiTheme="minorHAnsi" w:cstheme="minorHAnsi"/>
          <w:color w:val="000000"/>
          <w:spacing w:val="-2"/>
        </w:rPr>
      </w:pPr>
      <w:r w:rsidRPr="00D0229D">
        <w:rPr>
          <w:rFonts w:asciiTheme="minorHAnsi" w:hAnsiTheme="minorHAnsi" w:cstheme="minorHAnsi"/>
          <w:color w:val="000000"/>
          <w:spacing w:val="-2"/>
        </w:rPr>
        <w:t xml:space="preserve">On-site </w:t>
      </w:r>
      <w:r w:rsidRPr="00D0229D">
        <w:rPr>
          <w:rFonts w:asciiTheme="minorHAnsi" w:hAnsiTheme="minorHAnsi" w:cstheme="minorHAnsi"/>
          <w:b/>
          <w:color w:val="000000"/>
          <w:spacing w:val="-2"/>
        </w:rPr>
        <w:t>Emergency Maintenance</w:t>
      </w:r>
      <w:r w:rsidRPr="00D0229D">
        <w:rPr>
          <w:rFonts w:asciiTheme="minorHAnsi" w:hAnsiTheme="minorHAnsi" w:cstheme="minorHAnsi"/>
          <w:color w:val="000000"/>
          <w:spacing w:val="-2"/>
        </w:rPr>
        <w:t xml:space="preserve"> followed by a Root Cause Analysis. </w:t>
      </w:r>
    </w:p>
    <w:p w14:paraId="5A0CFAB7" w14:textId="6873C8B2" w:rsidR="00320FA0" w:rsidRPr="00D0229D" w:rsidRDefault="00320FA0" w:rsidP="00D22524">
      <w:pPr>
        <w:pStyle w:val="Specification"/>
        <w:spacing w:line="276" w:lineRule="auto"/>
        <w:ind w:left="1134"/>
        <w:jc w:val="both"/>
        <w:rPr>
          <w:rFonts w:asciiTheme="minorHAnsi" w:hAnsiTheme="minorHAnsi" w:cstheme="minorHAnsi"/>
          <w:color w:val="000000"/>
          <w:spacing w:val="-2"/>
        </w:rPr>
      </w:pPr>
      <w:r w:rsidRPr="00D0229D">
        <w:rPr>
          <w:rFonts w:asciiTheme="minorHAnsi" w:hAnsiTheme="minorHAnsi" w:cstheme="minorHAnsi"/>
          <w:color w:val="000000"/>
          <w:spacing w:val="-2"/>
        </w:rPr>
        <w:t xml:space="preserve">(The cost for this item is not deemed part of the Scheduled Maintenance rate. The cost for this item will be based on unit rates for call-out as per </w:t>
      </w:r>
      <w:r w:rsidRPr="00D0229D">
        <w:rPr>
          <w:rFonts w:asciiTheme="minorHAnsi" w:hAnsiTheme="minorHAnsi" w:cstheme="minorHAnsi"/>
          <w:b/>
          <w:color w:val="000000"/>
          <w:spacing w:val="-2"/>
        </w:rPr>
        <w:t>2.1(d)</w:t>
      </w:r>
      <w:r w:rsidRPr="00D0229D">
        <w:rPr>
          <w:rFonts w:asciiTheme="minorHAnsi" w:hAnsiTheme="minorHAnsi" w:cstheme="minorHAnsi"/>
          <w:color w:val="000000"/>
          <w:spacing w:val="-2"/>
        </w:rPr>
        <w:t xml:space="preserve"> and on-site Corrective/Remedial maintenance as per</w:t>
      </w:r>
      <w:r w:rsidRPr="00D0229D">
        <w:rPr>
          <w:rFonts w:asciiTheme="minorHAnsi" w:hAnsiTheme="minorHAnsi" w:cstheme="minorHAnsi"/>
          <w:b/>
          <w:color w:val="000000"/>
          <w:spacing w:val="-2"/>
        </w:rPr>
        <w:t xml:space="preserve"> 2.1(c)</w:t>
      </w:r>
      <w:r w:rsidRPr="00D0229D">
        <w:rPr>
          <w:rFonts w:asciiTheme="minorHAnsi" w:hAnsiTheme="minorHAnsi" w:cstheme="minorHAnsi"/>
          <w:color w:val="000000"/>
          <w:spacing w:val="-2"/>
        </w:rPr>
        <w:t>.</w:t>
      </w:r>
    </w:p>
    <w:p w14:paraId="3EFB2834" w14:textId="3257D8C2" w:rsidR="00320FA0" w:rsidRPr="00D22524" w:rsidRDefault="00320FA0" w:rsidP="00D22524">
      <w:pPr>
        <w:pStyle w:val="Specification"/>
        <w:numPr>
          <w:ilvl w:val="1"/>
          <w:numId w:val="3"/>
        </w:numPr>
        <w:tabs>
          <w:tab w:val="clear" w:pos="1058"/>
          <w:tab w:val="num" w:pos="1134"/>
        </w:tabs>
        <w:spacing w:line="276" w:lineRule="auto"/>
        <w:ind w:left="1134"/>
        <w:jc w:val="both"/>
        <w:rPr>
          <w:rFonts w:cs="Calibri"/>
          <w:color w:val="000000"/>
          <w:spacing w:val="-2"/>
        </w:rPr>
      </w:pPr>
      <w:r w:rsidRPr="00D22524">
        <w:rPr>
          <w:rFonts w:cs="Calibri"/>
          <w:color w:val="000000"/>
          <w:spacing w:val="-2"/>
        </w:rPr>
        <w:lastRenderedPageBreak/>
        <w:t xml:space="preserve">Required service level: Availability 24/7/365 during the </w:t>
      </w:r>
      <w:r w:rsidR="00822F13" w:rsidRPr="00D22524">
        <w:rPr>
          <w:rFonts w:cs="Calibri"/>
          <w:color w:val="000000"/>
          <w:spacing w:val="-2"/>
        </w:rPr>
        <w:t>thirty-</w:t>
      </w:r>
      <w:r w:rsidRPr="00D22524">
        <w:rPr>
          <w:rFonts w:cs="Calibri"/>
          <w:color w:val="000000"/>
          <w:spacing w:val="-2"/>
        </w:rPr>
        <w:t>six (</w:t>
      </w:r>
      <w:r w:rsidR="00822F13" w:rsidRPr="00D22524">
        <w:rPr>
          <w:rFonts w:cs="Calibri"/>
          <w:color w:val="000000"/>
          <w:spacing w:val="-2"/>
        </w:rPr>
        <w:t>3</w:t>
      </w:r>
      <w:r w:rsidRPr="00D22524">
        <w:rPr>
          <w:rFonts w:cs="Calibri"/>
          <w:color w:val="000000"/>
          <w:spacing w:val="-2"/>
        </w:rPr>
        <w:t xml:space="preserve">6) months contract period, with a maximum </w:t>
      </w:r>
      <w:r w:rsidR="00B8277C" w:rsidRPr="00D22524">
        <w:rPr>
          <w:rFonts w:cs="Calibri"/>
          <w:color w:val="000000"/>
          <w:spacing w:val="-2"/>
        </w:rPr>
        <w:t>60-minutes</w:t>
      </w:r>
      <w:r w:rsidRPr="00D22524">
        <w:rPr>
          <w:rFonts w:cs="Calibri"/>
          <w:color w:val="000000"/>
          <w:spacing w:val="-2"/>
        </w:rPr>
        <w:t xml:space="preserve"> incident response time.</w:t>
      </w:r>
    </w:p>
    <w:p w14:paraId="4442380B" w14:textId="5CB31D20" w:rsidR="00320FA0" w:rsidRPr="00D22524" w:rsidRDefault="00320FA0" w:rsidP="00D22524">
      <w:pPr>
        <w:pStyle w:val="Specification"/>
        <w:numPr>
          <w:ilvl w:val="1"/>
          <w:numId w:val="3"/>
        </w:numPr>
        <w:tabs>
          <w:tab w:val="clear" w:pos="1058"/>
          <w:tab w:val="num" w:pos="1134"/>
        </w:tabs>
        <w:spacing w:line="276" w:lineRule="auto"/>
        <w:ind w:left="1134"/>
        <w:jc w:val="both"/>
        <w:rPr>
          <w:rFonts w:cs="Calibri"/>
          <w:color w:val="000000"/>
          <w:spacing w:val="-2"/>
        </w:rPr>
      </w:pPr>
      <w:r w:rsidRPr="00D22524">
        <w:rPr>
          <w:rFonts w:cs="Calibri"/>
          <w:color w:val="000000"/>
          <w:spacing w:val="-2"/>
        </w:rPr>
        <w:t xml:space="preserve">Upon SITA’s request, the bidder must provide inspection, and quality assurance services on other SITA work performed </w:t>
      </w:r>
      <w:r w:rsidR="00AA6555" w:rsidRPr="00D22524">
        <w:rPr>
          <w:rFonts w:cs="Calibri"/>
          <w:color w:val="000000"/>
          <w:spacing w:val="-2"/>
        </w:rPr>
        <w:t>on</w:t>
      </w:r>
      <w:r w:rsidRPr="00D22524">
        <w:rPr>
          <w:rFonts w:cs="Calibri"/>
          <w:color w:val="000000"/>
          <w:spacing w:val="-2"/>
        </w:rPr>
        <w:t xml:space="preserve"> SITA systems that have impact to the equipment performance and services on this scope.</w:t>
      </w:r>
    </w:p>
    <w:p w14:paraId="3B6CE014" w14:textId="3CE73B04" w:rsidR="00320FA0" w:rsidRPr="00D22524" w:rsidRDefault="00320FA0" w:rsidP="00D22524">
      <w:pPr>
        <w:pStyle w:val="Specification"/>
        <w:numPr>
          <w:ilvl w:val="1"/>
          <w:numId w:val="3"/>
        </w:numPr>
        <w:tabs>
          <w:tab w:val="clear" w:pos="1058"/>
          <w:tab w:val="num" w:pos="1134"/>
        </w:tabs>
        <w:spacing w:line="276" w:lineRule="auto"/>
        <w:ind w:left="1134"/>
        <w:jc w:val="both"/>
        <w:rPr>
          <w:rFonts w:cs="Calibri"/>
          <w:color w:val="000000"/>
          <w:spacing w:val="-2"/>
        </w:rPr>
      </w:pPr>
      <w:r w:rsidRPr="00D22524">
        <w:rPr>
          <w:rFonts w:cs="Calibri"/>
          <w:color w:val="000000"/>
          <w:spacing w:val="-2"/>
        </w:rPr>
        <w:t xml:space="preserve">Upon SITA’s request, provide services relating to the isolation and commissioning </w:t>
      </w:r>
      <w:r w:rsidR="00583C63" w:rsidRPr="00D22524">
        <w:rPr>
          <w:rFonts w:cs="Calibri"/>
          <w:color w:val="000000"/>
          <w:spacing w:val="-2"/>
        </w:rPr>
        <w:t>of HVAC systems</w:t>
      </w:r>
      <w:r w:rsidRPr="00D22524">
        <w:rPr>
          <w:rFonts w:cs="Calibri"/>
          <w:color w:val="000000"/>
          <w:spacing w:val="-2"/>
        </w:rPr>
        <w:t xml:space="preserve"> specified in this scope.</w:t>
      </w:r>
    </w:p>
    <w:p w14:paraId="5ADD3030" w14:textId="0115ED06" w:rsidR="00320FA0" w:rsidRPr="00D22524" w:rsidRDefault="00320FA0" w:rsidP="00D22524">
      <w:pPr>
        <w:pStyle w:val="Specification"/>
        <w:numPr>
          <w:ilvl w:val="1"/>
          <w:numId w:val="3"/>
        </w:numPr>
        <w:tabs>
          <w:tab w:val="clear" w:pos="1058"/>
          <w:tab w:val="num" w:pos="1134"/>
        </w:tabs>
        <w:spacing w:line="276" w:lineRule="auto"/>
        <w:ind w:left="1134"/>
        <w:jc w:val="both"/>
        <w:rPr>
          <w:rFonts w:cs="Calibri"/>
          <w:color w:val="000000"/>
          <w:spacing w:val="-2"/>
        </w:rPr>
      </w:pPr>
      <w:r w:rsidRPr="00D22524">
        <w:rPr>
          <w:rFonts w:cs="Calibri"/>
          <w:color w:val="000000"/>
          <w:spacing w:val="-2"/>
        </w:rPr>
        <w:t xml:space="preserve">The services described under this scope will be required for a period of </w:t>
      </w:r>
      <w:r w:rsidR="004C2024" w:rsidRPr="00D22524">
        <w:rPr>
          <w:rFonts w:cs="Calibri"/>
          <w:color w:val="000000"/>
          <w:spacing w:val="-2"/>
        </w:rPr>
        <w:t>Thirty-</w:t>
      </w:r>
      <w:r w:rsidRPr="00D22524">
        <w:rPr>
          <w:rFonts w:cs="Calibri"/>
          <w:color w:val="000000"/>
          <w:spacing w:val="-2"/>
        </w:rPr>
        <w:t>Six Months. The service will be “</w:t>
      </w:r>
      <w:r w:rsidRPr="00D22524">
        <w:rPr>
          <w:rFonts w:cs="Calibri"/>
          <w:b/>
          <w:color w:val="000000"/>
          <w:spacing w:val="-2"/>
        </w:rPr>
        <w:t>works order based</w:t>
      </w:r>
      <w:r w:rsidRPr="00D22524">
        <w:rPr>
          <w:rFonts w:cs="Calibri"/>
          <w:color w:val="000000"/>
          <w:spacing w:val="-2"/>
        </w:rPr>
        <w:t>” for known corrective maintenance requirements, and be “</w:t>
      </w:r>
      <w:r w:rsidRPr="00D22524">
        <w:rPr>
          <w:rFonts w:cs="Calibri"/>
          <w:b/>
          <w:color w:val="000000"/>
          <w:spacing w:val="-2"/>
        </w:rPr>
        <w:t>callout based</w:t>
      </w:r>
      <w:r w:rsidRPr="00D22524">
        <w:rPr>
          <w:rFonts w:cs="Calibri"/>
          <w:color w:val="000000"/>
          <w:spacing w:val="-2"/>
        </w:rPr>
        <w:t xml:space="preserve">” (followed by a works order) for power incidents where immediate response is required. </w:t>
      </w:r>
    </w:p>
    <w:p w14:paraId="728E81DE" w14:textId="77777777" w:rsidR="00320FA0" w:rsidRPr="00D22524" w:rsidRDefault="00320FA0" w:rsidP="00D22524">
      <w:pPr>
        <w:pStyle w:val="Specification"/>
        <w:numPr>
          <w:ilvl w:val="1"/>
          <w:numId w:val="3"/>
        </w:numPr>
        <w:tabs>
          <w:tab w:val="clear" w:pos="1058"/>
          <w:tab w:val="num" w:pos="1134"/>
        </w:tabs>
        <w:spacing w:line="276" w:lineRule="auto"/>
        <w:ind w:left="1134"/>
        <w:jc w:val="both"/>
        <w:rPr>
          <w:rFonts w:cs="Calibri"/>
          <w:color w:val="000000"/>
          <w:spacing w:val="-2"/>
        </w:rPr>
      </w:pPr>
      <w:r w:rsidRPr="00D22524">
        <w:rPr>
          <w:rFonts w:cs="Calibri"/>
          <w:color w:val="000000" w:themeColor="text1"/>
          <w:spacing w:val="-2"/>
        </w:rPr>
        <w:t>Scheduled, Ad Hoc, and real-time reporting. The cost for this item is deemed part of the Scheduled Maintenance rate.</w:t>
      </w:r>
    </w:p>
    <w:p w14:paraId="60191915" w14:textId="77777777" w:rsidR="00320FA0" w:rsidRPr="00D22524" w:rsidRDefault="00320FA0" w:rsidP="00D22524">
      <w:pPr>
        <w:pStyle w:val="Specification"/>
        <w:numPr>
          <w:ilvl w:val="1"/>
          <w:numId w:val="3"/>
        </w:numPr>
        <w:tabs>
          <w:tab w:val="clear" w:pos="1058"/>
          <w:tab w:val="num" w:pos="1134"/>
        </w:tabs>
        <w:spacing w:line="276" w:lineRule="auto"/>
        <w:ind w:left="1134"/>
        <w:jc w:val="both"/>
        <w:rPr>
          <w:rFonts w:cs="Calibri"/>
          <w:color w:val="000000"/>
          <w:spacing w:val="-2"/>
        </w:rPr>
      </w:pPr>
      <w:r w:rsidRPr="00D22524">
        <w:rPr>
          <w:rFonts w:cs="Calibri"/>
          <w:color w:val="000000" w:themeColor="text1"/>
          <w:spacing w:val="-2"/>
        </w:rPr>
        <w:t>Capacity Management (cooling). The cost for this item is deemed part of the Scheduled Maintenance rate.</w:t>
      </w:r>
    </w:p>
    <w:p w14:paraId="3DE42926" w14:textId="7798650D" w:rsidR="00320FA0" w:rsidRPr="00D22524" w:rsidRDefault="00320FA0" w:rsidP="00D22524">
      <w:pPr>
        <w:pStyle w:val="Specification"/>
        <w:numPr>
          <w:ilvl w:val="1"/>
          <w:numId w:val="3"/>
        </w:numPr>
        <w:tabs>
          <w:tab w:val="clear" w:pos="1058"/>
          <w:tab w:val="num" w:pos="1276"/>
        </w:tabs>
        <w:spacing w:line="276" w:lineRule="auto"/>
        <w:ind w:left="1134"/>
        <w:jc w:val="both"/>
        <w:rPr>
          <w:rFonts w:cs="Calibri"/>
          <w:color w:val="000000"/>
          <w:spacing w:val="-2"/>
        </w:rPr>
      </w:pPr>
      <w:r w:rsidRPr="00D22524">
        <w:rPr>
          <w:rFonts w:cs="Calibri"/>
          <w:color w:val="000000" w:themeColor="text1"/>
          <w:spacing w:val="-2"/>
        </w:rPr>
        <w:t>Facility Infrastructure Ass</w:t>
      </w:r>
      <w:r w:rsidRPr="00D22524">
        <w:rPr>
          <w:rFonts w:cs="Calibri"/>
          <w:color w:val="000000"/>
          <w:spacing w:val="-2"/>
        </w:rPr>
        <w:t>et Management and reporting. The cost for this item is deemed part of the Scheduled Maintenance rate</w:t>
      </w:r>
    </w:p>
    <w:p w14:paraId="750B6D92" w14:textId="77777777" w:rsidR="00596966" w:rsidRPr="00D0229D" w:rsidRDefault="00CC47A6" w:rsidP="00F2653A">
      <w:pPr>
        <w:pStyle w:val="Heading2"/>
        <w:spacing w:line="276" w:lineRule="auto"/>
        <w:jc w:val="both"/>
        <w:rPr>
          <w:rFonts w:asciiTheme="minorHAnsi" w:hAnsiTheme="minorHAnsi" w:cstheme="minorHAnsi"/>
          <w:szCs w:val="24"/>
        </w:rPr>
      </w:pPr>
      <w:bookmarkStart w:id="11" w:name="_Toc132965833"/>
      <w:bookmarkEnd w:id="10"/>
      <w:r w:rsidRPr="00D0229D">
        <w:rPr>
          <w:rFonts w:asciiTheme="minorHAnsi" w:hAnsiTheme="minorHAnsi" w:cstheme="minorHAnsi"/>
          <w:szCs w:val="24"/>
        </w:rPr>
        <w:t>DETAILS OF RELEVANT EQUIPMENT</w:t>
      </w:r>
      <w:bookmarkEnd w:id="11"/>
    </w:p>
    <w:p w14:paraId="47ED599A" w14:textId="1CEF43AE" w:rsidR="00AD0798" w:rsidRPr="00D22524" w:rsidRDefault="00320FA0" w:rsidP="00D22524">
      <w:pPr>
        <w:pStyle w:val="Specification"/>
        <w:spacing w:line="276" w:lineRule="auto"/>
        <w:ind w:left="567"/>
        <w:jc w:val="both"/>
        <w:rPr>
          <w:rFonts w:cs="Calibri"/>
        </w:rPr>
      </w:pPr>
      <w:r w:rsidRPr="00D22524">
        <w:rPr>
          <w:rFonts w:cs="Calibri"/>
        </w:rPr>
        <w:t xml:space="preserve">Although the electrical plant for which support is required covers a wide span of </w:t>
      </w:r>
      <w:r w:rsidR="00AD0798" w:rsidRPr="00D22524">
        <w:rPr>
          <w:rFonts w:cs="Calibri"/>
        </w:rPr>
        <w:t>HVAC</w:t>
      </w:r>
      <w:r w:rsidRPr="00D22524">
        <w:rPr>
          <w:rFonts w:cs="Calibri"/>
        </w:rPr>
        <w:t xml:space="preserve"> devices and systems, the major plant components under this contract are detailed below. </w:t>
      </w:r>
    </w:p>
    <w:p w14:paraId="527760EA" w14:textId="4CCA3491" w:rsidR="00320FA0" w:rsidRPr="00D22524" w:rsidRDefault="00320FA0" w:rsidP="00D22524">
      <w:pPr>
        <w:pStyle w:val="Specification"/>
        <w:spacing w:line="276" w:lineRule="auto"/>
        <w:ind w:left="567"/>
        <w:jc w:val="both"/>
        <w:rPr>
          <w:rFonts w:cs="Calibri"/>
        </w:rPr>
      </w:pPr>
      <w:r w:rsidRPr="00D22524">
        <w:rPr>
          <w:rFonts w:cs="Calibri"/>
        </w:rPr>
        <w:t xml:space="preserve">Bidders should also note that SITA </w:t>
      </w:r>
      <w:r w:rsidR="00FB42E0" w:rsidRPr="00D22524">
        <w:rPr>
          <w:rFonts w:cs="Calibri"/>
        </w:rPr>
        <w:t>may</w:t>
      </w:r>
      <w:r w:rsidRPr="00D22524">
        <w:rPr>
          <w:rFonts w:cs="Calibri"/>
        </w:rPr>
        <w:t xml:space="preserve"> upgrad</w:t>
      </w:r>
      <w:r w:rsidR="001533F2" w:rsidRPr="00D22524">
        <w:rPr>
          <w:rFonts w:cs="Calibri"/>
        </w:rPr>
        <w:t>e</w:t>
      </w:r>
      <w:r w:rsidRPr="00D22524">
        <w:rPr>
          <w:rFonts w:cs="Calibri"/>
        </w:rPr>
        <w:t xml:space="preserve"> the </w:t>
      </w:r>
      <w:r w:rsidR="00BD6539" w:rsidRPr="00D22524">
        <w:rPr>
          <w:rFonts w:cs="Calibri"/>
        </w:rPr>
        <w:t>HVAC</w:t>
      </w:r>
      <w:r w:rsidRPr="00D22524">
        <w:rPr>
          <w:rFonts w:cs="Calibri"/>
        </w:rPr>
        <w:t xml:space="preserve"> infrastructure, which means that the </w:t>
      </w:r>
      <w:r w:rsidRPr="00D22524">
        <w:rPr>
          <w:rFonts w:cs="Calibri"/>
          <w:b/>
        </w:rPr>
        <w:t>type of units</w:t>
      </w:r>
      <w:r w:rsidRPr="00D22524">
        <w:rPr>
          <w:rFonts w:cs="Calibri"/>
        </w:rPr>
        <w:t xml:space="preserve"> and </w:t>
      </w:r>
      <w:r w:rsidRPr="00D22524">
        <w:rPr>
          <w:rFonts w:cs="Calibri"/>
          <w:b/>
        </w:rPr>
        <w:t>quantities of the units</w:t>
      </w:r>
      <w:r w:rsidRPr="00D22524">
        <w:rPr>
          <w:rFonts w:cs="Calibri"/>
        </w:rPr>
        <w:t xml:space="preserve"> indicated below may change during the contract period.</w:t>
      </w:r>
    </w:p>
    <w:p w14:paraId="1C305E62" w14:textId="77777777" w:rsidR="00320FA0" w:rsidRPr="00D0229D" w:rsidRDefault="00320FA0" w:rsidP="00387D66">
      <w:pPr>
        <w:numPr>
          <w:ilvl w:val="0"/>
          <w:numId w:val="42"/>
        </w:numPr>
        <w:ind w:left="1134" w:hanging="425"/>
        <w:rPr>
          <w:rFonts w:asciiTheme="minorHAnsi" w:hAnsiTheme="minorHAnsi" w:cstheme="minorHAnsi"/>
          <w:szCs w:val="24"/>
        </w:rPr>
      </w:pPr>
      <w:r w:rsidRPr="00D0229D">
        <w:rPr>
          <w:rFonts w:asciiTheme="minorHAnsi" w:hAnsiTheme="minorHAnsi" w:cstheme="minorHAnsi"/>
          <w:szCs w:val="24"/>
        </w:rPr>
        <w:t xml:space="preserve">DBU1 </w:t>
      </w:r>
      <w:r w:rsidRPr="00D0229D">
        <w:rPr>
          <w:rFonts w:asciiTheme="minorHAnsi" w:hAnsiTheme="minorHAnsi" w:cstheme="minorHAnsi"/>
          <w:szCs w:val="24"/>
        </w:rPr>
        <w:br/>
      </w:r>
      <w:r w:rsidRPr="00D0229D">
        <w:rPr>
          <w:rFonts w:asciiTheme="minorHAnsi" w:hAnsiTheme="minorHAnsi" w:cstheme="minorHAnsi"/>
          <w:b/>
          <w:szCs w:val="24"/>
          <w:lang w:val="en-US"/>
        </w:rPr>
        <w:t>Model</w:t>
      </w:r>
      <w:r w:rsidRPr="00D0229D">
        <w:rPr>
          <w:rFonts w:asciiTheme="minorHAnsi" w:hAnsiTheme="minorHAnsi" w:cstheme="minorHAnsi"/>
          <w:szCs w:val="24"/>
          <w:lang w:val="en-US"/>
        </w:rPr>
        <w:t>: AIAC-DF28X-EZRE-0</w:t>
      </w:r>
    </w:p>
    <w:p w14:paraId="06A1942C" w14:textId="77777777" w:rsidR="00320FA0" w:rsidRPr="00D0229D" w:rsidRDefault="00320FA0" w:rsidP="00387D66">
      <w:pPr>
        <w:numPr>
          <w:ilvl w:val="0"/>
          <w:numId w:val="42"/>
        </w:numPr>
        <w:ind w:left="1134" w:hanging="425"/>
        <w:rPr>
          <w:rFonts w:asciiTheme="minorHAnsi" w:hAnsiTheme="minorHAnsi" w:cstheme="minorHAnsi"/>
          <w:szCs w:val="24"/>
        </w:rPr>
      </w:pPr>
      <w:r w:rsidRPr="00D0229D">
        <w:rPr>
          <w:rFonts w:asciiTheme="minorHAnsi" w:hAnsiTheme="minorHAnsi" w:cstheme="minorHAnsi"/>
          <w:szCs w:val="24"/>
        </w:rPr>
        <w:t>DBU2</w:t>
      </w:r>
    </w:p>
    <w:p w14:paraId="7FBE02CB" w14:textId="77777777" w:rsidR="00320FA0" w:rsidRPr="00D0229D" w:rsidRDefault="00320FA0" w:rsidP="00387D66">
      <w:pPr>
        <w:ind w:left="1134"/>
        <w:rPr>
          <w:rFonts w:asciiTheme="minorHAnsi" w:hAnsiTheme="minorHAnsi" w:cstheme="minorHAnsi"/>
          <w:szCs w:val="24"/>
        </w:rPr>
      </w:pPr>
      <w:r w:rsidRPr="00D0229D">
        <w:rPr>
          <w:rFonts w:asciiTheme="minorHAnsi" w:hAnsiTheme="minorHAnsi" w:cstheme="minorHAnsi"/>
          <w:b/>
          <w:szCs w:val="24"/>
        </w:rPr>
        <w:t>Model</w:t>
      </w:r>
      <w:r w:rsidRPr="00D0229D">
        <w:rPr>
          <w:rFonts w:asciiTheme="minorHAnsi" w:hAnsiTheme="minorHAnsi" w:cstheme="minorHAnsi"/>
          <w:szCs w:val="24"/>
        </w:rPr>
        <w:t>: AIAC-</w:t>
      </w:r>
      <w:r w:rsidRPr="00D0229D">
        <w:rPr>
          <w:rFonts w:asciiTheme="minorHAnsi" w:hAnsiTheme="minorHAnsi" w:cstheme="minorHAnsi"/>
          <w:szCs w:val="24"/>
          <w:lang w:val="en-US"/>
        </w:rPr>
        <w:t xml:space="preserve"> DF28X-EZRE-0</w:t>
      </w:r>
    </w:p>
    <w:p w14:paraId="377E2965" w14:textId="77777777" w:rsidR="00320FA0" w:rsidRPr="00D0229D" w:rsidRDefault="00320FA0" w:rsidP="00387D66">
      <w:pPr>
        <w:numPr>
          <w:ilvl w:val="0"/>
          <w:numId w:val="42"/>
        </w:numPr>
        <w:ind w:left="1134" w:hanging="425"/>
        <w:rPr>
          <w:rFonts w:asciiTheme="minorHAnsi" w:hAnsiTheme="minorHAnsi" w:cstheme="minorHAnsi"/>
          <w:szCs w:val="24"/>
        </w:rPr>
      </w:pPr>
      <w:r w:rsidRPr="00D0229D">
        <w:rPr>
          <w:rFonts w:asciiTheme="minorHAnsi" w:hAnsiTheme="minorHAnsi" w:cstheme="minorHAnsi"/>
          <w:szCs w:val="24"/>
        </w:rPr>
        <w:t>DBU3</w:t>
      </w:r>
    </w:p>
    <w:p w14:paraId="7E06E712" w14:textId="77777777" w:rsidR="00320FA0" w:rsidRPr="00D0229D" w:rsidRDefault="00320FA0" w:rsidP="00387D66">
      <w:pPr>
        <w:ind w:left="1134"/>
        <w:rPr>
          <w:rFonts w:asciiTheme="minorHAnsi" w:hAnsiTheme="minorHAnsi" w:cstheme="minorHAnsi"/>
          <w:szCs w:val="24"/>
        </w:rPr>
      </w:pPr>
      <w:r w:rsidRPr="00D0229D">
        <w:rPr>
          <w:rFonts w:asciiTheme="minorHAnsi" w:hAnsiTheme="minorHAnsi" w:cstheme="minorHAnsi"/>
          <w:b/>
          <w:szCs w:val="24"/>
        </w:rPr>
        <w:t>Model:</w:t>
      </w:r>
      <w:r w:rsidRPr="00D0229D">
        <w:rPr>
          <w:rFonts w:asciiTheme="minorHAnsi" w:hAnsiTheme="minorHAnsi" w:cstheme="minorHAnsi"/>
          <w:szCs w:val="24"/>
        </w:rPr>
        <w:t xml:space="preserve"> Clivet-CE61</w:t>
      </w:r>
      <w:r w:rsidR="008A696A" w:rsidRPr="00D0229D">
        <w:rPr>
          <w:rFonts w:asciiTheme="minorHAnsi" w:hAnsiTheme="minorHAnsi" w:cstheme="minorHAnsi"/>
          <w:szCs w:val="24"/>
        </w:rPr>
        <w:t xml:space="preserve"> - AB42168D0083</w:t>
      </w:r>
    </w:p>
    <w:p w14:paraId="2A8FA491" w14:textId="77777777" w:rsidR="003A2870" w:rsidRPr="00387D66" w:rsidRDefault="00C163BE" w:rsidP="00320FA0">
      <w:pPr>
        <w:pStyle w:val="Heading2"/>
        <w:spacing w:line="276" w:lineRule="auto"/>
        <w:rPr>
          <w:rFonts w:cs="Calibri"/>
          <w:szCs w:val="24"/>
        </w:rPr>
      </w:pPr>
      <w:bookmarkStart w:id="12" w:name="_Toc132965834"/>
      <w:r w:rsidRPr="00387D66">
        <w:rPr>
          <w:rFonts w:cs="Calibri"/>
          <w:szCs w:val="24"/>
        </w:rPr>
        <w:t>DELIVERY ADDRESS</w:t>
      </w:r>
      <w:bookmarkEnd w:id="12"/>
      <w:r w:rsidR="00CC47A6" w:rsidRPr="00387D66">
        <w:rPr>
          <w:rFonts w:cs="Calibri"/>
          <w:szCs w:val="24"/>
        </w:rPr>
        <w:t xml:space="preserve"> </w:t>
      </w:r>
    </w:p>
    <w:tbl>
      <w:tblPr>
        <w:tblStyle w:val="TableGrid"/>
        <w:tblpPr w:leftFromText="180" w:rightFromText="180" w:vertAnchor="text" w:horzAnchor="margin" w:tblpX="562" w:tblpY="165"/>
        <w:tblW w:w="470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6"/>
        <w:gridCol w:w="3635"/>
        <w:gridCol w:w="4865"/>
      </w:tblGrid>
      <w:tr w:rsidR="003A2870" w:rsidRPr="00387D66" w14:paraId="316519F5" w14:textId="77777777" w:rsidTr="00387D66">
        <w:tc>
          <w:tcPr>
            <w:tcW w:w="312" w:type="pct"/>
            <w:shd w:val="clear" w:color="auto" w:fill="DBE5F1" w:themeFill="accent1" w:themeFillTint="33"/>
          </w:tcPr>
          <w:p w14:paraId="63A91242" w14:textId="77777777" w:rsidR="003A2870" w:rsidRPr="00387D66" w:rsidRDefault="003A2870" w:rsidP="00387D66">
            <w:pPr>
              <w:spacing w:line="276" w:lineRule="auto"/>
              <w:jc w:val="both"/>
              <w:rPr>
                <w:rFonts w:cs="Calibri"/>
                <w:b/>
                <w:szCs w:val="24"/>
              </w:rPr>
            </w:pPr>
            <w:r w:rsidRPr="00387D66">
              <w:rPr>
                <w:rFonts w:cs="Calibri"/>
                <w:b/>
                <w:szCs w:val="24"/>
              </w:rPr>
              <w:t>No</w:t>
            </w:r>
          </w:p>
        </w:tc>
        <w:tc>
          <w:tcPr>
            <w:tcW w:w="2005" w:type="pct"/>
            <w:shd w:val="clear" w:color="auto" w:fill="DBE5F1" w:themeFill="accent1" w:themeFillTint="33"/>
          </w:tcPr>
          <w:p w14:paraId="682E6808" w14:textId="77777777" w:rsidR="003A2870" w:rsidRPr="00387D66" w:rsidRDefault="003A2870" w:rsidP="00387D66">
            <w:pPr>
              <w:spacing w:line="276" w:lineRule="auto"/>
              <w:jc w:val="both"/>
              <w:rPr>
                <w:rFonts w:cs="Calibri"/>
                <w:b/>
                <w:szCs w:val="24"/>
              </w:rPr>
            </w:pPr>
            <w:r w:rsidRPr="00387D66">
              <w:rPr>
                <w:rFonts w:cs="Calibri"/>
                <w:b/>
                <w:szCs w:val="24"/>
              </w:rPr>
              <w:t>Site Name</w:t>
            </w:r>
          </w:p>
        </w:tc>
        <w:tc>
          <w:tcPr>
            <w:tcW w:w="2683" w:type="pct"/>
            <w:shd w:val="clear" w:color="auto" w:fill="DBE5F1" w:themeFill="accent1" w:themeFillTint="33"/>
          </w:tcPr>
          <w:p w14:paraId="5759F6FD" w14:textId="77777777" w:rsidR="003A2870" w:rsidRPr="00387D66" w:rsidRDefault="003A2870" w:rsidP="00387D66">
            <w:pPr>
              <w:spacing w:line="276" w:lineRule="auto"/>
              <w:jc w:val="both"/>
              <w:rPr>
                <w:rFonts w:cs="Calibri"/>
                <w:b/>
                <w:szCs w:val="24"/>
              </w:rPr>
            </w:pPr>
            <w:r w:rsidRPr="00387D66">
              <w:rPr>
                <w:rFonts w:cs="Calibri"/>
                <w:b/>
                <w:szCs w:val="24"/>
              </w:rPr>
              <w:t>Physical Address</w:t>
            </w:r>
          </w:p>
        </w:tc>
      </w:tr>
      <w:tr w:rsidR="003A2870" w:rsidRPr="00387D66" w14:paraId="0B219E13" w14:textId="77777777" w:rsidTr="00387D66">
        <w:tc>
          <w:tcPr>
            <w:tcW w:w="312" w:type="pct"/>
          </w:tcPr>
          <w:p w14:paraId="0EA1A1E0" w14:textId="77777777" w:rsidR="003A2870" w:rsidRPr="00387D66" w:rsidRDefault="00782FDC" w:rsidP="00387D66">
            <w:pPr>
              <w:spacing w:line="276" w:lineRule="auto"/>
              <w:jc w:val="both"/>
              <w:rPr>
                <w:rFonts w:cs="Calibri"/>
                <w:szCs w:val="24"/>
              </w:rPr>
            </w:pPr>
            <w:r w:rsidRPr="00387D66">
              <w:rPr>
                <w:rFonts w:cs="Calibri"/>
                <w:szCs w:val="24"/>
              </w:rPr>
              <w:t>1</w:t>
            </w:r>
          </w:p>
        </w:tc>
        <w:tc>
          <w:tcPr>
            <w:tcW w:w="2005" w:type="pct"/>
          </w:tcPr>
          <w:p w14:paraId="69CBC7FE" w14:textId="77777777" w:rsidR="003A2870" w:rsidRPr="00387D66" w:rsidRDefault="00320FA0" w:rsidP="00387D66">
            <w:pPr>
              <w:spacing w:line="276" w:lineRule="auto"/>
              <w:jc w:val="both"/>
              <w:rPr>
                <w:rFonts w:cs="Calibri"/>
                <w:szCs w:val="24"/>
              </w:rPr>
            </w:pPr>
            <w:r w:rsidRPr="00387D66">
              <w:rPr>
                <w:rFonts w:cs="Calibri"/>
              </w:rPr>
              <w:t>Bloemfontein Data and Switching Centre</w:t>
            </w:r>
          </w:p>
        </w:tc>
        <w:tc>
          <w:tcPr>
            <w:tcW w:w="2683" w:type="pct"/>
          </w:tcPr>
          <w:p w14:paraId="49C44F43" w14:textId="77777777" w:rsidR="003A2870" w:rsidRPr="00387D66" w:rsidRDefault="00320FA0" w:rsidP="00387D66">
            <w:pPr>
              <w:spacing w:line="276" w:lineRule="auto"/>
              <w:jc w:val="both"/>
              <w:rPr>
                <w:rFonts w:cs="Calibri"/>
                <w:szCs w:val="24"/>
              </w:rPr>
            </w:pPr>
            <w:r w:rsidRPr="00387D66">
              <w:rPr>
                <w:rFonts w:cs="Calibri"/>
              </w:rPr>
              <w:t xml:space="preserve">Fidel Castro Building 55 Mariam </w:t>
            </w:r>
            <w:proofErr w:type="spellStart"/>
            <w:r w:rsidRPr="00387D66">
              <w:rPr>
                <w:rFonts w:cs="Calibri"/>
              </w:rPr>
              <w:t>Makeba</w:t>
            </w:r>
            <w:proofErr w:type="spellEnd"/>
            <w:r w:rsidRPr="00387D66">
              <w:rPr>
                <w:rFonts w:cs="Calibri"/>
              </w:rPr>
              <w:t xml:space="preserve"> Street</w:t>
            </w:r>
          </w:p>
        </w:tc>
      </w:tr>
    </w:tbl>
    <w:p w14:paraId="23BA057D" w14:textId="5844CA2D" w:rsidR="000E47D9" w:rsidRPr="00387D66" w:rsidRDefault="000E47D9" w:rsidP="00387D66">
      <w:pPr>
        <w:pStyle w:val="Heading1"/>
        <w:spacing w:line="276" w:lineRule="auto"/>
        <w:ind w:left="567" w:hanging="567"/>
        <w:jc w:val="both"/>
        <w:rPr>
          <w:rFonts w:cs="Calibri"/>
          <w:sz w:val="24"/>
          <w:szCs w:val="24"/>
        </w:rPr>
      </w:pPr>
      <w:bookmarkStart w:id="13" w:name="_Toc104324709"/>
      <w:bookmarkStart w:id="14" w:name="_Toc9938004"/>
      <w:bookmarkStart w:id="15" w:name="_Toc132965835"/>
      <w:bookmarkStart w:id="16" w:name="_Toc435315881"/>
      <w:bookmarkEnd w:id="13"/>
      <w:r w:rsidRPr="00387D66">
        <w:rPr>
          <w:rFonts w:cs="Calibri"/>
          <w:noProof/>
          <w:sz w:val="24"/>
          <w:szCs w:val="24"/>
          <w:lang w:eastAsia="en-ZA"/>
        </w:rPr>
        <w:lastRenderedPageBreak/>
        <mc:AlternateContent>
          <mc:Choice Requires="wps">
            <w:drawing>
              <wp:anchor distT="0" distB="0" distL="114300" distR="114300" simplePos="0" relativeHeight="251665408" behindDoc="1" locked="1" layoutInCell="1" allowOverlap="0" wp14:anchorId="3D3CB2E4" wp14:editId="5CA7B69C">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623C8A4E" w14:textId="77777777" w:rsidR="009A3263" w:rsidRDefault="009A3263"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D3CB2E4"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623C8A4E" w14:textId="77777777" w:rsidR="009A3263" w:rsidRDefault="009A3263" w:rsidP="000E47D9"/>
                  </w:txbxContent>
                </v:textbox>
                <w10:wrap anchorx="margin" anchory="margin"/>
                <w10:anchorlock/>
              </v:shape>
            </w:pict>
          </mc:Fallback>
        </mc:AlternateContent>
      </w:r>
      <w:r w:rsidRPr="00387D66">
        <w:rPr>
          <w:rFonts w:cs="Calibri"/>
          <w:sz w:val="24"/>
          <w:szCs w:val="24"/>
        </w:rPr>
        <w:t>REQUIREMENTS</w:t>
      </w:r>
      <w:bookmarkEnd w:id="14"/>
      <w:bookmarkEnd w:id="15"/>
    </w:p>
    <w:p w14:paraId="327143EF" w14:textId="77777777" w:rsidR="000E47D9" w:rsidRPr="00387D66" w:rsidRDefault="00C66001" w:rsidP="00387D66">
      <w:pPr>
        <w:pStyle w:val="Heading2"/>
        <w:spacing w:line="276" w:lineRule="auto"/>
        <w:jc w:val="both"/>
        <w:rPr>
          <w:rFonts w:cs="Calibri"/>
          <w:szCs w:val="24"/>
        </w:rPr>
      </w:pPr>
      <w:bookmarkStart w:id="17" w:name="_Toc9938005"/>
      <w:bookmarkStart w:id="18" w:name="_Toc132965836"/>
      <w:r w:rsidRPr="00387D66">
        <w:rPr>
          <w:rFonts w:cs="Calibri"/>
          <w:szCs w:val="24"/>
        </w:rPr>
        <w:t xml:space="preserve">SERVICE </w:t>
      </w:r>
      <w:r w:rsidR="000E47D9" w:rsidRPr="00387D66">
        <w:rPr>
          <w:rFonts w:cs="Calibri"/>
          <w:szCs w:val="24"/>
        </w:rPr>
        <w:t>REQUIREMENT</w:t>
      </w:r>
      <w:bookmarkEnd w:id="17"/>
      <w:r w:rsidRPr="00387D66">
        <w:rPr>
          <w:rFonts w:cs="Calibri"/>
          <w:szCs w:val="24"/>
        </w:rPr>
        <w:t>S</w:t>
      </w:r>
      <w:bookmarkEnd w:id="18"/>
    </w:p>
    <w:p w14:paraId="3E47F227" w14:textId="7BF200A2" w:rsidR="00B2627F" w:rsidRPr="00387D66" w:rsidRDefault="00B2627F" w:rsidP="00387D66">
      <w:pPr>
        <w:pStyle w:val="Specification"/>
        <w:numPr>
          <w:ilvl w:val="1"/>
          <w:numId w:val="19"/>
        </w:numPr>
        <w:tabs>
          <w:tab w:val="clear" w:pos="1058"/>
        </w:tabs>
        <w:spacing w:line="276" w:lineRule="auto"/>
        <w:ind w:left="1134"/>
        <w:jc w:val="both"/>
        <w:rPr>
          <w:rFonts w:cs="Calibri"/>
        </w:rPr>
      </w:pPr>
      <w:bookmarkStart w:id="19" w:name="_Toc435315887"/>
      <w:bookmarkEnd w:id="16"/>
      <w:r w:rsidRPr="00387D66">
        <w:rPr>
          <w:rFonts w:cs="Calibri"/>
        </w:rPr>
        <w:t xml:space="preserve">On-site </w:t>
      </w:r>
      <w:r w:rsidRPr="00387D66">
        <w:rPr>
          <w:rFonts w:cs="Calibri"/>
          <w:b/>
        </w:rPr>
        <w:t>Disaster Recovery Support</w:t>
      </w:r>
      <w:r w:rsidRPr="00387D66">
        <w:rPr>
          <w:rFonts w:cs="Calibri"/>
        </w:rPr>
        <w:t xml:space="preserve"> with a maximum </w:t>
      </w:r>
      <w:r w:rsidR="001A5B44" w:rsidRPr="00387D66">
        <w:rPr>
          <w:rFonts w:cs="Calibri"/>
        </w:rPr>
        <w:t xml:space="preserve">60-minutes </w:t>
      </w:r>
      <w:r w:rsidRPr="00387D66">
        <w:rPr>
          <w:rFonts w:cs="Calibri"/>
        </w:rPr>
        <w:t xml:space="preserve">incident response time. </w:t>
      </w:r>
    </w:p>
    <w:p w14:paraId="6921A333" w14:textId="517C15A7" w:rsidR="00B2627F" w:rsidRPr="00387D66" w:rsidRDefault="00B2627F" w:rsidP="00387D66">
      <w:pPr>
        <w:pStyle w:val="Specification"/>
        <w:numPr>
          <w:ilvl w:val="1"/>
          <w:numId w:val="19"/>
        </w:numPr>
        <w:tabs>
          <w:tab w:val="clear" w:pos="1058"/>
        </w:tabs>
        <w:spacing w:line="276" w:lineRule="auto"/>
        <w:ind w:left="1134"/>
        <w:jc w:val="both"/>
        <w:rPr>
          <w:rFonts w:cs="Calibri"/>
        </w:rPr>
      </w:pPr>
      <w:r w:rsidRPr="00387D66">
        <w:rPr>
          <w:rFonts w:cs="Calibri"/>
          <w:color w:val="000000"/>
          <w:spacing w:val="-2"/>
        </w:rPr>
        <w:t xml:space="preserve">On-site </w:t>
      </w:r>
      <w:r w:rsidRPr="00387D66">
        <w:rPr>
          <w:rFonts w:cs="Calibri"/>
          <w:b/>
          <w:color w:val="000000"/>
          <w:spacing w:val="-2"/>
        </w:rPr>
        <w:t>Preventive/Routine/Scheduled maintenance</w:t>
      </w:r>
      <w:r w:rsidRPr="00387D66">
        <w:rPr>
          <w:rFonts w:cs="Calibri"/>
          <w:color w:val="000000"/>
          <w:spacing w:val="-2"/>
        </w:rPr>
        <w:t xml:space="preserve">. Scheduled Maintenance will be fixed rate based for Specified Services </w:t>
      </w:r>
      <w:r w:rsidRPr="00387D66">
        <w:rPr>
          <w:rFonts w:cs="Calibri"/>
        </w:rPr>
        <w:t>requirement as detailed</w:t>
      </w:r>
      <w:r w:rsidR="00933BF1" w:rsidRPr="00387D66">
        <w:rPr>
          <w:rFonts w:cs="Calibri"/>
        </w:rPr>
        <w:t xml:space="preserve"> in</w:t>
      </w:r>
      <w:r w:rsidRPr="00387D66">
        <w:rPr>
          <w:rFonts w:cs="Calibri"/>
        </w:rPr>
        <w:t xml:space="preserve"> </w:t>
      </w:r>
      <w:r w:rsidR="00EA05E3" w:rsidRPr="00387D66">
        <w:rPr>
          <w:rFonts w:cs="Calibri"/>
        </w:rPr>
        <w:t>section 5: Maintenance Requirements</w:t>
      </w:r>
      <w:r w:rsidRPr="00387D66">
        <w:rPr>
          <w:rFonts w:cs="Calibri"/>
        </w:rPr>
        <w:t>.</w:t>
      </w:r>
      <w:r w:rsidR="00EA05E3" w:rsidRPr="00387D66">
        <w:rPr>
          <w:rFonts w:cs="Calibri"/>
        </w:rPr>
        <w:t xml:space="preserve"> </w:t>
      </w:r>
      <w:r w:rsidR="00EA05E3" w:rsidRPr="00387D66">
        <w:rPr>
          <w:rFonts w:cs="Calibri"/>
          <w:color w:val="000000"/>
          <w:spacing w:val="-2"/>
        </w:rPr>
        <w:t>This should be completed every second month.</w:t>
      </w:r>
    </w:p>
    <w:p w14:paraId="7B4B39F2" w14:textId="77777777" w:rsidR="00B2627F" w:rsidRPr="00387D66" w:rsidRDefault="00B2627F" w:rsidP="00387D66">
      <w:pPr>
        <w:pStyle w:val="Specification"/>
        <w:numPr>
          <w:ilvl w:val="1"/>
          <w:numId w:val="19"/>
        </w:numPr>
        <w:tabs>
          <w:tab w:val="clear" w:pos="1058"/>
          <w:tab w:val="num" w:pos="1210"/>
        </w:tabs>
        <w:spacing w:line="276" w:lineRule="auto"/>
        <w:ind w:left="1210"/>
        <w:jc w:val="both"/>
        <w:rPr>
          <w:rFonts w:cs="Calibri"/>
          <w:color w:val="000000" w:themeColor="text1"/>
          <w:spacing w:val="-2"/>
        </w:rPr>
      </w:pPr>
      <w:r w:rsidRPr="00387D66">
        <w:rPr>
          <w:rFonts w:cs="Calibri"/>
          <w:color w:val="000000"/>
          <w:spacing w:val="-2"/>
        </w:rPr>
        <w:t xml:space="preserve">On-site </w:t>
      </w:r>
      <w:r w:rsidRPr="00387D66">
        <w:rPr>
          <w:rFonts w:cs="Calibri"/>
          <w:b/>
          <w:color w:val="000000"/>
          <w:spacing w:val="-2"/>
        </w:rPr>
        <w:t>Corrective/Remedial maintenance</w:t>
      </w:r>
      <w:r w:rsidRPr="00387D66">
        <w:rPr>
          <w:rFonts w:cs="Calibri"/>
          <w:color w:val="000000"/>
          <w:spacing w:val="-2"/>
        </w:rPr>
        <w:t xml:space="preserve">. </w:t>
      </w:r>
    </w:p>
    <w:p w14:paraId="0FFAEB1C" w14:textId="77777777" w:rsidR="00B2627F" w:rsidRPr="00387D66" w:rsidRDefault="00B2627F" w:rsidP="00387D66">
      <w:pPr>
        <w:pStyle w:val="Specification"/>
        <w:spacing w:line="276" w:lineRule="auto"/>
        <w:ind w:left="1210"/>
        <w:jc w:val="both"/>
        <w:rPr>
          <w:rFonts w:cs="Calibri"/>
          <w:color w:val="000000" w:themeColor="text1"/>
          <w:spacing w:val="-2"/>
        </w:rPr>
      </w:pPr>
      <w:r w:rsidRPr="00387D66">
        <w:rPr>
          <w:rFonts w:cs="Calibri"/>
          <w:color w:val="000000"/>
          <w:spacing w:val="-2"/>
        </w:rPr>
        <w:t>(The cost for this item is not deemed part of the Scheduled Maintenance rate. The cost for this item will be based on corrective maintenance labour unit rates</w:t>
      </w:r>
      <w:r w:rsidRPr="00387D66">
        <w:rPr>
          <w:rFonts w:cs="Calibri"/>
          <w:b/>
          <w:color w:val="000000"/>
          <w:spacing w:val="-2"/>
        </w:rPr>
        <w:t xml:space="preserve"> </w:t>
      </w:r>
      <w:r w:rsidRPr="00387D66">
        <w:rPr>
          <w:rFonts w:cs="Calibri"/>
          <w:color w:val="000000"/>
          <w:spacing w:val="-2"/>
        </w:rPr>
        <w:t>and cost-plus percentage mark-up on material.)</w:t>
      </w:r>
    </w:p>
    <w:p w14:paraId="281A3DC2" w14:textId="77777777" w:rsidR="00B2627F" w:rsidRPr="00387D66" w:rsidRDefault="00B2627F" w:rsidP="00387D66">
      <w:pPr>
        <w:pStyle w:val="Specification"/>
        <w:numPr>
          <w:ilvl w:val="1"/>
          <w:numId w:val="19"/>
        </w:numPr>
        <w:tabs>
          <w:tab w:val="clear" w:pos="1058"/>
          <w:tab w:val="num" w:pos="1210"/>
        </w:tabs>
        <w:spacing w:line="276" w:lineRule="auto"/>
        <w:ind w:left="1210"/>
        <w:jc w:val="both"/>
        <w:rPr>
          <w:rFonts w:cs="Calibri"/>
          <w:color w:val="000000" w:themeColor="text1"/>
          <w:spacing w:val="-2"/>
        </w:rPr>
      </w:pPr>
      <w:r w:rsidRPr="00387D66">
        <w:rPr>
          <w:rFonts w:cs="Calibri"/>
          <w:color w:val="000000"/>
          <w:spacing w:val="-2"/>
        </w:rPr>
        <w:t xml:space="preserve">On-site </w:t>
      </w:r>
      <w:r w:rsidRPr="00387D66">
        <w:rPr>
          <w:rFonts w:cs="Calibri"/>
          <w:b/>
          <w:color w:val="000000"/>
          <w:spacing w:val="-2"/>
        </w:rPr>
        <w:t>Call Outs</w:t>
      </w:r>
      <w:r w:rsidRPr="00387D66">
        <w:rPr>
          <w:rFonts w:cs="Calibri"/>
          <w:color w:val="000000"/>
          <w:spacing w:val="-2"/>
        </w:rPr>
        <w:t xml:space="preserve">. </w:t>
      </w:r>
    </w:p>
    <w:p w14:paraId="11BFF1E1" w14:textId="77777777" w:rsidR="00B2627F" w:rsidRPr="00387D66" w:rsidRDefault="00B2627F" w:rsidP="00387D66">
      <w:pPr>
        <w:pStyle w:val="Specification"/>
        <w:spacing w:line="276" w:lineRule="auto"/>
        <w:ind w:left="1210"/>
        <w:jc w:val="both"/>
        <w:rPr>
          <w:rFonts w:cs="Calibri"/>
          <w:color w:val="000000" w:themeColor="text1"/>
          <w:spacing w:val="-2"/>
        </w:rPr>
      </w:pPr>
      <w:r w:rsidRPr="00387D66">
        <w:rPr>
          <w:rFonts w:cs="Calibri"/>
          <w:color w:val="000000"/>
          <w:spacing w:val="-2"/>
        </w:rPr>
        <w:t xml:space="preserve">(The cost for this item is not deemed part of the Scheduled Maintenance rate. The cost for this item will be based on unit rates for call-out fee per incident as specified on </w:t>
      </w:r>
      <w:r w:rsidRPr="00387D66">
        <w:rPr>
          <w:rFonts w:cs="Calibri"/>
          <w:b/>
          <w:color w:val="000000"/>
          <w:spacing w:val="-2"/>
        </w:rPr>
        <w:t>corrective maintenance labour unit rates.)</w:t>
      </w:r>
    </w:p>
    <w:p w14:paraId="0BAEF346" w14:textId="77777777" w:rsidR="00B2627F" w:rsidRPr="00387D66" w:rsidRDefault="00B2627F" w:rsidP="00387D66">
      <w:pPr>
        <w:pStyle w:val="Specification"/>
        <w:numPr>
          <w:ilvl w:val="1"/>
          <w:numId w:val="19"/>
        </w:numPr>
        <w:tabs>
          <w:tab w:val="clear" w:pos="1058"/>
          <w:tab w:val="num" w:pos="1210"/>
        </w:tabs>
        <w:spacing w:line="276" w:lineRule="auto"/>
        <w:ind w:left="1210"/>
        <w:jc w:val="both"/>
        <w:rPr>
          <w:rFonts w:cs="Calibri"/>
          <w:color w:val="000000"/>
          <w:spacing w:val="-2"/>
        </w:rPr>
      </w:pPr>
      <w:r w:rsidRPr="00387D66">
        <w:rPr>
          <w:rFonts w:cs="Calibri"/>
          <w:color w:val="000000"/>
          <w:spacing w:val="-2"/>
        </w:rPr>
        <w:t xml:space="preserve">On-site </w:t>
      </w:r>
      <w:r w:rsidRPr="00387D66">
        <w:rPr>
          <w:rFonts w:cs="Calibri"/>
          <w:b/>
          <w:color w:val="000000"/>
          <w:spacing w:val="-2"/>
        </w:rPr>
        <w:t>Emergency Maintenance</w:t>
      </w:r>
      <w:r w:rsidRPr="00387D66">
        <w:rPr>
          <w:rFonts w:cs="Calibri"/>
          <w:color w:val="000000"/>
          <w:spacing w:val="-2"/>
        </w:rPr>
        <w:t xml:space="preserve"> followed by a Root Cause Analysis. </w:t>
      </w:r>
    </w:p>
    <w:p w14:paraId="51B77030" w14:textId="1446EB5A" w:rsidR="00B2627F" w:rsidRPr="00387D66" w:rsidRDefault="00B2627F" w:rsidP="00387D66">
      <w:pPr>
        <w:pStyle w:val="Specification"/>
        <w:spacing w:line="276" w:lineRule="auto"/>
        <w:ind w:left="1210"/>
        <w:jc w:val="both"/>
        <w:rPr>
          <w:rFonts w:cs="Calibri"/>
          <w:color w:val="000000"/>
          <w:spacing w:val="-2"/>
        </w:rPr>
      </w:pPr>
      <w:r w:rsidRPr="00387D66">
        <w:rPr>
          <w:rFonts w:cs="Calibri"/>
          <w:color w:val="000000"/>
          <w:spacing w:val="-2"/>
        </w:rPr>
        <w:t xml:space="preserve">(The cost for this item is not deemed part of the Scheduled Maintenance rate. The cost for this item will be based on unit rates for call-out as per </w:t>
      </w:r>
      <w:r w:rsidRPr="00387D66">
        <w:rPr>
          <w:rFonts w:cs="Calibri"/>
          <w:b/>
          <w:color w:val="000000"/>
          <w:spacing w:val="-2"/>
        </w:rPr>
        <w:t>2.1(d)</w:t>
      </w:r>
      <w:r w:rsidRPr="00387D66">
        <w:rPr>
          <w:rFonts w:cs="Calibri"/>
          <w:color w:val="000000"/>
          <w:spacing w:val="-2"/>
        </w:rPr>
        <w:t xml:space="preserve"> and on-site Corrective/Remedial maintenance as per</w:t>
      </w:r>
      <w:r w:rsidRPr="00387D66">
        <w:rPr>
          <w:rFonts w:cs="Calibri"/>
          <w:b/>
          <w:color w:val="000000"/>
          <w:spacing w:val="-2"/>
        </w:rPr>
        <w:t xml:space="preserve"> 2.1(c)</w:t>
      </w:r>
      <w:r w:rsidRPr="00387D66">
        <w:rPr>
          <w:rFonts w:cs="Calibri"/>
          <w:color w:val="000000"/>
          <w:spacing w:val="-2"/>
        </w:rPr>
        <w:t>.</w:t>
      </w:r>
    </w:p>
    <w:p w14:paraId="0557BE47" w14:textId="77D84353" w:rsidR="00B2627F" w:rsidRPr="00387D66" w:rsidRDefault="00B2627F" w:rsidP="00387D66">
      <w:pPr>
        <w:pStyle w:val="Specification"/>
        <w:numPr>
          <w:ilvl w:val="1"/>
          <w:numId w:val="19"/>
        </w:numPr>
        <w:tabs>
          <w:tab w:val="clear" w:pos="1058"/>
          <w:tab w:val="num" w:pos="1210"/>
        </w:tabs>
        <w:spacing w:line="276" w:lineRule="auto"/>
        <w:ind w:left="1210"/>
        <w:jc w:val="both"/>
        <w:rPr>
          <w:rFonts w:cs="Calibri"/>
          <w:color w:val="000000"/>
          <w:spacing w:val="-2"/>
        </w:rPr>
      </w:pPr>
      <w:r w:rsidRPr="00387D66">
        <w:rPr>
          <w:rFonts w:cs="Calibri"/>
          <w:color w:val="000000"/>
          <w:spacing w:val="-2"/>
        </w:rPr>
        <w:t xml:space="preserve">Required service level: Availability 24/7/365 during the </w:t>
      </w:r>
      <w:r w:rsidR="00A43F5E" w:rsidRPr="00387D66">
        <w:rPr>
          <w:rFonts w:cs="Calibri"/>
          <w:color w:val="000000"/>
          <w:spacing w:val="-2"/>
        </w:rPr>
        <w:t>thirty-</w:t>
      </w:r>
      <w:r w:rsidRPr="00387D66">
        <w:rPr>
          <w:rFonts w:cs="Calibri"/>
          <w:color w:val="000000"/>
          <w:spacing w:val="-2"/>
        </w:rPr>
        <w:t>six (</w:t>
      </w:r>
      <w:r w:rsidR="00A43F5E" w:rsidRPr="00387D66">
        <w:rPr>
          <w:rFonts w:cs="Calibri"/>
          <w:color w:val="000000"/>
          <w:spacing w:val="-2"/>
        </w:rPr>
        <w:t>3</w:t>
      </w:r>
      <w:r w:rsidRPr="00387D66">
        <w:rPr>
          <w:rFonts w:cs="Calibri"/>
          <w:color w:val="000000"/>
          <w:spacing w:val="-2"/>
        </w:rPr>
        <w:t xml:space="preserve">6) months contract period, with a maximum </w:t>
      </w:r>
      <w:r w:rsidR="00B8277C" w:rsidRPr="00387D66">
        <w:rPr>
          <w:rFonts w:cs="Calibri"/>
          <w:color w:val="000000"/>
          <w:spacing w:val="-2"/>
        </w:rPr>
        <w:t>60-minutes</w:t>
      </w:r>
      <w:r w:rsidRPr="00387D66">
        <w:rPr>
          <w:rFonts w:cs="Calibri"/>
          <w:color w:val="000000"/>
          <w:spacing w:val="-2"/>
        </w:rPr>
        <w:t xml:space="preserve"> incident response time.</w:t>
      </w:r>
    </w:p>
    <w:p w14:paraId="122B5F4B" w14:textId="4FB4B554" w:rsidR="00B2627F" w:rsidRPr="00387D66" w:rsidRDefault="00B2627F" w:rsidP="00387D66">
      <w:pPr>
        <w:pStyle w:val="Specification"/>
        <w:numPr>
          <w:ilvl w:val="1"/>
          <w:numId w:val="19"/>
        </w:numPr>
        <w:tabs>
          <w:tab w:val="clear" w:pos="1058"/>
          <w:tab w:val="num" w:pos="1210"/>
        </w:tabs>
        <w:spacing w:line="276" w:lineRule="auto"/>
        <w:ind w:left="1210"/>
        <w:jc w:val="both"/>
        <w:rPr>
          <w:rFonts w:cs="Calibri"/>
          <w:color w:val="000000"/>
          <w:spacing w:val="-2"/>
        </w:rPr>
      </w:pPr>
      <w:r w:rsidRPr="00387D66">
        <w:rPr>
          <w:rFonts w:cs="Calibri"/>
          <w:color w:val="000000"/>
          <w:spacing w:val="-2"/>
        </w:rPr>
        <w:t>Upon SITA’s request, the bidder must provide inspection, and quality assurance services on other SITA Mechanical contractors’ work performed for SITA</w:t>
      </w:r>
      <w:r w:rsidR="00F065C3" w:rsidRPr="00387D66">
        <w:rPr>
          <w:rFonts w:cs="Calibri"/>
          <w:color w:val="000000"/>
          <w:spacing w:val="-2"/>
        </w:rPr>
        <w:t>. This must be done for</w:t>
      </w:r>
      <w:r w:rsidRPr="00387D66">
        <w:rPr>
          <w:rFonts w:cs="Calibri"/>
          <w:color w:val="000000"/>
          <w:spacing w:val="-2"/>
        </w:rPr>
        <w:t xml:space="preserve"> systems that have impact to the equipment performance and services on this scope.</w:t>
      </w:r>
    </w:p>
    <w:p w14:paraId="24F38E40" w14:textId="7828FACE" w:rsidR="00B2627F" w:rsidRPr="00387D66" w:rsidRDefault="00B2627F" w:rsidP="00387D66">
      <w:pPr>
        <w:pStyle w:val="Specification"/>
        <w:numPr>
          <w:ilvl w:val="1"/>
          <w:numId w:val="19"/>
        </w:numPr>
        <w:tabs>
          <w:tab w:val="clear" w:pos="1058"/>
          <w:tab w:val="num" w:pos="1134"/>
        </w:tabs>
        <w:spacing w:line="276" w:lineRule="auto"/>
        <w:ind w:left="1210"/>
        <w:jc w:val="both"/>
        <w:rPr>
          <w:rFonts w:cs="Calibri"/>
          <w:color w:val="000000"/>
          <w:spacing w:val="-2"/>
        </w:rPr>
      </w:pPr>
      <w:r w:rsidRPr="00387D66">
        <w:rPr>
          <w:rFonts w:cs="Calibri"/>
          <w:color w:val="000000"/>
          <w:spacing w:val="-2"/>
        </w:rPr>
        <w:t>Upon SITA’s request, provide services relating to the isolation and commissioning</w:t>
      </w:r>
      <w:r w:rsidR="0011449E" w:rsidRPr="00387D66">
        <w:rPr>
          <w:rFonts w:cs="Calibri"/>
          <w:color w:val="000000"/>
          <w:spacing w:val="-2"/>
        </w:rPr>
        <w:t xml:space="preserve"> </w:t>
      </w:r>
      <w:r w:rsidR="009D44A6" w:rsidRPr="00387D66">
        <w:rPr>
          <w:rFonts w:cs="Calibri"/>
          <w:color w:val="000000"/>
          <w:spacing w:val="-2"/>
        </w:rPr>
        <w:t>of</w:t>
      </w:r>
      <w:r w:rsidR="00583C63" w:rsidRPr="00387D66">
        <w:rPr>
          <w:rFonts w:cs="Calibri"/>
          <w:color w:val="000000"/>
          <w:spacing w:val="-2"/>
        </w:rPr>
        <w:t xml:space="preserve"> HVAC systems</w:t>
      </w:r>
      <w:r w:rsidRPr="00387D66">
        <w:rPr>
          <w:rFonts w:cs="Calibri"/>
          <w:color w:val="000000"/>
          <w:spacing w:val="-2"/>
        </w:rPr>
        <w:t xml:space="preserve"> specified in this scope.</w:t>
      </w:r>
    </w:p>
    <w:p w14:paraId="2EA4E419" w14:textId="61264150" w:rsidR="00CD2419" w:rsidRPr="00387D66" w:rsidRDefault="00B2627F" w:rsidP="00387D66">
      <w:pPr>
        <w:pStyle w:val="Specification"/>
        <w:numPr>
          <w:ilvl w:val="1"/>
          <w:numId w:val="19"/>
        </w:numPr>
        <w:tabs>
          <w:tab w:val="clear" w:pos="1058"/>
          <w:tab w:val="num" w:pos="1210"/>
        </w:tabs>
        <w:spacing w:line="276" w:lineRule="auto"/>
        <w:ind w:left="1210"/>
        <w:jc w:val="both"/>
        <w:rPr>
          <w:rFonts w:cs="Calibri"/>
          <w:color w:val="000000"/>
          <w:spacing w:val="-2"/>
        </w:rPr>
      </w:pPr>
      <w:r w:rsidRPr="00387D66">
        <w:rPr>
          <w:rFonts w:cs="Calibri"/>
          <w:color w:val="000000"/>
          <w:spacing w:val="-2"/>
        </w:rPr>
        <w:t xml:space="preserve">The services described under this scope will be required for a period of </w:t>
      </w:r>
      <w:r w:rsidR="00C70DC9" w:rsidRPr="00387D66">
        <w:rPr>
          <w:rFonts w:cs="Calibri"/>
          <w:color w:val="000000"/>
          <w:spacing w:val="-2"/>
        </w:rPr>
        <w:t>Thirty-</w:t>
      </w:r>
      <w:r w:rsidR="008A696A" w:rsidRPr="00387D66">
        <w:rPr>
          <w:rFonts w:cs="Calibri"/>
          <w:color w:val="000000"/>
          <w:spacing w:val="-2"/>
        </w:rPr>
        <w:t>Six</w:t>
      </w:r>
      <w:r w:rsidRPr="00387D66">
        <w:rPr>
          <w:rFonts w:cs="Calibri"/>
          <w:color w:val="000000"/>
          <w:spacing w:val="-2"/>
        </w:rPr>
        <w:t xml:space="preserve"> months. The service will be “</w:t>
      </w:r>
      <w:r w:rsidRPr="00387D66">
        <w:rPr>
          <w:rFonts w:cs="Calibri"/>
          <w:b/>
          <w:color w:val="000000"/>
          <w:spacing w:val="-2"/>
        </w:rPr>
        <w:t>works order based</w:t>
      </w:r>
      <w:r w:rsidRPr="00387D66">
        <w:rPr>
          <w:rFonts w:cs="Calibri"/>
          <w:color w:val="000000"/>
          <w:spacing w:val="-2"/>
        </w:rPr>
        <w:t>” for known corrective maintenance requirements, and be “</w:t>
      </w:r>
      <w:r w:rsidRPr="00387D66">
        <w:rPr>
          <w:rFonts w:cs="Calibri"/>
          <w:b/>
          <w:color w:val="000000"/>
          <w:spacing w:val="-2"/>
        </w:rPr>
        <w:t>callout based</w:t>
      </w:r>
      <w:r w:rsidRPr="00387D66">
        <w:rPr>
          <w:rFonts w:cs="Calibri"/>
          <w:color w:val="000000"/>
          <w:spacing w:val="-2"/>
        </w:rPr>
        <w:t>” (followed by a works order) for power incidents where immediate response is required.</w:t>
      </w:r>
    </w:p>
    <w:p w14:paraId="14AF085C" w14:textId="77777777" w:rsidR="0066206F" w:rsidRPr="00387D66" w:rsidRDefault="002C0B8F" w:rsidP="00387D66">
      <w:pPr>
        <w:pStyle w:val="Heading1"/>
        <w:spacing w:line="276" w:lineRule="auto"/>
        <w:ind w:left="567" w:hanging="567"/>
        <w:jc w:val="both"/>
        <w:rPr>
          <w:rFonts w:cs="Calibri"/>
          <w:sz w:val="24"/>
          <w:szCs w:val="24"/>
        </w:rPr>
      </w:pPr>
      <w:bookmarkStart w:id="20" w:name="_Toc132965837"/>
      <w:r w:rsidRPr="00387D66">
        <w:rPr>
          <w:rFonts w:cs="Calibri"/>
          <w:sz w:val="24"/>
          <w:szCs w:val="24"/>
        </w:rPr>
        <w:t>BID EVALUATION STAGES</w:t>
      </w:r>
      <w:bookmarkEnd w:id="19"/>
      <w:bookmarkEnd w:id="20"/>
    </w:p>
    <w:p w14:paraId="19E07828" w14:textId="77777777" w:rsidR="00B218BC" w:rsidRPr="00387D66" w:rsidRDefault="000A1680" w:rsidP="00387D66">
      <w:pPr>
        <w:pStyle w:val="Specification"/>
        <w:numPr>
          <w:ilvl w:val="0"/>
          <w:numId w:val="6"/>
        </w:numPr>
        <w:tabs>
          <w:tab w:val="clear" w:pos="632"/>
          <w:tab w:val="num" w:pos="567"/>
        </w:tabs>
        <w:spacing w:line="276" w:lineRule="auto"/>
        <w:ind w:left="567"/>
        <w:jc w:val="both"/>
        <w:rPr>
          <w:rFonts w:cs="Calibri"/>
        </w:rPr>
      </w:pPr>
      <w:r w:rsidRPr="00387D66">
        <w:rPr>
          <w:rFonts w:cs="Calibri"/>
        </w:rPr>
        <w:t>T</w:t>
      </w:r>
      <w:r w:rsidR="0066206F" w:rsidRPr="00387D66">
        <w:rPr>
          <w:rFonts w:cs="Calibri"/>
        </w:rPr>
        <w:t xml:space="preserve">he </w:t>
      </w:r>
      <w:r w:rsidR="00BA5085" w:rsidRPr="00387D66">
        <w:rPr>
          <w:rFonts w:cs="Calibri"/>
        </w:rPr>
        <w:t xml:space="preserve">bid </w:t>
      </w:r>
      <w:r w:rsidR="0066206F" w:rsidRPr="00387D66">
        <w:rPr>
          <w:rFonts w:cs="Calibri"/>
        </w:rPr>
        <w:t xml:space="preserve">evaluation </w:t>
      </w:r>
      <w:r w:rsidR="00BA5085" w:rsidRPr="00387D66">
        <w:rPr>
          <w:rFonts w:cs="Calibri"/>
        </w:rPr>
        <w:t xml:space="preserve">process consists </w:t>
      </w:r>
      <w:r w:rsidR="0066206F" w:rsidRPr="00387D66">
        <w:rPr>
          <w:rFonts w:cs="Calibri"/>
        </w:rPr>
        <w:t>of</w:t>
      </w:r>
      <w:r w:rsidR="00BA5085" w:rsidRPr="00387D66">
        <w:rPr>
          <w:rFonts w:cs="Calibri"/>
        </w:rPr>
        <w:t xml:space="preserve"> several stages t</w:t>
      </w:r>
      <w:r w:rsidR="00BD73E5" w:rsidRPr="00387D66">
        <w:rPr>
          <w:rFonts w:cs="Calibri"/>
        </w:rPr>
        <w:t>hat are</w:t>
      </w:r>
      <w:r w:rsidR="00BA5085" w:rsidRPr="00387D66">
        <w:rPr>
          <w:rFonts w:cs="Calibri"/>
        </w:rPr>
        <w:t xml:space="preserve"> applicable according to the nature of the bi</w:t>
      </w:r>
      <w:r w:rsidR="00BD73E5" w:rsidRPr="00387D66">
        <w:rPr>
          <w:rFonts w:cs="Calibri"/>
        </w:rPr>
        <w:t>d as defined in the table below</w:t>
      </w:r>
      <w:r w:rsidR="0051162B" w:rsidRPr="00387D66">
        <w:rPr>
          <w:rFonts w:cs="Calibri"/>
        </w:rPr>
        <w:t>.</w:t>
      </w:r>
    </w:p>
    <w:p w14:paraId="536E5BFD" w14:textId="77777777" w:rsidR="00B218BC" w:rsidRPr="00387D66" w:rsidRDefault="00B218BC" w:rsidP="00387D66">
      <w:pPr>
        <w:pStyle w:val="Specification"/>
        <w:numPr>
          <w:ilvl w:val="0"/>
          <w:numId w:val="6"/>
        </w:numPr>
        <w:tabs>
          <w:tab w:val="clear" w:pos="632"/>
          <w:tab w:val="num" w:pos="567"/>
        </w:tabs>
        <w:spacing w:line="276" w:lineRule="auto"/>
        <w:ind w:left="567"/>
        <w:jc w:val="both"/>
        <w:rPr>
          <w:rFonts w:cs="Calibri"/>
        </w:rPr>
      </w:pPr>
      <w:r w:rsidRPr="00387D66">
        <w:rPr>
          <w:rFonts w:cs="Calibri"/>
        </w:rPr>
        <w:t>The bidder must qualify for each stage to be eligible to proceed to the next stage of the evaluation.</w:t>
      </w:r>
    </w:p>
    <w:p w14:paraId="4BCBE15C" w14:textId="77777777" w:rsidR="00277261" w:rsidRPr="00D0229D" w:rsidRDefault="00277261" w:rsidP="00F2653A">
      <w:pPr>
        <w:spacing w:line="276" w:lineRule="auto"/>
        <w:rPr>
          <w:rFonts w:asciiTheme="minorHAnsi" w:hAnsiTheme="minorHAnsi" w:cstheme="minorHAnsi"/>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D0229D" w14:paraId="480AAA67" w14:textId="77777777" w:rsidTr="005D0758">
        <w:tc>
          <w:tcPr>
            <w:tcW w:w="702" w:type="pct"/>
            <w:shd w:val="clear" w:color="auto" w:fill="DBE5F1" w:themeFill="accent1" w:themeFillTint="33"/>
          </w:tcPr>
          <w:p w14:paraId="67916834" w14:textId="77777777" w:rsidR="00716C95" w:rsidRPr="00D0229D" w:rsidRDefault="007160ED" w:rsidP="00F2653A">
            <w:pPr>
              <w:spacing w:line="276" w:lineRule="auto"/>
              <w:rPr>
                <w:rFonts w:asciiTheme="minorHAnsi" w:hAnsiTheme="minorHAnsi" w:cstheme="minorHAnsi"/>
                <w:b/>
                <w:szCs w:val="24"/>
              </w:rPr>
            </w:pPr>
            <w:r w:rsidRPr="00D0229D">
              <w:rPr>
                <w:rFonts w:asciiTheme="minorHAnsi" w:hAnsiTheme="minorHAnsi" w:cstheme="minorHAnsi"/>
                <w:b/>
                <w:szCs w:val="24"/>
              </w:rPr>
              <w:t>Stage</w:t>
            </w:r>
          </w:p>
        </w:tc>
        <w:tc>
          <w:tcPr>
            <w:tcW w:w="3052" w:type="pct"/>
            <w:shd w:val="clear" w:color="auto" w:fill="DBE5F1" w:themeFill="accent1" w:themeFillTint="33"/>
          </w:tcPr>
          <w:p w14:paraId="50576E4D" w14:textId="77777777" w:rsidR="00716C95" w:rsidRPr="00D0229D" w:rsidRDefault="00716C95" w:rsidP="00F2653A">
            <w:pPr>
              <w:spacing w:line="276" w:lineRule="auto"/>
              <w:rPr>
                <w:rFonts w:asciiTheme="minorHAnsi" w:hAnsiTheme="minorHAnsi" w:cstheme="minorHAnsi"/>
                <w:b/>
                <w:szCs w:val="24"/>
              </w:rPr>
            </w:pPr>
            <w:r w:rsidRPr="00D0229D">
              <w:rPr>
                <w:rFonts w:asciiTheme="minorHAnsi" w:hAnsiTheme="minorHAnsi" w:cstheme="minorHAnsi"/>
                <w:b/>
                <w:szCs w:val="24"/>
              </w:rPr>
              <w:t>Description</w:t>
            </w:r>
          </w:p>
        </w:tc>
        <w:tc>
          <w:tcPr>
            <w:tcW w:w="1246" w:type="pct"/>
            <w:shd w:val="clear" w:color="auto" w:fill="DBE5F1" w:themeFill="accent1" w:themeFillTint="33"/>
          </w:tcPr>
          <w:p w14:paraId="452F70E4" w14:textId="77777777" w:rsidR="00716C95" w:rsidRPr="00D0229D" w:rsidRDefault="00716C95" w:rsidP="00F2653A">
            <w:pPr>
              <w:spacing w:line="276" w:lineRule="auto"/>
              <w:rPr>
                <w:rFonts w:asciiTheme="minorHAnsi" w:hAnsiTheme="minorHAnsi" w:cstheme="minorHAnsi"/>
                <w:b/>
                <w:szCs w:val="24"/>
              </w:rPr>
            </w:pPr>
            <w:r w:rsidRPr="00D0229D">
              <w:rPr>
                <w:rFonts w:asciiTheme="minorHAnsi" w:hAnsiTheme="minorHAnsi" w:cstheme="minorHAnsi"/>
                <w:b/>
                <w:szCs w:val="24"/>
              </w:rPr>
              <w:t>Applicable for this bid</w:t>
            </w:r>
            <w:r w:rsidR="00277261" w:rsidRPr="00D0229D">
              <w:rPr>
                <w:rFonts w:asciiTheme="minorHAnsi" w:hAnsiTheme="minorHAnsi" w:cstheme="minorHAnsi"/>
                <w:b/>
                <w:szCs w:val="24"/>
              </w:rPr>
              <w:t xml:space="preserve"> YES/NO</w:t>
            </w:r>
          </w:p>
        </w:tc>
      </w:tr>
      <w:tr w:rsidR="00716C95" w:rsidRPr="00D0229D" w14:paraId="268F59D4" w14:textId="77777777" w:rsidTr="005D0758">
        <w:tc>
          <w:tcPr>
            <w:tcW w:w="702" w:type="pct"/>
          </w:tcPr>
          <w:p w14:paraId="5C380782" w14:textId="77777777" w:rsidR="00716C95" w:rsidRPr="00D0229D" w:rsidRDefault="001C7F0D" w:rsidP="00F2653A">
            <w:pPr>
              <w:spacing w:line="276" w:lineRule="auto"/>
              <w:rPr>
                <w:rFonts w:asciiTheme="minorHAnsi" w:hAnsiTheme="minorHAnsi" w:cstheme="minorHAnsi"/>
                <w:szCs w:val="24"/>
              </w:rPr>
            </w:pPr>
            <w:r w:rsidRPr="00D0229D">
              <w:rPr>
                <w:rFonts w:asciiTheme="minorHAnsi" w:hAnsiTheme="minorHAnsi" w:cstheme="minorHAnsi"/>
                <w:szCs w:val="24"/>
              </w:rPr>
              <w:t>Stage 1</w:t>
            </w:r>
            <w:r w:rsidR="00716C95" w:rsidRPr="00D0229D">
              <w:rPr>
                <w:rFonts w:asciiTheme="minorHAnsi" w:hAnsiTheme="minorHAnsi" w:cstheme="minorHAnsi"/>
                <w:szCs w:val="24"/>
              </w:rPr>
              <w:tab/>
            </w:r>
          </w:p>
        </w:tc>
        <w:tc>
          <w:tcPr>
            <w:tcW w:w="3052" w:type="pct"/>
          </w:tcPr>
          <w:p w14:paraId="6C84FB1D" w14:textId="77777777" w:rsidR="00716C95" w:rsidRPr="00D0229D" w:rsidRDefault="00AD6C0C" w:rsidP="00F2653A">
            <w:pPr>
              <w:spacing w:line="276" w:lineRule="auto"/>
              <w:rPr>
                <w:rFonts w:asciiTheme="minorHAnsi" w:hAnsiTheme="minorHAnsi" w:cstheme="minorHAnsi"/>
                <w:szCs w:val="24"/>
              </w:rPr>
            </w:pPr>
            <w:r w:rsidRPr="00D0229D">
              <w:rPr>
                <w:rFonts w:asciiTheme="minorHAnsi" w:hAnsiTheme="minorHAnsi" w:cstheme="minorHAnsi"/>
                <w:szCs w:val="24"/>
              </w:rPr>
              <w:t>Administrative</w:t>
            </w:r>
            <w:r w:rsidR="00B715B5" w:rsidRPr="00D0229D">
              <w:rPr>
                <w:rFonts w:asciiTheme="minorHAnsi" w:hAnsiTheme="minorHAnsi" w:cstheme="minorHAnsi"/>
                <w:szCs w:val="24"/>
              </w:rPr>
              <w:t xml:space="preserve"> </w:t>
            </w:r>
            <w:r w:rsidR="00BD73E5" w:rsidRPr="00D0229D">
              <w:rPr>
                <w:rFonts w:asciiTheme="minorHAnsi" w:hAnsiTheme="minorHAnsi" w:cstheme="minorHAnsi"/>
                <w:szCs w:val="24"/>
              </w:rPr>
              <w:t>pre-</w:t>
            </w:r>
            <w:r w:rsidR="00B145FE" w:rsidRPr="00D0229D">
              <w:rPr>
                <w:rFonts w:asciiTheme="minorHAnsi" w:hAnsiTheme="minorHAnsi" w:cstheme="minorHAnsi"/>
                <w:szCs w:val="24"/>
              </w:rPr>
              <w:t xml:space="preserve">qualification </w:t>
            </w:r>
            <w:r w:rsidR="00A00EC3" w:rsidRPr="00D0229D">
              <w:rPr>
                <w:rFonts w:asciiTheme="minorHAnsi" w:hAnsiTheme="minorHAnsi" w:cstheme="minorHAnsi"/>
                <w:szCs w:val="24"/>
              </w:rPr>
              <w:t>verification</w:t>
            </w:r>
          </w:p>
        </w:tc>
        <w:tc>
          <w:tcPr>
            <w:tcW w:w="1246" w:type="pct"/>
            <w:shd w:val="clear" w:color="auto" w:fill="DBE5F1" w:themeFill="accent1" w:themeFillTint="33"/>
          </w:tcPr>
          <w:p w14:paraId="44A26F29" w14:textId="77777777" w:rsidR="00716C95" w:rsidRPr="00D0229D" w:rsidRDefault="00782FDC" w:rsidP="00F2653A">
            <w:pPr>
              <w:spacing w:line="276" w:lineRule="auto"/>
              <w:jc w:val="center"/>
              <w:rPr>
                <w:rFonts w:asciiTheme="minorHAnsi" w:hAnsiTheme="minorHAnsi" w:cstheme="minorHAnsi"/>
                <w:szCs w:val="24"/>
              </w:rPr>
            </w:pPr>
            <w:r w:rsidRPr="00D0229D">
              <w:rPr>
                <w:rFonts w:asciiTheme="minorHAnsi" w:hAnsiTheme="minorHAnsi" w:cstheme="minorHAnsi"/>
                <w:szCs w:val="24"/>
              </w:rPr>
              <w:t>YES</w:t>
            </w:r>
          </w:p>
        </w:tc>
      </w:tr>
      <w:tr w:rsidR="00716C95" w:rsidRPr="00D0229D" w14:paraId="46938909" w14:textId="77777777" w:rsidTr="005D0758">
        <w:tc>
          <w:tcPr>
            <w:tcW w:w="702" w:type="pct"/>
          </w:tcPr>
          <w:p w14:paraId="6475DD00" w14:textId="77777777" w:rsidR="00716C95" w:rsidRPr="00D0229D" w:rsidRDefault="00BA5085" w:rsidP="00F2653A">
            <w:pPr>
              <w:spacing w:line="276" w:lineRule="auto"/>
              <w:rPr>
                <w:rFonts w:asciiTheme="minorHAnsi" w:hAnsiTheme="minorHAnsi" w:cstheme="minorHAnsi"/>
                <w:szCs w:val="24"/>
              </w:rPr>
            </w:pPr>
            <w:r w:rsidRPr="00D0229D">
              <w:rPr>
                <w:rFonts w:asciiTheme="minorHAnsi" w:hAnsiTheme="minorHAnsi" w:cstheme="minorHAnsi"/>
                <w:szCs w:val="24"/>
              </w:rPr>
              <w:t>Stage 2A</w:t>
            </w:r>
          </w:p>
        </w:tc>
        <w:tc>
          <w:tcPr>
            <w:tcW w:w="3052" w:type="pct"/>
          </w:tcPr>
          <w:p w14:paraId="18AC31AD" w14:textId="77777777" w:rsidR="00716C95" w:rsidRPr="00D0229D" w:rsidRDefault="00716C95" w:rsidP="00F2653A">
            <w:pPr>
              <w:spacing w:line="276" w:lineRule="auto"/>
              <w:rPr>
                <w:rFonts w:asciiTheme="minorHAnsi" w:hAnsiTheme="minorHAnsi" w:cstheme="minorHAnsi"/>
                <w:szCs w:val="24"/>
              </w:rPr>
            </w:pPr>
            <w:r w:rsidRPr="00D0229D">
              <w:rPr>
                <w:rFonts w:asciiTheme="minorHAnsi" w:hAnsiTheme="minorHAnsi" w:cstheme="minorHAnsi"/>
                <w:szCs w:val="24"/>
              </w:rPr>
              <w:t xml:space="preserve">Technical </w:t>
            </w:r>
            <w:r w:rsidR="00B145FE" w:rsidRPr="00D0229D">
              <w:rPr>
                <w:rFonts w:asciiTheme="minorHAnsi" w:hAnsiTheme="minorHAnsi" w:cstheme="minorHAnsi"/>
                <w:szCs w:val="24"/>
              </w:rPr>
              <w:t>Mandatory requirement</w:t>
            </w:r>
            <w:r w:rsidR="00BD73E5" w:rsidRPr="00D0229D">
              <w:rPr>
                <w:rFonts w:asciiTheme="minorHAnsi" w:hAnsiTheme="minorHAnsi" w:cstheme="minorHAnsi"/>
                <w:szCs w:val="24"/>
              </w:rPr>
              <w:t xml:space="preserve"> </w:t>
            </w:r>
            <w:r w:rsidR="00B715B5" w:rsidRPr="00D0229D">
              <w:rPr>
                <w:rFonts w:asciiTheme="minorHAnsi" w:hAnsiTheme="minorHAnsi" w:cstheme="minorHAnsi"/>
                <w:szCs w:val="24"/>
              </w:rPr>
              <w:t>evaluation</w:t>
            </w:r>
          </w:p>
        </w:tc>
        <w:tc>
          <w:tcPr>
            <w:tcW w:w="1246" w:type="pct"/>
            <w:shd w:val="clear" w:color="auto" w:fill="DBE5F1" w:themeFill="accent1" w:themeFillTint="33"/>
          </w:tcPr>
          <w:p w14:paraId="20FA8A2C" w14:textId="77777777" w:rsidR="00716C95" w:rsidRPr="00D0229D" w:rsidRDefault="00782FDC" w:rsidP="00F2653A">
            <w:pPr>
              <w:spacing w:line="276" w:lineRule="auto"/>
              <w:jc w:val="center"/>
              <w:rPr>
                <w:rFonts w:asciiTheme="minorHAnsi" w:hAnsiTheme="minorHAnsi" w:cstheme="minorHAnsi"/>
                <w:szCs w:val="24"/>
              </w:rPr>
            </w:pPr>
            <w:r w:rsidRPr="00D0229D">
              <w:rPr>
                <w:rFonts w:asciiTheme="minorHAnsi" w:hAnsiTheme="minorHAnsi" w:cstheme="minorHAnsi"/>
                <w:szCs w:val="24"/>
              </w:rPr>
              <w:t>YES</w:t>
            </w:r>
          </w:p>
        </w:tc>
      </w:tr>
      <w:tr w:rsidR="00D45361" w:rsidRPr="00D0229D" w14:paraId="10B0BDD4" w14:textId="77777777" w:rsidTr="00D45361">
        <w:tc>
          <w:tcPr>
            <w:tcW w:w="702" w:type="pct"/>
          </w:tcPr>
          <w:p w14:paraId="24FCE9F3" w14:textId="77777777" w:rsidR="00D45361" w:rsidRPr="00D0229D" w:rsidRDefault="00D45361" w:rsidP="00F2653A">
            <w:pPr>
              <w:spacing w:line="276" w:lineRule="auto"/>
              <w:rPr>
                <w:rFonts w:asciiTheme="minorHAnsi" w:hAnsiTheme="minorHAnsi" w:cstheme="minorHAnsi"/>
                <w:szCs w:val="24"/>
              </w:rPr>
            </w:pPr>
            <w:r w:rsidRPr="00D0229D">
              <w:rPr>
                <w:rFonts w:asciiTheme="minorHAnsi" w:hAnsiTheme="minorHAnsi" w:cstheme="minorHAnsi"/>
                <w:szCs w:val="24"/>
              </w:rPr>
              <w:t>Stage 3</w:t>
            </w:r>
          </w:p>
        </w:tc>
        <w:tc>
          <w:tcPr>
            <w:tcW w:w="3052" w:type="pct"/>
          </w:tcPr>
          <w:p w14:paraId="15A7D44A" w14:textId="77777777" w:rsidR="00D45361" w:rsidRPr="00D0229D" w:rsidRDefault="00D45361" w:rsidP="00F2653A">
            <w:pPr>
              <w:spacing w:line="276" w:lineRule="auto"/>
              <w:rPr>
                <w:rFonts w:asciiTheme="minorHAnsi" w:hAnsiTheme="minorHAnsi" w:cstheme="minorHAnsi"/>
                <w:szCs w:val="24"/>
              </w:rPr>
            </w:pPr>
            <w:r w:rsidRPr="00D0229D">
              <w:rPr>
                <w:rFonts w:asciiTheme="minorHAnsi" w:hAnsiTheme="minorHAnsi" w:cstheme="minorHAnsi"/>
                <w:szCs w:val="24"/>
              </w:rPr>
              <w:t xml:space="preserve">Special Conditions of Contract </w:t>
            </w:r>
            <w:r w:rsidR="00637577" w:rsidRPr="00D0229D">
              <w:rPr>
                <w:rFonts w:asciiTheme="minorHAnsi" w:hAnsiTheme="minorHAnsi" w:cstheme="minorHAnsi"/>
                <w:szCs w:val="24"/>
              </w:rPr>
              <w:t>verification</w:t>
            </w:r>
          </w:p>
        </w:tc>
        <w:tc>
          <w:tcPr>
            <w:tcW w:w="1246" w:type="pct"/>
            <w:shd w:val="clear" w:color="auto" w:fill="DBE5F1" w:themeFill="accent1" w:themeFillTint="33"/>
          </w:tcPr>
          <w:p w14:paraId="6287D985" w14:textId="77777777" w:rsidR="00D45361" w:rsidRPr="00D0229D" w:rsidRDefault="00782FDC" w:rsidP="00F2653A">
            <w:pPr>
              <w:spacing w:line="276" w:lineRule="auto"/>
              <w:jc w:val="center"/>
              <w:rPr>
                <w:rFonts w:asciiTheme="minorHAnsi" w:hAnsiTheme="minorHAnsi" w:cstheme="minorHAnsi"/>
                <w:szCs w:val="24"/>
              </w:rPr>
            </w:pPr>
            <w:r w:rsidRPr="00D0229D">
              <w:rPr>
                <w:rFonts w:asciiTheme="minorHAnsi" w:hAnsiTheme="minorHAnsi" w:cstheme="minorHAnsi"/>
                <w:szCs w:val="24"/>
              </w:rPr>
              <w:t>YES</w:t>
            </w:r>
          </w:p>
        </w:tc>
      </w:tr>
      <w:tr w:rsidR="00716C95" w:rsidRPr="00D0229D" w14:paraId="12AE813D" w14:textId="77777777" w:rsidTr="005D0758">
        <w:tc>
          <w:tcPr>
            <w:tcW w:w="702" w:type="pct"/>
          </w:tcPr>
          <w:p w14:paraId="676F20D1" w14:textId="77777777" w:rsidR="00716C95" w:rsidRPr="00D0229D" w:rsidRDefault="00D45361" w:rsidP="00F2653A">
            <w:pPr>
              <w:spacing w:line="276" w:lineRule="auto"/>
              <w:rPr>
                <w:rFonts w:asciiTheme="minorHAnsi" w:hAnsiTheme="minorHAnsi" w:cstheme="minorHAnsi"/>
                <w:szCs w:val="24"/>
              </w:rPr>
            </w:pPr>
            <w:r w:rsidRPr="00D0229D">
              <w:rPr>
                <w:rFonts w:asciiTheme="minorHAnsi" w:hAnsiTheme="minorHAnsi" w:cstheme="minorHAnsi"/>
                <w:szCs w:val="24"/>
              </w:rPr>
              <w:t>Stage 4</w:t>
            </w:r>
            <w:r w:rsidR="00716C95" w:rsidRPr="00D0229D">
              <w:rPr>
                <w:rFonts w:asciiTheme="minorHAnsi" w:hAnsiTheme="minorHAnsi" w:cstheme="minorHAnsi"/>
                <w:szCs w:val="24"/>
              </w:rPr>
              <w:tab/>
            </w:r>
          </w:p>
        </w:tc>
        <w:tc>
          <w:tcPr>
            <w:tcW w:w="3052" w:type="pct"/>
          </w:tcPr>
          <w:p w14:paraId="2D4AD19C" w14:textId="70077A6D" w:rsidR="00716C95" w:rsidRPr="00D0229D" w:rsidRDefault="00387D66" w:rsidP="00F2653A">
            <w:pPr>
              <w:spacing w:line="276" w:lineRule="auto"/>
              <w:rPr>
                <w:rFonts w:asciiTheme="minorHAnsi" w:hAnsiTheme="minorHAnsi" w:cstheme="minorHAnsi"/>
                <w:szCs w:val="24"/>
              </w:rPr>
            </w:pPr>
            <w:r>
              <w:rPr>
                <w:rFonts w:asciiTheme="minorHAnsi" w:hAnsiTheme="minorHAnsi" w:cstheme="minorHAnsi"/>
                <w:szCs w:val="24"/>
              </w:rPr>
              <w:t>Cost</w:t>
            </w:r>
            <w:r w:rsidR="00716C95" w:rsidRPr="00D0229D">
              <w:rPr>
                <w:rFonts w:asciiTheme="minorHAnsi" w:hAnsiTheme="minorHAnsi" w:cstheme="minorHAnsi"/>
                <w:szCs w:val="24"/>
              </w:rPr>
              <w:t xml:space="preserve"> </w:t>
            </w:r>
            <w:r w:rsidR="001C7F0D" w:rsidRPr="00D0229D">
              <w:rPr>
                <w:rFonts w:asciiTheme="minorHAnsi" w:hAnsiTheme="minorHAnsi" w:cstheme="minorHAnsi"/>
                <w:szCs w:val="24"/>
              </w:rPr>
              <w:t xml:space="preserve">/ </w:t>
            </w:r>
            <w:r>
              <w:rPr>
                <w:rFonts w:asciiTheme="minorHAnsi" w:hAnsiTheme="minorHAnsi" w:cstheme="minorHAnsi"/>
                <w:szCs w:val="24"/>
              </w:rPr>
              <w:t xml:space="preserve">Preference points </w:t>
            </w:r>
            <w:r w:rsidR="00716C95" w:rsidRPr="00D0229D">
              <w:rPr>
                <w:rFonts w:asciiTheme="minorHAnsi" w:hAnsiTheme="minorHAnsi" w:cstheme="minorHAnsi"/>
                <w:szCs w:val="24"/>
              </w:rPr>
              <w:t>evaluation</w:t>
            </w:r>
          </w:p>
        </w:tc>
        <w:tc>
          <w:tcPr>
            <w:tcW w:w="1246" w:type="pct"/>
            <w:shd w:val="clear" w:color="auto" w:fill="DBE5F1" w:themeFill="accent1" w:themeFillTint="33"/>
          </w:tcPr>
          <w:p w14:paraId="2A5825CA" w14:textId="77777777" w:rsidR="00716C95" w:rsidRPr="00D0229D" w:rsidRDefault="00782FDC" w:rsidP="00F2653A">
            <w:pPr>
              <w:spacing w:line="276" w:lineRule="auto"/>
              <w:jc w:val="center"/>
              <w:rPr>
                <w:rFonts w:asciiTheme="minorHAnsi" w:hAnsiTheme="minorHAnsi" w:cstheme="minorHAnsi"/>
                <w:szCs w:val="24"/>
              </w:rPr>
            </w:pPr>
            <w:r w:rsidRPr="00D0229D">
              <w:rPr>
                <w:rFonts w:asciiTheme="minorHAnsi" w:hAnsiTheme="minorHAnsi" w:cstheme="minorHAnsi"/>
                <w:szCs w:val="24"/>
              </w:rPr>
              <w:t>YES</w:t>
            </w:r>
          </w:p>
        </w:tc>
      </w:tr>
    </w:tbl>
    <w:p w14:paraId="4BA0C63E" w14:textId="77777777" w:rsidR="0051162B" w:rsidRPr="00D0229D" w:rsidRDefault="0051162B" w:rsidP="00F2653A">
      <w:pPr>
        <w:pStyle w:val="Specification"/>
        <w:spacing w:line="276" w:lineRule="auto"/>
        <w:ind w:left="567"/>
        <w:rPr>
          <w:rFonts w:asciiTheme="minorHAnsi" w:hAnsiTheme="minorHAnsi" w:cstheme="minorHAnsi"/>
        </w:rPr>
      </w:pPr>
    </w:p>
    <w:p w14:paraId="71E2247E" w14:textId="77777777" w:rsidR="00A00EC3" w:rsidRPr="00D0229D" w:rsidRDefault="009A3591" w:rsidP="00F2653A">
      <w:pPr>
        <w:pStyle w:val="AnnexH2"/>
        <w:spacing w:line="276" w:lineRule="auto"/>
        <w:rPr>
          <w:rFonts w:asciiTheme="minorHAnsi" w:hAnsiTheme="minorHAnsi" w:cstheme="minorHAnsi"/>
          <w:sz w:val="24"/>
          <w:szCs w:val="24"/>
        </w:rPr>
      </w:pPr>
      <w:bookmarkStart w:id="21" w:name="_Toc435315888"/>
      <w:bookmarkStart w:id="22" w:name="_Toc132965838"/>
      <w:r w:rsidRPr="00D0229D">
        <w:rPr>
          <w:rFonts w:asciiTheme="minorHAnsi" w:hAnsiTheme="minorHAnsi" w:cstheme="minorHAnsi"/>
          <w:sz w:val="24"/>
          <w:szCs w:val="24"/>
        </w:rPr>
        <w:lastRenderedPageBreak/>
        <w:t>ADMINISTRATIVE</w:t>
      </w:r>
      <w:r w:rsidR="00A00EC3" w:rsidRPr="00D0229D">
        <w:rPr>
          <w:rFonts w:asciiTheme="minorHAnsi" w:hAnsiTheme="minorHAnsi" w:cstheme="minorHAnsi"/>
          <w:sz w:val="24"/>
          <w:szCs w:val="24"/>
        </w:rPr>
        <w:t xml:space="preserve"> PRE-QUALIFICATION</w:t>
      </w:r>
      <w:bookmarkEnd w:id="21"/>
      <w:bookmarkEnd w:id="22"/>
    </w:p>
    <w:p w14:paraId="0B9EEC2A" w14:textId="77777777" w:rsidR="00FA52A7" w:rsidRPr="00D0229D" w:rsidRDefault="00FA52A7" w:rsidP="00387D66">
      <w:pPr>
        <w:pStyle w:val="Heading1"/>
        <w:spacing w:line="276" w:lineRule="auto"/>
        <w:ind w:left="567" w:hanging="567"/>
        <w:rPr>
          <w:rFonts w:asciiTheme="minorHAnsi" w:hAnsiTheme="minorHAnsi" w:cstheme="minorHAnsi"/>
          <w:sz w:val="24"/>
          <w:szCs w:val="24"/>
        </w:rPr>
      </w:pPr>
      <w:bookmarkStart w:id="23" w:name="_Toc132965839"/>
      <w:bookmarkStart w:id="24" w:name="_Toc435315889"/>
      <w:r w:rsidRPr="00D0229D">
        <w:rPr>
          <w:rFonts w:asciiTheme="minorHAnsi" w:hAnsiTheme="minorHAnsi" w:cstheme="minorHAnsi"/>
          <w:sz w:val="24"/>
          <w:szCs w:val="24"/>
        </w:rPr>
        <w:t>ADMINISTRATIVE PRE-QUALIFICATION REQUIREMENTS</w:t>
      </w:r>
      <w:bookmarkEnd w:id="23"/>
    </w:p>
    <w:p w14:paraId="6AD6BA6E" w14:textId="77777777" w:rsidR="009E343B" w:rsidRPr="00D0229D" w:rsidRDefault="009E343B" w:rsidP="00F2653A">
      <w:pPr>
        <w:pStyle w:val="Heading2"/>
        <w:spacing w:line="276" w:lineRule="auto"/>
        <w:rPr>
          <w:rFonts w:asciiTheme="minorHAnsi" w:hAnsiTheme="minorHAnsi" w:cstheme="minorHAnsi"/>
          <w:szCs w:val="24"/>
        </w:rPr>
      </w:pPr>
      <w:bookmarkStart w:id="25" w:name="_Toc96608234"/>
      <w:bookmarkStart w:id="26" w:name="_Toc132965840"/>
      <w:bookmarkStart w:id="27" w:name="_Toc435315892"/>
      <w:bookmarkEnd w:id="24"/>
      <w:r w:rsidRPr="00D0229D">
        <w:rPr>
          <w:rFonts w:asciiTheme="minorHAnsi" w:hAnsiTheme="minorHAnsi" w:cstheme="minorHAnsi"/>
          <w:szCs w:val="24"/>
        </w:rPr>
        <w:t>ADMINISTRATIVE PRE-QUALIFICATION VERIFICATION</w:t>
      </w:r>
      <w:bookmarkEnd w:id="25"/>
      <w:bookmarkEnd w:id="26"/>
    </w:p>
    <w:p w14:paraId="4ABB107C" w14:textId="77777777" w:rsidR="009B0B52" w:rsidRPr="00D0229D" w:rsidRDefault="009E343B" w:rsidP="00387D66">
      <w:pPr>
        <w:pStyle w:val="Specification"/>
        <w:numPr>
          <w:ilvl w:val="0"/>
          <w:numId w:val="21"/>
        </w:numPr>
        <w:tabs>
          <w:tab w:val="clear" w:pos="632"/>
        </w:tabs>
        <w:spacing w:line="276" w:lineRule="auto"/>
        <w:ind w:left="567"/>
        <w:jc w:val="both"/>
        <w:rPr>
          <w:rFonts w:asciiTheme="minorHAnsi" w:hAnsiTheme="minorHAnsi" w:cstheme="minorHAnsi"/>
        </w:rPr>
      </w:pPr>
      <w:r w:rsidRPr="00D0229D">
        <w:rPr>
          <w:rFonts w:asciiTheme="minorHAnsi" w:hAnsiTheme="minorHAnsi" w:cstheme="minorHAnsi"/>
        </w:rPr>
        <w:t xml:space="preserve">The bidder </w:t>
      </w:r>
      <w:r w:rsidRPr="00D0229D">
        <w:rPr>
          <w:rFonts w:asciiTheme="minorHAnsi" w:hAnsiTheme="minorHAnsi" w:cstheme="minorHAnsi"/>
          <w:b/>
        </w:rPr>
        <w:t>must comply</w:t>
      </w:r>
      <w:r w:rsidRPr="00D0229D">
        <w:rPr>
          <w:rFonts w:asciiTheme="minorHAnsi" w:hAnsiTheme="minorHAnsi" w:cstheme="minorHAnsi"/>
        </w:rPr>
        <w:t xml:space="preserve"> with ALL of the bid pre-qualification requirements in order for the bid to be accepted for evaluation.</w:t>
      </w:r>
    </w:p>
    <w:p w14:paraId="05744F13" w14:textId="77777777" w:rsidR="009E343B" w:rsidRPr="00D0229D" w:rsidRDefault="009E343B" w:rsidP="00387D66">
      <w:pPr>
        <w:pStyle w:val="Specification"/>
        <w:numPr>
          <w:ilvl w:val="0"/>
          <w:numId w:val="21"/>
        </w:numPr>
        <w:tabs>
          <w:tab w:val="clear" w:pos="632"/>
        </w:tabs>
        <w:spacing w:line="276" w:lineRule="auto"/>
        <w:ind w:left="567"/>
        <w:jc w:val="both"/>
        <w:rPr>
          <w:rFonts w:asciiTheme="minorHAnsi" w:hAnsiTheme="minorHAnsi" w:cstheme="minorHAnsi"/>
        </w:rPr>
      </w:pPr>
      <w:r w:rsidRPr="00D0229D">
        <w:rPr>
          <w:rFonts w:asciiTheme="minorHAnsi" w:hAnsiTheme="minorHAnsi" w:cstheme="minorHAnsi"/>
        </w:rPr>
        <w:t>If the Bidder failed to comply with any of the administrative pre-qualification requirements, or if SITA is unable to verify whether the pre-qualification requirements are met, then SITA reserves the right to-</w:t>
      </w:r>
    </w:p>
    <w:p w14:paraId="5A0A4033" w14:textId="77777777" w:rsidR="009E343B" w:rsidRPr="00D0229D" w:rsidRDefault="009E343B" w:rsidP="00387D66">
      <w:pPr>
        <w:pStyle w:val="Specification"/>
        <w:numPr>
          <w:ilvl w:val="1"/>
          <w:numId w:val="3"/>
        </w:numPr>
        <w:tabs>
          <w:tab w:val="clear" w:pos="1058"/>
          <w:tab w:val="num" w:pos="928"/>
        </w:tabs>
        <w:spacing w:line="276" w:lineRule="auto"/>
        <w:ind w:left="928" w:hanging="426"/>
        <w:jc w:val="both"/>
        <w:rPr>
          <w:rFonts w:asciiTheme="minorHAnsi" w:hAnsiTheme="minorHAnsi" w:cstheme="minorHAnsi"/>
        </w:rPr>
      </w:pPr>
      <w:r w:rsidRPr="00D0229D">
        <w:rPr>
          <w:rFonts w:asciiTheme="minorHAnsi" w:hAnsiTheme="minorHAnsi" w:cstheme="minorHAnsi"/>
        </w:rPr>
        <w:t>Reject the bid and not evaluate it, or</w:t>
      </w:r>
    </w:p>
    <w:p w14:paraId="564DDC7D" w14:textId="77777777" w:rsidR="009E343B" w:rsidRPr="00D0229D" w:rsidRDefault="009E343B" w:rsidP="00387D66">
      <w:pPr>
        <w:pStyle w:val="Specification"/>
        <w:numPr>
          <w:ilvl w:val="1"/>
          <w:numId w:val="3"/>
        </w:numPr>
        <w:tabs>
          <w:tab w:val="clear" w:pos="1058"/>
          <w:tab w:val="num" w:pos="928"/>
        </w:tabs>
        <w:spacing w:line="276" w:lineRule="auto"/>
        <w:ind w:left="928" w:hanging="426"/>
        <w:jc w:val="both"/>
        <w:rPr>
          <w:rFonts w:asciiTheme="minorHAnsi" w:hAnsiTheme="minorHAnsi" w:cstheme="minorHAnsi"/>
        </w:rPr>
      </w:pPr>
      <w:r w:rsidRPr="00D0229D">
        <w:rPr>
          <w:rFonts w:asciiTheme="minorHAnsi" w:hAnsiTheme="minorHAnsi" w:cstheme="minorHAnsi"/>
        </w:rPr>
        <w:t>Accept the bid for evaluation, on condition that the Bidder must submit within 7 (seven) days any supplementary information to achieve full compliance, provided that the supplementary information is administrative and not substantive in nature.</w:t>
      </w:r>
    </w:p>
    <w:p w14:paraId="041079D6" w14:textId="77777777" w:rsidR="009E343B" w:rsidRPr="00D0229D" w:rsidRDefault="009E343B" w:rsidP="00F2653A">
      <w:pPr>
        <w:pStyle w:val="Heading2"/>
        <w:spacing w:line="276" w:lineRule="auto"/>
        <w:rPr>
          <w:rFonts w:asciiTheme="minorHAnsi" w:hAnsiTheme="minorHAnsi" w:cstheme="minorHAnsi"/>
          <w:szCs w:val="24"/>
        </w:rPr>
      </w:pPr>
      <w:bookmarkStart w:id="28" w:name="_Toc435315890"/>
      <w:bookmarkStart w:id="29" w:name="_Toc96608235"/>
      <w:bookmarkStart w:id="30" w:name="_Toc132965841"/>
      <w:bookmarkStart w:id="31" w:name="_Hlk117527044"/>
      <w:r w:rsidRPr="00D0229D">
        <w:rPr>
          <w:rFonts w:asciiTheme="minorHAnsi" w:hAnsiTheme="minorHAnsi" w:cstheme="minorHAnsi"/>
          <w:szCs w:val="24"/>
        </w:rPr>
        <w:t>ADMINISTRATIVE PRE-QUALIFICATION REQUIREMENTS</w:t>
      </w:r>
      <w:bookmarkEnd w:id="28"/>
      <w:bookmarkEnd w:id="29"/>
      <w:bookmarkEnd w:id="30"/>
    </w:p>
    <w:bookmarkEnd w:id="31"/>
    <w:p w14:paraId="071EB2BB" w14:textId="77777777" w:rsidR="009E343B" w:rsidRPr="00D0229D" w:rsidRDefault="009E343B" w:rsidP="00387D66">
      <w:pPr>
        <w:pStyle w:val="Specification"/>
        <w:numPr>
          <w:ilvl w:val="0"/>
          <w:numId w:val="22"/>
        </w:numPr>
        <w:tabs>
          <w:tab w:val="clear" w:pos="632"/>
        </w:tabs>
        <w:spacing w:line="276" w:lineRule="auto"/>
        <w:ind w:left="567"/>
        <w:rPr>
          <w:rFonts w:asciiTheme="minorHAnsi" w:hAnsiTheme="minorHAnsi" w:cstheme="minorHAnsi"/>
        </w:rPr>
      </w:pPr>
      <w:r w:rsidRPr="00D0229D">
        <w:rPr>
          <w:rFonts w:asciiTheme="minorHAnsi" w:hAnsiTheme="minorHAnsi" w:cstheme="minorHAnsi"/>
          <w:b/>
        </w:rPr>
        <w:t>Submission of bid response</w:t>
      </w:r>
      <w:r w:rsidRPr="00D0229D">
        <w:rPr>
          <w:rFonts w:asciiTheme="minorHAnsi" w:hAnsiTheme="minorHAnsi" w:cstheme="minorHAnsi"/>
        </w:rPr>
        <w:t xml:space="preserve">: The bidder has submitted a bid response documentation pack </w:t>
      </w:r>
    </w:p>
    <w:p w14:paraId="3FBB54F3" w14:textId="77777777" w:rsidR="009E343B" w:rsidRPr="00D0229D" w:rsidRDefault="009E343B" w:rsidP="00387D66">
      <w:pPr>
        <w:pStyle w:val="Specification"/>
        <w:numPr>
          <w:ilvl w:val="1"/>
          <w:numId w:val="23"/>
        </w:numPr>
        <w:tabs>
          <w:tab w:val="clear" w:pos="1058"/>
        </w:tabs>
        <w:spacing w:line="276" w:lineRule="auto"/>
        <w:ind w:left="1134"/>
        <w:rPr>
          <w:rFonts w:asciiTheme="minorHAnsi" w:hAnsiTheme="minorHAnsi" w:cstheme="minorHAnsi"/>
        </w:rPr>
      </w:pPr>
      <w:r w:rsidRPr="00D0229D">
        <w:rPr>
          <w:rFonts w:asciiTheme="minorHAnsi" w:hAnsiTheme="minorHAnsi" w:cstheme="minorHAnsi"/>
        </w:rPr>
        <w:t>that was delivered at the correct physical or postal address and within the stipulated date and time as specified in the “Invitation to Bid” cover page, and;</w:t>
      </w:r>
    </w:p>
    <w:p w14:paraId="10B6BDC8" w14:textId="77777777" w:rsidR="009B0B52" w:rsidRPr="00D0229D" w:rsidRDefault="009E343B" w:rsidP="00387D66">
      <w:pPr>
        <w:pStyle w:val="Specification"/>
        <w:numPr>
          <w:ilvl w:val="1"/>
          <w:numId w:val="23"/>
        </w:numPr>
        <w:tabs>
          <w:tab w:val="clear" w:pos="1058"/>
        </w:tabs>
        <w:spacing w:line="276" w:lineRule="auto"/>
        <w:ind w:left="1134"/>
        <w:rPr>
          <w:rFonts w:asciiTheme="minorHAnsi" w:hAnsiTheme="minorHAnsi" w:cstheme="minorHAnsi"/>
        </w:rPr>
      </w:pPr>
      <w:r w:rsidRPr="00D0229D">
        <w:rPr>
          <w:rFonts w:asciiTheme="minorHAnsi" w:hAnsiTheme="minorHAnsi" w:cstheme="minorHAnsi"/>
        </w:rPr>
        <w:t>in the correct format as one original document, one copy and two copies on memory stick / USB.</w:t>
      </w:r>
    </w:p>
    <w:p w14:paraId="4D9B4A6B" w14:textId="0CCE1097" w:rsidR="009B0B52" w:rsidRPr="00387D66" w:rsidRDefault="009E343B" w:rsidP="00387D66">
      <w:pPr>
        <w:pStyle w:val="Specification"/>
        <w:numPr>
          <w:ilvl w:val="0"/>
          <w:numId w:val="23"/>
        </w:numPr>
        <w:tabs>
          <w:tab w:val="clear" w:pos="632"/>
        </w:tabs>
        <w:spacing w:line="276" w:lineRule="auto"/>
        <w:jc w:val="both"/>
        <w:rPr>
          <w:rFonts w:cs="Calibri"/>
        </w:rPr>
      </w:pPr>
      <w:r w:rsidRPr="00D0229D">
        <w:rPr>
          <w:rFonts w:asciiTheme="minorHAnsi" w:hAnsiTheme="minorHAnsi" w:cstheme="minorHAnsi"/>
          <w:b/>
        </w:rPr>
        <w:t>Attendance of briefing session</w:t>
      </w:r>
      <w:r w:rsidRPr="00D0229D">
        <w:rPr>
          <w:rFonts w:asciiTheme="minorHAnsi" w:hAnsiTheme="minorHAnsi" w:cstheme="minorHAnsi"/>
        </w:rPr>
        <w:t xml:space="preserve">: </w:t>
      </w:r>
      <w:r w:rsidRPr="00D0229D">
        <w:rPr>
          <w:rFonts w:asciiTheme="minorHAnsi" w:hAnsiTheme="minorHAnsi" w:cstheme="minorHAnsi"/>
          <w:bCs/>
        </w:rPr>
        <w:t xml:space="preserve">A Compulsory Virtual Briefing session will be held. The </w:t>
      </w:r>
      <w:r w:rsidRPr="00387D66">
        <w:rPr>
          <w:rFonts w:cs="Calibri"/>
          <w:bCs/>
        </w:rPr>
        <w:t xml:space="preserve">bidder has to sign the briefing session attendance register using the same information (bidder company name, bidder representative person name and contact details) as submitted in the bidder’s response document. </w:t>
      </w:r>
    </w:p>
    <w:p w14:paraId="1A2DF075" w14:textId="52C6A75E" w:rsidR="006D2DCA" w:rsidRPr="00387D66" w:rsidRDefault="006D2DCA" w:rsidP="00387D66">
      <w:pPr>
        <w:pStyle w:val="Specification"/>
        <w:ind w:left="1276" w:hanging="567"/>
        <w:jc w:val="both"/>
        <w:rPr>
          <w:rFonts w:cs="Calibri"/>
          <w:bCs/>
        </w:rPr>
      </w:pPr>
      <w:r w:rsidRPr="00387D66">
        <w:rPr>
          <w:rFonts w:cs="Calibri"/>
          <w:b/>
        </w:rPr>
        <w:t>Note (</w:t>
      </w:r>
      <w:r w:rsidR="00387D66" w:rsidRPr="00387D66">
        <w:rPr>
          <w:rFonts w:cs="Calibri"/>
          <w:b/>
        </w:rPr>
        <w:t>1)</w:t>
      </w:r>
      <w:r w:rsidR="00387D66" w:rsidRPr="00387D66">
        <w:rPr>
          <w:rFonts w:cs="Calibri"/>
          <w:bCs/>
        </w:rPr>
        <w:t xml:space="preserve"> Bidder</w:t>
      </w:r>
      <w:r w:rsidRPr="00387D66">
        <w:rPr>
          <w:rFonts w:cs="Calibri"/>
          <w:bCs/>
        </w:rPr>
        <w:t xml:space="preserve"> who wishes to attend the Compulsory Virtual Briefing Session needs to notify </w:t>
      </w:r>
      <w:r w:rsidR="00387D66">
        <w:rPr>
          <w:rFonts w:cs="Calibri"/>
          <w:bCs/>
        </w:rPr>
        <w:t xml:space="preserve">   </w:t>
      </w:r>
      <w:r w:rsidRPr="00387D66">
        <w:rPr>
          <w:rFonts w:cs="Calibri"/>
          <w:bCs/>
        </w:rPr>
        <w:t>the responsible Specialist indicated in the Bid Document of attending the session.</w:t>
      </w:r>
    </w:p>
    <w:p w14:paraId="6F6E74AB" w14:textId="638D8A99" w:rsidR="006D2DCA" w:rsidRPr="00387D66" w:rsidRDefault="006D2DCA" w:rsidP="00387D66">
      <w:pPr>
        <w:pStyle w:val="Specification"/>
        <w:spacing w:line="276" w:lineRule="auto"/>
        <w:ind w:left="632" w:firstLine="77"/>
        <w:jc w:val="both"/>
        <w:rPr>
          <w:rFonts w:cs="Calibri"/>
          <w:bCs/>
        </w:rPr>
      </w:pPr>
      <w:r w:rsidRPr="00387D66">
        <w:rPr>
          <w:rFonts w:cs="Calibri"/>
          <w:b/>
        </w:rPr>
        <w:t>Note (2):</w:t>
      </w:r>
      <w:r w:rsidRPr="00387D66">
        <w:rPr>
          <w:rFonts w:cs="Calibri"/>
          <w:bCs/>
        </w:rPr>
        <w:t xml:space="preserve"> The link to the Compulsory Virtual Briefing Session will then be sent to the</w:t>
      </w:r>
      <w:r w:rsidRPr="00387D66">
        <w:rPr>
          <w:rFonts w:cs="Calibri"/>
          <w:bCs/>
        </w:rPr>
        <w:tab/>
      </w:r>
      <w:r w:rsidRPr="00387D66">
        <w:rPr>
          <w:rFonts w:cs="Calibri"/>
          <w:bCs/>
        </w:rPr>
        <w:tab/>
        <w:t xml:space="preserve">       bidders who notified the responsible Specialist indicated in the Bid Document.</w:t>
      </w:r>
    </w:p>
    <w:p w14:paraId="28536D1E" w14:textId="5AC718D6" w:rsidR="002C3901" w:rsidRPr="00387D66" w:rsidRDefault="009E343B" w:rsidP="00387D66">
      <w:pPr>
        <w:pStyle w:val="Specification"/>
        <w:numPr>
          <w:ilvl w:val="0"/>
          <w:numId w:val="23"/>
        </w:numPr>
        <w:tabs>
          <w:tab w:val="clear" w:pos="632"/>
        </w:tabs>
        <w:spacing w:line="276" w:lineRule="auto"/>
        <w:jc w:val="both"/>
        <w:rPr>
          <w:rFonts w:cs="Calibri"/>
        </w:rPr>
      </w:pPr>
      <w:r w:rsidRPr="00387D66">
        <w:rPr>
          <w:rFonts w:cs="Calibri"/>
          <w:b/>
        </w:rPr>
        <w:t xml:space="preserve">Registered Supplier. </w:t>
      </w:r>
      <w:r w:rsidRPr="00387D66">
        <w:rPr>
          <w:rFonts w:cs="Calibri"/>
        </w:rPr>
        <w:t>The bidder is, in terms of National Treasury Instruction Note 4A of 2016/17, registered as a Supplier on National Treasury Central Supplier Database (CSD).</w:t>
      </w:r>
    </w:p>
    <w:p w14:paraId="1C795ED7" w14:textId="77777777" w:rsidR="00587861" w:rsidRPr="00D0229D" w:rsidRDefault="00587861" w:rsidP="000B5664">
      <w:pPr>
        <w:pStyle w:val="Specification"/>
        <w:spacing w:line="276" w:lineRule="auto"/>
        <w:rPr>
          <w:rFonts w:asciiTheme="minorHAnsi" w:hAnsiTheme="minorHAnsi" w:cstheme="minorHAnsi"/>
          <w:bCs/>
        </w:rPr>
      </w:pPr>
    </w:p>
    <w:p w14:paraId="07AD5835" w14:textId="333111E5" w:rsidR="00FA52A7" w:rsidRPr="00D0229D" w:rsidRDefault="00AA400A" w:rsidP="00387D66">
      <w:pPr>
        <w:pStyle w:val="Heading1"/>
        <w:spacing w:line="276" w:lineRule="auto"/>
        <w:ind w:left="567" w:hanging="567"/>
        <w:rPr>
          <w:rFonts w:asciiTheme="minorHAnsi" w:hAnsiTheme="minorHAnsi" w:cstheme="minorHAnsi"/>
          <w:sz w:val="24"/>
          <w:szCs w:val="24"/>
        </w:rPr>
      </w:pPr>
      <w:r w:rsidRPr="00D0229D">
        <w:rPr>
          <w:rFonts w:asciiTheme="minorHAnsi" w:hAnsiTheme="minorHAnsi" w:cstheme="minorHAnsi"/>
          <w:sz w:val="24"/>
          <w:szCs w:val="24"/>
        </w:rPr>
        <w:br w:type="page"/>
      </w:r>
      <w:bookmarkStart w:id="32" w:name="_Toc132965842"/>
      <w:r w:rsidR="00FF0970" w:rsidRPr="00D0229D">
        <w:rPr>
          <w:rFonts w:asciiTheme="minorHAnsi" w:hAnsiTheme="minorHAnsi" w:cstheme="minorHAnsi"/>
          <w:sz w:val="24"/>
          <w:szCs w:val="24"/>
        </w:rPr>
        <w:lastRenderedPageBreak/>
        <w:t>T</w:t>
      </w:r>
      <w:r w:rsidR="00FA52A7" w:rsidRPr="00D0229D">
        <w:rPr>
          <w:rFonts w:asciiTheme="minorHAnsi" w:hAnsiTheme="minorHAnsi" w:cstheme="minorHAnsi"/>
          <w:sz w:val="24"/>
          <w:szCs w:val="24"/>
        </w:rPr>
        <w:t>ECHNICAL MANDATORY</w:t>
      </w:r>
      <w:r w:rsidR="006D2DCA">
        <w:rPr>
          <w:rFonts w:asciiTheme="minorHAnsi" w:hAnsiTheme="minorHAnsi" w:cstheme="minorHAnsi"/>
          <w:sz w:val="24"/>
          <w:szCs w:val="24"/>
        </w:rPr>
        <w:t xml:space="preserve"> REQUIREMENT</w:t>
      </w:r>
      <w:bookmarkEnd w:id="32"/>
    </w:p>
    <w:p w14:paraId="201DA845" w14:textId="77777777" w:rsidR="0070175D" w:rsidRPr="00D0229D" w:rsidRDefault="00B558CD" w:rsidP="00F2653A">
      <w:pPr>
        <w:pStyle w:val="Heading2"/>
        <w:spacing w:line="276" w:lineRule="auto"/>
        <w:rPr>
          <w:rFonts w:asciiTheme="minorHAnsi" w:hAnsiTheme="minorHAnsi" w:cstheme="minorHAnsi"/>
          <w:b w:val="0"/>
          <w:szCs w:val="24"/>
        </w:rPr>
      </w:pPr>
      <w:bookmarkStart w:id="33" w:name="_Toc132965843"/>
      <w:r w:rsidRPr="00D0229D">
        <w:rPr>
          <w:rFonts w:asciiTheme="minorHAnsi" w:hAnsiTheme="minorHAnsi" w:cstheme="minorHAnsi"/>
          <w:szCs w:val="24"/>
        </w:rPr>
        <w:t>INSTRUCTION AND EVALUATION CRITERIA</w:t>
      </w:r>
      <w:bookmarkEnd w:id="27"/>
      <w:bookmarkEnd w:id="33"/>
    </w:p>
    <w:p w14:paraId="2CCD2FB1" w14:textId="77777777" w:rsidR="00986DF2" w:rsidRPr="00387D66" w:rsidRDefault="004913FD" w:rsidP="00387D66">
      <w:pPr>
        <w:pStyle w:val="Specification"/>
        <w:numPr>
          <w:ilvl w:val="0"/>
          <w:numId w:val="8"/>
        </w:numPr>
        <w:tabs>
          <w:tab w:val="clear" w:pos="632"/>
          <w:tab w:val="num" w:pos="567"/>
        </w:tabs>
        <w:spacing w:line="276" w:lineRule="auto"/>
        <w:ind w:left="567"/>
        <w:jc w:val="both"/>
        <w:rPr>
          <w:rFonts w:cs="Calibri"/>
        </w:rPr>
      </w:pPr>
      <w:r w:rsidRPr="00387D66">
        <w:rPr>
          <w:rFonts w:cs="Calibri"/>
        </w:rPr>
        <w:t xml:space="preserve">The bidder </w:t>
      </w:r>
      <w:r w:rsidR="00D76A7E" w:rsidRPr="00387D66">
        <w:rPr>
          <w:rFonts w:cs="Calibri"/>
        </w:rPr>
        <w:t xml:space="preserve">must comply with </w:t>
      </w:r>
      <w:r w:rsidR="0023246C" w:rsidRPr="00387D66">
        <w:rPr>
          <w:rFonts w:cs="Calibri"/>
        </w:rPr>
        <w:t>ALL</w:t>
      </w:r>
      <w:r w:rsidR="00D76A7E" w:rsidRPr="00387D66">
        <w:rPr>
          <w:rFonts w:cs="Calibri"/>
        </w:rPr>
        <w:t xml:space="preserve"> the requirements </w:t>
      </w:r>
      <w:r w:rsidR="00477CC2" w:rsidRPr="00387D66">
        <w:rPr>
          <w:rFonts w:cs="Calibri"/>
        </w:rPr>
        <w:t xml:space="preserve">as per section </w:t>
      </w:r>
      <w:r w:rsidR="00622939" w:rsidRPr="00387D66">
        <w:rPr>
          <w:rFonts w:cs="Calibri"/>
        </w:rPr>
        <w:t>6</w:t>
      </w:r>
      <w:r w:rsidR="00477CC2" w:rsidRPr="00387D66">
        <w:rPr>
          <w:rFonts w:cs="Calibri"/>
        </w:rPr>
        <w:t>.2 below</w:t>
      </w:r>
      <w:r w:rsidR="00477CC2" w:rsidRPr="00387D66">
        <w:rPr>
          <w:rFonts w:cs="Calibri"/>
          <w:b/>
        </w:rPr>
        <w:t xml:space="preserve"> </w:t>
      </w:r>
      <w:r w:rsidR="00D76A7E" w:rsidRPr="00387D66">
        <w:rPr>
          <w:rFonts w:cs="Calibri"/>
          <w:b/>
        </w:rPr>
        <w:t xml:space="preserve">by providing substantiating evidence </w:t>
      </w:r>
      <w:r w:rsidR="00163FB4" w:rsidRPr="00387D66">
        <w:rPr>
          <w:rFonts w:cs="Calibri"/>
        </w:rPr>
        <w:t>in the form of documentation or information</w:t>
      </w:r>
      <w:r w:rsidR="00622C06" w:rsidRPr="00387D66">
        <w:rPr>
          <w:rFonts w:cs="Calibri"/>
        </w:rPr>
        <w:t xml:space="preserve">, failing which </w:t>
      </w:r>
      <w:r w:rsidR="000402F6" w:rsidRPr="00387D66">
        <w:rPr>
          <w:rFonts w:cs="Calibri"/>
        </w:rPr>
        <w:t>it will be</w:t>
      </w:r>
      <w:r w:rsidR="00D76A7E" w:rsidRPr="00387D66">
        <w:rPr>
          <w:rFonts w:cs="Calibri"/>
        </w:rPr>
        <w:t xml:space="preserve"> regarded as “NOT COMPLY”.</w:t>
      </w:r>
    </w:p>
    <w:p w14:paraId="56AB5DDC" w14:textId="77777777" w:rsidR="004913FD" w:rsidRPr="00387D66" w:rsidRDefault="00986DF2" w:rsidP="00387D66">
      <w:pPr>
        <w:pStyle w:val="Specification"/>
        <w:numPr>
          <w:ilvl w:val="0"/>
          <w:numId w:val="8"/>
        </w:numPr>
        <w:tabs>
          <w:tab w:val="clear" w:pos="632"/>
          <w:tab w:val="num" w:pos="567"/>
        </w:tabs>
        <w:spacing w:line="276" w:lineRule="auto"/>
        <w:ind w:left="567"/>
        <w:jc w:val="both"/>
        <w:rPr>
          <w:rFonts w:cs="Calibri"/>
        </w:rPr>
      </w:pPr>
      <w:r w:rsidRPr="00387D66">
        <w:rPr>
          <w:rFonts w:cs="Calibri"/>
        </w:rPr>
        <w:t xml:space="preserve">The bidder </w:t>
      </w:r>
      <w:r w:rsidR="00D76A7E" w:rsidRPr="00387D66">
        <w:rPr>
          <w:rFonts w:cs="Calibri"/>
          <w:b/>
        </w:rPr>
        <w:t>must provide a unique reference number</w:t>
      </w:r>
      <w:r w:rsidR="00D76A7E" w:rsidRPr="00387D66">
        <w:rPr>
          <w:rFonts w:cs="Calibri"/>
        </w:rPr>
        <w:t xml:space="preserve"> (e.g. binder/folio, chapter, section, page) </w:t>
      </w:r>
      <w:r w:rsidRPr="00387D66">
        <w:rPr>
          <w:rFonts w:cs="Calibri"/>
        </w:rPr>
        <w:t xml:space="preserve">to locate substantiating </w:t>
      </w:r>
      <w:r w:rsidR="00D76A7E" w:rsidRPr="00387D66">
        <w:rPr>
          <w:rFonts w:cs="Calibri"/>
        </w:rPr>
        <w:t>evidence in the bid response</w:t>
      </w:r>
      <w:r w:rsidR="004913FD" w:rsidRPr="00387D66">
        <w:rPr>
          <w:rFonts w:cs="Calibri"/>
        </w:rPr>
        <w:t>. During evaluation, SITA reserves the right to treat substantiation evidence that cannot be located in the bid response as “NOT COMPLY”.</w:t>
      </w:r>
    </w:p>
    <w:p w14:paraId="073CA27B" w14:textId="2964B1C3" w:rsidR="00B218BC" w:rsidRPr="00387D66" w:rsidRDefault="004913FD" w:rsidP="00387D66">
      <w:pPr>
        <w:pStyle w:val="Specification"/>
        <w:numPr>
          <w:ilvl w:val="0"/>
          <w:numId w:val="8"/>
        </w:numPr>
        <w:tabs>
          <w:tab w:val="clear" w:pos="632"/>
          <w:tab w:val="num" w:pos="567"/>
        </w:tabs>
        <w:spacing w:line="276" w:lineRule="auto"/>
        <w:ind w:left="567"/>
        <w:jc w:val="both"/>
        <w:rPr>
          <w:rFonts w:cs="Calibri"/>
        </w:rPr>
      </w:pPr>
      <w:r w:rsidRPr="00387D66">
        <w:rPr>
          <w:rFonts w:cs="Calibri"/>
        </w:rPr>
        <w:t xml:space="preserve">The bidder </w:t>
      </w:r>
      <w:r w:rsidRPr="00387D66">
        <w:rPr>
          <w:rFonts w:cs="Calibri"/>
          <w:b/>
        </w:rPr>
        <w:t>must complete the declaration of compliance</w:t>
      </w:r>
      <w:r w:rsidRPr="00387D66">
        <w:rPr>
          <w:rFonts w:cs="Calibri"/>
        </w:rPr>
        <w:t xml:space="preserve"> as per section </w:t>
      </w:r>
      <w:r w:rsidR="00E22488" w:rsidRPr="00387D66">
        <w:rPr>
          <w:rFonts w:cs="Calibri"/>
        </w:rPr>
        <w:fldChar w:fldCharType="begin"/>
      </w:r>
      <w:r w:rsidR="00E22488" w:rsidRPr="00387D66">
        <w:rPr>
          <w:rFonts w:cs="Calibri"/>
        </w:rPr>
        <w:instrText xml:space="preserve"> REF _Ref455335890 \w \h </w:instrText>
      </w:r>
      <w:r w:rsidR="00DB018A" w:rsidRPr="00387D66">
        <w:rPr>
          <w:rFonts w:cs="Calibri"/>
        </w:rPr>
        <w:instrText xml:space="preserve"> \* MERGEFORMAT </w:instrText>
      </w:r>
      <w:r w:rsidR="00E22488" w:rsidRPr="00387D66">
        <w:rPr>
          <w:rFonts w:cs="Calibri"/>
        </w:rPr>
      </w:r>
      <w:r w:rsidR="00E22488" w:rsidRPr="00387D66">
        <w:rPr>
          <w:rFonts w:cs="Calibri"/>
        </w:rPr>
        <w:fldChar w:fldCharType="separate"/>
      </w:r>
      <w:r w:rsidR="00C93FCA" w:rsidRPr="00387D66">
        <w:rPr>
          <w:rFonts w:cs="Calibri"/>
        </w:rPr>
        <w:t>6.3</w:t>
      </w:r>
      <w:r w:rsidR="00E22488" w:rsidRPr="00387D66">
        <w:rPr>
          <w:rFonts w:cs="Calibri"/>
        </w:rPr>
        <w:fldChar w:fldCharType="end"/>
      </w:r>
      <w:r w:rsidRPr="00387D66">
        <w:rPr>
          <w:rFonts w:cs="Calibri"/>
        </w:rPr>
        <w:t xml:space="preserve"> below by marking with an “X” either “COMPLY”, or “NOT COMPLY” with ALL of the technical </w:t>
      </w:r>
      <w:r w:rsidR="0023246C" w:rsidRPr="00387D66">
        <w:rPr>
          <w:rFonts w:cs="Calibri"/>
        </w:rPr>
        <w:t>mandatory</w:t>
      </w:r>
      <w:r w:rsidRPr="00387D66">
        <w:rPr>
          <w:rFonts w:cs="Calibri"/>
        </w:rPr>
        <w:t xml:space="preserve"> requirements</w:t>
      </w:r>
      <w:r w:rsidR="00622C06" w:rsidRPr="00387D66">
        <w:rPr>
          <w:rFonts w:cs="Calibri"/>
        </w:rPr>
        <w:t xml:space="preserve">, failing which </w:t>
      </w:r>
      <w:r w:rsidR="000402F6" w:rsidRPr="00387D66">
        <w:rPr>
          <w:rFonts w:cs="Calibri"/>
        </w:rPr>
        <w:t xml:space="preserve">it will be </w:t>
      </w:r>
      <w:r w:rsidR="00622C06" w:rsidRPr="00387D66">
        <w:rPr>
          <w:rFonts w:cs="Calibri"/>
        </w:rPr>
        <w:t xml:space="preserve">regarded as </w:t>
      </w:r>
      <w:r w:rsidRPr="00387D66">
        <w:rPr>
          <w:rFonts w:cs="Calibri"/>
        </w:rPr>
        <w:t>“NOT COMPLY”</w:t>
      </w:r>
      <w:r w:rsidR="00622C06" w:rsidRPr="00387D66">
        <w:rPr>
          <w:rFonts w:cs="Calibri"/>
        </w:rPr>
        <w:t>.</w:t>
      </w:r>
    </w:p>
    <w:p w14:paraId="3C320F31" w14:textId="77777777" w:rsidR="00B218BC" w:rsidRPr="00387D66" w:rsidRDefault="00347963" w:rsidP="00387D66">
      <w:pPr>
        <w:pStyle w:val="Specification"/>
        <w:numPr>
          <w:ilvl w:val="0"/>
          <w:numId w:val="8"/>
        </w:numPr>
        <w:tabs>
          <w:tab w:val="clear" w:pos="632"/>
          <w:tab w:val="num" w:pos="567"/>
        </w:tabs>
        <w:spacing w:line="276" w:lineRule="auto"/>
        <w:ind w:left="567"/>
        <w:jc w:val="both"/>
        <w:rPr>
          <w:rFonts w:cs="Calibri"/>
          <w:bCs/>
        </w:rPr>
      </w:pPr>
      <w:r w:rsidRPr="00387D66">
        <w:rPr>
          <w:rFonts w:cs="Calibri"/>
          <w:bCs/>
        </w:rPr>
        <w:t>The bidder must comply with ALL the TECHNICAL MANDATORY REQUIREMENTS in order for the bid to proceed to the next stage of the evaluation.</w:t>
      </w:r>
    </w:p>
    <w:p w14:paraId="677DA1B7" w14:textId="11475773" w:rsidR="00B218BC" w:rsidRPr="00387D66" w:rsidRDefault="00B218BC" w:rsidP="00387D66">
      <w:pPr>
        <w:pStyle w:val="Specification"/>
        <w:numPr>
          <w:ilvl w:val="0"/>
          <w:numId w:val="8"/>
        </w:numPr>
        <w:tabs>
          <w:tab w:val="clear" w:pos="632"/>
          <w:tab w:val="num" w:pos="567"/>
        </w:tabs>
        <w:spacing w:line="276" w:lineRule="auto"/>
        <w:ind w:left="567"/>
        <w:jc w:val="both"/>
        <w:rPr>
          <w:rFonts w:cs="Calibri"/>
          <w:bCs/>
        </w:rPr>
      </w:pPr>
      <w:r w:rsidRPr="00387D66">
        <w:rPr>
          <w:rFonts w:cs="Calibri"/>
          <w:bCs/>
        </w:rPr>
        <w:t>No URL references or links will be accepted as evidence.</w:t>
      </w:r>
    </w:p>
    <w:p w14:paraId="59B1DE4B" w14:textId="6A946CED" w:rsidR="00A95723" w:rsidRPr="00D0229D" w:rsidRDefault="00A95723" w:rsidP="00F2653A">
      <w:pPr>
        <w:pStyle w:val="Heading2"/>
        <w:spacing w:line="276" w:lineRule="auto"/>
        <w:rPr>
          <w:rFonts w:asciiTheme="minorHAnsi" w:hAnsiTheme="minorHAnsi" w:cstheme="minorHAnsi"/>
          <w:szCs w:val="24"/>
        </w:rPr>
      </w:pPr>
      <w:bookmarkStart w:id="34" w:name="_Toc435315893"/>
      <w:bookmarkStart w:id="35" w:name="_Ref455335758"/>
      <w:bookmarkStart w:id="36" w:name="_Toc86706441"/>
      <w:bookmarkStart w:id="37" w:name="_Toc132965844"/>
      <w:r w:rsidRPr="00D0229D">
        <w:rPr>
          <w:rFonts w:asciiTheme="minorHAnsi" w:hAnsiTheme="minorHAnsi" w:cstheme="minorHAnsi"/>
          <w:szCs w:val="24"/>
        </w:rPr>
        <w:t>TECHNICAL MANDATORY REQUIREMENTS</w:t>
      </w:r>
      <w:bookmarkEnd w:id="34"/>
      <w:bookmarkEnd w:id="35"/>
      <w:bookmarkEnd w:id="36"/>
      <w:bookmarkEnd w:id="37"/>
    </w:p>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5"/>
        <w:gridCol w:w="2975"/>
      </w:tblGrid>
      <w:tr w:rsidR="00420062" w:rsidRPr="00D0229D" w14:paraId="494BAAC5" w14:textId="77777777" w:rsidTr="00607B2A">
        <w:trPr>
          <w:tblHeader/>
        </w:trPr>
        <w:tc>
          <w:tcPr>
            <w:tcW w:w="1759" w:type="pct"/>
            <w:tcBorders>
              <w:bottom w:val="single" w:sz="4" w:space="0" w:color="4F81BD" w:themeColor="accent1"/>
            </w:tcBorders>
            <w:shd w:val="clear" w:color="auto" w:fill="DBE5F1" w:themeFill="accent1" w:themeFillTint="33"/>
          </w:tcPr>
          <w:p w14:paraId="5B3FFB2F" w14:textId="77777777" w:rsidR="00420062" w:rsidRPr="00D0229D" w:rsidRDefault="00420062" w:rsidP="00607B2A">
            <w:pPr>
              <w:spacing w:line="276" w:lineRule="auto"/>
              <w:rPr>
                <w:rFonts w:asciiTheme="minorHAnsi" w:hAnsiTheme="minorHAnsi" w:cstheme="minorHAnsi"/>
                <w:b/>
                <w:color w:val="000066"/>
                <w:szCs w:val="24"/>
              </w:rPr>
            </w:pPr>
            <w:bookmarkStart w:id="38" w:name="_Hlk48911780"/>
            <w:r w:rsidRPr="00D0229D">
              <w:rPr>
                <w:rFonts w:asciiTheme="minorHAnsi" w:hAnsiTheme="minorHAnsi" w:cstheme="minorHAnsi"/>
                <w:b/>
                <w:color w:val="000066"/>
                <w:szCs w:val="24"/>
              </w:rPr>
              <w:t>TECHNICAL MANDATORY REQUIREMENTS</w:t>
            </w:r>
          </w:p>
        </w:tc>
        <w:tc>
          <w:tcPr>
            <w:tcW w:w="1762" w:type="pct"/>
            <w:tcBorders>
              <w:bottom w:val="single" w:sz="4" w:space="0" w:color="4F81BD" w:themeColor="accent1"/>
            </w:tcBorders>
            <w:shd w:val="clear" w:color="auto" w:fill="DBE5F1" w:themeFill="accent1" w:themeFillTint="33"/>
          </w:tcPr>
          <w:p w14:paraId="4094182F" w14:textId="77777777" w:rsidR="00420062" w:rsidRPr="00D0229D" w:rsidRDefault="00420062" w:rsidP="00607B2A">
            <w:pPr>
              <w:spacing w:line="276" w:lineRule="auto"/>
              <w:rPr>
                <w:rFonts w:asciiTheme="minorHAnsi" w:hAnsiTheme="minorHAnsi" w:cstheme="minorHAnsi"/>
                <w:b/>
                <w:color w:val="000066"/>
                <w:szCs w:val="24"/>
              </w:rPr>
            </w:pPr>
            <w:r w:rsidRPr="00D0229D">
              <w:rPr>
                <w:rFonts w:asciiTheme="minorHAnsi" w:hAnsiTheme="minorHAnsi" w:cstheme="minorHAnsi"/>
                <w:b/>
                <w:color w:val="000066"/>
                <w:szCs w:val="24"/>
              </w:rPr>
              <w:t>Substantiating evidence of compliance</w:t>
            </w:r>
          </w:p>
          <w:p w14:paraId="0C70A250" w14:textId="77777777" w:rsidR="00420062" w:rsidRPr="00D0229D" w:rsidRDefault="00420062" w:rsidP="00607B2A">
            <w:pPr>
              <w:spacing w:line="276" w:lineRule="auto"/>
              <w:rPr>
                <w:rFonts w:asciiTheme="minorHAnsi" w:hAnsiTheme="minorHAnsi" w:cstheme="minorHAnsi"/>
                <w:color w:val="000066"/>
                <w:szCs w:val="24"/>
              </w:rPr>
            </w:pPr>
            <w:r w:rsidRPr="00D0229D">
              <w:rPr>
                <w:rFonts w:asciiTheme="minorHAnsi" w:hAnsiTheme="minorHAnsi" w:cstheme="minorHAnsi"/>
                <w:color w:val="000066"/>
                <w:szCs w:val="24"/>
              </w:rPr>
              <w:t>(used to evaluate bid)</w:t>
            </w:r>
          </w:p>
        </w:tc>
        <w:tc>
          <w:tcPr>
            <w:tcW w:w="1479" w:type="pct"/>
            <w:tcBorders>
              <w:bottom w:val="single" w:sz="4" w:space="0" w:color="4F81BD" w:themeColor="accent1"/>
            </w:tcBorders>
            <w:shd w:val="clear" w:color="auto" w:fill="DBE5F1" w:themeFill="accent1" w:themeFillTint="33"/>
          </w:tcPr>
          <w:p w14:paraId="580F855E" w14:textId="77777777" w:rsidR="00420062" w:rsidRPr="00D0229D" w:rsidRDefault="00420062" w:rsidP="00607B2A">
            <w:pPr>
              <w:spacing w:line="276" w:lineRule="auto"/>
              <w:rPr>
                <w:rFonts w:asciiTheme="minorHAnsi" w:hAnsiTheme="minorHAnsi" w:cstheme="minorHAnsi"/>
                <w:b/>
                <w:color w:val="000066"/>
                <w:szCs w:val="24"/>
              </w:rPr>
            </w:pPr>
            <w:r w:rsidRPr="00D0229D">
              <w:rPr>
                <w:rFonts w:asciiTheme="minorHAnsi" w:hAnsiTheme="minorHAnsi" w:cstheme="minorHAnsi"/>
                <w:b/>
                <w:color w:val="000066"/>
                <w:szCs w:val="24"/>
              </w:rPr>
              <w:t>Evidence reference</w:t>
            </w:r>
          </w:p>
          <w:p w14:paraId="667C4ABA" w14:textId="77777777" w:rsidR="00420062" w:rsidRPr="00D0229D" w:rsidRDefault="00420062" w:rsidP="00607B2A">
            <w:pPr>
              <w:spacing w:line="276" w:lineRule="auto"/>
              <w:rPr>
                <w:rFonts w:asciiTheme="minorHAnsi" w:hAnsiTheme="minorHAnsi" w:cstheme="minorHAnsi"/>
                <w:b/>
                <w:color w:val="000066"/>
                <w:szCs w:val="24"/>
              </w:rPr>
            </w:pPr>
            <w:r w:rsidRPr="00D0229D">
              <w:rPr>
                <w:rFonts w:asciiTheme="minorHAnsi" w:hAnsiTheme="minorHAnsi" w:cstheme="minorHAnsi"/>
                <w:b/>
                <w:color w:val="000066"/>
                <w:szCs w:val="24"/>
              </w:rPr>
              <w:t>(to be completed by bidder)</w:t>
            </w:r>
          </w:p>
        </w:tc>
      </w:tr>
      <w:tr w:rsidR="00420062" w:rsidRPr="00D0229D" w14:paraId="6229DA35" w14:textId="77777777" w:rsidTr="00607B2A">
        <w:tc>
          <w:tcPr>
            <w:tcW w:w="1759" w:type="pct"/>
          </w:tcPr>
          <w:p w14:paraId="76E3224D" w14:textId="77777777" w:rsidR="00420062" w:rsidRPr="00503471" w:rsidRDefault="00420062" w:rsidP="00B51786">
            <w:pPr>
              <w:pStyle w:val="Specification"/>
              <w:numPr>
                <w:ilvl w:val="0"/>
                <w:numId w:val="20"/>
              </w:numPr>
              <w:spacing w:line="276" w:lineRule="auto"/>
              <w:rPr>
                <w:rStyle w:val="Strong"/>
                <w:rFonts w:cs="Calibri"/>
                <w:b w:val="0"/>
                <w:bCs w:val="0"/>
              </w:rPr>
            </w:pPr>
            <w:bookmarkStart w:id="39" w:name="_Hlk86144586"/>
            <w:r w:rsidRPr="00503471">
              <w:rPr>
                <w:rStyle w:val="Strong"/>
                <w:rFonts w:cs="Calibri"/>
              </w:rPr>
              <w:t xml:space="preserve">BIDDER </w:t>
            </w:r>
            <w:r w:rsidRPr="00503471">
              <w:rPr>
                <w:rFonts w:cs="Calibri"/>
                <w:b/>
                <w:bCs/>
              </w:rPr>
              <w:t>E</w:t>
            </w:r>
            <w:r w:rsidRPr="00503471">
              <w:rPr>
                <w:rStyle w:val="Strong"/>
                <w:rFonts w:cs="Calibri"/>
                <w:bCs w:val="0"/>
              </w:rPr>
              <w:t>XPERIENCE AND CAPABILITY</w:t>
            </w:r>
          </w:p>
          <w:p w14:paraId="02A7E2E8" w14:textId="5370F903" w:rsidR="00420062" w:rsidRPr="00503471" w:rsidRDefault="00420062" w:rsidP="00607B2A">
            <w:pPr>
              <w:pStyle w:val="Specification"/>
              <w:spacing w:line="276" w:lineRule="auto"/>
              <w:ind w:left="360"/>
              <w:rPr>
                <w:rStyle w:val="Strong"/>
                <w:rFonts w:cs="Calibri"/>
                <w:b w:val="0"/>
              </w:rPr>
            </w:pPr>
            <w:r w:rsidRPr="00503471">
              <w:rPr>
                <w:rStyle w:val="Strong"/>
                <w:rFonts w:cs="Calibri"/>
                <w:b w:val="0"/>
              </w:rPr>
              <w:t xml:space="preserve">The bidder must have executed HVAC Maintenance Support Contract at Data Centre or Equivalent High Availability Environment to one </w:t>
            </w:r>
            <w:r w:rsidR="00D52A9E">
              <w:rPr>
                <w:rStyle w:val="Strong"/>
                <w:rFonts w:cs="Calibri"/>
                <w:b w:val="0"/>
              </w:rPr>
              <w:t>(</w:t>
            </w:r>
            <w:r w:rsidR="00D52A9E">
              <w:rPr>
                <w:rStyle w:val="Strong"/>
                <w:b w:val="0"/>
              </w:rPr>
              <w:t xml:space="preserve">1) </w:t>
            </w:r>
            <w:r w:rsidRPr="00503471">
              <w:rPr>
                <w:rStyle w:val="Strong"/>
                <w:rFonts w:cs="Calibri"/>
                <w:b w:val="0"/>
              </w:rPr>
              <w:t xml:space="preserve">customer in the last </w:t>
            </w:r>
            <w:r w:rsidR="00D52A9E">
              <w:rPr>
                <w:rStyle w:val="Strong"/>
                <w:rFonts w:cs="Calibri"/>
                <w:b w:val="0"/>
              </w:rPr>
              <w:t>f</w:t>
            </w:r>
            <w:r w:rsidR="00D52A9E">
              <w:rPr>
                <w:rStyle w:val="Strong"/>
                <w:b w:val="0"/>
              </w:rPr>
              <w:t>ive (</w:t>
            </w:r>
            <w:r w:rsidRPr="00503471">
              <w:rPr>
                <w:rStyle w:val="Strong"/>
                <w:rFonts w:cs="Calibri"/>
                <w:b w:val="0"/>
              </w:rPr>
              <w:t>5</w:t>
            </w:r>
            <w:r w:rsidR="00D52A9E">
              <w:rPr>
                <w:rStyle w:val="Strong"/>
                <w:rFonts w:cs="Calibri"/>
                <w:b w:val="0"/>
              </w:rPr>
              <w:t>)</w:t>
            </w:r>
            <w:r w:rsidRPr="00503471">
              <w:rPr>
                <w:rStyle w:val="Strong"/>
                <w:rFonts w:cs="Calibri"/>
                <w:b w:val="0"/>
              </w:rPr>
              <w:t xml:space="preserve"> years.</w:t>
            </w:r>
          </w:p>
          <w:p w14:paraId="17B89735" w14:textId="77777777" w:rsidR="00420062" w:rsidRPr="00503471" w:rsidRDefault="00A151C6" w:rsidP="00607B2A">
            <w:pPr>
              <w:tabs>
                <w:tab w:val="left" w:pos="6282"/>
              </w:tabs>
              <w:spacing w:line="276" w:lineRule="auto"/>
              <w:ind w:left="360" w:right="35"/>
              <w:jc w:val="both"/>
              <w:rPr>
                <w:rFonts w:cs="Calibri"/>
                <w:b/>
                <w:szCs w:val="24"/>
              </w:rPr>
            </w:pPr>
            <w:r w:rsidRPr="00503471">
              <w:rPr>
                <w:rFonts w:cs="Calibri"/>
                <w:b/>
                <w:szCs w:val="24"/>
              </w:rPr>
              <w:t>Note:</w:t>
            </w:r>
          </w:p>
          <w:p w14:paraId="7DB8865D" w14:textId="701C143F" w:rsidR="00A151C6" w:rsidRPr="00503471" w:rsidRDefault="00A151C6" w:rsidP="006D2DCA">
            <w:pPr>
              <w:tabs>
                <w:tab w:val="left" w:pos="6282"/>
              </w:tabs>
              <w:spacing w:line="276" w:lineRule="auto"/>
              <w:ind w:left="360" w:right="35"/>
              <w:rPr>
                <w:rFonts w:cs="Calibri"/>
                <w:szCs w:val="24"/>
              </w:rPr>
            </w:pPr>
            <w:r w:rsidRPr="00503471">
              <w:rPr>
                <w:rFonts w:cs="Calibri"/>
                <w:szCs w:val="24"/>
              </w:rPr>
              <w:t>The only places that will be considered as High Availability Envi</w:t>
            </w:r>
            <w:r w:rsidR="000A5A0E" w:rsidRPr="00503471">
              <w:rPr>
                <w:rFonts w:cs="Calibri"/>
                <w:szCs w:val="24"/>
              </w:rPr>
              <w:t xml:space="preserve">ronment </w:t>
            </w:r>
            <w:r w:rsidRPr="00503471">
              <w:rPr>
                <w:rFonts w:cs="Calibri"/>
                <w:szCs w:val="24"/>
              </w:rPr>
              <w:t xml:space="preserve">are Hospitals, Airports and Banks </w:t>
            </w:r>
          </w:p>
        </w:tc>
        <w:tc>
          <w:tcPr>
            <w:tcW w:w="1762" w:type="pct"/>
          </w:tcPr>
          <w:p w14:paraId="2B07A4CF" w14:textId="77777777" w:rsidR="00420062" w:rsidRPr="00503471" w:rsidRDefault="00420062" w:rsidP="00607B2A">
            <w:pPr>
              <w:spacing w:line="276" w:lineRule="auto"/>
              <w:rPr>
                <w:rFonts w:cs="Calibri"/>
                <w:szCs w:val="24"/>
              </w:rPr>
            </w:pPr>
          </w:p>
          <w:p w14:paraId="5F4A6FE4" w14:textId="77777777" w:rsidR="00420062" w:rsidRPr="00503471" w:rsidRDefault="00420062" w:rsidP="00607B2A">
            <w:pPr>
              <w:spacing w:line="276" w:lineRule="auto"/>
              <w:rPr>
                <w:rFonts w:cs="Calibri"/>
                <w:szCs w:val="24"/>
              </w:rPr>
            </w:pPr>
          </w:p>
          <w:p w14:paraId="0D1FE252" w14:textId="551120F8" w:rsidR="00420062" w:rsidRPr="00503471" w:rsidRDefault="00420062" w:rsidP="00607B2A">
            <w:pPr>
              <w:spacing w:line="276" w:lineRule="auto"/>
              <w:rPr>
                <w:rFonts w:cs="Calibri"/>
                <w:szCs w:val="24"/>
              </w:rPr>
            </w:pPr>
            <w:r w:rsidRPr="00503471">
              <w:rPr>
                <w:rFonts w:cs="Calibri"/>
                <w:szCs w:val="24"/>
              </w:rPr>
              <w:t xml:space="preserve">Provide reference </w:t>
            </w:r>
            <w:r w:rsidR="00503471">
              <w:rPr>
                <w:rFonts w:cs="Calibri"/>
                <w:szCs w:val="24"/>
              </w:rPr>
              <w:t xml:space="preserve">details </w:t>
            </w:r>
            <w:r w:rsidR="0070575A" w:rsidRPr="00503471">
              <w:rPr>
                <w:rFonts w:cs="Calibri"/>
                <w:szCs w:val="24"/>
              </w:rPr>
              <w:t xml:space="preserve">to Annex B </w:t>
            </w:r>
            <w:r w:rsidRPr="00503471">
              <w:rPr>
                <w:rFonts w:cs="Calibri"/>
                <w:szCs w:val="24"/>
              </w:rPr>
              <w:t xml:space="preserve">for </w:t>
            </w:r>
            <w:r w:rsidR="0070575A" w:rsidRPr="00503471">
              <w:rPr>
                <w:rFonts w:cs="Calibri"/>
                <w:szCs w:val="24"/>
              </w:rPr>
              <w:t xml:space="preserve">one </w:t>
            </w:r>
            <w:r w:rsidRPr="00503471">
              <w:rPr>
                <w:rFonts w:cs="Calibri"/>
                <w:szCs w:val="24"/>
              </w:rPr>
              <w:t>customer to whom HVAC Maintenance Support was executed for Data Centre or equivalent High Availability Environment (Hospital, Airport</w:t>
            </w:r>
            <w:r w:rsidR="00351A78" w:rsidRPr="00503471">
              <w:rPr>
                <w:rFonts w:cs="Calibri"/>
                <w:szCs w:val="24"/>
              </w:rPr>
              <w:t xml:space="preserve"> or</w:t>
            </w:r>
            <w:r w:rsidRPr="00503471">
              <w:rPr>
                <w:rFonts w:cs="Calibri"/>
                <w:szCs w:val="24"/>
              </w:rPr>
              <w:t xml:space="preserve"> </w:t>
            </w:r>
            <w:r w:rsidR="0070575A" w:rsidRPr="00503471">
              <w:rPr>
                <w:rFonts w:cs="Calibri"/>
                <w:szCs w:val="24"/>
              </w:rPr>
              <w:t>Bank) in the last five (5) year.</w:t>
            </w:r>
          </w:p>
          <w:p w14:paraId="0C97C3F8" w14:textId="77777777" w:rsidR="0070575A" w:rsidRPr="00503471" w:rsidRDefault="0070575A" w:rsidP="00607B2A">
            <w:pPr>
              <w:spacing w:line="276" w:lineRule="auto"/>
              <w:rPr>
                <w:rFonts w:cs="Calibri"/>
                <w:szCs w:val="24"/>
              </w:rPr>
            </w:pPr>
          </w:p>
          <w:p w14:paraId="1B3A2248" w14:textId="77777777" w:rsidR="00420062" w:rsidRPr="00503471" w:rsidRDefault="00420062" w:rsidP="00607B2A">
            <w:pPr>
              <w:spacing w:line="276" w:lineRule="auto"/>
              <w:rPr>
                <w:rFonts w:cs="Calibri"/>
                <w:b/>
                <w:bCs/>
                <w:szCs w:val="24"/>
              </w:rPr>
            </w:pPr>
            <w:r w:rsidRPr="00503471">
              <w:rPr>
                <w:rFonts w:cs="Calibri"/>
                <w:b/>
                <w:bCs/>
                <w:szCs w:val="24"/>
              </w:rPr>
              <w:t xml:space="preserve">Note: </w:t>
            </w:r>
          </w:p>
          <w:p w14:paraId="2041EA5E" w14:textId="77777777" w:rsidR="00420062" w:rsidRPr="00503471" w:rsidRDefault="00420062" w:rsidP="00607B2A">
            <w:pPr>
              <w:spacing w:line="276" w:lineRule="auto"/>
              <w:rPr>
                <w:rFonts w:cs="Calibri"/>
                <w:szCs w:val="24"/>
              </w:rPr>
            </w:pPr>
            <w:r w:rsidRPr="00503471">
              <w:rPr>
                <w:rFonts w:cs="Calibri"/>
                <w:szCs w:val="24"/>
              </w:rPr>
              <w:t>SITA reserves the right to verify the information provided.</w:t>
            </w:r>
          </w:p>
        </w:tc>
        <w:tc>
          <w:tcPr>
            <w:tcW w:w="1479" w:type="pct"/>
          </w:tcPr>
          <w:p w14:paraId="1BC8D332" w14:textId="77777777" w:rsidR="00420062" w:rsidRPr="00503471" w:rsidRDefault="00420062" w:rsidP="00607B2A">
            <w:pPr>
              <w:spacing w:line="276" w:lineRule="auto"/>
              <w:rPr>
                <w:rFonts w:cs="Calibri"/>
                <w:color w:val="FF0000"/>
                <w:szCs w:val="24"/>
              </w:rPr>
            </w:pPr>
          </w:p>
          <w:p w14:paraId="025ADDBD" w14:textId="77777777" w:rsidR="00420062" w:rsidRPr="00503471" w:rsidRDefault="00420062" w:rsidP="00607B2A">
            <w:pPr>
              <w:spacing w:line="276" w:lineRule="auto"/>
              <w:rPr>
                <w:rFonts w:cs="Calibri"/>
                <w:color w:val="FF0000"/>
                <w:szCs w:val="24"/>
              </w:rPr>
            </w:pPr>
          </w:p>
          <w:p w14:paraId="72F95474" w14:textId="53FD88FC" w:rsidR="00420062" w:rsidRPr="00503471" w:rsidRDefault="00420062" w:rsidP="00BF779F">
            <w:pPr>
              <w:spacing w:line="276" w:lineRule="auto"/>
              <w:rPr>
                <w:rFonts w:cs="Calibri"/>
                <w:szCs w:val="24"/>
              </w:rPr>
            </w:pPr>
            <w:r w:rsidRPr="00503471">
              <w:rPr>
                <w:rFonts w:cs="Calibri"/>
                <w:color w:val="FF0000"/>
                <w:szCs w:val="24"/>
              </w:rPr>
              <w:t>provide unique reference to locate substantiating evidence in the bid response – see Annex B, section 1</w:t>
            </w:r>
            <w:r w:rsidR="00E1272F">
              <w:rPr>
                <w:rFonts w:cs="Calibri"/>
                <w:color w:val="FF0000"/>
                <w:szCs w:val="24"/>
              </w:rPr>
              <w:t>0</w:t>
            </w:r>
            <w:r w:rsidRPr="00503471">
              <w:rPr>
                <w:rFonts w:cs="Calibri"/>
                <w:color w:val="FF0000"/>
                <w:szCs w:val="24"/>
              </w:rPr>
              <w:t>.1 table 1&gt;</w:t>
            </w:r>
          </w:p>
        </w:tc>
      </w:tr>
      <w:bookmarkEnd w:id="38"/>
      <w:bookmarkEnd w:id="39"/>
      <w:tr w:rsidR="00420062" w:rsidRPr="00D0229D" w14:paraId="55869906" w14:textId="77777777" w:rsidTr="006D2DCA">
        <w:trPr>
          <w:trHeight w:val="3049"/>
        </w:trPr>
        <w:tc>
          <w:tcPr>
            <w:tcW w:w="1759" w:type="pct"/>
          </w:tcPr>
          <w:p w14:paraId="7AA4FB97" w14:textId="77777777" w:rsidR="00420062" w:rsidRPr="00D0229D" w:rsidRDefault="00420062" w:rsidP="00B51786">
            <w:pPr>
              <w:pStyle w:val="Specification"/>
              <w:numPr>
                <w:ilvl w:val="0"/>
                <w:numId w:val="20"/>
              </w:numPr>
              <w:spacing w:line="276" w:lineRule="auto"/>
              <w:rPr>
                <w:rStyle w:val="Strong"/>
                <w:rFonts w:asciiTheme="minorHAnsi" w:hAnsiTheme="minorHAnsi" w:cstheme="minorHAnsi"/>
              </w:rPr>
            </w:pPr>
            <w:r w:rsidRPr="00D0229D">
              <w:rPr>
                <w:rStyle w:val="Strong"/>
                <w:rFonts w:asciiTheme="minorHAnsi" w:hAnsiTheme="minorHAnsi" w:cstheme="minorHAnsi"/>
              </w:rPr>
              <w:lastRenderedPageBreak/>
              <w:t>CIDB REGISTATION REQUIREMENT</w:t>
            </w:r>
          </w:p>
          <w:p w14:paraId="2654D5FB" w14:textId="53FE68E8" w:rsidR="00420062" w:rsidRPr="00D0229D" w:rsidRDefault="00420062" w:rsidP="00607B2A">
            <w:pPr>
              <w:pStyle w:val="Specification"/>
              <w:spacing w:line="276" w:lineRule="auto"/>
              <w:ind w:left="360"/>
              <w:rPr>
                <w:rStyle w:val="Strong"/>
                <w:rFonts w:asciiTheme="minorHAnsi" w:hAnsiTheme="minorHAnsi" w:cstheme="minorHAnsi"/>
              </w:rPr>
            </w:pPr>
            <w:r w:rsidRPr="00D0229D">
              <w:rPr>
                <w:rStyle w:val="Strong"/>
                <w:rFonts w:asciiTheme="minorHAnsi" w:hAnsiTheme="minorHAnsi" w:cstheme="minorHAnsi"/>
                <w:b w:val="0"/>
              </w:rPr>
              <w:t xml:space="preserve">The </w:t>
            </w:r>
            <w:r w:rsidR="00994CD8" w:rsidRPr="00D0229D">
              <w:rPr>
                <w:rStyle w:val="Strong"/>
                <w:rFonts w:asciiTheme="minorHAnsi" w:hAnsiTheme="minorHAnsi" w:cstheme="minorHAnsi"/>
                <w:b w:val="0"/>
              </w:rPr>
              <w:t xml:space="preserve">bidder </w:t>
            </w:r>
            <w:r w:rsidR="00994CD8" w:rsidRPr="00D0229D">
              <w:rPr>
                <w:rStyle w:val="Strong"/>
                <w:rFonts w:asciiTheme="minorHAnsi" w:hAnsiTheme="minorHAnsi" w:cstheme="minorHAnsi"/>
              </w:rPr>
              <w:t>must</w:t>
            </w:r>
            <w:r w:rsidRPr="00D0229D">
              <w:rPr>
                <w:rStyle w:val="Strong"/>
                <w:rFonts w:asciiTheme="minorHAnsi" w:hAnsiTheme="minorHAnsi" w:cstheme="minorHAnsi"/>
                <w:b w:val="0"/>
              </w:rPr>
              <w:t xml:space="preserve"> be registered with Construction Industry Development Board (CIDB) with a minimum rating of</w:t>
            </w:r>
            <w:r w:rsidRPr="00D0229D">
              <w:rPr>
                <w:rStyle w:val="Strong"/>
                <w:rFonts w:asciiTheme="minorHAnsi" w:hAnsiTheme="minorHAnsi" w:cstheme="minorHAnsi"/>
              </w:rPr>
              <w:t xml:space="preserve"> </w:t>
            </w:r>
            <w:r w:rsidR="00876E92">
              <w:rPr>
                <w:rStyle w:val="Strong"/>
                <w:rFonts w:asciiTheme="minorHAnsi" w:hAnsiTheme="minorHAnsi" w:cstheme="minorHAnsi"/>
              </w:rPr>
              <w:t>2</w:t>
            </w:r>
            <w:r w:rsidRPr="00D0229D">
              <w:rPr>
                <w:rStyle w:val="Strong"/>
                <w:rFonts w:asciiTheme="minorHAnsi" w:hAnsiTheme="minorHAnsi" w:cstheme="minorHAnsi"/>
              </w:rPr>
              <w:t xml:space="preserve">ME </w:t>
            </w:r>
            <w:r>
              <w:rPr>
                <w:rStyle w:val="Strong"/>
                <w:rFonts w:asciiTheme="minorHAnsi" w:hAnsiTheme="minorHAnsi" w:cstheme="minorHAnsi"/>
              </w:rPr>
              <w:t>P</w:t>
            </w:r>
            <w:r>
              <w:rPr>
                <w:rStyle w:val="Strong"/>
                <w:rFonts w:cstheme="minorHAnsi"/>
              </w:rPr>
              <w:t xml:space="preserve">E or </w:t>
            </w:r>
            <w:r w:rsidR="00876E92">
              <w:rPr>
                <w:rStyle w:val="Strong"/>
                <w:rFonts w:cstheme="minorHAnsi"/>
              </w:rPr>
              <w:t>3</w:t>
            </w:r>
            <w:r>
              <w:rPr>
                <w:rStyle w:val="Strong"/>
                <w:rFonts w:cstheme="minorHAnsi"/>
              </w:rPr>
              <w:t>ME</w:t>
            </w:r>
            <w:r w:rsidR="003A134A">
              <w:rPr>
                <w:rStyle w:val="Strong"/>
                <w:rFonts w:cstheme="minorHAnsi"/>
              </w:rPr>
              <w:t xml:space="preserve"> or </w:t>
            </w:r>
            <w:r w:rsidR="00F91178">
              <w:rPr>
                <w:rStyle w:val="Strong"/>
                <w:rFonts w:cstheme="minorHAnsi"/>
              </w:rPr>
              <w:t>H</w:t>
            </w:r>
            <w:r w:rsidR="003A134A">
              <w:rPr>
                <w:rStyle w:val="Strong"/>
                <w:rFonts w:cstheme="minorHAnsi"/>
              </w:rPr>
              <w:t>igher</w:t>
            </w:r>
          </w:p>
          <w:p w14:paraId="1FA1B70E" w14:textId="77777777" w:rsidR="00420062" w:rsidRPr="00D0229D" w:rsidRDefault="00420062" w:rsidP="00607B2A">
            <w:pPr>
              <w:pStyle w:val="Specification"/>
              <w:spacing w:line="276" w:lineRule="auto"/>
              <w:rPr>
                <w:rStyle w:val="Strong"/>
                <w:rFonts w:asciiTheme="minorHAnsi" w:hAnsiTheme="minorHAnsi" w:cstheme="minorHAnsi"/>
              </w:rPr>
            </w:pPr>
          </w:p>
        </w:tc>
        <w:tc>
          <w:tcPr>
            <w:tcW w:w="1762" w:type="pct"/>
          </w:tcPr>
          <w:p w14:paraId="19F868C2" w14:textId="77777777" w:rsidR="00420062" w:rsidRPr="00D0229D" w:rsidRDefault="00420062" w:rsidP="00607B2A">
            <w:pPr>
              <w:spacing w:line="276" w:lineRule="auto"/>
              <w:rPr>
                <w:rFonts w:asciiTheme="minorHAnsi" w:hAnsiTheme="minorHAnsi" w:cstheme="minorHAnsi"/>
                <w:szCs w:val="24"/>
              </w:rPr>
            </w:pPr>
          </w:p>
          <w:p w14:paraId="69D797B1" w14:textId="77777777" w:rsidR="00420062" w:rsidRPr="00D0229D" w:rsidRDefault="00420062" w:rsidP="00607B2A">
            <w:pPr>
              <w:spacing w:line="276" w:lineRule="auto"/>
              <w:rPr>
                <w:rFonts w:asciiTheme="minorHAnsi" w:hAnsiTheme="minorHAnsi" w:cstheme="minorHAnsi"/>
                <w:szCs w:val="24"/>
              </w:rPr>
            </w:pPr>
          </w:p>
          <w:p w14:paraId="0EE34A81" w14:textId="2E4239A4" w:rsidR="00420062" w:rsidRPr="00D0229D" w:rsidRDefault="00420062" w:rsidP="00607B2A">
            <w:pPr>
              <w:spacing w:line="276" w:lineRule="auto"/>
              <w:rPr>
                <w:rFonts w:asciiTheme="minorHAnsi" w:hAnsiTheme="minorHAnsi" w:cstheme="minorHAnsi"/>
                <w:szCs w:val="24"/>
              </w:rPr>
            </w:pPr>
            <w:r w:rsidRPr="00D0229D">
              <w:rPr>
                <w:rFonts w:asciiTheme="minorHAnsi" w:hAnsiTheme="minorHAnsi" w:cstheme="minorHAnsi"/>
                <w:szCs w:val="24"/>
              </w:rPr>
              <w:t xml:space="preserve">Attach to ANNEX B signed ANNEX D to confirm that the </w:t>
            </w:r>
            <w:r w:rsidR="00994CD8" w:rsidRPr="00D0229D">
              <w:rPr>
                <w:rFonts w:asciiTheme="minorHAnsi" w:hAnsiTheme="minorHAnsi" w:cstheme="minorHAnsi"/>
                <w:szCs w:val="24"/>
              </w:rPr>
              <w:t>Bidder is</w:t>
            </w:r>
            <w:r w:rsidRPr="00D0229D">
              <w:rPr>
                <w:rFonts w:asciiTheme="minorHAnsi" w:hAnsiTheme="minorHAnsi" w:cstheme="minorHAnsi"/>
                <w:szCs w:val="24"/>
              </w:rPr>
              <w:t xml:space="preserve"> registered and active with the Construction Industry Development Board (CIDB) with a minimum rating of </w:t>
            </w:r>
            <w:r w:rsidR="00876E92" w:rsidRPr="00994CD8">
              <w:rPr>
                <w:rFonts w:asciiTheme="minorHAnsi" w:hAnsiTheme="minorHAnsi" w:cstheme="minorHAnsi"/>
                <w:b/>
                <w:szCs w:val="24"/>
              </w:rPr>
              <w:t>2</w:t>
            </w:r>
            <w:r w:rsidRPr="00994CD8">
              <w:rPr>
                <w:rFonts w:asciiTheme="minorHAnsi" w:hAnsiTheme="minorHAnsi" w:cstheme="minorHAnsi"/>
                <w:b/>
                <w:szCs w:val="24"/>
              </w:rPr>
              <w:t xml:space="preserve">ME PE </w:t>
            </w:r>
            <w:r w:rsidRPr="00994CD8">
              <w:rPr>
                <w:rFonts w:asciiTheme="minorHAnsi" w:hAnsiTheme="minorHAnsi"/>
                <w:b/>
                <w:szCs w:val="24"/>
              </w:rPr>
              <w:t xml:space="preserve">or </w:t>
            </w:r>
            <w:r w:rsidR="00876E92" w:rsidRPr="00994CD8">
              <w:rPr>
                <w:rFonts w:asciiTheme="minorHAnsi" w:hAnsiTheme="minorHAnsi"/>
                <w:b/>
                <w:szCs w:val="24"/>
              </w:rPr>
              <w:t>3</w:t>
            </w:r>
            <w:r w:rsidRPr="00994CD8">
              <w:rPr>
                <w:rFonts w:asciiTheme="minorHAnsi" w:hAnsiTheme="minorHAnsi"/>
                <w:b/>
                <w:szCs w:val="24"/>
              </w:rPr>
              <w:t>ME</w:t>
            </w:r>
            <w:r w:rsidR="003A134A" w:rsidRPr="00994CD8">
              <w:rPr>
                <w:rFonts w:asciiTheme="minorHAnsi" w:hAnsiTheme="minorHAnsi"/>
                <w:b/>
                <w:szCs w:val="24"/>
              </w:rPr>
              <w:t xml:space="preserve"> or </w:t>
            </w:r>
            <w:r w:rsidR="00F91178" w:rsidRPr="00994CD8">
              <w:rPr>
                <w:rFonts w:asciiTheme="minorHAnsi" w:hAnsiTheme="minorHAnsi"/>
                <w:b/>
                <w:szCs w:val="24"/>
              </w:rPr>
              <w:t>H</w:t>
            </w:r>
            <w:r w:rsidR="003A134A" w:rsidRPr="00994CD8">
              <w:rPr>
                <w:rFonts w:asciiTheme="minorHAnsi" w:hAnsiTheme="minorHAnsi"/>
                <w:b/>
                <w:szCs w:val="24"/>
              </w:rPr>
              <w:t>igher</w:t>
            </w:r>
          </w:p>
        </w:tc>
        <w:tc>
          <w:tcPr>
            <w:tcW w:w="1479" w:type="pct"/>
          </w:tcPr>
          <w:p w14:paraId="40ADEB3D" w14:textId="77777777" w:rsidR="00420062" w:rsidRPr="00D0229D" w:rsidRDefault="00420062" w:rsidP="00607B2A">
            <w:pPr>
              <w:spacing w:line="276" w:lineRule="auto"/>
              <w:rPr>
                <w:rFonts w:asciiTheme="minorHAnsi" w:hAnsiTheme="minorHAnsi" w:cstheme="minorHAnsi"/>
                <w:color w:val="FF0000"/>
                <w:szCs w:val="24"/>
              </w:rPr>
            </w:pPr>
          </w:p>
          <w:p w14:paraId="6B265BB9" w14:textId="77777777" w:rsidR="00420062" w:rsidRPr="00D0229D" w:rsidRDefault="00420062" w:rsidP="00607B2A">
            <w:pPr>
              <w:spacing w:line="276" w:lineRule="auto"/>
              <w:rPr>
                <w:rFonts w:asciiTheme="minorHAnsi" w:hAnsiTheme="minorHAnsi" w:cstheme="minorHAnsi"/>
                <w:color w:val="FF0000"/>
                <w:szCs w:val="24"/>
              </w:rPr>
            </w:pPr>
          </w:p>
          <w:p w14:paraId="3999BCDF" w14:textId="77777777" w:rsidR="00420062" w:rsidRPr="00D0229D" w:rsidRDefault="00420062" w:rsidP="00607B2A">
            <w:pPr>
              <w:spacing w:line="276" w:lineRule="auto"/>
              <w:rPr>
                <w:rFonts w:asciiTheme="minorHAnsi" w:hAnsiTheme="minorHAnsi" w:cstheme="minorHAnsi"/>
                <w:color w:val="FF0000"/>
                <w:szCs w:val="24"/>
              </w:rPr>
            </w:pPr>
          </w:p>
          <w:p w14:paraId="59EF89CE" w14:textId="3CA1950B" w:rsidR="00420062" w:rsidRPr="00D0229D" w:rsidRDefault="00420062" w:rsidP="00BF779F">
            <w:pPr>
              <w:spacing w:line="276" w:lineRule="auto"/>
              <w:rPr>
                <w:rFonts w:asciiTheme="minorHAnsi" w:hAnsiTheme="minorHAnsi" w:cstheme="minorHAnsi"/>
                <w:szCs w:val="24"/>
              </w:rPr>
            </w:pPr>
            <w:r w:rsidRPr="00D0229D">
              <w:rPr>
                <w:rFonts w:asciiTheme="minorHAnsi" w:hAnsiTheme="minorHAnsi" w:cstheme="minorHAnsi"/>
                <w:color w:val="FF0000"/>
                <w:szCs w:val="24"/>
              </w:rPr>
              <w:t>provide unique reference to locate substantiating evidence in the bid response – see Annex B, section 1</w:t>
            </w:r>
            <w:r w:rsidR="00E1272F">
              <w:rPr>
                <w:rFonts w:asciiTheme="minorHAnsi" w:hAnsiTheme="minorHAnsi" w:cstheme="minorHAnsi"/>
                <w:color w:val="FF0000"/>
                <w:szCs w:val="24"/>
              </w:rPr>
              <w:t>0</w:t>
            </w:r>
            <w:r w:rsidRPr="00D0229D">
              <w:rPr>
                <w:rFonts w:asciiTheme="minorHAnsi" w:hAnsiTheme="minorHAnsi" w:cstheme="minorHAnsi"/>
                <w:color w:val="FF0000"/>
                <w:szCs w:val="24"/>
              </w:rPr>
              <w:t xml:space="preserve">.2 and Annex </w:t>
            </w:r>
            <w:r w:rsidR="00B96C93">
              <w:rPr>
                <w:rFonts w:asciiTheme="minorHAnsi" w:hAnsiTheme="minorHAnsi" w:cstheme="minorHAnsi"/>
                <w:color w:val="FF0000"/>
                <w:szCs w:val="24"/>
              </w:rPr>
              <w:t>C</w:t>
            </w:r>
            <w:r w:rsidRPr="00D0229D">
              <w:rPr>
                <w:rFonts w:asciiTheme="minorHAnsi" w:hAnsiTheme="minorHAnsi" w:cstheme="minorHAnsi"/>
                <w:color w:val="FF0000"/>
                <w:szCs w:val="24"/>
              </w:rPr>
              <w:t>&gt;</w:t>
            </w:r>
          </w:p>
        </w:tc>
      </w:tr>
      <w:tr w:rsidR="00420062" w:rsidRPr="00D0229D" w14:paraId="1301079B" w14:textId="77777777" w:rsidTr="00607B2A">
        <w:tc>
          <w:tcPr>
            <w:tcW w:w="1759" w:type="pct"/>
          </w:tcPr>
          <w:p w14:paraId="27A95851" w14:textId="77777777" w:rsidR="00420062" w:rsidRPr="00D0229D" w:rsidRDefault="00420062" w:rsidP="00B51786">
            <w:pPr>
              <w:pStyle w:val="Specification"/>
              <w:numPr>
                <w:ilvl w:val="0"/>
                <w:numId w:val="20"/>
              </w:numPr>
              <w:spacing w:line="276" w:lineRule="auto"/>
              <w:rPr>
                <w:rStyle w:val="Strong"/>
                <w:rFonts w:asciiTheme="minorHAnsi" w:hAnsiTheme="minorHAnsi" w:cstheme="minorHAnsi"/>
              </w:rPr>
            </w:pPr>
            <w:r w:rsidRPr="00D0229D">
              <w:rPr>
                <w:rStyle w:val="Strong"/>
                <w:rFonts w:asciiTheme="minorHAnsi" w:hAnsiTheme="minorHAnsi" w:cstheme="minorHAnsi"/>
              </w:rPr>
              <w:t>HVAC TECHINICIAN QUALIFICATION</w:t>
            </w:r>
          </w:p>
          <w:p w14:paraId="796231FC" w14:textId="139505F1" w:rsidR="00420062" w:rsidRPr="00D0229D" w:rsidRDefault="00F91178" w:rsidP="00994CD8">
            <w:pPr>
              <w:pStyle w:val="Specification"/>
              <w:spacing w:line="276" w:lineRule="auto"/>
              <w:ind w:left="318"/>
              <w:rPr>
                <w:rStyle w:val="Strong"/>
                <w:rFonts w:asciiTheme="minorHAnsi" w:hAnsiTheme="minorHAnsi" w:cstheme="minorHAnsi"/>
              </w:rPr>
            </w:pPr>
            <w:bookmarkStart w:id="40" w:name="_Hlk127741672"/>
            <w:r w:rsidRPr="00F91178">
              <w:rPr>
                <w:rStyle w:val="Strong"/>
                <w:rFonts w:asciiTheme="minorHAnsi" w:hAnsiTheme="minorHAnsi" w:cstheme="minorHAnsi"/>
                <w:b w:val="0"/>
              </w:rPr>
              <w:t>The minimum qualification should be a Refrigeration Mechanic (Industrial) with valid trade test certificate that is five (5) years old or longer.</w:t>
            </w:r>
            <w:bookmarkEnd w:id="40"/>
          </w:p>
        </w:tc>
        <w:tc>
          <w:tcPr>
            <w:tcW w:w="1762" w:type="pct"/>
          </w:tcPr>
          <w:p w14:paraId="4724959F" w14:textId="3CBEC46C" w:rsidR="00420062" w:rsidRDefault="00420062" w:rsidP="00607B2A">
            <w:pPr>
              <w:spacing w:line="276" w:lineRule="auto"/>
              <w:rPr>
                <w:rFonts w:asciiTheme="minorHAnsi" w:hAnsiTheme="minorHAnsi" w:cstheme="minorHAnsi"/>
                <w:szCs w:val="24"/>
              </w:rPr>
            </w:pPr>
          </w:p>
          <w:p w14:paraId="7D822E76" w14:textId="77777777" w:rsidR="00994CD8" w:rsidRPr="00D0229D" w:rsidRDefault="00994CD8" w:rsidP="00607B2A">
            <w:pPr>
              <w:spacing w:line="276" w:lineRule="auto"/>
              <w:rPr>
                <w:rFonts w:asciiTheme="minorHAnsi" w:hAnsiTheme="minorHAnsi" w:cstheme="minorHAnsi"/>
                <w:szCs w:val="24"/>
              </w:rPr>
            </w:pPr>
          </w:p>
          <w:p w14:paraId="618CBF04" w14:textId="77777777" w:rsidR="00420062" w:rsidRPr="00D0229D" w:rsidRDefault="00420062" w:rsidP="00607B2A">
            <w:pPr>
              <w:spacing w:line="276" w:lineRule="auto"/>
              <w:rPr>
                <w:rFonts w:asciiTheme="minorHAnsi" w:hAnsiTheme="minorHAnsi" w:cstheme="minorHAnsi"/>
                <w:szCs w:val="24"/>
              </w:rPr>
            </w:pPr>
            <w:bookmarkStart w:id="41" w:name="_Hlk98021657"/>
            <w:r w:rsidRPr="00D0229D">
              <w:rPr>
                <w:rFonts w:asciiTheme="minorHAnsi" w:hAnsiTheme="minorHAnsi" w:cstheme="minorHAnsi"/>
                <w:szCs w:val="24"/>
              </w:rPr>
              <w:t xml:space="preserve">Attach to ANNEX B copy of valid Trade Test Certificate. </w:t>
            </w:r>
          </w:p>
          <w:p w14:paraId="6F88D684" w14:textId="2162441E" w:rsidR="00420062" w:rsidRPr="00D0229D" w:rsidRDefault="00420062" w:rsidP="00607B2A">
            <w:pPr>
              <w:spacing w:line="276" w:lineRule="auto"/>
              <w:rPr>
                <w:rFonts w:asciiTheme="minorHAnsi" w:hAnsiTheme="minorHAnsi" w:cstheme="minorHAnsi"/>
                <w:szCs w:val="24"/>
              </w:rPr>
            </w:pPr>
            <w:r w:rsidRPr="00D0229D">
              <w:rPr>
                <w:rFonts w:asciiTheme="minorHAnsi" w:hAnsiTheme="minorHAnsi" w:cstheme="minorHAnsi"/>
                <w:bCs/>
              </w:rPr>
              <w:t xml:space="preserve">The minimum qualification should be a </w:t>
            </w:r>
            <w:r w:rsidRPr="00D0229D">
              <w:rPr>
                <w:rStyle w:val="Strong"/>
                <w:rFonts w:asciiTheme="minorHAnsi" w:hAnsiTheme="minorHAnsi" w:cstheme="minorHAnsi"/>
                <w:b w:val="0"/>
                <w:szCs w:val="24"/>
              </w:rPr>
              <w:t>Refrigeration Mechanic (Industrial</w:t>
            </w:r>
            <w:r w:rsidR="00BF779F" w:rsidRPr="00D0229D">
              <w:rPr>
                <w:rStyle w:val="Strong"/>
                <w:rFonts w:asciiTheme="minorHAnsi" w:hAnsiTheme="minorHAnsi" w:cstheme="minorHAnsi"/>
                <w:b w:val="0"/>
                <w:szCs w:val="24"/>
              </w:rPr>
              <w:t xml:space="preserve">) </w:t>
            </w:r>
            <w:r w:rsidR="00BF779F" w:rsidRPr="00D0229D">
              <w:rPr>
                <w:rFonts w:asciiTheme="minorHAnsi" w:hAnsiTheme="minorHAnsi" w:cstheme="minorHAnsi"/>
                <w:bCs/>
              </w:rPr>
              <w:t>that</w:t>
            </w:r>
            <w:r w:rsidR="001144A0">
              <w:rPr>
                <w:rFonts w:asciiTheme="minorHAnsi" w:hAnsiTheme="minorHAnsi" w:cstheme="minorHAnsi"/>
                <w:bCs/>
              </w:rPr>
              <w:t xml:space="preserve"> is </w:t>
            </w:r>
            <w:r w:rsidRPr="00D0229D">
              <w:rPr>
                <w:rFonts w:asciiTheme="minorHAnsi" w:hAnsiTheme="minorHAnsi" w:cstheme="minorHAnsi"/>
                <w:bCs/>
              </w:rPr>
              <w:t>five (5) years</w:t>
            </w:r>
            <w:r w:rsidR="004272F5">
              <w:rPr>
                <w:rFonts w:asciiTheme="minorHAnsi" w:hAnsiTheme="minorHAnsi" w:cstheme="minorHAnsi"/>
                <w:bCs/>
              </w:rPr>
              <w:t xml:space="preserve"> </w:t>
            </w:r>
            <w:r w:rsidR="004272F5">
              <w:rPr>
                <w:rFonts w:asciiTheme="minorHAnsi" w:hAnsiTheme="minorHAnsi"/>
                <w:bCs/>
              </w:rPr>
              <w:t xml:space="preserve">old or longer. </w:t>
            </w:r>
            <w:r w:rsidRPr="00D0229D">
              <w:rPr>
                <w:rFonts w:asciiTheme="minorHAnsi" w:hAnsiTheme="minorHAnsi" w:cstheme="minorHAnsi"/>
                <w:bCs/>
              </w:rPr>
              <w:t xml:space="preserve"> </w:t>
            </w:r>
          </w:p>
          <w:bookmarkEnd w:id="41"/>
          <w:p w14:paraId="6F9A6C87" w14:textId="77777777" w:rsidR="00420062" w:rsidRPr="00D0229D" w:rsidRDefault="00420062" w:rsidP="00607B2A">
            <w:pPr>
              <w:spacing w:line="276" w:lineRule="auto"/>
              <w:rPr>
                <w:rFonts w:asciiTheme="minorHAnsi" w:hAnsiTheme="minorHAnsi" w:cstheme="minorHAnsi"/>
                <w:szCs w:val="24"/>
              </w:rPr>
            </w:pPr>
          </w:p>
          <w:p w14:paraId="12426A83" w14:textId="77777777" w:rsidR="00420062" w:rsidRPr="00D0229D" w:rsidRDefault="00420062" w:rsidP="00607B2A">
            <w:pPr>
              <w:spacing w:line="276" w:lineRule="auto"/>
              <w:rPr>
                <w:rFonts w:asciiTheme="minorHAnsi" w:hAnsiTheme="minorHAnsi" w:cstheme="minorHAnsi"/>
                <w:b/>
                <w:bCs/>
                <w:szCs w:val="24"/>
              </w:rPr>
            </w:pPr>
            <w:r w:rsidRPr="00D0229D">
              <w:rPr>
                <w:rFonts w:asciiTheme="minorHAnsi" w:hAnsiTheme="minorHAnsi" w:cstheme="minorHAnsi"/>
                <w:b/>
                <w:bCs/>
                <w:szCs w:val="24"/>
              </w:rPr>
              <w:t xml:space="preserve">Note: </w:t>
            </w:r>
          </w:p>
          <w:p w14:paraId="445309D1" w14:textId="77777777" w:rsidR="00420062" w:rsidRDefault="00420062" w:rsidP="00607B2A">
            <w:pPr>
              <w:spacing w:line="276" w:lineRule="auto"/>
              <w:rPr>
                <w:rFonts w:asciiTheme="minorHAnsi" w:hAnsiTheme="minorHAnsi" w:cstheme="minorHAnsi"/>
                <w:szCs w:val="24"/>
              </w:rPr>
            </w:pPr>
            <w:r w:rsidRPr="00D0229D">
              <w:rPr>
                <w:rFonts w:asciiTheme="minorHAnsi" w:hAnsiTheme="minorHAnsi" w:cstheme="minorHAnsi"/>
                <w:szCs w:val="24"/>
              </w:rPr>
              <w:t>SITA reserves the right to verify the information provided.</w:t>
            </w:r>
          </w:p>
          <w:p w14:paraId="18FCD39F" w14:textId="1943424C" w:rsidR="00D35228" w:rsidRPr="00D0229D" w:rsidRDefault="00D35228" w:rsidP="00607B2A">
            <w:pPr>
              <w:spacing w:line="276" w:lineRule="auto"/>
              <w:rPr>
                <w:rFonts w:asciiTheme="minorHAnsi" w:hAnsiTheme="minorHAnsi" w:cstheme="minorHAnsi"/>
                <w:szCs w:val="24"/>
              </w:rPr>
            </w:pPr>
          </w:p>
        </w:tc>
        <w:tc>
          <w:tcPr>
            <w:tcW w:w="1479" w:type="pct"/>
          </w:tcPr>
          <w:p w14:paraId="364F3ECC" w14:textId="77777777" w:rsidR="00420062" w:rsidRPr="00D0229D" w:rsidRDefault="00420062" w:rsidP="00607B2A">
            <w:pPr>
              <w:spacing w:line="276" w:lineRule="auto"/>
              <w:rPr>
                <w:rFonts w:asciiTheme="minorHAnsi" w:hAnsiTheme="minorHAnsi" w:cstheme="minorHAnsi"/>
                <w:color w:val="FF0000"/>
                <w:szCs w:val="24"/>
              </w:rPr>
            </w:pPr>
          </w:p>
          <w:p w14:paraId="1928EF41" w14:textId="77777777" w:rsidR="00420062" w:rsidRPr="00D0229D" w:rsidRDefault="00420062" w:rsidP="00607B2A">
            <w:pPr>
              <w:spacing w:line="276" w:lineRule="auto"/>
              <w:rPr>
                <w:rFonts w:asciiTheme="minorHAnsi" w:hAnsiTheme="minorHAnsi" w:cstheme="minorHAnsi"/>
                <w:color w:val="FF0000"/>
                <w:szCs w:val="24"/>
              </w:rPr>
            </w:pPr>
          </w:p>
          <w:p w14:paraId="526F4D9B" w14:textId="3C32DBF4" w:rsidR="00420062" w:rsidRPr="00D0229D" w:rsidRDefault="00420062" w:rsidP="00BF779F">
            <w:pPr>
              <w:spacing w:line="276" w:lineRule="auto"/>
              <w:rPr>
                <w:rFonts w:asciiTheme="minorHAnsi" w:hAnsiTheme="minorHAnsi" w:cstheme="minorHAnsi"/>
                <w:szCs w:val="24"/>
              </w:rPr>
            </w:pPr>
            <w:r w:rsidRPr="00D0229D">
              <w:rPr>
                <w:rFonts w:asciiTheme="minorHAnsi" w:hAnsiTheme="minorHAnsi" w:cstheme="minorHAnsi"/>
                <w:color w:val="FF0000"/>
                <w:szCs w:val="24"/>
              </w:rPr>
              <w:t>provide unique reference to locate substantiating evidence in the bid response – see Annex B, section 1</w:t>
            </w:r>
            <w:r w:rsidR="00E1272F">
              <w:rPr>
                <w:rFonts w:asciiTheme="minorHAnsi" w:hAnsiTheme="minorHAnsi" w:cstheme="minorHAnsi"/>
                <w:color w:val="FF0000"/>
                <w:szCs w:val="24"/>
              </w:rPr>
              <w:t>0</w:t>
            </w:r>
            <w:r w:rsidRPr="00D0229D">
              <w:rPr>
                <w:rFonts w:asciiTheme="minorHAnsi" w:hAnsiTheme="minorHAnsi" w:cstheme="minorHAnsi"/>
                <w:color w:val="FF0000"/>
                <w:szCs w:val="24"/>
              </w:rPr>
              <w:t>.3&gt;</w:t>
            </w:r>
          </w:p>
        </w:tc>
      </w:tr>
    </w:tbl>
    <w:p w14:paraId="29C157DE" w14:textId="77777777" w:rsidR="003370EE" w:rsidRPr="00D0229D" w:rsidRDefault="003370EE" w:rsidP="00F2653A">
      <w:pPr>
        <w:pStyle w:val="Specification"/>
        <w:spacing w:line="276" w:lineRule="auto"/>
        <w:jc w:val="both"/>
        <w:rPr>
          <w:rFonts w:asciiTheme="minorHAnsi" w:hAnsiTheme="minorHAnsi" w:cstheme="minorHAnsi"/>
          <w:bCs/>
        </w:rPr>
      </w:pPr>
    </w:p>
    <w:p w14:paraId="2DEC8B05" w14:textId="77777777" w:rsidR="00D5480C" w:rsidRPr="00D0229D" w:rsidRDefault="00D5480C" w:rsidP="00F2653A">
      <w:pPr>
        <w:pStyle w:val="Heading2"/>
        <w:spacing w:line="276" w:lineRule="auto"/>
        <w:rPr>
          <w:rFonts w:asciiTheme="minorHAnsi" w:hAnsiTheme="minorHAnsi" w:cstheme="minorHAnsi"/>
          <w:szCs w:val="24"/>
        </w:rPr>
      </w:pPr>
      <w:bookmarkStart w:id="42" w:name="_Toc435315904"/>
      <w:bookmarkStart w:id="43" w:name="_Ref455335890"/>
      <w:bookmarkStart w:id="44" w:name="_Toc132965845"/>
      <w:r w:rsidRPr="00D0229D">
        <w:rPr>
          <w:rFonts w:asciiTheme="minorHAnsi" w:hAnsiTheme="minorHAnsi" w:cstheme="minorHAnsi"/>
          <w:szCs w:val="24"/>
        </w:rPr>
        <w:t>DECLARATION OF COMPLIANCE</w:t>
      </w:r>
      <w:bookmarkEnd w:id="42"/>
      <w:bookmarkEnd w:id="43"/>
      <w:bookmarkEnd w:id="4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D0229D" w14:paraId="12F75F62" w14:textId="77777777" w:rsidTr="00692BDE">
        <w:trPr>
          <w:tblHeader/>
        </w:trPr>
        <w:tc>
          <w:tcPr>
            <w:tcW w:w="3776" w:type="pct"/>
            <w:shd w:val="clear" w:color="auto" w:fill="C6D9F1" w:themeFill="text2" w:themeFillTint="33"/>
          </w:tcPr>
          <w:p w14:paraId="669E15E2" w14:textId="77777777" w:rsidR="00D5480C" w:rsidRPr="00D0229D" w:rsidRDefault="00D5480C" w:rsidP="00F2653A">
            <w:pPr>
              <w:keepNext/>
              <w:keepLines/>
              <w:spacing w:line="276" w:lineRule="auto"/>
              <w:rPr>
                <w:rFonts w:asciiTheme="minorHAnsi" w:hAnsiTheme="minorHAnsi" w:cstheme="minorHAnsi"/>
                <w:b/>
                <w:szCs w:val="24"/>
              </w:rPr>
            </w:pPr>
          </w:p>
        </w:tc>
        <w:tc>
          <w:tcPr>
            <w:tcW w:w="623" w:type="pct"/>
            <w:shd w:val="clear" w:color="auto" w:fill="C6D9F1" w:themeFill="text2" w:themeFillTint="33"/>
          </w:tcPr>
          <w:p w14:paraId="59BA5B7D" w14:textId="77777777" w:rsidR="00D5480C" w:rsidRPr="00D0229D" w:rsidRDefault="00D5480C" w:rsidP="00F2653A">
            <w:pPr>
              <w:keepNext/>
              <w:keepLines/>
              <w:spacing w:line="276" w:lineRule="auto"/>
              <w:rPr>
                <w:rFonts w:asciiTheme="minorHAnsi" w:hAnsiTheme="minorHAnsi" w:cstheme="minorHAnsi"/>
                <w:b/>
                <w:szCs w:val="24"/>
              </w:rPr>
            </w:pPr>
            <w:r w:rsidRPr="00D0229D">
              <w:rPr>
                <w:rFonts w:asciiTheme="minorHAnsi" w:hAnsiTheme="minorHAnsi" w:cstheme="minorHAnsi"/>
                <w:b/>
                <w:szCs w:val="24"/>
              </w:rPr>
              <w:t>Comply</w:t>
            </w:r>
          </w:p>
        </w:tc>
        <w:tc>
          <w:tcPr>
            <w:tcW w:w="601" w:type="pct"/>
            <w:shd w:val="clear" w:color="auto" w:fill="C6D9F1" w:themeFill="text2" w:themeFillTint="33"/>
          </w:tcPr>
          <w:p w14:paraId="5D54A2D3" w14:textId="77777777" w:rsidR="00D5480C" w:rsidRPr="00D0229D" w:rsidRDefault="00D5480C" w:rsidP="00F2653A">
            <w:pPr>
              <w:keepNext/>
              <w:keepLines/>
              <w:spacing w:line="276" w:lineRule="auto"/>
              <w:rPr>
                <w:rFonts w:asciiTheme="minorHAnsi" w:hAnsiTheme="minorHAnsi" w:cstheme="minorHAnsi"/>
                <w:b/>
                <w:szCs w:val="24"/>
              </w:rPr>
            </w:pPr>
            <w:r w:rsidRPr="00D0229D">
              <w:rPr>
                <w:rFonts w:asciiTheme="minorHAnsi" w:hAnsiTheme="minorHAnsi" w:cstheme="minorHAnsi"/>
                <w:b/>
                <w:szCs w:val="24"/>
              </w:rPr>
              <w:t>Not Comply</w:t>
            </w:r>
          </w:p>
        </w:tc>
      </w:tr>
      <w:tr w:rsidR="00D5480C" w:rsidRPr="00D0229D" w14:paraId="163CC243" w14:textId="77777777" w:rsidTr="00692BDE">
        <w:tc>
          <w:tcPr>
            <w:tcW w:w="3776" w:type="pct"/>
          </w:tcPr>
          <w:p w14:paraId="3712E734" w14:textId="77777777" w:rsidR="00342818" w:rsidRPr="00D0229D" w:rsidRDefault="00D5480C" w:rsidP="00F2653A">
            <w:pPr>
              <w:keepNext/>
              <w:keepLines/>
              <w:spacing w:line="276" w:lineRule="auto"/>
              <w:rPr>
                <w:rFonts w:asciiTheme="minorHAnsi" w:hAnsiTheme="minorHAnsi" w:cstheme="minorHAnsi"/>
                <w:szCs w:val="24"/>
              </w:rPr>
            </w:pPr>
            <w:r w:rsidRPr="00D0229D">
              <w:rPr>
                <w:rFonts w:asciiTheme="minorHAnsi" w:hAnsiTheme="minorHAnsi" w:cstheme="minorHAnsi"/>
                <w:szCs w:val="24"/>
              </w:rPr>
              <w:t>The bidder decla</w:t>
            </w:r>
            <w:r w:rsidR="001A2C3A" w:rsidRPr="00D0229D">
              <w:rPr>
                <w:rFonts w:asciiTheme="minorHAnsi" w:hAnsiTheme="minorHAnsi" w:cstheme="minorHAnsi"/>
                <w:szCs w:val="24"/>
              </w:rPr>
              <w:t xml:space="preserve">res </w:t>
            </w:r>
            <w:r w:rsidR="00687E81" w:rsidRPr="00D0229D">
              <w:rPr>
                <w:rFonts w:asciiTheme="minorHAnsi" w:hAnsiTheme="minorHAnsi" w:cstheme="minorHAnsi"/>
                <w:szCs w:val="24"/>
              </w:rPr>
              <w:t xml:space="preserve">by </w:t>
            </w:r>
            <w:r w:rsidR="00687E81" w:rsidRPr="00D0229D">
              <w:rPr>
                <w:rFonts w:asciiTheme="minorHAnsi" w:hAnsiTheme="minorHAnsi" w:cstheme="minorHAnsi"/>
                <w:b/>
                <w:szCs w:val="24"/>
              </w:rPr>
              <w:t>indicating with an “X”</w:t>
            </w:r>
            <w:r w:rsidR="00687E81" w:rsidRPr="00D0229D">
              <w:rPr>
                <w:rFonts w:asciiTheme="minorHAnsi" w:hAnsiTheme="minorHAnsi" w:cstheme="minorHAnsi"/>
                <w:szCs w:val="24"/>
              </w:rPr>
              <w:t xml:space="preserve"> </w:t>
            </w:r>
            <w:r w:rsidR="00275A66" w:rsidRPr="00D0229D">
              <w:rPr>
                <w:rFonts w:asciiTheme="minorHAnsi" w:hAnsiTheme="minorHAnsi" w:cstheme="minorHAnsi"/>
                <w:szCs w:val="24"/>
              </w:rPr>
              <w:t xml:space="preserve">in either the “COMPLY” or “NOT COMPLY” </w:t>
            </w:r>
            <w:r w:rsidR="001F4BA5" w:rsidRPr="00D0229D">
              <w:rPr>
                <w:rFonts w:asciiTheme="minorHAnsi" w:hAnsiTheme="minorHAnsi" w:cstheme="minorHAnsi"/>
                <w:szCs w:val="24"/>
              </w:rPr>
              <w:t xml:space="preserve">column </w:t>
            </w:r>
            <w:r w:rsidR="001A2C3A" w:rsidRPr="00D0229D">
              <w:rPr>
                <w:rFonts w:asciiTheme="minorHAnsi" w:hAnsiTheme="minorHAnsi" w:cstheme="minorHAnsi"/>
                <w:szCs w:val="24"/>
              </w:rPr>
              <w:t xml:space="preserve">that </w:t>
            </w:r>
            <w:r w:rsidR="00687E81" w:rsidRPr="00D0229D">
              <w:rPr>
                <w:rFonts w:asciiTheme="minorHAnsi" w:hAnsiTheme="minorHAnsi" w:cstheme="minorHAnsi"/>
                <w:szCs w:val="24"/>
              </w:rPr>
              <w:t>–</w:t>
            </w:r>
          </w:p>
          <w:p w14:paraId="6B3C7CFF" w14:textId="77777777" w:rsidR="00692BDE" w:rsidRPr="00D0229D" w:rsidRDefault="00692BDE" w:rsidP="00F2653A">
            <w:pPr>
              <w:keepNext/>
              <w:keepLines/>
              <w:spacing w:line="276" w:lineRule="auto"/>
              <w:rPr>
                <w:rFonts w:asciiTheme="minorHAnsi" w:hAnsiTheme="minorHAnsi" w:cstheme="minorHAnsi"/>
                <w:szCs w:val="24"/>
              </w:rPr>
            </w:pPr>
          </w:p>
          <w:p w14:paraId="0A942AF1" w14:textId="19E67547" w:rsidR="00342818" w:rsidRPr="00D0229D" w:rsidRDefault="00687E81" w:rsidP="009A5AF5">
            <w:pPr>
              <w:pStyle w:val="Specification"/>
              <w:keepNext/>
              <w:keepLines/>
              <w:numPr>
                <w:ilvl w:val="1"/>
                <w:numId w:val="4"/>
              </w:numPr>
              <w:spacing w:line="276" w:lineRule="auto"/>
              <w:rPr>
                <w:rFonts w:asciiTheme="minorHAnsi" w:hAnsiTheme="minorHAnsi" w:cstheme="minorHAnsi"/>
              </w:rPr>
            </w:pPr>
            <w:r w:rsidRPr="00D0229D">
              <w:rPr>
                <w:rFonts w:asciiTheme="minorHAnsi" w:hAnsiTheme="minorHAnsi" w:cstheme="minorHAnsi"/>
              </w:rPr>
              <w:t>T</w:t>
            </w:r>
            <w:r w:rsidR="00275A66" w:rsidRPr="00D0229D">
              <w:rPr>
                <w:rFonts w:asciiTheme="minorHAnsi" w:hAnsiTheme="minorHAnsi" w:cstheme="minorHAnsi"/>
              </w:rPr>
              <w:t xml:space="preserve">he </w:t>
            </w:r>
            <w:r w:rsidR="00C35F25" w:rsidRPr="00D0229D">
              <w:rPr>
                <w:rFonts w:asciiTheme="minorHAnsi" w:hAnsiTheme="minorHAnsi" w:cstheme="minorHAnsi"/>
              </w:rPr>
              <w:t>bid</w:t>
            </w:r>
            <w:r w:rsidR="00275A66" w:rsidRPr="00D0229D">
              <w:rPr>
                <w:rFonts w:asciiTheme="minorHAnsi" w:hAnsiTheme="minorHAnsi" w:cstheme="minorHAnsi"/>
              </w:rPr>
              <w:t xml:space="preserve"> complies</w:t>
            </w:r>
            <w:r w:rsidR="001A2C3A" w:rsidRPr="00D0229D">
              <w:rPr>
                <w:rFonts w:asciiTheme="minorHAnsi" w:hAnsiTheme="minorHAnsi" w:cstheme="minorHAnsi"/>
              </w:rPr>
              <w:t xml:space="preserve"> with each and every </w:t>
            </w:r>
            <w:r w:rsidR="001C7F0D" w:rsidRPr="00D0229D">
              <w:rPr>
                <w:rFonts w:asciiTheme="minorHAnsi" w:hAnsiTheme="minorHAnsi" w:cstheme="minorHAnsi"/>
              </w:rPr>
              <w:t xml:space="preserve">TECHNICAL MANDATORY REQUIREMENT </w:t>
            </w:r>
            <w:r w:rsidR="001A2C3A" w:rsidRPr="00D0229D">
              <w:rPr>
                <w:rFonts w:asciiTheme="minorHAnsi" w:hAnsiTheme="minorHAnsi" w:cstheme="minorHAnsi"/>
              </w:rPr>
              <w:t>as specified in</w:t>
            </w:r>
            <w:r w:rsidR="00FA52A7" w:rsidRPr="00D0229D">
              <w:rPr>
                <w:rFonts w:asciiTheme="minorHAnsi" w:hAnsiTheme="minorHAnsi" w:cstheme="minorHAnsi"/>
              </w:rPr>
              <w:t xml:space="preserve"> SECTION</w:t>
            </w:r>
            <w:r w:rsidR="001A2C3A" w:rsidRPr="00D0229D">
              <w:rPr>
                <w:rFonts w:asciiTheme="minorHAnsi" w:hAnsiTheme="minorHAnsi" w:cstheme="minorHAnsi"/>
              </w:rPr>
              <w:t xml:space="preserve"> </w:t>
            </w:r>
            <w:r w:rsidR="00FA52A7" w:rsidRPr="00D0229D">
              <w:rPr>
                <w:rFonts w:asciiTheme="minorHAnsi" w:hAnsiTheme="minorHAnsi" w:cstheme="minorHAnsi"/>
              </w:rPr>
              <w:fldChar w:fldCharType="begin"/>
            </w:r>
            <w:r w:rsidR="00FA52A7" w:rsidRPr="00D0229D">
              <w:rPr>
                <w:rFonts w:asciiTheme="minorHAnsi" w:hAnsiTheme="minorHAnsi" w:cstheme="minorHAnsi"/>
              </w:rPr>
              <w:instrText xml:space="preserve"> REF _Ref455335758 \w \h </w:instrText>
            </w:r>
            <w:r w:rsidR="00DB018A" w:rsidRPr="00D0229D">
              <w:rPr>
                <w:rFonts w:asciiTheme="minorHAnsi" w:hAnsiTheme="minorHAnsi" w:cstheme="minorHAnsi"/>
              </w:rPr>
              <w:instrText xml:space="preserve"> \* MERGEFORMAT </w:instrText>
            </w:r>
            <w:r w:rsidR="00FA52A7" w:rsidRPr="00D0229D">
              <w:rPr>
                <w:rFonts w:asciiTheme="minorHAnsi" w:hAnsiTheme="minorHAnsi" w:cstheme="minorHAnsi"/>
              </w:rPr>
            </w:r>
            <w:r w:rsidR="00FA52A7" w:rsidRPr="00D0229D">
              <w:rPr>
                <w:rFonts w:asciiTheme="minorHAnsi" w:hAnsiTheme="minorHAnsi" w:cstheme="minorHAnsi"/>
              </w:rPr>
              <w:fldChar w:fldCharType="separate"/>
            </w:r>
            <w:r w:rsidR="00C93FCA">
              <w:rPr>
                <w:rFonts w:asciiTheme="minorHAnsi" w:hAnsiTheme="minorHAnsi" w:cstheme="minorHAnsi"/>
              </w:rPr>
              <w:t>6.2</w:t>
            </w:r>
            <w:r w:rsidR="00FA52A7" w:rsidRPr="00D0229D">
              <w:rPr>
                <w:rFonts w:asciiTheme="minorHAnsi" w:hAnsiTheme="minorHAnsi" w:cstheme="minorHAnsi"/>
              </w:rPr>
              <w:fldChar w:fldCharType="end"/>
            </w:r>
            <w:r w:rsidRPr="00D0229D">
              <w:rPr>
                <w:rFonts w:asciiTheme="minorHAnsi" w:hAnsiTheme="minorHAnsi" w:cstheme="minorHAnsi"/>
              </w:rPr>
              <w:t xml:space="preserve"> above; </w:t>
            </w:r>
            <w:r w:rsidR="00D25D36" w:rsidRPr="00D0229D">
              <w:rPr>
                <w:rFonts w:asciiTheme="minorHAnsi" w:hAnsiTheme="minorHAnsi" w:cstheme="minorHAnsi"/>
              </w:rPr>
              <w:t>AND</w:t>
            </w:r>
          </w:p>
          <w:p w14:paraId="71400D08" w14:textId="77777777" w:rsidR="00D5480C" w:rsidRPr="00D0229D" w:rsidRDefault="0074798D" w:rsidP="009A5AF5">
            <w:pPr>
              <w:pStyle w:val="Specification"/>
              <w:keepNext/>
              <w:keepLines/>
              <w:numPr>
                <w:ilvl w:val="1"/>
                <w:numId w:val="4"/>
              </w:numPr>
              <w:spacing w:line="276" w:lineRule="auto"/>
              <w:rPr>
                <w:rFonts w:asciiTheme="minorHAnsi" w:hAnsiTheme="minorHAnsi" w:cstheme="minorHAnsi"/>
              </w:rPr>
            </w:pPr>
            <w:r w:rsidRPr="00D0229D">
              <w:rPr>
                <w:rFonts w:asciiTheme="minorHAnsi" w:hAnsiTheme="minorHAnsi" w:cstheme="minorHAnsi"/>
              </w:rPr>
              <w:t xml:space="preserve">Each </w:t>
            </w:r>
            <w:r w:rsidR="005E1111" w:rsidRPr="00D0229D">
              <w:rPr>
                <w:rFonts w:asciiTheme="minorHAnsi" w:hAnsiTheme="minorHAnsi" w:cstheme="minorHAnsi"/>
              </w:rPr>
              <w:t xml:space="preserve">and every </w:t>
            </w:r>
            <w:r w:rsidRPr="00D0229D">
              <w:rPr>
                <w:rFonts w:asciiTheme="minorHAnsi" w:hAnsiTheme="minorHAnsi" w:cstheme="minorHAnsi"/>
              </w:rPr>
              <w:t xml:space="preserve">requirement </w:t>
            </w:r>
            <w:r w:rsidR="00476EE9" w:rsidRPr="00D0229D">
              <w:rPr>
                <w:rFonts w:asciiTheme="minorHAnsi" w:hAnsiTheme="minorHAnsi" w:cstheme="minorHAnsi"/>
              </w:rPr>
              <w:t xml:space="preserve">specification </w:t>
            </w:r>
            <w:r w:rsidRPr="00D0229D">
              <w:rPr>
                <w:rFonts w:asciiTheme="minorHAnsi" w:hAnsiTheme="minorHAnsi" w:cstheme="minorHAnsi"/>
              </w:rPr>
              <w:t xml:space="preserve">is </w:t>
            </w:r>
            <w:r w:rsidR="00687E81" w:rsidRPr="00D0229D">
              <w:rPr>
                <w:rFonts w:asciiTheme="minorHAnsi" w:hAnsiTheme="minorHAnsi" w:cstheme="minorHAnsi"/>
              </w:rPr>
              <w:t>substantiat</w:t>
            </w:r>
            <w:r w:rsidRPr="00D0229D">
              <w:rPr>
                <w:rFonts w:asciiTheme="minorHAnsi" w:hAnsiTheme="minorHAnsi" w:cstheme="minorHAnsi"/>
              </w:rPr>
              <w:t xml:space="preserve">ed </w:t>
            </w:r>
            <w:r w:rsidR="00476EE9" w:rsidRPr="00D0229D">
              <w:rPr>
                <w:rFonts w:asciiTheme="minorHAnsi" w:hAnsiTheme="minorHAnsi" w:cstheme="minorHAnsi"/>
              </w:rPr>
              <w:t>by</w:t>
            </w:r>
            <w:r w:rsidRPr="00D0229D">
              <w:rPr>
                <w:rFonts w:asciiTheme="minorHAnsi" w:hAnsiTheme="minorHAnsi" w:cstheme="minorHAnsi"/>
              </w:rPr>
              <w:t xml:space="preserve"> </w:t>
            </w:r>
            <w:r w:rsidR="00687E81" w:rsidRPr="00D0229D">
              <w:rPr>
                <w:rFonts w:asciiTheme="minorHAnsi" w:hAnsiTheme="minorHAnsi" w:cstheme="minorHAnsi"/>
              </w:rPr>
              <w:t>evidence as proof of compliance.</w:t>
            </w:r>
          </w:p>
        </w:tc>
        <w:tc>
          <w:tcPr>
            <w:tcW w:w="623" w:type="pct"/>
          </w:tcPr>
          <w:p w14:paraId="4140CF90" w14:textId="77777777" w:rsidR="00D5480C" w:rsidRPr="00D0229D" w:rsidRDefault="00D5480C" w:rsidP="00F2653A">
            <w:pPr>
              <w:keepNext/>
              <w:keepLines/>
              <w:spacing w:line="276" w:lineRule="auto"/>
              <w:rPr>
                <w:rFonts w:asciiTheme="minorHAnsi" w:hAnsiTheme="minorHAnsi" w:cstheme="minorHAnsi"/>
                <w:szCs w:val="24"/>
              </w:rPr>
            </w:pPr>
          </w:p>
        </w:tc>
        <w:tc>
          <w:tcPr>
            <w:tcW w:w="601" w:type="pct"/>
          </w:tcPr>
          <w:p w14:paraId="6E679144" w14:textId="77777777" w:rsidR="00D5480C" w:rsidRPr="00D0229D" w:rsidRDefault="00D5480C" w:rsidP="00F2653A">
            <w:pPr>
              <w:keepNext/>
              <w:keepLines/>
              <w:spacing w:line="276" w:lineRule="auto"/>
              <w:rPr>
                <w:rFonts w:asciiTheme="minorHAnsi" w:hAnsiTheme="minorHAnsi" w:cstheme="minorHAnsi"/>
                <w:szCs w:val="24"/>
              </w:rPr>
            </w:pPr>
          </w:p>
        </w:tc>
      </w:tr>
    </w:tbl>
    <w:p w14:paraId="33F52ED3" w14:textId="77777777" w:rsidR="00DB018A" w:rsidRPr="00D0229D" w:rsidRDefault="00DB018A" w:rsidP="00F2653A">
      <w:pPr>
        <w:spacing w:after="200" w:line="276" w:lineRule="auto"/>
        <w:rPr>
          <w:rFonts w:asciiTheme="minorHAnsi" w:eastAsiaTheme="majorEastAsia" w:hAnsiTheme="minorHAnsi" w:cstheme="minorHAnsi"/>
          <w:b/>
          <w:color w:val="000066"/>
          <w:szCs w:val="24"/>
          <w14:scene3d>
            <w14:camera w14:prst="orthographicFront"/>
            <w14:lightRig w14:rig="threePt" w14:dir="t">
              <w14:rot w14:lat="0" w14:lon="0" w14:rev="0"/>
            </w14:lightRig>
          </w14:scene3d>
        </w:rPr>
      </w:pPr>
      <w:bookmarkStart w:id="45" w:name="_Toc435315906"/>
      <w:r w:rsidRPr="00D0229D">
        <w:rPr>
          <w:rFonts w:asciiTheme="minorHAnsi" w:hAnsiTheme="minorHAnsi" w:cstheme="minorHAnsi"/>
          <w:szCs w:val="24"/>
        </w:rPr>
        <w:br w:type="page"/>
      </w:r>
    </w:p>
    <w:p w14:paraId="60122E1D" w14:textId="77777777" w:rsidR="00D112F7" w:rsidRPr="00D0229D" w:rsidRDefault="00D112F7" w:rsidP="00F2653A">
      <w:pPr>
        <w:pStyle w:val="AnnexH2"/>
        <w:numPr>
          <w:ilvl w:val="0"/>
          <w:numId w:val="0"/>
        </w:numPr>
        <w:spacing w:line="276" w:lineRule="auto"/>
        <w:ind w:left="1701"/>
        <w:rPr>
          <w:rFonts w:asciiTheme="minorHAnsi" w:hAnsiTheme="minorHAnsi" w:cstheme="minorHAnsi"/>
          <w:sz w:val="24"/>
          <w:szCs w:val="24"/>
        </w:rPr>
        <w:sectPr w:rsidR="00D112F7" w:rsidRPr="00D0229D" w:rsidSect="007C5EA4">
          <w:footerReference w:type="default" r:id="rId10"/>
          <w:pgSz w:w="11906" w:h="16838"/>
          <w:pgMar w:top="1134" w:right="1134" w:bottom="1134" w:left="1134" w:header="680" w:footer="680" w:gutter="0"/>
          <w:cols w:space="708"/>
          <w:docGrid w:linePitch="360"/>
        </w:sectPr>
      </w:pPr>
      <w:bookmarkStart w:id="46" w:name="_Toc435315921"/>
      <w:bookmarkEnd w:id="45"/>
    </w:p>
    <w:p w14:paraId="34800A18" w14:textId="77777777" w:rsidR="0043548E" w:rsidRPr="00D0229D" w:rsidRDefault="00372274" w:rsidP="00F2653A">
      <w:pPr>
        <w:pStyle w:val="AnnexH2"/>
        <w:spacing w:line="276" w:lineRule="auto"/>
        <w:rPr>
          <w:rFonts w:asciiTheme="minorHAnsi" w:hAnsiTheme="minorHAnsi" w:cstheme="minorHAnsi"/>
          <w:sz w:val="24"/>
          <w:szCs w:val="24"/>
        </w:rPr>
      </w:pPr>
      <w:bookmarkStart w:id="47" w:name="_Toc132965846"/>
      <w:r w:rsidRPr="00D0229D">
        <w:rPr>
          <w:rFonts w:asciiTheme="minorHAnsi" w:hAnsiTheme="minorHAnsi" w:cstheme="minorHAnsi"/>
          <w:sz w:val="24"/>
          <w:szCs w:val="24"/>
        </w:rPr>
        <w:lastRenderedPageBreak/>
        <w:t>SPEC</w:t>
      </w:r>
      <w:r w:rsidR="006246E8" w:rsidRPr="00D0229D">
        <w:rPr>
          <w:rFonts w:asciiTheme="minorHAnsi" w:hAnsiTheme="minorHAnsi" w:cstheme="minorHAnsi"/>
          <w:sz w:val="24"/>
          <w:szCs w:val="24"/>
        </w:rPr>
        <w:t xml:space="preserve">IAL </w:t>
      </w:r>
      <w:r w:rsidR="0043548E" w:rsidRPr="00D0229D">
        <w:rPr>
          <w:rFonts w:asciiTheme="minorHAnsi" w:hAnsiTheme="minorHAnsi" w:cstheme="minorHAnsi"/>
          <w:sz w:val="24"/>
          <w:szCs w:val="24"/>
        </w:rPr>
        <w:t>CONDITIONS</w:t>
      </w:r>
      <w:r w:rsidRPr="00D0229D">
        <w:rPr>
          <w:rFonts w:asciiTheme="minorHAnsi" w:hAnsiTheme="minorHAnsi" w:cstheme="minorHAnsi"/>
          <w:sz w:val="24"/>
          <w:szCs w:val="24"/>
        </w:rPr>
        <w:t xml:space="preserve"> OF CONTRACT</w:t>
      </w:r>
      <w:bookmarkEnd w:id="46"/>
      <w:r w:rsidR="008C3080" w:rsidRPr="00D0229D">
        <w:rPr>
          <w:rFonts w:asciiTheme="minorHAnsi" w:hAnsiTheme="minorHAnsi" w:cstheme="minorHAnsi"/>
          <w:sz w:val="24"/>
          <w:szCs w:val="24"/>
        </w:rPr>
        <w:t xml:space="preserve"> (SCC)</w:t>
      </w:r>
      <w:bookmarkEnd w:id="47"/>
    </w:p>
    <w:p w14:paraId="2F10025A" w14:textId="77777777" w:rsidR="009B0B52" w:rsidRPr="00D0229D" w:rsidRDefault="009B0B52" w:rsidP="00CA43D4">
      <w:pPr>
        <w:pStyle w:val="Heading1"/>
        <w:spacing w:line="276" w:lineRule="auto"/>
        <w:ind w:left="567" w:hanging="567"/>
        <w:rPr>
          <w:rFonts w:asciiTheme="minorHAnsi" w:hAnsiTheme="minorHAnsi" w:cstheme="minorHAnsi"/>
          <w:sz w:val="24"/>
          <w:szCs w:val="24"/>
        </w:rPr>
      </w:pPr>
      <w:bookmarkStart w:id="48" w:name="_Toc96608241"/>
      <w:bookmarkStart w:id="49" w:name="_Toc132965847"/>
      <w:r w:rsidRPr="00D0229D">
        <w:rPr>
          <w:rFonts w:asciiTheme="minorHAnsi" w:hAnsiTheme="minorHAnsi" w:cstheme="minorHAnsi"/>
          <w:sz w:val="24"/>
          <w:szCs w:val="24"/>
        </w:rPr>
        <w:t>SPECIAL CONDITIONS OF CONTRACT</w:t>
      </w:r>
      <w:bookmarkEnd w:id="48"/>
      <w:bookmarkEnd w:id="49"/>
    </w:p>
    <w:p w14:paraId="1437030D" w14:textId="77777777" w:rsidR="009B0B52" w:rsidRPr="00D0229D" w:rsidRDefault="009B0B52" w:rsidP="00F2653A">
      <w:pPr>
        <w:pStyle w:val="Heading2"/>
        <w:spacing w:line="276" w:lineRule="auto"/>
        <w:rPr>
          <w:rFonts w:asciiTheme="minorHAnsi" w:hAnsiTheme="minorHAnsi" w:cstheme="minorHAnsi"/>
          <w:szCs w:val="24"/>
        </w:rPr>
      </w:pPr>
      <w:bookmarkStart w:id="50" w:name="_Ref455588818"/>
      <w:bookmarkStart w:id="51" w:name="_Ref455588837"/>
      <w:bookmarkStart w:id="52" w:name="_Toc96608242"/>
      <w:bookmarkStart w:id="53" w:name="_Toc132965848"/>
      <w:r w:rsidRPr="00D0229D">
        <w:rPr>
          <w:rFonts w:asciiTheme="minorHAnsi" w:hAnsiTheme="minorHAnsi" w:cstheme="minorHAnsi"/>
          <w:szCs w:val="24"/>
        </w:rPr>
        <w:t>INSTRUCTION</w:t>
      </w:r>
      <w:bookmarkEnd w:id="50"/>
      <w:bookmarkEnd w:id="51"/>
      <w:bookmarkEnd w:id="52"/>
      <w:bookmarkEnd w:id="53"/>
    </w:p>
    <w:p w14:paraId="1D7CC0B9" w14:textId="77777777" w:rsidR="009B0B52" w:rsidRPr="00994CD8" w:rsidRDefault="009B0B52" w:rsidP="00994CD8">
      <w:pPr>
        <w:pStyle w:val="Specification"/>
        <w:numPr>
          <w:ilvl w:val="0"/>
          <w:numId w:val="24"/>
        </w:numPr>
        <w:tabs>
          <w:tab w:val="clear" w:pos="632"/>
        </w:tabs>
        <w:spacing w:line="276" w:lineRule="auto"/>
        <w:jc w:val="both"/>
        <w:rPr>
          <w:rFonts w:cs="Calibri"/>
        </w:rPr>
      </w:pPr>
      <w:r w:rsidRPr="00994CD8">
        <w:rPr>
          <w:rFonts w:cs="Calibri"/>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5FA391F" w14:textId="77777777" w:rsidR="009B0B52" w:rsidRPr="00994CD8" w:rsidRDefault="009B0B52" w:rsidP="00994CD8">
      <w:pPr>
        <w:pStyle w:val="Specification"/>
        <w:numPr>
          <w:ilvl w:val="0"/>
          <w:numId w:val="24"/>
        </w:numPr>
        <w:tabs>
          <w:tab w:val="clear" w:pos="632"/>
          <w:tab w:val="num" w:pos="567"/>
        </w:tabs>
        <w:spacing w:line="276" w:lineRule="auto"/>
        <w:ind w:left="567"/>
        <w:jc w:val="both"/>
        <w:rPr>
          <w:rFonts w:cs="Calibri"/>
        </w:rPr>
      </w:pPr>
      <w:bookmarkStart w:id="54" w:name="_Ref455588887"/>
      <w:r w:rsidRPr="00994CD8">
        <w:rPr>
          <w:rFonts w:cs="Calibri"/>
        </w:rPr>
        <w:t>SITA reserves the right to –</w:t>
      </w:r>
      <w:bookmarkEnd w:id="54"/>
    </w:p>
    <w:p w14:paraId="7B6E31C6" w14:textId="77777777" w:rsidR="009B0B52" w:rsidRPr="00994CD8" w:rsidRDefault="009B0B52" w:rsidP="00994CD8">
      <w:pPr>
        <w:pStyle w:val="Specification"/>
        <w:numPr>
          <w:ilvl w:val="1"/>
          <w:numId w:val="24"/>
        </w:numPr>
        <w:tabs>
          <w:tab w:val="clear" w:pos="1058"/>
          <w:tab w:val="num" w:pos="993"/>
        </w:tabs>
        <w:spacing w:line="276" w:lineRule="auto"/>
        <w:ind w:left="993" w:hanging="426"/>
        <w:jc w:val="both"/>
        <w:rPr>
          <w:rFonts w:cs="Calibri"/>
        </w:rPr>
      </w:pPr>
      <w:r w:rsidRPr="00994CD8">
        <w:rPr>
          <w:rFonts w:cs="Calibri"/>
        </w:rPr>
        <w:t>Negotiate the conditions, or</w:t>
      </w:r>
    </w:p>
    <w:p w14:paraId="4D787F20" w14:textId="77777777" w:rsidR="009B0B52" w:rsidRPr="00994CD8" w:rsidRDefault="009B0B52" w:rsidP="00994CD8">
      <w:pPr>
        <w:pStyle w:val="Specification"/>
        <w:numPr>
          <w:ilvl w:val="1"/>
          <w:numId w:val="24"/>
        </w:numPr>
        <w:tabs>
          <w:tab w:val="clear" w:pos="1058"/>
          <w:tab w:val="num" w:pos="993"/>
        </w:tabs>
        <w:spacing w:line="276" w:lineRule="auto"/>
        <w:ind w:left="993" w:hanging="426"/>
        <w:jc w:val="both"/>
        <w:rPr>
          <w:rFonts w:cs="Calibri"/>
        </w:rPr>
      </w:pPr>
      <w:r w:rsidRPr="00994CD8">
        <w:rPr>
          <w:rFonts w:cs="Calibri"/>
        </w:rPr>
        <w:t>Automatically disqualify a bidder for not accepting these conditions.</w:t>
      </w:r>
    </w:p>
    <w:p w14:paraId="22B1D4C1" w14:textId="77777777" w:rsidR="009B0B52" w:rsidRPr="00994CD8" w:rsidRDefault="009B0B52" w:rsidP="00994CD8">
      <w:pPr>
        <w:pStyle w:val="Specification"/>
        <w:numPr>
          <w:ilvl w:val="1"/>
          <w:numId w:val="3"/>
        </w:numPr>
        <w:tabs>
          <w:tab w:val="clear" w:pos="1058"/>
          <w:tab w:val="num" w:pos="993"/>
        </w:tabs>
        <w:spacing w:line="276" w:lineRule="auto"/>
        <w:ind w:left="993" w:hanging="426"/>
        <w:jc w:val="both"/>
        <w:rPr>
          <w:rFonts w:cs="Calibri"/>
        </w:rPr>
      </w:pPr>
      <w:r w:rsidRPr="00994CD8">
        <w:rPr>
          <w:rFonts w:cs="Calibri"/>
        </w:rPr>
        <w:t xml:space="preserve"> Award to multiple bidders. </w:t>
      </w:r>
    </w:p>
    <w:p w14:paraId="1B3BB9B2" w14:textId="339E233C" w:rsidR="009B0B52" w:rsidRPr="00994CD8" w:rsidRDefault="009B0B52" w:rsidP="00994CD8">
      <w:pPr>
        <w:pStyle w:val="Specification"/>
        <w:numPr>
          <w:ilvl w:val="0"/>
          <w:numId w:val="24"/>
        </w:numPr>
        <w:tabs>
          <w:tab w:val="clear" w:pos="632"/>
          <w:tab w:val="num" w:pos="567"/>
        </w:tabs>
        <w:spacing w:line="276" w:lineRule="auto"/>
        <w:ind w:left="567"/>
        <w:jc w:val="both"/>
        <w:rPr>
          <w:rFonts w:cs="Calibri"/>
        </w:rPr>
      </w:pPr>
      <w:bookmarkStart w:id="55" w:name="_Toc435315923"/>
      <w:bookmarkStart w:id="56" w:name="_Ref455338564"/>
      <w:r w:rsidRPr="00994CD8">
        <w:rPr>
          <w:rFonts w:cs="Calibri"/>
        </w:rPr>
        <w:t xml:space="preserve">In the event that the bidder qualifies the proposal with own conditions, and does not specifically withdraw such own conditions when called upon to do so, SITA will invoke the rights reserved in accordance with subsection </w:t>
      </w:r>
      <w:r w:rsidRPr="00994CD8">
        <w:rPr>
          <w:rFonts w:cs="Calibri"/>
        </w:rPr>
        <w:fldChar w:fldCharType="begin"/>
      </w:r>
      <w:r w:rsidRPr="00994CD8">
        <w:rPr>
          <w:rFonts w:cs="Calibri"/>
        </w:rPr>
        <w:instrText xml:space="preserve"> REF _Ref455588837 \n \h  \* MERGEFORMAT </w:instrText>
      </w:r>
      <w:r w:rsidRPr="00994CD8">
        <w:rPr>
          <w:rFonts w:cs="Calibri"/>
        </w:rPr>
      </w:r>
      <w:r w:rsidRPr="00994CD8">
        <w:rPr>
          <w:rFonts w:cs="Calibri"/>
        </w:rPr>
        <w:fldChar w:fldCharType="separate"/>
      </w:r>
      <w:r w:rsidR="00C93FCA" w:rsidRPr="00994CD8">
        <w:rPr>
          <w:rFonts w:cs="Calibri"/>
        </w:rPr>
        <w:t>7.1</w:t>
      </w:r>
      <w:r w:rsidRPr="00994CD8">
        <w:rPr>
          <w:rFonts w:cs="Calibri"/>
        </w:rPr>
        <w:fldChar w:fldCharType="end"/>
      </w:r>
      <w:r w:rsidRPr="00994CD8">
        <w:rPr>
          <w:rFonts w:cs="Calibri"/>
        </w:rPr>
        <w:t>(2) above.</w:t>
      </w:r>
    </w:p>
    <w:p w14:paraId="2EE4716C" w14:textId="6310527C" w:rsidR="009174F5" w:rsidRPr="00994CD8" w:rsidRDefault="009B0B52" w:rsidP="00994CD8">
      <w:pPr>
        <w:pStyle w:val="Specification"/>
        <w:numPr>
          <w:ilvl w:val="0"/>
          <w:numId w:val="24"/>
        </w:numPr>
        <w:tabs>
          <w:tab w:val="clear" w:pos="632"/>
          <w:tab w:val="num" w:pos="567"/>
        </w:tabs>
        <w:spacing w:line="276" w:lineRule="auto"/>
        <w:ind w:left="567"/>
        <w:jc w:val="both"/>
        <w:rPr>
          <w:rFonts w:cs="Calibri"/>
        </w:rPr>
      </w:pPr>
      <w:r w:rsidRPr="00994CD8">
        <w:rPr>
          <w:rFonts w:cs="Calibri"/>
        </w:rPr>
        <w:t xml:space="preserve">The bidder must </w:t>
      </w:r>
      <w:r w:rsidRPr="00994CD8">
        <w:rPr>
          <w:rFonts w:cs="Calibri"/>
          <w:b/>
        </w:rPr>
        <w:t>complete the declaration of acceptance</w:t>
      </w:r>
      <w:r w:rsidRPr="00994CD8">
        <w:rPr>
          <w:rFonts w:cs="Calibri"/>
        </w:rPr>
        <w:t xml:space="preserve"> as per section 7.3 below by marking with an </w:t>
      </w:r>
      <w:r w:rsidRPr="00994CD8">
        <w:rPr>
          <w:rFonts w:cs="Calibri"/>
          <w:b/>
        </w:rPr>
        <w:t>“X”</w:t>
      </w:r>
      <w:r w:rsidRPr="00994CD8">
        <w:rPr>
          <w:rFonts w:cs="Calibri"/>
        </w:rPr>
        <w:t xml:space="preserve"> either “ACCEPT ALL” or “DO NOT ACCEPT ALL”, failing which the declaration will be regarded as “DO NOT ACCEPT ALL” and the bid will be disqualified.</w:t>
      </w:r>
    </w:p>
    <w:p w14:paraId="533B7F2D" w14:textId="34BF450C" w:rsidR="009B0B52" w:rsidRPr="00994CD8" w:rsidRDefault="009B0B52" w:rsidP="00994CD8">
      <w:pPr>
        <w:pStyle w:val="Heading2"/>
        <w:spacing w:line="276" w:lineRule="auto"/>
        <w:jc w:val="both"/>
        <w:rPr>
          <w:rFonts w:cs="Calibri"/>
          <w:szCs w:val="24"/>
        </w:rPr>
      </w:pPr>
      <w:bookmarkStart w:id="57" w:name="_Ref455589115"/>
      <w:bookmarkStart w:id="58" w:name="_Ref455589123"/>
      <w:bookmarkStart w:id="59" w:name="_Ref455589162"/>
      <w:bookmarkStart w:id="60" w:name="_Toc96608243"/>
      <w:bookmarkStart w:id="61" w:name="_Toc132965849"/>
      <w:r w:rsidRPr="00994CD8">
        <w:rPr>
          <w:rFonts w:cs="Calibri"/>
          <w:szCs w:val="24"/>
        </w:rPr>
        <w:t>SPECIAL CONDITIONS OF CONTRACT</w:t>
      </w:r>
      <w:bookmarkEnd w:id="55"/>
      <w:bookmarkEnd w:id="56"/>
      <w:bookmarkEnd w:id="57"/>
      <w:bookmarkEnd w:id="58"/>
      <w:bookmarkEnd w:id="59"/>
      <w:bookmarkEnd w:id="60"/>
      <w:bookmarkEnd w:id="61"/>
    </w:p>
    <w:p w14:paraId="2C8AD15E" w14:textId="77777777" w:rsidR="009B0B52" w:rsidRPr="00994CD8" w:rsidRDefault="009B0B52" w:rsidP="00994CD8">
      <w:pPr>
        <w:pStyle w:val="Specification"/>
        <w:numPr>
          <w:ilvl w:val="0"/>
          <w:numId w:val="26"/>
        </w:numPr>
        <w:tabs>
          <w:tab w:val="clear" w:pos="632"/>
        </w:tabs>
        <w:spacing w:line="276" w:lineRule="auto"/>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994CD8">
        <w:rPr>
          <w:rStyle w:val="Strong"/>
          <w:rFonts w:cs="Calibri"/>
          <w:bCs w:val="0"/>
        </w:rPr>
        <w:t>CONTRACTING CONDITIONS</w:t>
      </w:r>
    </w:p>
    <w:p w14:paraId="648ECBD4" w14:textId="77777777" w:rsidR="009B0B52" w:rsidRPr="00994CD8" w:rsidRDefault="009B0B52" w:rsidP="00994CD8">
      <w:pPr>
        <w:pStyle w:val="Specification"/>
        <w:numPr>
          <w:ilvl w:val="1"/>
          <w:numId w:val="26"/>
        </w:numPr>
        <w:tabs>
          <w:tab w:val="clear" w:pos="1058"/>
          <w:tab w:val="num" w:pos="993"/>
        </w:tabs>
        <w:spacing w:line="276" w:lineRule="auto"/>
        <w:ind w:left="993" w:hanging="426"/>
        <w:jc w:val="both"/>
        <w:rPr>
          <w:rStyle w:val="Strong"/>
          <w:rFonts w:cs="Calibri"/>
          <w:b w:val="0"/>
          <w:bCs w:val="0"/>
        </w:rPr>
      </w:pPr>
      <w:r w:rsidRPr="00994CD8">
        <w:rPr>
          <w:rStyle w:val="Strong"/>
          <w:rFonts w:cs="Calibri"/>
          <w:bCs w:val="0"/>
        </w:rPr>
        <w:t xml:space="preserve">Formal Contract. </w:t>
      </w:r>
      <w:r w:rsidRPr="00994CD8">
        <w:rPr>
          <w:rStyle w:val="Strong"/>
          <w:rFonts w:cs="Calibri"/>
          <w:b w:val="0"/>
          <w:bCs w:val="0"/>
        </w:rPr>
        <w:t>The Supplier must enter into a formal written Contract (Agreement) with SITA.</w:t>
      </w:r>
    </w:p>
    <w:p w14:paraId="552E6532" w14:textId="77777777" w:rsidR="009B0B52" w:rsidRPr="00994CD8" w:rsidRDefault="009B0B52" w:rsidP="00994CD8">
      <w:pPr>
        <w:pStyle w:val="Specification"/>
        <w:numPr>
          <w:ilvl w:val="1"/>
          <w:numId w:val="26"/>
        </w:numPr>
        <w:tabs>
          <w:tab w:val="clear" w:pos="1058"/>
          <w:tab w:val="num" w:pos="993"/>
        </w:tabs>
        <w:spacing w:line="276" w:lineRule="auto"/>
        <w:ind w:left="993" w:hanging="426"/>
        <w:jc w:val="both"/>
        <w:rPr>
          <w:rFonts w:cs="Calibri"/>
          <w:b/>
        </w:rPr>
      </w:pPr>
      <w:r w:rsidRPr="00994CD8">
        <w:rPr>
          <w:rFonts w:cs="Calibri"/>
          <w:b/>
        </w:rPr>
        <w:t xml:space="preserve">Right of Award. </w:t>
      </w:r>
      <w:r w:rsidRPr="00994CD8">
        <w:rPr>
          <w:rFonts w:cs="Calibri"/>
        </w:rPr>
        <w:t>SITA reserves the right to award the contract for required goods or services to multiple Suppliers.</w:t>
      </w:r>
    </w:p>
    <w:p w14:paraId="6FED1F8E" w14:textId="77777777" w:rsidR="009B0B52" w:rsidRPr="00994CD8" w:rsidRDefault="009B0B52" w:rsidP="00994CD8">
      <w:pPr>
        <w:pStyle w:val="Specification"/>
        <w:numPr>
          <w:ilvl w:val="1"/>
          <w:numId w:val="26"/>
        </w:numPr>
        <w:tabs>
          <w:tab w:val="clear" w:pos="1058"/>
          <w:tab w:val="num" w:pos="993"/>
        </w:tabs>
        <w:spacing w:line="276" w:lineRule="auto"/>
        <w:ind w:left="993" w:hanging="426"/>
        <w:jc w:val="both"/>
        <w:rPr>
          <w:rStyle w:val="Strong"/>
          <w:rFonts w:cs="Calibri"/>
          <w:bCs w:val="0"/>
          <w:color w:val="000000"/>
        </w:rPr>
      </w:pPr>
      <w:r w:rsidRPr="00994CD8">
        <w:rPr>
          <w:rStyle w:val="Strong"/>
          <w:rFonts w:cs="Calibri"/>
          <w:bCs w:val="0"/>
        </w:rPr>
        <w:t xml:space="preserve">Right to Audit. </w:t>
      </w:r>
      <w:r w:rsidRPr="00994CD8">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994CD8">
        <w:rPr>
          <w:rStyle w:val="Strong"/>
          <w:rFonts w:cs="Calibri"/>
          <w:b w:val="0"/>
          <w:bCs w:val="0"/>
          <w:color w:val="000000"/>
        </w:rPr>
        <w:t>capability to provide the goods and services as required by this tender.</w:t>
      </w:r>
    </w:p>
    <w:p w14:paraId="76E0761B" w14:textId="77777777" w:rsidR="009B0B52" w:rsidRPr="00994CD8" w:rsidRDefault="009B0B52" w:rsidP="00994CD8">
      <w:pPr>
        <w:pStyle w:val="Specification"/>
        <w:numPr>
          <w:ilvl w:val="0"/>
          <w:numId w:val="26"/>
        </w:numPr>
        <w:tabs>
          <w:tab w:val="clear" w:pos="632"/>
          <w:tab w:val="num" w:pos="567"/>
        </w:tabs>
        <w:spacing w:line="276" w:lineRule="auto"/>
        <w:ind w:left="567"/>
        <w:jc w:val="both"/>
        <w:rPr>
          <w:rFonts w:cs="Calibri"/>
          <w:b/>
        </w:rPr>
      </w:pPr>
      <w:r w:rsidRPr="00994CD8">
        <w:rPr>
          <w:rFonts w:cs="Calibri"/>
          <w:b/>
        </w:rPr>
        <w:t>DELIVERY ADDRESS</w:t>
      </w:r>
    </w:p>
    <w:p w14:paraId="1C1FDCD3" w14:textId="5B4DE486" w:rsidR="009B0B52" w:rsidRPr="00994CD8" w:rsidRDefault="009B0B52" w:rsidP="00994CD8">
      <w:pPr>
        <w:pStyle w:val="Specification"/>
        <w:spacing w:line="276" w:lineRule="auto"/>
        <w:ind w:left="567"/>
        <w:jc w:val="both"/>
        <w:rPr>
          <w:rFonts w:cs="Calibri"/>
        </w:rPr>
      </w:pPr>
      <w:r w:rsidRPr="00994CD8">
        <w:rPr>
          <w:rFonts w:cs="Calibri"/>
        </w:rPr>
        <w:t>The supplier must deliver the required products or services at as indicated in Section 2.3, Delivery Address</w:t>
      </w:r>
    </w:p>
    <w:p w14:paraId="5644BE3F" w14:textId="4ACEBE12" w:rsidR="00D335EA" w:rsidRDefault="00D335EA" w:rsidP="00F2653A">
      <w:pPr>
        <w:pStyle w:val="Specification"/>
        <w:spacing w:line="276" w:lineRule="auto"/>
        <w:ind w:left="567"/>
        <w:jc w:val="both"/>
        <w:rPr>
          <w:rFonts w:asciiTheme="minorHAnsi" w:hAnsiTheme="minorHAnsi" w:cstheme="minorHAnsi"/>
          <w:b/>
        </w:rPr>
      </w:pPr>
    </w:p>
    <w:p w14:paraId="01FAE489" w14:textId="234B25FF" w:rsidR="00D335EA" w:rsidRDefault="00D335EA" w:rsidP="00F2653A">
      <w:pPr>
        <w:pStyle w:val="Specification"/>
        <w:spacing w:line="276" w:lineRule="auto"/>
        <w:ind w:left="567"/>
        <w:jc w:val="both"/>
        <w:rPr>
          <w:rFonts w:asciiTheme="minorHAnsi" w:hAnsiTheme="minorHAnsi" w:cstheme="minorHAnsi"/>
          <w:b/>
        </w:rPr>
      </w:pPr>
    </w:p>
    <w:p w14:paraId="4A0AAC40" w14:textId="77777777" w:rsidR="00D335EA" w:rsidRPr="00D0229D" w:rsidRDefault="00D335EA" w:rsidP="00F2653A">
      <w:pPr>
        <w:pStyle w:val="Specification"/>
        <w:spacing w:line="276" w:lineRule="auto"/>
        <w:ind w:left="567"/>
        <w:jc w:val="both"/>
        <w:rPr>
          <w:rFonts w:asciiTheme="minorHAnsi" w:hAnsiTheme="minorHAnsi" w:cstheme="minorHAnsi"/>
          <w:b/>
        </w:rPr>
      </w:pPr>
    </w:p>
    <w:p w14:paraId="0D675D9A" w14:textId="77777777" w:rsidR="009B0B52" w:rsidRPr="00D0229D" w:rsidRDefault="009B0B52" w:rsidP="00B51786">
      <w:pPr>
        <w:pStyle w:val="Specification"/>
        <w:numPr>
          <w:ilvl w:val="0"/>
          <w:numId w:val="26"/>
        </w:numPr>
        <w:tabs>
          <w:tab w:val="clear" w:pos="632"/>
          <w:tab w:val="num" w:pos="567"/>
        </w:tabs>
        <w:spacing w:line="276" w:lineRule="auto"/>
        <w:ind w:left="567"/>
        <w:jc w:val="both"/>
        <w:rPr>
          <w:rFonts w:asciiTheme="minorHAnsi" w:hAnsiTheme="minorHAnsi" w:cstheme="minorHAnsi"/>
          <w:b/>
        </w:rPr>
      </w:pPr>
      <w:r w:rsidRPr="00D0229D">
        <w:rPr>
          <w:rFonts w:asciiTheme="minorHAnsi" w:hAnsiTheme="minorHAnsi" w:cstheme="minorHAnsi"/>
          <w:b/>
        </w:rPr>
        <w:lastRenderedPageBreak/>
        <w:t>DELIVERY SCHEDULE</w:t>
      </w:r>
    </w:p>
    <w:p w14:paraId="517E9358" w14:textId="34FA5C2E" w:rsidR="009B0B52" w:rsidRPr="00D0229D" w:rsidRDefault="009B0B52" w:rsidP="00994CD8">
      <w:pPr>
        <w:pStyle w:val="Specification"/>
        <w:numPr>
          <w:ilvl w:val="1"/>
          <w:numId w:val="26"/>
        </w:numPr>
        <w:tabs>
          <w:tab w:val="clear" w:pos="1058"/>
          <w:tab w:val="num" w:pos="1276"/>
        </w:tabs>
        <w:spacing w:line="276" w:lineRule="auto"/>
        <w:ind w:left="1134"/>
        <w:jc w:val="both"/>
        <w:rPr>
          <w:rFonts w:asciiTheme="minorHAnsi" w:hAnsiTheme="minorHAnsi" w:cstheme="minorHAnsi"/>
        </w:rPr>
      </w:pPr>
      <w:r w:rsidRPr="00D0229D">
        <w:rPr>
          <w:rFonts w:asciiTheme="minorHAnsi" w:hAnsiTheme="minorHAnsi" w:cstheme="minorHAnsi"/>
        </w:rPr>
        <w:t xml:space="preserve">The scope of work (Section 2.1) and Section 3 (Requirements) will be over the period of </w:t>
      </w:r>
      <w:r w:rsidR="0058784A">
        <w:rPr>
          <w:rFonts w:asciiTheme="minorHAnsi" w:hAnsiTheme="minorHAnsi" w:cstheme="minorHAnsi"/>
        </w:rPr>
        <w:t>3</w:t>
      </w:r>
      <w:r w:rsidRPr="00D0229D">
        <w:rPr>
          <w:rFonts w:asciiTheme="minorHAnsi" w:hAnsiTheme="minorHAnsi" w:cstheme="minorHAnsi"/>
        </w:rPr>
        <w:t xml:space="preserve">6 months. </w:t>
      </w:r>
    </w:p>
    <w:p w14:paraId="7FE76BDC" w14:textId="77777777" w:rsidR="009B0B52" w:rsidRPr="00D0229D" w:rsidRDefault="009B0B52" w:rsidP="00994CD8">
      <w:pPr>
        <w:pStyle w:val="Specification"/>
        <w:numPr>
          <w:ilvl w:val="1"/>
          <w:numId w:val="26"/>
        </w:numPr>
        <w:tabs>
          <w:tab w:val="clear" w:pos="1058"/>
          <w:tab w:val="num" w:pos="1276"/>
        </w:tabs>
        <w:spacing w:line="276" w:lineRule="auto"/>
        <w:ind w:left="1134"/>
        <w:jc w:val="both"/>
        <w:rPr>
          <w:rFonts w:asciiTheme="minorHAnsi" w:hAnsiTheme="minorHAnsi" w:cstheme="minorHAnsi"/>
        </w:rPr>
      </w:pPr>
      <w:r w:rsidRPr="00D0229D">
        <w:rPr>
          <w:rFonts w:asciiTheme="minorHAnsi" w:hAnsiTheme="minorHAnsi" w:cstheme="minorHAnsi"/>
        </w:rPr>
        <w:t xml:space="preserve">The Supplier is responsible to perform the work as outlined in the following Breakdown Structure (WBS): </w:t>
      </w:r>
    </w:p>
    <w:p w14:paraId="6C21CF67" w14:textId="77777777" w:rsidR="00BE1575" w:rsidRPr="00D0229D" w:rsidRDefault="00BE1575" w:rsidP="00F2653A">
      <w:pPr>
        <w:pStyle w:val="Specification"/>
        <w:spacing w:line="276" w:lineRule="auto"/>
        <w:jc w:val="both"/>
        <w:rPr>
          <w:rFonts w:asciiTheme="minorHAnsi" w:hAnsiTheme="minorHAnsi" w:cstheme="minorHAnsi"/>
          <w:b/>
        </w:rPr>
      </w:pPr>
    </w:p>
    <w:tbl>
      <w:tblPr>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1"/>
        <w:gridCol w:w="6693"/>
        <w:gridCol w:w="1532"/>
      </w:tblGrid>
      <w:tr w:rsidR="009B0B52" w:rsidRPr="00D0229D" w14:paraId="3D1292DB" w14:textId="77777777" w:rsidTr="007F76DD">
        <w:trPr>
          <w:tblHeader/>
        </w:trPr>
        <w:tc>
          <w:tcPr>
            <w:tcW w:w="469" w:type="pct"/>
            <w:shd w:val="clear" w:color="auto" w:fill="DBE5F1"/>
          </w:tcPr>
          <w:p w14:paraId="681EA59E" w14:textId="77777777" w:rsidR="009B0B52" w:rsidRPr="00D0229D" w:rsidRDefault="009B0B52" w:rsidP="00F2653A">
            <w:pPr>
              <w:spacing w:line="276" w:lineRule="auto"/>
              <w:rPr>
                <w:rFonts w:asciiTheme="minorHAnsi" w:hAnsiTheme="minorHAnsi" w:cstheme="minorHAnsi"/>
                <w:b/>
                <w:szCs w:val="24"/>
              </w:rPr>
            </w:pPr>
            <w:r w:rsidRPr="00D0229D">
              <w:rPr>
                <w:rFonts w:asciiTheme="minorHAnsi" w:hAnsiTheme="minorHAnsi" w:cstheme="minorHAnsi"/>
                <w:b/>
                <w:szCs w:val="24"/>
              </w:rPr>
              <w:t>WBS</w:t>
            </w:r>
          </w:p>
        </w:tc>
        <w:tc>
          <w:tcPr>
            <w:tcW w:w="3687" w:type="pct"/>
            <w:shd w:val="clear" w:color="auto" w:fill="DBE5F1"/>
          </w:tcPr>
          <w:p w14:paraId="7AC47A55" w14:textId="77777777" w:rsidR="009B0B52" w:rsidRPr="00D0229D" w:rsidRDefault="009B0B52" w:rsidP="00F2653A">
            <w:pPr>
              <w:spacing w:line="276" w:lineRule="auto"/>
              <w:rPr>
                <w:rFonts w:asciiTheme="minorHAnsi" w:hAnsiTheme="minorHAnsi" w:cstheme="minorHAnsi"/>
                <w:b/>
                <w:szCs w:val="24"/>
              </w:rPr>
            </w:pPr>
            <w:r w:rsidRPr="00D0229D">
              <w:rPr>
                <w:rFonts w:asciiTheme="minorHAnsi" w:hAnsiTheme="minorHAnsi" w:cstheme="minorHAnsi"/>
                <w:b/>
                <w:szCs w:val="24"/>
              </w:rPr>
              <w:t>Statement of Work</w:t>
            </w:r>
          </w:p>
        </w:tc>
        <w:tc>
          <w:tcPr>
            <w:tcW w:w="844" w:type="pct"/>
            <w:shd w:val="clear" w:color="auto" w:fill="DBE5F1"/>
          </w:tcPr>
          <w:p w14:paraId="5E960A36" w14:textId="77777777" w:rsidR="009B0B52" w:rsidRPr="00D0229D" w:rsidRDefault="009B0B52" w:rsidP="00F2653A">
            <w:pPr>
              <w:spacing w:line="276" w:lineRule="auto"/>
              <w:rPr>
                <w:rFonts w:asciiTheme="minorHAnsi" w:hAnsiTheme="minorHAnsi" w:cstheme="minorHAnsi"/>
                <w:b/>
                <w:szCs w:val="24"/>
              </w:rPr>
            </w:pPr>
            <w:r w:rsidRPr="00D0229D">
              <w:rPr>
                <w:rFonts w:asciiTheme="minorHAnsi" w:hAnsiTheme="minorHAnsi" w:cstheme="minorHAnsi"/>
                <w:b/>
                <w:szCs w:val="24"/>
              </w:rPr>
              <w:t>Delivery Timeframe</w:t>
            </w:r>
          </w:p>
        </w:tc>
      </w:tr>
      <w:tr w:rsidR="009B0B52" w:rsidRPr="00D0229D" w14:paraId="5B5F659C" w14:textId="77777777" w:rsidTr="007F76DD">
        <w:tc>
          <w:tcPr>
            <w:tcW w:w="5000" w:type="pct"/>
            <w:gridSpan w:val="3"/>
          </w:tcPr>
          <w:p w14:paraId="0C98C237" w14:textId="77777777" w:rsidR="009B0B52" w:rsidRPr="00D0229D" w:rsidRDefault="009B0B52" w:rsidP="00F2653A">
            <w:pPr>
              <w:tabs>
                <w:tab w:val="left" w:pos="967"/>
              </w:tabs>
              <w:spacing w:line="276" w:lineRule="auto"/>
              <w:jc w:val="center"/>
              <w:rPr>
                <w:rFonts w:asciiTheme="minorHAnsi" w:hAnsiTheme="minorHAnsi" w:cstheme="minorHAnsi"/>
                <w:b/>
                <w:szCs w:val="24"/>
              </w:rPr>
            </w:pPr>
          </w:p>
        </w:tc>
      </w:tr>
      <w:tr w:rsidR="009B0B52" w:rsidRPr="00D0229D" w14:paraId="25406383" w14:textId="77777777" w:rsidTr="007F76DD">
        <w:tc>
          <w:tcPr>
            <w:tcW w:w="469" w:type="pct"/>
          </w:tcPr>
          <w:p w14:paraId="75CA0343" w14:textId="77777777" w:rsidR="009B0B52" w:rsidRPr="00D0229D" w:rsidRDefault="009B0B52" w:rsidP="00B51786">
            <w:pPr>
              <w:pStyle w:val="ListParagraph"/>
              <w:numPr>
                <w:ilvl w:val="0"/>
                <w:numId w:val="12"/>
              </w:numPr>
              <w:spacing w:line="276" w:lineRule="auto"/>
              <w:rPr>
                <w:rFonts w:asciiTheme="minorHAnsi" w:hAnsiTheme="minorHAnsi" w:cstheme="minorHAnsi"/>
              </w:rPr>
            </w:pPr>
          </w:p>
        </w:tc>
        <w:tc>
          <w:tcPr>
            <w:tcW w:w="3687" w:type="pct"/>
          </w:tcPr>
          <w:p w14:paraId="61EC0943" w14:textId="03103F68" w:rsidR="009B0B52" w:rsidRPr="00D0229D" w:rsidRDefault="009B0B52" w:rsidP="00F2653A">
            <w:pPr>
              <w:pStyle w:val="Specification"/>
              <w:tabs>
                <w:tab w:val="num" w:pos="1134"/>
              </w:tabs>
              <w:spacing w:line="276" w:lineRule="auto"/>
              <w:jc w:val="both"/>
              <w:rPr>
                <w:rFonts w:asciiTheme="minorHAnsi" w:hAnsiTheme="minorHAnsi" w:cstheme="minorHAnsi"/>
              </w:rPr>
            </w:pPr>
            <w:r w:rsidRPr="00D0229D">
              <w:rPr>
                <w:rFonts w:asciiTheme="minorHAnsi" w:hAnsiTheme="minorHAnsi" w:cstheme="minorHAnsi"/>
              </w:rPr>
              <w:t xml:space="preserve">On-site </w:t>
            </w:r>
            <w:r w:rsidRPr="00D0229D">
              <w:rPr>
                <w:rFonts w:asciiTheme="minorHAnsi" w:hAnsiTheme="minorHAnsi" w:cstheme="minorHAnsi"/>
                <w:b/>
              </w:rPr>
              <w:t>Disaster Recovery Support</w:t>
            </w:r>
            <w:r w:rsidRPr="00D0229D">
              <w:rPr>
                <w:rFonts w:asciiTheme="minorHAnsi" w:hAnsiTheme="minorHAnsi" w:cstheme="minorHAnsi"/>
              </w:rPr>
              <w:t xml:space="preserve"> with a maximum </w:t>
            </w:r>
            <w:r w:rsidR="00B8277C" w:rsidRPr="00D0229D">
              <w:rPr>
                <w:rFonts w:asciiTheme="minorHAnsi" w:hAnsiTheme="minorHAnsi" w:cstheme="minorHAnsi"/>
              </w:rPr>
              <w:t>60-minutes</w:t>
            </w:r>
            <w:r w:rsidR="00763718" w:rsidRPr="00D0229D">
              <w:rPr>
                <w:rFonts w:asciiTheme="minorHAnsi" w:hAnsiTheme="minorHAnsi" w:cstheme="minorHAnsi"/>
              </w:rPr>
              <w:t xml:space="preserve"> </w:t>
            </w:r>
            <w:r w:rsidRPr="00D0229D">
              <w:rPr>
                <w:rFonts w:asciiTheme="minorHAnsi" w:hAnsiTheme="minorHAnsi" w:cstheme="minorHAnsi"/>
              </w:rPr>
              <w:t xml:space="preserve">incident response time. </w:t>
            </w:r>
          </w:p>
        </w:tc>
        <w:tc>
          <w:tcPr>
            <w:tcW w:w="844" w:type="pct"/>
            <w:vMerge w:val="restart"/>
          </w:tcPr>
          <w:p w14:paraId="372C4D25" w14:textId="3C908390" w:rsidR="009B0B52" w:rsidRPr="00D0229D" w:rsidRDefault="009B0B52" w:rsidP="00F2653A">
            <w:pPr>
              <w:spacing w:line="276" w:lineRule="auto"/>
              <w:rPr>
                <w:rFonts w:asciiTheme="minorHAnsi" w:hAnsiTheme="minorHAnsi" w:cstheme="minorHAnsi"/>
                <w:szCs w:val="24"/>
              </w:rPr>
            </w:pPr>
            <w:r w:rsidRPr="00D0229D">
              <w:rPr>
                <w:rFonts w:asciiTheme="minorHAnsi" w:hAnsiTheme="minorHAnsi" w:cstheme="minorHAnsi"/>
                <w:szCs w:val="24"/>
              </w:rPr>
              <w:t xml:space="preserve">Over the duration </w:t>
            </w:r>
            <w:r w:rsidR="0058784A" w:rsidRPr="00D0229D">
              <w:rPr>
                <w:rFonts w:asciiTheme="minorHAnsi" w:hAnsiTheme="minorHAnsi" w:cstheme="minorHAnsi"/>
                <w:szCs w:val="24"/>
              </w:rPr>
              <w:t>of 36</w:t>
            </w:r>
            <w:r w:rsidR="0058784A">
              <w:rPr>
                <w:rFonts w:asciiTheme="minorHAnsi" w:hAnsiTheme="minorHAnsi" w:cstheme="minorHAnsi"/>
                <w:szCs w:val="24"/>
              </w:rPr>
              <w:t xml:space="preserve"> </w:t>
            </w:r>
            <w:r w:rsidRPr="00D0229D">
              <w:rPr>
                <w:rFonts w:asciiTheme="minorHAnsi" w:hAnsiTheme="minorHAnsi" w:cstheme="minorHAnsi"/>
                <w:szCs w:val="24"/>
              </w:rPr>
              <w:t>months</w:t>
            </w:r>
          </w:p>
          <w:p w14:paraId="39985D4F" w14:textId="77777777" w:rsidR="009B0B52" w:rsidRPr="00D0229D" w:rsidRDefault="009B0B52" w:rsidP="00F2653A">
            <w:pPr>
              <w:spacing w:line="276" w:lineRule="auto"/>
              <w:rPr>
                <w:rFonts w:asciiTheme="minorHAnsi" w:hAnsiTheme="minorHAnsi" w:cstheme="minorHAnsi"/>
                <w:szCs w:val="24"/>
              </w:rPr>
            </w:pPr>
          </w:p>
        </w:tc>
      </w:tr>
      <w:tr w:rsidR="009B0B52" w:rsidRPr="00D0229D" w14:paraId="4466B7E1" w14:textId="77777777" w:rsidTr="007F76DD">
        <w:tc>
          <w:tcPr>
            <w:tcW w:w="469" w:type="pct"/>
          </w:tcPr>
          <w:p w14:paraId="32365AD4" w14:textId="77777777" w:rsidR="009B0B52" w:rsidRPr="00D0229D" w:rsidRDefault="009B0B52" w:rsidP="00B51786">
            <w:pPr>
              <w:pStyle w:val="ListParagraph"/>
              <w:numPr>
                <w:ilvl w:val="0"/>
                <w:numId w:val="12"/>
              </w:numPr>
              <w:spacing w:line="276" w:lineRule="auto"/>
              <w:rPr>
                <w:rFonts w:asciiTheme="minorHAnsi" w:hAnsiTheme="minorHAnsi" w:cstheme="minorHAnsi"/>
              </w:rPr>
            </w:pPr>
          </w:p>
        </w:tc>
        <w:tc>
          <w:tcPr>
            <w:tcW w:w="3687" w:type="pct"/>
          </w:tcPr>
          <w:p w14:paraId="6A47405E" w14:textId="77777777" w:rsidR="009B0B52" w:rsidRPr="00D0229D" w:rsidRDefault="009B0B52" w:rsidP="00F2653A">
            <w:pPr>
              <w:pStyle w:val="Specification"/>
              <w:tabs>
                <w:tab w:val="num" w:pos="1134"/>
              </w:tabs>
              <w:spacing w:line="276" w:lineRule="auto"/>
              <w:jc w:val="both"/>
              <w:rPr>
                <w:rFonts w:asciiTheme="minorHAnsi" w:hAnsiTheme="minorHAnsi" w:cstheme="minorHAnsi"/>
                <w:color w:val="000000"/>
                <w:spacing w:val="-2"/>
              </w:rPr>
            </w:pPr>
            <w:r w:rsidRPr="00D0229D">
              <w:rPr>
                <w:rFonts w:asciiTheme="minorHAnsi" w:hAnsiTheme="minorHAnsi" w:cstheme="minorHAnsi"/>
                <w:color w:val="000000"/>
                <w:spacing w:val="-2"/>
              </w:rPr>
              <w:t xml:space="preserve">On-site </w:t>
            </w:r>
            <w:r w:rsidRPr="00D0229D">
              <w:rPr>
                <w:rFonts w:asciiTheme="minorHAnsi" w:hAnsiTheme="minorHAnsi" w:cstheme="minorHAnsi"/>
                <w:b/>
                <w:color w:val="000000"/>
                <w:spacing w:val="-2"/>
              </w:rPr>
              <w:t>Preventive/Routine/Scheduled maintenance</w:t>
            </w:r>
            <w:r w:rsidRPr="00D0229D">
              <w:rPr>
                <w:rFonts w:asciiTheme="minorHAnsi" w:hAnsiTheme="minorHAnsi" w:cstheme="minorHAnsi"/>
                <w:color w:val="000000"/>
                <w:spacing w:val="-2"/>
              </w:rPr>
              <w:t xml:space="preserve">. </w:t>
            </w:r>
          </w:p>
        </w:tc>
        <w:tc>
          <w:tcPr>
            <w:tcW w:w="844" w:type="pct"/>
            <w:vMerge/>
          </w:tcPr>
          <w:p w14:paraId="4A7D4FAF" w14:textId="77777777" w:rsidR="009B0B52" w:rsidRPr="00D0229D" w:rsidRDefault="009B0B52" w:rsidP="00F2653A">
            <w:pPr>
              <w:spacing w:line="276" w:lineRule="auto"/>
              <w:rPr>
                <w:rFonts w:asciiTheme="minorHAnsi" w:hAnsiTheme="minorHAnsi" w:cstheme="minorHAnsi"/>
                <w:szCs w:val="24"/>
              </w:rPr>
            </w:pPr>
          </w:p>
        </w:tc>
      </w:tr>
      <w:tr w:rsidR="009B0B52" w:rsidRPr="00D0229D" w14:paraId="3E6DBBCD" w14:textId="77777777" w:rsidTr="007F76DD">
        <w:tc>
          <w:tcPr>
            <w:tcW w:w="469" w:type="pct"/>
          </w:tcPr>
          <w:p w14:paraId="33A8FB45" w14:textId="77777777" w:rsidR="009B0B52" w:rsidRPr="00D0229D" w:rsidRDefault="009B0B52" w:rsidP="00B51786">
            <w:pPr>
              <w:pStyle w:val="ListParagraph"/>
              <w:numPr>
                <w:ilvl w:val="0"/>
                <w:numId w:val="12"/>
              </w:numPr>
              <w:spacing w:line="276" w:lineRule="auto"/>
              <w:rPr>
                <w:rFonts w:asciiTheme="minorHAnsi" w:hAnsiTheme="minorHAnsi" w:cstheme="minorHAnsi"/>
              </w:rPr>
            </w:pPr>
          </w:p>
        </w:tc>
        <w:tc>
          <w:tcPr>
            <w:tcW w:w="3687" w:type="pct"/>
          </w:tcPr>
          <w:p w14:paraId="74BC594F" w14:textId="77777777" w:rsidR="009B0B52" w:rsidRPr="00D0229D" w:rsidRDefault="009B0B52" w:rsidP="00F2653A">
            <w:pPr>
              <w:pStyle w:val="Specification"/>
              <w:tabs>
                <w:tab w:val="num" w:pos="1134"/>
              </w:tabs>
              <w:spacing w:line="276" w:lineRule="auto"/>
              <w:jc w:val="both"/>
              <w:rPr>
                <w:rFonts w:asciiTheme="minorHAnsi" w:hAnsiTheme="minorHAnsi" w:cstheme="minorHAnsi"/>
                <w:color w:val="000000" w:themeColor="text1"/>
                <w:spacing w:val="-2"/>
              </w:rPr>
            </w:pPr>
            <w:r w:rsidRPr="00D0229D">
              <w:rPr>
                <w:rFonts w:asciiTheme="minorHAnsi" w:hAnsiTheme="minorHAnsi" w:cstheme="minorHAnsi"/>
                <w:color w:val="000000"/>
                <w:spacing w:val="-2"/>
              </w:rPr>
              <w:t xml:space="preserve">On-site </w:t>
            </w:r>
            <w:r w:rsidRPr="00D0229D">
              <w:rPr>
                <w:rFonts w:asciiTheme="minorHAnsi" w:hAnsiTheme="minorHAnsi" w:cstheme="minorHAnsi"/>
                <w:b/>
                <w:color w:val="000000"/>
                <w:spacing w:val="-2"/>
              </w:rPr>
              <w:t>Corrective/Remedial maintenance</w:t>
            </w:r>
            <w:r w:rsidRPr="00D0229D">
              <w:rPr>
                <w:rFonts w:asciiTheme="minorHAnsi" w:hAnsiTheme="minorHAnsi" w:cstheme="minorHAnsi"/>
                <w:color w:val="000000"/>
                <w:spacing w:val="-2"/>
              </w:rPr>
              <w:t xml:space="preserve">. </w:t>
            </w:r>
          </w:p>
        </w:tc>
        <w:tc>
          <w:tcPr>
            <w:tcW w:w="844" w:type="pct"/>
            <w:vMerge/>
          </w:tcPr>
          <w:p w14:paraId="78BB2455" w14:textId="77777777" w:rsidR="009B0B52" w:rsidRPr="00D0229D" w:rsidRDefault="009B0B52" w:rsidP="00F2653A">
            <w:pPr>
              <w:spacing w:line="276" w:lineRule="auto"/>
              <w:rPr>
                <w:rFonts w:asciiTheme="minorHAnsi" w:hAnsiTheme="minorHAnsi" w:cstheme="minorHAnsi"/>
                <w:szCs w:val="24"/>
              </w:rPr>
            </w:pPr>
          </w:p>
        </w:tc>
      </w:tr>
      <w:tr w:rsidR="009B0B52" w:rsidRPr="00D0229D" w14:paraId="1518D754" w14:textId="77777777" w:rsidTr="007F76DD">
        <w:tc>
          <w:tcPr>
            <w:tcW w:w="469" w:type="pct"/>
          </w:tcPr>
          <w:p w14:paraId="12CA891B" w14:textId="77777777" w:rsidR="009B0B52" w:rsidRPr="00D0229D" w:rsidRDefault="009B0B52" w:rsidP="00B51786">
            <w:pPr>
              <w:pStyle w:val="ListParagraph"/>
              <w:numPr>
                <w:ilvl w:val="0"/>
                <w:numId w:val="12"/>
              </w:numPr>
              <w:spacing w:line="276" w:lineRule="auto"/>
              <w:rPr>
                <w:rFonts w:asciiTheme="minorHAnsi" w:hAnsiTheme="minorHAnsi" w:cstheme="minorHAnsi"/>
              </w:rPr>
            </w:pPr>
          </w:p>
        </w:tc>
        <w:tc>
          <w:tcPr>
            <w:tcW w:w="3687" w:type="pct"/>
          </w:tcPr>
          <w:p w14:paraId="7EFA9E48" w14:textId="77777777" w:rsidR="009B0B52" w:rsidRPr="00D0229D" w:rsidRDefault="009B0B52" w:rsidP="00F2653A">
            <w:pPr>
              <w:pStyle w:val="Specification"/>
              <w:tabs>
                <w:tab w:val="num" w:pos="1134"/>
              </w:tabs>
              <w:spacing w:line="276" w:lineRule="auto"/>
              <w:jc w:val="both"/>
              <w:rPr>
                <w:rFonts w:asciiTheme="minorHAnsi" w:hAnsiTheme="minorHAnsi" w:cstheme="minorHAnsi"/>
                <w:color w:val="000000" w:themeColor="text1"/>
                <w:spacing w:val="-2"/>
              </w:rPr>
            </w:pPr>
            <w:r w:rsidRPr="00D0229D">
              <w:rPr>
                <w:rFonts w:asciiTheme="minorHAnsi" w:hAnsiTheme="minorHAnsi" w:cstheme="minorHAnsi"/>
                <w:color w:val="000000"/>
                <w:spacing w:val="-2"/>
              </w:rPr>
              <w:t xml:space="preserve">On-site </w:t>
            </w:r>
            <w:r w:rsidRPr="00D0229D">
              <w:rPr>
                <w:rFonts w:asciiTheme="minorHAnsi" w:hAnsiTheme="minorHAnsi" w:cstheme="minorHAnsi"/>
                <w:b/>
                <w:color w:val="000000"/>
                <w:spacing w:val="-2"/>
              </w:rPr>
              <w:t>Call Outs</w:t>
            </w:r>
            <w:r w:rsidRPr="00D0229D">
              <w:rPr>
                <w:rFonts w:asciiTheme="minorHAnsi" w:hAnsiTheme="minorHAnsi" w:cstheme="minorHAnsi"/>
                <w:color w:val="000000"/>
                <w:spacing w:val="-2"/>
              </w:rPr>
              <w:t xml:space="preserve">. </w:t>
            </w:r>
          </w:p>
        </w:tc>
        <w:tc>
          <w:tcPr>
            <w:tcW w:w="844" w:type="pct"/>
            <w:vMerge/>
          </w:tcPr>
          <w:p w14:paraId="6F972950" w14:textId="77777777" w:rsidR="009B0B52" w:rsidRPr="00D0229D" w:rsidRDefault="009B0B52" w:rsidP="00F2653A">
            <w:pPr>
              <w:spacing w:line="276" w:lineRule="auto"/>
              <w:rPr>
                <w:rFonts w:asciiTheme="minorHAnsi" w:hAnsiTheme="minorHAnsi" w:cstheme="minorHAnsi"/>
                <w:szCs w:val="24"/>
              </w:rPr>
            </w:pPr>
          </w:p>
        </w:tc>
      </w:tr>
      <w:tr w:rsidR="009B0B52" w:rsidRPr="00D0229D" w14:paraId="62BFE08B" w14:textId="77777777" w:rsidTr="007F76DD">
        <w:tc>
          <w:tcPr>
            <w:tcW w:w="469" w:type="pct"/>
          </w:tcPr>
          <w:p w14:paraId="75096F54" w14:textId="77777777" w:rsidR="009B0B52" w:rsidRPr="00D0229D" w:rsidRDefault="009B0B52" w:rsidP="00B51786">
            <w:pPr>
              <w:pStyle w:val="ListParagraph"/>
              <w:numPr>
                <w:ilvl w:val="0"/>
                <w:numId w:val="12"/>
              </w:numPr>
              <w:spacing w:line="276" w:lineRule="auto"/>
              <w:rPr>
                <w:rFonts w:asciiTheme="minorHAnsi" w:hAnsiTheme="minorHAnsi" w:cstheme="minorHAnsi"/>
              </w:rPr>
            </w:pPr>
          </w:p>
        </w:tc>
        <w:tc>
          <w:tcPr>
            <w:tcW w:w="3687" w:type="pct"/>
          </w:tcPr>
          <w:p w14:paraId="0600E41A" w14:textId="77777777" w:rsidR="009B0B52" w:rsidRPr="00D0229D" w:rsidRDefault="009B0B52" w:rsidP="00F2653A">
            <w:pPr>
              <w:pStyle w:val="Specification"/>
              <w:tabs>
                <w:tab w:val="num" w:pos="1134"/>
              </w:tabs>
              <w:spacing w:line="276" w:lineRule="auto"/>
              <w:jc w:val="both"/>
              <w:rPr>
                <w:rFonts w:asciiTheme="minorHAnsi" w:hAnsiTheme="minorHAnsi" w:cstheme="minorHAnsi"/>
                <w:color w:val="000000"/>
                <w:spacing w:val="-2"/>
              </w:rPr>
            </w:pPr>
            <w:r w:rsidRPr="00D0229D">
              <w:rPr>
                <w:rFonts w:asciiTheme="minorHAnsi" w:hAnsiTheme="minorHAnsi" w:cstheme="minorHAnsi"/>
                <w:color w:val="000000"/>
                <w:spacing w:val="-2"/>
              </w:rPr>
              <w:t xml:space="preserve">On-site </w:t>
            </w:r>
            <w:r w:rsidRPr="00D0229D">
              <w:rPr>
                <w:rFonts w:asciiTheme="minorHAnsi" w:hAnsiTheme="minorHAnsi" w:cstheme="minorHAnsi"/>
                <w:b/>
                <w:color w:val="000000"/>
                <w:spacing w:val="-2"/>
              </w:rPr>
              <w:t>Emergency Maintenance</w:t>
            </w:r>
            <w:r w:rsidRPr="00D0229D">
              <w:rPr>
                <w:rFonts w:asciiTheme="minorHAnsi" w:hAnsiTheme="minorHAnsi" w:cstheme="minorHAnsi"/>
                <w:color w:val="000000"/>
                <w:spacing w:val="-2"/>
              </w:rPr>
              <w:t xml:space="preserve"> followed by a Root Cause Analysis. </w:t>
            </w:r>
          </w:p>
        </w:tc>
        <w:tc>
          <w:tcPr>
            <w:tcW w:w="844" w:type="pct"/>
            <w:vMerge/>
          </w:tcPr>
          <w:p w14:paraId="6B3B7336" w14:textId="77777777" w:rsidR="009B0B52" w:rsidRPr="00D0229D" w:rsidRDefault="009B0B52" w:rsidP="00F2653A">
            <w:pPr>
              <w:spacing w:line="276" w:lineRule="auto"/>
              <w:rPr>
                <w:rFonts w:asciiTheme="minorHAnsi" w:hAnsiTheme="minorHAnsi" w:cstheme="minorHAnsi"/>
                <w:szCs w:val="24"/>
              </w:rPr>
            </w:pPr>
          </w:p>
        </w:tc>
      </w:tr>
      <w:tr w:rsidR="009B0B52" w:rsidRPr="00D0229D" w14:paraId="03F16FC8" w14:textId="77777777" w:rsidTr="007F76DD">
        <w:tc>
          <w:tcPr>
            <w:tcW w:w="469" w:type="pct"/>
          </w:tcPr>
          <w:p w14:paraId="76160D22" w14:textId="77777777" w:rsidR="009B0B52" w:rsidRPr="00D0229D" w:rsidRDefault="009B0B52" w:rsidP="00B51786">
            <w:pPr>
              <w:pStyle w:val="ListParagraph"/>
              <w:numPr>
                <w:ilvl w:val="0"/>
                <w:numId w:val="12"/>
              </w:numPr>
              <w:spacing w:line="276" w:lineRule="auto"/>
              <w:rPr>
                <w:rFonts w:asciiTheme="minorHAnsi" w:hAnsiTheme="minorHAnsi" w:cstheme="minorHAnsi"/>
              </w:rPr>
            </w:pPr>
          </w:p>
        </w:tc>
        <w:tc>
          <w:tcPr>
            <w:tcW w:w="3687" w:type="pct"/>
          </w:tcPr>
          <w:p w14:paraId="4702CCFC" w14:textId="0DB529D9" w:rsidR="009B0B52" w:rsidRPr="00D0229D" w:rsidRDefault="009B0B52" w:rsidP="00F2653A">
            <w:pPr>
              <w:pStyle w:val="Specification"/>
              <w:tabs>
                <w:tab w:val="num" w:pos="1134"/>
              </w:tabs>
              <w:spacing w:line="276" w:lineRule="auto"/>
              <w:rPr>
                <w:rFonts w:asciiTheme="minorHAnsi" w:hAnsiTheme="minorHAnsi" w:cstheme="minorHAnsi"/>
                <w:color w:val="000000" w:themeColor="text1"/>
                <w:spacing w:val="-2"/>
              </w:rPr>
            </w:pPr>
            <w:r w:rsidRPr="00D0229D">
              <w:rPr>
                <w:rFonts w:asciiTheme="minorHAnsi" w:hAnsiTheme="minorHAnsi" w:cstheme="minorHAnsi"/>
                <w:color w:val="000000"/>
                <w:spacing w:val="-2"/>
              </w:rPr>
              <w:t xml:space="preserve">Support and critical repairs (with a maximum </w:t>
            </w:r>
            <w:r w:rsidR="00B8277C" w:rsidRPr="00D0229D">
              <w:rPr>
                <w:rFonts w:asciiTheme="minorHAnsi" w:hAnsiTheme="minorHAnsi" w:cstheme="minorHAnsi"/>
                <w:color w:val="000000"/>
                <w:spacing w:val="-2"/>
              </w:rPr>
              <w:t xml:space="preserve">60-minutes </w:t>
            </w:r>
            <w:r w:rsidRPr="00D0229D">
              <w:rPr>
                <w:rFonts w:asciiTheme="minorHAnsi" w:hAnsiTheme="minorHAnsi" w:cstheme="minorHAnsi"/>
                <w:color w:val="000000"/>
                <w:spacing w:val="-2"/>
              </w:rPr>
              <w:t xml:space="preserve">incident response time) on </w:t>
            </w:r>
            <w:r w:rsidR="002E23D4" w:rsidRPr="00D0229D">
              <w:rPr>
                <w:rFonts w:asciiTheme="minorHAnsi" w:hAnsiTheme="minorHAnsi" w:cstheme="minorHAnsi"/>
                <w:color w:val="000000"/>
                <w:spacing w:val="-2"/>
              </w:rPr>
              <w:t>HVAC</w:t>
            </w:r>
            <w:r w:rsidRPr="00D0229D">
              <w:rPr>
                <w:rFonts w:asciiTheme="minorHAnsi" w:hAnsiTheme="minorHAnsi" w:cstheme="minorHAnsi"/>
                <w:color w:val="000000"/>
                <w:spacing w:val="-2"/>
              </w:rPr>
              <w:t xml:space="preserve"> Systems</w:t>
            </w:r>
            <w:r w:rsidRPr="00D0229D">
              <w:rPr>
                <w:rFonts w:asciiTheme="minorHAnsi" w:hAnsiTheme="minorHAnsi" w:cstheme="minorHAnsi"/>
                <w:color w:val="000000" w:themeColor="text1"/>
                <w:spacing w:val="-2"/>
              </w:rPr>
              <w:t>.</w:t>
            </w:r>
          </w:p>
        </w:tc>
        <w:tc>
          <w:tcPr>
            <w:tcW w:w="844" w:type="pct"/>
            <w:vMerge/>
          </w:tcPr>
          <w:p w14:paraId="517EAE4C" w14:textId="77777777" w:rsidR="009B0B52" w:rsidRPr="00D0229D" w:rsidRDefault="009B0B52" w:rsidP="00F2653A">
            <w:pPr>
              <w:spacing w:line="276" w:lineRule="auto"/>
              <w:rPr>
                <w:rFonts w:asciiTheme="minorHAnsi" w:hAnsiTheme="minorHAnsi" w:cstheme="minorHAnsi"/>
                <w:szCs w:val="24"/>
              </w:rPr>
            </w:pPr>
          </w:p>
        </w:tc>
      </w:tr>
      <w:tr w:rsidR="009B0B52" w:rsidRPr="00D0229D" w14:paraId="28FD9B95" w14:textId="77777777" w:rsidTr="007F76DD">
        <w:tc>
          <w:tcPr>
            <w:tcW w:w="469" w:type="pct"/>
          </w:tcPr>
          <w:p w14:paraId="6059FAC9" w14:textId="77777777" w:rsidR="009B0B52" w:rsidRPr="00D0229D" w:rsidRDefault="009B0B52" w:rsidP="00B51786">
            <w:pPr>
              <w:pStyle w:val="ListParagraph"/>
              <w:numPr>
                <w:ilvl w:val="0"/>
                <w:numId w:val="12"/>
              </w:numPr>
              <w:spacing w:line="276" w:lineRule="auto"/>
              <w:rPr>
                <w:rFonts w:asciiTheme="minorHAnsi" w:hAnsiTheme="minorHAnsi" w:cstheme="minorHAnsi"/>
              </w:rPr>
            </w:pPr>
          </w:p>
        </w:tc>
        <w:tc>
          <w:tcPr>
            <w:tcW w:w="3687" w:type="pct"/>
          </w:tcPr>
          <w:p w14:paraId="76F6D485" w14:textId="2E5817C4" w:rsidR="009B0B52" w:rsidRPr="00D0229D" w:rsidRDefault="009B0B52" w:rsidP="00F2653A">
            <w:pPr>
              <w:pStyle w:val="Specification"/>
              <w:tabs>
                <w:tab w:val="num" w:pos="1134"/>
              </w:tabs>
              <w:spacing w:line="276" w:lineRule="auto"/>
              <w:rPr>
                <w:rFonts w:asciiTheme="minorHAnsi" w:hAnsiTheme="minorHAnsi" w:cstheme="minorHAnsi"/>
                <w:color w:val="000000"/>
                <w:spacing w:val="-2"/>
              </w:rPr>
            </w:pPr>
            <w:r w:rsidRPr="00D0229D">
              <w:rPr>
                <w:rFonts w:asciiTheme="minorHAnsi" w:hAnsiTheme="minorHAnsi" w:cstheme="minorHAnsi"/>
                <w:color w:val="000000"/>
                <w:spacing w:val="-2"/>
              </w:rPr>
              <w:t>Planned, periodic maintenance services on the major components:</w:t>
            </w:r>
          </w:p>
        </w:tc>
        <w:tc>
          <w:tcPr>
            <w:tcW w:w="844" w:type="pct"/>
            <w:vMerge/>
          </w:tcPr>
          <w:p w14:paraId="7643FAE8" w14:textId="77777777" w:rsidR="009B0B52" w:rsidRPr="00D0229D" w:rsidRDefault="009B0B52" w:rsidP="00F2653A">
            <w:pPr>
              <w:spacing w:line="276" w:lineRule="auto"/>
              <w:rPr>
                <w:rFonts w:asciiTheme="minorHAnsi" w:hAnsiTheme="minorHAnsi" w:cstheme="minorHAnsi"/>
                <w:szCs w:val="24"/>
              </w:rPr>
            </w:pPr>
          </w:p>
        </w:tc>
      </w:tr>
      <w:tr w:rsidR="009B0B52" w:rsidRPr="00D0229D" w14:paraId="126D933B" w14:textId="77777777" w:rsidTr="007F76DD">
        <w:tc>
          <w:tcPr>
            <w:tcW w:w="469" w:type="pct"/>
          </w:tcPr>
          <w:p w14:paraId="24465C00" w14:textId="77777777" w:rsidR="009B0B52" w:rsidRPr="00D0229D" w:rsidRDefault="009B0B52" w:rsidP="00B51786">
            <w:pPr>
              <w:pStyle w:val="ListParagraph"/>
              <w:numPr>
                <w:ilvl w:val="0"/>
                <w:numId w:val="12"/>
              </w:numPr>
              <w:spacing w:line="276" w:lineRule="auto"/>
              <w:rPr>
                <w:rFonts w:asciiTheme="minorHAnsi" w:hAnsiTheme="minorHAnsi" w:cstheme="minorHAnsi"/>
              </w:rPr>
            </w:pPr>
          </w:p>
        </w:tc>
        <w:tc>
          <w:tcPr>
            <w:tcW w:w="3687" w:type="pct"/>
          </w:tcPr>
          <w:p w14:paraId="3A4440AB" w14:textId="1FE19117" w:rsidR="009B0B52" w:rsidRPr="00D0229D" w:rsidRDefault="009B0B52" w:rsidP="00F2653A">
            <w:pPr>
              <w:pStyle w:val="Specification"/>
              <w:tabs>
                <w:tab w:val="num" w:pos="1134"/>
              </w:tabs>
              <w:spacing w:line="276" w:lineRule="auto"/>
              <w:jc w:val="both"/>
              <w:rPr>
                <w:rFonts w:asciiTheme="minorHAnsi" w:hAnsiTheme="minorHAnsi" w:cstheme="minorHAnsi"/>
                <w:color w:val="000000"/>
                <w:spacing w:val="-2"/>
              </w:rPr>
            </w:pPr>
            <w:r w:rsidRPr="00D0229D">
              <w:rPr>
                <w:rFonts w:asciiTheme="minorHAnsi" w:hAnsiTheme="minorHAnsi" w:cstheme="minorHAnsi"/>
                <w:color w:val="000000"/>
                <w:spacing w:val="-2"/>
              </w:rPr>
              <w:t xml:space="preserve">Required service level: Availability 24/7/365 during the </w:t>
            </w:r>
            <w:r w:rsidR="00C278DF">
              <w:rPr>
                <w:rFonts w:asciiTheme="minorHAnsi" w:hAnsiTheme="minorHAnsi" w:cstheme="minorHAnsi"/>
                <w:color w:val="000000"/>
                <w:spacing w:val="-2"/>
              </w:rPr>
              <w:t>thirty-</w:t>
            </w:r>
            <w:r w:rsidRPr="00D0229D">
              <w:rPr>
                <w:rFonts w:asciiTheme="minorHAnsi" w:hAnsiTheme="minorHAnsi" w:cstheme="minorHAnsi"/>
                <w:color w:val="000000"/>
                <w:spacing w:val="-2"/>
              </w:rPr>
              <w:t>six (</w:t>
            </w:r>
            <w:r w:rsidR="00C278DF">
              <w:rPr>
                <w:rFonts w:asciiTheme="minorHAnsi" w:hAnsiTheme="minorHAnsi" w:cstheme="minorHAnsi"/>
                <w:color w:val="000000"/>
                <w:spacing w:val="-2"/>
              </w:rPr>
              <w:t>3</w:t>
            </w:r>
            <w:r w:rsidRPr="00D0229D">
              <w:rPr>
                <w:rFonts w:asciiTheme="minorHAnsi" w:hAnsiTheme="minorHAnsi" w:cstheme="minorHAnsi"/>
                <w:color w:val="000000"/>
                <w:spacing w:val="-2"/>
              </w:rPr>
              <w:t xml:space="preserve">6) months contract period, with a maximum </w:t>
            </w:r>
            <w:r w:rsidR="00B8277C" w:rsidRPr="00D0229D">
              <w:rPr>
                <w:rFonts w:asciiTheme="minorHAnsi" w:hAnsiTheme="minorHAnsi" w:cstheme="minorHAnsi"/>
                <w:color w:val="000000"/>
                <w:spacing w:val="-2"/>
              </w:rPr>
              <w:t>60-minutes</w:t>
            </w:r>
            <w:r w:rsidRPr="00D0229D">
              <w:rPr>
                <w:rFonts w:asciiTheme="minorHAnsi" w:hAnsiTheme="minorHAnsi" w:cstheme="minorHAnsi"/>
                <w:color w:val="000000"/>
                <w:spacing w:val="-2"/>
              </w:rPr>
              <w:t xml:space="preserve"> incident response time.</w:t>
            </w:r>
          </w:p>
        </w:tc>
        <w:tc>
          <w:tcPr>
            <w:tcW w:w="844" w:type="pct"/>
            <w:vMerge/>
          </w:tcPr>
          <w:p w14:paraId="6771C3B3" w14:textId="77777777" w:rsidR="009B0B52" w:rsidRPr="00D0229D" w:rsidRDefault="009B0B52" w:rsidP="00F2653A">
            <w:pPr>
              <w:spacing w:line="276" w:lineRule="auto"/>
              <w:rPr>
                <w:rFonts w:asciiTheme="minorHAnsi" w:hAnsiTheme="minorHAnsi" w:cstheme="minorHAnsi"/>
                <w:szCs w:val="24"/>
              </w:rPr>
            </w:pPr>
          </w:p>
        </w:tc>
      </w:tr>
      <w:tr w:rsidR="009B0B52" w:rsidRPr="00D0229D" w14:paraId="4557BF96" w14:textId="77777777" w:rsidTr="007F76DD">
        <w:tc>
          <w:tcPr>
            <w:tcW w:w="469" w:type="pct"/>
          </w:tcPr>
          <w:p w14:paraId="10B5F2D0" w14:textId="77777777" w:rsidR="009B0B52" w:rsidRPr="00D0229D" w:rsidRDefault="009B0B52" w:rsidP="00B51786">
            <w:pPr>
              <w:pStyle w:val="ListParagraph"/>
              <w:numPr>
                <w:ilvl w:val="0"/>
                <w:numId w:val="12"/>
              </w:numPr>
              <w:spacing w:line="276" w:lineRule="auto"/>
              <w:rPr>
                <w:rFonts w:asciiTheme="minorHAnsi" w:hAnsiTheme="minorHAnsi" w:cstheme="minorHAnsi"/>
              </w:rPr>
            </w:pPr>
          </w:p>
        </w:tc>
        <w:tc>
          <w:tcPr>
            <w:tcW w:w="3687" w:type="pct"/>
          </w:tcPr>
          <w:p w14:paraId="2F30C7C4" w14:textId="678F653D" w:rsidR="009B0B52" w:rsidRPr="00D0229D" w:rsidRDefault="009B0B52" w:rsidP="00F2653A">
            <w:pPr>
              <w:pStyle w:val="Specification"/>
              <w:tabs>
                <w:tab w:val="num" w:pos="1134"/>
              </w:tabs>
              <w:spacing w:line="276" w:lineRule="auto"/>
              <w:jc w:val="both"/>
              <w:rPr>
                <w:rFonts w:asciiTheme="minorHAnsi" w:hAnsiTheme="minorHAnsi" w:cstheme="minorHAnsi"/>
                <w:color w:val="000000"/>
                <w:spacing w:val="-2"/>
              </w:rPr>
            </w:pPr>
            <w:r w:rsidRPr="00D0229D">
              <w:rPr>
                <w:rFonts w:asciiTheme="minorHAnsi" w:hAnsiTheme="minorHAnsi" w:cstheme="minorHAnsi"/>
                <w:color w:val="000000"/>
                <w:spacing w:val="-2"/>
              </w:rPr>
              <w:t>Upon SITA’s request, provide services relating to the isolation and commissioning infrastructure specified in this scope.</w:t>
            </w:r>
          </w:p>
        </w:tc>
        <w:tc>
          <w:tcPr>
            <w:tcW w:w="844" w:type="pct"/>
            <w:vMerge/>
          </w:tcPr>
          <w:p w14:paraId="7D6C7880" w14:textId="77777777" w:rsidR="009B0B52" w:rsidRPr="00D0229D" w:rsidRDefault="009B0B52" w:rsidP="00F2653A">
            <w:pPr>
              <w:spacing w:line="276" w:lineRule="auto"/>
              <w:rPr>
                <w:rFonts w:asciiTheme="minorHAnsi" w:hAnsiTheme="minorHAnsi" w:cstheme="minorHAnsi"/>
                <w:szCs w:val="24"/>
              </w:rPr>
            </w:pPr>
          </w:p>
        </w:tc>
      </w:tr>
      <w:tr w:rsidR="009B0B52" w:rsidRPr="00D0229D" w14:paraId="28C007AC" w14:textId="77777777" w:rsidTr="007F76DD">
        <w:tc>
          <w:tcPr>
            <w:tcW w:w="469" w:type="pct"/>
          </w:tcPr>
          <w:p w14:paraId="525DA559" w14:textId="77777777" w:rsidR="009B0B52" w:rsidRPr="00D0229D" w:rsidRDefault="009B0B52" w:rsidP="00B51786">
            <w:pPr>
              <w:pStyle w:val="ListParagraph"/>
              <w:numPr>
                <w:ilvl w:val="0"/>
                <w:numId w:val="12"/>
              </w:numPr>
              <w:spacing w:line="276" w:lineRule="auto"/>
              <w:rPr>
                <w:rFonts w:asciiTheme="minorHAnsi" w:hAnsiTheme="minorHAnsi" w:cstheme="minorHAnsi"/>
              </w:rPr>
            </w:pPr>
          </w:p>
        </w:tc>
        <w:tc>
          <w:tcPr>
            <w:tcW w:w="3687" w:type="pct"/>
          </w:tcPr>
          <w:p w14:paraId="6D9D2896" w14:textId="4DEB6A43" w:rsidR="009B0B52" w:rsidRPr="00D0229D" w:rsidRDefault="009B0B52" w:rsidP="00F2653A">
            <w:pPr>
              <w:pStyle w:val="Specification"/>
              <w:tabs>
                <w:tab w:val="num" w:pos="1134"/>
              </w:tabs>
              <w:spacing w:line="276" w:lineRule="auto"/>
              <w:jc w:val="both"/>
              <w:rPr>
                <w:rFonts w:asciiTheme="minorHAnsi" w:hAnsiTheme="minorHAnsi" w:cstheme="minorHAnsi"/>
                <w:color w:val="000000"/>
                <w:spacing w:val="-2"/>
              </w:rPr>
            </w:pPr>
            <w:r w:rsidRPr="00D0229D">
              <w:rPr>
                <w:rFonts w:asciiTheme="minorHAnsi" w:hAnsiTheme="minorHAnsi" w:cstheme="minorHAnsi"/>
                <w:color w:val="000000"/>
                <w:spacing w:val="-2"/>
              </w:rPr>
              <w:t xml:space="preserve">The services described under this scope will be required for a period of </w:t>
            </w:r>
            <w:r w:rsidR="0052072F">
              <w:rPr>
                <w:rFonts w:asciiTheme="minorHAnsi" w:hAnsiTheme="minorHAnsi" w:cstheme="minorHAnsi"/>
                <w:color w:val="000000"/>
                <w:spacing w:val="-2"/>
              </w:rPr>
              <w:t>thirt</w:t>
            </w:r>
            <w:r w:rsidR="008C6ADD">
              <w:rPr>
                <w:rFonts w:asciiTheme="minorHAnsi" w:hAnsiTheme="minorHAnsi" w:cstheme="minorHAnsi"/>
                <w:color w:val="000000"/>
                <w:spacing w:val="-2"/>
              </w:rPr>
              <w:t>y-</w:t>
            </w:r>
            <w:r w:rsidR="00763718" w:rsidRPr="00D0229D">
              <w:rPr>
                <w:rFonts w:asciiTheme="minorHAnsi" w:hAnsiTheme="minorHAnsi" w:cstheme="minorHAnsi"/>
                <w:color w:val="000000"/>
                <w:spacing w:val="-2"/>
              </w:rPr>
              <w:t>six</w:t>
            </w:r>
            <w:r w:rsidR="00E52442" w:rsidRPr="00D0229D">
              <w:rPr>
                <w:rFonts w:asciiTheme="minorHAnsi" w:hAnsiTheme="minorHAnsi" w:cstheme="minorHAnsi"/>
                <w:color w:val="000000"/>
                <w:spacing w:val="-2"/>
              </w:rPr>
              <w:t xml:space="preserve"> </w:t>
            </w:r>
            <w:r w:rsidR="00763718" w:rsidRPr="00D0229D">
              <w:rPr>
                <w:rFonts w:asciiTheme="minorHAnsi" w:hAnsiTheme="minorHAnsi" w:cstheme="minorHAnsi"/>
                <w:color w:val="000000"/>
                <w:spacing w:val="-2"/>
              </w:rPr>
              <w:t>(</w:t>
            </w:r>
            <w:r w:rsidR="008C6ADD">
              <w:rPr>
                <w:rFonts w:asciiTheme="minorHAnsi" w:hAnsiTheme="minorHAnsi" w:cstheme="minorHAnsi"/>
                <w:color w:val="000000"/>
                <w:spacing w:val="-2"/>
              </w:rPr>
              <w:t>3</w:t>
            </w:r>
            <w:r w:rsidR="00763718" w:rsidRPr="00D0229D">
              <w:rPr>
                <w:rFonts w:asciiTheme="minorHAnsi" w:hAnsiTheme="minorHAnsi" w:cstheme="minorHAnsi"/>
                <w:color w:val="000000"/>
                <w:spacing w:val="-2"/>
              </w:rPr>
              <w:t>6) months</w:t>
            </w:r>
            <w:r w:rsidRPr="00D0229D">
              <w:rPr>
                <w:rFonts w:asciiTheme="minorHAnsi" w:hAnsiTheme="minorHAnsi" w:cstheme="minorHAnsi"/>
                <w:color w:val="000000"/>
                <w:spacing w:val="-2"/>
              </w:rPr>
              <w:t>. The service will be “</w:t>
            </w:r>
            <w:r w:rsidRPr="00D0229D">
              <w:rPr>
                <w:rFonts w:asciiTheme="minorHAnsi" w:hAnsiTheme="minorHAnsi" w:cstheme="minorHAnsi"/>
                <w:b/>
                <w:color w:val="000000"/>
                <w:spacing w:val="-2"/>
              </w:rPr>
              <w:t>works order based</w:t>
            </w:r>
            <w:r w:rsidRPr="00D0229D">
              <w:rPr>
                <w:rFonts w:asciiTheme="minorHAnsi" w:hAnsiTheme="minorHAnsi" w:cstheme="minorHAnsi"/>
                <w:color w:val="000000"/>
                <w:spacing w:val="-2"/>
              </w:rPr>
              <w:t>” for known corrective maintenance requirements, and be “</w:t>
            </w:r>
            <w:r w:rsidRPr="00D0229D">
              <w:rPr>
                <w:rFonts w:asciiTheme="minorHAnsi" w:hAnsiTheme="minorHAnsi" w:cstheme="minorHAnsi"/>
                <w:b/>
                <w:color w:val="000000"/>
                <w:spacing w:val="-2"/>
              </w:rPr>
              <w:t>callout based</w:t>
            </w:r>
            <w:r w:rsidRPr="00D0229D">
              <w:rPr>
                <w:rFonts w:asciiTheme="minorHAnsi" w:hAnsiTheme="minorHAnsi" w:cstheme="minorHAnsi"/>
                <w:color w:val="000000"/>
                <w:spacing w:val="-2"/>
              </w:rPr>
              <w:t xml:space="preserve">” (followed by a works order) for power incidents where immediate response is required. </w:t>
            </w:r>
          </w:p>
        </w:tc>
        <w:tc>
          <w:tcPr>
            <w:tcW w:w="844" w:type="pct"/>
            <w:vMerge/>
          </w:tcPr>
          <w:p w14:paraId="412AF9DA" w14:textId="77777777" w:rsidR="009B0B52" w:rsidRPr="00D0229D" w:rsidRDefault="009B0B52" w:rsidP="00F2653A">
            <w:pPr>
              <w:spacing w:line="276" w:lineRule="auto"/>
              <w:rPr>
                <w:rFonts w:asciiTheme="minorHAnsi" w:hAnsiTheme="minorHAnsi" w:cstheme="minorHAnsi"/>
                <w:szCs w:val="24"/>
              </w:rPr>
            </w:pPr>
          </w:p>
        </w:tc>
      </w:tr>
    </w:tbl>
    <w:p w14:paraId="221D6D9A" w14:textId="5E027B2B" w:rsidR="00E52442" w:rsidRPr="00D0229D" w:rsidRDefault="00E52442" w:rsidP="00E52442">
      <w:pPr>
        <w:pStyle w:val="Specification"/>
        <w:spacing w:line="276" w:lineRule="auto"/>
        <w:ind w:left="567"/>
        <w:rPr>
          <w:rFonts w:asciiTheme="minorHAnsi" w:hAnsiTheme="minorHAnsi" w:cstheme="minorHAnsi"/>
          <w:b/>
        </w:rPr>
      </w:pPr>
      <w:bookmarkStart w:id="62" w:name="_Toc435315901"/>
    </w:p>
    <w:p w14:paraId="203C12BD" w14:textId="3BA7A8A3" w:rsidR="00E52442" w:rsidRPr="00D0229D" w:rsidRDefault="00E52442" w:rsidP="00E52442">
      <w:pPr>
        <w:pStyle w:val="Specification"/>
        <w:spacing w:line="276" w:lineRule="auto"/>
        <w:ind w:left="567"/>
        <w:rPr>
          <w:rFonts w:asciiTheme="minorHAnsi" w:hAnsiTheme="minorHAnsi" w:cstheme="minorHAnsi"/>
          <w:b/>
        </w:rPr>
      </w:pPr>
    </w:p>
    <w:p w14:paraId="29FD5619" w14:textId="76DCD199" w:rsidR="00E52442" w:rsidRPr="00D0229D" w:rsidRDefault="00E52442" w:rsidP="00E52442">
      <w:pPr>
        <w:pStyle w:val="Specification"/>
        <w:spacing w:line="276" w:lineRule="auto"/>
        <w:ind w:left="567"/>
        <w:rPr>
          <w:rFonts w:asciiTheme="minorHAnsi" w:hAnsiTheme="minorHAnsi" w:cstheme="minorHAnsi"/>
          <w:b/>
        </w:rPr>
      </w:pPr>
    </w:p>
    <w:p w14:paraId="67B45A05" w14:textId="18CE0178" w:rsidR="00E52442" w:rsidRDefault="00E52442" w:rsidP="00E52442">
      <w:pPr>
        <w:pStyle w:val="Specification"/>
        <w:spacing w:line="276" w:lineRule="auto"/>
        <w:ind w:left="567"/>
        <w:rPr>
          <w:rFonts w:asciiTheme="minorHAnsi" w:hAnsiTheme="minorHAnsi" w:cstheme="minorHAnsi"/>
          <w:b/>
        </w:rPr>
      </w:pPr>
    </w:p>
    <w:p w14:paraId="321B1C08" w14:textId="77777777" w:rsidR="00D30771" w:rsidRPr="00D0229D" w:rsidRDefault="00D30771" w:rsidP="00E52442">
      <w:pPr>
        <w:pStyle w:val="Specification"/>
        <w:spacing w:line="276" w:lineRule="auto"/>
        <w:ind w:left="567"/>
        <w:rPr>
          <w:rFonts w:asciiTheme="minorHAnsi" w:hAnsiTheme="minorHAnsi" w:cstheme="minorHAnsi"/>
          <w:b/>
        </w:rPr>
      </w:pPr>
    </w:p>
    <w:p w14:paraId="306E3473" w14:textId="77777777" w:rsidR="00E52442" w:rsidRPr="00D0229D" w:rsidRDefault="00E52442" w:rsidP="00E52442">
      <w:pPr>
        <w:pStyle w:val="Specification"/>
        <w:spacing w:line="276" w:lineRule="auto"/>
        <w:ind w:left="567"/>
        <w:rPr>
          <w:rFonts w:asciiTheme="minorHAnsi" w:hAnsiTheme="minorHAnsi" w:cstheme="minorHAnsi"/>
          <w:b/>
        </w:rPr>
      </w:pPr>
    </w:p>
    <w:p w14:paraId="69F32567" w14:textId="584675AE" w:rsidR="007D2A79" w:rsidRPr="00D0229D" w:rsidRDefault="007D2A79" w:rsidP="00B51786">
      <w:pPr>
        <w:pStyle w:val="Specification"/>
        <w:numPr>
          <w:ilvl w:val="0"/>
          <w:numId w:val="26"/>
        </w:numPr>
        <w:tabs>
          <w:tab w:val="clear" w:pos="632"/>
        </w:tabs>
        <w:spacing w:line="276" w:lineRule="auto"/>
        <w:ind w:left="567"/>
        <w:rPr>
          <w:rFonts w:asciiTheme="minorHAnsi" w:hAnsiTheme="minorHAnsi" w:cstheme="minorHAnsi"/>
          <w:b/>
        </w:rPr>
      </w:pPr>
      <w:r w:rsidRPr="00D0229D">
        <w:rPr>
          <w:rFonts w:asciiTheme="minorHAnsi" w:hAnsiTheme="minorHAnsi" w:cstheme="minorHAnsi"/>
          <w:b/>
        </w:rPr>
        <w:lastRenderedPageBreak/>
        <w:t>SERVICES AND PERFORMANCE METRICS</w:t>
      </w:r>
    </w:p>
    <w:p w14:paraId="2FEECB0B" w14:textId="3E283BA8" w:rsidR="007D2A79" w:rsidRPr="00D0229D" w:rsidRDefault="007D2A79" w:rsidP="00B51786">
      <w:pPr>
        <w:pStyle w:val="Specification"/>
        <w:numPr>
          <w:ilvl w:val="1"/>
          <w:numId w:val="26"/>
        </w:numPr>
        <w:tabs>
          <w:tab w:val="clear" w:pos="1058"/>
          <w:tab w:val="num" w:pos="993"/>
        </w:tabs>
        <w:spacing w:line="276" w:lineRule="auto"/>
        <w:ind w:left="993" w:hanging="426"/>
        <w:rPr>
          <w:rFonts w:asciiTheme="minorHAnsi" w:hAnsiTheme="minorHAnsi" w:cstheme="minorHAnsi"/>
        </w:rPr>
      </w:pPr>
      <w:r w:rsidRPr="00D0229D">
        <w:rPr>
          <w:rFonts w:asciiTheme="minorHAnsi" w:hAnsiTheme="minorHAnsi" w:cstheme="minorHAnsi"/>
        </w:rPr>
        <w:t xml:space="preserve">During Maintenance support period the Supplier is responsible to provide the following services as specified in the Service Breakdown Structure (SBS): </w:t>
      </w:r>
    </w:p>
    <w:tbl>
      <w:tblPr>
        <w:tblW w:w="458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1"/>
        <w:gridCol w:w="3571"/>
        <w:gridCol w:w="4487"/>
      </w:tblGrid>
      <w:tr w:rsidR="007D2A79" w:rsidRPr="00D0229D" w14:paraId="352A3F2F" w14:textId="77777777" w:rsidTr="00E52442">
        <w:trPr>
          <w:trHeight w:val="255"/>
          <w:tblHeader/>
          <w:jc w:val="center"/>
        </w:trPr>
        <w:tc>
          <w:tcPr>
            <w:tcW w:w="442" w:type="pct"/>
            <w:shd w:val="clear" w:color="auto" w:fill="DBE5F1"/>
          </w:tcPr>
          <w:p w14:paraId="76F02AAD" w14:textId="77777777" w:rsidR="007D2A79" w:rsidRPr="00D0229D" w:rsidRDefault="007D2A79" w:rsidP="00F2653A">
            <w:pPr>
              <w:spacing w:line="276" w:lineRule="auto"/>
              <w:rPr>
                <w:rFonts w:asciiTheme="minorHAnsi" w:hAnsiTheme="minorHAnsi" w:cstheme="minorHAnsi"/>
                <w:b/>
                <w:szCs w:val="24"/>
              </w:rPr>
            </w:pPr>
            <w:r w:rsidRPr="00D0229D">
              <w:rPr>
                <w:rFonts w:asciiTheme="minorHAnsi" w:hAnsiTheme="minorHAnsi" w:cstheme="minorHAnsi"/>
                <w:b/>
                <w:szCs w:val="24"/>
              </w:rPr>
              <w:t>SBS</w:t>
            </w:r>
          </w:p>
        </w:tc>
        <w:tc>
          <w:tcPr>
            <w:tcW w:w="2020" w:type="pct"/>
            <w:shd w:val="clear" w:color="auto" w:fill="DBE5F1"/>
          </w:tcPr>
          <w:p w14:paraId="76A22C33" w14:textId="77777777" w:rsidR="007D2A79" w:rsidRPr="00D0229D" w:rsidRDefault="007D2A79" w:rsidP="00F2653A">
            <w:pPr>
              <w:spacing w:line="276" w:lineRule="auto"/>
              <w:rPr>
                <w:rFonts w:asciiTheme="minorHAnsi" w:hAnsiTheme="minorHAnsi" w:cstheme="minorHAnsi"/>
                <w:b/>
                <w:szCs w:val="24"/>
              </w:rPr>
            </w:pPr>
            <w:r w:rsidRPr="00D0229D">
              <w:rPr>
                <w:rFonts w:asciiTheme="minorHAnsi" w:hAnsiTheme="minorHAnsi" w:cstheme="minorHAnsi"/>
                <w:b/>
                <w:szCs w:val="24"/>
              </w:rPr>
              <w:t>Service Element</w:t>
            </w:r>
          </w:p>
        </w:tc>
        <w:tc>
          <w:tcPr>
            <w:tcW w:w="2538" w:type="pct"/>
            <w:shd w:val="clear" w:color="auto" w:fill="DBE5F1"/>
          </w:tcPr>
          <w:p w14:paraId="46869C62" w14:textId="77777777" w:rsidR="007D2A79" w:rsidRPr="00D0229D" w:rsidRDefault="007D2A79" w:rsidP="00F2653A">
            <w:pPr>
              <w:spacing w:line="276" w:lineRule="auto"/>
              <w:rPr>
                <w:rFonts w:asciiTheme="minorHAnsi" w:hAnsiTheme="minorHAnsi" w:cstheme="minorHAnsi"/>
                <w:b/>
                <w:szCs w:val="24"/>
              </w:rPr>
            </w:pPr>
            <w:r w:rsidRPr="00D0229D">
              <w:rPr>
                <w:rFonts w:asciiTheme="minorHAnsi" w:hAnsiTheme="minorHAnsi" w:cstheme="minorHAnsi"/>
                <w:b/>
                <w:szCs w:val="24"/>
              </w:rPr>
              <w:t>Service Level</w:t>
            </w:r>
          </w:p>
        </w:tc>
      </w:tr>
      <w:tr w:rsidR="007D2A79" w:rsidRPr="00D0229D" w14:paraId="5F97C4EB" w14:textId="77777777" w:rsidTr="00E52442">
        <w:trPr>
          <w:trHeight w:val="345"/>
          <w:jc w:val="center"/>
        </w:trPr>
        <w:tc>
          <w:tcPr>
            <w:tcW w:w="442" w:type="pct"/>
          </w:tcPr>
          <w:p w14:paraId="30C6B0E9" w14:textId="77777777" w:rsidR="007D2A79" w:rsidRPr="00D0229D" w:rsidRDefault="007D2A79" w:rsidP="00B51786">
            <w:pPr>
              <w:pStyle w:val="ListParagraph"/>
              <w:numPr>
                <w:ilvl w:val="0"/>
                <w:numId w:val="11"/>
              </w:numPr>
              <w:spacing w:line="276" w:lineRule="auto"/>
              <w:ind w:left="284" w:hanging="284"/>
              <w:rPr>
                <w:rFonts w:asciiTheme="minorHAnsi" w:hAnsiTheme="minorHAnsi" w:cstheme="minorHAnsi"/>
              </w:rPr>
            </w:pPr>
          </w:p>
        </w:tc>
        <w:tc>
          <w:tcPr>
            <w:tcW w:w="2020" w:type="pct"/>
          </w:tcPr>
          <w:p w14:paraId="517DB562" w14:textId="77777777" w:rsidR="007D2A79" w:rsidRPr="00D0229D" w:rsidRDefault="007D2A79" w:rsidP="00F2653A">
            <w:pPr>
              <w:spacing w:line="276" w:lineRule="auto"/>
              <w:rPr>
                <w:rFonts w:asciiTheme="minorHAnsi" w:hAnsiTheme="minorHAnsi" w:cstheme="minorHAnsi"/>
                <w:color w:val="000000" w:themeColor="text1"/>
                <w:szCs w:val="24"/>
              </w:rPr>
            </w:pPr>
            <w:r w:rsidRPr="00D0229D">
              <w:rPr>
                <w:rFonts w:asciiTheme="minorHAnsi" w:hAnsiTheme="minorHAnsi" w:cstheme="minorHAnsi"/>
                <w:szCs w:val="24"/>
              </w:rPr>
              <w:t>Emergency Contact during warranty and maintenance periods</w:t>
            </w:r>
          </w:p>
        </w:tc>
        <w:tc>
          <w:tcPr>
            <w:tcW w:w="2538" w:type="pct"/>
          </w:tcPr>
          <w:p w14:paraId="5EA4492A" w14:textId="77777777" w:rsidR="007D2A79" w:rsidRPr="00D0229D" w:rsidRDefault="007D2A79" w:rsidP="00F2653A">
            <w:pPr>
              <w:spacing w:line="276" w:lineRule="auto"/>
              <w:rPr>
                <w:rFonts w:asciiTheme="minorHAnsi" w:hAnsiTheme="minorHAnsi" w:cstheme="minorHAnsi"/>
                <w:szCs w:val="24"/>
              </w:rPr>
            </w:pPr>
            <w:r w:rsidRPr="00D0229D">
              <w:rPr>
                <w:rFonts w:asciiTheme="minorHAnsi" w:hAnsiTheme="minorHAnsi" w:cstheme="minorHAnsi"/>
                <w:szCs w:val="24"/>
              </w:rPr>
              <w:t>24h x 7days x 52weeks</w:t>
            </w:r>
          </w:p>
        </w:tc>
      </w:tr>
      <w:tr w:rsidR="007D2A79" w:rsidRPr="00D0229D" w14:paraId="1D236A5C" w14:textId="77777777" w:rsidTr="00E52442">
        <w:trPr>
          <w:trHeight w:val="358"/>
          <w:jc w:val="center"/>
        </w:trPr>
        <w:tc>
          <w:tcPr>
            <w:tcW w:w="442" w:type="pct"/>
          </w:tcPr>
          <w:p w14:paraId="5C6A6474" w14:textId="77777777" w:rsidR="007D2A79" w:rsidRPr="00D0229D" w:rsidRDefault="007D2A79" w:rsidP="00B51786">
            <w:pPr>
              <w:pStyle w:val="ListParagraph"/>
              <w:numPr>
                <w:ilvl w:val="0"/>
                <w:numId w:val="11"/>
              </w:numPr>
              <w:spacing w:line="276" w:lineRule="auto"/>
              <w:ind w:left="284" w:hanging="284"/>
              <w:rPr>
                <w:rFonts w:asciiTheme="minorHAnsi" w:hAnsiTheme="minorHAnsi" w:cstheme="minorHAnsi"/>
              </w:rPr>
            </w:pPr>
          </w:p>
        </w:tc>
        <w:tc>
          <w:tcPr>
            <w:tcW w:w="2020" w:type="pct"/>
          </w:tcPr>
          <w:p w14:paraId="789CA45B" w14:textId="77777777" w:rsidR="007D2A79" w:rsidRPr="00D0229D" w:rsidRDefault="007D2A79" w:rsidP="00F2653A">
            <w:pPr>
              <w:spacing w:line="276" w:lineRule="auto"/>
              <w:rPr>
                <w:rFonts w:asciiTheme="minorHAnsi" w:hAnsiTheme="minorHAnsi" w:cstheme="minorHAnsi"/>
                <w:szCs w:val="24"/>
              </w:rPr>
            </w:pPr>
            <w:r w:rsidRPr="00D0229D">
              <w:rPr>
                <w:rFonts w:asciiTheme="minorHAnsi" w:hAnsiTheme="minorHAnsi" w:cstheme="minorHAnsi"/>
                <w:szCs w:val="24"/>
              </w:rPr>
              <w:t>Incident Response during warranty and maintenance periods</w:t>
            </w:r>
          </w:p>
        </w:tc>
        <w:tc>
          <w:tcPr>
            <w:tcW w:w="2538" w:type="pct"/>
          </w:tcPr>
          <w:p w14:paraId="2C5A3EAE" w14:textId="22AA59EE" w:rsidR="007D2A79" w:rsidRPr="00D0229D" w:rsidRDefault="007D2A79" w:rsidP="00F2653A">
            <w:pPr>
              <w:spacing w:line="276" w:lineRule="auto"/>
              <w:rPr>
                <w:rFonts w:asciiTheme="minorHAnsi" w:hAnsiTheme="minorHAnsi" w:cstheme="minorHAnsi"/>
                <w:szCs w:val="24"/>
              </w:rPr>
            </w:pPr>
            <w:r w:rsidRPr="00D0229D">
              <w:rPr>
                <w:rFonts w:asciiTheme="minorHAnsi" w:hAnsiTheme="minorHAnsi" w:cstheme="minorHAnsi"/>
                <w:szCs w:val="24"/>
              </w:rPr>
              <w:t xml:space="preserve">Maximum </w:t>
            </w:r>
            <w:r w:rsidR="00B8277C" w:rsidRPr="00D0229D">
              <w:rPr>
                <w:rFonts w:asciiTheme="minorHAnsi" w:hAnsiTheme="minorHAnsi" w:cstheme="minorHAnsi"/>
                <w:szCs w:val="24"/>
              </w:rPr>
              <w:t>60-minutes</w:t>
            </w:r>
          </w:p>
        </w:tc>
      </w:tr>
    </w:tbl>
    <w:p w14:paraId="72B41A65" w14:textId="77777777" w:rsidR="00714244" w:rsidRPr="00D0229D" w:rsidRDefault="00714244" w:rsidP="00E52442">
      <w:pPr>
        <w:spacing w:line="276" w:lineRule="auto"/>
        <w:jc w:val="both"/>
        <w:rPr>
          <w:rFonts w:asciiTheme="minorHAnsi" w:hAnsiTheme="minorHAnsi" w:cstheme="minorHAnsi"/>
          <w:b/>
          <w:szCs w:val="24"/>
        </w:rPr>
      </w:pPr>
    </w:p>
    <w:p w14:paraId="02657FC5" w14:textId="77777777" w:rsidR="0077654A" w:rsidRPr="00D0229D" w:rsidRDefault="0077654A" w:rsidP="00B51786">
      <w:pPr>
        <w:pStyle w:val="Specification"/>
        <w:numPr>
          <w:ilvl w:val="0"/>
          <w:numId w:val="26"/>
        </w:numPr>
        <w:tabs>
          <w:tab w:val="clear" w:pos="632"/>
          <w:tab w:val="num" w:pos="567"/>
        </w:tabs>
        <w:spacing w:line="276" w:lineRule="auto"/>
        <w:ind w:left="567"/>
        <w:jc w:val="both"/>
        <w:rPr>
          <w:rFonts w:asciiTheme="minorHAnsi" w:hAnsiTheme="minorHAnsi" w:cstheme="minorHAnsi"/>
          <w:b/>
        </w:rPr>
      </w:pPr>
      <w:r w:rsidRPr="00D0229D">
        <w:rPr>
          <w:rFonts w:asciiTheme="minorHAnsi" w:hAnsiTheme="minorHAnsi" w:cstheme="minorHAnsi"/>
          <w:b/>
        </w:rPr>
        <w:t>MAINTENANCE REQUIREMENTS</w:t>
      </w:r>
    </w:p>
    <w:p w14:paraId="69A0C3DB" w14:textId="77777777" w:rsidR="00E52442" w:rsidRPr="00D0229D" w:rsidRDefault="00175FD6" w:rsidP="00B8277C">
      <w:pPr>
        <w:spacing w:line="276" w:lineRule="auto"/>
        <w:ind w:left="360" w:firstLine="207"/>
        <w:jc w:val="both"/>
        <w:rPr>
          <w:rStyle w:val="Strong"/>
          <w:rFonts w:asciiTheme="minorHAnsi" w:hAnsiTheme="minorHAnsi" w:cstheme="minorHAnsi"/>
          <w:b w:val="0"/>
          <w:bCs w:val="0"/>
          <w:color w:val="000000"/>
          <w:spacing w:val="-2"/>
        </w:rPr>
      </w:pPr>
      <w:r w:rsidRPr="00D0229D">
        <w:rPr>
          <w:rStyle w:val="Strong"/>
          <w:rFonts w:asciiTheme="minorHAnsi" w:hAnsiTheme="minorHAnsi" w:cstheme="minorHAnsi"/>
          <w:b w:val="0"/>
          <w:bCs w:val="0"/>
          <w:color w:val="000000" w:themeColor="text1"/>
        </w:rPr>
        <w:t>The Supplier must for the duration of the contract ensure compliance with the projec</w:t>
      </w:r>
      <w:bookmarkStart w:id="63" w:name="_Toc88127901"/>
      <w:r w:rsidR="00E52442" w:rsidRPr="00D0229D">
        <w:rPr>
          <w:rStyle w:val="Strong"/>
          <w:rFonts w:asciiTheme="minorHAnsi" w:hAnsiTheme="minorHAnsi" w:cstheme="minorHAnsi"/>
          <w:b w:val="0"/>
          <w:bCs w:val="0"/>
          <w:color w:val="000000" w:themeColor="text1"/>
        </w:rPr>
        <w:t>t</w:t>
      </w:r>
    </w:p>
    <w:p w14:paraId="486EF1A9" w14:textId="6D6F765C" w:rsidR="00E52442" w:rsidRPr="00D0229D" w:rsidRDefault="00B8277C" w:rsidP="007F76DD">
      <w:pPr>
        <w:pStyle w:val="ListParagraph"/>
        <w:numPr>
          <w:ilvl w:val="1"/>
          <w:numId w:val="26"/>
        </w:numPr>
        <w:tabs>
          <w:tab w:val="clear" w:pos="1058"/>
          <w:tab w:val="num" w:pos="1276"/>
        </w:tabs>
        <w:spacing w:line="276" w:lineRule="auto"/>
        <w:ind w:left="1134"/>
        <w:jc w:val="both"/>
        <w:rPr>
          <w:rFonts w:asciiTheme="minorHAnsi" w:hAnsiTheme="minorHAnsi" w:cstheme="minorHAnsi"/>
          <w:color w:val="000000"/>
          <w:spacing w:val="-2"/>
        </w:rPr>
      </w:pPr>
      <w:r w:rsidRPr="00D0229D">
        <w:rPr>
          <w:rFonts w:asciiTheme="minorHAnsi" w:hAnsiTheme="minorHAnsi" w:cstheme="minorHAnsi"/>
          <w:b/>
          <w:iCs/>
          <w:color w:val="000000"/>
          <w:spacing w:val="-2"/>
          <w:lang w:val="en-GB"/>
        </w:rPr>
        <w:t>Routine</w:t>
      </w:r>
      <w:r w:rsidR="00E52442" w:rsidRPr="00D0229D">
        <w:rPr>
          <w:rFonts w:asciiTheme="minorHAnsi" w:hAnsiTheme="minorHAnsi" w:cstheme="minorHAnsi"/>
          <w:b/>
          <w:iCs/>
          <w:color w:val="000000"/>
          <w:spacing w:val="-2"/>
          <w:lang w:val="en-GB"/>
        </w:rPr>
        <w:t xml:space="preserve"> Inspection and Maintenance</w:t>
      </w:r>
      <w:bookmarkEnd w:id="63"/>
    </w:p>
    <w:p w14:paraId="6339C206"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Do visual and audible check for abnormalities, oil or water leaks, malfunction, etc.</w:t>
      </w:r>
    </w:p>
    <w:p w14:paraId="39D55405"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Check abnormal temperature or vibration on bearings.</w:t>
      </w:r>
    </w:p>
    <w:p w14:paraId="4805169D"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Check all belts and belt drives. Adjust as required.</w:t>
      </w:r>
    </w:p>
    <w:p w14:paraId="064153DD"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that filters are clean and in good condition. Replace where necessary.</w:t>
      </w:r>
    </w:p>
    <w:p w14:paraId="133AFC10"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that the supply and return grilles are clean and in good condition and fully functional where integrated with BMS.</w:t>
      </w:r>
    </w:p>
    <w:p w14:paraId="58E49CD2"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 xml:space="preserve">Record all supply and return air temp. </w:t>
      </w:r>
    </w:p>
    <w:p w14:paraId="5561082B"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that all alarms are fully functional with the Environmental alarm system.</w:t>
      </w:r>
    </w:p>
    <w:p w14:paraId="06833856"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correct functionality and good condition of water controller and compare with BMS.</w:t>
      </w:r>
    </w:p>
    <w:p w14:paraId="7314DF21" w14:textId="3B1B166F"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Check alarm history on Controller and record on field report.</w:t>
      </w:r>
    </w:p>
    <w:p w14:paraId="19387BF7" w14:textId="70C92FD6"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Clean all the condenser and evaporator coils with water rand soap. High pressure water cleaning must be avoided.</w:t>
      </w:r>
    </w:p>
    <w:p w14:paraId="02C0F56B"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 xml:space="preserve">Rectify alarm conditions and record. The alarm history must not be reset. </w:t>
      </w:r>
    </w:p>
    <w:p w14:paraId="3F93CA3C"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Record damages / malfunctions.</w:t>
      </w:r>
    </w:p>
    <w:p w14:paraId="6D5528F3"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Make recommendations. Issue field report.</w:t>
      </w:r>
    </w:p>
    <w:p w14:paraId="7710D182"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that the Water Tray and Drain is in good condition and functional. Clean drain, drain pan and traps.</w:t>
      </w:r>
    </w:p>
    <w:p w14:paraId="5B426355"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fan motors are in good condition and record amps.</w:t>
      </w:r>
    </w:p>
    <w:p w14:paraId="1CE99E81"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correct functionality and good condition of supply fan drums and controllers.</w:t>
      </w:r>
    </w:p>
    <w:p w14:paraId="4972808C"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there’s no water leaks and rust. Treat rust where occurred.</w:t>
      </w:r>
    </w:p>
    <w:p w14:paraId="48BA51DA"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there’s no abnormal vibration on the system.</w:t>
      </w:r>
    </w:p>
    <w:p w14:paraId="2EE2ED9D"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correct functionality and good condition of electrical starters and supply power.</w:t>
      </w:r>
    </w:p>
    <w:p w14:paraId="0A31D365"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Controls – Check function / alarm history / settings and record data.</w:t>
      </w:r>
    </w:p>
    <w:p w14:paraId="348781D0"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lastRenderedPageBreak/>
        <w:t>Check and inspect fan drive and holding down bolts.</w:t>
      </w:r>
    </w:p>
    <w:p w14:paraId="4D8BE446"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Check operation of expansion valve.</w:t>
      </w:r>
    </w:p>
    <w:p w14:paraId="0AC137DC" w14:textId="5DF15EDB"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Check refrigeration system sight glasses for moisture and refrigerant levels.</w:t>
      </w:r>
      <w:r w:rsidR="00D0229D" w:rsidRPr="007F76DD">
        <w:rPr>
          <w:rFonts w:cs="Calibri"/>
          <w:color w:val="000000"/>
          <w:spacing w:val="-2"/>
          <w:lang w:val="en-US"/>
        </w:rPr>
        <w:t xml:space="preserve"> Top-up refrigerant gas when required and cost included in the routine service. </w:t>
      </w:r>
    </w:p>
    <w:p w14:paraId="3188B203"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Check and record compressor fill load operating amperages.</w:t>
      </w:r>
    </w:p>
    <w:p w14:paraId="6421F4AE"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Filters – check condition and / or change / wash if necessary. Record filter sizes for replacement info.</w:t>
      </w:r>
    </w:p>
    <w:p w14:paraId="022058C7" w14:textId="77777777" w:rsidR="00EA05E3"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Filters to be replaced annually.</w:t>
      </w:r>
    </w:p>
    <w:p w14:paraId="684F6C15" w14:textId="2D2BBDE2"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Brush clean cooling coils</w:t>
      </w:r>
      <w:r w:rsidR="00B8277C" w:rsidRPr="007F76DD">
        <w:rPr>
          <w:rFonts w:cs="Calibri"/>
          <w:color w:val="000000"/>
          <w:spacing w:val="-2"/>
          <w:lang w:val="en-US"/>
        </w:rPr>
        <w:t xml:space="preserve"> for both indoor and outdoor units</w:t>
      </w:r>
      <w:r w:rsidRPr="007F76DD">
        <w:rPr>
          <w:rFonts w:cs="Calibri"/>
          <w:color w:val="000000"/>
          <w:spacing w:val="-2"/>
          <w:lang w:val="en-US"/>
        </w:rPr>
        <w:t>.</w:t>
      </w:r>
    </w:p>
    <w:p w14:paraId="49F23FE3"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Operate all shut off valves.</w:t>
      </w:r>
    </w:p>
    <w:p w14:paraId="5BAF3DA4"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all electrical starters and supply for heaters is functional and in good condition.</w:t>
      </w:r>
    </w:p>
    <w:p w14:paraId="6CDCA0E8"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Ensure that heaters and pre-heaters are in good condition and fully operational.</w:t>
      </w:r>
    </w:p>
    <w:p w14:paraId="6715C66F"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Test for refrigerant leaks, repair, replace, and record leaked amount replacement.</w:t>
      </w:r>
    </w:p>
    <w:p w14:paraId="496A8EBA" w14:textId="77777777" w:rsidR="00E52442"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Megger test electric heaters.</w:t>
      </w:r>
    </w:p>
    <w:p w14:paraId="48EC38FB" w14:textId="2DEBDDC4" w:rsidR="00A45B68" w:rsidRPr="007F76DD" w:rsidRDefault="00E52442" w:rsidP="007F76DD">
      <w:pPr>
        <w:numPr>
          <w:ilvl w:val="0"/>
          <w:numId w:val="45"/>
        </w:numPr>
        <w:spacing w:line="276" w:lineRule="auto"/>
        <w:ind w:left="1701" w:hanging="567"/>
        <w:jc w:val="both"/>
        <w:rPr>
          <w:rFonts w:cs="Calibri"/>
          <w:color w:val="000000"/>
          <w:spacing w:val="-2"/>
          <w:lang w:val="en-US"/>
        </w:rPr>
      </w:pPr>
      <w:r w:rsidRPr="007F76DD">
        <w:rPr>
          <w:rFonts w:cs="Calibri"/>
          <w:color w:val="000000"/>
          <w:spacing w:val="-2"/>
          <w:lang w:val="en-US"/>
        </w:rPr>
        <w:t>Megger test compressors and motors.</w:t>
      </w:r>
    </w:p>
    <w:p w14:paraId="4CA7639F" w14:textId="77777777" w:rsidR="0095714C" w:rsidRPr="00D0229D" w:rsidRDefault="0095714C" w:rsidP="0095714C">
      <w:pPr>
        <w:spacing w:line="276" w:lineRule="auto"/>
        <w:ind w:left="1287"/>
        <w:jc w:val="both"/>
        <w:rPr>
          <w:rFonts w:asciiTheme="minorHAnsi" w:hAnsiTheme="minorHAnsi" w:cstheme="minorHAnsi"/>
          <w:color w:val="000000"/>
          <w:spacing w:val="-2"/>
          <w:lang w:val="en-US"/>
        </w:rPr>
      </w:pPr>
    </w:p>
    <w:p w14:paraId="433F4941" w14:textId="77777777" w:rsidR="00E52442" w:rsidRPr="007F76DD" w:rsidRDefault="00E52442" w:rsidP="00B51786">
      <w:pPr>
        <w:pStyle w:val="Specification"/>
        <w:numPr>
          <w:ilvl w:val="1"/>
          <w:numId w:val="26"/>
        </w:numPr>
        <w:tabs>
          <w:tab w:val="clear" w:pos="1058"/>
        </w:tabs>
        <w:spacing w:line="276" w:lineRule="auto"/>
        <w:ind w:left="1134"/>
        <w:jc w:val="both"/>
        <w:rPr>
          <w:rFonts w:cs="Calibri"/>
          <w:b/>
        </w:rPr>
      </w:pPr>
      <w:bookmarkStart w:id="64" w:name="_Toc88766097"/>
      <w:r w:rsidRPr="007F76DD">
        <w:rPr>
          <w:rFonts w:cs="Calibri"/>
          <w:b/>
        </w:rPr>
        <w:t xml:space="preserve">Service Pack Requirements. </w:t>
      </w:r>
    </w:p>
    <w:bookmarkEnd w:id="64"/>
    <w:p w14:paraId="6DEA0A51" w14:textId="77777777" w:rsidR="00E52442" w:rsidRPr="00D0229D" w:rsidRDefault="00E52442" w:rsidP="00B51786">
      <w:pPr>
        <w:pStyle w:val="Specification"/>
        <w:numPr>
          <w:ilvl w:val="0"/>
          <w:numId w:val="38"/>
        </w:numPr>
        <w:tabs>
          <w:tab w:val="clear" w:pos="999"/>
          <w:tab w:val="num" w:pos="1701"/>
        </w:tabs>
        <w:spacing w:line="276" w:lineRule="auto"/>
        <w:ind w:left="1701"/>
        <w:jc w:val="both"/>
        <w:rPr>
          <w:rFonts w:asciiTheme="minorHAnsi" w:hAnsiTheme="minorHAnsi" w:cstheme="minorHAnsi"/>
        </w:rPr>
      </w:pPr>
      <w:r w:rsidRPr="00D0229D">
        <w:rPr>
          <w:rFonts w:asciiTheme="minorHAnsi" w:hAnsiTheme="minorHAnsi" w:cstheme="minorHAnsi"/>
        </w:rPr>
        <w:t>The cost of the Plant Inspection reports is deemed included in the service / inspection costs quoted.</w:t>
      </w:r>
    </w:p>
    <w:p w14:paraId="469ABF1C" w14:textId="77777777" w:rsidR="00E52442" w:rsidRPr="00D0229D" w:rsidRDefault="00E52442" w:rsidP="00B51786">
      <w:pPr>
        <w:pStyle w:val="Specification"/>
        <w:numPr>
          <w:ilvl w:val="0"/>
          <w:numId w:val="38"/>
        </w:numPr>
        <w:tabs>
          <w:tab w:val="clear" w:pos="999"/>
          <w:tab w:val="num" w:pos="1701"/>
        </w:tabs>
        <w:spacing w:line="276" w:lineRule="auto"/>
        <w:ind w:left="1701"/>
        <w:jc w:val="both"/>
        <w:rPr>
          <w:rFonts w:asciiTheme="minorHAnsi" w:hAnsiTheme="minorHAnsi" w:cstheme="minorHAnsi"/>
        </w:rPr>
      </w:pPr>
      <w:r w:rsidRPr="00D0229D">
        <w:rPr>
          <w:rFonts w:asciiTheme="minorHAnsi" w:hAnsiTheme="minorHAnsi" w:cstheme="minorHAnsi"/>
        </w:rPr>
        <w:t>T</w:t>
      </w:r>
      <w:r w:rsidRPr="00D0229D">
        <w:rPr>
          <w:rFonts w:asciiTheme="minorHAnsi" w:hAnsiTheme="minorHAnsi" w:cstheme="minorHAnsi"/>
          <w:color w:val="000000"/>
          <w:spacing w:val="-2"/>
        </w:rPr>
        <w:t>wo service packs per equipment, per site to be provided. The service pack must conform to the following:</w:t>
      </w:r>
    </w:p>
    <w:p w14:paraId="39A26E6A" w14:textId="77777777" w:rsidR="00E52442" w:rsidRPr="00D0229D" w:rsidRDefault="00E52442" w:rsidP="00B51786">
      <w:pPr>
        <w:pStyle w:val="Specification"/>
        <w:numPr>
          <w:ilvl w:val="2"/>
          <w:numId w:val="39"/>
        </w:numPr>
        <w:tabs>
          <w:tab w:val="clear" w:pos="1701"/>
          <w:tab w:val="num" w:pos="2268"/>
        </w:tabs>
        <w:spacing w:line="276" w:lineRule="auto"/>
        <w:ind w:left="2268"/>
        <w:jc w:val="both"/>
        <w:rPr>
          <w:rFonts w:asciiTheme="minorHAnsi" w:hAnsiTheme="minorHAnsi" w:cstheme="minorHAnsi"/>
          <w:color w:val="000000"/>
        </w:rPr>
      </w:pPr>
      <w:r w:rsidRPr="00D0229D">
        <w:rPr>
          <w:rFonts w:asciiTheme="minorHAnsi" w:hAnsiTheme="minorHAnsi" w:cstheme="minorHAnsi"/>
          <w:color w:val="000000"/>
          <w:spacing w:val="-2"/>
        </w:rPr>
        <w:t xml:space="preserve">The </w:t>
      </w:r>
      <w:r w:rsidRPr="00D0229D">
        <w:rPr>
          <w:rFonts w:asciiTheme="minorHAnsi" w:hAnsiTheme="minorHAnsi" w:cstheme="minorHAnsi"/>
          <w:color w:val="000000"/>
        </w:rPr>
        <w:t>service pack hard copy information must be contained within a file, of which each page must be in a plastic pocket, to ensure longevity of the documentation.</w:t>
      </w:r>
    </w:p>
    <w:p w14:paraId="277298CC" w14:textId="77777777" w:rsidR="00E52442" w:rsidRPr="00D0229D" w:rsidRDefault="00E52442" w:rsidP="00B51786">
      <w:pPr>
        <w:pStyle w:val="Specification"/>
        <w:numPr>
          <w:ilvl w:val="2"/>
          <w:numId w:val="39"/>
        </w:numPr>
        <w:tabs>
          <w:tab w:val="clear" w:pos="1701"/>
          <w:tab w:val="num" w:pos="2268"/>
        </w:tabs>
        <w:spacing w:line="276" w:lineRule="auto"/>
        <w:ind w:left="2268"/>
        <w:jc w:val="both"/>
        <w:rPr>
          <w:rFonts w:asciiTheme="minorHAnsi" w:hAnsiTheme="minorHAnsi" w:cstheme="minorHAnsi"/>
          <w:color w:val="000000"/>
          <w:spacing w:val="-2"/>
        </w:rPr>
      </w:pPr>
      <w:r w:rsidRPr="00D0229D">
        <w:rPr>
          <w:rFonts w:asciiTheme="minorHAnsi" w:hAnsiTheme="minorHAnsi" w:cstheme="minorHAnsi"/>
          <w:color w:val="000000"/>
          <w:spacing w:val="-2"/>
        </w:rPr>
        <w:t>Upon SITA approval of the service pack contents, the one file must be inserted into the service folders on site, and the other file must be delivered to the SITA Centurion office for archiving.</w:t>
      </w:r>
    </w:p>
    <w:p w14:paraId="725C9E1A" w14:textId="49564DCD" w:rsidR="00E52442" w:rsidRPr="00D0229D" w:rsidRDefault="00E52442" w:rsidP="00B51786">
      <w:pPr>
        <w:pStyle w:val="Specification"/>
        <w:numPr>
          <w:ilvl w:val="2"/>
          <w:numId w:val="39"/>
        </w:numPr>
        <w:tabs>
          <w:tab w:val="clear" w:pos="1701"/>
          <w:tab w:val="num" w:pos="2268"/>
        </w:tabs>
        <w:spacing w:line="276" w:lineRule="auto"/>
        <w:ind w:left="2268"/>
        <w:jc w:val="both"/>
        <w:rPr>
          <w:rFonts w:asciiTheme="minorHAnsi" w:hAnsiTheme="minorHAnsi" w:cstheme="minorHAnsi"/>
          <w:color w:val="000000"/>
          <w:spacing w:val="-2"/>
        </w:rPr>
      </w:pPr>
      <w:r w:rsidRPr="00D0229D">
        <w:rPr>
          <w:rFonts w:asciiTheme="minorHAnsi" w:hAnsiTheme="minorHAnsi" w:cstheme="minorHAnsi"/>
          <w:color w:val="000000"/>
          <w:spacing w:val="-2"/>
        </w:rPr>
        <w:t xml:space="preserve">The files must be clearly marked with a printed front page indicating the </w:t>
      </w:r>
      <w:r w:rsidR="0057608A" w:rsidRPr="00D0229D">
        <w:rPr>
          <w:rFonts w:asciiTheme="minorHAnsi" w:hAnsiTheme="minorHAnsi" w:cstheme="minorHAnsi"/>
          <w:color w:val="000000"/>
          <w:spacing w:val="-2"/>
        </w:rPr>
        <w:t>Bloemfontein</w:t>
      </w:r>
      <w:r w:rsidRPr="00D0229D">
        <w:rPr>
          <w:rFonts w:asciiTheme="minorHAnsi" w:hAnsiTheme="minorHAnsi" w:cstheme="minorHAnsi"/>
          <w:color w:val="000000"/>
          <w:spacing w:val="-2"/>
        </w:rPr>
        <w:t xml:space="preserve"> Site name </w:t>
      </w:r>
    </w:p>
    <w:p w14:paraId="662A3D09" w14:textId="0EF39DF9" w:rsidR="00E52442" w:rsidRPr="00D0229D" w:rsidRDefault="00E52442" w:rsidP="00B51786">
      <w:pPr>
        <w:pStyle w:val="Specification"/>
        <w:numPr>
          <w:ilvl w:val="2"/>
          <w:numId w:val="39"/>
        </w:numPr>
        <w:tabs>
          <w:tab w:val="clear" w:pos="1701"/>
          <w:tab w:val="num" w:pos="2268"/>
        </w:tabs>
        <w:spacing w:line="276" w:lineRule="auto"/>
        <w:ind w:left="2268"/>
        <w:jc w:val="both"/>
        <w:rPr>
          <w:rFonts w:asciiTheme="minorHAnsi" w:hAnsiTheme="minorHAnsi" w:cstheme="minorHAnsi"/>
          <w:color w:val="000000"/>
          <w:spacing w:val="-2"/>
        </w:rPr>
      </w:pPr>
      <w:r w:rsidRPr="00D0229D">
        <w:rPr>
          <w:rFonts w:asciiTheme="minorHAnsi" w:hAnsiTheme="minorHAnsi" w:cstheme="minorHAnsi"/>
          <w:color w:val="000000"/>
          <w:spacing w:val="-2"/>
        </w:rPr>
        <w:t>An electronic copy must be made of the entire service pack for the relevant to the equipment serviced, and be stored on an USB storage device. One USB storage device may be provided containing the information</w:t>
      </w:r>
      <w:r w:rsidR="0057608A" w:rsidRPr="00D0229D">
        <w:rPr>
          <w:rFonts w:asciiTheme="minorHAnsi" w:hAnsiTheme="minorHAnsi" w:cstheme="minorHAnsi"/>
          <w:color w:val="000000"/>
          <w:spacing w:val="-2"/>
        </w:rPr>
        <w:t>.</w:t>
      </w:r>
      <w:r w:rsidRPr="00D0229D">
        <w:rPr>
          <w:rFonts w:asciiTheme="minorHAnsi" w:hAnsiTheme="minorHAnsi" w:cstheme="minorHAnsi"/>
          <w:color w:val="000000"/>
          <w:spacing w:val="-2"/>
        </w:rPr>
        <w:t xml:space="preserve"> </w:t>
      </w:r>
    </w:p>
    <w:p w14:paraId="77A625B7" w14:textId="53318F17" w:rsidR="009174F5" w:rsidRPr="00D0229D" w:rsidRDefault="00E52442" w:rsidP="00B51786">
      <w:pPr>
        <w:pStyle w:val="Specification"/>
        <w:numPr>
          <w:ilvl w:val="2"/>
          <w:numId w:val="39"/>
        </w:numPr>
        <w:tabs>
          <w:tab w:val="clear" w:pos="1701"/>
          <w:tab w:val="num" w:pos="2268"/>
        </w:tabs>
        <w:spacing w:line="276" w:lineRule="auto"/>
        <w:ind w:left="2268"/>
        <w:jc w:val="both"/>
        <w:rPr>
          <w:rFonts w:asciiTheme="minorHAnsi" w:hAnsiTheme="minorHAnsi" w:cstheme="minorHAnsi"/>
          <w:color w:val="000000"/>
          <w:spacing w:val="-2"/>
        </w:rPr>
      </w:pPr>
      <w:r w:rsidRPr="00D0229D">
        <w:rPr>
          <w:rFonts w:asciiTheme="minorHAnsi" w:hAnsiTheme="minorHAnsi" w:cstheme="minorHAnsi"/>
          <w:color w:val="000000"/>
          <w:spacing w:val="-2"/>
        </w:rPr>
        <w:t>Should additional items be specified in this technical service requirements that does not appear on the given standard service sheet, it must be noted on a separate dated letterhead with associated test results.</w:t>
      </w:r>
    </w:p>
    <w:p w14:paraId="22BDFBD7" w14:textId="6D733807" w:rsidR="00C340B6" w:rsidRPr="00D0229D" w:rsidRDefault="00C340B6" w:rsidP="00C340B6">
      <w:pPr>
        <w:pStyle w:val="Specification"/>
        <w:spacing w:line="276" w:lineRule="auto"/>
        <w:jc w:val="both"/>
        <w:rPr>
          <w:rFonts w:asciiTheme="minorHAnsi" w:hAnsiTheme="minorHAnsi" w:cstheme="minorHAnsi"/>
          <w:color w:val="000000"/>
          <w:spacing w:val="-2"/>
        </w:rPr>
      </w:pPr>
    </w:p>
    <w:p w14:paraId="783944F9" w14:textId="4817FBF8" w:rsidR="00C340B6" w:rsidRPr="00D0229D" w:rsidRDefault="00C340B6" w:rsidP="00C340B6">
      <w:pPr>
        <w:pStyle w:val="Specification"/>
        <w:spacing w:line="276" w:lineRule="auto"/>
        <w:jc w:val="both"/>
        <w:rPr>
          <w:rFonts w:asciiTheme="minorHAnsi" w:hAnsiTheme="minorHAnsi" w:cstheme="minorHAnsi"/>
          <w:color w:val="000000"/>
          <w:spacing w:val="-2"/>
        </w:rPr>
      </w:pPr>
    </w:p>
    <w:p w14:paraId="0B2FC78F" w14:textId="77777777" w:rsidR="00C340B6" w:rsidRPr="00D0229D" w:rsidRDefault="00C340B6" w:rsidP="000B5664">
      <w:pPr>
        <w:pStyle w:val="Specification"/>
        <w:spacing w:line="276" w:lineRule="auto"/>
        <w:jc w:val="both"/>
        <w:rPr>
          <w:rFonts w:asciiTheme="minorHAnsi" w:hAnsiTheme="minorHAnsi" w:cstheme="minorHAnsi"/>
          <w:color w:val="000000"/>
          <w:spacing w:val="-2"/>
        </w:rPr>
      </w:pPr>
    </w:p>
    <w:p w14:paraId="34DC2F16" w14:textId="77777777" w:rsidR="00714244" w:rsidRPr="007F76DD" w:rsidRDefault="00714244" w:rsidP="007F76DD">
      <w:pPr>
        <w:pStyle w:val="Specification"/>
        <w:numPr>
          <w:ilvl w:val="0"/>
          <w:numId w:val="26"/>
        </w:numPr>
        <w:tabs>
          <w:tab w:val="clear" w:pos="632"/>
          <w:tab w:val="num" w:pos="567"/>
        </w:tabs>
        <w:spacing w:line="276" w:lineRule="auto"/>
        <w:ind w:left="567"/>
        <w:jc w:val="both"/>
        <w:rPr>
          <w:rFonts w:cs="Calibri"/>
          <w:b/>
        </w:rPr>
      </w:pPr>
      <w:r w:rsidRPr="007F76DD">
        <w:rPr>
          <w:rFonts w:cs="Calibri"/>
          <w:b/>
        </w:rPr>
        <w:t>SERVICE LEVEL REQUIREMENTS, WARRANTIES, AND PENALTIES</w:t>
      </w:r>
    </w:p>
    <w:p w14:paraId="7E073814" w14:textId="77777777" w:rsidR="00714244" w:rsidRPr="007F76DD" w:rsidRDefault="00714244" w:rsidP="007F76DD">
      <w:pPr>
        <w:spacing w:after="120" w:line="276" w:lineRule="auto"/>
        <w:ind w:left="567"/>
        <w:jc w:val="both"/>
        <w:rPr>
          <w:rFonts w:cs="Calibri"/>
          <w:color w:val="000000"/>
          <w:szCs w:val="24"/>
        </w:rPr>
      </w:pPr>
      <w:r w:rsidRPr="007F76DD">
        <w:rPr>
          <w:rFonts w:cs="Calibri"/>
          <w:color w:val="000000"/>
          <w:szCs w:val="24"/>
        </w:rPr>
        <w:t>All Service Level time lines indicated below are relevant any time of day, any time of year, during the contract period.</w:t>
      </w:r>
    </w:p>
    <w:p w14:paraId="75FF5657" w14:textId="77777777" w:rsidR="00714244" w:rsidRPr="007F76DD" w:rsidRDefault="00714244" w:rsidP="007F76DD">
      <w:pPr>
        <w:spacing w:after="120" w:line="276" w:lineRule="auto"/>
        <w:ind w:left="567"/>
        <w:jc w:val="both"/>
        <w:rPr>
          <w:rFonts w:cs="Calibri"/>
          <w:color w:val="000000"/>
          <w:szCs w:val="24"/>
        </w:rPr>
      </w:pPr>
      <w:r w:rsidRPr="007F76DD">
        <w:rPr>
          <w:rFonts w:cs="Calibri"/>
          <w:color w:val="000000"/>
          <w:szCs w:val="24"/>
        </w:rPr>
        <w:t xml:space="preserve">The following SLA time windows are applicable to this contract: </w:t>
      </w:r>
    </w:p>
    <w:p w14:paraId="5FA04A34" w14:textId="0CD746D4" w:rsidR="00714244" w:rsidRPr="007F76DD" w:rsidRDefault="00714244" w:rsidP="007F76DD">
      <w:pPr>
        <w:numPr>
          <w:ilvl w:val="1"/>
          <w:numId w:val="25"/>
        </w:numPr>
        <w:tabs>
          <w:tab w:val="clear" w:pos="1058"/>
          <w:tab w:val="num" w:pos="1134"/>
        </w:tabs>
        <w:spacing w:after="120" w:line="276" w:lineRule="auto"/>
        <w:ind w:left="1134"/>
        <w:jc w:val="both"/>
        <w:rPr>
          <w:rFonts w:cs="Calibri"/>
          <w:color w:val="000000"/>
          <w:szCs w:val="24"/>
        </w:rPr>
      </w:pPr>
      <w:r w:rsidRPr="007F76DD">
        <w:rPr>
          <w:rFonts w:cs="Calibri"/>
          <w:color w:val="000000" w:themeColor="text1"/>
          <w:spacing w:val="-2"/>
          <w:szCs w:val="24"/>
        </w:rPr>
        <w:t xml:space="preserve">The Change Control windows will be planned by both parties (SITA and the contractor) and practical timeslots (which must not exceed the specified maximum number of timeslots or the specified maximum duration of each timeslot) and dates be agreed to. The scope of work to be executed and completed for each of the Change Control windows will be agreed to by both SITA and the contractor. A penalty to the value will be applied per incident to the contractor should the contractor not implement the scoped work during the planned and approved Change window dates and timeslots, or should the contractor not be able to fully commission the electrical installation at the end of the planned and approved Change window dates and timeslots, or should the contractor not attend an arranged and notified (24 hours in advance) Change window. </w:t>
      </w:r>
    </w:p>
    <w:p w14:paraId="234B9DCF" w14:textId="0A5906F2" w:rsidR="00714244" w:rsidRPr="007F76DD" w:rsidRDefault="00714244" w:rsidP="007F76DD">
      <w:pPr>
        <w:numPr>
          <w:ilvl w:val="1"/>
          <w:numId w:val="25"/>
        </w:numPr>
        <w:tabs>
          <w:tab w:val="clear" w:pos="1058"/>
          <w:tab w:val="num" w:pos="1134"/>
        </w:tabs>
        <w:spacing w:after="120" w:line="276" w:lineRule="auto"/>
        <w:ind w:left="1134"/>
        <w:jc w:val="both"/>
        <w:rPr>
          <w:rFonts w:cs="Calibri"/>
          <w:color w:val="000000" w:themeColor="text1"/>
          <w:spacing w:val="-2"/>
          <w:szCs w:val="24"/>
        </w:rPr>
      </w:pPr>
      <w:r w:rsidRPr="007F76DD">
        <w:rPr>
          <w:rFonts w:cs="Calibri"/>
          <w:color w:val="000000" w:themeColor="text1"/>
          <w:spacing w:val="-2"/>
          <w:szCs w:val="24"/>
        </w:rPr>
        <w:t xml:space="preserve">SITA will notify the contractor telephonically that a problem is experienced at (in scope) site, and that he needs to attend to site immediately. The contractor shall provide the number of his emergency contact details, or representative that needs to be contacted for this purpose. The contractor shall have a qualified technician on site within </w:t>
      </w:r>
      <w:r w:rsidR="00B8277C" w:rsidRPr="007F76DD">
        <w:rPr>
          <w:rFonts w:cs="Calibri"/>
          <w:b/>
          <w:color w:val="000000" w:themeColor="text1"/>
          <w:spacing w:val="-2"/>
          <w:szCs w:val="24"/>
        </w:rPr>
        <w:t xml:space="preserve">60-minutes from </w:t>
      </w:r>
      <w:r w:rsidRPr="007F76DD">
        <w:rPr>
          <w:rFonts w:cs="Calibri"/>
          <w:color w:val="000000" w:themeColor="text1"/>
          <w:spacing w:val="-2"/>
          <w:szCs w:val="24"/>
        </w:rPr>
        <w:t xml:space="preserve">the first telephonic call/call attempt (unless SITA agrees to an alternative response time with the contractor during the call). Plant / Infrastructure repairs shall start within </w:t>
      </w:r>
      <w:r w:rsidR="00B8277C" w:rsidRPr="007F76DD">
        <w:rPr>
          <w:rFonts w:cs="Calibri"/>
          <w:b/>
          <w:color w:val="000000" w:themeColor="text1"/>
          <w:spacing w:val="-2"/>
          <w:szCs w:val="24"/>
        </w:rPr>
        <w:t xml:space="preserve">60-minutes from </w:t>
      </w:r>
      <w:r w:rsidRPr="007F76DD">
        <w:rPr>
          <w:rFonts w:cs="Calibri"/>
          <w:color w:val="000000" w:themeColor="text1"/>
          <w:spacing w:val="-2"/>
          <w:szCs w:val="24"/>
        </w:rPr>
        <w:t xml:space="preserve">the first telephonic call/call attempt (unless SITA agrees to an alternative response time with the contractor during the call or on-site inspection). The </w:t>
      </w:r>
      <w:r w:rsidR="00F27794" w:rsidRPr="007F76DD">
        <w:rPr>
          <w:rFonts w:cs="Calibri"/>
          <w:b/>
          <w:color w:val="000000" w:themeColor="text1"/>
          <w:spacing w:val="-2"/>
          <w:szCs w:val="24"/>
        </w:rPr>
        <w:t>6</w:t>
      </w:r>
      <w:r w:rsidRPr="007F76DD">
        <w:rPr>
          <w:rFonts w:cs="Calibri"/>
          <w:b/>
          <w:color w:val="000000" w:themeColor="text1"/>
          <w:spacing w:val="-2"/>
          <w:szCs w:val="24"/>
        </w:rPr>
        <w:t>0</w:t>
      </w:r>
      <w:r w:rsidR="001A5B44" w:rsidRPr="007F76DD">
        <w:rPr>
          <w:rFonts w:cs="Calibri"/>
          <w:b/>
          <w:color w:val="000000" w:themeColor="text1"/>
          <w:spacing w:val="-2"/>
          <w:szCs w:val="24"/>
        </w:rPr>
        <w:t>-</w:t>
      </w:r>
      <w:r w:rsidRPr="007F76DD">
        <w:rPr>
          <w:rFonts w:cs="Calibri"/>
          <w:b/>
          <w:color w:val="000000" w:themeColor="text1"/>
          <w:spacing w:val="-2"/>
          <w:szCs w:val="24"/>
        </w:rPr>
        <w:t>minute</w:t>
      </w:r>
      <w:r w:rsidR="001A5B44" w:rsidRPr="007F76DD">
        <w:rPr>
          <w:rFonts w:cs="Calibri"/>
          <w:b/>
          <w:color w:val="000000" w:themeColor="text1"/>
          <w:spacing w:val="-2"/>
          <w:szCs w:val="24"/>
        </w:rPr>
        <w:t>s</w:t>
      </w:r>
      <w:r w:rsidRPr="007F76DD">
        <w:rPr>
          <w:rFonts w:cs="Calibri"/>
          <w:color w:val="000000" w:themeColor="text1"/>
          <w:spacing w:val="-2"/>
          <w:szCs w:val="24"/>
        </w:rPr>
        <w:t xml:space="preserve"> requirement will be heavily dependent on the severity of the incident. If the incident is less severe, SITA will settle for slightly longer response times. SITA will be the judge of the incident severity. Should the Support Contractor’s response time to site exceed the specified </w:t>
      </w:r>
      <w:r w:rsidR="00B8277C" w:rsidRPr="007F76DD">
        <w:rPr>
          <w:rFonts w:cs="Calibri"/>
          <w:b/>
          <w:color w:val="000000" w:themeColor="text1"/>
          <w:spacing w:val="-2"/>
          <w:szCs w:val="24"/>
        </w:rPr>
        <w:t xml:space="preserve">60-minutes </w:t>
      </w:r>
      <w:r w:rsidRPr="007F76DD">
        <w:rPr>
          <w:rFonts w:cs="Calibri"/>
          <w:color w:val="000000" w:themeColor="text1"/>
          <w:spacing w:val="-2"/>
          <w:szCs w:val="24"/>
        </w:rPr>
        <w:t>(or alternative duration as agreed to by SITA) a</w:t>
      </w:r>
      <w:r w:rsidR="001A5B44" w:rsidRPr="007F76DD">
        <w:rPr>
          <w:rFonts w:cs="Calibri"/>
          <w:color w:val="000000" w:themeColor="text1"/>
          <w:spacing w:val="-2"/>
          <w:szCs w:val="24"/>
        </w:rPr>
        <w:t>n equivalent</w:t>
      </w:r>
      <w:r w:rsidRPr="007F76DD">
        <w:rPr>
          <w:rFonts w:cs="Calibri"/>
          <w:color w:val="000000" w:themeColor="text1"/>
          <w:spacing w:val="-2"/>
          <w:szCs w:val="24"/>
        </w:rPr>
        <w:t xml:space="preserve"> penalty will be applied, per incident.</w:t>
      </w:r>
    </w:p>
    <w:p w14:paraId="26F1DDC6" w14:textId="09D11B99" w:rsidR="00714244" w:rsidRPr="007F76DD" w:rsidRDefault="00714244" w:rsidP="007F76DD">
      <w:pPr>
        <w:numPr>
          <w:ilvl w:val="1"/>
          <w:numId w:val="25"/>
        </w:numPr>
        <w:tabs>
          <w:tab w:val="clear" w:pos="1058"/>
          <w:tab w:val="num" w:pos="1134"/>
        </w:tabs>
        <w:spacing w:after="120" w:line="276" w:lineRule="auto"/>
        <w:ind w:left="1134"/>
        <w:jc w:val="both"/>
        <w:rPr>
          <w:rFonts w:cs="Calibri"/>
          <w:color w:val="000000" w:themeColor="text1"/>
          <w:spacing w:val="-2"/>
          <w:szCs w:val="24"/>
        </w:rPr>
      </w:pPr>
      <w:r w:rsidRPr="007F76DD">
        <w:rPr>
          <w:rFonts w:cs="Calibri"/>
          <w:color w:val="000000"/>
          <w:szCs w:val="24"/>
        </w:rPr>
        <w:t>Penalties</w:t>
      </w:r>
      <w:r w:rsidRPr="007F76DD">
        <w:rPr>
          <w:rFonts w:cs="Calibri"/>
          <w:color w:val="000000" w:themeColor="text1"/>
          <w:spacing w:val="-2"/>
          <w:szCs w:val="24"/>
        </w:rPr>
        <w:t xml:space="preserve"> shall be applied at SITA’s discretion, following the breach of a Service Level Agreement. The contractor shall have the opportunity to provide a report, within seven calendar days following the incident or SITA’s notice of penalty, indicating why the contractor deem the penalty not to be applied. SITA shall take this into consideration, but SITA’s decision shall be final and shall deduct penalty values from the monthly invoices for the relevant site(s).</w:t>
      </w:r>
    </w:p>
    <w:p w14:paraId="361C7262" w14:textId="448D0283" w:rsidR="001A5B44" w:rsidRPr="007F76DD" w:rsidRDefault="001A5B44" w:rsidP="007F76DD">
      <w:pPr>
        <w:spacing w:after="120" w:line="276" w:lineRule="auto"/>
        <w:ind w:left="1134"/>
        <w:jc w:val="both"/>
        <w:rPr>
          <w:rFonts w:cs="Calibri"/>
          <w:color w:val="000000" w:themeColor="text1"/>
          <w:spacing w:val="-2"/>
          <w:szCs w:val="24"/>
        </w:rPr>
      </w:pPr>
    </w:p>
    <w:p w14:paraId="70A63C52" w14:textId="346502BC" w:rsidR="003D79DC" w:rsidRPr="007F76DD" w:rsidRDefault="003D79DC" w:rsidP="007F76DD">
      <w:pPr>
        <w:spacing w:after="120" w:line="276" w:lineRule="auto"/>
        <w:ind w:left="1134"/>
        <w:jc w:val="both"/>
        <w:rPr>
          <w:rFonts w:cs="Calibri"/>
          <w:color w:val="000000" w:themeColor="text1"/>
          <w:spacing w:val="-2"/>
          <w:szCs w:val="24"/>
        </w:rPr>
      </w:pPr>
    </w:p>
    <w:p w14:paraId="2226C456" w14:textId="77777777" w:rsidR="003D79DC" w:rsidRPr="007F76DD" w:rsidRDefault="003D79DC" w:rsidP="007F76DD">
      <w:pPr>
        <w:spacing w:after="120" w:line="276" w:lineRule="auto"/>
        <w:ind w:left="1134"/>
        <w:jc w:val="both"/>
        <w:rPr>
          <w:rFonts w:cs="Calibri"/>
          <w:color w:val="000000" w:themeColor="text1"/>
          <w:spacing w:val="-2"/>
          <w:szCs w:val="24"/>
        </w:rPr>
      </w:pPr>
    </w:p>
    <w:p w14:paraId="119B6E44" w14:textId="77777777" w:rsidR="001A5B44" w:rsidRPr="007F76DD" w:rsidRDefault="001A5B44" w:rsidP="007F76DD">
      <w:pPr>
        <w:spacing w:after="120" w:line="276" w:lineRule="auto"/>
        <w:ind w:left="1134"/>
        <w:jc w:val="both"/>
        <w:rPr>
          <w:rFonts w:cs="Calibri"/>
          <w:color w:val="000000" w:themeColor="text1"/>
          <w:spacing w:val="-2"/>
          <w:szCs w:val="24"/>
        </w:rPr>
      </w:pPr>
    </w:p>
    <w:p w14:paraId="27D5CB06" w14:textId="77777777" w:rsidR="00EF174F" w:rsidRPr="007F76DD" w:rsidRDefault="00EF174F" w:rsidP="007F76DD">
      <w:pPr>
        <w:pStyle w:val="Specification"/>
        <w:numPr>
          <w:ilvl w:val="0"/>
          <w:numId w:val="26"/>
        </w:numPr>
        <w:tabs>
          <w:tab w:val="clear" w:pos="632"/>
          <w:tab w:val="num" w:pos="567"/>
        </w:tabs>
        <w:spacing w:line="276" w:lineRule="auto"/>
        <w:ind w:left="567"/>
        <w:jc w:val="both"/>
        <w:rPr>
          <w:rFonts w:cs="Calibri"/>
          <w:b/>
        </w:rPr>
      </w:pPr>
      <w:r w:rsidRPr="007F76DD">
        <w:rPr>
          <w:rFonts w:cs="Calibri"/>
          <w:b/>
        </w:rPr>
        <w:t>SUPPLIER PERFORMANCE REPORTING</w:t>
      </w:r>
    </w:p>
    <w:p w14:paraId="4FDA73B4" w14:textId="2F77CE00" w:rsidR="000270B0" w:rsidRPr="007F76DD" w:rsidRDefault="000270B0" w:rsidP="007F76DD">
      <w:pPr>
        <w:pStyle w:val="Specification"/>
        <w:numPr>
          <w:ilvl w:val="1"/>
          <w:numId w:val="26"/>
        </w:numPr>
        <w:spacing w:line="276" w:lineRule="auto"/>
        <w:jc w:val="both"/>
        <w:rPr>
          <w:rStyle w:val="Strong"/>
          <w:rFonts w:cs="Calibri"/>
          <w:b w:val="0"/>
        </w:rPr>
      </w:pPr>
      <w:r w:rsidRPr="007F76DD">
        <w:rPr>
          <w:rStyle w:val="Strong"/>
          <w:rFonts w:cs="Calibri"/>
          <w:b w:val="0"/>
        </w:rPr>
        <w:t>The Supplier will report on a monthly basis to SITA/Client during the duration of the maintenance contract at the</w:t>
      </w:r>
      <w:r w:rsidRPr="007F76DD">
        <w:rPr>
          <w:rStyle w:val="Strong"/>
          <w:rFonts w:cs="Calibri"/>
          <w:b w:val="0"/>
          <w:shd w:val="clear" w:color="auto" w:fill="FFFFFF" w:themeFill="background1"/>
        </w:rPr>
        <w:t xml:space="preserve"> SITA</w:t>
      </w:r>
      <w:r w:rsidRPr="007F76DD">
        <w:rPr>
          <w:rStyle w:val="Strong"/>
          <w:rFonts w:cs="Calibri"/>
          <w:b w:val="0"/>
        </w:rPr>
        <w:t>/Client on the progress of the preceding month.</w:t>
      </w:r>
    </w:p>
    <w:p w14:paraId="0A95A805" w14:textId="77777777" w:rsidR="000270B0" w:rsidRPr="007F76DD" w:rsidRDefault="000270B0" w:rsidP="007F76DD">
      <w:pPr>
        <w:pStyle w:val="Specification"/>
        <w:numPr>
          <w:ilvl w:val="1"/>
          <w:numId w:val="26"/>
        </w:numPr>
        <w:spacing w:line="276" w:lineRule="auto"/>
        <w:jc w:val="both"/>
        <w:rPr>
          <w:rStyle w:val="Strong"/>
          <w:rFonts w:cs="Calibri"/>
          <w:b w:val="0"/>
        </w:rPr>
      </w:pPr>
      <w:r w:rsidRPr="007F76DD">
        <w:rPr>
          <w:rStyle w:val="Strong"/>
          <w:rFonts w:cs="Calibri"/>
          <w:b w:val="0"/>
        </w:rPr>
        <w:t>The Supplier is 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13C95015" w14:textId="77777777" w:rsidR="00DC169B" w:rsidRPr="007F76DD" w:rsidRDefault="00DC169B" w:rsidP="007F76DD">
      <w:pPr>
        <w:pStyle w:val="Specification"/>
        <w:numPr>
          <w:ilvl w:val="0"/>
          <w:numId w:val="26"/>
        </w:numPr>
        <w:tabs>
          <w:tab w:val="clear" w:pos="632"/>
          <w:tab w:val="num" w:pos="567"/>
        </w:tabs>
        <w:spacing w:line="276" w:lineRule="auto"/>
        <w:ind w:left="567"/>
        <w:jc w:val="both"/>
        <w:rPr>
          <w:rStyle w:val="Strong"/>
          <w:rFonts w:cs="Calibri"/>
          <w:b w:val="0"/>
        </w:rPr>
      </w:pPr>
      <w:r w:rsidRPr="007F76DD">
        <w:rPr>
          <w:rStyle w:val="Strong"/>
          <w:rFonts w:cs="Calibri"/>
        </w:rPr>
        <w:t>CERTIFICATION, EXPERTISE AND QUALIFICATION</w:t>
      </w:r>
    </w:p>
    <w:p w14:paraId="25146E8E" w14:textId="2DEF76A7" w:rsidR="003D79DC" w:rsidRPr="007F76DD" w:rsidRDefault="003D79DC" w:rsidP="007F76DD">
      <w:pPr>
        <w:pStyle w:val="Specification"/>
        <w:numPr>
          <w:ilvl w:val="0"/>
          <w:numId w:val="35"/>
        </w:numPr>
        <w:spacing w:line="276" w:lineRule="auto"/>
        <w:ind w:left="993" w:hanging="426"/>
        <w:jc w:val="both"/>
        <w:rPr>
          <w:rFonts w:cs="Calibri"/>
          <w:color w:val="000000" w:themeColor="text1"/>
        </w:rPr>
      </w:pPr>
      <w:r w:rsidRPr="007F76DD">
        <w:rPr>
          <w:rFonts w:cs="Calibri"/>
          <w:color w:val="000000" w:themeColor="text1"/>
        </w:rPr>
        <w:t>The bidder must have executed HVAC Maintenance Support Contract at Data Centre or Equivalent High Availability Environment to one customer in the last 5 years.</w:t>
      </w:r>
      <w:r w:rsidR="0055093B" w:rsidRPr="007F76DD">
        <w:rPr>
          <w:rFonts w:cs="Calibri"/>
          <w:color w:val="000000" w:themeColor="text1"/>
        </w:rPr>
        <w:t xml:space="preserve"> </w:t>
      </w:r>
    </w:p>
    <w:p w14:paraId="25FFC1C3" w14:textId="123C05D3" w:rsidR="000270B0" w:rsidRPr="007F76DD" w:rsidRDefault="000270B0" w:rsidP="007F76DD">
      <w:pPr>
        <w:pStyle w:val="Specification"/>
        <w:numPr>
          <w:ilvl w:val="0"/>
          <w:numId w:val="35"/>
        </w:numPr>
        <w:spacing w:line="276" w:lineRule="auto"/>
        <w:ind w:left="993" w:hanging="426"/>
        <w:jc w:val="both"/>
        <w:rPr>
          <w:rFonts w:cs="Calibri"/>
          <w:color w:val="000000" w:themeColor="text1"/>
        </w:rPr>
      </w:pPr>
      <w:r w:rsidRPr="007F76DD">
        <w:rPr>
          <w:rFonts w:cs="Calibri"/>
          <w:color w:val="000000" w:themeColor="text1"/>
        </w:rPr>
        <w:t>The bidder</w:t>
      </w:r>
      <w:r w:rsidR="00D0229D" w:rsidRPr="007F76DD">
        <w:rPr>
          <w:rFonts w:cs="Calibri"/>
          <w:color w:val="000000" w:themeColor="text1"/>
        </w:rPr>
        <w:t xml:space="preserve"> or subcontractor</w:t>
      </w:r>
      <w:r w:rsidRPr="007F76DD">
        <w:rPr>
          <w:rFonts w:cs="Calibri"/>
          <w:color w:val="000000" w:themeColor="text1"/>
        </w:rPr>
        <w:t xml:space="preserve"> must be registered with Construction Industry Development Board (</w:t>
      </w:r>
      <w:r w:rsidRPr="007F76DD">
        <w:rPr>
          <w:rFonts w:cs="Calibri"/>
          <w:b/>
          <w:color w:val="000000" w:themeColor="text1"/>
        </w:rPr>
        <w:t>CIDB</w:t>
      </w:r>
      <w:r w:rsidRPr="007F76DD">
        <w:rPr>
          <w:rFonts w:cs="Calibri"/>
          <w:color w:val="000000" w:themeColor="text1"/>
        </w:rPr>
        <w:t xml:space="preserve">) with a minimum rating of </w:t>
      </w:r>
      <w:r w:rsidR="003C2991" w:rsidRPr="007F76DD">
        <w:rPr>
          <w:rFonts w:cs="Calibri"/>
          <w:b/>
          <w:color w:val="000000" w:themeColor="text1"/>
        </w:rPr>
        <w:t>2</w:t>
      </w:r>
      <w:r w:rsidRPr="007F76DD">
        <w:rPr>
          <w:rFonts w:cs="Calibri"/>
          <w:b/>
          <w:color w:val="000000" w:themeColor="text1"/>
        </w:rPr>
        <w:t>ME</w:t>
      </w:r>
      <w:r w:rsidR="005C0992" w:rsidRPr="007F76DD">
        <w:rPr>
          <w:rFonts w:cs="Calibri"/>
          <w:b/>
          <w:color w:val="000000" w:themeColor="text1"/>
        </w:rPr>
        <w:t xml:space="preserve"> PE</w:t>
      </w:r>
      <w:r w:rsidR="00551AAA" w:rsidRPr="007F76DD">
        <w:rPr>
          <w:rFonts w:cs="Calibri"/>
          <w:b/>
          <w:color w:val="000000" w:themeColor="text1"/>
        </w:rPr>
        <w:t xml:space="preserve"> or </w:t>
      </w:r>
      <w:r w:rsidR="003C2991" w:rsidRPr="007F76DD">
        <w:rPr>
          <w:rFonts w:cs="Calibri"/>
          <w:b/>
          <w:color w:val="000000" w:themeColor="text1"/>
        </w:rPr>
        <w:t>3</w:t>
      </w:r>
      <w:r w:rsidR="00551AAA" w:rsidRPr="007F76DD">
        <w:rPr>
          <w:rFonts w:cs="Calibri"/>
          <w:b/>
          <w:color w:val="000000" w:themeColor="text1"/>
        </w:rPr>
        <w:t>ME</w:t>
      </w:r>
      <w:r w:rsidR="008A3AA1" w:rsidRPr="007F76DD">
        <w:rPr>
          <w:rFonts w:cs="Calibri"/>
          <w:b/>
          <w:color w:val="000000" w:themeColor="text1"/>
        </w:rPr>
        <w:t xml:space="preserve"> or Higher</w:t>
      </w:r>
    </w:p>
    <w:p w14:paraId="36164939" w14:textId="62B04C82" w:rsidR="003D79DC" w:rsidRPr="007F76DD" w:rsidRDefault="00AC3374" w:rsidP="007F76DD">
      <w:pPr>
        <w:pStyle w:val="Specification"/>
        <w:numPr>
          <w:ilvl w:val="0"/>
          <w:numId w:val="35"/>
        </w:numPr>
        <w:spacing w:line="276" w:lineRule="auto"/>
        <w:ind w:left="993" w:hanging="426"/>
        <w:jc w:val="both"/>
        <w:rPr>
          <w:rFonts w:cs="Calibri"/>
          <w:color w:val="000000" w:themeColor="text1"/>
        </w:rPr>
      </w:pPr>
      <w:r w:rsidRPr="007F76DD">
        <w:rPr>
          <w:rFonts w:cs="Calibri"/>
          <w:color w:val="000000" w:themeColor="text1"/>
        </w:rPr>
        <w:t>The Bidder must provide a qualified HVAC Artisan</w:t>
      </w:r>
      <w:r w:rsidR="00244177" w:rsidRPr="007F76DD">
        <w:rPr>
          <w:rFonts w:cs="Calibri"/>
          <w:color w:val="000000" w:themeColor="text1"/>
        </w:rPr>
        <w:t xml:space="preserve"> </w:t>
      </w:r>
      <w:r w:rsidR="00307A4F" w:rsidRPr="007F76DD">
        <w:rPr>
          <w:rFonts w:cs="Calibri"/>
          <w:color w:val="000000" w:themeColor="text1"/>
        </w:rPr>
        <w:t>(</w:t>
      </w:r>
      <w:r w:rsidR="00244177" w:rsidRPr="007F76DD">
        <w:rPr>
          <w:rFonts w:cs="Calibri"/>
          <w:color w:val="000000" w:themeColor="text1"/>
        </w:rPr>
        <w:t>industrial refrigeration mechanic)</w:t>
      </w:r>
      <w:r w:rsidRPr="007F76DD">
        <w:rPr>
          <w:rFonts w:cs="Calibri"/>
          <w:color w:val="000000" w:themeColor="text1"/>
        </w:rPr>
        <w:t xml:space="preserve"> with trade test certificate that is 5 years old, or longer.</w:t>
      </w:r>
    </w:p>
    <w:p w14:paraId="2E646B04" w14:textId="1C442A95" w:rsidR="00BD2A3E" w:rsidRPr="007F76DD" w:rsidRDefault="00BD2A3E" w:rsidP="007F76DD">
      <w:pPr>
        <w:pStyle w:val="Specification"/>
        <w:numPr>
          <w:ilvl w:val="0"/>
          <w:numId w:val="35"/>
        </w:numPr>
        <w:spacing w:line="276" w:lineRule="auto"/>
        <w:ind w:left="993" w:hanging="426"/>
        <w:jc w:val="both"/>
        <w:rPr>
          <w:rFonts w:cs="Calibri"/>
          <w:color w:val="000000" w:themeColor="text1"/>
        </w:rPr>
      </w:pPr>
      <w:r w:rsidRPr="007F76DD">
        <w:rPr>
          <w:rFonts w:cs="Calibri"/>
          <w:color w:val="000000" w:themeColor="text1"/>
        </w:rPr>
        <w:t xml:space="preserve">The Supplier represents that, </w:t>
      </w:r>
    </w:p>
    <w:p w14:paraId="5D6A4A0C" w14:textId="506B5CA5" w:rsidR="00BD2A3E" w:rsidRPr="007F76DD" w:rsidRDefault="00BD2A3E" w:rsidP="007F76DD">
      <w:pPr>
        <w:pStyle w:val="Specification"/>
        <w:numPr>
          <w:ilvl w:val="2"/>
          <w:numId w:val="46"/>
        </w:numPr>
        <w:tabs>
          <w:tab w:val="clear" w:pos="1701"/>
        </w:tabs>
        <w:spacing w:line="276" w:lineRule="auto"/>
        <w:ind w:left="1560"/>
        <w:jc w:val="both"/>
        <w:rPr>
          <w:rStyle w:val="Strong"/>
          <w:rFonts w:cs="Calibri"/>
          <w:bCs w:val="0"/>
        </w:rPr>
      </w:pPr>
      <w:r w:rsidRPr="007F76DD">
        <w:rPr>
          <w:rStyle w:val="Strong"/>
          <w:rFonts w:cs="Calibri"/>
          <w:b w:val="0"/>
        </w:rPr>
        <w:t>it has the necessary expertise, skill, qualifications and ability to undertake the work required in terms of the Statement of Work or Service Definition</w:t>
      </w:r>
      <w:r w:rsidR="0078787A" w:rsidRPr="007F76DD">
        <w:rPr>
          <w:rStyle w:val="Strong"/>
          <w:rFonts w:cs="Calibri"/>
          <w:b w:val="0"/>
        </w:rPr>
        <w:t>, with t</w:t>
      </w:r>
      <w:r w:rsidR="0078787A" w:rsidRPr="007F76DD">
        <w:rPr>
          <w:rStyle w:val="Strong"/>
          <w:rFonts w:cs="Calibri"/>
          <w:b w:val="0"/>
          <w:bCs w:val="0"/>
        </w:rPr>
        <w:t>he technical personnel qualified</w:t>
      </w:r>
      <w:r w:rsidRPr="007F76DD">
        <w:rPr>
          <w:rStyle w:val="Strong"/>
          <w:rFonts w:cs="Calibri"/>
          <w:b w:val="0"/>
        </w:rPr>
        <w:t xml:space="preserve"> and;</w:t>
      </w:r>
    </w:p>
    <w:p w14:paraId="51A7A725" w14:textId="77777777" w:rsidR="00BD2A3E" w:rsidRPr="007F76DD" w:rsidRDefault="00BD2A3E" w:rsidP="007F76DD">
      <w:pPr>
        <w:pStyle w:val="Specification"/>
        <w:numPr>
          <w:ilvl w:val="2"/>
          <w:numId w:val="46"/>
        </w:numPr>
        <w:tabs>
          <w:tab w:val="clear" w:pos="1701"/>
        </w:tabs>
        <w:spacing w:line="276" w:lineRule="auto"/>
        <w:ind w:left="1560"/>
        <w:jc w:val="both"/>
        <w:rPr>
          <w:rStyle w:val="Strong"/>
          <w:rFonts w:cs="Calibri"/>
          <w:bCs w:val="0"/>
        </w:rPr>
      </w:pPr>
      <w:r w:rsidRPr="007F76DD">
        <w:rPr>
          <w:rStyle w:val="Strong"/>
          <w:rFonts w:cs="Calibri"/>
          <w:b w:val="0"/>
        </w:rPr>
        <w:t>it is committed to provide the Products or Services; and</w:t>
      </w:r>
    </w:p>
    <w:p w14:paraId="4B6FE473" w14:textId="7DA5FC18" w:rsidR="00AC3374" w:rsidRPr="007F76DD" w:rsidRDefault="00BD2A3E" w:rsidP="007F76DD">
      <w:pPr>
        <w:pStyle w:val="Specification"/>
        <w:numPr>
          <w:ilvl w:val="2"/>
          <w:numId w:val="46"/>
        </w:numPr>
        <w:tabs>
          <w:tab w:val="clear" w:pos="1701"/>
        </w:tabs>
        <w:spacing w:line="276" w:lineRule="auto"/>
        <w:ind w:left="1560"/>
        <w:jc w:val="both"/>
        <w:rPr>
          <w:rStyle w:val="Strong"/>
          <w:rFonts w:cs="Calibri"/>
          <w:bCs w:val="0"/>
        </w:rPr>
      </w:pPr>
      <w:r w:rsidRPr="007F76DD">
        <w:rPr>
          <w:rStyle w:val="Strong"/>
          <w:rFonts w:cs="Calibri"/>
          <w:b w:val="0"/>
        </w:rPr>
        <w:t>perform all obligations detailed herein without any interruption to the Customer.</w:t>
      </w:r>
    </w:p>
    <w:p w14:paraId="07542F9E" w14:textId="0DC35249" w:rsidR="00BD2A3E" w:rsidRPr="007F76DD" w:rsidRDefault="00BD2A3E" w:rsidP="007F76DD">
      <w:pPr>
        <w:pStyle w:val="Specification"/>
        <w:numPr>
          <w:ilvl w:val="0"/>
          <w:numId w:val="35"/>
        </w:numPr>
        <w:spacing w:line="276" w:lineRule="auto"/>
        <w:ind w:left="993" w:hanging="426"/>
        <w:jc w:val="both"/>
        <w:rPr>
          <w:rStyle w:val="Strong"/>
          <w:rFonts w:cs="Calibri"/>
          <w:b w:val="0"/>
          <w:bCs w:val="0"/>
        </w:rPr>
      </w:pPr>
      <w:r w:rsidRPr="007F76DD">
        <w:rPr>
          <w:rFonts w:cs="Calibri"/>
          <w:color w:val="000000" w:themeColor="text1"/>
        </w:rPr>
        <w:t>The Supplier must provide the service in a good and workmanlike manner and in accordance with the practices and high professional standards used in well-managed operations performing services similar to the Services;</w:t>
      </w:r>
    </w:p>
    <w:p w14:paraId="580397F1" w14:textId="3CA719F7" w:rsidR="00BD2A3E" w:rsidRPr="007F76DD" w:rsidRDefault="00BD2A3E" w:rsidP="007F76DD">
      <w:pPr>
        <w:pStyle w:val="ListParagraph"/>
        <w:numPr>
          <w:ilvl w:val="0"/>
          <w:numId w:val="35"/>
        </w:numPr>
        <w:spacing w:line="276" w:lineRule="auto"/>
        <w:ind w:left="993" w:hanging="426"/>
        <w:jc w:val="both"/>
        <w:rPr>
          <w:rStyle w:val="Strong"/>
          <w:rFonts w:cs="Calibri"/>
          <w:b w:val="0"/>
          <w:bCs w:val="0"/>
        </w:rPr>
      </w:pPr>
      <w:r w:rsidRPr="007F76DD">
        <w:rPr>
          <w:rStyle w:val="Strong"/>
          <w:rFonts w:cs="Calibri"/>
          <w:b w:val="0"/>
          <w:bCs w:val="0"/>
        </w:rPr>
        <w:t>The Supplier must perform the Services in the most cost-effective manner consistent with the level of quality and performance as defined in Statement of Work or Service Definition;</w:t>
      </w:r>
    </w:p>
    <w:p w14:paraId="719BF6D6" w14:textId="3DE54D5A" w:rsidR="00C340B6" w:rsidRPr="007F76DD" w:rsidRDefault="00C340B6" w:rsidP="007F76DD">
      <w:pPr>
        <w:pStyle w:val="ListParagraph"/>
        <w:numPr>
          <w:ilvl w:val="0"/>
          <w:numId w:val="35"/>
        </w:numPr>
        <w:spacing w:line="276" w:lineRule="auto"/>
        <w:ind w:left="993" w:hanging="426"/>
        <w:jc w:val="both"/>
        <w:rPr>
          <w:rStyle w:val="Strong"/>
          <w:rFonts w:cs="Calibri"/>
          <w:b w:val="0"/>
          <w:bCs w:val="0"/>
        </w:rPr>
      </w:pPr>
      <w:r w:rsidRPr="007F76DD">
        <w:rPr>
          <w:rStyle w:val="Strong"/>
          <w:rFonts w:cs="Calibri"/>
          <w:bCs w:val="0"/>
        </w:rPr>
        <w:t>Original Equipment Manufacturer (OEM) work:</w:t>
      </w:r>
      <w:r w:rsidRPr="007F76DD">
        <w:rPr>
          <w:rStyle w:val="Strong"/>
          <w:rFonts w:cs="Calibri"/>
          <w:b w:val="0"/>
          <w:bCs w:val="0"/>
        </w:rPr>
        <w:t xml:space="preserve"> The Supplier must ensure that preventative work or service on the Down blow system is performed according to OEM requirements. The bidder shall indicate the potential risks of following this servicing methodology.</w:t>
      </w:r>
    </w:p>
    <w:p w14:paraId="5FB92869" w14:textId="61AEE512" w:rsidR="000270B0" w:rsidRPr="007F76DD" w:rsidRDefault="000270B0" w:rsidP="007F76DD">
      <w:pPr>
        <w:pStyle w:val="Specification"/>
        <w:numPr>
          <w:ilvl w:val="0"/>
          <w:numId w:val="35"/>
        </w:numPr>
        <w:spacing w:line="276" w:lineRule="auto"/>
        <w:ind w:left="993" w:hanging="426"/>
        <w:jc w:val="both"/>
        <w:rPr>
          <w:rStyle w:val="Strong"/>
          <w:rFonts w:cs="Calibri"/>
          <w:b w:val="0"/>
          <w:bCs w:val="0"/>
        </w:rPr>
      </w:pPr>
      <w:r w:rsidRPr="007F76DD">
        <w:rPr>
          <w:rStyle w:val="Strong"/>
          <w:rFonts w:cs="Calibri"/>
        </w:rPr>
        <w:t>Mechanical Work</w:t>
      </w:r>
      <w:r w:rsidRPr="007F76DD">
        <w:rPr>
          <w:rStyle w:val="Strong"/>
          <w:rFonts w:cs="Calibri"/>
          <w:b w:val="0"/>
        </w:rPr>
        <w:t xml:space="preserve">. The Supplier must ensure that Mechanical Work is performed as prescribed by the Occupation Health and Safety Act (Act 85 of 1993) as through the Pressure Equipment Regulations, requires a SAQCC Gas registered refrigerant gas </w:t>
      </w:r>
      <w:r w:rsidRPr="007F76DD">
        <w:rPr>
          <w:rStyle w:val="Strong"/>
          <w:rFonts w:cs="Calibri"/>
          <w:b w:val="0"/>
        </w:rPr>
        <w:lastRenderedPageBreak/>
        <w:t>practitioner for the installation, repair or modification and/or maintenance of a refrigeration system.</w:t>
      </w:r>
    </w:p>
    <w:p w14:paraId="2E935408" w14:textId="5E5B3887" w:rsidR="00BD2A3E" w:rsidRPr="007F76DD" w:rsidRDefault="00BD2A3E" w:rsidP="007F76DD">
      <w:pPr>
        <w:pStyle w:val="Specification"/>
        <w:numPr>
          <w:ilvl w:val="0"/>
          <w:numId w:val="35"/>
        </w:numPr>
        <w:spacing w:line="276" w:lineRule="auto"/>
        <w:ind w:left="993" w:hanging="426"/>
        <w:jc w:val="both"/>
        <w:rPr>
          <w:rStyle w:val="Strong"/>
          <w:rFonts w:cs="Calibri"/>
          <w:b w:val="0"/>
          <w:bCs w:val="0"/>
          <w:szCs w:val="20"/>
        </w:rPr>
      </w:pPr>
      <w:r w:rsidRPr="007F76DD">
        <w:rPr>
          <w:rStyle w:val="Strong"/>
          <w:rFonts w:cs="Calibri"/>
        </w:rPr>
        <w:t>Electrical Work</w:t>
      </w:r>
      <w:r w:rsidRPr="007F76DD">
        <w:rPr>
          <w:rStyle w:val="Strong"/>
          <w:rFonts w:cs="Calibri"/>
          <w:b w:val="0"/>
        </w:rPr>
        <w:t xml:space="preserve">. The Supplier must ensure that Electrical Work is performed as prescribed by the Occupation Health and Safety Act (Act 85 of 1993 as amended), Electrical Regulations </w:t>
      </w:r>
      <w:r w:rsidRPr="007F76DD">
        <w:rPr>
          <w:rStyle w:val="Strong"/>
          <w:rFonts w:cs="Calibri"/>
          <w:b w:val="0"/>
        </w:rPr>
        <w:tab/>
        <w:t>2009, including,</w:t>
      </w:r>
    </w:p>
    <w:p w14:paraId="650B7D69" w14:textId="77777777" w:rsidR="00BD2A3E" w:rsidRPr="007F76DD" w:rsidRDefault="00BD2A3E" w:rsidP="007F76DD">
      <w:pPr>
        <w:pStyle w:val="Specification"/>
        <w:numPr>
          <w:ilvl w:val="2"/>
          <w:numId w:val="48"/>
        </w:numPr>
        <w:tabs>
          <w:tab w:val="clear" w:pos="1701"/>
          <w:tab w:val="num" w:pos="1418"/>
        </w:tabs>
        <w:spacing w:line="276" w:lineRule="auto"/>
        <w:ind w:left="1418" w:hanging="284"/>
        <w:jc w:val="both"/>
        <w:rPr>
          <w:rFonts w:cs="Calibri"/>
        </w:rPr>
      </w:pPr>
      <w:r w:rsidRPr="007F76DD">
        <w:rPr>
          <w:rFonts w:cs="Calibri"/>
        </w:rPr>
        <w:t>The standard of work conforms to SABS SANS 10142-1: The code of practice for wiring of premises; and</w:t>
      </w:r>
    </w:p>
    <w:p w14:paraId="04D7226E" w14:textId="77777777" w:rsidR="00BD2A3E" w:rsidRPr="007F76DD" w:rsidRDefault="00BD2A3E" w:rsidP="007F76DD">
      <w:pPr>
        <w:pStyle w:val="Specification"/>
        <w:numPr>
          <w:ilvl w:val="2"/>
          <w:numId w:val="48"/>
        </w:numPr>
        <w:tabs>
          <w:tab w:val="clear" w:pos="1701"/>
          <w:tab w:val="num" w:pos="1418"/>
        </w:tabs>
        <w:spacing w:line="276" w:lineRule="auto"/>
        <w:ind w:left="1418" w:hanging="284"/>
        <w:jc w:val="both"/>
        <w:rPr>
          <w:rFonts w:cs="Calibri"/>
        </w:rPr>
      </w:pPr>
      <w:r w:rsidRPr="007F76DD">
        <w:rPr>
          <w:rFonts w:cs="Calibri"/>
        </w:rPr>
        <w:t>Any Electrical installation or alteration is certified after completion of work by means of a Certificate of Compliance.</w:t>
      </w:r>
    </w:p>
    <w:p w14:paraId="39E993F4" w14:textId="29E73F86" w:rsidR="004F350E" w:rsidRPr="007F76DD" w:rsidRDefault="00CC283F" w:rsidP="007F76DD">
      <w:pPr>
        <w:pStyle w:val="ListParagraph"/>
        <w:numPr>
          <w:ilvl w:val="0"/>
          <w:numId w:val="35"/>
        </w:numPr>
        <w:spacing w:line="276" w:lineRule="auto"/>
        <w:ind w:left="993" w:hanging="426"/>
        <w:jc w:val="both"/>
        <w:rPr>
          <w:rStyle w:val="Strong"/>
          <w:rFonts w:cs="Calibri"/>
          <w:b w:val="0"/>
          <w:bCs w:val="0"/>
        </w:rPr>
      </w:pPr>
      <w:r w:rsidRPr="007F76DD">
        <w:rPr>
          <w:rStyle w:val="Strong"/>
          <w:rFonts w:cs="Calibri"/>
          <w:bCs w:val="0"/>
        </w:rPr>
        <w:t>HVAC Technician.</w:t>
      </w:r>
      <w:r w:rsidRPr="007F76DD">
        <w:rPr>
          <w:rStyle w:val="Strong"/>
          <w:rFonts w:cs="Calibri"/>
          <w:b w:val="0"/>
          <w:bCs w:val="0"/>
        </w:rPr>
        <w:t xml:space="preserve"> The Supplier must ensure that the technician is qualified and has experience with large HVAC equipment and systems. The minimum qualification should be a Refrigeration Mechanic (Industrial) with valid trade test certificate that is five (5) years old or longer.</w:t>
      </w:r>
    </w:p>
    <w:p w14:paraId="3EB5499C" w14:textId="77777777" w:rsidR="00DC169B" w:rsidRPr="007F76DD" w:rsidRDefault="00DC169B" w:rsidP="007F76DD">
      <w:pPr>
        <w:pStyle w:val="Specification"/>
        <w:numPr>
          <w:ilvl w:val="0"/>
          <w:numId w:val="26"/>
        </w:numPr>
        <w:tabs>
          <w:tab w:val="clear" w:pos="632"/>
        </w:tabs>
        <w:spacing w:before="240" w:line="276" w:lineRule="auto"/>
        <w:ind w:left="567"/>
        <w:jc w:val="both"/>
        <w:rPr>
          <w:rFonts w:cs="Calibri"/>
          <w:b/>
        </w:rPr>
      </w:pPr>
      <w:r w:rsidRPr="007F76DD">
        <w:rPr>
          <w:rFonts w:cs="Calibri"/>
          <w:b/>
        </w:rPr>
        <w:t>LOGISTICAL CONDITIONS</w:t>
      </w:r>
    </w:p>
    <w:p w14:paraId="4BD5B1B9" w14:textId="5322BFC5" w:rsidR="00DC169B" w:rsidRPr="007F76DD" w:rsidRDefault="004B7E27" w:rsidP="007F76DD">
      <w:pPr>
        <w:pStyle w:val="Specification"/>
        <w:numPr>
          <w:ilvl w:val="0"/>
          <w:numId w:val="27"/>
        </w:numPr>
        <w:spacing w:line="276" w:lineRule="auto"/>
        <w:jc w:val="both"/>
        <w:rPr>
          <w:rFonts w:cs="Calibri"/>
          <w:b/>
        </w:rPr>
      </w:pPr>
      <w:r w:rsidRPr="007F76DD">
        <w:rPr>
          <w:rFonts w:cs="Calibri"/>
          <w:b/>
        </w:rPr>
        <w:t xml:space="preserve">Normal </w:t>
      </w:r>
      <w:r w:rsidR="00DC169B" w:rsidRPr="007F76DD">
        <w:rPr>
          <w:rFonts w:cs="Calibri"/>
          <w:b/>
        </w:rPr>
        <w:t>work</w:t>
      </w:r>
      <w:r w:rsidRPr="007F76DD">
        <w:rPr>
          <w:rFonts w:cs="Calibri"/>
          <w:b/>
        </w:rPr>
        <w:t>ing hours</w:t>
      </w:r>
      <w:r w:rsidR="00DC169B" w:rsidRPr="007F76DD">
        <w:rPr>
          <w:rFonts w:cs="Calibri"/>
        </w:rPr>
        <w:t>, 08h00 – 1</w:t>
      </w:r>
      <w:r w:rsidR="004700F7" w:rsidRPr="007F76DD">
        <w:rPr>
          <w:rFonts w:cs="Calibri"/>
        </w:rPr>
        <w:t>7</w:t>
      </w:r>
      <w:r w:rsidR="00DC169B" w:rsidRPr="007F76DD">
        <w:rPr>
          <w:rFonts w:cs="Calibri"/>
        </w:rPr>
        <w:t>h</w:t>
      </w:r>
      <w:r w:rsidR="007F35BE" w:rsidRPr="007F76DD">
        <w:rPr>
          <w:rFonts w:cs="Calibri"/>
        </w:rPr>
        <w:t>0</w:t>
      </w:r>
      <w:r w:rsidR="00DC169B" w:rsidRPr="007F76DD">
        <w:rPr>
          <w:rFonts w:cs="Calibri"/>
        </w:rPr>
        <w:t xml:space="preserve">0. </w:t>
      </w:r>
      <w:r w:rsidR="00DC169B" w:rsidRPr="007F76DD">
        <w:rPr>
          <w:rFonts w:cs="Calibri"/>
          <w:color w:val="FF0000"/>
        </w:rPr>
        <w:t xml:space="preserve"> </w:t>
      </w:r>
    </w:p>
    <w:p w14:paraId="600FEE0E" w14:textId="77777777" w:rsidR="00DC169B" w:rsidRPr="007F76DD" w:rsidRDefault="00DC169B" w:rsidP="007F76DD">
      <w:pPr>
        <w:pStyle w:val="Specification"/>
        <w:numPr>
          <w:ilvl w:val="0"/>
          <w:numId w:val="27"/>
        </w:numPr>
        <w:spacing w:line="276" w:lineRule="auto"/>
        <w:jc w:val="both"/>
        <w:rPr>
          <w:rFonts w:cs="Calibri"/>
          <w:b/>
        </w:rPr>
      </w:pPr>
      <w:r w:rsidRPr="007F76DD">
        <w:rPr>
          <w:rFonts w:cs="Calibri"/>
        </w:rPr>
        <w:t>Provision to be made for work which will be Saturday and Sunday.</w:t>
      </w:r>
    </w:p>
    <w:p w14:paraId="6D17ABD9" w14:textId="77777777" w:rsidR="00E628D8" w:rsidRPr="007F76DD" w:rsidRDefault="00E628D8" w:rsidP="007F76DD">
      <w:pPr>
        <w:pStyle w:val="Specification"/>
        <w:numPr>
          <w:ilvl w:val="0"/>
          <w:numId w:val="27"/>
        </w:numPr>
        <w:spacing w:line="276" w:lineRule="auto"/>
        <w:jc w:val="both"/>
        <w:rPr>
          <w:rFonts w:cs="Calibri"/>
        </w:rPr>
      </w:pPr>
      <w:r w:rsidRPr="007F76DD">
        <w:rPr>
          <w:rFonts w:cs="Calibri"/>
        </w:rPr>
        <w:t>All the work that require downtime of services or have potential to cause unplanned downtime will have to be approved before commencing. The approval will have to follow SITA change management process.</w:t>
      </w:r>
    </w:p>
    <w:p w14:paraId="402891C1" w14:textId="77777777" w:rsidR="00E628D8" w:rsidRPr="007F76DD" w:rsidRDefault="00DC169B" w:rsidP="007F76DD">
      <w:pPr>
        <w:pStyle w:val="Specification"/>
        <w:numPr>
          <w:ilvl w:val="0"/>
          <w:numId w:val="27"/>
        </w:numPr>
        <w:spacing w:line="276" w:lineRule="auto"/>
        <w:jc w:val="both"/>
        <w:rPr>
          <w:rFonts w:cs="Calibri"/>
          <w:b/>
        </w:rPr>
      </w:pPr>
      <w:r w:rsidRPr="007F76DD">
        <w:rPr>
          <w:rFonts w:cs="Calibri"/>
        </w:rPr>
        <w:t xml:space="preserve">The </w:t>
      </w:r>
      <w:r w:rsidR="00E628D8" w:rsidRPr="007F76DD">
        <w:rPr>
          <w:rFonts w:cs="Calibri"/>
        </w:rPr>
        <w:t>scheduled work</w:t>
      </w:r>
      <w:r w:rsidRPr="007F76DD">
        <w:rPr>
          <w:rFonts w:cs="Calibri"/>
        </w:rPr>
        <w:t xml:space="preserve"> that does not require downtime, those can be completed during hours in 7(a) and 7(b).</w:t>
      </w:r>
    </w:p>
    <w:p w14:paraId="6F6C5E92" w14:textId="77777777" w:rsidR="00DC169B" w:rsidRPr="007F76DD" w:rsidRDefault="00DC169B" w:rsidP="007F76DD">
      <w:pPr>
        <w:pStyle w:val="Specification"/>
        <w:numPr>
          <w:ilvl w:val="0"/>
          <w:numId w:val="27"/>
        </w:numPr>
        <w:spacing w:line="276" w:lineRule="auto"/>
        <w:jc w:val="both"/>
        <w:rPr>
          <w:rFonts w:cs="Calibri"/>
          <w:b/>
        </w:rPr>
      </w:pPr>
      <w:r w:rsidRPr="007F76DD">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2B74EF7E" w14:textId="4D9B90B5" w:rsidR="00DC169B" w:rsidRPr="007F76DD" w:rsidRDefault="00DC169B" w:rsidP="007F76DD">
      <w:pPr>
        <w:pStyle w:val="Specification"/>
        <w:numPr>
          <w:ilvl w:val="0"/>
          <w:numId w:val="27"/>
        </w:numPr>
        <w:spacing w:line="276" w:lineRule="auto"/>
        <w:jc w:val="both"/>
        <w:rPr>
          <w:rFonts w:cs="Calibri"/>
          <w:b/>
        </w:rPr>
      </w:pPr>
      <w:r w:rsidRPr="007F76DD">
        <w:rPr>
          <w:rFonts w:cs="Calibri"/>
          <w:b/>
        </w:rPr>
        <w:t>Tools of Trade</w:t>
      </w:r>
      <w:r w:rsidRPr="007F76DD">
        <w:rPr>
          <w:rFonts w:cs="Calibri"/>
        </w:rPr>
        <w:t>. The Supplier must bring their necessary tools of trade in order for them to perform their duties adequately.</w:t>
      </w:r>
      <w:r w:rsidR="00E628D8" w:rsidRPr="007F76DD">
        <w:rPr>
          <w:rFonts w:cs="Calibri"/>
        </w:rPr>
        <w:t xml:space="preserve"> </w:t>
      </w:r>
    </w:p>
    <w:p w14:paraId="40147057" w14:textId="77777777" w:rsidR="00DC169B" w:rsidRPr="007F76DD" w:rsidRDefault="00DC169B" w:rsidP="007F76DD">
      <w:pPr>
        <w:pStyle w:val="Specification"/>
        <w:numPr>
          <w:ilvl w:val="0"/>
          <w:numId w:val="27"/>
        </w:numPr>
        <w:spacing w:line="276" w:lineRule="auto"/>
        <w:jc w:val="both"/>
        <w:rPr>
          <w:rFonts w:cs="Calibri"/>
          <w:b/>
        </w:rPr>
      </w:pPr>
      <w:r w:rsidRPr="007F76DD">
        <w:rPr>
          <w:rFonts w:cs="Calibri"/>
          <w:b/>
        </w:rPr>
        <w:t>On-site and Remote Support</w:t>
      </w:r>
      <w:r w:rsidRPr="007F76DD">
        <w:rPr>
          <w:rFonts w:cs="Calibri"/>
        </w:rPr>
        <w:t xml:space="preserve">. The Supplier must give off-site and remote support, and only when off-site support is not sufficient, then on-site support will be required upon approval by SITA representative. </w:t>
      </w:r>
    </w:p>
    <w:p w14:paraId="6B26A2F4" w14:textId="77777777" w:rsidR="00DC169B" w:rsidRPr="007F76DD" w:rsidRDefault="00DC169B" w:rsidP="007F76DD">
      <w:pPr>
        <w:pStyle w:val="Specification"/>
        <w:numPr>
          <w:ilvl w:val="0"/>
          <w:numId w:val="27"/>
        </w:numPr>
        <w:spacing w:line="276" w:lineRule="auto"/>
        <w:jc w:val="both"/>
        <w:rPr>
          <w:rFonts w:cs="Calibri"/>
        </w:rPr>
      </w:pPr>
      <w:r w:rsidRPr="007F76DD">
        <w:rPr>
          <w:rFonts w:cs="Calibri"/>
          <w:b/>
        </w:rPr>
        <w:t>Support and Help Desk</w:t>
      </w:r>
      <w:r w:rsidRPr="007F76DD">
        <w:rPr>
          <w:rFonts w:cs="Calibri"/>
        </w:rPr>
        <w:t xml:space="preserve">. After hours helpdesk support is required for the period of the </w:t>
      </w:r>
      <w:r w:rsidR="00D90AC4" w:rsidRPr="007F76DD">
        <w:rPr>
          <w:rFonts w:cs="Calibri"/>
        </w:rPr>
        <w:t>maintenance support.</w:t>
      </w:r>
    </w:p>
    <w:p w14:paraId="44465351" w14:textId="315007A3" w:rsidR="00D90AC4" w:rsidRPr="007F76DD" w:rsidRDefault="00D90AC4" w:rsidP="007F76DD">
      <w:pPr>
        <w:numPr>
          <w:ilvl w:val="0"/>
          <w:numId w:val="27"/>
        </w:numPr>
        <w:spacing w:after="120" w:line="276" w:lineRule="auto"/>
        <w:jc w:val="both"/>
        <w:rPr>
          <w:rFonts w:cs="Calibri"/>
          <w:color w:val="000000" w:themeColor="text1"/>
          <w:szCs w:val="24"/>
        </w:rPr>
      </w:pPr>
      <w:r w:rsidRPr="007F76DD">
        <w:rPr>
          <w:rFonts w:cs="Calibri"/>
          <w:b/>
          <w:color w:val="000000" w:themeColor="text1"/>
          <w:szCs w:val="24"/>
        </w:rPr>
        <w:t>Emergency Maintenance &amp; Call Outs:</w:t>
      </w:r>
      <w:r w:rsidRPr="007F76DD">
        <w:rPr>
          <w:rFonts w:cs="Calibri"/>
          <w:color w:val="000000" w:themeColor="text1"/>
          <w:szCs w:val="24"/>
        </w:rPr>
        <w:t xml:space="preserve"> The activity involved with restoring, repairing or replacing on a non-scheduled maintenance basis. This maintenance activity would be a </w:t>
      </w:r>
      <w:r w:rsidRPr="007F76DD">
        <w:rPr>
          <w:rFonts w:cs="Calibri"/>
          <w:color w:val="000000" w:themeColor="text1"/>
          <w:szCs w:val="24"/>
        </w:rPr>
        <w:lastRenderedPageBreak/>
        <w:t xml:space="preserve">result of a service affecting or possible service affecting defect resulting in the loss of operation or potential loss of operation of any part or component of the </w:t>
      </w:r>
      <w:r w:rsidR="00482679" w:rsidRPr="007F76DD">
        <w:rPr>
          <w:rFonts w:cs="Calibri"/>
          <w:color w:val="000000" w:themeColor="text1"/>
          <w:szCs w:val="24"/>
        </w:rPr>
        <w:t>HVAC</w:t>
      </w:r>
      <w:r w:rsidRPr="007F76DD">
        <w:rPr>
          <w:rFonts w:cs="Calibri"/>
          <w:color w:val="000000" w:themeColor="text1"/>
          <w:szCs w:val="24"/>
        </w:rPr>
        <w:t xml:space="preserve"> installation at </w:t>
      </w:r>
      <w:r w:rsidR="00482679" w:rsidRPr="007F76DD">
        <w:rPr>
          <w:rFonts w:cs="Calibri"/>
          <w:color w:val="000000" w:themeColor="text1"/>
          <w:szCs w:val="24"/>
        </w:rPr>
        <w:t xml:space="preserve">Bloemfontein </w:t>
      </w:r>
      <w:r w:rsidRPr="007F76DD">
        <w:rPr>
          <w:rFonts w:cs="Calibri"/>
          <w:color w:val="000000" w:themeColor="text1"/>
          <w:szCs w:val="24"/>
        </w:rPr>
        <w:t>site.</w:t>
      </w:r>
    </w:p>
    <w:p w14:paraId="58F71AD3" w14:textId="1B5947EC" w:rsidR="00D90AC4" w:rsidRPr="00D0229D" w:rsidRDefault="00D90AC4" w:rsidP="00B51786">
      <w:pPr>
        <w:numPr>
          <w:ilvl w:val="0"/>
          <w:numId w:val="27"/>
        </w:numPr>
        <w:spacing w:after="120" w:line="276" w:lineRule="auto"/>
        <w:jc w:val="both"/>
        <w:rPr>
          <w:rFonts w:asciiTheme="minorHAnsi" w:hAnsiTheme="minorHAnsi" w:cstheme="minorHAnsi"/>
          <w:color w:val="000000" w:themeColor="text1"/>
          <w:szCs w:val="24"/>
        </w:rPr>
      </w:pPr>
      <w:r w:rsidRPr="00D0229D">
        <w:rPr>
          <w:rFonts w:asciiTheme="minorHAnsi" w:hAnsiTheme="minorHAnsi" w:cstheme="minorHAnsi"/>
          <w:color w:val="000000" w:themeColor="text1"/>
          <w:szCs w:val="24"/>
        </w:rPr>
        <w:t>Emergency Maintenance action shall be required at any time</w:t>
      </w:r>
      <w:r w:rsidR="00BB20C2" w:rsidRPr="00D0229D">
        <w:rPr>
          <w:rFonts w:asciiTheme="minorHAnsi" w:hAnsiTheme="minorHAnsi" w:cstheme="minorHAnsi"/>
          <w:color w:val="000000" w:themeColor="text1"/>
          <w:szCs w:val="24"/>
        </w:rPr>
        <w:t xml:space="preserve"> of the</w:t>
      </w:r>
      <w:r w:rsidRPr="00D0229D">
        <w:rPr>
          <w:rFonts w:asciiTheme="minorHAnsi" w:hAnsiTheme="minorHAnsi" w:cstheme="minorHAnsi"/>
          <w:color w:val="000000" w:themeColor="text1"/>
          <w:szCs w:val="24"/>
        </w:rPr>
        <w:t xml:space="preserve"> day or night including weekends and holidays. The Emergency maintenance response times shall meet or exceed the Service Level Agreements timelines set within this document.</w:t>
      </w:r>
    </w:p>
    <w:p w14:paraId="1ACCE6AC" w14:textId="77777777" w:rsidR="00D90AC4" w:rsidRPr="00D0229D" w:rsidRDefault="00D90AC4" w:rsidP="00B51786">
      <w:pPr>
        <w:numPr>
          <w:ilvl w:val="0"/>
          <w:numId w:val="27"/>
        </w:numPr>
        <w:spacing w:after="120" w:line="276" w:lineRule="auto"/>
        <w:jc w:val="both"/>
        <w:rPr>
          <w:rFonts w:asciiTheme="minorHAnsi" w:hAnsiTheme="minorHAnsi" w:cstheme="minorHAnsi"/>
          <w:color w:val="000000" w:themeColor="text1"/>
          <w:szCs w:val="24"/>
        </w:rPr>
      </w:pPr>
      <w:r w:rsidRPr="00D0229D">
        <w:rPr>
          <w:rFonts w:asciiTheme="minorHAnsi" w:hAnsiTheme="minorHAnsi" w:cstheme="minorHAnsi"/>
          <w:color w:val="000000" w:themeColor="text1"/>
          <w:szCs w:val="24"/>
        </w:rPr>
        <w:t>During Emergency Maintenance action the Support contractor’s objective shall always be to prevent a site failure or service failure by any means possible.</w:t>
      </w:r>
    </w:p>
    <w:p w14:paraId="790645B8" w14:textId="20CB52F8" w:rsidR="00714244" w:rsidRPr="00D0229D" w:rsidRDefault="00714244" w:rsidP="00B51786">
      <w:pPr>
        <w:numPr>
          <w:ilvl w:val="0"/>
          <w:numId w:val="27"/>
        </w:numPr>
        <w:spacing w:after="120" w:line="276" w:lineRule="auto"/>
        <w:jc w:val="both"/>
        <w:rPr>
          <w:rFonts w:asciiTheme="minorHAnsi" w:hAnsiTheme="minorHAnsi" w:cstheme="minorHAnsi"/>
          <w:color w:val="000000"/>
          <w:szCs w:val="24"/>
        </w:rPr>
      </w:pPr>
      <w:r w:rsidRPr="00D0229D">
        <w:rPr>
          <w:rFonts w:asciiTheme="minorHAnsi" w:hAnsiTheme="minorHAnsi" w:cstheme="minorHAnsi"/>
          <w:color w:val="000000"/>
          <w:spacing w:val="-2"/>
          <w:szCs w:val="24"/>
        </w:rPr>
        <w:t xml:space="preserve">SITA has no As Built records available of the existing </w:t>
      </w:r>
      <w:r w:rsidR="00F27A41" w:rsidRPr="00D0229D">
        <w:rPr>
          <w:rFonts w:asciiTheme="minorHAnsi" w:hAnsiTheme="minorHAnsi" w:cstheme="minorHAnsi"/>
          <w:color w:val="000000"/>
          <w:spacing w:val="-2"/>
          <w:szCs w:val="24"/>
        </w:rPr>
        <w:t>HVAC</w:t>
      </w:r>
      <w:r w:rsidRPr="00D0229D">
        <w:rPr>
          <w:rFonts w:asciiTheme="minorHAnsi" w:hAnsiTheme="minorHAnsi" w:cstheme="minorHAnsi"/>
          <w:color w:val="000000"/>
          <w:spacing w:val="-2"/>
          <w:szCs w:val="24"/>
        </w:rPr>
        <w:t xml:space="preserve"> installations or major </w:t>
      </w:r>
      <w:r w:rsidR="00F27A41" w:rsidRPr="00D0229D">
        <w:rPr>
          <w:rFonts w:asciiTheme="minorHAnsi" w:hAnsiTheme="minorHAnsi" w:cstheme="minorHAnsi"/>
          <w:color w:val="000000"/>
          <w:spacing w:val="-2"/>
          <w:szCs w:val="24"/>
        </w:rPr>
        <w:t>HVAC</w:t>
      </w:r>
      <w:r w:rsidRPr="00D0229D">
        <w:rPr>
          <w:rFonts w:asciiTheme="minorHAnsi" w:hAnsiTheme="minorHAnsi" w:cstheme="minorHAnsi"/>
          <w:color w:val="000000"/>
          <w:spacing w:val="-2"/>
          <w:szCs w:val="24"/>
        </w:rPr>
        <w:t xml:space="preserve"> plant components.</w:t>
      </w:r>
    </w:p>
    <w:p w14:paraId="00AD89C0" w14:textId="77777777" w:rsidR="00DC169B" w:rsidRPr="007F76DD" w:rsidRDefault="00DC169B" w:rsidP="007F76DD">
      <w:pPr>
        <w:pStyle w:val="Specification"/>
        <w:numPr>
          <w:ilvl w:val="0"/>
          <w:numId w:val="26"/>
        </w:numPr>
        <w:tabs>
          <w:tab w:val="clear" w:pos="632"/>
        </w:tabs>
        <w:spacing w:before="240" w:line="276" w:lineRule="auto"/>
        <w:ind w:left="567"/>
        <w:jc w:val="both"/>
        <w:rPr>
          <w:rFonts w:cs="Calibri"/>
          <w:b/>
        </w:rPr>
      </w:pPr>
      <w:r w:rsidRPr="007F76DD">
        <w:rPr>
          <w:rFonts w:cs="Calibri"/>
          <w:b/>
        </w:rPr>
        <w:t>SKILLS TRANSFER AND TRAINING</w:t>
      </w:r>
    </w:p>
    <w:p w14:paraId="1C8A3F6D" w14:textId="77777777" w:rsidR="000C43D4" w:rsidRPr="007F76DD" w:rsidRDefault="00DC169B" w:rsidP="007F76DD">
      <w:pPr>
        <w:pStyle w:val="Specification"/>
        <w:numPr>
          <w:ilvl w:val="1"/>
          <w:numId w:val="28"/>
        </w:numPr>
        <w:tabs>
          <w:tab w:val="num" w:pos="993"/>
        </w:tabs>
        <w:spacing w:line="276" w:lineRule="auto"/>
        <w:ind w:left="993" w:hanging="426"/>
        <w:jc w:val="both"/>
        <w:rPr>
          <w:rFonts w:cs="Calibri"/>
        </w:rPr>
      </w:pPr>
      <w:r w:rsidRPr="007F76DD">
        <w:rPr>
          <w:rFonts w:cs="Calibri"/>
        </w:rPr>
        <w:t>The Supplier must provide training on the proposed solution or product to technical staff and operator to enable SITA to operate and support the product or solution after implementation.</w:t>
      </w:r>
    </w:p>
    <w:p w14:paraId="7EB006AC" w14:textId="77777777" w:rsidR="00DC169B" w:rsidRPr="007F76DD" w:rsidRDefault="00DC169B" w:rsidP="007F76DD">
      <w:pPr>
        <w:pStyle w:val="Specification"/>
        <w:numPr>
          <w:ilvl w:val="0"/>
          <w:numId w:val="26"/>
        </w:numPr>
        <w:tabs>
          <w:tab w:val="clear" w:pos="632"/>
        </w:tabs>
        <w:spacing w:before="240" w:line="276" w:lineRule="auto"/>
        <w:ind w:left="567"/>
        <w:jc w:val="both"/>
        <w:rPr>
          <w:rStyle w:val="Strong"/>
          <w:rFonts w:cs="Calibri"/>
          <w:bCs w:val="0"/>
        </w:rPr>
      </w:pPr>
      <w:r w:rsidRPr="007F76DD">
        <w:rPr>
          <w:rStyle w:val="Strong"/>
          <w:rFonts w:cs="Calibri"/>
          <w:bCs w:val="0"/>
        </w:rPr>
        <w:t>REGULATORY, QUALITY AND STANDARDS</w:t>
      </w:r>
    </w:p>
    <w:p w14:paraId="41FCE42A" w14:textId="0D1DDF49" w:rsidR="00DC169B" w:rsidRPr="007F76DD" w:rsidRDefault="00DC169B" w:rsidP="007F76DD">
      <w:pPr>
        <w:pStyle w:val="Specification"/>
        <w:numPr>
          <w:ilvl w:val="1"/>
          <w:numId w:val="28"/>
        </w:numPr>
        <w:tabs>
          <w:tab w:val="num" w:pos="993"/>
        </w:tabs>
        <w:spacing w:line="276" w:lineRule="auto"/>
        <w:ind w:left="993" w:hanging="426"/>
        <w:jc w:val="both"/>
        <w:rPr>
          <w:rStyle w:val="Strong"/>
          <w:rFonts w:cs="Calibri"/>
          <w:b w:val="0"/>
          <w:bCs w:val="0"/>
        </w:rPr>
      </w:pPr>
      <w:r w:rsidRPr="007F76DD">
        <w:rPr>
          <w:rStyle w:val="Strong"/>
          <w:rFonts w:cs="Calibri"/>
          <w:b w:val="0"/>
          <w:bCs w:val="0"/>
        </w:rPr>
        <w:t>The Supplier must for the duration of the contract ensure compliance with ISO/IEC General Quality Standards, and Protection of Personal Information Act (POPIA).</w:t>
      </w:r>
    </w:p>
    <w:p w14:paraId="1DCA023E" w14:textId="77777777" w:rsidR="00DC169B" w:rsidRPr="007F76DD" w:rsidRDefault="00DC169B" w:rsidP="007F76DD">
      <w:pPr>
        <w:pStyle w:val="Specification"/>
        <w:numPr>
          <w:ilvl w:val="1"/>
          <w:numId w:val="28"/>
        </w:numPr>
        <w:tabs>
          <w:tab w:val="num" w:pos="993"/>
        </w:tabs>
        <w:spacing w:line="276" w:lineRule="auto"/>
        <w:ind w:left="993" w:hanging="426"/>
        <w:jc w:val="both"/>
        <w:rPr>
          <w:rStyle w:val="Strong"/>
          <w:rFonts w:cs="Calibri"/>
          <w:b w:val="0"/>
          <w:bCs w:val="0"/>
        </w:rPr>
      </w:pPr>
      <w:r w:rsidRPr="007F76DD">
        <w:rPr>
          <w:rStyle w:val="Strong"/>
          <w:rFonts w:cs="Calibri"/>
          <w:b w:val="0"/>
          <w:bCs w:val="0"/>
        </w:rPr>
        <w:t>The Supplier must for the duration of the contract ensure compliance with General Quality Standards, ISO 9001</w:t>
      </w:r>
    </w:p>
    <w:p w14:paraId="69C4B5F9" w14:textId="77777777" w:rsidR="00DC169B" w:rsidRPr="00B96C93" w:rsidRDefault="00DC169B" w:rsidP="007F76DD">
      <w:pPr>
        <w:pStyle w:val="Specification"/>
        <w:numPr>
          <w:ilvl w:val="0"/>
          <w:numId w:val="26"/>
        </w:numPr>
        <w:tabs>
          <w:tab w:val="clear" w:pos="632"/>
        </w:tabs>
        <w:spacing w:before="240" w:line="276" w:lineRule="auto"/>
        <w:jc w:val="both"/>
        <w:rPr>
          <w:rStyle w:val="Strong"/>
          <w:rFonts w:cs="Calibri"/>
          <w:bCs w:val="0"/>
        </w:rPr>
      </w:pPr>
      <w:r w:rsidRPr="00B96C93">
        <w:rPr>
          <w:rStyle w:val="Strong"/>
          <w:rFonts w:cs="Calibri"/>
          <w:bCs w:val="0"/>
        </w:rPr>
        <w:t>PERSONNEL SECURITY CLEARANCE</w:t>
      </w:r>
    </w:p>
    <w:p w14:paraId="3798AF37" w14:textId="77777777" w:rsidR="00C04BBA" w:rsidRPr="00B96C93" w:rsidRDefault="00C04BBA" w:rsidP="00C04BBA">
      <w:pPr>
        <w:numPr>
          <w:ilvl w:val="1"/>
          <w:numId w:val="62"/>
        </w:numPr>
        <w:spacing w:after="120"/>
        <w:jc w:val="both"/>
        <w:rPr>
          <w:rFonts w:cs="Calibri"/>
          <w:b/>
          <w:sz w:val="23"/>
          <w:szCs w:val="23"/>
        </w:rPr>
      </w:pPr>
      <w:r w:rsidRPr="00B96C93">
        <w:rPr>
          <w:rFonts w:cs="Calibri"/>
          <w:b/>
          <w:bCs/>
          <w:sz w:val="23"/>
          <w:szCs w:val="23"/>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786B29C" w14:textId="77777777" w:rsidR="00C04BBA" w:rsidRPr="00B96C93" w:rsidRDefault="00C04BBA" w:rsidP="00C04BBA">
      <w:pPr>
        <w:numPr>
          <w:ilvl w:val="2"/>
          <w:numId w:val="63"/>
        </w:numPr>
        <w:spacing w:after="120"/>
        <w:ind w:left="1710" w:hanging="576"/>
        <w:jc w:val="both"/>
        <w:rPr>
          <w:rFonts w:cs="Calibri"/>
          <w:b/>
          <w:szCs w:val="24"/>
        </w:rPr>
      </w:pPr>
      <w:r w:rsidRPr="00B96C93">
        <w:rPr>
          <w:rFonts w:cs="Calibri"/>
          <w:b/>
          <w:sz w:val="23"/>
          <w:szCs w:val="23"/>
        </w:rPr>
        <w:t>Copy of company registration documentation;</w:t>
      </w:r>
    </w:p>
    <w:p w14:paraId="057EFE84" w14:textId="77777777" w:rsidR="00C04BBA" w:rsidRPr="00B96C93" w:rsidRDefault="00C04BBA" w:rsidP="00C04BBA">
      <w:pPr>
        <w:numPr>
          <w:ilvl w:val="2"/>
          <w:numId w:val="63"/>
        </w:numPr>
        <w:spacing w:after="120"/>
        <w:ind w:left="1710" w:hanging="576"/>
        <w:jc w:val="both"/>
        <w:rPr>
          <w:rFonts w:cs="Calibri"/>
          <w:b/>
          <w:sz w:val="23"/>
          <w:szCs w:val="23"/>
        </w:rPr>
      </w:pPr>
      <w:r w:rsidRPr="00B96C93">
        <w:rPr>
          <w:rFonts w:cs="Calibri"/>
          <w:b/>
          <w:sz w:val="23"/>
          <w:szCs w:val="23"/>
        </w:rPr>
        <w:t>Copy(</w:t>
      </w:r>
      <w:proofErr w:type="spellStart"/>
      <w:r w:rsidRPr="00B96C93">
        <w:rPr>
          <w:rFonts w:cs="Calibri"/>
          <w:b/>
          <w:sz w:val="23"/>
          <w:szCs w:val="23"/>
        </w:rPr>
        <w:t>ies</w:t>
      </w:r>
      <w:proofErr w:type="spellEnd"/>
      <w:r w:rsidRPr="00B96C93">
        <w:rPr>
          <w:rFonts w:cs="Calibri"/>
          <w:b/>
          <w:sz w:val="23"/>
          <w:szCs w:val="23"/>
        </w:rPr>
        <w:t xml:space="preserve">) of identity documentation of Director(s), Member(s) or Trustee(s); </w:t>
      </w:r>
    </w:p>
    <w:p w14:paraId="73F6BA88" w14:textId="77777777" w:rsidR="00C04BBA" w:rsidRPr="00B96C93" w:rsidRDefault="00C04BBA" w:rsidP="00C04BBA">
      <w:pPr>
        <w:numPr>
          <w:ilvl w:val="2"/>
          <w:numId w:val="63"/>
        </w:numPr>
        <w:spacing w:after="120"/>
        <w:ind w:left="1710" w:hanging="576"/>
        <w:jc w:val="both"/>
        <w:rPr>
          <w:rFonts w:cs="Calibri"/>
          <w:b/>
          <w:sz w:val="23"/>
          <w:szCs w:val="23"/>
        </w:rPr>
      </w:pPr>
      <w:r w:rsidRPr="00B96C93">
        <w:rPr>
          <w:rFonts w:cs="Calibri"/>
          <w:b/>
          <w:sz w:val="23"/>
          <w:szCs w:val="23"/>
        </w:rPr>
        <w:t xml:space="preserve">Copy of valid tax clearance certificate. </w:t>
      </w:r>
    </w:p>
    <w:p w14:paraId="5B5EF688" w14:textId="77777777" w:rsidR="00C04BBA" w:rsidRPr="00B96C93" w:rsidRDefault="00C04BBA" w:rsidP="00C04BBA">
      <w:pPr>
        <w:numPr>
          <w:ilvl w:val="1"/>
          <w:numId w:val="62"/>
        </w:numPr>
        <w:spacing w:after="120"/>
        <w:jc w:val="both"/>
        <w:rPr>
          <w:rFonts w:cs="Calibri"/>
          <w:b/>
          <w:szCs w:val="24"/>
        </w:rPr>
      </w:pPr>
      <w:r w:rsidRPr="00B96C93">
        <w:rPr>
          <w:rFonts w:cs="Calibri"/>
          <w:b/>
          <w:bCs/>
          <w:sz w:val="23"/>
          <w:szCs w:val="23"/>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rsidRPr="00B96C93">
        <w:rPr>
          <w:rFonts w:cs="Calibri"/>
          <w:b/>
          <w:bCs/>
          <w:sz w:val="23"/>
          <w:szCs w:val="23"/>
        </w:rPr>
        <w:t>minimum security</w:t>
      </w:r>
      <w:proofErr w:type="gramEnd"/>
      <w:r w:rsidRPr="00B96C93">
        <w:rPr>
          <w:rFonts w:cs="Calibri"/>
          <w:b/>
          <w:bCs/>
          <w:sz w:val="23"/>
          <w:szCs w:val="23"/>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65249473" w14:textId="77777777" w:rsidR="00C04BBA" w:rsidRPr="00B96C93" w:rsidRDefault="00C04BBA" w:rsidP="00C04BBA">
      <w:pPr>
        <w:numPr>
          <w:ilvl w:val="4"/>
          <w:numId w:val="64"/>
        </w:numPr>
        <w:spacing w:after="120"/>
        <w:ind w:left="1701"/>
        <w:jc w:val="both"/>
        <w:rPr>
          <w:rFonts w:cs="Calibri"/>
          <w:b/>
          <w:szCs w:val="24"/>
        </w:rPr>
      </w:pPr>
      <w:r w:rsidRPr="00B96C93">
        <w:rPr>
          <w:rFonts w:cs="Calibri"/>
          <w:b/>
          <w:sz w:val="23"/>
          <w:szCs w:val="23"/>
        </w:rPr>
        <w:t>Copy of identity document;</w:t>
      </w:r>
    </w:p>
    <w:p w14:paraId="475FDFD6" w14:textId="77777777" w:rsidR="00C04BBA" w:rsidRPr="00B96C93" w:rsidRDefault="00C04BBA" w:rsidP="00C04BBA">
      <w:pPr>
        <w:numPr>
          <w:ilvl w:val="2"/>
          <w:numId w:val="64"/>
        </w:numPr>
        <w:spacing w:after="120"/>
        <w:jc w:val="both"/>
        <w:rPr>
          <w:rFonts w:cs="Calibri"/>
          <w:b/>
          <w:sz w:val="23"/>
          <w:szCs w:val="23"/>
        </w:rPr>
      </w:pPr>
      <w:r w:rsidRPr="00B96C93">
        <w:rPr>
          <w:rFonts w:cs="Calibri"/>
          <w:b/>
          <w:sz w:val="23"/>
          <w:szCs w:val="23"/>
        </w:rPr>
        <w:lastRenderedPageBreak/>
        <w:t>Copy(</w:t>
      </w:r>
      <w:proofErr w:type="spellStart"/>
      <w:r w:rsidRPr="00B96C93">
        <w:rPr>
          <w:rFonts w:cs="Calibri"/>
          <w:b/>
          <w:sz w:val="23"/>
          <w:szCs w:val="23"/>
        </w:rPr>
        <w:t>ies</w:t>
      </w:r>
      <w:proofErr w:type="spellEnd"/>
      <w:r w:rsidRPr="00B96C93">
        <w:rPr>
          <w:rFonts w:cs="Calibri"/>
          <w:b/>
          <w:sz w:val="23"/>
          <w:szCs w:val="23"/>
        </w:rPr>
        <w:t>) of qualification(s) if SITA requires verification thereof;</w:t>
      </w:r>
    </w:p>
    <w:p w14:paraId="441AE956" w14:textId="77777777" w:rsidR="00C04BBA" w:rsidRPr="00B96C93" w:rsidRDefault="00C04BBA" w:rsidP="00C04BBA">
      <w:pPr>
        <w:numPr>
          <w:ilvl w:val="2"/>
          <w:numId w:val="64"/>
        </w:numPr>
        <w:spacing w:after="120"/>
        <w:jc w:val="both"/>
        <w:rPr>
          <w:rFonts w:cs="Calibri"/>
          <w:b/>
          <w:sz w:val="23"/>
          <w:szCs w:val="23"/>
        </w:rPr>
      </w:pPr>
      <w:r w:rsidRPr="00B96C93">
        <w:rPr>
          <w:rFonts w:cs="Calibri"/>
          <w:b/>
          <w:sz w:val="23"/>
          <w:szCs w:val="23"/>
        </w:rPr>
        <w:t>Fingerprints – will be taken electronically;</w:t>
      </w:r>
    </w:p>
    <w:p w14:paraId="577664DA" w14:textId="77777777" w:rsidR="00C04BBA" w:rsidRPr="00B96C93" w:rsidRDefault="00C04BBA" w:rsidP="00C04BBA">
      <w:pPr>
        <w:numPr>
          <w:ilvl w:val="2"/>
          <w:numId w:val="64"/>
        </w:numPr>
        <w:spacing w:after="120"/>
        <w:jc w:val="both"/>
        <w:rPr>
          <w:rFonts w:cs="Calibri"/>
          <w:b/>
          <w:sz w:val="23"/>
          <w:szCs w:val="23"/>
        </w:rPr>
      </w:pPr>
      <w:r w:rsidRPr="00B96C93">
        <w:rPr>
          <w:rFonts w:cs="Calibri"/>
          <w:b/>
          <w:sz w:val="23"/>
          <w:szCs w:val="23"/>
        </w:rPr>
        <w:t xml:space="preserve">Signed consent form for the conduct of background checks. </w:t>
      </w:r>
    </w:p>
    <w:p w14:paraId="7407EC83" w14:textId="77777777" w:rsidR="00C04BBA" w:rsidRPr="00B96C93" w:rsidRDefault="00C04BBA" w:rsidP="00C04BBA">
      <w:pPr>
        <w:numPr>
          <w:ilvl w:val="1"/>
          <w:numId w:val="62"/>
        </w:numPr>
        <w:spacing w:after="120"/>
        <w:jc w:val="both"/>
        <w:rPr>
          <w:rFonts w:cs="Calibri"/>
          <w:b/>
          <w:szCs w:val="24"/>
        </w:rPr>
      </w:pPr>
      <w:r w:rsidRPr="00B96C93">
        <w:rPr>
          <w:rFonts w:cs="Calibri"/>
          <w:b/>
          <w:bCs/>
          <w:sz w:val="23"/>
          <w:szCs w:val="23"/>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6F095E50" w14:textId="77777777" w:rsidR="00C04BBA" w:rsidRPr="00B96C93" w:rsidRDefault="00C04BBA" w:rsidP="00C04BBA">
      <w:pPr>
        <w:numPr>
          <w:ilvl w:val="4"/>
          <w:numId w:val="65"/>
        </w:numPr>
        <w:spacing w:after="120"/>
        <w:ind w:left="1701"/>
        <w:jc w:val="both"/>
        <w:rPr>
          <w:rFonts w:cs="Calibri"/>
          <w:b/>
          <w:szCs w:val="24"/>
        </w:rPr>
      </w:pPr>
      <w:r w:rsidRPr="00B96C93">
        <w:rPr>
          <w:rFonts w:cs="Calibri"/>
          <w:b/>
          <w:sz w:val="23"/>
          <w:szCs w:val="23"/>
        </w:rPr>
        <w:t>Completed Z204 or DD1057 security clearance application form;</w:t>
      </w:r>
    </w:p>
    <w:p w14:paraId="557425A9" w14:textId="77777777" w:rsidR="00C04BBA" w:rsidRPr="00B96C93" w:rsidRDefault="00C04BBA" w:rsidP="00C04BBA">
      <w:pPr>
        <w:numPr>
          <w:ilvl w:val="2"/>
          <w:numId w:val="65"/>
        </w:numPr>
        <w:spacing w:after="120"/>
        <w:jc w:val="both"/>
        <w:rPr>
          <w:rFonts w:cs="Calibri"/>
          <w:b/>
          <w:sz w:val="23"/>
          <w:szCs w:val="23"/>
        </w:rPr>
      </w:pPr>
      <w:r w:rsidRPr="00B96C93">
        <w:rPr>
          <w:rFonts w:cs="Calibri"/>
          <w:b/>
          <w:sz w:val="23"/>
          <w:szCs w:val="23"/>
        </w:rPr>
        <w:t>Fingerprints;</w:t>
      </w:r>
    </w:p>
    <w:p w14:paraId="63D5B54F" w14:textId="77777777" w:rsidR="00C04BBA" w:rsidRPr="00B96C93" w:rsidRDefault="00C04BBA" w:rsidP="00C04BBA">
      <w:pPr>
        <w:numPr>
          <w:ilvl w:val="2"/>
          <w:numId w:val="65"/>
        </w:numPr>
        <w:spacing w:after="120"/>
        <w:jc w:val="both"/>
        <w:rPr>
          <w:rFonts w:cs="Calibri"/>
          <w:b/>
          <w:sz w:val="23"/>
          <w:szCs w:val="23"/>
        </w:rPr>
      </w:pPr>
      <w:r w:rsidRPr="00B96C93">
        <w:rPr>
          <w:rFonts w:cs="Calibri"/>
          <w:b/>
          <w:sz w:val="23"/>
          <w:szCs w:val="23"/>
        </w:rPr>
        <w:t xml:space="preserve">Personal documentation of the applicant, including but not limited to, identity document, passport, marriage certificate (if applicable), divorce order (if applicable), qualifications, salary advice and bank statements.         </w:t>
      </w:r>
    </w:p>
    <w:p w14:paraId="6CFFCFBC" w14:textId="77777777" w:rsidR="00DC169B" w:rsidRPr="00B96C93" w:rsidRDefault="00DC169B" w:rsidP="007F76DD">
      <w:pPr>
        <w:pStyle w:val="Specification"/>
        <w:numPr>
          <w:ilvl w:val="0"/>
          <w:numId w:val="26"/>
        </w:numPr>
        <w:tabs>
          <w:tab w:val="clear" w:pos="632"/>
        </w:tabs>
        <w:spacing w:before="240" w:line="276" w:lineRule="auto"/>
        <w:jc w:val="both"/>
        <w:rPr>
          <w:rStyle w:val="Strong"/>
          <w:rFonts w:cs="Calibri"/>
          <w:bCs w:val="0"/>
        </w:rPr>
      </w:pPr>
      <w:r w:rsidRPr="00B96C93">
        <w:rPr>
          <w:rStyle w:val="Strong"/>
          <w:rFonts w:cs="Calibri"/>
          <w:bCs w:val="0"/>
        </w:rPr>
        <w:t>CONFIDENTIALITY AND NON-DISCLOSURE CONDITIONS</w:t>
      </w:r>
    </w:p>
    <w:p w14:paraId="2CD13E88" w14:textId="77777777" w:rsidR="00DC169B" w:rsidRPr="00B96C93" w:rsidRDefault="00DC169B" w:rsidP="007F76DD">
      <w:pPr>
        <w:pStyle w:val="Specification"/>
        <w:numPr>
          <w:ilvl w:val="0"/>
          <w:numId w:val="36"/>
        </w:numPr>
        <w:spacing w:line="276" w:lineRule="auto"/>
        <w:ind w:left="1134" w:hanging="567"/>
        <w:jc w:val="both"/>
        <w:rPr>
          <w:rFonts w:cs="Calibri"/>
        </w:rPr>
      </w:pPr>
      <w:r w:rsidRPr="00B96C93">
        <w:rPr>
          <w:rStyle w:val="Strong"/>
          <w:rFonts w:cs="Calibri"/>
          <w:b w:val="0"/>
          <w:bCs w:val="0"/>
        </w:rPr>
        <w:t>The Supplier, including its management and staff, must before commencement of the Contract, sign a non-disclosure agreement regarding Confidential Information.</w:t>
      </w:r>
    </w:p>
    <w:p w14:paraId="7258BC26" w14:textId="77777777" w:rsidR="00DC169B" w:rsidRPr="00B96C93" w:rsidRDefault="00DC169B" w:rsidP="007F76DD">
      <w:pPr>
        <w:pStyle w:val="Specification"/>
        <w:numPr>
          <w:ilvl w:val="0"/>
          <w:numId w:val="36"/>
        </w:numPr>
        <w:spacing w:line="276" w:lineRule="auto"/>
        <w:ind w:left="1134" w:hanging="567"/>
        <w:jc w:val="both"/>
        <w:rPr>
          <w:rFonts w:cs="Calibri"/>
        </w:rPr>
      </w:pPr>
      <w:r w:rsidRPr="00B96C93">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136E85A" w14:textId="77777777" w:rsidR="00DC169B" w:rsidRPr="00B96C93" w:rsidRDefault="00DC169B" w:rsidP="007F76DD">
      <w:pPr>
        <w:pStyle w:val="Specification"/>
        <w:numPr>
          <w:ilvl w:val="2"/>
          <w:numId w:val="36"/>
        </w:numPr>
        <w:spacing w:line="276" w:lineRule="auto"/>
        <w:ind w:left="1701" w:hanging="425"/>
        <w:jc w:val="both"/>
        <w:rPr>
          <w:rFonts w:cs="Calibri"/>
        </w:rPr>
      </w:pPr>
      <w:r w:rsidRPr="00B96C93">
        <w:rPr>
          <w:rFonts w:cs="Calibri"/>
        </w:rPr>
        <w:t>the Promotion of Access to Information Act, 2000 (Act no. 2 of 2000);</w:t>
      </w:r>
    </w:p>
    <w:p w14:paraId="427CA9EC" w14:textId="77777777" w:rsidR="00DC169B" w:rsidRPr="00B96C93" w:rsidRDefault="00DC169B" w:rsidP="007F76DD">
      <w:pPr>
        <w:pStyle w:val="Specification"/>
        <w:numPr>
          <w:ilvl w:val="2"/>
          <w:numId w:val="36"/>
        </w:numPr>
        <w:spacing w:line="276" w:lineRule="auto"/>
        <w:ind w:left="1701" w:hanging="425"/>
        <w:jc w:val="both"/>
        <w:rPr>
          <w:rFonts w:cs="Calibri"/>
        </w:rPr>
      </w:pPr>
      <w:r w:rsidRPr="00B96C93">
        <w:rPr>
          <w:rFonts w:cs="Calibri"/>
        </w:rPr>
        <w:t>being clearly marked "Confidential" and which is provided by one Party to another Party in terms of this Contract;</w:t>
      </w:r>
    </w:p>
    <w:p w14:paraId="438FABC9" w14:textId="77777777" w:rsidR="00DC169B" w:rsidRPr="00B96C93" w:rsidRDefault="00DC169B" w:rsidP="007F76DD">
      <w:pPr>
        <w:pStyle w:val="Specification"/>
        <w:numPr>
          <w:ilvl w:val="2"/>
          <w:numId w:val="36"/>
        </w:numPr>
        <w:spacing w:line="276" w:lineRule="auto"/>
        <w:ind w:left="1701" w:hanging="425"/>
        <w:jc w:val="both"/>
        <w:rPr>
          <w:rFonts w:cs="Calibri"/>
        </w:rPr>
      </w:pPr>
      <w:r w:rsidRPr="00B96C93">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79BE0AD1" w14:textId="77777777" w:rsidR="00DC169B" w:rsidRPr="00B96C93" w:rsidRDefault="00DC169B" w:rsidP="007F76DD">
      <w:pPr>
        <w:pStyle w:val="Specification"/>
        <w:numPr>
          <w:ilvl w:val="2"/>
          <w:numId w:val="36"/>
        </w:numPr>
        <w:spacing w:line="276" w:lineRule="auto"/>
        <w:ind w:left="1701" w:hanging="425"/>
        <w:jc w:val="both"/>
        <w:rPr>
          <w:rFonts w:cs="Calibri"/>
        </w:rPr>
      </w:pPr>
      <w:r w:rsidRPr="00B96C93">
        <w:rPr>
          <w:rFonts w:cs="Calibri"/>
        </w:rPr>
        <w:t>being information provided by one Party to another Party in the course of contractual or other negotiations, which could reasonably be expected to prejudice the right of the non-disclosing Party;</w:t>
      </w:r>
    </w:p>
    <w:p w14:paraId="0AB1FB1A" w14:textId="77777777" w:rsidR="00DC169B" w:rsidRPr="00B96C93" w:rsidRDefault="00DC169B" w:rsidP="007F76DD">
      <w:pPr>
        <w:pStyle w:val="Specification"/>
        <w:numPr>
          <w:ilvl w:val="2"/>
          <w:numId w:val="36"/>
        </w:numPr>
        <w:spacing w:line="276" w:lineRule="auto"/>
        <w:ind w:left="1701" w:hanging="425"/>
        <w:jc w:val="both"/>
        <w:rPr>
          <w:rFonts w:cs="Calibri"/>
        </w:rPr>
      </w:pPr>
      <w:r w:rsidRPr="00B96C93">
        <w:rPr>
          <w:rFonts w:cs="Calibri"/>
        </w:rPr>
        <w:t>being information, the disclosure of which could reasonably be expected to endanger a life or physical security of a person;</w:t>
      </w:r>
    </w:p>
    <w:p w14:paraId="68FABBA1" w14:textId="77777777" w:rsidR="00DC169B" w:rsidRPr="00B96C93" w:rsidRDefault="00DC169B" w:rsidP="007F76DD">
      <w:pPr>
        <w:pStyle w:val="Specification"/>
        <w:numPr>
          <w:ilvl w:val="2"/>
          <w:numId w:val="36"/>
        </w:numPr>
        <w:spacing w:line="276" w:lineRule="auto"/>
        <w:ind w:left="1701" w:hanging="425"/>
        <w:jc w:val="both"/>
        <w:rPr>
          <w:rFonts w:cs="Calibri"/>
        </w:rPr>
      </w:pPr>
      <w:r w:rsidRPr="00B96C93">
        <w:rPr>
          <w:rFonts w:cs="Calibri"/>
        </w:rPr>
        <w:t>being technical, scientific, commercial, financial and market-related information, know-how and trade secrets of a Party;</w:t>
      </w:r>
    </w:p>
    <w:p w14:paraId="75FD0F9D" w14:textId="77777777" w:rsidR="00DC169B" w:rsidRPr="00B96C93" w:rsidRDefault="00DC169B" w:rsidP="007F76DD">
      <w:pPr>
        <w:pStyle w:val="Specification"/>
        <w:numPr>
          <w:ilvl w:val="2"/>
          <w:numId w:val="36"/>
        </w:numPr>
        <w:spacing w:line="276" w:lineRule="auto"/>
        <w:ind w:left="1701" w:hanging="425"/>
        <w:jc w:val="both"/>
        <w:rPr>
          <w:rFonts w:cs="Calibri"/>
        </w:rPr>
      </w:pPr>
      <w:r w:rsidRPr="00B96C93">
        <w:rPr>
          <w:rFonts w:cs="Calibri"/>
        </w:rPr>
        <w:lastRenderedPageBreak/>
        <w:t>being financial, commercial, scientific or technical information, other than trade secrets, of a Party, the disclosure of which would be likely to cause harm to the commercial or financial interests of a non-disclosing Party; and</w:t>
      </w:r>
    </w:p>
    <w:p w14:paraId="084CEB1B" w14:textId="77777777" w:rsidR="00DC169B" w:rsidRPr="007F76DD" w:rsidRDefault="00DC169B" w:rsidP="007F76DD">
      <w:pPr>
        <w:pStyle w:val="Specification"/>
        <w:numPr>
          <w:ilvl w:val="2"/>
          <w:numId w:val="36"/>
        </w:numPr>
        <w:spacing w:line="276" w:lineRule="auto"/>
        <w:ind w:left="1701" w:hanging="425"/>
        <w:jc w:val="both"/>
        <w:rPr>
          <w:rFonts w:cs="Calibri"/>
        </w:rPr>
      </w:pPr>
      <w:r w:rsidRPr="00B96C93">
        <w:rPr>
          <w:rFonts w:cs="Calibri"/>
        </w:rPr>
        <w:t>being information supplied by a Party in confidence, the disclosure of which could reasonably be expected either to put the Party at a disadvantage in contractual or</w:t>
      </w:r>
      <w:r w:rsidRPr="007F76DD">
        <w:rPr>
          <w:rFonts w:cs="Calibri"/>
        </w:rPr>
        <w:t xml:space="preserve"> other negotiations or to prejudice the Party in commercial competition; or</w:t>
      </w:r>
    </w:p>
    <w:p w14:paraId="09E42209" w14:textId="77777777" w:rsidR="00DC169B" w:rsidRPr="007F76DD" w:rsidRDefault="00DC169B" w:rsidP="007F76DD">
      <w:pPr>
        <w:pStyle w:val="Specification"/>
        <w:numPr>
          <w:ilvl w:val="2"/>
          <w:numId w:val="36"/>
        </w:numPr>
        <w:spacing w:line="276" w:lineRule="auto"/>
        <w:ind w:left="1701" w:hanging="425"/>
        <w:jc w:val="both"/>
        <w:rPr>
          <w:rFonts w:cs="Calibri"/>
        </w:rPr>
      </w:pPr>
      <w:r w:rsidRPr="007F76DD">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0FFA61BA" w14:textId="77777777" w:rsidR="00DC169B" w:rsidRPr="007F76DD" w:rsidRDefault="00DC169B" w:rsidP="007F76DD">
      <w:pPr>
        <w:pStyle w:val="Specification"/>
        <w:numPr>
          <w:ilvl w:val="0"/>
          <w:numId w:val="36"/>
        </w:numPr>
        <w:spacing w:line="276" w:lineRule="auto"/>
        <w:ind w:left="1134" w:hanging="567"/>
        <w:jc w:val="both"/>
        <w:rPr>
          <w:rFonts w:cs="Calibri"/>
        </w:rPr>
      </w:pPr>
      <w:r w:rsidRPr="007F76DD">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1383E7BA" w14:textId="77777777" w:rsidR="00DC169B" w:rsidRPr="007F76DD" w:rsidRDefault="00DC169B" w:rsidP="007F76DD">
      <w:pPr>
        <w:pStyle w:val="Specification"/>
        <w:numPr>
          <w:ilvl w:val="0"/>
          <w:numId w:val="36"/>
        </w:numPr>
        <w:spacing w:line="276" w:lineRule="auto"/>
        <w:ind w:left="1134" w:hanging="567"/>
        <w:jc w:val="both"/>
        <w:rPr>
          <w:rFonts w:cs="Calibri"/>
        </w:rPr>
      </w:pPr>
      <w:r w:rsidRPr="007F76DD">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465D852A" w14:textId="31D0B782" w:rsidR="00DC169B" w:rsidRPr="007F76DD" w:rsidRDefault="00DC169B" w:rsidP="007F76DD">
      <w:pPr>
        <w:pStyle w:val="Specification"/>
        <w:numPr>
          <w:ilvl w:val="0"/>
          <w:numId w:val="36"/>
        </w:numPr>
        <w:spacing w:line="276" w:lineRule="auto"/>
        <w:ind w:left="1134" w:hanging="567"/>
        <w:jc w:val="both"/>
        <w:rPr>
          <w:rFonts w:cs="Calibri"/>
        </w:rPr>
      </w:pPr>
      <w:r w:rsidRPr="007F76DD">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w:t>
      </w:r>
    </w:p>
    <w:p w14:paraId="0CCA77C0" w14:textId="77777777" w:rsidR="00DC169B" w:rsidRPr="007F76DD" w:rsidRDefault="00DC169B" w:rsidP="007F76DD">
      <w:pPr>
        <w:pStyle w:val="Specification"/>
        <w:numPr>
          <w:ilvl w:val="0"/>
          <w:numId w:val="26"/>
        </w:numPr>
        <w:tabs>
          <w:tab w:val="clear" w:pos="632"/>
        </w:tabs>
        <w:spacing w:line="276" w:lineRule="auto"/>
        <w:ind w:left="567"/>
        <w:jc w:val="both"/>
        <w:rPr>
          <w:rFonts w:cs="Calibri"/>
          <w:b/>
        </w:rPr>
      </w:pPr>
      <w:r w:rsidRPr="007F76DD">
        <w:rPr>
          <w:rFonts w:cs="Calibri"/>
          <w:b/>
        </w:rPr>
        <w:t>GUARANTEE AND WARRANTIES</w:t>
      </w:r>
    </w:p>
    <w:p w14:paraId="4E60ABE8" w14:textId="77777777" w:rsidR="00DC169B" w:rsidRPr="007F76DD" w:rsidRDefault="00DC169B" w:rsidP="007F76DD">
      <w:pPr>
        <w:pStyle w:val="Specification"/>
        <w:keepNext/>
        <w:spacing w:line="276" w:lineRule="auto"/>
        <w:ind w:left="567"/>
        <w:jc w:val="both"/>
        <w:rPr>
          <w:rFonts w:cs="Calibri"/>
          <w:b/>
        </w:rPr>
      </w:pPr>
      <w:r w:rsidRPr="007F76DD">
        <w:rPr>
          <w:rFonts w:cs="Calibri"/>
          <w:b/>
        </w:rPr>
        <w:t xml:space="preserve"> </w:t>
      </w:r>
      <w:r w:rsidRPr="007F76DD">
        <w:rPr>
          <w:rFonts w:cs="Calibri"/>
        </w:rPr>
        <w:t>The Supplier warrants that:</w:t>
      </w:r>
    </w:p>
    <w:p w14:paraId="6DAFD518"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0D8EF68D"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lastRenderedPageBreak/>
        <w:t xml:space="preserve">as at Commencement Date, it has the rights, title and interest in and to the Product or Services to deliver such Product or Services in terms of the Contract and that such rights are free from any encumbrances whatsoever; </w:t>
      </w:r>
    </w:p>
    <w:p w14:paraId="40954A60"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the Product is in good working order, free from Defects in material and workmanship, and substantially conforms to the Specifications, for the duration of the Warranty period;</w:t>
      </w:r>
    </w:p>
    <w:p w14:paraId="3A5325D5"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during the Warranty period any defective item or part component of the Product be repaired or replaced within 3 (three) days after receiving a written notice from SITA;</w:t>
      </w:r>
    </w:p>
    <w:p w14:paraId="22DF37DE"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 xml:space="preserve">the Products is maintained during its Warranty Period at no expense to SITA; </w:t>
      </w:r>
    </w:p>
    <w:p w14:paraId="686F112B"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the Product possesses all material functions and features required for SITA’s Operational Requirements;</w:t>
      </w:r>
    </w:p>
    <w:p w14:paraId="07F29071"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the Product remains connected or Service is continued during the term of the Contract;</w:t>
      </w:r>
    </w:p>
    <w:p w14:paraId="7F9BEF27"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p>
    <w:p w14:paraId="1C329C89"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 xml:space="preserve">no actions, suits, or proceedings, pending or threatened against it or any of its third-party suppliers or sub-contractors that have a material adverse effect on the Supplier’s ability to fulfil its obligations under the Contract exist;  </w:t>
      </w:r>
    </w:p>
    <w:p w14:paraId="5CAC06DD"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SITA is notified immediately if it becomes aware of any action, suit, or proceeding, pending or threatened to have a material adverse effect on the Supplier’s ability to fulfil the obligations under the Contract;</w:t>
      </w:r>
    </w:p>
    <w:p w14:paraId="4E9036FC"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any Product sold to SITA after the Commencement Date of the Contract remains free from any lien, pledge, encumbrance or security interest;</w:t>
      </w:r>
    </w:p>
    <w:p w14:paraId="0D9A2E34"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 xml:space="preserve">SITA’s use of the Product and Manuals supplied in connection with the Contract does not infringe any Intellectual Property Rights of any third party; </w:t>
      </w:r>
    </w:p>
    <w:p w14:paraId="6EEB2D65"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the information disclosed to SITA does not contain any trade secrets of any third party, unless disclosure is permitted by such third party;</w:t>
      </w:r>
    </w:p>
    <w:p w14:paraId="4F3977D9"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 xml:space="preserve">it is financially capable of fulfilling all requirements of the Contract and that the Supplier is a validly organized entity that has the authority to enter into the Contract; </w:t>
      </w:r>
    </w:p>
    <w:p w14:paraId="6AB798EB"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it is not prohibited by any loan, contract, financing arrangement, trade covenant, or similar restriction from entering into the Contract;</w:t>
      </w:r>
    </w:p>
    <w:p w14:paraId="20726E74" w14:textId="77777777" w:rsidR="00DC169B" w:rsidRPr="007F76DD" w:rsidRDefault="00DC169B" w:rsidP="007F76DD">
      <w:pPr>
        <w:pStyle w:val="Specification"/>
        <w:numPr>
          <w:ilvl w:val="0"/>
          <w:numId w:val="31"/>
        </w:numPr>
        <w:spacing w:line="276" w:lineRule="auto"/>
        <w:jc w:val="both"/>
        <w:rPr>
          <w:rFonts w:cs="Calibri"/>
        </w:rPr>
      </w:pPr>
      <w:r w:rsidRPr="007F76DD">
        <w:rPr>
          <w:rFonts w:cs="Calibri"/>
        </w:rPr>
        <w:t>the prices, charges and fees to SITA as contained in the Contract are at least as favourable as those offered by the Supplier to any of its other customers that are of the same or similar standing and situation as SITA; and</w:t>
      </w:r>
    </w:p>
    <w:p w14:paraId="61040E03" w14:textId="77777777" w:rsidR="00DC169B" w:rsidRPr="007F76DD" w:rsidRDefault="00DC169B" w:rsidP="007F76DD">
      <w:pPr>
        <w:pStyle w:val="Specification"/>
        <w:numPr>
          <w:ilvl w:val="0"/>
          <w:numId w:val="31"/>
        </w:numPr>
        <w:tabs>
          <w:tab w:val="num" w:pos="1560"/>
        </w:tabs>
        <w:spacing w:line="276" w:lineRule="auto"/>
        <w:jc w:val="both"/>
        <w:rPr>
          <w:rFonts w:cs="Calibri"/>
        </w:rPr>
      </w:pPr>
      <w:r w:rsidRPr="007F76DD">
        <w:rPr>
          <w:rFonts w:cs="Calibri"/>
        </w:rPr>
        <w:t xml:space="preserve">any misrepresentation by the Supplier amounts to a breach of Contract. </w:t>
      </w:r>
    </w:p>
    <w:p w14:paraId="739A79EE" w14:textId="77777777" w:rsidR="00DC169B" w:rsidRPr="007F76DD" w:rsidRDefault="00DC169B" w:rsidP="007F76DD">
      <w:pPr>
        <w:pStyle w:val="Specification"/>
        <w:numPr>
          <w:ilvl w:val="0"/>
          <w:numId w:val="26"/>
        </w:numPr>
        <w:tabs>
          <w:tab w:val="clear" w:pos="632"/>
        </w:tabs>
        <w:spacing w:before="240" w:line="276" w:lineRule="auto"/>
        <w:jc w:val="both"/>
        <w:rPr>
          <w:rFonts w:cs="Calibri"/>
          <w:b/>
        </w:rPr>
      </w:pPr>
      <w:r w:rsidRPr="007F76DD">
        <w:rPr>
          <w:rFonts w:cs="Calibri"/>
          <w:b/>
        </w:rPr>
        <w:lastRenderedPageBreak/>
        <w:t xml:space="preserve">INTELLECTUAL PROPERTY RIGHTS </w:t>
      </w:r>
    </w:p>
    <w:p w14:paraId="08448E6F" w14:textId="77777777" w:rsidR="00DC169B" w:rsidRPr="007F76DD" w:rsidRDefault="00DC169B" w:rsidP="007F76DD">
      <w:pPr>
        <w:pStyle w:val="Specification"/>
        <w:numPr>
          <w:ilvl w:val="0"/>
          <w:numId w:val="30"/>
        </w:numPr>
        <w:spacing w:line="276" w:lineRule="auto"/>
        <w:jc w:val="both"/>
        <w:rPr>
          <w:rFonts w:cs="Calibri"/>
        </w:rPr>
      </w:pPr>
      <w:r w:rsidRPr="007F76DD">
        <w:rPr>
          <w:rFonts w:cs="Calibri"/>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 </w:t>
      </w:r>
    </w:p>
    <w:p w14:paraId="4918EC40" w14:textId="77777777" w:rsidR="00DC169B" w:rsidRPr="007F76DD" w:rsidRDefault="00DC169B" w:rsidP="007F76DD">
      <w:pPr>
        <w:pStyle w:val="Specification"/>
        <w:numPr>
          <w:ilvl w:val="2"/>
          <w:numId w:val="13"/>
        </w:numPr>
        <w:tabs>
          <w:tab w:val="clear" w:pos="1107"/>
        </w:tabs>
        <w:spacing w:line="276" w:lineRule="auto"/>
        <w:ind w:left="1560" w:hanging="426"/>
        <w:jc w:val="both"/>
        <w:rPr>
          <w:rFonts w:cs="Calibri"/>
        </w:rPr>
      </w:pPr>
      <w:r w:rsidRPr="007F76DD">
        <w:rPr>
          <w:rFonts w:cs="Calibri"/>
        </w:rPr>
        <w:t xml:space="preserve">termination or expiration date of this Contract; </w:t>
      </w:r>
    </w:p>
    <w:p w14:paraId="5C2C285E" w14:textId="77777777" w:rsidR="00DC169B" w:rsidRPr="007F76DD" w:rsidRDefault="00DC169B" w:rsidP="007F76DD">
      <w:pPr>
        <w:pStyle w:val="Specification"/>
        <w:numPr>
          <w:ilvl w:val="2"/>
          <w:numId w:val="13"/>
        </w:numPr>
        <w:tabs>
          <w:tab w:val="clear" w:pos="1107"/>
        </w:tabs>
        <w:spacing w:line="276" w:lineRule="auto"/>
        <w:ind w:left="1560" w:hanging="426"/>
        <w:jc w:val="both"/>
        <w:rPr>
          <w:rFonts w:cs="Calibri"/>
        </w:rPr>
      </w:pPr>
      <w:r w:rsidRPr="007F76DD">
        <w:rPr>
          <w:rFonts w:cs="Calibri"/>
        </w:rPr>
        <w:t xml:space="preserve">the date of completion of the Services; and </w:t>
      </w:r>
    </w:p>
    <w:p w14:paraId="2515852D" w14:textId="77777777" w:rsidR="00DC169B" w:rsidRPr="007F76DD" w:rsidRDefault="00DC169B" w:rsidP="007F76DD">
      <w:pPr>
        <w:pStyle w:val="Specification"/>
        <w:numPr>
          <w:ilvl w:val="2"/>
          <w:numId w:val="13"/>
        </w:numPr>
        <w:tabs>
          <w:tab w:val="clear" w:pos="1107"/>
        </w:tabs>
        <w:spacing w:line="276" w:lineRule="auto"/>
        <w:ind w:left="1560" w:hanging="426"/>
        <w:jc w:val="both"/>
        <w:rPr>
          <w:rFonts w:cs="Calibri"/>
        </w:rPr>
      </w:pPr>
      <w:r w:rsidRPr="007F76DD">
        <w:rPr>
          <w:rFonts w:cs="Calibri"/>
        </w:rPr>
        <w:t xml:space="preserve">the date of rendering of the last of the Deliverables. </w:t>
      </w:r>
    </w:p>
    <w:p w14:paraId="45A2DFD2" w14:textId="77777777" w:rsidR="000C43D4" w:rsidRPr="007F76DD" w:rsidRDefault="00DC169B" w:rsidP="007F76DD">
      <w:pPr>
        <w:pStyle w:val="Specification"/>
        <w:numPr>
          <w:ilvl w:val="0"/>
          <w:numId w:val="30"/>
        </w:numPr>
        <w:spacing w:line="276" w:lineRule="auto"/>
        <w:jc w:val="both"/>
        <w:rPr>
          <w:rFonts w:cs="Calibri"/>
        </w:rPr>
      </w:pPr>
      <w:r w:rsidRPr="007F76DD">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14715847" w14:textId="77777777" w:rsidR="000C43D4" w:rsidRPr="007F76DD" w:rsidRDefault="00DC169B" w:rsidP="007F76DD">
      <w:pPr>
        <w:pStyle w:val="Specification"/>
        <w:numPr>
          <w:ilvl w:val="0"/>
          <w:numId w:val="30"/>
        </w:numPr>
        <w:spacing w:line="276" w:lineRule="auto"/>
        <w:jc w:val="both"/>
        <w:rPr>
          <w:rFonts w:cs="Calibri"/>
        </w:rPr>
      </w:pPr>
      <w:r w:rsidRPr="007F76DD">
        <w:rPr>
          <w:rFonts w:cs="Calibri"/>
        </w:rPr>
        <w:t xml:space="preserve">SITA, at all times, owns all Intellectual Property Rights in and to all Bespoke Intellectual Property. </w:t>
      </w:r>
    </w:p>
    <w:p w14:paraId="32347DBD" w14:textId="0983A5B1" w:rsidR="007F35BE" w:rsidRPr="007F76DD" w:rsidRDefault="00DC169B" w:rsidP="00C04BBA">
      <w:pPr>
        <w:pStyle w:val="Specification"/>
        <w:spacing w:line="276" w:lineRule="auto"/>
        <w:ind w:left="567"/>
        <w:jc w:val="both"/>
        <w:rPr>
          <w:rFonts w:cs="Calibri"/>
        </w:rPr>
      </w:pPr>
      <w:r w:rsidRPr="007F76DD">
        <w:rPr>
          <w:rFonts w:cs="Calibri"/>
        </w:rPr>
        <w:t>Save for the license granted in terms of this Contract, the Supplier retains all Intellectual Property Rights in and to the Supplier’s pre-existing Intellectual Property that is used or supplied in connection with the Products or Services.</w:t>
      </w:r>
    </w:p>
    <w:p w14:paraId="079DD5C4" w14:textId="77777777" w:rsidR="00881EF0" w:rsidRPr="007F76DD" w:rsidRDefault="00881EF0" w:rsidP="007F76DD">
      <w:pPr>
        <w:pStyle w:val="Specification"/>
        <w:numPr>
          <w:ilvl w:val="0"/>
          <w:numId w:val="26"/>
        </w:numPr>
        <w:tabs>
          <w:tab w:val="clear" w:pos="632"/>
        </w:tabs>
        <w:spacing w:line="276" w:lineRule="auto"/>
        <w:ind w:left="567"/>
        <w:jc w:val="both"/>
        <w:rPr>
          <w:rFonts w:cs="Calibri"/>
          <w:b/>
        </w:rPr>
      </w:pPr>
      <w:bookmarkStart w:id="65" w:name="_Toc435315902"/>
      <w:bookmarkEnd w:id="62"/>
      <w:r w:rsidRPr="007F76DD">
        <w:rPr>
          <w:rFonts w:cs="Calibri"/>
          <w:b/>
        </w:rPr>
        <w:t>FIRE SUPPRESSION AND FIRE DETECTION SYSTEMS</w:t>
      </w:r>
    </w:p>
    <w:p w14:paraId="4D1E6B23" w14:textId="77777777" w:rsidR="00881EF0" w:rsidRPr="007F76DD" w:rsidRDefault="00881EF0" w:rsidP="007F76DD">
      <w:pPr>
        <w:numPr>
          <w:ilvl w:val="0"/>
          <w:numId w:val="33"/>
        </w:numPr>
        <w:spacing w:after="120" w:line="276" w:lineRule="auto"/>
        <w:jc w:val="both"/>
        <w:rPr>
          <w:rFonts w:cs="Calibri"/>
          <w:color w:val="000000"/>
          <w:szCs w:val="24"/>
        </w:rPr>
      </w:pPr>
      <w:r w:rsidRPr="007F76DD">
        <w:rPr>
          <w:rFonts w:cs="Calibri"/>
          <w:color w:val="000000"/>
          <w:szCs w:val="24"/>
        </w:rPr>
        <w:t>The contractor must take care during his operations not to activate and discharge the automatic fire suppression system. SITA will place the automatic fire suppression system into Manual mode during the contractor’s work on site, should he request SITA to do so. Should the contractor or his sub-contractor(s) manage to activate and discharge the automatic fire suppression system, the refill of the suppression gas / agent shall be for the contractor’s account.</w:t>
      </w:r>
    </w:p>
    <w:p w14:paraId="2300FAA1" w14:textId="18998DA4" w:rsidR="00881EF0" w:rsidRDefault="00881EF0" w:rsidP="007F76DD">
      <w:pPr>
        <w:numPr>
          <w:ilvl w:val="0"/>
          <w:numId w:val="33"/>
        </w:numPr>
        <w:spacing w:after="120" w:line="276" w:lineRule="auto"/>
        <w:jc w:val="both"/>
        <w:rPr>
          <w:rFonts w:cs="Calibri"/>
          <w:color w:val="000000"/>
          <w:szCs w:val="24"/>
        </w:rPr>
      </w:pPr>
      <w:r w:rsidRPr="007F76DD">
        <w:rPr>
          <w:rFonts w:cs="Calibri"/>
          <w:color w:val="000000"/>
          <w:szCs w:val="24"/>
        </w:rPr>
        <w:t>The contractor must take care during his operations not to activate the fire detection system and cause an alarm on the fire panel. Should the contractor or his sub-contractor(s) manage to activate the fire detection system and in the process cause an alarm on the fire panel, the callout cost for the fire detection contractor to reset the panel shall be for the contractor’s account.</w:t>
      </w:r>
    </w:p>
    <w:p w14:paraId="55DB7C4E" w14:textId="77777777" w:rsidR="00C04BBA" w:rsidRPr="007F76DD" w:rsidRDefault="00C04BBA" w:rsidP="00C04BBA">
      <w:pPr>
        <w:spacing w:after="120" w:line="276" w:lineRule="auto"/>
        <w:ind w:left="1134"/>
        <w:jc w:val="both"/>
        <w:rPr>
          <w:rFonts w:cs="Calibri"/>
          <w:color w:val="000000"/>
          <w:szCs w:val="24"/>
        </w:rPr>
      </w:pPr>
    </w:p>
    <w:p w14:paraId="779BAEF4" w14:textId="77777777" w:rsidR="00881EF0" w:rsidRPr="007F76DD" w:rsidRDefault="00881EF0" w:rsidP="007F76DD">
      <w:pPr>
        <w:pStyle w:val="Specification"/>
        <w:numPr>
          <w:ilvl w:val="0"/>
          <w:numId w:val="26"/>
        </w:numPr>
        <w:tabs>
          <w:tab w:val="clear" w:pos="632"/>
        </w:tabs>
        <w:spacing w:before="240" w:line="276" w:lineRule="auto"/>
        <w:ind w:left="567"/>
        <w:jc w:val="both"/>
        <w:rPr>
          <w:rFonts w:cs="Calibri"/>
          <w:b/>
        </w:rPr>
      </w:pPr>
      <w:r w:rsidRPr="007F76DD">
        <w:rPr>
          <w:rFonts w:cs="Calibri"/>
          <w:b/>
        </w:rPr>
        <w:lastRenderedPageBreak/>
        <w:t>OCCUPATIONAL HEALTH AND SAFETY</w:t>
      </w:r>
    </w:p>
    <w:p w14:paraId="2A93B6E3" w14:textId="77777777" w:rsidR="00881EF0" w:rsidRPr="007F76DD" w:rsidRDefault="00881EF0" w:rsidP="007F76DD">
      <w:pPr>
        <w:numPr>
          <w:ilvl w:val="1"/>
          <w:numId w:val="32"/>
        </w:numPr>
        <w:spacing w:after="120" w:line="276" w:lineRule="auto"/>
        <w:ind w:left="1134"/>
        <w:jc w:val="both"/>
        <w:rPr>
          <w:rFonts w:cs="Calibri"/>
          <w:color w:val="000000"/>
          <w:szCs w:val="24"/>
        </w:rPr>
      </w:pPr>
      <w:r w:rsidRPr="007F76DD">
        <w:rPr>
          <w:rFonts w:cs="Calibri"/>
          <w:color w:val="000000"/>
          <w:szCs w:val="24"/>
        </w:rPr>
        <w:t>The contractor must provide within one month of contract commencement all his technical staff used on the SITA contract’s Occupational Health and Safety Training Certificates.</w:t>
      </w:r>
    </w:p>
    <w:p w14:paraId="7FDBD9D5" w14:textId="77777777" w:rsidR="00881EF0" w:rsidRPr="007F76DD" w:rsidRDefault="00881EF0" w:rsidP="007F76DD">
      <w:pPr>
        <w:numPr>
          <w:ilvl w:val="1"/>
          <w:numId w:val="32"/>
        </w:numPr>
        <w:spacing w:after="120" w:line="276" w:lineRule="auto"/>
        <w:ind w:left="1134"/>
        <w:jc w:val="both"/>
        <w:rPr>
          <w:rFonts w:cs="Calibri"/>
          <w:color w:val="000000"/>
          <w:szCs w:val="24"/>
        </w:rPr>
      </w:pPr>
      <w:r w:rsidRPr="007F76DD">
        <w:rPr>
          <w:rFonts w:cs="Calibri"/>
          <w:color w:val="000000"/>
          <w:szCs w:val="24"/>
        </w:rPr>
        <w:t>The contractor must provide within one week of contract commencement the details of his occupational health and safety representative for this contract.</w:t>
      </w:r>
    </w:p>
    <w:p w14:paraId="3040C980" w14:textId="77777777" w:rsidR="00D90AC4" w:rsidRPr="007F76DD" w:rsidRDefault="00881EF0" w:rsidP="007F76DD">
      <w:pPr>
        <w:numPr>
          <w:ilvl w:val="1"/>
          <w:numId w:val="32"/>
        </w:numPr>
        <w:spacing w:after="120" w:line="276" w:lineRule="auto"/>
        <w:ind w:left="1134"/>
        <w:jc w:val="both"/>
        <w:rPr>
          <w:rFonts w:cs="Calibri"/>
          <w:color w:val="000000"/>
          <w:szCs w:val="24"/>
        </w:rPr>
      </w:pPr>
      <w:r w:rsidRPr="007F76DD">
        <w:rPr>
          <w:rFonts w:cs="Calibri"/>
          <w:color w:val="000000"/>
          <w:szCs w:val="24"/>
        </w:rPr>
        <w:t>The contractor must submit a Health and Safety plan to SITA covering the full scope of work under this document for approval within three weeks after signature of the contract. Any changes and or improvements as requested by SITA must be resubmitted within two weeks.</w:t>
      </w:r>
    </w:p>
    <w:p w14:paraId="407EF690" w14:textId="77777777" w:rsidR="00881EF0" w:rsidRPr="007F76DD" w:rsidRDefault="00881EF0" w:rsidP="007F76DD">
      <w:pPr>
        <w:numPr>
          <w:ilvl w:val="1"/>
          <w:numId w:val="32"/>
        </w:numPr>
        <w:spacing w:after="120" w:line="276" w:lineRule="auto"/>
        <w:ind w:left="1134"/>
        <w:jc w:val="both"/>
        <w:rPr>
          <w:rFonts w:cs="Calibri"/>
          <w:color w:val="000000"/>
          <w:szCs w:val="24"/>
        </w:rPr>
      </w:pPr>
      <w:r w:rsidRPr="007F76DD">
        <w:rPr>
          <w:rFonts w:cs="Calibri"/>
          <w:color w:val="000000"/>
          <w:szCs w:val="24"/>
        </w:rPr>
        <w:t>The safety of SITA personnel and visitors to SITA premises must be placed first, at all times and great care must be taken not to damage any infrastructure or equipment</w:t>
      </w:r>
      <w:r w:rsidR="00714244" w:rsidRPr="007F76DD">
        <w:rPr>
          <w:rFonts w:cs="Calibri"/>
          <w:color w:val="000000"/>
          <w:szCs w:val="24"/>
        </w:rPr>
        <w:t>.</w:t>
      </w:r>
    </w:p>
    <w:p w14:paraId="4C9C3CCD" w14:textId="779CC086" w:rsidR="00E64AAF" w:rsidRPr="007F76DD" w:rsidRDefault="00714244" w:rsidP="007F76DD">
      <w:pPr>
        <w:numPr>
          <w:ilvl w:val="1"/>
          <w:numId w:val="32"/>
        </w:numPr>
        <w:spacing w:after="120" w:line="276" w:lineRule="auto"/>
        <w:ind w:left="1134"/>
        <w:jc w:val="both"/>
        <w:rPr>
          <w:rFonts w:cs="Calibri"/>
          <w:color w:val="000000"/>
          <w:szCs w:val="24"/>
        </w:rPr>
      </w:pPr>
      <w:r w:rsidRPr="007F76DD">
        <w:rPr>
          <w:rFonts w:cs="Calibri"/>
          <w:szCs w:val="24"/>
        </w:rPr>
        <w:t>Provide SITA with the compliant safety file.</w:t>
      </w:r>
    </w:p>
    <w:p w14:paraId="79BA826B" w14:textId="77777777" w:rsidR="005C0979" w:rsidRPr="007F76DD" w:rsidRDefault="005C0979" w:rsidP="007F76DD">
      <w:pPr>
        <w:pStyle w:val="Specification"/>
        <w:numPr>
          <w:ilvl w:val="0"/>
          <w:numId w:val="26"/>
        </w:numPr>
        <w:tabs>
          <w:tab w:val="clear" w:pos="632"/>
          <w:tab w:val="num" w:pos="567"/>
        </w:tabs>
        <w:spacing w:before="240" w:line="276" w:lineRule="auto"/>
        <w:ind w:left="567"/>
        <w:jc w:val="both"/>
        <w:rPr>
          <w:rFonts w:cs="Calibri"/>
          <w:b/>
          <w:sz w:val="23"/>
          <w:szCs w:val="23"/>
        </w:rPr>
      </w:pPr>
      <w:bookmarkStart w:id="66" w:name="_Hlk95136907"/>
      <w:r w:rsidRPr="007F76DD">
        <w:rPr>
          <w:rFonts w:cs="Calibri"/>
          <w:b/>
          <w:sz w:val="23"/>
          <w:szCs w:val="23"/>
        </w:rPr>
        <w:t>GENERAL</w:t>
      </w:r>
    </w:p>
    <w:p w14:paraId="032A38AA" w14:textId="77777777" w:rsidR="005C0979" w:rsidRPr="007F76DD" w:rsidRDefault="005C0979" w:rsidP="007F76DD">
      <w:pPr>
        <w:pStyle w:val="Specification"/>
        <w:numPr>
          <w:ilvl w:val="1"/>
          <w:numId w:val="26"/>
        </w:numPr>
        <w:tabs>
          <w:tab w:val="clear" w:pos="1058"/>
          <w:tab w:val="num" w:pos="1197"/>
        </w:tabs>
        <w:spacing w:line="276" w:lineRule="auto"/>
        <w:jc w:val="both"/>
        <w:rPr>
          <w:rFonts w:cs="Calibri"/>
        </w:rPr>
      </w:pPr>
      <w:r w:rsidRPr="007F76DD">
        <w:rPr>
          <w:rFonts w:cs="Calibri"/>
        </w:rPr>
        <w:t>The supplier will be bound by Government Procurement: General Conditions of Contract.</w:t>
      </w:r>
    </w:p>
    <w:p w14:paraId="05CC738E" w14:textId="77777777" w:rsidR="005C0979" w:rsidRPr="007F76DD" w:rsidRDefault="005C0979" w:rsidP="007F76DD">
      <w:pPr>
        <w:pStyle w:val="Specification"/>
        <w:numPr>
          <w:ilvl w:val="1"/>
          <w:numId w:val="26"/>
        </w:numPr>
        <w:tabs>
          <w:tab w:val="clear" w:pos="1058"/>
          <w:tab w:val="num" w:pos="1197"/>
        </w:tabs>
        <w:spacing w:line="276" w:lineRule="auto"/>
        <w:jc w:val="both"/>
        <w:rPr>
          <w:rFonts w:cs="Calibri"/>
        </w:rPr>
      </w:pPr>
      <w:r w:rsidRPr="007F76DD">
        <w:rPr>
          <w:rFonts w:cs="Calibri"/>
        </w:rPr>
        <w:t>(GCC) as well as this Special Conditions of Contract (SCC), which will form part of the signed contract with the Supplier. However, SITA reserves the right to include or waive the condition in the signed contract.</w:t>
      </w:r>
    </w:p>
    <w:p w14:paraId="0F79BEFF" w14:textId="77777777" w:rsidR="005C0979" w:rsidRPr="007F76DD" w:rsidRDefault="005C0979" w:rsidP="007F76DD">
      <w:pPr>
        <w:pStyle w:val="Specification"/>
        <w:numPr>
          <w:ilvl w:val="1"/>
          <w:numId w:val="26"/>
        </w:numPr>
        <w:tabs>
          <w:tab w:val="clear" w:pos="1058"/>
          <w:tab w:val="num" w:pos="1197"/>
        </w:tabs>
        <w:spacing w:line="276" w:lineRule="auto"/>
        <w:jc w:val="both"/>
        <w:rPr>
          <w:rFonts w:cs="Calibri"/>
        </w:rPr>
      </w:pPr>
      <w:r w:rsidRPr="007F76DD">
        <w:rPr>
          <w:rFonts w:cs="Calibri"/>
        </w:rPr>
        <w:t>SITA reserves the right to:</w:t>
      </w:r>
    </w:p>
    <w:p w14:paraId="4CA0EDC8" w14:textId="77777777" w:rsidR="005C0979" w:rsidRPr="007F76DD" w:rsidRDefault="005C0979" w:rsidP="007F76DD">
      <w:pPr>
        <w:pStyle w:val="Specification"/>
        <w:numPr>
          <w:ilvl w:val="2"/>
          <w:numId w:val="26"/>
        </w:numPr>
        <w:tabs>
          <w:tab w:val="clear" w:pos="1766"/>
          <w:tab w:val="num" w:pos="1701"/>
        </w:tabs>
        <w:spacing w:line="276" w:lineRule="auto"/>
        <w:ind w:left="1701"/>
        <w:jc w:val="both"/>
        <w:rPr>
          <w:rFonts w:cs="Calibri"/>
        </w:rPr>
      </w:pPr>
      <w:r w:rsidRPr="007F76DD">
        <w:rPr>
          <w:rFonts w:cs="Calibri"/>
        </w:rPr>
        <w:t>Negotiate the conditions, or</w:t>
      </w:r>
    </w:p>
    <w:p w14:paraId="54CEE23E" w14:textId="77777777" w:rsidR="005C0979" w:rsidRPr="007F76DD" w:rsidRDefault="005C0979" w:rsidP="007F76DD">
      <w:pPr>
        <w:pStyle w:val="Specification"/>
        <w:numPr>
          <w:ilvl w:val="2"/>
          <w:numId w:val="26"/>
        </w:numPr>
        <w:tabs>
          <w:tab w:val="clear" w:pos="1766"/>
          <w:tab w:val="num" w:pos="1701"/>
        </w:tabs>
        <w:spacing w:line="276" w:lineRule="auto"/>
        <w:ind w:left="1701"/>
        <w:jc w:val="both"/>
        <w:rPr>
          <w:rFonts w:cs="Calibri"/>
        </w:rPr>
      </w:pPr>
      <w:r w:rsidRPr="007F76DD">
        <w:rPr>
          <w:rFonts w:cs="Calibri"/>
        </w:rPr>
        <w:t>Automatically disqualify a bidder for not accepting these conditions.</w:t>
      </w:r>
    </w:p>
    <w:p w14:paraId="1FCA38BF" w14:textId="77777777" w:rsidR="005C0979" w:rsidRPr="007F76DD" w:rsidRDefault="005C0979" w:rsidP="007F76DD">
      <w:pPr>
        <w:pStyle w:val="Specification"/>
        <w:numPr>
          <w:ilvl w:val="2"/>
          <w:numId w:val="26"/>
        </w:numPr>
        <w:tabs>
          <w:tab w:val="clear" w:pos="1766"/>
          <w:tab w:val="num" w:pos="1701"/>
        </w:tabs>
        <w:spacing w:line="276" w:lineRule="auto"/>
        <w:ind w:left="1701"/>
        <w:jc w:val="both"/>
        <w:rPr>
          <w:rFonts w:cs="Calibri"/>
        </w:rPr>
      </w:pPr>
      <w:r w:rsidRPr="007F76DD">
        <w:rPr>
          <w:rFonts w:cs="Calibri"/>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2BEFB128" w14:textId="77777777" w:rsidR="005C0979" w:rsidRPr="007F76DD" w:rsidRDefault="005C0979" w:rsidP="007F76DD">
      <w:pPr>
        <w:pStyle w:val="Specification"/>
        <w:numPr>
          <w:ilvl w:val="1"/>
          <w:numId w:val="26"/>
        </w:numPr>
        <w:tabs>
          <w:tab w:val="clear" w:pos="1058"/>
          <w:tab w:val="num" w:pos="1197"/>
        </w:tabs>
        <w:spacing w:line="276" w:lineRule="auto"/>
        <w:jc w:val="both"/>
        <w:rPr>
          <w:rFonts w:cs="Calibri"/>
        </w:rPr>
      </w:pPr>
      <w:r w:rsidRPr="007F76DD">
        <w:rPr>
          <w:rFonts w:cs="Calibri"/>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256C2718" w14:textId="0E2401BD" w:rsidR="005C0979" w:rsidRDefault="005C0979" w:rsidP="007F76DD">
      <w:pPr>
        <w:pStyle w:val="Specification"/>
        <w:spacing w:line="276" w:lineRule="auto"/>
        <w:ind w:left="993"/>
        <w:jc w:val="both"/>
        <w:rPr>
          <w:rFonts w:cs="Calibri"/>
        </w:rPr>
      </w:pPr>
      <w:r w:rsidRPr="007F76DD">
        <w:rPr>
          <w:rFonts w:cs="Calibri"/>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66"/>
    </w:p>
    <w:p w14:paraId="16636BAE" w14:textId="77777777" w:rsidR="00C04BBA" w:rsidRPr="007F76DD" w:rsidRDefault="00C04BBA" w:rsidP="007F76DD">
      <w:pPr>
        <w:pStyle w:val="Specification"/>
        <w:spacing w:line="276" w:lineRule="auto"/>
        <w:ind w:left="993"/>
        <w:jc w:val="both"/>
        <w:rPr>
          <w:rFonts w:cs="Calibri"/>
        </w:rPr>
      </w:pPr>
    </w:p>
    <w:p w14:paraId="5EF82213" w14:textId="77777777" w:rsidR="005C0979" w:rsidRPr="007F76DD" w:rsidRDefault="005C0979" w:rsidP="007F76DD">
      <w:pPr>
        <w:pStyle w:val="Specification"/>
        <w:numPr>
          <w:ilvl w:val="0"/>
          <w:numId w:val="26"/>
        </w:numPr>
        <w:tabs>
          <w:tab w:val="clear" w:pos="632"/>
          <w:tab w:val="num" w:pos="567"/>
        </w:tabs>
        <w:spacing w:before="240" w:line="276" w:lineRule="auto"/>
        <w:ind w:left="567"/>
        <w:jc w:val="both"/>
        <w:rPr>
          <w:rFonts w:cs="Calibri"/>
          <w:b/>
          <w:sz w:val="23"/>
          <w:szCs w:val="23"/>
        </w:rPr>
      </w:pPr>
      <w:r w:rsidRPr="007F76DD">
        <w:rPr>
          <w:rFonts w:cs="Calibri"/>
          <w:b/>
          <w:sz w:val="23"/>
          <w:szCs w:val="23"/>
        </w:rPr>
        <w:lastRenderedPageBreak/>
        <w:t>BUSINESS CONTINUITY AND DISASTER RECOVERY PLANS</w:t>
      </w:r>
    </w:p>
    <w:p w14:paraId="7040186D" w14:textId="77777777" w:rsidR="005C0979" w:rsidRPr="007F76DD" w:rsidRDefault="005C0979" w:rsidP="007F76DD">
      <w:pPr>
        <w:pStyle w:val="ListParagraph"/>
        <w:numPr>
          <w:ilvl w:val="0"/>
          <w:numId w:val="0"/>
        </w:numPr>
        <w:spacing w:line="276" w:lineRule="auto"/>
        <w:ind w:left="567"/>
        <w:jc w:val="both"/>
        <w:rPr>
          <w:rFonts w:cs="Calibri"/>
          <w:lang w:eastAsia="en-GB"/>
        </w:rPr>
      </w:pPr>
      <w:r w:rsidRPr="007F76DD">
        <w:rPr>
          <w:rFonts w:cs="Calibri"/>
          <w:color w:val="333333"/>
          <w:shd w:val="clear" w:color="auto" w:fill="FFFFFF"/>
          <w:lang w:eastAsia="en-GB"/>
        </w:rPr>
        <w:t>The bidder confirms that they have </w:t>
      </w:r>
      <w:r w:rsidRPr="007F76DD">
        <w:rPr>
          <w:rFonts w:cs="Calibri"/>
          <w:color w:val="000000"/>
          <w:shd w:val="clear" w:color="auto" w:fill="FFFFFF"/>
          <w:lang w:eastAsia="en-GB"/>
        </w:rPr>
        <w:t>written</w:t>
      </w:r>
      <w:r w:rsidRPr="007F76DD">
        <w:rPr>
          <w:rFonts w:cs="Calibri"/>
          <w:color w:val="333333"/>
          <w:shd w:val="clear" w:color="auto" w:fill="FFFFFF"/>
          <w:lang w:eastAsia="en-GB"/>
        </w:rPr>
        <w:t> </w:t>
      </w:r>
      <w:r w:rsidRPr="007F76DD">
        <w:rPr>
          <w:rFonts w:cs="Calibri"/>
          <w:color w:val="000000"/>
          <w:lang w:eastAsia="en-GB"/>
        </w:rPr>
        <w:t>business continuity and disaster recovery plans</w:t>
      </w:r>
      <w:r w:rsidRPr="007F76DD">
        <w:rPr>
          <w:rFonts w:cs="Calibri"/>
          <w:color w:val="333333"/>
          <w:lang w:eastAsia="en-GB"/>
        </w:rPr>
        <w:t> that </w:t>
      </w:r>
      <w:r w:rsidRPr="007F76DD">
        <w:rPr>
          <w:rFonts w:cs="Calibri"/>
          <w:color w:val="000000"/>
          <w:lang w:eastAsia="en-GB"/>
        </w:rPr>
        <w:t>define</w:t>
      </w:r>
      <w:r w:rsidRPr="007F76DD">
        <w:rPr>
          <w:rFonts w:cs="Calibri"/>
          <w:color w:val="333333"/>
          <w:lang w:eastAsia="en-GB"/>
        </w:rPr>
        <w:t> the </w:t>
      </w:r>
      <w:r w:rsidRPr="007F76DD">
        <w:rPr>
          <w:rFonts w:cs="Calibri"/>
          <w:color w:val="000000"/>
          <w:lang w:eastAsia="en-GB"/>
        </w:rPr>
        <w:t>roles</w:t>
      </w:r>
      <w:r w:rsidRPr="007F76DD">
        <w:rPr>
          <w:rFonts w:cs="Calibri"/>
          <w:color w:val="333333"/>
          <w:lang w:eastAsia="en-GB"/>
        </w:rPr>
        <w:t>, </w:t>
      </w:r>
      <w:r w:rsidRPr="007F76DD">
        <w:rPr>
          <w:rFonts w:cs="Calibri"/>
          <w:color w:val="000000"/>
          <w:lang w:eastAsia="en-GB"/>
        </w:rPr>
        <w:t xml:space="preserve">responsibilities and procedures necessary </w:t>
      </w:r>
      <w:r w:rsidRPr="007F76DD">
        <w:rPr>
          <w:rFonts w:cs="Calibri"/>
          <w:color w:val="333333"/>
          <w:lang w:eastAsia="en-GB"/>
        </w:rPr>
        <w:t>to </w:t>
      </w:r>
      <w:r w:rsidRPr="007F76DD">
        <w:rPr>
          <w:rFonts w:cs="Calibri"/>
          <w:color w:val="000000"/>
          <w:lang w:eastAsia="en-GB"/>
        </w:rPr>
        <w:t>ensure</w:t>
      </w:r>
      <w:r w:rsidRPr="007F76DD">
        <w:rPr>
          <w:rFonts w:cs="Calibri"/>
          <w:color w:val="333333"/>
          <w:lang w:eastAsia="en-GB"/>
        </w:rPr>
        <w:t> that the required services under this bid specification is in place and will be maintained continuously in the event of a </w:t>
      </w:r>
      <w:r w:rsidRPr="007F76DD">
        <w:rPr>
          <w:rFonts w:cs="Calibri"/>
          <w:color w:val="000000"/>
          <w:lang w:eastAsia="en-GB"/>
        </w:rPr>
        <w:t>disruption</w:t>
      </w:r>
      <w:r w:rsidRPr="007F76DD">
        <w:rPr>
          <w:rFonts w:cs="Calibri"/>
          <w:color w:val="333333"/>
          <w:lang w:eastAsia="en-GB"/>
        </w:rPr>
        <w:t> </w:t>
      </w:r>
      <w:r w:rsidRPr="007F76DD">
        <w:rPr>
          <w:rFonts w:cs="Calibri"/>
          <w:color w:val="000000"/>
          <w:lang w:eastAsia="en-GB"/>
        </w:rPr>
        <w:t>to the bidder’s operations, regardless of the</w:t>
      </w:r>
      <w:r w:rsidRPr="007F76DD">
        <w:rPr>
          <w:rFonts w:cs="Calibri"/>
          <w:color w:val="333333"/>
          <w:lang w:eastAsia="en-GB"/>
        </w:rPr>
        <w:t> cause of the disruption</w:t>
      </w:r>
      <w:r w:rsidRPr="007F76DD">
        <w:rPr>
          <w:rFonts w:cs="Calibri"/>
          <w:color w:val="000000"/>
          <w:lang w:eastAsia="en-GB"/>
        </w:rPr>
        <w:t>.</w:t>
      </w:r>
    </w:p>
    <w:p w14:paraId="65F61285" w14:textId="77777777" w:rsidR="005C0979" w:rsidRPr="007F76DD" w:rsidRDefault="005C0979" w:rsidP="007F76DD">
      <w:pPr>
        <w:pStyle w:val="Specification"/>
        <w:numPr>
          <w:ilvl w:val="0"/>
          <w:numId w:val="26"/>
        </w:numPr>
        <w:tabs>
          <w:tab w:val="clear" w:pos="632"/>
          <w:tab w:val="num" w:pos="567"/>
        </w:tabs>
        <w:spacing w:before="240" w:line="276" w:lineRule="auto"/>
        <w:ind w:left="567"/>
        <w:jc w:val="both"/>
        <w:rPr>
          <w:rFonts w:cs="Calibri"/>
          <w:b/>
          <w:bCs/>
          <w:sz w:val="23"/>
          <w:szCs w:val="23"/>
        </w:rPr>
      </w:pPr>
      <w:r w:rsidRPr="007F76DD">
        <w:rPr>
          <w:rFonts w:cs="Calibri"/>
          <w:b/>
          <w:bCs/>
          <w:sz w:val="23"/>
          <w:szCs w:val="23"/>
        </w:rPr>
        <w:t>SUPPLIER DUE DILIGENCE</w:t>
      </w:r>
    </w:p>
    <w:p w14:paraId="2C315B26" w14:textId="675298FC" w:rsidR="004265D3" w:rsidRPr="007F76DD" w:rsidRDefault="005C0979" w:rsidP="00C04BBA">
      <w:pPr>
        <w:pStyle w:val="Specification"/>
        <w:spacing w:line="276" w:lineRule="auto"/>
        <w:ind w:left="567"/>
        <w:jc w:val="both"/>
        <w:rPr>
          <w:rFonts w:cs="Calibri"/>
        </w:rPr>
      </w:pPr>
      <w:r w:rsidRPr="007F76DD">
        <w:rPr>
          <w:rFonts w:cs="Calibri"/>
        </w:rPr>
        <w:t>SITA/ Client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433EDBE" w14:textId="058770E8" w:rsidR="00F9678F" w:rsidRPr="007F76DD" w:rsidRDefault="00F9678F" w:rsidP="007F76DD">
      <w:pPr>
        <w:pStyle w:val="Specification"/>
        <w:numPr>
          <w:ilvl w:val="0"/>
          <w:numId w:val="26"/>
        </w:numPr>
        <w:spacing w:line="276" w:lineRule="auto"/>
        <w:jc w:val="both"/>
        <w:rPr>
          <w:rFonts w:cs="Calibri"/>
          <w:b/>
        </w:rPr>
      </w:pPr>
      <w:r w:rsidRPr="007F76DD">
        <w:rPr>
          <w:rFonts w:cs="Calibri"/>
          <w:b/>
        </w:rPr>
        <w:t>FRONTING</w:t>
      </w:r>
    </w:p>
    <w:p w14:paraId="573437DC" w14:textId="77777777" w:rsidR="00F9678F" w:rsidRPr="007F76DD" w:rsidRDefault="00F9678F" w:rsidP="007F76DD">
      <w:pPr>
        <w:numPr>
          <w:ilvl w:val="1"/>
          <w:numId w:val="26"/>
        </w:numPr>
        <w:tabs>
          <w:tab w:val="clear" w:pos="1058"/>
          <w:tab w:val="num" w:pos="1560"/>
        </w:tabs>
        <w:spacing w:after="120" w:line="276" w:lineRule="auto"/>
        <w:ind w:left="1134"/>
        <w:jc w:val="both"/>
        <w:rPr>
          <w:rFonts w:cs="Calibri"/>
          <w:szCs w:val="24"/>
        </w:rPr>
      </w:pPr>
      <w:r w:rsidRPr="007F76DD">
        <w:rPr>
          <w:rFonts w:cs="Calibri"/>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094FE8B6" w14:textId="15DE1B36" w:rsidR="00F9678F" w:rsidRPr="00C04BBA" w:rsidRDefault="00F9678F" w:rsidP="007F76DD">
      <w:pPr>
        <w:numPr>
          <w:ilvl w:val="1"/>
          <w:numId w:val="26"/>
        </w:numPr>
        <w:tabs>
          <w:tab w:val="clear" w:pos="1058"/>
          <w:tab w:val="num" w:pos="1560"/>
        </w:tabs>
        <w:spacing w:after="120" w:line="276" w:lineRule="auto"/>
        <w:ind w:left="1134"/>
        <w:jc w:val="both"/>
        <w:rPr>
          <w:rFonts w:cs="Calibri"/>
          <w:b/>
        </w:rPr>
      </w:pPr>
      <w:r w:rsidRPr="007F76DD">
        <w:rPr>
          <w:rFonts w:cs="Calibri"/>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72AAA93C" w14:textId="77777777" w:rsidR="00C04BBA" w:rsidRPr="00C04BBA" w:rsidRDefault="00C04BBA" w:rsidP="00C04BBA">
      <w:pPr>
        <w:pStyle w:val="Specification"/>
        <w:numPr>
          <w:ilvl w:val="0"/>
          <w:numId w:val="26"/>
        </w:numPr>
        <w:spacing w:line="276" w:lineRule="auto"/>
        <w:jc w:val="both"/>
        <w:rPr>
          <w:rFonts w:cs="Calibri"/>
          <w:b/>
          <w:bCs/>
        </w:rPr>
      </w:pPr>
      <w:r w:rsidRPr="00C04BBA">
        <w:rPr>
          <w:rFonts w:cs="Calibri"/>
          <w:b/>
          <w:bCs/>
        </w:rPr>
        <w:t>SUPPLIER DUE DILIGENCE</w:t>
      </w:r>
    </w:p>
    <w:p w14:paraId="182B66AC" w14:textId="0D6B5F0C" w:rsidR="00C04BBA" w:rsidRDefault="00C04BBA" w:rsidP="00C04BBA">
      <w:pPr>
        <w:spacing w:after="120" w:line="276" w:lineRule="auto"/>
        <w:ind w:left="567"/>
        <w:jc w:val="both"/>
        <w:rPr>
          <w:rFonts w:cs="Calibri"/>
          <w:szCs w:val="24"/>
        </w:rPr>
      </w:pPr>
      <w:r w:rsidRPr="00C04BBA">
        <w:rPr>
          <w:rFonts w:cs="Calibri"/>
          <w:szCs w:val="24"/>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B29FE43" w14:textId="450C454E" w:rsidR="00C04BBA" w:rsidRDefault="00C04BBA" w:rsidP="00C04BBA">
      <w:pPr>
        <w:spacing w:after="120" w:line="276" w:lineRule="auto"/>
        <w:ind w:left="567"/>
        <w:jc w:val="both"/>
        <w:rPr>
          <w:rFonts w:cs="Calibri"/>
          <w:szCs w:val="24"/>
        </w:rPr>
      </w:pPr>
    </w:p>
    <w:p w14:paraId="02CB89A5" w14:textId="556C3D48" w:rsidR="00C04BBA" w:rsidRDefault="00C04BBA" w:rsidP="00C04BBA">
      <w:pPr>
        <w:spacing w:after="120" w:line="276" w:lineRule="auto"/>
        <w:ind w:left="567"/>
        <w:jc w:val="both"/>
        <w:rPr>
          <w:rFonts w:cs="Calibri"/>
          <w:szCs w:val="24"/>
        </w:rPr>
      </w:pPr>
    </w:p>
    <w:p w14:paraId="3477D1CB" w14:textId="77777777" w:rsidR="00C04BBA" w:rsidRPr="00C04BBA" w:rsidRDefault="00C04BBA" w:rsidP="00C04BBA">
      <w:pPr>
        <w:spacing w:after="120" w:line="276" w:lineRule="auto"/>
        <w:ind w:left="567"/>
        <w:jc w:val="both"/>
        <w:rPr>
          <w:rFonts w:cs="Calibri"/>
          <w:szCs w:val="24"/>
        </w:rPr>
      </w:pPr>
    </w:p>
    <w:p w14:paraId="540EA255" w14:textId="77777777" w:rsidR="00C04BBA" w:rsidRPr="00C04BBA" w:rsidRDefault="00C04BBA" w:rsidP="00C04BBA">
      <w:pPr>
        <w:pStyle w:val="Specification"/>
        <w:numPr>
          <w:ilvl w:val="0"/>
          <w:numId w:val="26"/>
        </w:numPr>
        <w:spacing w:line="276" w:lineRule="auto"/>
        <w:jc w:val="both"/>
        <w:rPr>
          <w:b/>
          <w:bCs/>
        </w:rPr>
      </w:pPr>
      <w:r w:rsidRPr="00C04BBA">
        <w:rPr>
          <w:b/>
          <w:bCs/>
        </w:rPr>
        <w:lastRenderedPageBreak/>
        <w:t xml:space="preserve">PREFERENCE GOAL REQUIREMENTS </w:t>
      </w:r>
    </w:p>
    <w:p w14:paraId="50768C84" w14:textId="77777777" w:rsidR="00C04BBA" w:rsidRPr="00C04BBA" w:rsidRDefault="00C04BBA" w:rsidP="00C04BBA">
      <w:pPr>
        <w:numPr>
          <w:ilvl w:val="1"/>
          <w:numId w:val="50"/>
        </w:numPr>
        <w:spacing w:after="120" w:line="276" w:lineRule="auto"/>
        <w:jc w:val="both"/>
        <w:rPr>
          <w:rFonts w:cs="Calibri"/>
          <w:szCs w:val="24"/>
        </w:rPr>
      </w:pPr>
      <w:r w:rsidRPr="00C04BBA">
        <w:rPr>
          <w:szCs w:val="24"/>
        </w:rPr>
        <w:t xml:space="preserve">The Bidder’s </w:t>
      </w:r>
      <w:r w:rsidRPr="00C04BBA">
        <w:rPr>
          <w:b/>
          <w:bCs/>
          <w:szCs w:val="24"/>
        </w:rPr>
        <w:t>commitment</w:t>
      </w:r>
      <w:r w:rsidRPr="00C04BBA">
        <w:rPr>
          <w:szCs w:val="24"/>
        </w:rPr>
        <w:t xml:space="preserve"> for the </w:t>
      </w:r>
      <w:r w:rsidRPr="00C04BBA">
        <w:rPr>
          <w:b/>
          <w:bCs/>
          <w:szCs w:val="24"/>
        </w:rPr>
        <w:t xml:space="preserve">Preference Goal Requirements </w:t>
      </w:r>
      <w:r w:rsidRPr="00C04BBA">
        <w:rPr>
          <w:szCs w:val="24"/>
        </w:rPr>
        <w:t xml:space="preserve">in this tender will be </w:t>
      </w:r>
      <w:r w:rsidRPr="00C04BBA">
        <w:rPr>
          <w:b/>
          <w:bCs/>
          <w:szCs w:val="24"/>
        </w:rPr>
        <w:t>legally binding</w:t>
      </w:r>
      <w:r w:rsidRPr="00C04BBA">
        <w:rPr>
          <w:szCs w:val="24"/>
        </w:rPr>
        <w:t xml:space="preserve"> and the Bidder needs to </w:t>
      </w:r>
      <w:r w:rsidRPr="00C04BBA">
        <w:rPr>
          <w:b/>
          <w:bCs/>
          <w:szCs w:val="24"/>
        </w:rPr>
        <w:t>perform against their commitment</w:t>
      </w:r>
      <w:r w:rsidRPr="00C04BBA">
        <w:rPr>
          <w:szCs w:val="24"/>
        </w:rPr>
        <w:t xml:space="preserve"> for the duration of the contract which will form part of the Contractual Agreement.</w:t>
      </w:r>
    </w:p>
    <w:p w14:paraId="6EF98488" w14:textId="77777777" w:rsidR="00C04BBA" w:rsidRPr="00C04BBA" w:rsidRDefault="00C04BBA" w:rsidP="00C04BBA">
      <w:pPr>
        <w:numPr>
          <w:ilvl w:val="1"/>
          <w:numId w:val="50"/>
        </w:numPr>
        <w:spacing w:after="120" w:line="276" w:lineRule="auto"/>
        <w:jc w:val="both"/>
        <w:rPr>
          <w:szCs w:val="24"/>
        </w:rPr>
      </w:pPr>
      <w:r w:rsidRPr="00C04BBA">
        <w:rPr>
          <w:szCs w:val="24"/>
        </w:rPr>
        <w:t xml:space="preserve">The Bidder </w:t>
      </w:r>
      <w:r w:rsidRPr="00C04BBA">
        <w:rPr>
          <w:b/>
          <w:bCs/>
          <w:szCs w:val="24"/>
        </w:rPr>
        <w:t>must sustain, or improve</w:t>
      </w:r>
      <w:r w:rsidRPr="00C04BBA">
        <w:rPr>
          <w:szCs w:val="24"/>
        </w:rPr>
        <w:t xml:space="preserve"> the company’s BBBEE Level for the duration of the contact which will form part of the Contractual Agreement.</w:t>
      </w:r>
    </w:p>
    <w:p w14:paraId="755E5AC7" w14:textId="77777777" w:rsidR="00C04BBA" w:rsidRPr="00C04BBA" w:rsidRDefault="00C04BBA" w:rsidP="00C04BBA">
      <w:pPr>
        <w:numPr>
          <w:ilvl w:val="1"/>
          <w:numId w:val="50"/>
        </w:numPr>
        <w:spacing w:after="120" w:line="276" w:lineRule="auto"/>
        <w:jc w:val="both"/>
        <w:rPr>
          <w:rFonts w:cs="Calibri"/>
          <w:szCs w:val="24"/>
        </w:rPr>
      </w:pPr>
      <w:r w:rsidRPr="00C04BBA">
        <w:rPr>
          <w:rFonts w:cs="Calibri"/>
          <w:b/>
          <w:bCs/>
          <w:szCs w:val="24"/>
        </w:rPr>
        <w:t>Performance of Preference Goal Requirements will be determined annually.</w:t>
      </w:r>
      <w:r w:rsidRPr="00C04BBA">
        <w:rPr>
          <w:rFonts w:cs="Calibri"/>
          <w:szCs w:val="24"/>
        </w:rPr>
        <w:t xml:space="preserve"> Bidders must submit their Preference status report to SITA indicating progress against the Bidder’s Preferential commitments </w:t>
      </w:r>
      <w:r w:rsidRPr="00C04BBA">
        <w:rPr>
          <w:rFonts w:cs="Calibri"/>
          <w:b/>
          <w:bCs/>
          <w:szCs w:val="24"/>
        </w:rPr>
        <w:t>within 30 days after each quarter from the commencement date of the contract</w:t>
      </w:r>
      <w:r w:rsidRPr="00C04BBA">
        <w:rPr>
          <w:rFonts w:cs="Calibri"/>
          <w:szCs w:val="24"/>
        </w:rPr>
        <w:t>.</w:t>
      </w:r>
    </w:p>
    <w:p w14:paraId="3FCD6A6C" w14:textId="77777777" w:rsidR="00C04BBA" w:rsidRPr="00C04BBA" w:rsidRDefault="00C04BBA" w:rsidP="00C04BBA">
      <w:pPr>
        <w:numPr>
          <w:ilvl w:val="1"/>
          <w:numId w:val="50"/>
        </w:numPr>
        <w:spacing w:after="120" w:line="276" w:lineRule="auto"/>
        <w:jc w:val="both"/>
        <w:rPr>
          <w:szCs w:val="24"/>
        </w:rPr>
      </w:pPr>
      <w:r w:rsidRPr="00C04BBA">
        <w:rPr>
          <w:szCs w:val="24"/>
        </w:rPr>
        <w:t xml:space="preserve">Bidders need to keep auditable substantive records / evidence and upon request by </w:t>
      </w:r>
      <w:r w:rsidRPr="00C04BBA">
        <w:rPr>
          <w:b/>
          <w:bCs/>
          <w:szCs w:val="24"/>
        </w:rPr>
        <w:t xml:space="preserve">SITA </w:t>
      </w:r>
      <w:r w:rsidRPr="00C04BBA">
        <w:rPr>
          <w:szCs w:val="24"/>
        </w:rPr>
        <w:t>must be made available for audit and, or due diligence purposes.</w:t>
      </w:r>
    </w:p>
    <w:p w14:paraId="46787AE4" w14:textId="77777777" w:rsidR="00C04BBA" w:rsidRPr="00C04BBA" w:rsidRDefault="00C04BBA" w:rsidP="00C04BBA">
      <w:pPr>
        <w:numPr>
          <w:ilvl w:val="1"/>
          <w:numId w:val="50"/>
        </w:numPr>
        <w:spacing w:after="120" w:line="276" w:lineRule="auto"/>
        <w:jc w:val="both"/>
        <w:rPr>
          <w:szCs w:val="24"/>
        </w:rPr>
      </w:pPr>
      <w:r w:rsidRPr="00C04BBA">
        <w:rPr>
          <w:b/>
          <w:bCs/>
          <w:szCs w:val="24"/>
        </w:rPr>
        <w:t>SITA reserves the right</w:t>
      </w:r>
      <w:r w:rsidRPr="00C04BBA">
        <w:rPr>
          <w:szCs w:val="24"/>
        </w:rPr>
        <w:t xml:space="preserve"> </w:t>
      </w:r>
      <w:r w:rsidRPr="00C04BBA">
        <w:rPr>
          <w:b/>
          <w:bCs/>
          <w:szCs w:val="24"/>
        </w:rPr>
        <w:t>to</w:t>
      </w:r>
      <w:r w:rsidRPr="00C04BBA">
        <w:rPr>
          <w:szCs w:val="24"/>
        </w:rPr>
        <w:t xml:space="preserve"> require from a Bidder, either before a bid is adjudicated or at any time subsequently, to substantiate any claim with regards to preferences, in any manner required by SITA.</w:t>
      </w:r>
    </w:p>
    <w:p w14:paraId="170F4583" w14:textId="77777777" w:rsidR="00C04BBA" w:rsidRPr="00C04BBA" w:rsidRDefault="00C04BBA" w:rsidP="00C04BBA">
      <w:pPr>
        <w:numPr>
          <w:ilvl w:val="1"/>
          <w:numId w:val="50"/>
        </w:numPr>
        <w:spacing w:after="120" w:line="276" w:lineRule="auto"/>
        <w:jc w:val="both"/>
        <w:rPr>
          <w:szCs w:val="24"/>
        </w:rPr>
      </w:pPr>
      <w:r w:rsidRPr="00C04BBA">
        <w:rPr>
          <w:b/>
          <w:bCs/>
          <w:szCs w:val="24"/>
        </w:rPr>
        <w:t>SITA reserves the right to</w:t>
      </w:r>
      <w:r w:rsidRPr="00C04BBA">
        <w:rPr>
          <w:szCs w:val="24"/>
        </w:rPr>
        <w:t xml:space="preserve"> verify information / evidence provided by the Bidder.</w:t>
      </w:r>
    </w:p>
    <w:p w14:paraId="3FEA6D69" w14:textId="77777777" w:rsidR="00C04BBA" w:rsidRPr="00C04BBA" w:rsidRDefault="00C04BBA" w:rsidP="00C04BBA">
      <w:pPr>
        <w:numPr>
          <w:ilvl w:val="1"/>
          <w:numId w:val="50"/>
        </w:numPr>
        <w:spacing w:after="120" w:line="276" w:lineRule="auto"/>
        <w:jc w:val="both"/>
        <w:rPr>
          <w:szCs w:val="24"/>
        </w:rPr>
      </w:pPr>
      <w:r w:rsidRPr="00C04BBA">
        <w:rPr>
          <w:b/>
          <w:bCs/>
          <w:szCs w:val="24"/>
        </w:rPr>
        <w:t>SITA reserves the right to</w:t>
      </w:r>
      <w:r w:rsidRPr="00C04BBA">
        <w:rPr>
          <w:szCs w:val="24"/>
        </w:rPr>
        <w:t xml:space="preserve"> introduce a </w:t>
      </w:r>
      <w:r w:rsidRPr="00C04BBA">
        <w:rPr>
          <w:b/>
          <w:bCs/>
          <w:szCs w:val="24"/>
        </w:rPr>
        <w:t>penalty of 1%</w:t>
      </w:r>
      <w:r w:rsidRPr="00C04BBA">
        <w:rPr>
          <w:szCs w:val="24"/>
        </w:rPr>
        <w:t xml:space="preserve"> of the overall annual year spent by </w:t>
      </w:r>
      <w:r w:rsidRPr="00C04BBA">
        <w:rPr>
          <w:b/>
          <w:bCs/>
          <w:szCs w:val="24"/>
        </w:rPr>
        <w:t>SITA</w:t>
      </w:r>
      <w:r w:rsidRPr="00C04BBA">
        <w:rPr>
          <w:szCs w:val="24"/>
        </w:rPr>
        <w:t xml:space="preserve"> for the prior year if the Bidder fails to comply to </w:t>
      </w:r>
      <w:r w:rsidRPr="00C04BBA">
        <w:rPr>
          <w:b/>
          <w:bCs/>
          <w:szCs w:val="24"/>
        </w:rPr>
        <w:t>paragraphs (a), (b) and (c) above</w:t>
      </w:r>
      <w:r w:rsidRPr="00C04BBA">
        <w:rPr>
          <w:szCs w:val="24"/>
        </w:rPr>
        <w:t>.</w:t>
      </w:r>
    </w:p>
    <w:p w14:paraId="7C828AAE" w14:textId="77777777" w:rsidR="00056649" w:rsidRPr="00D0229D" w:rsidRDefault="00056649" w:rsidP="00F2653A">
      <w:pPr>
        <w:pStyle w:val="Heading2"/>
        <w:spacing w:line="276" w:lineRule="auto"/>
        <w:rPr>
          <w:rFonts w:asciiTheme="minorHAnsi" w:hAnsiTheme="minorHAnsi" w:cstheme="minorHAnsi"/>
          <w:szCs w:val="24"/>
        </w:rPr>
      </w:pPr>
      <w:bookmarkStart w:id="67" w:name="_Toc104324725"/>
      <w:bookmarkStart w:id="68" w:name="_Toc104324726"/>
      <w:bookmarkStart w:id="69" w:name="_Toc104324727"/>
      <w:bookmarkStart w:id="70" w:name="_Toc104324728"/>
      <w:bookmarkStart w:id="71" w:name="_Toc104324729"/>
      <w:bookmarkStart w:id="72" w:name="_Toc104324730"/>
      <w:bookmarkStart w:id="73" w:name="_Toc104324731"/>
      <w:bookmarkStart w:id="74" w:name="_Toc104324732"/>
      <w:bookmarkStart w:id="75" w:name="_Toc132965850"/>
      <w:bookmarkEnd w:id="65"/>
      <w:bookmarkEnd w:id="67"/>
      <w:bookmarkEnd w:id="68"/>
      <w:bookmarkEnd w:id="69"/>
      <w:bookmarkEnd w:id="70"/>
      <w:bookmarkEnd w:id="71"/>
      <w:bookmarkEnd w:id="72"/>
      <w:bookmarkEnd w:id="73"/>
      <w:bookmarkEnd w:id="74"/>
      <w:r w:rsidRPr="00D0229D">
        <w:rPr>
          <w:rFonts w:asciiTheme="minorHAnsi" w:hAnsiTheme="minorHAnsi" w:cstheme="minorHAnsi"/>
          <w:szCs w:val="24"/>
        </w:rPr>
        <w:t>DECLARATION OF COMPLIANCE</w:t>
      </w:r>
      <w:bookmarkEnd w:id="7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DF56E2" w:rsidRPr="00D0229D" w14:paraId="5CC02AB3" w14:textId="77777777" w:rsidTr="00DA07C5">
        <w:trPr>
          <w:tblHeader/>
        </w:trPr>
        <w:tc>
          <w:tcPr>
            <w:tcW w:w="3436" w:type="pct"/>
            <w:shd w:val="clear" w:color="auto" w:fill="C6D9F1" w:themeFill="text2" w:themeFillTint="33"/>
          </w:tcPr>
          <w:p w14:paraId="370F3929" w14:textId="77777777" w:rsidR="00DF56E2" w:rsidRPr="00D0229D" w:rsidRDefault="00DF56E2" w:rsidP="00F2653A">
            <w:pPr>
              <w:spacing w:line="276" w:lineRule="auto"/>
              <w:rPr>
                <w:rFonts w:asciiTheme="minorHAnsi" w:hAnsiTheme="minorHAnsi" w:cstheme="minorHAnsi"/>
                <w:b/>
                <w:szCs w:val="24"/>
              </w:rPr>
            </w:pPr>
          </w:p>
        </w:tc>
        <w:tc>
          <w:tcPr>
            <w:tcW w:w="719" w:type="pct"/>
            <w:shd w:val="clear" w:color="auto" w:fill="C6D9F1" w:themeFill="text2" w:themeFillTint="33"/>
          </w:tcPr>
          <w:p w14:paraId="5E10AEC9" w14:textId="77777777" w:rsidR="00DF56E2" w:rsidRPr="00D0229D" w:rsidRDefault="00DF56E2" w:rsidP="00F2653A">
            <w:pPr>
              <w:spacing w:line="276" w:lineRule="auto"/>
              <w:jc w:val="center"/>
              <w:rPr>
                <w:rFonts w:asciiTheme="minorHAnsi" w:hAnsiTheme="minorHAnsi" w:cstheme="minorHAnsi"/>
                <w:b/>
                <w:szCs w:val="24"/>
              </w:rPr>
            </w:pPr>
            <w:r w:rsidRPr="00D0229D">
              <w:rPr>
                <w:rFonts w:asciiTheme="minorHAnsi" w:hAnsiTheme="minorHAnsi" w:cstheme="minorHAnsi"/>
                <w:b/>
                <w:szCs w:val="24"/>
              </w:rPr>
              <w:t>ACCEPT</w:t>
            </w:r>
            <w:r w:rsidR="009609F4" w:rsidRPr="00D0229D">
              <w:rPr>
                <w:rFonts w:asciiTheme="minorHAnsi" w:hAnsiTheme="minorHAnsi" w:cstheme="minorHAnsi"/>
                <w:b/>
                <w:szCs w:val="24"/>
              </w:rPr>
              <w:t xml:space="preserve"> ALL</w:t>
            </w:r>
          </w:p>
        </w:tc>
        <w:tc>
          <w:tcPr>
            <w:tcW w:w="845" w:type="pct"/>
            <w:shd w:val="clear" w:color="auto" w:fill="C6D9F1" w:themeFill="text2" w:themeFillTint="33"/>
          </w:tcPr>
          <w:p w14:paraId="410E4D81" w14:textId="77777777" w:rsidR="00DF56E2" w:rsidRPr="00D0229D" w:rsidRDefault="00BA227B" w:rsidP="00F2653A">
            <w:pPr>
              <w:spacing w:line="276" w:lineRule="auto"/>
              <w:jc w:val="center"/>
              <w:rPr>
                <w:rFonts w:asciiTheme="minorHAnsi" w:hAnsiTheme="minorHAnsi" w:cstheme="minorHAnsi"/>
                <w:b/>
                <w:szCs w:val="24"/>
              </w:rPr>
            </w:pPr>
            <w:r w:rsidRPr="00D0229D">
              <w:rPr>
                <w:rFonts w:asciiTheme="minorHAnsi" w:hAnsiTheme="minorHAnsi" w:cstheme="minorHAnsi"/>
                <w:b/>
                <w:szCs w:val="24"/>
              </w:rPr>
              <w:t xml:space="preserve">DO </w:t>
            </w:r>
            <w:r w:rsidR="00DF56E2" w:rsidRPr="00D0229D">
              <w:rPr>
                <w:rFonts w:asciiTheme="minorHAnsi" w:hAnsiTheme="minorHAnsi" w:cstheme="minorHAnsi"/>
                <w:b/>
                <w:szCs w:val="24"/>
              </w:rPr>
              <w:t>NOT ACCEPT</w:t>
            </w:r>
            <w:r w:rsidR="009609F4" w:rsidRPr="00D0229D">
              <w:rPr>
                <w:rFonts w:asciiTheme="minorHAnsi" w:hAnsiTheme="minorHAnsi" w:cstheme="minorHAnsi"/>
                <w:b/>
                <w:szCs w:val="24"/>
              </w:rPr>
              <w:t xml:space="preserve"> ALL</w:t>
            </w:r>
          </w:p>
        </w:tc>
      </w:tr>
      <w:tr w:rsidR="00DF56E2" w:rsidRPr="00D0229D" w14:paraId="18AD69FD" w14:textId="77777777" w:rsidTr="00DA07C5">
        <w:tc>
          <w:tcPr>
            <w:tcW w:w="3436" w:type="pct"/>
          </w:tcPr>
          <w:p w14:paraId="5332F0E3" w14:textId="6CECAB0E" w:rsidR="0016093F" w:rsidRPr="00D0229D" w:rsidRDefault="00DF56E2" w:rsidP="009A5AF5">
            <w:pPr>
              <w:pStyle w:val="Specification"/>
              <w:numPr>
                <w:ilvl w:val="0"/>
                <w:numId w:val="5"/>
              </w:numPr>
              <w:spacing w:line="276" w:lineRule="auto"/>
              <w:rPr>
                <w:rFonts w:asciiTheme="minorHAnsi" w:hAnsiTheme="minorHAnsi" w:cstheme="minorHAnsi"/>
              </w:rPr>
            </w:pPr>
            <w:r w:rsidRPr="00D0229D">
              <w:rPr>
                <w:rFonts w:asciiTheme="minorHAnsi" w:hAnsiTheme="minorHAnsi" w:cstheme="minorHAnsi"/>
              </w:rPr>
              <w:t xml:space="preserve">The bidder declares </w:t>
            </w:r>
            <w:r w:rsidR="0016093F" w:rsidRPr="00D0229D">
              <w:rPr>
                <w:rFonts w:asciiTheme="minorHAnsi" w:hAnsiTheme="minorHAnsi" w:cstheme="minorHAnsi"/>
              </w:rPr>
              <w:t>to ACCEPT ALL the Speci</w:t>
            </w:r>
            <w:r w:rsidR="00932583" w:rsidRPr="00D0229D">
              <w:rPr>
                <w:rFonts w:asciiTheme="minorHAnsi" w:hAnsiTheme="minorHAnsi" w:cstheme="minorHAnsi"/>
              </w:rPr>
              <w:t>al</w:t>
            </w:r>
            <w:r w:rsidR="0016093F" w:rsidRPr="00D0229D">
              <w:rPr>
                <w:rFonts w:asciiTheme="minorHAnsi" w:hAnsiTheme="minorHAnsi" w:cstheme="minorHAnsi"/>
              </w:rPr>
              <w:t xml:space="preserve"> Condition of Contract </w:t>
            </w:r>
            <w:r w:rsidR="00834A22" w:rsidRPr="00D0229D">
              <w:rPr>
                <w:rFonts w:asciiTheme="minorHAnsi" w:hAnsiTheme="minorHAnsi" w:cstheme="minorHAnsi"/>
              </w:rPr>
              <w:t xml:space="preserve">as specified </w:t>
            </w:r>
            <w:r w:rsidR="00C845C1" w:rsidRPr="00D0229D">
              <w:rPr>
                <w:rFonts w:asciiTheme="minorHAnsi" w:hAnsiTheme="minorHAnsi" w:cstheme="minorHAnsi"/>
              </w:rPr>
              <w:t xml:space="preserve">in section </w:t>
            </w:r>
            <w:r w:rsidR="00BE312D" w:rsidRPr="00D0229D">
              <w:rPr>
                <w:rFonts w:asciiTheme="minorHAnsi" w:hAnsiTheme="minorHAnsi" w:cstheme="minorHAnsi"/>
              </w:rPr>
              <w:fldChar w:fldCharType="begin"/>
            </w:r>
            <w:r w:rsidR="00BE312D" w:rsidRPr="00D0229D">
              <w:rPr>
                <w:rFonts w:asciiTheme="minorHAnsi" w:hAnsiTheme="minorHAnsi" w:cstheme="minorHAnsi"/>
              </w:rPr>
              <w:instrText xml:space="preserve"> REF _Ref455589162 \w </w:instrText>
            </w:r>
            <w:r w:rsidR="002729F3" w:rsidRPr="00D0229D">
              <w:rPr>
                <w:rFonts w:asciiTheme="minorHAnsi" w:hAnsiTheme="minorHAnsi" w:cstheme="minorHAnsi"/>
              </w:rPr>
              <w:instrText xml:space="preserve"> \* MERGEFORMAT </w:instrText>
            </w:r>
            <w:r w:rsidR="00BE312D" w:rsidRPr="00D0229D">
              <w:rPr>
                <w:rFonts w:asciiTheme="minorHAnsi" w:hAnsiTheme="minorHAnsi" w:cstheme="minorHAnsi"/>
              </w:rPr>
              <w:fldChar w:fldCharType="separate"/>
            </w:r>
            <w:r w:rsidR="00C93FCA">
              <w:rPr>
                <w:rFonts w:asciiTheme="minorHAnsi" w:hAnsiTheme="minorHAnsi" w:cstheme="minorHAnsi"/>
              </w:rPr>
              <w:t>7.2</w:t>
            </w:r>
            <w:r w:rsidR="00BE312D" w:rsidRPr="00D0229D">
              <w:rPr>
                <w:rFonts w:asciiTheme="minorHAnsi" w:hAnsiTheme="minorHAnsi" w:cstheme="minorHAnsi"/>
              </w:rPr>
              <w:fldChar w:fldCharType="end"/>
            </w:r>
            <w:r w:rsidR="00BE312D" w:rsidRPr="00D0229D">
              <w:rPr>
                <w:rFonts w:asciiTheme="minorHAnsi" w:hAnsiTheme="minorHAnsi" w:cstheme="minorHAnsi"/>
              </w:rPr>
              <w:t xml:space="preserve"> </w:t>
            </w:r>
            <w:r w:rsidR="00C845C1" w:rsidRPr="00D0229D">
              <w:rPr>
                <w:rFonts w:asciiTheme="minorHAnsi" w:hAnsiTheme="minorHAnsi" w:cstheme="minorHAnsi"/>
              </w:rPr>
              <w:t xml:space="preserve">above </w:t>
            </w:r>
            <w:r w:rsidR="0016093F" w:rsidRPr="00D0229D">
              <w:rPr>
                <w:rFonts w:asciiTheme="minorHAnsi" w:hAnsiTheme="minorHAnsi" w:cstheme="minorHAnsi"/>
              </w:rPr>
              <w:t xml:space="preserve">by </w:t>
            </w:r>
            <w:r w:rsidRPr="00D0229D">
              <w:rPr>
                <w:rFonts w:asciiTheme="minorHAnsi" w:hAnsiTheme="minorHAnsi" w:cstheme="minorHAnsi"/>
              </w:rPr>
              <w:t>indicating with an “X” in the “ACCEPT</w:t>
            </w:r>
            <w:r w:rsidR="00C845C1" w:rsidRPr="00D0229D">
              <w:rPr>
                <w:rFonts w:asciiTheme="minorHAnsi" w:hAnsiTheme="minorHAnsi" w:cstheme="minorHAnsi"/>
              </w:rPr>
              <w:t xml:space="preserve"> ALL</w:t>
            </w:r>
            <w:r w:rsidRPr="00D0229D">
              <w:rPr>
                <w:rFonts w:asciiTheme="minorHAnsi" w:hAnsiTheme="minorHAnsi" w:cstheme="minorHAnsi"/>
              </w:rPr>
              <w:t>” column</w:t>
            </w:r>
            <w:r w:rsidR="0016093F" w:rsidRPr="00D0229D">
              <w:rPr>
                <w:rFonts w:asciiTheme="minorHAnsi" w:hAnsiTheme="minorHAnsi" w:cstheme="minorHAnsi"/>
              </w:rPr>
              <w:t xml:space="preserve">, </w:t>
            </w:r>
            <w:r w:rsidR="00BE312D" w:rsidRPr="00D0229D">
              <w:rPr>
                <w:rFonts w:asciiTheme="minorHAnsi" w:hAnsiTheme="minorHAnsi" w:cstheme="minorHAnsi"/>
              </w:rPr>
              <w:t>OR</w:t>
            </w:r>
          </w:p>
          <w:p w14:paraId="645028D4" w14:textId="02DF7AAF" w:rsidR="00C845C1" w:rsidRPr="00D0229D" w:rsidRDefault="0016093F" w:rsidP="009A5AF5">
            <w:pPr>
              <w:pStyle w:val="Specification"/>
              <w:numPr>
                <w:ilvl w:val="0"/>
                <w:numId w:val="5"/>
              </w:numPr>
              <w:spacing w:line="276" w:lineRule="auto"/>
              <w:rPr>
                <w:rFonts w:asciiTheme="minorHAnsi" w:hAnsiTheme="minorHAnsi" w:cstheme="minorHAnsi"/>
              </w:rPr>
            </w:pPr>
            <w:r w:rsidRPr="00D0229D">
              <w:rPr>
                <w:rFonts w:asciiTheme="minorHAnsi" w:hAnsiTheme="minorHAnsi" w:cstheme="minorHAnsi"/>
              </w:rPr>
              <w:t xml:space="preserve">The bidder declares to NOT ACCEPT ALL the </w:t>
            </w:r>
            <w:r w:rsidR="001D2F39" w:rsidRPr="00D0229D">
              <w:rPr>
                <w:rFonts w:asciiTheme="minorHAnsi" w:hAnsiTheme="minorHAnsi" w:cstheme="minorHAnsi"/>
              </w:rPr>
              <w:t>Special</w:t>
            </w:r>
            <w:r w:rsidRPr="00D0229D">
              <w:rPr>
                <w:rFonts w:asciiTheme="minorHAnsi" w:hAnsiTheme="minorHAnsi" w:cstheme="minorHAnsi"/>
              </w:rPr>
              <w:t xml:space="preserve"> Conditions of Contract</w:t>
            </w:r>
            <w:r w:rsidR="00BE312D" w:rsidRPr="00D0229D">
              <w:rPr>
                <w:rFonts w:asciiTheme="minorHAnsi" w:hAnsiTheme="minorHAnsi" w:cstheme="minorHAnsi"/>
              </w:rPr>
              <w:t xml:space="preserve"> as specified </w:t>
            </w:r>
            <w:r w:rsidR="00BA227B" w:rsidRPr="00D0229D">
              <w:rPr>
                <w:rFonts w:asciiTheme="minorHAnsi" w:hAnsiTheme="minorHAnsi" w:cstheme="minorHAnsi"/>
              </w:rPr>
              <w:t xml:space="preserve">in section </w:t>
            </w:r>
            <w:r w:rsidR="00BE312D" w:rsidRPr="00D0229D">
              <w:rPr>
                <w:rFonts w:asciiTheme="minorHAnsi" w:hAnsiTheme="minorHAnsi" w:cstheme="minorHAnsi"/>
              </w:rPr>
              <w:fldChar w:fldCharType="begin"/>
            </w:r>
            <w:r w:rsidR="00BE312D" w:rsidRPr="00D0229D">
              <w:rPr>
                <w:rFonts w:asciiTheme="minorHAnsi" w:hAnsiTheme="minorHAnsi" w:cstheme="minorHAnsi"/>
              </w:rPr>
              <w:instrText xml:space="preserve"> REF _Ref455589162 \w </w:instrText>
            </w:r>
            <w:r w:rsidR="002729F3" w:rsidRPr="00D0229D">
              <w:rPr>
                <w:rFonts w:asciiTheme="minorHAnsi" w:hAnsiTheme="minorHAnsi" w:cstheme="minorHAnsi"/>
              </w:rPr>
              <w:instrText xml:space="preserve"> \* MERGEFORMAT </w:instrText>
            </w:r>
            <w:r w:rsidR="00BE312D" w:rsidRPr="00D0229D">
              <w:rPr>
                <w:rFonts w:asciiTheme="minorHAnsi" w:hAnsiTheme="minorHAnsi" w:cstheme="minorHAnsi"/>
              </w:rPr>
              <w:fldChar w:fldCharType="separate"/>
            </w:r>
            <w:r w:rsidR="00C93FCA">
              <w:rPr>
                <w:rFonts w:asciiTheme="minorHAnsi" w:hAnsiTheme="minorHAnsi" w:cstheme="minorHAnsi"/>
              </w:rPr>
              <w:t>7.2</w:t>
            </w:r>
            <w:r w:rsidR="00BE312D" w:rsidRPr="00D0229D">
              <w:rPr>
                <w:rFonts w:asciiTheme="minorHAnsi" w:hAnsiTheme="minorHAnsi" w:cstheme="minorHAnsi"/>
              </w:rPr>
              <w:fldChar w:fldCharType="end"/>
            </w:r>
            <w:r w:rsidR="00BE312D" w:rsidRPr="00D0229D">
              <w:rPr>
                <w:rFonts w:asciiTheme="minorHAnsi" w:hAnsiTheme="minorHAnsi" w:cstheme="minorHAnsi"/>
              </w:rPr>
              <w:t xml:space="preserve"> </w:t>
            </w:r>
            <w:r w:rsidR="00C845C1" w:rsidRPr="00D0229D">
              <w:rPr>
                <w:rFonts w:asciiTheme="minorHAnsi" w:hAnsiTheme="minorHAnsi" w:cstheme="minorHAnsi"/>
              </w:rPr>
              <w:t xml:space="preserve">above </w:t>
            </w:r>
            <w:r w:rsidRPr="00D0229D">
              <w:rPr>
                <w:rFonts w:asciiTheme="minorHAnsi" w:hAnsiTheme="minorHAnsi" w:cstheme="minorHAnsi"/>
              </w:rPr>
              <w:t>by</w:t>
            </w:r>
            <w:r w:rsidR="00C845C1" w:rsidRPr="00D0229D">
              <w:rPr>
                <w:rFonts w:asciiTheme="minorHAnsi" w:hAnsiTheme="minorHAnsi" w:cstheme="minorHAnsi"/>
              </w:rPr>
              <w:t xml:space="preserve"> -</w:t>
            </w:r>
            <w:r w:rsidRPr="00D0229D">
              <w:rPr>
                <w:rFonts w:asciiTheme="minorHAnsi" w:hAnsiTheme="minorHAnsi" w:cstheme="minorHAnsi"/>
              </w:rPr>
              <w:t xml:space="preserve"> </w:t>
            </w:r>
          </w:p>
          <w:p w14:paraId="723B2A39" w14:textId="77777777" w:rsidR="00C845C1" w:rsidRPr="00D0229D" w:rsidRDefault="00C845C1" w:rsidP="009A5AF5">
            <w:pPr>
              <w:pStyle w:val="Specification"/>
              <w:numPr>
                <w:ilvl w:val="1"/>
                <w:numId w:val="5"/>
              </w:numPr>
              <w:spacing w:line="276" w:lineRule="auto"/>
              <w:rPr>
                <w:rFonts w:asciiTheme="minorHAnsi" w:hAnsiTheme="minorHAnsi" w:cstheme="minorHAnsi"/>
              </w:rPr>
            </w:pPr>
            <w:r w:rsidRPr="00D0229D">
              <w:rPr>
                <w:rFonts w:asciiTheme="minorHAnsi" w:hAnsiTheme="minorHAnsi" w:cstheme="minorHAnsi"/>
              </w:rPr>
              <w:t>Indicating with an “X” in the “</w:t>
            </w:r>
            <w:r w:rsidR="009609F4" w:rsidRPr="00D0229D">
              <w:rPr>
                <w:rFonts w:asciiTheme="minorHAnsi" w:hAnsiTheme="minorHAnsi" w:cstheme="minorHAnsi"/>
              </w:rPr>
              <w:t xml:space="preserve">DO NOT </w:t>
            </w:r>
            <w:r w:rsidRPr="00D0229D">
              <w:rPr>
                <w:rFonts w:asciiTheme="minorHAnsi" w:hAnsiTheme="minorHAnsi" w:cstheme="minorHAnsi"/>
              </w:rPr>
              <w:t>ACCEPT</w:t>
            </w:r>
            <w:r w:rsidR="009609F4" w:rsidRPr="00D0229D">
              <w:rPr>
                <w:rFonts w:asciiTheme="minorHAnsi" w:hAnsiTheme="minorHAnsi" w:cstheme="minorHAnsi"/>
              </w:rPr>
              <w:t xml:space="preserve"> ALL</w:t>
            </w:r>
            <w:r w:rsidRPr="00D0229D">
              <w:rPr>
                <w:rFonts w:asciiTheme="minorHAnsi" w:hAnsiTheme="minorHAnsi" w:cstheme="minorHAnsi"/>
              </w:rPr>
              <w:t>” column, and;</w:t>
            </w:r>
          </w:p>
          <w:p w14:paraId="62CFCB69" w14:textId="77777777" w:rsidR="0016093F" w:rsidRPr="00D0229D" w:rsidRDefault="00C845C1" w:rsidP="009A5AF5">
            <w:pPr>
              <w:pStyle w:val="Specification"/>
              <w:numPr>
                <w:ilvl w:val="1"/>
                <w:numId w:val="5"/>
              </w:numPr>
              <w:spacing w:line="276" w:lineRule="auto"/>
              <w:rPr>
                <w:rFonts w:asciiTheme="minorHAnsi" w:hAnsiTheme="minorHAnsi" w:cstheme="minorHAnsi"/>
              </w:rPr>
            </w:pPr>
            <w:r w:rsidRPr="00D0229D">
              <w:rPr>
                <w:rFonts w:asciiTheme="minorHAnsi" w:hAnsiTheme="minorHAnsi" w:cstheme="minorHAnsi"/>
              </w:rPr>
              <w:t xml:space="preserve">Provide reason and </w:t>
            </w:r>
            <w:r w:rsidR="009609F4" w:rsidRPr="00D0229D">
              <w:rPr>
                <w:rFonts w:asciiTheme="minorHAnsi" w:hAnsiTheme="minorHAnsi" w:cstheme="minorHAnsi"/>
              </w:rPr>
              <w:t>proposal</w:t>
            </w:r>
            <w:r w:rsidRPr="00D0229D">
              <w:rPr>
                <w:rFonts w:asciiTheme="minorHAnsi" w:hAnsiTheme="minorHAnsi" w:cstheme="minorHAnsi"/>
              </w:rPr>
              <w:t xml:space="preserve"> for each of the conditions </w:t>
            </w:r>
            <w:r w:rsidR="001C7B1B" w:rsidRPr="00D0229D">
              <w:rPr>
                <w:rFonts w:asciiTheme="minorHAnsi" w:hAnsiTheme="minorHAnsi" w:cstheme="minorHAnsi"/>
              </w:rPr>
              <w:t xml:space="preserve">that </w:t>
            </w:r>
            <w:r w:rsidR="009609F4" w:rsidRPr="00D0229D">
              <w:rPr>
                <w:rFonts w:asciiTheme="minorHAnsi" w:hAnsiTheme="minorHAnsi" w:cstheme="minorHAnsi"/>
              </w:rPr>
              <w:t>is</w:t>
            </w:r>
            <w:r w:rsidR="001C7B1B" w:rsidRPr="00D0229D">
              <w:rPr>
                <w:rFonts w:asciiTheme="minorHAnsi" w:hAnsiTheme="minorHAnsi" w:cstheme="minorHAnsi"/>
              </w:rPr>
              <w:t xml:space="preserve"> </w:t>
            </w:r>
            <w:r w:rsidRPr="00D0229D">
              <w:rPr>
                <w:rFonts w:asciiTheme="minorHAnsi" w:hAnsiTheme="minorHAnsi" w:cstheme="minorHAnsi"/>
              </w:rPr>
              <w:t xml:space="preserve">not accepted. </w:t>
            </w:r>
          </w:p>
        </w:tc>
        <w:tc>
          <w:tcPr>
            <w:tcW w:w="719" w:type="pct"/>
          </w:tcPr>
          <w:p w14:paraId="58BB5AFA" w14:textId="77777777" w:rsidR="00DF56E2" w:rsidRPr="00D0229D" w:rsidRDefault="00DF56E2" w:rsidP="00F2653A">
            <w:pPr>
              <w:spacing w:line="276" w:lineRule="auto"/>
              <w:jc w:val="center"/>
              <w:rPr>
                <w:rFonts w:asciiTheme="minorHAnsi" w:hAnsiTheme="minorHAnsi" w:cstheme="minorHAnsi"/>
                <w:szCs w:val="24"/>
              </w:rPr>
            </w:pPr>
          </w:p>
        </w:tc>
        <w:tc>
          <w:tcPr>
            <w:tcW w:w="845" w:type="pct"/>
          </w:tcPr>
          <w:p w14:paraId="269E0EE0" w14:textId="77777777" w:rsidR="00DF56E2" w:rsidRPr="00D0229D" w:rsidRDefault="00DF56E2" w:rsidP="00F2653A">
            <w:pPr>
              <w:spacing w:line="276" w:lineRule="auto"/>
              <w:jc w:val="center"/>
              <w:rPr>
                <w:rFonts w:asciiTheme="minorHAnsi" w:hAnsiTheme="minorHAnsi" w:cstheme="minorHAnsi"/>
                <w:szCs w:val="24"/>
              </w:rPr>
            </w:pPr>
          </w:p>
        </w:tc>
      </w:tr>
      <w:tr w:rsidR="00DF56E2" w:rsidRPr="00D0229D" w14:paraId="783686AD" w14:textId="77777777" w:rsidTr="000D178E">
        <w:tc>
          <w:tcPr>
            <w:tcW w:w="5000" w:type="pct"/>
            <w:gridSpan w:val="3"/>
          </w:tcPr>
          <w:p w14:paraId="4FC7D4BE" w14:textId="77777777" w:rsidR="00C845C1" w:rsidRPr="00D0229D" w:rsidRDefault="001D2F39" w:rsidP="00F2653A">
            <w:pPr>
              <w:spacing w:line="276" w:lineRule="auto"/>
              <w:rPr>
                <w:rFonts w:asciiTheme="minorHAnsi" w:hAnsiTheme="minorHAnsi" w:cstheme="minorHAnsi"/>
                <w:b/>
                <w:szCs w:val="24"/>
              </w:rPr>
            </w:pPr>
            <w:r w:rsidRPr="00D0229D">
              <w:rPr>
                <w:rFonts w:asciiTheme="minorHAnsi" w:hAnsiTheme="minorHAnsi" w:cstheme="minorHAnsi"/>
                <w:b/>
                <w:szCs w:val="24"/>
              </w:rPr>
              <w:t>Comments by bidder:</w:t>
            </w:r>
          </w:p>
          <w:p w14:paraId="403961F4" w14:textId="77777777" w:rsidR="00DF56E2" w:rsidRPr="00D0229D" w:rsidRDefault="004B5F77" w:rsidP="00F2653A">
            <w:pPr>
              <w:spacing w:line="276" w:lineRule="auto"/>
              <w:rPr>
                <w:rFonts w:asciiTheme="minorHAnsi" w:hAnsiTheme="minorHAnsi" w:cstheme="minorHAnsi"/>
                <w:szCs w:val="24"/>
              </w:rPr>
            </w:pPr>
            <w:r w:rsidRPr="00D0229D">
              <w:rPr>
                <w:rFonts w:asciiTheme="minorHAnsi" w:hAnsiTheme="minorHAnsi" w:cstheme="minorHAnsi"/>
                <w:szCs w:val="24"/>
              </w:rPr>
              <w:t xml:space="preserve">Provide reason and </w:t>
            </w:r>
            <w:r w:rsidR="009609F4" w:rsidRPr="00D0229D">
              <w:rPr>
                <w:rFonts w:asciiTheme="minorHAnsi" w:hAnsiTheme="minorHAnsi" w:cstheme="minorHAnsi"/>
                <w:szCs w:val="24"/>
              </w:rPr>
              <w:t>proposal</w:t>
            </w:r>
            <w:r w:rsidRPr="00D0229D">
              <w:rPr>
                <w:rFonts w:asciiTheme="minorHAnsi" w:hAnsiTheme="minorHAnsi" w:cstheme="minorHAnsi"/>
                <w:szCs w:val="24"/>
              </w:rPr>
              <w:t xml:space="preserve"> for each of the conditions not accepted as per the format:</w:t>
            </w:r>
          </w:p>
          <w:p w14:paraId="746F9AD0" w14:textId="77777777" w:rsidR="004B5F77" w:rsidRPr="00D0229D" w:rsidRDefault="004B5F77" w:rsidP="00F2653A">
            <w:pPr>
              <w:spacing w:line="276" w:lineRule="auto"/>
              <w:rPr>
                <w:rFonts w:asciiTheme="minorHAnsi" w:hAnsiTheme="minorHAnsi" w:cstheme="minorHAnsi"/>
                <w:szCs w:val="24"/>
              </w:rPr>
            </w:pPr>
            <w:r w:rsidRPr="00D0229D">
              <w:rPr>
                <w:rFonts w:asciiTheme="minorHAnsi" w:hAnsiTheme="minorHAnsi" w:cstheme="minorHAnsi"/>
                <w:szCs w:val="24"/>
              </w:rPr>
              <w:t>Condition Reference:</w:t>
            </w:r>
          </w:p>
          <w:p w14:paraId="78932135" w14:textId="77777777" w:rsidR="004B5F77" w:rsidRPr="00D0229D" w:rsidRDefault="004B5F77" w:rsidP="00F2653A">
            <w:pPr>
              <w:spacing w:line="276" w:lineRule="auto"/>
              <w:rPr>
                <w:rFonts w:asciiTheme="minorHAnsi" w:hAnsiTheme="minorHAnsi" w:cstheme="minorHAnsi"/>
                <w:szCs w:val="24"/>
              </w:rPr>
            </w:pPr>
            <w:r w:rsidRPr="00D0229D">
              <w:rPr>
                <w:rFonts w:asciiTheme="minorHAnsi" w:hAnsiTheme="minorHAnsi" w:cstheme="minorHAnsi"/>
                <w:szCs w:val="24"/>
              </w:rPr>
              <w:t>Reason</w:t>
            </w:r>
            <w:r w:rsidR="009609F4" w:rsidRPr="00D0229D">
              <w:rPr>
                <w:rFonts w:asciiTheme="minorHAnsi" w:hAnsiTheme="minorHAnsi" w:cstheme="minorHAnsi"/>
                <w:szCs w:val="24"/>
              </w:rPr>
              <w:t>:</w:t>
            </w:r>
          </w:p>
          <w:p w14:paraId="3F6DF400" w14:textId="77777777" w:rsidR="00DF56E2" w:rsidRPr="00D0229D" w:rsidRDefault="004B5F77" w:rsidP="00F2653A">
            <w:pPr>
              <w:spacing w:line="276" w:lineRule="auto"/>
              <w:rPr>
                <w:rFonts w:asciiTheme="minorHAnsi" w:hAnsiTheme="minorHAnsi" w:cstheme="minorHAnsi"/>
                <w:b/>
                <w:szCs w:val="24"/>
              </w:rPr>
            </w:pPr>
            <w:r w:rsidRPr="00D0229D">
              <w:rPr>
                <w:rFonts w:asciiTheme="minorHAnsi" w:hAnsiTheme="minorHAnsi" w:cstheme="minorHAnsi"/>
                <w:szCs w:val="24"/>
              </w:rPr>
              <w:t>Pr</w:t>
            </w:r>
            <w:r w:rsidR="009609F4" w:rsidRPr="00D0229D">
              <w:rPr>
                <w:rFonts w:asciiTheme="minorHAnsi" w:hAnsiTheme="minorHAnsi" w:cstheme="minorHAnsi"/>
                <w:szCs w:val="24"/>
              </w:rPr>
              <w:t>oposal</w:t>
            </w:r>
            <w:r w:rsidR="00984FEE" w:rsidRPr="00D0229D">
              <w:rPr>
                <w:rFonts w:asciiTheme="minorHAnsi" w:hAnsiTheme="minorHAnsi" w:cstheme="minorHAnsi"/>
                <w:szCs w:val="24"/>
              </w:rPr>
              <w:t>:</w:t>
            </w:r>
          </w:p>
        </w:tc>
      </w:tr>
    </w:tbl>
    <w:p w14:paraId="6BD37BC6" w14:textId="77777777" w:rsidR="00B51786" w:rsidRPr="00B51786" w:rsidRDefault="00B51786" w:rsidP="00B51786">
      <w:pPr>
        <w:keepNext/>
        <w:pageBreakBefore/>
        <w:numPr>
          <w:ilvl w:val="1"/>
          <w:numId w:val="1"/>
        </w:numPr>
        <w:pBdr>
          <w:bottom w:val="single" w:sz="4" w:space="1" w:color="000066"/>
        </w:pBdr>
        <w:spacing w:before="240" w:after="240"/>
        <w:ind w:left="1701" w:hanging="1701"/>
        <w:outlineLvl w:val="1"/>
        <w:rPr>
          <w:rFonts w:cs="Calibri"/>
          <w:b/>
          <w:bCs/>
          <w:color w:val="000066"/>
          <w:kern w:val="28"/>
          <w:szCs w:val="24"/>
          <w14:scene3d>
            <w14:camera w14:prst="orthographicFront"/>
            <w14:lightRig w14:rig="threePt" w14:dir="t">
              <w14:rot w14:lat="0" w14:lon="0" w14:rev="0"/>
            </w14:lightRig>
          </w14:scene3d>
        </w:rPr>
      </w:pPr>
      <w:bookmarkStart w:id="76" w:name="_Toc132177808"/>
      <w:r w:rsidRPr="00B51786">
        <w:rPr>
          <w:rFonts w:cs="Calibri"/>
          <w:b/>
          <w:bCs/>
          <w:color w:val="000066"/>
          <w:kern w:val="28"/>
          <w:szCs w:val="24"/>
          <w14:scene3d>
            <w14:camera w14:prst="orthographicFront"/>
            <w14:lightRig w14:rig="threePt" w14:dir="t">
              <w14:rot w14:lat="0" w14:lon="0" w14:rev="0"/>
            </w14:lightRig>
          </w14:scene3d>
        </w:rPr>
        <w:lastRenderedPageBreak/>
        <w:t>COSTING AND PREFERENCE</w:t>
      </w:r>
      <w:bookmarkEnd w:id="76"/>
    </w:p>
    <w:p w14:paraId="2B4053DE" w14:textId="77777777" w:rsidR="00B51786" w:rsidRPr="00B51786" w:rsidRDefault="00B51786" w:rsidP="00B51786">
      <w:pPr>
        <w:keepNext/>
        <w:keepLines/>
        <w:numPr>
          <w:ilvl w:val="0"/>
          <w:numId w:val="40"/>
        </w:numPr>
        <w:tabs>
          <w:tab w:val="num" w:pos="360"/>
          <w:tab w:val="num" w:pos="502"/>
        </w:tabs>
        <w:spacing w:before="240" w:after="120"/>
        <w:ind w:left="567" w:hanging="567"/>
        <w:outlineLvl w:val="0"/>
        <w:rPr>
          <w:rFonts w:eastAsiaTheme="majorEastAsia" w:cs="Calibri"/>
          <w:b/>
          <w:bCs/>
          <w:color w:val="000066"/>
          <w:szCs w:val="24"/>
          <w14:scene3d>
            <w14:camera w14:prst="orthographicFront"/>
            <w14:lightRig w14:rig="threePt" w14:dir="t">
              <w14:rot w14:lat="0" w14:lon="0" w14:rev="0"/>
            </w14:lightRig>
          </w14:scene3d>
        </w:rPr>
      </w:pPr>
      <w:bookmarkStart w:id="77" w:name="_Ref455599421"/>
      <w:bookmarkStart w:id="78" w:name="_Toc132177809"/>
      <w:bookmarkStart w:id="79" w:name="_Toc435315926"/>
      <w:r w:rsidRPr="00B51786">
        <w:rPr>
          <w:rFonts w:eastAsiaTheme="majorEastAsia" w:cs="Calibri"/>
          <w:b/>
          <w:bCs/>
          <w:color w:val="000066"/>
          <w:szCs w:val="24"/>
          <w14:scene3d>
            <w14:camera w14:prst="orthographicFront"/>
            <w14:lightRig w14:rig="threePt" w14:dir="t">
              <w14:rot w14:lat="0" w14:lon="0" w14:rev="0"/>
            </w14:lightRig>
          </w14:scene3d>
        </w:rPr>
        <w:t xml:space="preserve">COSTING AND </w:t>
      </w:r>
      <w:bookmarkEnd w:id="77"/>
      <w:r w:rsidRPr="00B51786">
        <w:rPr>
          <w:rFonts w:eastAsiaTheme="majorEastAsia" w:cs="Calibri"/>
          <w:b/>
          <w:bCs/>
          <w:color w:val="000066"/>
          <w:szCs w:val="24"/>
          <w14:scene3d>
            <w14:camera w14:prst="orthographicFront"/>
            <w14:lightRig w14:rig="threePt" w14:dir="t">
              <w14:rot w14:lat="0" w14:lon="0" w14:rev="0"/>
            </w14:lightRig>
          </w14:scene3d>
        </w:rPr>
        <w:t>PREFERENCE</w:t>
      </w:r>
      <w:bookmarkEnd w:id="78"/>
    </w:p>
    <w:bookmarkEnd w:id="79"/>
    <w:p w14:paraId="5DDE25B7" w14:textId="77777777" w:rsidR="00B51786" w:rsidRPr="00B51786" w:rsidRDefault="00B51786" w:rsidP="00B51786">
      <w:pPr>
        <w:keepNext/>
        <w:keepLines/>
        <w:numPr>
          <w:ilvl w:val="1"/>
          <w:numId w:val="56"/>
        </w:numPr>
        <w:spacing w:before="240" w:after="120" w:line="276" w:lineRule="auto"/>
        <w:jc w:val="both"/>
        <w:outlineLvl w:val="0"/>
        <w:rPr>
          <w:rFonts w:eastAsiaTheme="majorEastAsia" w:cs="Calibri"/>
          <w:b/>
          <w:bCs/>
          <w:color w:val="000066"/>
          <w:szCs w:val="24"/>
          <w14:scene3d>
            <w14:camera w14:prst="orthographicFront"/>
            <w14:lightRig w14:rig="threePt" w14:dir="t">
              <w14:rot w14:lat="0" w14:lon="0" w14:rev="0"/>
            </w14:lightRig>
          </w14:scene3d>
        </w:rPr>
      </w:pPr>
      <w:r w:rsidRPr="00B51786">
        <w:rPr>
          <w:rFonts w:eastAsiaTheme="majorEastAsia" w:cs="Calibri"/>
          <w:b/>
          <w:bCs/>
          <w:color w:val="000066"/>
          <w:szCs w:val="24"/>
          <w14:scene3d>
            <w14:camera w14:prst="orthographicFront"/>
            <w14:lightRig w14:rig="threePt" w14:dir="t">
              <w14:rot w14:lat="0" w14:lon="0" w14:rev="0"/>
            </w14:lightRig>
          </w14:scene3d>
        </w:rPr>
        <w:t xml:space="preserve"> </w:t>
      </w:r>
      <w:bookmarkStart w:id="80" w:name="_Toc132177810"/>
      <w:r w:rsidRPr="00B51786">
        <w:rPr>
          <w:rFonts w:eastAsiaTheme="majorEastAsia" w:cs="Calibri"/>
          <w:b/>
          <w:bCs/>
          <w:color w:val="000066"/>
          <w:szCs w:val="24"/>
          <w14:scene3d>
            <w14:camera w14:prst="orthographicFront"/>
            <w14:lightRig w14:rig="threePt" w14:dir="t">
              <w14:rot w14:lat="0" w14:lon="0" w14:rev="0"/>
            </w14:lightRig>
          </w14:scene3d>
        </w:rPr>
        <w:t>COSTING AND PREFERENCE EVALUATION</w:t>
      </w:r>
      <w:bookmarkEnd w:id="80"/>
    </w:p>
    <w:p w14:paraId="2E59D4EB" w14:textId="77777777" w:rsidR="00B51786" w:rsidRPr="00B51786" w:rsidRDefault="00B51786" w:rsidP="00B51786">
      <w:pPr>
        <w:numPr>
          <w:ilvl w:val="0"/>
          <w:numId w:val="15"/>
        </w:numPr>
        <w:spacing w:after="120" w:line="276" w:lineRule="auto"/>
        <w:jc w:val="both"/>
        <w:rPr>
          <w:rFonts w:cs="Calibri"/>
          <w:szCs w:val="24"/>
        </w:rPr>
      </w:pPr>
      <w:r w:rsidRPr="00B51786">
        <w:rPr>
          <w:rFonts w:cs="Calibri"/>
          <w:szCs w:val="24"/>
          <w:lang w:val="en-GB"/>
        </w:rPr>
        <w:t xml:space="preserve">In terms of </w:t>
      </w:r>
      <w:bookmarkStart w:id="81" w:name="_Hlk80033687"/>
      <w:r w:rsidRPr="00B51786">
        <w:rPr>
          <w:rFonts w:cs="Calibri"/>
          <w:szCs w:val="24"/>
          <w:lang w:val="en-GB"/>
        </w:rPr>
        <w:t>the SITA Preferential Procurement Policy</w:t>
      </w:r>
      <w:bookmarkEnd w:id="81"/>
      <w:r w:rsidRPr="00B51786">
        <w:rPr>
          <w:rFonts w:cs="Calibri"/>
          <w:szCs w:val="24"/>
          <w:lang w:val="en-GB"/>
        </w:rPr>
        <w:t xml:space="preserve"> (PPP), the following preference point system is applicable to all Bids:</w:t>
      </w:r>
    </w:p>
    <w:p w14:paraId="474A0361" w14:textId="77777777" w:rsidR="00B51786" w:rsidRPr="00B51786" w:rsidRDefault="00B51786" w:rsidP="00B51786">
      <w:pPr>
        <w:numPr>
          <w:ilvl w:val="1"/>
          <w:numId w:val="49"/>
        </w:numPr>
        <w:spacing w:after="120" w:line="276" w:lineRule="auto"/>
        <w:jc w:val="both"/>
        <w:rPr>
          <w:rFonts w:cs="Calibri"/>
          <w:szCs w:val="24"/>
        </w:rPr>
      </w:pPr>
      <w:r w:rsidRPr="00B51786">
        <w:rPr>
          <w:rFonts w:cs="Calibri"/>
          <w:szCs w:val="24"/>
        </w:rPr>
        <w:t xml:space="preserve">the 80/20 system (80 Price, 20 B-BBEE) for requirements with a Rand value of up to R50 000 000 (all applicable taxes included); or </w:t>
      </w:r>
    </w:p>
    <w:p w14:paraId="7D706911" w14:textId="77777777" w:rsidR="00B51786" w:rsidRPr="00B51786" w:rsidRDefault="00B51786" w:rsidP="00B51786">
      <w:pPr>
        <w:numPr>
          <w:ilvl w:val="1"/>
          <w:numId w:val="49"/>
        </w:numPr>
        <w:spacing w:after="120" w:line="276" w:lineRule="auto"/>
        <w:jc w:val="both"/>
        <w:rPr>
          <w:rFonts w:cs="Calibri"/>
          <w:szCs w:val="24"/>
        </w:rPr>
      </w:pPr>
      <w:r w:rsidRPr="00B51786">
        <w:rPr>
          <w:rFonts w:cs="Calibri"/>
          <w:szCs w:val="24"/>
        </w:rPr>
        <w:t>the 90/10 system (90 Price and 10 B-BBEE) for requirements with a Rand value above R50 000 000 (all applicable taxes included).</w:t>
      </w:r>
    </w:p>
    <w:p w14:paraId="5C7BA04B" w14:textId="77777777" w:rsidR="00B51786" w:rsidRPr="00B51786" w:rsidRDefault="00B51786" w:rsidP="00B51786">
      <w:pPr>
        <w:numPr>
          <w:ilvl w:val="0"/>
          <w:numId w:val="15"/>
        </w:numPr>
        <w:spacing w:after="120" w:line="276" w:lineRule="auto"/>
        <w:jc w:val="both"/>
        <w:rPr>
          <w:rFonts w:cs="Calibri"/>
          <w:szCs w:val="24"/>
          <w:lang w:val="en-GB"/>
        </w:rPr>
      </w:pPr>
      <w:r w:rsidRPr="00B51786">
        <w:rPr>
          <w:rFonts w:cs="Calibri"/>
          <w:szCs w:val="24"/>
          <w:lang w:val="en-GB"/>
        </w:rPr>
        <w:t xml:space="preserve">The Applicable Preference Point system for this tender is the </w:t>
      </w:r>
      <w:r w:rsidRPr="00B51786">
        <w:rPr>
          <w:rFonts w:cs="Calibri"/>
          <w:b/>
          <w:bCs/>
          <w:color w:val="FF0000"/>
          <w:szCs w:val="24"/>
          <w:lang w:val="en-GB"/>
        </w:rPr>
        <w:t>80/20</w:t>
      </w:r>
      <w:r w:rsidRPr="00B51786">
        <w:rPr>
          <w:rFonts w:cs="Calibri"/>
          <w:color w:val="FF0000"/>
          <w:szCs w:val="24"/>
          <w:lang w:val="en-GB"/>
        </w:rPr>
        <w:t xml:space="preserve"> </w:t>
      </w:r>
      <w:r w:rsidRPr="00B51786">
        <w:rPr>
          <w:rFonts w:cs="Calibri"/>
          <w:szCs w:val="24"/>
          <w:lang w:val="en-GB"/>
        </w:rPr>
        <w:t xml:space="preserve">preference point system. </w:t>
      </w:r>
    </w:p>
    <w:p w14:paraId="0DC1457A" w14:textId="77777777" w:rsidR="00B51786" w:rsidRPr="00B51786" w:rsidRDefault="00B51786" w:rsidP="00B51786">
      <w:pPr>
        <w:numPr>
          <w:ilvl w:val="0"/>
          <w:numId w:val="15"/>
        </w:numPr>
        <w:spacing w:after="120" w:line="276" w:lineRule="auto"/>
        <w:jc w:val="both"/>
        <w:rPr>
          <w:rFonts w:cs="Calibri"/>
          <w:szCs w:val="24"/>
          <w:lang w:val="en-GB"/>
        </w:rPr>
      </w:pPr>
      <w:r w:rsidRPr="00B51786">
        <w:rPr>
          <w:rFonts w:cs="Calibri"/>
          <w:szCs w:val="24"/>
          <w:lang w:val="en-GB"/>
        </w:rPr>
        <w:t xml:space="preserve">Points for this tender shall be awarded for: </w:t>
      </w:r>
    </w:p>
    <w:p w14:paraId="4A92FFD5" w14:textId="77777777" w:rsidR="00B51786" w:rsidRPr="00B51786" w:rsidRDefault="00B51786" w:rsidP="00B51786">
      <w:pPr>
        <w:numPr>
          <w:ilvl w:val="1"/>
          <w:numId w:val="57"/>
        </w:numPr>
        <w:spacing w:after="120" w:line="276" w:lineRule="auto"/>
        <w:jc w:val="both"/>
        <w:rPr>
          <w:rFonts w:cs="Calibri"/>
          <w:szCs w:val="24"/>
        </w:rPr>
      </w:pPr>
      <w:r w:rsidRPr="00B51786">
        <w:rPr>
          <w:rFonts w:cs="Calibri"/>
          <w:szCs w:val="24"/>
        </w:rPr>
        <w:t>Price; and</w:t>
      </w:r>
    </w:p>
    <w:p w14:paraId="046D7629" w14:textId="77777777" w:rsidR="00B51786" w:rsidRPr="00B51786" w:rsidRDefault="00B51786" w:rsidP="00B51786">
      <w:pPr>
        <w:numPr>
          <w:ilvl w:val="1"/>
          <w:numId w:val="57"/>
        </w:numPr>
        <w:spacing w:after="120" w:line="276" w:lineRule="auto"/>
        <w:jc w:val="both"/>
        <w:rPr>
          <w:rFonts w:cs="Calibri"/>
          <w:szCs w:val="24"/>
        </w:rPr>
      </w:pPr>
      <w:r w:rsidRPr="00B51786">
        <w:rPr>
          <w:rFonts w:cs="Calibri"/>
          <w:szCs w:val="24"/>
        </w:rPr>
        <w:t>Preference points for specific goals.</w:t>
      </w:r>
    </w:p>
    <w:p w14:paraId="765AA5F5" w14:textId="77777777" w:rsidR="00B51786" w:rsidRPr="00B51786" w:rsidRDefault="00B51786" w:rsidP="00B51786">
      <w:pPr>
        <w:numPr>
          <w:ilvl w:val="0"/>
          <w:numId w:val="15"/>
        </w:numPr>
        <w:spacing w:after="120" w:line="276" w:lineRule="auto"/>
        <w:jc w:val="both"/>
        <w:rPr>
          <w:rFonts w:cs="Calibri"/>
          <w:szCs w:val="24"/>
          <w:lang w:val="en-GB"/>
        </w:rPr>
      </w:pPr>
      <w:r w:rsidRPr="00B51786">
        <w:rPr>
          <w:rFonts w:cs="Calibri"/>
          <w:szCs w:val="24"/>
          <w:lang w:val="en-GB"/>
        </w:rPr>
        <w:t>The maximum points for this tender will be allocated as follows, subject to par.2.</w:t>
      </w:r>
    </w:p>
    <w:p w14:paraId="0E9DA882" w14:textId="77777777" w:rsidR="00B51786" w:rsidRPr="00B51786" w:rsidRDefault="00B51786" w:rsidP="00B51786">
      <w:pPr>
        <w:keepNext/>
        <w:spacing w:before="120" w:after="120"/>
        <w:jc w:val="both"/>
        <w:rPr>
          <w:rFonts w:cs="Calibri"/>
          <w:b/>
          <w:noProof/>
          <w:szCs w:val="24"/>
        </w:rPr>
      </w:pPr>
      <w:r w:rsidRPr="00B51786">
        <w:rPr>
          <w:rFonts w:cs="Calibri"/>
          <w:b/>
          <w:noProof/>
          <w:szCs w:val="24"/>
        </w:rPr>
        <w:tab/>
      </w:r>
      <w:r w:rsidRPr="00B51786">
        <w:rPr>
          <w:rFonts w:cs="Calibri"/>
          <w:b/>
          <w:noProof/>
          <w:szCs w:val="24"/>
        </w:rPr>
        <w:tab/>
      </w:r>
      <w:r w:rsidRPr="00B51786">
        <w:rPr>
          <w:rFonts w:cs="Calibri"/>
          <w:b/>
          <w:noProof/>
          <w:szCs w:val="24"/>
        </w:rPr>
        <w:tab/>
      </w:r>
      <w:r w:rsidRPr="00B51786">
        <w:rPr>
          <w:rFonts w:cs="Calibri"/>
          <w:b/>
          <w:noProof/>
          <w:szCs w:val="24"/>
        </w:rPr>
        <w:tab/>
      </w:r>
      <w:r w:rsidRPr="00B51786">
        <w:rPr>
          <w:rFonts w:cs="Calibri"/>
          <w:b/>
          <w:noProof/>
          <w:szCs w:val="24"/>
        </w:rPr>
        <w:tab/>
      </w:r>
      <w:r w:rsidRPr="00B51786">
        <w:rPr>
          <w:rFonts w:cs="Calibri"/>
          <w:b/>
          <w:noProof/>
          <w:szCs w:val="24"/>
        </w:rPr>
        <w:tab/>
      </w:r>
      <w:bookmarkStart w:id="82" w:name="_Toc107394442"/>
      <w:r w:rsidRPr="00B51786">
        <w:rPr>
          <w:rFonts w:cs="Calibri"/>
          <w:b/>
          <w:noProof/>
          <w:szCs w:val="24"/>
        </w:rPr>
        <w:t>Table: Points allocation</w:t>
      </w:r>
      <w:bookmarkEnd w:id="82"/>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B51786" w:rsidRPr="00B51786" w14:paraId="65D19756" w14:textId="77777777" w:rsidTr="00D22524">
        <w:tc>
          <w:tcPr>
            <w:tcW w:w="6089" w:type="dxa"/>
            <w:shd w:val="solid" w:color="DBE5F1" w:themeColor="accent1" w:themeTint="33" w:fill="DBE5F1" w:themeFill="accent1" w:themeFillTint="33"/>
          </w:tcPr>
          <w:p w14:paraId="51564A7C" w14:textId="77777777" w:rsidR="00B51786" w:rsidRPr="00B51786" w:rsidRDefault="00B51786" w:rsidP="00B51786">
            <w:pPr>
              <w:autoSpaceDE w:val="0"/>
              <w:autoSpaceDN w:val="0"/>
              <w:adjustRightInd w:val="0"/>
              <w:jc w:val="both"/>
              <w:rPr>
                <w:rFonts w:cs="Calibri"/>
                <w:b/>
                <w:bCs/>
                <w:color w:val="002060"/>
                <w:szCs w:val="24"/>
              </w:rPr>
            </w:pPr>
            <w:r w:rsidRPr="00B51786">
              <w:rPr>
                <w:rFonts w:cs="Calibri"/>
                <w:b/>
                <w:bCs/>
                <w:color w:val="002060"/>
                <w:szCs w:val="24"/>
              </w:rPr>
              <w:t>Description</w:t>
            </w:r>
          </w:p>
        </w:tc>
        <w:tc>
          <w:tcPr>
            <w:tcW w:w="1275" w:type="dxa"/>
            <w:shd w:val="solid" w:color="DBE5F1" w:themeColor="accent1" w:themeTint="33" w:fill="DBE5F1" w:themeFill="accent1" w:themeFillTint="33"/>
          </w:tcPr>
          <w:p w14:paraId="767446EB" w14:textId="77777777" w:rsidR="00B51786" w:rsidRPr="00B51786" w:rsidRDefault="00B51786" w:rsidP="00B51786">
            <w:pPr>
              <w:autoSpaceDE w:val="0"/>
              <w:autoSpaceDN w:val="0"/>
              <w:adjustRightInd w:val="0"/>
              <w:jc w:val="both"/>
              <w:rPr>
                <w:rFonts w:cs="Calibri"/>
                <w:b/>
                <w:bCs/>
                <w:color w:val="002060"/>
                <w:szCs w:val="24"/>
              </w:rPr>
            </w:pPr>
            <w:r w:rsidRPr="00B51786">
              <w:rPr>
                <w:rFonts w:cs="Calibri"/>
                <w:b/>
                <w:bCs/>
                <w:color w:val="002060"/>
                <w:szCs w:val="24"/>
              </w:rPr>
              <w:t>Points</w:t>
            </w:r>
          </w:p>
        </w:tc>
      </w:tr>
      <w:tr w:rsidR="00B51786" w:rsidRPr="00B51786" w14:paraId="746C32D5" w14:textId="77777777" w:rsidTr="00D22524">
        <w:tc>
          <w:tcPr>
            <w:tcW w:w="6089" w:type="dxa"/>
          </w:tcPr>
          <w:p w14:paraId="34A7A2B9" w14:textId="77777777" w:rsidR="00B51786" w:rsidRPr="00B51786" w:rsidRDefault="00B51786" w:rsidP="00B51786">
            <w:pPr>
              <w:autoSpaceDE w:val="0"/>
              <w:autoSpaceDN w:val="0"/>
              <w:adjustRightInd w:val="0"/>
              <w:jc w:val="both"/>
              <w:rPr>
                <w:rFonts w:cs="Calibri"/>
                <w:color w:val="000000"/>
                <w:szCs w:val="24"/>
              </w:rPr>
            </w:pPr>
            <w:r w:rsidRPr="00B51786">
              <w:rPr>
                <w:rFonts w:cs="Calibri"/>
                <w:color w:val="000000"/>
                <w:szCs w:val="24"/>
              </w:rPr>
              <w:t>Price</w:t>
            </w:r>
          </w:p>
        </w:tc>
        <w:tc>
          <w:tcPr>
            <w:tcW w:w="1275" w:type="dxa"/>
          </w:tcPr>
          <w:p w14:paraId="1E1A5CF0" w14:textId="77777777" w:rsidR="00B51786" w:rsidRPr="00B51786" w:rsidRDefault="00B51786" w:rsidP="00B51786">
            <w:pPr>
              <w:autoSpaceDE w:val="0"/>
              <w:autoSpaceDN w:val="0"/>
              <w:adjustRightInd w:val="0"/>
              <w:jc w:val="both"/>
              <w:rPr>
                <w:rFonts w:cs="Calibri"/>
                <w:b/>
                <w:bCs/>
                <w:color w:val="FF0000"/>
                <w:szCs w:val="24"/>
              </w:rPr>
            </w:pPr>
            <w:r w:rsidRPr="00B51786">
              <w:rPr>
                <w:rFonts w:cs="Calibri"/>
                <w:b/>
                <w:bCs/>
                <w:color w:val="FF0000"/>
                <w:szCs w:val="24"/>
              </w:rPr>
              <w:t>80</w:t>
            </w:r>
          </w:p>
        </w:tc>
      </w:tr>
      <w:tr w:rsidR="00B51786" w:rsidRPr="00B51786" w14:paraId="0C3808FB" w14:textId="77777777" w:rsidTr="00D22524">
        <w:tc>
          <w:tcPr>
            <w:tcW w:w="6089" w:type="dxa"/>
          </w:tcPr>
          <w:p w14:paraId="75E718CD" w14:textId="77777777" w:rsidR="00B51786" w:rsidRPr="00B51786" w:rsidRDefault="00B51786" w:rsidP="00B51786">
            <w:pPr>
              <w:autoSpaceDE w:val="0"/>
              <w:autoSpaceDN w:val="0"/>
              <w:adjustRightInd w:val="0"/>
              <w:jc w:val="both"/>
              <w:rPr>
                <w:rFonts w:cs="Calibri"/>
                <w:color w:val="000000"/>
                <w:szCs w:val="24"/>
              </w:rPr>
            </w:pPr>
            <w:r w:rsidRPr="00B51786">
              <w:rPr>
                <w:rFonts w:cs="Calibri"/>
                <w:color w:val="000000"/>
                <w:szCs w:val="24"/>
              </w:rPr>
              <w:t>Preference points for specific goals</w:t>
            </w:r>
          </w:p>
        </w:tc>
        <w:tc>
          <w:tcPr>
            <w:tcW w:w="1275" w:type="dxa"/>
          </w:tcPr>
          <w:p w14:paraId="3DAF6164" w14:textId="77777777" w:rsidR="00B51786" w:rsidRPr="00B51786" w:rsidRDefault="00B51786" w:rsidP="00B51786">
            <w:pPr>
              <w:autoSpaceDE w:val="0"/>
              <w:autoSpaceDN w:val="0"/>
              <w:adjustRightInd w:val="0"/>
              <w:jc w:val="both"/>
              <w:rPr>
                <w:rFonts w:cs="Calibri"/>
                <w:b/>
                <w:bCs/>
                <w:color w:val="FF0000"/>
                <w:szCs w:val="24"/>
              </w:rPr>
            </w:pPr>
            <w:r w:rsidRPr="00B51786">
              <w:rPr>
                <w:rFonts w:cs="Calibri"/>
                <w:b/>
                <w:bCs/>
                <w:color w:val="FF0000"/>
                <w:szCs w:val="24"/>
              </w:rPr>
              <w:t>20</w:t>
            </w:r>
          </w:p>
        </w:tc>
      </w:tr>
      <w:tr w:rsidR="00B51786" w:rsidRPr="00B51786" w14:paraId="722597DC" w14:textId="77777777" w:rsidTr="00D22524">
        <w:tc>
          <w:tcPr>
            <w:tcW w:w="6089" w:type="dxa"/>
          </w:tcPr>
          <w:p w14:paraId="5CBD3BE1" w14:textId="77777777" w:rsidR="00B51786" w:rsidRPr="00B51786" w:rsidRDefault="00B51786" w:rsidP="00B51786">
            <w:pPr>
              <w:autoSpaceDE w:val="0"/>
              <w:autoSpaceDN w:val="0"/>
              <w:adjustRightInd w:val="0"/>
              <w:jc w:val="both"/>
              <w:rPr>
                <w:rFonts w:cs="Calibri"/>
                <w:color w:val="000000"/>
                <w:szCs w:val="24"/>
              </w:rPr>
            </w:pPr>
            <w:r w:rsidRPr="00B51786">
              <w:rPr>
                <w:rFonts w:cs="Calibri"/>
                <w:color w:val="000000"/>
                <w:szCs w:val="24"/>
              </w:rPr>
              <w:t>Total points for Price and preference points for specific goals</w:t>
            </w:r>
          </w:p>
        </w:tc>
        <w:tc>
          <w:tcPr>
            <w:tcW w:w="1275" w:type="dxa"/>
          </w:tcPr>
          <w:p w14:paraId="62AF1781" w14:textId="77777777" w:rsidR="00B51786" w:rsidRPr="00B51786" w:rsidRDefault="00B51786" w:rsidP="00B51786">
            <w:pPr>
              <w:autoSpaceDE w:val="0"/>
              <w:autoSpaceDN w:val="0"/>
              <w:adjustRightInd w:val="0"/>
              <w:jc w:val="both"/>
              <w:rPr>
                <w:rFonts w:cs="Calibri"/>
                <w:color w:val="000000"/>
                <w:szCs w:val="24"/>
              </w:rPr>
            </w:pPr>
            <w:r w:rsidRPr="00B51786">
              <w:rPr>
                <w:rFonts w:cs="Calibri"/>
                <w:color w:val="000000"/>
                <w:szCs w:val="24"/>
              </w:rPr>
              <w:t>100</w:t>
            </w:r>
          </w:p>
        </w:tc>
      </w:tr>
    </w:tbl>
    <w:p w14:paraId="573FBC9C" w14:textId="4B5D94CF" w:rsidR="00B51786" w:rsidRPr="00B51786" w:rsidRDefault="00B51786" w:rsidP="00B51786">
      <w:pPr>
        <w:spacing w:after="200" w:line="276" w:lineRule="auto"/>
        <w:jc w:val="both"/>
        <w:rPr>
          <w:rFonts w:eastAsiaTheme="majorEastAsia" w:cs="Calibri"/>
          <w:b/>
          <w:bCs/>
          <w:color w:val="000066"/>
          <w:szCs w:val="24"/>
          <w:highlight w:val="lightGray"/>
        </w:rPr>
      </w:pPr>
    </w:p>
    <w:p w14:paraId="4333A24F" w14:textId="77777777" w:rsidR="00B51786" w:rsidRPr="00B51786" w:rsidRDefault="00B51786" w:rsidP="00B51786">
      <w:pPr>
        <w:keepNext/>
        <w:keepLines/>
        <w:numPr>
          <w:ilvl w:val="1"/>
          <w:numId w:val="56"/>
        </w:numPr>
        <w:spacing w:before="240" w:after="120" w:line="276" w:lineRule="auto"/>
        <w:jc w:val="both"/>
        <w:outlineLvl w:val="0"/>
        <w:rPr>
          <w:rFonts w:eastAsiaTheme="majorEastAsia" w:cs="Calibri"/>
          <w:b/>
          <w:bCs/>
          <w:color w:val="000066"/>
          <w:szCs w:val="24"/>
          <w14:scene3d>
            <w14:camera w14:prst="orthographicFront"/>
            <w14:lightRig w14:rig="threePt" w14:dir="t">
              <w14:rot w14:lat="0" w14:lon="0" w14:rev="0"/>
            </w14:lightRig>
          </w14:scene3d>
        </w:rPr>
      </w:pPr>
      <w:bookmarkStart w:id="83" w:name="_Toc120012538"/>
      <w:bookmarkStart w:id="84" w:name="_Toc132177811"/>
      <w:r w:rsidRPr="00B51786">
        <w:rPr>
          <w:rFonts w:eastAsiaTheme="majorEastAsia" w:cs="Calibri"/>
          <w:b/>
          <w:bCs/>
          <w:color w:val="000066"/>
          <w:szCs w:val="24"/>
          <w14:scene3d>
            <w14:camera w14:prst="orthographicFront"/>
            <w14:lightRig w14:rig="threePt" w14:dir="t">
              <w14:rot w14:lat="0" w14:lon="0" w14:rev="0"/>
            </w14:lightRig>
          </w14:scene3d>
        </w:rPr>
        <w:t>COSTING AND PRICING CONDITIONS</w:t>
      </w:r>
      <w:bookmarkEnd w:id="83"/>
      <w:bookmarkEnd w:id="84"/>
    </w:p>
    <w:p w14:paraId="2EE69148" w14:textId="77777777" w:rsidR="00B51786" w:rsidRPr="00B51786" w:rsidRDefault="00B51786" w:rsidP="00B51786">
      <w:pPr>
        <w:numPr>
          <w:ilvl w:val="0"/>
          <w:numId w:val="52"/>
        </w:numPr>
        <w:spacing w:after="120"/>
        <w:jc w:val="both"/>
        <w:rPr>
          <w:rFonts w:cs="Calibri"/>
          <w:b/>
          <w:szCs w:val="24"/>
        </w:rPr>
      </w:pPr>
      <w:r w:rsidRPr="00B51786">
        <w:rPr>
          <w:rFonts w:cs="Calibri"/>
          <w:b/>
          <w:szCs w:val="24"/>
        </w:rPr>
        <w:t>SOUTH AFRICAN PRICING</w:t>
      </w:r>
    </w:p>
    <w:p w14:paraId="5E60562A" w14:textId="77777777" w:rsidR="00B51786" w:rsidRPr="00B51786" w:rsidRDefault="00B51786" w:rsidP="00B51786">
      <w:pPr>
        <w:spacing w:after="120"/>
        <w:ind w:left="567"/>
        <w:jc w:val="both"/>
        <w:rPr>
          <w:rFonts w:cs="Calibri"/>
          <w:szCs w:val="24"/>
        </w:rPr>
      </w:pPr>
      <w:r w:rsidRPr="00B51786">
        <w:rPr>
          <w:rFonts w:cs="Calibri"/>
          <w:szCs w:val="24"/>
        </w:rPr>
        <w:t>The total price must be VAT inclusive and be quoted in South African Rand (ZAR).</w:t>
      </w:r>
      <w:r w:rsidRPr="00B51786">
        <w:rPr>
          <w:rFonts w:cs="Calibri"/>
          <w:szCs w:val="24"/>
        </w:rPr>
        <w:tab/>
      </w:r>
    </w:p>
    <w:p w14:paraId="30D66F63" w14:textId="77777777" w:rsidR="00B51786" w:rsidRPr="00B51786" w:rsidRDefault="00B51786" w:rsidP="00B51786">
      <w:pPr>
        <w:numPr>
          <w:ilvl w:val="0"/>
          <w:numId w:val="52"/>
        </w:numPr>
        <w:spacing w:after="120"/>
        <w:jc w:val="both"/>
        <w:rPr>
          <w:rFonts w:cs="Calibri"/>
          <w:b/>
          <w:szCs w:val="24"/>
        </w:rPr>
      </w:pPr>
      <w:r w:rsidRPr="00B51786">
        <w:rPr>
          <w:rFonts w:cs="Calibri"/>
          <w:b/>
          <w:szCs w:val="24"/>
        </w:rPr>
        <w:t>TOTAL PRICE</w:t>
      </w:r>
    </w:p>
    <w:p w14:paraId="2D7BF28C" w14:textId="77777777" w:rsidR="00B51786" w:rsidRPr="00B51786" w:rsidRDefault="00B51786" w:rsidP="00D940F5">
      <w:pPr>
        <w:numPr>
          <w:ilvl w:val="1"/>
          <w:numId w:val="53"/>
        </w:numPr>
        <w:spacing w:after="120" w:line="276" w:lineRule="auto"/>
        <w:ind w:left="567" w:hanging="567"/>
        <w:jc w:val="both"/>
        <w:rPr>
          <w:rFonts w:cs="Calibri"/>
          <w:szCs w:val="24"/>
        </w:rPr>
      </w:pPr>
      <w:r w:rsidRPr="00B51786">
        <w:rPr>
          <w:rFonts w:cs="Calibri"/>
          <w:szCs w:val="24"/>
        </w:rPr>
        <w:t>Bidder will be bound by the following general costing and pricing conditions and SITA reserves the right to negotiate the conditions or automatically disqualify the bidder for not accepting these conditions:</w:t>
      </w:r>
    </w:p>
    <w:p w14:paraId="0714A693" w14:textId="77777777" w:rsidR="00B51786" w:rsidRPr="00B51786" w:rsidRDefault="00B51786" w:rsidP="00B51786">
      <w:pPr>
        <w:numPr>
          <w:ilvl w:val="1"/>
          <w:numId w:val="54"/>
        </w:numPr>
        <w:spacing w:line="276" w:lineRule="auto"/>
        <w:ind w:hanging="426"/>
        <w:jc w:val="both"/>
        <w:rPr>
          <w:rFonts w:cs="Calibri"/>
          <w:szCs w:val="24"/>
        </w:rPr>
      </w:pPr>
      <w:r w:rsidRPr="00B51786">
        <w:rPr>
          <w:rFonts w:cs="Calibri"/>
          <w:szCs w:val="24"/>
        </w:rPr>
        <w:t>All quoted prices are the total price for the entire scope of required services and deliverables to be provided by the bidder.</w:t>
      </w:r>
    </w:p>
    <w:p w14:paraId="3E471458" w14:textId="77777777" w:rsidR="00B51786" w:rsidRPr="00B51786" w:rsidRDefault="00B51786" w:rsidP="00B51786">
      <w:pPr>
        <w:numPr>
          <w:ilvl w:val="1"/>
          <w:numId w:val="54"/>
        </w:numPr>
        <w:spacing w:line="276" w:lineRule="auto"/>
        <w:ind w:hanging="426"/>
        <w:jc w:val="both"/>
        <w:rPr>
          <w:rFonts w:cs="Calibri"/>
          <w:szCs w:val="24"/>
        </w:rPr>
      </w:pPr>
      <w:r w:rsidRPr="00B51786">
        <w:rPr>
          <w:rFonts w:cs="Calibri"/>
          <w:szCs w:val="24"/>
        </w:rPr>
        <w:t>The cost of delivery, labour, S&amp;T, overtime, etc. must be included in this bid.</w:t>
      </w:r>
    </w:p>
    <w:p w14:paraId="47E43DA0" w14:textId="77777777" w:rsidR="00B51786" w:rsidRPr="00B51786" w:rsidRDefault="00B51786" w:rsidP="00B51786">
      <w:pPr>
        <w:numPr>
          <w:ilvl w:val="1"/>
          <w:numId w:val="54"/>
        </w:numPr>
        <w:spacing w:line="276" w:lineRule="auto"/>
        <w:ind w:hanging="426"/>
        <w:jc w:val="both"/>
        <w:rPr>
          <w:rFonts w:cs="Calibri"/>
          <w:szCs w:val="24"/>
        </w:rPr>
      </w:pPr>
      <w:r w:rsidRPr="00B51786">
        <w:rPr>
          <w:rFonts w:cs="Calibri"/>
          <w:szCs w:val="24"/>
        </w:rPr>
        <w:t>All additional costs must be clearly specified.</w:t>
      </w:r>
    </w:p>
    <w:p w14:paraId="1A1CEBCF" w14:textId="77777777" w:rsidR="00B51786" w:rsidRPr="00B51786" w:rsidRDefault="00B51786" w:rsidP="00B51786">
      <w:pPr>
        <w:numPr>
          <w:ilvl w:val="1"/>
          <w:numId w:val="54"/>
        </w:numPr>
        <w:spacing w:line="276" w:lineRule="auto"/>
        <w:ind w:hanging="426"/>
        <w:jc w:val="both"/>
        <w:rPr>
          <w:rFonts w:cs="Calibri"/>
          <w:bCs/>
          <w:szCs w:val="24"/>
        </w:rPr>
      </w:pPr>
      <w:r w:rsidRPr="00B51786">
        <w:rPr>
          <w:rFonts w:cs="Calibri"/>
          <w:bCs/>
          <w:szCs w:val="24"/>
        </w:rPr>
        <w:t>SITA reserves the right to: negotiate pricing with the successful bidder prior to the award as well as envisaged quantities.</w:t>
      </w:r>
    </w:p>
    <w:p w14:paraId="628F1F04" w14:textId="77777777" w:rsidR="00B51786" w:rsidRPr="00B51786" w:rsidRDefault="00B51786" w:rsidP="00B51786">
      <w:pPr>
        <w:numPr>
          <w:ilvl w:val="1"/>
          <w:numId w:val="53"/>
        </w:numPr>
        <w:spacing w:before="120" w:after="120" w:line="276" w:lineRule="auto"/>
        <w:ind w:left="567"/>
        <w:jc w:val="both"/>
        <w:rPr>
          <w:rFonts w:cs="Calibri"/>
          <w:szCs w:val="24"/>
        </w:rPr>
      </w:pPr>
      <w:r w:rsidRPr="00B51786">
        <w:rPr>
          <w:rFonts w:cs="Calibri"/>
          <w:szCs w:val="24"/>
        </w:rPr>
        <w:lastRenderedPageBreak/>
        <w:t>These conditions will form part of the Contract between SITA and the bidder. However, SITA reserves the right to include or waive the condition in the Contract.</w:t>
      </w:r>
    </w:p>
    <w:p w14:paraId="27A5CCD9" w14:textId="77777777" w:rsidR="00B51786" w:rsidRPr="00B51786" w:rsidRDefault="00B51786" w:rsidP="00B51786">
      <w:pPr>
        <w:numPr>
          <w:ilvl w:val="1"/>
          <w:numId w:val="53"/>
        </w:numPr>
        <w:spacing w:before="120" w:after="120" w:line="276" w:lineRule="auto"/>
        <w:ind w:left="567"/>
        <w:jc w:val="both"/>
        <w:rPr>
          <w:rFonts w:cs="Calibri"/>
          <w:szCs w:val="24"/>
        </w:rPr>
      </w:pPr>
      <w:r w:rsidRPr="00B51786">
        <w:rPr>
          <w:rFonts w:cs="Calibri"/>
          <w:szCs w:val="24"/>
        </w:rPr>
        <w:t xml:space="preserve">The bidder must complete the declaration of acceptance as per </w:t>
      </w:r>
      <w:r w:rsidRPr="00B51786">
        <w:rPr>
          <w:rFonts w:cs="Calibri"/>
          <w:b/>
          <w:bCs/>
          <w:szCs w:val="24"/>
        </w:rPr>
        <w:t>section 8.3</w:t>
      </w:r>
      <w:r w:rsidRPr="00B51786">
        <w:rPr>
          <w:rFonts w:cs="Calibri"/>
          <w:szCs w:val="24"/>
        </w:rPr>
        <w:t xml:space="preserve"> below by marking with an “X” either “ACCEPT ALL”, or “DO NOT ACCEPT ALL”, failing which the declaration will be regarded as “DO NOT ACCEPT ALL” and the bid will be disqualified. </w:t>
      </w:r>
    </w:p>
    <w:p w14:paraId="1ABF1D30" w14:textId="1093E2A1" w:rsidR="00B51786" w:rsidRPr="00B51786" w:rsidRDefault="00B51786" w:rsidP="00D940F5">
      <w:pPr>
        <w:numPr>
          <w:ilvl w:val="0"/>
          <w:numId w:val="14"/>
        </w:numPr>
        <w:spacing w:after="120"/>
        <w:jc w:val="both"/>
        <w:rPr>
          <w:rFonts w:eastAsiaTheme="majorEastAsia" w:cs="Calibri"/>
          <w:b/>
          <w:bCs/>
          <w:color w:val="000066"/>
          <w:szCs w:val="24"/>
          <w14:scene3d>
            <w14:camera w14:prst="orthographicFront"/>
            <w14:lightRig w14:rig="threePt" w14:dir="t">
              <w14:rot w14:lat="0" w14:lon="0" w14:rev="0"/>
            </w14:lightRig>
          </w14:scene3d>
        </w:rPr>
      </w:pPr>
      <w:bookmarkStart w:id="85" w:name="_Ref455341955"/>
      <w:bookmarkStart w:id="86" w:name="_Toc57764329"/>
      <w:bookmarkStart w:id="87" w:name="_Toc61897851"/>
      <w:bookmarkStart w:id="88" w:name="_Toc127265750"/>
      <w:bookmarkStart w:id="89" w:name="_Toc132177812"/>
      <w:r w:rsidRPr="00B51786">
        <w:rPr>
          <w:rFonts w:eastAsiaTheme="majorEastAsia" w:cs="Calibri"/>
          <w:b/>
          <w:bCs/>
          <w:color w:val="000066"/>
          <w:szCs w:val="24"/>
          <w14:scene3d>
            <w14:camera w14:prst="orthographicFront"/>
            <w14:lightRig w14:rig="threePt" w14:dir="t">
              <w14:rot w14:lat="0" w14:lon="0" w14:rev="0"/>
            </w14:lightRig>
          </w14:scene3d>
        </w:rPr>
        <w:t>BID PRICING SCHEDULE</w:t>
      </w:r>
      <w:bookmarkEnd w:id="85"/>
      <w:bookmarkEnd w:id="86"/>
      <w:bookmarkEnd w:id="87"/>
      <w:bookmarkEnd w:id="88"/>
      <w:bookmarkEnd w:id="89"/>
    </w:p>
    <w:p w14:paraId="30CF6AD8" w14:textId="77777777" w:rsidR="00B51786" w:rsidRPr="00B51786" w:rsidRDefault="00B51786" w:rsidP="00B51786">
      <w:pPr>
        <w:jc w:val="both"/>
        <w:rPr>
          <w:rFonts w:cs="Calibri"/>
          <w:szCs w:val="24"/>
        </w:rPr>
      </w:pPr>
      <w:r w:rsidRPr="00B51786">
        <w:rPr>
          <w:rFonts w:cs="Calibri"/>
          <w:szCs w:val="24"/>
        </w:rPr>
        <w:t>Note: Bidders will complete the bid pricing schedule in the Excel spreadsheet format provided and include this as part of the hard copy submission documents and on the memory stick.</w:t>
      </w:r>
    </w:p>
    <w:p w14:paraId="2042A0FC" w14:textId="77777777" w:rsidR="00B51786" w:rsidRPr="00B51786" w:rsidRDefault="00B51786" w:rsidP="00B51786">
      <w:pPr>
        <w:spacing w:after="120"/>
        <w:jc w:val="both"/>
        <w:rPr>
          <w:rFonts w:cs="Calibri"/>
          <w:szCs w:val="24"/>
        </w:rPr>
      </w:pPr>
    </w:p>
    <w:p w14:paraId="3726A616" w14:textId="77777777" w:rsidR="00B51786" w:rsidRPr="00B51786" w:rsidRDefault="00B51786" w:rsidP="00B51786">
      <w:pPr>
        <w:keepNext/>
        <w:keepLines/>
        <w:numPr>
          <w:ilvl w:val="1"/>
          <w:numId w:val="56"/>
        </w:numPr>
        <w:spacing w:before="240" w:after="120" w:line="276" w:lineRule="auto"/>
        <w:jc w:val="both"/>
        <w:outlineLvl w:val="0"/>
        <w:rPr>
          <w:rFonts w:eastAsiaTheme="majorEastAsia" w:cs="Calibri"/>
          <w:b/>
          <w:bCs/>
          <w:color w:val="000066"/>
          <w:szCs w:val="24"/>
          <w14:scene3d>
            <w14:camera w14:prst="orthographicFront"/>
            <w14:lightRig w14:rig="threePt" w14:dir="t">
              <w14:rot w14:lat="0" w14:lon="0" w14:rev="0"/>
            </w14:lightRig>
          </w14:scene3d>
        </w:rPr>
      </w:pPr>
      <w:bookmarkStart w:id="90" w:name="_Toc61897852"/>
      <w:bookmarkStart w:id="91" w:name="_Toc127265751"/>
      <w:bookmarkStart w:id="92" w:name="_Toc132177813"/>
      <w:r w:rsidRPr="00B51786">
        <w:rPr>
          <w:rFonts w:eastAsiaTheme="majorEastAsia" w:cs="Calibri"/>
          <w:b/>
          <w:bCs/>
          <w:color w:val="000066"/>
          <w:szCs w:val="24"/>
          <w14:scene3d>
            <w14:camera w14:prst="orthographicFront"/>
            <w14:lightRig w14:rig="threePt" w14:dir="t">
              <w14:rot w14:lat="0" w14:lon="0" w14:rev="0"/>
            </w14:lightRig>
          </w14:scene3d>
        </w:rPr>
        <w:t>DECLARATION OF ACCEPTANCE</w:t>
      </w:r>
      <w:bookmarkEnd w:id="90"/>
      <w:bookmarkEnd w:id="91"/>
      <w:bookmarkEnd w:id="9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B51786" w:rsidRPr="00B51786" w14:paraId="55A21DC4" w14:textId="77777777" w:rsidTr="00D22524">
        <w:trPr>
          <w:tblHeader/>
        </w:trPr>
        <w:tc>
          <w:tcPr>
            <w:tcW w:w="3436" w:type="pct"/>
            <w:shd w:val="clear" w:color="auto" w:fill="C6D9F1" w:themeFill="text2" w:themeFillTint="33"/>
          </w:tcPr>
          <w:p w14:paraId="60BE58DB" w14:textId="77777777" w:rsidR="00B51786" w:rsidRPr="00B51786" w:rsidRDefault="00B51786" w:rsidP="00B51786">
            <w:pPr>
              <w:jc w:val="both"/>
              <w:rPr>
                <w:rFonts w:cs="Calibri"/>
                <w:b/>
                <w:szCs w:val="24"/>
              </w:rPr>
            </w:pPr>
          </w:p>
        </w:tc>
        <w:tc>
          <w:tcPr>
            <w:tcW w:w="719" w:type="pct"/>
            <w:shd w:val="clear" w:color="auto" w:fill="C6D9F1" w:themeFill="text2" w:themeFillTint="33"/>
          </w:tcPr>
          <w:p w14:paraId="0163B29D" w14:textId="77777777" w:rsidR="00B51786" w:rsidRPr="00B51786" w:rsidRDefault="00B51786" w:rsidP="00B51786">
            <w:pPr>
              <w:jc w:val="both"/>
              <w:rPr>
                <w:rFonts w:cs="Calibri"/>
                <w:b/>
                <w:szCs w:val="24"/>
              </w:rPr>
            </w:pPr>
            <w:r w:rsidRPr="00B51786">
              <w:rPr>
                <w:rFonts w:cs="Calibri"/>
                <w:b/>
                <w:szCs w:val="24"/>
              </w:rPr>
              <w:t>ACCEPT ALL</w:t>
            </w:r>
          </w:p>
        </w:tc>
        <w:tc>
          <w:tcPr>
            <w:tcW w:w="845" w:type="pct"/>
            <w:shd w:val="clear" w:color="auto" w:fill="C6D9F1" w:themeFill="text2" w:themeFillTint="33"/>
          </w:tcPr>
          <w:p w14:paraId="68C7D779" w14:textId="77777777" w:rsidR="00B51786" w:rsidRPr="00B51786" w:rsidRDefault="00B51786" w:rsidP="00B51786">
            <w:pPr>
              <w:jc w:val="both"/>
              <w:rPr>
                <w:rFonts w:cs="Calibri"/>
                <w:b/>
                <w:szCs w:val="24"/>
              </w:rPr>
            </w:pPr>
            <w:r w:rsidRPr="00B51786">
              <w:rPr>
                <w:rFonts w:cs="Calibri"/>
                <w:b/>
                <w:szCs w:val="24"/>
              </w:rPr>
              <w:t>DO NOT ACCEPT ALL</w:t>
            </w:r>
          </w:p>
        </w:tc>
      </w:tr>
      <w:tr w:rsidR="00B51786" w:rsidRPr="00B51786" w14:paraId="4B5DB516" w14:textId="77777777" w:rsidTr="00D22524">
        <w:tc>
          <w:tcPr>
            <w:tcW w:w="3436" w:type="pct"/>
          </w:tcPr>
          <w:p w14:paraId="475CC138" w14:textId="77777777" w:rsidR="00B51786" w:rsidRPr="00B51786" w:rsidRDefault="00B51786" w:rsidP="00B51786">
            <w:pPr>
              <w:numPr>
                <w:ilvl w:val="0"/>
                <w:numId w:val="58"/>
              </w:numPr>
              <w:spacing w:after="120"/>
              <w:ind w:left="459" w:hanging="459"/>
              <w:jc w:val="both"/>
              <w:rPr>
                <w:rFonts w:cs="Calibri"/>
                <w:szCs w:val="24"/>
              </w:rPr>
            </w:pPr>
            <w:r w:rsidRPr="00B51786">
              <w:rPr>
                <w:rFonts w:cs="Calibri"/>
                <w:szCs w:val="24"/>
              </w:rPr>
              <w:t>The bidder declares to ACCEPT ALL the Costing and Pricing conditions as specified in section 8.2 above by indicating with an “X” in the “ACCEPT ALL” column, or</w:t>
            </w:r>
          </w:p>
          <w:p w14:paraId="4C6D5317" w14:textId="77777777" w:rsidR="00B51786" w:rsidRPr="00B51786" w:rsidRDefault="00B51786" w:rsidP="00B51786">
            <w:pPr>
              <w:numPr>
                <w:ilvl w:val="0"/>
                <w:numId w:val="58"/>
              </w:numPr>
              <w:spacing w:after="120"/>
              <w:ind w:left="459" w:hanging="459"/>
              <w:jc w:val="both"/>
              <w:rPr>
                <w:rFonts w:cs="Calibri"/>
                <w:szCs w:val="24"/>
              </w:rPr>
            </w:pPr>
            <w:r w:rsidRPr="00B51786">
              <w:rPr>
                <w:rFonts w:cs="Calibri"/>
                <w:szCs w:val="24"/>
              </w:rPr>
              <w:t xml:space="preserve">The bidder declares to NOT ACCEPT ALL the Costing and Pricing Conditions as specified in section 8.2 above by - </w:t>
            </w:r>
          </w:p>
          <w:p w14:paraId="191979B7" w14:textId="77777777" w:rsidR="00B51786" w:rsidRPr="00B51786" w:rsidRDefault="00B51786" w:rsidP="00B51786">
            <w:pPr>
              <w:numPr>
                <w:ilvl w:val="1"/>
                <w:numId w:val="59"/>
              </w:numPr>
              <w:spacing w:after="120"/>
              <w:jc w:val="both"/>
              <w:rPr>
                <w:rFonts w:cs="Calibri"/>
                <w:szCs w:val="24"/>
              </w:rPr>
            </w:pPr>
            <w:r w:rsidRPr="00B51786">
              <w:rPr>
                <w:rFonts w:cs="Calibri"/>
                <w:szCs w:val="24"/>
              </w:rPr>
              <w:t>Indicating with an “X” in the “DO NOT ACCEPT ALL” column, and;</w:t>
            </w:r>
          </w:p>
          <w:p w14:paraId="015F2B97" w14:textId="77777777" w:rsidR="00B51786" w:rsidRPr="00B51786" w:rsidRDefault="00B51786" w:rsidP="00B51786">
            <w:pPr>
              <w:numPr>
                <w:ilvl w:val="1"/>
                <w:numId w:val="59"/>
              </w:numPr>
              <w:spacing w:after="120"/>
              <w:jc w:val="both"/>
              <w:rPr>
                <w:rFonts w:cs="Calibri"/>
                <w:szCs w:val="24"/>
              </w:rPr>
            </w:pPr>
            <w:r w:rsidRPr="00B51786">
              <w:rPr>
                <w:rFonts w:cs="Calibri"/>
                <w:szCs w:val="24"/>
              </w:rPr>
              <w:t xml:space="preserve">Provide reason and proposal for each of the condition not accepted. </w:t>
            </w:r>
          </w:p>
        </w:tc>
        <w:tc>
          <w:tcPr>
            <w:tcW w:w="719" w:type="pct"/>
          </w:tcPr>
          <w:p w14:paraId="3B17E59F" w14:textId="77777777" w:rsidR="00B51786" w:rsidRPr="00B51786" w:rsidRDefault="00B51786" w:rsidP="00B51786">
            <w:pPr>
              <w:jc w:val="both"/>
              <w:rPr>
                <w:rFonts w:cs="Calibri"/>
                <w:szCs w:val="24"/>
              </w:rPr>
            </w:pPr>
          </w:p>
        </w:tc>
        <w:tc>
          <w:tcPr>
            <w:tcW w:w="845" w:type="pct"/>
          </w:tcPr>
          <w:p w14:paraId="1ED0CD39" w14:textId="77777777" w:rsidR="00B51786" w:rsidRPr="00B51786" w:rsidRDefault="00B51786" w:rsidP="00B51786">
            <w:pPr>
              <w:jc w:val="both"/>
              <w:rPr>
                <w:rFonts w:cs="Calibri"/>
                <w:szCs w:val="24"/>
              </w:rPr>
            </w:pPr>
          </w:p>
        </w:tc>
      </w:tr>
      <w:tr w:rsidR="00B51786" w:rsidRPr="00B51786" w14:paraId="5982C1D7" w14:textId="77777777" w:rsidTr="00D22524">
        <w:tc>
          <w:tcPr>
            <w:tcW w:w="5000" w:type="pct"/>
            <w:gridSpan w:val="3"/>
          </w:tcPr>
          <w:p w14:paraId="64F8DB5E" w14:textId="77777777" w:rsidR="00B51786" w:rsidRPr="00B51786" w:rsidRDefault="00B51786" w:rsidP="00B51786">
            <w:pPr>
              <w:jc w:val="both"/>
              <w:rPr>
                <w:rFonts w:cs="Calibri"/>
                <w:b/>
                <w:szCs w:val="24"/>
              </w:rPr>
            </w:pPr>
            <w:r w:rsidRPr="00B51786">
              <w:rPr>
                <w:rFonts w:cs="Calibri"/>
                <w:b/>
                <w:szCs w:val="24"/>
              </w:rPr>
              <w:t>Comments by bidder:</w:t>
            </w:r>
          </w:p>
          <w:p w14:paraId="3A047ED7" w14:textId="77777777" w:rsidR="00B51786" w:rsidRPr="00B51786" w:rsidRDefault="00B51786" w:rsidP="00B51786">
            <w:pPr>
              <w:jc w:val="both"/>
              <w:rPr>
                <w:rFonts w:cs="Calibri"/>
                <w:b/>
                <w:szCs w:val="24"/>
              </w:rPr>
            </w:pPr>
            <w:r w:rsidRPr="00B51786">
              <w:rPr>
                <w:rFonts w:cs="Calibri"/>
                <w:szCs w:val="24"/>
              </w:rPr>
              <w:t>Provide the condition reference, the reasons for not accepting the condition.</w:t>
            </w:r>
          </w:p>
        </w:tc>
      </w:tr>
    </w:tbl>
    <w:p w14:paraId="085336BE" w14:textId="77777777" w:rsidR="00B51786" w:rsidRPr="00B51786" w:rsidRDefault="00B51786" w:rsidP="00B51786">
      <w:pPr>
        <w:jc w:val="both"/>
        <w:rPr>
          <w:rFonts w:cs="Calibri"/>
          <w:szCs w:val="24"/>
        </w:rPr>
      </w:pPr>
    </w:p>
    <w:p w14:paraId="7B67BE22" w14:textId="77777777" w:rsidR="00B51786" w:rsidRPr="00B51786" w:rsidRDefault="00B51786" w:rsidP="00B51786">
      <w:pPr>
        <w:jc w:val="both"/>
        <w:rPr>
          <w:rFonts w:cs="Calibri"/>
          <w:szCs w:val="24"/>
        </w:rPr>
      </w:pPr>
    </w:p>
    <w:p w14:paraId="55F61782" w14:textId="77777777" w:rsidR="00B51786" w:rsidRPr="00B51786" w:rsidRDefault="00B51786" w:rsidP="00D940F5">
      <w:pPr>
        <w:keepNext/>
        <w:keepLines/>
        <w:numPr>
          <w:ilvl w:val="1"/>
          <w:numId w:val="56"/>
        </w:numPr>
        <w:spacing w:before="240" w:after="120" w:line="276" w:lineRule="auto"/>
        <w:ind w:left="567" w:hanging="567"/>
        <w:jc w:val="both"/>
        <w:outlineLvl w:val="0"/>
        <w:rPr>
          <w:rFonts w:eastAsiaTheme="majorEastAsia" w:cs="Calibri"/>
          <w:b/>
          <w:bCs/>
          <w:color w:val="000066"/>
          <w:szCs w:val="24"/>
          <w14:scene3d>
            <w14:camera w14:prst="orthographicFront"/>
            <w14:lightRig w14:rig="threePt" w14:dir="t">
              <w14:rot w14:lat="0" w14:lon="0" w14:rev="0"/>
            </w14:lightRig>
          </w14:scene3d>
        </w:rPr>
      </w:pPr>
      <w:bookmarkStart w:id="93" w:name="_Toc132177814"/>
      <w:r w:rsidRPr="00B51786">
        <w:rPr>
          <w:rFonts w:eastAsiaTheme="majorEastAsia" w:cs="Calibri"/>
          <w:b/>
          <w:bCs/>
          <w:color w:val="000066"/>
          <w:szCs w:val="24"/>
          <w14:scene3d>
            <w14:camera w14:prst="orthographicFront"/>
            <w14:lightRig w14:rig="threePt" w14:dir="t">
              <w14:rot w14:lat="0" w14:lon="0" w14:rev="0"/>
            </w14:lightRig>
          </w14:scene3d>
        </w:rPr>
        <w:t>PREFERENCE REQUIREMENTS</w:t>
      </w:r>
      <w:bookmarkEnd w:id="93"/>
    </w:p>
    <w:p w14:paraId="5CF0CB7D" w14:textId="0237A6D5" w:rsidR="00B51786" w:rsidRPr="00B96C93" w:rsidRDefault="00D940F5" w:rsidP="00D940F5">
      <w:pPr>
        <w:keepNext/>
        <w:spacing w:before="240" w:after="120"/>
        <w:jc w:val="both"/>
        <w:outlineLvl w:val="1"/>
        <w:rPr>
          <w:rFonts w:eastAsiaTheme="majorEastAsia" w:cs="Calibri"/>
          <w:b/>
          <w:bCs/>
          <w:color w:val="002060"/>
          <w:szCs w:val="24"/>
          <w14:scene3d>
            <w14:camera w14:prst="orthographicFront"/>
            <w14:lightRig w14:rig="threePt" w14:dir="t">
              <w14:rot w14:lat="0" w14:lon="0" w14:rev="0"/>
            </w14:lightRig>
          </w14:scene3d>
        </w:rPr>
      </w:pPr>
      <w:bookmarkStart w:id="94" w:name="_Toc126513533"/>
      <w:r>
        <w:rPr>
          <w:rFonts w:eastAsiaTheme="majorEastAsia" w:cs="Calibri"/>
          <w:b/>
          <w:bCs/>
          <w:color w:val="000066"/>
          <w:szCs w:val="24"/>
          <w14:scene3d>
            <w14:camera w14:prst="orthographicFront"/>
            <w14:lightRig w14:rig="threePt" w14:dir="t">
              <w14:rot w14:lat="0" w14:lon="0" w14:rev="0"/>
            </w14:lightRig>
          </w14:scene3d>
        </w:rPr>
        <w:t>8.4.1</w:t>
      </w:r>
      <w:r w:rsidR="00B51786" w:rsidRPr="00B51786">
        <w:rPr>
          <w:rFonts w:eastAsiaTheme="majorEastAsia" w:cs="Calibri"/>
          <w:b/>
          <w:bCs/>
          <w:color w:val="000066"/>
          <w:szCs w:val="24"/>
          <w14:scene3d>
            <w14:camera w14:prst="orthographicFront"/>
            <w14:lightRig w14:rig="threePt" w14:dir="t">
              <w14:rot w14:lat="0" w14:lon="0" w14:rev="0"/>
            </w14:lightRig>
          </w14:scene3d>
        </w:rPr>
        <w:t xml:space="preserve"> </w:t>
      </w:r>
      <w:r w:rsidR="00B51786" w:rsidRPr="00B96C93">
        <w:rPr>
          <w:rFonts w:eastAsiaTheme="majorEastAsia" w:cs="Calibri"/>
          <w:b/>
          <w:bCs/>
          <w:color w:val="000066"/>
          <w:szCs w:val="24"/>
          <w14:scene3d>
            <w14:camera w14:prst="orthographicFront"/>
            <w14:lightRig w14:rig="threePt" w14:dir="t">
              <w14:rot w14:lat="0" w14:lon="0" w14:rev="0"/>
            </w14:lightRig>
          </w14:scene3d>
        </w:rPr>
        <w:t>INSTRUCTION</w:t>
      </w:r>
      <w:r w:rsidR="00B51786" w:rsidRPr="00B96C93">
        <w:rPr>
          <w:rFonts w:eastAsiaTheme="majorEastAsia" w:cs="Calibri"/>
          <w:b/>
          <w:bCs/>
          <w:color w:val="002060"/>
          <w:szCs w:val="24"/>
          <w14:scene3d>
            <w14:camera w14:prst="orthographicFront"/>
            <w14:lightRig w14:rig="threePt" w14:dir="t">
              <w14:rot w14:lat="0" w14:lon="0" w14:rev="0"/>
            </w14:lightRig>
          </w14:scene3d>
        </w:rPr>
        <w:t xml:space="preserve"> AND POINT ALLOCATION</w:t>
      </w:r>
      <w:bookmarkEnd w:id="94"/>
    </w:p>
    <w:p w14:paraId="79126044" w14:textId="77777777" w:rsidR="00D940F5" w:rsidRPr="00B96C93" w:rsidRDefault="00D940F5" w:rsidP="00D940F5">
      <w:pPr>
        <w:numPr>
          <w:ilvl w:val="0"/>
          <w:numId w:val="51"/>
        </w:numPr>
        <w:tabs>
          <w:tab w:val="clear" w:pos="1134"/>
        </w:tabs>
        <w:spacing w:after="120" w:line="276" w:lineRule="auto"/>
        <w:jc w:val="both"/>
        <w:rPr>
          <w:rFonts w:cs="Calibri"/>
          <w:b/>
          <w:bCs/>
          <w:szCs w:val="24"/>
        </w:rPr>
      </w:pPr>
      <w:r w:rsidRPr="00B96C93">
        <w:rPr>
          <w:rFonts w:cs="Calibri"/>
          <w:b/>
          <w:bCs/>
          <w:szCs w:val="24"/>
        </w:rPr>
        <w:t xml:space="preserve">The bidder must complete in full all the PREFERENCE requirements. </w:t>
      </w:r>
    </w:p>
    <w:p w14:paraId="51041686" w14:textId="77777777" w:rsidR="00D940F5" w:rsidRPr="00B96C93" w:rsidRDefault="00D940F5" w:rsidP="00D940F5">
      <w:pPr>
        <w:numPr>
          <w:ilvl w:val="0"/>
          <w:numId w:val="51"/>
        </w:numPr>
        <w:tabs>
          <w:tab w:val="clear" w:pos="1134"/>
        </w:tabs>
        <w:spacing w:after="120" w:line="276" w:lineRule="auto"/>
        <w:jc w:val="both"/>
        <w:rPr>
          <w:rFonts w:cs="Calibri"/>
          <w:szCs w:val="24"/>
        </w:rPr>
      </w:pPr>
      <w:r w:rsidRPr="00B96C93">
        <w:rPr>
          <w:rFonts w:cs="Calibri"/>
          <w:b/>
          <w:bCs/>
          <w:szCs w:val="24"/>
        </w:rPr>
        <w:t xml:space="preserve">Allocation of points per requirements: </w:t>
      </w:r>
      <w:r w:rsidRPr="00B96C93">
        <w:rPr>
          <w:rFonts w:cs="Calibri"/>
          <w:szCs w:val="24"/>
        </w:rPr>
        <w:t xml:space="preserve">The point’s allocation of bidders’ responses to the requirements will be determined by the completeness, relevance and accuracy of substantiating evidence. </w:t>
      </w:r>
    </w:p>
    <w:p w14:paraId="24E0FC68" w14:textId="77777777" w:rsidR="00D940F5" w:rsidRPr="00B96C93" w:rsidRDefault="00D940F5" w:rsidP="00D940F5">
      <w:pPr>
        <w:numPr>
          <w:ilvl w:val="0"/>
          <w:numId w:val="51"/>
        </w:numPr>
        <w:tabs>
          <w:tab w:val="clear" w:pos="1134"/>
        </w:tabs>
        <w:spacing w:after="120" w:line="276" w:lineRule="auto"/>
        <w:jc w:val="both"/>
        <w:rPr>
          <w:rFonts w:cs="Calibri"/>
          <w:szCs w:val="24"/>
        </w:rPr>
      </w:pPr>
      <w:r w:rsidRPr="00B96C93">
        <w:rPr>
          <w:rFonts w:cs="Calibri"/>
          <w:szCs w:val="24"/>
        </w:rPr>
        <w:t xml:space="preserve">Points will be allocated for each </w:t>
      </w:r>
      <w:r w:rsidRPr="00B96C93">
        <w:rPr>
          <w:rFonts w:cs="Calibri"/>
          <w:b/>
          <w:bCs/>
          <w:szCs w:val="24"/>
        </w:rPr>
        <w:t>PREFERENCE requirement</w:t>
      </w:r>
      <w:r w:rsidRPr="00B96C93">
        <w:rPr>
          <w:rFonts w:cs="Calibri"/>
          <w:szCs w:val="24"/>
        </w:rPr>
        <w:t xml:space="preserve"> as per the criteria set in each section in the </w:t>
      </w:r>
      <w:r w:rsidRPr="00B96C93">
        <w:rPr>
          <w:rFonts w:cs="Calibri"/>
          <w:b/>
          <w:bCs/>
          <w:szCs w:val="24"/>
        </w:rPr>
        <w:t>table 1</w:t>
      </w:r>
      <w:r w:rsidRPr="00B96C93">
        <w:rPr>
          <w:rFonts w:cs="Calibri"/>
          <w:szCs w:val="24"/>
        </w:rPr>
        <w:t xml:space="preserve"> below.</w:t>
      </w:r>
    </w:p>
    <w:p w14:paraId="663FE092" w14:textId="77777777" w:rsidR="00D940F5" w:rsidRPr="00B96C93" w:rsidRDefault="00D940F5" w:rsidP="00D940F5">
      <w:pPr>
        <w:numPr>
          <w:ilvl w:val="0"/>
          <w:numId w:val="51"/>
        </w:numPr>
        <w:tabs>
          <w:tab w:val="clear" w:pos="1134"/>
        </w:tabs>
        <w:spacing w:after="120" w:line="276" w:lineRule="auto"/>
        <w:jc w:val="both"/>
        <w:rPr>
          <w:rFonts w:cs="Calibri"/>
          <w:szCs w:val="24"/>
        </w:rPr>
      </w:pPr>
      <w:r w:rsidRPr="00B96C93">
        <w:rPr>
          <w:rFonts w:cs="Calibri"/>
          <w:b/>
          <w:bCs/>
          <w:szCs w:val="24"/>
        </w:rPr>
        <w:t>The bidder must provide a unique reference number</w:t>
      </w:r>
      <w:r w:rsidRPr="00B96C9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96C93">
        <w:rPr>
          <w:rFonts w:cs="Calibri"/>
          <w:b/>
          <w:bCs/>
          <w:szCs w:val="24"/>
        </w:rPr>
        <w:t>ANNEX B</w:t>
      </w:r>
      <w:r w:rsidRPr="00B96C93">
        <w:rPr>
          <w:rFonts w:cs="Calibri"/>
          <w:szCs w:val="24"/>
        </w:rPr>
        <w:t>.</w:t>
      </w:r>
    </w:p>
    <w:p w14:paraId="3B97231F" w14:textId="77777777" w:rsidR="00D940F5" w:rsidRPr="00B96C93" w:rsidRDefault="00D940F5" w:rsidP="00D940F5">
      <w:pPr>
        <w:numPr>
          <w:ilvl w:val="0"/>
          <w:numId w:val="51"/>
        </w:numPr>
        <w:tabs>
          <w:tab w:val="clear" w:pos="1134"/>
        </w:tabs>
        <w:spacing w:after="120" w:line="276" w:lineRule="auto"/>
        <w:jc w:val="both"/>
        <w:rPr>
          <w:rFonts w:cs="Calibri"/>
          <w:b/>
          <w:bCs/>
          <w:szCs w:val="24"/>
        </w:rPr>
      </w:pPr>
      <w:r w:rsidRPr="00B96C93">
        <w:rPr>
          <w:rFonts w:cs="Calibri"/>
          <w:b/>
          <w:bCs/>
          <w:szCs w:val="24"/>
        </w:rPr>
        <w:lastRenderedPageBreak/>
        <w:t>Preference Goal Requirements:</w:t>
      </w:r>
    </w:p>
    <w:p w14:paraId="302B2D30" w14:textId="77777777" w:rsidR="00D940F5" w:rsidRPr="00B96C93" w:rsidRDefault="00D940F5" w:rsidP="00D940F5">
      <w:pPr>
        <w:pStyle w:val="ListParagraph"/>
        <w:numPr>
          <w:ilvl w:val="1"/>
          <w:numId w:val="51"/>
        </w:numPr>
        <w:spacing w:line="276" w:lineRule="auto"/>
        <w:jc w:val="both"/>
        <w:rPr>
          <w:rFonts w:cs="Calibri"/>
        </w:rPr>
      </w:pPr>
      <w:r w:rsidRPr="00B96C93">
        <w:rPr>
          <w:rFonts w:cs="Calibri"/>
        </w:rPr>
        <w:t xml:space="preserve">The applicable Preference Point system for this tender and points claimed is </w:t>
      </w:r>
      <w:r w:rsidRPr="00B96C93">
        <w:rPr>
          <w:rFonts w:cs="Calibri"/>
          <w:b/>
          <w:bCs/>
        </w:rPr>
        <w:t>80/20.</w:t>
      </w:r>
    </w:p>
    <w:p w14:paraId="03714483" w14:textId="77777777" w:rsidR="00D940F5" w:rsidRPr="00B96C93" w:rsidRDefault="00D940F5" w:rsidP="00D940F5">
      <w:pPr>
        <w:pStyle w:val="ListParagraph"/>
        <w:numPr>
          <w:ilvl w:val="1"/>
          <w:numId w:val="51"/>
        </w:numPr>
        <w:spacing w:line="276" w:lineRule="auto"/>
        <w:jc w:val="both"/>
        <w:rPr>
          <w:rFonts w:cs="Calibri"/>
        </w:rPr>
      </w:pPr>
      <w:r w:rsidRPr="00B96C93">
        <w:rPr>
          <w:rFonts w:cs="Calibri"/>
        </w:rPr>
        <w:t xml:space="preserve">The specific Preferential Goal Requirements for this tender is indicated in </w:t>
      </w:r>
      <w:r w:rsidRPr="00B96C93">
        <w:rPr>
          <w:rFonts w:cs="Calibri"/>
          <w:b/>
          <w:bCs/>
        </w:rPr>
        <w:t>table 1</w:t>
      </w:r>
      <w:r w:rsidRPr="00B96C93">
        <w:rPr>
          <w:rFonts w:cs="Calibri"/>
        </w:rPr>
        <w:t xml:space="preserve"> below.</w:t>
      </w:r>
    </w:p>
    <w:p w14:paraId="2B5E004D" w14:textId="77777777" w:rsidR="00D940F5" w:rsidRPr="00B96C93" w:rsidRDefault="00D940F5" w:rsidP="00D940F5">
      <w:pPr>
        <w:pStyle w:val="ListParagraph"/>
        <w:numPr>
          <w:ilvl w:val="1"/>
          <w:numId w:val="51"/>
        </w:numPr>
        <w:spacing w:line="276" w:lineRule="auto"/>
        <w:jc w:val="both"/>
        <w:rPr>
          <w:rFonts w:cs="Calibri"/>
        </w:rPr>
      </w:pPr>
      <w:r w:rsidRPr="00B96C93">
        <w:rPr>
          <w:rFonts w:cs="Calibri"/>
        </w:rPr>
        <w:t xml:space="preserve">The Bidder </w:t>
      </w:r>
      <w:r w:rsidRPr="00B96C93">
        <w:rPr>
          <w:rFonts w:cs="Calibri"/>
          <w:b/>
          <w:bCs/>
          <w:u w:val="single"/>
        </w:rPr>
        <w:t xml:space="preserve">must </w:t>
      </w:r>
      <w:r w:rsidRPr="00B96C93">
        <w:rPr>
          <w:rFonts w:cs="Calibri"/>
        </w:rPr>
        <w:t xml:space="preserve">complete 80/20 </w:t>
      </w:r>
      <w:r w:rsidRPr="00B96C93">
        <w:rPr>
          <w:rFonts w:cs="Calibri"/>
          <w:b/>
          <w:bCs/>
        </w:rPr>
        <w:t>preference point system</w:t>
      </w:r>
      <w:r w:rsidRPr="00B96C93">
        <w:rPr>
          <w:rFonts w:cs="Calibri"/>
        </w:rPr>
        <w:t xml:space="preserve"> and submit proof or documentation required in terms of this tender.</w:t>
      </w:r>
    </w:p>
    <w:p w14:paraId="503E51FA" w14:textId="77777777" w:rsidR="00D940F5" w:rsidRPr="00B96C93" w:rsidRDefault="00D940F5" w:rsidP="00D940F5">
      <w:pPr>
        <w:pStyle w:val="ListParagraph"/>
        <w:numPr>
          <w:ilvl w:val="1"/>
          <w:numId w:val="51"/>
        </w:numPr>
        <w:spacing w:line="276" w:lineRule="auto"/>
        <w:jc w:val="both"/>
        <w:rPr>
          <w:rFonts w:cs="Calibri"/>
        </w:rPr>
      </w:pPr>
      <w:r w:rsidRPr="00B96C93">
        <w:rPr>
          <w:rFonts w:cs="Calibri"/>
        </w:rPr>
        <w:t xml:space="preserve">The Bidder </w:t>
      </w:r>
      <w:r w:rsidRPr="00B96C93">
        <w:rPr>
          <w:rFonts w:cs="Calibri"/>
          <w:b/>
          <w:bCs/>
        </w:rPr>
        <w:t>must indicate their commitment</w:t>
      </w:r>
      <w:r w:rsidRPr="00B96C93">
        <w:rPr>
          <w:rFonts w:cs="Calibri"/>
        </w:rPr>
        <w:t xml:space="preserve"> to claim points for each of the preference points by signing at par 4.5 in the Invitation to Bid document.</w:t>
      </w:r>
    </w:p>
    <w:p w14:paraId="01DBD305" w14:textId="77777777" w:rsidR="00D940F5" w:rsidRPr="00B96C93" w:rsidRDefault="00D940F5" w:rsidP="00D940F5">
      <w:pPr>
        <w:pStyle w:val="ListParagraph"/>
        <w:numPr>
          <w:ilvl w:val="1"/>
          <w:numId w:val="51"/>
        </w:numPr>
        <w:spacing w:line="276" w:lineRule="auto"/>
        <w:jc w:val="both"/>
        <w:rPr>
          <w:rFonts w:cs="Calibri"/>
        </w:rPr>
      </w:pPr>
      <w:r w:rsidRPr="00B96C93">
        <w:rPr>
          <w:rFonts w:cs="Calibri"/>
        </w:rPr>
        <w:t xml:space="preserve">Failure on the part of a bidder to submit proof or documentation required or to comply to paragraph (d) above in terms of this tender to claim preference points for the </w:t>
      </w:r>
      <w:r w:rsidRPr="00B96C93">
        <w:rPr>
          <w:rFonts w:cs="Calibri"/>
          <w:b/>
          <w:bCs/>
        </w:rPr>
        <w:t>Preference Goal Requirements</w:t>
      </w:r>
      <w:r w:rsidRPr="00B96C93">
        <w:rPr>
          <w:rFonts w:cs="Calibri"/>
        </w:rPr>
        <w:t xml:space="preserve"> for this tender, will be interpreted to mean that preference points are not claimed.</w:t>
      </w:r>
    </w:p>
    <w:p w14:paraId="693B0935" w14:textId="77777777" w:rsidR="00D940F5" w:rsidRPr="00B96C93" w:rsidRDefault="00D940F5" w:rsidP="00D940F5">
      <w:pPr>
        <w:pStyle w:val="ListParagraph"/>
        <w:numPr>
          <w:ilvl w:val="1"/>
          <w:numId w:val="51"/>
        </w:numPr>
        <w:spacing w:line="276" w:lineRule="auto"/>
        <w:jc w:val="both"/>
        <w:rPr>
          <w:rFonts w:cs="Calibri"/>
        </w:rPr>
      </w:pPr>
      <w:r w:rsidRPr="00B96C93">
        <w:t xml:space="preserve">The Bidder’s </w:t>
      </w:r>
      <w:r w:rsidRPr="00B96C93">
        <w:rPr>
          <w:b/>
          <w:bCs/>
        </w:rPr>
        <w:t>commitment</w:t>
      </w:r>
      <w:r w:rsidRPr="00B96C93">
        <w:t xml:space="preserve"> for the </w:t>
      </w:r>
      <w:r w:rsidRPr="00B96C93">
        <w:rPr>
          <w:b/>
          <w:bCs/>
        </w:rPr>
        <w:t xml:space="preserve">Preference Goal Requirements </w:t>
      </w:r>
      <w:r w:rsidRPr="00B96C93">
        <w:t xml:space="preserve">in this tender will be </w:t>
      </w:r>
      <w:r w:rsidRPr="00B96C93">
        <w:rPr>
          <w:b/>
          <w:bCs/>
        </w:rPr>
        <w:t>legally binding</w:t>
      </w:r>
      <w:r w:rsidRPr="00B96C93">
        <w:t xml:space="preserve"> and the Bidder needs to </w:t>
      </w:r>
      <w:r w:rsidRPr="00B96C93">
        <w:rPr>
          <w:b/>
          <w:bCs/>
        </w:rPr>
        <w:t>perform against their commitment</w:t>
      </w:r>
      <w:r w:rsidRPr="00B96C93">
        <w:t xml:space="preserve"> for the duration of the contract which will form part of the Contractual Agreement.</w:t>
      </w:r>
    </w:p>
    <w:p w14:paraId="18DD1E69" w14:textId="77777777" w:rsidR="00D940F5" w:rsidRPr="00B96C93" w:rsidRDefault="00D940F5" w:rsidP="00D940F5">
      <w:pPr>
        <w:pStyle w:val="ListParagraph"/>
        <w:numPr>
          <w:ilvl w:val="1"/>
          <w:numId w:val="51"/>
        </w:numPr>
        <w:spacing w:line="276" w:lineRule="auto"/>
        <w:jc w:val="both"/>
      </w:pPr>
      <w:r w:rsidRPr="00B96C93">
        <w:t xml:space="preserve">The Bidder </w:t>
      </w:r>
      <w:r w:rsidRPr="00B96C93">
        <w:rPr>
          <w:b/>
          <w:bCs/>
        </w:rPr>
        <w:t>must sustain, or improve</w:t>
      </w:r>
      <w:r w:rsidRPr="00B96C93">
        <w:t xml:space="preserve"> the company’s </w:t>
      </w:r>
      <w:r w:rsidRPr="00B96C93">
        <w:rPr>
          <w:b/>
          <w:bCs/>
        </w:rPr>
        <w:t>BBBEE Level</w:t>
      </w:r>
      <w:r w:rsidRPr="00B96C93">
        <w:t xml:space="preserve"> for the duration of the contact which will form part of the Contractual Agreement.</w:t>
      </w:r>
    </w:p>
    <w:p w14:paraId="75E458B0" w14:textId="77777777" w:rsidR="00D940F5" w:rsidRPr="00B96C93" w:rsidRDefault="00D940F5" w:rsidP="00D940F5">
      <w:pPr>
        <w:pStyle w:val="ListParagraph"/>
        <w:numPr>
          <w:ilvl w:val="1"/>
          <w:numId w:val="51"/>
        </w:numPr>
        <w:spacing w:line="276" w:lineRule="auto"/>
        <w:jc w:val="both"/>
      </w:pPr>
      <w:r w:rsidRPr="00B96C93">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542B6121" w14:textId="77777777" w:rsidR="00D940F5" w:rsidRPr="00B96C93" w:rsidRDefault="00D940F5" w:rsidP="00D940F5">
      <w:pPr>
        <w:pStyle w:val="ListParagraph"/>
        <w:numPr>
          <w:ilvl w:val="1"/>
          <w:numId w:val="51"/>
        </w:numPr>
        <w:spacing w:line="276" w:lineRule="auto"/>
        <w:jc w:val="both"/>
      </w:pPr>
      <w:r w:rsidRPr="00B96C93">
        <w:t xml:space="preserve">Bidders need to keep auditable substantive records / evidence and upon request by </w:t>
      </w:r>
      <w:r w:rsidRPr="00B96C93">
        <w:rPr>
          <w:b/>
          <w:bCs/>
        </w:rPr>
        <w:t xml:space="preserve">SITA </w:t>
      </w:r>
      <w:r w:rsidRPr="00B96C93">
        <w:t>must be made available for audit and, or due diligence purposes.</w:t>
      </w:r>
    </w:p>
    <w:p w14:paraId="1F3A1F4F" w14:textId="77777777" w:rsidR="00D940F5" w:rsidRPr="00B96C93" w:rsidRDefault="00D940F5" w:rsidP="00D940F5">
      <w:pPr>
        <w:pStyle w:val="ListParagraph"/>
        <w:numPr>
          <w:ilvl w:val="1"/>
          <w:numId w:val="51"/>
        </w:numPr>
        <w:spacing w:line="276" w:lineRule="auto"/>
        <w:jc w:val="both"/>
      </w:pPr>
      <w:r w:rsidRPr="00B96C93">
        <w:rPr>
          <w:b/>
          <w:bCs/>
        </w:rPr>
        <w:t>SITA reserves the right</w:t>
      </w:r>
      <w:r w:rsidRPr="00B96C93">
        <w:t xml:space="preserve"> </w:t>
      </w:r>
      <w:r w:rsidRPr="00B96C93">
        <w:rPr>
          <w:b/>
          <w:bCs/>
        </w:rPr>
        <w:t>to</w:t>
      </w:r>
      <w:r w:rsidRPr="00B96C93">
        <w:t xml:space="preserve"> require from a Bidder, either before a bid is adjudicated or at any time subsequently, to substantiate any claim with regards to preferences, in any manner required by SITA.</w:t>
      </w:r>
    </w:p>
    <w:p w14:paraId="13CFD7E5" w14:textId="77777777" w:rsidR="00D940F5" w:rsidRPr="00B96C93" w:rsidRDefault="00D940F5" w:rsidP="00D940F5">
      <w:pPr>
        <w:pStyle w:val="ListParagraph"/>
        <w:numPr>
          <w:ilvl w:val="1"/>
          <w:numId w:val="51"/>
        </w:numPr>
        <w:spacing w:line="276" w:lineRule="auto"/>
        <w:jc w:val="both"/>
      </w:pPr>
      <w:r w:rsidRPr="00B96C93">
        <w:rPr>
          <w:b/>
          <w:bCs/>
        </w:rPr>
        <w:t>SITA reserves the right to</w:t>
      </w:r>
      <w:r w:rsidRPr="00B96C93">
        <w:t xml:space="preserve"> verify information / evidence provided by the Bidder.</w:t>
      </w:r>
    </w:p>
    <w:p w14:paraId="279A1687" w14:textId="5E37F399" w:rsidR="00D940F5" w:rsidRPr="00B96C93" w:rsidRDefault="00D940F5" w:rsidP="00D940F5">
      <w:pPr>
        <w:pStyle w:val="ListParagraph"/>
        <w:numPr>
          <w:ilvl w:val="1"/>
          <w:numId w:val="51"/>
        </w:numPr>
        <w:spacing w:line="276" w:lineRule="auto"/>
        <w:jc w:val="both"/>
        <w:rPr>
          <w:b/>
          <w:bCs/>
        </w:rPr>
      </w:pPr>
      <w:r w:rsidRPr="00B96C93">
        <w:rPr>
          <w:b/>
          <w:bCs/>
        </w:rPr>
        <w:t>SITA reserves the right to</w:t>
      </w:r>
      <w:r w:rsidRPr="00B96C93">
        <w:t xml:space="preserve"> introduce a </w:t>
      </w:r>
      <w:r w:rsidRPr="00B96C93">
        <w:rPr>
          <w:b/>
          <w:bCs/>
        </w:rPr>
        <w:t>penalty of 1%</w:t>
      </w:r>
      <w:r w:rsidRPr="00B96C93">
        <w:t xml:space="preserve"> of the overall annual year spent by </w:t>
      </w:r>
      <w:r w:rsidRPr="00B96C93">
        <w:rPr>
          <w:b/>
          <w:bCs/>
        </w:rPr>
        <w:t>SITA</w:t>
      </w:r>
      <w:r w:rsidRPr="00B96C93">
        <w:t xml:space="preserve"> for the prior year if the Bidder fails to comply to </w:t>
      </w:r>
      <w:r w:rsidRPr="00B96C93">
        <w:rPr>
          <w:b/>
          <w:bCs/>
        </w:rPr>
        <w:t>paragraphs (f), (g) and (h) above.</w:t>
      </w:r>
    </w:p>
    <w:p w14:paraId="23892FEB" w14:textId="7744B5E8" w:rsidR="00D940F5" w:rsidRPr="00B96C93" w:rsidRDefault="00D940F5" w:rsidP="00D940F5">
      <w:pPr>
        <w:spacing w:line="276" w:lineRule="auto"/>
        <w:jc w:val="both"/>
        <w:rPr>
          <w:b/>
          <w:bCs/>
        </w:rPr>
      </w:pPr>
    </w:p>
    <w:p w14:paraId="220380C4" w14:textId="344C93AC" w:rsidR="00D940F5" w:rsidRPr="00B96C93" w:rsidRDefault="00D940F5" w:rsidP="00D940F5">
      <w:pPr>
        <w:spacing w:line="276" w:lineRule="auto"/>
        <w:jc w:val="both"/>
        <w:rPr>
          <w:b/>
          <w:bCs/>
        </w:rPr>
      </w:pPr>
    </w:p>
    <w:p w14:paraId="78CA0EF7" w14:textId="7AACFFA1" w:rsidR="00D940F5" w:rsidRPr="00B96C93" w:rsidRDefault="00D940F5" w:rsidP="00D940F5">
      <w:pPr>
        <w:spacing w:line="276" w:lineRule="auto"/>
        <w:jc w:val="both"/>
        <w:rPr>
          <w:b/>
          <w:bCs/>
        </w:rPr>
      </w:pPr>
    </w:p>
    <w:p w14:paraId="59D7C4E3" w14:textId="45A92CFA" w:rsidR="00D940F5" w:rsidRPr="00B96C93" w:rsidRDefault="00D940F5" w:rsidP="00D940F5">
      <w:pPr>
        <w:spacing w:line="276" w:lineRule="auto"/>
        <w:jc w:val="both"/>
        <w:rPr>
          <w:b/>
          <w:bCs/>
        </w:rPr>
      </w:pPr>
    </w:p>
    <w:p w14:paraId="69733854" w14:textId="77777777" w:rsidR="00831636" w:rsidRPr="00B96C93" w:rsidRDefault="00831636" w:rsidP="00D940F5">
      <w:pPr>
        <w:spacing w:line="276" w:lineRule="auto"/>
        <w:jc w:val="both"/>
        <w:rPr>
          <w:b/>
          <w:bCs/>
        </w:rPr>
      </w:pPr>
    </w:p>
    <w:p w14:paraId="324FF57A" w14:textId="77777777" w:rsidR="00D940F5" w:rsidRPr="00B96C93" w:rsidRDefault="00D940F5" w:rsidP="00D940F5">
      <w:pPr>
        <w:spacing w:after="120" w:line="276" w:lineRule="auto"/>
        <w:ind w:left="567" w:hanging="567"/>
        <w:jc w:val="both"/>
        <w:rPr>
          <w:b/>
          <w:bCs/>
          <w:szCs w:val="24"/>
        </w:rPr>
      </w:pPr>
      <w:r w:rsidRPr="00B96C93">
        <w:rPr>
          <w:rFonts w:cs="Calibri"/>
          <w:b/>
          <w:bCs/>
          <w:szCs w:val="24"/>
        </w:rPr>
        <w:lastRenderedPageBreak/>
        <w:t xml:space="preserve">Table </w:t>
      </w:r>
      <w:proofErr w:type="gramStart"/>
      <w:r w:rsidRPr="00B96C93">
        <w:rPr>
          <w:rFonts w:cs="Calibri"/>
          <w:b/>
          <w:bCs/>
          <w:szCs w:val="24"/>
        </w:rPr>
        <w:t>1 :</w:t>
      </w:r>
      <w:proofErr w:type="gramEnd"/>
      <w:r w:rsidRPr="00B96C93">
        <w:rPr>
          <w:rFonts w:cs="Calibri"/>
          <w:b/>
          <w:bCs/>
          <w:szCs w:val="24"/>
        </w:rPr>
        <w:t xml:space="preserve"> Preference Goal Requirements</w:t>
      </w:r>
    </w:p>
    <w:p w14:paraId="40892808" w14:textId="77777777" w:rsidR="00D940F5" w:rsidRPr="00B96C93" w:rsidRDefault="00D940F5" w:rsidP="00D940F5">
      <w:pPr>
        <w:spacing w:after="120"/>
        <w:jc w:val="both"/>
        <w:rPr>
          <w:rFonts w:cs="Calibri"/>
          <w:szCs w:val="24"/>
        </w:rPr>
      </w:pPr>
    </w:p>
    <w:tbl>
      <w:tblPr>
        <w:tblW w:w="8646" w:type="dxa"/>
        <w:tblInd w:w="118" w:type="dxa"/>
        <w:tblLook w:val="04A0" w:firstRow="1" w:lastRow="0" w:firstColumn="1" w:lastColumn="0" w:noHBand="0" w:noVBand="1"/>
      </w:tblPr>
      <w:tblGrid>
        <w:gridCol w:w="2126"/>
        <w:gridCol w:w="2126"/>
        <w:gridCol w:w="2693"/>
        <w:gridCol w:w="1701"/>
      </w:tblGrid>
      <w:tr w:rsidR="00D940F5" w:rsidRPr="00B96C93" w14:paraId="797E5094" w14:textId="77777777" w:rsidTr="009A3263">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68D18528" w14:textId="77777777" w:rsidR="00D940F5" w:rsidRPr="00B96C93" w:rsidRDefault="00D940F5" w:rsidP="00D940F5">
            <w:pPr>
              <w:rPr>
                <w:rFonts w:cs="Calibri"/>
                <w:b/>
                <w:bCs/>
                <w:color w:val="0E1B8D"/>
              </w:rPr>
            </w:pPr>
            <w:proofErr w:type="gramStart"/>
            <w:r w:rsidRPr="00B96C93">
              <w:rPr>
                <w:rFonts w:cs="Calibri"/>
                <w:b/>
                <w:bCs/>
                <w:color w:val="0E1B8D"/>
              </w:rPr>
              <w:t>Preferential  Goal</w:t>
            </w:r>
            <w:proofErr w:type="gramEnd"/>
            <w:r w:rsidRPr="00B96C93">
              <w:rPr>
                <w:rFonts w:cs="Calibri"/>
                <w:b/>
                <w:bCs/>
                <w:color w:val="0E1B8D"/>
              </w:rPr>
              <w:t xml:space="preserve"> Requirements</w:t>
            </w:r>
          </w:p>
        </w:tc>
        <w:tc>
          <w:tcPr>
            <w:tcW w:w="6520" w:type="dxa"/>
            <w:gridSpan w:val="3"/>
            <w:tcBorders>
              <w:top w:val="single" w:sz="8" w:space="0" w:color="4F81BD"/>
              <w:left w:val="nil"/>
              <w:bottom w:val="single" w:sz="8" w:space="0" w:color="4F81BD"/>
              <w:right w:val="single" w:sz="8" w:space="0" w:color="4F81BD"/>
            </w:tcBorders>
            <w:shd w:val="clear" w:color="000000" w:fill="DBE5F1"/>
            <w:hideMark/>
          </w:tcPr>
          <w:p w14:paraId="48EE4FF5" w14:textId="77777777" w:rsidR="00D940F5" w:rsidRPr="00B96C93" w:rsidRDefault="00D940F5" w:rsidP="00D940F5">
            <w:pPr>
              <w:rPr>
                <w:rFonts w:cs="Calibri"/>
                <w:b/>
                <w:bCs/>
                <w:color w:val="0E1B8D"/>
              </w:rPr>
            </w:pPr>
            <w:proofErr w:type="gramStart"/>
            <w:r w:rsidRPr="00B96C93">
              <w:rPr>
                <w:rFonts w:cs="Calibri"/>
                <w:b/>
                <w:bCs/>
                <w:color w:val="0E1B8D"/>
              </w:rPr>
              <w:t>Preferential  Goal</w:t>
            </w:r>
            <w:proofErr w:type="gramEnd"/>
            <w:r w:rsidRPr="00B96C93">
              <w:rPr>
                <w:rFonts w:cs="Calibri"/>
                <w:b/>
                <w:bCs/>
                <w:color w:val="0E1B8D"/>
              </w:rPr>
              <w:t xml:space="preserve"> Requirements for (80/20) system</w:t>
            </w:r>
          </w:p>
        </w:tc>
      </w:tr>
      <w:tr w:rsidR="00D940F5" w:rsidRPr="00B96C93" w14:paraId="081252F7" w14:textId="77777777" w:rsidTr="009A3263">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7DE63127" w14:textId="77777777" w:rsidR="00D940F5" w:rsidRPr="00B96C93" w:rsidRDefault="00D940F5" w:rsidP="00D940F5">
            <w:pPr>
              <w:rPr>
                <w:rFonts w:cs="Calibri"/>
                <w:b/>
                <w:bCs/>
                <w:color w:val="0E1B8D"/>
              </w:rPr>
            </w:pPr>
            <w:r w:rsidRPr="00B96C93">
              <w:rPr>
                <w:rFonts w:cs="Calibri"/>
                <w:b/>
                <w:bCs/>
                <w:color w:val="0E1B8D"/>
              </w:rPr>
              <w:t xml:space="preserve">Preferential Goal Requirements allocated for </w:t>
            </w:r>
            <w:proofErr w:type="gramStart"/>
            <w:r w:rsidRPr="00B96C93">
              <w:rPr>
                <w:rFonts w:cs="Calibri"/>
                <w:b/>
                <w:bCs/>
                <w:color w:val="0E1B8D"/>
              </w:rPr>
              <w:t>this  tender</w:t>
            </w:r>
            <w:proofErr w:type="gramEnd"/>
          </w:p>
        </w:tc>
        <w:tc>
          <w:tcPr>
            <w:tcW w:w="2126" w:type="dxa"/>
            <w:tcBorders>
              <w:top w:val="nil"/>
              <w:left w:val="nil"/>
              <w:bottom w:val="single" w:sz="8" w:space="0" w:color="4F81BD"/>
              <w:right w:val="single" w:sz="8" w:space="0" w:color="4F81BD"/>
            </w:tcBorders>
            <w:shd w:val="clear" w:color="000000" w:fill="DBE5F1"/>
            <w:hideMark/>
          </w:tcPr>
          <w:p w14:paraId="02F89AE2" w14:textId="77777777" w:rsidR="00D940F5" w:rsidRPr="00B96C93" w:rsidRDefault="00D940F5" w:rsidP="00D940F5">
            <w:pPr>
              <w:rPr>
                <w:rFonts w:cs="Calibri"/>
                <w:b/>
                <w:bCs/>
                <w:color w:val="0E1B8D"/>
              </w:rPr>
            </w:pPr>
            <w:r w:rsidRPr="00B96C93">
              <w:rPr>
                <w:rFonts w:cs="Calibri"/>
                <w:b/>
                <w:bCs/>
                <w:color w:val="0E1B8D"/>
              </w:rPr>
              <w:t>Number of points</w:t>
            </w:r>
            <w:r w:rsidRPr="00B96C93">
              <w:rPr>
                <w:rFonts w:cs="Calibri"/>
                <w:b/>
                <w:bCs/>
                <w:color w:val="0E1B8D"/>
              </w:rPr>
              <w:br/>
              <w:t>allocated</w:t>
            </w:r>
            <w:r w:rsidRPr="00B96C93">
              <w:rPr>
                <w:rFonts w:cs="Calibri"/>
                <w:b/>
                <w:bCs/>
                <w:color w:val="0E1B8D"/>
              </w:rPr>
              <w:br/>
              <w:t>(80/20) system</w:t>
            </w:r>
            <w:r w:rsidRPr="00B96C93">
              <w:rPr>
                <w:rFonts w:cs="Calibri"/>
                <w:b/>
                <w:bCs/>
                <w:color w:val="0E1B8D"/>
              </w:rPr>
              <w:br/>
              <w:t>(To be completed by the organ of state)</w:t>
            </w:r>
          </w:p>
        </w:tc>
        <w:tc>
          <w:tcPr>
            <w:tcW w:w="2693" w:type="dxa"/>
            <w:tcBorders>
              <w:top w:val="nil"/>
              <w:left w:val="nil"/>
              <w:bottom w:val="single" w:sz="8" w:space="0" w:color="4F81BD"/>
              <w:right w:val="single" w:sz="8" w:space="0" w:color="4F81BD"/>
            </w:tcBorders>
            <w:shd w:val="clear" w:color="000000" w:fill="DBE5F1"/>
            <w:hideMark/>
          </w:tcPr>
          <w:p w14:paraId="165A915E" w14:textId="77777777" w:rsidR="00D940F5" w:rsidRPr="00B96C93" w:rsidRDefault="00D940F5" w:rsidP="00D940F5">
            <w:pPr>
              <w:rPr>
                <w:rFonts w:cs="Calibri"/>
                <w:b/>
                <w:bCs/>
                <w:color w:val="0E1B8D"/>
              </w:rPr>
            </w:pPr>
            <w:r w:rsidRPr="00B96C93">
              <w:rPr>
                <w:rFonts w:cs="Calibri"/>
                <w:b/>
                <w:bCs/>
                <w:color w:val="0E1B8D"/>
              </w:rPr>
              <w:t xml:space="preserve">Substantiating evidence and evidence reference to be completed by bidder. </w:t>
            </w:r>
            <w:r w:rsidRPr="00B96C93">
              <w:rPr>
                <w:rFonts w:cs="Calibri"/>
                <w:b/>
                <w:bCs/>
                <w:color w:val="0E1B8D"/>
              </w:rPr>
              <w:br/>
              <w:t xml:space="preserve">Evaluation per requirement: Each requirement indicated in the table below must be completed and points will be allocated based on </w:t>
            </w:r>
            <w:proofErr w:type="gramStart"/>
            <w:r w:rsidRPr="00B96C93">
              <w:rPr>
                <w:rFonts w:cs="Calibri"/>
                <w:b/>
                <w:bCs/>
                <w:color w:val="0E1B8D"/>
              </w:rPr>
              <w:t>the  evidence</w:t>
            </w:r>
            <w:proofErr w:type="gramEnd"/>
            <w:r w:rsidRPr="00B96C93">
              <w:rPr>
                <w:rFonts w:cs="Calibri"/>
                <w:b/>
                <w:bCs/>
                <w:color w:val="0E1B8D"/>
              </w:rPr>
              <w:t xml:space="preserve"> required below for the (80/20) system</w:t>
            </w:r>
          </w:p>
        </w:tc>
        <w:tc>
          <w:tcPr>
            <w:tcW w:w="1701" w:type="dxa"/>
            <w:tcBorders>
              <w:top w:val="nil"/>
              <w:left w:val="nil"/>
              <w:bottom w:val="single" w:sz="8" w:space="0" w:color="4F81BD"/>
              <w:right w:val="single" w:sz="8" w:space="0" w:color="4F81BD"/>
            </w:tcBorders>
            <w:shd w:val="clear" w:color="000000" w:fill="DBE5F1"/>
            <w:hideMark/>
          </w:tcPr>
          <w:p w14:paraId="2B877EA5" w14:textId="77777777" w:rsidR="00D940F5" w:rsidRPr="00B96C93" w:rsidRDefault="00D940F5" w:rsidP="00D940F5">
            <w:pPr>
              <w:rPr>
                <w:rFonts w:cs="Calibri"/>
                <w:b/>
                <w:bCs/>
                <w:color w:val="0E1B8D"/>
              </w:rPr>
            </w:pPr>
            <w:r w:rsidRPr="00B96C93">
              <w:rPr>
                <w:rFonts w:cs="Calibri"/>
                <w:b/>
                <w:bCs/>
                <w:color w:val="0E1B8D"/>
              </w:rPr>
              <w:t>Evidence reference for the</w:t>
            </w:r>
            <w:r w:rsidRPr="00B96C93">
              <w:rPr>
                <w:rFonts w:cs="Calibri"/>
                <w:b/>
                <w:bCs/>
                <w:color w:val="FF0000"/>
                <w:sz w:val="28"/>
                <w:szCs w:val="28"/>
              </w:rPr>
              <w:t xml:space="preserve"> </w:t>
            </w:r>
            <w:r w:rsidRPr="00B96C93">
              <w:rPr>
                <w:rFonts w:cs="Calibri"/>
                <w:b/>
                <w:bCs/>
                <w:color w:val="FF0000"/>
                <w:sz w:val="28"/>
                <w:szCs w:val="28"/>
              </w:rPr>
              <w:br/>
            </w:r>
            <w:r w:rsidRPr="00B96C93">
              <w:rPr>
                <w:rFonts w:cs="Calibri"/>
                <w:b/>
                <w:bCs/>
                <w:color w:val="0E1B8D"/>
              </w:rPr>
              <w:t>(80/20) system</w:t>
            </w:r>
          </w:p>
        </w:tc>
      </w:tr>
      <w:tr w:rsidR="00D940F5" w:rsidRPr="00B96C93" w14:paraId="1B428467" w14:textId="77777777" w:rsidTr="009A3263">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42058B19" w14:textId="77777777" w:rsidR="00D940F5" w:rsidRPr="00B96C93" w:rsidRDefault="00D940F5" w:rsidP="00D940F5">
            <w:pPr>
              <w:rPr>
                <w:rFonts w:cs="Calibri"/>
                <w:b/>
                <w:bCs/>
                <w:color w:val="305496"/>
              </w:rPr>
            </w:pPr>
            <w:r w:rsidRPr="00B96C93">
              <w:rPr>
                <w:rFonts w:cs="Calibri"/>
                <w:b/>
                <w:bCs/>
                <w:sz w:val="22"/>
                <w:szCs w:val="22"/>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69B60EDA" w14:textId="77777777" w:rsidR="00D940F5" w:rsidRPr="00B96C93" w:rsidRDefault="00D940F5" w:rsidP="00D940F5">
            <w:pPr>
              <w:jc w:val="center"/>
              <w:rPr>
                <w:rFonts w:cs="Calibri"/>
                <w:b/>
                <w:bCs/>
              </w:rPr>
            </w:pPr>
          </w:p>
        </w:tc>
        <w:tc>
          <w:tcPr>
            <w:tcW w:w="4394" w:type="dxa"/>
            <w:gridSpan w:val="2"/>
            <w:tcBorders>
              <w:top w:val="single" w:sz="8" w:space="0" w:color="4F81BD"/>
              <w:left w:val="nil"/>
              <w:bottom w:val="single" w:sz="8" w:space="0" w:color="4F81BD"/>
              <w:right w:val="single" w:sz="8" w:space="0" w:color="4F81BD"/>
            </w:tcBorders>
            <w:shd w:val="clear" w:color="000000" w:fill="DBE5F1"/>
            <w:hideMark/>
          </w:tcPr>
          <w:p w14:paraId="0864BA0F" w14:textId="77777777" w:rsidR="00D940F5" w:rsidRPr="00B96C93" w:rsidRDefault="00D940F5" w:rsidP="00D940F5">
            <w:pPr>
              <w:rPr>
                <w:rFonts w:cs="Calibri"/>
                <w:b/>
                <w:bCs/>
                <w:color w:val="0E1B8D"/>
              </w:rPr>
            </w:pPr>
            <w:r w:rsidRPr="00B96C93">
              <w:rPr>
                <w:rFonts w:cs="Calibri"/>
                <w:b/>
                <w:bCs/>
                <w:color w:val="0E1B8D"/>
              </w:rPr>
              <w:t> </w:t>
            </w:r>
          </w:p>
        </w:tc>
      </w:tr>
      <w:tr w:rsidR="00D940F5" w:rsidRPr="00B96C93" w14:paraId="7ED93C11" w14:textId="77777777" w:rsidTr="009A3263">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14:paraId="61DE2AAC" w14:textId="77777777" w:rsidR="00D940F5" w:rsidRPr="00B96C93" w:rsidRDefault="00D940F5" w:rsidP="00D940F5">
            <w:pPr>
              <w:rPr>
                <w:rFonts w:cs="Calibri"/>
              </w:rPr>
            </w:pPr>
            <w:r w:rsidRPr="00B96C93">
              <w:rPr>
                <w:rFonts w:cs="Calibri"/>
                <w:color w:val="0E1B8D"/>
                <w:sz w:val="22"/>
                <w:szCs w:val="22"/>
                <w:lang w:eastAsia="en-ZA"/>
              </w:rPr>
              <w:t>The allocation of points for bidders that meet a certain</w:t>
            </w:r>
            <w:r w:rsidRPr="00B96C93">
              <w:rPr>
                <w:rFonts w:cs="Calibri"/>
                <w:b/>
                <w:bCs/>
                <w:color w:val="0E1B8D"/>
                <w:sz w:val="22"/>
                <w:szCs w:val="22"/>
                <w:lang w:eastAsia="en-ZA"/>
              </w:rPr>
              <w:t xml:space="preserve"> B-BBEE level</w:t>
            </w:r>
            <w:r w:rsidRPr="00B96C93">
              <w:rPr>
                <w:rFonts w:cs="Calibri"/>
                <w:color w:val="0E1B8D"/>
                <w:sz w:val="22"/>
                <w:szCs w:val="22"/>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2317FEB9" w14:textId="77777777" w:rsidR="00D940F5" w:rsidRPr="00B96C93" w:rsidRDefault="00D940F5" w:rsidP="00D940F5">
            <w:pPr>
              <w:jc w:val="center"/>
              <w:rPr>
                <w:rFonts w:cs="Calibri"/>
              </w:rPr>
            </w:pPr>
            <w:r w:rsidRPr="00B96C93">
              <w:rPr>
                <w:rFonts w:cs="Calibri"/>
                <w:color w:val="000000" w:themeColor="text1"/>
                <w:sz w:val="22"/>
                <w:szCs w:val="22"/>
                <w:lang w:eastAsia="en-ZA"/>
              </w:rPr>
              <w:t>20,0</w:t>
            </w:r>
          </w:p>
        </w:tc>
        <w:tc>
          <w:tcPr>
            <w:tcW w:w="2693" w:type="dxa"/>
            <w:tcBorders>
              <w:top w:val="nil"/>
              <w:left w:val="nil"/>
              <w:bottom w:val="single" w:sz="8" w:space="0" w:color="4F81BD"/>
              <w:right w:val="single" w:sz="8" w:space="0" w:color="4F81BD"/>
            </w:tcBorders>
            <w:hideMark/>
          </w:tcPr>
          <w:p w14:paraId="6A93CACF" w14:textId="7C5CB442" w:rsidR="00D940F5" w:rsidRPr="00B96C93" w:rsidRDefault="00D940F5" w:rsidP="00D940F5">
            <w:pPr>
              <w:rPr>
                <w:rFonts w:cs="Calibri"/>
                <w:b/>
                <w:bCs/>
              </w:rPr>
            </w:pPr>
            <w:r w:rsidRPr="00B96C93">
              <w:rPr>
                <w:rFonts w:cs="Calibri"/>
                <w:b/>
                <w:bCs/>
                <w:color w:val="0E1B8D"/>
                <w:sz w:val="22"/>
                <w:szCs w:val="22"/>
                <w:lang w:eastAsia="en-ZA"/>
              </w:rPr>
              <w:t>Evidence:</w:t>
            </w:r>
            <w:r w:rsidRPr="00B96C93">
              <w:rPr>
                <w:rFonts w:cs="Calibri"/>
                <w:b/>
                <w:bCs/>
                <w:color w:val="0E1B8D"/>
                <w:sz w:val="22"/>
                <w:szCs w:val="22"/>
                <w:lang w:eastAsia="en-ZA"/>
              </w:rPr>
              <w:br/>
            </w:r>
            <w:r w:rsidRPr="00B96C93">
              <w:rPr>
                <w:rFonts w:cs="Calibri"/>
                <w:color w:val="0E1B8D"/>
                <w:sz w:val="22"/>
                <w:szCs w:val="22"/>
                <w:lang w:eastAsia="en-ZA"/>
              </w:rPr>
              <w:t>The Bidder must provide a copy of relevant proof of B-BBEE status level of contributor level as defined in the Broad-Based Black Economic Empowerment Act.</w:t>
            </w:r>
            <w:r w:rsidRPr="00B96C93">
              <w:rPr>
                <w:rFonts w:cs="Calibri"/>
                <w:color w:val="0E1B8D"/>
                <w:sz w:val="22"/>
                <w:szCs w:val="22"/>
                <w:lang w:eastAsia="en-ZA"/>
              </w:rPr>
              <w:br/>
            </w:r>
            <w:r w:rsidRPr="00B96C93">
              <w:rPr>
                <w:rFonts w:cs="Calibri"/>
                <w:color w:val="0E1B8D"/>
                <w:sz w:val="22"/>
                <w:szCs w:val="22"/>
                <w:lang w:eastAsia="en-ZA"/>
              </w:rPr>
              <w:br/>
            </w:r>
            <w:r w:rsidRPr="00B96C93">
              <w:rPr>
                <w:rFonts w:cs="Calibri"/>
                <w:b/>
                <w:bCs/>
                <w:color w:val="0E1B8D"/>
                <w:sz w:val="22"/>
                <w:szCs w:val="22"/>
                <w:lang w:eastAsia="en-ZA"/>
              </w:rPr>
              <w:t>Points allocation:</w:t>
            </w:r>
            <w:r w:rsidRPr="00B96C93">
              <w:rPr>
                <w:rFonts w:cs="Calibri"/>
                <w:b/>
                <w:bCs/>
                <w:color w:val="0E1B8D"/>
                <w:sz w:val="22"/>
                <w:szCs w:val="22"/>
                <w:lang w:eastAsia="en-ZA"/>
              </w:rPr>
              <w:br/>
            </w:r>
            <w:r w:rsidRPr="00B96C93">
              <w:rPr>
                <w:rFonts w:cs="Calibri"/>
                <w:color w:val="0E1B8D"/>
                <w:sz w:val="22"/>
                <w:szCs w:val="22"/>
                <w:lang w:eastAsia="en-ZA"/>
              </w:rPr>
              <w:t xml:space="preserve">Points will be allocated in line with the BBBEE table 1 in section </w:t>
            </w:r>
            <w:r w:rsidR="00831636" w:rsidRPr="00B96C93">
              <w:rPr>
                <w:rFonts w:cs="Calibri"/>
                <w:color w:val="0E1B8D"/>
                <w:sz w:val="22"/>
                <w:szCs w:val="22"/>
                <w:lang w:eastAsia="en-ZA"/>
              </w:rPr>
              <w:t>8.</w:t>
            </w:r>
            <w:r w:rsidRPr="00B96C93">
              <w:rPr>
                <w:rFonts w:cs="Calibri"/>
                <w:color w:val="000000" w:themeColor="text1"/>
                <w:sz w:val="22"/>
                <w:szCs w:val="22"/>
                <w:lang w:eastAsia="en-ZA"/>
              </w:rPr>
              <w:t>4.1.</w:t>
            </w:r>
          </w:p>
        </w:tc>
        <w:tc>
          <w:tcPr>
            <w:tcW w:w="1701" w:type="dxa"/>
            <w:tcBorders>
              <w:top w:val="nil"/>
              <w:left w:val="nil"/>
              <w:bottom w:val="single" w:sz="8" w:space="0" w:color="4F81BD"/>
              <w:right w:val="single" w:sz="8" w:space="0" w:color="4F81BD"/>
            </w:tcBorders>
            <w:hideMark/>
          </w:tcPr>
          <w:p w14:paraId="42D84B9A" w14:textId="609564C2" w:rsidR="00D940F5" w:rsidRPr="00B96C93" w:rsidRDefault="00D940F5" w:rsidP="00D940F5">
            <w:pPr>
              <w:rPr>
                <w:rFonts w:cs="Calibri"/>
                <w:b/>
                <w:bCs/>
                <w:color w:val="FF0000"/>
              </w:rPr>
            </w:pPr>
            <w:r w:rsidRPr="00B96C93">
              <w:rPr>
                <w:rFonts w:cs="Calibri"/>
                <w:color w:val="4472C4"/>
                <w:sz w:val="22"/>
                <w:szCs w:val="22"/>
                <w:lang w:eastAsia="en-ZA"/>
              </w:rPr>
              <w:t>&lt;</w:t>
            </w:r>
            <w:r w:rsidRPr="00B96C93">
              <w:rPr>
                <w:rFonts w:cs="Calibri"/>
                <w:color w:val="0E1B8D"/>
                <w:sz w:val="22"/>
                <w:szCs w:val="22"/>
                <w:lang w:eastAsia="en-ZA"/>
              </w:rPr>
              <w:t>provide unique reference to locate (80/20) system substantiating evidence in the bid response – Annex B, section 1</w:t>
            </w:r>
            <w:r w:rsidR="00712908">
              <w:rPr>
                <w:rFonts w:cs="Calibri"/>
                <w:color w:val="0E1B8D"/>
                <w:sz w:val="22"/>
                <w:szCs w:val="22"/>
                <w:lang w:eastAsia="en-ZA"/>
              </w:rPr>
              <w:t>0</w:t>
            </w:r>
            <w:r w:rsidRPr="00B96C93">
              <w:rPr>
                <w:rFonts w:cs="Calibri"/>
                <w:color w:val="0E1B8D"/>
                <w:sz w:val="22"/>
                <w:szCs w:val="22"/>
                <w:lang w:eastAsia="en-ZA"/>
              </w:rPr>
              <w:t>&gt;</w:t>
            </w:r>
          </w:p>
        </w:tc>
      </w:tr>
      <w:tr w:rsidR="00D940F5" w:rsidRPr="00B96C93" w14:paraId="0B0210CD" w14:textId="77777777" w:rsidTr="009A3263">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6EE2524E" w14:textId="77777777" w:rsidR="00D940F5" w:rsidRPr="00B96C93" w:rsidRDefault="00D940F5" w:rsidP="00D940F5">
            <w:pPr>
              <w:rPr>
                <w:rFonts w:cs="Calibri"/>
                <w:b/>
                <w:bCs/>
                <w:color w:val="0E1B8D"/>
              </w:rPr>
            </w:pPr>
            <w:r w:rsidRPr="00B96C93">
              <w:rPr>
                <w:rFonts w:cs="Calibri"/>
                <w:b/>
                <w:bCs/>
                <w:color w:val="0E1B8D"/>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7B7C7D88" w14:textId="77777777" w:rsidR="00D940F5" w:rsidRPr="00B96C93" w:rsidRDefault="00D940F5" w:rsidP="00D940F5">
            <w:pPr>
              <w:jc w:val="center"/>
              <w:rPr>
                <w:rFonts w:cs="Calibri"/>
                <w:b/>
                <w:bCs/>
                <w:color w:val="0E1B8D"/>
              </w:rPr>
            </w:pPr>
            <w:r w:rsidRPr="00B96C93">
              <w:rPr>
                <w:rFonts w:cs="Calibri"/>
                <w:b/>
                <w:bCs/>
                <w:color w:val="0E1B8D"/>
              </w:rPr>
              <w:t>20,0</w:t>
            </w:r>
          </w:p>
        </w:tc>
        <w:tc>
          <w:tcPr>
            <w:tcW w:w="4394" w:type="dxa"/>
            <w:gridSpan w:val="2"/>
            <w:tcBorders>
              <w:top w:val="single" w:sz="8" w:space="0" w:color="4F81BD"/>
              <w:left w:val="nil"/>
              <w:bottom w:val="nil"/>
              <w:right w:val="nil"/>
            </w:tcBorders>
            <w:shd w:val="clear" w:color="auto" w:fill="auto"/>
            <w:hideMark/>
          </w:tcPr>
          <w:p w14:paraId="71E8CCB4" w14:textId="77777777" w:rsidR="00D940F5" w:rsidRPr="00B96C93" w:rsidRDefault="00D940F5" w:rsidP="00D940F5">
            <w:pPr>
              <w:rPr>
                <w:rFonts w:cs="Calibri"/>
                <w:b/>
                <w:bCs/>
                <w:color w:val="0E1B8D"/>
              </w:rPr>
            </w:pPr>
            <w:r w:rsidRPr="00B96C93">
              <w:rPr>
                <w:rFonts w:cs="Calibri"/>
                <w:b/>
                <w:bCs/>
                <w:color w:val="0E1B8D"/>
              </w:rPr>
              <w:t> </w:t>
            </w:r>
          </w:p>
        </w:tc>
      </w:tr>
    </w:tbl>
    <w:p w14:paraId="694B423D" w14:textId="77777777" w:rsidR="00D940F5" w:rsidRPr="00B96C93" w:rsidRDefault="00D940F5" w:rsidP="00D940F5">
      <w:pPr>
        <w:spacing w:line="276" w:lineRule="auto"/>
        <w:jc w:val="both"/>
        <w:rPr>
          <w:b/>
          <w:bCs/>
        </w:rPr>
        <w:sectPr w:rsidR="00D940F5" w:rsidRPr="00B96C93" w:rsidSect="009A3263">
          <w:pgSz w:w="11906" w:h="16838"/>
          <w:pgMar w:top="1134" w:right="1134" w:bottom="1134" w:left="1123" w:header="680" w:footer="680" w:gutter="0"/>
          <w:cols w:space="720"/>
          <w:docGrid w:linePitch="326"/>
        </w:sectPr>
      </w:pPr>
    </w:p>
    <w:p w14:paraId="07392017" w14:textId="77777777" w:rsidR="00D940F5" w:rsidRPr="00B96C93" w:rsidRDefault="00D940F5" w:rsidP="00D940F5">
      <w:pPr>
        <w:jc w:val="both"/>
        <w:rPr>
          <w:rFonts w:cs="Calibri"/>
          <w:b/>
          <w:bCs/>
          <w:szCs w:val="24"/>
        </w:rPr>
      </w:pPr>
    </w:p>
    <w:p w14:paraId="3590C47C" w14:textId="77777777" w:rsidR="00D940F5" w:rsidRPr="00B96C93" w:rsidRDefault="00D940F5" w:rsidP="00D940F5">
      <w:pPr>
        <w:spacing w:after="120"/>
        <w:ind w:left="1560" w:hanging="993"/>
        <w:rPr>
          <w:rFonts w:cs="Calibri"/>
          <w:b/>
          <w:bCs/>
          <w:szCs w:val="24"/>
        </w:rPr>
      </w:pPr>
      <w:r w:rsidRPr="00B96C93">
        <w:rPr>
          <w:rFonts w:cs="Calibri"/>
          <w:b/>
          <w:bCs/>
          <w:szCs w:val="24"/>
        </w:rPr>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D940F5" w:rsidRPr="00B96C93" w14:paraId="40EF5FF3" w14:textId="77777777" w:rsidTr="009A3263">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0DCE9062" w14:textId="77777777" w:rsidR="00D940F5" w:rsidRPr="00B96C93" w:rsidRDefault="00D940F5" w:rsidP="00D940F5">
            <w:pPr>
              <w:kinsoku w:val="0"/>
              <w:overflowPunct w:val="0"/>
              <w:spacing w:before="96" w:line="276" w:lineRule="auto"/>
              <w:jc w:val="center"/>
              <w:textAlignment w:val="baseline"/>
              <w:rPr>
                <w:rFonts w:cs="Calibri"/>
                <w:b/>
                <w:szCs w:val="24"/>
              </w:rPr>
            </w:pPr>
            <w:r w:rsidRPr="00B96C93">
              <w:rPr>
                <w:rFonts w:cs="Calibri"/>
                <w:b/>
                <w:kern w:val="24"/>
                <w:szCs w:val="24"/>
                <w:lang w:eastAsia="en-GB"/>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4885B014" w14:textId="77777777" w:rsidR="00D940F5" w:rsidRPr="00B96C93" w:rsidRDefault="00D940F5" w:rsidP="00D940F5">
            <w:pPr>
              <w:kinsoku w:val="0"/>
              <w:overflowPunct w:val="0"/>
              <w:spacing w:before="96" w:line="276" w:lineRule="auto"/>
              <w:jc w:val="center"/>
              <w:textAlignment w:val="baseline"/>
              <w:rPr>
                <w:rFonts w:cs="Calibri"/>
                <w:b/>
                <w:kern w:val="24"/>
                <w:szCs w:val="24"/>
                <w:lang w:eastAsia="en-GB"/>
              </w:rPr>
            </w:pPr>
            <w:r w:rsidRPr="00B96C93">
              <w:rPr>
                <w:rFonts w:cs="Calibri"/>
                <w:b/>
                <w:kern w:val="24"/>
                <w:szCs w:val="24"/>
                <w:lang w:eastAsia="en-GB"/>
              </w:rPr>
              <w:t>Number of points</w:t>
            </w:r>
          </w:p>
          <w:p w14:paraId="4BC0DD1C" w14:textId="77777777" w:rsidR="00D940F5" w:rsidRPr="00B96C93" w:rsidRDefault="00D940F5" w:rsidP="00D940F5">
            <w:pPr>
              <w:kinsoku w:val="0"/>
              <w:overflowPunct w:val="0"/>
              <w:spacing w:before="96" w:line="276" w:lineRule="auto"/>
              <w:jc w:val="center"/>
              <w:textAlignment w:val="baseline"/>
              <w:rPr>
                <w:rFonts w:cs="Calibri"/>
                <w:b/>
                <w:szCs w:val="24"/>
                <w:lang w:eastAsia="en-GB"/>
              </w:rPr>
            </w:pPr>
            <w:r w:rsidRPr="00B96C93">
              <w:rPr>
                <w:rFonts w:cs="Calibri"/>
                <w:b/>
                <w:kern w:val="24"/>
                <w:szCs w:val="24"/>
                <w:lang w:eastAsia="en-GB"/>
              </w:rPr>
              <w:t>(80/20 system)</w:t>
            </w:r>
          </w:p>
        </w:tc>
      </w:tr>
      <w:tr w:rsidR="00D940F5" w:rsidRPr="00B96C93" w14:paraId="2C42FA44" w14:textId="77777777" w:rsidTr="009A3263">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3A40D2E1" w14:textId="77777777" w:rsidR="00D940F5" w:rsidRPr="00B96C93" w:rsidRDefault="00D940F5" w:rsidP="00D940F5">
            <w:pPr>
              <w:kinsoku w:val="0"/>
              <w:overflowPunct w:val="0"/>
              <w:spacing w:before="115" w:line="276" w:lineRule="auto"/>
              <w:jc w:val="center"/>
              <w:textAlignment w:val="baseline"/>
              <w:rPr>
                <w:rFonts w:cs="Calibri"/>
                <w:b/>
                <w:kern w:val="24"/>
                <w:szCs w:val="24"/>
                <w:lang w:eastAsia="en-GB"/>
              </w:rPr>
            </w:pPr>
            <w:r w:rsidRPr="00B96C93">
              <w:rPr>
                <w:rFonts w:cs="Calibri"/>
                <w:b/>
                <w:kern w:val="24"/>
                <w:szCs w:val="24"/>
                <w:lang w:eastAsia="en-GB"/>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14:paraId="63E6E744" w14:textId="77777777" w:rsidR="00D940F5" w:rsidRPr="00B96C93" w:rsidRDefault="00D940F5" w:rsidP="00D940F5">
            <w:pPr>
              <w:kinsoku w:val="0"/>
              <w:overflowPunct w:val="0"/>
              <w:spacing w:before="115" w:line="276" w:lineRule="auto"/>
              <w:jc w:val="center"/>
              <w:textAlignment w:val="baseline"/>
              <w:rPr>
                <w:rFonts w:cs="Calibri"/>
                <w:b/>
                <w:kern w:val="24"/>
                <w:szCs w:val="24"/>
                <w:lang w:eastAsia="en-GB"/>
              </w:rPr>
            </w:pPr>
            <w:r w:rsidRPr="00B96C93">
              <w:rPr>
                <w:rFonts w:cs="Calibri"/>
                <w:b/>
                <w:kern w:val="24"/>
                <w:szCs w:val="24"/>
                <w:lang w:eastAsia="en-GB"/>
              </w:rPr>
              <w:t>20</w:t>
            </w:r>
          </w:p>
        </w:tc>
      </w:tr>
      <w:tr w:rsidR="00D940F5" w:rsidRPr="00B96C93" w14:paraId="38A95C17" w14:textId="77777777" w:rsidTr="009A326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087BF06"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2B80520"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20</w:t>
            </w:r>
          </w:p>
        </w:tc>
      </w:tr>
      <w:tr w:rsidR="00D940F5" w:rsidRPr="00B96C93" w14:paraId="05303C8E" w14:textId="77777777" w:rsidTr="009A326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43EB26D"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44FD1CC"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18</w:t>
            </w:r>
          </w:p>
        </w:tc>
      </w:tr>
      <w:tr w:rsidR="00D940F5" w:rsidRPr="00B96C93" w14:paraId="07EB1380" w14:textId="77777777" w:rsidTr="009A326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68FC4F7"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484061A"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14</w:t>
            </w:r>
          </w:p>
        </w:tc>
      </w:tr>
      <w:tr w:rsidR="00D940F5" w:rsidRPr="00B96C93" w14:paraId="069E1755" w14:textId="77777777" w:rsidTr="009A326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057D94F"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538944D"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12</w:t>
            </w:r>
          </w:p>
        </w:tc>
      </w:tr>
      <w:tr w:rsidR="00D940F5" w:rsidRPr="00B96C93" w14:paraId="41399621" w14:textId="77777777" w:rsidTr="009A326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9F1C4AF"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B135F3D"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8</w:t>
            </w:r>
          </w:p>
        </w:tc>
      </w:tr>
      <w:tr w:rsidR="00D940F5" w:rsidRPr="00B96C93" w14:paraId="7E2519C7" w14:textId="77777777" w:rsidTr="009A326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9414A33"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8C87B0B"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6</w:t>
            </w:r>
          </w:p>
        </w:tc>
      </w:tr>
      <w:tr w:rsidR="00D940F5" w:rsidRPr="00B96C93" w14:paraId="5D1F2CBF" w14:textId="77777777" w:rsidTr="009A326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05ADDC1"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8FA15B2"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4</w:t>
            </w:r>
          </w:p>
        </w:tc>
      </w:tr>
      <w:tr w:rsidR="00D940F5" w:rsidRPr="00B96C93" w14:paraId="00D6B751" w14:textId="77777777" w:rsidTr="009A326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004887C"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8F4C282"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2</w:t>
            </w:r>
          </w:p>
        </w:tc>
      </w:tr>
      <w:tr w:rsidR="00D940F5" w:rsidRPr="00B96C93" w14:paraId="0DA84A1F" w14:textId="77777777" w:rsidTr="009A326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84359D8"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ADA8EE2" w14:textId="77777777" w:rsidR="00D940F5" w:rsidRPr="00B96C93" w:rsidRDefault="00D940F5" w:rsidP="00D940F5">
            <w:pPr>
              <w:kinsoku w:val="0"/>
              <w:overflowPunct w:val="0"/>
              <w:spacing w:before="115" w:line="276" w:lineRule="auto"/>
              <w:jc w:val="center"/>
              <w:textAlignment w:val="baseline"/>
              <w:rPr>
                <w:rFonts w:cs="Calibri"/>
                <w:color w:val="000000" w:themeColor="text1"/>
                <w:szCs w:val="24"/>
                <w:lang w:eastAsia="en-GB"/>
              </w:rPr>
            </w:pPr>
            <w:r w:rsidRPr="00B96C93">
              <w:rPr>
                <w:rFonts w:cs="Calibri"/>
                <w:color w:val="000000" w:themeColor="text1"/>
                <w:kern w:val="24"/>
                <w:szCs w:val="24"/>
                <w:lang w:eastAsia="en-GB"/>
              </w:rPr>
              <w:t>0</w:t>
            </w:r>
          </w:p>
        </w:tc>
      </w:tr>
    </w:tbl>
    <w:p w14:paraId="0C304ED2" w14:textId="77777777" w:rsidR="00D940F5" w:rsidRPr="00B96C93" w:rsidRDefault="00D940F5" w:rsidP="00D940F5">
      <w:pPr>
        <w:keepNext/>
        <w:numPr>
          <w:ilvl w:val="1"/>
          <w:numId w:val="54"/>
        </w:numPr>
        <w:tabs>
          <w:tab w:val="num" w:pos="502"/>
        </w:tabs>
        <w:spacing w:before="240" w:after="120"/>
        <w:ind w:left="567"/>
        <w:outlineLvl w:val="1"/>
        <w:rPr>
          <w:rFonts w:eastAsiaTheme="majorEastAsia" w:cs="Calibri"/>
          <w:b/>
          <w:bCs/>
          <w:color w:val="000066"/>
          <w:szCs w:val="28"/>
          <w14:scene3d>
            <w14:camera w14:prst="orthographicFront"/>
            <w14:lightRig w14:rig="threePt" w14:dir="t">
              <w14:rot w14:lat="0" w14:lon="0" w14:rev="0"/>
            </w14:lightRig>
          </w14:scene3d>
        </w:rPr>
        <w:sectPr w:rsidR="00D940F5" w:rsidRPr="00B96C93" w:rsidSect="00D112F7">
          <w:pgSz w:w="11906" w:h="16838"/>
          <w:pgMar w:top="1134" w:right="1134" w:bottom="1134" w:left="1134" w:header="680" w:footer="680" w:gutter="0"/>
          <w:cols w:space="708"/>
          <w:docGrid w:linePitch="360"/>
        </w:sectPr>
      </w:pPr>
    </w:p>
    <w:p w14:paraId="2543E1F7" w14:textId="77777777" w:rsidR="00991AD1" w:rsidRPr="00D0229D" w:rsidRDefault="00991AD1" w:rsidP="00F2653A">
      <w:pPr>
        <w:pStyle w:val="AnnexH2"/>
        <w:spacing w:line="276" w:lineRule="auto"/>
        <w:rPr>
          <w:rFonts w:asciiTheme="minorHAnsi" w:hAnsiTheme="minorHAnsi" w:cstheme="minorHAnsi"/>
          <w:sz w:val="24"/>
          <w:szCs w:val="24"/>
        </w:rPr>
      </w:pPr>
      <w:bookmarkStart w:id="95" w:name="_Toc96608251"/>
      <w:bookmarkStart w:id="96" w:name="_Toc132965851"/>
      <w:bookmarkStart w:id="97" w:name="_Toc435315942"/>
      <w:r w:rsidRPr="00D0229D">
        <w:rPr>
          <w:rFonts w:asciiTheme="minorHAnsi" w:hAnsiTheme="minorHAnsi" w:cstheme="minorHAnsi"/>
          <w:sz w:val="24"/>
          <w:szCs w:val="24"/>
        </w:rPr>
        <w:lastRenderedPageBreak/>
        <w:t>TERMS AND DEFINITIONS</w:t>
      </w:r>
      <w:bookmarkEnd w:id="95"/>
      <w:bookmarkEnd w:id="96"/>
    </w:p>
    <w:p w14:paraId="38407841" w14:textId="77777777" w:rsidR="00991AD1" w:rsidRPr="00D0229D" w:rsidRDefault="00991AD1" w:rsidP="00B354BA">
      <w:pPr>
        <w:pStyle w:val="Heading1"/>
        <w:rPr>
          <w:rFonts w:asciiTheme="minorHAnsi" w:hAnsiTheme="minorHAnsi" w:cstheme="minorHAnsi"/>
          <w:sz w:val="24"/>
          <w:szCs w:val="24"/>
        </w:rPr>
      </w:pPr>
      <w:bookmarkStart w:id="98" w:name="_Toc96608252"/>
      <w:bookmarkStart w:id="99" w:name="_Toc132965852"/>
      <w:r w:rsidRPr="00D0229D">
        <w:rPr>
          <w:rFonts w:asciiTheme="minorHAnsi" w:hAnsiTheme="minorHAnsi" w:cstheme="minorHAnsi"/>
          <w:sz w:val="24"/>
          <w:szCs w:val="24"/>
        </w:rPr>
        <w:t>ABBREVIATIONS</w:t>
      </w:r>
      <w:bookmarkEnd w:id="98"/>
      <w:bookmarkEnd w:id="99"/>
    </w:p>
    <w:bookmarkEnd w:id="97"/>
    <w:p w14:paraId="1C521FF2" w14:textId="77777777" w:rsidR="00991AD1" w:rsidRPr="00D0229D" w:rsidRDefault="00991AD1" w:rsidP="00F2653A">
      <w:pPr>
        <w:spacing w:line="276" w:lineRule="auto"/>
        <w:rPr>
          <w:rFonts w:asciiTheme="minorHAnsi" w:hAnsiTheme="minorHAnsi" w:cstheme="minorHAnsi"/>
          <w:color w:val="0000FF"/>
          <w:szCs w:val="24"/>
        </w:rPr>
      </w:pPr>
    </w:p>
    <w:p w14:paraId="15A04196"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BBBEE</w:t>
      </w:r>
      <w:r w:rsidRPr="00D0229D">
        <w:rPr>
          <w:rFonts w:asciiTheme="minorHAnsi" w:hAnsiTheme="minorHAnsi" w:cstheme="minorHAnsi"/>
          <w:szCs w:val="24"/>
        </w:rPr>
        <w:tab/>
        <w:t>Broad Based Black Economic Empowerment</w:t>
      </w:r>
    </w:p>
    <w:p w14:paraId="4000D396"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CSD</w:t>
      </w:r>
      <w:r w:rsidRPr="00D0229D">
        <w:rPr>
          <w:rFonts w:asciiTheme="minorHAnsi" w:hAnsiTheme="minorHAnsi" w:cstheme="minorHAnsi"/>
          <w:szCs w:val="24"/>
        </w:rPr>
        <w:tab/>
      </w:r>
      <w:r w:rsidRPr="00D0229D">
        <w:rPr>
          <w:rFonts w:asciiTheme="minorHAnsi" w:hAnsiTheme="minorHAnsi" w:cstheme="minorHAnsi"/>
          <w:szCs w:val="24"/>
        </w:rPr>
        <w:tab/>
        <w:t>Central Supplier Database</w:t>
      </w:r>
    </w:p>
    <w:p w14:paraId="7AC1EEE4"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EME</w:t>
      </w:r>
      <w:r w:rsidRPr="00D0229D">
        <w:rPr>
          <w:rFonts w:asciiTheme="minorHAnsi" w:hAnsiTheme="minorHAnsi" w:cstheme="minorHAnsi"/>
          <w:szCs w:val="24"/>
        </w:rPr>
        <w:tab/>
      </w:r>
      <w:r w:rsidRPr="00D0229D">
        <w:rPr>
          <w:rFonts w:asciiTheme="minorHAnsi" w:hAnsiTheme="minorHAnsi" w:cstheme="minorHAnsi"/>
          <w:szCs w:val="24"/>
        </w:rPr>
        <w:tab/>
        <w:t>Exempted Micro Enterprise</w:t>
      </w:r>
    </w:p>
    <w:p w14:paraId="7CF69304"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GCC</w:t>
      </w:r>
      <w:r w:rsidRPr="00D0229D">
        <w:rPr>
          <w:rFonts w:asciiTheme="minorHAnsi" w:hAnsiTheme="minorHAnsi" w:cstheme="minorHAnsi"/>
          <w:szCs w:val="24"/>
        </w:rPr>
        <w:tab/>
      </w:r>
      <w:r w:rsidRPr="00D0229D">
        <w:rPr>
          <w:rFonts w:asciiTheme="minorHAnsi" w:hAnsiTheme="minorHAnsi" w:cstheme="minorHAnsi"/>
          <w:szCs w:val="24"/>
        </w:rPr>
        <w:tab/>
        <w:t>General Condition of Contract</w:t>
      </w:r>
    </w:p>
    <w:p w14:paraId="1A72F9C4"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ICT</w:t>
      </w:r>
      <w:r w:rsidRPr="00D0229D">
        <w:rPr>
          <w:rFonts w:asciiTheme="minorHAnsi" w:hAnsiTheme="minorHAnsi" w:cstheme="minorHAnsi"/>
          <w:szCs w:val="24"/>
        </w:rPr>
        <w:tab/>
      </w:r>
      <w:r w:rsidRPr="00D0229D">
        <w:rPr>
          <w:rFonts w:asciiTheme="minorHAnsi" w:hAnsiTheme="minorHAnsi" w:cstheme="minorHAnsi"/>
          <w:szCs w:val="24"/>
        </w:rPr>
        <w:tab/>
        <w:t>Information and Communication Technology</w:t>
      </w:r>
    </w:p>
    <w:p w14:paraId="47E48AAD"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IEC</w:t>
      </w:r>
      <w:r w:rsidRPr="00D0229D">
        <w:rPr>
          <w:rFonts w:asciiTheme="minorHAnsi" w:hAnsiTheme="minorHAnsi" w:cstheme="minorHAnsi"/>
          <w:szCs w:val="24"/>
        </w:rPr>
        <w:tab/>
      </w:r>
      <w:r w:rsidRPr="00D0229D">
        <w:rPr>
          <w:rFonts w:asciiTheme="minorHAnsi" w:hAnsiTheme="minorHAnsi" w:cstheme="minorHAnsi"/>
          <w:szCs w:val="24"/>
        </w:rPr>
        <w:tab/>
        <w:t>International Electro-technical Commission</w:t>
      </w:r>
    </w:p>
    <w:p w14:paraId="25A8EAB6"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ISO</w:t>
      </w:r>
      <w:r w:rsidRPr="00D0229D">
        <w:rPr>
          <w:rFonts w:asciiTheme="minorHAnsi" w:hAnsiTheme="minorHAnsi" w:cstheme="minorHAnsi"/>
          <w:szCs w:val="24"/>
        </w:rPr>
        <w:tab/>
      </w:r>
      <w:r w:rsidRPr="00D0229D">
        <w:rPr>
          <w:rFonts w:asciiTheme="minorHAnsi" w:hAnsiTheme="minorHAnsi" w:cstheme="minorHAnsi"/>
          <w:szCs w:val="24"/>
        </w:rPr>
        <w:tab/>
        <w:t>International Standardization Organization</w:t>
      </w:r>
    </w:p>
    <w:p w14:paraId="5C41161E" w14:textId="77777777" w:rsidR="00991AD1" w:rsidRPr="00D0229D" w:rsidRDefault="00175FD6" w:rsidP="00F2653A">
      <w:pPr>
        <w:spacing w:line="276" w:lineRule="auto"/>
        <w:rPr>
          <w:rFonts w:asciiTheme="minorHAnsi" w:hAnsiTheme="minorHAnsi" w:cstheme="minorHAnsi"/>
          <w:szCs w:val="24"/>
        </w:rPr>
      </w:pPr>
      <w:r w:rsidRPr="00D0229D">
        <w:rPr>
          <w:rFonts w:asciiTheme="minorHAnsi" w:hAnsiTheme="minorHAnsi" w:cstheme="minorHAnsi"/>
          <w:bCs/>
          <w:szCs w:val="24"/>
        </w:rPr>
        <w:t xml:space="preserve">HVAC </w:t>
      </w:r>
      <w:r w:rsidRPr="00D0229D">
        <w:rPr>
          <w:rFonts w:asciiTheme="minorHAnsi" w:hAnsiTheme="minorHAnsi" w:cstheme="minorHAnsi"/>
          <w:bCs/>
          <w:szCs w:val="24"/>
        </w:rPr>
        <w:tab/>
        <w:t xml:space="preserve">Heating Ventilation Air Conditioning </w:t>
      </w:r>
    </w:p>
    <w:p w14:paraId="47FA5A1C"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N/A</w:t>
      </w:r>
      <w:r w:rsidRPr="00D0229D">
        <w:rPr>
          <w:rFonts w:asciiTheme="minorHAnsi" w:hAnsiTheme="minorHAnsi" w:cstheme="minorHAnsi"/>
          <w:szCs w:val="24"/>
        </w:rPr>
        <w:tab/>
      </w:r>
      <w:r w:rsidRPr="00D0229D">
        <w:rPr>
          <w:rFonts w:asciiTheme="minorHAnsi" w:hAnsiTheme="minorHAnsi" w:cstheme="minorHAnsi"/>
          <w:szCs w:val="24"/>
        </w:rPr>
        <w:tab/>
        <w:t>Not Applicable</w:t>
      </w:r>
    </w:p>
    <w:p w14:paraId="6A5FBC83"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NT</w:t>
      </w:r>
      <w:r w:rsidRPr="00D0229D">
        <w:rPr>
          <w:rFonts w:asciiTheme="minorHAnsi" w:hAnsiTheme="minorHAnsi" w:cstheme="minorHAnsi"/>
          <w:szCs w:val="24"/>
        </w:rPr>
        <w:tab/>
      </w:r>
      <w:r w:rsidRPr="00D0229D">
        <w:rPr>
          <w:rFonts w:asciiTheme="minorHAnsi" w:hAnsiTheme="minorHAnsi" w:cstheme="minorHAnsi"/>
          <w:szCs w:val="24"/>
        </w:rPr>
        <w:tab/>
        <w:t>National Treasury</w:t>
      </w:r>
    </w:p>
    <w:p w14:paraId="75CFCD58"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OEM</w:t>
      </w:r>
      <w:r w:rsidRPr="00D0229D">
        <w:rPr>
          <w:rFonts w:asciiTheme="minorHAnsi" w:hAnsiTheme="minorHAnsi" w:cstheme="minorHAnsi"/>
          <w:szCs w:val="24"/>
        </w:rPr>
        <w:tab/>
      </w:r>
      <w:r w:rsidRPr="00D0229D">
        <w:rPr>
          <w:rFonts w:asciiTheme="minorHAnsi" w:hAnsiTheme="minorHAnsi" w:cstheme="minorHAnsi"/>
          <w:szCs w:val="24"/>
        </w:rPr>
        <w:tab/>
        <w:t>Original Equipment Manufacturer</w:t>
      </w:r>
    </w:p>
    <w:p w14:paraId="4005AE6B"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OSM</w:t>
      </w:r>
      <w:r w:rsidRPr="00D0229D">
        <w:rPr>
          <w:rFonts w:asciiTheme="minorHAnsi" w:hAnsiTheme="minorHAnsi" w:cstheme="minorHAnsi"/>
          <w:szCs w:val="24"/>
        </w:rPr>
        <w:tab/>
      </w:r>
      <w:r w:rsidRPr="00D0229D">
        <w:rPr>
          <w:rFonts w:asciiTheme="minorHAnsi" w:hAnsiTheme="minorHAnsi" w:cstheme="minorHAnsi"/>
          <w:szCs w:val="24"/>
        </w:rPr>
        <w:tab/>
        <w:t>Original Software Manufacturer</w:t>
      </w:r>
    </w:p>
    <w:p w14:paraId="350105AE"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POC</w:t>
      </w:r>
      <w:r w:rsidRPr="00D0229D">
        <w:rPr>
          <w:rFonts w:asciiTheme="minorHAnsi" w:hAnsiTheme="minorHAnsi" w:cstheme="minorHAnsi"/>
          <w:szCs w:val="24"/>
        </w:rPr>
        <w:tab/>
      </w:r>
      <w:r w:rsidRPr="00D0229D">
        <w:rPr>
          <w:rFonts w:asciiTheme="minorHAnsi" w:hAnsiTheme="minorHAnsi" w:cstheme="minorHAnsi"/>
          <w:szCs w:val="24"/>
        </w:rPr>
        <w:tab/>
        <w:t>Proof of Concept</w:t>
      </w:r>
    </w:p>
    <w:p w14:paraId="0343B0A4"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QSE</w:t>
      </w:r>
      <w:r w:rsidRPr="00D0229D">
        <w:rPr>
          <w:rFonts w:asciiTheme="minorHAnsi" w:hAnsiTheme="minorHAnsi" w:cstheme="minorHAnsi"/>
          <w:szCs w:val="24"/>
        </w:rPr>
        <w:tab/>
      </w:r>
      <w:r w:rsidRPr="00D0229D">
        <w:rPr>
          <w:rFonts w:asciiTheme="minorHAnsi" w:hAnsiTheme="minorHAnsi" w:cstheme="minorHAnsi"/>
          <w:szCs w:val="24"/>
        </w:rPr>
        <w:tab/>
        <w:t>Qualifying Small Enterprise</w:t>
      </w:r>
    </w:p>
    <w:p w14:paraId="56DC418B"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RFA</w:t>
      </w:r>
      <w:r w:rsidRPr="00D0229D">
        <w:rPr>
          <w:rFonts w:asciiTheme="minorHAnsi" w:hAnsiTheme="minorHAnsi" w:cstheme="minorHAnsi"/>
          <w:szCs w:val="24"/>
        </w:rPr>
        <w:tab/>
      </w:r>
      <w:r w:rsidRPr="00D0229D">
        <w:rPr>
          <w:rFonts w:asciiTheme="minorHAnsi" w:hAnsiTheme="minorHAnsi" w:cstheme="minorHAnsi"/>
          <w:szCs w:val="24"/>
        </w:rPr>
        <w:tab/>
        <w:t>Request for Accreditation</w:t>
      </w:r>
    </w:p>
    <w:p w14:paraId="5ACB53A7"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RFB</w:t>
      </w:r>
      <w:r w:rsidRPr="00D0229D">
        <w:rPr>
          <w:rFonts w:asciiTheme="minorHAnsi" w:hAnsiTheme="minorHAnsi" w:cstheme="minorHAnsi"/>
          <w:szCs w:val="24"/>
        </w:rPr>
        <w:tab/>
      </w:r>
      <w:r w:rsidRPr="00D0229D">
        <w:rPr>
          <w:rFonts w:asciiTheme="minorHAnsi" w:hAnsiTheme="minorHAnsi" w:cstheme="minorHAnsi"/>
          <w:szCs w:val="24"/>
        </w:rPr>
        <w:tab/>
        <w:t>Request for Bid</w:t>
      </w:r>
    </w:p>
    <w:p w14:paraId="45551C90"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RFP</w:t>
      </w:r>
      <w:r w:rsidRPr="00D0229D">
        <w:rPr>
          <w:rFonts w:asciiTheme="minorHAnsi" w:hAnsiTheme="minorHAnsi" w:cstheme="minorHAnsi"/>
          <w:szCs w:val="24"/>
        </w:rPr>
        <w:tab/>
      </w:r>
      <w:r w:rsidRPr="00D0229D">
        <w:rPr>
          <w:rFonts w:asciiTheme="minorHAnsi" w:hAnsiTheme="minorHAnsi" w:cstheme="minorHAnsi"/>
          <w:szCs w:val="24"/>
        </w:rPr>
        <w:tab/>
        <w:t>Request for Proposal</w:t>
      </w:r>
    </w:p>
    <w:p w14:paraId="6D35938E"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RFQ</w:t>
      </w:r>
      <w:r w:rsidRPr="00D0229D">
        <w:rPr>
          <w:rFonts w:asciiTheme="minorHAnsi" w:hAnsiTheme="minorHAnsi" w:cstheme="minorHAnsi"/>
          <w:szCs w:val="24"/>
        </w:rPr>
        <w:tab/>
      </w:r>
      <w:r w:rsidRPr="00D0229D">
        <w:rPr>
          <w:rFonts w:asciiTheme="minorHAnsi" w:hAnsiTheme="minorHAnsi" w:cstheme="minorHAnsi"/>
          <w:szCs w:val="24"/>
        </w:rPr>
        <w:tab/>
        <w:t>Request for Quotation</w:t>
      </w:r>
    </w:p>
    <w:p w14:paraId="3B6AA739"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RSA</w:t>
      </w:r>
      <w:r w:rsidRPr="00D0229D">
        <w:rPr>
          <w:rFonts w:asciiTheme="minorHAnsi" w:hAnsiTheme="minorHAnsi" w:cstheme="minorHAnsi"/>
          <w:szCs w:val="24"/>
        </w:rPr>
        <w:tab/>
      </w:r>
      <w:r w:rsidRPr="00D0229D">
        <w:rPr>
          <w:rFonts w:asciiTheme="minorHAnsi" w:hAnsiTheme="minorHAnsi" w:cstheme="minorHAnsi"/>
          <w:szCs w:val="24"/>
        </w:rPr>
        <w:tab/>
        <w:t>Republic of South Africa</w:t>
      </w:r>
    </w:p>
    <w:p w14:paraId="059DFA45"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SBD</w:t>
      </w:r>
      <w:r w:rsidRPr="00D0229D">
        <w:rPr>
          <w:rFonts w:asciiTheme="minorHAnsi" w:hAnsiTheme="minorHAnsi" w:cstheme="minorHAnsi"/>
          <w:szCs w:val="24"/>
        </w:rPr>
        <w:tab/>
      </w:r>
      <w:r w:rsidRPr="00D0229D">
        <w:rPr>
          <w:rFonts w:asciiTheme="minorHAnsi" w:hAnsiTheme="minorHAnsi" w:cstheme="minorHAnsi"/>
          <w:szCs w:val="24"/>
        </w:rPr>
        <w:tab/>
        <w:t>Standard Bidding Document</w:t>
      </w:r>
    </w:p>
    <w:p w14:paraId="1896E443"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SCC</w:t>
      </w:r>
      <w:r w:rsidRPr="00D0229D">
        <w:rPr>
          <w:rFonts w:asciiTheme="minorHAnsi" w:hAnsiTheme="minorHAnsi" w:cstheme="minorHAnsi"/>
          <w:szCs w:val="24"/>
        </w:rPr>
        <w:tab/>
      </w:r>
      <w:r w:rsidRPr="00D0229D">
        <w:rPr>
          <w:rFonts w:asciiTheme="minorHAnsi" w:hAnsiTheme="minorHAnsi" w:cstheme="minorHAnsi"/>
          <w:szCs w:val="24"/>
        </w:rPr>
        <w:tab/>
        <w:t>Special Condition of Contract</w:t>
      </w:r>
    </w:p>
    <w:p w14:paraId="6FBFA4D8"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SCM</w:t>
      </w:r>
      <w:r w:rsidRPr="00D0229D">
        <w:rPr>
          <w:rFonts w:asciiTheme="minorHAnsi" w:hAnsiTheme="minorHAnsi" w:cstheme="minorHAnsi"/>
          <w:szCs w:val="24"/>
        </w:rPr>
        <w:tab/>
      </w:r>
      <w:r w:rsidRPr="00D0229D">
        <w:rPr>
          <w:rFonts w:asciiTheme="minorHAnsi" w:hAnsiTheme="minorHAnsi" w:cstheme="minorHAnsi"/>
          <w:szCs w:val="24"/>
        </w:rPr>
        <w:tab/>
        <w:t>Supplier Chain Management</w:t>
      </w:r>
    </w:p>
    <w:p w14:paraId="2623EFC0"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SITA</w:t>
      </w:r>
      <w:r w:rsidRPr="00D0229D">
        <w:rPr>
          <w:rFonts w:asciiTheme="minorHAnsi" w:hAnsiTheme="minorHAnsi" w:cstheme="minorHAnsi"/>
          <w:szCs w:val="24"/>
        </w:rPr>
        <w:tab/>
      </w:r>
      <w:r w:rsidRPr="00D0229D">
        <w:rPr>
          <w:rFonts w:asciiTheme="minorHAnsi" w:hAnsiTheme="minorHAnsi" w:cstheme="minorHAnsi"/>
          <w:szCs w:val="24"/>
        </w:rPr>
        <w:tab/>
        <w:t>State Information Technology Agency</w:t>
      </w:r>
    </w:p>
    <w:p w14:paraId="4BB16733"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SMME</w:t>
      </w:r>
      <w:r w:rsidRPr="00D0229D">
        <w:rPr>
          <w:rFonts w:asciiTheme="minorHAnsi" w:hAnsiTheme="minorHAnsi" w:cstheme="minorHAnsi"/>
          <w:szCs w:val="24"/>
        </w:rPr>
        <w:tab/>
        <w:t>Small Medium and Micro Enterprise</w:t>
      </w:r>
    </w:p>
    <w:p w14:paraId="6FD0F02F"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TCV</w:t>
      </w:r>
      <w:r w:rsidRPr="00D0229D">
        <w:rPr>
          <w:rFonts w:asciiTheme="minorHAnsi" w:hAnsiTheme="minorHAnsi" w:cstheme="minorHAnsi"/>
          <w:szCs w:val="24"/>
        </w:rPr>
        <w:tab/>
      </w:r>
      <w:r w:rsidRPr="00D0229D">
        <w:rPr>
          <w:rFonts w:asciiTheme="minorHAnsi" w:hAnsiTheme="minorHAnsi" w:cstheme="minorHAnsi"/>
          <w:szCs w:val="24"/>
        </w:rPr>
        <w:tab/>
        <w:t>Total Contract Value</w:t>
      </w:r>
    </w:p>
    <w:p w14:paraId="3D9B210D"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USD</w:t>
      </w:r>
      <w:r w:rsidRPr="00D0229D">
        <w:rPr>
          <w:rFonts w:asciiTheme="minorHAnsi" w:hAnsiTheme="minorHAnsi" w:cstheme="minorHAnsi"/>
          <w:szCs w:val="24"/>
        </w:rPr>
        <w:tab/>
      </w:r>
      <w:r w:rsidRPr="00D0229D">
        <w:rPr>
          <w:rFonts w:asciiTheme="minorHAnsi" w:hAnsiTheme="minorHAnsi" w:cstheme="minorHAnsi"/>
          <w:szCs w:val="24"/>
        </w:rPr>
        <w:tab/>
        <w:t>United States Dollar</w:t>
      </w:r>
    </w:p>
    <w:p w14:paraId="034FD1CF"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VAT</w:t>
      </w:r>
      <w:r w:rsidRPr="00D0229D">
        <w:rPr>
          <w:rFonts w:asciiTheme="minorHAnsi" w:hAnsiTheme="minorHAnsi" w:cstheme="minorHAnsi"/>
          <w:szCs w:val="24"/>
        </w:rPr>
        <w:tab/>
      </w:r>
      <w:r w:rsidRPr="00D0229D">
        <w:rPr>
          <w:rFonts w:asciiTheme="minorHAnsi" w:hAnsiTheme="minorHAnsi" w:cstheme="minorHAnsi"/>
          <w:szCs w:val="24"/>
        </w:rPr>
        <w:tab/>
        <w:t>Value Added Tax</w:t>
      </w:r>
    </w:p>
    <w:p w14:paraId="28309CC3" w14:textId="77777777" w:rsidR="00991AD1" w:rsidRPr="00D0229D" w:rsidRDefault="00991AD1" w:rsidP="00F2653A">
      <w:pPr>
        <w:spacing w:line="276" w:lineRule="auto"/>
        <w:rPr>
          <w:rFonts w:asciiTheme="minorHAnsi" w:hAnsiTheme="minorHAnsi" w:cstheme="minorHAnsi"/>
          <w:szCs w:val="24"/>
        </w:rPr>
      </w:pPr>
      <w:r w:rsidRPr="00D0229D">
        <w:rPr>
          <w:rFonts w:asciiTheme="minorHAnsi" w:hAnsiTheme="minorHAnsi" w:cstheme="minorHAnsi"/>
          <w:szCs w:val="24"/>
        </w:rPr>
        <w:t xml:space="preserve">ZAR </w:t>
      </w:r>
      <w:r w:rsidRPr="00D0229D">
        <w:rPr>
          <w:rFonts w:asciiTheme="minorHAnsi" w:hAnsiTheme="minorHAnsi" w:cstheme="minorHAnsi"/>
          <w:szCs w:val="24"/>
        </w:rPr>
        <w:tab/>
      </w:r>
      <w:r w:rsidRPr="00D0229D">
        <w:rPr>
          <w:rFonts w:asciiTheme="minorHAnsi" w:hAnsiTheme="minorHAnsi" w:cstheme="minorHAnsi"/>
          <w:szCs w:val="24"/>
        </w:rPr>
        <w:tab/>
        <w:t>South African Rand</w:t>
      </w:r>
    </w:p>
    <w:p w14:paraId="6BFA9EE9" w14:textId="77777777" w:rsidR="00991AD1" w:rsidRPr="00D0229D" w:rsidRDefault="00991AD1" w:rsidP="00F2653A">
      <w:pPr>
        <w:spacing w:line="276" w:lineRule="auto"/>
        <w:rPr>
          <w:rFonts w:asciiTheme="minorHAnsi" w:hAnsiTheme="minorHAnsi" w:cstheme="minorHAnsi"/>
          <w:szCs w:val="24"/>
        </w:rPr>
      </w:pPr>
    </w:p>
    <w:p w14:paraId="08AF38B9" w14:textId="77777777" w:rsidR="00991AD1" w:rsidRPr="00D0229D" w:rsidRDefault="00991AD1" w:rsidP="00F2653A">
      <w:pPr>
        <w:spacing w:line="276" w:lineRule="auto"/>
        <w:rPr>
          <w:rFonts w:asciiTheme="minorHAnsi" w:hAnsiTheme="minorHAnsi" w:cstheme="minorHAnsi"/>
          <w:szCs w:val="24"/>
        </w:rPr>
      </w:pPr>
    </w:p>
    <w:p w14:paraId="451FD039" w14:textId="77777777" w:rsidR="00B126F6" w:rsidRPr="00151E90" w:rsidRDefault="00B126F6" w:rsidP="00F2653A">
      <w:pPr>
        <w:pStyle w:val="AnnexH1"/>
        <w:spacing w:line="276" w:lineRule="auto"/>
        <w:rPr>
          <w:rFonts w:cs="Calibri"/>
          <w:sz w:val="24"/>
          <w:szCs w:val="24"/>
        </w:rPr>
      </w:pPr>
      <w:bookmarkStart w:id="100" w:name="_Toc51687858"/>
      <w:bookmarkStart w:id="101" w:name="_Toc55568543"/>
      <w:bookmarkStart w:id="102" w:name="_Toc57764342"/>
      <w:bookmarkStart w:id="103" w:name="_Toc132965853"/>
      <w:r w:rsidRPr="00151E90">
        <w:rPr>
          <w:rFonts w:cs="Calibri"/>
          <w:sz w:val="24"/>
          <w:szCs w:val="24"/>
        </w:rPr>
        <w:lastRenderedPageBreak/>
        <w:t>BIDDER SUBSTANTIATING EVIDENCE</w:t>
      </w:r>
      <w:bookmarkEnd w:id="100"/>
      <w:bookmarkEnd w:id="101"/>
      <w:bookmarkEnd w:id="102"/>
      <w:bookmarkEnd w:id="103"/>
    </w:p>
    <w:p w14:paraId="7083EB54" w14:textId="115EA86B" w:rsidR="00B126F6" w:rsidRPr="00151E90" w:rsidRDefault="00B126F6" w:rsidP="00151E90">
      <w:pPr>
        <w:pStyle w:val="Heading1"/>
        <w:ind w:left="567" w:hanging="567"/>
        <w:rPr>
          <w:rFonts w:cs="Calibri"/>
          <w:sz w:val="24"/>
          <w:szCs w:val="24"/>
        </w:rPr>
      </w:pPr>
      <w:bookmarkStart w:id="104" w:name="_Toc51626306"/>
      <w:bookmarkStart w:id="105" w:name="_Toc51687859"/>
      <w:bookmarkStart w:id="106" w:name="_Toc55568544"/>
      <w:bookmarkStart w:id="107" w:name="_Toc57764343"/>
      <w:bookmarkStart w:id="108" w:name="_Toc132965854"/>
      <w:r w:rsidRPr="00151E90">
        <w:rPr>
          <w:rFonts w:cs="Calibri"/>
          <w:sz w:val="24"/>
          <w:szCs w:val="24"/>
        </w:rPr>
        <w:t>MANDATORY REQUIREMENT EVIDENCE</w:t>
      </w:r>
      <w:bookmarkStart w:id="109" w:name="_Toc51626308"/>
      <w:bookmarkEnd w:id="104"/>
      <w:bookmarkEnd w:id="105"/>
      <w:bookmarkEnd w:id="106"/>
      <w:bookmarkEnd w:id="107"/>
      <w:bookmarkEnd w:id="108"/>
    </w:p>
    <w:p w14:paraId="49F23880" w14:textId="38C615AB" w:rsidR="00191A10" w:rsidRPr="00151E90" w:rsidRDefault="00191A10" w:rsidP="00B354BA">
      <w:pPr>
        <w:pStyle w:val="Heading2"/>
        <w:rPr>
          <w:rFonts w:cs="Calibri"/>
        </w:rPr>
      </w:pPr>
      <w:bookmarkStart w:id="110" w:name="_Toc51626309"/>
      <w:bookmarkStart w:id="111" w:name="_Toc51687862"/>
      <w:bookmarkStart w:id="112" w:name="_Toc55568546"/>
      <w:bookmarkStart w:id="113" w:name="_Toc57764345"/>
      <w:bookmarkStart w:id="114" w:name="_Toc87220198"/>
      <w:bookmarkStart w:id="115" w:name="_Toc132965855"/>
      <w:bookmarkEnd w:id="109"/>
      <w:r w:rsidRPr="00151E90">
        <w:rPr>
          <w:rStyle w:val="Strong"/>
          <w:rFonts w:cs="Calibri"/>
          <w:b/>
          <w:bCs/>
        </w:rPr>
        <w:t>SUPPLIER EXPERIENCE AND CAPABILITY REQUIREMENTS</w:t>
      </w:r>
      <w:bookmarkEnd w:id="110"/>
      <w:bookmarkEnd w:id="111"/>
      <w:bookmarkEnd w:id="112"/>
      <w:bookmarkEnd w:id="113"/>
      <w:bookmarkEnd w:id="114"/>
      <w:bookmarkEnd w:id="115"/>
    </w:p>
    <w:p w14:paraId="6C6E5552" w14:textId="77777777" w:rsidR="00191A10" w:rsidRPr="00151E90" w:rsidRDefault="00191A10" w:rsidP="00151E90">
      <w:pPr>
        <w:pStyle w:val="Specification"/>
        <w:numPr>
          <w:ilvl w:val="0"/>
          <w:numId w:val="34"/>
        </w:numPr>
        <w:spacing w:line="276" w:lineRule="auto"/>
        <w:ind w:left="1134" w:hanging="567"/>
        <w:rPr>
          <w:rFonts w:cs="Calibri"/>
        </w:rPr>
      </w:pPr>
      <w:r w:rsidRPr="00151E90">
        <w:rPr>
          <w:rFonts w:cs="Calibri"/>
        </w:rPr>
        <w:t>Complete table below, noting that:</w:t>
      </w:r>
    </w:p>
    <w:p w14:paraId="5FCC2E49" w14:textId="64D32D77" w:rsidR="00D57E73" w:rsidRPr="00151E90" w:rsidRDefault="00B354BA" w:rsidP="00151E90">
      <w:pPr>
        <w:pStyle w:val="ListParagraph"/>
        <w:numPr>
          <w:ilvl w:val="0"/>
          <w:numId w:val="43"/>
        </w:numPr>
        <w:spacing w:line="276" w:lineRule="auto"/>
        <w:ind w:left="1134" w:hanging="567"/>
        <w:jc w:val="both"/>
        <w:rPr>
          <w:rFonts w:cs="Calibri"/>
        </w:rPr>
      </w:pPr>
      <w:r w:rsidRPr="00151E90">
        <w:rPr>
          <w:rFonts w:cs="Calibri"/>
        </w:rPr>
        <w:t xml:space="preserve">Provide reference </w:t>
      </w:r>
      <w:r w:rsidR="00151E90" w:rsidRPr="00151E90">
        <w:rPr>
          <w:rFonts w:cs="Calibri"/>
        </w:rPr>
        <w:t xml:space="preserve">details </w:t>
      </w:r>
      <w:r w:rsidRPr="00151E90">
        <w:rPr>
          <w:rFonts w:cs="Calibri"/>
        </w:rPr>
        <w:t xml:space="preserve">for </w:t>
      </w:r>
      <w:r w:rsidR="0070575A" w:rsidRPr="00151E90">
        <w:rPr>
          <w:rFonts w:cs="Calibri"/>
        </w:rPr>
        <w:t xml:space="preserve">one </w:t>
      </w:r>
      <w:r w:rsidRPr="00151E90">
        <w:rPr>
          <w:rFonts w:cs="Calibri"/>
        </w:rPr>
        <w:t>customer to whom HVAC Maintenance Support was executed for Data Centre or equivalent High Availability Environment (Hospital, Airport, Bank) in the last five (5) years</w:t>
      </w:r>
      <w:r w:rsidR="00D57E73" w:rsidRPr="00151E90">
        <w:rPr>
          <w:rFonts w:cs="Calibri"/>
        </w:rPr>
        <w:t>.</w:t>
      </w:r>
    </w:p>
    <w:p w14:paraId="37189E55" w14:textId="77777777" w:rsidR="00191A10" w:rsidRPr="00151E90" w:rsidRDefault="00191A10" w:rsidP="00151E90">
      <w:pPr>
        <w:pStyle w:val="ListParagraph"/>
        <w:numPr>
          <w:ilvl w:val="0"/>
          <w:numId w:val="43"/>
        </w:numPr>
        <w:spacing w:line="276" w:lineRule="auto"/>
        <w:ind w:left="1134" w:hanging="567"/>
        <w:jc w:val="both"/>
        <w:rPr>
          <w:rFonts w:cs="Calibri"/>
        </w:rPr>
      </w:pPr>
      <w:r w:rsidRPr="00151E90">
        <w:rPr>
          <w:rFonts w:cs="Calibri"/>
        </w:rPr>
        <w:t xml:space="preserve">Project end-date must be current or not older than </w:t>
      </w:r>
      <w:r w:rsidR="00D837DB" w:rsidRPr="00151E90">
        <w:rPr>
          <w:rFonts w:cs="Calibri"/>
        </w:rPr>
        <w:t>5</w:t>
      </w:r>
      <w:r w:rsidRPr="00151E90">
        <w:rPr>
          <w:rFonts w:cs="Calibri"/>
        </w:rPr>
        <w:t xml:space="preserve"> years from date this bid is advertised</w:t>
      </w:r>
      <w:r w:rsidR="00741DC4" w:rsidRPr="00151E90">
        <w:rPr>
          <w:rFonts w:cs="Calibri"/>
        </w:rPr>
        <w:t>,</w:t>
      </w:r>
    </w:p>
    <w:p w14:paraId="467EE75D" w14:textId="77777777" w:rsidR="00191A10" w:rsidRPr="00151E90" w:rsidRDefault="00191A10" w:rsidP="00151E90">
      <w:pPr>
        <w:pStyle w:val="Specification"/>
        <w:numPr>
          <w:ilvl w:val="0"/>
          <w:numId w:val="34"/>
        </w:numPr>
        <w:spacing w:line="276" w:lineRule="auto"/>
        <w:ind w:left="1134" w:hanging="567"/>
        <w:rPr>
          <w:rFonts w:cs="Calibri"/>
        </w:rPr>
      </w:pPr>
      <w:r w:rsidRPr="00151E90">
        <w:rPr>
          <w:rFonts w:cs="Calibri"/>
        </w:rPr>
        <w:t>Scope of work must be related.</w:t>
      </w:r>
    </w:p>
    <w:p w14:paraId="0D7EB560" w14:textId="4A84A258" w:rsidR="00191A10" w:rsidRPr="00D0229D" w:rsidRDefault="00191A10" w:rsidP="00151E90">
      <w:pPr>
        <w:pStyle w:val="Caption"/>
        <w:spacing w:line="276" w:lineRule="auto"/>
        <w:jc w:val="left"/>
        <w:rPr>
          <w:rFonts w:asciiTheme="minorHAnsi" w:hAnsiTheme="minorHAnsi" w:cstheme="minorHAnsi"/>
        </w:rPr>
      </w:pPr>
      <w:r w:rsidRPr="00D0229D">
        <w:rPr>
          <w:rFonts w:asciiTheme="minorHAnsi" w:hAnsiTheme="minorHAnsi" w:cstheme="minorHAnsi"/>
        </w:rPr>
        <w:t xml:space="preserve">Table </w:t>
      </w:r>
      <w:r w:rsidRPr="00D0229D">
        <w:rPr>
          <w:rFonts w:asciiTheme="minorHAnsi" w:hAnsiTheme="minorHAnsi" w:cstheme="minorHAnsi"/>
        </w:rPr>
        <w:fldChar w:fldCharType="begin"/>
      </w:r>
      <w:r w:rsidRPr="00D0229D">
        <w:rPr>
          <w:rFonts w:asciiTheme="minorHAnsi" w:hAnsiTheme="minorHAnsi" w:cstheme="minorHAnsi"/>
        </w:rPr>
        <w:instrText xml:space="preserve"> SEQ Table \* ARABIC </w:instrText>
      </w:r>
      <w:r w:rsidRPr="00D0229D">
        <w:rPr>
          <w:rFonts w:asciiTheme="minorHAnsi" w:hAnsiTheme="minorHAnsi" w:cstheme="minorHAnsi"/>
        </w:rPr>
        <w:fldChar w:fldCharType="separate"/>
      </w:r>
      <w:r w:rsidR="00C93FCA">
        <w:rPr>
          <w:rFonts w:asciiTheme="minorHAnsi" w:hAnsiTheme="minorHAnsi" w:cstheme="minorHAnsi"/>
        </w:rPr>
        <w:t>1</w:t>
      </w:r>
      <w:r w:rsidRPr="00D0229D">
        <w:rPr>
          <w:rFonts w:asciiTheme="minorHAnsi" w:hAnsiTheme="minorHAnsi" w:cstheme="minorHAnsi"/>
        </w:rPr>
        <w:fldChar w:fldCharType="end"/>
      </w:r>
      <w:r w:rsidRPr="00D0229D">
        <w:rPr>
          <w:rFonts w:asciiTheme="minorHAnsi" w:hAnsiTheme="minorHAnsi" w:cstheme="minorHAnsi"/>
        </w:rPr>
        <w:t>: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13"/>
        <w:gridCol w:w="2234"/>
        <w:gridCol w:w="2898"/>
        <w:gridCol w:w="1874"/>
      </w:tblGrid>
      <w:tr w:rsidR="00D837DB" w:rsidRPr="00D0229D" w14:paraId="15E42D6B" w14:textId="77777777" w:rsidTr="00D837DB">
        <w:tc>
          <w:tcPr>
            <w:tcW w:w="316" w:type="pct"/>
            <w:shd w:val="clear" w:color="auto" w:fill="DBE5F1" w:themeFill="accent1" w:themeFillTint="33"/>
          </w:tcPr>
          <w:p w14:paraId="5100EE81" w14:textId="77777777" w:rsidR="00D837DB" w:rsidRPr="00D0229D" w:rsidRDefault="00D837DB" w:rsidP="00F2653A">
            <w:pPr>
              <w:spacing w:line="276" w:lineRule="auto"/>
              <w:rPr>
                <w:rFonts w:asciiTheme="minorHAnsi" w:hAnsiTheme="minorHAnsi" w:cstheme="minorHAnsi"/>
                <w:b/>
                <w:bCs/>
                <w:szCs w:val="24"/>
                <w:lang w:val="en-US"/>
              </w:rPr>
            </w:pPr>
            <w:r w:rsidRPr="00D0229D">
              <w:rPr>
                <w:rFonts w:asciiTheme="minorHAnsi" w:hAnsiTheme="minorHAnsi" w:cstheme="minorHAnsi"/>
                <w:b/>
                <w:bCs/>
                <w:szCs w:val="24"/>
                <w:lang w:val="en-US"/>
              </w:rPr>
              <w:t>No</w:t>
            </w:r>
          </w:p>
        </w:tc>
        <w:tc>
          <w:tcPr>
            <w:tcW w:w="1045" w:type="pct"/>
            <w:shd w:val="clear" w:color="auto" w:fill="DBE5F1" w:themeFill="accent1" w:themeFillTint="33"/>
          </w:tcPr>
          <w:p w14:paraId="2BCAA168" w14:textId="77777777" w:rsidR="00D837DB" w:rsidRPr="00D0229D" w:rsidRDefault="00D837DB" w:rsidP="00F2653A">
            <w:pPr>
              <w:spacing w:line="276" w:lineRule="auto"/>
              <w:rPr>
                <w:rFonts w:asciiTheme="minorHAnsi" w:hAnsiTheme="minorHAnsi" w:cstheme="minorHAnsi"/>
                <w:b/>
                <w:bCs/>
                <w:szCs w:val="24"/>
                <w:lang w:val="en-US"/>
              </w:rPr>
            </w:pPr>
            <w:r w:rsidRPr="00D0229D">
              <w:rPr>
                <w:rFonts w:asciiTheme="minorHAnsi" w:hAnsiTheme="minorHAnsi" w:cstheme="minorHAnsi"/>
                <w:b/>
                <w:bCs/>
                <w:szCs w:val="24"/>
                <w:lang w:val="en-US"/>
              </w:rPr>
              <w:t>Company name</w:t>
            </w:r>
          </w:p>
        </w:tc>
        <w:tc>
          <w:tcPr>
            <w:tcW w:w="1160" w:type="pct"/>
            <w:shd w:val="clear" w:color="auto" w:fill="DBE5F1" w:themeFill="accent1" w:themeFillTint="33"/>
          </w:tcPr>
          <w:p w14:paraId="179EE4C1" w14:textId="77777777" w:rsidR="00D837DB" w:rsidRPr="00D0229D" w:rsidRDefault="00D837DB" w:rsidP="00F2653A">
            <w:pPr>
              <w:spacing w:line="276" w:lineRule="auto"/>
              <w:rPr>
                <w:rFonts w:asciiTheme="minorHAnsi" w:hAnsiTheme="minorHAnsi" w:cstheme="minorHAnsi"/>
                <w:b/>
                <w:bCs/>
                <w:szCs w:val="24"/>
                <w:lang w:val="en-US"/>
              </w:rPr>
            </w:pPr>
            <w:r w:rsidRPr="00D0229D">
              <w:rPr>
                <w:rFonts w:asciiTheme="minorHAnsi" w:hAnsiTheme="minorHAnsi" w:cstheme="minorHAnsi"/>
                <w:b/>
                <w:bCs/>
                <w:szCs w:val="24"/>
                <w:lang w:val="en-US"/>
              </w:rPr>
              <w:t>Reference Person Name, Tel and/or email</w:t>
            </w:r>
          </w:p>
        </w:tc>
        <w:tc>
          <w:tcPr>
            <w:tcW w:w="1505" w:type="pct"/>
            <w:shd w:val="clear" w:color="auto" w:fill="DBE5F1" w:themeFill="accent1" w:themeFillTint="33"/>
          </w:tcPr>
          <w:p w14:paraId="45BA8F03" w14:textId="77777777" w:rsidR="00D837DB" w:rsidRPr="00D0229D" w:rsidRDefault="00D837DB" w:rsidP="00F2653A">
            <w:pPr>
              <w:spacing w:line="276" w:lineRule="auto"/>
              <w:rPr>
                <w:rFonts w:asciiTheme="minorHAnsi" w:hAnsiTheme="minorHAnsi" w:cstheme="minorHAnsi"/>
                <w:szCs w:val="24"/>
                <w:lang w:val="en-US"/>
              </w:rPr>
            </w:pPr>
            <w:r w:rsidRPr="00D0229D">
              <w:rPr>
                <w:rFonts w:asciiTheme="minorHAnsi" w:hAnsiTheme="minorHAnsi" w:cstheme="minorHAnsi"/>
                <w:b/>
                <w:bCs/>
                <w:szCs w:val="24"/>
                <w:lang w:val="en-US"/>
              </w:rPr>
              <w:t>Project Scope of work</w:t>
            </w:r>
            <w:r w:rsidRPr="00D0229D">
              <w:rPr>
                <w:rFonts w:asciiTheme="minorHAnsi" w:hAnsiTheme="minorHAnsi" w:cstheme="minorHAnsi"/>
                <w:szCs w:val="24"/>
                <w:lang w:val="en-US"/>
              </w:rPr>
              <w:t xml:space="preserve"> </w:t>
            </w:r>
          </w:p>
        </w:tc>
        <w:tc>
          <w:tcPr>
            <w:tcW w:w="973" w:type="pct"/>
            <w:shd w:val="clear" w:color="auto" w:fill="DBE5F1" w:themeFill="accent1" w:themeFillTint="33"/>
          </w:tcPr>
          <w:p w14:paraId="210D4A32" w14:textId="77777777" w:rsidR="00D837DB" w:rsidRPr="00D0229D" w:rsidRDefault="00D837DB" w:rsidP="00F2653A">
            <w:pPr>
              <w:spacing w:line="276" w:lineRule="auto"/>
              <w:rPr>
                <w:rFonts w:asciiTheme="minorHAnsi" w:hAnsiTheme="minorHAnsi" w:cstheme="minorHAnsi"/>
                <w:b/>
                <w:bCs/>
                <w:szCs w:val="24"/>
                <w:lang w:val="en-US"/>
              </w:rPr>
            </w:pPr>
            <w:r w:rsidRPr="00D0229D">
              <w:rPr>
                <w:rFonts w:asciiTheme="minorHAnsi" w:hAnsiTheme="minorHAnsi" w:cstheme="minorHAnsi"/>
                <w:b/>
                <w:bCs/>
                <w:szCs w:val="24"/>
                <w:lang w:val="en-US"/>
              </w:rPr>
              <w:t>Project Start and End-date</w:t>
            </w:r>
          </w:p>
        </w:tc>
      </w:tr>
      <w:tr w:rsidR="00D837DB" w:rsidRPr="00D0229D" w14:paraId="5D718D96" w14:textId="77777777" w:rsidTr="00D837DB">
        <w:tc>
          <w:tcPr>
            <w:tcW w:w="316" w:type="pct"/>
          </w:tcPr>
          <w:p w14:paraId="6DAF1FC2" w14:textId="77777777" w:rsidR="00D837DB" w:rsidRPr="00994CD8" w:rsidRDefault="00D837DB" w:rsidP="00B51786">
            <w:pPr>
              <w:pStyle w:val="ListParagraph"/>
              <w:numPr>
                <w:ilvl w:val="0"/>
                <w:numId w:val="41"/>
              </w:numPr>
              <w:spacing w:line="276" w:lineRule="auto"/>
              <w:rPr>
                <w:rFonts w:cs="Calibri"/>
                <w:lang w:val="en-US"/>
              </w:rPr>
            </w:pPr>
          </w:p>
        </w:tc>
        <w:tc>
          <w:tcPr>
            <w:tcW w:w="1045" w:type="pct"/>
          </w:tcPr>
          <w:p w14:paraId="72625706" w14:textId="77777777" w:rsidR="00D837DB" w:rsidRPr="00994CD8" w:rsidRDefault="00D837DB" w:rsidP="00F2653A">
            <w:pPr>
              <w:spacing w:line="276" w:lineRule="auto"/>
              <w:rPr>
                <w:rFonts w:cs="Calibri"/>
                <w:color w:val="FF0000"/>
                <w:szCs w:val="24"/>
                <w:lang w:val="en-US"/>
              </w:rPr>
            </w:pPr>
            <w:r w:rsidRPr="00994CD8">
              <w:rPr>
                <w:rFonts w:cs="Calibri"/>
                <w:color w:val="FF0000"/>
                <w:szCs w:val="24"/>
                <w:lang w:val="en-US"/>
              </w:rPr>
              <w:t>&lt;Company name&gt;</w:t>
            </w:r>
          </w:p>
          <w:p w14:paraId="41B183A1" w14:textId="77777777" w:rsidR="00D837DB" w:rsidRPr="00994CD8" w:rsidRDefault="00D837DB" w:rsidP="00F2653A">
            <w:pPr>
              <w:spacing w:line="276" w:lineRule="auto"/>
              <w:rPr>
                <w:rFonts w:cs="Calibri"/>
                <w:color w:val="FF0000"/>
                <w:szCs w:val="24"/>
                <w:lang w:val="en-US"/>
              </w:rPr>
            </w:pPr>
            <w:r w:rsidRPr="00994CD8">
              <w:rPr>
                <w:rFonts w:cs="Calibri"/>
                <w:color w:val="FF0000"/>
                <w:szCs w:val="24"/>
                <w:lang w:val="en-US"/>
              </w:rPr>
              <w:t>&lt;Site Address&gt;</w:t>
            </w:r>
          </w:p>
        </w:tc>
        <w:tc>
          <w:tcPr>
            <w:tcW w:w="1160" w:type="pct"/>
          </w:tcPr>
          <w:p w14:paraId="52139A78" w14:textId="77777777" w:rsidR="00D837DB" w:rsidRPr="00994CD8" w:rsidRDefault="00D837DB" w:rsidP="00F2653A">
            <w:pPr>
              <w:spacing w:line="276" w:lineRule="auto"/>
              <w:rPr>
                <w:rFonts w:cs="Calibri"/>
                <w:color w:val="FF0000"/>
                <w:szCs w:val="24"/>
                <w:lang w:val="en-US"/>
              </w:rPr>
            </w:pPr>
            <w:r w:rsidRPr="00994CD8">
              <w:rPr>
                <w:rFonts w:cs="Calibri"/>
                <w:color w:val="FF0000"/>
                <w:szCs w:val="24"/>
                <w:lang w:val="en-US"/>
              </w:rPr>
              <w:t>&lt;Person Name&gt;</w:t>
            </w:r>
          </w:p>
          <w:p w14:paraId="5519C569" w14:textId="77777777" w:rsidR="00D837DB" w:rsidRPr="00994CD8" w:rsidRDefault="00D837DB" w:rsidP="00F2653A">
            <w:pPr>
              <w:spacing w:line="276" w:lineRule="auto"/>
              <w:rPr>
                <w:rFonts w:cs="Calibri"/>
                <w:color w:val="FF0000"/>
                <w:szCs w:val="24"/>
                <w:lang w:val="en-US"/>
              </w:rPr>
            </w:pPr>
            <w:r w:rsidRPr="00994CD8">
              <w:rPr>
                <w:rFonts w:cs="Calibri"/>
                <w:color w:val="FF0000"/>
                <w:szCs w:val="24"/>
                <w:lang w:val="en-US"/>
              </w:rPr>
              <w:t>&lt;Tel&gt;</w:t>
            </w:r>
          </w:p>
          <w:p w14:paraId="58B7227D" w14:textId="77777777" w:rsidR="00D837DB" w:rsidRPr="00994CD8" w:rsidRDefault="00D837DB" w:rsidP="00F2653A">
            <w:pPr>
              <w:spacing w:line="276" w:lineRule="auto"/>
              <w:rPr>
                <w:rFonts w:cs="Calibri"/>
                <w:color w:val="FF0000"/>
                <w:szCs w:val="24"/>
                <w:lang w:val="en-US"/>
              </w:rPr>
            </w:pPr>
            <w:r w:rsidRPr="00994CD8">
              <w:rPr>
                <w:rFonts w:cs="Calibri"/>
                <w:color w:val="FF0000"/>
                <w:szCs w:val="24"/>
                <w:lang w:val="en-US"/>
              </w:rPr>
              <w:t>&lt;email&gt;</w:t>
            </w:r>
          </w:p>
        </w:tc>
        <w:tc>
          <w:tcPr>
            <w:tcW w:w="1505" w:type="pct"/>
          </w:tcPr>
          <w:p w14:paraId="5407125B" w14:textId="67F7F872" w:rsidR="00D837DB" w:rsidRPr="00994CD8" w:rsidRDefault="00D57E73" w:rsidP="00D57E73">
            <w:pPr>
              <w:spacing w:line="276" w:lineRule="auto"/>
              <w:ind w:left="360" w:hanging="360"/>
              <w:rPr>
                <w:rFonts w:cs="Calibri"/>
                <w:color w:val="FF0000"/>
                <w:szCs w:val="24"/>
                <w:lang w:val="en-US"/>
              </w:rPr>
            </w:pPr>
            <w:r w:rsidRPr="00994CD8">
              <w:rPr>
                <w:rFonts w:cs="Calibri"/>
                <w:color w:val="FF0000"/>
                <w:szCs w:val="24"/>
                <w:lang w:val="en-US"/>
              </w:rPr>
              <w:t>&lt;</w:t>
            </w:r>
            <w:r w:rsidRPr="00994CD8">
              <w:rPr>
                <w:rFonts w:cs="Calibri"/>
                <w:color w:val="FF0000"/>
                <w:szCs w:val="24"/>
              </w:rPr>
              <w:t xml:space="preserve"> Provide scope details of the </w:t>
            </w:r>
            <w:r w:rsidR="00B354BA" w:rsidRPr="00994CD8">
              <w:rPr>
                <w:rFonts w:cs="Calibri"/>
                <w:color w:val="FF0000"/>
                <w:szCs w:val="24"/>
              </w:rPr>
              <w:t>HVAC Maintenance Support was executed for Data Centre or equivalent High Availability Environment (Hospital, Airport</w:t>
            </w:r>
            <w:r w:rsidR="00534B10" w:rsidRPr="00994CD8">
              <w:rPr>
                <w:rFonts w:cs="Calibri"/>
                <w:color w:val="FF0000"/>
                <w:szCs w:val="24"/>
              </w:rPr>
              <w:t xml:space="preserve"> or</w:t>
            </w:r>
            <w:r w:rsidR="00B354BA" w:rsidRPr="00994CD8">
              <w:rPr>
                <w:rFonts w:cs="Calibri"/>
                <w:color w:val="FF0000"/>
                <w:szCs w:val="24"/>
              </w:rPr>
              <w:t xml:space="preserve"> Bank) in the last five (5) years</w:t>
            </w:r>
          </w:p>
        </w:tc>
        <w:tc>
          <w:tcPr>
            <w:tcW w:w="973" w:type="pct"/>
          </w:tcPr>
          <w:p w14:paraId="2E580C4B" w14:textId="77777777" w:rsidR="00D837DB" w:rsidRPr="00994CD8" w:rsidRDefault="00D837DB" w:rsidP="00F2653A">
            <w:pPr>
              <w:spacing w:line="276" w:lineRule="auto"/>
              <w:rPr>
                <w:rFonts w:cs="Calibri"/>
                <w:color w:val="FF0000"/>
                <w:szCs w:val="24"/>
                <w:lang w:val="en-US"/>
              </w:rPr>
            </w:pPr>
            <w:r w:rsidRPr="00994CD8">
              <w:rPr>
                <w:rFonts w:cs="Calibri"/>
                <w:color w:val="FF0000"/>
                <w:szCs w:val="24"/>
                <w:lang w:val="en-US"/>
              </w:rPr>
              <w:t>Start Date:</w:t>
            </w:r>
          </w:p>
          <w:p w14:paraId="02DC6DEB" w14:textId="77777777" w:rsidR="00D837DB" w:rsidRPr="00994CD8" w:rsidRDefault="00D837DB" w:rsidP="00F2653A">
            <w:pPr>
              <w:spacing w:line="276" w:lineRule="auto"/>
              <w:rPr>
                <w:rFonts w:cs="Calibri"/>
                <w:color w:val="FF0000"/>
                <w:szCs w:val="24"/>
                <w:lang w:val="en-US"/>
              </w:rPr>
            </w:pPr>
            <w:r w:rsidRPr="00994CD8">
              <w:rPr>
                <w:rFonts w:cs="Calibri"/>
                <w:color w:val="FF0000"/>
                <w:szCs w:val="24"/>
                <w:lang w:val="en-US"/>
              </w:rPr>
              <w:t>End Date:</w:t>
            </w:r>
          </w:p>
        </w:tc>
      </w:tr>
    </w:tbl>
    <w:p w14:paraId="6B341E75" w14:textId="77777777" w:rsidR="00E1272F" w:rsidRPr="00D5238E" w:rsidRDefault="00E1272F" w:rsidP="00E1272F">
      <w:pPr>
        <w:spacing w:line="276" w:lineRule="auto"/>
        <w:rPr>
          <w:rFonts w:cs="Calibri"/>
          <w:color w:val="000000" w:themeColor="text1"/>
          <w:szCs w:val="24"/>
        </w:rPr>
      </w:pPr>
      <w:bookmarkStart w:id="116" w:name="_Toc86073270"/>
      <w:bookmarkStart w:id="117" w:name="_Toc87220199"/>
      <w:bookmarkStart w:id="118" w:name="_Toc132965856"/>
      <w:r w:rsidRPr="00D5238E">
        <w:rPr>
          <w:rFonts w:cs="Calibri"/>
          <w:b/>
          <w:color w:val="000000" w:themeColor="text1"/>
          <w:szCs w:val="24"/>
        </w:rPr>
        <w:t>NOTE (1):</w:t>
      </w:r>
      <w:r w:rsidRPr="00D5238E">
        <w:rPr>
          <w:rFonts w:cs="Calibri"/>
          <w:color w:val="000000" w:themeColor="text1"/>
          <w:szCs w:val="24"/>
        </w:rPr>
        <w:t xml:space="preserve"> </w:t>
      </w:r>
    </w:p>
    <w:p w14:paraId="498168B6" w14:textId="77777777" w:rsidR="00E1272F" w:rsidRPr="00D5238E" w:rsidRDefault="00E1272F" w:rsidP="00E1272F">
      <w:pPr>
        <w:spacing w:line="276" w:lineRule="auto"/>
        <w:rPr>
          <w:rFonts w:cs="Calibri"/>
          <w:b/>
          <w:color w:val="000000" w:themeColor="text1"/>
          <w:szCs w:val="24"/>
        </w:rPr>
      </w:pPr>
      <w:r w:rsidRPr="00D5238E">
        <w:rPr>
          <w:rFonts w:cs="Calibri"/>
          <w:b/>
          <w:color w:val="000000" w:themeColor="text1"/>
          <w:szCs w:val="24"/>
        </w:rPr>
        <w:t>SITA reserves the right to verify information provided.</w:t>
      </w:r>
    </w:p>
    <w:p w14:paraId="049AF1DA" w14:textId="77777777" w:rsidR="00E1272F" w:rsidRPr="00D5238E" w:rsidRDefault="00E1272F" w:rsidP="00E1272F">
      <w:pPr>
        <w:spacing w:line="276" w:lineRule="auto"/>
        <w:rPr>
          <w:rFonts w:cs="Calibri"/>
          <w:b/>
          <w:color w:val="000000" w:themeColor="text1"/>
          <w:szCs w:val="24"/>
        </w:rPr>
      </w:pPr>
      <w:r w:rsidRPr="00D5238E">
        <w:rPr>
          <w:rFonts w:cs="Calibri"/>
          <w:b/>
          <w:color w:val="000000" w:themeColor="text1"/>
          <w:szCs w:val="24"/>
        </w:rPr>
        <w:t>NOTE (2):</w:t>
      </w:r>
    </w:p>
    <w:p w14:paraId="473CE29B" w14:textId="77777777" w:rsidR="00E1272F" w:rsidRPr="00D5238E" w:rsidRDefault="00E1272F" w:rsidP="00E1272F">
      <w:pPr>
        <w:spacing w:line="276" w:lineRule="auto"/>
        <w:rPr>
          <w:rFonts w:cs="Calibri"/>
          <w:b/>
          <w:color w:val="000000" w:themeColor="text1"/>
          <w:szCs w:val="24"/>
        </w:rPr>
      </w:pPr>
      <w:r w:rsidRPr="00D5238E">
        <w:rPr>
          <w:rFonts w:cs="Calibri"/>
          <w:b/>
          <w:color w:val="000000" w:themeColor="text1"/>
          <w:szCs w:val="24"/>
        </w:rPr>
        <w:t>Failure to complete Table 1 fully as indicated above will result in disqualification.</w:t>
      </w:r>
    </w:p>
    <w:p w14:paraId="692E7136" w14:textId="77777777" w:rsidR="00E1272F" w:rsidRDefault="00E1272F" w:rsidP="00E1272F">
      <w:pPr>
        <w:pStyle w:val="Heading2"/>
        <w:numPr>
          <w:ilvl w:val="0"/>
          <w:numId w:val="0"/>
        </w:numPr>
        <w:ind w:left="576"/>
        <w:rPr>
          <w:rFonts w:asciiTheme="minorHAnsi" w:hAnsiTheme="minorHAnsi" w:cstheme="minorHAnsi"/>
        </w:rPr>
      </w:pPr>
    </w:p>
    <w:p w14:paraId="7F3F816C" w14:textId="4E38840B" w:rsidR="00191A10" w:rsidRPr="00D0229D" w:rsidRDefault="00191A10" w:rsidP="00B354BA">
      <w:pPr>
        <w:pStyle w:val="Heading2"/>
        <w:rPr>
          <w:rFonts w:asciiTheme="minorHAnsi" w:hAnsiTheme="minorHAnsi" w:cstheme="minorHAnsi"/>
        </w:rPr>
      </w:pPr>
      <w:r w:rsidRPr="00D0229D">
        <w:rPr>
          <w:rFonts w:asciiTheme="minorHAnsi" w:hAnsiTheme="minorHAnsi" w:cstheme="minorHAnsi"/>
        </w:rPr>
        <w:t>CIDB REGISTRATION REQUIREMENTS</w:t>
      </w:r>
      <w:bookmarkEnd w:id="116"/>
      <w:bookmarkEnd w:id="117"/>
      <w:bookmarkEnd w:id="118"/>
    </w:p>
    <w:p w14:paraId="42551714" w14:textId="6B3E53B1" w:rsidR="003F0E22" w:rsidRPr="00994CD8" w:rsidRDefault="003F0E22" w:rsidP="0070575A">
      <w:pPr>
        <w:spacing w:line="276" w:lineRule="auto"/>
        <w:ind w:left="564"/>
        <w:jc w:val="both"/>
        <w:rPr>
          <w:rFonts w:cs="Calibri"/>
          <w:b/>
        </w:rPr>
      </w:pPr>
      <w:r w:rsidRPr="00994CD8">
        <w:rPr>
          <w:rFonts w:cs="Calibri"/>
        </w:rPr>
        <w:t>The Bidder</w:t>
      </w:r>
      <w:r w:rsidR="00B54CA1" w:rsidRPr="00994CD8">
        <w:rPr>
          <w:rFonts w:cs="Calibri"/>
        </w:rPr>
        <w:t xml:space="preserve"> </w:t>
      </w:r>
      <w:r w:rsidR="00B54CA1" w:rsidRPr="00994CD8">
        <w:rPr>
          <w:rFonts w:cs="Calibri"/>
          <w:b/>
        </w:rPr>
        <w:t>must</w:t>
      </w:r>
      <w:r w:rsidR="00B54CA1" w:rsidRPr="00994CD8">
        <w:rPr>
          <w:rFonts w:cs="Calibri"/>
        </w:rPr>
        <w:t xml:space="preserve"> attach a</w:t>
      </w:r>
      <w:r w:rsidRPr="00994CD8">
        <w:rPr>
          <w:rFonts w:cs="Calibri"/>
        </w:rPr>
        <w:t xml:space="preserve"> complete</w:t>
      </w:r>
      <w:r w:rsidR="00B54CA1" w:rsidRPr="00994CD8">
        <w:rPr>
          <w:rFonts w:cs="Calibri"/>
        </w:rPr>
        <w:t>d</w:t>
      </w:r>
      <w:r w:rsidRPr="00994CD8">
        <w:rPr>
          <w:rFonts w:cs="Calibri"/>
        </w:rPr>
        <w:t xml:space="preserve"> and sign</w:t>
      </w:r>
      <w:r w:rsidR="00B54CA1" w:rsidRPr="00994CD8">
        <w:rPr>
          <w:rFonts w:cs="Calibri"/>
        </w:rPr>
        <w:t>ed</w:t>
      </w:r>
      <w:r w:rsidRPr="00994CD8">
        <w:rPr>
          <w:rFonts w:cs="Calibri"/>
        </w:rPr>
        <w:t xml:space="preserve"> ANNEX D </w:t>
      </w:r>
      <w:r w:rsidR="00B54CA1" w:rsidRPr="00994CD8">
        <w:rPr>
          <w:rFonts w:cs="Calibri"/>
        </w:rPr>
        <w:t>document</w:t>
      </w:r>
      <w:r w:rsidR="00504B3A" w:rsidRPr="00994CD8">
        <w:rPr>
          <w:rFonts w:cs="Calibri"/>
        </w:rPr>
        <w:t xml:space="preserve"> as evidence to</w:t>
      </w:r>
      <w:r w:rsidRPr="00994CD8">
        <w:rPr>
          <w:rFonts w:cs="Calibri"/>
        </w:rPr>
        <w:t xml:space="preserve"> confirm that the Bidder is registered </w:t>
      </w:r>
      <w:r w:rsidR="00DE66F1" w:rsidRPr="00994CD8">
        <w:rPr>
          <w:rFonts w:cs="Calibri"/>
        </w:rPr>
        <w:t xml:space="preserve">and active </w:t>
      </w:r>
      <w:r w:rsidRPr="00994CD8">
        <w:rPr>
          <w:rFonts w:cs="Calibri"/>
        </w:rPr>
        <w:t xml:space="preserve">with the Construction Industry Development Board (CIDB) with a minimum rating of </w:t>
      </w:r>
      <w:r w:rsidR="000877EE" w:rsidRPr="00994CD8">
        <w:rPr>
          <w:rFonts w:cs="Calibri"/>
          <w:b/>
        </w:rPr>
        <w:t>2</w:t>
      </w:r>
      <w:r w:rsidR="00D57E73" w:rsidRPr="00994CD8">
        <w:rPr>
          <w:rFonts w:cs="Calibri"/>
          <w:b/>
        </w:rPr>
        <w:t>ME</w:t>
      </w:r>
      <w:r w:rsidR="005C0992" w:rsidRPr="00994CD8">
        <w:rPr>
          <w:rFonts w:cs="Calibri"/>
          <w:b/>
        </w:rPr>
        <w:t xml:space="preserve"> PE</w:t>
      </w:r>
      <w:r w:rsidR="00DF7724" w:rsidRPr="00994CD8">
        <w:rPr>
          <w:rFonts w:cs="Calibri"/>
          <w:b/>
        </w:rPr>
        <w:t xml:space="preserve"> or </w:t>
      </w:r>
      <w:r w:rsidR="000877EE" w:rsidRPr="00994CD8">
        <w:rPr>
          <w:rFonts w:cs="Calibri"/>
          <w:b/>
        </w:rPr>
        <w:t>3</w:t>
      </w:r>
      <w:r w:rsidR="00DF7724" w:rsidRPr="00994CD8">
        <w:rPr>
          <w:rFonts w:cs="Calibri"/>
          <w:b/>
        </w:rPr>
        <w:t>ME</w:t>
      </w:r>
      <w:r w:rsidR="003A134A" w:rsidRPr="00994CD8">
        <w:rPr>
          <w:rFonts w:cs="Calibri"/>
          <w:b/>
        </w:rPr>
        <w:t xml:space="preserve"> or Higher</w:t>
      </w:r>
      <w:r w:rsidRPr="00994CD8">
        <w:rPr>
          <w:rFonts w:cs="Calibri"/>
        </w:rPr>
        <w:t>.</w:t>
      </w:r>
    </w:p>
    <w:p w14:paraId="40C6575F" w14:textId="77777777" w:rsidR="005C6D00" w:rsidRPr="00D0229D" w:rsidRDefault="005C6D00" w:rsidP="00B51786">
      <w:pPr>
        <w:keepNext/>
        <w:numPr>
          <w:ilvl w:val="1"/>
          <w:numId w:val="40"/>
        </w:numPr>
        <w:tabs>
          <w:tab w:val="num" w:pos="360"/>
          <w:tab w:val="num" w:pos="567"/>
        </w:tabs>
        <w:spacing w:before="240" w:after="120"/>
        <w:ind w:left="567" w:hanging="567"/>
        <w:outlineLvl w:val="1"/>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pPr>
      <w:bookmarkStart w:id="119" w:name="_Toc97891265"/>
      <w:bookmarkStart w:id="120" w:name="_Toc105327818"/>
      <w:r w:rsidRPr="00D0229D">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AIR CONDITIONING AND REFREGERATION TECHNICIAN QUALIFICATION</w:t>
      </w:r>
      <w:bookmarkEnd w:id="119"/>
      <w:bookmarkEnd w:id="120"/>
      <w:r w:rsidRPr="00D0229D">
        <w:rPr>
          <w:rFonts w:asciiTheme="minorHAnsi" w:eastAsiaTheme="majorEastAsia" w:hAnsiTheme="minorHAnsi" w:cstheme="minorHAnsi"/>
          <w:b/>
          <w:bCs/>
          <w:color w:val="000066"/>
          <w:szCs w:val="24"/>
          <w14:scene3d>
            <w14:camera w14:prst="orthographicFront"/>
            <w14:lightRig w14:rig="threePt" w14:dir="t">
              <w14:rot w14:lat="0" w14:lon="0" w14:rev="0"/>
            </w14:lightRig>
          </w14:scene3d>
        </w:rPr>
        <w:t xml:space="preserve"> </w:t>
      </w:r>
    </w:p>
    <w:p w14:paraId="3976C614" w14:textId="05CE26CF" w:rsidR="00197022" w:rsidRDefault="00417190" w:rsidP="0070575A">
      <w:pPr>
        <w:spacing w:after="120" w:line="276" w:lineRule="auto"/>
        <w:ind w:left="567"/>
        <w:rPr>
          <w:rFonts w:asciiTheme="minorHAnsi" w:hAnsiTheme="minorHAnsi" w:cstheme="minorHAnsi"/>
          <w:bCs/>
          <w:szCs w:val="24"/>
        </w:rPr>
      </w:pPr>
      <w:r w:rsidRPr="00417190">
        <w:rPr>
          <w:rFonts w:asciiTheme="minorHAnsi" w:hAnsiTheme="minorHAnsi" w:cstheme="minorHAnsi"/>
          <w:bCs/>
          <w:szCs w:val="24"/>
        </w:rPr>
        <w:t>The minimum qualification should be a Refrigeration Mechanic (Industrial) with valid trade test certificate that is five (5) years old or longer.</w:t>
      </w:r>
    </w:p>
    <w:p w14:paraId="14A29B0B" w14:textId="77777777" w:rsidR="00E1272F" w:rsidRPr="00E1272F" w:rsidRDefault="00E1272F" w:rsidP="00E1272F">
      <w:pPr>
        <w:keepNext/>
        <w:numPr>
          <w:ilvl w:val="1"/>
          <w:numId w:val="40"/>
        </w:numPr>
        <w:tabs>
          <w:tab w:val="num" w:pos="360"/>
          <w:tab w:val="num" w:pos="567"/>
        </w:tabs>
        <w:spacing w:before="240" w:after="120"/>
        <w:ind w:left="567" w:hanging="567"/>
        <w:outlineLvl w:val="1"/>
        <w:rPr>
          <w:rFonts w:eastAsiaTheme="majorEastAsia" w:cs="Calibri"/>
          <w:bCs/>
          <w:color w:val="000066"/>
          <w:szCs w:val="24"/>
          <w:highlight w:val="yellow"/>
          <w14:scene3d>
            <w14:camera w14:prst="orthographicFront"/>
            <w14:lightRig w14:rig="threePt" w14:dir="t">
              <w14:rot w14:lat="0" w14:lon="0" w14:rev="0"/>
            </w14:lightRig>
          </w14:scene3d>
        </w:rPr>
      </w:pPr>
      <w:bookmarkStart w:id="121" w:name="_Toc127847398"/>
      <w:r w:rsidRPr="00E1272F">
        <w:rPr>
          <w:rFonts w:eastAsiaTheme="majorEastAsia" w:cs="Calibri"/>
          <w:b/>
          <w:bCs/>
          <w:color w:val="000066"/>
          <w:szCs w:val="24"/>
          <w14:scene3d>
            <w14:camera w14:prst="orthographicFront"/>
            <w14:lightRig w14:rig="threePt" w14:dir="t">
              <w14:rot w14:lat="0" w14:lon="0" w14:rev="0"/>
            </w14:lightRig>
          </w14:scene3d>
        </w:rPr>
        <w:lastRenderedPageBreak/>
        <w:t>PREFERENTIAL GOAL REQUIREMENTS</w:t>
      </w:r>
      <w:bookmarkEnd w:id="121"/>
    </w:p>
    <w:p w14:paraId="3D22B343" w14:textId="77777777" w:rsidR="00E1272F" w:rsidRPr="00E1272F" w:rsidRDefault="00E1272F" w:rsidP="00E1272F">
      <w:pPr>
        <w:ind w:firstLine="504"/>
        <w:rPr>
          <w:rFonts w:cs="Calibri"/>
          <w:bCs/>
          <w:szCs w:val="24"/>
        </w:rPr>
      </w:pPr>
      <w:r w:rsidRPr="00E1272F">
        <w:rPr>
          <w:rFonts w:cs="Calibri"/>
          <w:bCs/>
          <w:szCs w:val="24"/>
        </w:rPr>
        <w:t xml:space="preserve">The Bidder </w:t>
      </w:r>
      <w:r w:rsidRPr="00E1272F">
        <w:rPr>
          <w:rFonts w:cs="Calibri"/>
          <w:b/>
          <w:szCs w:val="24"/>
        </w:rPr>
        <w:t>must</w:t>
      </w:r>
      <w:r w:rsidRPr="00E1272F">
        <w:rPr>
          <w:rFonts w:cs="Calibri"/>
          <w:bCs/>
          <w:szCs w:val="24"/>
        </w:rPr>
        <w:t>:</w:t>
      </w:r>
    </w:p>
    <w:p w14:paraId="7743E901" w14:textId="77777777" w:rsidR="00E1272F" w:rsidRPr="00E1272F" w:rsidRDefault="00E1272F" w:rsidP="00E1272F">
      <w:pPr>
        <w:numPr>
          <w:ilvl w:val="1"/>
          <w:numId w:val="67"/>
        </w:numPr>
        <w:spacing w:after="120"/>
        <w:jc w:val="both"/>
        <w:rPr>
          <w:rFonts w:cs="Calibri"/>
          <w:b/>
          <w:szCs w:val="24"/>
        </w:rPr>
      </w:pPr>
      <w:r w:rsidRPr="00E1272F">
        <w:rPr>
          <w:rFonts w:cs="Calibri"/>
          <w:b/>
          <w:szCs w:val="24"/>
        </w:rPr>
        <w:t>Preference Goal Requirements: (80/20 system)</w:t>
      </w:r>
    </w:p>
    <w:p w14:paraId="034EB923" w14:textId="64036747" w:rsidR="00E1272F" w:rsidRPr="00E1272F" w:rsidRDefault="00E1272F" w:rsidP="00E1272F">
      <w:pPr>
        <w:numPr>
          <w:ilvl w:val="2"/>
          <w:numId w:val="67"/>
        </w:numPr>
        <w:spacing w:after="120"/>
        <w:jc w:val="both"/>
        <w:rPr>
          <w:rFonts w:cs="Calibri"/>
          <w:szCs w:val="24"/>
        </w:rPr>
      </w:pPr>
      <w:r w:rsidRPr="00E1272F">
        <w:rPr>
          <w:rFonts w:cs="Calibri"/>
          <w:bCs/>
          <w:szCs w:val="24"/>
        </w:rPr>
        <w:t xml:space="preserve">Provide a copy of relevant proof of B-BBEE status level of contributor </w:t>
      </w:r>
      <w:r w:rsidRPr="00E1272F">
        <w:rPr>
          <w:rFonts w:cs="Calibri"/>
          <w:szCs w:val="24"/>
        </w:rPr>
        <w:t xml:space="preserve">as defined in the Broad-Based Black Economic Empowerment Act as set out in </w:t>
      </w:r>
      <w:r w:rsidRPr="00E1272F">
        <w:rPr>
          <w:rFonts w:cs="Calibri"/>
          <w:b/>
          <w:bCs/>
          <w:szCs w:val="24"/>
        </w:rPr>
        <w:t>table 1</w:t>
      </w:r>
      <w:r w:rsidRPr="00E1272F">
        <w:rPr>
          <w:rFonts w:cs="Calibri"/>
          <w:szCs w:val="24"/>
        </w:rPr>
        <w:t xml:space="preserve"> in section </w:t>
      </w:r>
      <w:r>
        <w:rPr>
          <w:rFonts w:cs="Calibri"/>
          <w:szCs w:val="24"/>
        </w:rPr>
        <w:t>8</w:t>
      </w:r>
      <w:r w:rsidRPr="00E1272F">
        <w:rPr>
          <w:rFonts w:cs="Calibri"/>
          <w:szCs w:val="24"/>
        </w:rPr>
        <w:t xml:space="preserve">.4.1 and </w:t>
      </w:r>
      <w:r w:rsidRPr="00E1272F">
        <w:rPr>
          <w:rFonts w:cs="Calibri"/>
          <w:b/>
          <w:bCs/>
          <w:szCs w:val="24"/>
        </w:rPr>
        <w:t>attach it here</w:t>
      </w:r>
      <w:r w:rsidRPr="00E1272F">
        <w:rPr>
          <w:rFonts w:cs="Calibri"/>
          <w:szCs w:val="24"/>
        </w:rPr>
        <w:t>.</w:t>
      </w:r>
    </w:p>
    <w:p w14:paraId="7E212B3C" w14:textId="77777777" w:rsidR="00E1272F" w:rsidRPr="00E1272F" w:rsidRDefault="00E1272F" w:rsidP="00E1272F">
      <w:pPr>
        <w:ind w:left="1395" w:firstLine="306"/>
        <w:jc w:val="both"/>
        <w:rPr>
          <w:rFonts w:cs="Calibri"/>
          <w:b/>
          <w:bCs/>
          <w:szCs w:val="24"/>
        </w:rPr>
      </w:pPr>
      <w:r w:rsidRPr="00E1272F">
        <w:rPr>
          <w:rFonts w:cs="Calibri"/>
          <w:b/>
          <w:bCs/>
          <w:szCs w:val="24"/>
        </w:rPr>
        <w:t>and,</w:t>
      </w:r>
    </w:p>
    <w:p w14:paraId="59848D7D" w14:textId="77777777" w:rsidR="00E1272F" w:rsidRPr="00E1272F" w:rsidRDefault="00E1272F" w:rsidP="00E1272F">
      <w:pPr>
        <w:numPr>
          <w:ilvl w:val="1"/>
          <w:numId w:val="67"/>
        </w:numPr>
        <w:spacing w:after="120"/>
        <w:jc w:val="both"/>
        <w:rPr>
          <w:rFonts w:cs="Calibri"/>
          <w:bCs/>
          <w:szCs w:val="24"/>
        </w:rPr>
      </w:pPr>
      <w:r w:rsidRPr="00E1272F">
        <w:rPr>
          <w:rFonts w:cs="Calibri"/>
          <w:bCs/>
          <w:szCs w:val="24"/>
        </w:rPr>
        <w:t xml:space="preserve">Indicate their </w:t>
      </w:r>
      <w:r w:rsidRPr="00E1272F">
        <w:rPr>
          <w:rFonts w:cs="Calibri"/>
          <w:b/>
          <w:szCs w:val="24"/>
        </w:rPr>
        <w:t>commitment</w:t>
      </w:r>
      <w:r w:rsidRPr="00E1272F">
        <w:rPr>
          <w:rFonts w:cs="Calibri"/>
          <w:bCs/>
          <w:szCs w:val="24"/>
        </w:rPr>
        <w:t xml:space="preserve"> to claim points for each of the preference points </w:t>
      </w:r>
      <w:r w:rsidRPr="00E1272F">
        <w:rPr>
          <w:rFonts w:cs="Calibri"/>
          <w:b/>
          <w:szCs w:val="24"/>
        </w:rPr>
        <w:t>by signing at par 4.5 in the Invitation to Bid document</w:t>
      </w:r>
      <w:r w:rsidRPr="00E1272F">
        <w:rPr>
          <w:rFonts w:cs="Calibri"/>
          <w:bCs/>
          <w:szCs w:val="24"/>
        </w:rPr>
        <w:t>.</w:t>
      </w:r>
    </w:p>
    <w:p w14:paraId="4D34EC85" w14:textId="77777777" w:rsidR="00E1272F" w:rsidRPr="00E1272F" w:rsidRDefault="00E1272F" w:rsidP="00E1272F">
      <w:pPr>
        <w:spacing w:after="120"/>
        <w:ind w:left="567" w:firstLine="567"/>
        <w:rPr>
          <w:rFonts w:cs="Calibri"/>
          <w:b/>
          <w:szCs w:val="24"/>
        </w:rPr>
      </w:pPr>
      <w:r w:rsidRPr="00E1272F">
        <w:rPr>
          <w:rFonts w:cs="Calibri"/>
          <w:b/>
          <w:szCs w:val="24"/>
        </w:rPr>
        <w:t>NOTE (1):</w:t>
      </w:r>
    </w:p>
    <w:p w14:paraId="02628AAE" w14:textId="77777777" w:rsidR="00E1272F" w:rsidRPr="00E1272F" w:rsidRDefault="00E1272F" w:rsidP="00E1272F">
      <w:pPr>
        <w:ind w:left="1134"/>
        <w:jc w:val="both"/>
        <w:rPr>
          <w:rFonts w:cs="Calibri"/>
          <w:color w:val="0000FF"/>
          <w:szCs w:val="24"/>
        </w:rPr>
      </w:pPr>
      <w:r w:rsidRPr="00E1272F">
        <w:rPr>
          <w:rFonts w:cs="Calibri"/>
          <w:b/>
          <w:bCs/>
          <w:szCs w:val="24"/>
        </w:rPr>
        <w:t>Failure on the part of a bidder to comply to paragraphs (a) and (b) above, will be interpreted to mean that preference points are not claimed.</w:t>
      </w:r>
    </w:p>
    <w:p w14:paraId="196ED8F4" w14:textId="77777777" w:rsidR="00E1272F" w:rsidRPr="00E1272F" w:rsidRDefault="00E1272F" w:rsidP="00E1272F">
      <w:pPr>
        <w:jc w:val="both"/>
        <w:rPr>
          <w:rFonts w:cs="Calibri"/>
          <w:szCs w:val="24"/>
        </w:rPr>
      </w:pPr>
    </w:p>
    <w:p w14:paraId="4C85D4C5" w14:textId="77777777" w:rsidR="00E1272F" w:rsidRPr="00E1272F" w:rsidRDefault="00E1272F" w:rsidP="00E1272F">
      <w:pPr>
        <w:tabs>
          <w:tab w:val="left" w:pos="720"/>
        </w:tabs>
        <w:spacing w:after="120"/>
        <w:ind w:left="567"/>
        <w:jc w:val="both"/>
        <w:rPr>
          <w:rFonts w:cs="Calibri"/>
          <w:szCs w:val="24"/>
        </w:rPr>
      </w:pPr>
    </w:p>
    <w:p w14:paraId="50B38626" w14:textId="77777777" w:rsidR="00E1272F" w:rsidRPr="00B30E38" w:rsidRDefault="00E1272F" w:rsidP="0070575A">
      <w:pPr>
        <w:spacing w:after="120" w:line="276" w:lineRule="auto"/>
        <w:ind w:left="567"/>
        <w:rPr>
          <w:rFonts w:asciiTheme="minorHAnsi" w:hAnsiTheme="minorHAnsi" w:cstheme="minorHAnsi"/>
          <w:szCs w:val="24"/>
        </w:rPr>
      </w:pPr>
    </w:p>
    <w:p w14:paraId="4488C8C7" w14:textId="0664D384" w:rsidR="00027178" w:rsidRPr="0070575A" w:rsidRDefault="00027178" w:rsidP="00D22524">
      <w:pPr>
        <w:pStyle w:val="AnnexH1"/>
        <w:spacing w:line="276" w:lineRule="auto"/>
        <w:rPr>
          <w:rFonts w:asciiTheme="minorHAnsi" w:hAnsiTheme="minorHAnsi" w:cstheme="minorHAnsi"/>
          <w:sz w:val="24"/>
          <w:szCs w:val="24"/>
        </w:rPr>
      </w:pPr>
      <w:bookmarkStart w:id="122" w:name="_Toc96092486"/>
      <w:bookmarkStart w:id="123" w:name="_Toc96374180"/>
      <w:bookmarkStart w:id="124" w:name="_Toc132965857"/>
      <w:r w:rsidRPr="0070575A">
        <w:rPr>
          <w:rFonts w:asciiTheme="minorHAnsi" w:hAnsiTheme="minorHAnsi" w:cstheme="minorHAnsi"/>
          <w:sz w:val="24"/>
          <w:szCs w:val="24"/>
        </w:rPr>
        <w:lastRenderedPageBreak/>
        <w:t>CIDB REGISTRATION REQUIREMENT</w:t>
      </w:r>
      <w:bookmarkEnd w:id="122"/>
      <w:bookmarkEnd w:id="123"/>
      <w:bookmarkEnd w:id="124"/>
      <w:r w:rsidRPr="0070575A">
        <w:rPr>
          <w:rFonts w:asciiTheme="minorHAnsi" w:hAnsiTheme="minorHAnsi" w:cstheme="minorHAnsi"/>
          <w:sz w:val="24"/>
          <w:szCs w:val="24"/>
        </w:rPr>
        <w:t xml:space="preserve"> </w:t>
      </w:r>
    </w:p>
    <w:p w14:paraId="494196E6" w14:textId="3E942F39" w:rsidR="00D0229D" w:rsidRPr="00756A94" w:rsidRDefault="00D0229D" w:rsidP="00D0229D">
      <w:pPr>
        <w:pStyle w:val="Specification"/>
        <w:rPr>
          <w:rFonts w:asciiTheme="minorHAnsi" w:hAnsiTheme="minorHAnsi" w:cstheme="minorHAnsi"/>
          <w:b/>
          <w:sz w:val="22"/>
          <w:szCs w:val="22"/>
        </w:rPr>
      </w:pPr>
      <w:r w:rsidRPr="00633DCC">
        <w:rPr>
          <w:rFonts w:asciiTheme="minorHAnsi" w:hAnsiTheme="minorHAnsi" w:cstheme="minorHAnsi"/>
        </w:rPr>
        <w:t xml:space="preserve">The Bidder needs to complete and sign ANNEX </w:t>
      </w:r>
      <w:r w:rsidR="0070575A">
        <w:rPr>
          <w:rFonts w:asciiTheme="minorHAnsi" w:hAnsiTheme="minorHAnsi" w:cstheme="minorHAnsi"/>
        </w:rPr>
        <w:t>C</w:t>
      </w:r>
      <w:r w:rsidRPr="00633DCC">
        <w:rPr>
          <w:rFonts w:asciiTheme="minorHAnsi" w:hAnsiTheme="minorHAnsi" w:cstheme="minorHAnsi"/>
        </w:rPr>
        <w:t xml:space="preserve"> as evidence that the </w:t>
      </w:r>
      <w:r w:rsidRPr="00F21AA5">
        <w:rPr>
          <w:rFonts w:ascii="Calibri-Light" w:hAnsi="Calibri-Light" w:cs="Calibri-Light"/>
          <w:sz w:val="22"/>
          <w:szCs w:val="22"/>
          <w:lang w:eastAsia="en-ZA"/>
        </w:rPr>
        <w:t>bidder, or</w:t>
      </w:r>
      <w:r w:rsidRPr="00584401">
        <w:rPr>
          <w:rFonts w:ascii="Calibri-Light" w:hAnsi="Calibri-Light" w:cs="Calibri-Light"/>
          <w:sz w:val="22"/>
          <w:szCs w:val="22"/>
          <w:lang w:eastAsia="en-ZA"/>
        </w:rPr>
        <w:t xml:space="preserve"> subcontractor</w:t>
      </w:r>
      <w:r w:rsidRPr="00633DCC">
        <w:rPr>
          <w:rFonts w:asciiTheme="minorHAnsi" w:hAnsiTheme="minorHAnsi" w:cstheme="minorHAnsi"/>
        </w:rPr>
        <w:t xml:space="preserve"> is registered with the CIDB with a minimum rating of </w:t>
      </w:r>
      <w:bookmarkStart w:id="125" w:name="_Hlk96371982"/>
      <w:r w:rsidR="00CA71C1">
        <w:rPr>
          <w:rFonts w:asciiTheme="minorHAnsi" w:hAnsiTheme="minorHAnsi" w:cstheme="minorHAnsi"/>
          <w:b/>
          <w:sz w:val="22"/>
          <w:szCs w:val="22"/>
        </w:rPr>
        <w:t>2</w:t>
      </w:r>
      <w:r w:rsidR="00926B36">
        <w:rPr>
          <w:rFonts w:asciiTheme="minorHAnsi" w:hAnsiTheme="minorHAnsi" w:cstheme="minorHAnsi"/>
          <w:b/>
          <w:sz w:val="22"/>
          <w:szCs w:val="22"/>
        </w:rPr>
        <w:t>ME</w:t>
      </w:r>
      <w:bookmarkEnd w:id="125"/>
      <w:r w:rsidR="005C0992">
        <w:rPr>
          <w:rFonts w:asciiTheme="minorHAnsi" w:hAnsiTheme="minorHAnsi" w:cstheme="minorHAnsi"/>
          <w:b/>
          <w:sz w:val="22"/>
          <w:szCs w:val="22"/>
        </w:rPr>
        <w:t xml:space="preserve"> PE</w:t>
      </w:r>
      <w:r w:rsidR="00DF7724">
        <w:rPr>
          <w:rFonts w:asciiTheme="minorHAnsi" w:hAnsiTheme="minorHAnsi" w:cstheme="minorHAnsi"/>
          <w:b/>
          <w:sz w:val="22"/>
          <w:szCs w:val="22"/>
        </w:rPr>
        <w:t xml:space="preserve"> or </w:t>
      </w:r>
      <w:r w:rsidR="00CA71C1">
        <w:rPr>
          <w:rFonts w:asciiTheme="minorHAnsi" w:hAnsiTheme="minorHAnsi" w:cstheme="minorHAnsi"/>
          <w:b/>
          <w:sz w:val="22"/>
          <w:szCs w:val="22"/>
        </w:rPr>
        <w:t>3</w:t>
      </w:r>
      <w:r w:rsidR="00DF7724">
        <w:rPr>
          <w:rFonts w:asciiTheme="minorHAnsi" w:hAnsiTheme="minorHAnsi" w:cstheme="minorHAnsi"/>
          <w:b/>
          <w:sz w:val="22"/>
          <w:szCs w:val="22"/>
        </w:rPr>
        <w:t>ME</w:t>
      </w:r>
      <w:r w:rsidR="0011218F">
        <w:rPr>
          <w:rFonts w:asciiTheme="minorHAnsi" w:hAnsiTheme="minorHAnsi" w:cstheme="minorHAnsi"/>
          <w:b/>
          <w:sz w:val="22"/>
          <w:szCs w:val="22"/>
        </w:rPr>
        <w:t xml:space="preserve"> or Higher</w:t>
      </w:r>
      <w:r w:rsidRPr="00756A94">
        <w:rPr>
          <w:rFonts w:asciiTheme="minorHAnsi" w:hAnsiTheme="minorHAnsi" w:cstheme="minorHAnsi"/>
          <w:b/>
          <w:sz w:val="22"/>
          <w:szCs w:val="22"/>
        </w:rPr>
        <w:t>.</w:t>
      </w:r>
    </w:p>
    <w:p w14:paraId="7446DFBA" w14:textId="77777777" w:rsidR="00D0229D" w:rsidRPr="00756A94" w:rsidRDefault="00D0229D" w:rsidP="00D0229D">
      <w:pPr>
        <w:pStyle w:val="Specification"/>
      </w:pPr>
    </w:p>
    <w:p w14:paraId="5E01CB2B" w14:textId="77777777" w:rsidR="00D0229D" w:rsidRDefault="00D0229D" w:rsidP="00B51786">
      <w:pPr>
        <w:pStyle w:val="Specification"/>
        <w:numPr>
          <w:ilvl w:val="3"/>
          <w:numId w:val="17"/>
        </w:numPr>
        <w:tabs>
          <w:tab w:val="clear" w:pos="2268"/>
        </w:tabs>
        <w:ind w:left="567"/>
      </w:pPr>
      <w:r w:rsidRPr="00756A94">
        <w:t xml:space="preserve">The Bidder needs to indicate their CIDB rating by ticking next to the relevant CIDB rating in the table below: </w:t>
      </w:r>
    </w:p>
    <w:tbl>
      <w:tblPr>
        <w:tblStyle w:val="TableGrid31"/>
        <w:tblW w:w="9066" w:type="dxa"/>
        <w:tblInd w:w="562" w:type="dxa"/>
        <w:tblLook w:val="04A0" w:firstRow="1" w:lastRow="0" w:firstColumn="1" w:lastColumn="0" w:noHBand="0" w:noVBand="1"/>
      </w:tblPr>
      <w:tblGrid>
        <w:gridCol w:w="3894"/>
        <w:gridCol w:w="1562"/>
        <w:gridCol w:w="1969"/>
        <w:gridCol w:w="1641"/>
      </w:tblGrid>
      <w:tr w:rsidR="00D0229D" w:rsidRPr="00523D23" w14:paraId="61C91ADE" w14:textId="77777777" w:rsidTr="00D0229D">
        <w:trPr>
          <w:tblHeader/>
        </w:trPr>
        <w:tc>
          <w:tcPr>
            <w:tcW w:w="389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DC2058" w14:textId="77777777" w:rsidR="00D0229D" w:rsidRPr="00523D23" w:rsidRDefault="00D0229D" w:rsidP="00D0229D">
            <w:pPr>
              <w:spacing w:line="276" w:lineRule="auto"/>
              <w:jc w:val="both"/>
              <w:rPr>
                <w:rFonts w:asciiTheme="minorHAnsi" w:hAnsiTheme="minorHAnsi" w:cstheme="minorHAnsi"/>
                <w:b/>
                <w:sz w:val="22"/>
                <w:szCs w:val="22"/>
              </w:rPr>
            </w:pPr>
            <w:r w:rsidRPr="00523D23">
              <w:rPr>
                <w:rFonts w:asciiTheme="minorHAnsi" w:hAnsiTheme="minorHAnsi" w:cstheme="minorHAnsi"/>
                <w:b/>
                <w:sz w:val="22"/>
                <w:szCs w:val="22"/>
              </w:rPr>
              <w:t>Service and Support (Milestones)</w:t>
            </w:r>
          </w:p>
        </w:tc>
        <w:tc>
          <w:tcPr>
            <w:tcW w:w="15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8D17CC6" w14:textId="77777777" w:rsidR="00D0229D" w:rsidRPr="00523D23" w:rsidRDefault="00D0229D" w:rsidP="00D0229D">
            <w:pPr>
              <w:spacing w:line="276" w:lineRule="auto"/>
              <w:jc w:val="center"/>
              <w:rPr>
                <w:rFonts w:asciiTheme="minorHAnsi" w:hAnsiTheme="minorHAnsi" w:cstheme="minorHAnsi"/>
                <w:b/>
                <w:sz w:val="22"/>
                <w:szCs w:val="22"/>
              </w:rPr>
            </w:pPr>
            <w:r w:rsidRPr="00523D23">
              <w:rPr>
                <w:rFonts w:asciiTheme="minorHAnsi" w:hAnsiTheme="minorHAnsi" w:cstheme="minorHAnsi"/>
                <w:b/>
                <w:sz w:val="22"/>
                <w:szCs w:val="22"/>
              </w:rPr>
              <w:t>CIDB Rating</w:t>
            </w:r>
          </w:p>
        </w:tc>
        <w:tc>
          <w:tcPr>
            <w:tcW w:w="19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ACA999" w14:textId="77777777" w:rsidR="00D0229D" w:rsidRPr="00523D23" w:rsidRDefault="00D0229D" w:rsidP="00D0229D">
            <w:pPr>
              <w:spacing w:line="276" w:lineRule="auto"/>
              <w:jc w:val="center"/>
              <w:rPr>
                <w:rFonts w:asciiTheme="minorHAnsi" w:hAnsiTheme="minorHAnsi" w:cstheme="minorHAnsi"/>
                <w:b/>
                <w:sz w:val="22"/>
                <w:szCs w:val="22"/>
              </w:rPr>
            </w:pPr>
            <w:r w:rsidRPr="00523D23">
              <w:rPr>
                <w:rFonts w:asciiTheme="minorHAnsi" w:hAnsiTheme="minorHAnsi" w:cstheme="minorHAnsi"/>
                <w:b/>
                <w:sz w:val="22"/>
                <w:szCs w:val="22"/>
              </w:rPr>
              <w:t>Indicate</w:t>
            </w:r>
          </w:p>
          <w:p w14:paraId="45F31B1D" w14:textId="77777777" w:rsidR="00D0229D" w:rsidRPr="00523D23" w:rsidRDefault="00D0229D" w:rsidP="00D0229D">
            <w:pPr>
              <w:spacing w:line="276" w:lineRule="auto"/>
              <w:jc w:val="center"/>
              <w:rPr>
                <w:rFonts w:asciiTheme="minorHAnsi" w:hAnsiTheme="minorHAnsi" w:cstheme="minorHAnsi"/>
                <w:b/>
                <w:sz w:val="22"/>
                <w:szCs w:val="22"/>
              </w:rPr>
            </w:pPr>
            <w:r w:rsidRPr="00523D23">
              <w:rPr>
                <w:rFonts w:asciiTheme="minorHAnsi" w:hAnsiTheme="minorHAnsi" w:cstheme="minorHAnsi"/>
                <w:b/>
                <w:sz w:val="22"/>
                <w:szCs w:val="22"/>
              </w:rPr>
              <w:t>the CIDB rating here by ticking next to the appropriate rating</w:t>
            </w:r>
          </w:p>
        </w:tc>
        <w:tc>
          <w:tcPr>
            <w:tcW w:w="16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63FAC8" w14:textId="77777777" w:rsidR="00D0229D" w:rsidRDefault="00D0229D" w:rsidP="00D0229D">
            <w:pPr>
              <w:spacing w:line="276" w:lineRule="auto"/>
              <w:jc w:val="center"/>
              <w:rPr>
                <w:rFonts w:asciiTheme="minorHAnsi" w:hAnsiTheme="minorHAnsi" w:cstheme="minorHAnsi"/>
                <w:b/>
                <w:sz w:val="22"/>
                <w:szCs w:val="22"/>
              </w:rPr>
            </w:pPr>
            <w:r>
              <w:rPr>
                <w:rFonts w:asciiTheme="minorHAnsi" w:hAnsiTheme="minorHAnsi" w:cstheme="minorHAnsi"/>
                <w:b/>
                <w:sz w:val="22"/>
                <w:szCs w:val="22"/>
              </w:rPr>
              <w:t>Bidder to Indicate</w:t>
            </w:r>
          </w:p>
          <w:p w14:paraId="08989CEE" w14:textId="0D78F5D8" w:rsidR="00D0229D" w:rsidRPr="00523D23" w:rsidRDefault="00D0229D" w:rsidP="00D0229D">
            <w:pPr>
              <w:spacing w:line="276" w:lineRule="auto"/>
              <w:jc w:val="center"/>
              <w:rPr>
                <w:rFonts w:asciiTheme="minorHAnsi" w:hAnsiTheme="minorHAnsi" w:cstheme="minorHAnsi"/>
                <w:b/>
                <w:sz w:val="22"/>
                <w:szCs w:val="22"/>
              </w:rPr>
            </w:pPr>
            <w:r>
              <w:rPr>
                <w:rFonts w:asciiTheme="minorHAnsi" w:hAnsiTheme="minorHAnsi" w:cstheme="minorHAnsi"/>
                <w:b/>
                <w:sz w:val="22"/>
                <w:szCs w:val="22"/>
              </w:rPr>
              <w:t>the Bidder CIDB rating here</w:t>
            </w:r>
          </w:p>
        </w:tc>
      </w:tr>
      <w:tr w:rsidR="00D0229D" w:rsidRPr="00523D23" w14:paraId="1176C2D0" w14:textId="77777777" w:rsidTr="005C0992">
        <w:tc>
          <w:tcPr>
            <w:tcW w:w="3894" w:type="dxa"/>
            <w:tcBorders>
              <w:top w:val="single" w:sz="4" w:space="0" w:color="auto"/>
              <w:left w:val="single" w:sz="4" w:space="0" w:color="auto"/>
              <w:bottom w:val="single" w:sz="4" w:space="0" w:color="auto"/>
              <w:right w:val="single" w:sz="4" w:space="0" w:color="auto"/>
            </w:tcBorders>
          </w:tcPr>
          <w:p w14:paraId="7B18B0A1" w14:textId="77777777" w:rsidR="00D0229D" w:rsidRPr="00523D23" w:rsidRDefault="00D0229D" w:rsidP="00D0229D">
            <w:pPr>
              <w:spacing w:line="276" w:lineRule="auto"/>
              <w:rPr>
                <w:rFonts w:asciiTheme="minorHAnsi" w:hAnsiTheme="minorHAnsi" w:cstheme="minorHAnsi"/>
                <w:sz w:val="22"/>
                <w:szCs w:val="22"/>
              </w:rPr>
            </w:pPr>
            <w:r w:rsidRPr="00523D23">
              <w:rPr>
                <w:rFonts w:asciiTheme="minorHAnsi" w:hAnsiTheme="minorHAnsi" w:cstheme="minorHAnsi"/>
                <w:bCs/>
                <w:sz w:val="22"/>
                <w:szCs w:val="22"/>
              </w:rPr>
              <w:t>CIDB Rating</w:t>
            </w:r>
          </w:p>
        </w:tc>
        <w:tc>
          <w:tcPr>
            <w:tcW w:w="1562" w:type="dxa"/>
            <w:tcBorders>
              <w:top w:val="single" w:sz="4" w:space="0" w:color="auto"/>
              <w:left w:val="single" w:sz="4" w:space="0" w:color="auto"/>
              <w:bottom w:val="single" w:sz="4" w:space="0" w:color="auto"/>
              <w:right w:val="single" w:sz="4" w:space="0" w:color="auto"/>
            </w:tcBorders>
          </w:tcPr>
          <w:p w14:paraId="7D3D0599" w14:textId="2C550D59" w:rsidR="00D0229D" w:rsidRPr="00523D23" w:rsidRDefault="00197022" w:rsidP="00D0229D">
            <w:pPr>
              <w:spacing w:line="276" w:lineRule="auto"/>
              <w:jc w:val="both"/>
              <w:rPr>
                <w:rFonts w:asciiTheme="minorHAnsi" w:hAnsiTheme="minorHAnsi" w:cstheme="minorHAnsi"/>
                <w:sz w:val="22"/>
                <w:szCs w:val="22"/>
              </w:rPr>
            </w:pPr>
            <w:r>
              <w:rPr>
                <w:rFonts w:asciiTheme="minorHAnsi" w:hAnsiTheme="minorHAnsi" w:cstheme="minorHAnsi"/>
                <w:sz w:val="22"/>
                <w:szCs w:val="22"/>
              </w:rPr>
              <w:t>2</w:t>
            </w:r>
            <w:r w:rsidR="00D0229D">
              <w:rPr>
                <w:rFonts w:asciiTheme="minorHAnsi" w:hAnsiTheme="minorHAnsi" w:cstheme="minorHAnsi"/>
                <w:sz w:val="22"/>
                <w:szCs w:val="22"/>
              </w:rPr>
              <w:t>ME</w:t>
            </w:r>
            <w:r w:rsidR="005C0992">
              <w:rPr>
                <w:rFonts w:asciiTheme="minorHAnsi" w:hAnsiTheme="minorHAnsi" w:cstheme="minorHAnsi"/>
                <w:sz w:val="22"/>
                <w:szCs w:val="22"/>
              </w:rPr>
              <w:t xml:space="preserve"> PE</w:t>
            </w:r>
          </w:p>
        </w:tc>
        <w:tc>
          <w:tcPr>
            <w:tcW w:w="1969" w:type="dxa"/>
            <w:tcBorders>
              <w:top w:val="single" w:sz="4" w:space="0" w:color="auto"/>
              <w:left w:val="single" w:sz="4" w:space="0" w:color="auto"/>
              <w:bottom w:val="single" w:sz="4" w:space="0" w:color="auto"/>
              <w:right w:val="single" w:sz="4" w:space="0" w:color="auto"/>
            </w:tcBorders>
          </w:tcPr>
          <w:p w14:paraId="290CBB31" w14:textId="77777777" w:rsidR="00D0229D" w:rsidRPr="00523D23" w:rsidRDefault="00D0229D" w:rsidP="00D0229D">
            <w:pPr>
              <w:spacing w:line="276" w:lineRule="auto"/>
              <w:jc w:val="both"/>
              <w:rPr>
                <w:rFonts w:asciiTheme="minorHAnsi" w:hAnsiTheme="minorHAnsi" w:cstheme="minorHAnsi"/>
                <w:sz w:val="22"/>
                <w:szCs w:val="22"/>
              </w:rPr>
            </w:pPr>
          </w:p>
        </w:tc>
        <w:tc>
          <w:tcPr>
            <w:tcW w:w="1641" w:type="dxa"/>
            <w:tcBorders>
              <w:top w:val="single" w:sz="4" w:space="0" w:color="auto"/>
              <w:left w:val="single" w:sz="4" w:space="0" w:color="auto"/>
              <w:bottom w:val="single" w:sz="4" w:space="0" w:color="auto"/>
              <w:right w:val="single" w:sz="4" w:space="0" w:color="auto"/>
            </w:tcBorders>
          </w:tcPr>
          <w:p w14:paraId="6875FCF9" w14:textId="77777777" w:rsidR="00D0229D" w:rsidRPr="00523D23" w:rsidRDefault="00D0229D" w:rsidP="00D0229D">
            <w:pPr>
              <w:spacing w:line="276" w:lineRule="auto"/>
              <w:jc w:val="both"/>
              <w:rPr>
                <w:rFonts w:asciiTheme="minorHAnsi" w:hAnsiTheme="minorHAnsi" w:cstheme="minorHAnsi"/>
                <w:sz w:val="22"/>
                <w:szCs w:val="22"/>
              </w:rPr>
            </w:pPr>
          </w:p>
        </w:tc>
      </w:tr>
      <w:tr w:rsidR="005C0992" w:rsidRPr="00523D23" w14:paraId="5DE2D171" w14:textId="77777777" w:rsidTr="006D2DCA">
        <w:tc>
          <w:tcPr>
            <w:tcW w:w="3894" w:type="dxa"/>
            <w:tcBorders>
              <w:top w:val="single" w:sz="4" w:space="0" w:color="auto"/>
              <w:left w:val="single" w:sz="4" w:space="0" w:color="auto"/>
              <w:bottom w:val="single" w:sz="4" w:space="0" w:color="auto"/>
              <w:right w:val="single" w:sz="4" w:space="0" w:color="auto"/>
            </w:tcBorders>
          </w:tcPr>
          <w:p w14:paraId="03A4FA27" w14:textId="77777777" w:rsidR="005C0992" w:rsidRPr="00523D23" w:rsidRDefault="005C0992" w:rsidP="00D0229D">
            <w:pPr>
              <w:spacing w:line="276" w:lineRule="auto"/>
              <w:rPr>
                <w:rFonts w:asciiTheme="minorHAnsi" w:hAnsiTheme="minorHAnsi" w:cstheme="minorHAnsi"/>
                <w:bCs/>
                <w:sz w:val="22"/>
                <w:szCs w:val="22"/>
              </w:rPr>
            </w:pPr>
          </w:p>
        </w:tc>
        <w:tc>
          <w:tcPr>
            <w:tcW w:w="1562" w:type="dxa"/>
            <w:tcBorders>
              <w:top w:val="single" w:sz="4" w:space="0" w:color="auto"/>
              <w:left w:val="single" w:sz="4" w:space="0" w:color="auto"/>
              <w:bottom w:val="single" w:sz="4" w:space="0" w:color="auto"/>
              <w:right w:val="single" w:sz="4" w:space="0" w:color="auto"/>
            </w:tcBorders>
          </w:tcPr>
          <w:p w14:paraId="6B1D4F8E" w14:textId="23398D1B" w:rsidR="005C0992" w:rsidRDefault="00197022" w:rsidP="00D0229D">
            <w:pPr>
              <w:spacing w:line="276" w:lineRule="auto"/>
              <w:jc w:val="both"/>
              <w:rPr>
                <w:rFonts w:asciiTheme="minorHAnsi" w:hAnsiTheme="minorHAnsi" w:cstheme="minorHAnsi"/>
                <w:sz w:val="22"/>
                <w:szCs w:val="22"/>
              </w:rPr>
            </w:pPr>
            <w:r>
              <w:rPr>
                <w:rFonts w:asciiTheme="minorHAnsi" w:hAnsiTheme="minorHAnsi" w:cstheme="minorHAnsi"/>
                <w:sz w:val="22"/>
                <w:szCs w:val="22"/>
              </w:rPr>
              <w:t>3</w:t>
            </w:r>
            <w:r w:rsidR="005C0992">
              <w:rPr>
                <w:rFonts w:asciiTheme="minorHAnsi" w:hAnsiTheme="minorHAnsi" w:cstheme="minorHAnsi"/>
                <w:sz w:val="22"/>
                <w:szCs w:val="22"/>
              </w:rPr>
              <w:t>ME</w:t>
            </w:r>
          </w:p>
        </w:tc>
        <w:tc>
          <w:tcPr>
            <w:tcW w:w="1969" w:type="dxa"/>
            <w:tcBorders>
              <w:top w:val="single" w:sz="4" w:space="0" w:color="auto"/>
              <w:left w:val="single" w:sz="4" w:space="0" w:color="auto"/>
              <w:bottom w:val="single" w:sz="4" w:space="0" w:color="auto"/>
              <w:right w:val="single" w:sz="4" w:space="0" w:color="auto"/>
            </w:tcBorders>
          </w:tcPr>
          <w:p w14:paraId="5E81ECED" w14:textId="77777777" w:rsidR="005C0992" w:rsidRPr="00523D23" w:rsidRDefault="005C0992" w:rsidP="00D0229D">
            <w:pPr>
              <w:spacing w:line="276" w:lineRule="auto"/>
              <w:jc w:val="both"/>
              <w:rPr>
                <w:rFonts w:asciiTheme="minorHAnsi" w:hAnsiTheme="minorHAnsi" w:cstheme="minorHAnsi"/>
                <w:sz w:val="22"/>
                <w:szCs w:val="22"/>
              </w:rPr>
            </w:pPr>
          </w:p>
        </w:tc>
        <w:tc>
          <w:tcPr>
            <w:tcW w:w="1641" w:type="dxa"/>
            <w:tcBorders>
              <w:top w:val="single" w:sz="4" w:space="0" w:color="auto"/>
              <w:left w:val="single" w:sz="4" w:space="0" w:color="auto"/>
              <w:bottom w:val="single" w:sz="4" w:space="0" w:color="auto"/>
              <w:right w:val="single" w:sz="4" w:space="0" w:color="auto"/>
            </w:tcBorders>
          </w:tcPr>
          <w:p w14:paraId="396B2121" w14:textId="77777777" w:rsidR="005C0992" w:rsidRPr="00523D23" w:rsidRDefault="005C0992" w:rsidP="00D0229D">
            <w:pPr>
              <w:spacing w:line="276" w:lineRule="auto"/>
              <w:jc w:val="both"/>
              <w:rPr>
                <w:rFonts w:asciiTheme="minorHAnsi" w:hAnsiTheme="minorHAnsi" w:cstheme="minorHAnsi"/>
                <w:sz w:val="22"/>
                <w:szCs w:val="22"/>
              </w:rPr>
            </w:pPr>
          </w:p>
        </w:tc>
      </w:tr>
      <w:tr w:rsidR="00D5385A" w:rsidRPr="00523D23" w14:paraId="448EA72C" w14:textId="77777777" w:rsidTr="00D0229D">
        <w:tc>
          <w:tcPr>
            <w:tcW w:w="3894" w:type="dxa"/>
            <w:tcBorders>
              <w:top w:val="single" w:sz="4" w:space="0" w:color="auto"/>
              <w:left w:val="single" w:sz="4" w:space="0" w:color="auto"/>
              <w:right w:val="single" w:sz="4" w:space="0" w:color="auto"/>
            </w:tcBorders>
          </w:tcPr>
          <w:p w14:paraId="0478DE9A" w14:textId="77777777" w:rsidR="00D5385A" w:rsidRPr="00523D23" w:rsidRDefault="00D5385A" w:rsidP="00D0229D">
            <w:pPr>
              <w:spacing w:line="276" w:lineRule="auto"/>
              <w:rPr>
                <w:rFonts w:asciiTheme="minorHAnsi" w:hAnsiTheme="minorHAnsi" w:cstheme="minorHAnsi"/>
                <w:bCs/>
                <w:sz w:val="22"/>
                <w:szCs w:val="22"/>
              </w:rPr>
            </w:pPr>
          </w:p>
        </w:tc>
        <w:tc>
          <w:tcPr>
            <w:tcW w:w="1562" w:type="dxa"/>
            <w:tcBorders>
              <w:top w:val="single" w:sz="4" w:space="0" w:color="auto"/>
              <w:left w:val="single" w:sz="4" w:space="0" w:color="auto"/>
              <w:bottom w:val="single" w:sz="4" w:space="0" w:color="auto"/>
              <w:right w:val="single" w:sz="4" w:space="0" w:color="auto"/>
            </w:tcBorders>
          </w:tcPr>
          <w:p w14:paraId="2C005ED0" w14:textId="33E964B0" w:rsidR="00D5385A" w:rsidRDefault="00D5385A" w:rsidP="00D0229D">
            <w:pPr>
              <w:spacing w:line="276" w:lineRule="auto"/>
              <w:jc w:val="both"/>
              <w:rPr>
                <w:rFonts w:asciiTheme="minorHAnsi" w:hAnsiTheme="minorHAnsi" w:cstheme="minorHAnsi"/>
                <w:sz w:val="22"/>
                <w:szCs w:val="22"/>
              </w:rPr>
            </w:pPr>
            <w:r>
              <w:rPr>
                <w:rFonts w:asciiTheme="minorHAnsi" w:hAnsiTheme="minorHAnsi" w:cstheme="minorHAnsi"/>
                <w:sz w:val="22"/>
                <w:szCs w:val="22"/>
              </w:rPr>
              <w:t>Higher</w:t>
            </w:r>
          </w:p>
        </w:tc>
        <w:tc>
          <w:tcPr>
            <w:tcW w:w="1969" w:type="dxa"/>
            <w:tcBorders>
              <w:top w:val="single" w:sz="4" w:space="0" w:color="auto"/>
              <w:left w:val="single" w:sz="4" w:space="0" w:color="auto"/>
              <w:bottom w:val="single" w:sz="4" w:space="0" w:color="auto"/>
              <w:right w:val="single" w:sz="4" w:space="0" w:color="auto"/>
            </w:tcBorders>
          </w:tcPr>
          <w:p w14:paraId="25421320" w14:textId="77777777" w:rsidR="00D5385A" w:rsidRPr="00523D23" w:rsidRDefault="00D5385A" w:rsidP="00D0229D">
            <w:pPr>
              <w:spacing w:line="276" w:lineRule="auto"/>
              <w:jc w:val="both"/>
              <w:rPr>
                <w:rFonts w:asciiTheme="minorHAnsi" w:hAnsiTheme="minorHAnsi" w:cstheme="minorHAnsi"/>
                <w:sz w:val="22"/>
                <w:szCs w:val="22"/>
              </w:rPr>
            </w:pPr>
          </w:p>
        </w:tc>
        <w:tc>
          <w:tcPr>
            <w:tcW w:w="1641" w:type="dxa"/>
            <w:tcBorders>
              <w:top w:val="single" w:sz="4" w:space="0" w:color="auto"/>
              <w:left w:val="single" w:sz="4" w:space="0" w:color="auto"/>
              <w:bottom w:val="single" w:sz="4" w:space="0" w:color="auto"/>
              <w:right w:val="single" w:sz="4" w:space="0" w:color="auto"/>
            </w:tcBorders>
          </w:tcPr>
          <w:p w14:paraId="72E489FD" w14:textId="77777777" w:rsidR="00D5385A" w:rsidRPr="00523D23" w:rsidRDefault="00D5385A" w:rsidP="00D0229D">
            <w:pPr>
              <w:spacing w:line="276" w:lineRule="auto"/>
              <w:jc w:val="both"/>
              <w:rPr>
                <w:rFonts w:asciiTheme="minorHAnsi" w:hAnsiTheme="minorHAnsi" w:cstheme="minorHAnsi"/>
                <w:sz w:val="22"/>
                <w:szCs w:val="22"/>
              </w:rPr>
            </w:pPr>
          </w:p>
        </w:tc>
      </w:tr>
    </w:tbl>
    <w:p w14:paraId="4287D766" w14:textId="77777777" w:rsidR="00D0229D" w:rsidRPr="00756A94" w:rsidRDefault="00D0229D" w:rsidP="00D0229D">
      <w:pPr>
        <w:spacing w:line="276" w:lineRule="auto"/>
        <w:rPr>
          <w:rFonts w:asciiTheme="minorHAnsi" w:hAnsiTheme="minorHAnsi" w:cstheme="minorHAnsi"/>
          <w:sz w:val="22"/>
          <w:szCs w:val="22"/>
        </w:rPr>
      </w:pPr>
    </w:p>
    <w:p w14:paraId="705F43BC" w14:textId="77777777" w:rsidR="00D0229D" w:rsidRDefault="00D0229D" w:rsidP="00B51786">
      <w:pPr>
        <w:pStyle w:val="Specification"/>
        <w:numPr>
          <w:ilvl w:val="0"/>
          <w:numId w:val="17"/>
        </w:numPr>
      </w:pPr>
      <w:r>
        <w:t xml:space="preserve">The Bidder needs to provide the Bidder, or subcontractor’s CRS number in the space in the table below: </w:t>
      </w:r>
    </w:p>
    <w:tbl>
      <w:tblPr>
        <w:tblStyle w:val="TableGrid"/>
        <w:tblW w:w="0" w:type="auto"/>
        <w:tblInd w:w="562" w:type="dxa"/>
        <w:tblLook w:val="04A0" w:firstRow="1" w:lastRow="0" w:firstColumn="1" w:lastColumn="0" w:noHBand="0" w:noVBand="1"/>
      </w:tblPr>
      <w:tblGrid>
        <w:gridCol w:w="4820"/>
        <w:gridCol w:w="4246"/>
      </w:tblGrid>
      <w:tr w:rsidR="00D0229D" w14:paraId="3163C8E4" w14:textId="77777777" w:rsidTr="005C0992">
        <w:tc>
          <w:tcPr>
            <w:tcW w:w="4820" w:type="dxa"/>
            <w:tcBorders>
              <w:top w:val="single" w:sz="4" w:space="0" w:color="auto"/>
              <w:left w:val="single" w:sz="4" w:space="0" w:color="auto"/>
              <w:bottom w:val="single" w:sz="4" w:space="0" w:color="auto"/>
              <w:right w:val="single" w:sz="4" w:space="0" w:color="auto"/>
            </w:tcBorders>
            <w:hideMark/>
          </w:tcPr>
          <w:p w14:paraId="11B681C7" w14:textId="77777777" w:rsidR="00D0229D" w:rsidRDefault="00D0229D" w:rsidP="00D0229D">
            <w:pPr>
              <w:spacing w:line="276" w:lineRule="auto"/>
              <w:jc w:val="both"/>
              <w:rPr>
                <w:rFonts w:asciiTheme="minorHAnsi" w:hAnsiTheme="minorHAnsi" w:cstheme="minorHAnsi"/>
                <w:b/>
                <w:sz w:val="22"/>
                <w:szCs w:val="22"/>
              </w:rPr>
            </w:pPr>
            <w:r>
              <w:rPr>
                <w:rFonts w:asciiTheme="minorHAnsi" w:hAnsiTheme="minorHAnsi" w:cstheme="minorHAnsi"/>
                <w:b/>
                <w:sz w:val="22"/>
                <w:szCs w:val="22"/>
              </w:rPr>
              <w:t>Requirement</w:t>
            </w:r>
          </w:p>
        </w:tc>
        <w:tc>
          <w:tcPr>
            <w:tcW w:w="4246" w:type="dxa"/>
            <w:tcBorders>
              <w:top w:val="single" w:sz="4" w:space="0" w:color="auto"/>
              <w:left w:val="single" w:sz="4" w:space="0" w:color="auto"/>
              <w:bottom w:val="single" w:sz="4" w:space="0" w:color="auto"/>
              <w:right w:val="single" w:sz="4" w:space="0" w:color="auto"/>
            </w:tcBorders>
            <w:hideMark/>
          </w:tcPr>
          <w:p w14:paraId="219D7A26" w14:textId="747C1590" w:rsidR="00D0229D" w:rsidRDefault="00D0229D" w:rsidP="00D0229D">
            <w:pPr>
              <w:spacing w:line="276" w:lineRule="auto"/>
              <w:jc w:val="both"/>
              <w:rPr>
                <w:rFonts w:asciiTheme="minorHAnsi" w:hAnsiTheme="minorHAnsi" w:cstheme="minorHAnsi"/>
                <w:b/>
                <w:sz w:val="22"/>
                <w:szCs w:val="22"/>
              </w:rPr>
            </w:pPr>
            <w:r>
              <w:rPr>
                <w:rFonts w:asciiTheme="minorHAnsi" w:hAnsiTheme="minorHAnsi" w:cstheme="minorHAnsi"/>
                <w:b/>
                <w:sz w:val="22"/>
                <w:szCs w:val="22"/>
              </w:rPr>
              <w:t>Bidder CRS Number</w:t>
            </w:r>
          </w:p>
        </w:tc>
      </w:tr>
      <w:tr w:rsidR="00D0229D" w14:paraId="2BB5AFA8" w14:textId="77777777" w:rsidTr="005C0992">
        <w:tc>
          <w:tcPr>
            <w:tcW w:w="4820" w:type="dxa"/>
            <w:tcBorders>
              <w:top w:val="single" w:sz="4" w:space="0" w:color="auto"/>
              <w:left w:val="single" w:sz="4" w:space="0" w:color="auto"/>
              <w:bottom w:val="single" w:sz="4" w:space="0" w:color="auto"/>
              <w:right w:val="single" w:sz="4" w:space="0" w:color="auto"/>
            </w:tcBorders>
            <w:hideMark/>
          </w:tcPr>
          <w:p w14:paraId="5C1E986F" w14:textId="556A9121" w:rsidR="00D0229D" w:rsidRDefault="00D0229D" w:rsidP="00D0229D">
            <w:pPr>
              <w:spacing w:line="276" w:lineRule="auto"/>
              <w:rPr>
                <w:rFonts w:asciiTheme="minorHAnsi" w:hAnsiTheme="minorHAnsi" w:cstheme="minorHAnsi"/>
                <w:sz w:val="22"/>
                <w:szCs w:val="22"/>
              </w:rPr>
            </w:pPr>
            <w:r>
              <w:t>Bidder CRS number relating to the m</w:t>
            </w:r>
            <w:r>
              <w:rPr>
                <w:iCs/>
                <w:szCs w:val="24"/>
              </w:rPr>
              <w:t xml:space="preserve">inimum rating of </w:t>
            </w:r>
            <w:r w:rsidR="0035299C">
              <w:rPr>
                <w:iCs/>
                <w:szCs w:val="24"/>
              </w:rPr>
              <w:t>2</w:t>
            </w:r>
            <w:r w:rsidR="00926B36">
              <w:rPr>
                <w:iCs/>
                <w:szCs w:val="24"/>
              </w:rPr>
              <w:t>ME</w:t>
            </w:r>
            <w:r w:rsidR="005C0992">
              <w:rPr>
                <w:iCs/>
                <w:szCs w:val="24"/>
              </w:rPr>
              <w:t xml:space="preserve"> PE </w:t>
            </w:r>
          </w:p>
        </w:tc>
        <w:tc>
          <w:tcPr>
            <w:tcW w:w="4246" w:type="dxa"/>
            <w:tcBorders>
              <w:top w:val="single" w:sz="4" w:space="0" w:color="auto"/>
              <w:left w:val="single" w:sz="4" w:space="0" w:color="auto"/>
              <w:bottom w:val="single" w:sz="4" w:space="0" w:color="auto"/>
              <w:right w:val="single" w:sz="4" w:space="0" w:color="auto"/>
            </w:tcBorders>
          </w:tcPr>
          <w:p w14:paraId="1CCAD0B7" w14:textId="77777777" w:rsidR="00D0229D" w:rsidRDefault="00D0229D" w:rsidP="00D0229D">
            <w:pPr>
              <w:spacing w:line="276" w:lineRule="auto"/>
              <w:rPr>
                <w:rFonts w:asciiTheme="minorHAnsi" w:hAnsiTheme="minorHAnsi" w:cstheme="minorHAnsi"/>
                <w:sz w:val="22"/>
                <w:szCs w:val="22"/>
              </w:rPr>
            </w:pPr>
          </w:p>
        </w:tc>
      </w:tr>
      <w:tr w:rsidR="00A3694F" w14:paraId="7143D544" w14:textId="77777777" w:rsidTr="005C0992">
        <w:tc>
          <w:tcPr>
            <w:tcW w:w="4820" w:type="dxa"/>
            <w:tcBorders>
              <w:top w:val="single" w:sz="4" w:space="0" w:color="auto"/>
              <w:left w:val="single" w:sz="4" w:space="0" w:color="auto"/>
              <w:bottom w:val="single" w:sz="4" w:space="0" w:color="auto"/>
              <w:right w:val="single" w:sz="4" w:space="0" w:color="auto"/>
            </w:tcBorders>
          </w:tcPr>
          <w:p w14:paraId="6E447F8E" w14:textId="744E814B" w:rsidR="00A3694F" w:rsidRDefault="00A3694F" w:rsidP="00D0229D">
            <w:pPr>
              <w:spacing w:line="276" w:lineRule="auto"/>
            </w:pPr>
            <w:r>
              <w:t>Bidder CRS number relating to the m</w:t>
            </w:r>
            <w:r>
              <w:rPr>
                <w:iCs/>
                <w:szCs w:val="24"/>
              </w:rPr>
              <w:t xml:space="preserve">inimum rating of </w:t>
            </w:r>
            <w:r w:rsidR="0035299C">
              <w:rPr>
                <w:iCs/>
                <w:szCs w:val="24"/>
              </w:rPr>
              <w:t>3</w:t>
            </w:r>
            <w:r>
              <w:rPr>
                <w:iCs/>
                <w:szCs w:val="24"/>
              </w:rPr>
              <w:t>ME</w:t>
            </w:r>
          </w:p>
        </w:tc>
        <w:tc>
          <w:tcPr>
            <w:tcW w:w="4246" w:type="dxa"/>
            <w:tcBorders>
              <w:top w:val="single" w:sz="4" w:space="0" w:color="auto"/>
              <w:left w:val="single" w:sz="4" w:space="0" w:color="auto"/>
              <w:bottom w:val="single" w:sz="4" w:space="0" w:color="auto"/>
              <w:right w:val="single" w:sz="4" w:space="0" w:color="auto"/>
            </w:tcBorders>
          </w:tcPr>
          <w:p w14:paraId="54DE5A87" w14:textId="77777777" w:rsidR="00A3694F" w:rsidRDefault="00A3694F" w:rsidP="00D0229D">
            <w:pPr>
              <w:spacing w:line="276" w:lineRule="auto"/>
              <w:rPr>
                <w:rFonts w:asciiTheme="minorHAnsi" w:hAnsiTheme="minorHAnsi" w:cstheme="minorHAnsi"/>
                <w:sz w:val="22"/>
                <w:szCs w:val="22"/>
              </w:rPr>
            </w:pPr>
          </w:p>
        </w:tc>
      </w:tr>
      <w:tr w:rsidR="00786CE9" w14:paraId="66A21BD4" w14:textId="77777777" w:rsidTr="005C0992">
        <w:tc>
          <w:tcPr>
            <w:tcW w:w="4820" w:type="dxa"/>
            <w:tcBorders>
              <w:top w:val="single" w:sz="4" w:space="0" w:color="auto"/>
              <w:left w:val="single" w:sz="4" w:space="0" w:color="auto"/>
              <w:bottom w:val="single" w:sz="4" w:space="0" w:color="auto"/>
              <w:right w:val="single" w:sz="4" w:space="0" w:color="auto"/>
            </w:tcBorders>
          </w:tcPr>
          <w:p w14:paraId="498D9E27" w14:textId="67BD116D" w:rsidR="00786CE9" w:rsidRDefault="00786CE9" w:rsidP="00D0229D">
            <w:pPr>
              <w:spacing w:line="276" w:lineRule="auto"/>
            </w:pPr>
            <w:r>
              <w:t>Bidder CRS</w:t>
            </w:r>
            <w:r w:rsidR="003B0400">
              <w:t xml:space="preserve"> number relating to the </w:t>
            </w:r>
            <w:r w:rsidR="0096097A">
              <w:t xml:space="preserve">CIDB grading </w:t>
            </w:r>
            <w:r w:rsidR="003B0400">
              <w:t xml:space="preserve">Higher </w:t>
            </w:r>
            <w:r w:rsidR="0096097A">
              <w:t xml:space="preserve">than 3ME </w:t>
            </w:r>
            <w:r w:rsidR="003B0400">
              <w:t xml:space="preserve">rating. </w:t>
            </w:r>
          </w:p>
        </w:tc>
        <w:tc>
          <w:tcPr>
            <w:tcW w:w="4246" w:type="dxa"/>
            <w:tcBorders>
              <w:top w:val="single" w:sz="4" w:space="0" w:color="auto"/>
              <w:left w:val="single" w:sz="4" w:space="0" w:color="auto"/>
              <w:bottom w:val="single" w:sz="4" w:space="0" w:color="auto"/>
              <w:right w:val="single" w:sz="4" w:space="0" w:color="auto"/>
            </w:tcBorders>
          </w:tcPr>
          <w:p w14:paraId="58F914DC" w14:textId="77777777" w:rsidR="00786CE9" w:rsidRDefault="00786CE9" w:rsidP="00D0229D">
            <w:pPr>
              <w:spacing w:line="276" w:lineRule="auto"/>
              <w:rPr>
                <w:rFonts w:asciiTheme="minorHAnsi" w:hAnsiTheme="minorHAnsi" w:cstheme="minorHAnsi"/>
                <w:sz w:val="22"/>
                <w:szCs w:val="22"/>
              </w:rPr>
            </w:pPr>
          </w:p>
        </w:tc>
      </w:tr>
    </w:tbl>
    <w:p w14:paraId="40140B1D" w14:textId="77777777" w:rsidR="00D0229D" w:rsidRDefault="00D0229D" w:rsidP="00D0229D">
      <w:pPr>
        <w:pStyle w:val="Specification"/>
        <w:ind w:left="567"/>
      </w:pPr>
    </w:p>
    <w:p w14:paraId="4CCA96C1" w14:textId="77777777" w:rsidR="00D0229D" w:rsidRPr="00756A94" w:rsidRDefault="00D0229D" w:rsidP="00D0229D">
      <w:pPr>
        <w:pStyle w:val="Specification"/>
        <w:spacing w:line="360" w:lineRule="auto"/>
      </w:pPr>
      <w:r w:rsidRPr="00756A94">
        <w:t xml:space="preserve">I, the Supplier (Full names) …………………………………………………. representing (company name) ……………………………………………………………. hereby confirm that the Bidder is registered </w:t>
      </w:r>
      <w:r w:rsidRPr="00756A94">
        <w:rPr>
          <w:rFonts w:asciiTheme="minorHAnsi" w:hAnsiTheme="minorHAnsi" w:cstheme="minorHAnsi"/>
          <w:sz w:val="22"/>
          <w:szCs w:val="22"/>
        </w:rPr>
        <w:t xml:space="preserve">with Construction Industry Development Board (CIDB) </w:t>
      </w:r>
      <w:r w:rsidRPr="00756A94">
        <w:t>and understand that it will form part of the contract and is legally binding.</w:t>
      </w:r>
    </w:p>
    <w:p w14:paraId="13065B2F" w14:textId="77777777" w:rsidR="00D0229D" w:rsidRDefault="00D0229D" w:rsidP="00D0229D">
      <w:pPr>
        <w:pStyle w:val="Specification"/>
      </w:pPr>
      <w:proofErr w:type="gramStart"/>
      <w:r w:rsidRPr="00756A94">
        <w:t>Thus</w:t>
      </w:r>
      <w:proofErr w:type="gramEnd"/>
      <w:r w:rsidRPr="00756A94">
        <w:t xml:space="preserve"> done and signed at ……………………………………. On this………day of……………….20…. </w:t>
      </w:r>
    </w:p>
    <w:p w14:paraId="75E4D138" w14:textId="77777777" w:rsidR="00D0229D" w:rsidRDefault="00D0229D" w:rsidP="00D0229D">
      <w:pPr>
        <w:pStyle w:val="Specification"/>
      </w:pPr>
    </w:p>
    <w:p w14:paraId="663B458E" w14:textId="77777777" w:rsidR="00D0229D" w:rsidRPr="00756A94" w:rsidRDefault="00D0229D" w:rsidP="00D0229D">
      <w:pPr>
        <w:pStyle w:val="Specification"/>
      </w:pPr>
      <w:r w:rsidRPr="00756A94">
        <w:t>__________________</w:t>
      </w:r>
      <w:r w:rsidRPr="00756A94">
        <w:tab/>
      </w:r>
      <w:r w:rsidRPr="00756A94">
        <w:tab/>
      </w:r>
      <w:r w:rsidRPr="00756A94">
        <w:tab/>
      </w:r>
      <w:r w:rsidRPr="00756A94">
        <w:tab/>
      </w:r>
      <w:r w:rsidRPr="00756A94">
        <w:tab/>
      </w:r>
      <w:r w:rsidRPr="00756A94">
        <w:tab/>
      </w:r>
      <w:r w:rsidRPr="00756A94">
        <w:tab/>
      </w:r>
      <w:r w:rsidRPr="00756A94">
        <w:tab/>
      </w:r>
    </w:p>
    <w:p w14:paraId="0AE84E4D" w14:textId="77777777" w:rsidR="00D0229D" w:rsidRPr="00756A94" w:rsidRDefault="00D0229D" w:rsidP="00D0229D">
      <w:pPr>
        <w:pStyle w:val="Specification"/>
      </w:pPr>
      <w:r w:rsidRPr="00756A94">
        <w:t>Signature</w:t>
      </w:r>
    </w:p>
    <w:p w14:paraId="5FFAF243" w14:textId="46F6B916" w:rsidR="00027178" w:rsidRPr="00D0229D" w:rsidRDefault="00D0229D" w:rsidP="00D0229D">
      <w:pPr>
        <w:pStyle w:val="Specification"/>
        <w:rPr>
          <w:rFonts w:asciiTheme="minorHAnsi" w:hAnsiTheme="minorHAnsi" w:cstheme="minorHAnsi"/>
        </w:rPr>
      </w:pPr>
      <w:r w:rsidRPr="00756A94">
        <w:t>Designation:</w:t>
      </w:r>
    </w:p>
    <w:sectPr w:rsidR="00027178" w:rsidRPr="00D0229D"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78CC1" w14:textId="77777777" w:rsidR="000F6432" w:rsidRDefault="000F6432" w:rsidP="0096715B">
      <w:r>
        <w:separator/>
      </w:r>
    </w:p>
    <w:p w14:paraId="1D9FBDAE" w14:textId="77777777" w:rsidR="000F6432" w:rsidRDefault="000F6432"/>
  </w:endnote>
  <w:endnote w:type="continuationSeparator" w:id="0">
    <w:p w14:paraId="6D8FC4DE" w14:textId="77777777" w:rsidR="000F6432" w:rsidRDefault="000F6432" w:rsidP="0096715B">
      <w:r>
        <w:continuationSeparator/>
      </w:r>
    </w:p>
    <w:p w14:paraId="3F805A48" w14:textId="77777777" w:rsidR="000F6432" w:rsidRDefault="000F6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8BB1" w14:textId="77777777" w:rsidR="009A3263" w:rsidRDefault="009A3263" w:rsidP="00DB4744">
    <w:pPr>
      <w:pStyle w:val="Footer"/>
      <w:tabs>
        <w:tab w:val="clear" w:pos="4513"/>
        <w:tab w:val="clear" w:pos="9026"/>
        <w:tab w:val="right" w:pos="9639"/>
      </w:tabs>
      <w:jc w:val="right"/>
      <w:rPr>
        <w:noProof/>
      </w:rPr>
    </w:pPr>
  </w:p>
  <w:p w14:paraId="6428ECC6" w14:textId="517970DA" w:rsidR="009A3263" w:rsidRDefault="009A3263"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32</w:t>
    </w:r>
    <w:r>
      <w:rPr>
        <w:noProof/>
      </w:rPr>
      <w:fldChar w:fldCharType="end"/>
    </w:r>
  </w:p>
  <w:p w14:paraId="11106237" w14:textId="77777777" w:rsidR="009A3263" w:rsidRPr="006302B2" w:rsidRDefault="009A3263" w:rsidP="00626A04">
    <w:pPr>
      <w:pStyle w:val="Header"/>
      <w:tabs>
        <w:tab w:val="clear" w:pos="4513"/>
        <w:tab w:val="clear" w:pos="9026"/>
      </w:tabs>
      <w:jc w:val="center"/>
      <w:rPr>
        <w:b/>
        <w:sz w:val="22"/>
      </w:rPr>
    </w:pPr>
    <w:r w:rsidRPr="006302B2">
      <w:rPr>
        <w:b/>
        <w:sz w:val="22"/>
      </w:rPr>
      <w:t>CONFIDENTIAL</w:t>
    </w:r>
  </w:p>
  <w:p w14:paraId="3C949C3E" w14:textId="77777777" w:rsidR="009A3263" w:rsidRDefault="009A32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EDE16" w14:textId="77777777" w:rsidR="000F6432" w:rsidRDefault="000F6432" w:rsidP="0096715B">
      <w:r>
        <w:separator/>
      </w:r>
    </w:p>
    <w:p w14:paraId="7E7AA04B" w14:textId="77777777" w:rsidR="000F6432" w:rsidRDefault="000F6432"/>
  </w:footnote>
  <w:footnote w:type="continuationSeparator" w:id="0">
    <w:p w14:paraId="43D785B6" w14:textId="77777777" w:rsidR="000F6432" w:rsidRDefault="000F6432" w:rsidP="0096715B">
      <w:r>
        <w:continuationSeparator/>
      </w:r>
    </w:p>
    <w:p w14:paraId="3E3178D3" w14:textId="77777777" w:rsidR="000F6432" w:rsidRDefault="000F64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 w15:restartNumberingAfterBreak="0">
    <w:nsid w:val="0ABA3274"/>
    <w:multiLevelType w:val="multilevel"/>
    <w:tmpl w:val="F69C4AA6"/>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5F1BFB"/>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5" w15:restartNumberingAfterBreak="0">
    <w:nsid w:val="11BB7081"/>
    <w:multiLevelType w:val="multilevel"/>
    <w:tmpl w:val="B6FC72B0"/>
    <w:lvl w:ilvl="0">
      <w:start w:val="1"/>
      <w:numFmt w:val="decimal"/>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79A1F8E"/>
    <w:multiLevelType w:val="hybridMultilevel"/>
    <w:tmpl w:val="88BE4D94"/>
    <w:lvl w:ilvl="0" w:tplc="CDCEED0A">
      <w:start w:val="1"/>
      <w:numFmt w:val="lowerLetter"/>
      <w:lvlText w:val="(%1)"/>
      <w:lvlJc w:val="left"/>
      <w:pPr>
        <w:ind w:left="785" w:hanging="360"/>
      </w:pPr>
      <w:rPr>
        <w:rFonts w:asciiTheme="minorHAnsi" w:eastAsia="Times New Roman" w:hAnsiTheme="minorHAnsi" w:cstheme="minorHAnsi" w:hint="default"/>
        <w:b w:val="0"/>
        <w:color w:val="000000"/>
        <w:sz w:val="24"/>
        <w:szCs w:val="24"/>
      </w:rPr>
    </w:lvl>
    <w:lvl w:ilvl="1" w:tplc="1C09001B">
      <w:start w:val="1"/>
      <w:numFmt w:val="lowerRoman"/>
      <w:lvlText w:val="%2."/>
      <w:lvlJc w:val="righ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8"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9"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0" w15:restartNumberingAfterBreak="0">
    <w:nsid w:val="1A7F24B2"/>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1" w15:restartNumberingAfterBreak="0">
    <w:nsid w:val="1B0E177C"/>
    <w:multiLevelType w:val="multilevel"/>
    <w:tmpl w:val="3F06546A"/>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2"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C4590C"/>
    <w:multiLevelType w:val="multilevel"/>
    <w:tmpl w:val="D3D630B8"/>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 w15:restartNumberingAfterBreak="0">
    <w:nsid w:val="2028586C"/>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41563B8"/>
    <w:multiLevelType w:val="hybridMultilevel"/>
    <w:tmpl w:val="798686C6"/>
    <w:lvl w:ilvl="0" w:tplc="A3068F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45F1BBC"/>
    <w:multiLevelType w:val="multilevel"/>
    <w:tmpl w:val="B0B00576"/>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9"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28602F7F"/>
    <w:multiLevelType w:val="singleLevel"/>
    <w:tmpl w:val="9A96FAB4"/>
    <w:lvl w:ilvl="0">
      <w:start w:val="1"/>
      <w:numFmt w:val="lowerRoman"/>
      <w:pStyle w:val="BodyTextIndent2"/>
      <w:lvlText w:val="%1."/>
      <w:lvlJc w:val="right"/>
      <w:pPr>
        <w:tabs>
          <w:tab w:val="num" w:pos="624"/>
        </w:tabs>
        <w:ind w:left="624" w:hanging="284"/>
      </w:pPr>
      <w:rPr>
        <w:b w:val="0"/>
        <w:i w:val="0"/>
      </w:rPr>
    </w:lvl>
  </w:abstractNum>
  <w:abstractNum w:abstractNumId="21" w15:restartNumberingAfterBreak="0">
    <w:nsid w:val="29084A74"/>
    <w:multiLevelType w:val="multilevel"/>
    <w:tmpl w:val="F7C299F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9B00797"/>
    <w:multiLevelType w:val="hybridMultilevel"/>
    <w:tmpl w:val="4E36C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BA10744"/>
    <w:multiLevelType w:val="multilevel"/>
    <w:tmpl w:val="BADADF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0F1F1C"/>
    <w:multiLevelType w:val="hybridMultilevel"/>
    <w:tmpl w:val="78C482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40A14B0"/>
    <w:multiLevelType w:val="hybridMultilevel"/>
    <w:tmpl w:val="93FA4A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6342101"/>
    <w:multiLevelType w:val="multilevel"/>
    <w:tmpl w:val="AC1E7592"/>
    <w:lvl w:ilvl="0">
      <w:start w:val="1"/>
      <w:numFmt w:val="decimal"/>
      <w:lvlText w:val="(%1)"/>
      <w:lvlJc w:val="left"/>
      <w:pPr>
        <w:tabs>
          <w:tab w:val="num" w:pos="567"/>
        </w:tabs>
        <w:ind w:left="567" w:hanging="567"/>
      </w:pPr>
      <w:rPr>
        <w:rFonts w:ascii="Calibri" w:hAnsi="Calibri" w:cs="Calibri"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righ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3887458A"/>
    <w:multiLevelType w:val="hybridMultilevel"/>
    <w:tmpl w:val="E8EAF91C"/>
    <w:lvl w:ilvl="0" w:tplc="1C09000F">
      <w:start w:val="1"/>
      <w:numFmt w:val="decimal"/>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3B5D2DF7"/>
    <w:multiLevelType w:val="hybridMultilevel"/>
    <w:tmpl w:val="190ADF9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DBE6FEF"/>
    <w:multiLevelType w:val="hybridMultilevel"/>
    <w:tmpl w:val="351A6E2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4" w15:restartNumberingAfterBreak="0">
    <w:nsid w:val="42E20A6B"/>
    <w:multiLevelType w:val="hybridMultilevel"/>
    <w:tmpl w:val="B0F429C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45185D1F"/>
    <w:multiLevelType w:val="multilevel"/>
    <w:tmpl w:val="A0320CC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6" w15:restartNumberingAfterBreak="0">
    <w:nsid w:val="45B57DB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3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9" w15:restartNumberingAfterBreak="0">
    <w:nsid w:val="4A415FD2"/>
    <w:multiLevelType w:val="multilevel"/>
    <w:tmpl w:val="CB76EF5C"/>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4E747709"/>
    <w:multiLevelType w:val="multilevel"/>
    <w:tmpl w:val="BDEEFDAC"/>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1" w15:restartNumberingAfterBreak="0">
    <w:nsid w:val="4FB4611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2" w15:restartNumberingAfterBreak="0">
    <w:nsid w:val="520C6667"/>
    <w:multiLevelType w:val="multilevel"/>
    <w:tmpl w:val="A1C81316"/>
    <w:lvl w:ilvl="0">
      <w:start w:val="9"/>
      <w:numFmt w:val="decimal"/>
      <w:lvlText w:val="%1"/>
      <w:lvlJc w:val="left"/>
      <w:pPr>
        <w:ind w:left="360" w:hanging="360"/>
      </w:pPr>
      <w:rPr>
        <w:rFonts w:hint="default"/>
        <w:color w:val="000066"/>
      </w:rPr>
    </w:lvl>
    <w:lvl w:ilvl="1">
      <w:start w:val="1"/>
      <w:numFmt w:val="decimal"/>
      <w:lvlText w:val="%1.%2"/>
      <w:lvlJc w:val="left"/>
      <w:pPr>
        <w:ind w:left="360" w:hanging="360"/>
      </w:pPr>
      <w:rPr>
        <w:rFonts w:hint="default"/>
        <w:color w:val="000066"/>
      </w:rPr>
    </w:lvl>
    <w:lvl w:ilvl="2">
      <w:start w:val="1"/>
      <w:numFmt w:val="decimal"/>
      <w:lvlText w:val="%1.%2.%3"/>
      <w:lvlJc w:val="left"/>
      <w:pPr>
        <w:ind w:left="720" w:hanging="720"/>
      </w:pPr>
      <w:rPr>
        <w:rFonts w:hint="default"/>
        <w:color w:val="000066"/>
      </w:rPr>
    </w:lvl>
    <w:lvl w:ilvl="3">
      <w:start w:val="1"/>
      <w:numFmt w:val="decimal"/>
      <w:lvlText w:val="%1.%2.%3.%4"/>
      <w:lvlJc w:val="left"/>
      <w:pPr>
        <w:ind w:left="720" w:hanging="720"/>
      </w:pPr>
      <w:rPr>
        <w:rFonts w:hint="default"/>
        <w:color w:val="000066"/>
      </w:rPr>
    </w:lvl>
    <w:lvl w:ilvl="4">
      <w:start w:val="1"/>
      <w:numFmt w:val="decimal"/>
      <w:lvlText w:val="%1.%2.%3.%4.%5"/>
      <w:lvlJc w:val="left"/>
      <w:pPr>
        <w:ind w:left="1080" w:hanging="1080"/>
      </w:pPr>
      <w:rPr>
        <w:rFonts w:hint="default"/>
        <w:color w:val="000066"/>
      </w:rPr>
    </w:lvl>
    <w:lvl w:ilvl="5">
      <w:start w:val="1"/>
      <w:numFmt w:val="decimal"/>
      <w:lvlText w:val="%1.%2.%3.%4.%5.%6"/>
      <w:lvlJc w:val="left"/>
      <w:pPr>
        <w:ind w:left="1080" w:hanging="1080"/>
      </w:pPr>
      <w:rPr>
        <w:rFonts w:hint="default"/>
        <w:color w:val="000066"/>
      </w:rPr>
    </w:lvl>
    <w:lvl w:ilvl="6">
      <w:start w:val="1"/>
      <w:numFmt w:val="decimal"/>
      <w:lvlText w:val="%1.%2.%3.%4.%5.%6.%7"/>
      <w:lvlJc w:val="left"/>
      <w:pPr>
        <w:ind w:left="1440" w:hanging="1440"/>
      </w:pPr>
      <w:rPr>
        <w:rFonts w:hint="default"/>
        <w:color w:val="000066"/>
      </w:rPr>
    </w:lvl>
    <w:lvl w:ilvl="7">
      <w:start w:val="1"/>
      <w:numFmt w:val="decimal"/>
      <w:lvlText w:val="%1.%2.%3.%4.%5.%6.%7.%8"/>
      <w:lvlJc w:val="left"/>
      <w:pPr>
        <w:ind w:left="1440" w:hanging="1440"/>
      </w:pPr>
      <w:rPr>
        <w:rFonts w:hint="default"/>
        <w:color w:val="000066"/>
      </w:rPr>
    </w:lvl>
    <w:lvl w:ilvl="8">
      <w:start w:val="1"/>
      <w:numFmt w:val="decimal"/>
      <w:lvlText w:val="%1.%2.%3.%4.%5.%6.%7.%8.%9"/>
      <w:lvlJc w:val="left"/>
      <w:pPr>
        <w:ind w:left="1800" w:hanging="1800"/>
      </w:pPr>
      <w:rPr>
        <w:rFonts w:hint="default"/>
        <w:color w:val="000066"/>
      </w:rPr>
    </w:lvl>
  </w:abstractNum>
  <w:abstractNum w:abstractNumId="43"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56D90840"/>
    <w:multiLevelType w:val="multilevel"/>
    <w:tmpl w:val="708C266C"/>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C32275B"/>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8" w15:restartNumberingAfterBreak="0">
    <w:nsid w:val="5D467F25"/>
    <w:multiLevelType w:val="multilevel"/>
    <w:tmpl w:val="BDEEFDAC"/>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9" w15:restartNumberingAfterBreak="0">
    <w:nsid w:val="5E0E019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50" w15:restartNumberingAfterBreak="0">
    <w:nsid w:val="5ECA41CF"/>
    <w:multiLevelType w:val="multilevel"/>
    <w:tmpl w:val="C0B807DC"/>
    <w:lvl w:ilvl="0">
      <w:start w:val="1"/>
      <w:numFmt w:val="decimal"/>
      <w:lvlText w:val="%1."/>
      <w:lvlJc w:val="left"/>
      <w:pPr>
        <w:tabs>
          <w:tab w:val="num" w:pos="999"/>
        </w:tabs>
        <w:ind w:left="999" w:hanging="567"/>
      </w:pPr>
      <w:rPr>
        <w:rFonts w:hint="default"/>
        <w:b w:val="0"/>
      </w:rPr>
    </w:lvl>
    <w:lvl w:ilvl="1">
      <w:start w:val="1"/>
      <w:numFmt w:val="lowerLetter"/>
      <w:lvlText w:val="(%2)"/>
      <w:lvlJc w:val="left"/>
      <w:pPr>
        <w:tabs>
          <w:tab w:val="num" w:pos="1566"/>
        </w:tabs>
        <w:ind w:left="1566" w:hanging="567"/>
      </w:pPr>
      <w:rPr>
        <w:rFonts w:hint="default"/>
        <w:b w:val="0"/>
        <w:color w:val="auto"/>
        <w:sz w:val="24"/>
        <w:szCs w:val="20"/>
      </w:rPr>
    </w:lvl>
    <w:lvl w:ilvl="2">
      <w:start w:val="1"/>
      <w:numFmt w:val="decimal"/>
      <w:lvlText w:val="%3."/>
      <w:lvlJc w:val="left"/>
      <w:pPr>
        <w:tabs>
          <w:tab w:val="num" w:pos="2133"/>
        </w:tabs>
        <w:ind w:left="2133" w:hanging="567"/>
      </w:pPr>
      <w:rPr>
        <w:rFonts w:hint="default"/>
        <w:b w:val="0"/>
      </w:rPr>
    </w:lvl>
    <w:lvl w:ilvl="3">
      <w:start w:val="1"/>
      <w:numFmt w:val="lowerLetter"/>
      <w:lvlText w:val="(%4)"/>
      <w:lvlJc w:val="left"/>
      <w:pPr>
        <w:tabs>
          <w:tab w:val="num" w:pos="2700"/>
        </w:tabs>
        <w:ind w:left="2700" w:hanging="567"/>
      </w:pPr>
      <w:rPr>
        <w:rFonts w:hint="default"/>
        <w:b w:val="0"/>
      </w:rPr>
    </w:lvl>
    <w:lvl w:ilvl="4">
      <w:start w:val="1"/>
      <w:numFmt w:val="lowerRoman"/>
      <w:lvlText w:val="(%5)"/>
      <w:lvlJc w:val="left"/>
      <w:pPr>
        <w:ind w:left="3267" w:hanging="567"/>
      </w:pPr>
      <w:rPr>
        <w:rFonts w:hint="default"/>
      </w:rPr>
    </w:lvl>
    <w:lvl w:ilvl="5">
      <w:start w:val="1"/>
      <w:numFmt w:val="lowerRoman"/>
      <w:lvlText w:val="(%6)"/>
      <w:lvlJc w:val="left"/>
      <w:pPr>
        <w:ind w:left="3834" w:hanging="567"/>
      </w:pPr>
      <w:rPr>
        <w:rFonts w:hint="default"/>
      </w:rPr>
    </w:lvl>
    <w:lvl w:ilvl="6">
      <w:start w:val="1"/>
      <w:numFmt w:val="decimal"/>
      <w:lvlText w:val="%7."/>
      <w:lvlJc w:val="left"/>
      <w:pPr>
        <w:ind w:left="4401" w:hanging="567"/>
      </w:pPr>
      <w:rPr>
        <w:rFonts w:hint="default"/>
      </w:rPr>
    </w:lvl>
    <w:lvl w:ilvl="7">
      <w:start w:val="1"/>
      <w:numFmt w:val="lowerLetter"/>
      <w:lvlText w:val="%8."/>
      <w:lvlJc w:val="left"/>
      <w:pPr>
        <w:ind w:left="4968" w:hanging="567"/>
      </w:pPr>
      <w:rPr>
        <w:rFonts w:hint="default"/>
      </w:rPr>
    </w:lvl>
    <w:lvl w:ilvl="8">
      <w:start w:val="1"/>
      <w:numFmt w:val="lowerRoman"/>
      <w:lvlText w:val="%9."/>
      <w:lvlJc w:val="left"/>
      <w:pPr>
        <w:ind w:left="5535" w:hanging="567"/>
      </w:pPr>
      <w:rPr>
        <w:rFonts w:hint="default"/>
      </w:rPr>
    </w:lvl>
  </w:abstractNum>
  <w:abstractNum w:abstractNumId="51"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A43FF3"/>
    <w:multiLevelType w:val="multilevel"/>
    <w:tmpl w:val="BDEEFDAC"/>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3" w15:restartNumberingAfterBreak="0">
    <w:nsid w:val="62505F05"/>
    <w:multiLevelType w:val="hybridMultilevel"/>
    <w:tmpl w:val="EA5C6968"/>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33232AA"/>
    <w:multiLevelType w:val="multilevel"/>
    <w:tmpl w:val="15E0B24A"/>
    <w:lvl w:ilvl="0">
      <w:start w:val="1"/>
      <w:numFmt w:val="decimal"/>
      <w:lvlText w:val="(%1)"/>
      <w:lvlJc w:val="left"/>
      <w:pPr>
        <w:tabs>
          <w:tab w:val="num" w:pos="567"/>
        </w:tabs>
        <w:ind w:left="567" w:hanging="567"/>
      </w:pPr>
      <w:rPr>
        <w:rFonts w:ascii="Calibri" w:hAnsi="Calibri" w:cs="Calibri"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676B4B72"/>
    <w:multiLevelType w:val="hybridMultilevel"/>
    <w:tmpl w:val="4D32F046"/>
    <w:lvl w:ilvl="0" w:tplc="A3C8BAAC">
      <w:start w:val="1"/>
      <w:numFmt w:val="lowerLetter"/>
      <w:lvlText w:val="(%1)"/>
      <w:lvlJc w:val="left"/>
      <w:pPr>
        <w:ind w:left="720" w:hanging="360"/>
      </w:pPr>
      <w:rPr>
        <w:rFonts w:ascii="Verdana" w:eastAsia="Times New Roman" w:hAnsi="Verdana" w:cs="Times New Roman" w:hint="default"/>
        <w:color w:val="000000"/>
        <w:sz w:val="2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8"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7D9C21C6"/>
    <w:multiLevelType w:val="hybridMultilevel"/>
    <w:tmpl w:val="1C58DCF2"/>
    <w:lvl w:ilvl="0" w:tplc="1C09001B">
      <w:start w:val="1"/>
      <w:numFmt w:val="lowerLetter"/>
      <w:lvlText w:val="%1."/>
      <w:lvlJc w:val="left"/>
      <w:pPr>
        <w:ind w:left="1430" w:hanging="720"/>
      </w:pPr>
      <w:rPr>
        <w:rFonts w:hint="default"/>
      </w:rPr>
    </w:lvl>
    <w:lvl w:ilvl="1" w:tplc="1C090019">
      <w:start w:val="1"/>
      <w:numFmt w:val="lowerLetter"/>
      <w:lvlText w:val="%2."/>
      <w:lvlJc w:val="left"/>
      <w:pPr>
        <w:ind w:left="1790" w:hanging="360"/>
      </w:pPr>
    </w:lvl>
    <w:lvl w:ilvl="2" w:tplc="1C09001B">
      <w:start w:val="26"/>
      <w:numFmt w:val="decimal"/>
      <w:lvlText w:val="%3"/>
      <w:lvlJc w:val="left"/>
      <w:pPr>
        <w:ind w:left="2690" w:hanging="360"/>
      </w:pPr>
      <w:rPr>
        <w:rFonts w:hint="default"/>
      </w:rPr>
    </w:lvl>
    <w:lvl w:ilvl="3" w:tplc="1C09000F" w:tentative="1">
      <w:start w:val="1"/>
      <w:numFmt w:val="decimal"/>
      <w:lvlText w:val="%4."/>
      <w:lvlJc w:val="left"/>
      <w:pPr>
        <w:ind w:left="3230" w:hanging="360"/>
      </w:pPr>
    </w:lvl>
    <w:lvl w:ilvl="4" w:tplc="1C090019" w:tentative="1">
      <w:start w:val="1"/>
      <w:numFmt w:val="lowerLetter"/>
      <w:lvlText w:val="%5."/>
      <w:lvlJc w:val="left"/>
      <w:pPr>
        <w:ind w:left="3950" w:hanging="360"/>
      </w:pPr>
    </w:lvl>
    <w:lvl w:ilvl="5" w:tplc="1C09001B" w:tentative="1">
      <w:start w:val="1"/>
      <w:numFmt w:val="lowerRoman"/>
      <w:lvlText w:val="%6."/>
      <w:lvlJc w:val="right"/>
      <w:pPr>
        <w:ind w:left="4670" w:hanging="180"/>
      </w:pPr>
    </w:lvl>
    <w:lvl w:ilvl="6" w:tplc="1C09000F" w:tentative="1">
      <w:start w:val="1"/>
      <w:numFmt w:val="decimal"/>
      <w:lvlText w:val="%7."/>
      <w:lvlJc w:val="left"/>
      <w:pPr>
        <w:ind w:left="5390" w:hanging="360"/>
      </w:pPr>
    </w:lvl>
    <w:lvl w:ilvl="7" w:tplc="1C090019" w:tentative="1">
      <w:start w:val="1"/>
      <w:numFmt w:val="lowerLetter"/>
      <w:lvlText w:val="%8."/>
      <w:lvlJc w:val="left"/>
      <w:pPr>
        <w:ind w:left="6110" w:hanging="360"/>
      </w:pPr>
    </w:lvl>
    <w:lvl w:ilvl="8" w:tplc="1C09001B" w:tentative="1">
      <w:start w:val="1"/>
      <w:numFmt w:val="lowerRoman"/>
      <w:lvlText w:val="%9."/>
      <w:lvlJc w:val="right"/>
      <w:pPr>
        <w:ind w:left="6830" w:hanging="180"/>
      </w:pPr>
    </w:lvl>
  </w:abstractNum>
  <w:abstractNum w:abstractNumId="63" w15:restartNumberingAfterBreak="0">
    <w:nsid w:val="7DDF2C12"/>
    <w:multiLevelType w:val="hybridMultilevel"/>
    <w:tmpl w:val="254C2BD4"/>
    <w:lvl w:ilvl="0" w:tplc="DC764422">
      <w:start w:val="1"/>
      <w:numFmt w:val="decimal"/>
      <w:lvlText w:val="%1."/>
      <w:lvlJc w:val="left"/>
      <w:pPr>
        <w:ind w:left="360" w:hanging="360"/>
      </w:pPr>
      <w:rPr>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4" w15:restartNumberingAfterBreak="0">
    <w:nsid w:val="7E0E33F9"/>
    <w:multiLevelType w:val="multilevel"/>
    <w:tmpl w:val="143455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5"/>
  </w:num>
  <w:num w:numId="2">
    <w:abstractNumId w:val="37"/>
  </w:num>
  <w:num w:numId="3">
    <w:abstractNumId w:val="1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6"/>
  </w:num>
  <w:num w:numId="11">
    <w:abstractNumId w:val="22"/>
  </w:num>
  <w:num w:numId="12">
    <w:abstractNumId w:val="51"/>
  </w:num>
  <w:num w:numId="13">
    <w:abstractNumId w:val="23"/>
  </w:num>
  <w:num w:numId="14">
    <w:abstractNumId w:val="64"/>
  </w:num>
  <w:num w:numId="15">
    <w:abstractNumId w:val="61"/>
  </w:num>
  <w:num w:numId="16">
    <w:abstractNumId w:val="8"/>
    <w:lvlOverride w:ilvl="0">
      <w:startOverride w:val="1"/>
    </w:lvlOverride>
  </w:num>
  <w:num w:numId="17">
    <w:abstractNumId w:val="59"/>
  </w:num>
  <w:num w:numId="18">
    <w:abstractNumId w:val="20"/>
  </w:num>
  <w:num w:numId="19">
    <w:abstractNumId w:val="41"/>
  </w:num>
  <w:num w:numId="20">
    <w:abstractNumId w:val="63"/>
  </w:num>
  <w:num w:numId="21">
    <w:abstractNumId w:val="14"/>
  </w:num>
  <w:num w:numId="22">
    <w:abstractNumId w:val="4"/>
  </w:num>
  <w:num w:numId="23">
    <w:abstractNumId w:val="10"/>
  </w:num>
  <w:num w:numId="24">
    <w:abstractNumId w:val="36"/>
  </w:num>
  <w:num w:numId="25">
    <w:abstractNumId w:val="49"/>
  </w:num>
  <w:num w:numId="26">
    <w:abstractNumId w:val="47"/>
  </w:num>
  <w:num w:numId="27">
    <w:abstractNumId w:val="13"/>
  </w:num>
  <w:num w:numId="28">
    <w:abstractNumId w:val="1"/>
  </w:num>
  <w:num w:numId="29">
    <w:abstractNumId w:val="48"/>
  </w:num>
  <w:num w:numId="30">
    <w:abstractNumId w:val="40"/>
  </w:num>
  <w:num w:numId="31">
    <w:abstractNumId w:val="52"/>
  </w:num>
  <w:num w:numId="32">
    <w:abstractNumId w:val="44"/>
  </w:num>
  <w:num w:numId="33">
    <w:abstractNumId w:val="11"/>
  </w:num>
  <w:num w:numId="34">
    <w:abstractNumId w:val="53"/>
  </w:num>
  <w:num w:numId="35">
    <w:abstractNumId w:val="7"/>
  </w:num>
  <w:num w:numId="36">
    <w:abstractNumId w:val="56"/>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num>
  <w:num w:numId="39">
    <w:abstractNumId w:val="5"/>
  </w:num>
  <w:num w:numId="40">
    <w:abstractNumId w:val="39"/>
  </w:num>
  <w:num w:numId="41">
    <w:abstractNumId w:val="27"/>
  </w:num>
  <w:num w:numId="42">
    <w:abstractNumId w:val="62"/>
  </w:num>
  <w:num w:numId="43">
    <w:abstractNumId w:val="31"/>
  </w:num>
  <w:num w:numId="44">
    <w:abstractNumId w:val="17"/>
  </w:num>
  <w:num w:numId="45">
    <w:abstractNumId w:val="30"/>
  </w:num>
  <w:num w:numId="46">
    <w:abstractNumId w:val="54"/>
  </w:num>
  <w:num w:numId="47">
    <w:abstractNumId w:val="32"/>
  </w:num>
  <w:num w:numId="48">
    <w:abstractNumId w:val="29"/>
  </w:num>
  <w:num w:numId="49">
    <w:abstractNumId w:val="45"/>
  </w:num>
  <w:num w:numId="50">
    <w:abstractNumId w:val="6"/>
  </w:num>
  <w:num w:numId="51">
    <w:abstractNumId w:val="0"/>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24"/>
  </w:num>
  <w:num w:numId="57">
    <w:abstractNumId w:val="57"/>
  </w:num>
  <w:num w:numId="58">
    <w:abstractNumId w:val="25"/>
  </w:num>
  <w:num w:numId="59">
    <w:abstractNumId w:val="21"/>
  </w:num>
  <w:num w:numId="60">
    <w:abstractNumId w:val="42"/>
  </w:num>
  <w:num w:numId="61">
    <w:abstractNumId w:val="28"/>
  </w:num>
  <w:num w:numId="62">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 w:numId="67">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5B63"/>
    <w:rsid w:val="00007853"/>
    <w:rsid w:val="0001343F"/>
    <w:rsid w:val="000139AD"/>
    <w:rsid w:val="00013E9B"/>
    <w:rsid w:val="00015062"/>
    <w:rsid w:val="00016B33"/>
    <w:rsid w:val="000173D6"/>
    <w:rsid w:val="00021E75"/>
    <w:rsid w:val="0002242B"/>
    <w:rsid w:val="00022FBE"/>
    <w:rsid w:val="00024A22"/>
    <w:rsid w:val="00025D72"/>
    <w:rsid w:val="00026222"/>
    <w:rsid w:val="000270B0"/>
    <w:rsid w:val="00027178"/>
    <w:rsid w:val="0003164A"/>
    <w:rsid w:val="00031B99"/>
    <w:rsid w:val="000402F6"/>
    <w:rsid w:val="000425F2"/>
    <w:rsid w:val="000435EA"/>
    <w:rsid w:val="00043A64"/>
    <w:rsid w:val="00043FE5"/>
    <w:rsid w:val="000442D8"/>
    <w:rsid w:val="000452C9"/>
    <w:rsid w:val="0004589C"/>
    <w:rsid w:val="00046429"/>
    <w:rsid w:val="000468D3"/>
    <w:rsid w:val="0004731A"/>
    <w:rsid w:val="00050AFE"/>
    <w:rsid w:val="00052E16"/>
    <w:rsid w:val="0005390D"/>
    <w:rsid w:val="000541F6"/>
    <w:rsid w:val="0005444E"/>
    <w:rsid w:val="00055A94"/>
    <w:rsid w:val="00056649"/>
    <w:rsid w:val="00056FE3"/>
    <w:rsid w:val="00060177"/>
    <w:rsid w:val="000608BB"/>
    <w:rsid w:val="00060C46"/>
    <w:rsid w:val="00061727"/>
    <w:rsid w:val="00062FA9"/>
    <w:rsid w:val="00063922"/>
    <w:rsid w:val="00063CE7"/>
    <w:rsid w:val="0006465C"/>
    <w:rsid w:val="000654FF"/>
    <w:rsid w:val="0007272B"/>
    <w:rsid w:val="000729B4"/>
    <w:rsid w:val="000746E3"/>
    <w:rsid w:val="0007567D"/>
    <w:rsid w:val="0008263D"/>
    <w:rsid w:val="0008305B"/>
    <w:rsid w:val="0008446C"/>
    <w:rsid w:val="0008733A"/>
    <w:rsid w:val="000877EE"/>
    <w:rsid w:val="0009157B"/>
    <w:rsid w:val="00091720"/>
    <w:rsid w:val="0009441C"/>
    <w:rsid w:val="000948C0"/>
    <w:rsid w:val="00094B22"/>
    <w:rsid w:val="00094B3F"/>
    <w:rsid w:val="00096369"/>
    <w:rsid w:val="000A0045"/>
    <w:rsid w:val="000A1040"/>
    <w:rsid w:val="000A1680"/>
    <w:rsid w:val="000A4536"/>
    <w:rsid w:val="000A460F"/>
    <w:rsid w:val="000A5A0E"/>
    <w:rsid w:val="000A6754"/>
    <w:rsid w:val="000A6ABA"/>
    <w:rsid w:val="000B0E14"/>
    <w:rsid w:val="000B17A9"/>
    <w:rsid w:val="000B23AE"/>
    <w:rsid w:val="000B36F6"/>
    <w:rsid w:val="000B442E"/>
    <w:rsid w:val="000B4F44"/>
    <w:rsid w:val="000B5664"/>
    <w:rsid w:val="000B5DB7"/>
    <w:rsid w:val="000B73D1"/>
    <w:rsid w:val="000C13E5"/>
    <w:rsid w:val="000C14C0"/>
    <w:rsid w:val="000C1E7E"/>
    <w:rsid w:val="000C36A6"/>
    <w:rsid w:val="000C43D4"/>
    <w:rsid w:val="000C4EDA"/>
    <w:rsid w:val="000C57E7"/>
    <w:rsid w:val="000C60DE"/>
    <w:rsid w:val="000D178E"/>
    <w:rsid w:val="000D2B41"/>
    <w:rsid w:val="000D4B6A"/>
    <w:rsid w:val="000D6A28"/>
    <w:rsid w:val="000E262B"/>
    <w:rsid w:val="000E2B2F"/>
    <w:rsid w:val="000E39CF"/>
    <w:rsid w:val="000E459E"/>
    <w:rsid w:val="000E47D9"/>
    <w:rsid w:val="000E48E1"/>
    <w:rsid w:val="000E7A43"/>
    <w:rsid w:val="000F097F"/>
    <w:rsid w:val="000F2B11"/>
    <w:rsid w:val="000F31FA"/>
    <w:rsid w:val="000F48B9"/>
    <w:rsid w:val="000F5752"/>
    <w:rsid w:val="000F592E"/>
    <w:rsid w:val="000F6432"/>
    <w:rsid w:val="000F66DD"/>
    <w:rsid w:val="00102B60"/>
    <w:rsid w:val="001046D6"/>
    <w:rsid w:val="00104B95"/>
    <w:rsid w:val="001066D8"/>
    <w:rsid w:val="00106BF9"/>
    <w:rsid w:val="00107321"/>
    <w:rsid w:val="0011218F"/>
    <w:rsid w:val="00112E4A"/>
    <w:rsid w:val="00114439"/>
    <w:rsid w:val="0011449E"/>
    <w:rsid w:val="001144A0"/>
    <w:rsid w:val="001161C6"/>
    <w:rsid w:val="001219A7"/>
    <w:rsid w:val="00121E4D"/>
    <w:rsid w:val="00122918"/>
    <w:rsid w:val="00123022"/>
    <w:rsid w:val="00124D31"/>
    <w:rsid w:val="001264A4"/>
    <w:rsid w:val="0012754D"/>
    <w:rsid w:val="001275F0"/>
    <w:rsid w:val="00127DBA"/>
    <w:rsid w:val="001306FF"/>
    <w:rsid w:val="00130B23"/>
    <w:rsid w:val="00130BAF"/>
    <w:rsid w:val="00140788"/>
    <w:rsid w:val="00140804"/>
    <w:rsid w:val="001440B5"/>
    <w:rsid w:val="0014430A"/>
    <w:rsid w:val="00146A41"/>
    <w:rsid w:val="00147A09"/>
    <w:rsid w:val="00150C74"/>
    <w:rsid w:val="0015101E"/>
    <w:rsid w:val="00151E90"/>
    <w:rsid w:val="001533F2"/>
    <w:rsid w:val="00154D5D"/>
    <w:rsid w:val="0015649F"/>
    <w:rsid w:val="00157C27"/>
    <w:rsid w:val="001600DC"/>
    <w:rsid w:val="0016093F"/>
    <w:rsid w:val="00160F2B"/>
    <w:rsid w:val="00163FB4"/>
    <w:rsid w:val="00164C89"/>
    <w:rsid w:val="00164ED7"/>
    <w:rsid w:val="00165783"/>
    <w:rsid w:val="00167009"/>
    <w:rsid w:val="001737D6"/>
    <w:rsid w:val="00175FD6"/>
    <w:rsid w:val="0017710D"/>
    <w:rsid w:val="00180935"/>
    <w:rsid w:val="00184D0D"/>
    <w:rsid w:val="00185F72"/>
    <w:rsid w:val="00186DCB"/>
    <w:rsid w:val="00190E5E"/>
    <w:rsid w:val="001913B8"/>
    <w:rsid w:val="00191607"/>
    <w:rsid w:val="00191A10"/>
    <w:rsid w:val="00192AB4"/>
    <w:rsid w:val="00193827"/>
    <w:rsid w:val="00194A27"/>
    <w:rsid w:val="001959D6"/>
    <w:rsid w:val="00197022"/>
    <w:rsid w:val="001A0182"/>
    <w:rsid w:val="001A1F77"/>
    <w:rsid w:val="001A25A4"/>
    <w:rsid w:val="001A2C3A"/>
    <w:rsid w:val="001A4EAF"/>
    <w:rsid w:val="001A52EB"/>
    <w:rsid w:val="001A5B44"/>
    <w:rsid w:val="001A5FDB"/>
    <w:rsid w:val="001A6215"/>
    <w:rsid w:val="001A7C0D"/>
    <w:rsid w:val="001B22F3"/>
    <w:rsid w:val="001B247A"/>
    <w:rsid w:val="001B4F9F"/>
    <w:rsid w:val="001B5BDF"/>
    <w:rsid w:val="001C0CCC"/>
    <w:rsid w:val="001C2CA9"/>
    <w:rsid w:val="001C3A0E"/>
    <w:rsid w:val="001C5223"/>
    <w:rsid w:val="001C529A"/>
    <w:rsid w:val="001C5A8F"/>
    <w:rsid w:val="001C6F05"/>
    <w:rsid w:val="001C749C"/>
    <w:rsid w:val="001C7B1B"/>
    <w:rsid w:val="001C7D1C"/>
    <w:rsid w:val="001C7F0D"/>
    <w:rsid w:val="001D2F39"/>
    <w:rsid w:val="001D34CA"/>
    <w:rsid w:val="001D38AF"/>
    <w:rsid w:val="001D3A7C"/>
    <w:rsid w:val="001D4A33"/>
    <w:rsid w:val="001D6778"/>
    <w:rsid w:val="001D703F"/>
    <w:rsid w:val="001D7093"/>
    <w:rsid w:val="001E047C"/>
    <w:rsid w:val="001E2232"/>
    <w:rsid w:val="001E2DE9"/>
    <w:rsid w:val="001E32F0"/>
    <w:rsid w:val="001E42E6"/>
    <w:rsid w:val="001E5532"/>
    <w:rsid w:val="001E5FD8"/>
    <w:rsid w:val="001E64D0"/>
    <w:rsid w:val="001E6A90"/>
    <w:rsid w:val="001E728C"/>
    <w:rsid w:val="001E7B03"/>
    <w:rsid w:val="001E7EBF"/>
    <w:rsid w:val="001E7F54"/>
    <w:rsid w:val="001F08DF"/>
    <w:rsid w:val="001F2130"/>
    <w:rsid w:val="001F4BA5"/>
    <w:rsid w:val="001F4BD1"/>
    <w:rsid w:val="001F73C7"/>
    <w:rsid w:val="001F7786"/>
    <w:rsid w:val="001F7A68"/>
    <w:rsid w:val="00201BBC"/>
    <w:rsid w:val="00203DF3"/>
    <w:rsid w:val="0020471D"/>
    <w:rsid w:val="002068F0"/>
    <w:rsid w:val="002074B7"/>
    <w:rsid w:val="00210273"/>
    <w:rsid w:val="00210C80"/>
    <w:rsid w:val="002115BA"/>
    <w:rsid w:val="002132FB"/>
    <w:rsid w:val="00213322"/>
    <w:rsid w:val="00213444"/>
    <w:rsid w:val="00215577"/>
    <w:rsid w:val="0021780E"/>
    <w:rsid w:val="00220A26"/>
    <w:rsid w:val="00221161"/>
    <w:rsid w:val="00223543"/>
    <w:rsid w:val="002238E8"/>
    <w:rsid w:val="00223C6F"/>
    <w:rsid w:val="00225F5E"/>
    <w:rsid w:val="002270D0"/>
    <w:rsid w:val="00227C30"/>
    <w:rsid w:val="00231829"/>
    <w:rsid w:val="0023246C"/>
    <w:rsid w:val="002339F9"/>
    <w:rsid w:val="0023470F"/>
    <w:rsid w:val="00234C61"/>
    <w:rsid w:val="00236444"/>
    <w:rsid w:val="002405BA"/>
    <w:rsid w:val="0024275A"/>
    <w:rsid w:val="00244177"/>
    <w:rsid w:val="00244FE6"/>
    <w:rsid w:val="002455CE"/>
    <w:rsid w:val="00252BBE"/>
    <w:rsid w:val="00253387"/>
    <w:rsid w:val="0025384A"/>
    <w:rsid w:val="0026041C"/>
    <w:rsid w:val="00262F17"/>
    <w:rsid w:val="00263475"/>
    <w:rsid w:val="00264669"/>
    <w:rsid w:val="00264F49"/>
    <w:rsid w:val="0026514E"/>
    <w:rsid w:val="002678A3"/>
    <w:rsid w:val="0027250B"/>
    <w:rsid w:val="002729F3"/>
    <w:rsid w:val="00273113"/>
    <w:rsid w:val="002733FD"/>
    <w:rsid w:val="00275A66"/>
    <w:rsid w:val="00275CA7"/>
    <w:rsid w:val="0027681D"/>
    <w:rsid w:val="00277261"/>
    <w:rsid w:val="002773CA"/>
    <w:rsid w:val="00280701"/>
    <w:rsid w:val="00282CB6"/>
    <w:rsid w:val="002848ED"/>
    <w:rsid w:val="00287230"/>
    <w:rsid w:val="00292B51"/>
    <w:rsid w:val="00293CFE"/>
    <w:rsid w:val="00296E66"/>
    <w:rsid w:val="00297BBA"/>
    <w:rsid w:val="00297CF8"/>
    <w:rsid w:val="00297E13"/>
    <w:rsid w:val="002A17B9"/>
    <w:rsid w:val="002A2FA2"/>
    <w:rsid w:val="002A36E6"/>
    <w:rsid w:val="002A4637"/>
    <w:rsid w:val="002A5ADD"/>
    <w:rsid w:val="002A6664"/>
    <w:rsid w:val="002B0EED"/>
    <w:rsid w:val="002B164E"/>
    <w:rsid w:val="002B1A4E"/>
    <w:rsid w:val="002B1B70"/>
    <w:rsid w:val="002B4C33"/>
    <w:rsid w:val="002C0AEC"/>
    <w:rsid w:val="002C0B8F"/>
    <w:rsid w:val="002C2E47"/>
    <w:rsid w:val="002C2E88"/>
    <w:rsid w:val="002C363C"/>
    <w:rsid w:val="002C36AB"/>
    <w:rsid w:val="002C3901"/>
    <w:rsid w:val="002C42AA"/>
    <w:rsid w:val="002C489E"/>
    <w:rsid w:val="002C51A9"/>
    <w:rsid w:val="002C5974"/>
    <w:rsid w:val="002C597E"/>
    <w:rsid w:val="002C5FF0"/>
    <w:rsid w:val="002D069F"/>
    <w:rsid w:val="002D78EC"/>
    <w:rsid w:val="002E00A1"/>
    <w:rsid w:val="002E0402"/>
    <w:rsid w:val="002E089D"/>
    <w:rsid w:val="002E23D4"/>
    <w:rsid w:val="002E5167"/>
    <w:rsid w:val="002E6C73"/>
    <w:rsid w:val="002E7D03"/>
    <w:rsid w:val="002F0338"/>
    <w:rsid w:val="002F0A5B"/>
    <w:rsid w:val="002F3DA3"/>
    <w:rsid w:val="003005CE"/>
    <w:rsid w:val="00301D9D"/>
    <w:rsid w:val="003026D6"/>
    <w:rsid w:val="003046E0"/>
    <w:rsid w:val="00307A4F"/>
    <w:rsid w:val="00311E06"/>
    <w:rsid w:val="003132A9"/>
    <w:rsid w:val="0031424E"/>
    <w:rsid w:val="00315CC5"/>
    <w:rsid w:val="00316A54"/>
    <w:rsid w:val="0031721B"/>
    <w:rsid w:val="00320FA0"/>
    <w:rsid w:val="00321EA2"/>
    <w:rsid w:val="003225CE"/>
    <w:rsid w:val="00324D02"/>
    <w:rsid w:val="00326D19"/>
    <w:rsid w:val="0032733B"/>
    <w:rsid w:val="0032758F"/>
    <w:rsid w:val="003275DC"/>
    <w:rsid w:val="003313D1"/>
    <w:rsid w:val="00332049"/>
    <w:rsid w:val="003341A2"/>
    <w:rsid w:val="0033491B"/>
    <w:rsid w:val="00335332"/>
    <w:rsid w:val="003370EE"/>
    <w:rsid w:val="003372E1"/>
    <w:rsid w:val="003427CC"/>
    <w:rsid w:val="00342818"/>
    <w:rsid w:val="00342FC2"/>
    <w:rsid w:val="0034327E"/>
    <w:rsid w:val="003454D6"/>
    <w:rsid w:val="0034698D"/>
    <w:rsid w:val="00347963"/>
    <w:rsid w:val="00351A78"/>
    <w:rsid w:val="0035299C"/>
    <w:rsid w:val="00356B87"/>
    <w:rsid w:val="00357B34"/>
    <w:rsid w:val="0036107A"/>
    <w:rsid w:val="00362649"/>
    <w:rsid w:val="00362CB3"/>
    <w:rsid w:val="003643D2"/>
    <w:rsid w:val="003674B9"/>
    <w:rsid w:val="00370D42"/>
    <w:rsid w:val="0037141B"/>
    <w:rsid w:val="00371F19"/>
    <w:rsid w:val="00372274"/>
    <w:rsid w:val="003740B7"/>
    <w:rsid w:val="00376BCF"/>
    <w:rsid w:val="0038241D"/>
    <w:rsid w:val="00382ED2"/>
    <w:rsid w:val="003840BB"/>
    <w:rsid w:val="003851A3"/>
    <w:rsid w:val="003857E0"/>
    <w:rsid w:val="00387D66"/>
    <w:rsid w:val="00387E32"/>
    <w:rsid w:val="003906D8"/>
    <w:rsid w:val="003909D4"/>
    <w:rsid w:val="003A134A"/>
    <w:rsid w:val="003A1C04"/>
    <w:rsid w:val="003A2870"/>
    <w:rsid w:val="003A2C22"/>
    <w:rsid w:val="003A4693"/>
    <w:rsid w:val="003A501D"/>
    <w:rsid w:val="003A51B9"/>
    <w:rsid w:val="003A51BB"/>
    <w:rsid w:val="003A69DA"/>
    <w:rsid w:val="003A731A"/>
    <w:rsid w:val="003B0400"/>
    <w:rsid w:val="003B118D"/>
    <w:rsid w:val="003B2621"/>
    <w:rsid w:val="003B4C9E"/>
    <w:rsid w:val="003B7AD9"/>
    <w:rsid w:val="003C2991"/>
    <w:rsid w:val="003C2DC6"/>
    <w:rsid w:val="003C3E03"/>
    <w:rsid w:val="003C4E82"/>
    <w:rsid w:val="003C6CFC"/>
    <w:rsid w:val="003C7033"/>
    <w:rsid w:val="003C73BA"/>
    <w:rsid w:val="003C7762"/>
    <w:rsid w:val="003D2884"/>
    <w:rsid w:val="003D3340"/>
    <w:rsid w:val="003D3A7D"/>
    <w:rsid w:val="003D3E69"/>
    <w:rsid w:val="003D6FCC"/>
    <w:rsid w:val="003D79DC"/>
    <w:rsid w:val="003E20A0"/>
    <w:rsid w:val="003E4569"/>
    <w:rsid w:val="003E4B99"/>
    <w:rsid w:val="003E4BB5"/>
    <w:rsid w:val="003E5962"/>
    <w:rsid w:val="003E6300"/>
    <w:rsid w:val="003E7546"/>
    <w:rsid w:val="003F06B1"/>
    <w:rsid w:val="003F0E22"/>
    <w:rsid w:val="003F1217"/>
    <w:rsid w:val="003F2A33"/>
    <w:rsid w:val="003F2C98"/>
    <w:rsid w:val="003F4270"/>
    <w:rsid w:val="003F6304"/>
    <w:rsid w:val="003F78CE"/>
    <w:rsid w:val="0040577D"/>
    <w:rsid w:val="004057C7"/>
    <w:rsid w:val="00406972"/>
    <w:rsid w:val="004076E2"/>
    <w:rsid w:val="00412C69"/>
    <w:rsid w:val="0041336C"/>
    <w:rsid w:val="00414074"/>
    <w:rsid w:val="00417190"/>
    <w:rsid w:val="004171CB"/>
    <w:rsid w:val="00417A4F"/>
    <w:rsid w:val="00417CB9"/>
    <w:rsid w:val="00420062"/>
    <w:rsid w:val="004206AA"/>
    <w:rsid w:val="00420E51"/>
    <w:rsid w:val="0042160D"/>
    <w:rsid w:val="0042184A"/>
    <w:rsid w:val="00425741"/>
    <w:rsid w:val="00425B15"/>
    <w:rsid w:val="004265D3"/>
    <w:rsid w:val="004272F5"/>
    <w:rsid w:val="0042738B"/>
    <w:rsid w:val="004300A2"/>
    <w:rsid w:val="00430BBE"/>
    <w:rsid w:val="00432FF3"/>
    <w:rsid w:val="0043530F"/>
    <w:rsid w:val="0043548E"/>
    <w:rsid w:val="004358F4"/>
    <w:rsid w:val="004362DB"/>
    <w:rsid w:val="004401FF"/>
    <w:rsid w:val="00440E38"/>
    <w:rsid w:val="004423CD"/>
    <w:rsid w:val="00444E36"/>
    <w:rsid w:val="00445077"/>
    <w:rsid w:val="004453BD"/>
    <w:rsid w:val="00445546"/>
    <w:rsid w:val="0044586E"/>
    <w:rsid w:val="004464D6"/>
    <w:rsid w:val="00447B78"/>
    <w:rsid w:val="00452177"/>
    <w:rsid w:val="00454A97"/>
    <w:rsid w:val="00463CD7"/>
    <w:rsid w:val="00465203"/>
    <w:rsid w:val="0046531B"/>
    <w:rsid w:val="00466DE1"/>
    <w:rsid w:val="0046723E"/>
    <w:rsid w:val="00467E3C"/>
    <w:rsid w:val="004700F7"/>
    <w:rsid w:val="00470BA0"/>
    <w:rsid w:val="0047461B"/>
    <w:rsid w:val="0047489F"/>
    <w:rsid w:val="00475A12"/>
    <w:rsid w:val="00475E42"/>
    <w:rsid w:val="00476EE9"/>
    <w:rsid w:val="00477AD2"/>
    <w:rsid w:val="00477CC2"/>
    <w:rsid w:val="0048102A"/>
    <w:rsid w:val="00482679"/>
    <w:rsid w:val="004849DC"/>
    <w:rsid w:val="00485270"/>
    <w:rsid w:val="00490F2A"/>
    <w:rsid w:val="004913FD"/>
    <w:rsid w:val="004A13EF"/>
    <w:rsid w:val="004A2A72"/>
    <w:rsid w:val="004A2D88"/>
    <w:rsid w:val="004A4E04"/>
    <w:rsid w:val="004A5A85"/>
    <w:rsid w:val="004A5B87"/>
    <w:rsid w:val="004A6388"/>
    <w:rsid w:val="004A7E24"/>
    <w:rsid w:val="004B042F"/>
    <w:rsid w:val="004B1CB7"/>
    <w:rsid w:val="004B1D0D"/>
    <w:rsid w:val="004B2929"/>
    <w:rsid w:val="004B30F2"/>
    <w:rsid w:val="004B422D"/>
    <w:rsid w:val="004B5F77"/>
    <w:rsid w:val="004B6B4A"/>
    <w:rsid w:val="004B7E27"/>
    <w:rsid w:val="004C024C"/>
    <w:rsid w:val="004C0DC6"/>
    <w:rsid w:val="004C1152"/>
    <w:rsid w:val="004C189B"/>
    <w:rsid w:val="004C2024"/>
    <w:rsid w:val="004C3522"/>
    <w:rsid w:val="004C3C77"/>
    <w:rsid w:val="004C755D"/>
    <w:rsid w:val="004C7890"/>
    <w:rsid w:val="004D0A18"/>
    <w:rsid w:val="004D16A7"/>
    <w:rsid w:val="004D67C1"/>
    <w:rsid w:val="004D7299"/>
    <w:rsid w:val="004E0BDC"/>
    <w:rsid w:val="004E144C"/>
    <w:rsid w:val="004E36BE"/>
    <w:rsid w:val="004E5BF2"/>
    <w:rsid w:val="004E734C"/>
    <w:rsid w:val="004E73B4"/>
    <w:rsid w:val="004E74B6"/>
    <w:rsid w:val="004F350E"/>
    <w:rsid w:val="004F3865"/>
    <w:rsid w:val="004F5171"/>
    <w:rsid w:val="004F517C"/>
    <w:rsid w:val="004F57B3"/>
    <w:rsid w:val="004F6667"/>
    <w:rsid w:val="004F7186"/>
    <w:rsid w:val="005006C1"/>
    <w:rsid w:val="005007CA"/>
    <w:rsid w:val="00503471"/>
    <w:rsid w:val="005039A1"/>
    <w:rsid w:val="005045BC"/>
    <w:rsid w:val="005045FC"/>
    <w:rsid w:val="00504B3A"/>
    <w:rsid w:val="00505ABD"/>
    <w:rsid w:val="0051127A"/>
    <w:rsid w:val="0051162B"/>
    <w:rsid w:val="00511CD8"/>
    <w:rsid w:val="00516329"/>
    <w:rsid w:val="00516691"/>
    <w:rsid w:val="0052072F"/>
    <w:rsid w:val="00520F28"/>
    <w:rsid w:val="005212B7"/>
    <w:rsid w:val="00522B78"/>
    <w:rsid w:val="00530398"/>
    <w:rsid w:val="00531420"/>
    <w:rsid w:val="00531552"/>
    <w:rsid w:val="00534A5E"/>
    <w:rsid w:val="00534B10"/>
    <w:rsid w:val="005359C1"/>
    <w:rsid w:val="005365BB"/>
    <w:rsid w:val="005373B4"/>
    <w:rsid w:val="00540F2F"/>
    <w:rsid w:val="00541E6E"/>
    <w:rsid w:val="00542AF9"/>
    <w:rsid w:val="0054351E"/>
    <w:rsid w:val="00543E10"/>
    <w:rsid w:val="00543F63"/>
    <w:rsid w:val="0055093B"/>
    <w:rsid w:val="00550EFA"/>
    <w:rsid w:val="00551AAA"/>
    <w:rsid w:val="0055209A"/>
    <w:rsid w:val="005551A6"/>
    <w:rsid w:val="00562808"/>
    <w:rsid w:val="00563827"/>
    <w:rsid w:val="005640A9"/>
    <w:rsid w:val="00564C80"/>
    <w:rsid w:val="00565891"/>
    <w:rsid w:val="00566214"/>
    <w:rsid w:val="00571CB1"/>
    <w:rsid w:val="00571DDB"/>
    <w:rsid w:val="0057608A"/>
    <w:rsid w:val="00576974"/>
    <w:rsid w:val="00577C61"/>
    <w:rsid w:val="00577D8C"/>
    <w:rsid w:val="00583C63"/>
    <w:rsid w:val="00584CC0"/>
    <w:rsid w:val="0058511A"/>
    <w:rsid w:val="005856A1"/>
    <w:rsid w:val="0058784A"/>
    <w:rsid w:val="00587861"/>
    <w:rsid w:val="00587924"/>
    <w:rsid w:val="00591412"/>
    <w:rsid w:val="00593FC7"/>
    <w:rsid w:val="005952AC"/>
    <w:rsid w:val="00596966"/>
    <w:rsid w:val="00596E0C"/>
    <w:rsid w:val="005976B0"/>
    <w:rsid w:val="00597B5E"/>
    <w:rsid w:val="005A1325"/>
    <w:rsid w:val="005A1391"/>
    <w:rsid w:val="005A1DBF"/>
    <w:rsid w:val="005A27EB"/>
    <w:rsid w:val="005A2E46"/>
    <w:rsid w:val="005A3CE0"/>
    <w:rsid w:val="005A3FC5"/>
    <w:rsid w:val="005A6757"/>
    <w:rsid w:val="005A68C7"/>
    <w:rsid w:val="005B0BFA"/>
    <w:rsid w:val="005B1E06"/>
    <w:rsid w:val="005B5B82"/>
    <w:rsid w:val="005B5BE1"/>
    <w:rsid w:val="005B69CA"/>
    <w:rsid w:val="005B7AEA"/>
    <w:rsid w:val="005C08F3"/>
    <w:rsid w:val="005C0979"/>
    <w:rsid w:val="005C0992"/>
    <w:rsid w:val="005C0ED3"/>
    <w:rsid w:val="005C1950"/>
    <w:rsid w:val="005C19FB"/>
    <w:rsid w:val="005C1A9A"/>
    <w:rsid w:val="005C1EF9"/>
    <w:rsid w:val="005C58EB"/>
    <w:rsid w:val="005C6D00"/>
    <w:rsid w:val="005C7042"/>
    <w:rsid w:val="005D013E"/>
    <w:rsid w:val="005D0426"/>
    <w:rsid w:val="005D0758"/>
    <w:rsid w:val="005D124F"/>
    <w:rsid w:val="005D14B7"/>
    <w:rsid w:val="005D74A6"/>
    <w:rsid w:val="005D775F"/>
    <w:rsid w:val="005E1111"/>
    <w:rsid w:val="005E1F6A"/>
    <w:rsid w:val="005E220C"/>
    <w:rsid w:val="005E39E0"/>
    <w:rsid w:val="005E3CF7"/>
    <w:rsid w:val="005E5AFB"/>
    <w:rsid w:val="005E6837"/>
    <w:rsid w:val="005E737C"/>
    <w:rsid w:val="005E741C"/>
    <w:rsid w:val="005E7986"/>
    <w:rsid w:val="005F27D1"/>
    <w:rsid w:val="005F38A9"/>
    <w:rsid w:val="005F3E8C"/>
    <w:rsid w:val="005F40D5"/>
    <w:rsid w:val="005F57CF"/>
    <w:rsid w:val="005F6072"/>
    <w:rsid w:val="00601CA4"/>
    <w:rsid w:val="006024DC"/>
    <w:rsid w:val="006025EA"/>
    <w:rsid w:val="00603481"/>
    <w:rsid w:val="00603507"/>
    <w:rsid w:val="00607B2A"/>
    <w:rsid w:val="00610A49"/>
    <w:rsid w:val="00610C62"/>
    <w:rsid w:val="006114C8"/>
    <w:rsid w:val="006124AC"/>
    <w:rsid w:val="00612C0E"/>
    <w:rsid w:val="00613AEA"/>
    <w:rsid w:val="00613F50"/>
    <w:rsid w:val="00614081"/>
    <w:rsid w:val="0061639A"/>
    <w:rsid w:val="00620E36"/>
    <w:rsid w:val="00622402"/>
    <w:rsid w:val="00622939"/>
    <w:rsid w:val="00622C06"/>
    <w:rsid w:val="006246E8"/>
    <w:rsid w:val="00624773"/>
    <w:rsid w:val="00624D61"/>
    <w:rsid w:val="00626A04"/>
    <w:rsid w:val="00627DAE"/>
    <w:rsid w:val="006302B2"/>
    <w:rsid w:val="00630D1E"/>
    <w:rsid w:val="006317DF"/>
    <w:rsid w:val="00632134"/>
    <w:rsid w:val="00635F28"/>
    <w:rsid w:val="00636C32"/>
    <w:rsid w:val="00636DFE"/>
    <w:rsid w:val="00637577"/>
    <w:rsid w:val="00644F1C"/>
    <w:rsid w:val="00644F68"/>
    <w:rsid w:val="0064511F"/>
    <w:rsid w:val="00645C86"/>
    <w:rsid w:val="00646050"/>
    <w:rsid w:val="0064613B"/>
    <w:rsid w:val="00650787"/>
    <w:rsid w:val="00650CC3"/>
    <w:rsid w:val="0065104B"/>
    <w:rsid w:val="006515EB"/>
    <w:rsid w:val="00651AAA"/>
    <w:rsid w:val="00651BBA"/>
    <w:rsid w:val="0065212B"/>
    <w:rsid w:val="00652AD5"/>
    <w:rsid w:val="006547B0"/>
    <w:rsid w:val="006568EF"/>
    <w:rsid w:val="00660BCE"/>
    <w:rsid w:val="0066148C"/>
    <w:rsid w:val="00661678"/>
    <w:rsid w:val="0066206F"/>
    <w:rsid w:val="0066207B"/>
    <w:rsid w:val="00662ADB"/>
    <w:rsid w:val="00663127"/>
    <w:rsid w:val="00663AE7"/>
    <w:rsid w:val="00664CB8"/>
    <w:rsid w:val="00664D76"/>
    <w:rsid w:val="00666C64"/>
    <w:rsid w:val="0067111D"/>
    <w:rsid w:val="00671A65"/>
    <w:rsid w:val="00672CE6"/>
    <w:rsid w:val="00674DA2"/>
    <w:rsid w:val="00676362"/>
    <w:rsid w:val="006769C0"/>
    <w:rsid w:val="0067784B"/>
    <w:rsid w:val="00682100"/>
    <w:rsid w:val="00682FC6"/>
    <w:rsid w:val="00685393"/>
    <w:rsid w:val="00685A59"/>
    <w:rsid w:val="0068712C"/>
    <w:rsid w:val="00687E81"/>
    <w:rsid w:val="00692BDE"/>
    <w:rsid w:val="00692E9A"/>
    <w:rsid w:val="0069466D"/>
    <w:rsid w:val="00694F27"/>
    <w:rsid w:val="00696D39"/>
    <w:rsid w:val="00697E76"/>
    <w:rsid w:val="00697EAF"/>
    <w:rsid w:val="006A13A0"/>
    <w:rsid w:val="006A13DB"/>
    <w:rsid w:val="006A22E0"/>
    <w:rsid w:val="006A3A3A"/>
    <w:rsid w:val="006A5160"/>
    <w:rsid w:val="006B06C3"/>
    <w:rsid w:val="006B10C3"/>
    <w:rsid w:val="006B10E8"/>
    <w:rsid w:val="006B124F"/>
    <w:rsid w:val="006B2686"/>
    <w:rsid w:val="006B3383"/>
    <w:rsid w:val="006B37FC"/>
    <w:rsid w:val="006B39C1"/>
    <w:rsid w:val="006B6C10"/>
    <w:rsid w:val="006B6E00"/>
    <w:rsid w:val="006B7AFD"/>
    <w:rsid w:val="006C1B3E"/>
    <w:rsid w:val="006C1C02"/>
    <w:rsid w:val="006C4006"/>
    <w:rsid w:val="006C4939"/>
    <w:rsid w:val="006C7CFB"/>
    <w:rsid w:val="006D0676"/>
    <w:rsid w:val="006D2A68"/>
    <w:rsid w:val="006D2D81"/>
    <w:rsid w:val="006D2DCA"/>
    <w:rsid w:val="006D319D"/>
    <w:rsid w:val="006D32A6"/>
    <w:rsid w:val="006D4CC4"/>
    <w:rsid w:val="006D52DE"/>
    <w:rsid w:val="006D5FB7"/>
    <w:rsid w:val="006D6365"/>
    <w:rsid w:val="006D75A4"/>
    <w:rsid w:val="006E0D50"/>
    <w:rsid w:val="006E4D48"/>
    <w:rsid w:val="006E629E"/>
    <w:rsid w:val="006E6E2B"/>
    <w:rsid w:val="006F05E5"/>
    <w:rsid w:val="006F2A96"/>
    <w:rsid w:val="006F3B4F"/>
    <w:rsid w:val="006F45CC"/>
    <w:rsid w:val="006F5A0B"/>
    <w:rsid w:val="0070175D"/>
    <w:rsid w:val="007029DE"/>
    <w:rsid w:val="00704CAC"/>
    <w:rsid w:val="00704D0F"/>
    <w:rsid w:val="007054CA"/>
    <w:rsid w:val="0070575A"/>
    <w:rsid w:val="00707DAA"/>
    <w:rsid w:val="00707E79"/>
    <w:rsid w:val="007100D5"/>
    <w:rsid w:val="007102DD"/>
    <w:rsid w:val="0071135D"/>
    <w:rsid w:val="00712908"/>
    <w:rsid w:val="00712D85"/>
    <w:rsid w:val="007138B2"/>
    <w:rsid w:val="00714244"/>
    <w:rsid w:val="0071532F"/>
    <w:rsid w:val="00715331"/>
    <w:rsid w:val="007160ED"/>
    <w:rsid w:val="00716C95"/>
    <w:rsid w:val="0072123E"/>
    <w:rsid w:val="007218CD"/>
    <w:rsid w:val="007233CE"/>
    <w:rsid w:val="007241ED"/>
    <w:rsid w:val="00726B44"/>
    <w:rsid w:val="00727C64"/>
    <w:rsid w:val="007311A1"/>
    <w:rsid w:val="00733455"/>
    <w:rsid w:val="007342B8"/>
    <w:rsid w:val="007344E7"/>
    <w:rsid w:val="007370B1"/>
    <w:rsid w:val="0073796E"/>
    <w:rsid w:val="00741C55"/>
    <w:rsid w:val="00741DC4"/>
    <w:rsid w:val="00745FE9"/>
    <w:rsid w:val="0074798D"/>
    <w:rsid w:val="00752F62"/>
    <w:rsid w:val="00753D36"/>
    <w:rsid w:val="00760D12"/>
    <w:rsid w:val="00763718"/>
    <w:rsid w:val="007674C9"/>
    <w:rsid w:val="00767E0A"/>
    <w:rsid w:val="007712BC"/>
    <w:rsid w:val="00772917"/>
    <w:rsid w:val="0077324C"/>
    <w:rsid w:val="00773B55"/>
    <w:rsid w:val="00774627"/>
    <w:rsid w:val="00775BCF"/>
    <w:rsid w:val="0077654A"/>
    <w:rsid w:val="00780C9A"/>
    <w:rsid w:val="00781CFC"/>
    <w:rsid w:val="00782FDC"/>
    <w:rsid w:val="00786CE9"/>
    <w:rsid w:val="0078787A"/>
    <w:rsid w:val="00787967"/>
    <w:rsid w:val="0079024E"/>
    <w:rsid w:val="00790F33"/>
    <w:rsid w:val="0079115E"/>
    <w:rsid w:val="00791BE6"/>
    <w:rsid w:val="00794CEC"/>
    <w:rsid w:val="0079581C"/>
    <w:rsid w:val="007A17FE"/>
    <w:rsid w:val="007A3097"/>
    <w:rsid w:val="007A7E68"/>
    <w:rsid w:val="007B096A"/>
    <w:rsid w:val="007B0C23"/>
    <w:rsid w:val="007B10F9"/>
    <w:rsid w:val="007B17A6"/>
    <w:rsid w:val="007B2239"/>
    <w:rsid w:val="007B240F"/>
    <w:rsid w:val="007B2546"/>
    <w:rsid w:val="007B3EA9"/>
    <w:rsid w:val="007B5E57"/>
    <w:rsid w:val="007B5F4C"/>
    <w:rsid w:val="007B69F7"/>
    <w:rsid w:val="007B6C7C"/>
    <w:rsid w:val="007C0319"/>
    <w:rsid w:val="007C05F5"/>
    <w:rsid w:val="007C07FB"/>
    <w:rsid w:val="007C160B"/>
    <w:rsid w:val="007C1838"/>
    <w:rsid w:val="007C26DC"/>
    <w:rsid w:val="007C30FC"/>
    <w:rsid w:val="007C37DC"/>
    <w:rsid w:val="007C4040"/>
    <w:rsid w:val="007C5EA4"/>
    <w:rsid w:val="007C6552"/>
    <w:rsid w:val="007C6C69"/>
    <w:rsid w:val="007C7F9C"/>
    <w:rsid w:val="007D18AD"/>
    <w:rsid w:val="007D1BC1"/>
    <w:rsid w:val="007D2A79"/>
    <w:rsid w:val="007D56BF"/>
    <w:rsid w:val="007D7054"/>
    <w:rsid w:val="007D7B43"/>
    <w:rsid w:val="007E1A29"/>
    <w:rsid w:val="007E3D2D"/>
    <w:rsid w:val="007E3F38"/>
    <w:rsid w:val="007E512C"/>
    <w:rsid w:val="007E5C1C"/>
    <w:rsid w:val="007E6BE8"/>
    <w:rsid w:val="007F0473"/>
    <w:rsid w:val="007F2936"/>
    <w:rsid w:val="007F3370"/>
    <w:rsid w:val="007F35BE"/>
    <w:rsid w:val="007F3718"/>
    <w:rsid w:val="007F3B66"/>
    <w:rsid w:val="007F5695"/>
    <w:rsid w:val="007F76DD"/>
    <w:rsid w:val="00802A32"/>
    <w:rsid w:val="008039DD"/>
    <w:rsid w:val="008045D8"/>
    <w:rsid w:val="00806588"/>
    <w:rsid w:val="00807F50"/>
    <w:rsid w:val="0081138F"/>
    <w:rsid w:val="00812195"/>
    <w:rsid w:val="0081229C"/>
    <w:rsid w:val="00812F93"/>
    <w:rsid w:val="00813A62"/>
    <w:rsid w:val="0081441E"/>
    <w:rsid w:val="00814EEA"/>
    <w:rsid w:val="00816DD7"/>
    <w:rsid w:val="0082070F"/>
    <w:rsid w:val="008218C7"/>
    <w:rsid w:val="00822F13"/>
    <w:rsid w:val="008230BF"/>
    <w:rsid w:val="0082448A"/>
    <w:rsid w:val="00826BC4"/>
    <w:rsid w:val="00827CBC"/>
    <w:rsid w:val="00830EDB"/>
    <w:rsid w:val="00831636"/>
    <w:rsid w:val="008317F7"/>
    <w:rsid w:val="008346FD"/>
    <w:rsid w:val="00834A22"/>
    <w:rsid w:val="0083744A"/>
    <w:rsid w:val="00837ABB"/>
    <w:rsid w:val="008425A7"/>
    <w:rsid w:val="00842EDC"/>
    <w:rsid w:val="00847D75"/>
    <w:rsid w:val="00851C73"/>
    <w:rsid w:val="008524E9"/>
    <w:rsid w:val="0085250F"/>
    <w:rsid w:val="00855070"/>
    <w:rsid w:val="00860C74"/>
    <w:rsid w:val="00863651"/>
    <w:rsid w:val="00866BAB"/>
    <w:rsid w:val="0086790C"/>
    <w:rsid w:val="00867B5D"/>
    <w:rsid w:val="00870575"/>
    <w:rsid w:val="00871368"/>
    <w:rsid w:val="008742FA"/>
    <w:rsid w:val="00875770"/>
    <w:rsid w:val="00875B45"/>
    <w:rsid w:val="00876335"/>
    <w:rsid w:val="00876E92"/>
    <w:rsid w:val="00880A23"/>
    <w:rsid w:val="00880ACA"/>
    <w:rsid w:val="00880E82"/>
    <w:rsid w:val="0088177F"/>
    <w:rsid w:val="00881EF0"/>
    <w:rsid w:val="008820BE"/>
    <w:rsid w:val="008837AE"/>
    <w:rsid w:val="008847C7"/>
    <w:rsid w:val="00884CEF"/>
    <w:rsid w:val="00885428"/>
    <w:rsid w:val="00886A91"/>
    <w:rsid w:val="008878DB"/>
    <w:rsid w:val="0089234A"/>
    <w:rsid w:val="00896A99"/>
    <w:rsid w:val="008A0B3C"/>
    <w:rsid w:val="008A13CB"/>
    <w:rsid w:val="008A3AA1"/>
    <w:rsid w:val="008A54C2"/>
    <w:rsid w:val="008A5DA1"/>
    <w:rsid w:val="008A696A"/>
    <w:rsid w:val="008A7B28"/>
    <w:rsid w:val="008B47D9"/>
    <w:rsid w:val="008B58D4"/>
    <w:rsid w:val="008B5BF9"/>
    <w:rsid w:val="008B5F7C"/>
    <w:rsid w:val="008B720D"/>
    <w:rsid w:val="008C177A"/>
    <w:rsid w:val="008C3080"/>
    <w:rsid w:val="008C3CF7"/>
    <w:rsid w:val="008C45CD"/>
    <w:rsid w:val="008C4888"/>
    <w:rsid w:val="008C5E0F"/>
    <w:rsid w:val="008C6011"/>
    <w:rsid w:val="008C6ADD"/>
    <w:rsid w:val="008D0236"/>
    <w:rsid w:val="008D2C82"/>
    <w:rsid w:val="008D406D"/>
    <w:rsid w:val="008D41BC"/>
    <w:rsid w:val="008D4FDD"/>
    <w:rsid w:val="008D5A2C"/>
    <w:rsid w:val="008D6AE3"/>
    <w:rsid w:val="008E0883"/>
    <w:rsid w:val="008E3746"/>
    <w:rsid w:val="008E3C46"/>
    <w:rsid w:val="008F7060"/>
    <w:rsid w:val="008F72F2"/>
    <w:rsid w:val="008F7331"/>
    <w:rsid w:val="00900E71"/>
    <w:rsid w:val="009014C0"/>
    <w:rsid w:val="0090427F"/>
    <w:rsid w:val="009045F6"/>
    <w:rsid w:val="0090468A"/>
    <w:rsid w:val="00910304"/>
    <w:rsid w:val="00911B72"/>
    <w:rsid w:val="00911D2A"/>
    <w:rsid w:val="009152C5"/>
    <w:rsid w:val="009169D6"/>
    <w:rsid w:val="009174F5"/>
    <w:rsid w:val="00917E84"/>
    <w:rsid w:val="00920FFE"/>
    <w:rsid w:val="009218DA"/>
    <w:rsid w:val="00924665"/>
    <w:rsid w:val="009256DF"/>
    <w:rsid w:val="0092593E"/>
    <w:rsid w:val="00925AEE"/>
    <w:rsid w:val="00925B0D"/>
    <w:rsid w:val="00926B36"/>
    <w:rsid w:val="009303B3"/>
    <w:rsid w:val="009304E4"/>
    <w:rsid w:val="00931A4C"/>
    <w:rsid w:val="00931B8F"/>
    <w:rsid w:val="00932583"/>
    <w:rsid w:val="00933540"/>
    <w:rsid w:val="00933BF1"/>
    <w:rsid w:val="009350EA"/>
    <w:rsid w:val="00936D4C"/>
    <w:rsid w:val="009408E3"/>
    <w:rsid w:val="00941714"/>
    <w:rsid w:val="00943E9F"/>
    <w:rsid w:val="00944005"/>
    <w:rsid w:val="009442F2"/>
    <w:rsid w:val="00945160"/>
    <w:rsid w:val="00946179"/>
    <w:rsid w:val="00950D52"/>
    <w:rsid w:val="009512B8"/>
    <w:rsid w:val="009517BD"/>
    <w:rsid w:val="00952129"/>
    <w:rsid w:val="00954076"/>
    <w:rsid w:val="009550BE"/>
    <w:rsid w:val="009554D3"/>
    <w:rsid w:val="00955EA2"/>
    <w:rsid w:val="00957117"/>
    <w:rsid w:val="0095714C"/>
    <w:rsid w:val="00957E01"/>
    <w:rsid w:val="00960861"/>
    <w:rsid w:val="0096097A"/>
    <w:rsid w:val="009609F4"/>
    <w:rsid w:val="00962D75"/>
    <w:rsid w:val="00964A80"/>
    <w:rsid w:val="00965F14"/>
    <w:rsid w:val="009666FE"/>
    <w:rsid w:val="0096715B"/>
    <w:rsid w:val="00970751"/>
    <w:rsid w:val="00971728"/>
    <w:rsid w:val="0097473D"/>
    <w:rsid w:val="009750B8"/>
    <w:rsid w:val="00975119"/>
    <w:rsid w:val="0097548D"/>
    <w:rsid w:val="00982966"/>
    <w:rsid w:val="00983762"/>
    <w:rsid w:val="00984FEE"/>
    <w:rsid w:val="009868F2"/>
    <w:rsid w:val="00986DF2"/>
    <w:rsid w:val="009878AC"/>
    <w:rsid w:val="00990B12"/>
    <w:rsid w:val="00991050"/>
    <w:rsid w:val="00991AD1"/>
    <w:rsid w:val="00992212"/>
    <w:rsid w:val="00994562"/>
    <w:rsid w:val="00994CD8"/>
    <w:rsid w:val="00995651"/>
    <w:rsid w:val="00995803"/>
    <w:rsid w:val="00995A05"/>
    <w:rsid w:val="00997D1D"/>
    <w:rsid w:val="009A0042"/>
    <w:rsid w:val="009A1776"/>
    <w:rsid w:val="009A1AAF"/>
    <w:rsid w:val="009A1F58"/>
    <w:rsid w:val="009A206D"/>
    <w:rsid w:val="009A310E"/>
    <w:rsid w:val="009A3263"/>
    <w:rsid w:val="009A3591"/>
    <w:rsid w:val="009A494F"/>
    <w:rsid w:val="009A5AF5"/>
    <w:rsid w:val="009A5ECB"/>
    <w:rsid w:val="009B0A25"/>
    <w:rsid w:val="009B0B52"/>
    <w:rsid w:val="009B10A8"/>
    <w:rsid w:val="009B1AEF"/>
    <w:rsid w:val="009B1C5F"/>
    <w:rsid w:val="009B2828"/>
    <w:rsid w:val="009B3A4F"/>
    <w:rsid w:val="009B3CAE"/>
    <w:rsid w:val="009B4B36"/>
    <w:rsid w:val="009B59B8"/>
    <w:rsid w:val="009B60BD"/>
    <w:rsid w:val="009C08D7"/>
    <w:rsid w:val="009C1EA8"/>
    <w:rsid w:val="009C1EE5"/>
    <w:rsid w:val="009C21B7"/>
    <w:rsid w:val="009C3606"/>
    <w:rsid w:val="009C3950"/>
    <w:rsid w:val="009C4877"/>
    <w:rsid w:val="009D077F"/>
    <w:rsid w:val="009D0B10"/>
    <w:rsid w:val="009D0D1F"/>
    <w:rsid w:val="009D1829"/>
    <w:rsid w:val="009D1BFF"/>
    <w:rsid w:val="009D3B63"/>
    <w:rsid w:val="009D44A6"/>
    <w:rsid w:val="009D5867"/>
    <w:rsid w:val="009D64B1"/>
    <w:rsid w:val="009D6654"/>
    <w:rsid w:val="009D6CF7"/>
    <w:rsid w:val="009D73FD"/>
    <w:rsid w:val="009E2202"/>
    <w:rsid w:val="009E3372"/>
    <w:rsid w:val="009E343B"/>
    <w:rsid w:val="009E45A0"/>
    <w:rsid w:val="009E4608"/>
    <w:rsid w:val="009E4E42"/>
    <w:rsid w:val="009F2FAB"/>
    <w:rsid w:val="009F3711"/>
    <w:rsid w:val="009F3ECF"/>
    <w:rsid w:val="009F61A6"/>
    <w:rsid w:val="009F61B1"/>
    <w:rsid w:val="009F6AF6"/>
    <w:rsid w:val="00A00EC3"/>
    <w:rsid w:val="00A01AEE"/>
    <w:rsid w:val="00A0263B"/>
    <w:rsid w:val="00A05250"/>
    <w:rsid w:val="00A077EF"/>
    <w:rsid w:val="00A12CC3"/>
    <w:rsid w:val="00A13CCC"/>
    <w:rsid w:val="00A151C6"/>
    <w:rsid w:val="00A15898"/>
    <w:rsid w:val="00A16F3D"/>
    <w:rsid w:val="00A21333"/>
    <w:rsid w:val="00A21C3A"/>
    <w:rsid w:val="00A22465"/>
    <w:rsid w:val="00A22A7F"/>
    <w:rsid w:val="00A23D22"/>
    <w:rsid w:val="00A24ED6"/>
    <w:rsid w:val="00A24F01"/>
    <w:rsid w:val="00A25747"/>
    <w:rsid w:val="00A25CEA"/>
    <w:rsid w:val="00A25D1C"/>
    <w:rsid w:val="00A304CD"/>
    <w:rsid w:val="00A314BB"/>
    <w:rsid w:val="00A31B2A"/>
    <w:rsid w:val="00A3241D"/>
    <w:rsid w:val="00A32902"/>
    <w:rsid w:val="00A3647A"/>
    <w:rsid w:val="00A3694F"/>
    <w:rsid w:val="00A4017B"/>
    <w:rsid w:val="00A42C42"/>
    <w:rsid w:val="00A4381F"/>
    <w:rsid w:val="00A43F5E"/>
    <w:rsid w:val="00A44C1C"/>
    <w:rsid w:val="00A45B68"/>
    <w:rsid w:val="00A45EC8"/>
    <w:rsid w:val="00A464BF"/>
    <w:rsid w:val="00A47EB0"/>
    <w:rsid w:val="00A51BCA"/>
    <w:rsid w:val="00A55321"/>
    <w:rsid w:val="00A57466"/>
    <w:rsid w:val="00A57F7A"/>
    <w:rsid w:val="00A60EE4"/>
    <w:rsid w:val="00A617BF"/>
    <w:rsid w:val="00A62C6F"/>
    <w:rsid w:val="00A65055"/>
    <w:rsid w:val="00A675D2"/>
    <w:rsid w:val="00A67AD0"/>
    <w:rsid w:val="00A70333"/>
    <w:rsid w:val="00A7241E"/>
    <w:rsid w:val="00A73815"/>
    <w:rsid w:val="00A75CFC"/>
    <w:rsid w:val="00A772D1"/>
    <w:rsid w:val="00A80B5E"/>
    <w:rsid w:val="00A80FF5"/>
    <w:rsid w:val="00A820CD"/>
    <w:rsid w:val="00A82728"/>
    <w:rsid w:val="00A82C83"/>
    <w:rsid w:val="00A82EAA"/>
    <w:rsid w:val="00A83673"/>
    <w:rsid w:val="00A83C3D"/>
    <w:rsid w:val="00A84CF5"/>
    <w:rsid w:val="00A86370"/>
    <w:rsid w:val="00A86DF1"/>
    <w:rsid w:val="00A87ED9"/>
    <w:rsid w:val="00A90316"/>
    <w:rsid w:val="00A9079B"/>
    <w:rsid w:val="00A90B00"/>
    <w:rsid w:val="00A91C4A"/>
    <w:rsid w:val="00A95175"/>
    <w:rsid w:val="00A954C8"/>
    <w:rsid w:val="00A95723"/>
    <w:rsid w:val="00A9633E"/>
    <w:rsid w:val="00AA0550"/>
    <w:rsid w:val="00AA0B7D"/>
    <w:rsid w:val="00AA2378"/>
    <w:rsid w:val="00AA2A42"/>
    <w:rsid w:val="00AA400A"/>
    <w:rsid w:val="00AA4E2C"/>
    <w:rsid w:val="00AA6555"/>
    <w:rsid w:val="00AA759E"/>
    <w:rsid w:val="00AA7B8C"/>
    <w:rsid w:val="00AB30F9"/>
    <w:rsid w:val="00AB5F70"/>
    <w:rsid w:val="00AB6916"/>
    <w:rsid w:val="00AB6E7E"/>
    <w:rsid w:val="00AB6EC3"/>
    <w:rsid w:val="00AC032A"/>
    <w:rsid w:val="00AC0610"/>
    <w:rsid w:val="00AC16E1"/>
    <w:rsid w:val="00AC3374"/>
    <w:rsid w:val="00AC459E"/>
    <w:rsid w:val="00AC7A19"/>
    <w:rsid w:val="00AD0798"/>
    <w:rsid w:val="00AD0928"/>
    <w:rsid w:val="00AD293E"/>
    <w:rsid w:val="00AD46A2"/>
    <w:rsid w:val="00AD4D20"/>
    <w:rsid w:val="00AD4D8D"/>
    <w:rsid w:val="00AD5B00"/>
    <w:rsid w:val="00AD5E5E"/>
    <w:rsid w:val="00AD6C0C"/>
    <w:rsid w:val="00AD6C49"/>
    <w:rsid w:val="00AE105A"/>
    <w:rsid w:val="00AE1959"/>
    <w:rsid w:val="00AE1F2A"/>
    <w:rsid w:val="00AE2172"/>
    <w:rsid w:val="00AE219A"/>
    <w:rsid w:val="00AE268C"/>
    <w:rsid w:val="00AE2729"/>
    <w:rsid w:val="00AE2800"/>
    <w:rsid w:val="00AE459C"/>
    <w:rsid w:val="00AE5250"/>
    <w:rsid w:val="00AE5B51"/>
    <w:rsid w:val="00AE63A2"/>
    <w:rsid w:val="00AF035E"/>
    <w:rsid w:val="00AF06F8"/>
    <w:rsid w:val="00AF0AF3"/>
    <w:rsid w:val="00AF2E3A"/>
    <w:rsid w:val="00AF2F0A"/>
    <w:rsid w:val="00AF5304"/>
    <w:rsid w:val="00AF5886"/>
    <w:rsid w:val="00AF5E7C"/>
    <w:rsid w:val="00AF7D12"/>
    <w:rsid w:val="00B006CD"/>
    <w:rsid w:val="00B02D29"/>
    <w:rsid w:val="00B0538C"/>
    <w:rsid w:val="00B0588F"/>
    <w:rsid w:val="00B05CB2"/>
    <w:rsid w:val="00B05E32"/>
    <w:rsid w:val="00B06357"/>
    <w:rsid w:val="00B0793C"/>
    <w:rsid w:val="00B10C27"/>
    <w:rsid w:val="00B11A0E"/>
    <w:rsid w:val="00B11B81"/>
    <w:rsid w:val="00B125DA"/>
    <w:rsid w:val="00B126F6"/>
    <w:rsid w:val="00B145FE"/>
    <w:rsid w:val="00B1626C"/>
    <w:rsid w:val="00B16D77"/>
    <w:rsid w:val="00B218BC"/>
    <w:rsid w:val="00B2230D"/>
    <w:rsid w:val="00B22841"/>
    <w:rsid w:val="00B23EE8"/>
    <w:rsid w:val="00B2627F"/>
    <w:rsid w:val="00B26FDA"/>
    <w:rsid w:val="00B30E38"/>
    <w:rsid w:val="00B31535"/>
    <w:rsid w:val="00B324FF"/>
    <w:rsid w:val="00B354BA"/>
    <w:rsid w:val="00B356A5"/>
    <w:rsid w:val="00B35871"/>
    <w:rsid w:val="00B35AC4"/>
    <w:rsid w:val="00B35FB9"/>
    <w:rsid w:val="00B37237"/>
    <w:rsid w:val="00B376A1"/>
    <w:rsid w:val="00B43B63"/>
    <w:rsid w:val="00B44169"/>
    <w:rsid w:val="00B4441C"/>
    <w:rsid w:val="00B46034"/>
    <w:rsid w:val="00B47393"/>
    <w:rsid w:val="00B47691"/>
    <w:rsid w:val="00B5152B"/>
    <w:rsid w:val="00B51633"/>
    <w:rsid w:val="00B51786"/>
    <w:rsid w:val="00B521AF"/>
    <w:rsid w:val="00B524B9"/>
    <w:rsid w:val="00B5321C"/>
    <w:rsid w:val="00B533FE"/>
    <w:rsid w:val="00B53440"/>
    <w:rsid w:val="00B54CA1"/>
    <w:rsid w:val="00B558CD"/>
    <w:rsid w:val="00B6309C"/>
    <w:rsid w:val="00B64A77"/>
    <w:rsid w:val="00B65C4A"/>
    <w:rsid w:val="00B66994"/>
    <w:rsid w:val="00B67046"/>
    <w:rsid w:val="00B715B5"/>
    <w:rsid w:val="00B76015"/>
    <w:rsid w:val="00B76421"/>
    <w:rsid w:val="00B770F2"/>
    <w:rsid w:val="00B80E6F"/>
    <w:rsid w:val="00B8277C"/>
    <w:rsid w:val="00B83EE8"/>
    <w:rsid w:val="00B84456"/>
    <w:rsid w:val="00B84603"/>
    <w:rsid w:val="00B849CA"/>
    <w:rsid w:val="00B87280"/>
    <w:rsid w:val="00B879B5"/>
    <w:rsid w:val="00B87B74"/>
    <w:rsid w:val="00B87E72"/>
    <w:rsid w:val="00B9078D"/>
    <w:rsid w:val="00B90BD9"/>
    <w:rsid w:val="00B9142D"/>
    <w:rsid w:val="00B923C6"/>
    <w:rsid w:val="00B933B0"/>
    <w:rsid w:val="00B946D7"/>
    <w:rsid w:val="00B94E4D"/>
    <w:rsid w:val="00B95E03"/>
    <w:rsid w:val="00B9633B"/>
    <w:rsid w:val="00B96C93"/>
    <w:rsid w:val="00BA0822"/>
    <w:rsid w:val="00BA1848"/>
    <w:rsid w:val="00BA227B"/>
    <w:rsid w:val="00BA5085"/>
    <w:rsid w:val="00BA5BD8"/>
    <w:rsid w:val="00BA6BFC"/>
    <w:rsid w:val="00BA7BFD"/>
    <w:rsid w:val="00BB1074"/>
    <w:rsid w:val="00BB20C2"/>
    <w:rsid w:val="00BB3213"/>
    <w:rsid w:val="00BB4B69"/>
    <w:rsid w:val="00BB4E88"/>
    <w:rsid w:val="00BC0A6B"/>
    <w:rsid w:val="00BC2B0F"/>
    <w:rsid w:val="00BC3969"/>
    <w:rsid w:val="00BC5B9F"/>
    <w:rsid w:val="00BC5C19"/>
    <w:rsid w:val="00BD0AD0"/>
    <w:rsid w:val="00BD2A3E"/>
    <w:rsid w:val="00BD2BED"/>
    <w:rsid w:val="00BD6539"/>
    <w:rsid w:val="00BD73E5"/>
    <w:rsid w:val="00BD7F95"/>
    <w:rsid w:val="00BE1575"/>
    <w:rsid w:val="00BE2144"/>
    <w:rsid w:val="00BE2525"/>
    <w:rsid w:val="00BE268D"/>
    <w:rsid w:val="00BE312D"/>
    <w:rsid w:val="00BE4D83"/>
    <w:rsid w:val="00BE51BD"/>
    <w:rsid w:val="00BE687D"/>
    <w:rsid w:val="00BF1134"/>
    <w:rsid w:val="00BF12F7"/>
    <w:rsid w:val="00BF4D07"/>
    <w:rsid w:val="00BF5791"/>
    <w:rsid w:val="00BF5E5C"/>
    <w:rsid w:val="00BF779F"/>
    <w:rsid w:val="00C042E0"/>
    <w:rsid w:val="00C04BBA"/>
    <w:rsid w:val="00C07319"/>
    <w:rsid w:val="00C14C93"/>
    <w:rsid w:val="00C155A9"/>
    <w:rsid w:val="00C163BE"/>
    <w:rsid w:val="00C216B2"/>
    <w:rsid w:val="00C21E02"/>
    <w:rsid w:val="00C228D3"/>
    <w:rsid w:val="00C22B90"/>
    <w:rsid w:val="00C24040"/>
    <w:rsid w:val="00C25411"/>
    <w:rsid w:val="00C265F1"/>
    <w:rsid w:val="00C278DF"/>
    <w:rsid w:val="00C30B9E"/>
    <w:rsid w:val="00C324FB"/>
    <w:rsid w:val="00C340B6"/>
    <w:rsid w:val="00C348E2"/>
    <w:rsid w:val="00C34A37"/>
    <w:rsid w:val="00C34E39"/>
    <w:rsid w:val="00C35F25"/>
    <w:rsid w:val="00C36B4B"/>
    <w:rsid w:val="00C40091"/>
    <w:rsid w:val="00C40426"/>
    <w:rsid w:val="00C4043E"/>
    <w:rsid w:val="00C407BB"/>
    <w:rsid w:val="00C417BC"/>
    <w:rsid w:val="00C43300"/>
    <w:rsid w:val="00C44A87"/>
    <w:rsid w:val="00C44C82"/>
    <w:rsid w:val="00C44E83"/>
    <w:rsid w:val="00C46C03"/>
    <w:rsid w:val="00C504F4"/>
    <w:rsid w:val="00C514A2"/>
    <w:rsid w:val="00C51652"/>
    <w:rsid w:val="00C5403F"/>
    <w:rsid w:val="00C55034"/>
    <w:rsid w:val="00C55CDE"/>
    <w:rsid w:val="00C570A8"/>
    <w:rsid w:val="00C5777C"/>
    <w:rsid w:val="00C577C9"/>
    <w:rsid w:val="00C6012D"/>
    <w:rsid w:val="00C61DEF"/>
    <w:rsid w:val="00C66001"/>
    <w:rsid w:val="00C66087"/>
    <w:rsid w:val="00C67D2F"/>
    <w:rsid w:val="00C70184"/>
    <w:rsid w:val="00C70436"/>
    <w:rsid w:val="00C705B3"/>
    <w:rsid w:val="00C70CD4"/>
    <w:rsid w:val="00C70DC9"/>
    <w:rsid w:val="00C71472"/>
    <w:rsid w:val="00C71A6D"/>
    <w:rsid w:val="00C71C1F"/>
    <w:rsid w:val="00C72D0F"/>
    <w:rsid w:val="00C72D55"/>
    <w:rsid w:val="00C72F58"/>
    <w:rsid w:val="00C744B4"/>
    <w:rsid w:val="00C75EB2"/>
    <w:rsid w:val="00C77B78"/>
    <w:rsid w:val="00C77BDC"/>
    <w:rsid w:val="00C806B9"/>
    <w:rsid w:val="00C845C1"/>
    <w:rsid w:val="00C85563"/>
    <w:rsid w:val="00C85D6F"/>
    <w:rsid w:val="00C85DF0"/>
    <w:rsid w:val="00C86605"/>
    <w:rsid w:val="00C868C6"/>
    <w:rsid w:val="00C87C5F"/>
    <w:rsid w:val="00C87D14"/>
    <w:rsid w:val="00C87EF4"/>
    <w:rsid w:val="00C90904"/>
    <w:rsid w:val="00C91264"/>
    <w:rsid w:val="00C936BF"/>
    <w:rsid w:val="00C93FCA"/>
    <w:rsid w:val="00C96EB8"/>
    <w:rsid w:val="00C978F1"/>
    <w:rsid w:val="00CA242C"/>
    <w:rsid w:val="00CA3716"/>
    <w:rsid w:val="00CA43D4"/>
    <w:rsid w:val="00CA4BF1"/>
    <w:rsid w:val="00CA6FAC"/>
    <w:rsid w:val="00CA71C1"/>
    <w:rsid w:val="00CA7BB5"/>
    <w:rsid w:val="00CB1281"/>
    <w:rsid w:val="00CB18CB"/>
    <w:rsid w:val="00CB539F"/>
    <w:rsid w:val="00CB5CA3"/>
    <w:rsid w:val="00CB69FF"/>
    <w:rsid w:val="00CB7357"/>
    <w:rsid w:val="00CB744A"/>
    <w:rsid w:val="00CC0540"/>
    <w:rsid w:val="00CC07DB"/>
    <w:rsid w:val="00CC263C"/>
    <w:rsid w:val="00CC283F"/>
    <w:rsid w:val="00CC3DC0"/>
    <w:rsid w:val="00CC44F4"/>
    <w:rsid w:val="00CC47A6"/>
    <w:rsid w:val="00CC6D69"/>
    <w:rsid w:val="00CD2419"/>
    <w:rsid w:val="00CD434F"/>
    <w:rsid w:val="00CD7486"/>
    <w:rsid w:val="00CE1940"/>
    <w:rsid w:val="00CE1B31"/>
    <w:rsid w:val="00CE4C56"/>
    <w:rsid w:val="00CE5116"/>
    <w:rsid w:val="00CE5696"/>
    <w:rsid w:val="00CE6FB4"/>
    <w:rsid w:val="00CF09B5"/>
    <w:rsid w:val="00CF129D"/>
    <w:rsid w:val="00CF67E7"/>
    <w:rsid w:val="00CF6DA0"/>
    <w:rsid w:val="00CF70F6"/>
    <w:rsid w:val="00CF7C59"/>
    <w:rsid w:val="00D0229D"/>
    <w:rsid w:val="00D02A04"/>
    <w:rsid w:val="00D02C0B"/>
    <w:rsid w:val="00D064A4"/>
    <w:rsid w:val="00D07110"/>
    <w:rsid w:val="00D07FB1"/>
    <w:rsid w:val="00D10890"/>
    <w:rsid w:val="00D112F7"/>
    <w:rsid w:val="00D13C0F"/>
    <w:rsid w:val="00D13D26"/>
    <w:rsid w:val="00D177D1"/>
    <w:rsid w:val="00D2029B"/>
    <w:rsid w:val="00D210C3"/>
    <w:rsid w:val="00D2113F"/>
    <w:rsid w:val="00D218A9"/>
    <w:rsid w:val="00D22524"/>
    <w:rsid w:val="00D2321C"/>
    <w:rsid w:val="00D25D36"/>
    <w:rsid w:val="00D25FE5"/>
    <w:rsid w:val="00D26FE2"/>
    <w:rsid w:val="00D27A76"/>
    <w:rsid w:val="00D30771"/>
    <w:rsid w:val="00D318BA"/>
    <w:rsid w:val="00D335EA"/>
    <w:rsid w:val="00D35228"/>
    <w:rsid w:val="00D35DED"/>
    <w:rsid w:val="00D36DED"/>
    <w:rsid w:val="00D44BDC"/>
    <w:rsid w:val="00D45136"/>
    <w:rsid w:val="00D45361"/>
    <w:rsid w:val="00D5089B"/>
    <w:rsid w:val="00D50ED0"/>
    <w:rsid w:val="00D515F5"/>
    <w:rsid w:val="00D52953"/>
    <w:rsid w:val="00D52A9E"/>
    <w:rsid w:val="00D5340B"/>
    <w:rsid w:val="00D5385A"/>
    <w:rsid w:val="00D53E6D"/>
    <w:rsid w:val="00D53EA6"/>
    <w:rsid w:val="00D5480C"/>
    <w:rsid w:val="00D55B32"/>
    <w:rsid w:val="00D55CC1"/>
    <w:rsid w:val="00D57E73"/>
    <w:rsid w:val="00D6069D"/>
    <w:rsid w:val="00D67B56"/>
    <w:rsid w:val="00D7011D"/>
    <w:rsid w:val="00D70F98"/>
    <w:rsid w:val="00D74E74"/>
    <w:rsid w:val="00D7601D"/>
    <w:rsid w:val="00D76A7E"/>
    <w:rsid w:val="00D77A9F"/>
    <w:rsid w:val="00D80461"/>
    <w:rsid w:val="00D80938"/>
    <w:rsid w:val="00D81DFB"/>
    <w:rsid w:val="00D837DB"/>
    <w:rsid w:val="00D87B7C"/>
    <w:rsid w:val="00D90AC4"/>
    <w:rsid w:val="00D90E33"/>
    <w:rsid w:val="00D913B8"/>
    <w:rsid w:val="00D913F2"/>
    <w:rsid w:val="00D92068"/>
    <w:rsid w:val="00D921C7"/>
    <w:rsid w:val="00D92428"/>
    <w:rsid w:val="00D9269F"/>
    <w:rsid w:val="00D92CDC"/>
    <w:rsid w:val="00D92F66"/>
    <w:rsid w:val="00D93924"/>
    <w:rsid w:val="00D940F5"/>
    <w:rsid w:val="00D9507A"/>
    <w:rsid w:val="00D95CCB"/>
    <w:rsid w:val="00D95FEE"/>
    <w:rsid w:val="00DA07C5"/>
    <w:rsid w:val="00DA2158"/>
    <w:rsid w:val="00DA262E"/>
    <w:rsid w:val="00DA2973"/>
    <w:rsid w:val="00DA3BE1"/>
    <w:rsid w:val="00DA7ACA"/>
    <w:rsid w:val="00DB018A"/>
    <w:rsid w:val="00DB01A4"/>
    <w:rsid w:val="00DB094F"/>
    <w:rsid w:val="00DB0D51"/>
    <w:rsid w:val="00DB12B0"/>
    <w:rsid w:val="00DB27BA"/>
    <w:rsid w:val="00DB2E56"/>
    <w:rsid w:val="00DB4744"/>
    <w:rsid w:val="00DB629F"/>
    <w:rsid w:val="00DB7BB2"/>
    <w:rsid w:val="00DB7C30"/>
    <w:rsid w:val="00DC169B"/>
    <w:rsid w:val="00DC1F4F"/>
    <w:rsid w:val="00DC2797"/>
    <w:rsid w:val="00DD1B44"/>
    <w:rsid w:val="00DD5689"/>
    <w:rsid w:val="00DD5ED4"/>
    <w:rsid w:val="00DD6263"/>
    <w:rsid w:val="00DD747C"/>
    <w:rsid w:val="00DD7A2D"/>
    <w:rsid w:val="00DE2C03"/>
    <w:rsid w:val="00DE2EDD"/>
    <w:rsid w:val="00DE46D3"/>
    <w:rsid w:val="00DE50E5"/>
    <w:rsid w:val="00DE53EF"/>
    <w:rsid w:val="00DE6070"/>
    <w:rsid w:val="00DE61DD"/>
    <w:rsid w:val="00DE66F1"/>
    <w:rsid w:val="00DF2FC3"/>
    <w:rsid w:val="00DF4361"/>
    <w:rsid w:val="00DF56E2"/>
    <w:rsid w:val="00DF5AC6"/>
    <w:rsid w:val="00DF6A95"/>
    <w:rsid w:val="00DF7388"/>
    <w:rsid w:val="00DF7724"/>
    <w:rsid w:val="00DF7AAD"/>
    <w:rsid w:val="00DF7E1A"/>
    <w:rsid w:val="00E04B0A"/>
    <w:rsid w:val="00E05960"/>
    <w:rsid w:val="00E06B28"/>
    <w:rsid w:val="00E077DB"/>
    <w:rsid w:val="00E07853"/>
    <w:rsid w:val="00E078B1"/>
    <w:rsid w:val="00E11BD6"/>
    <w:rsid w:val="00E12648"/>
    <w:rsid w:val="00E1272F"/>
    <w:rsid w:val="00E127D3"/>
    <w:rsid w:val="00E13BC2"/>
    <w:rsid w:val="00E2141D"/>
    <w:rsid w:val="00E22482"/>
    <w:rsid w:val="00E22488"/>
    <w:rsid w:val="00E22F6C"/>
    <w:rsid w:val="00E233A7"/>
    <w:rsid w:val="00E25BBA"/>
    <w:rsid w:val="00E27218"/>
    <w:rsid w:val="00E31D75"/>
    <w:rsid w:val="00E32686"/>
    <w:rsid w:val="00E32CF0"/>
    <w:rsid w:val="00E342D3"/>
    <w:rsid w:val="00E36E99"/>
    <w:rsid w:val="00E4047D"/>
    <w:rsid w:val="00E4273B"/>
    <w:rsid w:val="00E4417F"/>
    <w:rsid w:val="00E4713E"/>
    <w:rsid w:val="00E50D18"/>
    <w:rsid w:val="00E51E4D"/>
    <w:rsid w:val="00E52442"/>
    <w:rsid w:val="00E61F5E"/>
    <w:rsid w:val="00E628D8"/>
    <w:rsid w:val="00E63C82"/>
    <w:rsid w:val="00E64AAF"/>
    <w:rsid w:val="00E65CD1"/>
    <w:rsid w:val="00E65CE2"/>
    <w:rsid w:val="00E662C9"/>
    <w:rsid w:val="00E66BBD"/>
    <w:rsid w:val="00E7255E"/>
    <w:rsid w:val="00E731B8"/>
    <w:rsid w:val="00E735A0"/>
    <w:rsid w:val="00E750F3"/>
    <w:rsid w:val="00E77E18"/>
    <w:rsid w:val="00E81198"/>
    <w:rsid w:val="00E90718"/>
    <w:rsid w:val="00E90F3B"/>
    <w:rsid w:val="00E9158F"/>
    <w:rsid w:val="00E924D5"/>
    <w:rsid w:val="00E940A6"/>
    <w:rsid w:val="00E95F7A"/>
    <w:rsid w:val="00E9766E"/>
    <w:rsid w:val="00E97DB8"/>
    <w:rsid w:val="00EA033A"/>
    <w:rsid w:val="00EA05E3"/>
    <w:rsid w:val="00EA1730"/>
    <w:rsid w:val="00EA2ABE"/>
    <w:rsid w:val="00EA3172"/>
    <w:rsid w:val="00EA53A5"/>
    <w:rsid w:val="00EA6489"/>
    <w:rsid w:val="00EA6E75"/>
    <w:rsid w:val="00EB14E7"/>
    <w:rsid w:val="00EB2703"/>
    <w:rsid w:val="00EB2A22"/>
    <w:rsid w:val="00EB2CB6"/>
    <w:rsid w:val="00EB3F3F"/>
    <w:rsid w:val="00EB3FFE"/>
    <w:rsid w:val="00EB7731"/>
    <w:rsid w:val="00EB7EA9"/>
    <w:rsid w:val="00EC0B41"/>
    <w:rsid w:val="00EC2B41"/>
    <w:rsid w:val="00EC4547"/>
    <w:rsid w:val="00EC6328"/>
    <w:rsid w:val="00EC6CDF"/>
    <w:rsid w:val="00ED2F0E"/>
    <w:rsid w:val="00ED3362"/>
    <w:rsid w:val="00ED501F"/>
    <w:rsid w:val="00EE0106"/>
    <w:rsid w:val="00EE379E"/>
    <w:rsid w:val="00EE4426"/>
    <w:rsid w:val="00EE46DA"/>
    <w:rsid w:val="00EE4A50"/>
    <w:rsid w:val="00EE6366"/>
    <w:rsid w:val="00EE6FE6"/>
    <w:rsid w:val="00EE7684"/>
    <w:rsid w:val="00EF0DBA"/>
    <w:rsid w:val="00EF174F"/>
    <w:rsid w:val="00EF1DA2"/>
    <w:rsid w:val="00EF1DED"/>
    <w:rsid w:val="00EF3088"/>
    <w:rsid w:val="00EF447B"/>
    <w:rsid w:val="00EF5DCE"/>
    <w:rsid w:val="00EF66BD"/>
    <w:rsid w:val="00F0085E"/>
    <w:rsid w:val="00F00B7A"/>
    <w:rsid w:val="00F01648"/>
    <w:rsid w:val="00F016A4"/>
    <w:rsid w:val="00F024FE"/>
    <w:rsid w:val="00F04E68"/>
    <w:rsid w:val="00F065C3"/>
    <w:rsid w:val="00F10849"/>
    <w:rsid w:val="00F10A4E"/>
    <w:rsid w:val="00F13ECB"/>
    <w:rsid w:val="00F1675C"/>
    <w:rsid w:val="00F1787C"/>
    <w:rsid w:val="00F245F4"/>
    <w:rsid w:val="00F25D18"/>
    <w:rsid w:val="00F2653A"/>
    <w:rsid w:val="00F2682A"/>
    <w:rsid w:val="00F27794"/>
    <w:rsid w:val="00F27A41"/>
    <w:rsid w:val="00F27FC0"/>
    <w:rsid w:val="00F30042"/>
    <w:rsid w:val="00F3187E"/>
    <w:rsid w:val="00F33B58"/>
    <w:rsid w:val="00F3422E"/>
    <w:rsid w:val="00F36D4F"/>
    <w:rsid w:val="00F4106E"/>
    <w:rsid w:val="00F41B7D"/>
    <w:rsid w:val="00F42238"/>
    <w:rsid w:val="00F44590"/>
    <w:rsid w:val="00F44ABB"/>
    <w:rsid w:val="00F45CA3"/>
    <w:rsid w:val="00F461CD"/>
    <w:rsid w:val="00F463E6"/>
    <w:rsid w:val="00F46999"/>
    <w:rsid w:val="00F47E29"/>
    <w:rsid w:val="00F5094F"/>
    <w:rsid w:val="00F51B64"/>
    <w:rsid w:val="00F52379"/>
    <w:rsid w:val="00F523CE"/>
    <w:rsid w:val="00F52433"/>
    <w:rsid w:val="00F54939"/>
    <w:rsid w:val="00F55B42"/>
    <w:rsid w:val="00F625ED"/>
    <w:rsid w:val="00F6500E"/>
    <w:rsid w:val="00F659FA"/>
    <w:rsid w:val="00F7116C"/>
    <w:rsid w:val="00F71DCB"/>
    <w:rsid w:val="00F739D0"/>
    <w:rsid w:val="00F76069"/>
    <w:rsid w:val="00F762F1"/>
    <w:rsid w:val="00F80336"/>
    <w:rsid w:val="00F81E2D"/>
    <w:rsid w:val="00F8314E"/>
    <w:rsid w:val="00F86362"/>
    <w:rsid w:val="00F91178"/>
    <w:rsid w:val="00F945E5"/>
    <w:rsid w:val="00F9678F"/>
    <w:rsid w:val="00F96833"/>
    <w:rsid w:val="00FA0464"/>
    <w:rsid w:val="00FA0EB8"/>
    <w:rsid w:val="00FA1710"/>
    <w:rsid w:val="00FA1B81"/>
    <w:rsid w:val="00FA2241"/>
    <w:rsid w:val="00FA50CA"/>
    <w:rsid w:val="00FA52A7"/>
    <w:rsid w:val="00FA55DC"/>
    <w:rsid w:val="00FA5871"/>
    <w:rsid w:val="00FA5CE5"/>
    <w:rsid w:val="00FA6262"/>
    <w:rsid w:val="00FB0120"/>
    <w:rsid w:val="00FB13A8"/>
    <w:rsid w:val="00FB1890"/>
    <w:rsid w:val="00FB26EC"/>
    <w:rsid w:val="00FB42E0"/>
    <w:rsid w:val="00FB499F"/>
    <w:rsid w:val="00FB5354"/>
    <w:rsid w:val="00FB5A19"/>
    <w:rsid w:val="00FC0B90"/>
    <w:rsid w:val="00FC39E8"/>
    <w:rsid w:val="00FC54BF"/>
    <w:rsid w:val="00FC56C4"/>
    <w:rsid w:val="00FC7BD2"/>
    <w:rsid w:val="00FD0359"/>
    <w:rsid w:val="00FD0AB4"/>
    <w:rsid w:val="00FD0BA0"/>
    <w:rsid w:val="00FD179B"/>
    <w:rsid w:val="00FD2CC4"/>
    <w:rsid w:val="00FD4B6B"/>
    <w:rsid w:val="00FD53B1"/>
    <w:rsid w:val="00FD7285"/>
    <w:rsid w:val="00FE36A4"/>
    <w:rsid w:val="00FE6C16"/>
    <w:rsid w:val="00FE7A16"/>
    <w:rsid w:val="00FF03E4"/>
    <w:rsid w:val="00FF0970"/>
    <w:rsid w:val="00FF0B31"/>
    <w:rsid w:val="00FF26C0"/>
    <w:rsid w:val="00FF2815"/>
    <w:rsid w:val="00FF4FE9"/>
    <w:rsid w:val="00FF53E1"/>
    <w:rsid w:val="00FF7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007C7"/>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
    <w:basedOn w:val="BodyText"/>
    <w:next w:val="Normal"/>
    <w:link w:val="Heading1Char"/>
    <w:qFormat/>
    <w:rsid w:val="000B17A9"/>
    <w:pPr>
      <w:keepNext/>
      <w:keepLines/>
      <w:numPr>
        <w:numId w:val="40"/>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nhideWhenUsed/>
    <w:qFormat/>
    <w:rsid w:val="000B17A9"/>
    <w:pPr>
      <w:keepLines w:val="0"/>
      <w:numPr>
        <w:ilvl w:val="1"/>
      </w:numPr>
      <w:outlineLvl w:val="1"/>
    </w:pPr>
    <w:rPr>
      <w:sz w:val="24"/>
    </w:rPr>
  </w:style>
  <w:style w:type="paragraph" w:styleId="Heading3">
    <w:name w:val="heading 3"/>
    <w:aliases w:val="l3,CT"/>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l4,I4,H1"/>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iPriority w:val="2"/>
    <w:unhideWhenUsed/>
    <w:qFormat/>
    <w:rsid w:val="0096715B"/>
    <w:pPr>
      <w:keepNext/>
      <w:keepLines/>
      <w:numPr>
        <w:ilvl w:val="4"/>
        <w:numId w:val="4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
    <w:unhideWhenUsed/>
    <w:qFormat/>
    <w:rsid w:val="0096715B"/>
    <w:pPr>
      <w:keepNext/>
      <w:keepLines/>
      <w:numPr>
        <w:ilvl w:val="5"/>
        <w:numId w:val="4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
    <w:unhideWhenUsed/>
    <w:qFormat/>
    <w:rsid w:val="0096715B"/>
    <w:pPr>
      <w:keepNext/>
      <w:keepLines/>
      <w:numPr>
        <w:ilvl w:val="6"/>
        <w:numId w:val="4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unhideWhenUsed/>
    <w:qFormat/>
    <w:rsid w:val="0096715B"/>
    <w:pPr>
      <w:keepNext/>
      <w:keepLines/>
      <w:numPr>
        <w:ilvl w:val="7"/>
        <w:numId w:val="40"/>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2"/>
    <w:unhideWhenUsed/>
    <w:qFormat/>
    <w:rsid w:val="0096715B"/>
    <w:pPr>
      <w:keepNext/>
      <w:keepLines/>
      <w:numPr>
        <w:ilvl w:val="8"/>
        <w:numId w:val="40"/>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uiPriority w:val="2"/>
    <w:rsid w:val="0096715B"/>
    <w:rPr>
      <w:rFonts w:asciiTheme="majorHAnsi" w:eastAsiaTheme="majorEastAsia" w:hAnsiTheme="majorHAnsi" w:cstheme="majorBidi"/>
      <w:color w:val="243F60" w:themeColor="accent1" w:themeShade="7F"/>
      <w:sz w:val="24"/>
      <w:szCs w:val="20"/>
      <w:lang w:eastAsia="en-US"/>
    </w:rPr>
  </w:style>
  <w:style w:type="character" w:customStyle="1" w:styleId="Heading6Char">
    <w:name w:val="Heading 6 Char"/>
    <w:basedOn w:val="DefaultParagraphFont"/>
    <w:link w:val="Heading6"/>
    <w:uiPriority w:val="2"/>
    <w:rsid w:val="0096715B"/>
    <w:rPr>
      <w:rFonts w:asciiTheme="majorHAnsi" w:eastAsiaTheme="majorEastAsia" w:hAnsiTheme="majorHAnsi" w:cstheme="majorBidi"/>
      <w:i/>
      <w:iCs/>
      <w:color w:val="243F60" w:themeColor="accent1" w:themeShade="7F"/>
      <w:sz w:val="24"/>
      <w:szCs w:val="20"/>
      <w:lang w:eastAsia="en-US"/>
    </w:rPr>
  </w:style>
  <w:style w:type="character" w:customStyle="1" w:styleId="Heading7Char">
    <w:name w:val="Heading 7 Char"/>
    <w:basedOn w:val="DefaultParagraphFont"/>
    <w:link w:val="Heading7"/>
    <w:uiPriority w:val="2"/>
    <w:rsid w:val="0096715B"/>
    <w:rPr>
      <w:rFonts w:asciiTheme="majorHAnsi" w:eastAsiaTheme="majorEastAsia" w:hAnsiTheme="majorHAnsi" w:cstheme="majorBidi"/>
      <w:i/>
      <w:iCs/>
      <w:color w:val="404040" w:themeColor="text1" w:themeTint="BF"/>
      <w:sz w:val="24"/>
      <w:szCs w:val="20"/>
      <w:lang w:eastAsia="en-US"/>
    </w:rPr>
  </w:style>
  <w:style w:type="character" w:customStyle="1" w:styleId="Heading8Char">
    <w:name w:val="Heading 8 Char"/>
    <w:basedOn w:val="DefaultParagraphFont"/>
    <w:link w:val="Heading8"/>
    <w:uiPriority w:val="2"/>
    <w:rsid w:val="0096715B"/>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2"/>
    <w:rsid w:val="0096715B"/>
    <w:rPr>
      <w:rFonts w:asciiTheme="majorHAnsi" w:eastAsiaTheme="majorEastAsia" w:hAnsiTheme="majorHAnsi" w:cstheme="majorBidi"/>
      <w:i/>
      <w:iCs/>
      <w:color w:val="404040" w:themeColor="text1" w:themeTint="BF"/>
      <w:sz w:val="20"/>
      <w:szCs w:val="20"/>
      <w:lang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4F6667"/>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007853"/>
    <w:pPr>
      <w:widowControl w:val="0"/>
      <w:numPr>
        <w:ilvl w:val="0"/>
        <w:numId w:val="16"/>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paragraph" w:customStyle="1" w:styleId="SectionText">
    <w:name w:val="Section Text"/>
    <w:basedOn w:val="Normal"/>
    <w:rsid w:val="007C6C69"/>
    <w:pPr>
      <w:spacing w:before="80" w:after="80" w:line="360" w:lineRule="auto"/>
      <w:jc w:val="both"/>
    </w:pPr>
    <w:rPr>
      <w:rFonts w:ascii="Arial" w:hAnsi="Arial"/>
      <w:color w:val="4B4B4B"/>
      <w:sz w:val="22"/>
      <w:szCs w:val="22"/>
      <w:lang w:val="en-US"/>
    </w:rPr>
  </w:style>
  <w:style w:type="paragraph" w:customStyle="1" w:styleId="SectionTitle">
    <w:name w:val="Section Title"/>
    <w:basedOn w:val="Normal"/>
    <w:next w:val="SectionText"/>
    <w:rsid w:val="007C6C69"/>
    <w:pPr>
      <w:shd w:val="clear" w:color="auto" w:fill="AAAAAA"/>
      <w:spacing w:before="120" w:after="120" w:line="360" w:lineRule="auto"/>
      <w:jc w:val="both"/>
    </w:pPr>
    <w:rPr>
      <w:rFonts w:ascii="Arial" w:hAnsi="Arial"/>
      <w:b/>
      <w:color w:val="4B4B4B"/>
      <w:szCs w:val="96"/>
      <w:lang w:val="en-US"/>
    </w:rPr>
  </w:style>
  <w:style w:type="table" w:customStyle="1" w:styleId="TableGrid3">
    <w:name w:val="Table Grid3"/>
    <w:basedOn w:val="TableNormal"/>
    <w:next w:val="TableGrid"/>
    <w:uiPriority w:val="59"/>
    <w:rsid w:val="00191A1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191A10"/>
    <w:pPr>
      <w:spacing w:before="240"/>
    </w:pPr>
    <w:rPr>
      <w:szCs w:val="24"/>
      <w:lang w:val="en-GB"/>
    </w:rPr>
  </w:style>
  <w:style w:type="character" w:customStyle="1" w:styleId="Normal-NUMBEREDChar">
    <w:name w:val="Normal - NUMBERED Char"/>
    <w:basedOn w:val="DefaultParagraphFont"/>
    <w:link w:val="Normal-NUMBERED"/>
    <w:rsid w:val="00191A10"/>
    <w:rPr>
      <w:rFonts w:ascii="Calibri" w:hAnsi="Calibri" w:cs="Times New Roman"/>
      <w:sz w:val="24"/>
      <w:szCs w:val="24"/>
      <w:lang w:val="en-GB" w:eastAsia="en-US"/>
    </w:rPr>
  </w:style>
  <w:style w:type="paragraph" w:styleId="BodyTextIndent2">
    <w:name w:val="Body Text Indent 2"/>
    <w:basedOn w:val="Normal"/>
    <w:link w:val="BodyTextIndent2Char"/>
    <w:rsid w:val="00596966"/>
    <w:pPr>
      <w:numPr>
        <w:numId w:val="18"/>
      </w:numPr>
      <w:tabs>
        <w:tab w:val="clear" w:pos="624"/>
        <w:tab w:val="left" w:pos="-1440"/>
      </w:tabs>
      <w:ind w:left="1440" w:hanging="1440"/>
      <w:jc w:val="both"/>
    </w:pPr>
    <w:rPr>
      <w:rFonts w:ascii="Arial" w:hAnsi="Arial"/>
      <w:sz w:val="20"/>
    </w:rPr>
  </w:style>
  <w:style w:type="character" w:customStyle="1" w:styleId="BodyTextIndent2Char">
    <w:name w:val="Body Text Indent 2 Char"/>
    <w:basedOn w:val="DefaultParagraphFont"/>
    <w:link w:val="BodyTextIndent2"/>
    <w:rsid w:val="00596966"/>
    <w:rPr>
      <w:rFonts w:ascii="Arial" w:hAnsi="Arial" w:cs="Times New Roman"/>
      <w:sz w:val="20"/>
      <w:szCs w:val="20"/>
      <w:lang w:eastAsia="en-US"/>
    </w:rPr>
  </w:style>
  <w:style w:type="table" w:customStyle="1" w:styleId="TableGrid5">
    <w:name w:val="Table Grid5"/>
    <w:basedOn w:val="TableNormal"/>
    <w:next w:val="TableGrid"/>
    <w:uiPriority w:val="59"/>
    <w:qFormat/>
    <w:rsid w:val="0002717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2717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1"/>
    <w:locked/>
    <w:rsid w:val="00A75CFC"/>
    <w:rPr>
      <w:rFonts w:ascii="Calibri" w:hAnsi="Calibri" w:cs="Times New Roman"/>
      <w:sz w:val="24"/>
      <w:szCs w:val="24"/>
      <w:lang w:val="en-GB" w:eastAsia="en-US"/>
    </w:rPr>
  </w:style>
  <w:style w:type="table" w:customStyle="1" w:styleId="TableGrid7">
    <w:name w:val="Table Grid7"/>
    <w:basedOn w:val="TableNormal"/>
    <w:next w:val="TableGrid"/>
    <w:qFormat/>
    <w:rsid w:val="00B5178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19957069">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81176481">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77252689">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74890600">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0AA7F-CF2F-4F82-B9A0-A10A5F3B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158</TotalTime>
  <Pages>33</Pages>
  <Words>8955</Words>
  <Characters>51044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Andisiwe Kunaka</cp:lastModifiedBy>
  <cp:revision>11</cp:revision>
  <cp:lastPrinted>2022-12-05T09:34:00Z</cp:lastPrinted>
  <dcterms:created xsi:type="dcterms:W3CDTF">2023-06-26T12:41:00Z</dcterms:created>
  <dcterms:modified xsi:type="dcterms:W3CDTF">2023-07-12T12:07:00Z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1112543687</vt:i4>
  </property>
</Properties>
</file>