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C4" w:rsidRPr="00D25F4C" w:rsidRDefault="00C46965" w:rsidP="00C46965">
      <w:pPr>
        <w:tabs>
          <w:tab w:val="left" w:pos="5130"/>
        </w:tabs>
        <w:rPr>
          <w:lang w:val="en-US"/>
        </w:rPr>
      </w:pPr>
      <w:bookmarkStart w:id="0" w:name="_GoBack"/>
      <w:bookmarkEnd w:id="0"/>
      <w:r w:rsidRPr="00D25F4C">
        <w:rPr>
          <w:lang w:val="en-US"/>
        </w:rPr>
        <w:tab/>
      </w:r>
      <w:r w:rsidR="002562C4" w:rsidRPr="00D25F4C">
        <w:rPr>
          <w:lang w:val="en-US"/>
        </w:rPr>
        <w:t>Document number</w:t>
      </w:r>
      <w:r w:rsidR="002175E9">
        <w:rPr>
          <w:lang w:val="en-US"/>
        </w:rPr>
        <w:t xml:space="preserve">: </w:t>
      </w:r>
      <w:r w:rsidR="00857643">
        <w:t>LGS-2021</w:t>
      </w:r>
      <w:r w:rsidR="001E0996">
        <w:t>-CTR-00</w:t>
      </w:r>
      <w:r w:rsidR="00857643">
        <w:t>..</w:t>
      </w:r>
    </w:p>
    <w:p w:rsidR="002562C4" w:rsidRPr="00D25F4C" w:rsidRDefault="002562C4" w:rsidP="002562C4">
      <w:pPr>
        <w:jc w:val="center"/>
        <w:rPr>
          <w:lang w:val="en-US"/>
        </w:rPr>
      </w:pPr>
    </w:p>
    <w:p w:rsidR="00030EB8" w:rsidRPr="00D25F4C" w:rsidRDefault="002562C4" w:rsidP="00285190">
      <w:pPr>
        <w:pBdr>
          <w:top w:val="single" w:sz="24" w:space="1" w:color="auto"/>
          <w:left w:val="single" w:sz="24" w:space="4" w:color="auto"/>
          <w:bottom w:val="single" w:sz="24" w:space="1" w:color="auto"/>
          <w:right w:val="single" w:sz="24" w:space="4" w:color="auto"/>
        </w:pBdr>
        <w:jc w:val="center"/>
        <w:rPr>
          <w:b/>
          <w:lang w:val="en-US"/>
        </w:rPr>
      </w:pPr>
      <w:r w:rsidRPr="00D25F4C">
        <w:rPr>
          <w:b/>
          <w:lang w:val="en-US"/>
        </w:rPr>
        <w:t xml:space="preserve">CONFIDENTIALITY </w:t>
      </w:r>
      <w:r w:rsidR="00CE6293">
        <w:rPr>
          <w:b/>
          <w:lang w:val="en-US"/>
        </w:rPr>
        <w:t>AND NON-</w:t>
      </w:r>
      <w:r w:rsidR="009E0010">
        <w:rPr>
          <w:b/>
          <w:lang w:val="en-US"/>
        </w:rPr>
        <w:t xml:space="preserve">DISCLOSURE </w:t>
      </w:r>
      <w:r w:rsidRPr="00D25F4C">
        <w:rPr>
          <w:b/>
          <w:lang w:val="en-US"/>
        </w:rPr>
        <w:t>AGREEMENT</w:t>
      </w:r>
    </w:p>
    <w:p w:rsidR="002562C4" w:rsidRPr="00D25F4C" w:rsidRDefault="002562C4" w:rsidP="002562C4">
      <w:pPr>
        <w:jc w:val="center"/>
        <w:rPr>
          <w:b/>
          <w:lang w:val="en-US"/>
        </w:rPr>
      </w:pPr>
    </w:p>
    <w:p w:rsidR="002562C4" w:rsidRPr="00D25F4C" w:rsidRDefault="00C46965" w:rsidP="00C46965">
      <w:pPr>
        <w:tabs>
          <w:tab w:val="left" w:pos="3150"/>
        </w:tabs>
        <w:rPr>
          <w:lang w:val="en-US"/>
        </w:rPr>
      </w:pPr>
      <w:r w:rsidRPr="00D25F4C">
        <w:rPr>
          <w:b/>
          <w:lang w:val="en-US"/>
        </w:rPr>
        <w:tab/>
      </w:r>
      <w:r w:rsidR="00285190" w:rsidRPr="00D25F4C">
        <w:rPr>
          <w:lang w:val="en-US"/>
        </w:rPr>
        <w:t>entered into by and between</w:t>
      </w:r>
    </w:p>
    <w:p w:rsidR="00285190" w:rsidRDefault="009E0010" w:rsidP="009E0010">
      <w:pPr>
        <w:jc w:val="center"/>
        <w:rPr>
          <w:b/>
          <w:lang w:val="en-US"/>
        </w:rPr>
      </w:pPr>
      <w:r>
        <w:rPr>
          <w:b/>
          <w:lang w:val="en-US"/>
        </w:rPr>
        <w:t xml:space="preserve">South African Nuclear Energy Corporation </w:t>
      </w:r>
      <w:r w:rsidR="005B3B17">
        <w:rPr>
          <w:b/>
          <w:lang w:val="en-US"/>
        </w:rPr>
        <w:t xml:space="preserve">SOC </w:t>
      </w:r>
      <w:r>
        <w:rPr>
          <w:b/>
          <w:lang w:val="en-US"/>
        </w:rPr>
        <w:t>Limited</w:t>
      </w:r>
    </w:p>
    <w:p w:rsidR="005B3B17" w:rsidRDefault="005B3B17" w:rsidP="009E0010">
      <w:pPr>
        <w:jc w:val="center"/>
        <w:rPr>
          <w:b/>
          <w:lang w:val="en-US"/>
        </w:rPr>
      </w:pPr>
      <w:r>
        <w:rPr>
          <w:b/>
          <w:lang w:val="en-US"/>
        </w:rPr>
        <w:t>Registration No. 2000/003735/06</w:t>
      </w:r>
    </w:p>
    <w:p w:rsidR="005B3B17" w:rsidRPr="00D25F4C" w:rsidRDefault="005B3B17" w:rsidP="009E0010">
      <w:pPr>
        <w:jc w:val="center"/>
        <w:rPr>
          <w:b/>
          <w:lang w:val="en-US"/>
        </w:rPr>
      </w:pPr>
      <w:r>
        <w:rPr>
          <w:b/>
          <w:lang w:val="en-US"/>
        </w:rPr>
        <w:t>(hereinafter referred to as “Necsa”)</w:t>
      </w:r>
    </w:p>
    <w:p w:rsidR="00285190" w:rsidRPr="00D25F4C" w:rsidRDefault="00285190" w:rsidP="00C46965">
      <w:pPr>
        <w:jc w:val="center"/>
        <w:rPr>
          <w:lang w:val="en-US"/>
        </w:rPr>
      </w:pPr>
      <w:r w:rsidRPr="00D25F4C">
        <w:rPr>
          <w:lang w:val="en-US"/>
        </w:rPr>
        <w:t>and</w:t>
      </w:r>
    </w:p>
    <w:p w:rsidR="00285190" w:rsidRDefault="00285190" w:rsidP="005B3B17">
      <w:pPr>
        <w:jc w:val="center"/>
        <w:rPr>
          <w:b/>
          <w:lang w:val="en-US"/>
        </w:rPr>
      </w:pPr>
    </w:p>
    <w:p w:rsidR="0066615A" w:rsidRPr="005052F5" w:rsidRDefault="00950452" w:rsidP="0066615A">
      <w:pPr>
        <w:widowControl w:val="0"/>
        <w:autoSpaceDE w:val="0"/>
        <w:autoSpaceDN w:val="0"/>
        <w:adjustRightInd w:val="0"/>
        <w:spacing w:after="240" w:line="240" w:lineRule="auto"/>
        <w:jc w:val="center"/>
        <w:rPr>
          <w:rFonts w:ascii="Arial" w:hAnsi="Arial" w:cs="Arial"/>
        </w:rPr>
      </w:pPr>
      <w:r>
        <w:rPr>
          <w:rFonts w:ascii="Calibri" w:hAnsi="Calibri" w:cs="Calibri"/>
          <w:b/>
        </w:rPr>
        <w:t>________________________________________________</w:t>
      </w:r>
      <w:r w:rsidR="005052F5" w:rsidRPr="005052F5">
        <w:rPr>
          <w:rFonts w:ascii="Arial" w:hAnsi="Arial" w:cs="Arial"/>
        </w:rPr>
        <w:t xml:space="preserve"> </w:t>
      </w:r>
    </w:p>
    <w:p w:rsidR="005052F5" w:rsidRPr="005052F5" w:rsidRDefault="00950452" w:rsidP="0066615A">
      <w:pPr>
        <w:widowControl w:val="0"/>
        <w:autoSpaceDE w:val="0"/>
        <w:autoSpaceDN w:val="0"/>
        <w:adjustRightInd w:val="0"/>
        <w:spacing w:after="240" w:line="240" w:lineRule="auto"/>
        <w:jc w:val="center"/>
        <w:rPr>
          <w:rFonts w:ascii="Calibri" w:hAnsi="Calibri" w:cs="Calibri"/>
          <w:lang w:val="en-US"/>
        </w:rPr>
      </w:pPr>
      <w:r>
        <w:rPr>
          <w:rFonts w:cstheme="minorHAnsi"/>
          <w:lang w:val="en-US"/>
        </w:rPr>
        <w:t>(_____________________________________________</w:t>
      </w:r>
      <w:r w:rsidR="00443442" w:rsidRPr="00324298">
        <w:rPr>
          <w:rFonts w:cstheme="minorHAnsi"/>
          <w:lang w:val="en-US"/>
        </w:rPr>
        <w:t>)</w:t>
      </w:r>
    </w:p>
    <w:p w:rsidR="005B3B17" w:rsidRPr="00EC7B37" w:rsidRDefault="00950452" w:rsidP="005B3B17">
      <w:pPr>
        <w:jc w:val="center"/>
        <w:rPr>
          <w:b/>
          <w:lang w:val="en-US"/>
        </w:rPr>
      </w:pPr>
      <w:r>
        <w:rPr>
          <w:b/>
          <w:lang w:val="en-US"/>
        </w:rPr>
        <w:t>(______________________________________</w:t>
      </w:r>
      <w:r w:rsidR="005B3B17" w:rsidRPr="00EC7B37">
        <w:rPr>
          <w:b/>
          <w:lang w:val="en-US"/>
        </w:rPr>
        <w:t>”)</w:t>
      </w:r>
    </w:p>
    <w:p w:rsidR="00DA024E" w:rsidRPr="00EC7B37" w:rsidRDefault="00DA024E" w:rsidP="00DA024E">
      <w:pPr>
        <w:rPr>
          <w:lang w:val="en-US"/>
        </w:rPr>
      </w:pPr>
    </w:p>
    <w:p w:rsidR="00DA024E" w:rsidRPr="00EC7B37" w:rsidRDefault="00DA024E" w:rsidP="00DA024E">
      <w:pPr>
        <w:ind w:firstLine="720"/>
        <w:rPr>
          <w:b/>
          <w:lang w:val="en-US"/>
        </w:rPr>
      </w:pPr>
      <w:r w:rsidRPr="00EC7B37">
        <w:rPr>
          <w:b/>
          <w:lang w:val="en-US"/>
        </w:rPr>
        <w:t xml:space="preserve">Hereinafter </w:t>
      </w:r>
      <w:r w:rsidR="00713C4E" w:rsidRPr="00EC7B37">
        <w:rPr>
          <w:b/>
          <w:lang w:val="en-US"/>
        </w:rPr>
        <w:t>individually referred to as a “</w:t>
      </w:r>
      <w:r w:rsidR="008E1C2E" w:rsidRPr="00EC7B37">
        <w:rPr>
          <w:b/>
          <w:lang w:val="en-US"/>
        </w:rPr>
        <w:t>Party” and jointly as the “</w:t>
      </w:r>
      <w:r w:rsidRPr="00EC7B37">
        <w:rPr>
          <w:b/>
          <w:lang w:val="en-US"/>
        </w:rPr>
        <w:t>Parties”</w:t>
      </w:r>
    </w:p>
    <w:p w:rsidR="00DA024E" w:rsidRPr="00D25F4C" w:rsidRDefault="00DA024E" w:rsidP="00C46965">
      <w:pPr>
        <w:jc w:val="center"/>
        <w:rPr>
          <w:lang w:val="en-US"/>
        </w:rPr>
      </w:pPr>
      <w:r w:rsidRPr="00EC7B37">
        <w:rPr>
          <w:lang w:val="en-US"/>
        </w:rPr>
        <w:t>Relatin</w:t>
      </w:r>
      <w:r w:rsidR="005B3B17" w:rsidRPr="00EC7B37">
        <w:rPr>
          <w:lang w:val="en-US"/>
        </w:rPr>
        <w:t>g to the “</w:t>
      </w:r>
      <w:r w:rsidR="005C2FF9">
        <w:rPr>
          <w:b/>
          <w:lang w:val="en-US"/>
        </w:rPr>
        <w:t>Request for information on</w:t>
      </w:r>
      <w:r w:rsidR="005E0977">
        <w:rPr>
          <w:b/>
          <w:lang w:val="en-US"/>
        </w:rPr>
        <w:t xml:space="preserve"> Multipurpose Reactor</w:t>
      </w:r>
      <w:r w:rsidR="005C2FF9">
        <w:rPr>
          <w:b/>
          <w:lang w:val="en-US"/>
        </w:rPr>
        <w:t xml:space="preserve"> for information purposes</w:t>
      </w:r>
      <w:r w:rsidR="0066615A" w:rsidRPr="00EC7B37">
        <w:rPr>
          <w:lang w:val="en-US"/>
        </w:rPr>
        <w:t>”</w:t>
      </w:r>
    </w:p>
    <w:p w:rsidR="0023337A" w:rsidRPr="005C2FF9" w:rsidRDefault="00DA024E" w:rsidP="005C2FF9">
      <w:pPr>
        <w:jc w:val="center"/>
        <w:rPr>
          <w:b/>
          <w:lang w:val="en-US"/>
        </w:rPr>
      </w:pPr>
      <w:r w:rsidRPr="00D25F4C">
        <w:rPr>
          <w:b/>
          <w:lang w:val="en-US"/>
        </w:rPr>
        <w:t>(hereinaft</w:t>
      </w:r>
      <w:r w:rsidR="005C2FF9">
        <w:rPr>
          <w:b/>
          <w:lang w:val="en-US"/>
        </w:rPr>
        <w:t>er referred to as “the Project”</w:t>
      </w:r>
    </w:p>
    <w:p w:rsidR="0023337A" w:rsidRPr="000A6956" w:rsidRDefault="0023337A" w:rsidP="0023337A">
      <w:pPr>
        <w:spacing w:line="360" w:lineRule="auto"/>
        <w:jc w:val="center"/>
        <w:rPr>
          <w:rFonts w:cs="Arial"/>
          <w:b/>
          <w:color w:val="000000" w:themeColor="text1"/>
          <w:lang w:val="en-GB"/>
        </w:rPr>
      </w:pPr>
    </w:p>
    <w:p w:rsidR="0023337A" w:rsidRPr="000A6956" w:rsidRDefault="0023337A" w:rsidP="0023337A">
      <w:pPr>
        <w:tabs>
          <w:tab w:val="left" w:pos="7470"/>
        </w:tabs>
        <w:spacing w:line="360" w:lineRule="auto"/>
        <w:jc w:val="both"/>
        <w:rPr>
          <w:rFonts w:cs="Arial"/>
          <w:color w:val="000000" w:themeColor="text1"/>
          <w:lang w:val="en-GB"/>
        </w:rPr>
      </w:pPr>
      <w:r w:rsidRPr="000A6956">
        <w:rPr>
          <w:rFonts w:cs="Arial"/>
          <w:color w:val="000000" w:themeColor="text1"/>
          <w:lang w:val="en-GB"/>
        </w:rPr>
        <w:t>The Parties to this Non-Disclosure Agreement (“the Agreement”) are:-</w:t>
      </w:r>
      <w:r w:rsidRPr="000A6956">
        <w:rPr>
          <w:rFonts w:cs="Arial"/>
          <w:color w:val="000000" w:themeColor="text1"/>
          <w:lang w:val="en-GB"/>
        </w:rPr>
        <w:tab/>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I.</w:t>
      </w:r>
      <w:r w:rsidRPr="000A6956">
        <w:rPr>
          <w:rFonts w:cs="Arial"/>
          <w:color w:val="000000" w:themeColor="text1"/>
          <w:lang w:val="en-GB"/>
        </w:rPr>
        <w:tab/>
      </w:r>
      <w:r w:rsidR="005C2FF9">
        <w:rPr>
          <w:rFonts w:cs="Arial"/>
          <w:b/>
          <w:caps/>
          <w:color w:val="000000" w:themeColor="text1"/>
          <w:lang w:val="en-GB"/>
        </w:rPr>
        <w:t xml:space="preserve">South africa nuclear energy Corporation soc limited </w:t>
      </w:r>
      <w:r w:rsidRPr="000A6956">
        <w:rPr>
          <w:rFonts w:cs="Arial"/>
          <w:color w:val="000000" w:themeColor="text1"/>
          <w:lang w:val="en-GB"/>
        </w:rPr>
        <w:t xml:space="preserve">a </w:t>
      </w:r>
      <w:r w:rsidR="005C2FF9">
        <w:rPr>
          <w:rFonts w:cs="Arial"/>
          <w:color w:val="000000" w:themeColor="text1"/>
          <w:lang w:val="en-GB"/>
        </w:rPr>
        <w:t>state own entity dully registered under South African law and Company’s Act of 1977 as amended</w:t>
      </w:r>
      <w:r w:rsidRPr="000A6956">
        <w:rPr>
          <w:rFonts w:cs="Arial"/>
          <w:color w:val="000000" w:themeColor="text1"/>
          <w:lang w:val="en-GB"/>
        </w:rPr>
        <w:t xml:space="preserve"> situated </w:t>
      </w:r>
      <w:r w:rsidR="005C2FF9">
        <w:rPr>
          <w:rFonts w:cs="Arial"/>
          <w:snapToGrid w:val="0"/>
          <w:color w:val="000000" w:themeColor="text1"/>
          <w:lang w:val="en-GB"/>
        </w:rPr>
        <w:t>at Elias Motsoladi Street Exten</w:t>
      </w:r>
      <w:r w:rsidR="00770489">
        <w:rPr>
          <w:rFonts w:cs="Arial"/>
          <w:snapToGrid w:val="0"/>
          <w:color w:val="000000" w:themeColor="text1"/>
          <w:lang w:val="en-GB"/>
        </w:rPr>
        <w:t>s</w:t>
      </w:r>
      <w:r w:rsidR="005C2FF9">
        <w:rPr>
          <w:rFonts w:cs="Arial"/>
          <w:snapToGrid w:val="0"/>
          <w:color w:val="000000" w:themeColor="text1"/>
          <w:lang w:val="en-GB"/>
        </w:rPr>
        <w:t xml:space="preserve">ion (Church </w:t>
      </w:r>
      <w:r w:rsidR="005E7876">
        <w:rPr>
          <w:rFonts w:cs="Arial"/>
          <w:snapToGrid w:val="0"/>
          <w:color w:val="000000" w:themeColor="text1"/>
          <w:lang w:val="en-GB"/>
        </w:rPr>
        <w:t>Street</w:t>
      </w:r>
      <w:r w:rsidR="005C2FF9">
        <w:rPr>
          <w:rFonts w:cs="Arial"/>
          <w:snapToGrid w:val="0"/>
          <w:color w:val="000000" w:themeColor="text1"/>
          <w:lang w:val="en-GB"/>
        </w:rPr>
        <w:t xml:space="preserve"> West ), Brits Magisterial District, Madibeng Municipality </w:t>
      </w:r>
      <w:r w:rsidRPr="000A6956">
        <w:rPr>
          <w:rFonts w:cs="Arial"/>
          <w:snapToGrid w:val="0"/>
          <w:color w:val="000000" w:themeColor="text1"/>
          <w:lang w:val="en-GB"/>
        </w:rPr>
        <w:t xml:space="preserve"> [hereinafter referred to as “</w:t>
      </w:r>
      <w:r w:rsidRPr="000A6956">
        <w:rPr>
          <w:rFonts w:cs="Arial"/>
          <w:b/>
          <w:snapToGrid w:val="0"/>
          <w:color w:val="000000" w:themeColor="text1"/>
          <w:lang w:val="en-GB"/>
        </w:rPr>
        <w:t>the Receiving Party</w:t>
      </w:r>
      <w:r w:rsidRPr="000A6956">
        <w:rPr>
          <w:rFonts w:cs="Arial"/>
          <w:snapToGrid w:val="0"/>
          <w:color w:val="000000" w:themeColor="text1"/>
          <w:lang w:val="en-GB"/>
        </w:rPr>
        <w:t xml:space="preserve">”. </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snapToGrid w:val="0"/>
          <w:color w:val="000000" w:themeColor="text1"/>
          <w:lang w:val="en-GB"/>
        </w:rPr>
      </w:pPr>
      <w:r w:rsidRPr="000A6956">
        <w:rPr>
          <w:rFonts w:cs="Arial"/>
          <w:bCs/>
          <w:color w:val="000000" w:themeColor="text1"/>
          <w:lang w:val="en-GB"/>
        </w:rPr>
        <w:t>II.</w:t>
      </w:r>
      <w:r w:rsidRPr="000A6956">
        <w:rPr>
          <w:rFonts w:cs="Arial"/>
          <w:b/>
          <w:bCs/>
          <w:color w:val="000000" w:themeColor="text1"/>
          <w:lang w:val="en-GB"/>
        </w:rPr>
        <w:tab/>
      </w:r>
      <w:r w:rsidR="001F4233">
        <w:rPr>
          <w:rFonts w:cs="Arial"/>
          <w:b/>
          <w:bCs/>
          <w:color w:val="000000" w:themeColor="text1"/>
          <w:lang w:val="en-GB"/>
        </w:rPr>
        <w:t>______________________________</w:t>
      </w:r>
      <w:r w:rsidRPr="000A6956">
        <w:rPr>
          <w:rFonts w:cs="Arial"/>
          <w:b/>
          <w:bCs/>
          <w:color w:val="000000" w:themeColor="text1"/>
          <w:lang w:val="en-GB"/>
        </w:rPr>
        <w:t xml:space="preserve">, </w:t>
      </w:r>
      <w:r w:rsidRPr="000A6956">
        <w:rPr>
          <w:rFonts w:cs="Arial"/>
          <w:bCs/>
          <w:color w:val="000000" w:themeColor="text1"/>
          <w:lang w:val="en-GB"/>
        </w:rPr>
        <w:t xml:space="preserve">a company incorporated </w:t>
      </w:r>
      <w:r w:rsidRPr="000A6956">
        <w:rPr>
          <w:rFonts w:cs="Arial"/>
          <w:color w:val="000000" w:themeColor="text1"/>
          <w:lang w:val="en-GB"/>
        </w:rPr>
        <w:t>under the</w:t>
      </w:r>
      <w:r w:rsidRPr="000A6956">
        <w:rPr>
          <w:rFonts w:cs="Arial"/>
          <w:snapToGrid w:val="0"/>
          <w:color w:val="000000" w:themeColor="text1"/>
          <w:lang w:val="en-GB"/>
        </w:rPr>
        <w:t xml:space="preserve"> laws of </w:t>
      </w:r>
      <w:r w:rsidR="001F4233">
        <w:rPr>
          <w:rFonts w:cs="Arial"/>
          <w:snapToGrid w:val="0"/>
          <w:color w:val="000000" w:themeColor="text1"/>
          <w:lang w:val="en-GB"/>
        </w:rPr>
        <w:t>the Republic of __________________</w:t>
      </w:r>
      <w:r w:rsidRPr="000A6956">
        <w:rPr>
          <w:rFonts w:cs="Arial"/>
          <w:snapToGrid w:val="0"/>
          <w:color w:val="000000" w:themeColor="text1"/>
          <w:lang w:val="en-GB"/>
        </w:rPr>
        <w:t xml:space="preserve">, having its registered office at </w:t>
      </w:r>
      <w:r w:rsidR="001F4233">
        <w:rPr>
          <w:rFonts w:cs="Arial"/>
          <w:snapToGrid w:val="0"/>
          <w:color w:val="000000" w:themeColor="text1"/>
          <w:lang w:val="en-GB"/>
        </w:rPr>
        <w:t xml:space="preserve">______________________________, </w:t>
      </w:r>
      <w:r w:rsidRPr="000A6956">
        <w:rPr>
          <w:rFonts w:cs="Arial"/>
          <w:snapToGrid w:val="0"/>
          <w:color w:val="000000" w:themeColor="text1"/>
          <w:lang w:val="en-GB"/>
        </w:rPr>
        <w:t>hereinafter referred to as “</w:t>
      </w:r>
      <w:r w:rsidRPr="000A6956">
        <w:rPr>
          <w:rFonts w:cs="Arial"/>
          <w:b/>
          <w:snapToGrid w:val="0"/>
          <w:color w:val="000000" w:themeColor="text1"/>
          <w:lang w:val="en-GB"/>
        </w:rPr>
        <w:t>the</w:t>
      </w:r>
      <w:r w:rsidRPr="000A6956">
        <w:rPr>
          <w:rFonts w:cs="Arial"/>
          <w:snapToGrid w:val="0"/>
          <w:color w:val="000000" w:themeColor="text1"/>
          <w:lang w:val="en-GB"/>
        </w:rPr>
        <w:t xml:space="preserve"> </w:t>
      </w:r>
      <w:r w:rsidRPr="000A6956">
        <w:rPr>
          <w:rFonts w:cs="Arial"/>
          <w:b/>
          <w:snapToGrid w:val="0"/>
          <w:color w:val="000000" w:themeColor="text1"/>
          <w:lang w:val="en-GB"/>
        </w:rPr>
        <w:t>Disclosing Party</w:t>
      </w:r>
      <w:r w:rsidRPr="000A6956">
        <w:rPr>
          <w:rFonts w:cs="Arial"/>
          <w:snapToGrid w:val="0"/>
          <w:color w:val="000000" w:themeColor="text1"/>
          <w:lang w:val="en-GB"/>
        </w:rPr>
        <w:t xml:space="preserve">”. </w:t>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spacing w:line="360" w:lineRule="auto"/>
        <w:jc w:val="both"/>
        <w:rPr>
          <w:rFonts w:cs="Arial"/>
          <w:color w:val="000000" w:themeColor="text1"/>
          <w:lang w:val="en-GB"/>
        </w:rPr>
      </w:pPr>
      <w:r w:rsidRPr="000A6956">
        <w:rPr>
          <w:rFonts w:cs="Arial"/>
          <w:color w:val="000000" w:themeColor="text1"/>
          <w:lang w:val="en-GB"/>
        </w:rPr>
        <w:lastRenderedPageBreak/>
        <w:t>Hereinafter individually referred to as a “Party” and jointly as the “Parties”.</w:t>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spacing w:line="360" w:lineRule="auto"/>
        <w:ind w:left="720" w:hanging="720"/>
        <w:jc w:val="both"/>
        <w:rPr>
          <w:rFonts w:cs="Arial"/>
          <w:b/>
          <w:color w:val="000000" w:themeColor="text1"/>
          <w:lang w:val="en-GB"/>
        </w:rPr>
      </w:pPr>
      <w:r w:rsidRPr="000A6956">
        <w:rPr>
          <w:rFonts w:cs="Arial"/>
          <w:b/>
          <w:color w:val="000000" w:themeColor="text1"/>
          <w:lang w:val="en-GB"/>
        </w:rPr>
        <w:t>PREAMBLE</w:t>
      </w:r>
    </w:p>
    <w:p w:rsidR="0023337A" w:rsidRPr="000A6956" w:rsidRDefault="0023337A" w:rsidP="0023337A">
      <w:pPr>
        <w:spacing w:line="360" w:lineRule="auto"/>
        <w:ind w:left="720" w:hanging="720"/>
        <w:jc w:val="both"/>
        <w:rPr>
          <w:rFonts w:cs="Arial"/>
          <w:b/>
          <w:color w:val="000000" w:themeColor="text1"/>
          <w:lang w:val="en-GB"/>
        </w:rPr>
      </w:pPr>
    </w:p>
    <w:p w:rsidR="0023337A" w:rsidRPr="000A6956" w:rsidRDefault="0023337A" w:rsidP="0023337A">
      <w:pPr>
        <w:pStyle w:val="ListParagraph"/>
        <w:numPr>
          <w:ilvl w:val="0"/>
          <w:numId w:val="14"/>
        </w:numPr>
        <w:spacing w:after="0" w:line="360" w:lineRule="auto"/>
        <w:ind w:left="709" w:hanging="709"/>
        <w:jc w:val="both"/>
        <w:rPr>
          <w:color w:val="000000" w:themeColor="text1"/>
          <w:sz w:val="24"/>
          <w:lang w:val="en-GB"/>
        </w:rPr>
      </w:pPr>
      <w:r w:rsidRPr="000A6956">
        <w:rPr>
          <w:b/>
          <w:color w:val="000000" w:themeColor="text1"/>
          <w:sz w:val="24"/>
          <w:lang w:val="en-GB"/>
        </w:rPr>
        <w:t>WHEREAS</w:t>
      </w:r>
      <w:r w:rsidR="00857643">
        <w:rPr>
          <w:color w:val="000000" w:themeColor="text1"/>
          <w:sz w:val="24"/>
          <w:lang w:val="en-GB"/>
        </w:rPr>
        <w:t xml:space="preserve"> on _______________________</w:t>
      </w:r>
      <w:r w:rsidRPr="000A6956">
        <w:rPr>
          <w:color w:val="000000" w:themeColor="text1"/>
          <w:sz w:val="24"/>
          <w:lang w:val="en-GB"/>
        </w:rPr>
        <w:t>, the Receiving Party issued, a non-binding Request for Information (“RFI”) to the market, for purposes of assessing, considering and obtaining an improved un</w:t>
      </w:r>
      <w:r w:rsidR="005C2FF9">
        <w:rPr>
          <w:color w:val="000000" w:themeColor="text1"/>
          <w:sz w:val="24"/>
          <w:lang w:val="en-GB"/>
        </w:rPr>
        <w:t>derstanding of the</w:t>
      </w:r>
      <w:r w:rsidR="00770489">
        <w:rPr>
          <w:color w:val="000000" w:themeColor="text1"/>
          <w:sz w:val="24"/>
          <w:lang w:val="en-GB"/>
        </w:rPr>
        <w:t xml:space="preserve"> market and information related to</w:t>
      </w:r>
      <w:r w:rsidR="005C2FF9">
        <w:rPr>
          <w:color w:val="000000" w:themeColor="text1"/>
          <w:sz w:val="24"/>
          <w:lang w:val="en-GB"/>
        </w:rPr>
        <w:t xml:space="preserve"> Multi</w:t>
      </w:r>
      <w:r w:rsidR="00770489">
        <w:rPr>
          <w:color w:val="000000" w:themeColor="text1"/>
          <w:sz w:val="24"/>
          <w:lang w:val="en-GB"/>
        </w:rPr>
        <w:t>-P</w:t>
      </w:r>
      <w:r w:rsidR="005C2FF9">
        <w:rPr>
          <w:color w:val="000000" w:themeColor="text1"/>
          <w:sz w:val="24"/>
          <w:lang w:val="en-GB"/>
        </w:rPr>
        <w:t>urpose Reactor</w:t>
      </w:r>
      <w:r w:rsidR="00770489">
        <w:rPr>
          <w:color w:val="000000" w:themeColor="text1"/>
          <w:sz w:val="24"/>
          <w:lang w:val="en-GB"/>
        </w:rPr>
        <w:t>’s</w:t>
      </w:r>
      <w:r w:rsidR="005C2FF9">
        <w:rPr>
          <w:color w:val="000000" w:themeColor="text1"/>
          <w:sz w:val="24"/>
          <w:lang w:val="en-GB"/>
        </w:rPr>
        <w:t xml:space="preserve"> </w:t>
      </w:r>
      <w:r w:rsidR="00770489">
        <w:rPr>
          <w:color w:val="000000" w:themeColor="text1"/>
          <w:sz w:val="24"/>
          <w:lang w:val="en-GB"/>
        </w:rPr>
        <w:t xml:space="preserve">and associated facilities. </w:t>
      </w:r>
      <w:r w:rsidR="00770489" w:rsidRPr="000A6956">
        <w:rPr>
          <w:color w:val="000000" w:themeColor="text1"/>
          <w:sz w:val="24"/>
          <w:lang w:val="en-GB"/>
        </w:rPr>
        <w:t xml:space="preserve"> </w:t>
      </w:r>
      <w:r w:rsidRPr="000A6956">
        <w:rPr>
          <w:color w:val="000000" w:themeColor="text1"/>
          <w:sz w:val="24"/>
          <w:lang w:val="en-GB"/>
        </w:rPr>
        <w:t>; and</w:t>
      </w:r>
    </w:p>
    <w:p w:rsidR="0023337A" w:rsidRPr="000A6956" w:rsidRDefault="0023337A" w:rsidP="0023337A">
      <w:pPr>
        <w:pStyle w:val="ListParagraph"/>
        <w:spacing w:line="360" w:lineRule="auto"/>
        <w:ind w:left="709"/>
        <w:jc w:val="both"/>
        <w:rPr>
          <w:color w:val="000000" w:themeColor="text1"/>
          <w:sz w:val="24"/>
          <w:lang w:val="en-GB"/>
        </w:rPr>
      </w:pPr>
    </w:p>
    <w:p w:rsidR="0023337A" w:rsidRPr="000A6956" w:rsidRDefault="0023337A" w:rsidP="0023337A">
      <w:pPr>
        <w:pStyle w:val="ListParagraph"/>
        <w:numPr>
          <w:ilvl w:val="0"/>
          <w:numId w:val="14"/>
        </w:numPr>
        <w:spacing w:after="0" w:line="360" w:lineRule="auto"/>
        <w:ind w:left="709" w:hanging="709"/>
        <w:jc w:val="both"/>
        <w:rPr>
          <w:color w:val="000000" w:themeColor="text1"/>
          <w:sz w:val="24"/>
          <w:lang w:val="en-GB"/>
        </w:rPr>
      </w:pPr>
      <w:r w:rsidRPr="000A6956">
        <w:rPr>
          <w:b/>
          <w:color w:val="000000" w:themeColor="text1"/>
          <w:sz w:val="24"/>
          <w:lang w:val="en-GB"/>
        </w:rPr>
        <w:t>WHEREAS</w:t>
      </w:r>
      <w:r w:rsidRPr="000A6956">
        <w:rPr>
          <w:color w:val="000000" w:themeColor="text1"/>
          <w:sz w:val="24"/>
          <w:lang w:val="en-GB"/>
        </w:rPr>
        <w:t xml:space="preserve"> the Disclosing Party is desirous of providing and submitting to the Receiving Party a response to the RFI and in doing so, providing and disclosing to the Receiving Party certain information, intended to be used by the Receiving Party for the purpose outlined in the RFI and this Agreement; and </w:t>
      </w:r>
    </w:p>
    <w:p w:rsidR="0023337A" w:rsidRPr="000A6956" w:rsidRDefault="0023337A" w:rsidP="0023337A">
      <w:pPr>
        <w:pStyle w:val="ListParagraph"/>
        <w:rPr>
          <w:color w:val="000000" w:themeColor="text1"/>
          <w:sz w:val="24"/>
          <w:lang w:val="en-GB"/>
        </w:rPr>
      </w:pPr>
    </w:p>
    <w:p w:rsidR="0023337A" w:rsidRPr="000A6956" w:rsidRDefault="0023337A" w:rsidP="0023337A">
      <w:pPr>
        <w:pStyle w:val="ListParagraph"/>
        <w:numPr>
          <w:ilvl w:val="0"/>
          <w:numId w:val="14"/>
        </w:numPr>
        <w:spacing w:after="0" w:line="360" w:lineRule="auto"/>
        <w:ind w:left="709" w:hanging="709"/>
        <w:jc w:val="both"/>
        <w:rPr>
          <w:color w:val="000000" w:themeColor="text1"/>
          <w:sz w:val="24"/>
          <w:lang w:val="en-GB"/>
        </w:rPr>
      </w:pPr>
      <w:r w:rsidRPr="000A6956">
        <w:rPr>
          <w:b/>
          <w:color w:val="000000" w:themeColor="text1"/>
          <w:sz w:val="24"/>
          <w:lang w:val="en-GB"/>
        </w:rPr>
        <w:t>WHEREAS</w:t>
      </w:r>
      <w:r w:rsidRPr="000A6956">
        <w:rPr>
          <w:color w:val="000000" w:themeColor="text1"/>
          <w:sz w:val="24"/>
          <w:lang w:val="en-GB"/>
        </w:rPr>
        <w:t xml:space="preserve"> the Disclosing Party is only prepared to submit and disclose such information in response to the RFI in accordance with the terms of this Agreement; and</w:t>
      </w:r>
    </w:p>
    <w:p w:rsidR="0023337A" w:rsidRPr="000A6956" w:rsidRDefault="0023337A" w:rsidP="0023337A">
      <w:pPr>
        <w:pStyle w:val="ListParagraph"/>
        <w:rPr>
          <w:color w:val="000000" w:themeColor="text1"/>
          <w:sz w:val="24"/>
          <w:lang w:val="en-GB"/>
        </w:rPr>
      </w:pPr>
    </w:p>
    <w:p w:rsidR="0023337A" w:rsidRPr="000A6956" w:rsidRDefault="0023337A" w:rsidP="0023337A">
      <w:pPr>
        <w:pStyle w:val="ListParagraph"/>
        <w:numPr>
          <w:ilvl w:val="0"/>
          <w:numId w:val="14"/>
        </w:numPr>
        <w:spacing w:after="0" w:line="360" w:lineRule="auto"/>
        <w:ind w:left="709" w:hanging="709"/>
        <w:jc w:val="both"/>
        <w:rPr>
          <w:color w:val="000000" w:themeColor="text1"/>
          <w:sz w:val="24"/>
          <w:lang w:val="en-GB"/>
        </w:rPr>
      </w:pPr>
      <w:r w:rsidRPr="000A6956">
        <w:rPr>
          <w:b/>
          <w:color w:val="000000" w:themeColor="text1"/>
          <w:sz w:val="24"/>
          <w:lang w:val="en-GB"/>
        </w:rPr>
        <w:t>WHEREAS</w:t>
      </w:r>
      <w:r w:rsidRPr="000A6956">
        <w:rPr>
          <w:color w:val="000000" w:themeColor="text1"/>
          <w:sz w:val="24"/>
          <w:lang w:val="en-GB"/>
        </w:rPr>
        <w:t>, the initial closing date for submitting a response to the RFI by the Discl</w:t>
      </w:r>
      <w:r w:rsidR="00857643">
        <w:rPr>
          <w:color w:val="000000" w:themeColor="text1"/>
          <w:sz w:val="24"/>
          <w:lang w:val="en-GB"/>
        </w:rPr>
        <w:t>osing Party is _____________________</w:t>
      </w:r>
      <w:r w:rsidRPr="000A6956">
        <w:rPr>
          <w:color w:val="000000" w:themeColor="text1"/>
          <w:sz w:val="24"/>
          <w:lang w:val="en-GB"/>
        </w:rPr>
        <w:t xml:space="preserve"> at 10:00; and</w:t>
      </w:r>
    </w:p>
    <w:p w:rsidR="0023337A" w:rsidRPr="000A6956" w:rsidRDefault="0023337A" w:rsidP="0023337A">
      <w:pPr>
        <w:pStyle w:val="ListParagraph"/>
        <w:rPr>
          <w:color w:val="000000" w:themeColor="text1"/>
          <w:sz w:val="24"/>
          <w:lang w:val="en-GB"/>
        </w:rPr>
      </w:pPr>
    </w:p>
    <w:p w:rsidR="0023337A" w:rsidRPr="000A6956" w:rsidRDefault="0023337A" w:rsidP="0023337A">
      <w:pPr>
        <w:pStyle w:val="ListParagraph"/>
        <w:numPr>
          <w:ilvl w:val="0"/>
          <w:numId w:val="14"/>
        </w:numPr>
        <w:spacing w:after="0" w:line="360" w:lineRule="auto"/>
        <w:ind w:left="709" w:hanging="709"/>
        <w:jc w:val="both"/>
        <w:rPr>
          <w:color w:val="000000" w:themeColor="text1"/>
          <w:sz w:val="24"/>
          <w:lang w:val="en-GB"/>
        </w:rPr>
      </w:pPr>
      <w:r w:rsidRPr="000A6956">
        <w:rPr>
          <w:b/>
          <w:color w:val="000000" w:themeColor="text1"/>
          <w:sz w:val="24"/>
          <w:lang w:val="en-GB"/>
        </w:rPr>
        <w:t>WHEREAS</w:t>
      </w:r>
      <w:r w:rsidRPr="000A6956">
        <w:rPr>
          <w:color w:val="000000" w:themeColor="text1"/>
          <w:sz w:val="24"/>
          <w:lang w:val="en-GB"/>
        </w:rPr>
        <w:t>, the aforementioned closing date for submitting a response to the RFI by the Disclosing  Par</w:t>
      </w:r>
      <w:r w:rsidR="00857643">
        <w:rPr>
          <w:color w:val="000000" w:themeColor="text1"/>
          <w:sz w:val="24"/>
          <w:lang w:val="en-GB"/>
        </w:rPr>
        <w:t>ty has been extended to ____________________</w:t>
      </w:r>
      <w:r w:rsidRPr="000A6956">
        <w:rPr>
          <w:color w:val="000000" w:themeColor="text1"/>
          <w:sz w:val="24"/>
          <w:lang w:val="en-GB"/>
        </w:rPr>
        <w:t xml:space="preserve"> at 10:00; and</w:t>
      </w:r>
    </w:p>
    <w:p w:rsidR="0023337A" w:rsidRPr="000A6956" w:rsidRDefault="0023337A" w:rsidP="0023337A">
      <w:pPr>
        <w:pStyle w:val="ListParagraph"/>
        <w:rPr>
          <w:color w:val="000000" w:themeColor="text1"/>
          <w:sz w:val="24"/>
          <w:lang w:val="en-GB"/>
        </w:rPr>
      </w:pPr>
    </w:p>
    <w:p w:rsidR="0023337A" w:rsidRPr="000A6956" w:rsidRDefault="0023337A" w:rsidP="0023337A">
      <w:pPr>
        <w:pStyle w:val="ListParagraph"/>
        <w:numPr>
          <w:ilvl w:val="0"/>
          <w:numId w:val="14"/>
        </w:numPr>
        <w:spacing w:after="0" w:line="360" w:lineRule="auto"/>
        <w:ind w:left="709" w:hanging="709"/>
        <w:jc w:val="both"/>
        <w:rPr>
          <w:color w:val="000000" w:themeColor="text1"/>
          <w:sz w:val="24"/>
          <w:lang w:val="en-GB"/>
        </w:rPr>
      </w:pPr>
      <w:r w:rsidRPr="000A6956">
        <w:rPr>
          <w:b/>
          <w:color w:val="000000" w:themeColor="text1"/>
          <w:sz w:val="24"/>
          <w:lang w:val="en-GB"/>
        </w:rPr>
        <w:t>WHEREAS</w:t>
      </w:r>
      <w:r w:rsidRPr="000A6956">
        <w:rPr>
          <w:color w:val="000000" w:themeColor="text1"/>
          <w:sz w:val="24"/>
          <w:lang w:val="en-GB"/>
        </w:rPr>
        <w:t xml:space="preserve"> the Disclosing Party requested the conclusion of this Non-Disclosure Agreement between the parties, in order to submit a response to the RFI; and</w:t>
      </w:r>
    </w:p>
    <w:p w:rsidR="0023337A" w:rsidRPr="000A6956" w:rsidRDefault="0023337A" w:rsidP="0023337A">
      <w:pPr>
        <w:pStyle w:val="ListParagraph"/>
        <w:rPr>
          <w:color w:val="000000" w:themeColor="text1"/>
          <w:sz w:val="24"/>
          <w:lang w:val="en-GB"/>
        </w:rPr>
      </w:pPr>
    </w:p>
    <w:p w:rsidR="0023337A" w:rsidRPr="000A6956" w:rsidRDefault="0023337A" w:rsidP="0023337A">
      <w:pPr>
        <w:pStyle w:val="ListParagraph"/>
        <w:numPr>
          <w:ilvl w:val="0"/>
          <w:numId w:val="14"/>
        </w:numPr>
        <w:spacing w:after="0" w:line="360" w:lineRule="auto"/>
        <w:ind w:left="709" w:hanging="709"/>
        <w:jc w:val="both"/>
        <w:rPr>
          <w:color w:val="000000" w:themeColor="text1"/>
          <w:sz w:val="24"/>
          <w:lang w:val="en-GB"/>
        </w:rPr>
      </w:pPr>
      <w:r w:rsidRPr="000A6956">
        <w:rPr>
          <w:b/>
          <w:color w:val="000000" w:themeColor="text1"/>
          <w:sz w:val="24"/>
          <w:lang w:val="en-GB"/>
        </w:rPr>
        <w:t>WHEREAS</w:t>
      </w:r>
      <w:r w:rsidRPr="000A6956">
        <w:rPr>
          <w:color w:val="000000" w:themeColor="text1"/>
          <w:sz w:val="24"/>
          <w:lang w:val="en-GB"/>
        </w:rPr>
        <w:t>, the Parties to this Agreement acknowledge that they or their country of origin and domicile are members of the</w:t>
      </w:r>
      <w:r w:rsidRPr="000A6956">
        <w:rPr>
          <w:color w:val="000000" w:themeColor="text1"/>
          <w:sz w:val="24"/>
          <w:shd w:val="clear" w:color="auto" w:fill="FFFFFF"/>
        </w:rPr>
        <w:t xml:space="preserve"> International Atomic Energy Agency</w:t>
      </w:r>
      <w:r w:rsidRPr="000A6956">
        <w:rPr>
          <w:color w:val="000000" w:themeColor="text1"/>
          <w:sz w:val="24"/>
          <w:lang w:val="en-GB"/>
        </w:rPr>
        <w:t xml:space="preserve"> (the “IAEA”) and the Non Proliferation Treaty (the “NPT”).  </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jc w:val="both"/>
        <w:rPr>
          <w:rFonts w:cs="Arial"/>
          <w:b/>
          <w:color w:val="000000" w:themeColor="text1"/>
          <w:lang w:val="en-GB"/>
        </w:rPr>
      </w:pPr>
      <w:r w:rsidRPr="000A6956">
        <w:rPr>
          <w:rFonts w:cs="Arial"/>
          <w:b/>
          <w:color w:val="000000" w:themeColor="text1"/>
          <w:lang w:val="en-GB"/>
        </w:rPr>
        <w:t>NOW THEREFORE, IT IS HEREBY AGREED AS FOLLOWS:</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1.1</w:t>
      </w:r>
      <w:r w:rsidRPr="000A6956">
        <w:rPr>
          <w:rFonts w:cs="Arial"/>
          <w:color w:val="000000" w:themeColor="text1"/>
          <w:lang w:val="en-GB"/>
        </w:rPr>
        <w:tab/>
        <w:t>The Disclosing Party intends providing the Receiving Party with certain information relating to the Request for Infor</w:t>
      </w:r>
      <w:r w:rsidR="00857643">
        <w:rPr>
          <w:rFonts w:cs="Arial"/>
          <w:color w:val="000000" w:themeColor="text1"/>
          <w:lang w:val="en-GB"/>
        </w:rPr>
        <w:t>mation published on __________________________</w:t>
      </w:r>
      <w:r w:rsidRPr="000A6956">
        <w:rPr>
          <w:rFonts w:cs="Arial"/>
          <w:color w:val="000000" w:themeColor="text1"/>
          <w:lang w:val="en-GB"/>
        </w:rPr>
        <w:t xml:space="preserve"> for </w:t>
      </w:r>
      <w:r w:rsidR="005C2FF9" w:rsidRPr="000A6956">
        <w:rPr>
          <w:rFonts w:cs="Arial"/>
          <w:color w:val="000000" w:themeColor="text1"/>
          <w:lang w:val="en-GB"/>
        </w:rPr>
        <w:t>the</w:t>
      </w:r>
      <w:r w:rsidR="005C2FF9">
        <w:rPr>
          <w:rFonts w:cs="Arial"/>
          <w:color w:val="000000" w:themeColor="text1"/>
          <w:lang w:val="en-GB"/>
        </w:rPr>
        <w:t xml:space="preserve"> Multipurpose Reactor Plant</w:t>
      </w:r>
      <w:r w:rsidRPr="000A6956">
        <w:rPr>
          <w:rFonts w:cs="Arial"/>
          <w:color w:val="000000" w:themeColor="text1"/>
          <w:lang w:val="en-GB"/>
        </w:rPr>
        <w:t xml:space="preserve"> (the RFI). </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1.2</w:t>
      </w:r>
      <w:r w:rsidRPr="000A6956">
        <w:rPr>
          <w:rFonts w:cs="Arial"/>
          <w:color w:val="000000" w:themeColor="text1"/>
          <w:lang w:val="en-GB"/>
        </w:rPr>
        <w:tab/>
        <w:t>The parties wish to record the terms and conditions upon which the Disclosing Party shall disclose Confidential Information to the Receiving Party, which terms and conditions shall constitute a binding and enforceable Agreement between the parties.</w:t>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1.3</w:t>
      </w:r>
      <w:r w:rsidRPr="000A6956">
        <w:rPr>
          <w:rFonts w:cs="Arial"/>
          <w:color w:val="000000" w:themeColor="text1"/>
          <w:lang w:val="en-GB"/>
        </w:rPr>
        <w:tab/>
        <w:t>Neither this Agreement nor the exchange of informa</w:t>
      </w:r>
      <w:r w:rsidR="005E7876">
        <w:rPr>
          <w:rFonts w:cs="Arial"/>
          <w:color w:val="000000" w:themeColor="text1"/>
          <w:lang w:val="en-GB"/>
        </w:rPr>
        <w:t xml:space="preserve">tion contemplated hereby shall </w:t>
      </w:r>
      <w:r w:rsidRPr="000A6956">
        <w:rPr>
          <w:rFonts w:cs="Arial"/>
          <w:color w:val="000000" w:themeColor="text1"/>
          <w:lang w:val="en-GB"/>
        </w:rPr>
        <w:t>commit either party to continue discussions or to negotiate, or to be legally bound to any potential business relationship. The parties shall only be bound to a business relationship by way of a further definitive written Agreement signed by the Parties</w:t>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1.4</w:t>
      </w:r>
      <w:r w:rsidRPr="000A6956">
        <w:rPr>
          <w:rFonts w:cs="Arial"/>
          <w:color w:val="000000" w:themeColor="text1"/>
          <w:lang w:val="en-GB"/>
        </w:rPr>
        <w:tab/>
        <w:t>The party disclosing the Confidential Information shall be known as the “</w:t>
      </w:r>
      <w:r w:rsidRPr="000A6956">
        <w:rPr>
          <w:rFonts w:cs="Arial"/>
          <w:b/>
          <w:color w:val="000000" w:themeColor="text1"/>
          <w:lang w:val="en-GB"/>
        </w:rPr>
        <w:t>Disclosing Party</w:t>
      </w:r>
      <w:r w:rsidRPr="000A6956">
        <w:rPr>
          <w:rFonts w:cs="Arial"/>
          <w:color w:val="000000" w:themeColor="text1"/>
          <w:lang w:val="en-GB"/>
        </w:rPr>
        <w:t>” and the party receiving Confidential Information shall be known as the “</w:t>
      </w:r>
      <w:r w:rsidRPr="000A6956">
        <w:rPr>
          <w:rFonts w:cs="Arial"/>
          <w:b/>
          <w:color w:val="000000" w:themeColor="text1"/>
          <w:lang w:val="en-GB"/>
        </w:rPr>
        <w:t>Receiving Party</w:t>
      </w:r>
      <w:r w:rsidRPr="000A6956">
        <w:rPr>
          <w:rFonts w:cs="Arial"/>
          <w:color w:val="000000" w:themeColor="text1"/>
          <w:lang w:val="en-GB"/>
        </w:rPr>
        <w:t>”.</w:t>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1.5</w:t>
      </w:r>
      <w:r w:rsidRPr="000A6956">
        <w:rPr>
          <w:rFonts w:cs="Arial"/>
          <w:color w:val="000000" w:themeColor="text1"/>
          <w:lang w:val="en-GB"/>
        </w:rPr>
        <w:tab/>
        <w:t xml:space="preserve">The Disclosing Party acknowledges and agrees that the Confidential Information so disclosed by the Disclosing Party in Response to the RFI, will be and is intended to be utilised by the Receiving Party for the purpose of the RFI and by making use of the Confidential Information for such purpose, the conduct of the Receiving Party shall not constitute a breach of this Agreement. </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jc w:val="both"/>
        <w:rPr>
          <w:rFonts w:cs="Arial"/>
          <w:b/>
          <w:color w:val="000000" w:themeColor="text1"/>
          <w:lang w:val="en-GB"/>
        </w:rPr>
      </w:pPr>
      <w:r w:rsidRPr="000A6956">
        <w:rPr>
          <w:rFonts w:cs="Arial"/>
          <w:b/>
          <w:color w:val="000000" w:themeColor="text1"/>
          <w:lang w:val="en-GB"/>
        </w:rPr>
        <w:t>2.</w:t>
      </w:r>
      <w:r w:rsidRPr="000A6956">
        <w:rPr>
          <w:rFonts w:cs="Arial"/>
          <w:b/>
          <w:color w:val="000000" w:themeColor="text1"/>
          <w:lang w:val="en-GB"/>
        </w:rPr>
        <w:tab/>
        <w:t>The Confidential Information</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ab/>
        <w:t>“</w:t>
      </w:r>
      <w:r w:rsidRPr="000A6956">
        <w:rPr>
          <w:rFonts w:cs="Arial"/>
          <w:b/>
          <w:color w:val="000000" w:themeColor="text1"/>
          <w:lang w:val="en-GB"/>
        </w:rPr>
        <w:t>Confidential Information</w:t>
      </w:r>
      <w:r w:rsidRPr="000A6956">
        <w:rPr>
          <w:rFonts w:cs="Arial"/>
          <w:color w:val="000000" w:themeColor="text1"/>
          <w:lang w:val="en-GB"/>
        </w:rPr>
        <w:t>” shall for the purpose of this Agreement mean information expressly marked as ‘CONFIDENTIAL’ or ‘Proprietary’ by</w:t>
      </w:r>
      <w:r w:rsidRPr="000A6956">
        <w:rPr>
          <w:rFonts w:cs="Arial"/>
          <w:b/>
          <w:color w:val="000000" w:themeColor="text1"/>
          <w:lang w:val="en-GB"/>
        </w:rPr>
        <w:t xml:space="preserve"> </w:t>
      </w:r>
      <w:r w:rsidRPr="000A6956">
        <w:rPr>
          <w:rFonts w:cs="Arial"/>
          <w:color w:val="000000" w:themeColor="text1"/>
          <w:lang w:val="en-GB"/>
        </w:rPr>
        <w:t xml:space="preserve">the </w:t>
      </w:r>
      <w:r w:rsidRPr="000A6956">
        <w:rPr>
          <w:rFonts w:cs="Arial"/>
          <w:b/>
          <w:color w:val="000000" w:themeColor="text1"/>
          <w:lang w:val="en-GB"/>
        </w:rPr>
        <w:t>Disclosing Party</w:t>
      </w:r>
      <w:r w:rsidRPr="000A6956">
        <w:rPr>
          <w:rFonts w:cs="Arial"/>
          <w:color w:val="000000" w:themeColor="text1"/>
          <w:lang w:val="en-GB"/>
        </w:rPr>
        <w:t xml:space="preserve"> and may include information and materials (whether in written, graphic, electronically stored or oral form) owned and/or developed by the Disclosing Party or its affiliates, including, without limitation, </w:t>
      </w:r>
      <w:r w:rsidRPr="000A6956">
        <w:rPr>
          <w:rFonts w:cs="Arial"/>
          <w:color w:val="000000" w:themeColor="text1"/>
          <w:lang w:val="en-GB"/>
        </w:rPr>
        <w:lastRenderedPageBreak/>
        <w:t xml:space="preserve">any technical, commercial, financial or marketing information, strategies, operations, know-how, trade secrets, processes, machinery, designs, drawings, formulae, test work data, equipment, notes, memoranda, methods and other natural resources, technical specifications and data relating to the RFI, which information is communicated to the Receiving Party during the course of the RFI process; and does not include information excluded in terms of clause 8 of this Agreement.  </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jc w:val="both"/>
        <w:rPr>
          <w:rFonts w:cs="Arial"/>
          <w:b/>
          <w:color w:val="000000" w:themeColor="text1"/>
          <w:lang w:val="en-GB"/>
        </w:rPr>
      </w:pPr>
      <w:r w:rsidRPr="000A6956">
        <w:rPr>
          <w:rFonts w:cs="Arial"/>
          <w:b/>
          <w:color w:val="000000" w:themeColor="text1"/>
          <w:lang w:val="en-GB"/>
        </w:rPr>
        <w:t>3.</w:t>
      </w:r>
      <w:r w:rsidRPr="000A6956">
        <w:rPr>
          <w:rFonts w:cs="Arial"/>
          <w:b/>
          <w:color w:val="000000" w:themeColor="text1"/>
          <w:lang w:val="en-GB"/>
        </w:rPr>
        <w:tab/>
        <w:t>Disclosure of Confidential Information</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3.1</w:t>
      </w:r>
      <w:r w:rsidRPr="000A6956">
        <w:rPr>
          <w:rFonts w:cs="Arial"/>
          <w:color w:val="000000" w:themeColor="text1"/>
          <w:lang w:val="en-GB"/>
        </w:rPr>
        <w:tab/>
        <w:t>The Disclosing Party shall only disclose the Confidential Information to the Receiving Party to the extent deemed necessary or desirable by the Disclosing Party in its discretion.</w:t>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3.2</w:t>
      </w:r>
      <w:r w:rsidRPr="000A6956">
        <w:rPr>
          <w:rFonts w:cs="Arial"/>
          <w:color w:val="000000" w:themeColor="text1"/>
          <w:lang w:val="en-GB"/>
        </w:rPr>
        <w:tab/>
        <w:t>The Parties acknowledge that the Confidential Information is a valuable, special and unique asset proprietary to the Disclosing Party.</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3.3</w:t>
      </w:r>
      <w:r w:rsidRPr="000A6956">
        <w:rPr>
          <w:rFonts w:cs="Arial"/>
          <w:color w:val="000000" w:themeColor="text1"/>
          <w:lang w:val="en-GB"/>
        </w:rPr>
        <w:tab/>
        <w:t>The Receiving Party agrees that it will not, during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0A6956">
        <w:rPr>
          <w:rFonts w:cs="Arial"/>
          <w:b/>
          <w:color w:val="000000" w:themeColor="text1"/>
          <w:lang w:val="en-GB"/>
        </w:rPr>
        <w:t>third party</w:t>
      </w:r>
      <w:r w:rsidRPr="000A6956">
        <w:rPr>
          <w:rFonts w:cs="Arial"/>
          <w:color w:val="000000" w:themeColor="text1"/>
          <w:lang w:val="en-GB"/>
        </w:rPr>
        <w:t>” means any party other than the Receiving and Disclosing Parties or their Representatives.</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3.4</w:t>
      </w:r>
      <w:r w:rsidRPr="000A6956">
        <w:rPr>
          <w:rFonts w:cs="Arial"/>
          <w:color w:val="000000" w:themeColor="text1"/>
          <w:lang w:val="en-GB"/>
        </w:rPr>
        <w:tab/>
        <w:t xml:space="preserve">Notwithstanding anything to the contrary contained in this Agreement, the Parties agree that the Confidential Information may be disclosed by the Receiving Party to </w:t>
      </w:r>
      <w:r w:rsidRPr="000A6956">
        <w:rPr>
          <w:rFonts w:cs="Arial"/>
          <w:color w:val="000000" w:themeColor="text1"/>
          <w:lang w:val="en-US"/>
        </w:rPr>
        <w:t xml:space="preserve">its respective employees, agents, officers, directors, subsidiaries, associated companies including State Owned Companies (“SOCs”), stakeholders, government departments, and advisers (including but not limited to professional financial advisers, legal advisers and auditors) </w:t>
      </w:r>
      <w:r w:rsidRPr="000A6956">
        <w:rPr>
          <w:rFonts w:cs="Arial"/>
          <w:b/>
          <w:bCs/>
          <w:color w:val="000000" w:themeColor="text1"/>
          <w:lang w:val="en-US"/>
        </w:rPr>
        <w:t xml:space="preserve">("Representatives") </w:t>
      </w:r>
      <w:r w:rsidRPr="000A6956">
        <w:rPr>
          <w:rFonts w:cs="Arial"/>
          <w:color w:val="000000" w:themeColor="text1"/>
          <w:lang w:val="en-GB"/>
        </w:rPr>
        <w:t xml:space="preserve">on a need-to-know basis and for the purposes of the RFI; provided that the Receiving Party takes whatever steps that are necessary to procure that such Representatives agree to abide by the terms of this Agreement to prevent the unauthorised disclosure of the Confidential Information to third parties.  </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after="240" w:line="360" w:lineRule="auto"/>
        <w:ind w:left="720" w:hanging="720"/>
        <w:jc w:val="both"/>
        <w:rPr>
          <w:rFonts w:cs="Arial"/>
          <w:color w:val="000000" w:themeColor="text1"/>
          <w:lang w:val="en-GB"/>
        </w:rPr>
      </w:pPr>
      <w:r w:rsidRPr="000A6956">
        <w:rPr>
          <w:rFonts w:cs="Arial"/>
          <w:color w:val="000000" w:themeColor="text1"/>
          <w:lang w:val="en-GB"/>
        </w:rPr>
        <w:t>3.5</w:t>
      </w:r>
      <w:r w:rsidRPr="000A6956">
        <w:rPr>
          <w:rFonts w:cs="Arial"/>
          <w:color w:val="000000" w:themeColor="text1"/>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RFI without the prior written consent of the Disclosing Party.</w:t>
      </w:r>
    </w:p>
    <w:p w:rsidR="0023337A" w:rsidRPr="000A6956" w:rsidRDefault="0023337A" w:rsidP="0023337A">
      <w:pPr>
        <w:tabs>
          <w:tab w:val="num" w:pos="851"/>
        </w:tabs>
        <w:spacing w:after="240" w:line="360" w:lineRule="auto"/>
        <w:ind w:left="720" w:hanging="714"/>
        <w:jc w:val="both"/>
        <w:outlineLvl w:val="1"/>
        <w:rPr>
          <w:rFonts w:cs="Arial"/>
          <w:color w:val="000000" w:themeColor="text1"/>
        </w:rPr>
      </w:pPr>
      <w:r w:rsidRPr="000A6956">
        <w:rPr>
          <w:rFonts w:cs="Arial"/>
          <w:color w:val="000000" w:themeColor="text1"/>
          <w:lang w:val="en-GB"/>
        </w:rPr>
        <w:t>3.6</w:t>
      </w:r>
      <w:r w:rsidRPr="000A6956">
        <w:rPr>
          <w:rFonts w:cs="Arial"/>
          <w:color w:val="000000" w:themeColor="text1"/>
          <w:lang w:val="en-GB"/>
        </w:rPr>
        <w:tab/>
        <w:t xml:space="preserve">In submitting a response to the RFI and with it, Confidential Information, the Disclosing Party </w:t>
      </w:r>
      <w:r w:rsidRPr="000A6956">
        <w:rPr>
          <w:rFonts w:cs="Arial"/>
          <w:color w:val="000000" w:themeColor="text1"/>
        </w:rPr>
        <w:t xml:space="preserve">acknowledges and accept that email communications are not secure and as such, the Disclosing Party accepts the risk of technical malfunction, unauthorised interference, misdelivery or delay of email messages and computer viruses. </w:t>
      </w:r>
    </w:p>
    <w:p w:rsidR="0023337A" w:rsidRPr="000A6956" w:rsidRDefault="0023337A" w:rsidP="0023337A">
      <w:pPr>
        <w:tabs>
          <w:tab w:val="num" w:pos="851"/>
        </w:tabs>
        <w:spacing w:after="240" w:line="360" w:lineRule="auto"/>
        <w:ind w:left="720" w:hanging="714"/>
        <w:jc w:val="both"/>
        <w:outlineLvl w:val="1"/>
        <w:rPr>
          <w:rFonts w:cs="Arial"/>
          <w:color w:val="000000" w:themeColor="text1"/>
          <w:lang w:val="en-GB"/>
        </w:rPr>
      </w:pPr>
      <w:r w:rsidRPr="000A6956">
        <w:rPr>
          <w:rFonts w:cs="Arial"/>
          <w:color w:val="000000" w:themeColor="text1"/>
          <w:lang w:val="en-GB"/>
        </w:rPr>
        <w:t>3.7</w:t>
      </w:r>
      <w:r w:rsidRPr="000A6956">
        <w:rPr>
          <w:rFonts w:cs="Arial"/>
          <w:color w:val="000000" w:themeColor="text1"/>
          <w:lang w:val="en-GB"/>
        </w:rPr>
        <w:tab/>
        <w:t xml:space="preserve">The Disclosing Party acknowledges and agrees therefore that any forwarding and/or submitting of information per electronic medium to the Receiving Party remains the risk of the Disclosing Party at all times. </w:t>
      </w:r>
    </w:p>
    <w:p w:rsidR="0023337A" w:rsidRPr="000A6956" w:rsidRDefault="0023337A" w:rsidP="0023337A">
      <w:pPr>
        <w:tabs>
          <w:tab w:val="num" w:pos="851"/>
        </w:tabs>
        <w:spacing w:after="240" w:line="360" w:lineRule="auto"/>
        <w:ind w:left="720" w:hanging="714"/>
        <w:jc w:val="both"/>
        <w:outlineLvl w:val="1"/>
        <w:rPr>
          <w:rFonts w:cs="Arial"/>
          <w:color w:val="000000" w:themeColor="text1"/>
        </w:rPr>
      </w:pPr>
      <w:r w:rsidRPr="000A6956">
        <w:rPr>
          <w:rFonts w:cs="Arial"/>
          <w:color w:val="000000" w:themeColor="text1"/>
          <w:lang w:val="en-GB"/>
        </w:rPr>
        <w:t>3.8</w:t>
      </w:r>
      <w:r w:rsidRPr="000A6956">
        <w:rPr>
          <w:rFonts w:cs="Arial"/>
          <w:color w:val="000000" w:themeColor="text1"/>
          <w:lang w:val="en-GB"/>
        </w:rPr>
        <w:tab/>
        <w:t xml:space="preserve">The Receiving Party </w:t>
      </w:r>
      <w:r w:rsidRPr="000A6956">
        <w:rPr>
          <w:rFonts w:cs="Arial"/>
          <w:color w:val="000000" w:themeColor="text1"/>
        </w:rPr>
        <w:t>shall not be liable or responsible for any losses, damages, expenses, claims or liabilities suffered by the Disclosing Party as a result of any malfunction of email and electronic communication systems, devices and machines.</w:t>
      </w:r>
    </w:p>
    <w:p w:rsidR="0023337A" w:rsidRPr="000A6956" w:rsidRDefault="0023337A" w:rsidP="0023337A">
      <w:pPr>
        <w:spacing w:after="240" w:line="360" w:lineRule="auto"/>
        <w:ind w:left="720" w:hanging="714"/>
        <w:jc w:val="both"/>
        <w:rPr>
          <w:rFonts w:cs="Arial"/>
          <w:color w:val="000000" w:themeColor="text1"/>
        </w:rPr>
      </w:pPr>
      <w:r w:rsidRPr="000A6956">
        <w:rPr>
          <w:rFonts w:cs="Arial"/>
          <w:color w:val="000000" w:themeColor="text1"/>
          <w:lang w:val="en-GB"/>
        </w:rPr>
        <w:t>3.9</w:t>
      </w:r>
      <w:r w:rsidRPr="000A6956">
        <w:rPr>
          <w:rFonts w:cs="Arial"/>
          <w:color w:val="000000" w:themeColor="text1"/>
          <w:lang w:val="en-GB"/>
        </w:rPr>
        <w:tab/>
      </w:r>
      <w:r w:rsidRPr="000A6956">
        <w:rPr>
          <w:rFonts w:cs="Arial"/>
          <w:color w:val="000000" w:themeColor="text1"/>
        </w:rPr>
        <w:t>The Receiving Party shall notify the Disclosing Party promptly upon discovery of any loss, unauthorised disclosure, unauthorised use or unauthorised release of the Confidential Information. In any such event, the Receiving Party shall cooperate with the Disclosing Party to regain possession of the Confidential Information and shall use its best endeavours to prevent any further unauthorised disclosure or unauthorised use.</w:t>
      </w:r>
    </w:p>
    <w:p w:rsidR="0023337A" w:rsidRPr="000A6956" w:rsidRDefault="0023337A" w:rsidP="0023337A">
      <w:pPr>
        <w:tabs>
          <w:tab w:val="num" w:pos="851"/>
        </w:tabs>
        <w:spacing w:after="240" w:line="360" w:lineRule="auto"/>
        <w:ind w:left="720" w:hanging="714"/>
        <w:jc w:val="both"/>
        <w:outlineLvl w:val="1"/>
        <w:rPr>
          <w:rFonts w:cs="Arial"/>
          <w:color w:val="000000" w:themeColor="text1"/>
        </w:rPr>
      </w:pPr>
      <w:r w:rsidRPr="000A6956">
        <w:rPr>
          <w:rFonts w:cs="Arial"/>
          <w:color w:val="000000" w:themeColor="text1"/>
          <w:lang w:val="en-GB"/>
        </w:rPr>
        <w:t>3.10</w:t>
      </w:r>
      <w:r w:rsidRPr="000A6956">
        <w:rPr>
          <w:rFonts w:cs="Arial"/>
          <w:color w:val="000000" w:themeColor="text1"/>
          <w:lang w:val="en-GB"/>
        </w:rPr>
        <w:tab/>
      </w:r>
      <w:r w:rsidRPr="000A6956">
        <w:rPr>
          <w:rFonts w:cs="Arial"/>
          <w:color w:val="000000" w:themeColor="text1"/>
        </w:rPr>
        <w:t>In consideration of the aforegoing the Disclosing Party undertakes to indemnify the Receiving Party and to keep the Receiving Party indemnified against all demands, claims, liabilities, losses, actions, proceedings, damages, costs and expenses incurred or sustained by the Disclosing Party of whatever nature and howsoever arising.</w:t>
      </w:r>
    </w:p>
    <w:p w:rsidR="0023337A" w:rsidRPr="000A6956" w:rsidRDefault="0023337A" w:rsidP="0023337A">
      <w:pPr>
        <w:tabs>
          <w:tab w:val="num" w:pos="851"/>
        </w:tabs>
        <w:spacing w:after="240" w:line="360" w:lineRule="auto"/>
        <w:ind w:left="720" w:hanging="714"/>
        <w:jc w:val="both"/>
        <w:outlineLvl w:val="1"/>
        <w:rPr>
          <w:rFonts w:cs="Arial"/>
          <w:color w:val="000000" w:themeColor="text1"/>
        </w:rPr>
      </w:pPr>
      <w:r w:rsidRPr="000A6956">
        <w:rPr>
          <w:rFonts w:cs="Arial"/>
          <w:color w:val="000000" w:themeColor="text1"/>
          <w:lang w:val="en-GB"/>
        </w:rPr>
        <w:t>3.11</w:t>
      </w:r>
      <w:r w:rsidRPr="000A6956">
        <w:rPr>
          <w:rFonts w:cs="Arial"/>
          <w:color w:val="000000" w:themeColor="text1"/>
          <w:lang w:val="en-GB"/>
        </w:rPr>
        <w:tab/>
      </w:r>
      <w:r w:rsidRPr="000A6956">
        <w:rPr>
          <w:rFonts w:cs="Arial"/>
          <w:color w:val="000000" w:themeColor="text1"/>
        </w:rPr>
        <w:t xml:space="preserve">Receiving Party shall not make any copy or in any way reproduce or excerpt Disclosing Party’s Confidential Information except as necessary to carry out the purpose </w:t>
      </w:r>
      <w:r w:rsidRPr="000A6956">
        <w:rPr>
          <w:rFonts w:cs="Arial"/>
          <w:color w:val="000000" w:themeColor="text1"/>
          <w:lang w:val="en-GB"/>
        </w:rPr>
        <w:t xml:space="preserve">outlined in the RFI </w:t>
      </w:r>
      <w:r w:rsidRPr="000A6956">
        <w:rPr>
          <w:rFonts w:cs="Arial"/>
          <w:color w:val="000000" w:themeColor="text1"/>
        </w:rPr>
        <w:t>or as otherwise authorised in writing by Disclosing Party.  All reproduced copies of the Confidential Information thereof shall bear the original legend, marking, stamp or other positive written identification on the face thereof indicating that the information therein is proprietary to Disclosing Party.</w:t>
      </w:r>
    </w:p>
    <w:p w:rsidR="0023337A" w:rsidRPr="000A6956" w:rsidRDefault="0023337A" w:rsidP="0023337A">
      <w:pPr>
        <w:spacing w:line="360" w:lineRule="auto"/>
        <w:jc w:val="both"/>
        <w:rPr>
          <w:rFonts w:cs="Arial"/>
          <w:b/>
          <w:color w:val="000000" w:themeColor="text1"/>
          <w:lang w:val="en-GB"/>
        </w:rPr>
      </w:pPr>
      <w:r w:rsidRPr="000A6956">
        <w:rPr>
          <w:rFonts w:cs="Arial"/>
          <w:b/>
          <w:color w:val="000000" w:themeColor="text1"/>
          <w:lang w:val="en-GB"/>
        </w:rPr>
        <w:lastRenderedPageBreak/>
        <w:t>4.</w:t>
      </w:r>
      <w:r w:rsidRPr="000A6956">
        <w:rPr>
          <w:rFonts w:cs="Arial"/>
          <w:b/>
          <w:color w:val="000000" w:themeColor="text1"/>
          <w:lang w:val="en-GB"/>
        </w:rPr>
        <w:tab/>
        <w:t>Title</w:t>
      </w: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ab/>
      </w:r>
    </w:p>
    <w:p w:rsidR="0023337A" w:rsidRPr="000A6956" w:rsidRDefault="0023337A" w:rsidP="0023337A">
      <w:pPr>
        <w:spacing w:line="360" w:lineRule="auto"/>
        <w:ind w:left="720"/>
        <w:jc w:val="both"/>
        <w:rPr>
          <w:rFonts w:cs="Arial"/>
          <w:color w:val="000000" w:themeColor="text1"/>
          <w:lang w:val="en-GB"/>
        </w:rPr>
      </w:pPr>
      <w:r w:rsidRPr="000A6956">
        <w:rPr>
          <w:rFonts w:cs="Arial"/>
          <w:color w:val="000000" w:themeColor="text1"/>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to the Receiving Party of whatever nature in the Confidential Information.</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jc w:val="both"/>
        <w:rPr>
          <w:rFonts w:cs="Arial"/>
          <w:b/>
          <w:color w:val="000000" w:themeColor="text1"/>
          <w:lang w:val="en-GB"/>
        </w:rPr>
      </w:pPr>
      <w:r w:rsidRPr="000A6956">
        <w:rPr>
          <w:rFonts w:cs="Arial"/>
          <w:b/>
          <w:color w:val="000000" w:themeColor="text1"/>
          <w:lang w:val="en-GB"/>
        </w:rPr>
        <w:t>5.</w:t>
      </w:r>
      <w:r w:rsidRPr="000A6956">
        <w:rPr>
          <w:rFonts w:cs="Arial"/>
          <w:b/>
          <w:color w:val="000000" w:themeColor="text1"/>
          <w:lang w:val="en-GB"/>
        </w:rPr>
        <w:tab/>
        <w:t>Restricting on disclosure and use of the Confidential Information</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5.1</w:t>
      </w:r>
      <w:r w:rsidRPr="000A6956">
        <w:rPr>
          <w:rFonts w:cs="Arial"/>
          <w:color w:val="000000" w:themeColor="text1"/>
          <w:lang w:val="en-GB"/>
        </w:rPr>
        <w:tab/>
        <w:t>The Receiving Party undertakes not to use the Confidential Information for any purpose other than:</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5.1.1</w:t>
      </w:r>
      <w:r w:rsidRPr="000A6956">
        <w:rPr>
          <w:rFonts w:cs="Arial"/>
          <w:color w:val="000000" w:themeColor="text1"/>
          <w:lang w:val="en-GB"/>
        </w:rPr>
        <w:tab/>
        <w:t>for the purposes outlined in the RFI and any associated process of the Receiving  Party, but only in accordance to confidentiality obligations under this Agreement and the statutory obligations and functions of the Receiving Party. and</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jc w:val="both"/>
        <w:rPr>
          <w:rFonts w:cs="Arial"/>
          <w:color w:val="000000" w:themeColor="text1"/>
          <w:lang w:val="en-GB"/>
        </w:rPr>
      </w:pPr>
      <w:r w:rsidRPr="000A6956">
        <w:rPr>
          <w:rFonts w:cs="Arial"/>
          <w:color w:val="000000" w:themeColor="text1"/>
          <w:lang w:val="en-GB"/>
        </w:rPr>
        <w:t>5.1.2</w:t>
      </w:r>
      <w:r w:rsidRPr="000A6956">
        <w:rPr>
          <w:rFonts w:cs="Arial"/>
          <w:color w:val="000000" w:themeColor="text1"/>
          <w:lang w:val="en-GB"/>
        </w:rPr>
        <w:tab/>
        <w:t>in accordance with the provisions of this Agreement.</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jc w:val="both"/>
        <w:rPr>
          <w:rFonts w:cs="Arial"/>
          <w:b/>
          <w:color w:val="000000" w:themeColor="text1"/>
          <w:lang w:val="en-GB"/>
        </w:rPr>
      </w:pPr>
      <w:r w:rsidRPr="000A6956">
        <w:rPr>
          <w:rFonts w:cs="Arial"/>
          <w:b/>
          <w:color w:val="000000" w:themeColor="text1"/>
          <w:lang w:val="en-GB"/>
        </w:rPr>
        <w:t>6.</w:t>
      </w:r>
      <w:r w:rsidRPr="000A6956">
        <w:rPr>
          <w:rFonts w:cs="Arial"/>
          <w:b/>
          <w:color w:val="000000" w:themeColor="text1"/>
          <w:lang w:val="en-GB"/>
        </w:rPr>
        <w:tab/>
        <w:t>Standard of care</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ab/>
        <w:t>The Receiving Party agrees that it shall protect the Confidential Information disclosed pursuant to the provisions of this Agreement using the same standard of care that it applies to safeguard its own proprietary or Confidential Information but no less than a reasonable standard of care, and that the Confidential Information shall be stored and handled in such a way as to prevent any unauthorised disclosure thereof.</w:t>
      </w:r>
    </w:p>
    <w:p w:rsidR="0023337A" w:rsidRPr="000A6956" w:rsidRDefault="0023337A" w:rsidP="0023337A">
      <w:pPr>
        <w:spacing w:line="360" w:lineRule="auto"/>
        <w:jc w:val="both"/>
        <w:rPr>
          <w:rFonts w:cs="Arial"/>
          <w:b/>
          <w:color w:val="000000" w:themeColor="text1"/>
          <w:lang w:val="en-GB"/>
        </w:rPr>
      </w:pPr>
    </w:p>
    <w:p w:rsidR="0023337A" w:rsidRPr="000A6956" w:rsidRDefault="0023337A" w:rsidP="0023337A">
      <w:pPr>
        <w:spacing w:line="360" w:lineRule="auto"/>
        <w:jc w:val="both"/>
        <w:rPr>
          <w:rFonts w:cs="Arial"/>
          <w:b/>
          <w:color w:val="000000" w:themeColor="text1"/>
          <w:lang w:val="en-GB"/>
        </w:rPr>
      </w:pPr>
      <w:r w:rsidRPr="000A6956">
        <w:rPr>
          <w:rFonts w:cs="Arial"/>
          <w:b/>
          <w:color w:val="000000" w:themeColor="text1"/>
          <w:lang w:val="en-GB"/>
        </w:rPr>
        <w:t>7.</w:t>
      </w:r>
      <w:r w:rsidRPr="000A6956">
        <w:rPr>
          <w:rFonts w:cs="Arial"/>
          <w:b/>
          <w:color w:val="000000" w:themeColor="text1"/>
          <w:lang w:val="en-GB"/>
        </w:rPr>
        <w:tab/>
        <w:t>Return of material containing or pertaining to the Confidential Information</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lastRenderedPageBreak/>
        <w:t>7.1</w:t>
      </w:r>
      <w:r w:rsidRPr="000A6956">
        <w:rPr>
          <w:rFonts w:cs="Arial"/>
          <w:color w:val="000000" w:themeColor="text1"/>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7.2</w:t>
      </w:r>
      <w:r w:rsidRPr="000A6956">
        <w:rPr>
          <w:rFonts w:cs="Arial"/>
          <w:color w:val="000000" w:themeColor="text1"/>
          <w:lang w:val="en-GB"/>
        </w:rPr>
        <w:tab/>
      </w:r>
      <w:r w:rsidRPr="000A6956">
        <w:rPr>
          <w:rFonts w:cs="Arial"/>
          <w:color w:val="000000" w:themeColor="text1"/>
          <w:lang w:val="en-US"/>
        </w:rPr>
        <w:t>If it is not practically</w:t>
      </w:r>
      <w:r w:rsidRPr="000A6956">
        <w:rPr>
          <w:rFonts w:cs="Arial"/>
          <w:color w:val="000000" w:themeColor="text1"/>
          <w:lang w:val="en-GB"/>
        </w:rPr>
        <w:t xml:space="preserve"> able to do so</w:t>
      </w:r>
      <w:r w:rsidRPr="000A6956">
        <w:rPr>
          <w:rFonts w:cs="Arial"/>
          <w:color w:val="000000" w:themeColor="text1"/>
          <w:lang w:val="en-US"/>
        </w:rPr>
        <w:t xml:space="preserve">, </w:t>
      </w:r>
      <w:r w:rsidRPr="000A6956">
        <w:rPr>
          <w:rFonts w:cs="Arial"/>
          <w:color w:val="000000" w:themeColor="text1"/>
          <w:lang w:val="en-GB"/>
        </w:rPr>
        <w:t>the Receiving Party</w:t>
      </w:r>
      <w:r w:rsidRPr="000A6956">
        <w:rPr>
          <w:rFonts w:cs="Arial"/>
          <w:color w:val="000000" w:themeColor="text1"/>
          <w:lang w:val="en-US"/>
        </w:rPr>
        <w:t xml:space="preserve"> shall destroy or ensure the destruction of all </w:t>
      </w:r>
      <w:r w:rsidRPr="000A6956">
        <w:rPr>
          <w:rFonts w:cs="Arial"/>
          <w:color w:val="000000" w:themeColor="text1"/>
          <w:lang w:val="en-GB"/>
        </w:rPr>
        <w:t>material and/or data in whatever form relating to the Confidential Information disclosed pursuant to the terms of this Agreement</w:t>
      </w:r>
      <w:r w:rsidRPr="000A6956">
        <w:rPr>
          <w:rFonts w:cs="Arial"/>
          <w:color w:val="000000" w:themeColor="text1"/>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0A6956">
        <w:rPr>
          <w:rFonts w:cs="Arial"/>
          <w:color w:val="000000" w:themeColor="text1"/>
          <w:lang w:val="en-GB"/>
        </w:rPr>
        <w:t xml:space="preserve">The Receiving Party shall furnish the Disclosing Party with a written statement </w:t>
      </w:r>
      <w:r w:rsidRPr="000A6956">
        <w:rPr>
          <w:rFonts w:cs="Arial"/>
          <w:color w:val="000000" w:themeColor="text1"/>
          <w:lang w:val="en-US"/>
        </w:rPr>
        <w:t>signed by one of its duly authorised senior officers</w:t>
      </w:r>
      <w:r w:rsidRPr="000A6956">
        <w:rPr>
          <w:rFonts w:cs="Arial"/>
          <w:color w:val="000000" w:themeColor="text1"/>
          <w:lang w:val="en-GB"/>
        </w:rPr>
        <w:t xml:space="preserve"> to the effect that all such material has been destroyed.</w:t>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7.3</w:t>
      </w:r>
      <w:r w:rsidRPr="000A6956">
        <w:rPr>
          <w:rFonts w:cs="Arial"/>
          <w:color w:val="000000" w:themeColor="text1"/>
          <w:lang w:val="en-GB"/>
        </w:rPr>
        <w:tab/>
        <w:t>The Receiving Party shall comply with any request by the Disclosing Party in terms of this clause, within seven (7) business days of receipt of any such request.</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jc w:val="both"/>
        <w:rPr>
          <w:rFonts w:cs="Arial"/>
          <w:b/>
          <w:color w:val="000000" w:themeColor="text1"/>
          <w:lang w:val="en-GB"/>
        </w:rPr>
      </w:pPr>
      <w:r w:rsidRPr="000A6956">
        <w:rPr>
          <w:rFonts w:cs="Arial"/>
          <w:b/>
          <w:color w:val="000000" w:themeColor="text1"/>
          <w:lang w:val="en-GB"/>
        </w:rPr>
        <w:t>8.</w:t>
      </w:r>
      <w:r w:rsidRPr="000A6956">
        <w:rPr>
          <w:rFonts w:cs="Arial"/>
          <w:b/>
          <w:color w:val="000000" w:themeColor="text1"/>
          <w:lang w:val="en-GB"/>
        </w:rPr>
        <w:tab/>
        <w:t>Excluded Confidential Information</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ab/>
        <w:t>The obligations of the Receiving Party pursuant to the provisions of this Agreement shall not apply to any Confidential Information that:</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09" w:hanging="709"/>
        <w:jc w:val="both"/>
        <w:rPr>
          <w:rFonts w:cs="Arial"/>
          <w:color w:val="000000" w:themeColor="text1"/>
          <w:lang w:val="en-GB"/>
        </w:rPr>
      </w:pPr>
      <w:r w:rsidRPr="000A6956">
        <w:rPr>
          <w:rFonts w:cs="Arial"/>
          <w:color w:val="000000" w:themeColor="text1"/>
          <w:lang w:val="en-GB"/>
        </w:rPr>
        <w:t>8.1</w:t>
      </w:r>
      <w:r w:rsidRPr="000A6956">
        <w:rPr>
          <w:rFonts w:cs="Arial"/>
          <w:color w:val="000000" w:themeColor="text1"/>
          <w:lang w:val="en-GB"/>
        </w:rPr>
        <w:tab/>
        <w:t>is known to, or in the possession of, the Receiving Party prior to disclosure thereof by the Disclosing Party;</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8.2</w:t>
      </w:r>
      <w:r w:rsidRPr="000A6956">
        <w:rPr>
          <w:rFonts w:cs="Arial"/>
          <w:color w:val="000000" w:themeColor="text1"/>
          <w:lang w:val="en-GB"/>
        </w:rPr>
        <w:tab/>
        <w:t>is or becomes publicly known, otherwise than as a result of a breach of this Agreement by the Receiving Party;</w:t>
      </w:r>
    </w:p>
    <w:p w:rsidR="0023337A" w:rsidRPr="000A6956" w:rsidRDefault="0023337A" w:rsidP="0023337A">
      <w:pPr>
        <w:spacing w:line="360" w:lineRule="auto"/>
        <w:ind w:left="720" w:hanging="578"/>
        <w:jc w:val="both"/>
        <w:rPr>
          <w:rFonts w:cs="Arial"/>
          <w:color w:val="000000" w:themeColor="text1"/>
          <w:lang w:val="en-GB"/>
        </w:rPr>
      </w:pPr>
    </w:p>
    <w:p w:rsidR="0023337A" w:rsidRPr="000A6956" w:rsidRDefault="0023337A" w:rsidP="0023337A">
      <w:pPr>
        <w:spacing w:line="360" w:lineRule="auto"/>
        <w:ind w:left="709" w:hanging="709"/>
        <w:jc w:val="both"/>
        <w:rPr>
          <w:rFonts w:cs="Arial"/>
          <w:color w:val="000000" w:themeColor="text1"/>
          <w:lang w:val="en-GB"/>
        </w:rPr>
      </w:pPr>
      <w:r w:rsidRPr="000A6956">
        <w:rPr>
          <w:rFonts w:cs="Arial"/>
          <w:color w:val="000000" w:themeColor="text1"/>
          <w:lang w:val="en-GB"/>
        </w:rPr>
        <w:t>8.3   is developed independently of the Disclosing Party by the Receiving Party in  circumstances that do not amount to a breach of the provisions of this Agreement;</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09" w:hanging="709"/>
        <w:jc w:val="both"/>
        <w:rPr>
          <w:rFonts w:cs="Arial"/>
          <w:color w:val="000000" w:themeColor="text1"/>
          <w:lang w:val="en-GB"/>
        </w:rPr>
      </w:pPr>
      <w:r w:rsidRPr="000A6956">
        <w:rPr>
          <w:rFonts w:cs="Arial"/>
          <w:color w:val="000000" w:themeColor="text1"/>
          <w:lang w:val="en-GB"/>
        </w:rPr>
        <w:t>8.4</w:t>
      </w:r>
      <w:r w:rsidRPr="000A6956">
        <w:rPr>
          <w:rFonts w:cs="Arial"/>
          <w:color w:val="000000" w:themeColor="text1"/>
          <w:lang w:val="en-GB"/>
        </w:rPr>
        <w:tab/>
        <w:t>is disclosed by the Receiving Party to satisfy an order of a court of competent   jurisdiction or to comply with the provisions of any law or regulation in force from time to time, inclusive but not limited to a request for information in terms of the Promotion of Access to Information Act No 2 of 2002;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09" w:hanging="709"/>
        <w:jc w:val="both"/>
        <w:rPr>
          <w:rFonts w:cs="Arial"/>
          <w:color w:val="000000" w:themeColor="text1"/>
          <w:lang w:val="en-GB"/>
        </w:rPr>
      </w:pPr>
      <w:r w:rsidRPr="000A6956">
        <w:rPr>
          <w:rFonts w:cs="Arial"/>
          <w:color w:val="000000" w:themeColor="text1"/>
          <w:lang w:val="en-GB"/>
        </w:rPr>
        <w:t>8.5</w:t>
      </w:r>
      <w:r w:rsidRPr="000A6956">
        <w:rPr>
          <w:rFonts w:cs="Arial"/>
          <w:color w:val="000000" w:themeColor="text1"/>
          <w:lang w:val="en-GB"/>
        </w:rPr>
        <w:tab/>
        <w:t>is disclosed to a third party pursuant to the prior written authorisation and limited to the extent of such approval of the Disclosing Party;</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09" w:hanging="709"/>
        <w:jc w:val="both"/>
        <w:rPr>
          <w:rFonts w:cs="Arial"/>
          <w:color w:val="000000" w:themeColor="text1"/>
          <w:lang w:val="en-GB"/>
        </w:rPr>
      </w:pPr>
      <w:r w:rsidRPr="000A6956">
        <w:rPr>
          <w:rFonts w:cs="Arial"/>
          <w:color w:val="000000" w:themeColor="text1"/>
          <w:lang w:val="en-GB"/>
        </w:rPr>
        <w:t>8.6</w:t>
      </w:r>
      <w:r w:rsidRPr="000A6956">
        <w:rPr>
          <w:rFonts w:cs="Arial"/>
          <w:color w:val="000000" w:themeColor="text1"/>
          <w:lang w:val="en-GB"/>
        </w:rPr>
        <w:tab/>
        <w:t>is received from a third party in circumstances that do not result in a breach of the provisions of this Agreement.</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jc w:val="both"/>
        <w:rPr>
          <w:rFonts w:cs="Arial"/>
          <w:b/>
          <w:color w:val="000000" w:themeColor="text1"/>
          <w:lang w:val="en-GB"/>
        </w:rPr>
      </w:pPr>
      <w:r w:rsidRPr="000A6956">
        <w:rPr>
          <w:rFonts w:cs="Arial"/>
          <w:b/>
          <w:color w:val="000000" w:themeColor="text1"/>
          <w:lang w:val="en-GB"/>
        </w:rPr>
        <w:t>9.</w:t>
      </w:r>
      <w:r w:rsidRPr="000A6956">
        <w:rPr>
          <w:rFonts w:cs="Arial"/>
          <w:b/>
          <w:color w:val="000000" w:themeColor="text1"/>
          <w:lang w:val="en-GB"/>
        </w:rPr>
        <w:tab/>
        <w:t>Term</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after="240" w:line="360" w:lineRule="auto"/>
        <w:ind w:left="720" w:hanging="720"/>
        <w:jc w:val="both"/>
        <w:rPr>
          <w:rFonts w:cs="Arial"/>
          <w:color w:val="000000" w:themeColor="text1"/>
          <w:lang w:val="en-GB"/>
        </w:rPr>
      </w:pPr>
      <w:r w:rsidRPr="000A6956">
        <w:rPr>
          <w:rFonts w:cs="Arial"/>
          <w:color w:val="000000" w:themeColor="text1"/>
          <w:lang w:val="en-GB"/>
        </w:rPr>
        <w:t>9.1</w:t>
      </w:r>
      <w:r w:rsidRPr="000A6956">
        <w:rPr>
          <w:rFonts w:cs="Arial"/>
          <w:color w:val="000000" w:themeColor="text1"/>
          <w:lang w:val="en-GB"/>
        </w:rPr>
        <w:tab/>
        <w:t>This Agreement shall commence upon the date of signature of the last party signing and shall endure for a period of three (3) years or at a date specified in any subsequent agreement(s) between the Parties in pursuance of the RFI referred to herein.</w:t>
      </w:r>
    </w:p>
    <w:p w:rsidR="0023337A" w:rsidRPr="000A6956" w:rsidRDefault="0023337A" w:rsidP="0023337A">
      <w:pPr>
        <w:spacing w:after="240" w:line="360" w:lineRule="auto"/>
        <w:ind w:left="720" w:hanging="714"/>
        <w:jc w:val="both"/>
        <w:rPr>
          <w:rFonts w:cs="Arial"/>
          <w:color w:val="000000" w:themeColor="text1"/>
          <w:lang w:val="en-GB"/>
        </w:rPr>
      </w:pPr>
      <w:r w:rsidRPr="000A6956">
        <w:rPr>
          <w:rFonts w:cs="Arial"/>
          <w:color w:val="000000" w:themeColor="text1"/>
          <w:lang w:val="en-GB"/>
        </w:rPr>
        <w:t>9.2</w:t>
      </w:r>
      <w:r w:rsidRPr="000A6956">
        <w:rPr>
          <w:rFonts w:cs="Arial"/>
          <w:color w:val="000000" w:themeColor="text1"/>
          <w:lang w:val="en-GB"/>
        </w:rPr>
        <w:tab/>
        <w:t xml:space="preserve">No such termination or expiration of the Agreement or return or destruction of the Confidential Information will affect the confidentiality obligations of the Receiving Party, all of which will survive termination or expiration of this Agreement for a period of ten (10) years. </w:t>
      </w:r>
    </w:p>
    <w:p w:rsidR="0023337A" w:rsidRPr="000A6956" w:rsidRDefault="0023337A" w:rsidP="0023337A">
      <w:pPr>
        <w:spacing w:after="240" w:line="360" w:lineRule="auto"/>
        <w:jc w:val="both"/>
        <w:rPr>
          <w:rFonts w:cs="Arial"/>
          <w:color w:val="000000" w:themeColor="text1"/>
          <w:lang w:val="en-GB"/>
        </w:rPr>
      </w:pPr>
    </w:p>
    <w:p w:rsidR="0023337A" w:rsidRPr="000A6956" w:rsidRDefault="0023337A" w:rsidP="0023337A">
      <w:pPr>
        <w:spacing w:line="360" w:lineRule="auto"/>
        <w:jc w:val="both"/>
        <w:rPr>
          <w:rFonts w:cs="Arial"/>
          <w:b/>
          <w:color w:val="000000" w:themeColor="text1"/>
          <w:lang w:val="en-GB"/>
        </w:rPr>
      </w:pPr>
      <w:r w:rsidRPr="000A6956">
        <w:rPr>
          <w:rFonts w:cs="Arial"/>
          <w:b/>
          <w:color w:val="000000" w:themeColor="text1"/>
          <w:lang w:val="en-GB"/>
        </w:rPr>
        <w:lastRenderedPageBreak/>
        <w:t>10.</w:t>
      </w:r>
      <w:r w:rsidRPr="000A6956">
        <w:rPr>
          <w:rFonts w:cs="Arial"/>
          <w:b/>
          <w:color w:val="000000" w:themeColor="text1"/>
          <w:lang w:val="en-GB"/>
        </w:rPr>
        <w:tab/>
        <w:t>Additional Action</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after="240" w:line="360" w:lineRule="auto"/>
        <w:ind w:left="720" w:hanging="720"/>
        <w:jc w:val="both"/>
        <w:rPr>
          <w:rFonts w:cs="Arial"/>
          <w:color w:val="000000" w:themeColor="text1"/>
          <w:lang w:val="en-GB"/>
        </w:rPr>
      </w:pPr>
      <w:r w:rsidRPr="000A6956">
        <w:rPr>
          <w:rFonts w:cs="Arial"/>
          <w:color w:val="000000" w:themeColor="text1"/>
          <w:lang w:val="en-GB"/>
        </w:rPr>
        <w:t>10.1</w:t>
      </w:r>
      <w:r w:rsidRPr="000A6956">
        <w:rPr>
          <w:rFonts w:cs="Arial"/>
          <w:color w:val="000000" w:themeColor="text1"/>
          <w:lang w:val="en-GB"/>
        </w:rPr>
        <w:tab/>
        <w:t>Each Party to this Agreement shall execute and deliver such other documents and do such other acts and things as may be reasonably necessary or desirable to give effect to the provisions of this Agreement.</w:t>
      </w: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10.2</w:t>
      </w:r>
      <w:r w:rsidRPr="000A6956">
        <w:rPr>
          <w:rFonts w:cs="Arial"/>
          <w:color w:val="000000" w:themeColor="text1"/>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0A6956">
        <w:rPr>
          <w:rFonts w:cs="Arial"/>
          <w:color w:val="000000" w:themeColor="text1"/>
          <w:lang w:val="en-US"/>
        </w:rPr>
        <w:t>nothing in this Agreement shall oblige either of the Parties to enter into any agreements or transactions whatsoever.</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jc w:val="both"/>
        <w:rPr>
          <w:rFonts w:cs="Arial"/>
          <w:b/>
          <w:color w:val="000000" w:themeColor="text1"/>
          <w:lang w:val="en-GB"/>
        </w:rPr>
      </w:pPr>
      <w:r w:rsidRPr="000A6956">
        <w:rPr>
          <w:rFonts w:cs="Arial"/>
          <w:b/>
          <w:color w:val="000000" w:themeColor="text1"/>
          <w:lang w:val="en-GB"/>
        </w:rPr>
        <w:t>11.</w:t>
      </w:r>
      <w:r w:rsidRPr="000A6956">
        <w:rPr>
          <w:rFonts w:cs="Arial"/>
          <w:b/>
          <w:color w:val="000000" w:themeColor="text1"/>
          <w:lang w:val="en-GB"/>
        </w:rPr>
        <w:tab/>
        <w:t>Breach</w:t>
      </w:r>
    </w:p>
    <w:p w:rsidR="0023337A" w:rsidRPr="000A6956" w:rsidRDefault="0023337A" w:rsidP="0023337A">
      <w:pPr>
        <w:spacing w:line="360" w:lineRule="auto"/>
        <w:jc w:val="both"/>
        <w:rPr>
          <w:rFonts w:cs="Arial"/>
          <w:color w:val="000000" w:themeColor="text1"/>
          <w:lang w:val="en-GB"/>
        </w:rPr>
      </w:pPr>
    </w:p>
    <w:p w:rsidR="0023337A" w:rsidRDefault="0023337A" w:rsidP="0023337A">
      <w:pPr>
        <w:spacing w:after="240" w:line="360" w:lineRule="auto"/>
        <w:ind w:left="720" w:hanging="720"/>
        <w:jc w:val="both"/>
        <w:rPr>
          <w:rFonts w:cs="Arial"/>
          <w:color w:val="000000" w:themeColor="text1"/>
          <w:lang w:val="en-GB"/>
        </w:rPr>
      </w:pPr>
      <w:r w:rsidRPr="000A6956">
        <w:rPr>
          <w:rFonts w:cs="Arial"/>
          <w:color w:val="000000" w:themeColor="text1"/>
          <w:lang w:val="en-GB"/>
        </w:rPr>
        <w:tab/>
        <w:t>In the event that the Receiving Party should breach any of the provisions of this Agreement and fail to remedy such breach within fourteen (14) business days from date of a written notice to do so, then the Disclosing Party shall be entitled to invoke all remedies available to it in law including, but not limited to, the institution of urgent proceedings as well as any other way of relief appropriate under the circumstances, in any court of competent jurisdiction, in the event of breach or threatened breach of the Agreement and/or an action for damages.</w:t>
      </w:r>
    </w:p>
    <w:p w:rsidR="00303E41" w:rsidRPr="000A6956" w:rsidRDefault="00303E41" w:rsidP="0023337A">
      <w:pPr>
        <w:spacing w:after="240" w:line="360" w:lineRule="auto"/>
        <w:ind w:left="720" w:hanging="720"/>
        <w:jc w:val="both"/>
        <w:rPr>
          <w:rFonts w:cs="Arial"/>
          <w:color w:val="000000" w:themeColor="text1"/>
          <w:lang w:val="en-GB"/>
        </w:rPr>
      </w:pPr>
    </w:p>
    <w:p w:rsidR="0023337A" w:rsidRPr="000A6956" w:rsidRDefault="0023337A" w:rsidP="0023337A">
      <w:pPr>
        <w:spacing w:line="360" w:lineRule="auto"/>
        <w:jc w:val="both"/>
        <w:rPr>
          <w:rFonts w:cs="Arial"/>
          <w:b/>
          <w:color w:val="000000" w:themeColor="text1"/>
          <w:lang w:val="en-GB"/>
        </w:rPr>
      </w:pPr>
      <w:r w:rsidRPr="000A6956">
        <w:rPr>
          <w:rFonts w:cs="Arial"/>
          <w:b/>
          <w:color w:val="000000" w:themeColor="text1"/>
          <w:lang w:val="en-GB"/>
        </w:rPr>
        <w:t>12.</w:t>
      </w:r>
      <w:r w:rsidRPr="000A6956">
        <w:rPr>
          <w:rFonts w:cs="Arial"/>
          <w:b/>
          <w:color w:val="000000" w:themeColor="text1"/>
          <w:lang w:val="en-GB"/>
        </w:rPr>
        <w:tab/>
        <w:t>Amendments</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ab/>
        <w:t>No amendment, interpretation or waiver of any of the provisions of this Agreement shall be effective unless reduced in writing and signed by the duly authorised representatives of both Parties.</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jc w:val="both"/>
        <w:rPr>
          <w:rFonts w:cs="Arial"/>
          <w:b/>
          <w:color w:val="000000" w:themeColor="text1"/>
          <w:lang w:val="en-GB"/>
        </w:rPr>
      </w:pPr>
      <w:r w:rsidRPr="000A6956">
        <w:rPr>
          <w:rFonts w:cs="Arial"/>
          <w:b/>
          <w:color w:val="000000" w:themeColor="text1"/>
          <w:lang w:val="en-GB"/>
        </w:rPr>
        <w:lastRenderedPageBreak/>
        <w:t>13.</w:t>
      </w:r>
      <w:r w:rsidRPr="000A6956">
        <w:rPr>
          <w:rFonts w:cs="Arial"/>
          <w:b/>
          <w:color w:val="000000" w:themeColor="text1"/>
          <w:lang w:val="en-GB"/>
        </w:rPr>
        <w:tab/>
        <w:t>Enforcement</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0A6956">
        <w:rPr>
          <w:rFonts w:cs="Arial"/>
          <w:color w:val="000000" w:themeColor="text1"/>
        </w:rPr>
        <w:t xml:space="preserve"> </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jc w:val="both"/>
        <w:rPr>
          <w:rFonts w:cs="Arial"/>
          <w:b/>
          <w:color w:val="000000" w:themeColor="text1"/>
          <w:lang w:val="en-GB"/>
        </w:rPr>
      </w:pPr>
      <w:r w:rsidRPr="000A6956">
        <w:rPr>
          <w:rFonts w:cs="Arial"/>
          <w:b/>
          <w:color w:val="000000" w:themeColor="text1"/>
          <w:lang w:val="en-GB"/>
        </w:rPr>
        <w:t>14.</w:t>
      </w:r>
      <w:r w:rsidRPr="000A6956">
        <w:rPr>
          <w:rFonts w:cs="Arial"/>
          <w:b/>
          <w:color w:val="000000" w:themeColor="text1"/>
          <w:lang w:val="en-GB"/>
        </w:rPr>
        <w:tab/>
        <w:t>Representations &amp; Warranties</w:t>
      </w:r>
    </w:p>
    <w:p w:rsidR="0023337A" w:rsidRPr="000A6956" w:rsidRDefault="0023337A" w:rsidP="0023337A">
      <w:pPr>
        <w:spacing w:line="360" w:lineRule="auto"/>
        <w:jc w:val="both"/>
        <w:rPr>
          <w:rFonts w:cs="Arial"/>
          <w:b/>
          <w:color w:val="000000" w:themeColor="text1"/>
          <w:lang w:val="en-GB"/>
        </w:rPr>
      </w:pPr>
    </w:p>
    <w:p w:rsidR="0023337A" w:rsidRPr="000A6956" w:rsidRDefault="0023337A" w:rsidP="0023337A">
      <w:pPr>
        <w:spacing w:after="240" w:line="360" w:lineRule="auto"/>
        <w:ind w:left="720" w:hanging="720"/>
        <w:jc w:val="both"/>
        <w:rPr>
          <w:rFonts w:cs="Arial"/>
          <w:color w:val="000000" w:themeColor="text1"/>
          <w:lang w:val="en-GB"/>
        </w:rPr>
      </w:pPr>
      <w:r w:rsidRPr="000A6956">
        <w:rPr>
          <w:rFonts w:cs="Arial"/>
          <w:color w:val="000000" w:themeColor="text1"/>
          <w:lang w:val="en-GB"/>
        </w:rPr>
        <w:t>14.1</w:t>
      </w:r>
      <w:r w:rsidRPr="000A6956">
        <w:rPr>
          <w:rFonts w:cs="Arial"/>
          <w:color w:val="000000" w:themeColor="text1"/>
          <w:lang w:val="en-GB"/>
        </w:rPr>
        <w:tab/>
        <w:t>Each Party represents that it has authority to enter into this Agreement and to do all things necessary to procure the fulfilment of its obligations in terms of this Agreement.</w:t>
      </w:r>
    </w:p>
    <w:p w:rsidR="0023337A" w:rsidRPr="000A6956" w:rsidRDefault="0023337A" w:rsidP="0023337A">
      <w:pPr>
        <w:spacing w:after="240" w:line="360" w:lineRule="auto"/>
        <w:ind w:left="720" w:hanging="720"/>
        <w:jc w:val="both"/>
        <w:rPr>
          <w:rFonts w:cs="Arial"/>
          <w:color w:val="000000" w:themeColor="text1"/>
        </w:rPr>
      </w:pPr>
      <w:r w:rsidRPr="000A6956">
        <w:rPr>
          <w:rFonts w:cs="Arial"/>
          <w:color w:val="000000" w:themeColor="text1"/>
        </w:rPr>
        <w:t xml:space="preserve"> 14.2</w:t>
      </w:r>
      <w:r w:rsidRPr="000A6956">
        <w:rPr>
          <w:rFonts w:cs="Arial"/>
          <w:color w:val="000000" w:themeColor="text1"/>
        </w:rPr>
        <w:tab/>
      </w:r>
      <w:r w:rsidRPr="00B27279">
        <w:rPr>
          <w:rFonts w:cs="Arial"/>
          <w:color w:val="000000" w:themeColor="text1"/>
          <w:lang w:val="en-GB"/>
        </w:rPr>
        <w:t>The Disclosing Party warrants that disclosure of the Confidential Information to the Receiving Party:</w:t>
      </w:r>
    </w:p>
    <w:p w:rsidR="0023337A" w:rsidRPr="000A6956" w:rsidRDefault="0023337A" w:rsidP="0023337A">
      <w:pPr>
        <w:spacing w:after="120" w:line="360" w:lineRule="auto"/>
        <w:jc w:val="both"/>
        <w:rPr>
          <w:rFonts w:cs="Arial"/>
          <w:color w:val="000000" w:themeColor="text1"/>
          <w:lang w:val="en-GB"/>
        </w:rPr>
      </w:pPr>
      <w:r w:rsidRPr="000A6956">
        <w:rPr>
          <w:rFonts w:cs="Arial"/>
          <w:color w:val="000000" w:themeColor="text1"/>
          <w:lang w:val="en-GB"/>
        </w:rPr>
        <w:t>14.2.1</w:t>
      </w:r>
      <w:r w:rsidRPr="000A6956">
        <w:rPr>
          <w:rFonts w:cs="Arial"/>
          <w:color w:val="000000" w:themeColor="text1"/>
          <w:lang w:val="en-GB"/>
        </w:rPr>
        <w:tab/>
      </w:r>
      <w:r w:rsidRPr="000A6956">
        <w:rPr>
          <w:rFonts w:cs="Arial"/>
          <w:color w:val="000000" w:themeColor="text1"/>
          <w:lang w:val="en-GB"/>
        </w:rPr>
        <w:tab/>
        <w:t>will not result in a breach of any other Agreement to which it is a party; and</w:t>
      </w:r>
    </w:p>
    <w:p w:rsidR="0023337A" w:rsidRPr="000A6956" w:rsidRDefault="0023337A" w:rsidP="0023337A">
      <w:pPr>
        <w:spacing w:after="120" w:line="360" w:lineRule="auto"/>
        <w:jc w:val="both"/>
        <w:rPr>
          <w:rFonts w:cs="Arial"/>
          <w:color w:val="000000" w:themeColor="text1"/>
          <w:lang w:val="en-GB"/>
        </w:rPr>
      </w:pPr>
    </w:p>
    <w:p w:rsidR="0023337A" w:rsidRPr="000A6956" w:rsidRDefault="0023337A" w:rsidP="0023337A">
      <w:pPr>
        <w:spacing w:after="120" w:line="360" w:lineRule="auto"/>
        <w:ind w:left="1440" w:hanging="1440"/>
        <w:jc w:val="both"/>
        <w:rPr>
          <w:rFonts w:cs="Arial"/>
          <w:color w:val="000000" w:themeColor="text1"/>
          <w:lang w:val="en-GB"/>
        </w:rPr>
      </w:pPr>
      <w:r w:rsidRPr="000A6956">
        <w:rPr>
          <w:rFonts w:cs="Arial"/>
          <w:color w:val="000000" w:themeColor="text1"/>
          <w:lang w:val="en-GB"/>
        </w:rPr>
        <w:t>14.2.2</w:t>
      </w:r>
      <w:r w:rsidRPr="000A6956">
        <w:rPr>
          <w:rFonts w:cs="Arial"/>
          <w:color w:val="000000" w:themeColor="text1"/>
          <w:lang w:val="en-GB"/>
        </w:rPr>
        <w:tab/>
        <w:t>will not, to the best of its knowledge and belief, infringe the rights of any third  party; and the Disclosing Party hereby indemnifies and holds the Receiving Party harmless against any liability, however arising for third party claims on such a basis.</w:t>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spacing w:line="360" w:lineRule="auto"/>
        <w:ind w:left="720" w:hanging="720"/>
        <w:jc w:val="both"/>
        <w:rPr>
          <w:rFonts w:cs="Arial"/>
          <w:b/>
          <w:color w:val="000000" w:themeColor="text1"/>
          <w:lang w:val="en-GB"/>
        </w:rPr>
      </w:pPr>
      <w:r w:rsidRPr="000A6956">
        <w:rPr>
          <w:rFonts w:cs="Arial"/>
          <w:b/>
          <w:color w:val="000000" w:themeColor="text1"/>
          <w:lang w:val="en-GB"/>
        </w:rPr>
        <w:t>15.</w:t>
      </w:r>
      <w:r w:rsidRPr="000A6956">
        <w:rPr>
          <w:rFonts w:cs="Arial"/>
          <w:b/>
          <w:color w:val="000000" w:themeColor="text1"/>
          <w:lang w:val="en-GB"/>
        </w:rPr>
        <w:tab/>
        <w:t>Entire agreement</w:t>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b/>
          <w:color w:val="000000" w:themeColor="text1"/>
          <w:lang w:val="en-GB"/>
        </w:rPr>
      </w:pPr>
      <w:r w:rsidRPr="000A6956">
        <w:rPr>
          <w:rFonts w:cs="Arial"/>
          <w:b/>
          <w:color w:val="000000" w:themeColor="text1"/>
          <w:lang w:val="en-GB"/>
        </w:rPr>
        <w:t>16.</w:t>
      </w:r>
      <w:r w:rsidRPr="000A6956">
        <w:rPr>
          <w:rFonts w:cs="Arial"/>
          <w:b/>
          <w:color w:val="000000" w:themeColor="text1"/>
          <w:lang w:val="en-GB"/>
        </w:rPr>
        <w:tab/>
        <w:t>Governing law</w:t>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lastRenderedPageBreak/>
        <w:tab/>
        <w:t>This Agreement and the relationship of the Parties in connection with the subject matter of this Agreement and each other shall be governed and determined in accordance with the laws of England and Wales, without giving effect to the principles of conflicts of laws thereunder. The Parties agree to settle any dispute arising out of this Agreement through arbitration in London before a panel of three arbitrators, in accordance with the Rules of Arbitration of the London Court of International Arbitration. The language of arbitration shall be English and the award rendered by the arbitrator(s) shall be final and binding upon the Parties.</w:t>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tabs>
          <w:tab w:val="left" w:pos="720"/>
          <w:tab w:val="left" w:pos="1440"/>
          <w:tab w:val="left" w:pos="2160"/>
          <w:tab w:val="center" w:pos="4320"/>
        </w:tabs>
        <w:spacing w:line="360" w:lineRule="auto"/>
        <w:ind w:left="720" w:hanging="720"/>
        <w:jc w:val="both"/>
        <w:rPr>
          <w:rFonts w:cs="Arial"/>
          <w:b/>
          <w:color w:val="000000" w:themeColor="text1"/>
          <w:lang w:val="en-GB"/>
        </w:rPr>
      </w:pPr>
      <w:r w:rsidRPr="000A6956">
        <w:rPr>
          <w:rFonts w:cs="Arial"/>
          <w:b/>
          <w:color w:val="000000" w:themeColor="text1"/>
          <w:lang w:val="en-GB"/>
        </w:rPr>
        <w:t>17.</w:t>
      </w:r>
      <w:r w:rsidRPr="000A6956">
        <w:rPr>
          <w:rFonts w:cs="Arial"/>
          <w:b/>
          <w:color w:val="000000" w:themeColor="text1"/>
          <w:lang w:val="en-GB"/>
        </w:rPr>
        <w:tab/>
        <w:t>Addresses and Notices</w:t>
      </w:r>
      <w:r w:rsidRPr="000A6956">
        <w:rPr>
          <w:rFonts w:cs="Arial"/>
          <w:b/>
          <w:color w:val="000000" w:themeColor="text1"/>
          <w:lang w:val="en-GB"/>
        </w:rPr>
        <w:tab/>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17.1</w:t>
      </w:r>
      <w:r w:rsidRPr="000A6956">
        <w:rPr>
          <w:rFonts w:cs="Arial"/>
          <w:color w:val="000000" w:themeColor="text1"/>
          <w:lang w:val="en-GB"/>
        </w:rPr>
        <w:tab/>
        <w:t>The Parties hereby choose the address for service (“domicilium”) for all purposes under the Agreement the addresses set out below:</w:t>
      </w:r>
    </w:p>
    <w:p w:rsidR="0023337A" w:rsidRPr="000A6956" w:rsidRDefault="0023337A" w:rsidP="0023337A">
      <w:pPr>
        <w:keepNext/>
        <w:tabs>
          <w:tab w:val="num" w:pos="851"/>
        </w:tabs>
        <w:ind w:left="851" w:hanging="845"/>
        <w:outlineLvl w:val="1"/>
        <w:rPr>
          <w:rFonts w:cs="Arial"/>
          <w:b/>
          <w:bCs/>
          <w:snapToGrid w:val="0"/>
          <w:color w:val="000000" w:themeColor="text1"/>
          <w:lang w:val="en-GB"/>
        </w:rPr>
      </w:pPr>
      <w:r w:rsidRPr="000A6956">
        <w:rPr>
          <w:rFonts w:cs="Arial"/>
          <w:b/>
          <w:bCs/>
          <w:snapToGrid w:val="0"/>
          <w:color w:val="000000" w:themeColor="text1"/>
          <w:lang w:val="en-GB"/>
        </w:rPr>
        <w:tab/>
      </w:r>
      <w:r w:rsidRPr="000A6956">
        <w:rPr>
          <w:rFonts w:cs="Arial"/>
          <w:b/>
          <w:bCs/>
          <w:snapToGrid w:val="0"/>
          <w:color w:val="000000" w:themeColor="text1"/>
          <w:lang w:val="en-GB"/>
        </w:rPr>
        <w:tab/>
      </w:r>
    </w:p>
    <w:tbl>
      <w:tblPr>
        <w:tblW w:w="904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1701"/>
        <w:gridCol w:w="1701"/>
        <w:gridCol w:w="992"/>
        <w:gridCol w:w="1134"/>
        <w:gridCol w:w="2041"/>
      </w:tblGrid>
      <w:tr w:rsidR="0023337A" w:rsidRPr="00B27279" w:rsidTr="000A6956">
        <w:tc>
          <w:tcPr>
            <w:tcW w:w="1474" w:type="dxa"/>
          </w:tcPr>
          <w:p w:rsidR="0023337A" w:rsidRPr="000A6956" w:rsidRDefault="0023337A" w:rsidP="000A6956">
            <w:pPr>
              <w:spacing w:line="360" w:lineRule="auto"/>
              <w:jc w:val="both"/>
              <w:rPr>
                <w:rFonts w:cs="Arial"/>
                <w:b/>
                <w:smallCaps/>
                <w:color w:val="000000" w:themeColor="text1"/>
                <w:lang w:val="en-GB"/>
              </w:rPr>
            </w:pPr>
            <w:r w:rsidRPr="000A6956">
              <w:rPr>
                <w:rFonts w:cs="Arial"/>
                <w:b/>
                <w:smallCaps/>
                <w:color w:val="000000" w:themeColor="text1"/>
                <w:lang w:val="en-GB"/>
              </w:rPr>
              <w:t>party</w:t>
            </w:r>
          </w:p>
        </w:tc>
        <w:tc>
          <w:tcPr>
            <w:tcW w:w="1701" w:type="dxa"/>
          </w:tcPr>
          <w:p w:rsidR="0023337A" w:rsidRPr="000A6956" w:rsidRDefault="0023337A" w:rsidP="000A6956">
            <w:pPr>
              <w:spacing w:line="360" w:lineRule="auto"/>
              <w:jc w:val="both"/>
              <w:rPr>
                <w:rFonts w:cs="Arial"/>
                <w:b/>
                <w:smallCaps/>
                <w:color w:val="000000" w:themeColor="text1"/>
                <w:lang w:val="en-GB"/>
              </w:rPr>
            </w:pPr>
            <w:r w:rsidRPr="000A6956">
              <w:rPr>
                <w:rFonts w:cs="Arial"/>
                <w:b/>
                <w:smallCaps/>
                <w:color w:val="000000" w:themeColor="text1"/>
                <w:lang w:val="en-GB"/>
              </w:rPr>
              <w:t>physical address</w:t>
            </w:r>
          </w:p>
        </w:tc>
        <w:tc>
          <w:tcPr>
            <w:tcW w:w="1701" w:type="dxa"/>
          </w:tcPr>
          <w:p w:rsidR="0023337A" w:rsidRPr="000A6956" w:rsidRDefault="0023337A" w:rsidP="000A6956">
            <w:pPr>
              <w:spacing w:line="360" w:lineRule="auto"/>
              <w:jc w:val="both"/>
              <w:rPr>
                <w:rFonts w:cs="Arial"/>
                <w:b/>
                <w:smallCaps/>
                <w:color w:val="000000" w:themeColor="text1"/>
                <w:lang w:val="en-GB"/>
              </w:rPr>
            </w:pPr>
            <w:r w:rsidRPr="000A6956">
              <w:rPr>
                <w:rFonts w:cs="Arial"/>
                <w:b/>
                <w:smallCaps/>
                <w:color w:val="000000" w:themeColor="text1"/>
                <w:lang w:val="en-GB"/>
              </w:rPr>
              <w:t>postal address</w:t>
            </w:r>
          </w:p>
        </w:tc>
        <w:tc>
          <w:tcPr>
            <w:tcW w:w="992" w:type="dxa"/>
          </w:tcPr>
          <w:p w:rsidR="0023337A" w:rsidRPr="000A6956" w:rsidRDefault="0023337A" w:rsidP="000A6956">
            <w:pPr>
              <w:spacing w:line="360" w:lineRule="auto"/>
              <w:jc w:val="both"/>
              <w:rPr>
                <w:rFonts w:cs="Arial"/>
                <w:b/>
                <w:smallCaps/>
                <w:color w:val="000000" w:themeColor="text1"/>
                <w:lang w:val="en-GB"/>
              </w:rPr>
            </w:pPr>
            <w:r w:rsidRPr="000A6956">
              <w:rPr>
                <w:rFonts w:cs="Arial"/>
                <w:b/>
                <w:smallCaps/>
                <w:color w:val="000000" w:themeColor="text1"/>
                <w:lang w:val="en-GB"/>
              </w:rPr>
              <w:t>telephone no.</w:t>
            </w:r>
          </w:p>
        </w:tc>
        <w:tc>
          <w:tcPr>
            <w:tcW w:w="1134" w:type="dxa"/>
          </w:tcPr>
          <w:p w:rsidR="0023337A" w:rsidRPr="000A6956" w:rsidRDefault="00770489" w:rsidP="000A6956">
            <w:pPr>
              <w:spacing w:line="360" w:lineRule="auto"/>
              <w:jc w:val="both"/>
              <w:rPr>
                <w:rFonts w:cs="Arial"/>
                <w:b/>
                <w:smallCaps/>
                <w:color w:val="000000" w:themeColor="text1"/>
                <w:lang w:val="en-GB"/>
              </w:rPr>
            </w:pPr>
            <w:r>
              <w:rPr>
                <w:rFonts w:cs="Arial"/>
                <w:b/>
                <w:smallCaps/>
                <w:color w:val="000000" w:themeColor="text1"/>
                <w:lang w:val="en-GB"/>
              </w:rPr>
              <w:t>email</w:t>
            </w:r>
          </w:p>
        </w:tc>
        <w:tc>
          <w:tcPr>
            <w:tcW w:w="2041" w:type="dxa"/>
          </w:tcPr>
          <w:p w:rsidR="0023337A" w:rsidRPr="000A6956" w:rsidRDefault="0023337A" w:rsidP="000A6956">
            <w:pPr>
              <w:spacing w:line="360" w:lineRule="auto"/>
              <w:jc w:val="both"/>
              <w:rPr>
                <w:rFonts w:cs="Arial"/>
                <w:b/>
                <w:smallCaps/>
                <w:color w:val="000000" w:themeColor="text1"/>
                <w:lang w:val="en-GB"/>
              </w:rPr>
            </w:pPr>
            <w:r w:rsidRPr="000A6956">
              <w:rPr>
                <w:rFonts w:cs="Arial"/>
                <w:b/>
                <w:smallCaps/>
                <w:color w:val="000000" w:themeColor="text1"/>
                <w:lang w:val="en-GB"/>
              </w:rPr>
              <w:t>contact person</w:t>
            </w:r>
          </w:p>
        </w:tc>
      </w:tr>
      <w:tr w:rsidR="0023337A" w:rsidRPr="008C4FFD" w:rsidTr="000A6956">
        <w:tc>
          <w:tcPr>
            <w:tcW w:w="1474" w:type="dxa"/>
          </w:tcPr>
          <w:p w:rsidR="0023337A" w:rsidRPr="000A6956" w:rsidRDefault="0023337A" w:rsidP="000A6956">
            <w:pPr>
              <w:spacing w:line="360" w:lineRule="auto"/>
              <w:rPr>
                <w:rFonts w:cs="Arial"/>
                <w:smallCaps/>
                <w:color w:val="000000" w:themeColor="text1"/>
                <w:lang w:val="en-GB"/>
              </w:rPr>
            </w:pPr>
            <w:r w:rsidRPr="000A6956">
              <w:rPr>
                <w:rFonts w:cs="Arial"/>
                <w:smallCaps/>
                <w:color w:val="000000" w:themeColor="text1"/>
                <w:lang w:val="en-GB"/>
              </w:rPr>
              <w:t>Receiving Party</w:t>
            </w:r>
          </w:p>
          <w:p w:rsidR="0023337A" w:rsidRDefault="007807A1" w:rsidP="000A6956">
            <w:pPr>
              <w:spacing w:line="360" w:lineRule="auto"/>
              <w:rPr>
                <w:rFonts w:cs="Arial"/>
                <w:smallCaps/>
                <w:color w:val="000000" w:themeColor="text1"/>
                <w:lang w:val="en-GB"/>
              </w:rPr>
            </w:pPr>
            <w:r>
              <w:rPr>
                <w:rFonts w:cs="Arial"/>
                <w:smallCaps/>
                <w:color w:val="000000" w:themeColor="text1"/>
                <w:lang w:val="en-GB"/>
              </w:rPr>
              <w:t>The South African Nuclear C</w:t>
            </w:r>
            <w:r w:rsidR="001F4233">
              <w:rPr>
                <w:rFonts w:cs="Arial"/>
                <w:smallCaps/>
                <w:color w:val="000000" w:themeColor="text1"/>
                <w:lang w:val="en-GB"/>
              </w:rPr>
              <w:t>O</w:t>
            </w:r>
            <w:r>
              <w:rPr>
                <w:rFonts w:cs="Arial"/>
                <w:smallCaps/>
                <w:color w:val="000000" w:themeColor="text1"/>
                <w:lang w:val="en-GB"/>
              </w:rPr>
              <w:t>PORATION</w:t>
            </w:r>
          </w:p>
          <w:p w:rsidR="001F4233" w:rsidRPr="000A6956" w:rsidRDefault="001F4233" w:rsidP="000A6956">
            <w:pPr>
              <w:spacing w:line="360" w:lineRule="auto"/>
              <w:rPr>
                <w:rFonts w:cs="Arial"/>
                <w:smallCaps/>
                <w:color w:val="000000" w:themeColor="text1"/>
                <w:lang w:val="en-GB"/>
              </w:rPr>
            </w:pPr>
            <w:r>
              <w:rPr>
                <w:rFonts w:cs="Arial"/>
                <w:smallCaps/>
                <w:color w:val="000000" w:themeColor="text1"/>
                <w:lang w:val="en-GB"/>
              </w:rPr>
              <w:t xml:space="preserve">SOC </w:t>
            </w:r>
            <w:r w:rsidR="00FE710A">
              <w:rPr>
                <w:rFonts w:cs="Arial"/>
                <w:smallCaps/>
                <w:color w:val="000000" w:themeColor="text1"/>
                <w:lang w:val="en-GB"/>
              </w:rPr>
              <w:t>limited</w:t>
            </w:r>
          </w:p>
          <w:p w:rsidR="0023337A" w:rsidRPr="000A6956" w:rsidRDefault="0023337A" w:rsidP="000A6956">
            <w:pPr>
              <w:spacing w:line="360" w:lineRule="auto"/>
              <w:rPr>
                <w:rFonts w:cs="Arial"/>
                <w:smallCaps/>
                <w:color w:val="000000" w:themeColor="text1"/>
                <w:lang w:val="en-GB"/>
              </w:rPr>
            </w:pPr>
          </w:p>
        </w:tc>
        <w:tc>
          <w:tcPr>
            <w:tcW w:w="1701" w:type="dxa"/>
          </w:tcPr>
          <w:p w:rsidR="0023337A" w:rsidRPr="000A6956" w:rsidRDefault="007807A1" w:rsidP="000A6956">
            <w:pPr>
              <w:tabs>
                <w:tab w:val="left" w:pos="2863"/>
                <w:tab w:val="center" w:pos="4320"/>
                <w:tab w:val="right" w:pos="8640"/>
              </w:tabs>
              <w:spacing w:line="360" w:lineRule="auto"/>
              <w:rPr>
                <w:rFonts w:cs="Arial"/>
                <w:smallCaps/>
                <w:color w:val="000000" w:themeColor="text1"/>
                <w:lang w:val="en-GB"/>
              </w:rPr>
            </w:pPr>
            <w:r>
              <w:rPr>
                <w:rFonts w:cs="Arial"/>
                <w:smallCaps/>
                <w:color w:val="000000" w:themeColor="text1"/>
              </w:rPr>
              <w:t>ELIAS MOTSOLEDI STREET EXTENSION (CHURCH STREET WEST ETENTION</w:t>
            </w:r>
            <w:r w:rsidR="0023337A" w:rsidRPr="000A6956">
              <w:rPr>
                <w:rFonts w:cs="Arial"/>
                <w:smallCaps/>
                <w:color w:val="000000" w:themeColor="text1"/>
              </w:rPr>
              <w:t>,</w:t>
            </w:r>
            <w:r>
              <w:rPr>
                <w:rFonts w:cs="Arial"/>
                <w:smallCaps/>
                <w:color w:val="000000" w:themeColor="text1"/>
              </w:rPr>
              <w:t>R104 PELINDABA ,BRITS MAGISTERIAL DISTRICT , MADIBENG MUNICIPALITY</w:t>
            </w:r>
            <w:r w:rsidR="0023337A" w:rsidRPr="000A6956">
              <w:rPr>
                <w:rFonts w:cs="Arial"/>
                <w:smallCaps/>
                <w:color w:val="000000" w:themeColor="text1"/>
              </w:rPr>
              <w:t xml:space="preserve"> PRETORIA</w:t>
            </w:r>
          </w:p>
        </w:tc>
        <w:tc>
          <w:tcPr>
            <w:tcW w:w="1701" w:type="dxa"/>
          </w:tcPr>
          <w:p w:rsidR="0023337A" w:rsidRPr="000A6956" w:rsidRDefault="007807A1" w:rsidP="000A6956">
            <w:pPr>
              <w:spacing w:line="360" w:lineRule="auto"/>
              <w:rPr>
                <w:rFonts w:cs="Arial"/>
                <w:smallCaps/>
                <w:color w:val="000000" w:themeColor="text1"/>
                <w:lang w:val="en-GB"/>
              </w:rPr>
            </w:pPr>
            <w:r>
              <w:rPr>
                <w:rFonts w:cs="Arial"/>
                <w:smallCaps/>
                <w:color w:val="000000" w:themeColor="text1"/>
                <w:lang w:val="en-GB"/>
              </w:rPr>
              <w:t xml:space="preserve">P.O BOX 582 </w:t>
            </w:r>
            <w:r w:rsidR="0023337A" w:rsidRPr="000A6956">
              <w:rPr>
                <w:rFonts w:cs="Arial"/>
                <w:smallCaps/>
                <w:color w:val="000000" w:themeColor="text1"/>
                <w:lang w:val="en-GB"/>
              </w:rPr>
              <w:t>PRETORIA, 0001</w:t>
            </w:r>
          </w:p>
        </w:tc>
        <w:tc>
          <w:tcPr>
            <w:tcW w:w="992" w:type="dxa"/>
          </w:tcPr>
          <w:p w:rsidR="0023337A" w:rsidRPr="000A6956" w:rsidRDefault="007807A1" w:rsidP="000A6956">
            <w:pPr>
              <w:spacing w:line="360" w:lineRule="auto"/>
              <w:rPr>
                <w:rFonts w:cs="Arial"/>
                <w:smallCaps/>
                <w:color w:val="000000" w:themeColor="text1"/>
                <w:lang w:val="en-GB"/>
              </w:rPr>
            </w:pPr>
            <w:r>
              <w:rPr>
                <w:rFonts w:cs="Arial"/>
                <w:smallCaps/>
                <w:color w:val="000000" w:themeColor="text1"/>
                <w:lang w:val="en-GB"/>
              </w:rPr>
              <w:t>+27 12 305</w:t>
            </w:r>
            <w:r>
              <w:rPr>
                <w:rFonts w:cs="Arial"/>
                <w:smallCaps/>
                <w:color w:val="000000" w:themeColor="text1"/>
                <w:lang w:val="en-GB"/>
              </w:rPr>
              <w:br/>
              <w:t>4</w:t>
            </w:r>
            <w:r w:rsidR="0023337A" w:rsidRPr="000A6956">
              <w:rPr>
                <w:rFonts w:cs="Arial"/>
                <w:smallCaps/>
                <w:color w:val="000000" w:themeColor="text1"/>
                <w:lang w:val="en-GB"/>
              </w:rPr>
              <w:t>000 ….</w:t>
            </w:r>
          </w:p>
        </w:tc>
        <w:tc>
          <w:tcPr>
            <w:tcW w:w="1134" w:type="dxa"/>
          </w:tcPr>
          <w:p w:rsidR="0023337A" w:rsidRPr="00003662" w:rsidRDefault="00003662" w:rsidP="000A6956">
            <w:pPr>
              <w:spacing w:line="360" w:lineRule="auto"/>
              <w:rPr>
                <w:rFonts w:cs="Arial"/>
                <w:smallCaps/>
                <w:color w:val="000000" w:themeColor="text1"/>
                <w:lang w:val="en-GB"/>
              </w:rPr>
            </w:pPr>
            <w:r w:rsidRPr="00003662">
              <w:rPr>
                <w:rFonts w:cs="Arial"/>
                <w:smallCaps/>
                <w:color w:val="000000" w:themeColor="text1"/>
                <w:lang w:val="en-GB"/>
              </w:rPr>
              <w:t>koos.dubruyn@necsa.co.za</w:t>
            </w:r>
          </w:p>
          <w:p w:rsidR="00003662" w:rsidRPr="00003662" w:rsidRDefault="00003662" w:rsidP="000A6956">
            <w:pPr>
              <w:spacing w:line="360" w:lineRule="auto"/>
              <w:rPr>
                <w:rFonts w:cs="Arial"/>
                <w:smallCaps/>
                <w:color w:val="000000" w:themeColor="text1"/>
                <w:lang w:val="en-GB"/>
              </w:rPr>
            </w:pPr>
            <w:r w:rsidRPr="00003662">
              <w:rPr>
                <w:rFonts w:cs="Arial"/>
                <w:smallCaps/>
                <w:color w:val="000000" w:themeColor="text1"/>
                <w:lang w:val="en-GB"/>
              </w:rPr>
              <w:t>Ama-Tabu.Mozagba@necsa.co.za</w:t>
            </w:r>
          </w:p>
        </w:tc>
        <w:tc>
          <w:tcPr>
            <w:tcW w:w="2041" w:type="dxa"/>
          </w:tcPr>
          <w:p w:rsidR="00003662" w:rsidRDefault="007807A1" w:rsidP="000A6956">
            <w:pPr>
              <w:spacing w:line="360" w:lineRule="auto"/>
              <w:rPr>
                <w:rFonts w:cs="Arial"/>
                <w:smallCaps/>
                <w:color w:val="000000" w:themeColor="text1"/>
                <w:lang w:val="fr-FR"/>
              </w:rPr>
            </w:pPr>
            <w:r w:rsidRPr="003D39FD">
              <w:rPr>
                <w:rFonts w:cs="Arial"/>
                <w:smallCaps/>
                <w:color w:val="000000" w:themeColor="text1"/>
                <w:lang w:val="fr-FR"/>
              </w:rPr>
              <w:t xml:space="preserve">KOOS DU BRYN / </w:t>
            </w:r>
          </w:p>
          <w:p w:rsidR="00003662" w:rsidRDefault="00003662" w:rsidP="000A6956">
            <w:pPr>
              <w:spacing w:line="360" w:lineRule="auto"/>
              <w:rPr>
                <w:rFonts w:cs="Arial"/>
                <w:smallCaps/>
                <w:color w:val="000000" w:themeColor="text1"/>
                <w:lang w:val="fr-FR"/>
              </w:rPr>
            </w:pPr>
          </w:p>
          <w:p w:rsidR="00003662" w:rsidRDefault="00003662" w:rsidP="000A6956">
            <w:pPr>
              <w:spacing w:line="360" w:lineRule="auto"/>
              <w:rPr>
                <w:rFonts w:cs="Arial"/>
                <w:smallCaps/>
                <w:color w:val="000000" w:themeColor="text1"/>
                <w:lang w:val="fr-FR"/>
              </w:rPr>
            </w:pPr>
          </w:p>
          <w:p w:rsidR="0023337A" w:rsidRPr="003D39FD" w:rsidRDefault="007807A1" w:rsidP="000A6956">
            <w:pPr>
              <w:spacing w:line="360" w:lineRule="auto"/>
              <w:rPr>
                <w:rFonts w:cs="Arial"/>
                <w:smallCaps/>
                <w:color w:val="000000" w:themeColor="text1"/>
                <w:lang w:val="fr-FR"/>
              </w:rPr>
            </w:pPr>
            <w:r w:rsidRPr="003D39FD">
              <w:rPr>
                <w:rFonts w:cs="Arial"/>
                <w:smallCaps/>
                <w:color w:val="000000" w:themeColor="text1"/>
                <w:lang w:val="fr-FR"/>
              </w:rPr>
              <w:t>AMA-TABU-MOZAGBA</w:t>
            </w:r>
          </w:p>
        </w:tc>
      </w:tr>
      <w:tr w:rsidR="0023337A" w:rsidRPr="00B27279" w:rsidTr="000A6956">
        <w:tc>
          <w:tcPr>
            <w:tcW w:w="1474" w:type="dxa"/>
          </w:tcPr>
          <w:p w:rsidR="0023337A" w:rsidRPr="000A6956" w:rsidRDefault="0023337A" w:rsidP="000A6956">
            <w:pPr>
              <w:spacing w:line="360" w:lineRule="auto"/>
              <w:jc w:val="both"/>
              <w:rPr>
                <w:rFonts w:cs="Arial"/>
                <w:smallCaps/>
                <w:color w:val="000000" w:themeColor="text1"/>
                <w:lang w:val="en-GB"/>
              </w:rPr>
            </w:pPr>
            <w:r w:rsidRPr="000A6956">
              <w:rPr>
                <w:rFonts w:cs="Arial"/>
                <w:smallCaps/>
                <w:color w:val="000000" w:themeColor="text1"/>
                <w:lang w:val="en-GB"/>
              </w:rPr>
              <w:lastRenderedPageBreak/>
              <w:t>disclosi</w:t>
            </w:r>
            <w:r w:rsidR="00A25E32">
              <w:rPr>
                <w:rFonts w:cs="Arial"/>
                <w:smallCaps/>
                <w:color w:val="000000" w:themeColor="text1"/>
                <w:lang w:val="en-GB"/>
              </w:rPr>
              <w:t>n</w:t>
            </w:r>
            <w:r w:rsidRPr="000A6956">
              <w:rPr>
                <w:rFonts w:cs="Arial"/>
                <w:smallCaps/>
                <w:color w:val="000000" w:themeColor="text1"/>
                <w:lang w:val="en-GB"/>
              </w:rPr>
              <w:t>g party</w:t>
            </w:r>
          </w:p>
        </w:tc>
        <w:tc>
          <w:tcPr>
            <w:tcW w:w="1701" w:type="dxa"/>
          </w:tcPr>
          <w:p w:rsidR="0023337A" w:rsidRPr="000A6956" w:rsidRDefault="0023337A" w:rsidP="000A6956">
            <w:pPr>
              <w:spacing w:line="360" w:lineRule="auto"/>
              <w:rPr>
                <w:rFonts w:cs="Arial"/>
                <w:smallCaps/>
                <w:color w:val="000000" w:themeColor="text1"/>
                <w:lang w:val="en-GB"/>
              </w:rPr>
            </w:pPr>
          </w:p>
        </w:tc>
        <w:tc>
          <w:tcPr>
            <w:tcW w:w="1701" w:type="dxa"/>
          </w:tcPr>
          <w:p w:rsidR="0023337A" w:rsidRPr="000A6956" w:rsidRDefault="0023337A" w:rsidP="000A6956">
            <w:pPr>
              <w:spacing w:line="360" w:lineRule="auto"/>
              <w:jc w:val="both"/>
              <w:rPr>
                <w:rFonts w:cs="Arial"/>
                <w:smallCaps/>
                <w:color w:val="000000" w:themeColor="text1"/>
                <w:lang w:val="en-GB"/>
              </w:rPr>
            </w:pPr>
          </w:p>
        </w:tc>
        <w:tc>
          <w:tcPr>
            <w:tcW w:w="992" w:type="dxa"/>
          </w:tcPr>
          <w:p w:rsidR="0023337A" w:rsidRPr="000A6956" w:rsidRDefault="0023337A" w:rsidP="000A6956">
            <w:pPr>
              <w:spacing w:line="360" w:lineRule="auto"/>
              <w:jc w:val="both"/>
              <w:rPr>
                <w:rFonts w:cs="Arial"/>
                <w:smallCaps/>
                <w:color w:val="000000" w:themeColor="text1"/>
                <w:lang w:val="en-GB"/>
              </w:rPr>
            </w:pPr>
          </w:p>
        </w:tc>
        <w:tc>
          <w:tcPr>
            <w:tcW w:w="1134" w:type="dxa"/>
          </w:tcPr>
          <w:p w:rsidR="0023337A" w:rsidRPr="000A6956" w:rsidRDefault="0023337A" w:rsidP="000A6956">
            <w:pPr>
              <w:spacing w:line="360" w:lineRule="auto"/>
              <w:jc w:val="both"/>
              <w:rPr>
                <w:rFonts w:cs="Arial"/>
                <w:smallCaps/>
                <w:color w:val="000000" w:themeColor="text1"/>
                <w:lang w:val="en-GB"/>
              </w:rPr>
            </w:pPr>
          </w:p>
        </w:tc>
        <w:tc>
          <w:tcPr>
            <w:tcW w:w="2041" w:type="dxa"/>
          </w:tcPr>
          <w:p w:rsidR="0023337A" w:rsidRPr="000A6956" w:rsidRDefault="0023337A" w:rsidP="000A6956">
            <w:pPr>
              <w:spacing w:line="360" w:lineRule="auto"/>
              <w:jc w:val="both"/>
              <w:rPr>
                <w:rFonts w:cs="Arial"/>
                <w:smallCaps/>
                <w:color w:val="000000" w:themeColor="text1"/>
                <w:lang w:val="en-GB"/>
              </w:rPr>
            </w:pPr>
          </w:p>
        </w:tc>
      </w:tr>
    </w:tbl>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17.2</w:t>
      </w:r>
      <w:r w:rsidRPr="000A6956">
        <w:rPr>
          <w:rFonts w:cs="Arial"/>
          <w:color w:val="000000" w:themeColor="text1"/>
          <w:lang w:val="en-GB"/>
        </w:rPr>
        <w:tab/>
        <w:t>A Party may change its domicilium address, by giving thirty (30) business days prior notice in writing to the other Party.</w:t>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numPr>
          <w:ilvl w:val="1"/>
          <w:numId w:val="0"/>
        </w:numPr>
        <w:tabs>
          <w:tab w:val="num" w:pos="709"/>
        </w:tabs>
        <w:spacing w:after="240" w:line="480" w:lineRule="auto"/>
        <w:ind w:left="709" w:hanging="709"/>
        <w:jc w:val="both"/>
        <w:outlineLvl w:val="1"/>
        <w:rPr>
          <w:rFonts w:cs="Arial"/>
          <w:bCs/>
          <w:snapToGrid w:val="0"/>
          <w:color w:val="000000" w:themeColor="text1"/>
          <w:lang w:val="en-GB"/>
        </w:rPr>
      </w:pPr>
      <w:r w:rsidRPr="000A6956">
        <w:rPr>
          <w:rFonts w:cs="Arial"/>
          <w:bCs/>
          <w:snapToGrid w:val="0"/>
          <w:color w:val="000000" w:themeColor="text1"/>
          <w:lang w:val="en-GB"/>
        </w:rPr>
        <w:t>17.3</w:t>
      </w:r>
      <w:r w:rsidRPr="000A6956">
        <w:rPr>
          <w:rFonts w:cs="Arial"/>
          <w:bCs/>
          <w:snapToGrid w:val="0"/>
          <w:color w:val="000000" w:themeColor="text1"/>
          <w:lang w:val="en-GB"/>
        </w:rPr>
        <w:tab/>
        <w:t>Any notice given by one Party to the other is deemed to have been received by the addressee:</w:t>
      </w:r>
    </w:p>
    <w:p w:rsidR="0023337A" w:rsidRPr="000A6956" w:rsidRDefault="0023337A" w:rsidP="0023337A">
      <w:pPr>
        <w:numPr>
          <w:ilvl w:val="2"/>
          <w:numId w:val="0"/>
        </w:numPr>
        <w:tabs>
          <w:tab w:val="num" w:pos="709"/>
          <w:tab w:val="left" w:pos="1701"/>
          <w:tab w:val="num" w:pos="2695"/>
        </w:tabs>
        <w:spacing w:after="240" w:line="480" w:lineRule="auto"/>
        <w:ind w:left="1440" w:hanging="1440"/>
        <w:jc w:val="both"/>
        <w:outlineLvl w:val="2"/>
        <w:rPr>
          <w:rFonts w:cs="Arial"/>
          <w:bCs/>
          <w:color w:val="000000" w:themeColor="text1"/>
          <w:lang w:val="en-GB"/>
        </w:rPr>
      </w:pPr>
      <w:r w:rsidRPr="000A6956">
        <w:rPr>
          <w:rFonts w:cs="Arial"/>
          <w:bCs/>
          <w:color w:val="000000" w:themeColor="text1"/>
          <w:lang w:val="en-GB"/>
        </w:rPr>
        <w:t>17.3.1</w:t>
      </w:r>
      <w:r w:rsidRPr="000A6956">
        <w:rPr>
          <w:rFonts w:cs="Arial"/>
          <w:bCs/>
          <w:color w:val="000000" w:themeColor="text1"/>
          <w:lang w:val="en-GB"/>
        </w:rPr>
        <w:tab/>
        <w:t xml:space="preserve"> </w:t>
      </w:r>
      <w:r w:rsidRPr="000A6956">
        <w:rPr>
          <w:rFonts w:cs="Arial"/>
          <w:bCs/>
          <w:color w:val="000000" w:themeColor="text1"/>
          <w:lang w:val="en-GB"/>
        </w:rPr>
        <w:tab/>
        <w:t>on the date on which the it was delivered to the addressee's address if  delivered by hand; or</w:t>
      </w:r>
    </w:p>
    <w:p w:rsidR="0023337A" w:rsidRPr="000A6956" w:rsidRDefault="0023337A" w:rsidP="0023337A">
      <w:pPr>
        <w:numPr>
          <w:ilvl w:val="2"/>
          <w:numId w:val="0"/>
        </w:numPr>
        <w:tabs>
          <w:tab w:val="num" w:pos="709"/>
          <w:tab w:val="left" w:pos="1701"/>
          <w:tab w:val="num" w:pos="2695"/>
        </w:tabs>
        <w:spacing w:after="240" w:line="480" w:lineRule="auto"/>
        <w:ind w:left="1440" w:hanging="1440"/>
        <w:jc w:val="both"/>
        <w:outlineLvl w:val="2"/>
        <w:rPr>
          <w:rFonts w:cs="Arial"/>
          <w:b/>
          <w:bCs/>
          <w:color w:val="000000" w:themeColor="text1"/>
          <w:lang w:val="en-GB"/>
        </w:rPr>
      </w:pPr>
      <w:r w:rsidRPr="000A6956">
        <w:rPr>
          <w:rFonts w:cs="Arial"/>
          <w:bCs/>
          <w:color w:val="000000" w:themeColor="text1"/>
          <w:lang w:val="en-GB"/>
        </w:rPr>
        <w:t>17.3.2</w:t>
      </w:r>
      <w:r w:rsidRPr="000A6956">
        <w:rPr>
          <w:rFonts w:cs="Arial"/>
          <w:bCs/>
          <w:color w:val="000000" w:themeColor="text1"/>
          <w:lang w:val="en-GB"/>
        </w:rPr>
        <w:tab/>
        <w:t xml:space="preserve"> </w:t>
      </w:r>
      <w:r w:rsidRPr="000A6956">
        <w:rPr>
          <w:rFonts w:cs="Arial"/>
          <w:bCs/>
          <w:color w:val="000000" w:themeColor="text1"/>
          <w:lang w:val="en-GB"/>
        </w:rPr>
        <w:tab/>
        <w:t>on the seventh (7</w:t>
      </w:r>
      <w:r w:rsidRPr="000A6956">
        <w:rPr>
          <w:rFonts w:cs="Arial"/>
          <w:bCs/>
          <w:color w:val="000000" w:themeColor="text1"/>
          <w:vertAlign w:val="superscript"/>
          <w:lang w:val="en-GB"/>
        </w:rPr>
        <w:t>th</w:t>
      </w:r>
      <w:r w:rsidRPr="000A6956">
        <w:rPr>
          <w:rFonts w:cs="Arial"/>
          <w:bCs/>
          <w:color w:val="000000" w:themeColor="text1"/>
          <w:lang w:val="en-GB"/>
        </w:rPr>
        <w:t>) business day after the date of posting if sent by pre-paid registered post to the addressee's address; or</w:t>
      </w:r>
    </w:p>
    <w:p w:rsidR="0023337A" w:rsidRPr="000A6956" w:rsidRDefault="0023337A" w:rsidP="0023337A">
      <w:pPr>
        <w:tabs>
          <w:tab w:val="left" w:pos="709"/>
        </w:tabs>
        <w:spacing w:line="360" w:lineRule="auto"/>
        <w:jc w:val="both"/>
        <w:rPr>
          <w:rFonts w:cs="Arial"/>
          <w:color w:val="000000" w:themeColor="text1"/>
          <w:lang w:val="en-GB"/>
        </w:rPr>
      </w:pPr>
      <w:r w:rsidRPr="000A6956">
        <w:rPr>
          <w:rFonts w:cs="Arial"/>
          <w:color w:val="000000" w:themeColor="text1"/>
          <w:lang w:val="en-GB"/>
        </w:rPr>
        <w:t>17.3.3</w:t>
      </w:r>
      <w:r w:rsidRPr="000A6956">
        <w:rPr>
          <w:rFonts w:cs="Arial"/>
          <w:color w:val="000000" w:themeColor="text1"/>
          <w:lang w:val="en-GB"/>
        </w:rPr>
        <w:tab/>
        <w:t xml:space="preserve"> </w:t>
      </w:r>
      <w:r w:rsidRPr="000A6956">
        <w:rPr>
          <w:rFonts w:cs="Arial"/>
          <w:color w:val="000000" w:themeColor="text1"/>
          <w:lang w:val="en-GB"/>
        </w:rPr>
        <w:tab/>
        <w:t>when received in legible form, if sent to the addressee's then telefax number.</w:t>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spacing w:line="360" w:lineRule="auto"/>
        <w:ind w:left="720" w:hanging="720"/>
        <w:jc w:val="both"/>
        <w:rPr>
          <w:rFonts w:cs="Arial"/>
          <w:b/>
          <w:color w:val="000000" w:themeColor="text1"/>
          <w:lang w:val="en-GB"/>
        </w:rPr>
      </w:pPr>
      <w:r w:rsidRPr="000A6956">
        <w:rPr>
          <w:rFonts w:cs="Arial"/>
          <w:b/>
          <w:color w:val="000000" w:themeColor="text1"/>
          <w:lang w:val="en-GB"/>
        </w:rPr>
        <w:t>18.</w:t>
      </w:r>
      <w:r w:rsidRPr="000A6956">
        <w:rPr>
          <w:rFonts w:cs="Arial"/>
          <w:b/>
          <w:color w:val="000000" w:themeColor="text1"/>
          <w:lang w:val="en-GB"/>
        </w:rPr>
        <w:tab/>
        <w:t>Severability</w:t>
      </w:r>
    </w:p>
    <w:p w:rsidR="0023337A" w:rsidRPr="000A6956" w:rsidRDefault="0023337A" w:rsidP="0023337A">
      <w:pPr>
        <w:spacing w:line="360" w:lineRule="auto"/>
        <w:ind w:left="720" w:hanging="720"/>
        <w:jc w:val="both"/>
        <w:rPr>
          <w:rFonts w:cs="Arial"/>
          <w:color w:val="000000" w:themeColor="text1"/>
          <w:lang w:val="en-GB"/>
        </w:rPr>
      </w:pPr>
    </w:p>
    <w:p w:rsidR="0023337A" w:rsidRPr="000A6956" w:rsidRDefault="0023337A" w:rsidP="0023337A">
      <w:pPr>
        <w:spacing w:after="240" w:line="360" w:lineRule="auto"/>
        <w:ind w:left="720" w:hanging="720"/>
        <w:jc w:val="both"/>
        <w:rPr>
          <w:rFonts w:cs="Arial"/>
          <w:color w:val="000000" w:themeColor="text1"/>
          <w:lang w:val="en-GB"/>
        </w:rPr>
      </w:pPr>
      <w:r w:rsidRPr="000A6956">
        <w:rPr>
          <w:rFonts w:cs="Arial"/>
          <w:color w:val="000000" w:themeColor="text1"/>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rsidR="0023337A" w:rsidRPr="000A6956" w:rsidRDefault="0023337A" w:rsidP="0023337A">
      <w:pPr>
        <w:spacing w:after="240" w:line="360" w:lineRule="auto"/>
        <w:ind w:left="720" w:hanging="720"/>
        <w:jc w:val="both"/>
        <w:rPr>
          <w:rFonts w:cs="Arial"/>
          <w:color w:val="000000" w:themeColor="text1"/>
          <w:lang w:val="en-GB"/>
        </w:rPr>
      </w:pPr>
    </w:p>
    <w:p w:rsidR="0023337A" w:rsidRPr="000A6956" w:rsidRDefault="0023337A" w:rsidP="0023337A">
      <w:pPr>
        <w:spacing w:after="240" w:line="360" w:lineRule="auto"/>
        <w:ind w:left="709" w:hanging="709"/>
        <w:jc w:val="both"/>
        <w:rPr>
          <w:rFonts w:cs="Arial"/>
          <w:b/>
          <w:color w:val="000000" w:themeColor="text1"/>
          <w:lang w:val="en-GB"/>
        </w:rPr>
      </w:pPr>
      <w:r w:rsidRPr="000A6956">
        <w:rPr>
          <w:rFonts w:cs="Arial"/>
          <w:b/>
          <w:color w:val="000000" w:themeColor="text1"/>
          <w:lang w:val="en-GB"/>
        </w:rPr>
        <w:t>19.</w:t>
      </w:r>
      <w:r w:rsidRPr="000A6956">
        <w:rPr>
          <w:rFonts w:cs="Arial"/>
          <w:b/>
          <w:color w:val="000000" w:themeColor="text1"/>
          <w:lang w:val="en-GB"/>
        </w:rPr>
        <w:tab/>
        <w:t>Assignment</w:t>
      </w:r>
    </w:p>
    <w:p w:rsidR="0023337A" w:rsidRPr="000A6956" w:rsidRDefault="0023337A" w:rsidP="0023337A">
      <w:pPr>
        <w:spacing w:after="240" w:line="360" w:lineRule="auto"/>
        <w:ind w:left="720" w:hanging="720"/>
        <w:jc w:val="both"/>
        <w:rPr>
          <w:rFonts w:cs="Arial"/>
          <w:color w:val="000000" w:themeColor="text1"/>
          <w:lang w:val="en-GB"/>
        </w:rPr>
      </w:pPr>
      <w:r w:rsidRPr="000A6956">
        <w:rPr>
          <w:rFonts w:cs="Arial"/>
          <w:color w:val="000000" w:themeColor="text1"/>
          <w:lang w:val="en-GB"/>
        </w:rPr>
        <w:t>19.1</w:t>
      </w:r>
      <w:r w:rsidRPr="000A6956">
        <w:rPr>
          <w:rFonts w:cs="Arial"/>
          <w:color w:val="000000" w:themeColor="text1"/>
          <w:lang w:val="en-GB"/>
        </w:rPr>
        <w:tab/>
        <w:t xml:space="preserve">Neither Party may assign or otherwise transfer any of its rights or obligations under this Agreement to any third party without the prior written consent of the other Party, which shall not be unreasonably withheld or delayed. </w:t>
      </w:r>
    </w:p>
    <w:p w:rsidR="0023337A" w:rsidRPr="000A6956" w:rsidRDefault="0023337A" w:rsidP="0023337A">
      <w:pPr>
        <w:tabs>
          <w:tab w:val="num" w:pos="851"/>
        </w:tabs>
        <w:spacing w:after="240" w:line="360" w:lineRule="auto"/>
        <w:ind w:left="720" w:hanging="714"/>
        <w:jc w:val="both"/>
        <w:outlineLvl w:val="1"/>
        <w:rPr>
          <w:rFonts w:cs="Arial"/>
          <w:color w:val="000000" w:themeColor="text1"/>
          <w:lang w:val="en-GB"/>
        </w:rPr>
      </w:pPr>
      <w:r w:rsidRPr="000A6956">
        <w:rPr>
          <w:rFonts w:cs="Arial"/>
          <w:color w:val="000000" w:themeColor="text1"/>
          <w:lang w:val="en-GB"/>
        </w:rPr>
        <w:lastRenderedPageBreak/>
        <w:t>19.2</w:t>
      </w:r>
      <w:r w:rsidRPr="000A6956">
        <w:rPr>
          <w:rFonts w:cs="Arial"/>
          <w:color w:val="000000" w:themeColor="text1"/>
          <w:lang w:val="en-GB"/>
        </w:rPr>
        <w:tab/>
        <w:t xml:space="preserve">Notwithstanding the above, the Disclosing Party may assign this Agreement without prior written consent in the event of a merger, acquisition, sale of substantially all assets, or a change in legal structure (e.g., from a limited liability company to a corporation). In any such event, the Disclosing Party shall forthwith and without delay inform the Department of Mineral Resources and Energy in writing of any such assignment, merger, acquisition, sale of assets or a change in legal structure. </w:t>
      </w:r>
    </w:p>
    <w:p w:rsidR="0023337A" w:rsidRPr="000A6956" w:rsidRDefault="0023337A" w:rsidP="0023337A">
      <w:pPr>
        <w:tabs>
          <w:tab w:val="num" w:pos="851"/>
        </w:tabs>
        <w:spacing w:after="240" w:line="360" w:lineRule="auto"/>
        <w:ind w:left="720" w:hanging="714"/>
        <w:jc w:val="both"/>
        <w:outlineLvl w:val="1"/>
        <w:rPr>
          <w:rFonts w:cs="Arial"/>
          <w:color w:val="000000" w:themeColor="text1"/>
        </w:rPr>
      </w:pPr>
      <w:r w:rsidRPr="000A6956">
        <w:rPr>
          <w:rFonts w:cs="Arial"/>
          <w:color w:val="000000" w:themeColor="text1"/>
          <w:lang w:val="en-GB"/>
        </w:rPr>
        <w:t>19.3</w:t>
      </w:r>
      <w:r w:rsidRPr="000A6956">
        <w:rPr>
          <w:rFonts w:cs="Arial"/>
          <w:color w:val="000000" w:themeColor="text1"/>
          <w:lang w:val="en-GB"/>
        </w:rPr>
        <w:tab/>
        <w:t xml:space="preserve">In the case of a name change resulting from any of the aforesaid events, all future communication and Confidential Information </w:t>
      </w:r>
      <w:r w:rsidRPr="000A6956">
        <w:rPr>
          <w:rFonts w:cs="Arial"/>
          <w:color w:val="000000" w:themeColor="text1"/>
        </w:rPr>
        <w:t>shall bear the amended legend, marking, stamp or other positive written identification on the face thereof, of the   newly described Disclosing Party.</w:t>
      </w:r>
    </w:p>
    <w:p w:rsidR="0023337A" w:rsidRPr="000A6956" w:rsidRDefault="0023337A" w:rsidP="0023337A">
      <w:pPr>
        <w:spacing w:line="360" w:lineRule="auto"/>
        <w:ind w:left="720" w:hanging="720"/>
        <w:jc w:val="both"/>
        <w:rPr>
          <w:rFonts w:cs="Arial"/>
          <w:color w:val="000000" w:themeColor="text1"/>
          <w:lang w:val="en-GB"/>
        </w:rPr>
      </w:pPr>
      <w:r w:rsidRPr="000A6956">
        <w:rPr>
          <w:rFonts w:cs="Arial"/>
          <w:color w:val="000000" w:themeColor="text1"/>
          <w:lang w:val="en-GB"/>
        </w:rPr>
        <w:t>19.5</w:t>
      </w:r>
      <w:r w:rsidRPr="000A6956">
        <w:rPr>
          <w:rFonts w:cs="Arial"/>
          <w:color w:val="000000" w:themeColor="text1"/>
          <w:lang w:val="en-GB"/>
        </w:rPr>
        <w:tab/>
        <w:t xml:space="preserve">Notwithstanding the above, the Department of Mineral Resources and Energy may on written notice to the other Party hereto, cede and delegate its rights and obligations under this Agreement to any of the Government entities which may end up carrying over the information as part of the nuclear implementation program. </w:t>
      </w:r>
    </w:p>
    <w:p w:rsidR="0023337A" w:rsidRPr="000A6956" w:rsidRDefault="0023337A" w:rsidP="0023337A">
      <w:pPr>
        <w:spacing w:line="360" w:lineRule="auto"/>
        <w:ind w:left="720" w:hanging="720"/>
        <w:jc w:val="both"/>
        <w:rPr>
          <w:rFonts w:cs="Arial"/>
          <w:b/>
          <w:color w:val="000000" w:themeColor="text1"/>
          <w:lang w:val="en-GB"/>
        </w:rPr>
      </w:pPr>
    </w:p>
    <w:p w:rsidR="0023337A" w:rsidRPr="000A6956" w:rsidRDefault="0023337A" w:rsidP="0023337A">
      <w:pPr>
        <w:spacing w:line="360" w:lineRule="auto"/>
        <w:ind w:left="567" w:hanging="567"/>
        <w:jc w:val="both"/>
        <w:rPr>
          <w:rFonts w:cs="Arial"/>
          <w:color w:val="000000" w:themeColor="text1"/>
          <w:lang w:val="en-GB"/>
        </w:rPr>
      </w:pPr>
      <w:r w:rsidRPr="000A6956">
        <w:rPr>
          <w:rFonts w:cs="Arial"/>
          <w:b/>
          <w:color w:val="000000" w:themeColor="text1"/>
          <w:lang w:val="en-GB"/>
        </w:rPr>
        <w:t>20.</w:t>
      </w:r>
      <w:r w:rsidRPr="000A6956">
        <w:rPr>
          <w:rFonts w:cs="Arial"/>
          <w:b/>
          <w:color w:val="000000" w:themeColor="text1"/>
          <w:lang w:val="en-GB"/>
        </w:rPr>
        <w:tab/>
      </w:r>
      <w:r w:rsidRPr="000A6956">
        <w:rPr>
          <w:rFonts w:cs="Arial"/>
          <w:b/>
          <w:color w:val="000000" w:themeColor="text1"/>
          <w:lang w:val="en-GB"/>
        </w:rPr>
        <w:tab/>
        <w:t>Publicity</w:t>
      </w:r>
    </w:p>
    <w:p w:rsidR="0023337A" w:rsidRPr="000A6956" w:rsidRDefault="0023337A" w:rsidP="0023337A">
      <w:pPr>
        <w:spacing w:line="360" w:lineRule="auto"/>
        <w:ind w:left="567"/>
        <w:jc w:val="both"/>
        <w:rPr>
          <w:rFonts w:cs="Arial"/>
          <w:color w:val="000000" w:themeColor="text1"/>
          <w:lang w:val="en-GB"/>
        </w:rPr>
      </w:pPr>
    </w:p>
    <w:p w:rsidR="0023337A" w:rsidRPr="000A6956" w:rsidRDefault="0023337A" w:rsidP="0023337A">
      <w:pPr>
        <w:spacing w:line="360" w:lineRule="auto"/>
        <w:ind w:left="720"/>
        <w:jc w:val="both"/>
        <w:rPr>
          <w:rFonts w:cs="Arial"/>
          <w:color w:val="000000" w:themeColor="text1"/>
          <w:lang w:val="en-GB"/>
        </w:rPr>
      </w:pPr>
      <w:r w:rsidRPr="000A6956">
        <w:rPr>
          <w:rFonts w:cs="Arial"/>
          <w:color w:val="000000" w:themeColor="text1"/>
          <w:lang w:val="en-GB"/>
        </w:rPr>
        <w:t xml:space="preserve">Neither Party will make or issue any formal or informal announcement or statement   to the press or any third party in connection with this Agreement without the prior written consent of the other Party. For clarity, the fact that the Disclosing Party is participating in the RFI process is specifically not considered Confidential Information and the Receiving Party shall be entitled to disclose the identity of the Disclosing Party and the fact that the Disclosing Party is participating in the RFI. </w:t>
      </w:r>
    </w:p>
    <w:p w:rsidR="00FE710A" w:rsidRPr="00FE710A" w:rsidRDefault="00FE710A" w:rsidP="00FE710A">
      <w:pPr>
        <w:pStyle w:val="Heading1"/>
        <w:framePr w:wrap="around" w:hAnchor="page" w:x="1634" w:y="513"/>
        <w:rPr>
          <w:color w:val="000000" w:themeColor="text1"/>
          <w:sz w:val="20"/>
        </w:rPr>
      </w:pPr>
      <w:r w:rsidRPr="00FE710A">
        <w:rPr>
          <w:color w:val="000000" w:themeColor="text1"/>
          <w:sz w:val="20"/>
        </w:rPr>
        <w:t xml:space="preserve">21. </w:t>
      </w:r>
      <w:r w:rsidRPr="00FE710A">
        <w:rPr>
          <w:color w:val="000000" w:themeColor="text1"/>
          <w:sz w:val="20"/>
        </w:rPr>
        <w:tab/>
        <w:t>Execution</w:t>
      </w:r>
    </w:p>
    <w:p w:rsidR="0023337A" w:rsidRPr="000A6956" w:rsidRDefault="0023337A" w:rsidP="0023337A">
      <w:pPr>
        <w:spacing w:line="360" w:lineRule="auto"/>
        <w:ind w:left="567"/>
        <w:jc w:val="both"/>
        <w:rPr>
          <w:rFonts w:cs="Arial"/>
          <w:color w:val="000000" w:themeColor="text1"/>
          <w:lang w:val="en-GB"/>
        </w:rPr>
      </w:pPr>
    </w:p>
    <w:p w:rsidR="0023337A" w:rsidRPr="000A6956" w:rsidRDefault="0023337A" w:rsidP="0023337A">
      <w:pPr>
        <w:rPr>
          <w:rFonts w:cs="Arial"/>
          <w:color w:val="000000" w:themeColor="text1"/>
          <w:lang w:val="en-GB"/>
        </w:rPr>
      </w:pPr>
    </w:p>
    <w:p w:rsidR="0023337A" w:rsidRPr="000A6956" w:rsidRDefault="0023337A" w:rsidP="0023337A">
      <w:pPr>
        <w:spacing w:line="360" w:lineRule="auto"/>
        <w:ind w:left="720"/>
        <w:jc w:val="both"/>
        <w:rPr>
          <w:rFonts w:cs="Arial"/>
          <w:bCs/>
          <w:color w:val="000000" w:themeColor="text1"/>
        </w:rPr>
      </w:pPr>
      <w:r w:rsidRPr="000A6956">
        <w:rPr>
          <w:rFonts w:cs="Arial"/>
          <w:bCs/>
          <w:color w:val="000000" w:themeColor="text1"/>
        </w:rPr>
        <w:t>This Agreement may be executed in multiple counterparts, each of which, when executed and delivered, shall be deemed an original, but all of which shall constitute one and the same instrument.  Any signature page of any such counterpart, or any electronic transmission thereof, may be attached or appended to any other counterpart to complete a fully executed counterpart of this Agreement, and any electronic transmission of any signature of a Party shall be deemed an original and shall bind such Party</w:t>
      </w:r>
    </w:p>
    <w:p w:rsidR="0023337A" w:rsidRPr="000A6956" w:rsidRDefault="0023337A" w:rsidP="0023337A">
      <w:pPr>
        <w:spacing w:line="360" w:lineRule="auto"/>
        <w:jc w:val="both"/>
        <w:rPr>
          <w:rFonts w:cs="Arial"/>
          <w:b/>
          <w:color w:val="000000" w:themeColor="text1"/>
          <w:lang w:val="en-GB"/>
        </w:rPr>
      </w:pPr>
    </w:p>
    <w:p w:rsidR="0023337A" w:rsidRPr="000A6956" w:rsidRDefault="0023337A" w:rsidP="0023337A">
      <w:pPr>
        <w:spacing w:line="360" w:lineRule="auto"/>
        <w:jc w:val="both"/>
        <w:rPr>
          <w:rFonts w:cs="Arial"/>
          <w:b/>
          <w:color w:val="000000" w:themeColor="text1"/>
          <w:lang w:val="en-GB"/>
        </w:rPr>
      </w:pPr>
    </w:p>
    <w:p w:rsidR="0023337A" w:rsidRPr="000A6956" w:rsidRDefault="0023337A" w:rsidP="0023337A">
      <w:pPr>
        <w:spacing w:line="360" w:lineRule="auto"/>
        <w:jc w:val="both"/>
        <w:rPr>
          <w:rFonts w:cs="Arial"/>
          <w:color w:val="000000" w:themeColor="text1"/>
          <w:lang w:val="en-GB"/>
        </w:rPr>
      </w:pPr>
      <w:r w:rsidRPr="000A6956">
        <w:rPr>
          <w:rFonts w:cs="Arial"/>
          <w:b/>
          <w:color w:val="000000" w:themeColor="text1"/>
          <w:lang w:val="en-GB"/>
        </w:rPr>
        <w:t>22.</w:t>
      </w:r>
      <w:r w:rsidRPr="000A6956">
        <w:rPr>
          <w:rFonts w:cs="Arial"/>
          <w:b/>
          <w:color w:val="000000" w:themeColor="text1"/>
          <w:lang w:val="en-GB"/>
        </w:rPr>
        <w:tab/>
        <w:t xml:space="preserve">Interpretation </w:t>
      </w:r>
    </w:p>
    <w:p w:rsidR="0023337A" w:rsidRPr="000A6956" w:rsidRDefault="0023337A" w:rsidP="0023337A">
      <w:pPr>
        <w:spacing w:line="360" w:lineRule="auto"/>
        <w:ind w:left="-142"/>
        <w:jc w:val="both"/>
        <w:rPr>
          <w:rFonts w:cs="Arial"/>
          <w:color w:val="000000" w:themeColor="text1"/>
          <w:lang w:val="en-GB"/>
        </w:rPr>
      </w:pPr>
    </w:p>
    <w:p w:rsidR="0023337A" w:rsidRPr="000A6956" w:rsidRDefault="0023337A" w:rsidP="0023337A">
      <w:pPr>
        <w:pStyle w:val="ListParagraph"/>
        <w:numPr>
          <w:ilvl w:val="1"/>
          <w:numId w:val="15"/>
        </w:numPr>
        <w:spacing w:after="0" w:line="360" w:lineRule="auto"/>
        <w:jc w:val="both"/>
        <w:rPr>
          <w:color w:val="000000" w:themeColor="text1"/>
          <w:sz w:val="24"/>
          <w:lang w:val="en-GB"/>
        </w:rPr>
      </w:pPr>
      <w:r w:rsidRPr="000A6956">
        <w:rPr>
          <w:color w:val="000000" w:themeColor="text1"/>
          <w:sz w:val="24"/>
          <w:lang w:val="en-GB"/>
        </w:rPr>
        <w:t>For the purposes of this Agreement the following rules of construction shall apply, unless the context requires otherwise:</w:t>
      </w:r>
    </w:p>
    <w:p w:rsidR="0023337A" w:rsidRPr="000A6956" w:rsidRDefault="0023337A" w:rsidP="0023337A">
      <w:pPr>
        <w:pStyle w:val="ListParagraph"/>
        <w:spacing w:line="360" w:lineRule="auto"/>
        <w:ind w:left="660"/>
        <w:jc w:val="both"/>
        <w:rPr>
          <w:color w:val="000000" w:themeColor="text1"/>
          <w:sz w:val="24"/>
          <w:lang w:val="en-GB"/>
        </w:rPr>
      </w:pPr>
    </w:p>
    <w:p w:rsidR="0023337A" w:rsidRPr="000A6956" w:rsidRDefault="0023337A" w:rsidP="0023337A">
      <w:pPr>
        <w:spacing w:line="360" w:lineRule="auto"/>
        <w:jc w:val="both"/>
        <w:rPr>
          <w:color w:val="000000" w:themeColor="text1"/>
          <w:lang w:val="en-GB"/>
        </w:rPr>
      </w:pPr>
      <w:r w:rsidRPr="000A6956">
        <w:rPr>
          <w:color w:val="000000" w:themeColor="text1"/>
          <w:lang w:val="en-GB"/>
        </w:rPr>
        <w:t xml:space="preserve">22.1.1 </w:t>
      </w:r>
      <w:r w:rsidRPr="000A6956">
        <w:rPr>
          <w:color w:val="000000" w:themeColor="text1"/>
          <w:lang w:val="en-GB"/>
        </w:rPr>
        <w:tab/>
        <w:t>the singular shall include the plural and vice versa;</w:t>
      </w:r>
    </w:p>
    <w:p w:rsidR="0023337A" w:rsidRPr="000A6956" w:rsidRDefault="0023337A" w:rsidP="0023337A">
      <w:pPr>
        <w:spacing w:line="360" w:lineRule="auto"/>
        <w:jc w:val="both"/>
        <w:rPr>
          <w:color w:val="000000" w:themeColor="text1"/>
          <w:lang w:val="en-GB"/>
        </w:rPr>
      </w:pPr>
    </w:p>
    <w:p w:rsidR="0023337A" w:rsidRPr="000A6956" w:rsidRDefault="0023337A" w:rsidP="0023337A">
      <w:pPr>
        <w:spacing w:line="360" w:lineRule="auto"/>
        <w:ind w:left="1418" w:hanging="1418"/>
        <w:jc w:val="both"/>
        <w:rPr>
          <w:color w:val="000000" w:themeColor="text1"/>
          <w:lang w:val="en-GB"/>
        </w:rPr>
      </w:pPr>
      <w:r w:rsidRPr="000A6956">
        <w:rPr>
          <w:color w:val="000000" w:themeColor="text1"/>
          <w:lang w:val="en-GB"/>
        </w:rPr>
        <w:t>22.1.2</w:t>
      </w:r>
      <w:r w:rsidRPr="000A6956">
        <w:rPr>
          <w:color w:val="000000" w:themeColor="text1"/>
          <w:lang w:val="en-GB"/>
        </w:rPr>
        <w:tab/>
        <w:t>a reference to any one gender, whether masculine, feminine or neuter,   includes the other two;</w:t>
      </w:r>
    </w:p>
    <w:p w:rsidR="0023337A" w:rsidRPr="000A6956" w:rsidRDefault="0023337A" w:rsidP="0023337A">
      <w:pPr>
        <w:spacing w:line="360" w:lineRule="auto"/>
        <w:ind w:left="1418" w:hanging="1418"/>
        <w:jc w:val="both"/>
        <w:rPr>
          <w:color w:val="000000" w:themeColor="text1"/>
          <w:lang w:val="en-GB"/>
        </w:rPr>
      </w:pPr>
    </w:p>
    <w:p w:rsidR="0023337A" w:rsidRPr="000A6956" w:rsidRDefault="0023337A" w:rsidP="0023337A">
      <w:pPr>
        <w:spacing w:line="360" w:lineRule="auto"/>
        <w:ind w:left="1418" w:hanging="1418"/>
        <w:jc w:val="both"/>
        <w:rPr>
          <w:color w:val="000000" w:themeColor="text1"/>
          <w:lang w:val="en-GB"/>
        </w:rPr>
      </w:pPr>
      <w:r w:rsidRPr="000A6956">
        <w:rPr>
          <w:color w:val="000000" w:themeColor="text1"/>
          <w:lang w:val="en-GB"/>
        </w:rPr>
        <w:t xml:space="preserve">22.1.3 </w:t>
      </w:r>
      <w:r w:rsidRPr="000A6956">
        <w:rPr>
          <w:color w:val="000000" w:themeColor="text1"/>
          <w:lang w:val="en-GB"/>
        </w:rPr>
        <w:tab/>
        <w:t>any reference to a person includes, without being limited to, any individual,    body  corporate, unincorporated association or other entity recognised under any law as having a separate legal existence or personality;</w:t>
      </w:r>
    </w:p>
    <w:p w:rsidR="0023337A" w:rsidRPr="000A6956" w:rsidRDefault="0023337A" w:rsidP="0023337A">
      <w:pPr>
        <w:pStyle w:val="ListParagraph"/>
        <w:spacing w:line="360" w:lineRule="auto"/>
        <w:jc w:val="both"/>
        <w:rPr>
          <w:color w:val="000000" w:themeColor="text1"/>
          <w:lang w:val="en-GB"/>
        </w:rPr>
      </w:pPr>
    </w:p>
    <w:p w:rsidR="0023337A" w:rsidRPr="000A6956" w:rsidRDefault="0023337A" w:rsidP="0023337A">
      <w:pPr>
        <w:spacing w:line="360" w:lineRule="auto"/>
        <w:ind w:left="2160" w:hanging="2160"/>
        <w:jc w:val="both"/>
        <w:rPr>
          <w:color w:val="000000" w:themeColor="text1"/>
          <w:lang w:val="en-GB"/>
        </w:rPr>
      </w:pPr>
      <w:r w:rsidRPr="000A6956">
        <w:rPr>
          <w:color w:val="000000" w:themeColor="text1"/>
          <w:lang w:val="en-GB"/>
        </w:rPr>
        <w:t>22.1.3.1</w:t>
      </w:r>
      <w:r w:rsidRPr="000A6956">
        <w:rPr>
          <w:color w:val="000000" w:themeColor="text1"/>
          <w:lang w:val="en-GB"/>
        </w:rPr>
        <w:tab/>
        <w:t>any word or expression defined in, and for the purposes of, this  agreement  shall if expressed in the singular include the plural and vice versa, and a cognate word or expression shall have a corresponding meaning;</w:t>
      </w:r>
    </w:p>
    <w:p w:rsidR="0023337A" w:rsidRPr="000A6956" w:rsidRDefault="0023337A" w:rsidP="0023337A">
      <w:pPr>
        <w:spacing w:line="360" w:lineRule="auto"/>
        <w:ind w:left="2160" w:hanging="2160"/>
        <w:jc w:val="both"/>
        <w:rPr>
          <w:color w:val="000000" w:themeColor="text1"/>
          <w:lang w:val="en-GB"/>
        </w:rPr>
      </w:pPr>
    </w:p>
    <w:p w:rsidR="0023337A" w:rsidRPr="000A6956" w:rsidRDefault="0023337A" w:rsidP="0023337A">
      <w:pPr>
        <w:spacing w:line="360" w:lineRule="auto"/>
        <w:ind w:left="2160" w:hanging="2160"/>
        <w:jc w:val="both"/>
        <w:rPr>
          <w:color w:val="000000" w:themeColor="text1"/>
          <w:lang w:val="en-GB"/>
        </w:rPr>
      </w:pPr>
      <w:r w:rsidRPr="000A6956">
        <w:rPr>
          <w:color w:val="000000" w:themeColor="text1"/>
          <w:lang w:val="en-GB"/>
        </w:rPr>
        <w:t xml:space="preserve">22.1.3.2 </w:t>
      </w:r>
      <w:r w:rsidRPr="000A6956">
        <w:rPr>
          <w:color w:val="000000" w:themeColor="text1"/>
          <w:lang w:val="en-GB"/>
        </w:rPr>
        <w:tab/>
        <w:t>references in this agreement to “clauses”, “sub-clauses” and are to  clauses and sub-clauses of this agreement; and</w:t>
      </w:r>
    </w:p>
    <w:p w:rsidR="0023337A" w:rsidRPr="000A6956" w:rsidRDefault="0023337A" w:rsidP="0023337A">
      <w:pPr>
        <w:spacing w:line="360" w:lineRule="auto"/>
        <w:jc w:val="both"/>
        <w:rPr>
          <w:rFonts w:cs="Arial"/>
          <w:color w:val="000000" w:themeColor="text1"/>
          <w:lang w:val="en-GB"/>
        </w:rPr>
      </w:pPr>
    </w:p>
    <w:p w:rsidR="0023337A" w:rsidRPr="000A6956" w:rsidRDefault="0023337A" w:rsidP="0023337A">
      <w:pPr>
        <w:spacing w:line="360" w:lineRule="auto"/>
        <w:ind w:left="720" w:hanging="720"/>
        <w:jc w:val="both"/>
        <w:rPr>
          <w:color w:val="000000" w:themeColor="text1"/>
          <w:lang w:val="en-GB"/>
        </w:rPr>
      </w:pPr>
      <w:r w:rsidRPr="000A6956">
        <w:rPr>
          <w:color w:val="000000" w:themeColor="text1"/>
          <w:lang w:val="en-GB"/>
        </w:rPr>
        <w:t xml:space="preserve">22.4 </w:t>
      </w:r>
      <w:r w:rsidRPr="000A6956">
        <w:rPr>
          <w:color w:val="000000" w:themeColor="text1"/>
          <w:lang w:val="en-GB"/>
        </w:rPr>
        <w:tab/>
        <w:t>All the headings and sub-headings in this agreement are for convenience only and  are not to be taken into account for the purposes of interpreting it.</w:t>
      </w:r>
    </w:p>
    <w:p w:rsidR="0023337A" w:rsidRPr="000A6956" w:rsidRDefault="0023337A" w:rsidP="0023337A">
      <w:pPr>
        <w:pStyle w:val="ListParagraph"/>
        <w:spacing w:line="360" w:lineRule="auto"/>
        <w:ind w:left="660"/>
        <w:jc w:val="both"/>
        <w:rPr>
          <w:color w:val="000000" w:themeColor="text1"/>
          <w:sz w:val="24"/>
          <w:lang w:val="en-GB" w:eastAsia="en-GB"/>
        </w:rPr>
      </w:pPr>
    </w:p>
    <w:p w:rsidR="0023337A" w:rsidRPr="000A6956" w:rsidRDefault="0023337A" w:rsidP="0023337A">
      <w:pPr>
        <w:pStyle w:val="ListParagraph"/>
        <w:spacing w:line="360" w:lineRule="auto"/>
        <w:ind w:left="660"/>
        <w:jc w:val="both"/>
        <w:rPr>
          <w:color w:val="000000" w:themeColor="text1"/>
          <w:sz w:val="24"/>
        </w:rPr>
      </w:pPr>
    </w:p>
    <w:p w:rsidR="0023337A" w:rsidRPr="000A6956" w:rsidRDefault="0023337A" w:rsidP="0023337A">
      <w:pPr>
        <w:spacing w:line="360" w:lineRule="auto"/>
        <w:jc w:val="both"/>
        <w:rPr>
          <w:color w:val="000000" w:themeColor="text1"/>
        </w:rPr>
      </w:pPr>
      <w:r w:rsidRPr="000A6956">
        <w:rPr>
          <w:color w:val="000000" w:themeColor="text1"/>
        </w:rPr>
        <w:lastRenderedPageBreak/>
        <w:t>SIGNED by the Parties and witnessed on the following dates and at the following places respectively:</w:t>
      </w:r>
    </w:p>
    <w:p w:rsidR="0023337A" w:rsidRPr="000A6956" w:rsidRDefault="0023337A" w:rsidP="0023337A">
      <w:pPr>
        <w:spacing w:line="360" w:lineRule="auto"/>
        <w:jc w:val="both"/>
        <w:rPr>
          <w:color w:val="000000" w:themeColor="text1"/>
        </w:rPr>
      </w:pPr>
    </w:p>
    <w:p w:rsidR="00FE710A" w:rsidRPr="00257CA0" w:rsidRDefault="00FE710A" w:rsidP="00FE710A">
      <w:pPr>
        <w:rPr>
          <w:rFonts w:ascii="Arial" w:hAnsi="Arial" w:cs="Arial"/>
          <w:b/>
          <w:sz w:val="20"/>
        </w:rPr>
      </w:pPr>
      <w:r w:rsidRPr="00257CA0">
        <w:rPr>
          <w:rFonts w:ascii="Arial" w:hAnsi="Arial" w:cs="Arial"/>
          <w:b/>
          <w:sz w:val="20"/>
        </w:rPr>
        <w:t>FOR SOUTH AFRICAN NUCLEAR ENERGY CORPORATION SOC LIMITED</w:t>
      </w:r>
    </w:p>
    <w:p w:rsidR="00FE710A" w:rsidRPr="00257CA0" w:rsidRDefault="00FE710A" w:rsidP="00FE710A">
      <w:pPr>
        <w:jc w:val="both"/>
        <w:rPr>
          <w:rFonts w:ascii="Arial" w:hAnsi="Arial" w:cs="Arial"/>
          <w:b/>
          <w:sz w:val="20"/>
        </w:rPr>
      </w:pPr>
    </w:p>
    <w:p w:rsidR="00FE710A" w:rsidRPr="00257CA0" w:rsidRDefault="00FE710A" w:rsidP="00FE710A">
      <w:pPr>
        <w:jc w:val="both"/>
        <w:rPr>
          <w:rFonts w:ascii="Arial" w:hAnsi="Arial" w:cs="Arial"/>
          <w:b/>
          <w:sz w:val="20"/>
        </w:rPr>
      </w:pPr>
    </w:p>
    <w:p w:rsidR="00FE710A" w:rsidRPr="00257CA0" w:rsidRDefault="00FE710A" w:rsidP="00FE710A">
      <w:pPr>
        <w:jc w:val="both"/>
        <w:rPr>
          <w:rFonts w:ascii="Arial" w:hAnsi="Arial" w:cs="Arial"/>
          <w:bCs/>
          <w:sz w:val="20"/>
        </w:rPr>
      </w:pPr>
      <w:r w:rsidRPr="00257CA0">
        <w:rPr>
          <w:rFonts w:ascii="Arial" w:hAnsi="Arial" w:cs="Arial"/>
          <w:bCs/>
          <w:sz w:val="20"/>
        </w:rPr>
        <w:t xml:space="preserve">SIGNED at ........................................  on this............ day </w:t>
      </w:r>
      <w:r w:rsidR="00003662" w:rsidRPr="00257CA0">
        <w:rPr>
          <w:rFonts w:ascii="Arial" w:hAnsi="Arial" w:cs="Arial"/>
          <w:bCs/>
          <w:sz w:val="20"/>
        </w:rPr>
        <w:t xml:space="preserve">of............................. </w:t>
      </w:r>
      <w:r w:rsidRPr="00257CA0">
        <w:rPr>
          <w:rFonts w:ascii="Arial" w:hAnsi="Arial" w:cs="Arial"/>
          <w:bCs/>
          <w:sz w:val="20"/>
        </w:rPr>
        <w:t>20</w:t>
      </w:r>
      <w:r>
        <w:rPr>
          <w:rFonts w:ascii="Arial" w:hAnsi="Arial" w:cs="Arial"/>
          <w:bCs/>
          <w:sz w:val="20"/>
        </w:rPr>
        <w:t>21</w:t>
      </w:r>
    </w:p>
    <w:p w:rsidR="00FE710A" w:rsidRPr="00257CA0" w:rsidRDefault="00FE710A" w:rsidP="00FE710A">
      <w:pPr>
        <w:jc w:val="both"/>
        <w:rPr>
          <w:rFonts w:ascii="Arial" w:hAnsi="Arial" w:cs="Arial"/>
          <w:bCs/>
          <w:sz w:val="20"/>
        </w:rPr>
      </w:pPr>
    </w:p>
    <w:p w:rsidR="00FE710A" w:rsidRPr="00257CA0" w:rsidRDefault="00FE710A" w:rsidP="00FE710A">
      <w:pPr>
        <w:jc w:val="both"/>
        <w:rPr>
          <w:rFonts w:ascii="Arial" w:hAnsi="Arial" w:cs="Arial"/>
          <w:bCs/>
          <w:sz w:val="20"/>
        </w:rPr>
      </w:pPr>
    </w:p>
    <w:p w:rsidR="00FE710A" w:rsidRPr="00257CA0" w:rsidRDefault="00FE710A" w:rsidP="00FE710A">
      <w:pPr>
        <w:jc w:val="both"/>
        <w:rPr>
          <w:rFonts w:ascii="Arial" w:hAnsi="Arial" w:cs="Arial"/>
          <w:bCs/>
          <w:sz w:val="20"/>
        </w:rPr>
      </w:pPr>
      <w:r w:rsidRPr="00257CA0">
        <w:rPr>
          <w:rFonts w:ascii="Arial" w:hAnsi="Arial" w:cs="Arial"/>
          <w:bCs/>
          <w:sz w:val="20"/>
        </w:rPr>
        <w:tab/>
      </w:r>
      <w:r w:rsidRPr="00257CA0">
        <w:rPr>
          <w:rFonts w:ascii="Arial" w:hAnsi="Arial" w:cs="Arial"/>
          <w:bCs/>
          <w:sz w:val="20"/>
        </w:rPr>
        <w:tab/>
      </w:r>
      <w:r w:rsidRPr="00257CA0">
        <w:rPr>
          <w:rFonts w:ascii="Arial" w:hAnsi="Arial" w:cs="Arial"/>
          <w:bCs/>
          <w:sz w:val="20"/>
        </w:rPr>
        <w:tab/>
      </w:r>
      <w:r w:rsidRPr="00257CA0">
        <w:rPr>
          <w:rFonts w:ascii="Arial" w:hAnsi="Arial" w:cs="Arial"/>
          <w:bCs/>
          <w:sz w:val="20"/>
        </w:rPr>
        <w:tab/>
      </w:r>
      <w:r w:rsidRPr="00257CA0">
        <w:rPr>
          <w:rFonts w:ascii="Arial" w:hAnsi="Arial" w:cs="Arial"/>
          <w:bCs/>
          <w:sz w:val="20"/>
        </w:rPr>
        <w:tab/>
      </w:r>
      <w:r w:rsidRPr="00257CA0">
        <w:rPr>
          <w:rFonts w:ascii="Arial" w:hAnsi="Arial" w:cs="Arial"/>
          <w:bCs/>
          <w:sz w:val="20"/>
        </w:rPr>
        <w:tab/>
      </w:r>
      <w:r w:rsidRPr="00257CA0">
        <w:rPr>
          <w:rFonts w:ascii="Arial" w:hAnsi="Arial" w:cs="Arial"/>
          <w:bCs/>
          <w:sz w:val="20"/>
        </w:rPr>
        <w:tab/>
        <w:t>WITNESSES:</w:t>
      </w:r>
    </w:p>
    <w:p w:rsidR="00FE710A" w:rsidRPr="00257CA0" w:rsidRDefault="00FE710A" w:rsidP="00FE710A">
      <w:pPr>
        <w:jc w:val="both"/>
        <w:rPr>
          <w:rFonts w:ascii="Arial" w:hAnsi="Arial" w:cs="Arial"/>
          <w:sz w:val="20"/>
        </w:rPr>
      </w:pPr>
    </w:p>
    <w:p w:rsidR="00FE710A" w:rsidRPr="00257CA0" w:rsidRDefault="00FE710A" w:rsidP="00FE710A">
      <w:pPr>
        <w:jc w:val="both"/>
        <w:rPr>
          <w:rFonts w:ascii="Arial" w:hAnsi="Arial" w:cs="Arial"/>
          <w:sz w:val="20"/>
        </w:rPr>
      </w:pPr>
    </w:p>
    <w:p w:rsidR="00FE710A" w:rsidRPr="00257CA0" w:rsidRDefault="00FE710A" w:rsidP="00FE710A">
      <w:pPr>
        <w:jc w:val="both"/>
        <w:rPr>
          <w:rFonts w:ascii="Arial" w:hAnsi="Arial" w:cs="Arial"/>
          <w:sz w:val="20"/>
        </w:rPr>
      </w:pPr>
      <w:r w:rsidRPr="00257CA0">
        <w:rPr>
          <w:rFonts w:ascii="Arial" w:hAnsi="Arial" w:cs="Arial"/>
          <w:sz w:val="20"/>
        </w:rPr>
        <w:t>……………………………………..</w:t>
      </w:r>
      <w:r w:rsidRPr="00257CA0">
        <w:rPr>
          <w:rFonts w:ascii="Arial" w:hAnsi="Arial" w:cs="Arial"/>
          <w:sz w:val="20"/>
        </w:rPr>
        <w:tab/>
      </w:r>
      <w:r w:rsidRPr="00257CA0">
        <w:rPr>
          <w:rFonts w:ascii="Arial" w:hAnsi="Arial" w:cs="Arial"/>
          <w:sz w:val="20"/>
        </w:rPr>
        <w:tab/>
      </w:r>
      <w:r w:rsidRPr="00257CA0">
        <w:rPr>
          <w:rFonts w:ascii="Arial" w:hAnsi="Arial" w:cs="Arial"/>
          <w:sz w:val="20"/>
        </w:rPr>
        <w:tab/>
        <w:t>1.</w:t>
      </w:r>
      <w:r w:rsidRPr="00257CA0">
        <w:rPr>
          <w:rFonts w:ascii="Arial" w:hAnsi="Arial" w:cs="Arial"/>
          <w:sz w:val="20"/>
        </w:rPr>
        <w:tab/>
        <w:t>.................................................</w:t>
      </w:r>
      <w:r w:rsidRPr="00257CA0">
        <w:rPr>
          <w:rFonts w:ascii="Arial" w:hAnsi="Arial" w:cs="Arial"/>
          <w:sz w:val="20"/>
        </w:rPr>
        <w:tab/>
      </w:r>
      <w:r w:rsidRPr="00257CA0">
        <w:rPr>
          <w:rFonts w:ascii="Arial" w:hAnsi="Arial" w:cs="Arial"/>
          <w:sz w:val="20"/>
        </w:rPr>
        <w:tab/>
      </w:r>
    </w:p>
    <w:p w:rsidR="00FE710A" w:rsidRPr="00257CA0" w:rsidRDefault="00FE710A" w:rsidP="00FE710A">
      <w:pPr>
        <w:jc w:val="both"/>
        <w:rPr>
          <w:rFonts w:ascii="Arial" w:hAnsi="Arial" w:cs="Arial"/>
          <w:sz w:val="20"/>
        </w:rPr>
      </w:pPr>
      <w:r w:rsidRPr="00257CA0">
        <w:rPr>
          <w:rFonts w:ascii="Arial" w:hAnsi="Arial" w:cs="Arial"/>
          <w:sz w:val="20"/>
        </w:rPr>
        <w:t xml:space="preserve">Signature </w:t>
      </w:r>
    </w:p>
    <w:p w:rsidR="00FE710A" w:rsidRPr="00257CA0" w:rsidRDefault="00FE710A" w:rsidP="00FE710A">
      <w:pPr>
        <w:jc w:val="both"/>
        <w:rPr>
          <w:rFonts w:ascii="Arial" w:hAnsi="Arial" w:cs="Arial"/>
          <w:sz w:val="20"/>
        </w:rPr>
      </w:pPr>
      <w:r w:rsidRPr="00257CA0">
        <w:rPr>
          <w:rFonts w:ascii="Arial" w:hAnsi="Arial" w:cs="Arial"/>
          <w:sz w:val="20"/>
        </w:rPr>
        <w:tab/>
      </w:r>
      <w:r w:rsidRPr="00257CA0">
        <w:rPr>
          <w:rFonts w:ascii="Arial" w:hAnsi="Arial" w:cs="Arial"/>
          <w:sz w:val="20"/>
        </w:rPr>
        <w:tab/>
      </w:r>
      <w:r w:rsidRPr="00257CA0">
        <w:rPr>
          <w:rFonts w:ascii="Arial" w:hAnsi="Arial" w:cs="Arial"/>
          <w:sz w:val="20"/>
        </w:rPr>
        <w:tab/>
      </w:r>
      <w:r w:rsidRPr="00257CA0">
        <w:rPr>
          <w:rFonts w:ascii="Arial" w:hAnsi="Arial" w:cs="Arial"/>
          <w:sz w:val="20"/>
        </w:rPr>
        <w:tab/>
      </w:r>
      <w:r w:rsidRPr="00257CA0">
        <w:rPr>
          <w:rFonts w:ascii="Arial" w:hAnsi="Arial" w:cs="Arial"/>
          <w:sz w:val="20"/>
        </w:rPr>
        <w:tab/>
      </w:r>
      <w:r w:rsidRPr="00257CA0">
        <w:rPr>
          <w:rFonts w:ascii="Arial" w:hAnsi="Arial" w:cs="Arial"/>
          <w:sz w:val="20"/>
        </w:rPr>
        <w:tab/>
      </w:r>
      <w:r w:rsidRPr="00257CA0">
        <w:rPr>
          <w:rFonts w:ascii="Arial" w:hAnsi="Arial" w:cs="Arial"/>
          <w:sz w:val="20"/>
        </w:rPr>
        <w:tab/>
      </w:r>
    </w:p>
    <w:p w:rsidR="00FE710A" w:rsidRPr="00257CA0" w:rsidRDefault="00FE710A" w:rsidP="00FE710A">
      <w:pPr>
        <w:jc w:val="both"/>
        <w:rPr>
          <w:rFonts w:ascii="Arial" w:hAnsi="Arial" w:cs="Arial"/>
          <w:sz w:val="20"/>
        </w:rPr>
      </w:pPr>
      <w:r w:rsidRPr="00257CA0">
        <w:rPr>
          <w:rFonts w:ascii="Arial" w:hAnsi="Arial" w:cs="Arial"/>
          <w:sz w:val="20"/>
        </w:rPr>
        <w:t>....................................................</w:t>
      </w:r>
      <w:r w:rsidRPr="00257CA0">
        <w:rPr>
          <w:rFonts w:ascii="Arial" w:hAnsi="Arial" w:cs="Arial"/>
          <w:sz w:val="20"/>
        </w:rPr>
        <w:tab/>
      </w:r>
      <w:r w:rsidRPr="00257CA0">
        <w:rPr>
          <w:rFonts w:ascii="Arial" w:hAnsi="Arial" w:cs="Arial"/>
          <w:sz w:val="20"/>
        </w:rPr>
        <w:tab/>
      </w:r>
      <w:r w:rsidRPr="00257CA0">
        <w:rPr>
          <w:rFonts w:ascii="Arial" w:hAnsi="Arial" w:cs="Arial"/>
          <w:sz w:val="20"/>
        </w:rPr>
        <w:tab/>
        <w:t>2</w:t>
      </w:r>
      <w:r w:rsidRPr="00257CA0">
        <w:rPr>
          <w:rFonts w:ascii="Arial" w:hAnsi="Arial" w:cs="Arial"/>
          <w:sz w:val="20"/>
        </w:rPr>
        <w:tab/>
        <w:t>.................................................</w:t>
      </w:r>
    </w:p>
    <w:p w:rsidR="00FE710A" w:rsidRPr="00257CA0" w:rsidRDefault="00FE710A" w:rsidP="00FE710A">
      <w:pPr>
        <w:jc w:val="both"/>
        <w:rPr>
          <w:rFonts w:ascii="Arial" w:hAnsi="Arial" w:cs="Arial"/>
          <w:sz w:val="20"/>
        </w:rPr>
      </w:pPr>
      <w:r w:rsidRPr="00257CA0">
        <w:rPr>
          <w:rFonts w:ascii="Arial" w:hAnsi="Arial" w:cs="Arial"/>
          <w:sz w:val="20"/>
        </w:rPr>
        <w:t>Names in full</w:t>
      </w:r>
    </w:p>
    <w:p w:rsidR="00FE710A" w:rsidRPr="00257CA0" w:rsidRDefault="00FE710A" w:rsidP="00FE710A">
      <w:pPr>
        <w:jc w:val="both"/>
        <w:rPr>
          <w:rFonts w:ascii="Arial" w:hAnsi="Arial" w:cs="Arial"/>
          <w:sz w:val="20"/>
        </w:rPr>
      </w:pPr>
    </w:p>
    <w:p w:rsidR="00FE710A" w:rsidRPr="00257CA0" w:rsidRDefault="00FE710A" w:rsidP="00FE710A">
      <w:pPr>
        <w:jc w:val="both"/>
        <w:rPr>
          <w:rFonts w:ascii="Arial" w:hAnsi="Arial" w:cs="Arial"/>
          <w:sz w:val="20"/>
        </w:rPr>
      </w:pPr>
    </w:p>
    <w:p w:rsidR="00FE710A" w:rsidRPr="00257CA0" w:rsidRDefault="00FE710A" w:rsidP="00FE710A">
      <w:pPr>
        <w:jc w:val="both"/>
        <w:rPr>
          <w:rFonts w:ascii="Arial" w:hAnsi="Arial" w:cs="Arial"/>
          <w:sz w:val="20"/>
        </w:rPr>
      </w:pPr>
    </w:p>
    <w:p w:rsidR="00FE710A" w:rsidRPr="00257CA0" w:rsidRDefault="00FE710A" w:rsidP="00FE710A">
      <w:pPr>
        <w:jc w:val="both"/>
        <w:rPr>
          <w:rFonts w:ascii="Arial" w:hAnsi="Arial" w:cs="Arial"/>
          <w:sz w:val="20"/>
        </w:rPr>
      </w:pPr>
    </w:p>
    <w:p w:rsidR="00FE710A" w:rsidRPr="00257CA0" w:rsidRDefault="00FE710A" w:rsidP="00FE710A">
      <w:pPr>
        <w:spacing w:after="120"/>
        <w:rPr>
          <w:rFonts w:ascii="Arial" w:hAnsi="Arial" w:cs="Arial"/>
          <w:b/>
          <w:sz w:val="20"/>
        </w:rPr>
      </w:pPr>
      <w:r>
        <w:rPr>
          <w:rFonts w:ascii="Arial" w:hAnsi="Arial" w:cs="Arial"/>
          <w:b/>
          <w:bCs/>
          <w:sz w:val="20"/>
        </w:rPr>
        <w:t>________________________________________________________</w:t>
      </w:r>
    </w:p>
    <w:p w:rsidR="00FE710A" w:rsidRPr="00257CA0" w:rsidRDefault="00FE710A" w:rsidP="00FE710A">
      <w:pPr>
        <w:jc w:val="both"/>
        <w:rPr>
          <w:rFonts w:ascii="Arial" w:hAnsi="Arial" w:cs="Arial"/>
          <w:b/>
          <w:bCs/>
          <w:sz w:val="20"/>
        </w:rPr>
      </w:pPr>
    </w:p>
    <w:p w:rsidR="00FE710A" w:rsidRPr="00257CA0" w:rsidRDefault="00FE710A" w:rsidP="00FE710A">
      <w:pPr>
        <w:jc w:val="both"/>
        <w:rPr>
          <w:rFonts w:ascii="Arial" w:hAnsi="Arial" w:cs="Arial"/>
          <w:bCs/>
          <w:sz w:val="20"/>
        </w:rPr>
      </w:pPr>
      <w:r w:rsidRPr="00257CA0">
        <w:rPr>
          <w:rFonts w:ascii="Arial" w:hAnsi="Arial" w:cs="Arial"/>
          <w:bCs/>
          <w:sz w:val="20"/>
        </w:rPr>
        <w:t>SIGNED at ........................................ on this ............ day of ............................ 20</w:t>
      </w:r>
      <w:r>
        <w:rPr>
          <w:rFonts w:ascii="Arial" w:hAnsi="Arial" w:cs="Arial"/>
          <w:bCs/>
          <w:sz w:val="20"/>
        </w:rPr>
        <w:t>21</w:t>
      </w:r>
    </w:p>
    <w:p w:rsidR="00FE710A" w:rsidRPr="00257CA0" w:rsidRDefault="00FE710A" w:rsidP="00FE710A">
      <w:pPr>
        <w:jc w:val="both"/>
        <w:rPr>
          <w:rFonts w:ascii="Arial" w:hAnsi="Arial" w:cs="Arial"/>
          <w:bCs/>
          <w:sz w:val="20"/>
        </w:rPr>
      </w:pPr>
    </w:p>
    <w:p w:rsidR="00FE710A" w:rsidRPr="00257CA0" w:rsidRDefault="00FE710A" w:rsidP="00FE710A">
      <w:pPr>
        <w:jc w:val="both"/>
        <w:rPr>
          <w:rFonts w:ascii="Arial" w:hAnsi="Arial" w:cs="Arial"/>
          <w:bCs/>
          <w:sz w:val="20"/>
        </w:rPr>
      </w:pPr>
    </w:p>
    <w:p w:rsidR="00FE710A" w:rsidRPr="00257CA0" w:rsidRDefault="00FE710A" w:rsidP="00FE710A">
      <w:pPr>
        <w:jc w:val="both"/>
        <w:rPr>
          <w:rFonts w:ascii="Arial" w:hAnsi="Arial" w:cs="Arial"/>
          <w:bCs/>
          <w:sz w:val="20"/>
        </w:rPr>
      </w:pPr>
      <w:r w:rsidRPr="00257CA0">
        <w:rPr>
          <w:rFonts w:ascii="Arial" w:hAnsi="Arial" w:cs="Arial"/>
          <w:bCs/>
          <w:sz w:val="20"/>
        </w:rPr>
        <w:tab/>
      </w:r>
      <w:r w:rsidRPr="00257CA0">
        <w:rPr>
          <w:rFonts w:ascii="Arial" w:hAnsi="Arial" w:cs="Arial"/>
          <w:bCs/>
          <w:sz w:val="20"/>
        </w:rPr>
        <w:tab/>
      </w:r>
      <w:r w:rsidRPr="00257CA0">
        <w:rPr>
          <w:rFonts w:ascii="Arial" w:hAnsi="Arial" w:cs="Arial"/>
          <w:bCs/>
          <w:sz w:val="20"/>
        </w:rPr>
        <w:tab/>
      </w:r>
      <w:r w:rsidRPr="00257CA0">
        <w:rPr>
          <w:rFonts w:ascii="Arial" w:hAnsi="Arial" w:cs="Arial"/>
          <w:bCs/>
          <w:sz w:val="20"/>
        </w:rPr>
        <w:tab/>
      </w:r>
      <w:r w:rsidRPr="00257CA0">
        <w:rPr>
          <w:rFonts w:ascii="Arial" w:hAnsi="Arial" w:cs="Arial"/>
          <w:bCs/>
          <w:sz w:val="20"/>
        </w:rPr>
        <w:tab/>
      </w:r>
      <w:r w:rsidRPr="00257CA0">
        <w:rPr>
          <w:rFonts w:ascii="Arial" w:hAnsi="Arial" w:cs="Arial"/>
          <w:bCs/>
          <w:sz w:val="20"/>
        </w:rPr>
        <w:tab/>
      </w:r>
      <w:r w:rsidRPr="00257CA0">
        <w:rPr>
          <w:rFonts w:ascii="Arial" w:hAnsi="Arial" w:cs="Arial"/>
          <w:bCs/>
          <w:sz w:val="20"/>
        </w:rPr>
        <w:tab/>
        <w:t>WITNESSES:</w:t>
      </w:r>
    </w:p>
    <w:p w:rsidR="00FE710A" w:rsidRPr="00257CA0" w:rsidRDefault="00FE710A" w:rsidP="00FE710A">
      <w:pPr>
        <w:jc w:val="both"/>
        <w:rPr>
          <w:rFonts w:ascii="Arial" w:hAnsi="Arial" w:cs="Arial"/>
          <w:sz w:val="20"/>
        </w:rPr>
      </w:pPr>
    </w:p>
    <w:p w:rsidR="00FE710A" w:rsidRPr="00257CA0" w:rsidRDefault="00FE710A" w:rsidP="00FE710A">
      <w:pPr>
        <w:jc w:val="both"/>
        <w:rPr>
          <w:rFonts w:ascii="Arial" w:hAnsi="Arial" w:cs="Arial"/>
          <w:sz w:val="20"/>
        </w:rPr>
      </w:pPr>
    </w:p>
    <w:p w:rsidR="00FE710A" w:rsidRPr="00257CA0" w:rsidRDefault="00FE710A" w:rsidP="00FE710A">
      <w:pPr>
        <w:jc w:val="both"/>
        <w:rPr>
          <w:rFonts w:ascii="Arial" w:hAnsi="Arial" w:cs="Arial"/>
          <w:sz w:val="20"/>
        </w:rPr>
      </w:pPr>
      <w:r w:rsidRPr="00257CA0">
        <w:rPr>
          <w:rFonts w:ascii="Arial" w:hAnsi="Arial" w:cs="Arial"/>
          <w:sz w:val="20"/>
        </w:rPr>
        <w:t>……………………………………..</w:t>
      </w:r>
      <w:r w:rsidRPr="00257CA0">
        <w:rPr>
          <w:rFonts w:ascii="Arial" w:hAnsi="Arial" w:cs="Arial"/>
          <w:sz w:val="20"/>
        </w:rPr>
        <w:tab/>
      </w:r>
      <w:r w:rsidRPr="00257CA0">
        <w:rPr>
          <w:rFonts w:ascii="Arial" w:hAnsi="Arial" w:cs="Arial"/>
          <w:sz w:val="20"/>
        </w:rPr>
        <w:tab/>
        <w:t xml:space="preserve">           1.</w:t>
      </w:r>
      <w:r w:rsidRPr="00257CA0">
        <w:rPr>
          <w:rFonts w:ascii="Arial" w:hAnsi="Arial" w:cs="Arial"/>
          <w:sz w:val="20"/>
        </w:rPr>
        <w:tab/>
        <w:t>.................................................</w:t>
      </w:r>
      <w:r w:rsidRPr="00257CA0">
        <w:rPr>
          <w:rFonts w:ascii="Arial" w:hAnsi="Arial" w:cs="Arial"/>
          <w:sz w:val="20"/>
        </w:rPr>
        <w:tab/>
      </w:r>
    </w:p>
    <w:p w:rsidR="00FE710A" w:rsidRPr="00257CA0" w:rsidRDefault="00FE710A" w:rsidP="00FE710A">
      <w:pPr>
        <w:jc w:val="both"/>
        <w:rPr>
          <w:rFonts w:ascii="Arial" w:hAnsi="Arial" w:cs="Arial"/>
          <w:sz w:val="20"/>
        </w:rPr>
      </w:pPr>
      <w:r w:rsidRPr="00257CA0">
        <w:rPr>
          <w:rFonts w:ascii="Arial" w:hAnsi="Arial" w:cs="Arial"/>
          <w:sz w:val="20"/>
        </w:rPr>
        <w:t>Signature</w:t>
      </w:r>
    </w:p>
    <w:p w:rsidR="00FE710A" w:rsidRPr="00257CA0" w:rsidRDefault="00FE710A" w:rsidP="00FE710A">
      <w:pPr>
        <w:jc w:val="both"/>
        <w:rPr>
          <w:rFonts w:ascii="Arial" w:hAnsi="Arial" w:cs="Arial"/>
          <w:sz w:val="20"/>
        </w:rPr>
      </w:pPr>
      <w:r w:rsidRPr="00257CA0">
        <w:rPr>
          <w:rFonts w:ascii="Arial" w:hAnsi="Arial" w:cs="Arial"/>
          <w:sz w:val="20"/>
        </w:rPr>
        <w:tab/>
      </w:r>
      <w:r w:rsidRPr="00257CA0">
        <w:rPr>
          <w:rFonts w:ascii="Arial" w:hAnsi="Arial" w:cs="Arial"/>
          <w:sz w:val="20"/>
        </w:rPr>
        <w:tab/>
      </w:r>
      <w:r w:rsidRPr="00257CA0">
        <w:rPr>
          <w:rFonts w:ascii="Arial" w:hAnsi="Arial" w:cs="Arial"/>
          <w:sz w:val="20"/>
        </w:rPr>
        <w:tab/>
      </w:r>
      <w:r w:rsidRPr="00257CA0">
        <w:rPr>
          <w:rFonts w:ascii="Arial" w:hAnsi="Arial" w:cs="Arial"/>
          <w:sz w:val="20"/>
        </w:rPr>
        <w:tab/>
      </w:r>
      <w:r w:rsidRPr="00257CA0">
        <w:rPr>
          <w:rFonts w:ascii="Arial" w:hAnsi="Arial" w:cs="Arial"/>
          <w:sz w:val="20"/>
        </w:rPr>
        <w:tab/>
      </w:r>
      <w:r w:rsidRPr="00257CA0">
        <w:rPr>
          <w:rFonts w:ascii="Arial" w:hAnsi="Arial" w:cs="Arial"/>
          <w:sz w:val="20"/>
        </w:rPr>
        <w:tab/>
      </w:r>
      <w:r w:rsidRPr="00257CA0">
        <w:rPr>
          <w:rFonts w:ascii="Arial" w:hAnsi="Arial" w:cs="Arial"/>
          <w:sz w:val="20"/>
        </w:rPr>
        <w:tab/>
      </w:r>
    </w:p>
    <w:p w:rsidR="00FE710A" w:rsidRPr="00257CA0" w:rsidRDefault="00FE710A" w:rsidP="00FE710A">
      <w:pPr>
        <w:ind w:left="4320" w:hanging="4320"/>
        <w:jc w:val="both"/>
        <w:rPr>
          <w:rFonts w:ascii="Arial" w:hAnsi="Arial" w:cs="Arial"/>
          <w:szCs w:val="24"/>
        </w:rPr>
      </w:pPr>
      <w:r w:rsidRPr="00257CA0">
        <w:rPr>
          <w:rFonts w:ascii="Arial" w:hAnsi="Arial" w:cs="Arial"/>
          <w:sz w:val="20"/>
        </w:rPr>
        <w:t>....................................................</w:t>
      </w:r>
      <w:r w:rsidRPr="00257CA0">
        <w:rPr>
          <w:rFonts w:ascii="Arial" w:hAnsi="Arial" w:cs="Arial"/>
          <w:sz w:val="20"/>
        </w:rPr>
        <w:tab/>
      </w:r>
      <w:r w:rsidRPr="00257CA0">
        <w:rPr>
          <w:rFonts w:ascii="Arial" w:hAnsi="Arial" w:cs="Arial"/>
          <w:sz w:val="20"/>
        </w:rPr>
        <w:tab/>
        <w:t>2.</w:t>
      </w:r>
      <w:r w:rsidRPr="00257CA0">
        <w:rPr>
          <w:rFonts w:ascii="Arial" w:hAnsi="Arial" w:cs="Arial"/>
          <w:sz w:val="20"/>
        </w:rPr>
        <w:tab/>
        <w:t>.................................................</w:t>
      </w:r>
      <w:r w:rsidRPr="00257CA0">
        <w:rPr>
          <w:rFonts w:ascii="Arial" w:hAnsi="Arial" w:cs="Arial"/>
          <w:szCs w:val="24"/>
        </w:rPr>
        <w:tab/>
      </w:r>
    </w:p>
    <w:p w:rsidR="00FE710A" w:rsidRPr="0088127C" w:rsidRDefault="00FE710A" w:rsidP="00FE710A">
      <w:pPr>
        <w:pStyle w:val="BodyText"/>
        <w:spacing w:line="360" w:lineRule="auto"/>
        <w:rPr>
          <w:lang w:val="en-ZA"/>
        </w:rPr>
      </w:pPr>
      <w:r w:rsidRPr="00257CA0">
        <w:rPr>
          <w:lang w:val="en-ZA"/>
        </w:rPr>
        <w:t>Names in full</w:t>
      </w:r>
    </w:p>
    <w:p w:rsidR="00FE710A" w:rsidRPr="00300686" w:rsidRDefault="00FE710A" w:rsidP="00FE710A">
      <w:pPr>
        <w:jc w:val="both"/>
        <w:rPr>
          <w:b/>
        </w:rPr>
      </w:pPr>
    </w:p>
    <w:p w:rsidR="00DA024E" w:rsidRPr="00D25F4C" w:rsidRDefault="00DA024E" w:rsidP="00F14F3B">
      <w:pPr>
        <w:spacing w:line="240" w:lineRule="auto"/>
        <w:rPr>
          <w:lang w:val="en-US"/>
        </w:rPr>
      </w:pPr>
    </w:p>
    <w:sectPr w:rsidR="00DA024E" w:rsidRPr="00D25F4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60C" w:rsidRDefault="0086060C" w:rsidP="009E0010">
      <w:pPr>
        <w:spacing w:after="0" w:line="240" w:lineRule="auto"/>
      </w:pPr>
      <w:r>
        <w:separator/>
      </w:r>
    </w:p>
  </w:endnote>
  <w:endnote w:type="continuationSeparator" w:id="0">
    <w:p w:rsidR="0086060C" w:rsidRDefault="0086060C" w:rsidP="009E0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996" w:rsidRDefault="001E0996" w:rsidP="001E0996">
    <w:pPr>
      <w:tabs>
        <w:tab w:val="left" w:pos="5130"/>
      </w:tabs>
      <w:ind w:left="-1134"/>
      <w:rPr>
        <w:rFonts w:ascii="Times New Roman" w:hAnsi="Times New Roman" w:cs="Times New Roman"/>
      </w:rPr>
    </w:pPr>
    <w:r w:rsidRPr="00D25F4C">
      <w:rPr>
        <w:lang w:val="en-US"/>
      </w:rPr>
      <w:t>Document number</w:t>
    </w:r>
    <w:r>
      <w:rPr>
        <w:lang w:val="en-US"/>
      </w:rPr>
      <w:t xml:space="preserve">: </w:t>
    </w:r>
    <w:r w:rsidR="00857643">
      <w:t>LGS-2021</w:t>
    </w:r>
    <w:r>
      <w:t>-CTR-00</w:t>
    </w:r>
    <w:r w:rsidR="002404C9">
      <w:t>45</w:t>
    </w:r>
  </w:p>
  <w:p w:rsidR="00CE6293" w:rsidRDefault="00CE6293" w:rsidP="009E0010">
    <w:pPr>
      <w:pStyle w:val="Footer"/>
      <w:jc w:val="cente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658CD">
      <w:rPr>
        <w:rFonts w:ascii="Times New Roman" w:hAnsi="Times New Roman" w:cs="Times New Roman"/>
        <w:noProof/>
      </w:rPr>
      <w:t>12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C658CD">
      <w:rPr>
        <w:rFonts w:ascii="Times New Roman" w:hAnsi="Times New Roman" w:cs="Times New Roman"/>
        <w:noProof/>
      </w:rPr>
      <w:t>16</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60C" w:rsidRDefault="0086060C" w:rsidP="009E0010">
      <w:pPr>
        <w:spacing w:after="0" w:line="240" w:lineRule="auto"/>
      </w:pPr>
      <w:r>
        <w:separator/>
      </w:r>
    </w:p>
  </w:footnote>
  <w:footnote w:type="continuationSeparator" w:id="0">
    <w:p w:rsidR="0086060C" w:rsidRDefault="0086060C" w:rsidP="009E0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293" w:rsidRDefault="00CE6293" w:rsidP="009E0010">
    <w:pPr>
      <w:pStyle w:val="Header"/>
      <w:jc w:val="right"/>
    </w:pPr>
    <w:r>
      <w:rPr>
        <w:noProof/>
        <w:lang w:eastAsia="en-ZA"/>
      </w:rPr>
      <w:drawing>
        <wp:inline distT="0" distB="0" distL="0" distR="0" wp14:anchorId="7C173524" wp14:editId="215EAC94">
          <wp:extent cx="815680" cy="3130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812" cy="313144"/>
                  </a:xfrm>
                  <a:prstGeom prst="rect">
                    <a:avLst/>
                  </a:prstGeom>
                  <a:noFill/>
                  <a:ln>
                    <a:noFill/>
                  </a:ln>
                </pic:spPr>
              </pic:pic>
            </a:graphicData>
          </a:graphic>
        </wp:inline>
      </w:drawing>
    </w:r>
  </w:p>
  <w:p w:rsidR="00F950E5" w:rsidRDefault="00F950E5" w:rsidP="009E00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3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4F5E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1954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276D19"/>
    <w:multiLevelType w:val="multilevel"/>
    <w:tmpl w:val="3B545A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2D45A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7A5C12"/>
    <w:multiLevelType w:val="hybridMultilevel"/>
    <w:tmpl w:val="C7CC6032"/>
    <w:lvl w:ilvl="0" w:tplc="E1309B68">
      <w:start w:val="1"/>
      <w:numFmt w:val="upperRoman"/>
      <w:lvlText w:val="%1."/>
      <w:lvlJc w:val="left"/>
      <w:pPr>
        <w:ind w:left="1080" w:hanging="720"/>
      </w:pPr>
      <w:rPr>
        <w:rFonts w:hint="default"/>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A6551C8"/>
    <w:multiLevelType w:val="multilevel"/>
    <w:tmpl w:val="D7A0C89C"/>
    <w:lvl w:ilvl="0">
      <w:start w:val="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F734591"/>
    <w:multiLevelType w:val="hybridMultilevel"/>
    <w:tmpl w:val="868046D4"/>
    <w:lvl w:ilvl="0" w:tplc="C850237A">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591259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316A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090456"/>
    <w:multiLevelType w:val="hybridMultilevel"/>
    <w:tmpl w:val="706A098C"/>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1" w15:restartNumberingAfterBreak="0">
    <w:nsid w:val="77B94EFB"/>
    <w:multiLevelType w:val="multilevel"/>
    <w:tmpl w:val="86144912"/>
    <w:lvl w:ilvl="0">
      <w:start w:val="2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F41B9F"/>
    <w:multiLevelType w:val="multilevel"/>
    <w:tmpl w:val="D4869B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F039D4"/>
    <w:multiLevelType w:val="hybridMultilevel"/>
    <w:tmpl w:val="A79A637A"/>
    <w:lvl w:ilvl="0" w:tplc="04090015">
      <w:start w:val="1"/>
      <w:numFmt w:val="upp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4" w15:restartNumberingAfterBreak="0">
    <w:nsid w:val="7C3005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4"/>
  </w:num>
  <w:num w:numId="3">
    <w:abstractNumId w:val="0"/>
  </w:num>
  <w:num w:numId="4">
    <w:abstractNumId w:val="9"/>
  </w:num>
  <w:num w:numId="5">
    <w:abstractNumId w:val="2"/>
  </w:num>
  <w:num w:numId="6">
    <w:abstractNumId w:val="8"/>
  </w:num>
  <w:num w:numId="7">
    <w:abstractNumId w:val="14"/>
  </w:num>
  <w:num w:numId="8">
    <w:abstractNumId w:val="1"/>
  </w:num>
  <w:num w:numId="9">
    <w:abstractNumId w:val="3"/>
  </w:num>
  <w:num w:numId="10">
    <w:abstractNumId w:val="6"/>
  </w:num>
  <w:num w:numId="11">
    <w:abstractNumId w:val="10"/>
  </w:num>
  <w:num w:numId="12">
    <w:abstractNumId w:val="7"/>
  </w:num>
  <w:num w:numId="13">
    <w:abstractNumId w:val="12"/>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68"/>
    <w:rsid w:val="00003662"/>
    <w:rsid w:val="00023592"/>
    <w:rsid w:val="00025FA7"/>
    <w:rsid w:val="00030EB8"/>
    <w:rsid w:val="00032172"/>
    <w:rsid w:val="00033C57"/>
    <w:rsid w:val="00033C7D"/>
    <w:rsid w:val="0004339B"/>
    <w:rsid w:val="000461C2"/>
    <w:rsid w:val="00064128"/>
    <w:rsid w:val="000646F5"/>
    <w:rsid w:val="000659BD"/>
    <w:rsid w:val="000B0A9D"/>
    <w:rsid w:val="000D6A11"/>
    <w:rsid w:val="000E3E98"/>
    <w:rsid w:val="000F4D76"/>
    <w:rsid w:val="00130089"/>
    <w:rsid w:val="0014645E"/>
    <w:rsid w:val="0016093D"/>
    <w:rsid w:val="00162747"/>
    <w:rsid w:val="001731A9"/>
    <w:rsid w:val="001C21D2"/>
    <w:rsid w:val="001D73F3"/>
    <w:rsid w:val="001E0996"/>
    <w:rsid w:val="001E2C24"/>
    <w:rsid w:val="001F4233"/>
    <w:rsid w:val="001F4551"/>
    <w:rsid w:val="001F7FE0"/>
    <w:rsid w:val="00210DB9"/>
    <w:rsid w:val="002175E9"/>
    <w:rsid w:val="00232158"/>
    <w:rsid w:val="0023337A"/>
    <w:rsid w:val="00235B68"/>
    <w:rsid w:val="002368AE"/>
    <w:rsid w:val="002404C9"/>
    <w:rsid w:val="002562C4"/>
    <w:rsid w:val="00264F5D"/>
    <w:rsid w:val="002743ED"/>
    <w:rsid w:val="00285190"/>
    <w:rsid w:val="00286A6A"/>
    <w:rsid w:val="002948AA"/>
    <w:rsid w:val="002D1BE4"/>
    <w:rsid w:val="00303E41"/>
    <w:rsid w:val="00324298"/>
    <w:rsid w:val="003512BD"/>
    <w:rsid w:val="0036243A"/>
    <w:rsid w:val="0037400D"/>
    <w:rsid w:val="003776C7"/>
    <w:rsid w:val="003A05D0"/>
    <w:rsid w:val="003D39FD"/>
    <w:rsid w:val="00431C60"/>
    <w:rsid w:val="00443442"/>
    <w:rsid w:val="00453922"/>
    <w:rsid w:val="00466317"/>
    <w:rsid w:val="004705C4"/>
    <w:rsid w:val="004A28D2"/>
    <w:rsid w:val="004A3FDC"/>
    <w:rsid w:val="004A7ECE"/>
    <w:rsid w:val="004C69C2"/>
    <w:rsid w:val="004E4487"/>
    <w:rsid w:val="005052F5"/>
    <w:rsid w:val="00536A97"/>
    <w:rsid w:val="00546F76"/>
    <w:rsid w:val="00552FB9"/>
    <w:rsid w:val="00561168"/>
    <w:rsid w:val="005752C1"/>
    <w:rsid w:val="005A7EEE"/>
    <w:rsid w:val="005B3B17"/>
    <w:rsid w:val="005B65E3"/>
    <w:rsid w:val="005C2FF9"/>
    <w:rsid w:val="005C7610"/>
    <w:rsid w:val="005D66F9"/>
    <w:rsid w:val="005D762C"/>
    <w:rsid w:val="005E0977"/>
    <w:rsid w:val="005E5D98"/>
    <w:rsid w:val="005E7876"/>
    <w:rsid w:val="00604D50"/>
    <w:rsid w:val="006259C2"/>
    <w:rsid w:val="00641EA7"/>
    <w:rsid w:val="00644FC6"/>
    <w:rsid w:val="00656827"/>
    <w:rsid w:val="0066615A"/>
    <w:rsid w:val="00670E22"/>
    <w:rsid w:val="006A32AC"/>
    <w:rsid w:val="006A3C4A"/>
    <w:rsid w:val="006C1FAB"/>
    <w:rsid w:val="006D7E92"/>
    <w:rsid w:val="00710D56"/>
    <w:rsid w:val="00713C4E"/>
    <w:rsid w:val="00734B46"/>
    <w:rsid w:val="0074488D"/>
    <w:rsid w:val="007472B8"/>
    <w:rsid w:val="00767BFE"/>
    <w:rsid w:val="00770489"/>
    <w:rsid w:val="007807A1"/>
    <w:rsid w:val="007B584A"/>
    <w:rsid w:val="007E0538"/>
    <w:rsid w:val="007F7587"/>
    <w:rsid w:val="00857643"/>
    <w:rsid w:val="0086060C"/>
    <w:rsid w:val="00885C61"/>
    <w:rsid w:val="00891BA9"/>
    <w:rsid w:val="00891BB9"/>
    <w:rsid w:val="008945EF"/>
    <w:rsid w:val="00895A93"/>
    <w:rsid w:val="008A3299"/>
    <w:rsid w:val="008B5A9C"/>
    <w:rsid w:val="008C4FFD"/>
    <w:rsid w:val="008E1C2E"/>
    <w:rsid w:val="008E6229"/>
    <w:rsid w:val="008E7730"/>
    <w:rsid w:val="008F53D2"/>
    <w:rsid w:val="00912295"/>
    <w:rsid w:val="00950452"/>
    <w:rsid w:val="00967BDE"/>
    <w:rsid w:val="009863B6"/>
    <w:rsid w:val="00986774"/>
    <w:rsid w:val="009A484C"/>
    <w:rsid w:val="009B2E50"/>
    <w:rsid w:val="009E0010"/>
    <w:rsid w:val="00A12BA9"/>
    <w:rsid w:val="00A22044"/>
    <w:rsid w:val="00A25E32"/>
    <w:rsid w:val="00A61604"/>
    <w:rsid w:val="00A61903"/>
    <w:rsid w:val="00A75BFF"/>
    <w:rsid w:val="00AA452F"/>
    <w:rsid w:val="00AB79F1"/>
    <w:rsid w:val="00AF0E6C"/>
    <w:rsid w:val="00AF7FC9"/>
    <w:rsid w:val="00B142A7"/>
    <w:rsid w:val="00B16279"/>
    <w:rsid w:val="00B30644"/>
    <w:rsid w:val="00B53B50"/>
    <w:rsid w:val="00B60C84"/>
    <w:rsid w:val="00B64F40"/>
    <w:rsid w:val="00B77C65"/>
    <w:rsid w:val="00B931C6"/>
    <w:rsid w:val="00BB275E"/>
    <w:rsid w:val="00C0201E"/>
    <w:rsid w:val="00C04DEC"/>
    <w:rsid w:val="00C24E01"/>
    <w:rsid w:val="00C326C1"/>
    <w:rsid w:val="00C34676"/>
    <w:rsid w:val="00C3468B"/>
    <w:rsid w:val="00C46965"/>
    <w:rsid w:val="00C658CD"/>
    <w:rsid w:val="00CA4133"/>
    <w:rsid w:val="00CD39F9"/>
    <w:rsid w:val="00CE1C23"/>
    <w:rsid w:val="00CE5AA1"/>
    <w:rsid w:val="00CE6293"/>
    <w:rsid w:val="00CF6BD4"/>
    <w:rsid w:val="00D13669"/>
    <w:rsid w:val="00D25F4C"/>
    <w:rsid w:val="00D30FA9"/>
    <w:rsid w:val="00D655ED"/>
    <w:rsid w:val="00D80D7F"/>
    <w:rsid w:val="00DA024E"/>
    <w:rsid w:val="00E029AF"/>
    <w:rsid w:val="00E1403E"/>
    <w:rsid w:val="00E17592"/>
    <w:rsid w:val="00E4022B"/>
    <w:rsid w:val="00E4120C"/>
    <w:rsid w:val="00E4192F"/>
    <w:rsid w:val="00E42CDF"/>
    <w:rsid w:val="00E5145A"/>
    <w:rsid w:val="00E52F7B"/>
    <w:rsid w:val="00E5523E"/>
    <w:rsid w:val="00E64165"/>
    <w:rsid w:val="00E754BE"/>
    <w:rsid w:val="00E76882"/>
    <w:rsid w:val="00E95277"/>
    <w:rsid w:val="00EA120C"/>
    <w:rsid w:val="00EA3158"/>
    <w:rsid w:val="00EC7B37"/>
    <w:rsid w:val="00F02F5C"/>
    <w:rsid w:val="00F148D4"/>
    <w:rsid w:val="00F14F3B"/>
    <w:rsid w:val="00F1738F"/>
    <w:rsid w:val="00F307B1"/>
    <w:rsid w:val="00F541BC"/>
    <w:rsid w:val="00F72011"/>
    <w:rsid w:val="00F950E5"/>
    <w:rsid w:val="00FA070D"/>
    <w:rsid w:val="00FC7F0A"/>
    <w:rsid w:val="00FD054A"/>
    <w:rsid w:val="00FE710A"/>
    <w:rsid w:val="00FF1D79"/>
    <w:rsid w:val="00FF5AE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D9715A3-5832-4208-8088-506B6B81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337A"/>
    <w:pPr>
      <w:keepNext/>
      <w:framePr w:hSpace="180" w:wrap="around" w:vAnchor="text" w:hAnchor="text" w:xAlign="center" w:y="1"/>
      <w:widowControl w:val="0"/>
      <w:spacing w:after="58" w:line="240" w:lineRule="auto"/>
      <w:suppressOverlap/>
      <w:jc w:val="center"/>
      <w:outlineLvl w:val="0"/>
    </w:pPr>
    <w:rPr>
      <w:rFonts w:ascii="Arial" w:eastAsia="Times New Roman" w:hAnsi="Arial" w:cs="Arial"/>
      <w:b/>
      <w:bCs/>
      <w:snapToGrid w:val="0"/>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1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965"/>
    <w:pPr>
      <w:ind w:left="720"/>
      <w:contextualSpacing/>
    </w:pPr>
  </w:style>
  <w:style w:type="paragraph" w:styleId="Header">
    <w:name w:val="header"/>
    <w:basedOn w:val="Normal"/>
    <w:link w:val="HeaderChar"/>
    <w:uiPriority w:val="99"/>
    <w:unhideWhenUsed/>
    <w:rsid w:val="009E00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0010"/>
  </w:style>
  <w:style w:type="paragraph" w:styleId="Footer">
    <w:name w:val="footer"/>
    <w:basedOn w:val="Normal"/>
    <w:link w:val="FooterChar"/>
    <w:uiPriority w:val="99"/>
    <w:unhideWhenUsed/>
    <w:rsid w:val="009E00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0010"/>
  </w:style>
  <w:style w:type="paragraph" w:styleId="BalloonText">
    <w:name w:val="Balloon Text"/>
    <w:basedOn w:val="Normal"/>
    <w:link w:val="BalloonTextChar"/>
    <w:uiPriority w:val="99"/>
    <w:semiHidden/>
    <w:unhideWhenUsed/>
    <w:rsid w:val="009E001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010"/>
    <w:rPr>
      <w:rFonts w:ascii="Lucida Grande" w:hAnsi="Lucida Grande" w:cs="Lucida Grande"/>
      <w:sz w:val="18"/>
      <w:szCs w:val="18"/>
    </w:rPr>
  </w:style>
  <w:style w:type="character" w:styleId="CommentReference">
    <w:name w:val="annotation reference"/>
    <w:basedOn w:val="DefaultParagraphFont"/>
    <w:uiPriority w:val="99"/>
    <w:semiHidden/>
    <w:unhideWhenUsed/>
    <w:rsid w:val="00641EA7"/>
    <w:rPr>
      <w:sz w:val="16"/>
      <w:szCs w:val="16"/>
    </w:rPr>
  </w:style>
  <w:style w:type="paragraph" w:styleId="CommentText">
    <w:name w:val="annotation text"/>
    <w:basedOn w:val="Normal"/>
    <w:link w:val="CommentTextChar"/>
    <w:uiPriority w:val="99"/>
    <w:semiHidden/>
    <w:unhideWhenUsed/>
    <w:rsid w:val="00641EA7"/>
    <w:pPr>
      <w:spacing w:line="240" w:lineRule="auto"/>
    </w:pPr>
    <w:rPr>
      <w:sz w:val="20"/>
      <w:szCs w:val="20"/>
    </w:rPr>
  </w:style>
  <w:style w:type="character" w:customStyle="1" w:styleId="CommentTextChar">
    <w:name w:val="Comment Text Char"/>
    <w:basedOn w:val="DefaultParagraphFont"/>
    <w:link w:val="CommentText"/>
    <w:uiPriority w:val="99"/>
    <w:semiHidden/>
    <w:rsid w:val="00641EA7"/>
    <w:rPr>
      <w:sz w:val="20"/>
      <w:szCs w:val="20"/>
    </w:rPr>
  </w:style>
  <w:style w:type="paragraph" w:styleId="CommentSubject">
    <w:name w:val="annotation subject"/>
    <w:basedOn w:val="CommentText"/>
    <w:next w:val="CommentText"/>
    <w:link w:val="CommentSubjectChar"/>
    <w:uiPriority w:val="99"/>
    <w:semiHidden/>
    <w:unhideWhenUsed/>
    <w:rsid w:val="00641EA7"/>
    <w:rPr>
      <w:b/>
      <w:bCs/>
    </w:rPr>
  </w:style>
  <w:style w:type="character" w:customStyle="1" w:styleId="CommentSubjectChar">
    <w:name w:val="Comment Subject Char"/>
    <w:basedOn w:val="CommentTextChar"/>
    <w:link w:val="CommentSubject"/>
    <w:uiPriority w:val="99"/>
    <w:semiHidden/>
    <w:rsid w:val="00641EA7"/>
    <w:rPr>
      <w:b/>
      <w:bCs/>
      <w:sz w:val="20"/>
      <w:szCs w:val="20"/>
    </w:rPr>
  </w:style>
  <w:style w:type="character" w:styleId="Hyperlink">
    <w:name w:val="Hyperlink"/>
    <w:basedOn w:val="DefaultParagraphFont"/>
    <w:uiPriority w:val="99"/>
    <w:unhideWhenUsed/>
    <w:rsid w:val="009863B6"/>
    <w:rPr>
      <w:color w:val="0563C1" w:themeColor="hyperlink"/>
      <w:u w:val="single"/>
    </w:rPr>
  </w:style>
  <w:style w:type="character" w:customStyle="1" w:styleId="UnresolvedMention1">
    <w:name w:val="Unresolved Mention1"/>
    <w:basedOn w:val="DefaultParagraphFont"/>
    <w:uiPriority w:val="99"/>
    <w:semiHidden/>
    <w:unhideWhenUsed/>
    <w:rsid w:val="009863B6"/>
    <w:rPr>
      <w:color w:val="605E5C"/>
      <w:shd w:val="clear" w:color="auto" w:fill="E1DFDD"/>
    </w:rPr>
  </w:style>
  <w:style w:type="character" w:customStyle="1" w:styleId="Heading1Char">
    <w:name w:val="Heading 1 Char"/>
    <w:basedOn w:val="DefaultParagraphFont"/>
    <w:link w:val="Heading1"/>
    <w:rsid w:val="0023337A"/>
    <w:rPr>
      <w:rFonts w:ascii="Arial" w:eastAsia="Times New Roman" w:hAnsi="Arial" w:cs="Arial"/>
      <w:b/>
      <w:bCs/>
      <w:snapToGrid w:val="0"/>
      <w:sz w:val="36"/>
      <w:szCs w:val="20"/>
      <w:lang w:val="en-GB"/>
    </w:rPr>
  </w:style>
  <w:style w:type="paragraph" w:styleId="BodyText">
    <w:name w:val="Body Text"/>
    <w:basedOn w:val="Normal"/>
    <w:link w:val="BodyTextChar"/>
    <w:rsid w:val="00FE710A"/>
    <w:pPr>
      <w:widowControl w:val="0"/>
      <w:tabs>
        <w:tab w:val="left" w:pos="-1440"/>
        <w:tab w:val="left" w:pos="-720"/>
        <w:tab w:val="left" w:pos="0"/>
        <w:tab w:val="left" w:pos="720"/>
        <w:tab w:val="left" w:pos="1077"/>
      </w:tabs>
      <w:spacing w:after="0" w:line="240" w:lineRule="auto"/>
      <w:jc w:val="both"/>
    </w:pPr>
    <w:rPr>
      <w:rFonts w:ascii="Arial" w:eastAsia="Times New Roman" w:hAnsi="Arial" w:cs="Times New Roman"/>
      <w:noProof/>
      <w:snapToGrid w:val="0"/>
      <w:szCs w:val="20"/>
      <w:lang w:val="en-US"/>
    </w:rPr>
  </w:style>
  <w:style w:type="character" w:customStyle="1" w:styleId="BodyTextChar">
    <w:name w:val="Body Text Char"/>
    <w:basedOn w:val="DefaultParagraphFont"/>
    <w:link w:val="BodyText"/>
    <w:rsid w:val="00FE710A"/>
    <w:rPr>
      <w:rFonts w:ascii="Arial" w:eastAsia="Times New Roman" w:hAnsi="Arial" w:cs="Times New Roman"/>
      <w:noProof/>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F63B9-0EF2-408C-81AD-F96984B7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3568</Words>
  <Characters>20342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HEXTREME Pty Limited</Company>
  <LinksUpToDate>false</LinksUpToDate>
  <CharactersWithSpaces>23863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Nonyana</dc:creator>
  <cp:lastModifiedBy>Ama-Tabu Mozagba</cp:lastModifiedBy>
  <cp:revision>2</cp:revision>
  <cp:lastPrinted>2021-01-29T09:55:00Z</cp:lastPrinted>
  <dcterms:created xsi:type="dcterms:W3CDTF">2022-02-01T12:11:00Z</dcterms:created>
  <dcterms:modified xsi:type="dcterms:W3CDTF">2022-02-01T12:11:00Z</dcterms:modified>
</cp:coreProperties>
</file>