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F83D" w14:textId="77777777"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46208C91" wp14:editId="69BD5FE1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E402F" w14:textId="77777777"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14:paraId="31212703" w14:textId="5999289F" w:rsidR="00CF6B37" w:rsidRDefault="00DC4150" w:rsidP="00DC4150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14:paraId="63B84183" w14:textId="363364DF" w:rsidR="00C62016" w:rsidRPr="00C62016" w:rsidRDefault="00C62016" w:rsidP="00C62016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</w:t>
      </w:r>
      <w:r w:rsidRPr="00C62016">
        <w:rPr>
          <w:rFonts w:ascii="Times New Roman" w:hAnsi="Times New Roman" w:cs="Times New Roman"/>
          <w:b/>
          <w:bCs/>
          <w:sz w:val="24"/>
          <w:szCs w:val="24"/>
          <w:lang w:val="en-GB"/>
        </w:rPr>
        <w:t>RE-ADVERTISEMENT</w:t>
      </w:r>
    </w:p>
    <w:p w14:paraId="5FE2730F" w14:textId="77777777"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14:paraId="0D64DF8B" w14:textId="77777777"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040"/>
        <w:gridCol w:w="3324"/>
        <w:gridCol w:w="1496"/>
        <w:gridCol w:w="1494"/>
        <w:gridCol w:w="1564"/>
      </w:tblGrid>
      <w:tr w:rsidR="00EA698A" w:rsidRPr="00EA698A" w14:paraId="2F09BE57" w14:textId="77777777" w:rsidTr="00EA698A">
        <w:trPr>
          <w:trHeight w:val="393"/>
          <w:jc w:val="center"/>
        </w:trPr>
        <w:tc>
          <w:tcPr>
            <w:tcW w:w="1271" w:type="dxa"/>
          </w:tcPr>
          <w:p w14:paraId="71E089D8" w14:textId="77777777" w:rsidR="00EA698A" w:rsidRPr="00EA698A" w:rsidRDefault="00EA698A" w:rsidP="00EA698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bookmarkStart w:id="0" w:name="_Hlk125703227"/>
            <w:r w:rsidRPr="00EA698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BID NUMBER</w:t>
            </w:r>
          </w:p>
        </w:tc>
        <w:tc>
          <w:tcPr>
            <w:tcW w:w="3751" w:type="dxa"/>
          </w:tcPr>
          <w:p w14:paraId="4E152611" w14:textId="77777777" w:rsidR="00EA698A" w:rsidRPr="00EA698A" w:rsidRDefault="00EA698A" w:rsidP="00EA698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98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PROJECT NAME</w:t>
            </w:r>
          </w:p>
        </w:tc>
        <w:tc>
          <w:tcPr>
            <w:tcW w:w="1636" w:type="dxa"/>
          </w:tcPr>
          <w:p w14:paraId="1C624B18" w14:textId="77777777" w:rsidR="00EA698A" w:rsidRPr="00EA698A" w:rsidRDefault="00EA698A" w:rsidP="00EA698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98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ADVERT DATE</w:t>
            </w:r>
          </w:p>
        </w:tc>
        <w:tc>
          <w:tcPr>
            <w:tcW w:w="1559" w:type="dxa"/>
          </w:tcPr>
          <w:p w14:paraId="54D43E60" w14:textId="0F299412" w:rsidR="00EA698A" w:rsidRPr="00EA698A" w:rsidRDefault="00EA698A" w:rsidP="00EA698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98A">
              <w:rPr>
                <w:rFonts w:ascii="Times New Roman" w:hAnsi="Times New Roman"/>
                <w:b/>
                <w:sz w:val="20"/>
                <w:szCs w:val="20"/>
              </w:rPr>
              <w:t>CIDB REQUIRED</w:t>
            </w:r>
          </w:p>
        </w:tc>
        <w:tc>
          <w:tcPr>
            <w:tcW w:w="1701" w:type="dxa"/>
          </w:tcPr>
          <w:p w14:paraId="01E7A74C" w14:textId="7884BE69" w:rsidR="00EA698A" w:rsidRPr="00EA698A" w:rsidRDefault="00EA698A" w:rsidP="00EA698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98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CLOSING DATE</w:t>
            </w:r>
          </w:p>
        </w:tc>
      </w:tr>
      <w:tr w:rsidR="00EA698A" w:rsidRPr="00EA698A" w14:paraId="656BE84C" w14:textId="77777777" w:rsidTr="00EA698A">
        <w:trPr>
          <w:trHeight w:val="1582"/>
          <w:jc w:val="center"/>
        </w:trPr>
        <w:tc>
          <w:tcPr>
            <w:tcW w:w="1271" w:type="dxa"/>
          </w:tcPr>
          <w:p w14:paraId="23D7DE22" w14:textId="072A1AF0" w:rsidR="00EA698A" w:rsidRPr="00EA698A" w:rsidRDefault="00EA698A" w:rsidP="00EA698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98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MATAT/2022/20223-132</w:t>
            </w:r>
          </w:p>
        </w:tc>
        <w:tc>
          <w:tcPr>
            <w:tcW w:w="3751" w:type="dxa"/>
          </w:tcPr>
          <w:p w14:paraId="2B71969E" w14:textId="020EA876" w:rsidR="00EA698A" w:rsidRPr="00EA698A" w:rsidRDefault="00EA698A" w:rsidP="00EA698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98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DESIGN, CONSTRUCTION, SUPPLY, DELIVERY, INSTALLION, CONFIGURING, TESTING, COMMISSIONING, VERIFICATION OF A COMPLETELY STATIC LANDFILL WEIGHBRIDGE WITH SITE OFFICE AND INTAKE PIT</w:t>
            </w:r>
          </w:p>
        </w:tc>
        <w:tc>
          <w:tcPr>
            <w:tcW w:w="1636" w:type="dxa"/>
          </w:tcPr>
          <w:p w14:paraId="3FAC0430" w14:textId="6209F3D7" w:rsidR="00EA698A" w:rsidRPr="00EA698A" w:rsidRDefault="007A3349" w:rsidP="00EA698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09 JUNE</w:t>
            </w:r>
            <w:r w:rsidR="00EA698A" w:rsidRPr="00EA698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2023</w:t>
            </w:r>
          </w:p>
        </w:tc>
        <w:tc>
          <w:tcPr>
            <w:tcW w:w="1559" w:type="dxa"/>
          </w:tcPr>
          <w:p w14:paraId="102B77F4" w14:textId="49222538" w:rsidR="00EA698A" w:rsidRPr="00EA698A" w:rsidRDefault="00EA698A" w:rsidP="00EA698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98A">
              <w:rPr>
                <w:rFonts w:ascii="Times New Roman" w:hAnsi="Times New Roman"/>
                <w:b/>
                <w:sz w:val="20"/>
                <w:szCs w:val="20"/>
              </w:rPr>
              <w:t>2 CE OR HIGHER</w:t>
            </w:r>
          </w:p>
        </w:tc>
        <w:tc>
          <w:tcPr>
            <w:tcW w:w="1701" w:type="dxa"/>
          </w:tcPr>
          <w:p w14:paraId="452988A4" w14:textId="7822917B" w:rsidR="00EA698A" w:rsidRPr="00EA698A" w:rsidRDefault="007A3349" w:rsidP="00EA698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30 JUNE</w:t>
            </w:r>
            <w:r w:rsidR="00EA698A" w:rsidRPr="00EA698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2023 @10H00</w:t>
            </w:r>
          </w:p>
        </w:tc>
      </w:tr>
      <w:bookmarkEnd w:id="0"/>
    </w:tbl>
    <w:p w14:paraId="6F58B0B5" w14:textId="77777777"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8801461" w14:textId="77777777"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14:paraId="249A9433" w14:textId="77777777"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9341C87" w14:textId="536CB09E" w:rsidR="009550C1" w:rsidRDefault="009550C1" w:rsidP="00336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(printed</w:t>
      </w:r>
      <w:r w:rsidR="00EC51C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EC51C9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-9 and </w:t>
      </w:r>
      <w:r w:rsidR="00B66A0A">
        <w:rPr>
          <w:rFonts w:ascii="Times New Roman" w:hAnsi="Times New Roman" w:cs="Times New Roman"/>
          <w:sz w:val="24"/>
          <w:szCs w:val="24"/>
          <w:lang w:val="en-GB"/>
        </w:rPr>
        <w:t xml:space="preserve">6.2 </w:t>
      </w:r>
      <w:r w:rsidR="00B66A0A" w:rsidRPr="00111121">
        <w:rPr>
          <w:rFonts w:ascii="Times New Roman" w:eastAsia="Times New Roman" w:hAnsi="Times New Roman"/>
          <w:b/>
          <w:sz w:val="20"/>
          <w:szCs w:val="20"/>
        </w:rPr>
        <w:t xml:space="preserve">MBD 6.2 Local content </w:t>
      </w:r>
      <w:r w:rsidR="00B66A0A">
        <w:rPr>
          <w:rFonts w:ascii="Times New Roman" w:eastAsia="Times New Roman" w:hAnsi="Times New Roman"/>
          <w:b/>
          <w:sz w:val="20"/>
          <w:szCs w:val="20"/>
          <w:lang w:val="en-US"/>
        </w:rPr>
        <w:t>100% of Steel product and Components of construction</w:t>
      </w:r>
      <w:r w:rsidR="00B66A0A" w:rsidRPr="0011112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its Annexures in full</w:t>
      </w:r>
      <w:r w:rsidR="00DE5F5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Ethics Commitment for Suppliers of </w:t>
      </w:r>
      <w:proofErr w:type="spellStart"/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</w:t>
      </w:r>
      <w:r w:rsidR="00DE5F5E">
        <w:rPr>
          <w:rFonts w:ascii="Times New Roman" w:hAnsi="Times New Roman" w:cs="Times New Roman"/>
          <w:sz w:val="24"/>
          <w:szCs w:val="24"/>
          <w:lang w:val="en-GB"/>
        </w:rPr>
        <w:t xml:space="preserve"> and Authority to sign</w:t>
      </w:r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>. Joint Ventures will only be accepted if all necessary requirements as per tender document are met.</w:t>
      </w:r>
    </w:p>
    <w:p w14:paraId="3F374321" w14:textId="77777777" w:rsidR="00311455" w:rsidRPr="00713A21" w:rsidRDefault="00311455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8F19B6E" w14:textId="77777777" w:rsidR="00436B4B" w:rsidRPr="00F71041" w:rsidRDefault="00436B4B" w:rsidP="00436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14:paraId="57E48FE5" w14:textId="50690881" w:rsidR="00436B4B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Functionality=</w:t>
      </w:r>
      <w:r w:rsidR="000426F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0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80/20 in line with the Preferential Procurement Policy Framework Act (PPPFA) of November 2022. Only bidders who obtain </w:t>
      </w:r>
      <w:r w:rsidR="000426FF">
        <w:rPr>
          <w:rFonts w:ascii="Times New Roman" w:eastAsia="Calibri" w:hAnsi="Times New Roman" w:cs="Times New Roman"/>
          <w:sz w:val="24"/>
          <w:szCs w:val="24"/>
          <w:lang w:eastAsia="en-ZA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points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 80/20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14:paraId="76712239" w14:textId="77777777" w:rsidR="00436B4B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6D3AE355" w14:textId="77777777" w:rsidR="00436B4B" w:rsidRPr="00D770F6" w:rsidRDefault="00436B4B" w:rsidP="00436B4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36B4B" w:rsidRPr="00D770F6" w14:paraId="2A81DB8C" w14:textId="77777777" w:rsidTr="004F5324">
        <w:tc>
          <w:tcPr>
            <w:tcW w:w="7650" w:type="dxa"/>
            <w:shd w:val="clear" w:color="auto" w:fill="000000" w:themeFill="text1"/>
          </w:tcPr>
          <w:p w14:paraId="07303330" w14:textId="77777777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14:paraId="5F285CED" w14:textId="77777777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436B4B" w:rsidRPr="00D770F6" w14:paraId="48574CF0" w14:textId="77777777" w:rsidTr="004F5324">
        <w:tc>
          <w:tcPr>
            <w:tcW w:w="7650" w:type="dxa"/>
          </w:tcPr>
          <w:p w14:paraId="52D04F78" w14:textId="7778396A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Company </w:t>
            </w:r>
            <w:r w:rsidR="00F77235">
              <w:rPr>
                <w:rFonts w:ascii="Times New Roman" w:hAnsi="Times New Roman" w:cs="Times New Roman"/>
                <w:lang w:val="en-GB"/>
              </w:rPr>
              <w:t>Experience</w:t>
            </w:r>
          </w:p>
        </w:tc>
        <w:tc>
          <w:tcPr>
            <w:tcW w:w="2806" w:type="dxa"/>
          </w:tcPr>
          <w:p w14:paraId="1C857E9F" w14:textId="3DF1BDD1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40</w:t>
            </w:r>
          </w:p>
        </w:tc>
      </w:tr>
      <w:tr w:rsidR="00436B4B" w:rsidRPr="00D770F6" w14:paraId="222EC8CD" w14:textId="77777777" w:rsidTr="004F5324">
        <w:tc>
          <w:tcPr>
            <w:tcW w:w="7650" w:type="dxa"/>
          </w:tcPr>
          <w:p w14:paraId="5F770C9B" w14:textId="77777777" w:rsidR="00436B4B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14:paraId="752B88DF" w14:textId="5CCBA917" w:rsidR="00436B4B" w:rsidRDefault="00EA698A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C62016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</w:tbl>
    <w:p w14:paraId="709AAF0C" w14:textId="77777777" w:rsidR="00436B4B" w:rsidRPr="00E307E3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793A62DB" w14:textId="77777777" w:rsidR="00436B4B" w:rsidRPr="0006555A" w:rsidRDefault="00436B4B" w:rsidP="00436B4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Tenderers will be awarded points on the following basis:</w:t>
      </w:r>
    </w:p>
    <w:p w14:paraId="4FEF635E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14:paraId="2DC3F813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14:paraId="5210AC18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35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14:paraId="64A70196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14:paraId="75F4D4C5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14:paraId="4C937E61" w14:textId="6134155E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5. Rural </w:t>
      </w:r>
      <w:proofErr w:type="gramStart"/>
      <w:r w:rsidRPr="00BA01B5">
        <w:rPr>
          <w:rFonts w:ascii="Times New Roman" w:eastAsia="Times New Roman" w:hAnsi="Times New Roman" w:cs="Times New Roman"/>
          <w:b/>
          <w:bCs/>
          <w:lang w:val="en-US"/>
        </w:rPr>
        <w:t>Enterprises</w:t>
      </w:r>
      <w:r>
        <w:rPr>
          <w:rFonts w:ascii="Times New Roman" w:eastAsia="Times New Roman" w:hAnsi="Times New Roman" w:cs="Times New Roman"/>
          <w:b/>
          <w:bCs/>
          <w:lang w:val="en-US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lang w:val="en-US"/>
        </w:rPr>
        <w:t>will be verified  by CSD)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7A334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14:paraId="51642FF8" w14:textId="77777777" w:rsidR="00436B4B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14:paraId="20BC37B0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FB113CE" w14:textId="77777777" w:rsidR="009841B7" w:rsidRPr="00F94D70" w:rsidRDefault="009841B7" w:rsidP="00EC5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94D70">
        <w:rPr>
          <w:rFonts w:ascii="Times New Roman" w:hAnsi="Times New Roman" w:cs="Times New Roman"/>
          <w:b/>
          <w:sz w:val="24"/>
          <w:szCs w:val="24"/>
          <w:lang w:val="en-GB"/>
        </w:rPr>
        <w:t>OBTAINING OF TENDER DOCUMENTS:</w:t>
      </w:r>
    </w:p>
    <w:p w14:paraId="7751C0DD" w14:textId="77777777" w:rsidR="009841B7" w:rsidRPr="00F94D70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660E862" w14:textId="5EF69028"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Bid Documents will be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>available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as from </w:t>
      </w:r>
      <w:r w:rsidR="007A3349">
        <w:rPr>
          <w:rFonts w:ascii="Times New Roman" w:hAnsi="Times New Roman" w:cs="Times New Roman"/>
          <w:sz w:val="24"/>
          <w:szCs w:val="24"/>
          <w:lang w:val="en-GB"/>
        </w:rPr>
        <w:t>14 June</w:t>
      </w:r>
      <w:bookmarkStart w:id="1" w:name="_GoBack"/>
      <w:bookmarkEnd w:id="1"/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2023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the Municipal Website and BTO Offices for a non – refundable tender fee of R</w:t>
      </w:r>
      <w:r w:rsidR="00B66A0A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0174B2">
        <w:rPr>
          <w:rFonts w:ascii="Times New Roman" w:hAnsi="Times New Roman" w:cs="Times New Roman"/>
          <w:sz w:val="24"/>
          <w:szCs w:val="24"/>
          <w:lang w:val="en-GB"/>
        </w:rPr>
        <w:t>payable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in the Municipal bank account (Ned Bank 1011292106 branch code 198765, name of company and bid no as reference) (Failure to attach proof of purchase will lead </w:t>
      </w:r>
      <w:r w:rsidR="005C1FA8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disqualification).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To obtain tender documents please login to www.matateiele.gov.za or email </w:t>
      </w:r>
      <w:hyperlink r:id="rId9" w:history="1">
        <w:r w:rsidR="00611D9C" w:rsidRPr="007C0E6B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nngcobo@matatiele.gov.za</w:t>
        </w:r>
      </w:hyperlink>
      <w:r w:rsidRPr="00F94D7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9877380" w14:textId="77777777" w:rsidR="00611D9C" w:rsidRDefault="00611D9C" w:rsidP="00051C3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C70E0BE" w14:textId="689EA75C" w:rsidR="00051C39" w:rsidRPr="00D770F6" w:rsidRDefault="00051C39" w:rsidP="00051C39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lang w:val="en-GB"/>
        </w:rPr>
        <w:t xml:space="preserve"> Local Municipality reserves the right not to appoint a contractor on highest points scored. Value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at the </w:t>
      </w:r>
      <w:proofErr w:type="spellStart"/>
      <w:r w:rsidRPr="00D770F6">
        <w:rPr>
          <w:rFonts w:ascii="Times New Roman" w:hAnsi="Times New Roman" w:cs="Times New Roman"/>
          <w:b/>
          <w:bCs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b/>
          <w:bCs/>
          <w:lang w:val="en-GB"/>
        </w:rPr>
        <w:t xml:space="preserve"> Local Municipality, </w:t>
      </w:r>
      <w:proofErr w:type="spellStart"/>
      <w:r w:rsidRPr="00D770F6">
        <w:rPr>
          <w:rFonts w:ascii="Times New Roman" w:hAnsi="Times New Roman" w:cs="Times New Roman"/>
          <w:b/>
          <w:bCs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b/>
          <w:bCs/>
          <w:lang w:val="en-GB"/>
        </w:rPr>
        <w:t>, Eastern Cape 4730</w:t>
      </w:r>
      <w:r w:rsidRPr="00D770F6">
        <w:rPr>
          <w:rFonts w:ascii="Times New Roman" w:hAnsi="Times New Roman" w:cs="Times New Roman"/>
          <w:lang w:val="en-GB"/>
        </w:rPr>
        <w:t xml:space="preserve"> reception area not later than 10h00 as per provided closing dates, where they will be opened in public. All tenders must be clearly marked “Name of the project indicated above”</w:t>
      </w:r>
      <w:r w:rsidR="000B7377">
        <w:rPr>
          <w:rFonts w:ascii="Times New Roman" w:hAnsi="Times New Roman" w:cs="Times New Roman"/>
          <w:lang w:val="en-GB"/>
        </w:rPr>
        <w:t xml:space="preserve"> Couriered, faxed and emailed documents will not be considered</w:t>
      </w:r>
      <w:r w:rsidRPr="00D770F6">
        <w:rPr>
          <w:rFonts w:ascii="Times New Roman" w:hAnsi="Times New Roman" w:cs="Times New Roman"/>
          <w:lang w:val="en-GB"/>
        </w:rPr>
        <w:t xml:space="preserve">. </w:t>
      </w:r>
      <w:r w:rsidRPr="00D770F6">
        <w:rPr>
          <w:rFonts w:ascii="Times New Roman" w:hAnsi="Times New Roman" w:cs="Times New Roman"/>
          <w:i/>
          <w:iCs/>
          <w:lang w:val="en-GB"/>
        </w:rPr>
        <w:t xml:space="preserve">The Municipality will not make any award to a person or persons working for the state, or failing to possess relevant credentials as stipulated in the tender requirements. </w:t>
      </w:r>
    </w:p>
    <w:p w14:paraId="528A00B2" w14:textId="77777777" w:rsidR="00A05AB3" w:rsidRDefault="00A05AB3" w:rsidP="00F94D70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13499AA9" w14:textId="77777777" w:rsidR="001174E0" w:rsidRDefault="00A05AB3" w:rsidP="00A05AB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  <w:lang w:val="en-US"/>
        </w:rPr>
      </w:pPr>
      <w:r w:rsidRPr="00A05AB3">
        <w:rPr>
          <w:rFonts w:ascii="Times New Roman" w:eastAsia="Cambria" w:hAnsi="Times New Roman"/>
          <w:b/>
          <w:sz w:val="24"/>
          <w:szCs w:val="24"/>
          <w:lang w:val="en-US"/>
        </w:rPr>
        <w:t>Bidders are warned not to accept any person who request any amount for award for this bid, it is a scam and fraud, that person must be reported to the nearest police station.</w:t>
      </w:r>
    </w:p>
    <w:p w14:paraId="09BF11C0" w14:textId="77777777" w:rsidR="00A05AB3" w:rsidRPr="00A05AB3" w:rsidRDefault="00A05AB3" w:rsidP="00A05AB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  <w:lang w:val="en-US"/>
        </w:rPr>
      </w:pPr>
    </w:p>
    <w:p w14:paraId="0218A9C0" w14:textId="77777777" w:rsidR="001174E0" w:rsidRPr="00311455" w:rsidRDefault="001174E0" w:rsidP="00785B2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734EAAB" w14:textId="25FFD0FD" w:rsidR="009841B7" w:rsidRPr="00B92B29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284135">
        <w:rPr>
          <w:rFonts w:ascii="Times New Roman" w:hAnsi="Times New Roman" w:cs="Times New Roman"/>
          <w:iCs/>
          <w:sz w:val="24"/>
          <w:szCs w:val="24"/>
          <w:lang w:val="en-GB"/>
        </w:rPr>
        <w:t>s DL Leeu</w:t>
      </w: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e-mail: </w:t>
      </w:r>
      <w:r w:rsidR="00284135">
        <w:rPr>
          <w:rFonts w:ascii="Times New Roman" w:hAnsi="Times New Roman" w:cs="Times New Roman"/>
          <w:iCs/>
          <w:sz w:val="24"/>
          <w:szCs w:val="24"/>
          <w:lang w:val="en-GB"/>
        </w:rPr>
        <w:t>dleeu</w:t>
      </w: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>@matatiele.gov.za during office hours</w:t>
      </w:r>
    </w:p>
    <w:p w14:paraId="141B5348" w14:textId="5F3B2091" w:rsidR="00311455" w:rsidRDefault="00311455" w:rsidP="003114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A5D4D17" w14:textId="77777777" w:rsidR="00051C39" w:rsidRPr="00311455" w:rsidRDefault="00051C39" w:rsidP="003114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7569B41" w14:textId="77777777" w:rsidR="009841B7" w:rsidRPr="00B92B29" w:rsidRDefault="009841B7" w:rsidP="009841B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sz w:val="24"/>
          <w:szCs w:val="24"/>
          <w:lang w:eastAsia="en-ZA"/>
        </w:rPr>
        <w:t>_______________________</w:t>
      </w:r>
    </w:p>
    <w:p w14:paraId="508F00B7" w14:textId="77777777" w:rsidR="009841B7" w:rsidRPr="00B92B29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Mr L.Matiwane</w:t>
      </w:r>
    </w:p>
    <w:p w14:paraId="191B4486" w14:textId="77777777" w:rsidR="009841B7" w:rsidRPr="00B92B29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Municipal Manager</w:t>
      </w:r>
    </w:p>
    <w:sectPr w:rsidR="009841B7" w:rsidRPr="00B92B29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A8573" w14:textId="77777777" w:rsidR="005D17E6" w:rsidRDefault="005D17E6" w:rsidP="009841B7">
      <w:pPr>
        <w:spacing w:after="0" w:line="240" w:lineRule="auto"/>
      </w:pPr>
      <w:r>
        <w:separator/>
      </w:r>
    </w:p>
  </w:endnote>
  <w:endnote w:type="continuationSeparator" w:id="0">
    <w:p w14:paraId="00F59B73" w14:textId="77777777" w:rsidR="005D17E6" w:rsidRDefault="005D17E6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C050" w14:textId="77777777"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339853FF" wp14:editId="75DB29D6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A7308" w14:textId="77777777" w:rsidR="005D17E6" w:rsidRDefault="005D17E6" w:rsidP="009841B7">
      <w:pPr>
        <w:spacing w:after="0" w:line="240" w:lineRule="auto"/>
      </w:pPr>
      <w:r>
        <w:separator/>
      </w:r>
    </w:p>
  </w:footnote>
  <w:footnote w:type="continuationSeparator" w:id="0">
    <w:p w14:paraId="3B55CA2E" w14:textId="77777777" w:rsidR="005D17E6" w:rsidRDefault="005D17E6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174B2"/>
    <w:rsid w:val="000272BF"/>
    <w:rsid w:val="000426FF"/>
    <w:rsid w:val="00051C39"/>
    <w:rsid w:val="00066B86"/>
    <w:rsid w:val="00070D39"/>
    <w:rsid w:val="000A0FFA"/>
    <w:rsid w:val="000A5884"/>
    <w:rsid w:val="000B7377"/>
    <w:rsid w:val="000E129F"/>
    <w:rsid w:val="001174E0"/>
    <w:rsid w:val="00123B51"/>
    <w:rsid w:val="0018738D"/>
    <w:rsid w:val="001A74E3"/>
    <w:rsid w:val="001B2E8F"/>
    <w:rsid w:val="00236547"/>
    <w:rsid w:val="002764A6"/>
    <w:rsid w:val="00284135"/>
    <w:rsid w:val="002B0E2F"/>
    <w:rsid w:val="00311455"/>
    <w:rsid w:val="00323885"/>
    <w:rsid w:val="0033600E"/>
    <w:rsid w:val="003403F1"/>
    <w:rsid w:val="00342940"/>
    <w:rsid w:val="00364E14"/>
    <w:rsid w:val="003D18E6"/>
    <w:rsid w:val="003D6A67"/>
    <w:rsid w:val="00406ECE"/>
    <w:rsid w:val="00422C64"/>
    <w:rsid w:val="00425A56"/>
    <w:rsid w:val="00436B4B"/>
    <w:rsid w:val="004662E6"/>
    <w:rsid w:val="004D1F17"/>
    <w:rsid w:val="004D6F9C"/>
    <w:rsid w:val="004E62FD"/>
    <w:rsid w:val="0052766B"/>
    <w:rsid w:val="00552EF0"/>
    <w:rsid w:val="005C1FA8"/>
    <w:rsid w:val="005D17E6"/>
    <w:rsid w:val="00611D9C"/>
    <w:rsid w:val="00614119"/>
    <w:rsid w:val="0061787F"/>
    <w:rsid w:val="006866A4"/>
    <w:rsid w:val="006C1D44"/>
    <w:rsid w:val="00711A14"/>
    <w:rsid w:val="0071285E"/>
    <w:rsid w:val="00713A21"/>
    <w:rsid w:val="00713D67"/>
    <w:rsid w:val="0072779B"/>
    <w:rsid w:val="007307F2"/>
    <w:rsid w:val="00731403"/>
    <w:rsid w:val="007400DE"/>
    <w:rsid w:val="00751344"/>
    <w:rsid w:val="00765F63"/>
    <w:rsid w:val="00785B23"/>
    <w:rsid w:val="007A3349"/>
    <w:rsid w:val="0083045B"/>
    <w:rsid w:val="008C1204"/>
    <w:rsid w:val="008C4683"/>
    <w:rsid w:val="008E39B7"/>
    <w:rsid w:val="0092722F"/>
    <w:rsid w:val="0093266E"/>
    <w:rsid w:val="0093781C"/>
    <w:rsid w:val="009550C1"/>
    <w:rsid w:val="009841B7"/>
    <w:rsid w:val="00994FD4"/>
    <w:rsid w:val="00A05AB3"/>
    <w:rsid w:val="00A26B9F"/>
    <w:rsid w:val="00A60BBC"/>
    <w:rsid w:val="00A65337"/>
    <w:rsid w:val="00A979BF"/>
    <w:rsid w:val="00B01CA2"/>
    <w:rsid w:val="00B551B8"/>
    <w:rsid w:val="00B66A0A"/>
    <w:rsid w:val="00B92B29"/>
    <w:rsid w:val="00BD0A2F"/>
    <w:rsid w:val="00BF7ECC"/>
    <w:rsid w:val="00C62016"/>
    <w:rsid w:val="00C64BB1"/>
    <w:rsid w:val="00CB293A"/>
    <w:rsid w:val="00CE0B7F"/>
    <w:rsid w:val="00CF6B37"/>
    <w:rsid w:val="00D11D6E"/>
    <w:rsid w:val="00D16E67"/>
    <w:rsid w:val="00D87FA4"/>
    <w:rsid w:val="00DC4150"/>
    <w:rsid w:val="00DD7A6F"/>
    <w:rsid w:val="00DE5F5E"/>
    <w:rsid w:val="00E03A1B"/>
    <w:rsid w:val="00E35137"/>
    <w:rsid w:val="00E834E8"/>
    <w:rsid w:val="00E920B9"/>
    <w:rsid w:val="00EA698A"/>
    <w:rsid w:val="00EB60D7"/>
    <w:rsid w:val="00EC51C9"/>
    <w:rsid w:val="00EE518F"/>
    <w:rsid w:val="00F32404"/>
    <w:rsid w:val="00F71041"/>
    <w:rsid w:val="00F77235"/>
    <w:rsid w:val="00F94D70"/>
    <w:rsid w:val="00FC37CE"/>
    <w:rsid w:val="00FC4562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DEE591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5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1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1D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5C8B-DD75-4BAC-9D0D-F5C1FADF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6</cp:revision>
  <cp:lastPrinted>2023-04-19T09:31:00Z</cp:lastPrinted>
  <dcterms:created xsi:type="dcterms:W3CDTF">2023-05-24T10:40:00Z</dcterms:created>
  <dcterms:modified xsi:type="dcterms:W3CDTF">2023-06-07T10:18:00Z</dcterms:modified>
</cp:coreProperties>
</file>