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F5CC" w14:textId="77777777" w:rsidR="00F5048D" w:rsidRDefault="00F5048D" w:rsidP="00F5048D">
      <w:pPr>
        <w:spacing w:before="100" w:beforeAutospacing="1" w:after="100" w:afterAutospacing="1" w:line="360" w:lineRule="auto"/>
        <w:contextualSpacing/>
        <w:rPr>
          <w:rFonts w:asciiTheme="majorHAnsi" w:hAnsiTheme="majorHAnsi"/>
          <w:sz w:val="22"/>
          <w:szCs w:val="22"/>
        </w:rPr>
      </w:pPr>
      <w:bookmarkStart w:id="0" w:name="_GoBack"/>
      <w:bookmarkEnd w:id="0"/>
    </w:p>
    <w:p w14:paraId="32978CD1" w14:textId="77BB9E69" w:rsidR="00F5048D" w:rsidRPr="00F5048D" w:rsidRDefault="00F5048D" w:rsidP="00F5048D">
      <w:pPr>
        <w:spacing w:before="100" w:beforeAutospacing="1" w:after="100" w:afterAutospacing="1" w:line="360" w:lineRule="auto"/>
        <w:contextualSpacing/>
        <w:rPr>
          <w:rFonts w:cs="Arial"/>
          <w:b/>
          <w:sz w:val="22"/>
          <w:szCs w:val="22"/>
        </w:rPr>
      </w:pPr>
      <w:r w:rsidRPr="00F5048D">
        <w:rPr>
          <w:rFonts w:cs="Arial"/>
          <w:b/>
          <w:sz w:val="22"/>
          <w:szCs w:val="22"/>
        </w:rPr>
        <w:t>AC-GSM009/22</w:t>
      </w:r>
    </w:p>
    <w:p w14:paraId="13C65CC5" w14:textId="53F329CD" w:rsidR="0008507A" w:rsidRPr="00F5048D" w:rsidRDefault="00F5048D" w:rsidP="00F5048D">
      <w:pPr>
        <w:spacing w:before="100" w:beforeAutospacing="1" w:after="100" w:afterAutospacing="1" w:line="360" w:lineRule="auto"/>
        <w:contextualSpacing/>
        <w:rPr>
          <w:rFonts w:cs="Arial"/>
          <w:b/>
          <w:bCs/>
          <w:sz w:val="22"/>
          <w:szCs w:val="22"/>
        </w:rPr>
      </w:pPr>
      <w:r w:rsidRPr="00F5048D">
        <w:rPr>
          <w:rFonts w:cs="Arial"/>
          <w:b/>
          <w:sz w:val="22"/>
          <w:szCs w:val="22"/>
        </w:rPr>
        <w:t>Supply of Security Services to Air Chefs SOC</w:t>
      </w:r>
      <w:r w:rsidR="0008507A" w:rsidRPr="00F5048D">
        <w:rPr>
          <w:rFonts w:cs="Arial"/>
          <w:b/>
          <w:bCs/>
          <w:sz w:val="22"/>
          <w:szCs w:val="22"/>
        </w:rPr>
        <w:t xml:space="preserve"> </w:t>
      </w:r>
    </w:p>
    <w:p w14:paraId="4A693E74" w14:textId="77777777" w:rsidR="00F837B1" w:rsidRPr="006828D0" w:rsidRDefault="00F837B1" w:rsidP="000D7FC0">
      <w:pPr>
        <w:pStyle w:val="BodyText"/>
        <w:numPr>
          <w:ilvl w:val="0"/>
          <w:numId w:val="23"/>
        </w:numPr>
        <w:spacing w:before="100" w:beforeAutospacing="1" w:after="100" w:afterAutospacing="1" w:line="360" w:lineRule="auto"/>
        <w:contextualSpacing/>
        <w:jc w:val="both"/>
        <w:rPr>
          <w:rFonts w:cs="Arial"/>
          <w:b/>
          <w:sz w:val="22"/>
          <w:szCs w:val="22"/>
        </w:rPr>
      </w:pPr>
      <w:bookmarkStart w:id="1" w:name="OLE_LINK1"/>
      <w:bookmarkStart w:id="2" w:name="OLE_LINK2"/>
      <w:r w:rsidRPr="006828D0">
        <w:rPr>
          <w:rFonts w:cs="Arial"/>
          <w:b/>
          <w:sz w:val="22"/>
          <w:szCs w:val="22"/>
        </w:rPr>
        <w:t>BACKGROUND</w:t>
      </w:r>
    </w:p>
    <w:p w14:paraId="428DCA5F" w14:textId="77777777" w:rsidR="0036277C" w:rsidRPr="006828D0" w:rsidRDefault="00206656" w:rsidP="0055369C">
      <w:pPr>
        <w:spacing w:before="100" w:beforeAutospacing="1" w:after="100" w:afterAutospacing="1" w:line="360" w:lineRule="auto"/>
        <w:contextualSpacing/>
        <w:jc w:val="both"/>
        <w:rPr>
          <w:rFonts w:cs="Arial"/>
          <w:sz w:val="22"/>
          <w:szCs w:val="22"/>
        </w:rPr>
      </w:pPr>
      <w:r w:rsidRPr="006828D0">
        <w:rPr>
          <w:rFonts w:cs="Arial"/>
          <w:sz w:val="22"/>
          <w:szCs w:val="22"/>
        </w:rPr>
        <w:t>Air Chefs operates from t</w:t>
      </w:r>
      <w:r w:rsidR="0081624F" w:rsidRPr="006828D0">
        <w:rPr>
          <w:rFonts w:cs="Arial"/>
          <w:sz w:val="22"/>
          <w:szCs w:val="22"/>
        </w:rPr>
        <w:t>hree</w:t>
      </w:r>
      <w:r w:rsidRPr="006828D0">
        <w:rPr>
          <w:rFonts w:cs="Arial"/>
          <w:sz w:val="22"/>
          <w:szCs w:val="22"/>
        </w:rPr>
        <w:t xml:space="preserve"> different locations in Sout</w:t>
      </w:r>
      <w:r w:rsidR="008E7470" w:rsidRPr="006828D0">
        <w:rPr>
          <w:rFonts w:cs="Arial"/>
          <w:sz w:val="22"/>
          <w:szCs w:val="22"/>
        </w:rPr>
        <w:t>h Africa, namely: Johannesburg</w:t>
      </w:r>
      <w:r w:rsidR="0081624F" w:rsidRPr="006828D0">
        <w:rPr>
          <w:rFonts w:cs="Arial"/>
          <w:sz w:val="22"/>
          <w:szCs w:val="22"/>
        </w:rPr>
        <w:t xml:space="preserve">, Durban </w:t>
      </w:r>
      <w:r w:rsidR="008E7470" w:rsidRPr="006828D0">
        <w:rPr>
          <w:rFonts w:cs="Arial"/>
          <w:sz w:val="22"/>
          <w:szCs w:val="22"/>
        </w:rPr>
        <w:t>and Cape Town.</w:t>
      </w:r>
      <w:r w:rsidR="0055369C" w:rsidRPr="006828D0">
        <w:rPr>
          <w:rFonts w:cs="Arial"/>
          <w:sz w:val="22"/>
          <w:szCs w:val="22"/>
        </w:rPr>
        <w:t xml:space="preserve"> </w:t>
      </w:r>
      <w:r w:rsidRPr="006828D0">
        <w:rPr>
          <w:rFonts w:cs="Arial"/>
          <w:sz w:val="22"/>
          <w:szCs w:val="22"/>
        </w:rPr>
        <w:t xml:space="preserve">Air Chefs </w:t>
      </w:r>
      <w:r w:rsidR="0081624F" w:rsidRPr="006828D0">
        <w:rPr>
          <w:rFonts w:cs="Arial"/>
          <w:sz w:val="22"/>
          <w:szCs w:val="22"/>
        </w:rPr>
        <w:t>currently has</w:t>
      </w:r>
      <w:r w:rsidR="00073B00" w:rsidRPr="006828D0">
        <w:rPr>
          <w:rFonts w:cs="Arial"/>
          <w:sz w:val="22"/>
          <w:szCs w:val="22"/>
        </w:rPr>
        <w:t xml:space="preserve"> </w:t>
      </w:r>
      <w:r w:rsidR="00641FD9" w:rsidRPr="006828D0">
        <w:rPr>
          <w:rFonts w:cs="Arial"/>
          <w:sz w:val="22"/>
          <w:szCs w:val="22"/>
        </w:rPr>
        <w:t xml:space="preserve">a </w:t>
      </w:r>
      <w:r w:rsidR="00073B00" w:rsidRPr="006828D0">
        <w:rPr>
          <w:rFonts w:cs="Arial"/>
          <w:sz w:val="22"/>
          <w:szCs w:val="22"/>
        </w:rPr>
        <w:t xml:space="preserve">contract in place </w:t>
      </w:r>
      <w:r w:rsidR="00944427" w:rsidRPr="006828D0">
        <w:rPr>
          <w:rFonts w:cs="Arial"/>
          <w:sz w:val="22"/>
          <w:szCs w:val="22"/>
        </w:rPr>
        <w:t>for physical security guarding</w:t>
      </w:r>
      <w:r w:rsidR="00641FD9" w:rsidRPr="006828D0">
        <w:rPr>
          <w:rFonts w:cs="Arial"/>
          <w:sz w:val="22"/>
          <w:szCs w:val="22"/>
        </w:rPr>
        <w:t xml:space="preserve"> with</w:t>
      </w:r>
      <w:r w:rsidR="00944427" w:rsidRPr="006828D0">
        <w:rPr>
          <w:rFonts w:cs="Arial"/>
          <w:sz w:val="22"/>
          <w:szCs w:val="22"/>
        </w:rPr>
        <w:t xml:space="preserve"> </w:t>
      </w:r>
      <w:r w:rsidR="00AB534C" w:rsidRPr="006828D0">
        <w:rPr>
          <w:rFonts w:cs="Arial"/>
          <w:sz w:val="22"/>
          <w:szCs w:val="22"/>
        </w:rPr>
        <w:t>Ky</w:t>
      </w:r>
      <w:r w:rsidR="00641FD9" w:rsidRPr="006828D0">
        <w:rPr>
          <w:rFonts w:cs="Arial"/>
          <w:sz w:val="22"/>
          <w:szCs w:val="22"/>
        </w:rPr>
        <w:t>a Guards Security</w:t>
      </w:r>
      <w:r w:rsidR="00AB534C" w:rsidRPr="006828D0">
        <w:rPr>
          <w:rFonts w:cs="Arial"/>
          <w:sz w:val="22"/>
          <w:szCs w:val="22"/>
        </w:rPr>
        <w:t>.</w:t>
      </w:r>
      <w:r w:rsidRPr="006828D0">
        <w:rPr>
          <w:rFonts w:cs="Arial"/>
          <w:sz w:val="22"/>
          <w:szCs w:val="22"/>
        </w:rPr>
        <w:t xml:space="preserve"> </w:t>
      </w:r>
    </w:p>
    <w:p w14:paraId="79C23436" w14:textId="24456E1B" w:rsidR="00073B00" w:rsidRPr="006828D0" w:rsidRDefault="00073B00" w:rsidP="0055369C">
      <w:pPr>
        <w:spacing w:before="100" w:beforeAutospacing="1" w:after="100" w:afterAutospacing="1" w:line="360" w:lineRule="auto"/>
        <w:contextualSpacing/>
        <w:jc w:val="both"/>
        <w:rPr>
          <w:rFonts w:cs="Arial"/>
          <w:sz w:val="22"/>
          <w:szCs w:val="22"/>
        </w:rPr>
      </w:pPr>
    </w:p>
    <w:p w14:paraId="2A59E2F2" w14:textId="64601D1C" w:rsidR="00810ECB" w:rsidRPr="006828D0" w:rsidRDefault="001133B1" w:rsidP="0055369C">
      <w:pPr>
        <w:spacing w:before="100" w:beforeAutospacing="1" w:after="100" w:afterAutospacing="1" w:line="360" w:lineRule="auto"/>
        <w:contextualSpacing/>
        <w:jc w:val="both"/>
        <w:rPr>
          <w:rFonts w:cs="Arial"/>
          <w:sz w:val="22"/>
          <w:szCs w:val="22"/>
        </w:rPr>
      </w:pPr>
      <w:r>
        <w:rPr>
          <w:rFonts w:cs="Arial"/>
          <w:sz w:val="22"/>
          <w:szCs w:val="22"/>
        </w:rPr>
        <w:t>Air Chefs i</w:t>
      </w:r>
      <w:r w:rsidR="00206656" w:rsidRPr="005F1FD3">
        <w:rPr>
          <w:rFonts w:cs="Arial"/>
          <w:sz w:val="22"/>
          <w:szCs w:val="22"/>
        </w:rPr>
        <w:t>s go</w:t>
      </w:r>
      <w:r w:rsidR="00073B00" w:rsidRPr="005F1FD3">
        <w:rPr>
          <w:rFonts w:cs="Arial"/>
          <w:sz w:val="22"/>
          <w:szCs w:val="22"/>
        </w:rPr>
        <w:t>ing out on an op</w:t>
      </w:r>
      <w:r w:rsidR="008E7470" w:rsidRPr="005F1FD3">
        <w:rPr>
          <w:rFonts w:cs="Arial"/>
          <w:sz w:val="22"/>
          <w:szCs w:val="22"/>
        </w:rPr>
        <w:t>en</w:t>
      </w:r>
      <w:r w:rsidR="00DA664D" w:rsidRPr="005F1FD3">
        <w:rPr>
          <w:rFonts w:cs="Arial"/>
          <w:sz w:val="22"/>
          <w:szCs w:val="22"/>
        </w:rPr>
        <w:t xml:space="preserve"> tender for</w:t>
      </w:r>
      <w:r w:rsidR="0081624F" w:rsidRPr="005F1FD3">
        <w:rPr>
          <w:rFonts w:cs="Arial"/>
          <w:sz w:val="22"/>
          <w:szCs w:val="22"/>
        </w:rPr>
        <w:t xml:space="preserve"> the</w:t>
      </w:r>
      <w:r w:rsidR="00073B00" w:rsidRPr="005F1FD3">
        <w:rPr>
          <w:rFonts w:cs="Arial"/>
          <w:sz w:val="22"/>
          <w:szCs w:val="22"/>
        </w:rPr>
        <w:t xml:space="preserve"> </w:t>
      </w:r>
      <w:r w:rsidR="00DA664D" w:rsidRPr="005F1FD3">
        <w:rPr>
          <w:rFonts w:cs="Arial"/>
          <w:sz w:val="22"/>
          <w:szCs w:val="22"/>
        </w:rPr>
        <w:t xml:space="preserve">two </w:t>
      </w:r>
      <w:r w:rsidR="00073B00" w:rsidRPr="005F1FD3">
        <w:rPr>
          <w:rFonts w:cs="Arial"/>
          <w:sz w:val="22"/>
          <w:szCs w:val="22"/>
        </w:rPr>
        <w:t>site</w:t>
      </w:r>
      <w:r w:rsidR="00206656" w:rsidRPr="005F1FD3">
        <w:rPr>
          <w:rFonts w:cs="Arial"/>
          <w:sz w:val="22"/>
          <w:szCs w:val="22"/>
        </w:rPr>
        <w:t>s</w:t>
      </w:r>
      <w:r w:rsidR="00DA664D" w:rsidRPr="005F1FD3">
        <w:rPr>
          <w:rFonts w:cs="Arial"/>
          <w:sz w:val="22"/>
          <w:szCs w:val="22"/>
        </w:rPr>
        <w:t xml:space="preserve"> (JHB&amp; DBN). </w:t>
      </w:r>
      <w:r w:rsidR="00073B00" w:rsidRPr="005F1FD3">
        <w:rPr>
          <w:rFonts w:cs="Arial"/>
          <w:sz w:val="22"/>
          <w:szCs w:val="22"/>
        </w:rPr>
        <w:t xml:space="preserve"> </w:t>
      </w:r>
      <w:r w:rsidR="00DA664D" w:rsidRPr="005F1FD3">
        <w:rPr>
          <w:rFonts w:cs="Arial"/>
          <w:sz w:val="22"/>
          <w:szCs w:val="22"/>
        </w:rPr>
        <w:t xml:space="preserve">Air Chefs' Cape </w:t>
      </w:r>
      <w:r w:rsidR="00A33761" w:rsidRPr="005F1FD3">
        <w:rPr>
          <w:rFonts w:cs="Arial"/>
          <w:sz w:val="22"/>
          <w:szCs w:val="22"/>
        </w:rPr>
        <w:t>Town is</w:t>
      </w:r>
      <w:r w:rsidR="00DF7229" w:rsidRPr="005F1FD3">
        <w:rPr>
          <w:rFonts w:cs="Arial"/>
          <w:sz w:val="22"/>
          <w:szCs w:val="22"/>
        </w:rPr>
        <w:t xml:space="preserve"> situated </w:t>
      </w:r>
      <w:r w:rsidR="00A33761" w:rsidRPr="005F1FD3">
        <w:rPr>
          <w:rFonts w:cs="Arial"/>
          <w:sz w:val="22"/>
          <w:szCs w:val="22"/>
        </w:rPr>
        <w:t>inside ACSA</w:t>
      </w:r>
      <w:r w:rsidR="00DF7229" w:rsidRPr="005F1FD3">
        <w:rPr>
          <w:rFonts w:cs="Arial"/>
          <w:sz w:val="22"/>
          <w:szCs w:val="22"/>
        </w:rPr>
        <w:t xml:space="preserve"> premises, </w:t>
      </w:r>
      <w:r w:rsidR="00206656" w:rsidRPr="005F1FD3">
        <w:rPr>
          <w:rFonts w:cs="Arial"/>
          <w:sz w:val="22"/>
          <w:szCs w:val="22"/>
        </w:rPr>
        <w:t xml:space="preserve">and </w:t>
      </w:r>
      <w:r w:rsidR="002E78C9" w:rsidRPr="005F1FD3">
        <w:rPr>
          <w:rFonts w:cs="Arial"/>
          <w:sz w:val="22"/>
          <w:szCs w:val="22"/>
        </w:rPr>
        <w:t>as a requirement</w:t>
      </w:r>
      <w:r w:rsidR="00641FD9" w:rsidRPr="005F1FD3">
        <w:rPr>
          <w:rFonts w:cs="Arial"/>
          <w:sz w:val="22"/>
          <w:szCs w:val="22"/>
        </w:rPr>
        <w:t>,</w:t>
      </w:r>
      <w:r w:rsidR="002E78C9" w:rsidRPr="005F1FD3">
        <w:rPr>
          <w:rFonts w:cs="Arial"/>
          <w:sz w:val="22"/>
          <w:szCs w:val="22"/>
        </w:rPr>
        <w:t xml:space="preserve"> Service P</w:t>
      </w:r>
      <w:r w:rsidR="00810ECB" w:rsidRPr="005F1FD3">
        <w:rPr>
          <w:rFonts w:cs="Arial"/>
          <w:sz w:val="22"/>
          <w:szCs w:val="22"/>
        </w:rPr>
        <w:t xml:space="preserve">roviders are required to be approved ACSA Licensed </w:t>
      </w:r>
      <w:r w:rsidR="002E78C9" w:rsidRPr="005F1FD3">
        <w:rPr>
          <w:rFonts w:cs="Arial"/>
          <w:sz w:val="22"/>
          <w:szCs w:val="22"/>
        </w:rPr>
        <w:t xml:space="preserve">Concession Holders </w:t>
      </w:r>
      <w:r w:rsidR="00810ECB" w:rsidRPr="005F1FD3">
        <w:rPr>
          <w:rFonts w:cs="Arial"/>
          <w:sz w:val="22"/>
          <w:szCs w:val="22"/>
        </w:rPr>
        <w:t>Security Companies. ACSA furnishes a list of the approved companies</w:t>
      </w:r>
      <w:r w:rsidR="002E78C9" w:rsidRPr="005F1FD3">
        <w:rPr>
          <w:rFonts w:cs="Arial"/>
          <w:sz w:val="22"/>
          <w:szCs w:val="22"/>
        </w:rPr>
        <w:t xml:space="preserve"> in this </w:t>
      </w:r>
      <w:r w:rsidR="00920B7F" w:rsidRPr="005F1FD3">
        <w:rPr>
          <w:rFonts w:cs="Arial"/>
          <w:sz w:val="22"/>
          <w:szCs w:val="22"/>
        </w:rPr>
        <w:t>regard;</w:t>
      </w:r>
      <w:r w:rsidR="00DA664D" w:rsidRPr="005F1FD3">
        <w:rPr>
          <w:rFonts w:cs="Arial"/>
          <w:sz w:val="22"/>
          <w:szCs w:val="22"/>
        </w:rPr>
        <w:t xml:space="preserve"> </w:t>
      </w:r>
      <w:r w:rsidR="00920B7F" w:rsidRPr="005F1FD3">
        <w:rPr>
          <w:rFonts w:cs="Arial"/>
          <w:sz w:val="22"/>
          <w:szCs w:val="22"/>
        </w:rPr>
        <w:t xml:space="preserve">therefore, </w:t>
      </w:r>
      <w:r w:rsidR="00DA664D" w:rsidRPr="005F1FD3">
        <w:rPr>
          <w:rFonts w:cs="Arial"/>
          <w:sz w:val="22"/>
          <w:szCs w:val="22"/>
        </w:rPr>
        <w:t>it will be issued as a restricted tender</w:t>
      </w:r>
      <w:r w:rsidR="002237D4" w:rsidRPr="00747717">
        <w:rPr>
          <w:rFonts w:cs="Arial"/>
          <w:sz w:val="22"/>
          <w:szCs w:val="22"/>
        </w:rPr>
        <w:t xml:space="preserve">. </w:t>
      </w:r>
      <w:r w:rsidR="002237D4" w:rsidRPr="005F1FD3">
        <w:rPr>
          <w:rFonts w:cs="Arial"/>
          <w:sz w:val="22"/>
          <w:szCs w:val="22"/>
        </w:rPr>
        <w:t>Bidders can bid for all services or part of services except in Cape Town whereby one bidder from the ACSA approved suppliers will be appointed.</w:t>
      </w:r>
    </w:p>
    <w:p w14:paraId="556423F9" w14:textId="77777777" w:rsidR="002E78C9" w:rsidRPr="006828D0" w:rsidRDefault="002E78C9" w:rsidP="0055369C">
      <w:pPr>
        <w:spacing w:before="100" w:beforeAutospacing="1" w:after="100" w:afterAutospacing="1" w:line="360" w:lineRule="auto"/>
        <w:contextualSpacing/>
        <w:jc w:val="both"/>
        <w:rPr>
          <w:rFonts w:cs="Arial"/>
          <w:sz w:val="22"/>
          <w:szCs w:val="22"/>
        </w:rPr>
      </w:pPr>
    </w:p>
    <w:p w14:paraId="7DC4DAEC" w14:textId="77777777" w:rsidR="0081624F" w:rsidRPr="006828D0" w:rsidRDefault="0081624F" w:rsidP="0055369C">
      <w:pPr>
        <w:spacing w:before="100" w:beforeAutospacing="1" w:after="100" w:afterAutospacing="1" w:line="360" w:lineRule="auto"/>
        <w:contextualSpacing/>
        <w:jc w:val="both"/>
        <w:rPr>
          <w:rFonts w:cs="Arial"/>
          <w:sz w:val="22"/>
          <w:szCs w:val="22"/>
        </w:rPr>
      </w:pPr>
      <w:r w:rsidRPr="006828D0">
        <w:rPr>
          <w:rFonts w:cs="Arial"/>
          <w:sz w:val="22"/>
          <w:szCs w:val="22"/>
        </w:rPr>
        <w:t>The Durban site is currently not operating. Air Chefs will negotiat</w:t>
      </w:r>
      <w:r w:rsidR="004C15E7" w:rsidRPr="006828D0">
        <w:rPr>
          <w:rFonts w:cs="Arial"/>
          <w:sz w:val="22"/>
          <w:szCs w:val="22"/>
        </w:rPr>
        <w:t>e with the winning bidder(s) for additional resources for Durban when the need arises.</w:t>
      </w:r>
    </w:p>
    <w:p w14:paraId="040F9D47" w14:textId="77777777" w:rsidR="00206656" w:rsidRPr="006828D0" w:rsidRDefault="00206656" w:rsidP="000D7FC0">
      <w:pPr>
        <w:pStyle w:val="BodyText"/>
        <w:numPr>
          <w:ilvl w:val="0"/>
          <w:numId w:val="23"/>
        </w:numPr>
        <w:spacing w:before="100" w:beforeAutospacing="1" w:after="100" w:afterAutospacing="1" w:line="360" w:lineRule="auto"/>
        <w:contextualSpacing/>
        <w:jc w:val="both"/>
        <w:rPr>
          <w:rFonts w:cs="Arial"/>
          <w:b/>
          <w:sz w:val="22"/>
          <w:szCs w:val="22"/>
        </w:rPr>
      </w:pPr>
      <w:r w:rsidRPr="006828D0">
        <w:rPr>
          <w:rFonts w:cs="Arial"/>
          <w:b/>
          <w:sz w:val="22"/>
          <w:szCs w:val="22"/>
        </w:rPr>
        <w:t>MOTIVATION</w:t>
      </w:r>
    </w:p>
    <w:p w14:paraId="661164EA" w14:textId="77777777" w:rsidR="001D02B8" w:rsidRDefault="001D02B8" w:rsidP="0055369C">
      <w:pPr>
        <w:spacing w:before="100" w:beforeAutospacing="1" w:after="100" w:afterAutospacing="1" w:line="360" w:lineRule="auto"/>
        <w:contextualSpacing/>
        <w:jc w:val="both"/>
        <w:rPr>
          <w:rFonts w:cs="Arial"/>
          <w:sz w:val="22"/>
          <w:szCs w:val="22"/>
        </w:rPr>
      </w:pPr>
      <w:r>
        <w:rPr>
          <w:rFonts w:cs="Arial"/>
          <w:sz w:val="22"/>
          <w:szCs w:val="22"/>
        </w:rPr>
        <w:lastRenderedPageBreak/>
        <w:t>Air Chefs seeks to appoint suppliers to provide security services in Cape Town and Johannesburg and to possibly extend the scope to Durban when the site reopens</w:t>
      </w:r>
    </w:p>
    <w:p w14:paraId="445940B8" w14:textId="77777777" w:rsidR="0055369C" w:rsidRPr="006828D0" w:rsidRDefault="00206656" w:rsidP="000D7FC0">
      <w:pPr>
        <w:pStyle w:val="BodyText"/>
        <w:numPr>
          <w:ilvl w:val="0"/>
          <w:numId w:val="23"/>
        </w:numPr>
        <w:spacing w:before="100" w:beforeAutospacing="1" w:after="100" w:afterAutospacing="1" w:line="360" w:lineRule="auto"/>
        <w:contextualSpacing/>
        <w:jc w:val="both"/>
        <w:rPr>
          <w:rFonts w:cs="Arial"/>
          <w:b/>
          <w:sz w:val="22"/>
          <w:szCs w:val="22"/>
        </w:rPr>
      </w:pPr>
      <w:r w:rsidRPr="006828D0">
        <w:rPr>
          <w:rFonts w:cs="Arial"/>
          <w:b/>
          <w:sz w:val="22"/>
          <w:szCs w:val="22"/>
        </w:rPr>
        <w:t>PURPOSE OF CONTRACT</w:t>
      </w:r>
    </w:p>
    <w:p w14:paraId="2F14B946" w14:textId="77777777" w:rsidR="0055369C" w:rsidRPr="006828D0" w:rsidRDefault="0006750F" w:rsidP="002E1C2E">
      <w:pPr>
        <w:pStyle w:val="NoSpacing"/>
        <w:spacing w:before="100" w:beforeAutospacing="1" w:after="100" w:afterAutospacing="1" w:line="360" w:lineRule="auto"/>
        <w:ind w:left="426" w:hanging="426"/>
        <w:contextualSpacing/>
        <w:jc w:val="both"/>
        <w:rPr>
          <w:rFonts w:cs="Arial"/>
          <w:sz w:val="22"/>
          <w:szCs w:val="22"/>
        </w:rPr>
      </w:pPr>
      <w:r>
        <w:rPr>
          <w:rFonts w:cs="Arial"/>
          <w:sz w:val="22"/>
          <w:szCs w:val="22"/>
        </w:rPr>
        <w:t>5</w:t>
      </w:r>
      <w:r w:rsidR="0055369C" w:rsidRPr="006828D0">
        <w:rPr>
          <w:rFonts w:cs="Arial"/>
          <w:sz w:val="22"/>
          <w:szCs w:val="22"/>
        </w:rPr>
        <w:t xml:space="preserve">.1 </w:t>
      </w:r>
      <w:r w:rsidR="005639D8" w:rsidRPr="006828D0">
        <w:rPr>
          <w:rFonts w:cs="Arial"/>
          <w:sz w:val="22"/>
          <w:szCs w:val="22"/>
        </w:rPr>
        <w:t xml:space="preserve">The purpose of this contract is to procure Service Providers </w:t>
      </w:r>
      <w:r w:rsidR="008549E4" w:rsidRPr="006828D0">
        <w:rPr>
          <w:rFonts w:cs="Arial"/>
          <w:sz w:val="22"/>
          <w:szCs w:val="22"/>
        </w:rPr>
        <w:t>registered</w:t>
      </w:r>
      <w:r w:rsidR="002E1C2E" w:rsidRPr="006828D0">
        <w:rPr>
          <w:rFonts w:cs="Arial"/>
          <w:sz w:val="22"/>
          <w:szCs w:val="22"/>
        </w:rPr>
        <w:t xml:space="preserve"> with Private Security </w:t>
      </w:r>
      <w:r w:rsidR="005639D8" w:rsidRPr="006828D0">
        <w:rPr>
          <w:rFonts w:cs="Arial"/>
          <w:sz w:val="22"/>
          <w:szCs w:val="22"/>
        </w:rPr>
        <w:t>Industry Regulation Authority (</w:t>
      </w:r>
      <w:r w:rsidR="00477404" w:rsidRPr="006828D0">
        <w:rPr>
          <w:rFonts w:cs="Arial"/>
          <w:sz w:val="22"/>
          <w:szCs w:val="22"/>
        </w:rPr>
        <w:t>PSIRA</w:t>
      </w:r>
      <w:r w:rsidR="008549E4" w:rsidRPr="006828D0">
        <w:rPr>
          <w:rFonts w:cs="Arial"/>
          <w:sz w:val="22"/>
          <w:szCs w:val="22"/>
        </w:rPr>
        <w:t>)</w:t>
      </w:r>
      <w:r w:rsidR="00E3637D" w:rsidRPr="006828D0">
        <w:rPr>
          <w:rFonts w:cs="Arial"/>
          <w:sz w:val="22"/>
          <w:szCs w:val="22"/>
        </w:rPr>
        <w:t xml:space="preserve"> and who has </w:t>
      </w:r>
      <w:r w:rsidR="00E3637D" w:rsidRPr="006828D0">
        <w:rPr>
          <w:rFonts w:cs="Arial"/>
          <w:sz w:val="20"/>
          <w:lang w:eastAsia="en-ZA"/>
        </w:rPr>
        <w:t xml:space="preserve">ISO </w:t>
      </w:r>
      <w:r w:rsidR="00E3637D" w:rsidRPr="005F1FD3">
        <w:rPr>
          <w:rFonts w:cs="Arial"/>
          <w:sz w:val="22"/>
          <w:szCs w:val="22"/>
          <w:lang w:eastAsia="en-ZA"/>
        </w:rPr>
        <w:t>9001 Accreditation</w:t>
      </w:r>
      <w:r w:rsidR="008549E4" w:rsidRPr="006828D0">
        <w:rPr>
          <w:rFonts w:cs="Arial"/>
          <w:sz w:val="22"/>
          <w:szCs w:val="22"/>
        </w:rPr>
        <w:t>, to</w:t>
      </w:r>
      <w:r w:rsidR="005639D8" w:rsidRPr="006828D0">
        <w:rPr>
          <w:rFonts w:cs="Arial"/>
          <w:sz w:val="22"/>
          <w:szCs w:val="22"/>
        </w:rPr>
        <w:t xml:space="preserve"> provide physical security services and armed response 24/7 365 days to various Airchefs sites. The Cape Town Site will require that Service Providers be ACSA Licensed </w:t>
      </w:r>
      <w:r w:rsidR="008549E4" w:rsidRPr="006828D0">
        <w:rPr>
          <w:rFonts w:cs="Arial"/>
          <w:sz w:val="22"/>
          <w:szCs w:val="22"/>
        </w:rPr>
        <w:t xml:space="preserve">Concession Holders </w:t>
      </w:r>
      <w:r w:rsidR="005639D8" w:rsidRPr="006828D0">
        <w:rPr>
          <w:rFonts w:cs="Arial"/>
          <w:sz w:val="22"/>
          <w:szCs w:val="22"/>
        </w:rPr>
        <w:t>Security Companies</w:t>
      </w:r>
    </w:p>
    <w:p w14:paraId="49147185" w14:textId="59358659" w:rsidR="002E1C2E" w:rsidRPr="006828D0" w:rsidRDefault="0006750F" w:rsidP="002E1C2E">
      <w:pPr>
        <w:pStyle w:val="NoSpacing"/>
        <w:spacing w:before="100" w:beforeAutospacing="1" w:after="100" w:afterAutospacing="1" w:line="360" w:lineRule="auto"/>
        <w:ind w:left="426" w:hanging="426"/>
        <w:contextualSpacing/>
        <w:jc w:val="both"/>
        <w:rPr>
          <w:rFonts w:cs="Arial"/>
          <w:sz w:val="22"/>
          <w:szCs w:val="22"/>
        </w:rPr>
      </w:pPr>
      <w:r>
        <w:rPr>
          <w:rFonts w:cs="Arial"/>
          <w:sz w:val="22"/>
          <w:szCs w:val="22"/>
        </w:rPr>
        <w:t>5</w:t>
      </w:r>
      <w:r w:rsidR="0055369C" w:rsidRPr="006828D0">
        <w:rPr>
          <w:rFonts w:cs="Arial"/>
          <w:sz w:val="22"/>
          <w:szCs w:val="22"/>
        </w:rPr>
        <w:t xml:space="preserve">.2 </w:t>
      </w:r>
      <w:r w:rsidR="005639D8" w:rsidRPr="006828D0">
        <w:rPr>
          <w:rFonts w:cs="Arial"/>
          <w:sz w:val="22"/>
          <w:szCs w:val="22"/>
        </w:rPr>
        <w:t xml:space="preserve">The </w:t>
      </w:r>
      <w:r w:rsidR="001133B1">
        <w:rPr>
          <w:rFonts w:cs="Arial"/>
          <w:sz w:val="22"/>
          <w:szCs w:val="22"/>
        </w:rPr>
        <w:t>contract will commence on the 01 August</w:t>
      </w:r>
      <w:r w:rsidR="003D46EE" w:rsidRPr="006828D0">
        <w:rPr>
          <w:rFonts w:cs="Arial"/>
          <w:sz w:val="22"/>
          <w:szCs w:val="22"/>
        </w:rPr>
        <w:t xml:space="preserve"> </w:t>
      </w:r>
      <w:r w:rsidR="008F61F5" w:rsidRPr="006828D0">
        <w:rPr>
          <w:rFonts w:cs="Arial"/>
          <w:sz w:val="22"/>
          <w:szCs w:val="22"/>
        </w:rPr>
        <w:t>202</w:t>
      </w:r>
      <w:r w:rsidR="003D46EE" w:rsidRPr="006828D0">
        <w:rPr>
          <w:rFonts w:cs="Arial"/>
          <w:sz w:val="22"/>
          <w:szCs w:val="22"/>
        </w:rPr>
        <w:t>3</w:t>
      </w:r>
      <w:r w:rsidR="005639D8" w:rsidRPr="006828D0">
        <w:rPr>
          <w:rFonts w:cs="Arial"/>
          <w:sz w:val="22"/>
          <w:szCs w:val="22"/>
        </w:rPr>
        <w:t xml:space="preserve"> and will end on the completion of the </w:t>
      </w:r>
      <w:r w:rsidR="008F61F5" w:rsidRPr="006828D0">
        <w:rPr>
          <w:rFonts w:cs="Arial"/>
          <w:sz w:val="22"/>
          <w:szCs w:val="22"/>
        </w:rPr>
        <w:t>project, which</w:t>
      </w:r>
      <w:r w:rsidR="005639D8" w:rsidRPr="006828D0">
        <w:rPr>
          <w:rFonts w:cs="Arial"/>
          <w:sz w:val="22"/>
          <w:szCs w:val="22"/>
        </w:rPr>
        <w:t xml:space="preserve"> shall be on </w:t>
      </w:r>
      <w:r w:rsidR="001133B1">
        <w:rPr>
          <w:rFonts w:cs="Arial"/>
          <w:sz w:val="22"/>
          <w:szCs w:val="22"/>
        </w:rPr>
        <w:t>31July</w:t>
      </w:r>
      <w:r w:rsidR="008F61F5" w:rsidRPr="006828D0">
        <w:rPr>
          <w:rFonts w:cs="Arial"/>
          <w:sz w:val="22"/>
          <w:szCs w:val="22"/>
        </w:rPr>
        <w:t xml:space="preserve"> 202</w:t>
      </w:r>
      <w:r w:rsidR="00AA75B5" w:rsidRPr="006828D0">
        <w:rPr>
          <w:rFonts w:cs="Arial"/>
          <w:sz w:val="22"/>
          <w:szCs w:val="22"/>
        </w:rPr>
        <w:t>6</w:t>
      </w:r>
      <w:r w:rsidR="009B2ED1" w:rsidRPr="006828D0">
        <w:rPr>
          <w:rFonts w:cs="Arial"/>
          <w:sz w:val="22"/>
          <w:szCs w:val="22"/>
        </w:rPr>
        <w:t>.</w:t>
      </w:r>
      <w:r w:rsidR="0075254D" w:rsidRPr="006828D0">
        <w:rPr>
          <w:rFonts w:cs="Arial"/>
          <w:sz w:val="22"/>
          <w:szCs w:val="22"/>
        </w:rPr>
        <w:t xml:space="preserve"> </w:t>
      </w:r>
    </w:p>
    <w:p w14:paraId="3053D2E9" w14:textId="77777777" w:rsidR="001F2DD2" w:rsidRPr="006828D0" w:rsidRDefault="0006750F" w:rsidP="002E1C2E">
      <w:pPr>
        <w:pStyle w:val="NoSpacing"/>
        <w:spacing w:before="100" w:beforeAutospacing="1" w:after="100" w:afterAutospacing="1" w:line="360" w:lineRule="auto"/>
        <w:ind w:left="426" w:hanging="426"/>
        <w:contextualSpacing/>
        <w:jc w:val="both"/>
        <w:rPr>
          <w:rFonts w:cs="Arial"/>
          <w:sz w:val="22"/>
          <w:szCs w:val="22"/>
        </w:rPr>
      </w:pPr>
      <w:r>
        <w:rPr>
          <w:rFonts w:cs="Arial"/>
          <w:sz w:val="22"/>
          <w:szCs w:val="22"/>
        </w:rPr>
        <w:t>5</w:t>
      </w:r>
      <w:r w:rsidR="0055369C" w:rsidRPr="006828D0">
        <w:rPr>
          <w:rFonts w:cs="Arial"/>
          <w:sz w:val="22"/>
          <w:szCs w:val="22"/>
        </w:rPr>
        <w:t xml:space="preserve">.3 </w:t>
      </w:r>
      <w:r w:rsidR="003D46EE" w:rsidRPr="006828D0">
        <w:rPr>
          <w:rFonts w:cs="Arial"/>
          <w:sz w:val="22"/>
          <w:szCs w:val="22"/>
        </w:rPr>
        <w:t>Air Chefs</w:t>
      </w:r>
      <w:r w:rsidR="005639D8" w:rsidRPr="006828D0">
        <w:rPr>
          <w:rFonts w:cs="Arial"/>
          <w:sz w:val="22"/>
          <w:szCs w:val="22"/>
        </w:rPr>
        <w:t xml:space="preserve"> reserve the right to award the contract</w:t>
      </w:r>
      <w:r w:rsidR="0067547A" w:rsidRPr="006828D0">
        <w:rPr>
          <w:rFonts w:cs="Arial"/>
          <w:sz w:val="22"/>
          <w:szCs w:val="22"/>
        </w:rPr>
        <w:t xml:space="preserve"> to one or more Service Providers</w:t>
      </w:r>
      <w:r w:rsidR="005639D8" w:rsidRPr="006828D0">
        <w:rPr>
          <w:rFonts w:cs="Arial"/>
          <w:sz w:val="22"/>
          <w:szCs w:val="22"/>
        </w:rPr>
        <w:t xml:space="preserve"> for some of the sites, exclude some </w:t>
      </w:r>
      <w:r w:rsidR="00B357E3" w:rsidRPr="006828D0">
        <w:rPr>
          <w:rFonts w:cs="Arial"/>
          <w:sz w:val="22"/>
          <w:szCs w:val="22"/>
        </w:rPr>
        <w:t>of the</w:t>
      </w:r>
      <w:r w:rsidR="005639D8" w:rsidRPr="006828D0">
        <w:rPr>
          <w:rFonts w:cs="Arial"/>
          <w:sz w:val="22"/>
          <w:szCs w:val="22"/>
        </w:rPr>
        <w:t xml:space="preserve"> sites or not to award at all. </w:t>
      </w:r>
    </w:p>
    <w:p w14:paraId="1ACEF516" w14:textId="77777777" w:rsidR="001F2DD2" w:rsidRPr="006828D0" w:rsidRDefault="005639D8" w:rsidP="000D7FC0">
      <w:pPr>
        <w:pStyle w:val="BodyText"/>
        <w:numPr>
          <w:ilvl w:val="0"/>
          <w:numId w:val="23"/>
        </w:numPr>
        <w:spacing w:before="100" w:beforeAutospacing="1" w:after="100" w:afterAutospacing="1" w:line="360" w:lineRule="auto"/>
        <w:contextualSpacing/>
        <w:jc w:val="both"/>
        <w:rPr>
          <w:rFonts w:cs="Arial"/>
          <w:b/>
          <w:sz w:val="22"/>
          <w:szCs w:val="22"/>
        </w:rPr>
      </w:pPr>
      <w:r w:rsidRPr="006828D0">
        <w:rPr>
          <w:rFonts w:cs="Arial"/>
          <w:b/>
          <w:sz w:val="22"/>
          <w:szCs w:val="22"/>
        </w:rPr>
        <w:t xml:space="preserve">  NATURE OF CONTRACT</w:t>
      </w:r>
    </w:p>
    <w:p w14:paraId="109D0890" w14:textId="77777777" w:rsidR="00111A79" w:rsidRDefault="00111A79" w:rsidP="004C0DA4">
      <w:pPr>
        <w:pStyle w:val="BodyTextIndent"/>
        <w:numPr>
          <w:ilvl w:val="1"/>
          <w:numId w:val="23"/>
        </w:numPr>
        <w:spacing w:before="100" w:beforeAutospacing="1" w:after="100" w:afterAutospacing="1" w:line="360" w:lineRule="auto"/>
        <w:contextualSpacing/>
        <w:jc w:val="both"/>
        <w:rPr>
          <w:rFonts w:cs="Arial"/>
          <w:sz w:val="22"/>
          <w:szCs w:val="22"/>
        </w:rPr>
      </w:pPr>
      <w:r>
        <w:rPr>
          <w:rFonts w:cs="Arial"/>
          <w:sz w:val="22"/>
          <w:szCs w:val="22"/>
        </w:rPr>
        <w:t>As per Annexure A</w:t>
      </w:r>
    </w:p>
    <w:p w14:paraId="735E3F4C" w14:textId="77777777" w:rsidR="009E16CB" w:rsidRPr="006828D0" w:rsidRDefault="009E16CB"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 xml:space="preserve">A </w:t>
      </w:r>
      <w:r w:rsidR="009B298A" w:rsidRPr="006828D0">
        <w:rPr>
          <w:rFonts w:cs="Arial"/>
          <w:sz w:val="22"/>
          <w:szCs w:val="22"/>
        </w:rPr>
        <w:t xml:space="preserve">compulsory </w:t>
      </w:r>
      <w:r w:rsidRPr="006828D0">
        <w:rPr>
          <w:rFonts w:cs="Arial"/>
          <w:sz w:val="22"/>
          <w:szCs w:val="22"/>
        </w:rPr>
        <w:t xml:space="preserve">briefing session will be held which </w:t>
      </w:r>
      <w:r w:rsidR="009A7750" w:rsidRPr="006828D0">
        <w:rPr>
          <w:rFonts w:cs="Arial"/>
          <w:sz w:val="22"/>
          <w:szCs w:val="22"/>
        </w:rPr>
        <w:t>all bidders MUST attend</w:t>
      </w:r>
      <w:r w:rsidR="009B298A" w:rsidRPr="006828D0">
        <w:rPr>
          <w:rFonts w:cs="Arial"/>
          <w:sz w:val="22"/>
          <w:szCs w:val="22"/>
        </w:rPr>
        <w:t xml:space="preserve">. Service providers who do </w:t>
      </w:r>
      <w:r w:rsidR="00D30956">
        <w:rPr>
          <w:rFonts w:cs="Arial"/>
          <w:sz w:val="22"/>
          <w:szCs w:val="22"/>
        </w:rPr>
        <w:t xml:space="preserve">not </w:t>
      </w:r>
      <w:r w:rsidR="009B298A" w:rsidRPr="006828D0">
        <w:rPr>
          <w:rFonts w:cs="Arial"/>
          <w:sz w:val="22"/>
          <w:szCs w:val="22"/>
        </w:rPr>
        <w:t>submit a certificate of attendance of the briefing session will be disqualified.</w:t>
      </w:r>
    </w:p>
    <w:p w14:paraId="01AF2F4A"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 xml:space="preserve">The </w:t>
      </w:r>
      <w:r w:rsidR="0067547A" w:rsidRPr="006828D0">
        <w:rPr>
          <w:rFonts w:cs="Arial"/>
          <w:sz w:val="22"/>
          <w:szCs w:val="22"/>
        </w:rPr>
        <w:t>Service Provider</w:t>
      </w:r>
      <w:r w:rsidRPr="006828D0">
        <w:rPr>
          <w:rFonts w:cs="Arial"/>
          <w:sz w:val="22"/>
          <w:szCs w:val="22"/>
        </w:rPr>
        <w:t xml:space="preserve"> shall employ every lawful means to prevent loss of property through damage, theft, fire sabotage and other occurrences by providing the following Security Services:</w:t>
      </w:r>
    </w:p>
    <w:p w14:paraId="38B5D3EB"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lastRenderedPageBreak/>
        <w:t xml:space="preserve">Access Control: Access Control shall include but not be limited to monitoring entering and exiting of vehicles and Persons into </w:t>
      </w:r>
      <w:r w:rsidR="005E708E" w:rsidRPr="006828D0">
        <w:rPr>
          <w:rFonts w:cs="Arial"/>
          <w:sz w:val="22"/>
          <w:szCs w:val="22"/>
        </w:rPr>
        <w:t xml:space="preserve">Air </w:t>
      </w:r>
      <w:r w:rsidR="005E708E">
        <w:rPr>
          <w:rFonts w:cs="Arial"/>
          <w:sz w:val="22"/>
          <w:szCs w:val="22"/>
        </w:rPr>
        <w:t>C</w:t>
      </w:r>
      <w:r w:rsidR="005E708E" w:rsidRPr="006828D0">
        <w:rPr>
          <w:rFonts w:cs="Arial"/>
          <w:sz w:val="22"/>
          <w:szCs w:val="22"/>
        </w:rPr>
        <w:t>hef’s</w:t>
      </w:r>
      <w:r w:rsidRPr="006828D0">
        <w:rPr>
          <w:rFonts w:cs="Arial"/>
          <w:sz w:val="22"/>
          <w:szCs w:val="22"/>
        </w:rPr>
        <w:t xml:space="preserve"> property inclusive of unauthorized removal of </w:t>
      </w:r>
      <w:r w:rsidR="005E708E">
        <w:rPr>
          <w:rFonts w:cs="Arial"/>
          <w:sz w:val="22"/>
          <w:szCs w:val="22"/>
        </w:rPr>
        <w:t>Air C</w:t>
      </w:r>
      <w:r w:rsidR="005E708E" w:rsidRPr="006828D0">
        <w:rPr>
          <w:rFonts w:cs="Arial"/>
          <w:sz w:val="22"/>
          <w:szCs w:val="22"/>
        </w:rPr>
        <w:t>hefs</w:t>
      </w:r>
      <w:r w:rsidRPr="006828D0">
        <w:rPr>
          <w:rFonts w:cs="Arial"/>
          <w:sz w:val="22"/>
          <w:szCs w:val="22"/>
        </w:rPr>
        <w:t xml:space="preserve"> properties.</w:t>
      </w:r>
    </w:p>
    <w:p w14:paraId="328FB464"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 xml:space="preserve">Patrolling duties: Patrolling duties shall include but not be limited to physical patrolling of </w:t>
      </w:r>
      <w:r w:rsidR="005E708E">
        <w:rPr>
          <w:rFonts w:cs="Arial"/>
          <w:sz w:val="22"/>
          <w:szCs w:val="22"/>
        </w:rPr>
        <w:t>Air C</w:t>
      </w:r>
      <w:r w:rsidR="005E708E" w:rsidRPr="006828D0">
        <w:rPr>
          <w:rFonts w:cs="Arial"/>
          <w:sz w:val="22"/>
          <w:szCs w:val="22"/>
        </w:rPr>
        <w:t>hefs</w:t>
      </w:r>
      <w:r w:rsidRPr="006828D0">
        <w:rPr>
          <w:rFonts w:cs="Arial"/>
          <w:sz w:val="22"/>
          <w:szCs w:val="22"/>
        </w:rPr>
        <w:t xml:space="preserve"> properties. (Minimum </w:t>
      </w:r>
      <w:r w:rsidR="00D84B5C" w:rsidRPr="006828D0">
        <w:rPr>
          <w:rFonts w:cs="Arial"/>
          <w:sz w:val="22"/>
          <w:szCs w:val="22"/>
        </w:rPr>
        <w:t>twenty-four</w:t>
      </w:r>
      <w:r w:rsidRPr="006828D0">
        <w:rPr>
          <w:rFonts w:cs="Arial"/>
          <w:sz w:val="22"/>
          <w:szCs w:val="22"/>
        </w:rPr>
        <w:t xml:space="preserve"> patrols per 24 hour shift) </w:t>
      </w:r>
    </w:p>
    <w:p w14:paraId="4E083EE3"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Portable Handheld Radios: The service provider must provide portable handheld radios at all sites. The portable handheld radios must be linked to the security control room of the service provider.</w:t>
      </w:r>
    </w:p>
    <w:p w14:paraId="2D616D26" w14:textId="77777777" w:rsidR="005639D8" w:rsidRPr="006828D0" w:rsidRDefault="005E708E" w:rsidP="004C0DA4">
      <w:pPr>
        <w:pStyle w:val="BodyTextIndent"/>
        <w:numPr>
          <w:ilvl w:val="1"/>
          <w:numId w:val="23"/>
        </w:numPr>
        <w:spacing w:before="100" w:beforeAutospacing="1" w:after="100" w:afterAutospacing="1" w:line="360" w:lineRule="auto"/>
        <w:contextualSpacing/>
        <w:jc w:val="both"/>
        <w:rPr>
          <w:rFonts w:cs="Arial"/>
          <w:sz w:val="22"/>
          <w:szCs w:val="22"/>
        </w:rPr>
      </w:pPr>
      <w:r>
        <w:rPr>
          <w:rFonts w:cs="Arial"/>
          <w:sz w:val="22"/>
          <w:szCs w:val="22"/>
        </w:rPr>
        <w:t xml:space="preserve">Guard Duties: </w:t>
      </w:r>
      <w:r w:rsidR="005639D8" w:rsidRPr="006828D0">
        <w:rPr>
          <w:rFonts w:cs="Arial"/>
          <w:sz w:val="22"/>
          <w:szCs w:val="22"/>
        </w:rPr>
        <w:t xml:space="preserve">Guard duties shall include but not be limited to physical guarding of </w:t>
      </w:r>
      <w:r>
        <w:rPr>
          <w:rFonts w:cs="Arial"/>
          <w:sz w:val="22"/>
          <w:szCs w:val="22"/>
        </w:rPr>
        <w:t>Air C</w:t>
      </w:r>
      <w:r w:rsidRPr="006828D0">
        <w:rPr>
          <w:rFonts w:cs="Arial"/>
          <w:sz w:val="22"/>
          <w:szCs w:val="22"/>
        </w:rPr>
        <w:t>hefs</w:t>
      </w:r>
      <w:r w:rsidR="005639D8" w:rsidRPr="006828D0">
        <w:rPr>
          <w:rFonts w:cs="Arial"/>
          <w:sz w:val="22"/>
          <w:szCs w:val="22"/>
        </w:rPr>
        <w:t xml:space="preserve"> assets and properties.</w:t>
      </w:r>
    </w:p>
    <w:p w14:paraId="0DA506C0"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 xml:space="preserve">Protection Duties: Protection Duties shall include but not be limited to escorting </w:t>
      </w:r>
      <w:r w:rsidR="005E708E">
        <w:rPr>
          <w:rFonts w:cs="Arial"/>
          <w:sz w:val="22"/>
          <w:szCs w:val="22"/>
        </w:rPr>
        <w:t>Air C</w:t>
      </w:r>
      <w:r w:rsidR="005E708E" w:rsidRPr="006828D0">
        <w:rPr>
          <w:rFonts w:cs="Arial"/>
          <w:sz w:val="22"/>
          <w:szCs w:val="22"/>
        </w:rPr>
        <w:t>hefs</w:t>
      </w:r>
      <w:r w:rsidRPr="006828D0">
        <w:rPr>
          <w:rFonts w:cs="Arial"/>
          <w:sz w:val="22"/>
          <w:szCs w:val="22"/>
        </w:rPr>
        <w:t xml:space="preserve"> personnel as and when required.</w:t>
      </w:r>
    </w:p>
    <w:p w14:paraId="0F00B338"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Assistance with labour unrest: Assistance with labour unrest shall include but not be limited to provision of additional security officers during labour unrest and crowd and riot control. The security officers must be skilled and qualified to handle out of control crowds. The service provider must be able to provide the service at short notice.</w:t>
      </w:r>
    </w:p>
    <w:p w14:paraId="28E8190D"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Key Control: Key Control shall include but not be limited to safekeeping of keys, opening and lock</w:t>
      </w:r>
      <w:r w:rsidR="00760FF7">
        <w:rPr>
          <w:rFonts w:cs="Arial"/>
          <w:sz w:val="22"/>
          <w:szCs w:val="22"/>
        </w:rPr>
        <w:t>ing of entrances in line with Air Chefs</w:t>
      </w:r>
      <w:r w:rsidRPr="006828D0">
        <w:rPr>
          <w:rFonts w:cs="Arial"/>
          <w:sz w:val="22"/>
          <w:szCs w:val="22"/>
        </w:rPr>
        <w:t xml:space="preserve"> policy or common </w:t>
      </w:r>
      <w:r w:rsidR="00760FF7">
        <w:rPr>
          <w:rFonts w:cs="Arial"/>
          <w:sz w:val="22"/>
          <w:szCs w:val="22"/>
        </w:rPr>
        <w:t xml:space="preserve">practices. Air </w:t>
      </w:r>
      <w:r w:rsidR="00D84B5C" w:rsidRPr="006828D0">
        <w:rPr>
          <w:rFonts w:cs="Arial"/>
          <w:sz w:val="22"/>
          <w:szCs w:val="22"/>
        </w:rPr>
        <w:t>C</w:t>
      </w:r>
      <w:r w:rsidR="00760FF7">
        <w:rPr>
          <w:rFonts w:cs="Arial"/>
          <w:sz w:val="22"/>
          <w:szCs w:val="22"/>
        </w:rPr>
        <w:t>hefs</w:t>
      </w:r>
      <w:r w:rsidRPr="006828D0">
        <w:rPr>
          <w:rFonts w:cs="Arial"/>
          <w:sz w:val="22"/>
          <w:szCs w:val="22"/>
        </w:rPr>
        <w:t xml:space="preserve"> shall hold the Contractor responsib</w:t>
      </w:r>
      <w:r w:rsidR="00760FF7">
        <w:rPr>
          <w:rFonts w:cs="Arial"/>
          <w:sz w:val="22"/>
          <w:szCs w:val="22"/>
        </w:rPr>
        <w:t>le for losses that occur if proven to be</w:t>
      </w:r>
      <w:r w:rsidRPr="006828D0">
        <w:rPr>
          <w:rFonts w:cs="Arial"/>
          <w:sz w:val="22"/>
          <w:szCs w:val="22"/>
        </w:rPr>
        <w:t xml:space="preserve"> lack of key control by the Security Officers. The successful bidder will be required to hold third party liability</w:t>
      </w:r>
      <w:r w:rsidR="009A7750">
        <w:rPr>
          <w:rFonts w:cs="Arial"/>
          <w:sz w:val="22"/>
          <w:szCs w:val="22"/>
        </w:rPr>
        <w:t xml:space="preserve"> insurance in the amount of </w:t>
      </w:r>
      <w:r w:rsidR="009A7750" w:rsidRPr="003A46F6">
        <w:rPr>
          <w:rFonts w:cs="Arial"/>
          <w:sz w:val="22"/>
          <w:szCs w:val="22"/>
        </w:rPr>
        <w:t>R</w:t>
      </w:r>
      <w:r w:rsidR="00D812F8" w:rsidRPr="003A46F6">
        <w:rPr>
          <w:rFonts w:cs="Arial"/>
          <w:sz w:val="22"/>
          <w:szCs w:val="22"/>
        </w:rPr>
        <w:t>10</w:t>
      </w:r>
      <w:r w:rsidRPr="003A46F6">
        <w:rPr>
          <w:rFonts w:cs="Arial"/>
          <w:sz w:val="22"/>
          <w:szCs w:val="22"/>
        </w:rPr>
        <w:t xml:space="preserve"> million </w:t>
      </w:r>
      <w:r w:rsidRPr="006828D0">
        <w:rPr>
          <w:rFonts w:cs="Arial"/>
          <w:sz w:val="22"/>
          <w:szCs w:val="22"/>
        </w:rPr>
        <w:t xml:space="preserve">to cover these losses and other third party liabilities. </w:t>
      </w:r>
    </w:p>
    <w:p w14:paraId="6B15D9EB" w14:textId="77777777" w:rsidR="005639D8" w:rsidRPr="006828D0" w:rsidRDefault="004C0DA4"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A</w:t>
      </w:r>
      <w:r w:rsidR="005639D8" w:rsidRPr="006828D0">
        <w:rPr>
          <w:rFonts w:cs="Arial"/>
          <w:sz w:val="22"/>
          <w:szCs w:val="22"/>
        </w:rPr>
        <w:t xml:space="preserve">rmed response: Armed response shall include but not be limited to armed response </w:t>
      </w:r>
      <w:r w:rsidR="00760FF7">
        <w:rPr>
          <w:rFonts w:cs="Arial"/>
          <w:sz w:val="22"/>
          <w:szCs w:val="22"/>
        </w:rPr>
        <w:t xml:space="preserve">in reaction to the </w:t>
      </w:r>
      <w:r w:rsidR="00DA6F1F">
        <w:rPr>
          <w:rFonts w:cs="Arial"/>
          <w:sz w:val="22"/>
          <w:szCs w:val="22"/>
        </w:rPr>
        <w:t>alarm-triggered</w:t>
      </w:r>
      <w:r w:rsidR="00760FF7">
        <w:rPr>
          <w:rFonts w:cs="Arial"/>
          <w:sz w:val="22"/>
          <w:szCs w:val="22"/>
        </w:rPr>
        <w:t xml:space="preserve"> </w:t>
      </w:r>
      <w:r w:rsidR="00DA6F1F">
        <w:rPr>
          <w:rFonts w:cs="Arial"/>
          <w:sz w:val="22"/>
          <w:szCs w:val="22"/>
        </w:rPr>
        <w:t>onsite;</w:t>
      </w:r>
      <w:r w:rsidR="00760FF7">
        <w:rPr>
          <w:rFonts w:cs="Arial"/>
          <w:sz w:val="22"/>
          <w:szCs w:val="22"/>
        </w:rPr>
        <w:t xml:space="preserve"> signal must be linked to the </w:t>
      </w:r>
      <w:r w:rsidR="005639D8" w:rsidRPr="006828D0">
        <w:rPr>
          <w:rFonts w:cs="Arial"/>
          <w:sz w:val="22"/>
          <w:szCs w:val="22"/>
        </w:rPr>
        <w:t xml:space="preserve">control </w:t>
      </w:r>
      <w:r w:rsidR="009A7750" w:rsidRPr="006828D0">
        <w:rPr>
          <w:rFonts w:cs="Arial"/>
          <w:sz w:val="22"/>
          <w:szCs w:val="22"/>
        </w:rPr>
        <w:t>room</w:t>
      </w:r>
      <w:r w:rsidR="00760FF7">
        <w:rPr>
          <w:rFonts w:cs="Arial"/>
          <w:sz w:val="22"/>
          <w:szCs w:val="22"/>
        </w:rPr>
        <w:t xml:space="preserve"> of the Service provider, which must be supported by back up Vehicles. </w:t>
      </w:r>
    </w:p>
    <w:p w14:paraId="4055F02D" w14:textId="77777777" w:rsidR="005639D8" w:rsidRPr="006828D0" w:rsidRDefault="005639D8"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lastRenderedPageBreak/>
        <w:t xml:space="preserve">Performance Management System: In our quest to make </w:t>
      </w:r>
      <w:r w:rsidR="00760FF7" w:rsidRPr="006828D0">
        <w:rPr>
          <w:rFonts w:cs="Arial"/>
          <w:sz w:val="22"/>
          <w:szCs w:val="22"/>
        </w:rPr>
        <w:t xml:space="preserve">Air </w:t>
      </w:r>
      <w:r w:rsidR="00760FF7">
        <w:rPr>
          <w:rFonts w:cs="Arial"/>
          <w:sz w:val="22"/>
          <w:szCs w:val="22"/>
        </w:rPr>
        <w:t>C</w:t>
      </w:r>
      <w:r w:rsidR="00760FF7" w:rsidRPr="006828D0">
        <w:rPr>
          <w:rFonts w:cs="Arial"/>
          <w:sz w:val="22"/>
          <w:szCs w:val="22"/>
        </w:rPr>
        <w:t>hefs</w:t>
      </w:r>
      <w:r w:rsidRPr="006828D0">
        <w:rPr>
          <w:rFonts w:cs="Arial"/>
          <w:sz w:val="22"/>
          <w:szCs w:val="22"/>
        </w:rPr>
        <w:t xml:space="preserve"> a safe and secure place to work in, we are constantly striving to improve our security and ensure that </w:t>
      </w:r>
      <w:r w:rsidR="009A7750" w:rsidRPr="006828D0">
        <w:rPr>
          <w:rFonts w:cs="Arial"/>
          <w:sz w:val="22"/>
          <w:szCs w:val="22"/>
        </w:rPr>
        <w:t>our security provider achieves the highest levels of performance</w:t>
      </w:r>
      <w:r w:rsidRPr="006828D0">
        <w:rPr>
          <w:rFonts w:cs="Arial"/>
          <w:sz w:val="22"/>
          <w:szCs w:val="22"/>
        </w:rPr>
        <w:t>. As part of ensuring that performance levels are maintained, a Performance Management System will be included in the security service contract. This security performance management system will allow Air</w:t>
      </w:r>
      <w:r w:rsidR="00760FF7">
        <w:rPr>
          <w:rFonts w:cs="Arial"/>
          <w:sz w:val="22"/>
          <w:szCs w:val="22"/>
        </w:rPr>
        <w:t xml:space="preserve"> C</w:t>
      </w:r>
      <w:r w:rsidRPr="006828D0">
        <w:rPr>
          <w:rFonts w:cs="Arial"/>
          <w:sz w:val="22"/>
          <w:szCs w:val="22"/>
        </w:rPr>
        <w:t>hefs to assess/manage the performance and the services rendered by the security service provider on a monthly basis. On a yearly basis the security service provider would be expected to score a 75% average on the performance assessments, failing to do so Air</w:t>
      </w:r>
      <w:r w:rsidR="004C0DA4" w:rsidRPr="006828D0">
        <w:rPr>
          <w:rFonts w:cs="Arial"/>
          <w:sz w:val="22"/>
          <w:szCs w:val="22"/>
        </w:rPr>
        <w:t xml:space="preserve"> C</w:t>
      </w:r>
      <w:r w:rsidRPr="006828D0">
        <w:rPr>
          <w:rFonts w:cs="Arial"/>
          <w:sz w:val="22"/>
          <w:szCs w:val="22"/>
        </w:rPr>
        <w:t>hefs reserves the right</w:t>
      </w:r>
      <w:r w:rsidR="00760FF7">
        <w:rPr>
          <w:rFonts w:cs="Arial"/>
          <w:sz w:val="22"/>
          <w:szCs w:val="22"/>
        </w:rPr>
        <w:t>s</w:t>
      </w:r>
      <w:r w:rsidRPr="006828D0">
        <w:rPr>
          <w:rFonts w:cs="Arial"/>
          <w:sz w:val="22"/>
          <w:szCs w:val="22"/>
        </w:rPr>
        <w:t xml:space="preserve">, without liability to terminate the contract within a </w:t>
      </w:r>
      <w:r w:rsidR="004C0DA4" w:rsidRPr="006828D0">
        <w:rPr>
          <w:rFonts w:cs="Arial"/>
          <w:sz w:val="22"/>
          <w:szCs w:val="22"/>
        </w:rPr>
        <w:t>one-month</w:t>
      </w:r>
      <w:r w:rsidRPr="006828D0">
        <w:rPr>
          <w:rFonts w:cs="Arial"/>
          <w:sz w:val="22"/>
          <w:szCs w:val="22"/>
        </w:rPr>
        <w:t xml:space="preserve"> notice period. </w:t>
      </w:r>
    </w:p>
    <w:p w14:paraId="3BEBC617" w14:textId="77777777" w:rsidR="0081624F" w:rsidRPr="006828D0" w:rsidRDefault="0081624F" w:rsidP="004C0DA4">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The service provider shall ensure that they comply to ethical standards that includes:</w:t>
      </w:r>
    </w:p>
    <w:p w14:paraId="5F1B2EBB" w14:textId="77777777" w:rsidR="0081624F" w:rsidRPr="006828D0" w:rsidRDefault="0081624F" w:rsidP="00D664A0">
      <w:pPr>
        <w:pStyle w:val="BodyTextIndent"/>
        <w:spacing w:before="100" w:beforeAutospacing="1" w:after="100" w:afterAutospacing="1" w:line="360" w:lineRule="auto"/>
        <w:ind w:left="540"/>
        <w:contextualSpacing/>
        <w:jc w:val="both"/>
        <w:rPr>
          <w:rFonts w:cs="Arial"/>
          <w:sz w:val="22"/>
          <w:szCs w:val="22"/>
        </w:rPr>
      </w:pPr>
      <w:r w:rsidRPr="006828D0">
        <w:rPr>
          <w:rFonts w:cs="Arial"/>
          <w:sz w:val="22"/>
          <w:szCs w:val="22"/>
        </w:rPr>
        <w:t>Maintenance of an ethics code</w:t>
      </w:r>
      <w:r w:rsidR="00760FF7">
        <w:rPr>
          <w:rFonts w:cs="Arial"/>
          <w:sz w:val="22"/>
          <w:szCs w:val="22"/>
        </w:rPr>
        <w:t>.</w:t>
      </w:r>
    </w:p>
    <w:p w14:paraId="30DC95A0" w14:textId="77777777" w:rsidR="00A27F78" w:rsidRDefault="0081624F" w:rsidP="00A27F78">
      <w:pPr>
        <w:pStyle w:val="BodyTextIndent"/>
        <w:numPr>
          <w:ilvl w:val="1"/>
          <w:numId w:val="23"/>
        </w:numPr>
        <w:spacing w:before="100" w:beforeAutospacing="1" w:after="100" w:afterAutospacing="1" w:line="360" w:lineRule="auto"/>
        <w:contextualSpacing/>
        <w:jc w:val="both"/>
        <w:rPr>
          <w:rFonts w:cs="Arial"/>
          <w:sz w:val="22"/>
          <w:szCs w:val="22"/>
        </w:rPr>
      </w:pPr>
      <w:r w:rsidRPr="006828D0">
        <w:rPr>
          <w:rFonts w:cs="Arial"/>
          <w:sz w:val="22"/>
          <w:szCs w:val="22"/>
        </w:rPr>
        <w:t>The service provider shall not be involved in unethical practices that include (but are not limited to) use of child labour, practicing of modern day slavery, use of undocumented migrants, etc.</w:t>
      </w:r>
    </w:p>
    <w:p w14:paraId="1964DEDD" w14:textId="77777777" w:rsidR="00A27F78" w:rsidRPr="00A27F78" w:rsidRDefault="00A27F78" w:rsidP="005F1FD3">
      <w:pPr>
        <w:pStyle w:val="BodyTextIndent"/>
        <w:spacing w:before="100" w:beforeAutospacing="1" w:after="100" w:afterAutospacing="1" w:line="360" w:lineRule="auto"/>
        <w:ind w:left="0"/>
        <w:contextualSpacing/>
        <w:jc w:val="both"/>
        <w:rPr>
          <w:rFonts w:cs="Arial"/>
          <w:sz w:val="22"/>
          <w:szCs w:val="22"/>
        </w:rPr>
      </w:pPr>
    </w:p>
    <w:p w14:paraId="4DC67F8E" w14:textId="77777777" w:rsidR="00367172" w:rsidRPr="006828D0" w:rsidRDefault="005639D8" w:rsidP="000D7FC0">
      <w:pPr>
        <w:pStyle w:val="BodyText"/>
        <w:numPr>
          <w:ilvl w:val="0"/>
          <w:numId w:val="23"/>
        </w:numPr>
        <w:spacing w:before="100" w:beforeAutospacing="1" w:after="100" w:afterAutospacing="1" w:line="360" w:lineRule="auto"/>
        <w:contextualSpacing/>
        <w:jc w:val="both"/>
        <w:rPr>
          <w:rFonts w:cs="Arial"/>
          <w:b/>
          <w:sz w:val="22"/>
          <w:szCs w:val="22"/>
        </w:rPr>
      </w:pPr>
      <w:r w:rsidRPr="006828D0">
        <w:rPr>
          <w:rFonts w:cs="Arial"/>
          <w:b/>
          <w:sz w:val="22"/>
          <w:szCs w:val="22"/>
        </w:rPr>
        <w:t>QUANTITY REQUIREMENTS</w:t>
      </w:r>
    </w:p>
    <w:p w14:paraId="53183810" w14:textId="77777777" w:rsidR="005639D8" w:rsidRPr="006828D0" w:rsidRDefault="005639D8" w:rsidP="004C0DA4">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 xml:space="preserve">It is expected that the successful Tenderer will provide </w:t>
      </w:r>
      <w:r w:rsidR="00230A0A" w:rsidRPr="006828D0">
        <w:rPr>
          <w:rFonts w:cs="Arial"/>
          <w:sz w:val="22"/>
          <w:szCs w:val="22"/>
        </w:rPr>
        <w:t>24-hour</w:t>
      </w:r>
      <w:r w:rsidRPr="006828D0">
        <w:rPr>
          <w:rFonts w:cs="Arial"/>
          <w:sz w:val="22"/>
          <w:szCs w:val="22"/>
        </w:rPr>
        <w:t xml:space="preserve"> securi</w:t>
      </w:r>
      <w:r w:rsidR="00760FF7">
        <w:rPr>
          <w:rFonts w:cs="Arial"/>
          <w:sz w:val="22"/>
          <w:szCs w:val="22"/>
        </w:rPr>
        <w:t xml:space="preserve">ty services at the following Air Chefs </w:t>
      </w:r>
      <w:r w:rsidRPr="006828D0">
        <w:rPr>
          <w:rFonts w:cs="Arial"/>
          <w:sz w:val="22"/>
          <w:szCs w:val="22"/>
        </w:rPr>
        <w:t xml:space="preserve"> premises listed hereunder:</w:t>
      </w:r>
    </w:p>
    <w:p w14:paraId="632B909B" w14:textId="77777777" w:rsidR="00230A0A" w:rsidRPr="006828D0" w:rsidRDefault="00230A0A" w:rsidP="0055369C">
      <w:pPr>
        <w:pStyle w:val="BodyTextIndent"/>
        <w:spacing w:before="100" w:beforeAutospacing="1" w:after="100" w:afterAutospacing="1" w:line="360" w:lineRule="auto"/>
        <w:contextualSpacing/>
        <w:jc w:val="both"/>
        <w:rPr>
          <w:rFonts w:cs="Arial"/>
          <w:sz w:val="20"/>
        </w:rPr>
      </w:pPr>
    </w:p>
    <w:tbl>
      <w:tblPr>
        <w:tblStyle w:val="TableGrid"/>
        <w:tblW w:w="8789" w:type="dxa"/>
        <w:tblInd w:w="-5" w:type="dxa"/>
        <w:tblLook w:val="04A0" w:firstRow="1" w:lastRow="0" w:firstColumn="1" w:lastColumn="0" w:noHBand="0" w:noVBand="1"/>
      </w:tblPr>
      <w:tblGrid>
        <w:gridCol w:w="2410"/>
        <w:gridCol w:w="851"/>
        <w:gridCol w:w="850"/>
        <w:gridCol w:w="851"/>
        <w:gridCol w:w="1115"/>
        <w:gridCol w:w="2712"/>
      </w:tblGrid>
      <w:tr w:rsidR="00230A0A" w:rsidRPr="006828D0" w14:paraId="22403A5B" w14:textId="77777777" w:rsidTr="00A62319">
        <w:tc>
          <w:tcPr>
            <w:tcW w:w="2410" w:type="dxa"/>
            <w:shd w:val="clear" w:color="auto" w:fill="F2F2F2" w:themeFill="background1" w:themeFillShade="F2"/>
            <w:vAlign w:val="center"/>
          </w:tcPr>
          <w:p w14:paraId="19577F80" w14:textId="77777777" w:rsidR="00230A0A" w:rsidRPr="006828D0" w:rsidRDefault="00230A0A" w:rsidP="0055369C">
            <w:pPr>
              <w:pStyle w:val="BodyTextIndent"/>
              <w:spacing w:before="100" w:beforeAutospacing="1" w:after="100" w:afterAutospacing="1" w:line="360" w:lineRule="auto"/>
              <w:ind w:left="0"/>
              <w:contextualSpacing/>
              <w:rPr>
                <w:rFonts w:cs="Arial"/>
                <w:b/>
                <w:sz w:val="20"/>
              </w:rPr>
            </w:pPr>
            <w:r w:rsidRPr="006828D0">
              <w:rPr>
                <w:rFonts w:cs="Arial"/>
                <w:b/>
                <w:bCs/>
                <w:sz w:val="20"/>
                <w:lang w:eastAsia="en-ZA"/>
              </w:rPr>
              <w:t>SITE</w:t>
            </w:r>
          </w:p>
        </w:tc>
        <w:tc>
          <w:tcPr>
            <w:tcW w:w="3667" w:type="dxa"/>
            <w:gridSpan w:val="4"/>
            <w:shd w:val="clear" w:color="auto" w:fill="F2F2F2" w:themeFill="background1" w:themeFillShade="F2"/>
            <w:vAlign w:val="center"/>
          </w:tcPr>
          <w:p w14:paraId="4CC30846" w14:textId="77777777" w:rsidR="00230A0A" w:rsidRPr="006828D0" w:rsidRDefault="00230A0A" w:rsidP="0055369C">
            <w:pPr>
              <w:pStyle w:val="BodyTextIndent"/>
              <w:spacing w:before="100" w:beforeAutospacing="1" w:after="100" w:afterAutospacing="1" w:line="360" w:lineRule="auto"/>
              <w:ind w:left="0"/>
              <w:contextualSpacing/>
              <w:rPr>
                <w:rFonts w:cs="Arial"/>
                <w:b/>
                <w:sz w:val="20"/>
              </w:rPr>
            </w:pPr>
            <w:r w:rsidRPr="006828D0">
              <w:rPr>
                <w:rFonts w:cs="Arial"/>
                <w:b/>
                <w:bCs/>
                <w:sz w:val="20"/>
                <w:lang w:eastAsia="en-ZA"/>
              </w:rPr>
              <w:t>GRADE</w:t>
            </w:r>
          </w:p>
        </w:tc>
        <w:tc>
          <w:tcPr>
            <w:tcW w:w="2712" w:type="dxa"/>
            <w:shd w:val="clear" w:color="auto" w:fill="F2F2F2" w:themeFill="background1" w:themeFillShade="F2"/>
            <w:vAlign w:val="center"/>
          </w:tcPr>
          <w:p w14:paraId="712136CD" w14:textId="77777777" w:rsidR="00230A0A" w:rsidRPr="006828D0" w:rsidRDefault="00230A0A" w:rsidP="0055369C">
            <w:pPr>
              <w:pStyle w:val="BodyTextIndent"/>
              <w:spacing w:before="100" w:beforeAutospacing="1" w:after="100" w:afterAutospacing="1" w:line="360" w:lineRule="auto"/>
              <w:ind w:left="0"/>
              <w:contextualSpacing/>
              <w:rPr>
                <w:rFonts w:cs="Arial"/>
                <w:b/>
                <w:bCs/>
                <w:sz w:val="20"/>
                <w:lang w:eastAsia="en-ZA"/>
              </w:rPr>
            </w:pPr>
          </w:p>
        </w:tc>
      </w:tr>
      <w:tr w:rsidR="00230A0A" w:rsidRPr="006828D0" w14:paraId="38B26806" w14:textId="77777777" w:rsidTr="00A62319">
        <w:tc>
          <w:tcPr>
            <w:tcW w:w="2410" w:type="dxa"/>
            <w:shd w:val="clear" w:color="auto" w:fill="F2F2F2" w:themeFill="background1" w:themeFillShade="F2"/>
            <w:vAlign w:val="center"/>
          </w:tcPr>
          <w:p w14:paraId="150B6D7C" w14:textId="77777777" w:rsidR="00230A0A" w:rsidRPr="006828D0" w:rsidRDefault="00230A0A" w:rsidP="0055369C">
            <w:pPr>
              <w:pStyle w:val="BodyTextIndent"/>
              <w:spacing w:before="100" w:beforeAutospacing="1" w:after="100" w:afterAutospacing="1" w:line="360" w:lineRule="auto"/>
              <w:ind w:left="0"/>
              <w:contextualSpacing/>
              <w:rPr>
                <w:rFonts w:cs="Arial"/>
                <w:b/>
                <w:bCs/>
                <w:sz w:val="20"/>
                <w:lang w:eastAsia="en-ZA"/>
              </w:rPr>
            </w:pPr>
          </w:p>
        </w:tc>
        <w:tc>
          <w:tcPr>
            <w:tcW w:w="851" w:type="dxa"/>
            <w:shd w:val="clear" w:color="auto" w:fill="F2F2F2" w:themeFill="background1" w:themeFillShade="F2"/>
            <w:vAlign w:val="center"/>
          </w:tcPr>
          <w:p w14:paraId="7273D8E7" w14:textId="77777777" w:rsidR="00230A0A" w:rsidRPr="006828D0" w:rsidRDefault="00230A0A" w:rsidP="0055369C">
            <w:pPr>
              <w:spacing w:before="100" w:beforeAutospacing="1" w:after="100" w:afterAutospacing="1" w:line="360" w:lineRule="auto"/>
              <w:contextualSpacing/>
              <w:rPr>
                <w:rFonts w:cs="Arial"/>
                <w:b/>
                <w:bCs/>
                <w:sz w:val="20"/>
                <w:lang w:eastAsia="en-ZA"/>
              </w:rPr>
            </w:pPr>
            <w:r w:rsidRPr="006828D0">
              <w:rPr>
                <w:rFonts w:cs="Arial"/>
                <w:b/>
                <w:bCs/>
                <w:sz w:val="20"/>
                <w:lang w:eastAsia="en-ZA"/>
              </w:rPr>
              <w:t>A</w:t>
            </w:r>
          </w:p>
        </w:tc>
        <w:tc>
          <w:tcPr>
            <w:tcW w:w="850" w:type="dxa"/>
            <w:shd w:val="clear" w:color="auto" w:fill="F2F2F2" w:themeFill="background1" w:themeFillShade="F2"/>
            <w:vAlign w:val="center"/>
          </w:tcPr>
          <w:p w14:paraId="61551239" w14:textId="77777777" w:rsidR="00230A0A" w:rsidRPr="006828D0" w:rsidRDefault="00230A0A" w:rsidP="0055369C">
            <w:pPr>
              <w:spacing w:before="100" w:beforeAutospacing="1" w:after="100" w:afterAutospacing="1" w:line="360" w:lineRule="auto"/>
              <w:contextualSpacing/>
              <w:rPr>
                <w:rFonts w:cs="Arial"/>
                <w:b/>
                <w:bCs/>
                <w:sz w:val="20"/>
                <w:lang w:eastAsia="en-ZA"/>
              </w:rPr>
            </w:pPr>
            <w:r w:rsidRPr="006828D0">
              <w:rPr>
                <w:rFonts w:cs="Arial"/>
                <w:b/>
                <w:bCs/>
                <w:sz w:val="20"/>
                <w:lang w:eastAsia="en-ZA"/>
              </w:rPr>
              <w:t>B</w:t>
            </w:r>
          </w:p>
        </w:tc>
        <w:tc>
          <w:tcPr>
            <w:tcW w:w="851" w:type="dxa"/>
            <w:shd w:val="clear" w:color="auto" w:fill="F2F2F2" w:themeFill="background1" w:themeFillShade="F2"/>
            <w:vAlign w:val="center"/>
          </w:tcPr>
          <w:p w14:paraId="17A8FBBC" w14:textId="77777777" w:rsidR="00230A0A" w:rsidRPr="006828D0" w:rsidRDefault="00230A0A" w:rsidP="0055369C">
            <w:pPr>
              <w:spacing w:before="100" w:beforeAutospacing="1" w:after="100" w:afterAutospacing="1" w:line="360" w:lineRule="auto"/>
              <w:contextualSpacing/>
              <w:rPr>
                <w:rFonts w:cs="Arial"/>
                <w:b/>
                <w:bCs/>
                <w:sz w:val="20"/>
                <w:lang w:eastAsia="en-ZA"/>
              </w:rPr>
            </w:pPr>
            <w:r w:rsidRPr="006828D0">
              <w:rPr>
                <w:rFonts w:cs="Arial"/>
                <w:b/>
                <w:bCs/>
                <w:sz w:val="20"/>
                <w:lang w:eastAsia="en-ZA"/>
              </w:rPr>
              <w:t>C</w:t>
            </w:r>
          </w:p>
        </w:tc>
        <w:tc>
          <w:tcPr>
            <w:tcW w:w="1115" w:type="dxa"/>
            <w:shd w:val="clear" w:color="auto" w:fill="F2F2F2" w:themeFill="background1" w:themeFillShade="F2"/>
            <w:vAlign w:val="center"/>
          </w:tcPr>
          <w:p w14:paraId="48CE2BC5" w14:textId="77777777" w:rsidR="00230A0A" w:rsidRPr="006828D0" w:rsidRDefault="00230A0A" w:rsidP="0055369C">
            <w:pPr>
              <w:pStyle w:val="BodyTextIndent"/>
              <w:spacing w:before="100" w:beforeAutospacing="1" w:after="100" w:afterAutospacing="1" w:line="360" w:lineRule="auto"/>
              <w:ind w:left="0"/>
              <w:contextualSpacing/>
              <w:rPr>
                <w:rFonts w:cs="Arial"/>
                <w:b/>
                <w:sz w:val="20"/>
              </w:rPr>
            </w:pPr>
            <w:r w:rsidRPr="006828D0">
              <w:rPr>
                <w:rFonts w:cs="Arial"/>
                <w:b/>
                <w:sz w:val="20"/>
              </w:rPr>
              <w:t>Total</w:t>
            </w:r>
          </w:p>
        </w:tc>
        <w:tc>
          <w:tcPr>
            <w:tcW w:w="2712" w:type="dxa"/>
            <w:shd w:val="clear" w:color="auto" w:fill="F2F2F2" w:themeFill="background1" w:themeFillShade="F2"/>
            <w:vAlign w:val="center"/>
          </w:tcPr>
          <w:p w14:paraId="2872018E" w14:textId="77777777" w:rsidR="00230A0A" w:rsidRPr="006828D0" w:rsidRDefault="00230A0A" w:rsidP="0055369C">
            <w:pPr>
              <w:pStyle w:val="BodyTextIndent"/>
              <w:spacing w:before="100" w:beforeAutospacing="1" w:after="100" w:afterAutospacing="1" w:line="360" w:lineRule="auto"/>
              <w:ind w:left="0"/>
              <w:contextualSpacing/>
              <w:rPr>
                <w:rFonts w:cs="Arial"/>
                <w:b/>
                <w:sz w:val="20"/>
              </w:rPr>
            </w:pPr>
            <w:r w:rsidRPr="006828D0">
              <w:rPr>
                <w:rFonts w:cs="Arial"/>
                <w:b/>
                <w:sz w:val="20"/>
              </w:rPr>
              <w:t>Comment</w:t>
            </w:r>
          </w:p>
        </w:tc>
      </w:tr>
      <w:tr w:rsidR="00230A0A" w:rsidRPr="006828D0" w14:paraId="15C9377E" w14:textId="77777777" w:rsidTr="00A62319">
        <w:trPr>
          <w:trHeight w:val="534"/>
        </w:trPr>
        <w:tc>
          <w:tcPr>
            <w:tcW w:w="2410" w:type="dxa"/>
            <w:vAlign w:val="center"/>
          </w:tcPr>
          <w:p w14:paraId="2F4D73F0" w14:textId="77777777" w:rsidR="00230A0A" w:rsidRPr="006828D0" w:rsidRDefault="00230A0A" w:rsidP="0055369C">
            <w:pPr>
              <w:spacing w:before="100" w:beforeAutospacing="1" w:after="100" w:afterAutospacing="1" w:line="360" w:lineRule="auto"/>
              <w:contextualSpacing/>
              <w:rPr>
                <w:rFonts w:cs="Arial"/>
                <w:sz w:val="20"/>
                <w:lang w:eastAsia="en-ZA"/>
              </w:rPr>
            </w:pPr>
            <w:r w:rsidRPr="006828D0">
              <w:rPr>
                <w:rFonts w:cs="Arial"/>
                <w:sz w:val="20"/>
                <w:lang w:eastAsia="en-ZA"/>
              </w:rPr>
              <w:t>JOHANNESBURG</w:t>
            </w:r>
          </w:p>
        </w:tc>
        <w:tc>
          <w:tcPr>
            <w:tcW w:w="851" w:type="dxa"/>
            <w:vAlign w:val="center"/>
          </w:tcPr>
          <w:p w14:paraId="49659C26" w14:textId="77777777" w:rsidR="00230A0A" w:rsidRPr="006828D0" w:rsidRDefault="00230A0A" w:rsidP="0055369C">
            <w:pPr>
              <w:spacing w:before="100" w:beforeAutospacing="1" w:after="100" w:afterAutospacing="1" w:line="360" w:lineRule="auto"/>
              <w:contextualSpacing/>
              <w:rPr>
                <w:rFonts w:cs="Arial"/>
                <w:sz w:val="20"/>
                <w:lang w:eastAsia="en-ZA"/>
              </w:rPr>
            </w:pPr>
            <w:r w:rsidRPr="006828D0">
              <w:rPr>
                <w:rFonts w:cs="Arial"/>
                <w:sz w:val="20"/>
                <w:lang w:eastAsia="en-ZA"/>
              </w:rPr>
              <w:t>1</w:t>
            </w:r>
          </w:p>
        </w:tc>
        <w:tc>
          <w:tcPr>
            <w:tcW w:w="850" w:type="dxa"/>
            <w:vAlign w:val="center"/>
          </w:tcPr>
          <w:p w14:paraId="5A242F1A" w14:textId="77777777" w:rsidR="00230A0A"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5</w:t>
            </w:r>
          </w:p>
        </w:tc>
        <w:tc>
          <w:tcPr>
            <w:tcW w:w="851" w:type="dxa"/>
            <w:vAlign w:val="center"/>
          </w:tcPr>
          <w:p w14:paraId="392FD55B" w14:textId="77777777" w:rsidR="00230A0A"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14</w:t>
            </w:r>
          </w:p>
        </w:tc>
        <w:tc>
          <w:tcPr>
            <w:tcW w:w="1115" w:type="dxa"/>
            <w:vAlign w:val="center"/>
          </w:tcPr>
          <w:p w14:paraId="7B18E6E3" w14:textId="77777777" w:rsidR="00230A0A" w:rsidRPr="006828D0" w:rsidRDefault="008F61F5" w:rsidP="0055369C">
            <w:pPr>
              <w:pStyle w:val="BodyTextIndent"/>
              <w:spacing w:before="100" w:beforeAutospacing="1" w:after="100" w:afterAutospacing="1" w:line="360" w:lineRule="auto"/>
              <w:ind w:left="0"/>
              <w:contextualSpacing/>
              <w:rPr>
                <w:rFonts w:cs="Arial"/>
                <w:b/>
                <w:sz w:val="20"/>
              </w:rPr>
            </w:pPr>
            <w:r w:rsidRPr="006828D0">
              <w:rPr>
                <w:rFonts w:cs="Arial"/>
                <w:b/>
                <w:sz w:val="20"/>
              </w:rPr>
              <w:t>20</w:t>
            </w:r>
          </w:p>
        </w:tc>
        <w:tc>
          <w:tcPr>
            <w:tcW w:w="2712" w:type="dxa"/>
            <w:vAlign w:val="center"/>
          </w:tcPr>
          <w:p w14:paraId="055E82B6" w14:textId="77777777" w:rsidR="00230A0A" w:rsidRPr="006828D0" w:rsidRDefault="00230A0A" w:rsidP="0055369C">
            <w:pPr>
              <w:pStyle w:val="BodyTextIndent"/>
              <w:spacing w:before="100" w:beforeAutospacing="1" w:after="100" w:afterAutospacing="1" w:line="360" w:lineRule="auto"/>
              <w:ind w:left="0"/>
              <w:contextualSpacing/>
              <w:rPr>
                <w:rFonts w:cs="Arial"/>
                <w:sz w:val="20"/>
              </w:rPr>
            </w:pPr>
          </w:p>
        </w:tc>
      </w:tr>
      <w:tr w:rsidR="008F61F5" w:rsidRPr="006828D0" w14:paraId="1D8C70E1" w14:textId="77777777" w:rsidTr="00A62319">
        <w:trPr>
          <w:trHeight w:val="1164"/>
        </w:trPr>
        <w:tc>
          <w:tcPr>
            <w:tcW w:w="2410" w:type="dxa"/>
            <w:vAlign w:val="center"/>
          </w:tcPr>
          <w:p w14:paraId="6362992A" w14:textId="77777777" w:rsidR="008F61F5"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CAPE TOWN</w:t>
            </w:r>
          </w:p>
        </w:tc>
        <w:tc>
          <w:tcPr>
            <w:tcW w:w="851" w:type="dxa"/>
            <w:vAlign w:val="center"/>
          </w:tcPr>
          <w:p w14:paraId="589AC988" w14:textId="77777777" w:rsidR="008F61F5"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1</w:t>
            </w:r>
          </w:p>
        </w:tc>
        <w:tc>
          <w:tcPr>
            <w:tcW w:w="850" w:type="dxa"/>
            <w:vAlign w:val="center"/>
          </w:tcPr>
          <w:p w14:paraId="4532481D" w14:textId="77777777" w:rsidR="008F61F5"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3</w:t>
            </w:r>
          </w:p>
        </w:tc>
        <w:tc>
          <w:tcPr>
            <w:tcW w:w="851" w:type="dxa"/>
            <w:vAlign w:val="center"/>
          </w:tcPr>
          <w:p w14:paraId="350554FB" w14:textId="77777777" w:rsidR="008F61F5" w:rsidRPr="006828D0" w:rsidRDefault="008F61F5" w:rsidP="0055369C">
            <w:pPr>
              <w:spacing w:before="100" w:beforeAutospacing="1" w:after="100" w:afterAutospacing="1" w:line="360" w:lineRule="auto"/>
              <w:contextualSpacing/>
              <w:rPr>
                <w:rFonts w:cs="Arial"/>
                <w:sz w:val="20"/>
                <w:lang w:eastAsia="en-ZA"/>
              </w:rPr>
            </w:pPr>
            <w:r w:rsidRPr="006828D0">
              <w:rPr>
                <w:rFonts w:cs="Arial"/>
                <w:sz w:val="20"/>
                <w:lang w:eastAsia="en-ZA"/>
              </w:rPr>
              <w:t xml:space="preserve"> 7</w:t>
            </w:r>
          </w:p>
        </w:tc>
        <w:tc>
          <w:tcPr>
            <w:tcW w:w="1115" w:type="dxa"/>
            <w:vAlign w:val="center"/>
          </w:tcPr>
          <w:p w14:paraId="2899EFDC" w14:textId="77777777" w:rsidR="008F61F5" w:rsidRPr="006828D0" w:rsidRDefault="008F61F5" w:rsidP="0055369C">
            <w:pPr>
              <w:pStyle w:val="BodyTextIndent"/>
              <w:spacing w:before="100" w:beforeAutospacing="1" w:after="100" w:afterAutospacing="1" w:line="360" w:lineRule="auto"/>
              <w:ind w:left="0"/>
              <w:contextualSpacing/>
              <w:rPr>
                <w:rFonts w:cs="Arial"/>
                <w:b/>
                <w:sz w:val="20"/>
              </w:rPr>
            </w:pPr>
            <w:r w:rsidRPr="006828D0">
              <w:rPr>
                <w:rFonts w:cs="Arial"/>
                <w:b/>
                <w:sz w:val="20"/>
              </w:rPr>
              <w:t>11</w:t>
            </w:r>
          </w:p>
        </w:tc>
        <w:tc>
          <w:tcPr>
            <w:tcW w:w="2712" w:type="dxa"/>
            <w:vAlign w:val="center"/>
          </w:tcPr>
          <w:p w14:paraId="34939A1F" w14:textId="77777777" w:rsidR="008F61F5" w:rsidRPr="006828D0" w:rsidRDefault="008F61F5" w:rsidP="0055369C">
            <w:pPr>
              <w:pStyle w:val="BodyTextIndent"/>
              <w:spacing w:before="100" w:beforeAutospacing="1" w:after="100" w:afterAutospacing="1" w:line="360" w:lineRule="auto"/>
              <w:ind w:left="0"/>
              <w:contextualSpacing/>
              <w:rPr>
                <w:rFonts w:cs="Arial"/>
                <w:sz w:val="20"/>
              </w:rPr>
            </w:pPr>
            <w:r w:rsidRPr="006828D0">
              <w:rPr>
                <w:rFonts w:cs="Arial"/>
                <w:sz w:val="20"/>
              </w:rPr>
              <w:t>Restriction to ACSA concession licence holders service providers</w:t>
            </w:r>
          </w:p>
        </w:tc>
      </w:tr>
      <w:tr w:rsidR="008F61F5" w:rsidRPr="006828D0" w14:paraId="732D73EB" w14:textId="77777777" w:rsidTr="00A62319">
        <w:tc>
          <w:tcPr>
            <w:tcW w:w="2410" w:type="dxa"/>
            <w:vAlign w:val="center"/>
          </w:tcPr>
          <w:p w14:paraId="2FD32482" w14:textId="77777777" w:rsidR="008F61F5" w:rsidRPr="006828D0" w:rsidRDefault="008F61F5"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TOTAL PER GRADE</w:t>
            </w:r>
          </w:p>
        </w:tc>
        <w:tc>
          <w:tcPr>
            <w:tcW w:w="851" w:type="dxa"/>
            <w:vAlign w:val="center"/>
          </w:tcPr>
          <w:p w14:paraId="522C4E9D" w14:textId="77777777" w:rsidR="008F61F5" w:rsidRPr="006828D0" w:rsidRDefault="008F61F5"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2</w:t>
            </w:r>
          </w:p>
        </w:tc>
        <w:tc>
          <w:tcPr>
            <w:tcW w:w="850" w:type="dxa"/>
            <w:vAlign w:val="center"/>
          </w:tcPr>
          <w:p w14:paraId="08D0D081" w14:textId="77777777" w:rsidR="008F61F5" w:rsidRPr="006828D0" w:rsidRDefault="008F61F5"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8</w:t>
            </w:r>
          </w:p>
        </w:tc>
        <w:tc>
          <w:tcPr>
            <w:tcW w:w="851" w:type="dxa"/>
            <w:vAlign w:val="center"/>
          </w:tcPr>
          <w:p w14:paraId="4DDB94D1" w14:textId="77777777" w:rsidR="008F61F5" w:rsidRPr="006828D0" w:rsidRDefault="008F61F5"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21</w:t>
            </w:r>
          </w:p>
        </w:tc>
        <w:tc>
          <w:tcPr>
            <w:tcW w:w="1115" w:type="dxa"/>
            <w:vAlign w:val="center"/>
          </w:tcPr>
          <w:p w14:paraId="7BE8F95A" w14:textId="77777777" w:rsidR="008F61F5" w:rsidRPr="006828D0" w:rsidRDefault="008F61F5" w:rsidP="0055369C">
            <w:pPr>
              <w:pStyle w:val="BodyTextIndent"/>
              <w:spacing w:before="100" w:beforeAutospacing="1" w:after="100" w:afterAutospacing="1" w:line="360" w:lineRule="auto"/>
              <w:ind w:left="0"/>
              <w:contextualSpacing/>
              <w:rPr>
                <w:rFonts w:cs="Arial"/>
                <w:b/>
                <w:sz w:val="20"/>
              </w:rPr>
            </w:pPr>
          </w:p>
        </w:tc>
        <w:tc>
          <w:tcPr>
            <w:tcW w:w="2712" w:type="dxa"/>
            <w:vAlign w:val="center"/>
          </w:tcPr>
          <w:p w14:paraId="33B2F353" w14:textId="77777777" w:rsidR="008F61F5" w:rsidRPr="006828D0" w:rsidRDefault="008F61F5" w:rsidP="0055369C">
            <w:pPr>
              <w:pStyle w:val="BodyTextIndent"/>
              <w:spacing w:before="100" w:beforeAutospacing="1" w:after="100" w:afterAutospacing="1" w:line="360" w:lineRule="auto"/>
              <w:ind w:left="0"/>
              <w:contextualSpacing/>
              <w:rPr>
                <w:rFonts w:cs="Arial"/>
                <w:b/>
                <w:sz w:val="20"/>
              </w:rPr>
            </w:pPr>
          </w:p>
        </w:tc>
      </w:tr>
    </w:tbl>
    <w:p w14:paraId="31C4E420" w14:textId="77777777" w:rsidR="005639D8" w:rsidRPr="006828D0" w:rsidRDefault="005639D8" w:rsidP="004C0DA4">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EQUIPMENT R</w:t>
      </w:r>
      <w:r w:rsidR="004D6AAA" w:rsidRPr="006828D0">
        <w:rPr>
          <w:rFonts w:cs="Arial"/>
          <w:sz w:val="22"/>
          <w:szCs w:val="22"/>
        </w:rPr>
        <w:t>EQUIREMENT: JOHANNESBURG</w:t>
      </w:r>
      <w:r w:rsidRPr="006828D0">
        <w:rPr>
          <w:rFonts w:cs="Arial"/>
          <w:sz w:val="22"/>
          <w:szCs w:val="22"/>
        </w:rPr>
        <w:t xml:space="preserve"> AND CAPE TOWN</w:t>
      </w:r>
    </w:p>
    <w:tbl>
      <w:tblPr>
        <w:tblW w:w="8789" w:type="dxa"/>
        <w:tblInd w:w="-5" w:type="dxa"/>
        <w:tblLayout w:type="fixed"/>
        <w:tblLook w:val="04A0" w:firstRow="1" w:lastRow="0" w:firstColumn="1" w:lastColumn="0" w:noHBand="0" w:noVBand="1"/>
      </w:tblPr>
      <w:tblGrid>
        <w:gridCol w:w="4253"/>
        <w:gridCol w:w="2268"/>
        <w:gridCol w:w="2268"/>
      </w:tblGrid>
      <w:tr w:rsidR="004D6AAA" w:rsidRPr="006828D0" w14:paraId="4B44F0DC" w14:textId="77777777" w:rsidTr="006C3A09">
        <w:trPr>
          <w:cantSplit/>
          <w:trHeight w:val="434"/>
        </w:trPr>
        <w:tc>
          <w:tcPr>
            <w:tcW w:w="4253"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0" w:type="dxa"/>
              <w:bottom w:w="0" w:type="dxa"/>
              <w:right w:w="0" w:type="dxa"/>
            </w:tcMar>
            <w:vAlign w:val="bottom"/>
            <w:hideMark/>
          </w:tcPr>
          <w:p w14:paraId="69706CE0"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b/>
                <w:sz w:val="20"/>
                <w:lang w:val="en-US"/>
              </w:rPr>
            </w:pPr>
            <w:r w:rsidRPr="006828D0">
              <w:rPr>
                <w:rFonts w:eastAsia="ヒラギノ角ゴ Pro W3" w:cs="Arial"/>
                <w:b/>
                <w:sz w:val="20"/>
              </w:rPr>
              <w:t>EQUIPMENT</w:t>
            </w:r>
          </w:p>
        </w:tc>
        <w:tc>
          <w:tcPr>
            <w:tcW w:w="2268"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0" w:type="dxa"/>
              <w:bottom w:w="0" w:type="dxa"/>
              <w:right w:w="0" w:type="dxa"/>
            </w:tcMar>
            <w:vAlign w:val="bottom"/>
            <w:hideMark/>
          </w:tcPr>
          <w:p w14:paraId="190DB1A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b/>
                <w:sz w:val="20"/>
              </w:rPr>
            </w:pPr>
            <w:r w:rsidRPr="006828D0">
              <w:rPr>
                <w:rFonts w:eastAsia="ヒラギノ角ゴ Pro W3" w:cs="Arial"/>
                <w:b/>
                <w:sz w:val="20"/>
              </w:rPr>
              <w:t>JOHANNESBURG</w:t>
            </w:r>
          </w:p>
        </w:tc>
        <w:tc>
          <w:tcPr>
            <w:tcW w:w="2268" w:type="dxa"/>
            <w:tcBorders>
              <w:top w:val="single" w:sz="4" w:space="0" w:color="000000"/>
              <w:left w:val="single" w:sz="4" w:space="0" w:color="000000"/>
              <w:bottom w:val="nil"/>
              <w:right w:val="single" w:sz="4" w:space="0" w:color="000000"/>
            </w:tcBorders>
            <w:shd w:val="clear" w:color="auto" w:fill="D9D9D9" w:themeFill="background1" w:themeFillShade="D9"/>
            <w:vAlign w:val="bottom"/>
            <w:hideMark/>
          </w:tcPr>
          <w:p w14:paraId="3D6448AD"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b/>
                <w:sz w:val="20"/>
              </w:rPr>
            </w:pPr>
            <w:r w:rsidRPr="006828D0">
              <w:rPr>
                <w:rFonts w:eastAsia="ヒラギノ角ゴ Pro W3" w:cs="Arial"/>
                <w:b/>
                <w:sz w:val="20"/>
              </w:rPr>
              <w:t>CAPE TOWN</w:t>
            </w:r>
          </w:p>
        </w:tc>
      </w:tr>
      <w:tr w:rsidR="004D6AAA" w:rsidRPr="006828D0" w14:paraId="3DDC6216"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D903DC"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Hand Held Metal Detector (SABS approved)</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75E3E4"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8</w:t>
            </w:r>
          </w:p>
        </w:tc>
        <w:tc>
          <w:tcPr>
            <w:tcW w:w="2268" w:type="dxa"/>
            <w:tcBorders>
              <w:top w:val="single" w:sz="4" w:space="0" w:color="000000"/>
              <w:left w:val="single" w:sz="4" w:space="0" w:color="000000"/>
              <w:bottom w:val="single" w:sz="4" w:space="0" w:color="000000"/>
              <w:right w:val="single" w:sz="4" w:space="0" w:color="000000"/>
            </w:tcBorders>
            <w:hideMark/>
          </w:tcPr>
          <w:p w14:paraId="03B47AEC"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3</w:t>
            </w:r>
          </w:p>
        </w:tc>
      </w:tr>
      <w:tr w:rsidR="00D664A0" w:rsidRPr="006828D0" w14:paraId="7B7F693F"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ABC23B"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Search Mirrors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471BEA"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4</w:t>
            </w:r>
          </w:p>
        </w:tc>
        <w:tc>
          <w:tcPr>
            <w:tcW w:w="2268" w:type="dxa"/>
            <w:tcBorders>
              <w:top w:val="single" w:sz="4" w:space="0" w:color="000000"/>
              <w:left w:val="single" w:sz="4" w:space="0" w:color="000000"/>
              <w:bottom w:val="single" w:sz="4" w:space="0" w:color="000000"/>
              <w:right w:val="single" w:sz="4" w:space="0" w:color="000000"/>
            </w:tcBorders>
          </w:tcPr>
          <w:p w14:paraId="5506A89D"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D664A0" w:rsidRPr="006828D0" w14:paraId="51F5AC4F"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F58A66"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Vehicle</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CB5647"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w:t>
            </w:r>
          </w:p>
        </w:tc>
        <w:tc>
          <w:tcPr>
            <w:tcW w:w="2268" w:type="dxa"/>
            <w:tcBorders>
              <w:top w:val="single" w:sz="4" w:space="0" w:color="000000"/>
              <w:left w:val="single" w:sz="4" w:space="0" w:color="000000"/>
              <w:bottom w:val="single" w:sz="4" w:space="0" w:color="000000"/>
              <w:right w:val="single" w:sz="4" w:space="0" w:color="000000"/>
            </w:tcBorders>
          </w:tcPr>
          <w:p w14:paraId="4AB9B8DC"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w:t>
            </w:r>
          </w:p>
        </w:tc>
      </w:tr>
      <w:tr w:rsidR="00D664A0" w:rsidRPr="006828D0" w14:paraId="246DF672"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E02B1D"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Cell phone</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E2DE43"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w:t>
            </w:r>
          </w:p>
        </w:tc>
        <w:tc>
          <w:tcPr>
            <w:tcW w:w="2268" w:type="dxa"/>
            <w:tcBorders>
              <w:top w:val="single" w:sz="4" w:space="0" w:color="000000"/>
              <w:left w:val="single" w:sz="4" w:space="0" w:color="000000"/>
              <w:bottom w:val="single" w:sz="4" w:space="0" w:color="000000"/>
              <w:right w:val="single" w:sz="4" w:space="0" w:color="000000"/>
            </w:tcBorders>
          </w:tcPr>
          <w:p w14:paraId="5C758B4D"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w:t>
            </w:r>
          </w:p>
        </w:tc>
      </w:tr>
      <w:tr w:rsidR="00D812F8" w:rsidRPr="006828D0" w14:paraId="1EE89531"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94355A" w14:textId="77777777" w:rsidR="00D812F8" w:rsidRPr="006828D0" w:rsidRDefault="00D812F8"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Pr>
                <w:rFonts w:eastAsia="ヒラギノ角ゴ Pro W3" w:cs="Arial"/>
                <w:sz w:val="20"/>
              </w:rPr>
              <w:t>Laptop</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CF918B" w14:textId="77777777" w:rsidR="00D812F8" w:rsidRPr="006828D0" w:rsidRDefault="00D812F8"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Pr>
                <w:rFonts w:eastAsia="ヒラギノ角ゴ Pro W3" w:cs="Arial"/>
                <w:sz w:val="20"/>
              </w:rPr>
              <w:t>1</w:t>
            </w:r>
          </w:p>
        </w:tc>
        <w:tc>
          <w:tcPr>
            <w:tcW w:w="2268" w:type="dxa"/>
            <w:tcBorders>
              <w:top w:val="single" w:sz="4" w:space="0" w:color="000000"/>
              <w:left w:val="single" w:sz="4" w:space="0" w:color="000000"/>
              <w:bottom w:val="single" w:sz="4" w:space="0" w:color="000000"/>
              <w:right w:val="single" w:sz="4" w:space="0" w:color="000000"/>
            </w:tcBorders>
          </w:tcPr>
          <w:p w14:paraId="770F3EC9" w14:textId="77777777" w:rsidR="00D812F8" w:rsidRPr="006828D0" w:rsidRDefault="00D812F8"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Pr>
                <w:rFonts w:eastAsia="ヒラギノ角ゴ Pro W3" w:cs="Arial"/>
                <w:sz w:val="20"/>
              </w:rPr>
              <w:t>1</w:t>
            </w:r>
          </w:p>
        </w:tc>
      </w:tr>
      <w:tr w:rsidR="00D664A0" w:rsidRPr="006828D0" w14:paraId="0B356879"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B02921"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Calibrated Breathalyser</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26B6E6"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c>
          <w:tcPr>
            <w:tcW w:w="2268" w:type="dxa"/>
            <w:tcBorders>
              <w:top w:val="single" w:sz="4" w:space="0" w:color="000000"/>
              <w:left w:val="single" w:sz="4" w:space="0" w:color="000000"/>
              <w:bottom w:val="single" w:sz="4" w:space="0" w:color="000000"/>
              <w:right w:val="single" w:sz="4" w:space="0" w:color="000000"/>
            </w:tcBorders>
          </w:tcPr>
          <w:p w14:paraId="38435C36" w14:textId="77777777" w:rsidR="00D664A0" w:rsidRPr="006828D0" w:rsidRDefault="00D664A0"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4D6AAA" w:rsidRPr="006828D0" w14:paraId="6EFB5975"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F5B02B"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Handcuffs &amp; Keys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741CAA"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6</w:t>
            </w:r>
          </w:p>
        </w:tc>
        <w:tc>
          <w:tcPr>
            <w:tcW w:w="2268" w:type="dxa"/>
            <w:tcBorders>
              <w:top w:val="single" w:sz="4" w:space="0" w:color="000000"/>
              <w:left w:val="single" w:sz="4" w:space="0" w:color="000000"/>
              <w:bottom w:val="single" w:sz="4" w:space="0" w:color="000000"/>
              <w:right w:val="single" w:sz="4" w:space="0" w:color="000000"/>
            </w:tcBorders>
            <w:hideMark/>
          </w:tcPr>
          <w:p w14:paraId="277C84B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4D6AAA" w:rsidRPr="006828D0" w14:paraId="15C0A12E"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A3D19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Pepper Spray</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AB8F74"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3</w:t>
            </w:r>
          </w:p>
        </w:tc>
        <w:tc>
          <w:tcPr>
            <w:tcW w:w="2268" w:type="dxa"/>
            <w:tcBorders>
              <w:top w:val="single" w:sz="4" w:space="0" w:color="000000"/>
              <w:left w:val="single" w:sz="4" w:space="0" w:color="000000"/>
              <w:bottom w:val="single" w:sz="4" w:space="0" w:color="000000"/>
              <w:right w:val="single" w:sz="4" w:space="0" w:color="000000"/>
            </w:tcBorders>
            <w:hideMark/>
          </w:tcPr>
          <w:p w14:paraId="4EAB1E9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4D6AAA" w:rsidRPr="006828D0" w14:paraId="22758ADE"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F428E5"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Hand Held Radios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D1A219"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w:t>
            </w:r>
            <w:r w:rsidR="001D1B88">
              <w:rPr>
                <w:rFonts w:eastAsia="ヒラギノ角ゴ Pro W3" w:cs="Arial"/>
                <w:sz w:val="20"/>
              </w:rPr>
              <w:t>2</w:t>
            </w:r>
          </w:p>
        </w:tc>
        <w:tc>
          <w:tcPr>
            <w:tcW w:w="2268" w:type="dxa"/>
            <w:tcBorders>
              <w:top w:val="single" w:sz="4" w:space="0" w:color="000000"/>
              <w:left w:val="single" w:sz="4" w:space="0" w:color="000000"/>
              <w:bottom w:val="single" w:sz="4" w:space="0" w:color="000000"/>
              <w:right w:val="single" w:sz="4" w:space="0" w:color="000000"/>
            </w:tcBorders>
            <w:hideMark/>
          </w:tcPr>
          <w:p w14:paraId="734468CE" w14:textId="77777777" w:rsidR="004D6AAA" w:rsidRPr="006828D0" w:rsidRDefault="001D1B88"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Pr>
                <w:rFonts w:eastAsia="ヒラギノ角ゴ Pro W3" w:cs="Arial"/>
                <w:sz w:val="20"/>
              </w:rPr>
              <w:t>6</w:t>
            </w:r>
          </w:p>
        </w:tc>
      </w:tr>
      <w:tr w:rsidR="004D6AAA" w:rsidRPr="006828D0" w14:paraId="35E6B153"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D2D0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Torch</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946EB6"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5</w:t>
            </w:r>
          </w:p>
        </w:tc>
        <w:tc>
          <w:tcPr>
            <w:tcW w:w="2268" w:type="dxa"/>
            <w:tcBorders>
              <w:top w:val="single" w:sz="4" w:space="0" w:color="000000"/>
              <w:left w:val="single" w:sz="4" w:space="0" w:color="000000"/>
              <w:bottom w:val="single" w:sz="4" w:space="0" w:color="000000"/>
              <w:right w:val="single" w:sz="4" w:space="0" w:color="000000"/>
            </w:tcBorders>
            <w:hideMark/>
          </w:tcPr>
          <w:p w14:paraId="2867EC73"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3</w:t>
            </w:r>
          </w:p>
        </w:tc>
      </w:tr>
      <w:tr w:rsidR="004D6AAA" w:rsidRPr="006828D0" w14:paraId="2A172A65"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2D83CF"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Spotlight (Million Candle Strength)</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26810D"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c>
          <w:tcPr>
            <w:tcW w:w="2268" w:type="dxa"/>
            <w:tcBorders>
              <w:top w:val="single" w:sz="4" w:space="0" w:color="000000"/>
              <w:left w:val="single" w:sz="4" w:space="0" w:color="000000"/>
              <w:bottom w:val="single" w:sz="4" w:space="0" w:color="000000"/>
              <w:right w:val="single" w:sz="4" w:space="0" w:color="000000"/>
            </w:tcBorders>
            <w:hideMark/>
          </w:tcPr>
          <w:p w14:paraId="5731BC71"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4D6AAA" w:rsidRPr="006828D0" w14:paraId="23658BBE" w14:textId="77777777" w:rsidTr="006C3A09">
        <w:trPr>
          <w:cantSplit/>
          <w:trHeight w:val="315"/>
        </w:trPr>
        <w:tc>
          <w:tcPr>
            <w:tcW w:w="4253"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hideMark/>
          </w:tcPr>
          <w:p w14:paraId="55C23B6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Umbrellas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6CFE83"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8</w:t>
            </w:r>
          </w:p>
        </w:tc>
        <w:tc>
          <w:tcPr>
            <w:tcW w:w="2268" w:type="dxa"/>
            <w:tcBorders>
              <w:top w:val="single" w:sz="4" w:space="0" w:color="000000"/>
              <w:left w:val="single" w:sz="4" w:space="0" w:color="000000"/>
              <w:bottom w:val="single" w:sz="4" w:space="0" w:color="000000"/>
              <w:right w:val="single" w:sz="4" w:space="0" w:color="000000"/>
            </w:tcBorders>
            <w:hideMark/>
          </w:tcPr>
          <w:p w14:paraId="4B6CAE3F"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4</w:t>
            </w:r>
          </w:p>
        </w:tc>
      </w:tr>
      <w:tr w:rsidR="004D6AAA" w:rsidRPr="006828D0" w14:paraId="0F98E7CC"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AEBE3C"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Clip Boards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C4BED8"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15</w:t>
            </w:r>
          </w:p>
        </w:tc>
        <w:tc>
          <w:tcPr>
            <w:tcW w:w="2268" w:type="dxa"/>
            <w:tcBorders>
              <w:top w:val="single" w:sz="4" w:space="0" w:color="000000"/>
              <w:left w:val="single" w:sz="4" w:space="0" w:color="000000"/>
              <w:bottom w:val="single" w:sz="4" w:space="0" w:color="000000"/>
              <w:right w:val="single" w:sz="4" w:space="0" w:color="000000"/>
            </w:tcBorders>
            <w:hideMark/>
          </w:tcPr>
          <w:p w14:paraId="09DA1D0B"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w:t>
            </w:r>
          </w:p>
        </w:tc>
      </w:tr>
      <w:tr w:rsidR="004D6AAA" w:rsidRPr="006828D0" w14:paraId="197F9DAF"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012472"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Seal Bags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E0111D"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6</w:t>
            </w:r>
          </w:p>
        </w:tc>
        <w:tc>
          <w:tcPr>
            <w:tcW w:w="2268" w:type="dxa"/>
            <w:tcBorders>
              <w:top w:val="single" w:sz="4" w:space="0" w:color="000000"/>
              <w:left w:val="single" w:sz="4" w:space="0" w:color="000000"/>
              <w:bottom w:val="single" w:sz="4" w:space="0" w:color="000000"/>
              <w:right w:val="single" w:sz="4" w:space="0" w:color="000000"/>
            </w:tcBorders>
            <w:hideMark/>
          </w:tcPr>
          <w:p w14:paraId="54FD6E5C"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3</w:t>
            </w:r>
          </w:p>
        </w:tc>
      </w:tr>
      <w:tr w:rsidR="004D6AAA" w:rsidRPr="006828D0" w14:paraId="611C062B"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D10961"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lastRenderedPageBreak/>
              <w:t>Water Gum Boots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61C108"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10 pairs</w:t>
            </w:r>
          </w:p>
        </w:tc>
        <w:tc>
          <w:tcPr>
            <w:tcW w:w="2268" w:type="dxa"/>
            <w:tcBorders>
              <w:top w:val="single" w:sz="4" w:space="0" w:color="000000"/>
              <w:left w:val="single" w:sz="4" w:space="0" w:color="000000"/>
              <w:bottom w:val="single" w:sz="4" w:space="0" w:color="000000"/>
              <w:right w:val="single" w:sz="4" w:space="0" w:color="000000"/>
            </w:tcBorders>
            <w:hideMark/>
          </w:tcPr>
          <w:p w14:paraId="3E370DDF"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4 pairs</w:t>
            </w:r>
          </w:p>
        </w:tc>
      </w:tr>
      <w:tr w:rsidR="004D6AAA" w:rsidRPr="006828D0" w14:paraId="234EA5A3"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257784"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Safety Shoes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66B8E7"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20 pairs</w:t>
            </w:r>
          </w:p>
        </w:tc>
        <w:tc>
          <w:tcPr>
            <w:tcW w:w="2268" w:type="dxa"/>
            <w:tcBorders>
              <w:top w:val="single" w:sz="4" w:space="0" w:color="000000"/>
              <w:left w:val="single" w:sz="4" w:space="0" w:color="000000"/>
              <w:bottom w:val="single" w:sz="4" w:space="0" w:color="000000"/>
              <w:right w:val="single" w:sz="4" w:space="0" w:color="000000"/>
            </w:tcBorders>
            <w:hideMark/>
          </w:tcPr>
          <w:p w14:paraId="7AD0475D"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11 pairs</w:t>
            </w:r>
          </w:p>
        </w:tc>
      </w:tr>
      <w:tr w:rsidR="004D6AAA" w:rsidRPr="006828D0" w14:paraId="5C7F9E7D" w14:textId="77777777" w:rsidTr="006C3A09">
        <w:trPr>
          <w:cantSplit/>
          <w:trHeight w:val="315"/>
        </w:trPr>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351298"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9042"/>
                <w:tab w:val="left" w:pos="-17908"/>
                <w:tab w:val="left" w:pos="-16774"/>
                <w:tab w:val="left" w:pos="-15640"/>
                <w:tab w:val="left" w:pos="-14506"/>
                <w:tab w:val="left" w:pos="-13372"/>
                <w:tab w:val="left" w:pos="-12238"/>
                <w:tab w:val="left" w:pos="-11104"/>
                <w:tab w:val="left" w:pos="-9970"/>
                <w:tab w:val="left" w:pos="-8836"/>
                <w:tab w:val="left" w:pos="-7702"/>
                <w:tab w:val="left" w:pos="-6568"/>
                <w:tab w:val="left" w:pos="-5434"/>
                <w:tab w:val="left" w:pos="-4300"/>
                <w:tab w:val="left" w:pos="-3166"/>
                <w:tab w:val="left" w:pos="-2032"/>
                <w:tab w:val="left" w:pos="-898"/>
                <w:tab w:val="left" w:pos="2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rPr>
                <w:rFonts w:eastAsia="ヒラギノ角ゴ Pro W3" w:cs="Arial"/>
                <w:sz w:val="20"/>
              </w:rPr>
            </w:pPr>
            <w:r w:rsidRPr="006828D0">
              <w:rPr>
                <w:rFonts w:eastAsia="ヒラギノ角ゴ Pro W3" w:cs="Arial"/>
                <w:sz w:val="20"/>
              </w:rPr>
              <w:t>Freezer Jackets</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17036B"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12</w:t>
            </w:r>
          </w:p>
        </w:tc>
        <w:tc>
          <w:tcPr>
            <w:tcW w:w="2268" w:type="dxa"/>
            <w:tcBorders>
              <w:top w:val="single" w:sz="4" w:space="0" w:color="000000"/>
              <w:left w:val="single" w:sz="4" w:space="0" w:color="000000"/>
              <w:bottom w:val="single" w:sz="4" w:space="0" w:color="000000"/>
              <w:right w:val="single" w:sz="4" w:space="0" w:color="000000"/>
            </w:tcBorders>
            <w:hideMark/>
          </w:tcPr>
          <w:p w14:paraId="33EB1489" w14:textId="77777777" w:rsidR="004D6AAA" w:rsidRPr="006828D0" w:rsidRDefault="004D6AAA" w:rsidP="0055369C">
            <w:pPr>
              <w:tabs>
                <w:tab w:val="left" w:pos="-31680"/>
                <w:tab w:val="left" w:pos="-31516"/>
                <w:tab w:val="left" w:pos="-30382"/>
                <w:tab w:val="left" w:pos="-29248"/>
                <w:tab w:val="left" w:pos="-28114"/>
                <w:tab w:val="left" w:pos="-26980"/>
                <w:tab w:val="left" w:pos="-25846"/>
                <w:tab w:val="left" w:pos="-24712"/>
                <w:tab w:val="left" w:pos="-23578"/>
                <w:tab w:val="left" w:pos="-22444"/>
                <w:tab w:val="left" w:pos="-21310"/>
                <w:tab w:val="left" w:pos="-2017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 w:val="left" w:pos="27216"/>
                <w:tab w:val="left" w:pos="28350"/>
                <w:tab w:val="left" w:pos="29484"/>
                <w:tab w:val="left" w:pos="30618"/>
                <w:tab w:val="left" w:pos="31680"/>
              </w:tabs>
              <w:spacing w:before="100" w:beforeAutospacing="1" w:after="100" w:afterAutospacing="1" w:line="360" w:lineRule="auto"/>
              <w:contextualSpacing/>
              <w:jc w:val="center"/>
              <w:rPr>
                <w:rFonts w:eastAsia="ヒラギノ角ゴ Pro W3" w:cs="Arial"/>
                <w:sz w:val="20"/>
              </w:rPr>
            </w:pPr>
            <w:r w:rsidRPr="006828D0">
              <w:rPr>
                <w:rFonts w:eastAsia="ヒラギノ角ゴ Pro W3" w:cs="Arial"/>
                <w:sz w:val="20"/>
              </w:rPr>
              <w:t>4</w:t>
            </w:r>
          </w:p>
        </w:tc>
      </w:tr>
    </w:tbl>
    <w:p w14:paraId="26F00FA2" w14:textId="77777777" w:rsidR="00575C1F" w:rsidRPr="006828D0" w:rsidRDefault="00575C1F" w:rsidP="0062631F">
      <w:pPr>
        <w:pStyle w:val="PUNUMBEREDHEADING"/>
        <w:widowControl w:val="0"/>
        <w:numPr>
          <w:ilvl w:val="0"/>
          <w:numId w:val="0"/>
        </w:numPr>
        <w:spacing w:line="360" w:lineRule="auto"/>
        <w:jc w:val="both"/>
        <w:rPr>
          <w:rFonts w:cs="Arial"/>
          <w:szCs w:val="22"/>
        </w:rPr>
      </w:pPr>
    </w:p>
    <w:p w14:paraId="629474BE" w14:textId="77777777" w:rsidR="006E3735" w:rsidRPr="006828D0" w:rsidRDefault="00760FF7" w:rsidP="0062631F">
      <w:pPr>
        <w:pStyle w:val="PUNUMBEREDHEADING"/>
        <w:widowControl w:val="0"/>
        <w:numPr>
          <w:ilvl w:val="0"/>
          <w:numId w:val="0"/>
        </w:numPr>
        <w:spacing w:line="360" w:lineRule="auto"/>
        <w:jc w:val="both"/>
        <w:rPr>
          <w:rFonts w:cs="Arial"/>
          <w:szCs w:val="22"/>
        </w:rPr>
      </w:pPr>
      <w:r>
        <w:rPr>
          <w:rFonts w:cs="Arial"/>
          <w:szCs w:val="22"/>
        </w:rPr>
        <w:t>NB: When costing the labour</w:t>
      </w:r>
      <w:r w:rsidR="00575C1F" w:rsidRPr="006828D0">
        <w:rPr>
          <w:rFonts w:cs="Arial"/>
          <w:szCs w:val="22"/>
        </w:rPr>
        <w:t xml:space="preserve"> for the Physical Security Officers</w:t>
      </w:r>
      <w:r>
        <w:rPr>
          <w:rFonts w:cs="Arial"/>
          <w:szCs w:val="22"/>
        </w:rPr>
        <w:t xml:space="preserve">, this cost must be factored in for </w:t>
      </w:r>
      <w:r w:rsidR="00575C1F" w:rsidRPr="006828D0">
        <w:rPr>
          <w:rFonts w:cs="Arial"/>
          <w:szCs w:val="22"/>
        </w:rPr>
        <w:t>Quarterly Po</w:t>
      </w:r>
      <w:r>
        <w:rPr>
          <w:rFonts w:cs="Arial"/>
          <w:szCs w:val="22"/>
        </w:rPr>
        <w:t>lygraph Testing on 25% of staff, on rotation.</w:t>
      </w:r>
      <w:r w:rsidR="00575C1F" w:rsidRPr="006828D0">
        <w:rPr>
          <w:rFonts w:cs="Arial"/>
          <w:szCs w:val="22"/>
        </w:rPr>
        <w:t xml:space="preserve"> </w:t>
      </w:r>
      <w:r>
        <w:rPr>
          <w:rFonts w:cs="Arial"/>
          <w:szCs w:val="22"/>
        </w:rPr>
        <w:t>P</w:t>
      </w:r>
      <w:r w:rsidR="00575C1F" w:rsidRPr="006828D0">
        <w:rPr>
          <w:rFonts w:cs="Arial"/>
          <w:szCs w:val="22"/>
        </w:rPr>
        <w:t>roviding Armed Response when needed, All Equipment,</w:t>
      </w:r>
      <w:r w:rsidR="00575C1F" w:rsidRPr="006828D0">
        <w:rPr>
          <w:szCs w:val="22"/>
        </w:rPr>
        <w:t xml:space="preserve"> C</w:t>
      </w:r>
      <w:r w:rsidR="00575C1F" w:rsidRPr="006828D0">
        <w:rPr>
          <w:rFonts w:cs="Arial"/>
          <w:szCs w:val="22"/>
        </w:rPr>
        <w:t>ontrol Room manned 24/7/365, Patrol Car Visits, Security Registers, Pocket Books, Company and Delivery Vehicle Register, Visitor Registers, Firearm Register, Seal Control Register, Time Registers, After Hours Registers, Equipment Registers, Pass-Out</w:t>
      </w:r>
      <w:r w:rsidR="004C15E7" w:rsidRPr="006828D0">
        <w:rPr>
          <w:rFonts w:cs="Arial"/>
          <w:szCs w:val="22"/>
        </w:rPr>
        <w:t xml:space="preserve"> Stickers and Occurrence Books.</w:t>
      </w:r>
      <w:r>
        <w:rPr>
          <w:rFonts w:cs="Arial"/>
          <w:szCs w:val="22"/>
        </w:rPr>
        <w:t xml:space="preserve"> Which will be tested in random by </w:t>
      </w:r>
      <w:r w:rsidR="00DA6F1F">
        <w:rPr>
          <w:rFonts w:cs="Arial"/>
          <w:szCs w:val="22"/>
        </w:rPr>
        <w:t xml:space="preserve">the </w:t>
      </w:r>
      <w:r>
        <w:rPr>
          <w:rFonts w:cs="Arial"/>
          <w:szCs w:val="22"/>
        </w:rPr>
        <w:t xml:space="preserve">Security Manager, failing </w:t>
      </w:r>
      <w:r w:rsidR="006A4D6B">
        <w:rPr>
          <w:rFonts w:cs="Arial"/>
          <w:szCs w:val="22"/>
        </w:rPr>
        <w:t xml:space="preserve">to comply will be a non-conformance towards the Service Provider, which will be filed. </w:t>
      </w:r>
    </w:p>
    <w:p w14:paraId="744F9462" w14:textId="77777777" w:rsidR="002E1C2E" w:rsidRPr="006828D0" w:rsidRDefault="00575C1F" w:rsidP="0062631F">
      <w:pPr>
        <w:pStyle w:val="PUNUMBEREDHEADING"/>
        <w:widowControl w:val="0"/>
        <w:numPr>
          <w:ilvl w:val="0"/>
          <w:numId w:val="0"/>
        </w:numPr>
        <w:spacing w:after="0" w:line="360" w:lineRule="auto"/>
        <w:jc w:val="both"/>
        <w:rPr>
          <w:rFonts w:cs="Arial"/>
          <w:szCs w:val="22"/>
        </w:rPr>
      </w:pPr>
      <w:r w:rsidRPr="006828D0">
        <w:rPr>
          <w:rFonts w:cs="Arial"/>
          <w:szCs w:val="22"/>
        </w:rPr>
        <w:t xml:space="preserve">Please note there will be no </w:t>
      </w:r>
      <w:r w:rsidR="006A4D6B">
        <w:rPr>
          <w:rFonts w:cs="Arial"/>
          <w:szCs w:val="22"/>
        </w:rPr>
        <w:t xml:space="preserve">price escalations for the first </w:t>
      </w:r>
      <w:r w:rsidRPr="006828D0">
        <w:rPr>
          <w:rFonts w:cs="Arial"/>
          <w:szCs w:val="22"/>
        </w:rPr>
        <w:t>twelve months of contract, thereafter the escalations for the consecutive years will be in accordan</w:t>
      </w:r>
      <w:r w:rsidR="006A4D6B">
        <w:rPr>
          <w:rFonts w:cs="Arial"/>
          <w:szCs w:val="22"/>
        </w:rPr>
        <w:t xml:space="preserve">ce with sectorial determination (PSIRA). A costing breakdown must be presented for the year and further broken down to </w:t>
      </w:r>
      <w:r w:rsidRPr="006828D0">
        <w:rPr>
          <w:rFonts w:cs="Arial"/>
          <w:szCs w:val="22"/>
        </w:rPr>
        <w:t>a Monthly basis.</w:t>
      </w:r>
    </w:p>
    <w:p w14:paraId="2BFC5B01" w14:textId="77777777" w:rsidR="002E1C2E" w:rsidRPr="006828D0" w:rsidRDefault="002E1C2E" w:rsidP="0062631F">
      <w:pPr>
        <w:pStyle w:val="BodyTextIndent"/>
        <w:tabs>
          <w:tab w:val="num" w:pos="1656"/>
        </w:tabs>
        <w:spacing w:before="100" w:beforeAutospacing="1" w:after="100" w:afterAutospacing="1" w:line="360" w:lineRule="auto"/>
        <w:ind w:left="0"/>
        <w:contextualSpacing/>
        <w:jc w:val="both"/>
        <w:rPr>
          <w:rFonts w:cs="Arial"/>
          <w:sz w:val="22"/>
          <w:szCs w:val="22"/>
        </w:rPr>
      </w:pPr>
      <w:r w:rsidRPr="006828D0">
        <w:rPr>
          <w:rFonts w:cs="Arial"/>
          <w:b/>
          <w:sz w:val="22"/>
          <w:szCs w:val="22"/>
        </w:rPr>
        <w:t>NB</w:t>
      </w:r>
      <w:r w:rsidR="008F1B42" w:rsidRPr="006828D0">
        <w:rPr>
          <w:rFonts w:cs="Arial"/>
          <w:sz w:val="22"/>
          <w:szCs w:val="22"/>
        </w:rPr>
        <w:t xml:space="preserve"> price quotations by Service Providers to be </w:t>
      </w:r>
      <w:r w:rsidR="008F1B42" w:rsidRPr="006828D0">
        <w:rPr>
          <w:rFonts w:cs="Arial"/>
          <w:b/>
          <w:sz w:val="22"/>
          <w:szCs w:val="22"/>
          <w:u w:val="single"/>
        </w:rPr>
        <w:t>STRICTLY</w:t>
      </w:r>
      <w:r w:rsidR="008F1B42" w:rsidRPr="006828D0">
        <w:rPr>
          <w:rFonts w:cs="Arial"/>
          <w:sz w:val="22"/>
          <w:szCs w:val="22"/>
        </w:rPr>
        <w:t xml:space="preserve"> in line with the </w:t>
      </w:r>
      <w:r w:rsidR="00477404" w:rsidRPr="006828D0">
        <w:rPr>
          <w:rFonts w:cs="Arial"/>
          <w:sz w:val="22"/>
          <w:szCs w:val="22"/>
        </w:rPr>
        <w:t>PSIRA</w:t>
      </w:r>
      <w:r w:rsidR="008F1B42" w:rsidRPr="006828D0">
        <w:rPr>
          <w:rFonts w:cs="Arial"/>
          <w:sz w:val="22"/>
          <w:szCs w:val="22"/>
        </w:rPr>
        <w:t xml:space="preserve"> pricing structure to a</w:t>
      </w:r>
      <w:r w:rsidR="006A4D6B">
        <w:rPr>
          <w:rFonts w:cs="Arial"/>
          <w:sz w:val="22"/>
          <w:szCs w:val="22"/>
        </w:rPr>
        <w:t xml:space="preserve">lign to sectoral determination, if this is not adhered to the </w:t>
      </w:r>
      <w:r w:rsidR="008F1B42" w:rsidRPr="006828D0">
        <w:rPr>
          <w:rFonts w:cs="Arial"/>
          <w:sz w:val="22"/>
          <w:szCs w:val="22"/>
        </w:rPr>
        <w:t xml:space="preserve">bidder </w:t>
      </w:r>
      <w:r w:rsidR="006A4D6B">
        <w:rPr>
          <w:rFonts w:cs="Arial"/>
          <w:sz w:val="22"/>
          <w:szCs w:val="22"/>
        </w:rPr>
        <w:t xml:space="preserve">will be disqualified from the tender. </w:t>
      </w:r>
    </w:p>
    <w:p w14:paraId="0B3C0251" w14:textId="77777777" w:rsidR="00575C1F" w:rsidRPr="006828D0" w:rsidRDefault="006A4D6B" w:rsidP="004C0DA4">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bookmarkStart w:id="3" w:name="_Toc202176032"/>
      <w:bookmarkStart w:id="4" w:name="_Toc288642791"/>
      <w:r>
        <w:rPr>
          <w:rFonts w:cs="Arial"/>
          <w:sz w:val="22"/>
          <w:szCs w:val="22"/>
        </w:rPr>
        <w:t>The guard quantities presented are based on our current demands and Service providers headcount for the scope of work carried out</w:t>
      </w:r>
      <w:r w:rsidR="00575C1F" w:rsidRPr="006828D0">
        <w:rPr>
          <w:rFonts w:cs="Arial"/>
          <w:sz w:val="22"/>
          <w:szCs w:val="22"/>
        </w:rPr>
        <w:t xml:space="preserve"> to Air Chefs</w:t>
      </w:r>
    </w:p>
    <w:p w14:paraId="1831A5CF" w14:textId="77777777" w:rsidR="00575C1F" w:rsidRPr="006828D0" w:rsidRDefault="00575C1F" w:rsidP="001969B5">
      <w:pPr>
        <w:pStyle w:val="BodyTextIndent"/>
        <w:numPr>
          <w:ilvl w:val="1"/>
          <w:numId w:val="23"/>
        </w:numPr>
        <w:spacing w:before="100" w:beforeAutospacing="1" w:after="100" w:afterAutospacing="1" w:line="360" w:lineRule="auto"/>
        <w:ind w:left="426" w:hanging="426"/>
        <w:contextualSpacing/>
        <w:jc w:val="both"/>
        <w:rPr>
          <w:rFonts w:cs="Arial"/>
          <w:b/>
          <w:sz w:val="22"/>
          <w:szCs w:val="22"/>
        </w:rPr>
      </w:pPr>
      <w:r w:rsidRPr="006828D0">
        <w:rPr>
          <w:rFonts w:cs="Arial"/>
          <w:b/>
          <w:sz w:val="22"/>
          <w:szCs w:val="22"/>
        </w:rPr>
        <w:lastRenderedPageBreak/>
        <w:t>Retention of skills to be maintained with at least 50% of the current security officers to be</w:t>
      </w:r>
      <w:r w:rsidR="004C0DA4" w:rsidRPr="006828D0">
        <w:rPr>
          <w:rFonts w:cs="Arial"/>
          <w:b/>
          <w:sz w:val="22"/>
          <w:szCs w:val="22"/>
        </w:rPr>
        <w:t xml:space="preserve"> </w:t>
      </w:r>
      <w:r w:rsidRPr="006828D0">
        <w:rPr>
          <w:rFonts w:cs="Arial"/>
          <w:b/>
          <w:sz w:val="22"/>
          <w:szCs w:val="22"/>
        </w:rPr>
        <w:t>employed by the successful bidder</w:t>
      </w:r>
      <w:r w:rsidR="00D664A0" w:rsidRPr="006828D0">
        <w:rPr>
          <w:rFonts w:cs="Arial"/>
          <w:b/>
          <w:sz w:val="22"/>
          <w:szCs w:val="22"/>
        </w:rPr>
        <w:t xml:space="preserve"> in both Johannesburg and Cape Town</w:t>
      </w:r>
      <w:r w:rsidR="00DF21C4">
        <w:rPr>
          <w:rFonts w:cs="Arial"/>
          <w:b/>
          <w:sz w:val="22"/>
          <w:szCs w:val="22"/>
        </w:rPr>
        <w:t>.</w:t>
      </w:r>
    </w:p>
    <w:p w14:paraId="43B2BB82" w14:textId="77777777" w:rsidR="00575C1F" w:rsidRPr="006828D0" w:rsidRDefault="004C0DA4" w:rsidP="001969B5">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A</w:t>
      </w:r>
      <w:r w:rsidR="00575C1F" w:rsidRPr="006828D0">
        <w:rPr>
          <w:rFonts w:cs="Arial"/>
          <w:sz w:val="22"/>
          <w:szCs w:val="22"/>
        </w:rPr>
        <w:t>ir Chefs reserves the right to increase or decrease the scope of the service required as determined by the prevailing circumstances at the time</w:t>
      </w:r>
      <w:r w:rsidR="00DF21C4">
        <w:rPr>
          <w:rFonts w:cs="Arial"/>
          <w:sz w:val="22"/>
          <w:szCs w:val="22"/>
        </w:rPr>
        <w:t>.</w:t>
      </w:r>
    </w:p>
    <w:p w14:paraId="3AD044BE" w14:textId="77777777" w:rsidR="00575C1F" w:rsidRPr="006828D0" w:rsidRDefault="00575C1F" w:rsidP="001969B5">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The Contractor shall be bo</w:t>
      </w:r>
      <w:r w:rsidR="00DF21C4">
        <w:rPr>
          <w:rFonts w:cs="Arial"/>
          <w:sz w:val="22"/>
          <w:szCs w:val="22"/>
        </w:rPr>
        <w:t xml:space="preserve">und to supply whatever Headcount </w:t>
      </w:r>
      <w:r w:rsidRPr="006828D0">
        <w:rPr>
          <w:rFonts w:cs="Arial"/>
          <w:sz w:val="22"/>
          <w:szCs w:val="22"/>
        </w:rPr>
        <w:t>Air Chefs actually requires during the period of the contract, irrespective of the exten</w:t>
      </w:r>
      <w:r w:rsidR="00DF21C4">
        <w:rPr>
          <w:rFonts w:cs="Arial"/>
          <w:sz w:val="22"/>
          <w:szCs w:val="22"/>
        </w:rPr>
        <w:t xml:space="preserve">t by which the total Headcount </w:t>
      </w:r>
      <w:r w:rsidRPr="006828D0">
        <w:rPr>
          <w:rFonts w:cs="Arial"/>
          <w:sz w:val="22"/>
          <w:szCs w:val="22"/>
        </w:rPr>
        <w:t>ordered may vary from that set out in the Form of Tender or anywhere else in the tender document at the same rate, terms and conditions</w:t>
      </w:r>
      <w:r w:rsidR="00DF21C4">
        <w:rPr>
          <w:rFonts w:cs="Arial"/>
          <w:sz w:val="22"/>
          <w:szCs w:val="22"/>
        </w:rPr>
        <w:t>.</w:t>
      </w:r>
    </w:p>
    <w:p w14:paraId="62E9F0AF" w14:textId="77777777" w:rsidR="00575C1F" w:rsidRPr="006828D0" w:rsidRDefault="00575C1F" w:rsidP="001969B5">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 xml:space="preserve">During the duration of the </w:t>
      </w:r>
      <w:r w:rsidR="00DA6F1F" w:rsidRPr="006828D0">
        <w:rPr>
          <w:rFonts w:cs="Arial"/>
          <w:sz w:val="22"/>
          <w:szCs w:val="22"/>
        </w:rPr>
        <w:t>contract,</w:t>
      </w:r>
      <w:r w:rsidRPr="006828D0">
        <w:rPr>
          <w:rFonts w:cs="Arial"/>
          <w:sz w:val="22"/>
          <w:szCs w:val="22"/>
        </w:rPr>
        <w:t xml:space="preserve"> the same rates will</w:t>
      </w:r>
      <w:r w:rsidR="00DF21C4">
        <w:rPr>
          <w:rFonts w:cs="Arial"/>
          <w:sz w:val="22"/>
          <w:szCs w:val="22"/>
        </w:rPr>
        <w:t xml:space="preserve"> apply for guards required on ad hoc basis, when the need arises. </w:t>
      </w:r>
    </w:p>
    <w:p w14:paraId="43C3443D" w14:textId="77777777" w:rsidR="00575C1F" w:rsidRPr="006828D0" w:rsidRDefault="00575C1F" w:rsidP="001969B5">
      <w:pPr>
        <w:pStyle w:val="BodyTextIndent"/>
        <w:numPr>
          <w:ilvl w:val="1"/>
          <w:numId w:val="23"/>
        </w:numPr>
        <w:spacing w:before="100" w:beforeAutospacing="1" w:after="100" w:afterAutospacing="1" w:line="360" w:lineRule="auto"/>
        <w:ind w:left="426" w:hanging="426"/>
        <w:contextualSpacing/>
        <w:jc w:val="both"/>
        <w:rPr>
          <w:rFonts w:cs="Arial"/>
          <w:sz w:val="22"/>
          <w:szCs w:val="22"/>
        </w:rPr>
      </w:pPr>
      <w:r w:rsidRPr="006828D0">
        <w:rPr>
          <w:rFonts w:cs="Arial"/>
          <w:sz w:val="22"/>
          <w:szCs w:val="22"/>
        </w:rPr>
        <w:t>O</w:t>
      </w:r>
      <w:r w:rsidR="00DF21C4">
        <w:rPr>
          <w:rFonts w:cs="Arial"/>
          <w:sz w:val="22"/>
          <w:szCs w:val="22"/>
        </w:rPr>
        <w:t>n a quarterly basis the Service pro</w:t>
      </w:r>
      <w:r w:rsidRPr="006828D0">
        <w:rPr>
          <w:rFonts w:cs="Arial"/>
          <w:sz w:val="22"/>
          <w:szCs w:val="22"/>
        </w:rPr>
        <w:t xml:space="preserve">vider at </w:t>
      </w:r>
      <w:r w:rsidR="00DF21C4">
        <w:rPr>
          <w:rFonts w:cs="Arial"/>
          <w:sz w:val="22"/>
          <w:szCs w:val="22"/>
        </w:rPr>
        <w:t xml:space="preserve">their </w:t>
      </w:r>
      <w:r w:rsidRPr="006828D0">
        <w:rPr>
          <w:rFonts w:cs="Arial"/>
          <w:sz w:val="22"/>
          <w:szCs w:val="22"/>
        </w:rPr>
        <w:t>own cost must conduct polygraph tests on 5 (Five) selected security</w:t>
      </w:r>
      <w:r w:rsidR="00DF21C4">
        <w:rPr>
          <w:rFonts w:cs="Arial"/>
          <w:sz w:val="22"/>
          <w:szCs w:val="22"/>
        </w:rPr>
        <w:t xml:space="preserve"> officers for Johannesburg and 3</w:t>
      </w:r>
      <w:r w:rsidRPr="006828D0">
        <w:rPr>
          <w:rFonts w:cs="Arial"/>
          <w:sz w:val="22"/>
          <w:szCs w:val="22"/>
        </w:rPr>
        <w:t xml:space="preserve"> (</w:t>
      </w:r>
      <w:r w:rsidR="00DF21C4">
        <w:rPr>
          <w:rFonts w:cs="Arial"/>
          <w:sz w:val="22"/>
          <w:szCs w:val="22"/>
        </w:rPr>
        <w:t>three</w:t>
      </w:r>
      <w:r w:rsidRPr="006828D0">
        <w:rPr>
          <w:rFonts w:cs="Arial"/>
          <w:sz w:val="22"/>
          <w:szCs w:val="22"/>
        </w:rPr>
        <w:t xml:space="preserve">) selected security officers for Cape Town  </w:t>
      </w:r>
    </w:p>
    <w:p w14:paraId="351DA9C2" w14:textId="77777777" w:rsidR="008A2A71" w:rsidRPr="005F1FD3" w:rsidRDefault="008A2A71" w:rsidP="008A2A71">
      <w:pPr>
        <w:pStyle w:val="BodyTextIndent"/>
        <w:numPr>
          <w:ilvl w:val="1"/>
          <w:numId w:val="23"/>
        </w:numPr>
        <w:spacing w:before="100" w:beforeAutospacing="1" w:after="100" w:afterAutospacing="1" w:line="360" w:lineRule="auto"/>
        <w:contextualSpacing/>
        <w:jc w:val="both"/>
        <w:rPr>
          <w:rFonts w:cs="Arial"/>
          <w:sz w:val="22"/>
          <w:szCs w:val="22"/>
        </w:rPr>
      </w:pPr>
      <w:r w:rsidRPr="005F1FD3">
        <w:rPr>
          <w:rFonts w:cs="Arial"/>
          <w:sz w:val="22"/>
          <w:szCs w:val="22"/>
        </w:rPr>
        <w:t>The bid should include</w:t>
      </w:r>
      <w:r w:rsidR="00DF21C4">
        <w:rPr>
          <w:rFonts w:cs="Arial"/>
          <w:sz w:val="22"/>
          <w:szCs w:val="22"/>
        </w:rPr>
        <w:t xml:space="preserve"> </w:t>
      </w:r>
      <w:r w:rsidRPr="005F1FD3">
        <w:rPr>
          <w:rFonts w:cs="Arial"/>
          <w:sz w:val="22"/>
          <w:szCs w:val="22"/>
        </w:rPr>
        <w:t xml:space="preserve">an SLA </w:t>
      </w:r>
      <w:r w:rsidR="00DF21C4">
        <w:rPr>
          <w:rFonts w:cs="Arial"/>
          <w:sz w:val="22"/>
          <w:szCs w:val="22"/>
        </w:rPr>
        <w:t>to</w:t>
      </w:r>
      <w:r w:rsidRPr="005F1FD3">
        <w:rPr>
          <w:rFonts w:cs="Arial"/>
          <w:sz w:val="22"/>
          <w:szCs w:val="22"/>
        </w:rPr>
        <w:t xml:space="preserve"> cover the following:</w:t>
      </w:r>
    </w:p>
    <w:p w14:paraId="4E0649E6" w14:textId="77777777" w:rsidR="008A2A71" w:rsidRDefault="008A2A71" w:rsidP="005F1FD3">
      <w:pPr>
        <w:pStyle w:val="BodyTextIndent"/>
        <w:numPr>
          <w:ilvl w:val="0"/>
          <w:numId w:val="28"/>
        </w:numPr>
        <w:spacing w:before="100" w:beforeAutospacing="1" w:after="100" w:afterAutospacing="1" w:line="360" w:lineRule="auto"/>
        <w:ind w:left="851"/>
        <w:contextualSpacing/>
        <w:jc w:val="both"/>
        <w:rPr>
          <w:rFonts w:cs="Arial"/>
          <w:sz w:val="22"/>
          <w:szCs w:val="22"/>
        </w:rPr>
      </w:pPr>
      <w:r w:rsidRPr="005F1FD3">
        <w:rPr>
          <w:rFonts w:cs="Arial"/>
          <w:sz w:val="22"/>
          <w:szCs w:val="22"/>
        </w:rPr>
        <w:t>Grading of security personnel to be done onsite based on the risk areas</w:t>
      </w:r>
      <w:r w:rsidR="00DF21C4">
        <w:rPr>
          <w:rFonts w:cs="Arial"/>
          <w:sz w:val="22"/>
          <w:szCs w:val="22"/>
        </w:rPr>
        <w:t>.</w:t>
      </w:r>
    </w:p>
    <w:p w14:paraId="624DCEE6" w14:textId="77777777" w:rsidR="008A2A71" w:rsidRDefault="008A2A71" w:rsidP="005F1FD3">
      <w:pPr>
        <w:pStyle w:val="BodyTextIndent"/>
        <w:numPr>
          <w:ilvl w:val="0"/>
          <w:numId w:val="28"/>
        </w:numPr>
        <w:spacing w:before="100" w:beforeAutospacing="1" w:after="100" w:afterAutospacing="1" w:line="360" w:lineRule="auto"/>
        <w:ind w:left="851"/>
        <w:contextualSpacing/>
        <w:jc w:val="both"/>
        <w:rPr>
          <w:rFonts w:cs="Arial"/>
          <w:sz w:val="22"/>
          <w:szCs w:val="22"/>
        </w:rPr>
      </w:pPr>
      <w:r w:rsidRPr="005F1FD3">
        <w:rPr>
          <w:rFonts w:cs="Arial"/>
          <w:sz w:val="22"/>
          <w:szCs w:val="22"/>
        </w:rPr>
        <w:t>OHSA requirement to form part of the security personnel training and for the awarded bidder to have its own SHE rep</w:t>
      </w:r>
      <w:r w:rsidR="00DF21C4">
        <w:rPr>
          <w:rFonts w:cs="Arial"/>
          <w:sz w:val="22"/>
          <w:szCs w:val="22"/>
        </w:rPr>
        <w:t xml:space="preserve">s (first aid and firefighting). </w:t>
      </w:r>
    </w:p>
    <w:p w14:paraId="5E073F4B" w14:textId="77777777" w:rsidR="008A2A71" w:rsidRDefault="008A2A71" w:rsidP="005F1FD3">
      <w:pPr>
        <w:pStyle w:val="BodyTextIndent"/>
        <w:numPr>
          <w:ilvl w:val="0"/>
          <w:numId w:val="28"/>
        </w:numPr>
        <w:spacing w:before="100" w:beforeAutospacing="1" w:after="100" w:afterAutospacing="1" w:line="360" w:lineRule="auto"/>
        <w:ind w:left="851"/>
        <w:contextualSpacing/>
        <w:jc w:val="both"/>
        <w:rPr>
          <w:rFonts w:cs="Arial"/>
          <w:sz w:val="22"/>
          <w:szCs w:val="22"/>
        </w:rPr>
      </w:pPr>
      <w:r w:rsidRPr="005F1FD3">
        <w:rPr>
          <w:rFonts w:cs="Arial"/>
          <w:sz w:val="22"/>
          <w:szCs w:val="22"/>
        </w:rPr>
        <w:t xml:space="preserve">Letter of good standing to be </w:t>
      </w:r>
      <w:r w:rsidR="00DF21C4">
        <w:rPr>
          <w:rFonts w:cs="Arial"/>
          <w:sz w:val="22"/>
          <w:szCs w:val="22"/>
        </w:rPr>
        <w:t xml:space="preserve">initially on tender submission docs and to be refreshed annually. </w:t>
      </w:r>
    </w:p>
    <w:p w14:paraId="5714161B" w14:textId="77777777" w:rsidR="00200777" w:rsidRDefault="00200777" w:rsidP="005F1FD3">
      <w:pPr>
        <w:pStyle w:val="BodyTextIndent"/>
        <w:numPr>
          <w:ilvl w:val="0"/>
          <w:numId w:val="28"/>
        </w:numPr>
        <w:spacing w:before="100" w:beforeAutospacing="1" w:after="100" w:afterAutospacing="1" w:line="360" w:lineRule="auto"/>
        <w:ind w:left="851"/>
        <w:contextualSpacing/>
        <w:jc w:val="both"/>
        <w:rPr>
          <w:rFonts w:cs="Arial"/>
          <w:sz w:val="22"/>
          <w:szCs w:val="22"/>
        </w:rPr>
      </w:pPr>
      <w:r w:rsidRPr="00200777">
        <w:rPr>
          <w:rFonts w:cs="Arial"/>
          <w:sz w:val="22"/>
          <w:szCs w:val="22"/>
        </w:rPr>
        <w:t>The bidder should train its staff on SACAA security requirements once appointed</w:t>
      </w:r>
      <w:r w:rsidR="00EF46A8">
        <w:rPr>
          <w:rFonts w:cs="Arial"/>
          <w:sz w:val="22"/>
          <w:szCs w:val="22"/>
        </w:rPr>
        <w:t xml:space="preserve"> at their own cost. (Part 109, Security Awareness with Catering Module). </w:t>
      </w:r>
    </w:p>
    <w:p w14:paraId="38A0FF4C" w14:textId="77777777" w:rsidR="00EF46A8" w:rsidRDefault="00EF46A8" w:rsidP="00EF46A8">
      <w:pPr>
        <w:pStyle w:val="BodyTextIndent"/>
        <w:spacing w:before="100" w:beforeAutospacing="1" w:after="100" w:afterAutospacing="1" w:line="360" w:lineRule="auto"/>
        <w:ind w:left="851"/>
        <w:contextualSpacing/>
        <w:jc w:val="both"/>
        <w:rPr>
          <w:rFonts w:cs="Arial"/>
          <w:sz w:val="22"/>
          <w:szCs w:val="22"/>
        </w:rPr>
      </w:pPr>
    </w:p>
    <w:p w14:paraId="136ED942" w14:textId="2002610F" w:rsidR="00657DFC" w:rsidRDefault="00A33761" w:rsidP="005F1FD3">
      <w:pPr>
        <w:pStyle w:val="BodyTextIndent"/>
        <w:spacing w:before="100" w:beforeAutospacing="1" w:after="100" w:afterAutospacing="1" w:line="360" w:lineRule="auto"/>
        <w:ind w:left="0"/>
        <w:contextualSpacing/>
        <w:jc w:val="both"/>
        <w:rPr>
          <w:rFonts w:cs="Arial"/>
          <w:b/>
          <w:sz w:val="22"/>
          <w:szCs w:val="22"/>
        </w:rPr>
      </w:pPr>
      <w:r>
        <w:rPr>
          <w:rFonts w:cs="Arial"/>
          <w:b/>
          <w:sz w:val="22"/>
          <w:szCs w:val="22"/>
        </w:rPr>
        <w:t>5</w:t>
      </w:r>
      <w:r w:rsidR="00657DFC">
        <w:rPr>
          <w:rFonts w:cs="Arial"/>
          <w:b/>
          <w:sz w:val="22"/>
          <w:szCs w:val="22"/>
        </w:rPr>
        <w:t xml:space="preserve">.10 </w:t>
      </w:r>
      <w:r w:rsidR="00657DFC" w:rsidRPr="006828D0">
        <w:rPr>
          <w:rFonts w:cs="Arial"/>
          <w:b/>
          <w:sz w:val="22"/>
          <w:szCs w:val="22"/>
        </w:rPr>
        <w:t>The Cape Town Site will require that Service Providers be ACSA Licensed Security Companies</w:t>
      </w:r>
      <w:r w:rsidR="00EF46A8">
        <w:rPr>
          <w:rFonts w:cs="Arial"/>
          <w:b/>
          <w:sz w:val="22"/>
          <w:szCs w:val="22"/>
        </w:rPr>
        <w:t>.</w:t>
      </w:r>
    </w:p>
    <w:p w14:paraId="0BA4409D" w14:textId="77777777" w:rsidR="007B57E9" w:rsidRPr="006828D0" w:rsidRDefault="007B57E9" w:rsidP="0055369C">
      <w:pPr>
        <w:suppressAutoHyphens/>
        <w:spacing w:before="100" w:beforeAutospacing="1" w:after="100" w:afterAutospacing="1" w:line="360" w:lineRule="auto"/>
        <w:contextualSpacing/>
        <w:rPr>
          <w:rFonts w:cs="Arial"/>
          <w:b/>
          <w:spacing w:val="-3"/>
          <w:sz w:val="20"/>
        </w:rPr>
        <w:sectPr w:rsidR="007B57E9" w:rsidRPr="006828D0" w:rsidSect="005B1E73">
          <w:headerReference w:type="default" r:id="rId11"/>
          <w:footerReference w:type="even" r:id="rId12"/>
          <w:footerReference w:type="default" r:id="rId13"/>
          <w:pgSz w:w="11906" w:h="16838"/>
          <w:pgMar w:top="1440" w:right="1797" w:bottom="1440" w:left="1418" w:header="709" w:footer="709" w:gutter="0"/>
          <w:cols w:space="708"/>
          <w:docGrid w:linePitch="360"/>
        </w:sectPr>
      </w:pPr>
      <w:bookmarkStart w:id="5" w:name="_Hlk500402360"/>
      <w:bookmarkEnd w:id="3"/>
      <w:bookmarkEnd w:id="4"/>
    </w:p>
    <w:p w14:paraId="374F7C76" w14:textId="473C21C1" w:rsidR="00567E80" w:rsidRPr="006828D0" w:rsidRDefault="00A33761" w:rsidP="00A33761">
      <w:pPr>
        <w:pStyle w:val="BodyText"/>
        <w:numPr>
          <w:ilvl w:val="0"/>
          <w:numId w:val="23"/>
        </w:numPr>
        <w:spacing w:before="100" w:beforeAutospacing="1" w:after="100" w:afterAutospacing="1" w:line="360" w:lineRule="auto"/>
        <w:contextualSpacing/>
        <w:jc w:val="both"/>
        <w:rPr>
          <w:rFonts w:cs="Arial"/>
          <w:b/>
          <w:sz w:val="22"/>
          <w:szCs w:val="22"/>
        </w:rPr>
      </w:pPr>
      <w:r>
        <w:rPr>
          <w:rFonts w:cs="Arial"/>
          <w:b/>
          <w:sz w:val="22"/>
          <w:szCs w:val="22"/>
        </w:rPr>
        <w:lastRenderedPageBreak/>
        <w:t xml:space="preserve"> </w:t>
      </w:r>
      <w:r w:rsidR="006A7484" w:rsidRPr="006828D0">
        <w:rPr>
          <w:rFonts w:cs="Arial"/>
          <w:b/>
          <w:sz w:val="22"/>
          <w:szCs w:val="22"/>
        </w:rPr>
        <w:t xml:space="preserve">EVALUATION CRITERIA FOR </w:t>
      </w:r>
      <w:r w:rsidR="001B1A1E" w:rsidRPr="006828D0">
        <w:rPr>
          <w:rFonts w:cs="Arial"/>
          <w:b/>
          <w:sz w:val="22"/>
          <w:szCs w:val="22"/>
        </w:rPr>
        <w:t>SECURITY SERVICES</w:t>
      </w:r>
    </w:p>
    <w:p w14:paraId="7F6681E5" w14:textId="77777777" w:rsidR="00567E80" w:rsidRPr="006828D0" w:rsidRDefault="00567E80" w:rsidP="0062631F">
      <w:pPr>
        <w:pStyle w:val="NoSpacing"/>
        <w:spacing w:before="100" w:beforeAutospacing="1" w:after="100" w:afterAutospacing="1" w:line="360" w:lineRule="auto"/>
        <w:contextualSpacing/>
        <w:rPr>
          <w:rFonts w:cs="Arial"/>
          <w:b/>
          <w:sz w:val="22"/>
          <w:szCs w:val="22"/>
          <w:lang w:eastAsia="en-ZA"/>
        </w:rPr>
      </w:pPr>
      <w:r w:rsidRPr="006828D0">
        <w:rPr>
          <w:rFonts w:cs="Arial"/>
          <w:b/>
          <w:sz w:val="22"/>
          <w:szCs w:val="22"/>
          <w:lang w:eastAsia="en-ZA"/>
        </w:rPr>
        <w:t>CRITICAL</w:t>
      </w:r>
      <w:r w:rsidR="004C1ACE" w:rsidRPr="006828D0">
        <w:rPr>
          <w:rFonts w:cs="Arial"/>
          <w:b/>
          <w:sz w:val="22"/>
          <w:szCs w:val="22"/>
          <w:lang w:eastAsia="en-ZA"/>
        </w:rPr>
        <w:t>/MANDATORY</w:t>
      </w:r>
      <w:r w:rsidRPr="006828D0">
        <w:rPr>
          <w:rFonts w:cs="Arial"/>
          <w:b/>
          <w:sz w:val="22"/>
          <w:szCs w:val="22"/>
          <w:lang w:eastAsia="en-ZA"/>
        </w:rPr>
        <w:t xml:space="preserve"> CRITERIA</w:t>
      </w:r>
    </w:p>
    <w:p w14:paraId="1A9235E4" w14:textId="77777777" w:rsidR="001B1A1E" w:rsidRDefault="00567E80" w:rsidP="0062631F">
      <w:pPr>
        <w:pStyle w:val="NoSpacing"/>
        <w:spacing w:before="100" w:beforeAutospacing="1" w:after="100" w:afterAutospacing="1" w:line="360" w:lineRule="auto"/>
        <w:contextualSpacing/>
        <w:jc w:val="both"/>
        <w:rPr>
          <w:rFonts w:cs="Arial"/>
          <w:sz w:val="22"/>
          <w:szCs w:val="22"/>
          <w:lang w:eastAsia="en-ZA"/>
        </w:rPr>
      </w:pPr>
      <w:r w:rsidRPr="006828D0">
        <w:rPr>
          <w:rFonts w:cs="Arial"/>
          <w:sz w:val="22"/>
          <w:szCs w:val="22"/>
          <w:lang w:eastAsia="en-ZA"/>
        </w:rPr>
        <w:t>The following critical criteria will apply during the evaluation of this bid. Non-compliance to the critical criteria or no supporting documentation supplied with the bid response will invalidate your bid.</w:t>
      </w:r>
    </w:p>
    <w:p w14:paraId="762A1D81" w14:textId="77777777" w:rsidR="0080253F" w:rsidRPr="005F1FD3" w:rsidRDefault="0080253F" w:rsidP="0062631F">
      <w:pPr>
        <w:pStyle w:val="NoSpacing"/>
        <w:spacing w:before="100" w:beforeAutospacing="1" w:after="100" w:afterAutospacing="1" w:line="360" w:lineRule="auto"/>
        <w:contextualSpacing/>
        <w:jc w:val="both"/>
        <w:rPr>
          <w:rFonts w:cs="Arial"/>
          <w:b/>
          <w:sz w:val="22"/>
          <w:szCs w:val="22"/>
          <w:lang w:eastAsia="en-ZA"/>
        </w:rPr>
      </w:pPr>
      <w:r w:rsidRPr="005F1FD3">
        <w:rPr>
          <w:rFonts w:cs="Arial"/>
          <w:b/>
          <w:sz w:val="22"/>
          <w:szCs w:val="22"/>
          <w:lang w:eastAsia="en-ZA"/>
        </w:rPr>
        <w:t>Please Note: Where certified copies are required, certification must not be older than</w:t>
      </w:r>
      <w:r w:rsidR="00794A87">
        <w:rPr>
          <w:rFonts w:cs="Arial"/>
          <w:b/>
          <w:sz w:val="22"/>
          <w:szCs w:val="22"/>
          <w:lang w:eastAsia="en-ZA"/>
        </w:rPr>
        <w:t xml:space="preserve"> Three</w:t>
      </w:r>
      <w:r w:rsidR="00D25617" w:rsidRPr="005F1FD3">
        <w:rPr>
          <w:rFonts w:cs="Arial"/>
          <w:b/>
          <w:sz w:val="22"/>
          <w:szCs w:val="22"/>
          <w:lang w:eastAsia="en-ZA"/>
        </w:rPr>
        <w:t xml:space="preserve"> (</w:t>
      </w:r>
      <w:r w:rsidR="00794A87">
        <w:rPr>
          <w:rFonts w:cs="Arial"/>
          <w:b/>
          <w:sz w:val="22"/>
          <w:szCs w:val="22"/>
          <w:lang w:eastAsia="en-ZA"/>
        </w:rPr>
        <w:t>3</w:t>
      </w:r>
      <w:r w:rsidR="00D25617" w:rsidRPr="005F1FD3">
        <w:rPr>
          <w:rFonts w:cs="Arial"/>
          <w:b/>
          <w:sz w:val="22"/>
          <w:szCs w:val="22"/>
          <w:lang w:eastAsia="en-ZA"/>
        </w:rPr>
        <w:t>)</w:t>
      </w:r>
      <w:r w:rsidRPr="005F1FD3">
        <w:rPr>
          <w:rFonts w:cs="Arial"/>
          <w:b/>
          <w:sz w:val="22"/>
          <w:szCs w:val="22"/>
          <w:lang w:eastAsia="en-ZA"/>
        </w:rPr>
        <w:t xml:space="preserve"> Month</w:t>
      </w:r>
      <w:r w:rsidR="00794A87">
        <w:rPr>
          <w:rFonts w:cs="Arial"/>
          <w:b/>
          <w:sz w:val="22"/>
          <w:szCs w:val="22"/>
          <w:lang w:eastAsia="en-ZA"/>
        </w:rPr>
        <w:t>s.</w:t>
      </w:r>
    </w:p>
    <w:tbl>
      <w:tblPr>
        <w:tblStyle w:val="TableGrid4"/>
        <w:tblW w:w="10065" w:type="dxa"/>
        <w:tblInd w:w="-30" w:type="dxa"/>
        <w:tblLayout w:type="fixed"/>
        <w:tblLook w:val="04A0" w:firstRow="1" w:lastRow="0" w:firstColumn="1" w:lastColumn="0" w:noHBand="0" w:noVBand="1"/>
      </w:tblPr>
      <w:tblGrid>
        <w:gridCol w:w="1560"/>
        <w:gridCol w:w="5244"/>
        <w:gridCol w:w="1701"/>
        <w:gridCol w:w="1560"/>
      </w:tblGrid>
      <w:tr w:rsidR="004173B9" w:rsidRPr="006828D0" w14:paraId="2988E24E" w14:textId="77777777" w:rsidTr="00A14F14">
        <w:trPr>
          <w:trHeight w:val="896"/>
          <w:tblHeader/>
        </w:trPr>
        <w:tc>
          <w:tcPr>
            <w:tcW w:w="680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48BAC81D" w14:textId="77777777" w:rsidR="004173B9" w:rsidRPr="006828D0" w:rsidRDefault="004173B9" w:rsidP="0055369C">
            <w:pPr>
              <w:spacing w:before="100" w:beforeAutospacing="1" w:after="100" w:afterAutospacing="1" w:line="360" w:lineRule="auto"/>
              <w:contextualSpacing/>
              <w:rPr>
                <w:rFonts w:cs="Arial"/>
                <w:sz w:val="20"/>
                <w:lang w:eastAsia="en-ZA"/>
              </w:rPr>
            </w:pPr>
            <w:r w:rsidRPr="006828D0">
              <w:rPr>
                <w:rFonts w:cs="Arial"/>
                <w:sz w:val="20"/>
                <w:lang w:eastAsia="en-ZA"/>
              </w:rPr>
              <w:t>Elements</w:t>
            </w: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409BC9E4" w14:textId="77777777" w:rsidR="004173B9" w:rsidRPr="006828D0" w:rsidRDefault="004173B9" w:rsidP="0055369C">
            <w:pPr>
              <w:spacing w:before="100" w:beforeAutospacing="1" w:after="100" w:afterAutospacing="1" w:line="360" w:lineRule="auto"/>
              <w:contextualSpacing/>
              <w:rPr>
                <w:rFonts w:cs="Arial"/>
                <w:sz w:val="20"/>
                <w:lang w:eastAsia="en-ZA"/>
              </w:rPr>
            </w:pPr>
            <w:r w:rsidRPr="006828D0">
              <w:rPr>
                <w:rFonts w:cs="Arial"/>
                <w:sz w:val="20"/>
                <w:lang w:eastAsia="en-ZA"/>
              </w:rPr>
              <w:t xml:space="preserve">Non-Submission of Document </w:t>
            </w:r>
          </w:p>
        </w:tc>
        <w:tc>
          <w:tcPr>
            <w:tcW w:w="1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339D0300" w14:textId="77777777" w:rsidR="004173B9" w:rsidRPr="006828D0" w:rsidRDefault="004173B9" w:rsidP="0055369C">
            <w:pPr>
              <w:spacing w:before="100" w:beforeAutospacing="1" w:after="100" w:afterAutospacing="1" w:line="360" w:lineRule="auto"/>
              <w:contextualSpacing/>
              <w:jc w:val="center"/>
              <w:rPr>
                <w:rFonts w:cs="Arial"/>
                <w:sz w:val="20"/>
                <w:lang w:eastAsia="en-ZA"/>
              </w:rPr>
            </w:pPr>
            <w:r w:rsidRPr="006828D0">
              <w:rPr>
                <w:rFonts w:cs="Arial"/>
                <w:sz w:val="20"/>
                <w:lang w:eastAsia="en-ZA"/>
              </w:rPr>
              <w:t>Document Submitted</w:t>
            </w:r>
          </w:p>
        </w:tc>
      </w:tr>
      <w:tr w:rsidR="004173B9" w:rsidRPr="006828D0" w14:paraId="7D1D3CF5" w14:textId="77777777" w:rsidTr="00A14F14">
        <w:trPr>
          <w:trHeight w:val="470"/>
        </w:trPr>
        <w:tc>
          <w:tcPr>
            <w:tcW w:w="1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35E92DF" w14:textId="77777777" w:rsidR="004173B9" w:rsidRPr="006828D0" w:rsidRDefault="004173B9" w:rsidP="0055369C">
            <w:pPr>
              <w:spacing w:before="100" w:beforeAutospacing="1" w:after="100" w:afterAutospacing="1" w:line="360" w:lineRule="auto"/>
              <w:contextualSpacing/>
              <w:jc w:val="both"/>
              <w:rPr>
                <w:rFonts w:cs="Arial"/>
                <w:b/>
                <w:sz w:val="20"/>
                <w:lang w:eastAsia="en-ZA"/>
              </w:rPr>
            </w:pPr>
            <w:r w:rsidRPr="006828D0">
              <w:rPr>
                <w:rFonts w:cs="Arial"/>
                <w:b/>
                <w:sz w:val="20"/>
                <w:lang w:eastAsia="en-ZA"/>
              </w:rPr>
              <w:t>Qualification:</w:t>
            </w:r>
            <w:r w:rsidRPr="006828D0">
              <w:rPr>
                <w:rFonts w:cs="Arial"/>
                <w:sz w:val="20"/>
                <w:lang w:eastAsia="en-ZA"/>
              </w:rPr>
              <w:t xml:space="preserve">  </w:t>
            </w:r>
          </w:p>
          <w:p w14:paraId="5E3521E4" w14:textId="77777777" w:rsidR="004173B9" w:rsidRPr="006828D0" w:rsidRDefault="004173B9" w:rsidP="0055369C">
            <w:pPr>
              <w:spacing w:before="100" w:beforeAutospacing="1" w:after="100" w:afterAutospacing="1" w:line="360" w:lineRule="auto"/>
              <w:contextualSpacing/>
              <w:jc w:val="both"/>
              <w:rPr>
                <w:rFonts w:cs="Arial"/>
                <w:sz w:val="20"/>
                <w:lang w:eastAsia="en-ZA"/>
              </w:rPr>
            </w:pPr>
          </w:p>
        </w:tc>
        <w:tc>
          <w:tcPr>
            <w:tcW w:w="524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7622077" w14:textId="77777777" w:rsidR="004173B9" w:rsidRPr="006828D0" w:rsidRDefault="00794A87" w:rsidP="00A14F14">
            <w:pPr>
              <w:spacing w:before="100" w:beforeAutospacing="1" w:after="100" w:afterAutospacing="1"/>
              <w:contextualSpacing/>
              <w:jc w:val="both"/>
              <w:rPr>
                <w:rFonts w:cs="Arial"/>
                <w:sz w:val="20"/>
                <w:lang w:eastAsia="en-ZA"/>
              </w:rPr>
            </w:pPr>
            <w:r>
              <w:rPr>
                <w:rFonts w:cs="Arial"/>
                <w:sz w:val="20"/>
                <w:lang w:eastAsia="en-ZA"/>
              </w:rPr>
              <w:t xml:space="preserve">Any bidder found as a defaulter </w:t>
            </w:r>
            <w:r w:rsidR="001D61E1">
              <w:rPr>
                <w:rFonts w:cs="Arial"/>
                <w:sz w:val="20"/>
                <w:lang w:eastAsia="en-ZA"/>
              </w:rPr>
              <w:t xml:space="preserve">on CSD will be automatically disqualified. </w:t>
            </w:r>
          </w:p>
          <w:p w14:paraId="4A8439A4" w14:textId="77777777" w:rsidR="004173B9" w:rsidRPr="006828D0" w:rsidRDefault="004173B9" w:rsidP="0055369C">
            <w:pPr>
              <w:spacing w:before="100" w:beforeAutospacing="1" w:after="100" w:afterAutospacing="1" w:line="360" w:lineRule="auto"/>
              <w:contextualSpacing/>
              <w:jc w:val="both"/>
              <w:rPr>
                <w:rFonts w:cs="Arial"/>
                <w:sz w:val="20"/>
                <w:lang w:eastAsia="en-ZA"/>
              </w:rPr>
            </w:pP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DA41C33" w14:textId="77777777" w:rsidR="004173B9" w:rsidRPr="006828D0" w:rsidRDefault="004173B9" w:rsidP="0055369C">
            <w:pPr>
              <w:spacing w:before="100" w:beforeAutospacing="1" w:after="100" w:afterAutospacing="1" w:line="360" w:lineRule="auto"/>
              <w:contextualSpacing/>
              <w:jc w:val="center"/>
              <w:rPr>
                <w:rFonts w:cs="Arial"/>
                <w:sz w:val="20"/>
                <w:lang w:eastAsia="en-ZA"/>
              </w:rPr>
            </w:pPr>
          </w:p>
        </w:tc>
        <w:tc>
          <w:tcPr>
            <w:tcW w:w="1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BDA9F47" w14:textId="77777777" w:rsidR="004173B9" w:rsidRPr="006828D0" w:rsidRDefault="004173B9" w:rsidP="0055369C">
            <w:pPr>
              <w:spacing w:before="100" w:beforeAutospacing="1" w:after="100" w:afterAutospacing="1" w:line="360" w:lineRule="auto"/>
              <w:contextualSpacing/>
              <w:jc w:val="center"/>
              <w:rPr>
                <w:rFonts w:cs="Arial"/>
                <w:sz w:val="20"/>
                <w:lang w:eastAsia="en-ZA"/>
              </w:rPr>
            </w:pPr>
          </w:p>
        </w:tc>
      </w:tr>
      <w:tr w:rsidR="004173B9" w:rsidRPr="006828D0" w14:paraId="51AEA25E" w14:textId="77777777" w:rsidTr="00A14F14">
        <w:trPr>
          <w:trHeight w:val="590"/>
        </w:trPr>
        <w:tc>
          <w:tcPr>
            <w:tcW w:w="1560"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5B87EDC" w14:textId="77777777" w:rsidR="004173B9" w:rsidRPr="006828D0" w:rsidRDefault="004173B9" w:rsidP="0055369C">
            <w:pPr>
              <w:spacing w:before="100" w:beforeAutospacing="1" w:after="100" w:afterAutospacing="1" w:line="360" w:lineRule="auto"/>
              <w:contextualSpacing/>
              <w:jc w:val="both"/>
              <w:rPr>
                <w:rFonts w:cs="Arial"/>
                <w:b/>
                <w:sz w:val="20"/>
                <w:lang w:eastAsia="en-ZA"/>
              </w:rPr>
            </w:pPr>
            <w:r w:rsidRPr="006828D0">
              <w:rPr>
                <w:rFonts w:cs="Arial"/>
                <w:b/>
                <w:sz w:val="20"/>
                <w:lang w:eastAsia="en-ZA"/>
              </w:rPr>
              <w:t xml:space="preserve">Experience: </w:t>
            </w:r>
          </w:p>
          <w:p w14:paraId="71E7A180" w14:textId="77777777" w:rsidR="004173B9" w:rsidRPr="006828D0" w:rsidRDefault="004173B9" w:rsidP="0055369C">
            <w:pPr>
              <w:spacing w:before="100" w:beforeAutospacing="1" w:after="100" w:afterAutospacing="1" w:line="360" w:lineRule="auto"/>
              <w:contextualSpacing/>
              <w:jc w:val="both"/>
              <w:rPr>
                <w:rFonts w:cs="Arial"/>
                <w:sz w:val="20"/>
                <w:lang w:eastAsia="en-ZA"/>
              </w:rPr>
            </w:pPr>
          </w:p>
          <w:p w14:paraId="5E2B94B3" w14:textId="77777777" w:rsidR="004173B9" w:rsidRPr="006828D0" w:rsidRDefault="004173B9" w:rsidP="0055369C">
            <w:pPr>
              <w:spacing w:before="100" w:beforeAutospacing="1" w:after="100" w:afterAutospacing="1" w:line="360" w:lineRule="auto"/>
              <w:ind w:left="360"/>
              <w:contextualSpacing/>
              <w:jc w:val="both"/>
              <w:rPr>
                <w:rFonts w:cs="Arial"/>
                <w:sz w:val="20"/>
                <w:lang w:eastAsia="en-ZA"/>
              </w:rPr>
            </w:pPr>
          </w:p>
        </w:tc>
        <w:tc>
          <w:tcPr>
            <w:tcW w:w="5244"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48F471C4" w14:textId="77777777" w:rsidR="004173B9" w:rsidRPr="006828D0" w:rsidRDefault="004173B9" w:rsidP="00C3757F">
            <w:pPr>
              <w:numPr>
                <w:ilvl w:val="0"/>
                <w:numId w:val="4"/>
              </w:numPr>
              <w:spacing w:before="100" w:beforeAutospacing="1" w:after="100" w:afterAutospacing="1"/>
              <w:contextualSpacing/>
              <w:jc w:val="both"/>
              <w:rPr>
                <w:rFonts w:cs="Arial"/>
                <w:sz w:val="20"/>
                <w:lang w:eastAsia="en-ZA"/>
              </w:rPr>
            </w:pPr>
            <w:r w:rsidRPr="006828D0">
              <w:rPr>
                <w:rFonts w:cs="Arial"/>
                <w:sz w:val="20"/>
                <w:lang w:eastAsia="en-ZA"/>
              </w:rPr>
              <w:t>Bidder must have a minimum of Five (5) years’ active expe</w:t>
            </w:r>
            <w:r w:rsidR="001D61E1">
              <w:rPr>
                <w:rFonts w:cs="Arial"/>
                <w:sz w:val="20"/>
                <w:lang w:eastAsia="en-ZA"/>
              </w:rPr>
              <w:t xml:space="preserve">rience in the Security industry, and submit Company registration document to validate the </w:t>
            </w:r>
            <w:r w:rsidR="00C3757F">
              <w:rPr>
                <w:rFonts w:cs="Arial"/>
                <w:sz w:val="20"/>
                <w:lang w:eastAsia="en-ZA"/>
              </w:rPr>
              <w:t>business e</w:t>
            </w:r>
            <w:r w:rsidR="001D61E1">
              <w:rPr>
                <w:rFonts w:cs="Arial"/>
                <w:sz w:val="20"/>
                <w:lang w:eastAsia="en-ZA"/>
              </w:rPr>
              <w:t xml:space="preserve">xistence calculated in years. </w:t>
            </w:r>
          </w:p>
        </w:tc>
        <w:tc>
          <w:tcPr>
            <w:tcW w:w="1701"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64BD44C4"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c>
          <w:tcPr>
            <w:tcW w:w="1560"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4C0407DE"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0CD4D6C8" w14:textId="77777777" w:rsidTr="00A14F14">
        <w:trPr>
          <w:trHeight w:val="656"/>
        </w:trPr>
        <w:tc>
          <w:tcPr>
            <w:tcW w:w="1560"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397DE5E" w14:textId="77777777" w:rsidR="004173B9" w:rsidRPr="006828D0" w:rsidRDefault="004173B9"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auto"/>
              <w:left w:val="single" w:sz="24" w:space="0" w:color="000000" w:themeColor="text1"/>
              <w:bottom w:val="single" w:sz="24" w:space="0" w:color="000000" w:themeColor="text1"/>
              <w:right w:val="single" w:sz="24" w:space="0" w:color="000000" w:themeColor="text1"/>
            </w:tcBorders>
          </w:tcPr>
          <w:p w14:paraId="643A9D67" w14:textId="77777777" w:rsidR="004173B9" w:rsidRPr="006828D0" w:rsidRDefault="00A14F14" w:rsidP="00A14F14">
            <w:pPr>
              <w:spacing w:before="100" w:beforeAutospacing="1" w:after="100" w:afterAutospacing="1"/>
              <w:ind w:left="311" w:hanging="311"/>
              <w:contextualSpacing/>
              <w:jc w:val="both"/>
              <w:rPr>
                <w:rFonts w:cs="Arial"/>
                <w:sz w:val="20"/>
                <w:lang w:eastAsia="en-ZA"/>
              </w:rPr>
            </w:pPr>
            <w:r w:rsidRPr="006828D0">
              <w:rPr>
                <w:rFonts w:cs="Arial"/>
                <w:sz w:val="20"/>
                <w:lang w:eastAsia="en-ZA"/>
              </w:rPr>
              <w:t>2</w:t>
            </w:r>
            <w:r w:rsidRPr="005F1FD3">
              <w:rPr>
                <w:rFonts w:cs="Arial"/>
                <w:sz w:val="20"/>
                <w:lang w:eastAsia="en-ZA"/>
              </w:rPr>
              <w:t xml:space="preserve">. </w:t>
            </w:r>
            <w:r w:rsidR="004D2C85">
              <w:rPr>
                <w:rFonts w:cs="Arial"/>
                <w:sz w:val="20"/>
                <w:lang w:eastAsia="en-ZA"/>
              </w:rPr>
              <w:t xml:space="preserve">  Bidders are </w:t>
            </w:r>
            <w:r w:rsidR="004D2C85" w:rsidRPr="004D2C85">
              <w:rPr>
                <w:rFonts w:cs="Arial"/>
                <w:sz w:val="20"/>
                <w:lang w:eastAsia="en-ZA"/>
              </w:rPr>
              <w:t>require</w:t>
            </w:r>
            <w:r w:rsidR="004D2C85">
              <w:rPr>
                <w:rFonts w:cs="Arial"/>
                <w:sz w:val="20"/>
                <w:lang w:eastAsia="en-ZA"/>
              </w:rPr>
              <w:t xml:space="preserve">d </w:t>
            </w:r>
            <w:r w:rsidR="004D2C85" w:rsidRPr="004D2C85">
              <w:rPr>
                <w:rFonts w:cs="Arial"/>
                <w:sz w:val="20"/>
                <w:lang w:eastAsia="en-ZA"/>
              </w:rPr>
              <w:t>to provide 3 customer references on the client’s letterhead or a bidder’s e-mail with contactable details (e.g. telephone, cell phone, email, etc.) of previous</w:t>
            </w:r>
            <w:r w:rsidR="00C3757F">
              <w:rPr>
                <w:rFonts w:cs="Arial"/>
                <w:sz w:val="20"/>
                <w:lang w:eastAsia="en-ZA"/>
              </w:rPr>
              <w:t xml:space="preserve"> and existing </w:t>
            </w:r>
            <w:r w:rsidR="004D2C85" w:rsidRPr="004D2C85">
              <w:rPr>
                <w:rFonts w:cs="Arial"/>
                <w:sz w:val="20"/>
                <w:lang w:eastAsia="en-ZA"/>
              </w:rPr>
              <w:t>clients testifying satisfactory service delivery</w:t>
            </w:r>
            <w:r w:rsidR="00C3757F">
              <w:rPr>
                <w:rFonts w:cs="Arial"/>
                <w:sz w:val="20"/>
                <w:lang w:eastAsia="en-ZA"/>
              </w:rPr>
              <w:t>,</w:t>
            </w:r>
            <w:r w:rsidR="004D2C85" w:rsidRPr="004D2C85">
              <w:rPr>
                <w:rFonts w:cs="Arial"/>
                <w:sz w:val="20"/>
                <w:lang w:eastAsia="en-ZA"/>
              </w:rPr>
              <w:t xml:space="preserve"> on</w:t>
            </w:r>
            <w:r w:rsidR="00C3757F">
              <w:rPr>
                <w:rFonts w:cs="Arial"/>
                <w:sz w:val="20"/>
                <w:lang w:eastAsia="en-ZA"/>
              </w:rPr>
              <w:t xml:space="preserve"> signed </w:t>
            </w:r>
            <w:r w:rsidR="00C3757F" w:rsidRPr="004D2C85">
              <w:rPr>
                <w:rFonts w:cs="Arial"/>
                <w:sz w:val="20"/>
                <w:lang w:eastAsia="en-ZA"/>
              </w:rPr>
              <w:t>contracts declaring</w:t>
            </w:r>
            <w:r w:rsidR="004D2C85" w:rsidRPr="004D2C85">
              <w:rPr>
                <w:rFonts w:cs="Arial"/>
                <w:sz w:val="20"/>
                <w:lang w:eastAsia="en-ZA"/>
              </w:rPr>
              <w:t xml:space="preserve"> the duration services rendered and the general customer experience</w:t>
            </w:r>
            <w:r w:rsidR="00C3757F">
              <w:rPr>
                <w:rFonts w:cs="Arial"/>
                <w:sz w:val="20"/>
                <w:lang w:eastAsia="en-ZA"/>
              </w:rPr>
              <w:t>.</w:t>
            </w:r>
          </w:p>
          <w:p w14:paraId="37B56FC8" w14:textId="77777777" w:rsidR="004173B9" w:rsidRPr="006828D0" w:rsidRDefault="004173B9" w:rsidP="00A14F14">
            <w:pPr>
              <w:spacing w:before="100" w:beforeAutospacing="1" w:after="100" w:afterAutospacing="1"/>
              <w:contextualSpacing/>
              <w:jc w:val="both"/>
              <w:rPr>
                <w:rFonts w:cs="Arial"/>
                <w:sz w:val="20"/>
                <w:lang w:eastAsia="en-ZA"/>
              </w:rPr>
            </w:pPr>
          </w:p>
        </w:tc>
        <w:tc>
          <w:tcPr>
            <w:tcW w:w="1701" w:type="dxa"/>
            <w:tcBorders>
              <w:top w:val="single" w:sz="4" w:space="0" w:color="auto"/>
              <w:left w:val="single" w:sz="24" w:space="0" w:color="000000" w:themeColor="text1"/>
              <w:bottom w:val="single" w:sz="24" w:space="0" w:color="000000" w:themeColor="text1"/>
              <w:right w:val="single" w:sz="24" w:space="0" w:color="000000" w:themeColor="text1"/>
            </w:tcBorders>
          </w:tcPr>
          <w:p w14:paraId="468E0CB2"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24" w:space="0" w:color="000000" w:themeColor="text1"/>
              <w:right w:val="single" w:sz="24" w:space="0" w:color="000000" w:themeColor="text1"/>
            </w:tcBorders>
          </w:tcPr>
          <w:p w14:paraId="5289D59D"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7649D7B0" w14:textId="77777777" w:rsidTr="00A14F14">
        <w:trPr>
          <w:trHeight w:val="756"/>
        </w:trPr>
        <w:tc>
          <w:tcPr>
            <w:tcW w:w="1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C407BF7" w14:textId="77777777" w:rsidR="004173B9" w:rsidRPr="006828D0" w:rsidRDefault="004173B9"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 xml:space="preserve">Locality: </w:t>
            </w:r>
          </w:p>
          <w:p w14:paraId="30E08D3F" w14:textId="77777777" w:rsidR="004173B9" w:rsidRPr="006828D0" w:rsidRDefault="004173B9" w:rsidP="0055369C">
            <w:pPr>
              <w:spacing w:before="100" w:beforeAutospacing="1" w:after="100" w:afterAutospacing="1" w:line="360" w:lineRule="auto"/>
              <w:contextualSpacing/>
              <w:rPr>
                <w:rFonts w:cs="Arial"/>
                <w:b/>
                <w:sz w:val="20"/>
                <w:lang w:eastAsia="en-ZA"/>
              </w:rPr>
            </w:pPr>
          </w:p>
          <w:p w14:paraId="31976D8C" w14:textId="77777777" w:rsidR="004173B9" w:rsidRPr="006828D0" w:rsidRDefault="004173B9" w:rsidP="0055369C">
            <w:pPr>
              <w:spacing w:before="100" w:beforeAutospacing="1" w:after="100" w:afterAutospacing="1" w:line="360" w:lineRule="auto"/>
              <w:contextualSpacing/>
              <w:rPr>
                <w:rFonts w:cs="Arial"/>
                <w:sz w:val="20"/>
                <w:lang w:eastAsia="en-ZA"/>
              </w:rPr>
            </w:pPr>
          </w:p>
          <w:p w14:paraId="19526E86" w14:textId="77777777" w:rsidR="004173B9" w:rsidRPr="006828D0" w:rsidRDefault="004173B9" w:rsidP="0055369C">
            <w:pPr>
              <w:spacing w:before="100" w:beforeAutospacing="1" w:after="100" w:afterAutospacing="1" w:line="360" w:lineRule="auto"/>
              <w:contextualSpacing/>
              <w:rPr>
                <w:rFonts w:cs="Arial"/>
                <w:sz w:val="20"/>
                <w:lang w:eastAsia="en-ZA"/>
              </w:rPr>
            </w:pPr>
          </w:p>
        </w:tc>
        <w:tc>
          <w:tcPr>
            <w:tcW w:w="524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A66DC48" w14:textId="77777777" w:rsidR="004173B9" w:rsidRPr="006828D0" w:rsidRDefault="004173B9" w:rsidP="00FE611B">
            <w:pPr>
              <w:numPr>
                <w:ilvl w:val="0"/>
                <w:numId w:val="5"/>
              </w:numPr>
              <w:spacing w:before="100" w:beforeAutospacing="1" w:after="100" w:afterAutospacing="1"/>
              <w:contextualSpacing/>
              <w:jc w:val="both"/>
              <w:rPr>
                <w:rFonts w:cs="Arial"/>
                <w:sz w:val="20"/>
                <w:lang w:eastAsia="en-ZA"/>
              </w:rPr>
            </w:pPr>
            <w:r w:rsidRPr="006828D0">
              <w:rPr>
                <w:rFonts w:cs="Arial"/>
                <w:sz w:val="20"/>
                <w:lang w:eastAsia="en-ZA"/>
              </w:rPr>
              <w:lastRenderedPageBreak/>
              <w:t xml:space="preserve">The bidder must provide proof of the existence of the business site in the form of a certified copy of latest municipal statement, not older than two months or a letter from property owner stating you are leasing </w:t>
            </w:r>
            <w:r w:rsidRPr="006828D0">
              <w:rPr>
                <w:rFonts w:cs="Arial"/>
                <w:sz w:val="20"/>
                <w:lang w:eastAsia="en-ZA"/>
              </w:rPr>
              <w:lastRenderedPageBreak/>
              <w:t>your business site or proof of ownership of the business site.</w:t>
            </w:r>
          </w:p>
          <w:p w14:paraId="271D6237" w14:textId="77777777" w:rsidR="004173B9" w:rsidRPr="006828D0" w:rsidRDefault="004173B9" w:rsidP="00A14F14">
            <w:pPr>
              <w:spacing w:before="100" w:beforeAutospacing="1" w:after="100" w:afterAutospacing="1"/>
              <w:contextualSpacing/>
              <w:rPr>
                <w:rFonts w:cs="Arial"/>
                <w:sz w:val="20"/>
                <w:lang w:eastAsia="en-ZA"/>
              </w:rPr>
            </w:pP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D4DAA54"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78C23E5"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4D909D45" w14:textId="77777777" w:rsidTr="00A14F14">
        <w:trPr>
          <w:trHeight w:val="290"/>
        </w:trPr>
        <w:tc>
          <w:tcPr>
            <w:tcW w:w="1560" w:type="dxa"/>
            <w:vMerge w:val="restart"/>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09E4706E" w14:textId="77777777" w:rsidR="004173B9" w:rsidRPr="006828D0" w:rsidRDefault="004173B9"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Resources:  (People, Vehicles, Equipment)</w:t>
            </w:r>
          </w:p>
          <w:p w14:paraId="1BB9D83F" w14:textId="77777777" w:rsidR="004173B9" w:rsidRPr="006828D0" w:rsidRDefault="004173B9" w:rsidP="0055369C">
            <w:pPr>
              <w:spacing w:before="100" w:beforeAutospacing="1" w:after="100" w:afterAutospacing="1" w:line="360" w:lineRule="auto"/>
              <w:contextualSpacing/>
              <w:rPr>
                <w:rFonts w:cs="Arial"/>
                <w:b/>
                <w:sz w:val="20"/>
                <w:lang w:eastAsia="en-ZA"/>
              </w:rPr>
            </w:pPr>
          </w:p>
          <w:p w14:paraId="43A9A9C6" w14:textId="77777777" w:rsidR="004173B9" w:rsidRPr="006828D0" w:rsidRDefault="004173B9" w:rsidP="0055369C">
            <w:pPr>
              <w:spacing w:before="100" w:beforeAutospacing="1" w:after="100" w:afterAutospacing="1" w:line="360" w:lineRule="auto"/>
              <w:contextualSpacing/>
              <w:rPr>
                <w:rFonts w:cs="Arial"/>
                <w:sz w:val="20"/>
                <w:lang w:eastAsia="en-ZA"/>
              </w:rPr>
            </w:pPr>
          </w:p>
          <w:p w14:paraId="5EE2F64E" w14:textId="77777777" w:rsidR="004173B9" w:rsidRPr="006828D0" w:rsidRDefault="004173B9" w:rsidP="0055369C">
            <w:pPr>
              <w:spacing w:before="100" w:beforeAutospacing="1" w:after="100" w:afterAutospacing="1" w:line="360" w:lineRule="auto"/>
              <w:contextualSpacing/>
              <w:jc w:val="both"/>
              <w:rPr>
                <w:rFonts w:cs="Arial"/>
                <w:sz w:val="20"/>
                <w:lang w:eastAsia="en-ZA"/>
              </w:rPr>
            </w:pPr>
          </w:p>
          <w:p w14:paraId="44100552" w14:textId="77777777" w:rsidR="004173B9" w:rsidRPr="006828D0" w:rsidRDefault="004173B9" w:rsidP="0055369C">
            <w:pPr>
              <w:spacing w:before="100" w:beforeAutospacing="1" w:after="100" w:afterAutospacing="1" w:line="360" w:lineRule="auto"/>
              <w:contextualSpacing/>
              <w:jc w:val="center"/>
              <w:rPr>
                <w:rFonts w:cs="Arial"/>
                <w:sz w:val="20"/>
                <w:lang w:val="en-US" w:eastAsia="en-ZA"/>
              </w:rPr>
            </w:pPr>
          </w:p>
        </w:tc>
        <w:tc>
          <w:tcPr>
            <w:tcW w:w="5244"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35A905B6" w14:textId="77777777" w:rsidR="004173B9" w:rsidRPr="006828D0" w:rsidRDefault="004173B9" w:rsidP="00FE611B">
            <w:pPr>
              <w:numPr>
                <w:ilvl w:val="0"/>
                <w:numId w:val="6"/>
              </w:numPr>
              <w:spacing w:before="100" w:beforeAutospacing="1" w:after="100" w:afterAutospacing="1"/>
              <w:contextualSpacing/>
              <w:rPr>
                <w:rFonts w:cs="Arial"/>
                <w:sz w:val="20"/>
                <w:lang w:eastAsia="en-ZA"/>
              </w:rPr>
            </w:pPr>
            <w:r w:rsidRPr="006828D0">
              <w:rPr>
                <w:rFonts w:cs="Arial"/>
                <w:sz w:val="20"/>
                <w:lang w:eastAsia="en-ZA"/>
              </w:rPr>
              <w:t>Certified Copy of Identity Documents of owners/members/shareholders</w:t>
            </w:r>
            <w:r w:rsidR="00C3757F">
              <w:rPr>
                <w:rFonts w:cs="Arial"/>
                <w:sz w:val="20"/>
                <w:lang w:eastAsia="en-ZA"/>
              </w:rPr>
              <w:t>.</w:t>
            </w:r>
          </w:p>
          <w:p w14:paraId="304CF8AD" w14:textId="77777777" w:rsidR="004173B9" w:rsidRPr="006828D0" w:rsidRDefault="004173B9" w:rsidP="00A14F14">
            <w:pPr>
              <w:spacing w:before="100" w:beforeAutospacing="1" w:after="100" w:afterAutospacing="1"/>
              <w:contextualSpacing/>
              <w:rPr>
                <w:rFonts w:cs="Arial"/>
                <w:sz w:val="20"/>
                <w:lang w:eastAsia="en-ZA"/>
              </w:rPr>
            </w:pPr>
          </w:p>
        </w:tc>
        <w:tc>
          <w:tcPr>
            <w:tcW w:w="1701"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13ECCB5C"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7E4238F9"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47DDFC41" w14:textId="77777777" w:rsidTr="00A14F14">
        <w:trPr>
          <w:trHeight w:val="56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3FEE40CD" w14:textId="77777777" w:rsidR="004173B9" w:rsidRPr="006828D0" w:rsidRDefault="004173B9" w:rsidP="0055369C">
            <w:pPr>
              <w:spacing w:before="100" w:beforeAutospacing="1" w:after="100" w:afterAutospacing="1" w:line="360" w:lineRule="auto"/>
              <w:contextualSpacing/>
              <w:rPr>
                <w:rFonts w:cs="Arial"/>
                <w:sz w:val="20"/>
                <w:szCs w:val="22"/>
                <w:lang w:val="en-US" w:eastAsia="en-ZA"/>
              </w:rPr>
            </w:pPr>
          </w:p>
        </w:tc>
        <w:tc>
          <w:tcPr>
            <w:tcW w:w="5244" w:type="dxa"/>
            <w:tcBorders>
              <w:top w:val="single" w:sz="4" w:space="0" w:color="auto"/>
              <w:left w:val="single" w:sz="24" w:space="0" w:color="000000" w:themeColor="text1"/>
              <w:bottom w:val="single" w:sz="4" w:space="0" w:color="auto"/>
              <w:right w:val="single" w:sz="24" w:space="0" w:color="000000" w:themeColor="text1"/>
            </w:tcBorders>
          </w:tcPr>
          <w:p w14:paraId="3238BF0E" w14:textId="77777777" w:rsidR="004173B9" w:rsidRPr="006828D0" w:rsidRDefault="004173B9" w:rsidP="00FE611B">
            <w:pPr>
              <w:numPr>
                <w:ilvl w:val="0"/>
                <w:numId w:val="6"/>
              </w:numPr>
              <w:spacing w:before="100" w:beforeAutospacing="1" w:after="100" w:afterAutospacing="1"/>
              <w:contextualSpacing/>
              <w:rPr>
                <w:rFonts w:cs="Arial"/>
                <w:sz w:val="20"/>
                <w:lang w:eastAsia="en-ZA"/>
              </w:rPr>
            </w:pPr>
            <w:r w:rsidRPr="006828D0">
              <w:rPr>
                <w:rFonts w:cs="Arial"/>
                <w:sz w:val="20"/>
                <w:lang w:eastAsia="en-ZA"/>
              </w:rPr>
              <w:t>Submit List of employed security officials a per PSIRA list, minimum of 230 security officers must be employed by the company</w:t>
            </w:r>
            <w:r w:rsidR="00C3757F">
              <w:rPr>
                <w:rFonts w:cs="Arial"/>
                <w:sz w:val="20"/>
                <w:lang w:eastAsia="en-ZA"/>
              </w:rPr>
              <w:t>.</w:t>
            </w:r>
          </w:p>
          <w:p w14:paraId="460659F9" w14:textId="77777777" w:rsidR="004173B9" w:rsidRPr="006828D0" w:rsidRDefault="004173B9" w:rsidP="00A14F14">
            <w:pPr>
              <w:spacing w:before="100" w:beforeAutospacing="1" w:after="100" w:afterAutospacing="1"/>
              <w:contextualSpacing/>
              <w:rPr>
                <w:rFonts w:cs="Arial"/>
                <w:sz w:val="20"/>
                <w:lang w:eastAsia="en-ZA"/>
              </w:rPr>
            </w:pPr>
          </w:p>
        </w:tc>
        <w:tc>
          <w:tcPr>
            <w:tcW w:w="1701" w:type="dxa"/>
            <w:tcBorders>
              <w:top w:val="single" w:sz="4" w:space="0" w:color="auto"/>
              <w:left w:val="single" w:sz="24" w:space="0" w:color="000000" w:themeColor="text1"/>
              <w:bottom w:val="single" w:sz="4" w:space="0" w:color="auto"/>
              <w:right w:val="single" w:sz="24" w:space="0" w:color="000000" w:themeColor="text1"/>
            </w:tcBorders>
          </w:tcPr>
          <w:p w14:paraId="7CB66FC8"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auto"/>
              <w:right w:val="single" w:sz="24" w:space="0" w:color="000000" w:themeColor="text1"/>
            </w:tcBorders>
          </w:tcPr>
          <w:p w14:paraId="7DEB530C"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5E022621" w14:textId="77777777" w:rsidTr="00A14F14">
        <w:trPr>
          <w:trHeight w:val="61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2A231E0F" w14:textId="77777777" w:rsidR="004173B9" w:rsidRPr="006828D0" w:rsidRDefault="004173B9" w:rsidP="0055369C">
            <w:pPr>
              <w:spacing w:before="100" w:beforeAutospacing="1" w:after="100" w:afterAutospacing="1" w:line="360" w:lineRule="auto"/>
              <w:contextualSpacing/>
              <w:rPr>
                <w:rFonts w:cs="Arial"/>
                <w:sz w:val="20"/>
                <w:szCs w:val="22"/>
                <w:lang w:val="en-US" w:eastAsia="en-ZA"/>
              </w:rPr>
            </w:pPr>
          </w:p>
        </w:tc>
        <w:tc>
          <w:tcPr>
            <w:tcW w:w="5244" w:type="dxa"/>
            <w:tcBorders>
              <w:top w:val="single" w:sz="4" w:space="0" w:color="auto"/>
              <w:left w:val="single" w:sz="24" w:space="0" w:color="000000" w:themeColor="text1"/>
              <w:bottom w:val="single" w:sz="4" w:space="0" w:color="000000" w:themeColor="text1"/>
              <w:right w:val="single" w:sz="24" w:space="0" w:color="000000" w:themeColor="text1"/>
            </w:tcBorders>
          </w:tcPr>
          <w:p w14:paraId="2044F420" w14:textId="77777777" w:rsidR="004173B9" w:rsidRPr="006828D0" w:rsidRDefault="004173B9" w:rsidP="00FE611B">
            <w:pPr>
              <w:numPr>
                <w:ilvl w:val="0"/>
                <w:numId w:val="6"/>
              </w:numPr>
              <w:spacing w:before="100" w:beforeAutospacing="1" w:after="100" w:afterAutospacing="1"/>
              <w:contextualSpacing/>
              <w:jc w:val="both"/>
              <w:rPr>
                <w:rFonts w:cs="Arial"/>
                <w:sz w:val="20"/>
                <w:lang w:eastAsia="en-ZA"/>
              </w:rPr>
            </w:pPr>
            <w:r w:rsidRPr="006828D0">
              <w:rPr>
                <w:rFonts w:cs="Arial"/>
                <w:sz w:val="20"/>
                <w:lang w:eastAsia="en-ZA"/>
              </w:rPr>
              <w:t>The bidder must submit proof of ownership or lease documents or proof of alternative vehicle sourcing in confirmation that the company can avail the number of vehicles required for the execution of the service</w:t>
            </w:r>
          </w:p>
          <w:p w14:paraId="10563ED4" w14:textId="77777777" w:rsidR="004173B9" w:rsidRPr="006828D0" w:rsidRDefault="004173B9" w:rsidP="00A14F14">
            <w:pPr>
              <w:spacing w:before="100" w:beforeAutospacing="1" w:after="100" w:afterAutospacing="1"/>
              <w:ind w:left="360"/>
              <w:contextualSpacing/>
              <w:jc w:val="both"/>
              <w:rPr>
                <w:rFonts w:cs="Arial"/>
                <w:sz w:val="20"/>
                <w:lang w:eastAsia="en-ZA"/>
              </w:rPr>
            </w:pPr>
          </w:p>
        </w:tc>
        <w:tc>
          <w:tcPr>
            <w:tcW w:w="1701" w:type="dxa"/>
            <w:tcBorders>
              <w:top w:val="single" w:sz="4" w:space="0" w:color="auto"/>
              <w:left w:val="single" w:sz="24" w:space="0" w:color="000000" w:themeColor="text1"/>
              <w:bottom w:val="single" w:sz="4" w:space="0" w:color="000000" w:themeColor="text1"/>
              <w:right w:val="single" w:sz="24" w:space="0" w:color="000000" w:themeColor="text1"/>
            </w:tcBorders>
          </w:tcPr>
          <w:p w14:paraId="57B4FE44"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000000" w:themeColor="text1"/>
              <w:right w:val="single" w:sz="24" w:space="0" w:color="000000" w:themeColor="text1"/>
            </w:tcBorders>
          </w:tcPr>
          <w:p w14:paraId="558B59D5"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7222E8F8" w14:textId="77777777" w:rsidTr="00A14F14">
        <w:trPr>
          <w:trHeight w:val="234"/>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137DB375" w14:textId="77777777" w:rsidR="004173B9" w:rsidRPr="006828D0" w:rsidRDefault="004173B9" w:rsidP="0055369C">
            <w:pPr>
              <w:spacing w:before="100" w:beforeAutospacing="1" w:after="100" w:afterAutospacing="1" w:line="360" w:lineRule="auto"/>
              <w:contextualSpacing/>
              <w:rPr>
                <w:rFonts w:cs="Arial"/>
                <w:sz w:val="20"/>
                <w:szCs w:val="22"/>
                <w:lang w:val="en-US"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585A3F75" w14:textId="77777777" w:rsidR="004173B9" w:rsidRPr="006828D0" w:rsidRDefault="004173B9" w:rsidP="00FE611B">
            <w:pPr>
              <w:numPr>
                <w:ilvl w:val="0"/>
                <w:numId w:val="6"/>
              </w:numPr>
              <w:spacing w:before="100" w:beforeAutospacing="1" w:after="100" w:afterAutospacing="1"/>
              <w:ind w:left="357" w:hanging="357"/>
              <w:contextualSpacing/>
              <w:jc w:val="both"/>
              <w:rPr>
                <w:rFonts w:cs="Arial"/>
                <w:sz w:val="20"/>
                <w:lang w:eastAsia="en-ZA"/>
              </w:rPr>
            </w:pPr>
            <w:r w:rsidRPr="006828D0">
              <w:rPr>
                <w:rFonts w:cs="Arial"/>
                <w:sz w:val="20"/>
                <w:lang w:eastAsia="en-ZA"/>
              </w:rPr>
              <w:t xml:space="preserve">Certified Copy of Proof </w:t>
            </w:r>
            <w:r w:rsidR="00C3757F" w:rsidRPr="006828D0">
              <w:rPr>
                <w:rFonts w:cs="Arial"/>
                <w:sz w:val="20"/>
                <w:lang w:eastAsia="en-ZA"/>
              </w:rPr>
              <w:t>of</w:t>
            </w:r>
            <w:r w:rsidR="00C3757F">
              <w:rPr>
                <w:rFonts w:cs="Arial"/>
                <w:sz w:val="20"/>
                <w:lang w:eastAsia="en-ZA"/>
              </w:rPr>
              <w:t xml:space="preserve"> </w:t>
            </w:r>
            <w:r w:rsidR="00C3757F" w:rsidRPr="006828D0">
              <w:rPr>
                <w:rFonts w:cs="Arial"/>
                <w:sz w:val="20"/>
                <w:lang w:eastAsia="en-ZA"/>
              </w:rPr>
              <w:t>license</w:t>
            </w:r>
            <w:r w:rsidRPr="006828D0">
              <w:rPr>
                <w:rFonts w:cs="Arial"/>
                <w:sz w:val="20"/>
                <w:lang w:eastAsia="en-ZA"/>
              </w:rPr>
              <w:t xml:space="preserve"> to possess firearms for business purposes</w:t>
            </w:r>
            <w:r w:rsidR="00C3757F">
              <w:rPr>
                <w:rFonts w:cs="Arial"/>
                <w:sz w:val="20"/>
                <w:lang w:eastAsia="en-ZA"/>
              </w:rPr>
              <w:t>.</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19414EF0"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797E0215"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5B916539" w14:textId="77777777" w:rsidTr="00A14F14">
        <w:trPr>
          <w:trHeight w:val="240"/>
        </w:trPr>
        <w:tc>
          <w:tcPr>
            <w:tcW w:w="1560" w:type="dxa"/>
            <w:vMerge w:val="restart"/>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40507059" w14:textId="77777777" w:rsidR="004173B9" w:rsidRPr="006828D0" w:rsidRDefault="004173B9" w:rsidP="0055369C">
            <w:pPr>
              <w:spacing w:before="100" w:beforeAutospacing="1" w:after="100" w:afterAutospacing="1" w:line="360" w:lineRule="auto"/>
              <w:contextualSpacing/>
              <w:rPr>
                <w:rFonts w:cs="Arial"/>
                <w:b/>
                <w:sz w:val="20"/>
                <w:lang w:eastAsia="en-ZA"/>
              </w:rPr>
            </w:pPr>
            <w:r w:rsidRPr="006828D0">
              <w:rPr>
                <w:rFonts w:cs="Arial"/>
                <w:b/>
                <w:sz w:val="20"/>
                <w:lang w:eastAsia="en-ZA"/>
              </w:rPr>
              <w:t>Compliance:</w:t>
            </w:r>
          </w:p>
          <w:p w14:paraId="68F2E2B7" w14:textId="77777777" w:rsidR="004173B9" w:rsidRPr="006828D0" w:rsidRDefault="004173B9" w:rsidP="0055369C">
            <w:pPr>
              <w:spacing w:before="100" w:beforeAutospacing="1" w:after="100" w:afterAutospacing="1" w:line="360" w:lineRule="auto"/>
              <w:contextualSpacing/>
              <w:rPr>
                <w:rFonts w:cs="Arial"/>
                <w:b/>
                <w:sz w:val="20"/>
                <w:lang w:eastAsia="en-ZA"/>
              </w:rPr>
            </w:pPr>
          </w:p>
          <w:p w14:paraId="48F08542" w14:textId="77777777" w:rsidR="004173B9" w:rsidRPr="006828D0" w:rsidRDefault="004173B9" w:rsidP="0055369C">
            <w:pPr>
              <w:spacing w:before="100" w:beforeAutospacing="1" w:after="100" w:afterAutospacing="1" w:line="360" w:lineRule="auto"/>
              <w:contextualSpacing/>
              <w:rPr>
                <w:rFonts w:cs="Arial"/>
                <w:sz w:val="20"/>
                <w:lang w:eastAsia="en-ZA"/>
              </w:rPr>
            </w:pPr>
          </w:p>
          <w:p w14:paraId="4E351BB4" w14:textId="77777777" w:rsidR="004173B9" w:rsidRPr="006828D0" w:rsidRDefault="004173B9" w:rsidP="0055369C">
            <w:pPr>
              <w:spacing w:before="100" w:beforeAutospacing="1" w:after="100" w:afterAutospacing="1" w:line="360" w:lineRule="auto"/>
              <w:contextualSpacing/>
              <w:rPr>
                <w:rFonts w:cs="Arial"/>
                <w:sz w:val="20"/>
                <w:lang w:eastAsia="en-ZA"/>
              </w:rPr>
            </w:pPr>
          </w:p>
          <w:p w14:paraId="6674A35A" w14:textId="77777777" w:rsidR="004173B9" w:rsidRPr="006828D0" w:rsidRDefault="004173B9" w:rsidP="0055369C">
            <w:pPr>
              <w:spacing w:before="100" w:beforeAutospacing="1" w:after="100" w:afterAutospacing="1" w:line="360" w:lineRule="auto"/>
              <w:contextualSpacing/>
              <w:rPr>
                <w:rFonts w:cs="Arial"/>
                <w:sz w:val="20"/>
                <w:lang w:eastAsia="en-ZA"/>
              </w:rPr>
            </w:pPr>
          </w:p>
        </w:tc>
        <w:tc>
          <w:tcPr>
            <w:tcW w:w="5244"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23ABA12B" w14:textId="77777777" w:rsidR="00A14F14" w:rsidRPr="006828D0" w:rsidRDefault="004173B9" w:rsidP="00FE611B">
            <w:pPr>
              <w:numPr>
                <w:ilvl w:val="0"/>
                <w:numId w:val="7"/>
              </w:numPr>
              <w:spacing w:before="100" w:beforeAutospacing="1" w:after="100" w:afterAutospacing="1"/>
              <w:ind w:left="357"/>
              <w:contextualSpacing/>
              <w:rPr>
                <w:rFonts w:cs="Arial"/>
                <w:sz w:val="20"/>
                <w:lang w:eastAsia="en-ZA"/>
              </w:rPr>
            </w:pPr>
            <w:r w:rsidRPr="006828D0">
              <w:rPr>
                <w:rFonts w:cs="Arial"/>
                <w:sz w:val="20"/>
                <w:lang w:eastAsia="en-ZA"/>
              </w:rPr>
              <w:t>Proof of PSIRA registration</w:t>
            </w:r>
            <w:r w:rsidR="00C3757F">
              <w:rPr>
                <w:rFonts w:cs="Arial"/>
                <w:sz w:val="20"/>
                <w:lang w:eastAsia="en-ZA"/>
              </w:rPr>
              <w:t>.</w:t>
            </w:r>
          </w:p>
          <w:p w14:paraId="0A52B090" w14:textId="77777777" w:rsidR="00A14F14" w:rsidRPr="006828D0" w:rsidRDefault="00A14F14" w:rsidP="00A14F14">
            <w:pPr>
              <w:spacing w:before="100" w:beforeAutospacing="1" w:after="100" w:afterAutospacing="1"/>
              <w:ind w:left="357"/>
              <w:contextualSpacing/>
              <w:rPr>
                <w:rFonts w:cs="Arial"/>
                <w:sz w:val="20"/>
                <w:lang w:eastAsia="en-ZA"/>
              </w:rPr>
            </w:pPr>
          </w:p>
        </w:tc>
        <w:tc>
          <w:tcPr>
            <w:tcW w:w="1701"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214C31CC"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24" w:space="0" w:color="000000" w:themeColor="text1"/>
              <w:left w:val="single" w:sz="24" w:space="0" w:color="000000" w:themeColor="text1"/>
              <w:bottom w:val="single" w:sz="4" w:space="0" w:color="000000" w:themeColor="text1"/>
              <w:right w:val="single" w:sz="24" w:space="0" w:color="000000" w:themeColor="text1"/>
            </w:tcBorders>
          </w:tcPr>
          <w:p w14:paraId="031F1C68"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65B96153" w14:textId="77777777" w:rsidTr="00A14F14">
        <w:trPr>
          <w:trHeight w:val="19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73E51253" w14:textId="77777777" w:rsidR="004173B9" w:rsidRPr="006828D0" w:rsidRDefault="004173B9"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auto"/>
              <w:left w:val="single" w:sz="24" w:space="0" w:color="000000" w:themeColor="text1"/>
              <w:bottom w:val="single" w:sz="4" w:space="0" w:color="auto"/>
              <w:right w:val="single" w:sz="24" w:space="0" w:color="000000" w:themeColor="text1"/>
            </w:tcBorders>
          </w:tcPr>
          <w:p w14:paraId="35FCEA19" w14:textId="77777777" w:rsidR="00011982" w:rsidRPr="006828D0" w:rsidRDefault="004173B9" w:rsidP="00011982">
            <w:pPr>
              <w:numPr>
                <w:ilvl w:val="0"/>
                <w:numId w:val="7"/>
              </w:numPr>
              <w:spacing w:before="100" w:beforeAutospacing="1" w:after="100" w:afterAutospacing="1"/>
              <w:ind w:left="357"/>
              <w:contextualSpacing/>
              <w:jc w:val="both"/>
              <w:rPr>
                <w:rFonts w:cs="Arial"/>
                <w:sz w:val="20"/>
                <w:lang w:eastAsia="en-ZA"/>
              </w:rPr>
            </w:pPr>
            <w:r w:rsidRPr="006828D0">
              <w:rPr>
                <w:rFonts w:cs="Arial"/>
                <w:sz w:val="20"/>
                <w:lang w:eastAsia="en-ZA"/>
              </w:rPr>
              <w:t>Letter of good standing from PSIRA</w:t>
            </w:r>
            <w:r w:rsidR="00011982">
              <w:rPr>
                <w:rFonts w:cs="Arial"/>
                <w:sz w:val="20"/>
                <w:lang w:eastAsia="en-ZA"/>
              </w:rPr>
              <w:t xml:space="preserve"> </w:t>
            </w:r>
            <w:r w:rsidR="00011982" w:rsidRPr="006828D0">
              <w:rPr>
                <w:rFonts w:cs="Arial"/>
                <w:sz w:val="20"/>
              </w:rPr>
              <w:t>(Must be current</w:t>
            </w:r>
            <w:r w:rsidR="00C3757F">
              <w:rPr>
                <w:rFonts w:cs="Arial"/>
                <w:sz w:val="20"/>
              </w:rPr>
              <w:t xml:space="preserve"> and refreshed and submitted </w:t>
            </w:r>
            <w:r w:rsidR="00011982">
              <w:rPr>
                <w:rFonts w:cs="Arial"/>
                <w:sz w:val="20"/>
              </w:rPr>
              <w:t>annually</w:t>
            </w:r>
            <w:r w:rsidR="00011982" w:rsidRPr="006828D0">
              <w:rPr>
                <w:rFonts w:cs="Arial"/>
                <w:sz w:val="20"/>
              </w:rPr>
              <w:t>)</w:t>
            </w:r>
            <w:r w:rsidR="00C3757F">
              <w:rPr>
                <w:rFonts w:cs="Arial"/>
                <w:sz w:val="20"/>
              </w:rPr>
              <w:t>.</w:t>
            </w:r>
          </w:p>
          <w:p w14:paraId="42AD82F2" w14:textId="77777777" w:rsidR="00A14F14" w:rsidRPr="003167B3" w:rsidRDefault="00A14F14" w:rsidP="00A14F14">
            <w:pPr>
              <w:spacing w:before="100" w:beforeAutospacing="1" w:after="100" w:afterAutospacing="1"/>
              <w:ind w:left="357"/>
              <w:contextualSpacing/>
              <w:rPr>
                <w:rFonts w:cs="Arial"/>
                <w:sz w:val="20"/>
                <w:lang w:val="en-US" w:eastAsia="en-ZA"/>
              </w:rPr>
            </w:pPr>
          </w:p>
        </w:tc>
        <w:tc>
          <w:tcPr>
            <w:tcW w:w="1701" w:type="dxa"/>
            <w:tcBorders>
              <w:top w:val="single" w:sz="4" w:space="0" w:color="auto"/>
              <w:left w:val="single" w:sz="24" w:space="0" w:color="000000" w:themeColor="text1"/>
              <w:bottom w:val="single" w:sz="4" w:space="0" w:color="auto"/>
              <w:right w:val="single" w:sz="24" w:space="0" w:color="000000" w:themeColor="text1"/>
            </w:tcBorders>
          </w:tcPr>
          <w:p w14:paraId="15854ACB"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auto"/>
              <w:right w:val="single" w:sz="24" w:space="0" w:color="000000" w:themeColor="text1"/>
            </w:tcBorders>
          </w:tcPr>
          <w:p w14:paraId="35930F29"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634381C7" w14:textId="77777777" w:rsidTr="00A14F14">
        <w:trPr>
          <w:trHeight w:val="191"/>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13D7874B" w14:textId="77777777" w:rsidR="004173B9" w:rsidRPr="006828D0" w:rsidRDefault="004173B9"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auto"/>
              <w:left w:val="single" w:sz="24" w:space="0" w:color="000000" w:themeColor="text1"/>
              <w:bottom w:val="single" w:sz="4" w:space="0" w:color="auto"/>
              <w:right w:val="single" w:sz="24" w:space="0" w:color="000000" w:themeColor="text1"/>
            </w:tcBorders>
          </w:tcPr>
          <w:p w14:paraId="4E6E0F6D" w14:textId="77777777" w:rsidR="004173B9" w:rsidRPr="006828D0" w:rsidRDefault="004173B9" w:rsidP="00FE611B">
            <w:pPr>
              <w:numPr>
                <w:ilvl w:val="0"/>
                <w:numId w:val="7"/>
              </w:numPr>
              <w:spacing w:before="100" w:beforeAutospacing="1" w:after="100" w:afterAutospacing="1"/>
              <w:ind w:left="357"/>
              <w:contextualSpacing/>
              <w:rPr>
                <w:rFonts w:cs="Arial"/>
                <w:sz w:val="20"/>
                <w:lang w:eastAsia="en-ZA"/>
              </w:rPr>
            </w:pPr>
            <w:r w:rsidRPr="006828D0">
              <w:rPr>
                <w:rFonts w:cs="Arial"/>
                <w:sz w:val="20"/>
                <w:lang w:eastAsia="en-ZA"/>
              </w:rPr>
              <w:t xml:space="preserve">Proof of PSIRA registration of directors </w:t>
            </w:r>
          </w:p>
          <w:p w14:paraId="6F52B7DD" w14:textId="77777777" w:rsidR="00A14F14" w:rsidRPr="006828D0" w:rsidRDefault="00A14F14" w:rsidP="00A14F14">
            <w:pPr>
              <w:spacing w:before="100" w:beforeAutospacing="1" w:after="100" w:afterAutospacing="1"/>
              <w:ind w:left="357"/>
              <w:contextualSpacing/>
              <w:rPr>
                <w:rFonts w:cs="Arial"/>
                <w:sz w:val="20"/>
                <w:lang w:eastAsia="en-ZA"/>
              </w:rPr>
            </w:pPr>
          </w:p>
        </w:tc>
        <w:tc>
          <w:tcPr>
            <w:tcW w:w="1701" w:type="dxa"/>
            <w:tcBorders>
              <w:top w:val="single" w:sz="4" w:space="0" w:color="auto"/>
              <w:left w:val="single" w:sz="24" w:space="0" w:color="000000" w:themeColor="text1"/>
              <w:bottom w:val="single" w:sz="4" w:space="0" w:color="auto"/>
              <w:right w:val="single" w:sz="24" w:space="0" w:color="000000" w:themeColor="text1"/>
            </w:tcBorders>
          </w:tcPr>
          <w:p w14:paraId="53648F5F"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auto"/>
              <w:right w:val="single" w:sz="24" w:space="0" w:color="000000" w:themeColor="text1"/>
            </w:tcBorders>
          </w:tcPr>
          <w:p w14:paraId="53DD138A"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6ACA270A"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2FD697AB" w14:textId="77777777" w:rsidR="004173B9" w:rsidRPr="006828D0" w:rsidRDefault="004173B9"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auto"/>
              <w:left w:val="single" w:sz="24" w:space="0" w:color="000000" w:themeColor="text1"/>
              <w:bottom w:val="single" w:sz="4" w:space="0" w:color="auto"/>
              <w:right w:val="single" w:sz="24" w:space="0" w:color="000000" w:themeColor="text1"/>
            </w:tcBorders>
          </w:tcPr>
          <w:p w14:paraId="568555EF" w14:textId="77777777" w:rsidR="004173B9" w:rsidRPr="006828D0" w:rsidRDefault="0080253F" w:rsidP="00A14F14">
            <w:pPr>
              <w:spacing w:before="100" w:beforeAutospacing="1" w:after="100" w:afterAutospacing="1"/>
              <w:ind w:left="357"/>
              <w:contextualSpacing/>
              <w:rPr>
                <w:rFonts w:cs="Arial"/>
                <w:sz w:val="20"/>
                <w:lang w:eastAsia="en-ZA"/>
              </w:rPr>
            </w:pPr>
            <w:r>
              <w:rPr>
                <w:rFonts w:cs="Arial"/>
                <w:sz w:val="20"/>
              </w:rPr>
              <w:t>A certified c</w:t>
            </w:r>
            <w:r w:rsidR="004173B9" w:rsidRPr="006828D0">
              <w:rPr>
                <w:rFonts w:cs="Arial"/>
                <w:sz w:val="20"/>
              </w:rPr>
              <w:t>opy of Letter of good standing from the Compensation Commissioner. (Must be current</w:t>
            </w:r>
            <w:r w:rsidR="00011982">
              <w:rPr>
                <w:rFonts w:cs="Arial"/>
                <w:sz w:val="20"/>
              </w:rPr>
              <w:t xml:space="preserve"> </w:t>
            </w:r>
            <w:r w:rsidR="00C3757F">
              <w:rPr>
                <w:rFonts w:cs="Arial"/>
                <w:sz w:val="20"/>
              </w:rPr>
              <w:t>refreshed and submitted annually</w:t>
            </w:r>
            <w:r w:rsidR="00C3757F">
              <w:rPr>
                <w:rFonts w:cs="Arial"/>
                <w:sz w:val="20"/>
                <w:lang w:eastAsia="en-ZA"/>
              </w:rPr>
              <w:t>).</w:t>
            </w:r>
          </w:p>
        </w:tc>
        <w:tc>
          <w:tcPr>
            <w:tcW w:w="1701" w:type="dxa"/>
            <w:tcBorders>
              <w:top w:val="single" w:sz="4" w:space="0" w:color="auto"/>
              <w:left w:val="single" w:sz="24" w:space="0" w:color="000000" w:themeColor="text1"/>
              <w:bottom w:val="single" w:sz="4" w:space="0" w:color="auto"/>
              <w:right w:val="single" w:sz="24" w:space="0" w:color="000000" w:themeColor="text1"/>
            </w:tcBorders>
          </w:tcPr>
          <w:p w14:paraId="543E915B"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auto"/>
              <w:right w:val="single" w:sz="24" w:space="0" w:color="000000" w:themeColor="text1"/>
            </w:tcBorders>
          </w:tcPr>
          <w:p w14:paraId="7F5B4099"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173B9" w:rsidRPr="006828D0" w14:paraId="5DED5D3F" w14:textId="77777777" w:rsidTr="00A14F14">
        <w:trPr>
          <w:trHeight w:val="24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68489567" w14:textId="77777777" w:rsidR="004173B9" w:rsidRPr="006828D0" w:rsidRDefault="004173B9"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auto"/>
              <w:left w:val="single" w:sz="24" w:space="0" w:color="000000" w:themeColor="text1"/>
              <w:bottom w:val="single" w:sz="4" w:space="0" w:color="000000" w:themeColor="text1"/>
              <w:right w:val="single" w:sz="24" w:space="0" w:color="000000" w:themeColor="text1"/>
            </w:tcBorders>
          </w:tcPr>
          <w:p w14:paraId="43988A7A" w14:textId="77777777" w:rsidR="004173B9" w:rsidRPr="006828D0" w:rsidRDefault="004173B9" w:rsidP="00FE611B">
            <w:pPr>
              <w:numPr>
                <w:ilvl w:val="0"/>
                <w:numId w:val="7"/>
              </w:numPr>
              <w:spacing w:before="100" w:beforeAutospacing="1" w:after="100" w:afterAutospacing="1"/>
              <w:ind w:left="357"/>
              <w:contextualSpacing/>
              <w:rPr>
                <w:rFonts w:cs="Arial"/>
                <w:sz w:val="20"/>
                <w:lang w:eastAsia="en-ZA"/>
              </w:rPr>
            </w:pPr>
            <w:r w:rsidRPr="006828D0">
              <w:rPr>
                <w:rFonts w:cs="Arial"/>
                <w:sz w:val="20"/>
                <w:lang w:eastAsia="en-ZA"/>
              </w:rPr>
              <w:t>Proof of ISO 9001 Accreditation</w:t>
            </w:r>
          </w:p>
          <w:p w14:paraId="4E05400A" w14:textId="77777777" w:rsidR="004173B9" w:rsidRPr="006828D0" w:rsidRDefault="004173B9" w:rsidP="00A14F14">
            <w:pPr>
              <w:spacing w:before="100" w:beforeAutospacing="1" w:after="100" w:afterAutospacing="1"/>
              <w:ind w:left="357"/>
              <w:contextualSpacing/>
              <w:rPr>
                <w:rFonts w:cs="Arial"/>
                <w:sz w:val="20"/>
                <w:lang w:eastAsia="en-ZA"/>
              </w:rPr>
            </w:pPr>
          </w:p>
        </w:tc>
        <w:tc>
          <w:tcPr>
            <w:tcW w:w="1701" w:type="dxa"/>
            <w:tcBorders>
              <w:top w:val="single" w:sz="4" w:space="0" w:color="auto"/>
              <w:left w:val="single" w:sz="24" w:space="0" w:color="000000" w:themeColor="text1"/>
              <w:bottom w:val="single" w:sz="4" w:space="0" w:color="000000" w:themeColor="text1"/>
              <w:right w:val="single" w:sz="24" w:space="0" w:color="000000" w:themeColor="text1"/>
            </w:tcBorders>
          </w:tcPr>
          <w:p w14:paraId="3A7691AE" w14:textId="77777777" w:rsidR="004173B9" w:rsidRPr="006828D0" w:rsidRDefault="004173B9" w:rsidP="0055369C">
            <w:pPr>
              <w:spacing w:before="100" w:beforeAutospacing="1" w:after="100" w:afterAutospacing="1" w:line="360" w:lineRule="auto"/>
              <w:contextualSpacing/>
              <w:rPr>
                <w:rFonts w:cs="Arial"/>
                <w:sz w:val="20"/>
              </w:rPr>
            </w:pPr>
          </w:p>
        </w:tc>
        <w:tc>
          <w:tcPr>
            <w:tcW w:w="1560" w:type="dxa"/>
            <w:tcBorders>
              <w:top w:val="single" w:sz="4" w:space="0" w:color="auto"/>
              <w:left w:val="single" w:sz="24" w:space="0" w:color="000000" w:themeColor="text1"/>
              <w:bottom w:val="single" w:sz="4" w:space="0" w:color="000000" w:themeColor="text1"/>
              <w:right w:val="single" w:sz="24" w:space="0" w:color="000000" w:themeColor="text1"/>
            </w:tcBorders>
          </w:tcPr>
          <w:p w14:paraId="71BF9613" w14:textId="77777777" w:rsidR="004173B9" w:rsidRPr="006828D0" w:rsidRDefault="004173B9" w:rsidP="0055369C">
            <w:pPr>
              <w:spacing w:before="100" w:beforeAutospacing="1" w:after="100" w:afterAutospacing="1" w:line="360" w:lineRule="auto"/>
              <w:contextualSpacing/>
              <w:jc w:val="center"/>
              <w:rPr>
                <w:rFonts w:cs="Arial"/>
                <w:sz w:val="20"/>
                <w:lang w:val="en-US"/>
              </w:rPr>
            </w:pPr>
          </w:p>
        </w:tc>
      </w:tr>
      <w:tr w:rsidR="00460711" w:rsidRPr="006828D0" w14:paraId="64C9B2B2"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761F2DF3"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2532AAFB" w14:textId="77777777" w:rsidR="00460711" w:rsidRPr="006828D0" w:rsidRDefault="00460711" w:rsidP="00460711">
            <w:pPr>
              <w:spacing w:before="100" w:beforeAutospacing="1" w:after="100" w:afterAutospacing="1"/>
              <w:ind w:left="320" w:hanging="320"/>
              <w:contextualSpacing/>
              <w:rPr>
                <w:rFonts w:cs="Arial"/>
                <w:sz w:val="20"/>
                <w:lang w:eastAsia="en-ZA"/>
              </w:rPr>
            </w:pPr>
            <w:r>
              <w:rPr>
                <w:rFonts w:cs="Arial"/>
                <w:sz w:val="20"/>
                <w:lang w:eastAsia="en-ZA"/>
              </w:rPr>
              <w:t xml:space="preserve">6.   </w:t>
            </w:r>
            <w:r w:rsidRPr="006828D0">
              <w:rPr>
                <w:rFonts w:cs="Arial"/>
                <w:sz w:val="20"/>
                <w:lang w:eastAsia="en-ZA"/>
              </w:rPr>
              <w:t xml:space="preserve">Evidence/ Proof of SASETA accreditation or MOU/ agreement with SASETA accredited organization. (Proof of that organisations accreditation to be </w:t>
            </w:r>
            <w:r w:rsidRPr="006828D0">
              <w:rPr>
                <w:rFonts w:cs="Arial"/>
                <w:sz w:val="20"/>
                <w:lang w:eastAsia="en-ZA"/>
              </w:rPr>
              <w:lastRenderedPageBreak/>
              <w:t>submitted)</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23D621A6"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68D59533"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6400F4E3"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28D94975"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32E3CB79" w14:textId="77777777" w:rsidR="00460711" w:rsidRPr="006828D0" w:rsidRDefault="00460711" w:rsidP="00460711">
            <w:pPr>
              <w:numPr>
                <w:ilvl w:val="0"/>
                <w:numId w:val="25"/>
              </w:numPr>
              <w:spacing w:before="100" w:beforeAutospacing="1" w:after="100" w:afterAutospacing="1"/>
              <w:contextualSpacing/>
              <w:jc w:val="both"/>
              <w:rPr>
                <w:rFonts w:cs="Arial"/>
                <w:sz w:val="20"/>
                <w:lang w:eastAsia="en-ZA"/>
              </w:rPr>
            </w:pPr>
            <w:r w:rsidRPr="006828D0">
              <w:rPr>
                <w:rFonts w:cs="Arial"/>
                <w:sz w:val="20"/>
                <w:lang w:eastAsia="en-ZA"/>
              </w:rPr>
              <w:t xml:space="preserve">Copy of ACSA Operating Accreditation for South African Airports </w:t>
            </w:r>
            <w:r w:rsidRPr="006828D0">
              <w:rPr>
                <w:rFonts w:cs="Arial"/>
                <w:i/>
                <w:sz w:val="20"/>
                <w:lang w:eastAsia="en-ZA"/>
              </w:rPr>
              <w:t>(Only applicable if you are bidding for the Cape Town Site)</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68019CBF"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20E749A5"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692B95F9"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13BFA047"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39748847" w14:textId="77777777" w:rsidR="00460711" w:rsidRPr="006828D0" w:rsidRDefault="00460711" w:rsidP="00460711">
            <w:pPr>
              <w:numPr>
                <w:ilvl w:val="0"/>
                <w:numId w:val="25"/>
              </w:numPr>
              <w:spacing w:before="100" w:beforeAutospacing="1" w:after="100" w:afterAutospacing="1"/>
              <w:ind w:left="357"/>
              <w:contextualSpacing/>
              <w:jc w:val="both"/>
              <w:rPr>
                <w:rFonts w:cs="Arial"/>
                <w:sz w:val="20"/>
                <w:lang w:eastAsia="en-ZA"/>
              </w:rPr>
            </w:pPr>
            <w:r w:rsidRPr="006828D0">
              <w:rPr>
                <w:rFonts w:cs="Arial"/>
                <w:sz w:val="20"/>
                <w:lang w:eastAsia="en-ZA"/>
              </w:rPr>
              <w:t xml:space="preserve">Evidence of NKP Training Accreditation and/or agreement or MOU with a Training Service Provider, accredited to present such training. </w:t>
            </w:r>
            <w:r w:rsidRPr="006828D0">
              <w:rPr>
                <w:rFonts w:cs="Arial"/>
                <w:i/>
                <w:sz w:val="20"/>
                <w:lang w:eastAsia="en-ZA"/>
              </w:rPr>
              <w:t>(Only applicable if you are bidding for the Cape Town Site)</w:t>
            </w:r>
            <w:r w:rsidR="00C3757F">
              <w:rPr>
                <w:rFonts w:cs="Arial"/>
                <w:i/>
                <w:sz w:val="20"/>
                <w:lang w:eastAsia="en-ZA"/>
              </w:rPr>
              <w:t>.</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469CE662"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0C3F083C"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1F6DB929"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482569CB"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5E585FA5" w14:textId="77777777" w:rsidR="0080253F" w:rsidRDefault="0080253F">
            <w:pPr>
              <w:numPr>
                <w:ilvl w:val="0"/>
                <w:numId w:val="25"/>
              </w:numPr>
              <w:spacing w:before="100" w:beforeAutospacing="1" w:after="100" w:afterAutospacing="1"/>
              <w:contextualSpacing/>
              <w:jc w:val="both"/>
              <w:rPr>
                <w:rFonts w:cs="Arial"/>
                <w:sz w:val="20"/>
                <w:lang w:eastAsia="en-ZA"/>
              </w:rPr>
            </w:pPr>
            <w:r>
              <w:rPr>
                <w:rFonts w:cs="Arial"/>
                <w:sz w:val="20"/>
                <w:lang w:eastAsia="en-ZA"/>
              </w:rPr>
              <w:t>Bidders to</w:t>
            </w:r>
            <w:r w:rsidRPr="0080253F">
              <w:rPr>
                <w:rFonts w:cs="Arial"/>
                <w:sz w:val="20"/>
                <w:lang w:eastAsia="en-ZA"/>
              </w:rPr>
              <w:t xml:space="preserve"> provide in writing an undertaking letter to submit the required guarantee within </w:t>
            </w:r>
            <w:r>
              <w:rPr>
                <w:rFonts w:cs="Arial"/>
                <w:sz w:val="20"/>
                <w:lang w:eastAsia="en-ZA"/>
              </w:rPr>
              <w:t>7 days after award t</w:t>
            </w:r>
            <w:r w:rsidR="00460711" w:rsidRPr="005F1FD3">
              <w:rPr>
                <w:rFonts w:cs="Arial"/>
                <w:sz w:val="20"/>
                <w:lang w:eastAsia="en-ZA"/>
              </w:rPr>
              <w:t>o the amount of R10m for Landside Operations</w:t>
            </w:r>
            <w:r>
              <w:rPr>
                <w:rFonts w:cs="Arial"/>
                <w:sz w:val="20"/>
                <w:lang w:eastAsia="en-ZA"/>
              </w:rPr>
              <w:t xml:space="preserve">. </w:t>
            </w:r>
          </w:p>
          <w:p w14:paraId="7F5A210B" w14:textId="77777777" w:rsidR="00460711" w:rsidRPr="006828D0" w:rsidRDefault="00460711" w:rsidP="005F1FD3">
            <w:pPr>
              <w:spacing w:before="100" w:beforeAutospacing="1" w:after="100" w:afterAutospacing="1"/>
              <w:ind w:left="360"/>
              <w:contextualSpacing/>
              <w:jc w:val="both"/>
              <w:rPr>
                <w:rFonts w:cs="Arial"/>
                <w:sz w:val="20"/>
                <w:lang w:eastAsia="en-ZA"/>
              </w:rPr>
            </w:pPr>
            <w:r>
              <w:rPr>
                <w:rFonts w:cs="Arial"/>
                <w:sz w:val="20"/>
                <w:lang w:eastAsia="en-ZA"/>
              </w:rPr>
              <w:t>Failure to submit the confirmation within 7 days, will result in the bid to be terminated and awarded to the second contender in the bidding process</w:t>
            </w:r>
            <w:r w:rsidR="0080253F">
              <w:rPr>
                <w:rFonts w:cs="Arial"/>
                <w:sz w:val="20"/>
                <w:lang w:eastAsia="en-ZA"/>
              </w:rPr>
              <w:t xml:space="preserve">. </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3FB2969C"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4148C300"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5D30B86D"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4F650B6C"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72740A8B" w14:textId="77777777" w:rsidR="00460711" w:rsidRPr="006828D0" w:rsidRDefault="00460711" w:rsidP="00460711">
            <w:pPr>
              <w:numPr>
                <w:ilvl w:val="0"/>
                <w:numId w:val="25"/>
              </w:numPr>
              <w:spacing w:before="100" w:beforeAutospacing="1" w:after="100" w:afterAutospacing="1"/>
              <w:ind w:left="357"/>
              <w:contextualSpacing/>
              <w:jc w:val="both"/>
              <w:rPr>
                <w:rFonts w:cs="Arial"/>
                <w:sz w:val="20"/>
                <w:lang w:eastAsia="en-ZA"/>
              </w:rPr>
            </w:pPr>
            <w:r w:rsidRPr="006828D0">
              <w:rPr>
                <w:rFonts w:cs="Arial"/>
                <w:sz w:val="20"/>
                <w:lang w:eastAsia="en-ZA"/>
              </w:rPr>
              <w:t>Letter of consent from the bidder consenting to a Head Quarters or related Site Visit by Air Chefs for the verification of Functional Criteria</w:t>
            </w:r>
          </w:p>
          <w:p w14:paraId="68C56E4E" w14:textId="77777777" w:rsidR="00460711" w:rsidRPr="006828D0" w:rsidRDefault="00460711" w:rsidP="00460711">
            <w:pPr>
              <w:spacing w:before="100" w:beforeAutospacing="1" w:after="100" w:afterAutospacing="1"/>
              <w:contextualSpacing/>
              <w:jc w:val="both"/>
              <w:rPr>
                <w:rFonts w:cs="Arial"/>
                <w:sz w:val="20"/>
                <w:lang w:eastAsia="en-ZA"/>
              </w:rPr>
            </w:pP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79259141"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31427289"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12D41C61"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31201274"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3670B259" w14:textId="77777777" w:rsidR="00460711" w:rsidRPr="006828D0" w:rsidRDefault="00460711" w:rsidP="00460711">
            <w:pPr>
              <w:spacing w:before="100" w:beforeAutospacing="1" w:after="100" w:afterAutospacing="1"/>
              <w:ind w:left="320" w:hanging="320"/>
              <w:contextualSpacing/>
              <w:rPr>
                <w:rFonts w:cs="Arial"/>
                <w:sz w:val="20"/>
                <w:lang w:eastAsia="en-ZA"/>
              </w:rPr>
            </w:pPr>
            <w:r>
              <w:rPr>
                <w:rFonts w:cs="Arial"/>
                <w:sz w:val="20"/>
                <w:lang w:eastAsia="en-ZA"/>
              </w:rPr>
              <w:t xml:space="preserve">11.  </w:t>
            </w:r>
            <w:r w:rsidRPr="006828D0">
              <w:rPr>
                <w:rFonts w:cs="Arial"/>
                <w:sz w:val="20"/>
                <w:lang w:eastAsia="en-ZA"/>
              </w:rPr>
              <w:t xml:space="preserve">Proof of company registration with SACAA as </w:t>
            </w:r>
            <w:r>
              <w:rPr>
                <w:rFonts w:cs="Arial"/>
                <w:sz w:val="20"/>
                <w:lang w:eastAsia="en-ZA"/>
              </w:rPr>
              <w:t xml:space="preserve">Part </w:t>
            </w:r>
            <w:r w:rsidRPr="005F1FD3">
              <w:rPr>
                <w:rFonts w:cs="Arial"/>
                <w:sz w:val="20"/>
                <w:lang w:eastAsia="en-ZA"/>
              </w:rPr>
              <w:t>109 and Part 111</w:t>
            </w:r>
            <w:r w:rsidRPr="006828D0">
              <w:rPr>
                <w:rFonts w:cs="Arial"/>
                <w:sz w:val="20"/>
                <w:lang w:eastAsia="en-ZA"/>
              </w:rPr>
              <w:t xml:space="preserve"> accredited Training Organization, or written proof of agreement or MOU with a SACAA accredited Training Organization. Training system must provide for current and recurrent training scheduling and verification of status of staff before deployment. </w:t>
            </w:r>
            <w:r w:rsidRPr="006828D0">
              <w:rPr>
                <w:rFonts w:cs="Arial"/>
                <w:i/>
                <w:sz w:val="20"/>
                <w:lang w:eastAsia="en-ZA"/>
              </w:rPr>
              <w:t>(Only applicable if you are bidding for the Cape Town Site)</w:t>
            </w: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1C76E1BE"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17BEEE99"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r w:rsidR="00460711" w:rsidRPr="006828D0" w14:paraId="66D1C3C0" w14:textId="77777777" w:rsidTr="00A14F14">
        <w:trPr>
          <w:trHeight w:val="200"/>
        </w:trPr>
        <w:tc>
          <w:tcPr>
            <w:tcW w:w="1560" w:type="dxa"/>
            <w:vMerge/>
            <w:tcBorders>
              <w:top w:val="single" w:sz="24" w:space="0" w:color="000000" w:themeColor="text1"/>
              <w:left w:val="single" w:sz="24" w:space="0" w:color="000000" w:themeColor="text1"/>
              <w:bottom w:val="single" w:sz="4" w:space="0" w:color="000000" w:themeColor="text1"/>
              <w:right w:val="single" w:sz="24" w:space="0" w:color="000000" w:themeColor="text1"/>
            </w:tcBorders>
            <w:vAlign w:val="center"/>
            <w:hideMark/>
          </w:tcPr>
          <w:p w14:paraId="6E5182F0" w14:textId="77777777" w:rsidR="00460711" w:rsidRPr="006828D0" w:rsidRDefault="00460711" w:rsidP="0055369C">
            <w:pPr>
              <w:spacing w:before="100" w:beforeAutospacing="1" w:after="100" w:afterAutospacing="1" w:line="360" w:lineRule="auto"/>
              <w:contextualSpacing/>
              <w:rPr>
                <w:rFonts w:cs="Arial"/>
                <w:sz w:val="20"/>
                <w:szCs w:val="22"/>
                <w:lang w:eastAsia="en-ZA"/>
              </w:rPr>
            </w:pPr>
          </w:p>
        </w:tc>
        <w:tc>
          <w:tcPr>
            <w:tcW w:w="5244" w:type="dxa"/>
            <w:tcBorders>
              <w:top w:val="single" w:sz="4" w:space="0" w:color="000000" w:themeColor="text1"/>
              <w:left w:val="single" w:sz="24" w:space="0" w:color="000000" w:themeColor="text1"/>
              <w:bottom w:val="single" w:sz="4" w:space="0" w:color="auto"/>
              <w:right w:val="single" w:sz="24" w:space="0" w:color="000000" w:themeColor="text1"/>
            </w:tcBorders>
          </w:tcPr>
          <w:p w14:paraId="481918E3" w14:textId="77777777" w:rsidR="00460711" w:rsidRPr="006828D0" w:rsidRDefault="00460711" w:rsidP="00460711">
            <w:pPr>
              <w:numPr>
                <w:ilvl w:val="0"/>
                <w:numId w:val="26"/>
              </w:numPr>
              <w:spacing w:before="100" w:beforeAutospacing="1" w:after="100" w:afterAutospacing="1"/>
              <w:contextualSpacing/>
              <w:jc w:val="both"/>
              <w:rPr>
                <w:rFonts w:cs="Arial"/>
                <w:sz w:val="20"/>
                <w:lang w:eastAsia="en-ZA"/>
              </w:rPr>
            </w:pPr>
            <w:r w:rsidRPr="006828D0">
              <w:rPr>
                <w:rFonts w:cs="Arial"/>
                <w:sz w:val="20"/>
                <w:lang w:eastAsia="en-ZA"/>
              </w:rPr>
              <w:t xml:space="preserve">Evidence of *Operational Management AVSEC Qualifications or written undertaking to achieve such within 3 months of appointment. Minimum requirements to equal IATA/ICAO or equivalent Basic AVSEC Training. *(Operational Management are those managers who will be directly responsible for </w:t>
            </w:r>
            <w:r w:rsidRPr="006828D0">
              <w:rPr>
                <w:rFonts w:cs="Arial"/>
                <w:sz w:val="20"/>
                <w:lang w:eastAsia="en-ZA"/>
              </w:rPr>
              <w:lastRenderedPageBreak/>
              <w:t xml:space="preserve">the management of AVSEC functions, such as screening and searching duties related to persons and/or items being carried or placed on-board an aircraft.) </w:t>
            </w:r>
            <w:r w:rsidRPr="006828D0">
              <w:rPr>
                <w:rFonts w:cs="Arial"/>
                <w:i/>
                <w:sz w:val="20"/>
                <w:lang w:eastAsia="en-ZA"/>
              </w:rPr>
              <w:t>(Only applicable if you bidding for the Cape Town Site)</w:t>
            </w:r>
          </w:p>
          <w:p w14:paraId="05DCA54B" w14:textId="77777777" w:rsidR="00460711" w:rsidRPr="006828D0" w:rsidRDefault="00460711" w:rsidP="00460711">
            <w:pPr>
              <w:spacing w:before="100" w:beforeAutospacing="1" w:after="100" w:afterAutospacing="1"/>
              <w:ind w:left="357"/>
              <w:contextualSpacing/>
              <w:jc w:val="both"/>
              <w:rPr>
                <w:rFonts w:cs="Arial"/>
                <w:sz w:val="20"/>
                <w:lang w:eastAsia="en-ZA"/>
              </w:rPr>
            </w:pPr>
          </w:p>
        </w:tc>
        <w:tc>
          <w:tcPr>
            <w:tcW w:w="1701" w:type="dxa"/>
            <w:tcBorders>
              <w:top w:val="single" w:sz="4" w:space="0" w:color="000000" w:themeColor="text1"/>
              <w:left w:val="single" w:sz="24" w:space="0" w:color="000000" w:themeColor="text1"/>
              <w:bottom w:val="single" w:sz="4" w:space="0" w:color="auto"/>
              <w:right w:val="single" w:sz="24" w:space="0" w:color="000000" w:themeColor="text1"/>
            </w:tcBorders>
          </w:tcPr>
          <w:p w14:paraId="7CBDE624" w14:textId="77777777" w:rsidR="00460711" w:rsidRPr="006828D0" w:rsidRDefault="00460711" w:rsidP="0055369C">
            <w:pPr>
              <w:spacing w:before="100" w:beforeAutospacing="1" w:after="100" w:afterAutospacing="1" w:line="360" w:lineRule="auto"/>
              <w:contextualSpacing/>
              <w:rPr>
                <w:rFonts w:cs="Arial"/>
                <w:sz w:val="20"/>
              </w:rPr>
            </w:pPr>
          </w:p>
        </w:tc>
        <w:tc>
          <w:tcPr>
            <w:tcW w:w="1560" w:type="dxa"/>
            <w:tcBorders>
              <w:top w:val="single" w:sz="4" w:space="0" w:color="000000" w:themeColor="text1"/>
              <w:left w:val="single" w:sz="24" w:space="0" w:color="000000" w:themeColor="text1"/>
              <w:bottom w:val="single" w:sz="4" w:space="0" w:color="auto"/>
              <w:right w:val="single" w:sz="24" w:space="0" w:color="000000" w:themeColor="text1"/>
            </w:tcBorders>
          </w:tcPr>
          <w:p w14:paraId="1C32E040" w14:textId="77777777" w:rsidR="00460711" w:rsidRPr="006828D0" w:rsidRDefault="00460711" w:rsidP="0055369C">
            <w:pPr>
              <w:spacing w:before="100" w:beforeAutospacing="1" w:after="100" w:afterAutospacing="1" w:line="360" w:lineRule="auto"/>
              <w:contextualSpacing/>
              <w:jc w:val="center"/>
              <w:rPr>
                <w:rFonts w:cs="Arial"/>
                <w:sz w:val="20"/>
                <w:lang w:val="en-US"/>
              </w:rPr>
            </w:pPr>
          </w:p>
        </w:tc>
      </w:tr>
    </w:tbl>
    <w:p w14:paraId="184F880D" w14:textId="77777777" w:rsidR="000A3CB9" w:rsidRPr="006828D0" w:rsidRDefault="000A3CB9" w:rsidP="0055369C">
      <w:pPr>
        <w:spacing w:before="100" w:beforeAutospacing="1" w:after="100" w:afterAutospacing="1" w:line="360" w:lineRule="auto"/>
        <w:ind w:left="-284"/>
        <w:contextualSpacing/>
        <w:jc w:val="both"/>
        <w:rPr>
          <w:rFonts w:cs="Arial"/>
          <w:b/>
          <w:sz w:val="22"/>
          <w:szCs w:val="22"/>
          <w:lang w:eastAsia="en-ZA"/>
        </w:rPr>
      </w:pPr>
    </w:p>
    <w:p w14:paraId="3E231265" w14:textId="77777777" w:rsidR="00A14F14" w:rsidRPr="006828D0" w:rsidRDefault="00A14F14" w:rsidP="0055369C">
      <w:pPr>
        <w:spacing w:before="100" w:beforeAutospacing="1" w:after="100" w:afterAutospacing="1" w:line="360" w:lineRule="auto"/>
        <w:ind w:left="-284"/>
        <w:contextualSpacing/>
        <w:jc w:val="both"/>
        <w:rPr>
          <w:rFonts w:cs="Arial"/>
          <w:b/>
          <w:sz w:val="22"/>
          <w:szCs w:val="22"/>
          <w:lang w:eastAsia="en-ZA"/>
        </w:rPr>
      </w:pPr>
    </w:p>
    <w:p w14:paraId="628584F5" w14:textId="629F6B94" w:rsidR="00F938C4" w:rsidRPr="006828D0" w:rsidRDefault="00F938C4" w:rsidP="00A33761">
      <w:pPr>
        <w:pStyle w:val="BodyText"/>
        <w:numPr>
          <w:ilvl w:val="0"/>
          <w:numId w:val="30"/>
        </w:numPr>
        <w:spacing w:before="100" w:beforeAutospacing="1" w:after="100" w:afterAutospacing="1" w:line="360" w:lineRule="auto"/>
        <w:contextualSpacing/>
        <w:jc w:val="both"/>
        <w:rPr>
          <w:rFonts w:cs="Arial"/>
          <w:b/>
          <w:sz w:val="22"/>
          <w:szCs w:val="22"/>
        </w:rPr>
      </w:pPr>
      <w:r w:rsidRPr="006828D0">
        <w:rPr>
          <w:rFonts w:cs="Arial"/>
          <w:b/>
          <w:sz w:val="22"/>
          <w:szCs w:val="22"/>
        </w:rPr>
        <w:t>TECHNICAL EVALUATION</w:t>
      </w:r>
    </w:p>
    <w:p w14:paraId="374A83CB" w14:textId="77777777" w:rsidR="008F3E23" w:rsidRPr="006828D0" w:rsidRDefault="008F3E23" w:rsidP="0062631F">
      <w:pPr>
        <w:pStyle w:val="NoSpacing"/>
        <w:spacing w:before="100" w:beforeAutospacing="1" w:after="100" w:afterAutospacing="1" w:line="360" w:lineRule="auto"/>
        <w:contextualSpacing/>
        <w:jc w:val="both"/>
        <w:rPr>
          <w:rFonts w:cs="Arial"/>
          <w:sz w:val="22"/>
          <w:szCs w:val="22"/>
          <w:lang w:eastAsia="en-ZA"/>
        </w:rPr>
      </w:pPr>
      <w:r w:rsidRPr="006828D0">
        <w:rPr>
          <w:rFonts w:cs="Arial"/>
          <w:sz w:val="22"/>
          <w:szCs w:val="22"/>
          <w:lang w:eastAsia="en-ZA"/>
        </w:rPr>
        <w:t xml:space="preserve">The functionality evaluation will be conducted by the Bid Evaluation </w:t>
      </w:r>
      <w:r w:rsidR="00DA6F1F" w:rsidRPr="006828D0">
        <w:rPr>
          <w:rFonts w:cs="Arial"/>
          <w:sz w:val="22"/>
          <w:szCs w:val="22"/>
          <w:lang w:eastAsia="en-ZA"/>
        </w:rPr>
        <w:t>Committee, which</w:t>
      </w:r>
      <w:r w:rsidRPr="006828D0">
        <w:rPr>
          <w:rFonts w:cs="Arial"/>
          <w:sz w:val="22"/>
          <w:szCs w:val="22"/>
          <w:lang w:eastAsia="en-ZA"/>
        </w:rPr>
        <w:t xml:space="preserve"> comprises of various skilled and experienced members from diverse professional disciplines. The evaluation process will be based on prequalification/threshold criteria.</w:t>
      </w:r>
    </w:p>
    <w:p w14:paraId="40AEE5F4" w14:textId="77777777" w:rsidR="008F3E23" w:rsidRPr="006828D0" w:rsidRDefault="008F3E23">
      <w:pPr>
        <w:pStyle w:val="NoSpacing"/>
        <w:spacing w:before="100" w:beforeAutospacing="1" w:after="100" w:afterAutospacing="1" w:line="360" w:lineRule="auto"/>
        <w:contextualSpacing/>
        <w:jc w:val="both"/>
        <w:rPr>
          <w:rFonts w:cs="Arial"/>
          <w:sz w:val="22"/>
          <w:szCs w:val="22"/>
        </w:rPr>
      </w:pPr>
    </w:p>
    <w:p w14:paraId="10B88800" w14:textId="77777777" w:rsidR="008F3E23" w:rsidRPr="006828D0" w:rsidRDefault="008F3E23">
      <w:pPr>
        <w:pStyle w:val="NoSpacing"/>
        <w:spacing w:before="100" w:beforeAutospacing="1" w:after="100" w:afterAutospacing="1" w:line="360" w:lineRule="auto"/>
        <w:contextualSpacing/>
        <w:jc w:val="both"/>
        <w:rPr>
          <w:rFonts w:cs="Arial"/>
          <w:sz w:val="22"/>
          <w:szCs w:val="22"/>
        </w:rPr>
      </w:pPr>
      <w:r w:rsidRPr="006828D0">
        <w:rPr>
          <w:rFonts w:cs="Arial"/>
          <w:b/>
          <w:sz w:val="22"/>
          <w:szCs w:val="22"/>
          <w:u w:val="single"/>
        </w:rPr>
        <w:t>Threshold</w:t>
      </w:r>
      <w:r w:rsidRPr="006828D0">
        <w:rPr>
          <w:rFonts w:cs="Arial"/>
          <w:sz w:val="22"/>
          <w:szCs w:val="22"/>
        </w:rPr>
        <w:t xml:space="preserve"> The functional/technical evaluation will be based on a threshold, where bidders are expected to achieve a minimum of </w:t>
      </w:r>
      <w:r w:rsidR="00011982">
        <w:rPr>
          <w:rFonts w:cs="Arial"/>
          <w:sz w:val="22"/>
          <w:szCs w:val="22"/>
        </w:rPr>
        <w:t>80</w:t>
      </w:r>
      <w:r w:rsidRPr="006828D0">
        <w:rPr>
          <w:rFonts w:cs="Arial"/>
          <w:sz w:val="22"/>
          <w:szCs w:val="22"/>
        </w:rPr>
        <w:t xml:space="preserve"> points. Please note that the minimum of </w:t>
      </w:r>
      <w:r w:rsidR="00011982">
        <w:rPr>
          <w:rFonts w:cs="Arial"/>
          <w:sz w:val="22"/>
          <w:szCs w:val="22"/>
        </w:rPr>
        <w:t>80</w:t>
      </w:r>
      <w:r w:rsidRPr="006828D0">
        <w:rPr>
          <w:rFonts w:cs="Arial"/>
          <w:sz w:val="22"/>
          <w:szCs w:val="22"/>
        </w:rPr>
        <w:t xml:space="preserve"> points required is also reliant on meeting a minimum threshold per evaluation section/sub-section and overall section. Failure to achieve a minimum of </w:t>
      </w:r>
      <w:r w:rsidR="00011982">
        <w:rPr>
          <w:rFonts w:cs="Arial"/>
          <w:sz w:val="22"/>
          <w:szCs w:val="22"/>
        </w:rPr>
        <w:t>80</w:t>
      </w:r>
      <w:r w:rsidRPr="006828D0">
        <w:rPr>
          <w:rFonts w:cs="Arial"/>
          <w:sz w:val="22"/>
          <w:szCs w:val="22"/>
        </w:rPr>
        <w:t xml:space="preserve"> points in the functional/</w:t>
      </w:r>
      <w:r w:rsidR="00D33DEC" w:rsidRPr="006828D0">
        <w:rPr>
          <w:rFonts w:cs="Arial"/>
          <w:sz w:val="22"/>
          <w:szCs w:val="22"/>
        </w:rPr>
        <w:t xml:space="preserve"> </w:t>
      </w:r>
      <w:r w:rsidRPr="006828D0">
        <w:rPr>
          <w:rFonts w:cs="Arial"/>
          <w:sz w:val="22"/>
          <w:szCs w:val="22"/>
        </w:rPr>
        <w:t>technical will lead to the bid not being considered further in the evaluation.</w:t>
      </w:r>
    </w:p>
    <w:p w14:paraId="124630FC" w14:textId="77777777" w:rsidR="00A12309" w:rsidRDefault="00A12309">
      <w:pPr>
        <w:pStyle w:val="NoSpacing"/>
        <w:spacing w:before="100" w:beforeAutospacing="1" w:after="100" w:afterAutospacing="1" w:line="360" w:lineRule="auto"/>
        <w:contextualSpacing/>
        <w:jc w:val="both"/>
        <w:rPr>
          <w:rFonts w:cs="Arial"/>
          <w:b/>
          <w:sz w:val="22"/>
          <w:szCs w:val="22"/>
          <w:lang w:eastAsia="en-ZA"/>
        </w:rPr>
      </w:pPr>
    </w:p>
    <w:p w14:paraId="29D1E3E1" w14:textId="77777777" w:rsidR="00477404" w:rsidRPr="006828D0" w:rsidRDefault="00A12309">
      <w:pPr>
        <w:pStyle w:val="NoSpacing"/>
        <w:spacing w:before="100" w:beforeAutospacing="1" w:after="100" w:afterAutospacing="1" w:line="360" w:lineRule="auto"/>
        <w:contextualSpacing/>
        <w:jc w:val="both"/>
        <w:rPr>
          <w:rFonts w:cs="Arial"/>
          <w:sz w:val="22"/>
          <w:szCs w:val="22"/>
        </w:rPr>
      </w:pPr>
      <w:r w:rsidRPr="00F64667">
        <w:rPr>
          <w:rFonts w:cs="Arial"/>
          <w:b/>
          <w:sz w:val="22"/>
          <w:szCs w:val="22"/>
          <w:lang w:eastAsia="en-ZA"/>
        </w:rPr>
        <w:t>Please Note: Where certified copies are required, certification must not be older than</w:t>
      </w:r>
      <w:r w:rsidR="00C3757F">
        <w:rPr>
          <w:rFonts w:cs="Arial"/>
          <w:b/>
          <w:sz w:val="22"/>
          <w:szCs w:val="22"/>
          <w:lang w:eastAsia="en-ZA"/>
        </w:rPr>
        <w:t xml:space="preserve"> </w:t>
      </w:r>
      <w:r w:rsidR="00514E7A">
        <w:rPr>
          <w:rFonts w:cs="Arial"/>
          <w:b/>
          <w:sz w:val="22"/>
          <w:szCs w:val="22"/>
          <w:lang w:eastAsia="en-ZA"/>
        </w:rPr>
        <w:t xml:space="preserve">Three </w:t>
      </w:r>
      <w:r w:rsidR="00514E7A" w:rsidRPr="00F64667">
        <w:rPr>
          <w:rFonts w:cs="Arial"/>
          <w:b/>
          <w:sz w:val="22"/>
          <w:szCs w:val="22"/>
          <w:lang w:eastAsia="en-ZA"/>
        </w:rPr>
        <w:t>(</w:t>
      </w:r>
      <w:r w:rsidR="00C3757F">
        <w:rPr>
          <w:rFonts w:cs="Arial"/>
          <w:b/>
          <w:sz w:val="22"/>
          <w:szCs w:val="22"/>
          <w:lang w:eastAsia="en-ZA"/>
        </w:rPr>
        <w:t>3</w:t>
      </w:r>
      <w:r w:rsidRPr="00F64667">
        <w:rPr>
          <w:rFonts w:cs="Arial"/>
          <w:b/>
          <w:sz w:val="22"/>
          <w:szCs w:val="22"/>
          <w:lang w:eastAsia="en-ZA"/>
        </w:rPr>
        <w:t>) Month</w:t>
      </w:r>
      <w:r w:rsidR="007B0714">
        <w:rPr>
          <w:rFonts w:cs="Arial"/>
          <w:b/>
          <w:sz w:val="22"/>
          <w:szCs w:val="22"/>
          <w:lang w:eastAsia="en-ZA"/>
        </w:rPr>
        <w:t>s</w:t>
      </w:r>
    </w:p>
    <w:p w14:paraId="741FE848" w14:textId="77777777" w:rsidR="00A12309" w:rsidRDefault="00A12309">
      <w:pPr>
        <w:pStyle w:val="NoSpacing"/>
        <w:spacing w:before="100" w:beforeAutospacing="1" w:after="100" w:afterAutospacing="1" w:line="360" w:lineRule="auto"/>
        <w:contextualSpacing/>
        <w:jc w:val="both"/>
        <w:rPr>
          <w:rFonts w:cs="Arial"/>
          <w:b/>
          <w:sz w:val="22"/>
          <w:szCs w:val="22"/>
        </w:rPr>
      </w:pPr>
    </w:p>
    <w:p w14:paraId="071EFF2E" w14:textId="77777777" w:rsidR="008D53F7" w:rsidRPr="006828D0" w:rsidRDefault="008D53F7">
      <w:pPr>
        <w:pStyle w:val="NoSpacing"/>
        <w:spacing w:before="100" w:beforeAutospacing="1" w:after="100" w:afterAutospacing="1" w:line="360" w:lineRule="auto"/>
        <w:contextualSpacing/>
        <w:jc w:val="both"/>
        <w:rPr>
          <w:rFonts w:cs="Arial"/>
          <w:b/>
          <w:sz w:val="22"/>
          <w:szCs w:val="22"/>
        </w:rPr>
      </w:pPr>
      <w:r w:rsidRPr="006828D0">
        <w:rPr>
          <w:rFonts w:cs="Arial"/>
          <w:b/>
          <w:sz w:val="22"/>
          <w:szCs w:val="22"/>
        </w:rPr>
        <w:t>NB: Site visits will be conducted for all short-listed bidders</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6298"/>
        <w:gridCol w:w="1083"/>
        <w:gridCol w:w="901"/>
        <w:gridCol w:w="1509"/>
      </w:tblGrid>
      <w:tr w:rsidR="00D41360" w:rsidRPr="006828D0" w14:paraId="2A38AEAC" w14:textId="77777777" w:rsidTr="005B139E">
        <w:trPr>
          <w:trHeight w:val="892"/>
          <w:tblHeader/>
          <w:jc w:val="center"/>
        </w:trPr>
        <w:tc>
          <w:tcPr>
            <w:tcW w:w="67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hideMark/>
          </w:tcPr>
          <w:p w14:paraId="4B304647" w14:textId="77777777" w:rsidR="00CC7C01" w:rsidRPr="006828D0" w:rsidRDefault="00CC7C01" w:rsidP="0055369C">
            <w:pPr>
              <w:spacing w:before="100" w:beforeAutospacing="1" w:after="100" w:afterAutospacing="1" w:line="360" w:lineRule="auto"/>
              <w:contextualSpacing/>
              <w:jc w:val="center"/>
              <w:rPr>
                <w:rFonts w:cs="Arial"/>
                <w:sz w:val="22"/>
                <w:szCs w:val="22"/>
                <w:lang w:val="en-US"/>
              </w:rPr>
            </w:pPr>
            <w:r w:rsidRPr="006828D0">
              <w:rPr>
                <w:rFonts w:cs="Arial"/>
                <w:sz w:val="22"/>
                <w:szCs w:val="22"/>
              </w:rPr>
              <w:t>Item</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hideMark/>
          </w:tcPr>
          <w:p w14:paraId="1604DEF9" w14:textId="77777777" w:rsidR="00CC7C01" w:rsidRPr="006828D0" w:rsidRDefault="00CC7C01" w:rsidP="0055369C">
            <w:pPr>
              <w:spacing w:before="100" w:beforeAutospacing="1" w:after="100" w:afterAutospacing="1" w:line="360" w:lineRule="auto"/>
              <w:contextualSpacing/>
              <w:jc w:val="center"/>
              <w:rPr>
                <w:rFonts w:cs="Arial"/>
                <w:sz w:val="22"/>
                <w:szCs w:val="22"/>
              </w:rPr>
            </w:pPr>
            <w:r w:rsidRPr="006828D0">
              <w:rPr>
                <w:rFonts w:cs="Arial"/>
                <w:sz w:val="22"/>
                <w:szCs w:val="22"/>
              </w:rPr>
              <w:t>Criterion</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53EAAD61" w14:textId="77777777" w:rsidR="00CC7C01" w:rsidRPr="006828D0" w:rsidRDefault="00CC7C01" w:rsidP="0055369C">
            <w:pPr>
              <w:spacing w:before="100" w:beforeAutospacing="1" w:after="100" w:afterAutospacing="1" w:line="360" w:lineRule="auto"/>
              <w:contextualSpacing/>
              <w:rPr>
                <w:rFonts w:cs="Arial"/>
                <w:sz w:val="22"/>
                <w:szCs w:val="22"/>
              </w:rPr>
            </w:pPr>
            <w:r w:rsidRPr="006828D0">
              <w:rPr>
                <w:rFonts w:cs="Arial"/>
                <w:sz w:val="22"/>
                <w:szCs w:val="22"/>
              </w:rPr>
              <w:t>Possible Maximum Score</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6D0A418B" w14:textId="77777777" w:rsidR="00CC7C01" w:rsidRPr="006828D0" w:rsidRDefault="00CC7C01" w:rsidP="0055369C">
            <w:pPr>
              <w:spacing w:before="100" w:beforeAutospacing="1" w:after="100" w:afterAutospacing="1" w:line="360" w:lineRule="auto"/>
              <w:contextualSpacing/>
              <w:rPr>
                <w:rFonts w:cs="Arial"/>
                <w:sz w:val="22"/>
                <w:szCs w:val="22"/>
              </w:rPr>
            </w:pPr>
            <w:r w:rsidRPr="006828D0">
              <w:rPr>
                <w:rFonts w:cs="Arial"/>
                <w:sz w:val="22"/>
                <w:szCs w:val="22"/>
              </w:rPr>
              <w:t>Self-Rating</w:t>
            </w: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hideMark/>
          </w:tcPr>
          <w:p w14:paraId="3D81737F" w14:textId="77777777" w:rsidR="00CC7C01" w:rsidRPr="006828D0" w:rsidRDefault="00CC7C01" w:rsidP="0055369C">
            <w:pPr>
              <w:spacing w:before="100" w:beforeAutospacing="1" w:after="100" w:afterAutospacing="1" w:line="360" w:lineRule="auto"/>
              <w:contextualSpacing/>
              <w:rPr>
                <w:rFonts w:cs="Arial"/>
                <w:sz w:val="22"/>
                <w:szCs w:val="22"/>
              </w:rPr>
            </w:pPr>
            <w:r w:rsidRPr="006828D0">
              <w:rPr>
                <w:rFonts w:cs="Arial"/>
                <w:sz w:val="22"/>
                <w:szCs w:val="22"/>
              </w:rPr>
              <w:t>CFST Rating</w:t>
            </w:r>
          </w:p>
        </w:tc>
      </w:tr>
      <w:tr w:rsidR="00D41360" w:rsidRPr="006828D0" w14:paraId="64242CB2"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5B91C6A9"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1.</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027F3ADB" w14:textId="77777777" w:rsidR="00CC7C01" w:rsidRPr="006828D0" w:rsidRDefault="00CC7C01" w:rsidP="005B139E">
            <w:pPr>
              <w:spacing w:before="100" w:beforeAutospacing="1" w:after="100" w:afterAutospacing="1"/>
              <w:contextualSpacing/>
              <w:jc w:val="both"/>
              <w:rPr>
                <w:rFonts w:cs="Arial"/>
                <w:b/>
                <w:sz w:val="20"/>
              </w:rPr>
            </w:pPr>
            <w:r w:rsidRPr="006828D0">
              <w:rPr>
                <w:rFonts w:cs="Arial"/>
                <w:b/>
                <w:sz w:val="20"/>
              </w:rPr>
              <w:t>Bidder to submit Company Profile of logistical capabilities, to include:</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6601A7E4" w14:textId="77777777" w:rsidR="00CC7C01" w:rsidRPr="006828D0" w:rsidRDefault="005B139E" w:rsidP="0055369C">
            <w:pPr>
              <w:spacing w:before="100" w:beforeAutospacing="1" w:after="100" w:afterAutospacing="1" w:line="360" w:lineRule="auto"/>
              <w:contextualSpacing/>
              <w:jc w:val="center"/>
              <w:rPr>
                <w:rFonts w:cs="Arial"/>
                <w:b/>
                <w:sz w:val="20"/>
              </w:rPr>
            </w:pPr>
            <w:r w:rsidRPr="006828D0">
              <w:rPr>
                <w:rFonts w:cs="Arial"/>
                <w:b/>
                <w:sz w:val="20"/>
              </w:rPr>
              <w:t>30</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892C8D8"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22FF057"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00D4E70D"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5AD38280"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F426088" w14:textId="77777777" w:rsidR="005B139E" w:rsidRPr="005F1FD3" w:rsidRDefault="005B139E" w:rsidP="005B139E">
            <w:pPr>
              <w:jc w:val="both"/>
              <w:rPr>
                <w:rFonts w:cs="Arial"/>
                <w:sz w:val="20"/>
              </w:rPr>
            </w:pPr>
            <w:r w:rsidRPr="005F1FD3">
              <w:rPr>
                <w:rFonts w:cs="Arial"/>
                <w:sz w:val="20"/>
              </w:rPr>
              <w:t>a)  Distan</w:t>
            </w:r>
            <w:r w:rsidR="00A024D5" w:rsidRPr="005F1FD3">
              <w:rPr>
                <w:rFonts w:cs="Arial"/>
                <w:sz w:val="20"/>
              </w:rPr>
              <w:t xml:space="preserve">ce </w:t>
            </w:r>
            <w:r w:rsidR="00460711" w:rsidRPr="005F1FD3">
              <w:rPr>
                <w:rFonts w:cs="Arial"/>
                <w:sz w:val="20"/>
              </w:rPr>
              <w:t xml:space="preserve">of main office/ site </w:t>
            </w:r>
            <w:r w:rsidR="00A024D5" w:rsidRPr="005F1FD3">
              <w:rPr>
                <w:rFonts w:cs="Arial"/>
                <w:sz w:val="20"/>
              </w:rPr>
              <w:t>from Air Chefs Sites within 10</w:t>
            </w:r>
            <w:r w:rsidR="00053E9E" w:rsidRPr="005F1FD3">
              <w:rPr>
                <w:rFonts w:cs="Arial"/>
                <w:sz w:val="20"/>
              </w:rPr>
              <w:t>0 km or less, with satellite offices</w:t>
            </w:r>
            <w:r w:rsidR="004920C3" w:rsidRPr="005F1FD3">
              <w:rPr>
                <w:rFonts w:cs="Arial"/>
                <w:sz w:val="20"/>
              </w:rPr>
              <w:t xml:space="preserve"> in the vicinity </w:t>
            </w:r>
            <w:r w:rsidR="0080253F">
              <w:rPr>
                <w:rFonts w:cs="Arial"/>
                <w:sz w:val="20"/>
              </w:rPr>
              <w:t xml:space="preserve">(10Km Radius), </w:t>
            </w:r>
            <w:r w:rsidR="004920C3" w:rsidRPr="005F1FD3">
              <w:rPr>
                <w:rFonts w:cs="Arial"/>
                <w:sz w:val="20"/>
              </w:rPr>
              <w:t>of Airchefs</w:t>
            </w:r>
          </w:p>
          <w:p w14:paraId="307E4129" w14:textId="77777777" w:rsidR="005B139E" w:rsidRPr="005F1FD3" w:rsidRDefault="00460711" w:rsidP="005B139E">
            <w:pPr>
              <w:jc w:val="both"/>
              <w:rPr>
                <w:rFonts w:cs="Arial"/>
                <w:i/>
                <w:sz w:val="20"/>
              </w:rPr>
            </w:pPr>
            <w:r w:rsidRPr="005F1FD3">
              <w:rPr>
                <w:rFonts w:cs="Arial"/>
                <w:sz w:val="20"/>
              </w:rPr>
              <w:t xml:space="preserve">              </w:t>
            </w:r>
            <w:r w:rsidR="005B139E" w:rsidRPr="005F1FD3">
              <w:rPr>
                <w:rFonts w:cs="Arial"/>
                <w:sz w:val="20"/>
              </w:rPr>
              <w:t xml:space="preserve"> </w:t>
            </w:r>
            <w:r w:rsidR="005B139E" w:rsidRPr="005F1FD3">
              <w:rPr>
                <w:rFonts w:cs="Arial"/>
                <w:i/>
                <w:sz w:val="20"/>
              </w:rPr>
              <w:t>No office</w:t>
            </w:r>
            <w:r w:rsidRPr="005F1FD3">
              <w:rPr>
                <w:rFonts w:cs="Arial"/>
                <w:i/>
                <w:sz w:val="20"/>
              </w:rPr>
              <w:t>/ site</w:t>
            </w:r>
            <w:r w:rsidR="005B139E" w:rsidRPr="005F1FD3">
              <w:rPr>
                <w:rFonts w:cs="Arial"/>
                <w:i/>
                <w:sz w:val="20"/>
              </w:rPr>
              <w:t xml:space="preserve"> (0), Further</w:t>
            </w:r>
            <w:r w:rsidR="00A024D5" w:rsidRPr="005F1FD3">
              <w:rPr>
                <w:rFonts w:cs="Arial"/>
                <w:i/>
                <w:sz w:val="20"/>
              </w:rPr>
              <w:t xml:space="preserve"> than 100km</w:t>
            </w:r>
            <w:r w:rsidR="005B139E" w:rsidRPr="005F1FD3">
              <w:rPr>
                <w:rFonts w:cs="Arial"/>
                <w:i/>
                <w:sz w:val="20"/>
              </w:rPr>
              <w:t xml:space="preserve"> (2), Within </w:t>
            </w:r>
            <w:r w:rsidR="00A024D5" w:rsidRPr="005F1FD3">
              <w:rPr>
                <w:rFonts w:cs="Arial"/>
                <w:i/>
                <w:sz w:val="20"/>
              </w:rPr>
              <w:t>100 km</w:t>
            </w:r>
            <w:r w:rsidR="00011982" w:rsidRPr="005F1FD3">
              <w:rPr>
                <w:rFonts w:cs="Arial"/>
                <w:i/>
                <w:sz w:val="20"/>
              </w:rPr>
              <w:t xml:space="preserve"> </w:t>
            </w:r>
            <w:r w:rsidR="005B139E" w:rsidRPr="005F1FD3">
              <w:rPr>
                <w:rFonts w:cs="Arial"/>
                <w:i/>
                <w:sz w:val="20"/>
              </w:rPr>
              <w:t xml:space="preserve">(5) </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696903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926A0E3"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9F6EC53"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038C3112"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02B0885C"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96BF276" w14:textId="77777777" w:rsidR="005B139E" w:rsidRPr="006828D0" w:rsidRDefault="005B139E" w:rsidP="005B139E">
            <w:pPr>
              <w:rPr>
                <w:rFonts w:cs="Arial"/>
                <w:sz w:val="20"/>
              </w:rPr>
            </w:pPr>
            <w:r w:rsidRPr="006828D0">
              <w:rPr>
                <w:rFonts w:cs="Arial"/>
                <w:sz w:val="20"/>
              </w:rPr>
              <w:t xml:space="preserve">b)  Adherence to minimal OHS standards. </w:t>
            </w:r>
          </w:p>
          <w:p w14:paraId="4D417151" w14:textId="77777777" w:rsidR="005B139E" w:rsidRPr="006828D0" w:rsidRDefault="005B139E" w:rsidP="005B139E">
            <w:pPr>
              <w:ind w:left="317"/>
              <w:rPr>
                <w:rFonts w:cs="Arial"/>
                <w:i/>
                <w:sz w:val="20"/>
              </w:rPr>
            </w:pPr>
            <w:r w:rsidRPr="006828D0">
              <w:rPr>
                <w:rFonts w:cs="Arial"/>
                <w:sz w:val="20"/>
              </w:rPr>
              <w:t xml:space="preserve">                                            </w:t>
            </w:r>
            <w:r w:rsidRPr="006828D0">
              <w:rPr>
                <w:rFonts w:cs="Arial"/>
                <w:i/>
                <w:sz w:val="20"/>
              </w:rPr>
              <w:t>Non Compliance (0), Complies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2A516DA"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26A8EA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CEF4DE4"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2F49E2D6"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3443422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134D9801" w14:textId="77777777" w:rsidR="005B139E" w:rsidRPr="005F1FD3" w:rsidRDefault="005B139E" w:rsidP="005B139E">
            <w:pPr>
              <w:rPr>
                <w:rFonts w:cs="Arial"/>
                <w:b/>
                <w:sz w:val="20"/>
              </w:rPr>
            </w:pPr>
            <w:r w:rsidRPr="006828D0">
              <w:rPr>
                <w:rFonts w:cs="Arial"/>
                <w:sz w:val="20"/>
              </w:rPr>
              <w:t>c</w:t>
            </w:r>
            <w:r w:rsidRPr="005F1FD3">
              <w:rPr>
                <w:rFonts w:cs="Arial"/>
                <w:sz w:val="20"/>
              </w:rPr>
              <w:t xml:space="preserve">)  Sufficient office accommodation for additional functions – </w:t>
            </w:r>
            <w:r w:rsidR="003663A4" w:rsidRPr="005F1FD3">
              <w:rPr>
                <w:rFonts w:cs="Arial"/>
                <w:sz w:val="20"/>
              </w:rPr>
              <w:t xml:space="preserve">Established office in a business premises- </w:t>
            </w:r>
            <w:r w:rsidR="003A46F6">
              <w:rPr>
                <w:rFonts w:cs="Arial"/>
                <w:sz w:val="20"/>
              </w:rPr>
              <w:t>(</w:t>
            </w:r>
            <w:r w:rsidRPr="005F1FD3">
              <w:rPr>
                <w:rFonts w:cs="Arial"/>
                <w:b/>
                <w:sz w:val="20"/>
              </w:rPr>
              <w:t xml:space="preserve">Own     </w:t>
            </w:r>
          </w:p>
          <w:p w14:paraId="22CD1CEE" w14:textId="77777777" w:rsidR="005B139E" w:rsidRPr="006828D0" w:rsidRDefault="005B139E" w:rsidP="00A024D5">
            <w:pPr>
              <w:rPr>
                <w:rFonts w:cs="Arial"/>
                <w:sz w:val="20"/>
              </w:rPr>
            </w:pPr>
            <w:r w:rsidRPr="005F1FD3">
              <w:rPr>
                <w:rFonts w:cs="Arial"/>
                <w:b/>
                <w:sz w:val="20"/>
              </w:rPr>
              <w:t xml:space="preserve">     /existing office space)</w:t>
            </w:r>
            <w:r w:rsidRPr="005F1FD3">
              <w:rPr>
                <w:rFonts w:cs="Arial"/>
                <w:sz w:val="20"/>
              </w:rPr>
              <w:t xml:space="preserve">                  </w:t>
            </w:r>
            <w:r w:rsidR="00A024D5" w:rsidRPr="005F1FD3">
              <w:rPr>
                <w:rFonts w:cs="Arial"/>
                <w:sz w:val="20"/>
              </w:rPr>
              <w:t xml:space="preserve">          </w:t>
            </w:r>
            <w:r w:rsidRPr="005F1FD3">
              <w:rPr>
                <w:rFonts w:cs="Arial"/>
                <w:sz w:val="20"/>
              </w:rPr>
              <w:t xml:space="preserve">        </w:t>
            </w:r>
            <w:r w:rsidR="00A024D5" w:rsidRPr="005F1FD3">
              <w:rPr>
                <w:rFonts w:cs="Arial"/>
                <w:sz w:val="20"/>
              </w:rPr>
              <w:t>NO</w:t>
            </w:r>
            <w:r w:rsidRPr="005F1FD3">
              <w:rPr>
                <w:rFonts w:cs="Arial"/>
                <w:i/>
                <w:sz w:val="20"/>
              </w:rPr>
              <w:t xml:space="preserve"> (0), </w:t>
            </w:r>
            <w:r w:rsidR="00A024D5" w:rsidRPr="005F1FD3">
              <w:rPr>
                <w:rFonts w:cs="Arial"/>
                <w:i/>
                <w:sz w:val="20"/>
              </w:rPr>
              <w:t>YES</w:t>
            </w:r>
            <w:r w:rsidRPr="005F1FD3">
              <w:rPr>
                <w:rFonts w:cs="Arial"/>
                <w:i/>
                <w:sz w:val="20"/>
              </w:rPr>
              <w:t xml:space="preserve">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1DBA3A3"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2218180"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A71EACE"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3D0625EE"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40900B33"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10A8D19" w14:textId="77777777" w:rsidR="005B139E" w:rsidRPr="00A024D5" w:rsidRDefault="005B139E" w:rsidP="00FB306D">
            <w:pPr>
              <w:rPr>
                <w:rFonts w:cs="Arial"/>
                <w:sz w:val="20"/>
                <w:highlight w:val="yellow"/>
              </w:rPr>
            </w:pPr>
            <w:r w:rsidRPr="005F1FD3">
              <w:rPr>
                <w:rFonts w:cs="Arial"/>
                <w:sz w:val="20"/>
              </w:rPr>
              <w:t>d) Sufficient safekeeping facilities of docume</w:t>
            </w:r>
            <w:r w:rsidR="003663A4" w:rsidRPr="005F1FD3">
              <w:rPr>
                <w:rFonts w:cs="Arial"/>
                <w:sz w:val="20"/>
              </w:rPr>
              <w:t xml:space="preserve">ntation </w:t>
            </w:r>
            <w:r w:rsidR="00FB306D" w:rsidRPr="005F1FD3">
              <w:rPr>
                <w:rFonts w:cs="Arial"/>
                <w:sz w:val="20"/>
              </w:rPr>
              <w:t xml:space="preserve">at the main office/ site </w:t>
            </w:r>
            <w:r w:rsidR="003663A4" w:rsidRPr="005F1FD3">
              <w:rPr>
                <w:rFonts w:cs="Arial"/>
                <w:sz w:val="20"/>
              </w:rPr>
              <w:t>– stored in a fire-proof safe</w:t>
            </w:r>
            <w:r w:rsidRPr="005F1FD3">
              <w:rPr>
                <w:rFonts w:cs="Arial"/>
                <w:sz w:val="20"/>
              </w:rPr>
              <w:t xml:space="preserve">                                         </w:t>
            </w:r>
            <w:r w:rsidR="00FB306D" w:rsidRPr="005F1FD3">
              <w:rPr>
                <w:rFonts w:cs="Arial"/>
                <w:sz w:val="20"/>
              </w:rPr>
              <w:t xml:space="preserve">        </w:t>
            </w:r>
            <w:r w:rsidR="00A024D5" w:rsidRPr="005F1FD3">
              <w:rPr>
                <w:rFonts w:cs="Arial"/>
                <w:sz w:val="20"/>
              </w:rPr>
              <w:t>NO</w:t>
            </w:r>
            <w:r w:rsidRPr="005F1FD3">
              <w:rPr>
                <w:rFonts w:cs="Arial"/>
                <w:i/>
                <w:sz w:val="20"/>
              </w:rPr>
              <w:t xml:space="preserve"> (0), </w:t>
            </w:r>
            <w:r w:rsidR="00A024D5" w:rsidRPr="005F1FD3">
              <w:rPr>
                <w:rFonts w:cs="Arial"/>
                <w:i/>
                <w:sz w:val="20"/>
              </w:rPr>
              <w:t>YES</w:t>
            </w:r>
            <w:r w:rsidRPr="005F1FD3">
              <w:rPr>
                <w:rFonts w:cs="Arial"/>
                <w:i/>
                <w:sz w:val="20"/>
              </w:rPr>
              <w:t xml:space="preserve">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CD3F5AA"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A843EB8"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E66E905"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4C7DB2F2"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2FE9EF6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C9146DD" w14:textId="77777777" w:rsidR="005B139E" w:rsidRPr="006828D0" w:rsidRDefault="005B139E" w:rsidP="005B139E">
            <w:pPr>
              <w:rPr>
                <w:rFonts w:cs="Arial"/>
                <w:sz w:val="20"/>
              </w:rPr>
            </w:pPr>
            <w:r w:rsidRPr="006828D0">
              <w:rPr>
                <w:rFonts w:cs="Arial"/>
                <w:sz w:val="20"/>
              </w:rPr>
              <w:t xml:space="preserve">e)  Staff accessibility to basic office needs, PC’s, Telephone, Fax  </w:t>
            </w:r>
          </w:p>
          <w:p w14:paraId="2C5851F8" w14:textId="77777777" w:rsidR="005B139E" w:rsidRPr="006828D0" w:rsidRDefault="00DA6F1F" w:rsidP="005B139E">
            <w:pPr>
              <w:rPr>
                <w:rFonts w:cs="Arial"/>
                <w:sz w:val="20"/>
              </w:rPr>
            </w:pPr>
            <w:r>
              <w:rPr>
                <w:rFonts w:cs="Arial"/>
                <w:sz w:val="20"/>
              </w:rPr>
              <w:t xml:space="preserve">       a</w:t>
            </w:r>
            <w:r w:rsidR="005B139E" w:rsidRPr="006828D0">
              <w:rPr>
                <w:rFonts w:cs="Arial"/>
                <w:sz w:val="20"/>
              </w:rPr>
              <w:t>nd Email facilities.</w:t>
            </w:r>
          </w:p>
          <w:p w14:paraId="534D6E16" w14:textId="77777777" w:rsidR="005B139E" w:rsidRPr="006828D0" w:rsidRDefault="005B139E" w:rsidP="005B139E">
            <w:pPr>
              <w:ind w:left="317"/>
              <w:rPr>
                <w:rFonts w:cs="Arial"/>
                <w:i/>
                <w:sz w:val="20"/>
              </w:rPr>
            </w:pPr>
            <w:r w:rsidRPr="006828D0">
              <w:rPr>
                <w:rFonts w:cs="Arial"/>
                <w:sz w:val="20"/>
              </w:rPr>
              <w:t xml:space="preserve">        </w:t>
            </w:r>
            <w:r w:rsidRPr="006828D0">
              <w:rPr>
                <w:rFonts w:cs="Arial"/>
                <w:i/>
                <w:sz w:val="20"/>
              </w:rPr>
              <w:t xml:space="preserve"> None (0), One – Two (1), All (3), Full Comm</w:t>
            </w:r>
            <w:r w:rsidR="0044769B">
              <w:rPr>
                <w:rFonts w:cs="Arial"/>
                <w:i/>
                <w:sz w:val="20"/>
              </w:rPr>
              <w:t>’</w:t>
            </w:r>
            <w:r w:rsidRPr="006828D0">
              <w:rPr>
                <w:rFonts w:cs="Arial"/>
                <w:i/>
                <w:sz w:val="20"/>
              </w:rPr>
              <w:t>s/</w:t>
            </w:r>
            <w:r w:rsidR="0044769B">
              <w:rPr>
                <w:rFonts w:cs="Arial"/>
                <w:i/>
                <w:sz w:val="20"/>
              </w:rPr>
              <w:t xml:space="preserve"> </w:t>
            </w:r>
            <w:r w:rsidRPr="006828D0">
              <w:rPr>
                <w:rFonts w:cs="Arial"/>
                <w:i/>
                <w:sz w:val="20"/>
              </w:rPr>
              <w:t>Control (5)</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C851769"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8DFF3AE"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2944090"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F68BAAE" w14:textId="77777777" w:rsidTr="005B139E">
        <w:trPr>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0D46D791"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1C88D7F" w14:textId="77777777" w:rsidR="005B139E" w:rsidRPr="006828D0" w:rsidRDefault="005B139E" w:rsidP="005B139E">
            <w:pPr>
              <w:rPr>
                <w:rFonts w:cs="Arial"/>
                <w:sz w:val="20"/>
              </w:rPr>
            </w:pPr>
            <w:r w:rsidRPr="006828D0">
              <w:rPr>
                <w:rFonts w:cs="Arial"/>
                <w:sz w:val="20"/>
              </w:rPr>
              <w:t xml:space="preserve">f)   Access to Transportation and support equipment such as radios and telephones to provide support to sites. </w:t>
            </w:r>
          </w:p>
          <w:p w14:paraId="35E92757" w14:textId="77777777" w:rsidR="005B139E" w:rsidRPr="006828D0" w:rsidRDefault="005B139E" w:rsidP="005B139E">
            <w:pPr>
              <w:ind w:left="317"/>
              <w:rPr>
                <w:rFonts w:cs="Arial"/>
                <w:i/>
                <w:sz w:val="20"/>
              </w:rPr>
            </w:pPr>
            <w:r w:rsidRPr="006828D0">
              <w:rPr>
                <w:rFonts w:cs="Arial"/>
                <w:i/>
                <w:sz w:val="20"/>
              </w:rPr>
              <w:t xml:space="preserve">                                                                            No (0) Yes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C970527"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8AD8D1F"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50BC3F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46502EF6" w14:textId="77777777" w:rsidTr="005B139E">
        <w:trPr>
          <w:trHeight w:val="767"/>
          <w:jc w:val="center"/>
        </w:trPr>
        <w:tc>
          <w:tcPr>
            <w:tcW w:w="679" w:type="dxa"/>
            <w:vMerge/>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6FCEA603"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tcPr>
          <w:p w14:paraId="65C3A438" w14:textId="77777777" w:rsidR="005B139E" w:rsidRPr="006828D0" w:rsidRDefault="005B139E" w:rsidP="00460711">
            <w:pPr>
              <w:jc w:val="both"/>
              <w:rPr>
                <w:rFonts w:cs="Arial"/>
                <w:sz w:val="20"/>
              </w:rPr>
            </w:pPr>
            <w:r w:rsidRPr="006828D0">
              <w:rPr>
                <w:rFonts w:cs="Arial"/>
                <w:sz w:val="20"/>
              </w:rPr>
              <w:t xml:space="preserve">g) Uniforms of acceptable standard / </w:t>
            </w:r>
            <w:r w:rsidR="00DA6F1F" w:rsidRPr="006828D0">
              <w:rPr>
                <w:rFonts w:cs="Arial"/>
                <w:sz w:val="20"/>
              </w:rPr>
              <w:t>all-weather</w:t>
            </w:r>
            <w:r w:rsidR="0044769B">
              <w:rPr>
                <w:rFonts w:cs="Arial"/>
                <w:sz w:val="20"/>
              </w:rPr>
              <w:t xml:space="preserve"> with two </w:t>
            </w:r>
            <w:r w:rsidRPr="006828D0">
              <w:rPr>
                <w:rFonts w:cs="Arial"/>
                <w:sz w:val="20"/>
              </w:rPr>
              <w:t>badges/ logo of the name of the company prominently displayed on the uniform are provided to staff to ensure professional appearance at all times</w:t>
            </w:r>
            <w:r w:rsidRPr="006828D0">
              <w:rPr>
                <w:rFonts w:cs="Arial"/>
                <w:i/>
                <w:sz w:val="20"/>
              </w:rPr>
              <w:t>.</w:t>
            </w:r>
            <w:r w:rsidR="00460711">
              <w:rPr>
                <w:rFonts w:cs="Arial"/>
                <w:i/>
                <w:sz w:val="20"/>
              </w:rPr>
              <w:t xml:space="preserve"> </w:t>
            </w:r>
            <w:r w:rsidR="00460711">
              <w:rPr>
                <w:rFonts w:cs="Arial"/>
                <w:sz w:val="20"/>
              </w:rPr>
              <w:t>Schedules in place on regular uniform replacements</w:t>
            </w:r>
            <w:r w:rsidRPr="006828D0">
              <w:rPr>
                <w:rFonts w:cs="Arial"/>
                <w:i/>
                <w:sz w:val="20"/>
              </w:rPr>
              <w:t xml:space="preserve">                                                              </w:t>
            </w:r>
            <w:r w:rsidR="0044769B">
              <w:rPr>
                <w:rFonts w:cs="Arial"/>
                <w:i/>
                <w:sz w:val="20"/>
              </w:rPr>
              <w:t xml:space="preserve">     </w:t>
            </w:r>
            <w:r w:rsidR="00460711">
              <w:rPr>
                <w:rFonts w:cs="Arial"/>
                <w:i/>
                <w:sz w:val="20"/>
              </w:rPr>
              <w:t xml:space="preserve">             </w:t>
            </w:r>
            <w:r w:rsidR="00915518">
              <w:rPr>
                <w:rFonts w:cs="Arial"/>
                <w:i/>
                <w:sz w:val="20"/>
              </w:rPr>
              <w:t xml:space="preserve"> </w:t>
            </w:r>
            <w:r w:rsidR="00915518">
              <w:rPr>
                <w:rFonts w:cs="Arial"/>
                <w:i/>
                <w:sz w:val="20"/>
              </w:rPr>
              <w:tab/>
            </w:r>
            <w:r w:rsidR="00915518">
              <w:rPr>
                <w:rFonts w:cs="Arial"/>
                <w:i/>
                <w:sz w:val="20"/>
              </w:rPr>
              <w:tab/>
            </w:r>
            <w:r w:rsidR="00915518">
              <w:rPr>
                <w:rFonts w:cs="Arial"/>
                <w:i/>
                <w:sz w:val="20"/>
              </w:rPr>
              <w:tab/>
            </w:r>
            <w:r w:rsidR="00915518">
              <w:rPr>
                <w:rFonts w:cs="Arial"/>
                <w:i/>
                <w:sz w:val="20"/>
              </w:rPr>
              <w:tab/>
            </w:r>
            <w:r w:rsidR="00915518">
              <w:rPr>
                <w:rFonts w:cs="Arial"/>
                <w:i/>
                <w:sz w:val="20"/>
              </w:rPr>
              <w:tab/>
            </w:r>
            <w:r w:rsidR="00915518">
              <w:rPr>
                <w:rFonts w:cs="Arial"/>
                <w:i/>
                <w:sz w:val="20"/>
              </w:rPr>
              <w:tab/>
            </w:r>
            <w:r w:rsidRPr="006828D0">
              <w:rPr>
                <w:rFonts w:cs="Arial"/>
                <w:i/>
                <w:sz w:val="20"/>
              </w:rPr>
              <w:t>No (0) Yes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1D7FDE2C"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4D7B120E"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05707549"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4B5C23E" w14:textId="77777777" w:rsidTr="005B139E">
        <w:trPr>
          <w:trHeight w:val="767"/>
          <w:jc w:val="center"/>
        </w:trPr>
        <w:tc>
          <w:tcPr>
            <w:tcW w:w="679" w:type="dxa"/>
            <w:tcBorders>
              <w:top w:val="single" w:sz="24" w:space="0" w:color="auto"/>
              <w:left w:val="single" w:sz="24" w:space="0" w:color="000000" w:themeColor="text1"/>
              <w:bottom w:val="single" w:sz="24" w:space="0" w:color="auto"/>
              <w:right w:val="single" w:sz="24" w:space="0" w:color="000000" w:themeColor="text1"/>
            </w:tcBorders>
            <w:vAlign w:val="center"/>
            <w:hideMark/>
          </w:tcPr>
          <w:p w14:paraId="0D266B1D"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lastRenderedPageBreak/>
              <w:t>2.</w:t>
            </w: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15E7DF8D" w14:textId="77777777" w:rsidR="005B139E" w:rsidRPr="005F1FD3" w:rsidRDefault="005B139E" w:rsidP="00915518">
            <w:pPr>
              <w:jc w:val="both"/>
              <w:rPr>
                <w:rFonts w:cs="Arial"/>
                <w:b/>
                <w:sz w:val="20"/>
              </w:rPr>
            </w:pPr>
            <w:r w:rsidRPr="005F1FD3">
              <w:rPr>
                <w:rFonts w:cs="Arial"/>
                <w:b/>
                <w:sz w:val="20"/>
              </w:rPr>
              <w:t>Bidder to provide confirmation for the provision of radio communications required for execution of the service:</w:t>
            </w:r>
          </w:p>
          <w:p w14:paraId="7B77D78C" w14:textId="77777777" w:rsidR="005B139E" w:rsidRPr="005F1FD3" w:rsidRDefault="005B139E" w:rsidP="005B139E">
            <w:pPr>
              <w:rPr>
                <w:rFonts w:cs="Arial"/>
                <w:i/>
                <w:sz w:val="20"/>
              </w:rPr>
            </w:pPr>
            <w:r w:rsidRPr="005F1FD3">
              <w:rPr>
                <w:rFonts w:cs="Arial"/>
                <w:sz w:val="20"/>
              </w:rPr>
              <w:t>a</w:t>
            </w:r>
            <w:r w:rsidRPr="005F1FD3">
              <w:rPr>
                <w:rFonts w:cs="Arial"/>
                <w:i/>
                <w:sz w:val="20"/>
              </w:rPr>
              <w:t>)  No Radios/or License = 0</w:t>
            </w:r>
          </w:p>
          <w:p w14:paraId="3F94FFF5" w14:textId="77777777" w:rsidR="005B139E" w:rsidRPr="005F1FD3" w:rsidRDefault="005B139E" w:rsidP="005B139E">
            <w:pPr>
              <w:rPr>
                <w:rFonts w:cs="Arial"/>
                <w:i/>
                <w:sz w:val="20"/>
              </w:rPr>
            </w:pPr>
            <w:r w:rsidRPr="005F1FD3">
              <w:rPr>
                <w:rFonts w:cs="Arial"/>
                <w:i/>
                <w:sz w:val="20"/>
              </w:rPr>
              <w:t xml:space="preserve">b)  </w:t>
            </w:r>
            <w:r w:rsidR="00A024D5" w:rsidRPr="005F1FD3">
              <w:rPr>
                <w:rFonts w:cs="Arial"/>
                <w:i/>
                <w:sz w:val="20"/>
              </w:rPr>
              <w:t>Less than 10</w:t>
            </w:r>
            <w:r w:rsidRPr="005F1FD3">
              <w:rPr>
                <w:rFonts w:cs="Arial"/>
                <w:i/>
                <w:sz w:val="20"/>
              </w:rPr>
              <w:t xml:space="preserve"> radios/licenses = 1</w:t>
            </w:r>
          </w:p>
          <w:p w14:paraId="522C3BA2" w14:textId="77777777" w:rsidR="005B139E" w:rsidRPr="005F1FD3" w:rsidRDefault="005B139E" w:rsidP="005B139E">
            <w:pPr>
              <w:rPr>
                <w:rFonts w:cs="Arial"/>
                <w:i/>
                <w:sz w:val="20"/>
              </w:rPr>
            </w:pPr>
            <w:r w:rsidRPr="005F1FD3">
              <w:rPr>
                <w:rFonts w:cs="Arial"/>
                <w:i/>
                <w:sz w:val="20"/>
              </w:rPr>
              <w:t xml:space="preserve">c)  Exceeding required number or provision of more reliable  </w:t>
            </w:r>
          </w:p>
          <w:p w14:paraId="05F8A9B2" w14:textId="77777777" w:rsidR="005B139E" w:rsidRPr="003A46F6" w:rsidRDefault="005B139E" w:rsidP="005B139E">
            <w:pPr>
              <w:rPr>
                <w:rFonts w:cs="Arial"/>
                <w:sz w:val="20"/>
              </w:rPr>
            </w:pPr>
            <w:r w:rsidRPr="005F1FD3">
              <w:rPr>
                <w:rFonts w:cs="Arial"/>
                <w:i/>
                <w:sz w:val="20"/>
              </w:rPr>
              <w:t xml:space="preserve">   dedicated means of communication  = 5</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2F92BE19" w14:textId="77777777" w:rsidR="005B139E" w:rsidRPr="006828D0" w:rsidRDefault="005B139E" w:rsidP="005B139E">
            <w:pPr>
              <w:spacing w:before="100" w:beforeAutospacing="1" w:after="100" w:afterAutospacing="1" w:line="360" w:lineRule="auto"/>
              <w:contextualSpacing/>
              <w:jc w:val="center"/>
              <w:rPr>
                <w:rFonts w:cs="Arial"/>
                <w:b/>
                <w:sz w:val="20"/>
              </w:rPr>
            </w:pPr>
            <w:r w:rsidRPr="006828D0">
              <w:rPr>
                <w:rFonts w:cs="Arial"/>
                <w:b/>
                <w:sz w:val="20"/>
              </w:rPr>
              <w:t>5</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2B9393E8"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579E086A"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720977CE" w14:textId="77777777" w:rsidTr="005B139E">
        <w:trPr>
          <w:trHeight w:val="333"/>
          <w:jc w:val="center"/>
        </w:trPr>
        <w:tc>
          <w:tcPr>
            <w:tcW w:w="679" w:type="dxa"/>
            <w:vMerge w:val="restart"/>
            <w:tcBorders>
              <w:top w:val="single" w:sz="24" w:space="0" w:color="auto"/>
              <w:left w:val="single" w:sz="24" w:space="0" w:color="000000" w:themeColor="text1"/>
              <w:bottom w:val="single" w:sz="24" w:space="0" w:color="auto"/>
              <w:right w:val="single" w:sz="24" w:space="0" w:color="000000" w:themeColor="text1"/>
            </w:tcBorders>
            <w:vAlign w:val="center"/>
            <w:hideMark/>
          </w:tcPr>
          <w:p w14:paraId="2BE9A868"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3.</w:t>
            </w:r>
          </w:p>
        </w:tc>
        <w:tc>
          <w:tcPr>
            <w:tcW w:w="6298" w:type="dxa"/>
            <w:tcBorders>
              <w:top w:val="single" w:sz="24" w:space="0" w:color="auto"/>
              <w:left w:val="single" w:sz="24" w:space="0" w:color="000000" w:themeColor="text1"/>
              <w:bottom w:val="single" w:sz="24" w:space="0" w:color="auto"/>
              <w:right w:val="single" w:sz="24" w:space="0" w:color="000000" w:themeColor="text1"/>
            </w:tcBorders>
            <w:shd w:val="clear" w:color="auto" w:fill="F2F2F2" w:themeFill="background1" w:themeFillShade="F2"/>
            <w:hideMark/>
          </w:tcPr>
          <w:p w14:paraId="3DEE5621"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Security Control Room</w:t>
            </w:r>
          </w:p>
          <w:p w14:paraId="7B6AFA3D" w14:textId="77777777" w:rsidR="005B139E" w:rsidRPr="006828D0" w:rsidRDefault="005B139E" w:rsidP="005B139E">
            <w:pPr>
              <w:spacing w:before="100" w:beforeAutospacing="1" w:after="100" w:afterAutospacing="1"/>
              <w:contextualSpacing/>
              <w:rPr>
                <w:rFonts w:cs="Arial"/>
                <w:b/>
                <w:sz w:val="20"/>
              </w:rPr>
            </w:pPr>
          </w:p>
        </w:tc>
        <w:tc>
          <w:tcPr>
            <w:tcW w:w="1083" w:type="dxa"/>
            <w:tcBorders>
              <w:top w:val="single" w:sz="24" w:space="0" w:color="auto"/>
              <w:left w:val="single" w:sz="24" w:space="0" w:color="000000" w:themeColor="text1"/>
              <w:bottom w:val="single" w:sz="24" w:space="0" w:color="auto"/>
              <w:right w:val="single" w:sz="24" w:space="0" w:color="000000" w:themeColor="text1"/>
            </w:tcBorders>
            <w:shd w:val="clear" w:color="auto" w:fill="F2F2F2" w:themeFill="background1" w:themeFillShade="F2"/>
            <w:vAlign w:val="center"/>
            <w:hideMark/>
          </w:tcPr>
          <w:p w14:paraId="520EF696"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35</w:t>
            </w:r>
          </w:p>
        </w:tc>
        <w:tc>
          <w:tcPr>
            <w:tcW w:w="901" w:type="dxa"/>
            <w:tcBorders>
              <w:top w:val="single" w:sz="24" w:space="0" w:color="auto"/>
              <w:left w:val="single" w:sz="24" w:space="0" w:color="000000" w:themeColor="text1"/>
              <w:bottom w:val="single" w:sz="24" w:space="0" w:color="auto"/>
              <w:right w:val="single" w:sz="24" w:space="0" w:color="000000" w:themeColor="text1"/>
            </w:tcBorders>
            <w:shd w:val="clear" w:color="auto" w:fill="F2F2F2" w:themeFill="background1" w:themeFillShade="F2"/>
          </w:tcPr>
          <w:p w14:paraId="2316BF39"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auto"/>
              <w:left w:val="single" w:sz="24" w:space="0" w:color="000000" w:themeColor="text1"/>
              <w:bottom w:val="single" w:sz="24" w:space="0" w:color="auto"/>
              <w:right w:val="single" w:sz="24" w:space="0" w:color="000000" w:themeColor="text1"/>
            </w:tcBorders>
            <w:shd w:val="clear" w:color="auto" w:fill="F2F2F2" w:themeFill="background1" w:themeFillShade="F2"/>
          </w:tcPr>
          <w:p w14:paraId="3AB2A24F"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1B57ED1A"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7046022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48CCCC8F" w14:textId="77777777" w:rsidR="005B139E" w:rsidRPr="006828D0" w:rsidRDefault="0080253F" w:rsidP="00FE611B">
            <w:pPr>
              <w:numPr>
                <w:ilvl w:val="0"/>
                <w:numId w:val="9"/>
              </w:numPr>
              <w:ind w:left="317"/>
              <w:rPr>
                <w:rFonts w:cs="Arial"/>
                <w:sz w:val="20"/>
              </w:rPr>
            </w:pPr>
            <w:r>
              <w:rPr>
                <w:rFonts w:cs="Arial"/>
                <w:sz w:val="20"/>
              </w:rPr>
              <w:t>Control Room o</w:t>
            </w:r>
            <w:r w:rsidR="005B139E" w:rsidRPr="006828D0">
              <w:rPr>
                <w:rFonts w:cs="Arial"/>
                <w:sz w:val="20"/>
              </w:rPr>
              <w:t>n site or in close proximity</w:t>
            </w:r>
            <w:r>
              <w:rPr>
                <w:rFonts w:cs="Arial"/>
                <w:sz w:val="20"/>
              </w:rPr>
              <w:t xml:space="preserve"> (Off-site)</w:t>
            </w:r>
            <w:r w:rsidR="005B139E" w:rsidRPr="006828D0">
              <w:rPr>
                <w:rFonts w:cs="Arial"/>
                <w:sz w:val="20"/>
              </w:rPr>
              <w:t>, to enable effective site support.</w:t>
            </w:r>
          </w:p>
          <w:p w14:paraId="73D06DAD" w14:textId="77777777" w:rsidR="005B139E" w:rsidRPr="006828D0" w:rsidRDefault="005B139E" w:rsidP="005B139E">
            <w:pPr>
              <w:ind w:left="317"/>
              <w:rPr>
                <w:rFonts w:cs="Arial"/>
                <w:i/>
                <w:sz w:val="20"/>
              </w:rPr>
            </w:pPr>
            <w:r w:rsidRPr="006828D0">
              <w:rPr>
                <w:rFonts w:cs="Arial"/>
                <w:i/>
                <w:sz w:val="20"/>
              </w:rPr>
              <w:t xml:space="preserve">                                          None (0), On site/close proximity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1E0C7CFC"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6023A231"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5212190D"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362F2461"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172FCF1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2027AA1A" w14:textId="77777777" w:rsidR="005B139E" w:rsidRPr="006828D0" w:rsidRDefault="005B139E" w:rsidP="00FE611B">
            <w:pPr>
              <w:numPr>
                <w:ilvl w:val="0"/>
                <w:numId w:val="9"/>
              </w:numPr>
              <w:ind w:left="317"/>
              <w:rPr>
                <w:rFonts w:cs="Arial"/>
                <w:sz w:val="20"/>
              </w:rPr>
            </w:pPr>
            <w:r w:rsidRPr="006828D0">
              <w:rPr>
                <w:rFonts w:cs="Arial"/>
                <w:sz w:val="20"/>
              </w:rPr>
              <w:t>Fully equipped to communicate with all areas of services.</w:t>
            </w:r>
          </w:p>
          <w:p w14:paraId="2CB562A4" w14:textId="77777777" w:rsidR="005B139E" w:rsidRPr="006828D0" w:rsidRDefault="005B139E" w:rsidP="005B139E">
            <w:pPr>
              <w:ind w:left="317"/>
              <w:rPr>
                <w:rFonts w:cs="Arial"/>
                <w:i/>
                <w:sz w:val="20"/>
              </w:rPr>
            </w:pPr>
            <w:r w:rsidRPr="006828D0">
              <w:rPr>
                <w:rFonts w:cs="Arial"/>
                <w:i/>
                <w:sz w:val="20"/>
              </w:rPr>
              <w:t xml:space="preserve">                                                                            No (0), Yes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4595F416"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24C1C6E9"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38F8A718"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0F8C06EC"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49935CDA"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355DF934" w14:textId="77777777" w:rsidR="005B139E" w:rsidRPr="006828D0" w:rsidRDefault="005B139E" w:rsidP="00FE611B">
            <w:pPr>
              <w:numPr>
                <w:ilvl w:val="0"/>
                <w:numId w:val="9"/>
              </w:numPr>
              <w:ind w:left="317"/>
              <w:jc w:val="both"/>
              <w:rPr>
                <w:rFonts w:cs="Arial"/>
                <w:sz w:val="20"/>
              </w:rPr>
            </w:pPr>
            <w:r w:rsidRPr="006828D0">
              <w:rPr>
                <w:rFonts w:cs="Arial"/>
                <w:sz w:val="20"/>
              </w:rPr>
              <w:t>Have capability to record and maintain records of all events, incidents reported or handled.</w:t>
            </w:r>
          </w:p>
          <w:p w14:paraId="712E09D8" w14:textId="77777777" w:rsidR="005B139E" w:rsidRPr="006828D0" w:rsidRDefault="005B139E" w:rsidP="005B139E">
            <w:pPr>
              <w:ind w:left="317"/>
              <w:rPr>
                <w:rFonts w:cs="Arial"/>
                <w:i/>
                <w:sz w:val="20"/>
              </w:rPr>
            </w:pPr>
            <w:r w:rsidRPr="006828D0">
              <w:rPr>
                <w:rFonts w:cs="Arial"/>
                <w:i/>
                <w:sz w:val="20"/>
              </w:rPr>
              <w:t xml:space="preserve">                                    None (0), Manual (1), Electronic Log (5) </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0E3C8807"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433B1F07"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4E222902"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2BB2FE12"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09F2535F"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30750980" w14:textId="77777777" w:rsidR="005B139E" w:rsidRPr="006828D0" w:rsidRDefault="005B139E" w:rsidP="00FE611B">
            <w:pPr>
              <w:numPr>
                <w:ilvl w:val="0"/>
                <w:numId w:val="9"/>
              </w:numPr>
              <w:ind w:left="317"/>
              <w:rPr>
                <w:rFonts w:cs="Arial"/>
                <w:sz w:val="20"/>
              </w:rPr>
            </w:pPr>
            <w:r w:rsidRPr="006828D0">
              <w:rPr>
                <w:rFonts w:cs="Arial"/>
                <w:sz w:val="20"/>
              </w:rPr>
              <w:t xml:space="preserve">Have capability and authority to dispatch support within reporting of an incident.  </w:t>
            </w:r>
          </w:p>
          <w:p w14:paraId="14FA50DD" w14:textId="77777777" w:rsidR="005B139E" w:rsidRPr="006828D0" w:rsidRDefault="005B139E" w:rsidP="005B139E">
            <w:pPr>
              <w:ind w:left="317"/>
              <w:rPr>
                <w:rFonts w:cs="Arial"/>
                <w:i/>
                <w:sz w:val="20"/>
              </w:rPr>
            </w:pPr>
            <w:r w:rsidRPr="006828D0">
              <w:rPr>
                <w:rFonts w:cs="Arial"/>
                <w:i/>
                <w:sz w:val="20"/>
              </w:rPr>
              <w:t xml:space="preserve">                     No process (0), Manpower &amp; Process in place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61FCEE3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3F4AF20B"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39346FD5"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3BBB3D5"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0CC9BB2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321D8D01" w14:textId="77777777" w:rsidR="005B139E" w:rsidRPr="006828D0" w:rsidRDefault="005B139E" w:rsidP="00FE611B">
            <w:pPr>
              <w:numPr>
                <w:ilvl w:val="0"/>
                <w:numId w:val="9"/>
              </w:numPr>
              <w:ind w:left="317"/>
              <w:rPr>
                <w:rFonts w:cs="Arial"/>
                <w:sz w:val="20"/>
              </w:rPr>
            </w:pPr>
            <w:r w:rsidRPr="006828D0">
              <w:rPr>
                <w:rFonts w:cs="Arial"/>
                <w:sz w:val="20"/>
              </w:rPr>
              <w:t>Manned 24/7</w:t>
            </w:r>
          </w:p>
          <w:p w14:paraId="32B71DEE" w14:textId="77777777" w:rsidR="005B139E" w:rsidRPr="006828D0" w:rsidRDefault="005B139E" w:rsidP="005B139E">
            <w:pPr>
              <w:ind w:left="317"/>
              <w:rPr>
                <w:rFonts w:cs="Arial"/>
                <w:i/>
                <w:sz w:val="20"/>
              </w:rPr>
            </w:pPr>
            <w:r w:rsidRPr="006828D0">
              <w:rPr>
                <w:rFonts w:cs="Arial"/>
                <w:i/>
                <w:sz w:val="20"/>
              </w:rPr>
              <w:t xml:space="preserve">                                                                            No (0), Yes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360400A3"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52994A80"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5DCBEFC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2897E73"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02EEF834"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24B4A641" w14:textId="77777777" w:rsidR="005B139E" w:rsidRPr="006828D0" w:rsidRDefault="005B139E" w:rsidP="00FE611B">
            <w:pPr>
              <w:numPr>
                <w:ilvl w:val="0"/>
                <w:numId w:val="9"/>
              </w:numPr>
              <w:ind w:left="317"/>
              <w:rPr>
                <w:rFonts w:cs="Arial"/>
                <w:sz w:val="20"/>
              </w:rPr>
            </w:pPr>
            <w:r w:rsidRPr="006828D0">
              <w:rPr>
                <w:rFonts w:cs="Arial"/>
                <w:sz w:val="20"/>
              </w:rPr>
              <w:t>Has reinforced doors and windows</w:t>
            </w:r>
          </w:p>
          <w:p w14:paraId="415ACA68" w14:textId="77777777" w:rsidR="005B139E" w:rsidRPr="006828D0" w:rsidRDefault="005B139E" w:rsidP="005B139E">
            <w:pPr>
              <w:ind w:left="317"/>
              <w:rPr>
                <w:rFonts w:cs="Arial"/>
                <w:i/>
                <w:sz w:val="20"/>
              </w:rPr>
            </w:pPr>
            <w:r w:rsidRPr="006828D0">
              <w:rPr>
                <w:rFonts w:cs="Arial"/>
                <w:i/>
                <w:sz w:val="20"/>
              </w:rPr>
              <w:t xml:space="preserve">                                                                            No (0), Yes (3)</w:t>
            </w:r>
          </w:p>
          <w:p w14:paraId="5313CA80"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394C7EB8"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46A63A1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720FC87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0F4071C"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4FC4F51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51FB6219" w14:textId="77777777" w:rsidR="005B139E" w:rsidRPr="006828D0" w:rsidRDefault="005B139E" w:rsidP="00FE611B">
            <w:pPr>
              <w:numPr>
                <w:ilvl w:val="0"/>
                <w:numId w:val="9"/>
              </w:numPr>
              <w:ind w:left="317"/>
              <w:jc w:val="both"/>
              <w:rPr>
                <w:rFonts w:cs="Arial"/>
                <w:sz w:val="20"/>
              </w:rPr>
            </w:pPr>
            <w:r w:rsidRPr="006828D0">
              <w:rPr>
                <w:rFonts w:cs="Arial"/>
                <w:sz w:val="20"/>
              </w:rPr>
              <w:t>Staff must have ER Training (Evacuation Procedures &amp; Response)</w:t>
            </w:r>
          </w:p>
          <w:p w14:paraId="33EF44C1" w14:textId="77777777" w:rsidR="005B139E" w:rsidRPr="006828D0" w:rsidRDefault="005B139E" w:rsidP="005B139E">
            <w:pPr>
              <w:ind w:left="317"/>
              <w:rPr>
                <w:rFonts w:cs="Arial"/>
                <w:i/>
                <w:sz w:val="20"/>
              </w:rPr>
            </w:pPr>
            <w:r w:rsidRPr="006828D0">
              <w:rPr>
                <w:rFonts w:cs="Arial"/>
                <w:i/>
                <w:sz w:val="20"/>
              </w:rPr>
              <w:t xml:space="preserve">        </w:t>
            </w:r>
            <w:r w:rsidR="00915518">
              <w:rPr>
                <w:rFonts w:cs="Arial"/>
                <w:i/>
                <w:sz w:val="20"/>
              </w:rPr>
              <w:t xml:space="preserve">                                                               </w:t>
            </w:r>
            <w:r w:rsidRPr="006828D0">
              <w:rPr>
                <w:rFonts w:cs="Arial"/>
                <w:i/>
                <w:sz w:val="20"/>
              </w:rPr>
              <w:t xml:space="preserve">    No (0), Yes (3)</w:t>
            </w:r>
          </w:p>
          <w:p w14:paraId="7D2D7AA0"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54C63626"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53182A8B"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6124EF0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1B5D952"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0CC1B64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7E79C9D4" w14:textId="77777777" w:rsidR="005B139E" w:rsidRPr="006828D0" w:rsidRDefault="005B139E" w:rsidP="00FE611B">
            <w:pPr>
              <w:numPr>
                <w:ilvl w:val="0"/>
                <w:numId w:val="9"/>
              </w:numPr>
              <w:ind w:left="317"/>
              <w:jc w:val="both"/>
              <w:rPr>
                <w:rFonts w:cs="Arial"/>
                <w:sz w:val="20"/>
              </w:rPr>
            </w:pPr>
            <w:r w:rsidRPr="006828D0">
              <w:rPr>
                <w:rFonts w:cs="Arial"/>
                <w:sz w:val="20"/>
              </w:rPr>
              <w:t>Required Medical Response Equipment Available.</w:t>
            </w:r>
          </w:p>
          <w:p w14:paraId="2140D1A3" w14:textId="77777777" w:rsidR="005B139E" w:rsidRPr="006828D0" w:rsidRDefault="005B139E" w:rsidP="005B139E">
            <w:pPr>
              <w:ind w:left="317"/>
              <w:rPr>
                <w:rFonts w:cs="Arial"/>
                <w:i/>
                <w:sz w:val="20"/>
              </w:rPr>
            </w:pPr>
            <w:r w:rsidRPr="006828D0">
              <w:rPr>
                <w:rFonts w:cs="Arial"/>
                <w:i/>
                <w:sz w:val="20"/>
              </w:rPr>
              <w:t xml:space="preserve">                                                                            No (0), Yes (3)</w:t>
            </w:r>
          </w:p>
          <w:p w14:paraId="4EB72B5D"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64075DC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lastRenderedPageBreak/>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09A4C68D"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1161D85B"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6B103C7"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685F1CD1"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23E16BD9" w14:textId="77777777" w:rsidR="005B139E" w:rsidRPr="006828D0" w:rsidRDefault="005B139E" w:rsidP="00FE611B">
            <w:pPr>
              <w:numPr>
                <w:ilvl w:val="0"/>
                <w:numId w:val="9"/>
              </w:numPr>
              <w:ind w:left="317"/>
              <w:jc w:val="both"/>
              <w:rPr>
                <w:rFonts w:cs="Arial"/>
                <w:sz w:val="20"/>
              </w:rPr>
            </w:pPr>
            <w:r w:rsidRPr="006828D0">
              <w:rPr>
                <w:rFonts w:cs="Arial"/>
                <w:sz w:val="20"/>
              </w:rPr>
              <w:t>Have client, ER units and Company Contact lists displayed.</w:t>
            </w:r>
          </w:p>
          <w:p w14:paraId="19F32938" w14:textId="77777777" w:rsidR="005B139E" w:rsidRPr="006828D0" w:rsidRDefault="005B139E" w:rsidP="005B139E">
            <w:pPr>
              <w:ind w:left="317"/>
              <w:rPr>
                <w:rFonts w:cs="Arial"/>
                <w:i/>
                <w:sz w:val="20"/>
              </w:rPr>
            </w:pPr>
            <w:r w:rsidRPr="006828D0">
              <w:rPr>
                <w:rFonts w:cs="Arial"/>
                <w:i/>
                <w:sz w:val="20"/>
              </w:rPr>
              <w:t xml:space="preserve">                                                                            No (0), Yes (3)</w:t>
            </w:r>
          </w:p>
          <w:p w14:paraId="20810477"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109508C6"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407E489B"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47B43062"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2B61BA11" w14:textId="77777777" w:rsidTr="005B139E">
        <w:trPr>
          <w:trHeight w:val="683"/>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2FEAE3E1"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6134E882" w14:textId="77777777" w:rsidR="005B139E" w:rsidRPr="006828D0" w:rsidRDefault="005B139E" w:rsidP="00FE611B">
            <w:pPr>
              <w:numPr>
                <w:ilvl w:val="0"/>
                <w:numId w:val="9"/>
              </w:numPr>
              <w:ind w:left="317"/>
              <w:jc w:val="both"/>
              <w:rPr>
                <w:rFonts w:cs="Arial"/>
                <w:sz w:val="20"/>
              </w:rPr>
            </w:pPr>
            <w:r w:rsidRPr="006828D0">
              <w:rPr>
                <w:rFonts w:cs="Arial"/>
                <w:sz w:val="20"/>
              </w:rPr>
              <w:t>Must have written SOP’s available</w:t>
            </w:r>
            <w:r w:rsidR="003A46F6">
              <w:rPr>
                <w:rFonts w:cs="Arial"/>
                <w:sz w:val="20"/>
              </w:rPr>
              <w:t>.</w:t>
            </w:r>
          </w:p>
          <w:p w14:paraId="45C89ECA" w14:textId="77777777" w:rsidR="005B139E" w:rsidRPr="006828D0" w:rsidRDefault="005B139E" w:rsidP="005B139E">
            <w:pPr>
              <w:ind w:left="317"/>
              <w:rPr>
                <w:rFonts w:cs="Arial"/>
                <w:i/>
                <w:sz w:val="20"/>
              </w:rPr>
            </w:pPr>
            <w:r w:rsidRPr="006828D0">
              <w:rPr>
                <w:rFonts w:cs="Arial"/>
                <w:i/>
                <w:sz w:val="20"/>
              </w:rPr>
              <w:t xml:space="preserve">                                                                            No (0), Yes (3)</w:t>
            </w: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3C8083E0"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294FEFB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7AABC998"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14142B7D" w14:textId="77777777" w:rsidTr="005B139E">
        <w:trPr>
          <w:trHeight w:val="508"/>
          <w:jc w:val="center"/>
        </w:trPr>
        <w:tc>
          <w:tcPr>
            <w:tcW w:w="679" w:type="dxa"/>
            <w:vMerge/>
            <w:tcBorders>
              <w:top w:val="single" w:sz="24" w:space="0" w:color="auto"/>
              <w:left w:val="single" w:sz="24" w:space="0" w:color="000000" w:themeColor="text1"/>
              <w:bottom w:val="single" w:sz="24" w:space="0" w:color="auto"/>
              <w:right w:val="single" w:sz="24" w:space="0" w:color="000000" w:themeColor="text1"/>
            </w:tcBorders>
            <w:vAlign w:val="center"/>
            <w:hideMark/>
          </w:tcPr>
          <w:p w14:paraId="5F2BDCBD"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auto"/>
              <w:right w:val="single" w:sz="24" w:space="0" w:color="000000" w:themeColor="text1"/>
            </w:tcBorders>
            <w:hideMark/>
          </w:tcPr>
          <w:p w14:paraId="30C03233" w14:textId="77777777" w:rsidR="005B139E" w:rsidRPr="006828D0" w:rsidRDefault="005B139E" w:rsidP="00FE611B">
            <w:pPr>
              <w:numPr>
                <w:ilvl w:val="0"/>
                <w:numId w:val="9"/>
              </w:numPr>
              <w:ind w:left="301"/>
              <w:jc w:val="both"/>
              <w:rPr>
                <w:rFonts w:cs="Arial"/>
                <w:sz w:val="20"/>
                <w:u w:val="single"/>
              </w:rPr>
            </w:pPr>
            <w:r w:rsidRPr="006828D0">
              <w:rPr>
                <w:rFonts w:cs="Arial"/>
                <w:sz w:val="20"/>
              </w:rPr>
              <w:t>Have direct access to EXEC/ Directorate of Company.</w:t>
            </w:r>
          </w:p>
          <w:p w14:paraId="5852ABD0" w14:textId="77777777" w:rsidR="005B139E" w:rsidRPr="006828D0" w:rsidRDefault="005B139E" w:rsidP="005B139E">
            <w:pPr>
              <w:ind w:left="317"/>
              <w:rPr>
                <w:rFonts w:cs="Arial"/>
                <w:i/>
                <w:sz w:val="20"/>
              </w:rPr>
            </w:pPr>
            <w:r w:rsidRPr="006828D0">
              <w:rPr>
                <w:rFonts w:cs="Arial"/>
                <w:i/>
                <w:sz w:val="20"/>
              </w:rPr>
              <w:t xml:space="preserve">                                                                           No (0), Yes (3)</w:t>
            </w:r>
          </w:p>
          <w:p w14:paraId="769629DE"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auto"/>
              <w:right w:val="single" w:sz="24" w:space="0" w:color="000000" w:themeColor="text1"/>
            </w:tcBorders>
            <w:vAlign w:val="center"/>
            <w:hideMark/>
          </w:tcPr>
          <w:p w14:paraId="79D12BA5"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auto"/>
              <w:right w:val="single" w:sz="24" w:space="0" w:color="000000" w:themeColor="text1"/>
            </w:tcBorders>
          </w:tcPr>
          <w:p w14:paraId="68845ED6"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auto"/>
              <w:right w:val="single" w:sz="24" w:space="0" w:color="000000" w:themeColor="text1"/>
            </w:tcBorders>
          </w:tcPr>
          <w:p w14:paraId="3937285C"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76A06DAB" w14:textId="77777777" w:rsidTr="005B139E">
        <w:trPr>
          <w:trHeight w:val="383"/>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4D51A9F"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4.</w:t>
            </w:r>
          </w:p>
        </w:tc>
        <w:tc>
          <w:tcPr>
            <w:tcW w:w="6298" w:type="dxa"/>
            <w:tcBorders>
              <w:top w:val="single" w:sz="24" w:space="0" w:color="auto"/>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5E6B3926"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Employee Selection and Vetting</w:t>
            </w:r>
          </w:p>
          <w:p w14:paraId="527C5C84" w14:textId="77777777" w:rsidR="002C06BE" w:rsidRPr="006828D0" w:rsidRDefault="002C06BE" w:rsidP="005B139E">
            <w:pPr>
              <w:spacing w:before="100" w:beforeAutospacing="1" w:after="100" w:afterAutospacing="1"/>
              <w:contextualSpacing/>
              <w:rPr>
                <w:rFonts w:cs="Arial"/>
                <w:b/>
                <w:sz w:val="20"/>
              </w:rPr>
            </w:pPr>
          </w:p>
        </w:tc>
        <w:tc>
          <w:tcPr>
            <w:tcW w:w="1083" w:type="dxa"/>
            <w:tcBorders>
              <w:top w:val="single" w:sz="24" w:space="0" w:color="auto"/>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07F61B82"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9</w:t>
            </w:r>
          </w:p>
        </w:tc>
        <w:tc>
          <w:tcPr>
            <w:tcW w:w="901" w:type="dxa"/>
            <w:tcBorders>
              <w:top w:val="single" w:sz="24" w:space="0" w:color="auto"/>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0789FEC1"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auto"/>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53FEF240"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59E69435"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39C32F5"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1A5BA1F8" w14:textId="77777777" w:rsidR="005B139E" w:rsidRPr="006828D0" w:rsidRDefault="005B139E" w:rsidP="005B139E">
            <w:pPr>
              <w:jc w:val="both"/>
              <w:rPr>
                <w:rFonts w:cs="Arial"/>
                <w:sz w:val="20"/>
              </w:rPr>
            </w:pPr>
            <w:r w:rsidRPr="006828D0">
              <w:rPr>
                <w:rFonts w:cs="Arial"/>
                <w:sz w:val="20"/>
              </w:rPr>
              <w:t>a) Bidder has process of, or contracted accredited service provider to conduct pre-employment background checks to include previous employment, qualifications and criminal history.</w:t>
            </w:r>
          </w:p>
          <w:p w14:paraId="48616D14" w14:textId="77777777" w:rsidR="005B139E" w:rsidRPr="006828D0" w:rsidRDefault="005B139E" w:rsidP="005B139E">
            <w:pPr>
              <w:rPr>
                <w:rFonts w:cs="Arial"/>
                <w:i/>
                <w:sz w:val="20"/>
              </w:rPr>
            </w:pPr>
            <w:r w:rsidRPr="006828D0">
              <w:rPr>
                <w:rFonts w:cs="Arial"/>
                <w:sz w:val="20"/>
              </w:rPr>
              <w:t xml:space="preserve">                                                                                  </w:t>
            </w:r>
            <w:r w:rsidRPr="006828D0">
              <w:rPr>
                <w:rFonts w:cs="Arial"/>
                <w:i/>
                <w:sz w:val="20"/>
              </w:rPr>
              <w:t>No (0), Yes (3)</w:t>
            </w:r>
          </w:p>
          <w:p w14:paraId="5CA264C4"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D009E80"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BCD7288"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3AFCA0A"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1EC5C1B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DD0A664"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88C552C" w14:textId="77777777" w:rsidR="005B139E" w:rsidRPr="006828D0" w:rsidRDefault="005B139E" w:rsidP="005B139E">
            <w:pPr>
              <w:jc w:val="both"/>
              <w:rPr>
                <w:rFonts w:cs="Arial"/>
                <w:sz w:val="20"/>
              </w:rPr>
            </w:pPr>
            <w:r w:rsidRPr="006828D0">
              <w:rPr>
                <w:rFonts w:cs="Arial"/>
                <w:sz w:val="20"/>
              </w:rPr>
              <w:t xml:space="preserve">b) Bidder has process to conduct recurrent background checks to </w:t>
            </w:r>
          </w:p>
          <w:p w14:paraId="4AAC42CA" w14:textId="77777777" w:rsidR="004920C3" w:rsidRDefault="005B139E" w:rsidP="005B139E">
            <w:pPr>
              <w:rPr>
                <w:rFonts w:cs="Arial"/>
                <w:sz w:val="20"/>
              </w:rPr>
            </w:pPr>
            <w:r w:rsidRPr="006828D0">
              <w:rPr>
                <w:rFonts w:cs="Arial"/>
                <w:sz w:val="20"/>
              </w:rPr>
              <w:t xml:space="preserve">    </w:t>
            </w:r>
            <w:r w:rsidR="00C3757F" w:rsidRPr="006828D0">
              <w:rPr>
                <w:rFonts w:cs="Arial"/>
                <w:sz w:val="20"/>
              </w:rPr>
              <w:t>Verify</w:t>
            </w:r>
            <w:r w:rsidRPr="006828D0">
              <w:rPr>
                <w:rFonts w:cs="Arial"/>
                <w:sz w:val="20"/>
              </w:rPr>
              <w:t xml:space="preserve"> updated status of criminal history. </w:t>
            </w:r>
            <w:r w:rsidR="004920C3" w:rsidRPr="005F1FD3">
              <w:rPr>
                <w:rFonts w:cs="Arial"/>
                <w:i/>
                <w:sz w:val="20"/>
              </w:rPr>
              <w:t>(has to be done yearly)</w:t>
            </w:r>
            <w:r w:rsidR="00915518">
              <w:rPr>
                <w:rFonts w:cs="Arial"/>
                <w:sz w:val="20"/>
              </w:rPr>
              <w:t xml:space="preserve">            </w:t>
            </w:r>
            <w:r w:rsidRPr="006828D0">
              <w:rPr>
                <w:rFonts w:cs="Arial"/>
                <w:sz w:val="20"/>
              </w:rPr>
              <w:t xml:space="preserve"> </w:t>
            </w:r>
            <w:r w:rsidR="004920C3">
              <w:rPr>
                <w:rFonts w:cs="Arial"/>
                <w:sz w:val="20"/>
              </w:rPr>
              <w:t xml:space="preserve">          </w:t>
            </w:r>
          </w:p>
          <w:p w14:paraId="4D8B1600" w14:textId="77777777" w:rsidR="005B139E" w:rsidRDefault="004920C3">
            <w:pPr>
              <w:rPr>
                <w:rFonts w:cs="Arial"/>
                <w:i/>
                <w:sz w:val="20"/>
              </w:rPr>
            </w:pPr>
            <w:r>
              <w:rPr>
                <w:rFonts w:cs="Arial"/>
                <w:sz w:val="20"/>
              </w:rPr>
              <w:t xml:space="preserve">                                                                                  </w:t>
            </w:r>
            <w:r w:rsidR="005B139E" w:rsidRPr="006828D0">
              <w:rPr>
                <w:rFonts w:cs="Arial"/>
                <w:i/>
                <w:sz w:val="20"/>
              </w:rPr>
              <w:t>No (0), Yes (3)</w:t>
            </w:r>
          </w:p>
          <w:p w14:paraId="6BD7D6F0" w14:textId="77777777" w:rsidR="005B139E" w:rsidRPr="006828D0" w:rsidRDefault="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25DA654"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DC2C924"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4AB681B"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E26AD7D"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3A5E85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2ECE4CE9" w14:textId="77777777" w:rsidR="005B139E" w:rsidRPr="00915518" w:rsidRDefault="005B139E" w:rsidP="005B139E">
            <w:pPr>
              <w:rPr>
                <w:rFonts w:cs="Arial"/>
                <w:sz w:val="20"/>
              </w:rPr>
            </w:pPr>
            <w:r w:rsidRPr="006828D0">
              <w:rPr>
                <w:rFonts w:cs="Arial"/>
                <w:sz w:val="20"/>
              </w:rPr>
              <w:t xml:space="preserve">c) Bidder has process, or contracted agency to conduct polygraph or equivalent tests on employees.  </w:t>
            </w:r>
            <w:r w:rsidR="00915518">
              <w:rPr>
                <w:rFonts w:cs="Arial"/>
                <w:sz w:val="20"/>
              </w:rPr>
              <w:t xml:space="preserve">                          </w:t>
            </w:r>
            <w:r w:rsidRPr="006828D0">
              <w:rPr>
                <w:rFonts w:cs="Arial"/>
                <w:sz w:val="20"/>
              </w:rPr>
              <w:t xml:space="preserve">   </w:t>
            </w:r>
            <w:r w:rsidRPr="006828D0">
              <w:rPr>
                <w:rFonts w:cs="Arial"/>
                <w:i/>
                <w:sz w:val="20"/>
              </w:rPr>
              <w:t>No (0), Yes (3)</w:t>
            </w:r>
          </w:p>
          <w:p w14:paraId="3B69462F"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0B6541D"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DC5AA9B"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32F06DA"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359B11BA"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CDA7B84"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5.</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34C12808"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Quality Control Programme</w:t>
            </w:r>
          </w:p>
          <w:p w14:paraId="712993C5"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 xml:space="preserve">Bidder has a formal </w:t>
            </w:r>
            <w:r w:rsidRPr="006828D0">
              <w:rPr>
                <w:rFonts w:cs="Arial"/>
                <w:b/>
                <w:sz w:val="20"/>
                <w:u w:val="single"/>
              </w:rPr>
              <w:t xml:space="preserve">written </w:t>
            </w:r>
            <w:r w:rsidRPr="006828D0">
              <w:rPr>
                <w:rFonts w:cs="Arial"/>
                <w:b/>
                <w:sz w:val="20"/>
              </w:rPr>
              <w:t>Quality Control Programme aimed at:</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6316D6BD"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18</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7E38F955"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AC22890"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3649D08E"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903D840"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38BD442" w14:textId="77777777" w:rsidR="005B139E" w:rsidRPr="006828D0" w:rsidRDefault="005B139E" w:rsidP="00FE611B">
            <w:pPr>
              <w:numPr>
                <w:ilvl w:val="0"/>
                <w:numId w:val="10"/>
              </w:numPr>
              <w:ind w:left="317"/>
              <w:rPr>
                <w:rFonts w:cs="Arial"/>
                <w:sz w:val="20"/>
              </w:rPr>
            </w:pPr>
            <w:r w:rsidRPr="006828D0">
              <w:rPr>
                <w:rFonts w:cs="Arial"/>
                <w:sz w:val="20"/>
              </w:rPr>
              <w:t>Assessing effectiveness of company processes.</w:t>
            </w:r>
          </w:p>
          <w:p w14:paraId="665ACCFA" w14:textId="77777777" w:rsidR="005B139E" w:rsidRPr="006828D0" w:rsidRDefault="005B139E" w:rsidP="005B139E">
            <w:pPr>
              <w:ind w:left="180"/>
              <w:rPr>
                <w:rFonts w:cs="Arial"/>
                <w:i/>
                <w:sz w:val="20"/>
              </w:rPr>
            </w:pPr>
            <w:r w:rsidRPr="006828D0">
              <w:rPr>
                <w:rFonts w:cs="Arial"/>
                <w:i/>
                <w:sz w:val="20"/>
              </w:rPr>
              <w:t>None (0), Written/not implemented (1), Written/ implemented (3)</w:t>
            </w:r>
          </w:p>
          <w:p w14:paraId="44768D54"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318A8AF"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lastRenderedPageBreak/>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40BFAE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AA4FB4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4BC011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8D29CAB"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2D13818" w14:textId="77777777" w:rsidR="005B139E" w:rsidRPr="006828D0" w:rsidRDefault="00DF7508" w:rsidP="00FE611B">
            <w:pPr>
              <w:numPr>
                <w:ilvl w:val="0"/>
                <w:numId w:val="10"/>
              </w:numPr>
              <w:ind w:left="317"/>
              <w:rPr>
                <w:rFonts w:cs="Arial"/>
                <w:sz w:val="20"/>
              </w:rPr>
            </w:pPr>
            <w:r>
              <w:rPr>
                <w:rFonts w:cs="Arial"/>
                <w:sz w:val="20"/>
              </w:rPr>
              <w:t>Self-a</w:t>
            </w:r>
            <w:r w:rsidRPr="006828D0">
              <w:rPr>
                <w:rFonts w:cs="Arial"/>
                <w:sz w:val="20"/>
              </w:rPr>
              <w:t>ssessing</w:t>
            </w:r>
            <w:r w:rsidR="005B139E" w:rsidRPr="006828D0">
              <w:rPr>
                <w:rFonts w:cs="Arial"/>
                <w:sz w:val="20"/>
              </w:rPr>
              <w:t xml:space="preserve"> service delivery to clients against SLA’s</w:t>
            </w:r>
            <w:r>
              <w:rPr>
                <w:rFonts w:cs="Arial"/>
                <w:sz w:val="20"/>
              </w:rPr>
              <w:t xml:space="preserve"> in conjunction with Airchefs Security Department</w:t>
            </w:r>
          </w:p>
          <w:p w14:paraId="3F61C0BE" w14:textId="77777777" w:rsidR="005B139E" w:rsidRPr="006828D0" w:rsidRDefault="005B139E" w:rsidP="005B139E">
            <w:pPr>
              <w:ind w:left="180"/>
              <w:rPr>
                <w:rFonts w:cs="Arial"/>
                <w:i/>
                <w:sz w:val="20"/>
              </w:rPr>
            </w:pPr>
            <w:r w:rsidRPr="006828D0">
              <w:rPr>
                <w:rFonts w:cs="Arial"/>
                <w:i/>
                <w:sz w:val="20"/>
              </w:rPr>
              <w:t>None (0), Written/not implemented (1), Written/implemented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42C129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9D0FA79"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125DDD4"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1A096A76"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B8342A6"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5A0ABFB" w14:textId="77777777" w:rsidR="005B139E" w:rsidRPr="006828D0" w:rsidRDefault="005B139E" w:rsidP="00FE611B">
            <w:pPr>
              <w:numPr>
                <w:ilvl w:val="0"/>
                <w:numId w:val="10"/>
              </w:numPr>
              <w:ind w:left="317"/>
              <w:rPr>
                <w:rFonts w:cs="Arial"/>
                <w:sz w:val="20"/>
              </w:rPr>
            </w:pPr>
            <w:r w:rsidRPr="006828D0">
              <w:rPr>
                <w:rFonts w:cs="Arial"/>
                <w:sz w:val="20"/>
              </w:rPr>
              <w:t>Assessing performance standards of staff.</w:t>
            </w:r>
          </w:p>
          <w:p w14:paraId="7FF26F35" w14:textId="77777777" w:rsidR="005B139E" w:rsidRPr="006828D0" w:rsidRDefault="005B139E" w:rsidP="005B139E">
            <w:pPr>
              <w:ind w:left="-103"/>
              <w:rPr>
                <w:rFonts w:cs="Arial"/>
                <w:i/>
                <w:sz w:val="20"/>
              </w:rPr>
            </w:pPr>
            <w:r w:rsidRPr="006828D0">
              <w:rPr>
                <w:rFonts w:cs="Arial"/>
                <w:sz w:val="20"/>
              </w:rPr>
              <w:t xml:space="preserve">    </w:t>
            </w:r>
            <w:r w:rsidRPr="006828D0">
              <w:rPr>
                <w:rFonts w:cs="Arial"/>
                <w:i/>
                <w:sz w:val="20"/>
              </w:rPr>
              <w:t>None (0), Written/not implemented (1), Written/ Implemented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2A138D8"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E0E8239"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DA690B0"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2B11B172"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645DF05"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189BED2" w14:textId="77777777" w:rsidR="005B139E" w:rsidRPr="006828D0" w:rsidRDefault="005B139E" w:rsidP="00FE611B">
            <w:pPr>
              <w:numPr>
                <w:ilvl w:val="0"/>
                <w:numId w:val="10"/>
              </w:numPr>
              <w:ind w:left="317"/>
              <w:rPr>
                <w:rFonts w:cs="Arial"/>
                <w:sz w:val="20"/>
              </w:rPr>
            </w:pPr>
            <w:r w:rsidRPr="006828D0">
              <w:rPr>
                <w:rFonts w:cs="Arial"/>
                <w:sz w:val="20"/>
              </w:rPr>
              <w:t xml:space="preserve">Identifying root causes of service failures and mechanisms to address resolve and test corrective measures by high-level management. </w:t>
            </w:r>
          </w:p>
          <w:p w14:paraId="4C6A6FCE" w14:textId="77777777" w:rsidR="005B139E" w:rsidRPr="006828D0" w:rsidRDefault="005B139E" w:rsidP="005B139E">
            <w:pPr>
              <w:ind w:left="180"/>
              <w:rPr>
                <w:rFonts w:cs="Arial"/>
                <w:i/>
                <w:sz w:val="20"/>
              </w:rPr>
            </w:pPr>
            <w:r w:rsidRPr="006828D0">
              <w:rPr>
                <w:rFonts w:cs="Arial"/>
                <w:i/>
                <w:sz w:val="20"/>
              </w:rPr>
              <w:t>None (0), Written/not implemented (1), Written/ Implemented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A5012DF"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CF0B11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8C72636"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C9008CF"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0D1355C"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4F8E72F" w14:textId="77777777" w:rsidR="005B139E" w:rsidRPr="006828D0" w:rsidRDefault="005B139E" w:rsidP="00FE611B">
            <w:pPr>
              <w:numPr>
                <w:ilvl w:val="0"/>
                <w:numId w:val="10"/>
              </w:numPr>
              <w:ind w:left="317"/>
              <w:rPr>
                <w:rFonts w:cs="Arial"/>
                <w:sz w:val="20"/>
              </w:rPr>
            </w:pPr>
            <w:r w:rsidRPr="006828D0">
              <w:rPr>
                <w:rFonts w:cs="Arial"/>
                <w:sz w:val="20"/>
              </w:rPr>
              <w:t>Testing of ER procedures and recording of results, corrective measures and closure by high-level management.</w:t>
            </w:r>
          </w:p>
          <w:p w14:paraId="6BC9CAF7" w14:textId="77777777" w:rsidR="005B139E" w:rsidRPr="006828D0" w:rsidRDefault="005B139E" w:rsidP="005B139E">
            <w:pPr>
              <w:ind w:left="180"/>
              <w:rPr>
                <w:rFonts w:cs="Arial"/>
                <w:i/>
                <w:sz w:val="20"/>
              </w:rPr>
            </w:pPr>
            <w:r w:rsidRPr="006828D0">
              <w:rPr>
                <w:rFonts w:cs="Arial"/>
                <w:i/>
                <w:sz w:val="20"/>
              </w:rPr>
              <w:t>None (0), Written/not implemented (1), Written/implemented (3)</w:t>
            </w:r>
          </w:p>
          <w:p w14:paraId="377C5E37" w14:textId="77777777" w:rsidR="005B139E" w:rsidRPr="006828D0" w:rsidRDefault="005B139E" w:rsidP="005B139E">
            <w:pPr>
              <w:ind w:left="180"/>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93740D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7BE6DC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F86AC6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84DF074"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CAEEBE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D9CDCC1" w14:textId="77777777" w:rsidR="005B139E" w:rsidRPr="006828D0" w:rsidRDefault="005B139E" w:rsidP="00FE611B">
            <w:pPr>
              <w:numPr>
                <w:ilvl w:val="0"/>
                <w:numId w:val="10"/>
              </w:numPr>
              <w:ind w:left="317"/>
              <w:rPr>
                <w:rFonts w:cs="Arial"/>
                <w:sz w:val="20"/>
              </w:rPr>
            </w:pPr>
            <w:r w:rsidRPr="006828D0">
              <w:rPr>
                <w:rFonts w:cs="Arial"/>
                <w:sz w:val="20"/>
              </w:rPr>
              <w:t xml:space="preserve">Provision of quality reports to client. </w:t>
            </w:r>
          </w:p>
          <w:p w14:paraId="55CD97E0" w14:textId="77777777" w:rsidR="005B139E" w:rsidRPr="006828D0" w:rsidRDefault="005B139E" w:rsidP="005B139E">
            <w:pPr>
              <w:ind w:left="-103"/>
              <w:rPr>
                <w:rFonts w:cs="Arial"/>
                <w:i/>
                <w:sz w:val="20"/>
              </w:rPr>
            </w:pPr>
            <w:r w:rsidRPr="006828D0">
              <w:rPr>
                <w:rFonts w:cs="Arial"/>
                <w:sz w:val="20"/>
              </w:rPr>
              <w:t xml:space="preserve">     </w:t>
            </w:r>
            <w:r w:rsidRPr="006828D0">
              <w:rPr>
                <w:rFonts w:cs="Arial"/>
                <w:i/>
                <w:sz w:val="20"/>
              </w:rPr>
              <w:t>None (0), Written/not implemented (1), Written/implemented (3)</w:t>
            </w:r>
          </w:p>
          <w:p w14:paraId="4B485C51" w14:textId="77777777" w:rsidR="005B139E" w:rsidRPr="006828D0" w:rsidRDefault="005B139E" w:rsidP="005B139E">
            <w:pPr>
              <w:ind w:left="-103"/>
              <w:rPr>
                <w:rFonts w:cs="Arial"/>
                <w:b/>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20A778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6974ECD"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5B6FE7F"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795012E4"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10E7353"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6.</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626B012E"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Staff Training &amp; Development</w:t>
            </w:r>
          </w:p>
          <w:p w14:paraId="3E192D3C" w14:textId="77777777" w:rsidR="00CC7C01" w:rsidRPr="006828D0" w:rsidRDefault="00CC7C01"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66E9235F"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30</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18FEE5C8"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05C1DD36"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4786F26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FF1B07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60B6D9E" w14:textId="77777777" w:rsidR="005B139E" w:rsidRPr="00466AE5" w:rsidRDefault="005B139E" w:rsidP="00915518">
            <w:pPr>
              <w:numPr>
                <w:ilvl w:val="0"/>
                <w:numId w:val="11"/>
              </w:numPr>
              <w:ind w:left="317"/>
              <w:rPr>
                <w:rFonts w:cs="Arial"/>
                <w:sz w:val="20"/>
              </w:rPr>
            </w:pPr>
            <w:r w:rsidRPr="006828D0">
              <w:rPr>
                <w:rFonts w:cs="Arial"/>
                <w:sz w:val="20"/>
              </w:rPr>
              <w:t>All current staff complies with minimum PSIRA Grades, records to be available.</w:t>
            </w:r>
            <w:r w:rsidR="00915518">
              <w:rPr>
                <w:rFonts w:cs="Arial"/>
                <w:sz w:val="20"/>
              </w:rPr>
              <w:t xml:space="preserve">                                                 </w:t>
            </w:r>
            <w:r w:rsidRPr="00915518">
              <w:rPr>
                <w:rFonts w:cs="Arial"/>
                <w:i/>
                <w:sz w:val="20"/>
              </w:rPr>
              <w:t xml:space="preserve">   No (0), Yes (5)</w:t>
            </w:r>
          </w:p>
          <w:p w14:paraId="3F791C91" w14:textId="77777777" w:rsidR="00466AE5" w:rsidRPr="00915518" w:rsidRDefault="00466AE5" w:rsidP="00466AE5">
            <w:pPr>
              <w:ind w:left="317"/>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449BC2C"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BC4A120"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1662ADC"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3CC2C933"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F0ECB11"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1591021A" w14:textId="77777777" w:rsidR="005B139E" w:rsidRPr="006828D0" w:rsidRDefault="005B139E" w:rsidP="00FE611B">
            <w:pPr>
              <w:numPr>
                <w:ilvl w:val="0"/>
                <w:numId w:val="11"/>
              </w:numPr>
              <w:ind w:left="317"/>
              <w:rPr>
                <w:rFonts w:cs="Arial"/>
                <w:sz w:val="20"/>
              </w:rPr>
            </w:pPr>
            <w:r w:rsidRPr="006828D0">
              <w:rPr>
                <w:rFonts w:cs="Arial"/>
                <w:sz w:val="20"/>
              </w:rPr>
              <w:t>Staff assigned to NKP Duties is current in Certification.</w:t>
            </w:r>
          </w:p>
          <w:p w14:paraId="770A5863" w14:textId="77777777" w:rsidR="005B139E" w:rsidRPr="006828D0" w:rsidRDefault="005B139E" w:rsidP="005B139E">
            <w:pPr>
              <w:ind w:left="317"/>
              <w:rPr>
                <w:rFonts w:cs="Arial"/>
                <w:i/>
                <w:sz w:val="20"/>
              </w:rPr>
            </w:pPr>
            <w:r w:rsidRPr="006828D0">
              <w:rPr>
                <w:rFonts w:cs="Arial"/>
                <w:i/>
                <w:sz w:val="20"/>
              </w:rPr>
              <w:t xml:space="preserve">                                                                           No (0), Yes (3) </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2EDCFF7"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8501643"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372F8E3"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A64C7EC"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7AD6DDD"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35C83EF" w14:textId="77777777" w:rsidR="005B139E" w:rsidRPr="006828D0" w:rsidRDefault="005B139E" w:rsidP="00FE611B">
            <w:pPr>
              <w:numPr>
                <w:ilvl w:val="0"/>
                <w:numId w:val="11"/>
              </w:numPr>
              <w:ind w:left="317"/>
              <w:rPr>
                <w:rFonts w:cs="Arial"/>
                <w:sz w:val="20"/>
              </w:rPr>
            </w:pPr>
            <w:r w:rsidRPr="006828D0">
              <w:rPr>
                <w:rFonts w:cs="Arial"/>
                <w:sz w:val="20"/>
              </w:rPr>
              <w:t xml:space="preserve">Staff Training Records are current and available to the client within 2 hours of request. </w:t>
            </w:r>
          </w:p>
          <w:p w14:paraId="3F3E610F" w14:textId="77777777" w:rsidR="005B139E" w:rsidRDefault="005B139E" w:rsidP="005B139E">
            <w:pPr>
              <w:ind w:left="180"/>
              <w:rPr>
                <w:rFonts w:cs="Arial"/>
                <w:i/>
                <w:sz w:val="20"/>
              </w:rPr>
            </w:pPr>
            <w:r w:rsidRPr="006828D0">
              <w:rPr>
                <w:rFonts w:cs="Arial"/>
                <w:i/>
                <w:sz w:val="20"/>
              </w:rPr>
              <w:t>Not updated (0), Available outside of 2x hours (1), Complies (5)</w:t>
            </w:r>
          </w:p>
          <w:p w14:paraId="571E5264" w14:textId="77777777" w:rsidR="00466AE5" w:rsidRPr="006828D0" w:rsidRDefault="00466AE5" w:rsidP="005B139E">
            <w:pPr>
              <w:ind w:left="180"/>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14BAD48"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F436CA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8AC708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03727BE4"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756986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20208D98" w14:textId="77777777" w:rsidR="005B139E" w:rsidRPr="006828D0" w:rsidRDefault="006355E9" w:rsidP="005B139E">
            <w:pPr>
              <w:ind w:left="180" w:hanging="180"/>
              <w:rPr>
                <w:rFonts w:cs="Arial"/>
                <w:sz w:val="20"/>
              </w:rPr>
            </w:pPr>
            <w:r>
              <w:rPr>
                <w:rFonts w:cs="Arial"/>
                <w:sz w:val="20"/>
              </w:rPr>
              <w:t>d</w:t>
            </w:r>
            <w:r w:rsidR="005B139E" w:rsidRPr="006828D0">
              <w:rPr>
                <w:rFonts w:cs="Arial"/>
                <w:sz w:val="20"/>
              </w:rPr>
              <w:t>) Staff recurrent training requirements are logged and linked to a   system that prevents posting of non-current staff to duties.</w:t>
            </w:r>
          </w:p>
          <w:p w14:paraId="1BE4B738" w14:textId="77777777" w:rsidR="005B139E" w:rsidRPr="006828D0" w:rsidRDefault="005B139E" w:rsidP="005B139E">
            <w:pPr>
              <w:rPr>
                <w:rFonts w:cs="Arial"/>
                <w:i/>
                <w:sz w:val="20"/>
              </w:rPr>
            </w:pPr>
            <w:r w:rsidRPr="006828D0">
              <w:rPr>
                <w:rFonts w:cs="Arial"/>
                <w:sz w:val="20"/>
              </w:rPr>
              <w:lastRenderedPageBreak/>
              <w:t xml:space="preserve">    </w:t>
            </w:r>
            <w:r w:rsidRPr="006828D0">
              <w:rPr>
                <w:rFonts w:cs="Arial"/>
                <w:i/>
                <w:sz w:val="20"/>
              </w:rPr>
              <w:t xml:space="preserve">None (0), Logged/not tracked (1), Compliant manual (3), </w:t>
            </w:r>
          </w:p>
          <w:p w14:paraId="30559F42" w14:textId="77777777" w:rsidR="005B139E" w:rsidRDefault="005B139E" w:rsidP="005B139E">
            <w:pPr>
              <w:rPr>
                <w:rFonts w:cs="Arial"/>
                <w:sz w:val="20"/>
              </w:rPr>
            </w:pPr>
            <w:r w:rsidRPr="006828D0">
              <w:rPr>
                <w:rFonts w:cs="Arial"/>
                <w:i/>
                <w:sz w:val="20"/>
              </w:rPr>
              <w:t xml:space="preserve">    Automated (5)</w:t>
            </w:r>
            <w:r w:rsidRPr="006828D0">
              <w:rPr>
                <w:rFonts w:cs="Arial"/>
                <w:sz w:val="20"/>
              </w:rPr>
              <w:t xml:space="preserve"> </w:t>
            </w:r>
          </w:p>
          <w:p w14:paraId="5FCB7E7E" w14:textId="77777777" w:rsidR="00466AE5" w:rsidRPr="006828D0" w:rsidRDefault="00466AE5"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CC0879C"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lastRenderedPageBreak/>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11F2B5D"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CF5166"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6309BED"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A079864"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06E27DD" w14:textId="77777777" w:rsidR="005B139E" w:rsidRDefault="006355E9" w:rsidP="005B139E">
            <w:pPr>
              <w:rPr>
                <w:rFonts w:cs="Arial"/>
                <w:i/>
                <w:sz w:val="20"/>
              </w:rPr>
            </w:pPr>
            <w:r>
              <w:rPr>
                <w:rFonts w:cs="Arial"/>
                <w:sz w:val="20"/>
              </w:rPr>
              <w:t>e</w:t>
            </w:r>
            <w:r w:rsidR="005B139E" w:rsidRPr="006828D0">
              <w:rPr>
                <w:rFonts w:cs="Arial"/>
                <w:sz w:val="20"/>
              </w:rPr>
              <w:t xml:space="preserve">) Training Syllabus is available to client within 2x hours of request.                                                                    </w:t>
            </w:r>
            <w:r w:rsidR="005B139E" w:rsidRPr="006828D0">
              <w:rPr>
                <w:rFonts w:cs="Arial"/>
                <w:i/>
                <w:sz w:val="20"/>
              </w:rPr>
              <w:t>No (0), Yes (3)</w:t>
            </w:r>
          </w:p>
          <w:p w14:paraId="4CFC4CEF" w14:textId="77777777" w:rsidR="006355E9" w:rsidRPr="006828D0" w:rsidRDefault="006355E9"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6204C36"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0186FDD"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4882642"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1C2A6BF1"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1DAA6CB"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C3D8F76" w14:textId="77777777" w:rsidR="005B139E" w:rsidRPr="006828D0" w:rsidRDefault="006355E9" w:rsidP="005B139E">
            <w:pPr>
              <w:rPr>
                <w:rFonts w:cs="Arial"/>
                <w:sz w:val="20"/>
              </w:rPr>
            </w:pPr>
            <w:r>
              <w:rPr>
                <w:rFonts w:cs="Arial"/>
                <w:sz w:val="20"/>
              </w:rPr>
              <w:t>f</w:t>
            </w:r>
            <w:r w:rsidR="005B139E" w:rsidRPr="006828D0">
              <w:rPr>
                <w:rFonts w:cs="Arial"/>
                <w:sz w:val="20"/>
              </w:rPr>
              <w:t>) Training Centre is accredited</w:t>
            </w:r>
          </w:p>
          <w:p w14:paraId="40B59A47" w14:textId="77777777" w:rsidR="005B139E" w:rsidRPr="006828D0" w:rsidRDefault="005B139E" w:rsidP="00FE611B">
            <w:pPr>
              <w:numPr>
                <w:ilvl w:val="0"/>
                <w:numId w:val="12"/>
              </w:numPr>
              <w:rPr>
                <w:rFonts w:cs="Arial"/>
                <w:sz w:val="20"/>
              </w:rPr>
            </w:pPr>
            <w:r w:rsidRPr="006828D0">
              <w:rPr>
                <w:rFonts w:cs="Arial"/>
                <w:sz w:val="20"/>
              </w:rPr>
              <w:t>Accreditation certificate available.</w:t>
            </w:r>
          </w:p>
          <w:p w14:paraId="11EC6BAA" w14:textId="77777777" w:rsidR="005B139E" w:rsidRDefault="005B139E" w:rsidP="00FE611B">
            <w:pPr>
              <w:numPr>
                <w:ilvl w:val="0"/>
                <w:numId w:val="12"/>
              </w:numPr>
              <w:rPr>
                <w:rFonts w:cs="Arial"/>
                <w:i/>
                <w:sz w:val="20"/>
              </w:rPr>
            </w:pPr>
            <w:r w:rsidRPr="006828D0">
              <w:rPr>
                <w:rFonts w:cs="Arial"/>
                <w:sz w:val="20"/>
              </w:rPr>
              <w:t xml:space="preserve">If outsourced, an agreement in place with accredited service provider. </w:t>
            </w:r>
            <w:r w:rsidRPr="006828D0">
              <w:rPr>
                <w:rFonts w:cs="Arial"/>
                <w:i/>
                <w:sz w:val="20"/>
              </w:rPr>
              <w:t xml:space="preserve">                     No/None (0), Accredited (4)</w:t>
            </w:r>
          </w:p>
          <w:p w14:paraId="35EB1261" w14:textId="77777777" w:rsidR="00466AE5" w:rsidRPr="006828D0" w:rsidRDefault="00466AE5" w:rsidP="00466AE5">
            <w:pPr>
              <w:ind w:left="677"/>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62CE0DE"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4</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2BB5F04"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9390965"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798C915" w14:textId="77777777" w:rsidTr="005B139E">
        <w:trPr>
          <w:trHeight w:val="612"/>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27BC6F5"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18C66A5" w14:textId="77777777" w:rsidR="005B139E" w:rsidRPr="006828D0" w:rsidRDefault="006355E9" w:rsidP="005B139E">
            <w:pPr>
              <w:rPr>
                <w:rFonts w:cs="Arial"/>
                <w:sz w:val="20"/>
              </w:rPr>
            </w:pPr>
            <w:r>
              <w:rPr>
                <w:rFonts w:cs="Arial"/>
                <w:sz w:val="20"/>
              </w:rPr>
              <w:t>g</w:t>
            </w:r>
            <w:r w:rsidR="005B139E" w:rsidRPr="006828D0">
              <w:rPr>
                <w:rFonts w:cs="Arial"/>
                <w:sz w:val="20"/>
              </w:rPr>
              <w:t xml:space="preserve">) Capacity to deliver OJT (On Job Training) for all posts. </w:t>
            </w:r>
          </w:p>
          <w:p w14:paraId="024A7FEB" w14:textId="77777777" w:rsidR="005B139E" w:rsidRPr="006828D0" w:rsidRDefault="005B139E" w:rsidP="005B139E">
            <w:pPr>
              <w:rPr>
                <w:rFonts w:cs="Arial"/>
                <w:i/>
                <w:sz w:val="20"/>
              </w:rPr>
            </w:pPr>
            <w:r w:rsidRPr="006828D0">
              <w:rPr>
                <w:rFonts w:cs="Arial"/>
                <w:i/>
                <w:sz w:val="20"/>
              </w:rPr>
              <w:t xml:space="preserve"> No (0), Can accommodate (3), Already have documented plan (5)</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F1A01C8"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3C34FD4"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6DA2E0B" w14:textId="77777777" w:rsidR="005B139E" w:rsidRPr="006828D0" w:rsidRDefault="005B139E" w:rsidP="005B139E">
            <w:pPr>
              <w:spacing w:before="100" w:beforeAutospacing="1" w:after="100" w:afterAutospacing="1" w:line="360" w:lineRule="auto"/>
              <w:contextualSpacing/>
              <w:rPr>
                <w:rFonts w:cs="Arial"/>
                <w:sz w:val="20"/>
              </w:rPr>
            </w:pPr>
          </w:p>
          <w:p w14:paraId="4B250E0C"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3880B0F0"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B672BF4"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7.</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700E1D1C"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Security Equipment &amp; Registers</w:t>
            </w:r>
          </w:p>
          <w:p w14:paraId="687FA38B" w14:textId="77777777" w:rsidR="002C06BE" w:rsidRPr="006828D0" w:rsidRDefault="002C06BE"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03B20CC0"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20</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09FE1E3"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70A9ADE2"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252232C8"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C10A82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660FA626" w14:textId="77777777" w:rsidR="005B139E" w:rsidRPr="006828D0" w:rsidRDefault="005B139E" w:rsidP="00FE611B">
            <w:pPr>
              <w:numPr>
                <w:ilvl w:val="0"/>
                <w:numId w:val="13"/>
              </w:numPr>
              <w:ind w:left="317"/>
              <w:rPr>
                <w:rFonts w:cs="Arial"/>
                <w:sz w:val="20"/>
              </w:rPr>
            </w:pPr>
            <w:r w:rsidRPr="006828D0">
              <w:rPr>
                <w:rFonts w:cs="Arial"/>
                <w:sz w:val="20"/>
              </w:rPr>
              <w:t>Quality of equipment must be fully serviceable and in case of electronic equipment evidence of maintenance or maintenance, agreement is preferred.</w:t>
            </w:r>
          </w:p>
          <w:p w14:paraId="0165F2AD" w14:textId="77777777" w:rsidR="005B139E" w:rsidRDefault="005B139E" w:rsidP="005B139E">
            <w:pPr>
              <w:ind w:left="317"/>
              <w:rPr>
                <w:rFonts w:cs="Arial"/>
                <w:i/>
                <w:sz w:val="20"/>
              </w:rPr>
            </w:pPr>
            <w:r w:rsidRPr="006828D0">
              <w:rPr>
                <w:rFonts w:cs="Arial"/>
                <w:i/>
                <w:sz w:val="20"/>
              </w:rPr>
              <w:t>None (0), Serviceable/No Maintenance Plan (1), Complies (6)</w:t>
            </w:r>
          </w:p>
          <w:p w14:paraId="3F1B756B" w14:textId="77777777" w:rsidR="00915518" w:rsidRPr="006828D0" w:rsidRDefault="00915518" w:rsidP="005B139E">
            <w:pPr>
              <w:ind w:left="317"/>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B7467E9"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6</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BC31302"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5BD2ADC"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3016061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C02FBF9"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98946B8" w14:textId="77777777" w:rsidR="005B139E" w:rsidRPr="006828D0" w:rsidRDefault="005B139E" w:rsidP="00FE611B">
            <w:pPr>
              <w:numPr>
                <w:ilvl w:val="0"/>
                <w:numId w:val="13"/>
              </w:numPr>
              <w:ind w:left="317"/>
              <w:rPr>
                <w:rFonts w:cs="Arial"/>
                <w:sz w:val="20"/>
              </w:rPr>
            </w:pPr>
            <w:r w:rsidRPr="006828D0">
              <w:rPr>
                <w:rFonts w:cs="Arial"/>
                <w:sz w:val="20"/>
              </w:rPr>
              <w:t xml:space="preserve">Spare Batteries and/or sufficient chargers available at all hours.                                                                 </w:t>
            </w:r>
            <w:r w:rsidRPr="006828D0">
              <w:rPr>
                <w:rFonts w:cs="Arial"/>
                <w:i/>
                <w:sz w:val="20"/>
              </w:rPr>
              <w:t>No (0), Yes (3),</w:t>
            </w:r>
            <w:r w:rsidRPr="006828D0">
              <w:rPr>
                <w:rFonts w:cs="Arial"/>
                <w:sz w:val="20"/>
              </w:rPr>
              <w:t xml:space="preserve"> </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26AAA5A"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11630A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B55A7D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12F0367E"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7F514EC"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03076C6" w14:textId="77777777" w:rsidR="005B139E" w:rsidRPr="006828D0" w:rsidRDefault="005B139E" w:rsidP="00FE611B">
            <w:pPr>
              <w:numPr>
                <w:ilvl w:val="0"/>
                <w:numId w:val="13"/>
              </w:numPr>
              <w:ind w:left="317"/>
              <w:rPr>
                <w:rFonts w:cs="Arial"/>
                <w:sz w:val="20"/>
              </w:rPr>
            </w:pPr>
            <w:r w:rsidRPr="006828D0">
              <w:rPr>
                <w:rFonts w:cs="Arial"/>
                <w:sz w:val="20"/>
              </w:rPr>
              <w:t xml:space="preserve">HHMDT (Hand Held Metal Detectors) are aligned with minimum SACAA requirements/or bidder must present written undertaking to supply equipment conforming to SACAA requirements where required, </w:t>
            </w:r>
            <w:r w:rsidRPr="006828D0">
              <w:rPr>
                <w:rFonts w:cs="Arial"/>
                <w:b/>
                <w:sz w:val="20"/>
              </w:rPr>
              <w:t>at cost of bidder</w:t>
            </w:r>
            <w:r w:rsidRPr="006828D0">
              <w:rPr>
                <w:rFonts w:cs="Arial"/>
                <w:sz w:val="20"/>
              </w:rPr>
              <w:t xml:space="preserve">. </w:t>
            </w:r>
          </w:p>
          <w:p w14:paraId="0E49905B" w14:textId="77777777" w:rsidR="005B139E" w:rsidRPr="006828D0" w:rsidRDefault="005B139E" w:rsidP="005B139E">
            <w:pPr>
              <w:ind w:left="317"/>
              <w:jc w:val="both"/>
              <w:rPr>
                <w:rFonts w:cs="Arial"/>
                <w:i/>
                <w:sz w:val="20"/>
              </w:rPr>
            </w:pPr>
            <w:r w:rsidRPr="006828D0">
              <w:rPr>
                <w:rFonts w:cs="Arial"/>
                <w:i/>
                <w:sz w:val="20"/>
              </w:rPr>
              <w:t xml:space="preserve">No (0), Written undertaking to supply (3), Have compliant equipment (5) </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733A17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2C5303C"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1D852D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E9AFF9C"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4672E75"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256DF833" w14:textId="77777777" w:rsidR="005B139E" w:rsidRPr="006828D0" w:rsidRDefault="005B139E" w:rsidP="00FE611B">
            <w:pPr>
              <w:numPr>
                <w:ilvl w:val="0"/>
                <w:numId w:val="13"/>
              </w:numPr>
              <w:ind w:left="317"/>
              <w:rPr>
                <w:rFonts w:cs="Arial"/>
                <w:sz w:val="20"/>
              </w:rPr>
            </w:pPr>
            <w:r w:rsidRPr="006828D0">
              <w:rPr>
                <w:rFonts w:cs="Arial"/>
                <w:sz w:val="20"/>
              </w:rPr>
              <w:t>Registers of equipment issued and serviceability available.</w:t>
            </w:r>
          </w:p>
          <w:p w14:paraId="06D79120" w14:textId="77777777" w:rsidR="005B139E" w:rsidRPr="006828D0" w:rsidRDefault="005B139E" w:rsidP="005B139E">
            <w:pPr>
              <w:ind w:left="317"/>
              <w:rPr>
                <w:rFonts w:cs="Arial"/>
                <w:i/>
                <w:sz w:val="20"/>
              </w:rPr>
            </w:pPr>
            <w:r w:rsidRPr="006828D0">
              <w:rPr>
                <w:rFonts w:cs="Arial"/>
                <w:i/>
                <w:sz w:val="20"/>
              </w:rPr>
              <w:t xml:space="preserve">                                                                            No (0), Yes (3)</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6E72EE0"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DFE0E5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678AD3E"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202CECB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B4CE694"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60368C9D" w14:textId="77777777" w:rsidR="005B139E" w:rsidRPr="006828D0" w:rsidRDefault="005B139E" w:rsidP="00FE611B">
            <w:pPr>
              <w:numPr>
                <w:ilvl w:val="0"/>
                <w:numId w:val="13"/>
              </w:numPr>
              <w:ind w:left="317"/>
              <w:rPr>
                <w:rFonts w:cs="Arial"/>
                <w:sz w:val="20"/>
              </w:rPr>
            </w:pPr>
            <w:r w:rsidRPr="006828D0">
              <w:rPr>
                <w:rFonts w:cs="Arial"/>
                <w:sz w:val="20"/>
              </w:rPr>
              <w:t xml:space="preserve">Testing Registers of Equipment to be kept and available for inspection.                                                          </w:t>
            </w:r>
            <w:r w:rsidRPr="006828D0">
              <w:rPr>
                <w:rFonts w:cs="Arial"/>
                <w:i/>
                <w:sz w:val="20"/>
              </w:rPr>
              <w:t>No (0), Yes (3)</w:t>
            </w:r>
          </w:p>
          <w:p w14:paraId="27BD3C80"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1C6CFB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31AA74B"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090DAF7"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38F76924" w14:textId="77777777" w:rsidTr="005B139E">
        <w:trPr>
          <w:jc w:val="center"/>
        </w:trPr>
        <w:tc>
          <w:tcPr>
            <w:tcW w:w="679" w:type="dxa"/>
            <w:vMerge w:val="restart"/>
            <w:tcBorders>
              <w:top w:val="single" w:sz="4" w:space="0" w:color="auto"/>
              <w:left w:val="single" w:sz="24" w:space="0" w:color="000000" w:themeColor="text1"/>
              <w:bottom w:val="single" w:sz="4" w:space="0" w:color="auto"/>
              <w:right w:val="single" w:sz="24" w:space="0" w:color="000000" w:themeColor="text1"/>
            </w:tcBorders>
            <w:vAlign w:val="center"/>
            <w:hideMark/>
          </w:tcPr>
          <w:p w14:paraId="768281D8"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 xml:space="preserve">8. </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07BC395A"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Vehicle Standards</w:t>
            </w:r>
          </w:p>
          <w:p w14:paraId="5AF0EB2A" w14:textId="77777777" w:rsidR="002C06BE" w:rsidRPr="006828D0" w:rsidRDefault="002C06BE"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677A904F"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16</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3FF0FAC"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4B0925AE"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30BE9076" w14:textId="77777777" w:rsidTr="005B139E">
        <w:trPr>
          <w:jc w:val="center"/>
        </w:trPr>
        <w:tc>
          <w:tcPr>
            <w:tcW w:w="679" w:type="dxa"/>
            <w:vMerge/>
            <w:tcBorders>
              <w:top w:val="single" w:sz="4" w:space="0" w:color="auto"/>
              <w:left w:val="single" w:sz="24" w:space="0" w:color="000000" w:themeColor="text1"/>
              <w:bottom w:val="single" w:sz="4" w:space="0" w:color="auto"/>
              <w:right w:val="single" w:sz="24" w:space="0" w:color="000000" w:themeColor="text1"/>
            </w:tcBorders>
            <w:vAlign w:val="center"/>
            <w:hideMark/>
          </w:tcPr>
          <w:p w14:paraId="06895742"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DE535E6" w14:textId="77777777" w:rsidR="005B139E" w:rsidRPr="006828D0" w:rsidRDefault="005B139E" w:rsidP="00FE611B">
            <w:pPr>
              <w:numPr>
                <w:ilvl w:val="0"/>
                <w:numId w:val="14"/>
              </w:numPr>
              <w:ind w:left="317"/>
              <w:rPr>
                <w:rFonts w:cs="Arial"/>
                <w:sz w:val="20"/>
              </w:rPr>
            </w:pPr>
            <w:r w:rsidRPr="006828D0">
              <w:rPr>
                <w:rFonts w:cs="Arial"/>
                <w:sz w:val="20"/>
              </w:rPr>
              <w:t>Vehicles shall be in a serviceable condition at all times.</w:t>
            </w:r>
            <w:r w:rsidR="002B28C8">
              <w:rPr>
                <w:rFonts w:cs="Arial"/>
                <w:sz w:val="20"/>
              </w:rPr>
              <w:t xml:space="preserve"> Vehicles should not be older than 7 (seven) years</w:t>
            </w:r>
            <w:r w:rsidRPr="006828D0">
              <w:rPr>
                <w:rFonts w:cs="Arial"/>
                <w:sz w:val="20"/>
              </w:rPr>
              <w:t xml:space="preserve"> </w:t>
            </w:r>
          </w:p>
          <w:p w14:paraId="3D5197DD" w14:textId="77777777" w:rsidR="005B139E" w:rsidRPr="006828D0" w:rsidRDefault="005B139E" w:rsidP="005B139E">
            <w:pPr>
              <w:rPr>
                <w:rFonts w:cs="Arial"/>
                <w:i/>
                <w:sz w:val="20"/>
              </w:rPr>
            </w:pPr>
            <w:r w:rsidRPr="006828D0">
              <w:rPr>
                <w:rFonts w:cs="Arial"/>
                <w:sz w:val="20"/>
              </w:rPr>
              <w:t xml:space="preserve">      </w:t>
            </w:r>
            <w:r w:rsidRPr="006828D0">
              <w:rPr>
                <w:rFonts w:cs="Arial"/>
                <w:i/>
                <w:sz w:val="20"/>
              </w:rPr>
              <w:t xml:space="preserve">No evidence/confirmation (0), Physical observed/no plan (1),   </w:t>
            </w:r>
          </w:p>
          <w:p w14:paraId="7E3BD4EB" w14:textId="77777777" w:rsidR="005B139E" w:rsidRPr="006828D0" w:rsidRDefault="005B139E" w:rsidP="005B139E">
            <w:pPr>
              <w:ind w:left="322" w:hanging="322"/>
              <w:rPr>
                <w:rFonts w:cs="Arial"/>
                <w:sz w:val="20"/>
              </w:rPr>
            </w:pPr>
            <w:r w:rsidRPr="006828D0">
              <w:rPr>
                <w:rFonts w:cs="Arial"/>
                <w:i/>
                <w:sz w:val="20"/>
              </w:rPr>
              <w:t xml:space="preserve">      Maintenance Plan/Warranty (3), Complies &amp; present schedule (5)</w:t>
            </w: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864413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925DE87"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CD69FD5"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77CBD9B" w14:textId="77777777" w:rsidTr="005B139E">
        <w:trPr>
          <w:jc w:val="center"/>
        </w:trPr>
        <w:tc>
          <w:tcPr>
            <w:tcW w:w="679" w:type="dxa"/>
            <w:vMerge/>
            <w:tcBorders>
              <w:top w:val="single" w:sz="4" w:space="0" w:color="auto"/>
              <w:left w:val="single" w:sz="24" w:space="0" w:color="000000" w:themeColor="text1"/>
              <w:bottom w:val="single" w:sz="4" w:space="0" w:color="auto"/>
              <w:right w:val="single" w:sz="24" w:space="0" w:color="000000" w:themeColor="text1"/>
            </w:tcBorders>
            <w:vAlign w:val="center"/>
            <w:hideMark/>
          </w:tcPr>
          <w:p w14:paraId="19B8CFCB"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620858D0" w14:textId="77777777" w:rsidR="005B139E" w:rsidRPr="006828D0" w:rsidRDefault="005B139E" w:rsidP="00FE611B">
            <w:pPr>
              <w:numPr>
                <w:ilvl w:val="0"/>
                <w:numId w:val="14"/>
              </w:numPr>
              <w:ind w:left="317"/>
              <w:rPr>
                <w:rFonts w:cs="Arial"/>
                <w:sz w:val="20"/>
              </w:rPr>
            </w:pPr>
            <w:r w:rsidRPr="006828D0">
              <w:rPr>
                <w:rFonts w:cs="Arial"/>
                <w:sz w:val="20"/>
              </w:rPr>
              <w:t>Vehicles shall be kept neat and in a presentable condition.</w:t>
            </w:r>
          </w:p>
          <w:p w14:paraId="75441AFF" w14:textId="77777777" w:rsidR="005B139E" w:rsidRPr="006828D0" w:rsidRDefault="005B139E" w:rsidP="005B139E">
            <w:pPr>
              <w:ind w:left="317"/>
              <w:rPr>
                <w:rFonts w:cs="Arial"/>
                <w:i/>
                <w:sz w:val="20"/>
              </w:rPr>
            </w:pPr>
            <w:r w:rsidRPr="006828D0">
              <w:rPr>
                <w:rFonts w:cs="Arial"/>
                <w:i/>
                <w:sz w:val="20"/>
              </w:rPr>
              <w:t xml:space="preserve">                    No (0), Yes (3) – Random observation of vehicles</w:t>
            </w:r>
          </w:p>
          <w:p w14:paraId="50CC9701"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3C9F0A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5214694"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89D596E"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5FE36C2" w14:textId="77777777" w:rsidTr="005B139E">
        <w:trPr>
          <w:jc w:val="center"/>
        </w:trPr>
        <w:tc>
          <w:tcPr>
            <w:tcW w:w="679" w:type="dxa"/>
            <w:vMerge/>
            <w:tcBorders>
              <w:top w:val="single" w:sz="4" w:space="0" w:color="auto"/>
              <w:left w:val="single" w:sz="24" w:space="0" w:color="000000" w:themeColor="text1"/>
              <w:bottom w:val="single" w:sz="4" w:space="0" w:color="auto"/>
              <w:right w:val="single" w:sz="24" w:space="0" w:color="000000" w:themeColor="text1"/>
            </w:tcBorders>
            <w:vAlign w:val="center"/>
            <w:hideMark/>
          </w:tcPr>
          <w:p w14:paraId="0782CBB0"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FCCD376" w14:textId="77777777" w:rsidR="005B139E" w:rsidRPr="006828D0" w:rsidRDefault="005B139E" w:rsidP="00FE611B">
            <w:pPr>
              <w:numPr>
                <w:ilvl w:val="0"/>
                <w:numId w:val="14"/>
              </w:numPr>
              <w:ind w:left="317"/>
              <w:rPr>
                <w:rFonts w:cs="Arial"/>
                <w:sz w:val="20"/>
              </w:rPr>
            </w:pPr>
            <w:r w:rsidRPr="006828D0">
              <w:rPr>
                <w:rFonts w:cs="Arial"/>
                <w:sz w:val="20"/>
              </w:rPr>
              <w:t>Drivers of vehicles shall be licensed in accordance with relevant Road Ordinances/Acts.</w:t>
            </w:r>
          </w:p>
          <w:p w14:paraId="2FD93C5F" w14:textId="77777777" w:rsidR="005B139E" w:rsidRPr="006828D0" w:rsidRDefault="005B139E" w:rsidP="005B139E">
            <w:pPr>
              <w:ind w:left="317"/>
              <w:rPr>
                <w:rFonts w:cs="Arial"/>
                <w:i/>
                <w:sz w:val="20"/>
              </w:rPr>
            </w:pPr>
            <w:r w:rsidRPr="006828D0">
              <w:rPr>
                <w:rFonts w:cs="Arial"/>
                <w:i/>
                <w:sz w:val="20"/>
              </w:rPr>
              <w:t xml:space="preserve">                                                                           No (0), Yes (3)</w:t>
            </w:r>
          </w:p>
          <w:p w14:paraId="3BEDCE92" w14:textId="77777777" w:rsidR="005B139E" w:rsidRPr="006828D0" w:rsidRDefault="005B139E" w:rsidP="005B139E">
            <w:pPr>
              <w:ind w:left="317"/>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2D1A8A83"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E408466"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C2441D4"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0E526E7" w14:textId="77777777" w:rsidTr="005B139E">
        <w:trPr>
          <w:jc w:val="center"/>
        </w:trPr>
        <w:tc>
          <w:tcPr>
            <w:tcW w:w="679" w:type="dxa"/>
            <w:vMerge/>
            <w:tcBorders>
              <w:top w:val="single" w:sz="4" w:space="0" w:color="auto"/>
              <w:left w:val="single" w:sz="24" w:space="0" w:color="000000" w:themeColor="text1"/>
              <w:bottom w:val="single" w:sz="4" w:space="0" w:color="auto"/>
              <w:right w:val="single" w:sz="24" w:space="0" w:color="000000" w:themeColor="text1"/>
            </w:tcBorders>
            <w:vAlign w:val="center"/>
            <w:hideMark/>
          </w:tcPr>
          <w:p w14:paraId="14879B0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1531A42" w14:textId="77777777" w:rsidR="005B139E" w:rsidRPr="006828D0" w:rsidRDefault="005B139E" w:rsidP="00FE611B">
            <w:pPr>
              <w:numPr>
                <w:ilvl w:val="0"/>
                <w:numId w:val="14"/>
              </w:numPr>
              <w:ind w:left="317"/>
              <w:rPr>
                <w:rFonts w:cs="Arial"/>
                <w:sz w:val="20"/>
              </w:rPr>
            </w:pPr>
            <w:r w:rsidRPr="006828D0">
              <w:rPr>
                <w:rFonts w:cs="Arial"/>
                <w:sz w:val="20"/>
              </w:rPr>
              <w:t>Vehicles are clearly marked with company insignia and contact details. (Unless otherwise required by Airchefs).</w:t>
            </w:r>
          </w:p>
          <w:p w14:paraId="5C233117" w14:textId="77777777" w:rsidR="005B139E" w:rsidRPr="006828D0" w:rsidRDefault="005B139E" w:rsidP="005B139E">
            <w:pPr>
              <w:ind w:left="317"/>
              <w:jc w:val="both"/>
              <w:rPr>
                <w:rFonts w:cs="Arial"/>
                <w:i/>
                <w:sz w:val="20"/>
              </w:rPr>
            </w:pPr>
            <w:r w:rsidRPr="006828D0">
              <w:rPr>
                <w:rFonts w:cs="Arial"/>
                <w:i/>
                <w:sz w:val="20"/>
              </w:rPr>
              <w:t>No (1), Yes (3), Willing to spec as per AIR CHEFS requirements (5)</w:t>
            </w:r>
          </w:p>
          <w:p w14:paraId="4D1F1466" w14:textId="77777777" w:rsidR="005B139E" w:rsidRPr="006828D0" w:rsidRDefault="005B139E" w:rsidP="005B139E">
            <w:pPr>
              <w:ind w:left="317"/>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C5E6D1D"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D8CC622"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C99BC99"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0479EB73"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212465B"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9.</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2221F41E" w14:textId="77777777" w:rsidR="00CC7C01" w:rsidRPr="006828D0" w:rsidRDefault="00CC7C01" w:rsidP="005B139E">
            <w:pPr>
              <w:spacing w:before="100" w:beforeAutospacing="1" w:after="100" w:afterAutospacing="1"/>
              <w:contextualSpacing/>
              <w:rPr>
                <w:rFonts w:cs="Arial"/>
                <w:b/>
                <w:sz w:val="20"/>
              </w:rPr>
            </w:pPr>
            <w:r w:rsidRPr="006828D0">
              <w:rPr>
                <w:rFonts w:cs="Arial"/>
                <w:b/>
                <w:sz w:val="20"/>
              </w:rPr>
              <w:t>Business Contingency Planning</w:t>
            </w:r>
          </w:p>
          <w:p w14:paraId="0B9EDB53" w14:textId="77777777" w:rsidR="00CC7C01" w:rsidRDefault="00CC7C01" w:rsidP="005B139E">
            <w:pPr>
              <w:spacing w:before="100" w:beforeAutospacing="1" w:after="100" w:afterAutospacing="1"/>
              <w:contextualSpacing/>
              <w:rPr>
                <w:rFonts w:cs="Arial"/>
                <w:b/>
                <w:sz w:val="20"/>
              </w:rPr>
            </w:pPr>
            <w:r w:rsidRPr="006828D0">
              <w:rPr>
                <w:rFonts w:cs="Arial"/>
                <w:b/>
                <w:sz w:val="20"/>
              </w:rPr>
              <w:t xml:space="preserve">Bidders shall have </w:t>
            </w:r>
            <w:r w:rsidRPr="006828D0">
              <w:rPr>
                <w:rFonts w:cs="Arial"/>
                <w:b/>
                <w:sz w:val="20"/>
                <w:u w:val="single"/>
              </w:rPr>
              <w:t>written</w:t>
            </w:r>
            <w:r w:rsidRPr="006828D0">
              <w:rPr>
                <w:rFonts w:cs="Arial"/>
                <w:b/>
                <w:sz w:val="20"/>
              </w:rPr>
              <w:t xml:space="preserve"> Contingency Plans for the following:</w:t>
            </w:r>
          </w:p>
          <w:p w14:paraId="6850AA02" w14:textId="77777777" w:rsidR="006355E9" w:rsidRPr="006828D0" w:rsidRDefault="006355E9"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79970B08"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9</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328F18DC"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36B97994"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77AEDA33"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44A5598"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2C2989D" w14:textId="77777777" w:rsidR="004920C3" w:rsidRPr="005F1FD3" w:rsidRDefault="005B139E" w:rsidP="00FE611B">
            <w:pPr>
              <w:numPr>
                <w:ilvl w:val="0"/>
                <w:numId w:val="15"/>
              </w:numPr>
              <w:ind w:left="301"/>
              <w:rPr>
                <w:rFonts w:cs="Arial"/>
                <w:i/>
                <w:sz w:val="20"/>
              </w:rPr>
            </w:pPr>
            <w:r w:rsidRPr="006828D0">
              <w:rPr>
                <w:rFonts w:cs="Arial"/>
                <w:sz w:val="20"/>
              </w:rPr>
              <w:t>Industrial Action, affecting service delivery</w:t>
            </w:r>
            <w:r w:rsidR="004920C3">
              <w:rPr>
                <w:rFonts w:cs="Arial"/>
                <w:sz w:val="20"/>
              </w:rPr>
              <w:t xml:space="preserve">, the </w:t>
            </w:r>
            <w:r w:rsidRPr="006828D0">
              <w:rPr>
                <w:rFonts w:cs="Arial"/>
                <w:sz w:val="20"/>
              </w:rPr>
              <w:t xml:space="preserve">provision of </w:t>
            </w:r>
            <w:r w:rsidR="004920C3">
              <w:rPr>
                <w:rFonts w:cs="Arial"/>
                <w:sz w:val="20"/>
              </w:rPr>
              <w:t xml:space="preserve">replacement </w:t>
            </w:r>
            <w:r w:rsidR="004920C3" w:rsidRPr="006828D0">
              <w:rPr>
                <w:rFonts w:cs="Arial"/>
                <w:sz w:val="20"/>
              </w:rPr>
              <w:t>officer’s</w:t>
            </w:r>
            <w:r w:rsidRPr="006828D0">
              <w:rPr>
                <w:rFonts w:cs="Arial"/>
                <w:sz w:val="20"/>
              </w:rPr>
              <w:t xml:space="preserve"> or services</w:t>
            </w:r>
            <w:r w:rsidR="004920C3">
              <w:rPr>
                <w:rFonts w:cs="Arial"/>
                <w:sz w:val="20"/>
              </w:rPr>
              <w:t xml:space="preserve"> within one (1) hour</w:t>
            </w:r>
            <w:r w:rsidRPr="006828D0">
              <w:rPr>
                <w:rFonts w:cs="Arial"/>
                <w:sz w:val="20"/>
              </w:rPr>
              <w:t xml:space="preserve"> </w:t>
            </w:r>
            <w:r w:rsidR="002B1F23">
              <w:rPr>
                <w:rFonts w:cs="Arial"/>
                <w:sz w:val="20"/>
              </w:rPr>
              <w:t>of service disruption</w:t>
            </w:r>
            <w:r w:rsidRPr="006828D0">
              <w:rPr>
                <w:rFonts w:cs="Arial"/>
                <w:sz w:val="20"/>
              </w:rPr>
              <w:t xml:space="preserve"> </w:t>
            </w:r>
            <w:r w:rsidR="002B1F23" w:rsidRPr="006828D0">
              <w:rPr>
                <w:rFonts w:cs="Arial"/>
                <w:sz w:val="20"/>
              </w:rPr>
              <w:t>ensuring the continuation of services to Airchefs</w:t>
            </w:r>
            <w:r w:rsidRPr="006828D0">
              <w:rPr>
                <w:rFonts w:cs="Arial"/>
                <w:sz w:val="20"/>
              </w:rPr>
              <w:t xml:space="preserve">                                            </w:t>
            </w:r>
            <w:r w:rsidR="004920C3">
              <w:rPr>
                <w:rFonts w:cs="Arial"/>
                <w:sz w:val="20"/>
              </w:rPr>
              <w:t xml:space="preserve">                 </w:t>
            </w:r>
          </w:p>
          <w:p w14:paraId="3E658432" w14:textId="77777777" w:rsidR="005B139E" w:rsidRPr="006828D0" w:rsidRDefault="004920C3" w:rsidP="005F1FD3">
            <w:pPr>
              <w:ind w:left="-59"/>
              <w:rPr>
                <w:rFonts w:cs="Arial"/>
                <w:i/>
                <w:sz w:val="20"/>
              </w:rPr>
            </w:pPr>
            <w:r>
              <w:rPr>
                <w:rFonts w:cs="Arial"/>
                <w:sz w:val="20"/>
              </w:rPr>
              <w:t xml:space="preserve">                                                                                     </w:t>
            </w:r>
            <w:r w:rsidR="005B139E" w:rsidRPr="006828D0">
              <w:rPr>
                <w:rFonts w:cs="Arial"/>
                <w:i/>
                <w:sz w:val="20"/>
              </w:rPr>
              <w:t>No (0), Yes (3)</w:t>
            </w:r>
          </w:p>
          <w:p w14:paraId="578D3EBD" w14:textId="77777777" w:rsidR="005B139E" w:rsidRPr="006828D0" w:rsidRDefault="005B139E" w:rsidP="005B139E">
            <w:pPr>
              <w:ind w:left="301"/>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0ACCAED"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FF1C003"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8600BBB"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8C3ED6F"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9F5CB7E"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58C6915" w14:textId="77777777" w:rsidR="005B139E" w:rsidRPr="006828D0" w:rsidRDefault="005B139E" w:rsidP="00FE611B">
            <w:pPr>
              <w:numPr>
                <w:ilvl w:val="0"/>
                <w:numId w:val="15"/>
              </w:numPr>
              <w:ind w:left="301"/>
              <w:jc w:val="both"/>
              <w:rPr>
                <w:rFonts w:cs="Arial"/>
                <w:i/>
                <w:sz w:val="20"/>
              </w:rPr>
            </w:pPr>
            <w:r w:rsidRPr="006828D0">
              <w:rPr>
                <w:rFonts w:cs="Arial"/>
                <w:sz w:val="20"/>
              </w:rPr>
              <w:t>Transportation Contingencies, ensuring that Public or other Transport related failures, industrial action or other actions affecting the assurance that staff report for duty is duly addressed by ensuring means of the Bidder to provide required means of ensuring staff report for duty.</w:t>
            </w:r>
            <w:r w:rsidRPr="006828D0">
              <w:rPr>
                <w:rFonts w:cs="Arial"/>
                <w:i/>
                <w:sz w:val="20"/>
              </w:rPr>
              <w:t xml:space="preserve">                                                                                                               </w:t>
            </w:r>
          </w:p>
          <w:p w14:paraId="66A808F8" w14:textId="77777777" w:rsidR="005B139E" w:rsidRPr="006828D0" w:rsidRDefault="005B139E" w:rsidP="005B139E">
            <w:pPr>
              <w:ind w:left="301"/>
              <w:jc w:val="both"/>
              <w:rPr>
                <w:rFonts w:cs="Arial"/>
                <w:i/>
                <w:sz w:val="20"/>
              </w:rPr>
            </w:pPr>
            <w:r w:rsidRPr="006828D0">
              <w:rPr>
                <w:rFonts w:cs="Arial"/>
                <w:i/>
                <w:sz w:val="20"/>
              </w:rPr>
              <w:t xml:space="preserve">                                                                            No (0), Yes (3)</w:t>
            </w:r>
          </w:p>
          <w:p w14:paraId="576CF0BA" w14:textId="77777777" w:rsidR="005B139E" w:rsidRPr="006828D0" w:rsidRDefault="005B139E" w:rsidP="005B139E">
            <w:pPr>
              <w:ind w:left="301"/>
              <w:jc w:val="both"/>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95BF939"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874B788"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0B19C3F"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2EC1F72"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F789F47"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1834C7A" w14:textId="77777777" w:rsidR="005B139E" w:rsidRPr="006828D0" w:rsidRDefault="005B139E" w:rsidP="00FE611B">
            <w:pPr>
              <w:numPr>
                <w:ilvl w:val="0"/>
                <w:numId w:val="15"/>
              </w:numPr>
              <w:ind w:left="301"/>
              <w:jc w:val="both"/>
              <w:rPr>
                <w:rFonts w:cs="Arial"/>
                <w:sz w:val="20"/>
              </w:rPr>
            </w:pPr>
            <w:r w:rsidRPr="006828D0">
              <w:rPr>
                <w:rFonts w:cs="Arial"/>
                <w:sz w:val="20"/>
              </w:rPr>
              <w:t xml:space="preserve">Business Continuity Plans for the loss of key staff, resources or facilities, in ensuring the continuation of services to Airchefs. </w:t>
            </w:r>
          </w:p>
          <w:p w14:paraId="2519842B" w14:textId="77777777" w:rsidR="005B139E" w:rsidRPr="006828D0" w:rsidRDefault="005B139E" w:rsidP="005B139E">
            <w:pPr>
              <w:jc w:val="both"/>
              <w:rPr>
                <w:rFonts w:cs="Arial"/>
                <w:i/>
                <w:sz w:val="20"/>
              </w:rPr>
            </w:pPr>
            <w:r w:rsidRPr="006828D0">
              <w:rPr>
                <w:rFonts w:cs="Arial"/>
                <w:i/>
                <w:sz w:val="20"/>
              </w:rPr>
              <w:t xml:space="preserve">                                                                                 No (0), Yes (3)</w:t>
            </w:r>
          </w:p>
          <w:p w14:paraId="5EF020AA" w14:textId="77777777" w:rsidR="005B139E" w:rsidRPr="006828D0" w:rsidRDefault="005B139E" w:rsidP="005B139E">
            <w:pPr>
              <w:jc w:val="both"/>
              <w:rPr>
                <w:rFonts w:cs="Arial"/>
                <w:i/>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D22043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D07B9A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C69D3B9"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6BCA28E4"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77F3DF1"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sz w:val="20"/>
              </w:rPr>
              <w:t>10</w:t>
            </w:r>
            <w:r w:rsidRPr="006828D0">
              <w:rPr>
                <w:rFonts w:cs="Arial"/>
                <w:b/>
                <w:sz w:val="20"/>
              </w:rPr>
              <w:t xml:space="preserve">. </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7778251B" w14:textId="77777777" w:rsidR="005B139E" w:rsidRPr="006828D0" w:rsidRDefault="00CC7C01" w:rsidP="005B139E">
            <w:pPr>
              <w:spacing w:before="100" w:beforeAutospacing="1" w:after="100" w:afterAutospacing="1"/>
              <w:contextualSpacing/>
              <w:rPr>
                <w:rFonts w:cs="Arial"/>
                <w:b/>
                <w:sz w:val="20"/>
              </w:rPr>
            </w:pPr>
            <w:r w:rsidRPr="006828D0">
              <w:rPr>
                <w:rFonts w:cs="Arial"/>
                <w:b/>
                <w:sz w:val="20"/>
              </w:rPr>
              <w:t xml:space="preserve">Human Resources </w:t>
            </w:r>
          </w:p>
          <w:p w14:paraId="573485DA" w14:textId="77777777" w:rsidR="00CC7C01" w:rsidRPr="006828D0" w:rsidRDefault="00CC7C01"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hideMark/>
          </w:tcPr>
          <w:p w14:paraId="14FFDE94"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t>9</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370A9A33"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2CCA667A"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45F853F9"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58F931C" w14:textId="77777777" w:rsidR="005B139E" w:rsidRPr="006828D0" w:rsidRDefault="005B139E" w:rsidP="005B139E">
            <w:pPr>
              <w:spacing w:before="100" w:beforeAutospacing="1" w:after="100" w:afterAutospacing="1" w:line="360" w:lineRule="auto"/>
              <w:contextualSpacing/>
              <w:rPr>
                <w:rFonts w:cs="Arial"/>
                <w:b/>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00B82BF" w14:textId="77777777" w:rsidR="005B139E" w:rsidRPr="006828D0" w:rsidRDefault="005B139E" w:rsidP="00FE611B">
            <w:pPr>
              <w:numPr>
                <w:ilvl w:val="0"/>
                <w:numId w:val="16"/>
              </w:numPr>
              <w:ind w:left="301"/>
              <w:rPr>
                <w:rFonts w:cs="Arial"/>
                <w:sz w:val="20"/>
              </w:rPr>
            </w:pPr>
            <w:r w:rsidRPr="006828D0">
              <w:rPr>
                <w:rFonts w:cs="Arial"/>
                <w:sz w:val="20"/>
              </w:rPr>
              <w:t xml:space="preserve">Bidders must provide an organizational structure of the company indicating responsibility for HR. </w:t>
            </w:r>
          </w:p>
          <w:p w14:paraId="44A3B09A" w14:textId="77777777" w:rsidR="005B139E" w:rsidRPr="006828D0" w:rsidRDefault="005B139E" w:rsidP="005B139E">
            <w:pPr>
              <w:ind w:left="301"/>
              <w:rPr>
                <w:rFonts w:cs="Arial"/>
                <w:i/>
                <w:sz w:val="20"/>
              </w:rPr>
            </w:pPr>
            <w:r w:rsidRPr="006828D0">
              <w:rPr>
                <w:rFonts w:cs="Arial"/>
                <w:i/>
                <w:sz w:val="20"/>
              </w:rPr>
              <w:t xml:space="preserve">                                                                           No (0), Yes (3)</w:t>
            </w:r>
          </w:p>
          <w:p w14:paraId="56BAEE44"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C539D3D"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EC414A4"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3588523"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53411E46"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2BA6380" w14:textId="77777777" w:rsidR="005B139E" w:rsidRPr="006828D0" w:rsidRDefault="005B139E" w:rsidP="005B139E">
            <w:pPr>
              <w:spacing w:before="100" w:beforeAutospacing="1" w:after="100" w:afterAutospacing="1" w:line="360" w:lineRule="auto"/>
              <w:contextualSpacing/>
              <w:rPr>
                <w:rFonts w:cs="Arial"/>
                <w:b/>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238822DB" w14:textId="77777777" w:rsidR="005B139E" w:rsidRPr="0006030D" w:rsidRDefault="005B139E" w:rsidP="0006030D">
            <w:pPr>
              <w:numPr>
                <w:ilvl w:val="0"/>
                <w:numId w:val="16"/>
              </w:numPr>
              <w:ind w:left="301"/>
              <w:rPr>
                <w:rFonts w:cs="Arial"/>
                <w:b/>
                <w:sz w:val="20"/>
              </w:rPr>
            </w:pPr>
            <w:r w:rsidRPr="0006030D">
              <w:rPr>
                <w:rFonts w:cs="Arial"/>
                <w:b/>
                <w:sz w:val="20"/>
              </w:rPr>
              <w:t>Have an effective payroll system, ensuring timeous payment of employees. (Prevention of Labour actions due to pay issues)</w:t>
            </w:r>
            <w:r w:rsidR="0006030D">
              <w:rPr>
                <w:rFonts w:cs="Arial"/>
                <w:b/>
                <w:sz w:val="20"/>
              </w:rPr>
              <w:t xml:space="preserve">                                         </w:t>
            </w:r>
            <w:r w:rsidRPr="0006030D">
              <w:rPr>
                <w:rFonts w:cs="Arial"/>
                <w:i/>
                <w:sz w:val="20"/>
              </w:rPr>
              <w:t xml:space="preserve">                    No (0), Yes (3)</w:t>
            </w:r>
          </w:p>
          <w:p w14:paraId="38AE00FA" w14:textId="77777777" w:rsidR="005B139E" w:rsidRPr="006828D0" w:rsidRDefault="005B139E" w:rsidP="005B139E">
            <w:pPr>
              <w:ind w:left="301"/>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668535C"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B52B069"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E468AA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71E3662F"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43350D4" w14:textId="77777777" w:rsidR="005B139E" w:rsidRPr="006828D0" w:rsidRDefault="005B139E" w:rsidP="005B139E">
            <w:pPr>
              <w:spacing w:before="100" w:beforeAutospacing="1" w:after="100" w:afterAutospacing="1" w:line="360" w:lineRule="auto"/>
              <w:contextualSpacing/>
              <w:rPr>
                <w:rFonts w:cs="Arial"/>
                <w:b/>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FB08FFC" w14:textId="77777777" w:rsidR="005B139E" w:rsidRPr="0006030D" w:rsidRDefault="005B139E" w:rsidP="0006030D">
            <w:pPr>
              <w:numPr>
                <w:ilvl w:val="0"/>
                <w:numId w:val="16"/>
              </w:numPr>
              <w:ind w:left="301"/>
              <w:rPr>
                <w:rFonts w:cs="Arial"/>
                <w:sz w:val="20"/>
              </w:rPr>
            </w:pPr>
            <w:r w:rsidRPr="006828D0">
              <w:rPr>
                <w:rFonts w:cs="Arial"/>
                <w:sz w:val="20"/>
              </w:rPr>
              <w:t>Pay sheets to reflect Regulatory Deductions and Company Deductions. (</w:t>
            </w:r>
            <w:r w:rsidR="003915CA">
              <w:rPr>
                <w:rFonts w:cs="Arial"/>
                <w:sz w:val="20"/>
              </w:rPr>
              <w:t xml:space="preserve"> Ensuring regulatory compliance and employee wellness</w:t>
            </w:r>
            <w:r w:rsidRPr="006828D0">
              <w:rPr>
                <w:rFonts w:cs="Arial"/>
                <w:sz w:val="20"/>
              </w:rPr>
              <w:t>)</w:t>
            </w:r>
            <w:r w:rsidR="0006030D">
              <w:rPr>
                <w:rFonts w:cs="Arial"/>
                <w:sz w:val="20"/>
              </w:rPr>
              <w:t xml:space="preserve">                           </w:t>
            </w:r>
            <w:r w:rsidRPr="0006030D">
              <w:rPr>
                <w:rFonts w:cs="Arial"/>
                <w:i/>
                <w:sz w:val="20"/>
              </w:rPr>
              <w:t xml:space="preserve">                          No (0), Yes (3)</w:t>
            </w:r>
          </w:p>
          <w:p w14:paraId="73908E83"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BB81AE0"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0EBAA6A"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BF57055" w14:textId="77777777" w:rsidR="005B139E" w:rsidRPr="006828D0" w:rsidRDefault="005B139E" w:rsidP="005B139E">
            <w:pPr>
              <w:spacing w:before="100" w:beforeAutospacing="1" w:after="100" w:afterAutospacing="1" w:line="360" w:lineRule="auto"/>
              <w:contextualSpacing/>
              <w:rPr>
                <w:rFonts w:cs="Arial"/>
                <w:sz w:val="20"/>
              </w:rPr>
            </w:pPr>
          </w:p>
        </w:tc>
      </w:tr>
      <w:tr w:rsidR="00D41360" w:rsidRPr="006828D0" w14:paraId="172756D8" w14:textId="77777777" w:rsidTr="005B139E">
        <w:trPr>
          <w:jc w:val="center"/>
        </w:trPr>
        <w:tc>
          <w:tcPr>
            <w:tcW w:w="67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BD41C33"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11.</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34AA592" w14:textId="77777777" w:rsidR="005B139E" w:rsidRPr="006828D0" w:rsidRDefault="005B139E" w:rsidP="005B139E">
            <w:pPr>
              <w:rPr>
                <w:rFonts w:cs="Arial"/>
                <w:b/>
                <w:sz w:val="20"/>
              </w:rPr>
            </w:pPr>
            <w:r w:rsidRPr="006828D0">
              <w:rPr>
                <w:rFonts w:cs="Arial"/>
                <w:b/>
                <w:sz w:val="20"/>
              </w:rPr>
              <w:t>Legislative and Policy Issues</w:t>
            </w:r>
          </w:p>
          <w:p w14:paraId="71BEB218" w14:textId="77777777" w:rsidR="005B139E" w:rsidRPr="006828D0" w:rsidRDefault="005B139E" w:rsidP="005B139E">
            <w:pPr>
              <w:rPr>
                <w:rFonts w:cs="Arial"/>
                <w:sz w:val="20"/>
              </w:rPr>
            </w:pPr>
            <w:r w:rsidRPr="006828D0">
              <w:rPr>
                <w:rFonts w:cs="Arial"/>
                <w:sz w:val="20"/>
              </w:rPr>
              <w:t>Bidder provides for or have a written Policy or Programme, covering or acknowledging:</w:t>
            </w:r>
          </w:p>
          <w:p w14:paraId="3BC33DAD" w14:textId="77777777" w:rsidR="005B139E" w:rsidRPr="006828D0" w:rsidRDefault="005B139E" w:rsidP="00FE611B">
            <w:pPr>
              <w:numPr>
                <w:ilvl w:val="0"/>
                <w:numId w:val="17"/>
              </w:numPr>
              <w:rPr>
                <w:rFonts w:cs="Arial"/>
                <w:sz w:val="20"/>
              </w:rPr>
            </w:pPr>
            <w:r w:rsidRPr="006828D0">
              <w:rPr>
                <w:rFonts w:cs="Arial"/>
                <w:sz w:val="20"/>
              </w:rPr>
              <w:t>Required Health &amp; Safety Acts.</w:t>
            </w:r>
          </w:p>
          <w:p w14:paraId="4C21F289" w14:textId="77777777" w:rsidR="005B139E" w:rsidRPr="006828D0" w:rsidRDefault="005B139E" w:rsidP="00FE611B">
            <w:pPr>
              <w:numPr>
                <w:ilvl w:val="0"/>
                <w:numId w:val="17"/>
              </w:numPr>
              <w:rPr>
                <w:rFonts w:cs="Arial"/>
                <w:sz w:val="20"/>
              </w:rPr>
            </w:pPr>
            <w:r w:rsidRPr="006828D0">
              <w:rPr>
                <w:rFonts w:cs="Arial"/>
                <w:sz w:val="20"/>
              </w:rPr>
              <w:t>PSIRA Requirements</w:t>
            </w:r>
          </w:p>
          <w:p w14:paraId="4D623FB2" w14:textId="77777777" w:rsidR="005B139E" w:rsidRPr="006828D0" w:rsidRDefault="005B139E" w:rsidP="00FE611B">
            <w:pPr>
              <w:numPr>
                <w:ilvl w:val="0"/>
                <w:numId w:val="17"/>
              </w:numPr>
              <w:rPr>
                <w:rFonts w:cs="Arial"/>
                <w:sz w:val="20"/>
              </w:rPr>
            </w:pPr>
            <w:r w:rsidRPr="006828D0">
              <w:rPr>
                <w:rFonts w:cs="Arial"/>
                <w:sz w:val="20"/>
              </w:rPr>
              <w:lastRenderedPageBreak/>
              <w:t>NKP Requirements</w:t>
            </w:r>
          </w:p>
          <w:p w14:paraId="4D3265E8" w14:textId="77777777" w:rsidR="005B139E" w:rsidRPr="006828D0" w:rsidRDefault="005B139E" w:rsidP="00FE611B">
            <w:pPr>
              <w:numPr>
                <w:ilvl w:val="0"/>
                <w:numId w:val="17"/>
              </w:numPr>
              <w:rPr>
                <w:rFonts w:cs="Arial"/>
                <w:sz w:val="20"/>
              </w:rPr>
            </w:pPr>
            <w:r w:rsidRPr="006828D0">
              <w:rPr>
                <w:rFonts w:cs="Arial"/>
                <w:sz w:val="20"/>
              </w:rPr>
              <w:t>SASA Requirements (If a member)</w:t>
            </w:r>
          </w:p>
          <w:p w14:paraId="217C51BF" w14:textId="77777777" w:rsidR="005B139E" w:rsidRPr="006828D0" w:rsidRDefault="005B139E" w:rsidP="00FE611B">
            <w:pPr>
              <w:numPr>
                <w:ilvl w:val="0"/>
                <w:numId w:val="17"/>
              </w:numPr>
              <w:rPr>
                <w:rFonts w:cs="Arial"/>
                <w:sz w:val="20"/>
              </w:rPr>
            </w:pPr>
            <w:r w:rsidRPr="006828D0">
              <w:rPr>
                <w:rFonts w:cs="Arial"/>
                <w:sz w:val="20"/>
              </w:rPr>
              <w:t xml:space="preserve">SASETA </w:t>
            </w:r>
          </w:p>
          <w:p w14:paraId="3958C568" w14:textId="77777777" w:rsidR="005B139E" w:rsidRPr="006828D0" w:rsidRDefault="005B139E" w:rsidP="00915518">
            <w:pPr>
              <w:numPr>
                <w:ilvl w:val="0"/>
                <w:numId w:val="17"/>
              </w:numPr>
              <w:jc w:val="both"/>
              <w:rPr>
                <w:rFonts w:cs="Arial"/>
                <w:sz w:val="20"/>
              </w:rPr>
            </w:pPr>
            <w:r w:rsidRPr="006828D0">
              <w:rPr>
                <w:rFonts w:cs="Arial"/>
                <w:sz w:val="20"/>
              </w:rPr>
              <w:t>ACSA Requirements/Regulations (If applicable)</w:t>
            </w:r>
          </w:p>
          <w:p w14:paraId="1D9A0964" w14:textId="77777777" w:rsidR="005B139E" w:rsidRPr="006828D0" w:rsidRDefault="005B139E" w:rsidP="00FE611B">
            <w:pPr>
              <w:numPr>
                <w:ilvl w:val="0"/>
                <w:numId w:val="17"/>
              </w:numPr>
              <w:rPr>
                <w:rFonts w:cs="Arial"/>
                <w:sz w:val="20"/>
              </w:rPr>
            </w:pPr>
            <w:r w:rsidRPr="006828D0">
              <w:rPr>
                <w:rFonts w:cs="Arial"/>
                <w:sz w:val="20"/>
              </w:rPr>
              <w:t>SACAA Requirements/Regulations (Where applicable)</w:t>
            </w:r>
          </w:p>
          <w:p w14:paraId="3966F64E" w14:textId="77777777" w:rsidR="005B139E" w:rsidRPr="006828D0" w:rsidRDefault="005B139E" w:rsidP="00915518">
            <w:pPr>
              <w:numPr>
                <w:ilvl w:val="0"/>
                <w:numId w:val="17"/>
              </w:numPr>
              <w:jc w:val="both"/>
              <w:rPr>
                <w:rFonts w:cs="Arial"/>
                <w:sz w:val="20"/>
              </w:rPr>
            </w:pPr>
            <w:r w:rsidRPr="006828D0">
              <w:rPr>
                <w:rFonts w:cs="Arial"/>
                <w:sz w:val="20"/>
              </w:rPr>
              <w:t>South African Police, Firearms Control and other Law Enforcement Acts, as applicable.</w:t>
            </w:r>
          </w:p>
          <w:p w14:paraId="3E03D1EC" w14:textId="77777777" w:rsidR="005B139E" w:rsidRPr="006828D0" w:rsidRDefault="005B139E" w:rsidP="005B139E">
            <w:pPr>
              <w:ind w:left="720"/>
              <w:rPr>
                <w:rFonts w:cs="Arial"/>
                <w:sz w:val="20"/>
              </w:rPr>
            </w:pPr>
          </w:p>
          <w:p w14:paraId="33991E6E" w14:textId="77777777" w:rsidR="00BF4CA8" w:rsidRPr="006828D0" w:rsidRDefault="005B139E" w:rsidP="005B139E">
            <w:pPr>
              <w:jc w:val="both"/>
              <w:rPr>
                <w:rFonts w:cs="Arial"/>
                <w:i/>
                <w:sz w:val="20"/>
              </w:rPr>
            </w:pPr>
            <w:r w:rsidRPr="006828D0">
              <w:rPr>
                <w:rFonts w:cs="Arial"/>
                <w:i/>
                <w:sz w:val="20"/>
              </w:rPr>
              <w:t>None (0), Other documents/referrals (1), Designated Document/policy (3), Comprehensive Programme (5)</w:t>
            </w:r>
          </w:p>
          <w:p w14:paraId="143137AF" w14:textId="77777777" w:rsidR="00BF4CA8" w:rsidRPr="006828D0" w:rsidRDefault="00BF4CA8"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F31E042" w14:textId="77777777" w:rsidR="00CC7C01" w:rsidRPr="006828D0" w:rsidRDefault="00CC7C01" w:rsidP="0055369C">
            <w:pPr>
              <w:spacing w:before="100" w:beforeAutospacing="1" w:after="100" w:afterAutospacing="1" w:line="360" w:lineRule="auto"/>
              <w:contextualSpacing/>
              <w:jc w:val="center"/>
              <w:rPr>
                <w:rFonts w:cs="Arial"/>
                <w:b/>
                <w:sz w:val="20"/>
              </w:rPr>
            </w:pPr>
            <w:r w:rsidRPr="006828D0">
              <w:rPr>
                <w:rFonts w:cs="Arial"/>
                <w:b/>
                <w:sz w:val="20"/>
              </w:rPr>
              <w:lastRenderedPageBreak/>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77519D7"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26D5373" w14:textId="77777777" w:rsidR="00CC7C01" w:rsidRPr="006828D0" w:rsidRDefault="00CC7C01" w:rsidP="0055369C">
            <w:pPr>
              <w:spacing w:before="100" w:beforeAutospacing="1" w:after="100" w:afterAutospacing="1" w:line="360" w:lineRule="auto"/>
              <w:contextualSpacing/>
              <w:rPr>
                <w:rFonts w:cs="Arial"/>
                <w:sz w:val="20"/>
              </w:rPr>
            </w:pPr>
          </w:p>
        </w:tc>
      </w:tr>
      <w:tr w:rsidR="00D41360" w:rsidRPr="006828D0" w14:paraId="184B5375" w14:textId="77777777" w:rsidTr="005B139E">
        <w:trPr>
          <w:jc w:val="center"/>
        </w:trPr>
        <w:tc>
          <w:tcPr>
            <w:tcW w:w="679"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B3B5DCE" w14:textId="77777777" w:rsidR="00CC7C01" w:rsidRPr="006828D0" w:rsidRDefault="00CC7C01" w:rsidP="0055369C">
            <w:pPr>
              <w:spacing w:before="100" w:beforeAutospacing="1" w:after="100" w:afterAutospacing="1" w:line="360" w:lineRule="auto"/>
              <w:contextualSpacing/>
              <w:jc w:val="center"/>
              <w:rPr>
                <w:rFonts w:cs="Arial"/>
                <w:sz w:val="20"/>
              </w:rPr>
            </w:pPr>
            <w:r w:rsidRPr="006828D0">
              <w:rPr>
                <w:rFonts w:cs="Arial"/>
                <w:sz w:val="20"/>
              </w:rPr>
              <w:t xml:space="preserve">12. </w:t>
            </w: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hideMark/>
          </w:tcPr>
          <w:p w14:paraId="0F8A90AA" w14:textId="77777777" w:rsidR="006E3735" w:rsidRPr="006828D0" w:rsidRDefault="00CC7C01" w:rsidP="005B139E">
            <w:pPr>
              <w:spacing w:before="100" w:beforeAutospacing="1" w:after="100" w:afterAutospacing="1"/>
              <w:contextualSpacing/>
              <w:rPr>
                <w:rFonts w:cs="Arial"/>
                <w:b/>
                <w:sz w:val="20"/>
              </w:rPr>
            </w:pPr>
            <w:r w:rsidRPr="006828D0">
              <w:rPr>
                <w:rFonts w:cs="Arial"/>
                <w:b/>
                <w:sz w:val="20"/>
              </w:rPr>
              <w:t>Occupational Health &amp; Safety (Safety, Health &amp; Environment File)</w:t>
            </w:r>
          </w:p>
          <w:p w14:paraId="51DC81A7" w14:textId="77777777" w:rsidR="006E3735" w:rsidRPr="006828D0" w:rsidRDefault="006E3735" w:rsidP="005B139E">
            <w:pPr>
              <w:spacing w:before="100" w:beforeAutospacing="1" w:after="100" w:afterAutospacing="1"/>
              <w:contextualSpacing/>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vAlign w:val="center"/>
          </w:tcPr>
          <w:p w14:paraId="1366D0D7" w14:textId="77777777" w:rsidR="00CC7C01" w:rsidRPr="006828D0" w:rsidRDefault="00E941D4" w:rsidP="0055369C">
            <w:pPr>
              <w:spacing w:before="100" w:beforeAutospacing="1" w:after="100" w:afterAutospacing="1" w:line="360" w:lineRule="auto"/>
              <w:contextualSpacing/>
              <w:jc w:val="center"/>
              <w:rPr>
                <w:rFonts w:cs="Arial"/>
                <w:b/>
                <w:sz w:val="20"/>
              </w:rPr>
            </w:pPr>
            <w:r w:rsidRPr="006828D0">
              <w:rPr>
                <w:rFonts w:cs="Arial"/>
                <w:b/>
                <w:sz w:val="20"/>
              </w:rPr>
              <w:t>31</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6A669488" w14:textId="77777777" w:rsidR="00CC7C01" w:rsidRPr="006828D0" w:rsidRDefault="00CC7C01" w:rsidP="0055369C">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2F2F2" w:themeFill="background1" w:themeFillShade="F2"/>
          </w:tcPr>
          <w:p w14:paraId="7C5D09BB" w14:textId="77777777" w:rsidR="00CC7C01" w:rsidRPr="006828D0" w:rsidRDefault="00CC7C01" w:rsidP="0055369C">
            <w:pPr>
              <w:spacing w:before="100" w:beforeAutospacing="1" w:after="100" w:afterAutospacing="1" w:line="360" w:lineRule="auto"/>
              <w:contextualSpacing/>
              <w:rPr>
                <w:rFonts w:cs="Arial"/>
                <w:sz w:val="20"/>
              </w:rPr>
            </w:pPr>
          </w:p>
        </w:tc>
      </w:tr>
      <w:tr w:rsidR="005B139E" w:rsidRPr="006828D0" w14:paraId="270CCCA4"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CCD612F"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E160BF6" w14:textId="77777777" w:rsidR="005B139E" w:rsidRPr="006828D0" w:rsidRDefault="005B139E" w:rsidP="00915518">
            <w:pPr>
              <w:jc w:val="both"/>
              <w:rPr>
                <w:rFonts w:cs="Arial"/>
                <w:sz w:val="20"/>
              </w:rPr>
            </w:pPr>
            <w:r w:rsidRPr="006828D0">
              <w:rPr>
                <w:rFonts w:cs="Arial"/>
                <w:sz w:val="20"/>
              </w:rPr>
              <w:t xml:space="preserve">a) The Bidders must have a Functioning Occupational Health &amp;  </w:t>
            </w:r>
          </w:p>
          <w:p w14:paraId="7ED5A592" w14:textId="77777777" w:rsidR="00584522" w:rsidRDefault="005B139E" w:rsidP="00915518">
            <w:pPr>
              <w:ind w:left="183" w:hanging="183"/>
              <w:jc w:val="both"/>
            </w:pPr>
            <w:r w:rsidRPr="006828D0">
              <w:rPr>
                <w:rFonts w:cs="Arial"/>
                <w:sz w:val="20"/>
              </w:rPr>
              <w:t xml:space="preserve">    Safety (SHE) System. The evidence required to demonstrate such </w:t>
            </w:r>
            <w:r w:rsidR="00915518">
              <w:rPr>
                <w:rFonts w:cs="Arial"/>
                <w:sz w:val="20"/>
              </w:rPr>
              <w:t xml:space="preserve">   </w:t>
            </w:r>
            <w:r w:rsidRPr="006828D0">
              <w:rPr>
                <w:rFonts w:cs="Arial"/>
                <w:sz w:val="20"/>
              </w:rPr>
              <w:t>a System is a “Safety Health &amp; Environment (SHE) File”.</w:t>
            </w:r>
            <w:r w:rsidR="00584522">
              <w:t xml:space="preserve"> </w:t>
            </w:r>
          </w:p>
          <w:p w14:paraId="653DBDA2" w14:textId="77777777" w:rsidR="005B139E" w:rsidRPr="006828D0" w:rsidRDefault="00584522" w:rsidP="00915518">
            <w:pPr>
              <w:ind w:left="183" w:hanging="183"/>
              <w:jc w:val="both"/>
              <w:rPr>
                <w:rFonts w:cs="Arial"/>
                <w:sz w:val="20"/>
              </w:rPr>
            </w:pPr>
            <w:r>
              <w:t xml:space="preserve">   </w:t>
            </w:r>
            <w:r w:rsidRPr="00584522">
              <w:rPr>
                <w:rFonts w:cs="Arial"/>
                <w:sz w:val="20"/>
              </w:rPr>
              <w:t>OHSA requirement to form part of the security personnel training and for the awarded bidder to have its own SHE reps.</w:t>
            </w:r>
            <w:r>
              <w:rPr>
                <w:rFonts w:cs="Arial"/>
                <w:sz w:val="20"/>
              </w:rPr>
              <w:t xml:space="preserve">, </w:t>
            </w:r>
            <w:r w:rsidR="00571FCA" w:rsidRPr="00571FCA">
              <w:rPr>
                <w:rFonts w:cs="Arial"/>
                <w:sz w:val="20"/>
              </w:rPr>
              <w:t>first add box and fire fighter</w:t>
            </w:r>
            <w:r w:rsidR="005065D2">
              <w:rPr>
                <w:rFonts w:cs="Arial"/>
                <w:sz w:val="20"/>
              </w:rPr>
              <w:t xml:space="preserve"> per</w:t>
            </w:r>
            <w:r w:rsidR="00571FCA" w:rsidRPr="00571FCA">
              <w:rPr>
                <w:rFonts w:cs="Arial"/>
                <w:sz w:val="20"/>
              </w:rPr>
              <w:t xml:space="preserve"> shift</w:t>
            </w:r>
            <w:r w:rsidR="00571FCA">
              <w:rPr>
                <w:rFonts w:cs="Arial"/>
                <w:sz w:val="20"/>
              </w:rPr>
              <w:t xml:space="preserve">. </w:t>
            </w:r>
            <w:r w:rsidR="005B139E" w:rsidRPr="006828D0">
              <w:rPr>
                <w:rFonts w:cs="Arial"/>
                <w:sz w:val="20"/>
              </w:rPr>
              <w:t>The File should comprise of the following Elements:</w:t>
            </w:r>
          </w:p>
          <w:p w14:paraId="0CA0E9C3" w14:textId="77777777" w:rsidR="005B139E" w:rsidRPr="006828D0" w:rsidRDefault="005B139E" w:rsidP="005B139E">
            <w:pPr>
              <w:rPr>
                <w:rFonts w:cs="Arial"/>
                <w:i/>
                <w:sz w:val="20"/>
              </w:rPr>
            </w:pPr>
            <w:r w:rsidRPr="006828D0">
              <w:rPr>
                <w:rFonts w:cs="Arial"/>
                <w:i/>
                <w:sz w:val="20"/>
              </w:rPr>
              <w:t xml:space="preserve">                                                              NO SHE Policy in Place (0)</w:t>
            </w:r>
          </w:p>
          <w:p w14:paraId="1434A5A0" w14:textId="77777777" w:rsidR="005B139E" w:rsidRPr="006828D0" w:rsidRDefault="005B139E" w:rsidP="005B139E">
            <w:pPr>
              <w:rPr>
                <w:rFonts w:cs="Arial"/>
                <w:i/>
                <w:sz w:val="20"/>
              </w:rPr>
            </w:pPr>
            <w:r w:rsidRPr="006828D0">
              <w:rPr>
                <w:rFonts w:cs="Arial"/>
                <w:i/>
                <w:sz w:val="20"/>
              </w:rPr>
              <w:t xml:space="preserve">                                                                 SHE Policy in Place = (3)</w:t>
            </w:r>
          </w:p>
          <w:p w14:paraId="42C29F0D"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F5C8AD7" w14:textId="77777777" w:rsidR="005B139E" w:rsidRPr="006828D0" w:rsidRDefault="005B139E" w:rsidP="005B139E">
            <w:pPr>
              <w:spacing w:before="100" w:beforeAutospacing="1" w:after="100" w:afterAutospacing="1" w:line="360" w:lineRule="auto"/>
              <w:contextualSpacing/>
              <w:jc w:val="center"/>
              <w:rPr>
                <w:rFonts w:cs="Arial"/>
                <w:b/>
                <w:sz w:val="20"/>
              </w:rPr>
            </w:pPr>
            <w:r w:rsidRPr="006828D0">
              <w:rPr>
                <w:rFonts w:cs="Arial"/>
                <w:b/>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C474121"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49A85D3"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074F1A97"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1137304"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52302636" w14:textId="77777777" w:rsidR="005B139E" w:rsidRPr="006828D0" w:rsidRDefault="005B139E" w:rsidP="005B139E">
            <w:pPr>
              <w:rPr>
                <w:rFonts w:cs="Arial"/>
                <w:sz w:val="20"/>
              </w:rPr>
            </w:pPr>
            <w:r w:rsidRPr="006828D0">
              <w:rPr>
                <w:rFonts w:cs="Arial"/>
                <w:sz w:val="20"/>
              </w:rPr>
              <w:t>b) SHE Structure</w:t>
            </w:r>
          </w:p>
          <w:p w14:paraId="1C36C394" w14:textId="77777777" w:rsidR="005B139E" w:rsidRPr="006828D0" w:rsidRDefault="005B139E" w:rsidP="005B139E">
            <w:pPr>
              <w:jc w:val="both"/>
              <w:rPr>
                <w:rFonts w:cs="Arial"/>
                <w:i/>
                <w:sz w:val="20"/>
              </w:rPr>
            </w:pPr>
            <w:r w:rsidRPr="006828D0">
              <w:rPr>
                <w:rFonts w:cs="Arial"/>
                <w:sz w:val="20"/>
              </w:rPr>
              <w:t xml:space="preserve">    </w:t>
            </w:r>
            <w:r w:rsidRPr="006828D0">
              <w:rPr>
                <w:rFonts w:cs="Arial"/>
                <w:i/>
                <w:sz w:val="20"/>
              </w:rPr>
              <w:t>No SHE Structure reflected in the SHE File (0)</w:t>
            </w:r>
          </w:p>
          <w:p w14:paraId="7BF9D60F" w14:textId="77777777" w:rsidR="005B139E" w:rsidRPr="006828D0" w:rsidRDefault="005B139E" w:rsidP="005B139E">
            <w:pPr>
              <w:ind w:left="180" w:hanging="180"/>
              <w:jc w:val="both"/>
              <w:rPr>
                <w:rFonts w:cs="Arial"/>
                <w:i/>
                <w:sz w:val="20"/>
              </w:rPr>
            </w:pPr>
            <w:r w:rsidRPr="006828D0">
              <w:rPr>
                <w:rFonts w:cs="Arial"/>
                <w:i/>
                <w:sz w:val="20"/>
              </w:rPr>
              <w:t xml:space="preserve">    - Partial SHE Structure</w:t>
            </w:r>
            <w:r w:rsidRPr="006828D0">
              <w:rPr>
                <w:i/>
                <w:sz w:val="20"/>
              </w:rPr>
              <w:t xml:space="preserve"> </w:t>
            </w:r>
            <w:r w:rsidRPr="006828D0">
              <w:rPr>
                <w:rFonts w:cs="Arial"/>
                <w:i/>
                <w:sz w:val="20"/>
              </w:rPr>
              <w:t>(Some Legislated OHS Appointments are not reflected)</w:t>
            </w:r>
            <w:r w:rsidRPr="006828D0">
              <w:rPr>
                <w:i/>
                <w:sz w:val="20"/>
              </w:rPr>
              <w:t xml:space="preserve"> </w:t>
            </w:r>
            <w:r w:rsidRPr="006828D0">
              <w:rPr>
                <w:rFonts w:cs="Arial"/>
                <w:i/>
                <w:sz w:val="20"/>
              </w:rPr>
              <w:t>in the SHE Structure (1)</w:t>
            </w:r>
          </w:p>
          <w:p w14:paraId="3A9600B9" w14:textId="77777777" w:rsidR="005B139E" w:rsidRPr="006828D0" w:rsidRDefault="005B139E" w:rsidP="005B139E">
            <w:pPr>
              <w:jc w:val="both"/>
              <w:rPr>
                <w:rFonts w:cs="Arial"/>
                <w:i/>
                <w:sz w:val="20"/>
              </w:rPr>
            </w:pPr>
            <w:r w:rsidRPr="006828D0">
              <w:rPr>
                <w:rFonts w:cs="Arial"/>
                <w:i/>
                <w:sz w:val="20"/>
              </w:rPr>
              <w:t xml:space="preserve">    - All Legislated OHS Act SHE Appointments</w:t>
            </w:r>
            <w:r w:rsidRPr="006828D0">
              <w:rPr>
                <w:i/>
                <w:sz w:val="20"/>
              </w:rPr>
              <w:t xml:space="preserve"> </w:t>
            </w:r>
            <w:r w:rsidRPr="006828D0">
              <w:rPr>
                <w:rFonts w:cs="Arial"/>
                <w:i/>
                <w:sz w:val="20"/>
              </w:rPr>
              <w:t xml:space="preserve">(i.e.: Section 16.2; </w:t>
            </w:r>
          </w:p>
          <w:p w14:paraId="27A69C0A" w14:textId="77777777" w:rsidR="005B139E" w:rsidRPr="006828D0" w:rsidRDefault="005B139E" w:rsidP="005B139E">
            <w:pPr>
              <w:jc w:val="both"/>
              <w:rPr>
                <w:rFonts w:cs="Arial"/>
                <w:i/>
                <w:sz w:val="20"/>
              </w:rPr>
            </w:pPr>
            <w:r w:rsidRPr="006828D0">
              <w:rPr>
                <w:rFonts w:cs="Arial"/>
                <w:i/>
                <w:sz w:val="20"/>
              </w:rPr>
              <w:t xml:space="preserve">    Section 8(2)(i); Incident Investigators; First Aiders; </w:t>
            </w:r>
          </w:p>
          <w:p w14:paraId="3DBCF583" w14:textId="77777777" w:rsidR="005B139E" w:rsidRPr="006828D0" w:rsidRDefault="005B139E" w:rsidP="005B139E">
            <w:pPr>
              <w:jc w:val="both"/>
              <w:rPr>
                <w:rFonts w:cs="Arial"/>
                <w:i/>
                <w:sz w:val="20"/>
              </w:rPr>
            </w:pPr>
            <w:r w:rsidRPr="006828D0">
              <w:rPr>
                <w:rFonts w:cs="Arial"/>
                <w:i/>
                <w:sz w:val="20"/>
              </w:rPr>
              <w:t xml:space="preserve">    - SHE Representatives)</w:t>
            </w:r>
            <w:r w:rsidRPr="006828D0">
              <w:rPr>
                <w:i/>
                <w:sz w:val="20"/>
              </w:rPr>
              <w:t xml:space="preserve"> </w:t>
            </w:r>
            <w:r w:rsidRPr="006828D0">
              <w:rPr>
                <w:rFonts w:cs="Arial"/>
                <w:i/>
                <w:sz w:val="20"/>
              </w:rPr>
              <w:t>are  reflected in the SHE Structure (3)</w:t>
            </w:r>
          </w:p>
          <w:p w14:paraId="1523802E" w14:textId="77777777" w:rsidR="005B139E" w:rsidRPr="006828D0" w:rsidRDefault="005B139E" w:rsidP="005B139E">
            <w:pPr>
              <w:jc w:val="both"/>
              <w:rPr>
                <w:rFonts w:cs="Arial"/>
                <w:i/>
                <w:sz w:val="20"/>
              </w:rPr>
            </w:pPr>
            <w:r w:rsidRPr="006828D0">
              <w:rPr>
                <w:rFonts w:cs="Arial"/>
                <w:i/>
                <w:sz w:val="20"/>
              </w:rPr>
              <w:t xml:space="preserve">    - Additional SHE Appointments are in Place and reflected in the </w:t>
            </w:r>
          </w:p>
          <w:p w14:paraId="0DF9132B" w14:textId="77777777" w:rsidR="005B139E" w:rsidRPr="006828D0" w:rsidRDefault="005B139E" w:rsidP="005B139E">
            <w:pPr>
              <w:jc w:val="both"/>
              <w:rPr>
                <w:rFonts w:cs="Arial"/>
                <w:i/>
                <w:sz w:val="20"/>
              </w:rPr>
            </w:pPr>
            <w:r w:rsidRPr="006828D0">
              <w:rPr>
                <w:rFonts w:cs="Arial"/>
                <w:i/>
                <w:sz w:val="20"/>
              </w:rPr>
              <w:lastRenderedPageBreak/>
              <w:t xml:space="preserve">    SHE Structure (5)</w:t>
            </w:r>
          </w:p>
          <w:p w14:paraId="276123C7"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4A643E3" w14:textId="77777777" w:rsidR="005B139E" w:rsidRPr="006828D0" w:rsidRDefault="005B139E" w:rsidP="005B139E">
            <w:pPr>
              <w:spacing w:before="100" w:beforeAutospacing="1" w:after="100" w:afterAutospacing="1" w:line="360" w:lineRule="auto"/>
              <w:contextualSpacing/>
              <w:jc w:val="center"/>
              <w:rPr>
                <w:rFonts w:cs="Arial"/>
                <w:b/>
                <w:sz w:val="20"/>
              </w:rPr>
            </w:pPr>
            <w:r w:rsidRPr="006828D0">
              <w:rPr>
                <w:rFonts w:cs="Arial"/>
                <w:b/>
                <w:sz w:val="20"/>
              </w:rPr>
              <w:lastRenderedPageBreak/>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98736F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354002A" w14:textId="77777777" w:rsidR="005B139E" w:rsidRPr="006828D0" w:rsidRDefault="005B139E" w:rsidP="005B139E">
            <w:pPr>
              <w:spacing w:before="100" w:beforeAutospacing="1" w:after="100" w:afterAutospacing="1" w:line="360" w:lineRule="auto"/>
              <w:contextualSpacing/>
              <w:rPr>
                <w:rFonts w:cs="Arial"/>
                <w:sz w:val="20"/>
              </w:rPr>
            </w:pPr>
          </w:p>
          <w:p w14:paraId="689716B5"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455BEF32"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0BBB780"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C7B5628" w14:textId="77777777" w:rsidR="005B139E" w:rsidRPr="006828D0" w:rsidRDefault="005B139E" w:rsidP="005B139E">
            <w:pPr>
              <w:rPr>
                <w:rFonts w:cs="Arial"/>
                <w:sz w:val="20"/>
              </w:rPr>
            </w:pPr>
            <w:r w:rsidRPr="006828D0">
              <w:rPr>
                <w:rFonts w:cs="Arial"/>
                <w:sz w:val="20"/>
              </w:rPr>
              <w:t>c) SHE Appointment Letters.</w:t>
            </w:r>
          </w:p>
          <w:p w14:paraId="62A52043" w14:textId="77777777" w:rsidR="005B139E" w:rsidRPr="006828D0" w:rsidRDefault="005B139E" w:rsidP="005B139E">
            <w:pPr>
              <w:rPr>
                <w:rFonts w:cs="Arial"/>
                <w:sz w:val="20"/>
                <w:u w:val="single"/>
              </w:rPr>
            </w:pPr>
            <w:r w:rsidRPr="006828D0">
              <w:rPr>
                <w:rFonts w:cs="Arial"/>
                <w:sz w:val="20"/>
              </w:rPr>
              <w:t xml:space="preserve">    No legislated SHE Appointment Letters available (0)</w:t>
            </w:r>
          </w:p>
          <w:p w14:paraId="73D38693" w14:textId="77777777" w:rsidR="005B139E" w:rsidRPr="006828D0" w:rsidRDefault="005B139E" w:rsidP="005B139E">
            <w:pPr>
              <w:rPr>
                <w:rFonts w:cs="Arial"/>
                <w:sz w:val="20"/>
                <w:u w:val="single"/>
              </w:rPr>
            </w:pPr>
            <w:r w:rsidRPr="006828D0">
              <w:rPr>
                <w:rFonts w:cs="Arial"/>
                <w:sz w:val="20"/>
              </w:rPr>
              <w:t xml:space="preserve">    Some legislated SHE Appointment Letters available (1)</w:t>
            </w:r>
          </w:p>
          <w:p w14:paraId="14DEA63F" w14:textId="77777777" w:rsidR="005B139E" w:rsidRPr="006828D0" w:rsidRDefault="005B139E" w:rsidP="005B139E">
            <w:pPr>
              <w:ind w:left="180" w:hanging="180"/>
              <w:jc w:val="both"/>
              <w:rPr>
                <w:rFonts w:cs="Arial"/>
                <w:i/>
                <w:sz w:val="20"/>
              </w:rPr>
            </w:pPr>
            <w:r w:rsidRPr="006828D0">
              <w:rPr>
                <w:rFonts w:cs="Arial"/>
                <w:sz w:val="20"/>
              </w:rPr>
              <w:t xml:space="preserve">    All legislated SHE Appointment Letters - </w:t>
            </w:r>
            <w:r w:rsidRPr="006828D0">
              <w:rPr>
                <w:rFonts w:cs="Arial"/>
                <w:i/>
                <w:sz w:val="20"/>
              </w:rPr>
              <w:t>i.e.: Section 16.2; Section 8(2)(i); Incident Investigators; First Aiders; SHE Representatives)</w:t>
            </w:r>
            <w:r w:rsidRPr="006828D0">
              <w:rPr>
                <w:rFonts w:cs="Arial"/>
                <w:sz w:val="20"/>
              </w:rPr>
              <w:t xml:space="preserve"> are </w:t>
            </w:r>
            <w:r w:rsidRPr="006828D0">
              <w:rPr>
                <w:rFonts w:cs="Arial"/>
                <w:i/>
                <w:sz w:val="20"/>
              </w:rPr>
              <w:t>available in  the SHE File = (3)</w:t>
            </w:r>
          </w:p>
          <w:p w14:paraId="3C9C87A5" w14:textId="77777777" w:rsidR="005B139E" w:rsidRPr="006828D0" w:rsidRDefault="005B139E" w:rsidP="005B139E">
            <w:pPr>
              <w:rPr>
                <w:rFonts w:cs="Arial"/>
                <w:i/>
                <w:sz w:val="20"/>
              </w:rPr>
            </w:pPr>
            <w:r w:rsidRPr="006828D0">
              <w:rPr>
                <w:rFonts w:cs="Arial"/>
                <w:i/>
                <w:sz w:val="20"/>
              </w:rPr>
              <w:t xml:space="preserve">    Additional SHE Appointments are in Place and available in the </w:t>
            </w:r>
          </w:p>
          <w:p w14:paraId="5C0C86BA" w14:textId="77777777" w:rsidR="005B139E" w:rsidRPr="006828D0" w:rsidRDefault="005B139E" w:rsidP="005B139E">
            <w:pPr>
              <w:rPr>
                <w:rFonts w:cs="Arial"/>
                <w:i/>
                <w:sz w:val="20"/>
              </w:rPr>
            </w:pPr>
            <w:r w:rsidRPr="006828D0">
              <w:rPr>
                <w:rFonts w:cs="Arial"/>
                <w:i/>
                <w:sz w:val="20"/>
              </w:rPr>
              <w:t xml:space="preserve">    SHE File = (5)</w:t>
            </w:r>
          </w:p>
          <w:p w14:paraId="679979D7" w14:textId="77777777" w:rsidR="005B139E" w:rsidRPr="006828D0" w:rsidRDefault="005B139E" w:rsidP="005B139E">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5E41902"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5</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AA0046C"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7D65A89"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83B18F3"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2F41831"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19511780" w14:textId="77777777" w:rsidR="005B139E" w:rsidRPr="006828D0" w:rsidRDefault="005B139E" w:rsidP="005B139E">
            <w:pPr>
              <w:rPr>
                <w:rFonts w:cs="Arial"/>
                <w:sz w:val="20"/>
              </w:rPr>
            </w:pPr>
            <w:r w:rsidRPr="006828D0">
              <w:rPr>
                <w:rFonts w:cs="Arial"/>
                <w:sz w:val="20"/>
              </w:rPr>
              <w:t>d)  SHE Committees</w:t>
            </w:r>
          </w:p>
          <w:p w14:paraId="56FF3B2D" w14:textId="77777777" w:rsidR="005B139E" w:rsidRPr="006828D0" w:rsidRDefault="005B139E" w:rsidP="005B139E">
            <w:pPr>
              <w:rPr>
                <w:rFonts w:cs="Arial"/>
                <w:b/>
                <w:i/>
                <w:sz w:val="20"/>
                <w:u w:val="single"/>
              </w:rPr>
            </w:pPr>
            <w:r w:rsidRPr="006828D0">
              <w:rPr>
                <w:rFonts w:cs="Arial"/>
                <w:sz w:val="20"/>
              </w:rPr>
              <w:t xml:space="preserve">     </w:t>
            </w:r>
            <w:r w:rsidRPr="006828D0">
              <w:rPr>
                <w:rFonts w:cs="Arial"/>
                <w:i/>
                <w:sz w:val="20"/>
              </w:rPr>
              <w:t>No evidence of established SHE Committees (0)</w:t>
            </w:r>
          </w:p>
          <w:p w14:paraId="188E1799" w14:textId="77777777" w:rsidR="005B139E" w:rsidRPr="006828D0" w:rsidRDefault="005B139E" w:rsidP="005B139E">
            <w:pPr>
              <w:rPr>
                <w:rFonts w:cs="Arial"/>
                <w:i/>
                <w:sz w:val="20"/>
              </w:rPr>
            </w:pPr>
            <w:r w:rsidRPr="006828D0">
              <w:rPr>
                <w:rFonts w:cs="Arial"/>
                <w:i/>
                <w:sz w:val="20"/>
              </w:rPr>
              <w:t xml:space="preserve">    There is Proof / Evidences of Established SHE Committees (3)</w:t>
            </w:r>
          </w:p>
          <w:p w14:paraId="1E2C11CA" w14:textId="77777777" w:rsidR="005B139E" w:rsidRPr="006828D0" w:rsidRDefault="005B139E" w:rsidP="005B139E">
            <w:pPr>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BB3379E"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5697BF2"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AC4BAB1"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40549451"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3E391DD6"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303A6260" w14:textId="77777777" w:rsidR="005B139E" w:rsidRPr="006828D0" w:rsidRDefault="005B139E" w:rsidP="005B139E">
            <w:pPr>
              <w:rPr>
                <w:rFonts w:cs="Arial"/>
                <w:sz w:val="20"/>
              </w:rPr>
            </w:pPr>
            <w:r w:rsidRPr="006828D0">
              <w:rPr>
                <w:rFonts w:cs="Arial"/>
                <w:sz w:val="20"/>
              </w:rPr>
              <w:t>e)  SHE Committee Meeting Minutes</w:t>
            </w:r>
          </w:p>
          <w:p w14:paraId="4ADCC93A" w14:textId="77777777" w:rsidR="005B139E" w:rsidRPr="006828D0" w:rsidRDefault="005B139E" w:rsidP="005B139E">
            <w:pPr>
              <w:rPr>
                <w:rFonts w:cs="Arial"/>
                <w:b/>
                <w:i/>
                <w:sz w:val="20"/>
                <w:u w:val="single"/>
              </w:rPr>
            </w:pPr>
            <w:r w:rsidRPr="006828D0">
              <w:rPr>
                <w:rFonts w:cs="Arial"/>
                <w:sz w:val="20"/>
              </w:rPr>
              <w:t xml:space="preserve">     </w:t>
            </w:r>
            <w:r w:rsidRPr="006828D0">
              <w:rPr>
                <w:rFonts w:cs="Arial"/>
                <w:i/>
                <w:sz w:val="20"/>
              </w:rPr>
              <w:t>No minutes of previous SHE Committee meetings available (0)</w:t>
            </w:r>
          </w:p>
          <w:p w14:paraId="1320936F" w14:textId="77777777" w:rsidR="005B139E" w:rsidRPr="006828D0" w:rsidRDefault="005B139E" w:rsidP="005B139E">
            <w:pPr>
              <w:rPr>
                <w:rFonts w:cs="Arial"/>
                <w:i/>
                <w:sz w:val="20"/>
              </w:rPr>
            </w:pPr>
            <w:r w:rsidRPr="006828D0">
              <w:rPr>
                <w:rFonts w:cs="Arial"/>
                <w:i/>
                <w:sz w:val="20"/>
              </w:rPr>
              <w:t xml:space="preserve">     Minutes of previous SHE Committee meetings available (3)</w:t>
            </w:r>
          </w:p>
          <w:p w14:paraId="63C4C93C" w14:textId="77777777" w:rsidR="005B139E" w:rsidRPr="006828D0" w:rsidRDefault="005B139E" w:rsidP="005B139E">
            <w:pPr>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F6900AE"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A4BCCAE"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8F81543" w14:textId="77777777" w:rsidR="005B139E" w:rsidRPr="006828D0" w:rsidRDefault="005B139E" w:rsidP="005B139E">
            <w:pPr>
              <w:spacing w:before="100" w:beforeAutospacing="1" w:after="100" w:afterAutospacing="1" w:line="360" w:lineRule="auto"/>
              <w:contextualSpacing/>
              <w:rPr>
                <w:rFonts w:cs="Arial"/>
                <w:sz w:val="20"/>
              </w:rPr>
            </w:pPr>
          </w:p>
        </w:tc>
      </w:tr>
      <w:tr w:rsidR="005B139E" w:rsidRPr="006828D0" w14:paraId="6B60042B"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7CAAD43" w14:textId="77777777" w:rsidR="005B139E" w:rsidRPr="006828D0" w:rsidRDefault="005B139E" w:rsidP="005B139E">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565A1E9" w14:textId="77777777" w:rsidR="005B139E" w:rsidRPr="006828D0" w:rsidRDefault="005B139E" w:rsidP="005B139E">
            <w:pPr>
              <w:rPr>
                <w:rFonts w:cs="Arial"/>
                <w:sz w:val="20"/>
              </w:rPr>
            </w:pPr>
            <w:r w:rsidRPr="006828D0">
              <w:rPr>
                <w:rFonts w:cs="Arial"/>
                <w:sz w:val="20"/>
              </w:rPr>
              <w:t>f)  PPE – Control Procedures and Registers</w:t>
            </w:r>
          </w:p>
          <w:p w14:paraId="27010E76" w14:textId="77777777" w:rsidR="005B139E" w:rsidRPr="006828D0" w:rsidRDefault="005B139E" w:rsidP="005B139E">
            <w:pPr>
              <w:rPr>
                <w:rFonts w:cs="Arial"/>
                <w:b/>
                <w:i/>
                <w:sz w:val="20"/>
                <w:u w:val="single"/>
              </w:rPr>
            </w:pPr>
            <w:r w:rsidRPr="006828D0">
              <w:rPr>
                <w:rFonts w:cs="Arial"/>
                <w:sz w:val="20"/>
              </w:rPr>
              <w:t xml:space="preserve">    </w:t>
            </w:r>
            <w:r w:rsidRPr="006828D0">
              <w:rPr>
                <w:rFonts w:cs="Arial"/>
                <w:i/>
                <w:sz w:val="20"/>
              </w:rPr>
              <w:t>No PPE-Control Procedures &amp; Registers available (0)</w:t>
            </w:r>
          </w:p>
          <w:p w14:paraId="6E947BCA" w14:textId="77777777" w:rsidR="005B139E" w:rsidRPr="006828D0" w:rsidRDefault="005B139E" w:rsidP="005B139E">
            <w:pPr>
              <w:rPr>
                <w:rFonts w:cs="Arial"/>
                <w:i/>
                <w:sz w:val="20"/>
              </w:rPr>
            </w:pPr>
            <w:r w:rsidRPr="006828D0">
              <w:rPr>
                <w:rFonts w:cs="Arial"/>
                <w:i/>
                <w:sz w:val="20"/>
              </w:rPr>
              <w:t xml:space="preserve">    PPE-Control Procedures &amp; Registers available (3)</w:t>
            </w:r>
          </w:p>
          <w:p w14:paraId="515DD3B1" w14:textId="77777777" w:rsidR="005B139E" w:rsidRPr="006828D0" w:rsidRDefault="005B139E" w:rsidP="005B139E">
            <w:pPr>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178F08F1" w14:textId="77777777" w:rsidR="005B139E" w:rsidRPr="006828D0" w:rsidRDefault="005B139E" w:rsidP="005B139E">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556BEA5" w14:textId="77777777" w:rsidR="005B139E" w:rsidRPr="006828D0" w:rsidRDefault="005B139E" w:rsidP="005B139E">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BDCA984" w14:textId="77777777" w:rsidR="005B139E" w:rsidRPr="006828D0" w:rsidRDefault="005B139E" w:rsidP="005B139E">
            <w:pPr>
              <w:spacing w:before="100" w:beforeAutospacing="1" w:after="100" w:afterAutospacing="1" w:line="360" w:lineRule="auto"/>
              <w:contextualSpacing/>
              <w:rPr>
                <w:rFonts w:cs="Arial"/>
                <w:sz w:val="20"/>
              </w:rPr>
            </w:pPr>
          </w:p>
        </w:tc>
      </w:tr>
      <w:tr w:rsidR="00A62319" w:rsidRPr="006828D0" w14:paraId="2AD26BE5"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5D8CCFF1" w14:textId="77777777" w:rsidR="00A62319" w:rsidRPr="006828D0" w:rsidRDefault="00A62319" w:rsidP="00A62319">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7E124729" w14:textId="77777777" w:rsidR="00A62319" w:rsidRPr="006828D0" w:rsidRDefault="00A62319" w:rsidP="00A62319">
            <w:pPr>
              <w:rPr>
                <w:rFonts w:cs="Arial"/>
                <w:sz w:val="20"/>
              </w:rPr>
            </w:pPr>
            <w:r w:rsidRPr="006828D0">
              <w:rPr>
                <w:rFonts w:cs="Arial"/>
                <w:sz w:val="20"/>
              </w:rPr>
              <w:t>g)  IOD: Incident Investigation Procedures &amp; Records</w:t>
            </w:r>
          </w:p>
          <w:p w14:paraId="1E40DE57" w14:textId="77777777" w:rsidR="00A62319" w:rsidRPr="006828D0" w:rsidRDefault="00A62319" w:rsidP="00A62319">
            <w:pPr>
              <w:ind w:left="-245"/>
              <w:rPr>
                <w:rFonts w:cs="Arial"/>
                <w:b/>
                <w:i/>
                <w:sz w:val="20"/>
                <w:u w:val="single"/>
              </w:rPr>
            </w:pPr>
            <w:r w:rsidRPr="006828D0">
              <w:rPr>
                <w:rFonts w:cs="Arial"/>
                <w:sz w:val="20"/>
              </w:rPr>
              <w:t xml:space="preserve">    </w:t>
            </w:r>
            <w:r w:rsidRPr="006828D0">
              <w:rPr>
                <w:rFonts w:cs="Arial"/>
                <w:i/>
                <w:sz w:val="20"/>
              </w:rPr>
              <w:t>No IOD Incident Investigation Procedures &amp; Records available (0)</w:t>
            </w:r>
          </w:p>
          <w:p w14:paraId="399E7F8E" w14:textId="77777777" w:rsidR="00A62319" w:rsidRPr="006828D0" w:rsidRDefault="00A62319" w:rsidP="00A62319">
            <w:pPr>
              <w:rPr>
                <w:rFonts w:cs="Arial"/>
                <w:i/>
                <w:sz w:val="20"/>
              </w:rPr>
            </w:pPr>
            <w:r w:rsidRPr="006828D0">
              <w:rPr>
                <w:rFonts w:cs="Arial"/>
                <w:i/>
                <w:sz w:val="20"/>
              </w:rPr>
              <w:t xml:space="preserve">    IOD Incident Investigation Procedures &amp; Records available (3)</w:t>
            </w:r>
          </w:p>
          <w:p w14:paraId="10903D29" w14:textId="77777777" w:rsidR="00A62319" w:rsidRPr="006828D0" w:rsidRDefault="00A62319" w:rsidP="00A62319">
            <w:pPr>
              <w:rPr>
                <w:rFonts w:cs="Arial"/>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88707D1" w14:textId="77777777" w:rsidR="00A62319" w:rsidRPr="006828D0" w:rsidRDefault="00A62319" w:rsidP="00A62319">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F43A010" w14:textId="77777777" w:rsidR="00A62319" w:rsidRPr="006828D0" w:rsidRDefault="00A62319" w:rsidP="00A62319">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0605610" w14:textId="77777777" w:rsidR="00A62319" w:rsidRPr="006828D0" w:rsidRDefault="00A62319" w:rsidP="00A62319">
            <w:pPr>
              <w:spacing w:before="100" w:beforeAutospacing="1" w:after="100" w:afterAutospacing="1" w:line="360" w:lineRule="auto"/>
              <w:contextualSpacing/>
              <w:rPr>
                <w:rFonts w:cs="Arial"/>
                <w:sz w:val="20"/>
              </w:rPr>
            </w:pPr>
          </w:p>
        </w:tc>
      </w:tr>
      <w:tr w:rsidR="00A62319" w:rsidRPr="006828D0" w14:paraId="3EB33949"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6581FFFD" w14:textId="77777777" w:rsidR="00A62319" w:rsidRPr="006828D0" w:rsidRDefault="00A62319" w:rsidP="00A62319">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474677E8" w14:textId="77777777" w:rsidR="00A62319" w:rsidRPr="006828D0" w:rsidRDefault="00A62319" w:rsidP="00A62319">
            <w:pPr>
              <w:rPr>
                <w:rFonts w:cs="Arial"/>
                <w:sz w:val="20"/>
              </w:rPr>
            </w:pPr>
            <w:r w:rsidRPr="006828D0">
              <w:rPr>
                <w:rFonts w:cs="Arial"/>
                <w:sz w:val="20"/>
              </w:rPr>
              <w:t>h)  Hazard Identification &amp; Risk Assessments (HIRA)</w:t>
            </w:r>
          </w:p>
          <w:p w14:paraId="7572E7CE" w14:textId="77777777" w:rsidR="00A62319" w:rsidRPr="006828D0" w:rsidRDefault="00A62319" w:rsidP="00A62319">
            <w:pPr>
              <w:rPr>
                <w:rFonts w:cs="Arial"/>
                <w:b/>
                <w:i/>
                <w:sz w:val="20"/>
                <w:u w:val="single"/>
              </w:rPr>
            </w:pPr>
            <w:r w:rsidRPr="006828D0">
              <w:rPr>
                <w:rFonts w:cs="Arial"/>
                <w:sz w:val="20"/>
              </w:rPr>
              <w:t xml:space="preserve">     </w:t>
            </w:r>
            <w:r w:rsidRPr="006828D0">
              <w:rPr>
                <w:rFonts w:cs="Arial"/>
                <w:i/>
                <w:sz w:val="20"/>
              </w:rPr>
              <w:t>No HIRA’s available in the SHE File (0)</w:t>
            </w:r>
          </w:p>
          <w:p w14:paraId="5433B296" w14:textId="77777777" w:rsidR="00A62319" w:rsidRPr="006828D0" w:rsidRDefault="00A62319" w:rsidP="00A62319">
            <w:pPr>
              <w:rPr>
                <w:rFonts w:cs="Arial"/>
                <w:i/>
                <w:sz w:val="20"/>
              </w:rPr>
            </w:pPr>
            <w:r w:rsidRPr="006828D0">
              <w:rPr>
                <w:rFonts w:cs="Arial"/>
                <w:i/>
                <w:sz w:val="20"/>
              </w:rPr>
              <w:t xml:space="preserve">     The HIRA’s are available in the SHE File (3)</w:t>
            </w:r>
          </w:p>
          <w:p w14:paraId="5E56FBEF" w14:textId="77777777" w:rsidR="00A62319" w:rsidRPr="006828D0" w:rsidRDefault="00A62319" w:rsidP="00A62319">
            <w:pPr>
              <w:rPr>
                <w:rFonts w:cs="Arial"/>
                <w:b/>
                <w:sz w:val="20"/>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4A0BD8B0" w14:textId="77777777" w:rsidR="00A62319" w:rsidRPr="006828D0" w:rsidRDefault="00A62319" w:rsidP="00A62319">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84C21C" w14:textId="77777777" w:rsidR="00A62319" w:rsidRPr="006828D0" w:rsidRDefault="00A62319" w:rsidP="00A62319">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71794C5" w14:textId="77777777" w:rsidR="00A62319" w:rsidRPr="006828D0" w:rsidRDefault="00A62319" w:rsidP="00A62319">
            <w:pPr>
              <w:spacing w:before="100" w:beforeAutospacing="1" w:after="100" w:afterAutospacing="1" w:line="360" w:lineRule="auto"/>
              <w:contextualSpacing/>
              <w:rPr>
                <w:rFonts w:cs="Arial"/>
                <w:sz w:val="20"/>
              </w:rPr>
            </w:pPr>
          </w:p>
        </w:tc>
      </w:tr>
      <w:tr w:rsidR="00A62319" w:rsidRPr="006828D0" w14:paraId="226B2D37" w14:textId="77777777" w:rsidTr="005B139E">
        <w:trPr>
          <w:jc w:val="center"/>
        </w:trPr>
        <w:tc>
          <w:tcPr>
            <w:tcW w:w="679"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7CA978B0" w14:textId="77777777" w:rsidR="00A62319" w:rsidRPr="006828D0" w:rsidRDefault="00A62319" w:rsidP="00A62319">
            <w:pPr>
              <w:spacing w:before="100" w:beforeAutospacing="1" w:after="100" w:afterAutospacing="1" w:line="360" w:lineRule="auto"/>
              <w:contextualSpacing/>
              <w:rPr>
                <w:rFonts w:cs="Arial"/>
                <w:sz w:val="20"/>
                <w:lang w:val="en-US"/>
              </w:rPr>
            </w:pPr>
          </w:p>
        </w:tc>
        <w:tc>
          <w:tcPr>
            <w:tcW w:w="62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14:paraId="0C87E99B" w14:textId="77777777" w:rsidR="00A62319" w:rsidRPr="006828D0" w:rsidRDefault="00A62319" w:rsidP="00A62319">
            <w:pPr>
              <w:rPr>
                <w:rFonts w:cs="Arial"/>
                <w:sz w:val="20"/>
              </w:rPr>
            </w:pPr>
            <w:r w:rsidRPr="006828D0">
              <w:rPr>
                <w:rFonts w:cs="Arial"/>
                <w:sz w:val="20"/>
              </w:rPr>
              <w:t>i)  Legal Agreements (e.g. Section 37.2 Agreements)</w:t>
            </w:r>
          </w:p>
          <w:p w14:paraId="5519A7EA" w14:textId="77777777" w:rsidR="00A62319" w:rsidRPr="006828D0" w:rsidRDefault="00A62319" w:rsidP="00A62319">
            <w:pPr>
              <w:rPr>
                <w:rFonts w:cs="Arial"/>
                <w:b/>
                <w:i/>
                <w:sz w:val="20"/>
                <w:u w:val="single"/>
              </w:rPr>
            </w:pPr>
            <w:r w:rsidRPr="006828D0">
              <w:rPr>
                <w:rFonts w:cs="Arial"/>
                <w:sz w:val="20"/>
              </w:rPr>
              <w:t xml:space="preserve">    </w:t>
            </w:r>
            <w:r w:rsidRPr="006828D0">
              <w:rPr>
                <w:rFonts w:cs="Arial"/>
                <w:i/>
                <w:sz w:val="20"/>
              </w:rPr>
              <w:t>No Legal Agreements in the SHE File (0)</w:t>
            </w:r>
          </w:p>
          <w:p w14:paraId="544B9638" w14:textId="77777777" w:rsidR="00A62319" w:rsidRPr="006828D0" w:rsidRDefault="00A62319" w:rsidP="00A62319">
            <w:pPr>
              <w:rPr>
                <w:rFonts w:cs="Arial"/>
                <w:i/>
                <w:sz w:val="20"/>
              </w:rPr>
            </w:pPr>
            <w:r w:rsidRPr="006828D0">
              <w:rPr>
                <w:rFonts w:cs="Arial"/>
                <w:b/>
                <w:i/>
                <w:sz w:val="20"/>
              </w:rPr>
              <w:t xml:space="preserve">   </w:t>
            </w:r>
            <w:r w:rsidRPr="006828D0">
              <w:rPr>
                <w:rFonts w:cs="Arial"/>
                <w:i/>
                <w:sz w:val="20"/>
              </w:rPr>
              <w:t>There is Legal Agreements in the SHE File (3)</w:t>
            </w:r>
          </w:p>
          <w:p w14:paraId="72CED6DB" w14:textId="77777777" w:rsidR="00A62319" w:rsidRPr="006828D0" w:rsidRDefault="00A62319" w:rsidP="00A62319">
            <w:pPr>
              <w:rPr>
                <w:rFonts w:cs="Arial"/>
                <w:b/>
                <w:sz w:val="20"/>
                <w:u w:val="single"/>
              </w:rPr>
            </w:pPr>
          </w:p>
        </w:tc>
        <w:tc>
          <w:tcPr>
            <w:tcW w:w="10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hideMark/>
          </w:tcPr>
          <w:p w14:paraId="04157AB6" w14:textId="77777777" w:rsidR="00A62319" w:rsidRPr="006828D0" w:rsidRDefault="00A62319" w:rsidP="00A62319">
            <w:pPr>
              <w:spacing w:before="100" w:beforeAutospacing="1" w:after="100" w:afterAutospacing="1" w:line="360" w:lineRule="auto"/>
              <w:contextualSpacing/>
              <w:jc w:val="center"/>
              <w:rPr>
                <w:rFonts w:cs="Arial"/>
                <w:sz w:val="20"/>
              </w:rPr>
            </w:pPr>
            <w:r w:rsidRPr="006828D0">
              <w:rPr>
                <w:rFonts w:cs="Arial"/>
                <w:sz w:val="20"/>
              </w:rPr>
              <w:t>3</w:t>
            </w:r>
          </w:p>
        </w:tc>
        <w:tc>
          <w:tcPr>
            <w:tcW w:w="9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7114201" w14:textId="77777777" w:rsidR="00A62319" w:rsidRPr="006828D0" w:rsidRDefault="00A62319" w:rsidP="00A62319">
            <w:pPr>
              <w:spacing w:before="100" w:beforeAutospacing="1" w:after="100" w:afterAutospacing="1" w:line="360" w:lineRule="auto"/>
              <w:contextualSpacing/>
              <w:rPr>
                <w:rFonts w:cs="Arial"/>
                <w:sz w:val="20"/>
              </w:rPr>
            </w:pPr>
          </w:p>
        </w:tc>
        <w:tc>
          <w:tcPr>
            <w:tcW w:w="15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C1DE871" w14:textId="77777777" w:rsidR="00A62319" w:rsidRPr="006828D0" w:rsidRDefault="00A62319" w:rsidP="00A62319">
            <w:pPr>
              <w:spacing w:before="100" w:beforeAutospacing="1" w:after="100" w:afterAutospacing="1" w:line="360" w:lineRule="auto"/>
              <w:contextualSpacing/>
              <w:rPr>
                <w:rFonts w:cs="Arial"/>
                <w:sz w:val="20"/>
              </w:rPr>
            </w:pPr>
          </w:p>
        </w:tc>
      </w:tr>
    </w:tbl>
    <w:p w14:paraId="04B25BB2" w14:textId="77777777" w:rsidR="001B1A1E" w:rsidRPr="006828D0" w:rsidRDefault="001B1A1E" w:rsidP="0055369C">
      <w:pPr>
        <w:spacing w:before="100" w:beforeAutospacing="1" w:after="100" w:afterAutospacing="1" w:line="360" w:lineRule="auto"/>
        <w:contextualSpacing/>
        <w:rPr>
          <w:rFonts w:cs="Arial"/>
          <w:b/>
          <w:sz w:val="20"/>
        </w:rPr>
      </w:pPr>
    </w:p>
    <w:p w14:paraId="49745E6E" w14:textId="77777777" w:rsidR="001B1A1E" w:rsidRPr="006828D0" w:rsidRDefault="001B1A1E" w:rsidP="0062631F">
      <w:pPr>
        <w:spacing w:before="100" w:beforeAutospacing="1" w:after="100" w:afterAutospacing="1" w:line="360" w:lineRule="auto"/>
        <w:contextualSpacing/>
        <w:jc w:val="both"/>
        <w:rPr>
          <w:rFonts w:cs="Arial"/>
          <w:b/>
          <w:sz w:val="22"/>
          <w:szCs w:val="22"/>
        </w:rPr>
      </w:pPr>
      <w:r w:rsidRPr="006828D0">
        <w:rPr>
          <w:rFonts w:cs="Arial"/>
          <w:b/>
          <w:sz w:val="22"/>
          <w:szCs w:val="22"/>
        </w:rPr>
        <w:t xml:space="preserve">Threshold: The minimum qualifying </w:t>
      </w:r>
      <w:r w:rsidR="00B357E3" w:rsidRPr="006828D0">
        <w:rPr>
          <w:rFonts w:cs="Arial"/>
          <w:b/>
          <w:sz w:val="22"/>
          <w:szCs w:val="22"/>
        </w:rPr>
        <w:t xml:space="preserve">threshold for functionality is </w:t>
      </w:r>
      <w:r w:rsidR="00C817E1" w:rsidRPr="006828D0">
        <w:rPr>
          <w:rFonts w:cs="Arial"/>
          <w:b/>
          <w:sz w:val="22"/>
          <w:szCs w:val="22"/>
        </w:rPr>
        <w:t>80</w:t>
      </w:r>
      <w:r w:rsidRPr="006828D0">
        <w:rPr>
          <w:rFonts w:cs="Arial"/>
          <w:b/>
          <w:sz w:val="22"/>
          <w:szCs w:val="22"/>
        </w:rPr>
        <w:t xml:space="preserve">%. All tenderers that do not comply with all the technical evaluation criteria, and that fail to achieve the minimum score of </w:t>
      </w:r>
      <w:r w:rsidR="00C817E1" w:rsidRPr="006828D0">
        <w:rPr>
          <w:rFonts w:cs="Arial"/>
          <w:b/>
          <w:sz w:val="22"/>
          <w:szCs w:val="22"/>
        </w:rPr>
        <w:t>80</w:t>
      </w:r>
      <w:r w:rsidRPr="006828D0">
        <w:rPr>
          <w:rFonts w:cs="Arial"/>
          <w:b/>
          <w:sz w:val="22"/>
          <w:szCs w:val="22"/>
        </w:rPr>
        <w:t>% on the technical evaluation shall not be considered for further evaluation against Price and BBBEE.</w:t>
      </w:r>
    </w:p>
    <w:p w14:paraId="10578698" w14:textId="77777777" w:rsidR="001B1A1E" w:rsidRPr="006828D0" w:rsidRDefault="001B1A1E" w:rsidP="0062631F">
      <w:pPr>
        <w:spacing w:before="100" w:beforeAutospacing="1" w:after="100" w:afterAutospacing="1" w:line="360" w:lineRule="auto"/>
        <w:contextualSpacing/>
        <w:rPr>
          <w:rFonts w:cs="Arial"/>
          <w:sz w:val="22"/>
          <w:szCs w:val="22"/>
        </w:rPr>
      </w:pPr>
    </w:p>
    <w:p w14:paraId="08D32686" w14:textId="77777777" w:rsidR="008F3E23" w:rsidRDefault="008F3E23" w:rsidP="006828D0">
      <w:pPr>
        <w:spacing w:before="100" w:beforeAutospacing="1" w:after="100" w:afterAutospacing="1" w:line="360" w:lineRule="auto"/>
        <w:contextualSpacing/>
        <w:jc w:val="both"/>
        <w:rPr>
          <w:rFonts w:cs="Arial"/>
          <w:sz w:val="22"/>
          <w:szCs w:val="22"/>
        </w:rPr>
      </w:pPr>
      <w:r w:rsidRPr="006828D0">
        <w:rPr>
          <w:rFonts w:cs="Arial"/>
          <w:sz w:val="22"/>
          <w:szCs w:val="22"/>
        </w:rPr>
        <w:t xml:space="preserve">NB: it should be further noted that prices quoted for Security Guards should STRICTLY be in line with the Gazetted fees for security guards as published by </w:t>
      </w:r>
      <w:r w:rsidR="00477404" w:rsidRPr="006828D0">
        <w:rPr>
          <w:rFonts w:cs="Arial"/>
          <w:sz w:val="22"/>
          <w:szCs w:val="22"/>
        </w:rPr>
        <w:t>PSIRA</w:t>
      </w:r>
      <w:r w:rsidRPr="006828D0">
        <w:rPr>
          <w:rFonts w:cs="Arial"/>
          <w:sz w:val="22"/>
          <w:szCs w:val="22"/>
        </w:rPr>
        <w:t>. Failure to comply with this requirement will lead to immediate disqualification. Air Chefs reserves its right to request payslips of security guards assigned to its sites to ensure compliance with sectoral determination and all other applicable laws.</w:t>
      </w:r>
    </w:p>
    <w:p w14:paraId="2779AA17" w14:textId="77777777" w:rsidR="00514E7A" w:rsidRDefault="00514E7A" w:rsidP="006828D0">
      <w:pPr>
        <w:spacing w:before="100" w:beforeAutospacing="1" w:after="100" w:afterAutospacing="1" w:line="360" w:lineRule="auto"/>
        <w:contextualSpacing/>
        <w:jc w:val="both"/>
        <w:rPr>
          <w:rFonts w:cs="Arial"/>
          <w:sz w:val="22"/>
          <w:szCs w:val="22"/>
        </w:rPr>
      </w:pPr>
    </w:p>
    <w:p w14:paraId="017EEBCE" w14:textId="1C1B320E" w:rsidR="001B1A1E" w:rsidRPr="006828D0" w:rsidRDefault="000D7FC0" w:rsidP="00A33761">
      <w:pPr>
        <w:pStyle w:val="BodyText"/>
        <w:numPr>
          <w:ilvl w:val="0"/>
          <w:numId w:val="30"/>
        </w:numPr>
        <w:spacing w:before="100" w:beforeAutospacing="1" w:after="100" w:afterAutospacing="1" w:line="360" w:lineRule="auto"/>
        <w:contextualSpacing/>
        <w:jc w:val="both"/>
        <w:rPr>
          <w:rFonts w:cs="Arial"/>
          <w:b/>
          <w:sz w:val="22"/>
          <w:szCs w:val="22"/>
        </w:rPr>
      </w:pPr>
      <w:r w:rsidRPr="006828D0">
        <w:rPr>
          <w:rFonts w:cs="Arial"/>
          <w:b/>
          <w:sz w:val="22"/>
          <w:szCs w:val="22"/>
        </w:rPr>
        <w:t>PRICE AND BBBEE EVALUATION</w:t>
      </w:r>
    </w:p>
    <w:tbl>
      <w:tblPr>
        <w:tblStyle w:val="TableGrid3"/>
        <w:tblW w:w="10206" w:type="dxa"/>
        <w:tblInd w:w="137" w:type="dxa"/>
        <w:tblLook w:val="04A0" w:firstRow="1" w:lastRow="0" w:firstColumn="1" w:lastColumn="0" w:noHBand="0" w:noVBand="1"/>
      </w:tblPr>
      <w:tblGrid>
        <w:gridCol w:w="4820"/>
        <w:gridCol w:w="5386"/>
      </w:tblGrid>
      <w:tr w:rsidR="001B1A1E" w:rsidRPr="006828D0" w14:paraId="4221D10C" w14:textId="77777777" w:rsidTr="005F1FD3">
        <w:tc>
          <w:tcPr>
            <w:tcW w:w="4820" w:type="dxa"/>
            <w:shd w:val="clear" w:color="auto" w:fill="D9D9D9" w:themeFill="background1" w:themeFillShade="D9"/>
          </w:tcPr>
          <w:p w14:paraId="7D290131" w14:textId="77777777" w:rsidR="001B1A1E" w:rsidRPr="006828D0" w:rsidRDefault="001B1A1E" w:rsidP="0062631F">
            <w:pPr>
              <w:spacing w:before="100" w:beforeAutospacing="1" w:after="100" w:afterAutospacing="1" w:line="360" w:lineRule="auto"/>
              <w:contextualSpacing/>
              <w:rPr>
                <w:rFonts w:cs="Arial"/>
                <w:b/>
                <w:sz w:val="22"/>
                <w:szCs w:val="22"/>
              </w:rPr>
            </w:pPr>
            <w:r w:rsidRPr="006828D0">
              <w:rPr>
                <w:rFonts w:cs="Arial"/>
                <w:b/>
                <w:sz w:val="22"/>
                <w:szCs w:val="22"/>
              </w:rPr>
              <w:t>Criteria</w:t>
            </w:r>
          </w:p>
        </w:tc>
        <w:tc>
          <w:tcPr>
            <w:tcW w:w="5386" w:type="dxa"/>
            <w:shd w:val="clear" w:color="auto" w:fill="D9D9D9" w:themeFill="background1" w:themeFillShade="D9"/>
          </w:tcPr>
          <w:p w14:paraId="291FC052" w14:textId="77777777" w:rsidR="001B1A1E" w:rsidRPr="006828D0" w:rsidRDefault="001B1A1E" w:rsidP="0062631F">
            <w:pPr>
              <w:spacing w:before="100" w:beforeAutospacing="1" w:after="100" w:afterAutospacing="1" w:line="360" w:lineRule="auto"/>
              <w:contextualSpacing/>
              <w:rPr>
                <w:rFonts w:cs="Arial"/>
                <w:b/>
                <w:sz w:val="22"/>
                <w:szCs w:val="22"/>
              </w:rPr>
            </w:pPr>
            <w:r w:rsidRPr="006828D0">
              <w:rPr>
                <w:rFonts w:cs="Arial"/>
                <w:b/>
                <w:sz w:val="22"/>
                <w:szCs w:val="22"/>
              </w:rPr>
              <w:t>Points</w:t>
            </w:r>
          </w:p>
        </w:tc>
      </w:tr>
      <w:tr w:rsidR="001B1A1E" w:rsidRPr="006828D0" w14:paraId="1271C376" w14:textId="77777777" w:rsidTr="005F1FD3">
        <w:tc>
          <w:tcPr>
            <w:tcW w:w="4820" w:type="dxa"/>
          </w:tcPr>
          <w:p w14:paraId="265D893C"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lastRenderedPageBreak/>
              <w:t>Price</w:t>
            </w:r>
          </w:p>
        </w:tc>
        <w:tc>
          <w:tcPr>
            <w:tcW w:w="5386" w:type="dxa"/>
          </w:tcPr>
          <w:p w14:paraId="6D668E66"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t>80</w:t>
            </w:r>
          </w:p>
        </w:tc>
      </w:tr>
      <w:tr w:rsidR="001B1A1E" w:rsidRPr="006828D0" w14:paraId="7C9FECA9" w14:textId="77777777" w:rsidTr="005F1FD3">
        <w:tc>
          <w:tcPr>
            <w:tcW w:w="4820" w:type="dxa"/>
          </w:tcPr>
          <w:p w14:paraId="316448A1"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t>BBBEE</w:t>
            </w:r>
          </w:p>
        </w:tc>
        <w:tc>
          <w:tcPr>
            <w:tcW w:w="5386" w:type="dxa"/>
          </w:tcPr>
          <w:p w14:paraId="6F431C41"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t>20</w:t>
            </w:r>
          </w:p>
        </w:tc>
      </w:tr>
      <w:tr w:rsidR="001B1A1E" w:rsidRPr="006828D0" w14:paraId="22D84627" w14:textId="77777777" w:rsidTr="005F1FD3">
        <w:tc>
          <w:tcPr>
            <w:tcW w:w="4820" w:type="dxa"/>
          </w:tcPr>
          <w:p w14:paraId="1E4703C3"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t>Total</w:t>
            </w:r>
          </w:p>
        </w:tc>
        <w:tc>
          <w:tcPr>
            <w:tcW w:w="5386" w:type="dxa"/>
          </w:tcPr>
          <w:p w14:paraId="256806C4" w14:textId="77777777" w:rsidR="001B1A1E" w:rsidRPr="006828D0" w:rsidRDefault="001B1A1E" w:rsidP="0062631F">
            <w:pPr>
              <w:spacing w:before="100" w:beforeAutospacing="1" w:after="100" w:afterAutospacing="1" w:line="360" w:lineRule="auto"/>
              <w:contextualSpacing/>
              <w:rPr>
                <w:rFonts w:cs="Arial"/>
                <w:sz w:val="22"/>
                <w:szCs w:val="22"/>
              </w:rPr>
            </w:pPr>
            <w:r w:rsidRPr="006828D0">
              <w:rPr>
                <w:rFonts w:cs="Arial"/>
                <w:sz w:val="22"/>
                <w:szCs w:val="22"/>
              </w:rPr>
              <w:t>100</w:t>
            </w:r>
          </w:p>
        </w:tc>
      </w:tr>
      <w:bookmarkEnd w:id="5"/>
    </w:tbl>
    <w:p w14:paraId="5AC4C89A" w14:textId="6C83424F" w:rsidR="0006750F" w:rsidRPr="006828D0" w:rsidRDefault="0006750F" w:rsidP="00514E7A">
      <w:pPr>
        <w:spacing w:before="100" w:beforeAutospacing="1" w:after="100" w:afterAutospacing="1" w:line="360" w:lineRule="auto"/>
        <w:contextualSpacing/>
        <w:jc w:val="both"/>
        <w:rPr>
          <w:rFonts w:cs="Arial"/>
          <w:b/>
          <w:bCs/>
          <w:sz w:val="22"/>
          <w:szCs w:val="22"/>
        </w:rPr>
      </w:pPr>
    </w:p>
    <w:p w14:paraId="1443A704" w14:textId="3F92B774" w:rsidR="00743FC5" w:rsidRPr="006828D0" w:rsidRDefault="00743FC5" w:rsidP="0062631F">
      <w:pPr>
        <w:pStyle w:val="Heading4"/>
        <w:spacing w:before="100" w:beforeAutospacing="1" w:after="100" w:afterAutospacing="1" w:line="360" w:lineRule="auto"/>
        <w:contextualSpacing/>
        <w:rPr>
          <w:rFonts w:cs="Arial"/>
          <w:szCs w:val="22"/>
        </w:rPr>
      </w:pPr>
    </w:p>
    <w:p w14:paraId="03669238" w14:textId="77777777" w:rsidR="0062631F" w:rsidRDefault="0062631F" w:rsidP="0062631F">
      <w:pPr>
        <w:pStyle w:val="BodyText"/>
        <w:spacing w:before="100" w:beforeAutospacing="1" w:after="100" w:afterAutospacing="1" w:line="360" w:lineRule="auto"/>
        <w:contextualSpacing/>
        <w:jc w:val="both"/>
        <w:rPr>
          <w:rFonts w:cs="Arial"/>
          <w:b/>
          <w:sz w:val="22"/>
          <w:szCs w:val="22"/>
        </w:rPr>
      </w:pPr>
    </w:p>
    <w:p w14:paraId="11042425" w14:textId="77777777" w:rsidR="00533276" w:rsidRPr="006828D0" w:rsidRDefault="00533276" w:rsidP="0062631F">
      <w:pPr>
        <w:pStyle w:val="BodyText"/>
        <w:spacing w:before="100" w:beforeAutospacing="1" w:after="100" w:afterAutospacing="1" w:line="360" w:lineRule="auto"/>
        <w:contextualSpacing/>
        <w:jc w:val="both"/>
        <w:rPr>
          <w:rFonts w:cs="Arial"/>
          <w:b/>
          <w:sz w:val="22"/>
          <w:szCs w:val="22"/>
        </w:rPr>
      </w:pPr>
    </w:p>
    <w:bookmarkEnd w:id="1"/>
    <w:bookmarkEnd w:id="2"/>
    <w:p w14:paraId="0401AAFE" w14:textId="77777777" w:rsidR="00A62319" w:rsidRPr="006828D0" w:rsidRDefault="00A62319" w:rsidP="0062631F">
      <w:pPr>
        <w:tabs>
          <w:tab w:val="left" w:leader="underscore" w:pos="3119"/>
          <w:tab w:val="left" w:pos="5954"/>
          <w:tab w:val="left" w:leader="underscore" w:pos="8505"/>
        </w:tabs>
        <w:spacing w:before="100" w:beforeAutospacing="1" w:after="100" w:afterAutospacing="1" w:line="360" w:lineRule="auto"/>
        <w:contextualSpacing/>
        <w:rPr>
          <w:rFonts w:cs="Arial"/>
          <w:sz w:val="22"/>
          <w:szCs w:val="22"/>
        </w:rPr>
      </w:pPr>
    </w:p>
    <w:p w14:paraId="2AE90274" w14:textId="77777777" w:rsidR="00466AE5" w:rsidRDefault="00466AE5" w:rsidP="0062631F">
      <w:pPr>
        <w:tabs>
          <w:tab w:val="left" w:pos="3119"/>
          <w:tab w:val="left" w:pos="6804"/>
        </w:tabs>
        <w:spacing w:before="100" w:beforeAutospacing="1" w:after="100" w:afterAutospacing="1" w:line="360" w:lineRule="auto"/>
        <w:contextualSpacing/>
        <w:jc w:val="both"/>
        <w:rPr>
          <w:rFonts w:cs="Arial"/>
          <w:sz w:val="22"/>
          <w:szCs w:val="22"/>
        </w:rPr>
      </w:pPr>
    </w:p>
    <w:p w14:paraId="480FE499" w14:textId="77777777" w:rsidR="00466AE5" w:rsidRDefault="00466AE5" w:rsidP="0062631F">
      <w:pPr>
        <w:tabs>
          <w:tab w:val="left" w:pos="3119"/>
          <w:tab w:val="left" w:pos="6804"/>
        </w:tabs>
        <w:spacing w:before="100" w:beforeAutospacing="1" w:after="100" w:afterAutospacing="1" w:line="360" w:lineRule="auto"/>
        <w:contextualSpacing/>
        <w:jc w:val="both"/>
        <w:rPr>
          <w:rFonts w:cs="Arial"/>
          <w:sz w:val="22"/>
          <w:szCs w:val="22"/>
        </w:rPr>
      </w:pPr>
    </w:p>
    <w:p w14:paraId="24C18DDC" w14:textId="77777777" w:rsidR="0006750F" w:rsidRPr="006828D0" w:rsidRDefault="0006750F" w:rsidP="0062631F">
      <w:pPr>
        <w:tabs>
          <w:tab w:val="left" w:pos="3119"/>
          <w:tab w:val="left" w:pos="6804"/>
        </w:tabs>
        <w:spacing w:before="100" w:beforeAutospacing="1" w:after="100" w:afterAutospacing="1" w:line="360" w:lineRule="auto"/>
        <w:contextualSpacing/>
        <w:jc w:val="both"/>
        <w:rPr>
          <w:rFonts w:cs="Arial"/>
          <w:sz w:val="22"/>
          <w:szCs w:val="22"/>
        </w:rPr>
      </w:pPr>
    </w:p>
    <w:p w14:paraId="5A7319D6" w14:textId="77777777" w:rsidR="00154391" w:rsidRDefault="00154391" w:rsidP="0062631F">
      <w:pPr>
        <w:tabs>
          <w:tab w:val="left" w:leader="underscore" w:pos="3119"/>
          <w:tab w:val="left" w:pos="5954"/>
          <w:tab w:val="left" w:leader="underscore" w:pos="8505"/>
        </w:tabs>
        <w:spacing w:before="100" w:beforeAutospacing="1" w:after="100" w:afterAutospacing="1" w:line="360" w:lineRule="auto"/>
        <w:contextualSpacing/>
        <w:rPr>
          <w:rFonts w:cs="Arial"/>
          <w:sz w:val="22"/>
          <w:szCs w:val="22"/>
        </w:rPr>
      </w:pPr>
    </w:p>
    <w:p w14:paraId="0CB2FE30" w14:textId="77777777" w:rsidR="00533276" w:rsidRDefault="00533276" w:rsidP="0062631F">
      <w:pPr>
        <w:tabs>
          <w:tab w:val="left" w:leader="underscore" w:pos="3119"/>
          <w:tab w:val="left" w:pos="5954"/>
          <w:tab w:val="left" w:leader="underscore" w:pos="8505"/>
        </w:tabs>
        <w:spacing w:before="100" w:beforeAutospacing="1" w:after="100" w:afterAutospacing="1" w:line="360" w:lineRule="auto"/>
        <w:contextualSpacing/>
        <w:rPr>
          <w:rFonts w:cs="Arial"/>
          <w:sz w:val="22"/>
          <w:szCs w:val="22"/>
        </w:rPr>
      </w:pPr>
    </w:p>
    <w:p w14:paraId="7B6D8728" w14:textId="77777777" w:rsidR="00154391" w:rsidRPr="006828D0" w:rsidRDefault="00154391" w:rsidP="0062631F">
      <w:pPr>
        <w:tabs>
          <w:tab w:val="left" w:leader="underscore" w:pos="3119"/>
          <w:tab w:val="left" w:pos="6237"/>
          <w:tab w:val="left" w:leader="underscore" w:pos="8789"/>
        </w:tabs>
        <w:spacing w:before="100" w:beforeAutospacing="1" w:after="100" w:afterAutospacing="1" w:line="360" w:lineRule="auto"/>
        <w:contextualSpacing/>
        <w:rPr>
          <w:rFonts w:cs="Arial"/>
          <w:sz w:val="22"/>
          <w:szCs w:val="22"/>
        </w:rPr>
      </w:pPr>
    </w:p>
    <w:p w14:paraId="3FF793DB" w14:textId="13AAA43A" w:rsidR="00154391" w:rsidRPr="006828D0" w:rsidRDefault="00154391" w:rsidP="0062631F">
      <w:pPr>
        <w:spacing w:before="100" w:beforeAutospacing="1" w:after="100" w:afterAutospacing="1" w:line="360" w:lineRule="auto"/>
        <w:contextualSpacing/>
        <w:jc w:val="both"/>
        <w:rPr>
          <w:rFonts w:cs="Arial"/>
          <w:sz w:val="22"/>
          <w:szCs w:val="22"/>
        </w:rPr>
      </w:pPr>
      <w:r w:rsidRPr="006828D0">
        <w:rPr>
          <w:rFonts w:cs="Arial"/>
          <w:sz w:val="22"/>
          <w:szCs w:val="22"/>
        </w:rPr>
        <w:tab/>
      </w:r>
      <w:r w:rsidR="005A3D5A" w:rsidRPr="006828D0">
        <w:rPr>
          <w:rFonts w:cs="Arial"/>
          <w:sz w:val="22"/>
          <w:szCs w:val="22"/>
        </w:rPr>
        <w:t xml:space="preserve">           </w:t>
      </w:r>
      <w:r w:rsidRPr="006828D0">
        <w:rPr>
          <w:rFonts w:cs="Arial"/>
          <w:sz w:val="22"/>
          <w:szCs w:val="22"/>
        </w:rPr>
        <w:tab/>
      </w:r>
      <w:r w:rsidRPr="006828D0">
        <w:rPr>
          <w:rFonts w:cs="Arial"/>
          <w:sz w:val="22"/>
          <w:szCs w:val="22"/>
        </w:rPr>
        <w:tab/>
      </w:r>
    </w:p>
    <w:p w14:paraId="70C4FBCD" w14:textId="6B66B871" w:rsidR="00C14C3C" w:rsidRPr="006828D0" w:rsidRDefault="00C14C3C" w:rsidP="0062631F">
      <w:pPr>
        <w:spacing w:before="100" w:beforeAutospacing="1" w:after="100" w:afterAutospacing="1" w:line="360" w:lineRule="auto"/>
        <w:contextualSpacing/>
        <w:jc w:val="both"/>
        <w:rPr>
          <w:rFonts w:cs="Arial"/>
          <w:sz w:val="22"/>
          <w:szCs w:val="22"/>
        </w:rPr>
      </w:pPr>
    </w:p>
    <w:sectPr w:rsidR="00C14C3C" w:rsidRPr="006828D0" w:rsidSect="00C544C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EB0B9" w14:textId="77777777" w:rsidR="000C2DCB" w:rsidRDefault="000C2DCB">
      <w:r>
        <w:separator/>
      </w:r>
    </w:p>
  </w:endnote>
  <w:endnote w:type="continuationSeparator" w:id="0">
    <w:p w14:paraId="3E523525" w14:textId="77777777" w:rsidR="000C2DCB" w:rsidRDefault="000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74B1" w14:textId="77777777" w:rsidR="00F5048D" w:rsidRDefault="00F5048D" w:rsidP="00214608">
    <w:pPr>
      <w:pStyle w:val="Footer"/>
      <w:framePr w:wrap="around" w:vAnchor="text" w:hAnchor="margin" w:xAlign="right" w:y="1"/>
      <w:rPr>
        <w:rStyle w:val="PageNumbe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645"/>
      <w:gridCol w:w="3686"/>
    </w:tblGrid>
    <w:tr w:rsidR="00F5048D" w14:paraId="1D3B9DDB" w14:textId="77777777" w:rsidTr="005F1FD3">
      <w:trPr>
        <w:trHeight w:val="667"/>
      </w:trPr>
      <w:tc>
        <w:tcPr>
          <w:tcW w:w="2734" w:type="dxa"/>
          <w:tcBorders>
            <w:top w:val="single" w:sz="4" w:space="0" w:color="auto"/>
            <w:left w:val="single" w:sz="4" w:space="0" w:color="auto"/>
            <w:bottom w:val="single" w:sz="4" w:space="0" w:color="auto"/>
            <w:right w:val="single" w:sz="4" w:space="0" w:color="auto"/>
          </w:tcBorders>
          <w:vAlign w:val="center"/>
          <w:hideMark/>
        </w:tcPr>
        <w:p w14:paraId="576F72E8" w14:textId="3205824D" w:rsidR="00F5048D" w:rsidRDefault="00F5048D" w:rsidP="00514E7A">
          <w:pPr>
            <w:pStyle w:val="Footer"/>
            <w:spacing w:line="276" w:lineRule="auto"/>
            <w:ind w:left="315" w:hanging="315"/>
            <w:jc w:val="center"/>
            <w:rPr>
              <w:rFonts w:ascii="Cambria" w:hAnsi="Cambria"/>
              <w:sz w:val="16"/>
              <w:szCs w:val="16"/>
            </w:rPr>
          </w:pPr>
          <w:r>
            <w:rPr>
              <w:rFonts w:ascii="Cambria" w:hAnsi="Cambria"/>
              <w:sz w:val="16"/>
              <w:szCs w:val="16"/>
            </w:rPr>
            <w:t xml:space="preserve">Page </w:t>
          </w:r>
          <w:r>
            <w:rPr>
              <w:rStyle w:val="PageNumber"/>
              <w:rFonts w:ascii="Cambria" w:hAnsi="Cambria"/>
              <w:sz w:val="16"/>
              <w:szCs w:val="16"/>
            </w:rPr>
            <w:fldChar w:fldCharType="begin"/>
          </w:r>
          <w:r>
            <w:rPr>
              <w:rStyle w:val="PageNumber"/>
              <w:rFonts w:ascii="Cambria" w:hAnsi="Cambria"/>
              <w:sz w:val="16"/>
              <w:szCs w:val="16"/>
            </w:rPr>
            <w:instrText xml:space="preserve"> PAGE </w:instrText>
          </w:r>
          <w:r>
            <w:rPr>
              <w:rStyle w:val="PageNumber"/>
              <w:rFonts w:ascii="Cambria" w:hAnsi="Cambria"/>
              <w:sz w:val="16"/>
              <w:szCs w:val="16"/>
            </w:rPr>
            <w:fldChar w:fldCharType="separate"/>
          </w:r>
          <w:r w:rsidR="00D534C5">
            <w:rPr>
              <w:rStyle w:val="PageNumber"/>
              <w:rFonts w:ascii="Cambria" w:hAnsi="Cambria"/>
              <w:noProof/>
              <w:sz w:val="16"/>
              <w:szCs w:val="16"/>
            </w:rPr>
            <w:t>2</w:t>
          </w:r>
          <w:r>
            <w:rPr>
              <w:rStyle w:val="PageNumber"/>
              <w:rFonts w:ascii="Cambria" w:hAnsi="Cambria"/>
              <w:sz w:val="16"/>
              <w:szCs w:val="16"/>
            </w:rPr>
            <w:fldChar w:fldCharType="end"/>
          </w:r>
          <w:r>
            <w:rPr>
              <w:rStyle w:val="PageNumber"/>
              <w:rFonts w:ascii="Cambria" w:hAnsi="Cambria"/>
              <w:sz w:val="16"/>
              <w:szCs w:val="16"/>
            </w:rPr>
            <w:t xml:space="preserve"> of </w:t>
          </w:r>
          <w:r>
            <w:rPr>
              <w:rStyle w:val="PageNumber"/>
              <w:rFonts w:ascii="Cambria" w:hAnsi="Cambria"/>
              <w:sz w:val="16"/>
              <w:szCs w:val="16"/>
            </w:rPr>
            <w:fldChar w:fldCharType="begin"/>
          </w:r>
          <w:r>
            <w:rPr>
              <w:rStyle w:val="PageNumber"/>
              <w:rFonts w:ascii="Cambria" w:hAnsi="Cambria"/>
              <w:sz w:val="16"/>
              <w:szCs w:val="16"/>
            </w:rPr>
            <w:instrText xml:space="preserve"> NUMPAGES </w:instrText>
          </w:r>
          <w:r>
            <w:rPr>
              <w:rStyle w:val="PageNumber"/>
              <w:rFonts w:ascii="Cambria" w:hAnsi="Cambria"/>
              <w:sz w:val="16"/>
              <w:szCs w:val="16"/>
            </w:rPr>
            <w:fldChar w:fldCharType="separate"/>
          </w:r>
          <w:r w:rsidR="00D534C5">
            <w:rPr>
              <w:rStyle w:val="PageNumber"/>
              <w:rFonts w:ascii="Cambria" w:hAnsi="Cambria"/>
              <w:noProof/>
              <w:sz w:val="16"/>
              <w:szCs w:val="16"/>
            </w:rPr>
            <w:t>2</w:t>
          </w:r>
          <w:r>
            <w:rPr>
              <w:rStyle w:val="PageNumber"/>
              <w:rFonts w:ascii="Cambria" w:hAnsi="Cambria"/>
              <w:sz w:val="16"/>
              <w:szCs w:val="16"/>
            </w:rPr>
            <w:fldChar w:fldCharType="end"/>
          </w:r>
          <w:r>
            <w:rPr>
              <w:rStyle w:val="PageNumber"/>
              <w:rFonts w:ascii="Cambria" w:hAnsi="Cambria"/>
              <w:sz w:val="16"/>
              <w:szCs w:val="16"/>
            </w:rPr>
            <w:t xml:space="preserve"> Pages</w:t>
          </w:r>
        </w:p>
      </w:tc>
      <w:tc>
        <w:tcPr>
          <w:tcW w:w="3645" w:type="dxa"/>
          <w:tcBorders>
            <w:top w:val="single" w:sz="4" w:space="0" w:color="auto"/>
            <w:left w:val="single" w:sz="4" w:space="0" w:color="auto"/>
            <w:bottom w:val="single" w:sz="4" w:space="0" w:color="auto"/>
            <w:right w:val="single" w:sz="4" w:space="0" w:color="auto"/>
          </w:tcBorders>
          <w:vAlign w:val="center"/>
          <w:hideMark/>
        </w:tcPr>
        <w:p w14:paraId="6998087E" w14:textId="77777777" w:rsidR="00F5048D" w:rsidRDefault="00F5048D" w:rsidP="005D4073">
          <w:pPr>
            <w:pStyle w:val="Footer"/>
            <w:spacing w:line="276" w:lineRule="auto"/>
            <w:jc w:val="center"/>
            <w:rPr>
              <w:sz w:val="16"/>
              <w:szCs w:val="16"/>
            </w:rPr>
          </w:pPr>
          <w:r>
            <w:rPr>
              <w:rFonts w:ascii="Cambria" w:hAnsi="Cambria"/>
              <w:b/>
              <w:sz w:val="16"/>
              <w:szCs w:val="16"/>
            </w:rPr>
            <w:t>Confidential</w:t>
          </w:r>
        </w:p>
      </w:tc>
      <w:tc>
        <w:tcPr>
          <w:tcW w:w="3686" w:type="dxa"/>
          <w:tcBorders>
            <w:top w:val="single" w:sz="4" w:space="0" w:color="auto"/>
            <w:left w:val="single" w:sz="4" w:space="0" w:color="auto"/>
            <w:bottom w:val="single" w:sz="4" w:space="0" w:color="auto"/>
            <w:right w:val="single" w:sz="4" w:space="0" w:color="auto"/>
          </w:tcBorders>
          <w:hideMark/>
        </w:tcPr>
        <w:p w14:paraId="088ABE4A" w14:textId="77777777" w:rsidR="00F5048D" w:rsidRDefault="00F5048D" w:rsidP="005D4073">
          <w:pPr>
            <w:pStyle w:val="Footer"/>
            <w:spacing w:line="276" w:lineRule="auto"/>
            <w:jc w:val="right"/>
            <w:rPr>
              <w:rFonts w:ascii="Cambria" w:hAnsi="Cambria"/>
              <w:sz w:val="16"/>
              <w:szCs w:val="16"/>
            </w:rPr>
          </w:pPr>
          <w:r>
            <w:rPr>
              <w:rFonts w:ascii="Cambria" w:hAnsi="Cambria"/>
              <w:sz w:val="16"/>
              <w:szCs w:val="16"/>
            </w:rPr>
            <w:t>BAC Approval Security Strategy</w:t>
          </w:r>
        </w:p>
        <w:p w14:paraId="4DB2E1AB" w14:textId="77777777" w:rsidR="00F5048D" w:rsidRDefault="00F5048D" w:rsidP="005D4073">
          <w:pPr>
            <w:pStyle w:val="Footer"/>
            <w:spacing w:line="276" w:lineRule="auto"/>
            <w:jc w:val="right"/>
            <w:rPr>
              <w:rFonts w:ascii="Cambria" w:hAnsi="Cambria"/>
              <w:sz w:val="16"/>
              <w:szCs w:val="16"/>
            </w:rPr>
          </w:pPr>
          <w:r>
            <w:rPr>
              <w:rFonts w:ascii="Cambria" w:hAnsi="Cambria"/>
              <w:sz w:val="16"/>
              <w:szCs w:val="16"/>
            </w:rPr>
            <w:t>GSM-SS-009</w:t>
          </w:r>
        </w:p>
        <w:p w14:paraId="62882D38" w14:textId="77777777" w:rsidR="00F5048D" w:rsidRDefault="00F5048D" w:rsidP="005D4073">
          <w:pPr>
            <w:pStyle w:val="Footer"/>
            <w:spacing w:line="276" w:lineRule="auto"/>
            <w:jc w:val="right"/>
            <w:rPr>
              <w:sz w:val="16"/>
              <w:szCs w:val="16"/>
            </w:rPr>
          </w:pPr>
          <w:r>
            <w:rPr>
              <w:rFonts w:ascii="Cambria" w:hAnsi="Cambria"/>
              <w:sz w:val="16"/>
              <w:szCs w:val="16"/>
            </w:rPr>
            <w:t>Version 1, April 2013</w:t>
          </w:r>
        </w:p>
      </w:tc>
    </w:tr>
  </w:tbl>
  <w:p w14:paraId="13238C3D" w14:textId="77777777" w:rsidR="00F5048D" w:rsidRDefault="00F5048D" w:rsidP="00323795">
    <w:pPr>
      <w:pStyle w:val="Footer"/>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591"/>
      <w:gridCol w:w="2694"/>
    </w:tblGrid>
    <w:tr w:rsidR="00F5048D" w14:paraId="50B764FD" w14:textId="77777777" w:rsidTr="008F61F5">
      <w:trPr>
        <w:trHeight w:val="667"/>
      </w:trPr>
      <w:tc>
        <w:tcPr>
          <w:tcW w:w="2213" w:type="dxa"/>
          <w:tcBorders>
            <w:top w:val="single" w:sz="4" w:space="0" w:color="auto"/>
            <w:left w:val="single" w:sz="4" w:space="0" w:color="auto"/>
            <w:bottom w:val="single" w:sz="4" w:space="0" w:color="auto"/>
            <w:right w:val="single" w:sz="4" w:space="0" w:color="auto"/>
          </w:tcBorders>
          <w:vAlign w:val="center"/>
          <w:hideMark/>
        </w:tcPr>
        <w:p w14:paraId="6BB8C990" w14:textId="2AB40602" w:rsidR="00F5048D" w:rsidRDefault="00F5048D">
          <w:pPr>
            <w:pStyle w:val="Footer"/>
            <w:spacing w:line="276" w:lineRule="auto"/>
            <w:jc w:val="center"/>
            <w:rPr>
              <w:rFonts w:ascii="Cambria" w:hAnsi="Cambria"/>
              <w:sz w:val="16"/>
              <w:szCs w:val="16"/>
            </w:rPr>
          </w:pPr>
          <w:r>
            <w:rPr>
              <w:rFonts w:ascii="Cambria" w:hAnsi="Cambria"/>
              <w:sz w:val="16"/>
              <w:szCs w:val="16"/>
            </w:rPr>
            <w:t xml:space="preserve">Page </w:t>
          </w:r>
          <w:r>
            <w:rPr>
              <w:rStyle w:val="PageNumber"/>
              <w:rFonts w:ascii="Cambria" w:hAnsi="Cambria"/>
              <w:sz w:val="16"/>
              <w:szCs w:val="16"/>
            </w:rPr>
            <w:fldChar w:fldCharType="begin"/>
          </w:r>
          <w:r>
            <w:rPr>
              <w:rStyle w:val="PageNumber"/>
              <w:rFonts w:ascii="Cambria" w:hAnsi="Cambria"/>
              <w:sz w:val="16"/>
              <w:szCs w:val="16"/>
            </w:rPr>
            <w:instrText xml:space="preserve"> PAGE </w:instrText>
          </w:r>
          <w:r>
            <w:rPr>
              <w:rStyle w:val="PageNumber"/>
              <w:rFonts w:ascii="Cambria" w:hAnsi="Cambria"/>
              <w:sz w:val="16"/>
              <w:szCs w:val="16"/>
            </w:rPr>
            <w:fldChar w:fldCharType="separate"/>
          </w:r>
          <w:r w:rsidR="00D534C5">
            <w:rPr>
              <w:rStyle w:val="PageNumber"/>
              <w:rFonts w:ascii="Cambria" w:hAnsi="Cambria"/>
              <w:noProof/>
              <w:sz w:val="16"/>
              <w:szCs w:val="16"/>
            </w:rPr>
            <w:t>1</w:t>
          </w:r>
          <w:r>
            <w:rPr>
              <w:rStyle w:val="PageNumber"/>
              <w:rFonts w:ascii="Cambria" w:hAnsi="Cambria"/>
              <w:sz w:val="16"/>
              <w:szCs w:val="16"/>
            </w:rPr>
            <w:fldChar w:fldCharType="end"/>
          </w:r>
          <w:r>
            <w:rPr>
              <w:rStyle w:val="PageNumber"/>
              <w:rFonts w:ascii="Cambria" w:hAnsi="Cambria"/>
              <w:sz w:val="16"/>
              <w:szCs w:val="16"/>
            </w:rPr>
            <w:t xml:space="preserve"> of </w:t>
          </w:r>
          <w:r>
            <w:rPr>
              <w:rStyle w:val="PageNumber"/>
              <w:rFonts w:ascii="Cambria" w:hAnsi="Cambria"/>
              <w:sz w:val="16"/>
              <w:szCs w:val="16"/>
            </w:rPr>
            <w:fldChar w:fldCharType="begin"/>
          </w:r>
          <w:r>
            <w:rPr>
              <w:rStyle w:val="PageNumber"/>
              <w:rFonts w:ascii="Cambria" w:hAnsi="Cambria"/>
              <w:sz w:val="16"/>
              <w:szCs w:val="16"/>
            </w:rPr>
            <w:instrText xml:space="preserve"> NUMPAGES </w:instrText>
          </w:r>
          <w:r>
            <w:rPr>
              <w:rStyle w:val="PageNumber"/>
              <w:rFonts w:ascii="Cambria" w:hAnsi="Cambria"/>
              <w:sz w:val="16"/>
              <w:szCs w:val="16"/>
            </w:rPr>
            <w:fldChar w:fldCharType="separate"/>
          </w:r>
          <w:r w:rsidR="00D534C5">
            <w:rPr>
              <w:rStyle w:val="PageNumber"/>
              <w:rFonts w:ascii="Cambria" w:hAnsi="Cambria"/>
              <w:noProof/>
              <w:sz w:val="16"/>
              <w:szCs w:val="16"/>
            </w:rPr>
            <w:t>1</w:t>
          </w:r>
          <w:r>
            <w:rPr>
              <w:rStyle w:val="PageNumber"/>
              <w:rFonts w:ascii="Cambria" w:hAnsi="Cambria"/>
              <w:sz w:val="16"/>
              <w:szCs w:val="16"/>
            </w:rPr>
            <w:fldChar w:fldCharType="end"/>
          </w:r>
          <w:r>
            <w:rPr>
              <w:rStyle w:val="PageNumber"/>
              <w:rFonts w:ascii="Cambria" w:hAnsi="Cambria"/>
              <w:sz w:val="16"/>
              <w:szCs w:val="16"/>
            </w:rPr>
            <w:t xml:space="preserve"> Pages</w:t>
          </w:r>
        </w:p>
      </w:tc>
      <w:tc>
        <w:tcPr>
          <w:tcW w:w="4591" w:type="dxa"/>
          <w:tcBorders>
            <w:top w:val="single" w:sz="4" w:space="0" w:color="auto"/>
            <w:left w:val="single" w:sz="4" w:space="0" w:color="auto"/>
            <w:bottom w:val="single" w:sz="4" w:space="0" w:color="auto"/>
            <w:right w:val="single" w:sz="4" w:space="0" w:color="auto"/>
          </w:tcBorders>
          <w:vAlign w:val="center"/>
          <w:hideMark/>
        </w:tcPr>
        <w:p w14:paraId="2B1984E9" w14:textId="77777777" w:rsidR="00F5048D" w:rsidRDefault="00F5048D">
          <w:pPr>
            <w:pStyle w:val="Footer"/>
            <w:spacing w:line="276" w:lineRule="auto"/>
            <w:jc w:val="center"/>
            <w:rPr>
              <w:sz w:val="16"/>
              <w:szCs w:val="16"/>
            </w:rPr>
          </w:pPr>
          <w:r>
            <w:rPr>
              <w:rFonts w:ascii="Cambria" w:hAnsi="Cambria"/>
              <w:b/>
              <w:sz w:val="16"/>
              <w:szCs w:val="16"/>
            </w:rPr>
            <w:t>Confidential</w:t>
          </w:r>
        </w:p>
      </w:tc>
      <w:tc>
        <w:tcPr>
          <w:tcW w:w="2694" w:type="dxa"/>
          <w:tcBorders>
            <w:top w:val="single" w:sz="4" w:space="0" w:color="auto"/>
            <w:left w:val="single" w:sz="4" w:space="0" w:color="auto"/>
            <w:bottom w:val="single" w:sz="4" w:space="0" w:color="auto"/>
            <w:right w:val="single" w:sz="4" w:space="0" w:color="auto"/>
          </w:tcBorders>
          <w:hideMark/>
        </w:tcPr>
        <w:p w14:paraId="0D0CB231" w14:textId="77777777" w:rsidR="00F5048D" w:rsidRDefault="00F5048D">
          <w:pPr>
            <w:pStyle w:val="Footer"/>
            <w:spacing w:line="276" w:lineRule="auto"/>
            <w:jc w:val="right"/>
            <w:rPr>
              <w:rFonts w:ascii="Cambria" w:hAnsi="Cambria"/>
              <w:sz w:val="16"/>
              <w:szCs w:val="16"/>
            </w:rPr>
          </w:pPr>
          <w:r>
            <w:rPr>
              <w:rFonts w:ascii="Cambria" w:hAnsi="Cambria"/>
              <w:sz w:val="16"/>
              <w:szCs w:val="16"/>
            </w:rPr>
            <w:t>BAC Approval Evaluation Criteria</w:t>
          </w:r>
        </w:p>
        <w:p w14:paraId="3B1CC995" w14:textId="77777777" w:rsidR="00F5048D" w:rsidRDefault="00F5048D">
          <w:pPr>
            <w:pStyle w:val="Footer"/>
            <w:spacing w:line="276" w:lineRule="auto"/>
            <w:jc w:val="right"/>
            <w:rPr>
              <w:rFonts w:ascii="Cambria" w:hAnsi="Cambria"/>
              <w:sz w:val="16"/>
              <w:szCs w:val="16"/>
            </w:rPr>
          </w:pPr>
          <w:r w:rsidRPr="008E7470">
            <w:rPr>
              <w:rFonts w:ascii="Cambria" w:hAnsi="Cambria"/>
              <w:sz w:val="16"/>
              <w:szCs w:val="16"/>
            </w:rPr>
            <w:t xml:space="preserve">AC-GSM009/22 </w:t>
          </w:r>
        </w:p>
        <w:p w14:paraId="5A6E336B" w14:textId="1C80AEA0" w:rsidR="00F5048D" w:rsidRDefault="00F5048D" w:rsidP="001133B1">
          <w:pPr>
            <w:pStyle w:val="Footer"/>
            <w:spacing w:line="276" w:lineRule="auto"/>
            <w:jc w:val="right"/>
            <w:rPr>
              <w:sz w:val="16"/>
              <w:szCs w:val="16"/>
            </w:rPr>
          </w:pPr>
          <w:r>
            <w:rPr>
              <w:rFonts w:ascii="Cambria" w:hAnsi="Cambria"/>
              <w:sz w:val="16"/>
              <w:szCs w:val="16"/>
            </w:rPr>
            <w:t>Version 1, 2013</w:t>
          </w:r>
        </w:p>
      </w:tc>
    </w:tr>
  </w:tbl>
  <w:p w14:paraId="26AA24F0" w14:textId="77777777" w:rsidR="00F5048D" w:rsidRDefault="00F5048D" w:rsidP="00BA14B1">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8F53" w14:textId="77777777" w:rsidR="000C2DCB" w:rsidRDefault="000C2DCB">
      <w:r>
        <w:separator/>
      </w:r>
    </w:p>
  </w:footnote>
  <w:footnote w:type="continuationSeparator" w:id="0">
    <w:p w14:paraId="2DA29E51" w14:textId="77777777" w:rsidR="000C2DCB" w:rsidRDefault="000C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4345"/>
      <w:gridCol w:w="4346"/>
    </w:tblGrid>
    <w:tr w:rsidR="00F5048D" w14:paraId="4BA5EE46" w14:textId="77777777" w:rsidTr="00F1475C">
      <w:tc>
        <w:tcPr>
          <w:tcW w:w="4927" w:type="dxa"/>
          <w:tcBorders>
            <w:bottom w:val="single" w:sz="4" w:space="0" w:color="auto"/>
          </w:tcBorders>
        </w:tcPr>
        <w:p w14:paraId="420AFCBB" w14:textId="77777777" w:rsidR="00F5048D" w:rsidRDefault="00F5048D" w:rsidP="00C4470F">
          <w:pPr>
            <w:pStyle w:val="Header"/>
          </w:pPr>
          <w:r>
            <w:rPr>
              <w:noProof/>
              <w:lang w:val="en-ZA" w:eastAsia="en-ZA"/>
            </w:rPr>
            <w:drawing>
              <wp:anchor distT="0" distB="0" distL="114300" distR="114300" simplePos="0" relativeHeight="251659264" behindDoc="0" locked="0" layoutInCell="1" allowOverlap="1" wp14:anchorId="38C0A88E" wp14:editId="520F2A06">
                <wp:simplePos x="0" y="0"/>
                <wp:positionH relativeFrom="column">
                  <wp:posOffset>-54609</wp:posOffset>
                </wp:positionH>
                <wp:positionV relativeFrom="paragraph">
                  <wp:posOffset>-450215</wp:posOffset>
                </wp:positionV>
                <wp:extent cx="5969106" cy="1030605"/>
                <wp:effectExtent l="0" t="0" r="0" b="0"/>
                <wp:wrapNone/>
                <wp:docPr id="2"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a:blip r:embed="rId1"/>
                        <a:srcRect/>
                        <a:stretch>
                          <a:fillRect/>
                        </a:stretch>
                      </pic:blipFill>
                      <pic:spPr bwMode="auto">
                        <a:xfrm>
                          <a:off x="0" y="0"/>
                          <a:ext cx="5973105" cy="1031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8E6DDF" w14:textId="77777777" w:rsidR="00F5048D" w:rsidRDefault="00F5048D" w:rsidP="00C4470F">
          <w:pPr>
            <w:pStyle w:val="Header"/>
          </w:pPr>
        </w:p>
      </w:tc>
      <w:tc>
        <w:tcPr>
          <w:tcW w:w="4928" w:type="dxa"/>
          <w:tcBorders>
            <w:bottom w:val="single" w:sz="4" w:space="0" w:color="auto"/>
          </w:tcBorders>
          <w:vAlign w:val="center"/>
        </w:tcPr>
        <w:p w14:paraId="0519D8FC" w14:textId="77777777" w:rsidR="00F5048D" w:rsidRPr="00F1475C" w:rsidRDefault="00F5048D" w:rsidP="00F1475C">
          <w:pPr>
            <w:pStyle w:val="Header"/>
            <w:jc w:val="right"/>
            <w:rPr>
              <w:b/>
              <w:sz w:val="21"/>
              <w:szCs w:val="21"/>
            </w:rPr>
          </w:pPr>
          <w:r>
            <w:rPr>
              <w:noProof/>
              <w:lang w:val="en-ZA" w:eastAsia="en-ZA"/>
            </w:rPr>
            <w:drawing>
              <wp:anchor distT="0" distB="0" distL="114300" distR="114300" simplePos="0" relativeHeight="251661312" behindDoc="0" locked="0" layoutInCell="1" allowOverlap="1" wp14:anchorId="2ACC0B3D" wp14:editId="70D7DB94">
                <wp:simplePos x="0" y="0"/>
                <wp:positionH relativeFrom="column">
                  <wp:posOffset>-2912110</wp:posOffset>
                </wp:positionH>
                <wp:positionV relativeFrom="paragraph">
                  <wp:posOffset>-463550</wp:posOffset>
                </wp:positionV>
                <wp:extent cx="5969000" cy="914400"/>
                <wp:effectExtent l="0" t="0" r="0" b="0"/>
                <wp:wrapNone/>
                <wp:docPr id="3" name="Picture 3"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a:blip r:embed="rId1"/>
                        <a:srcRect/>
                        <a:stretch>
                          <a:fillRect/>
                        </a:stretch>
                      </pic:blipFill>
                      <pic:spPr bwMode="auto">
                        <a:xfrm>
                          <a:off x="0" y="0"/>
                          <a:ext cx="5969000"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37B2CC25" w14:textId="77777777" w:rsidR="00F5048D" w:rsidRDefault="00F5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E22"/>
    <w:multiLevelType w:val="hybridMultilevel"/>
    <w:tmpl w:val="A170C1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52931"/>
    <w:multiLevelType w:val="hybridMultilevel"/>
    <w:tmpl w:val="6EFAE4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D63B52"/>
    <w:multiLevelType w:val="hybridMultilevel"/>
    <w:tmpl w:val="DC4E1A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280C85"/>
    <w:multiLevelType w:val="hybridMultilevel"/>
    <w:tmpl w:val="772EAFB2"/>
    <w:lvl w:ilvl="0" w:tplc="1C090001">
      <w:start w:val="1"/>
      <w:numFmt w:val="bullet"/>
      <w:lvlText w:val=""/>
      <w:lvlJc w:val="left"/>
      <w:pPr>
        <w:ind w:left="1260" w:hanging="360"/>
      </w:pPr>
      <w:rPr>
        <w:rFonts w:ascii="Symbol" w:hAnsi="Symbol" w:hint="default"/>
      </w:rPr>
    </w:lvl>
    <w:lvl w:ilvl="1" w:tplc="1C090003">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4" w15:restartNumberingAfterBreak="0">
    <w:nsid w:val="079A49F7"/>
    <w:multiLevelType w:val="hybridMultilevel"/>
    <w:tmpl w:val="5A7E01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53D84"/>
    <w:multiLevelType w:val="hybridMultilevel"/>
    <w:tmpl w:val="F8A2E940"/>
    <w:lvl w:ilvl="0" w:tplc="1ACC4DB0">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A616205"/>
    <w:multiLevelType w:val="hybridMultilevel"/>
    <w:tmpl w:val="D9ECC38C"/>
    <w:lvl w:ilvl="0" w:tplc="1ACC4DB0">
      <w:start w:val="1"/>
      <w:numFmt w:val="decimal"/>
      <w:lvlText w:val="%1."/>
      <w:lvlJc w:val="left"/>
      <w:pPr>
        <w:ind w:left="36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AA0706"/>
    <w:multiLevelType w:val="hybridMultilevel"/>
    <w:tmpl w:val="DC3203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1F576D"/>
    <w:multiLevelType w:val="hybridMultilevel"/>
    <w:tmpl w:val="B478E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2500E2"/>
    <w:multiLevelType w:val="hybridMultilevel"/>
    <w:tmpl w:val="5DC017E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 w15:restartNumberingAfterBreak="0">
    <w:nsid w:val="18EE253E"/>
    <w:multiLevelType w:val="hybridMultilevel"/>
    <w:tmpl w:val="6554B8C6"/>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3D5626"/>
    <w:multiLevelType w:val="multilevel"/>
    <w:tmpl w:val="F3E2C13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C5192"/>
    <w:multiLevelType w:val="hybridMultilevel"/>
    <w:tmpl w:val="000C10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A662BA"/>
    <w:multiLevelType w:val="hybridMultilevel"/>
    <w:tmpl w:val="67B02F52"/>
    <w:lvl w:ilvl="0" w:tplc="1ACC4DB0">
      <w:start w:val="1"/>
      <w:numFmt w:val="decimal"/>
      <w:lvlText w:val="%1."/>
      <w:lvlJc w:val="left"/>
      <w:pPr>
        <w:ind w:left="36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EC44451"/>
    <w:multiLevelType w:val="hybridMultilevel"/>
    <w:tmpl w:val="2ED06390"/>
    <w:lvl w:ilvl="0" w:tplc="C0643658">
      <w:start w:val="7"/>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79342B0"/>
    <w:multiLevelType w:val="multilevel"/>
    <w:tmpl w:val="4C908986"/>
    <w:lvl w:ilvl="0">
      <w:start w:val="1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98B3EB8"/>
    <w:multiLevelType w:val="hybridMultilevel"/>
    <w:tmpl w:val="DC702D60"/>
    <w:lvl w:ilvl="0" w:tplc="963623E2">
      <w:start w:val="1"/>
      <w:numFmt w:val="decimal"/>
      <w:lvlText w:val="%1."/>
      <w:lvlJc w:val="left"/>
      <w:pPr>
        <w:ind w:left="720" w:hanging="360"/>
      </w:pPr>
      <w:rPr>
        <w:rFonts w:hint="default"/>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50B47"/>
    <w:multiLevelType w:val="hybridMultilevel"/>
    <w:tmpl w:val="1D22F802"/>
    <w:lvl w:ilvl="0" w:tplc="3BE87CB4">
      <w:start w:val="1"/>
      <w:numFmt w:val="decimal"/>
      <w:pStyle w:val="PUNUMBEREDHEADING"/>
      <w:lvlText w:val="%1."/>
      <w:lvlJc w:val="left"/>
      <w:pPr>
        <w:tabs>
          <w:tab w:val="num" w:pos="567"/>
        </w:tabs>
        <w:ind w:left="567" w:hanging="567"/>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2A5C4E"/>
    <w:multiLevelType w:val="hybridMultilevel"/>
    <w:tmpl w:val="8FE02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73134D"/>
    <w:multiLevelType w:val="hybridMultilevel"/>
    <w:tmpl w:val="6832ADAE"/>
    <w:lvl w:ilvl="0" w:tplc="37B8F4E4">
      <w:start w:val="3"/>
      <w:numFmt w:val="bullet"/>
      <w:lvlText w:val=""/>
      <w:lvlJc w:val="left"/>
      <w:pPr>
        <w:ind w:left="677" w:hanging="360"/>
      </w:pPr>
      <w:rPr>
        <w:rFonts w:ascii="Wingdings" w:eastAsia="Times New Roman" w:hAnsi="Wingdings" w:cs="Arial" w:hint="default"/>
      </w:rPr>
    </w:lvl>
    <w:lvl w:ilvl="1" w:tplc="04090003">
      <w:start w:val="1"/>
      <w:numFmt w:val="bullet"/>
      <w:lvlText w:val="o"/>
      <w:lvlJc w:val="left"/>
      <w:pPr>
        <w:ind w:left="1397" w:hanging="360"/>
      </w:pPr>
      <w:rPr>
        <w:rFonts w:ascii="Courier New" w:hAnsi="Courier New" w:cs="Courier New" w:hint="default"/>
      </w:rPr>
    </w:lvl>
    <w:lvl w:ilvl="2" w:tplc="04090005">
      <w:start w:val="1"/>
      <w:numFmt w:val="bullet"/>
      <w:lvlText w:val=""/>
      <w:lvlJc w:val="left"/>
      <w:pPr>
        <w:ind w:left="2117" w:hanging="360"/>
      </w:pPr>
      <w:rPr>
        <w:rFonts w:ascii="Wingdings" w:hAnsi="Wingdings" w:hint="default"/>
      </w:rPr>
    </w:lvl>
    <w:lvl w:ilvl="3" w:tplc="04090001">
      <w:start w:val="1"/>
      <w:numFmt w:val="bullet"/>
      <w:lvlText w:val=""/>
      <w:lvlJc w:val="left"/>
      <w:pPr>
        <w:ind w:left="2837" w:hanging="360"/>
      </w:pPr>
      <w:rPr>
        <w:rFonts w:ascii="Symbol" w:hAnsi="Symbol" w:hint="default"/>
      </w:rPr>
    </w:lvl>
    <w:lvl w:ilvl="4" w:tplc="04090003">
      <w:start w:val="1"/>
      <w:numFmt w:val="bullet"/>
      <w:lvlText w:val="o"/>
      <w:lvlJc w:val="left"/>
      <w:pPr>
        <w:ind w:left="3557" w:hanging="360"/>
      </w:pPr>
      <w:rPr>
        <w:rFonts w:ascii="Courier New" w:hAnsi="Courier New" w:cs="Courier New" w:hint="default"/>
      </w:rPr>
    </w:lvl>
    <w:lvl w:ilvl="5" w:tplc="04090005">
      <w:start w:val="1"/>
      <w:numFmt w:val="bullet"/>
      <w:lvlText w:val=""/>
      <w:lvlJc w:val="left"/>
      <w:pPr>
        <w:ind w:left="4277" w:hanging="360"/>
      </w:pPr>
      <w:rPr>
        <w:rFonts w:ascii="Wingdings" w:hAnsi="Wingdings" w:hint="default"/>
      </w:rPr>
    </w:lvl>
    <w:lvl w:ilvl="6" w:tplc="04090001">
      <w:start w:val="1"/>
      <w:numFmt w:val="bullet"/>
      <w:lvlText w:val=""/>
      <w:lvlJc w:val="left"/>
      <w:pPr>
        <w:ind w:left="4997" w:hanging="360"/>
      </w:pPr>
      <w:rPr>
        <w:rFonts w:ascii="Symbol" w:hAnsi="Symbol" w:hint="default"/>
      </w:rPr>
    </w:lvl>
    <w:lvl w:ilvl="7" w:tplc="04090003">
      <w:start w:val="1"/>
      <w:numFmt w:val="bullet"/>
      <w:lvlText w:val="o"/>
      <w:lvlJc w:val="left"/>
      <w:pPr>
        <w:ind w:left="5717" w:hanging="360"/>
      </w:pPr>
      <w:rPr>
        <w:rFonts w:ascii="Courier New" w:hAnsi="Courier New" w:cs="Courier New" w:hint="default"/>
      </w:rPr>
    </w:lvl>
    <w:lvl w:ilvl="8" w:tplc="04090005">
      <w:start w:val="1"/>
      <w:numFmt w:val="bullet"/>
      <w:lvlText w:val=""/>
      <w:lvlJc w:val="left"/>
      <w:pPr>
        <w:ind w:left="6437" w:hanging="360"/>
      </w:pPr>
      <w:rPr>
        <w:rFonts w:ascii="Wingdings" w:hAnsi="Wingdings" w:hint="default"/>
      </w:rPr>
    </w:lvl>
  </w:abstractNum>
  <w:abstractNum w:abstractNumId="20" w15:restartNumberingAfterBreak="0">
    <w:nsid w:val="4E4502FD"/>
    <w:multiLevelType w:val="hybridMultilevel"/>
    <w:tmpl w:val="66008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2A721E"/>
    <w:multiLevelType w:val="hybridMultilevel"/>
    <w:tmpl w:val="6CE896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FF2007"/>
    <w:multiLevelType w:val="hybridMultilevel"/>
    <w:tmpl w:val="CE82F7E4"/>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3" w15:restartNumberingAfterBreak="0">
    <w:nsid w:val="68D21DAD"/>
    <w:multiLevelType w:val="hybridMultilevel"/>
    <w:tmpl w:val="084218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3940F7"/>
    <w:multiLevelType w:val="hybridMultilevel"/>
    <w:tmpl w:val="EAEC07F0"/>
    <w:lvl w:ilvl="0" w:tplc="CC0EEE56">
      <w:start w:val="12"/>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F0444DC"/>
    <w:multiLevelType w:val="hybridMultilevel"/>
    <w:tmpl w:val="6DE08F20"/>
    <w:lvl w:ilvl="0" w:tplc="1ACC4DB0">
      <w:start w:val="1"/>
      <w:numFmt w:val="decimal"/>
      <w:lvlText w:val="%1."/>
      <w:lvlJc w:val="left"/>
      <w:pPr>
        <w:ind w:left="36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32E0083"/>
    <w:multiLevelType w:val="multilevel"/>
    <w:tmpl w:val="FFAAA804"/>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77E5F97"/>
    <w:multiLevelType w:val="multilevel"/>
    <w:tmpl w:val="796CA3F4"/>
    <w:lvl w:ilvl="0">
      <w:start w:val="3"/>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964"/>
        </w:tabs>
        <w:ind w:left="964" w:hanging="964"/>
      </w:pPr>
      <w:rPr>
        <w:rFonts w:hint="default"/>
      </w:rPr>
    </w:lvl>
    <w:lvl w:ilvl="2">
      <w:start w:val="1"/>
      <w:numFmt w:val="decimal"/>
      <w:pStyle w:val="AppendixHeading3"/>
      <w:lvlText w:val="%1.7.%3"/>
      <w:lvlJc w:val="left"/>
      <w:pPr>
        <w:tabs>
          <w:tab w:val="num" w:pos="964"/>
        </w:tabs>
        <w:ind w:left="964"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B1C35C7"/>
    <w:multiLevelType w:val="hybridMultilevel"/>
    <w:tmpl w:val="5420D8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18"/>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4"/>
  </w:num>
  <w:num w:numId="11">
    <w:abstractNumId w:val="20"/>
  </w:num>
  <w:num w:numId="12">
    <w:abstractNumId w:val="19"/>
  </w:num>
  <w:num w:numId="13">
    <w:abstractNumId w:val="12"/>
  </w:num>
  <w:num w:numId="14">
    <w:abstractNumId w:val="8"/>
  </w:num>
  <w:num w:numId="15">
    <w:abstractNumId w:val="1"/>
  </w:num>
  <w:num w:numId="16">
    <w:abstractNumId w:val="7"/>
  </w:num>
  <w:num w:numId="17">
    <w:abstractNumId w:val="21"/>
  </w:num>
  <w:num w:numId="18">
    <w:abstractNumId w:val="2"/>
  </w:num>
  <w:num w:numId="19">
    <w:abstractNumId w:val="17"/>
  </w:num>
  <w:num w:numId="20">
    <w:abstractNumId w:val="5"/>
  </w:num>
  <w:num w:numId="21">
    <w:abstractNumId w:val="9"/>
  </w:num>
  <w:num w:numId="22">
    <w:abstractNumId w:val="0"/>
  </w:num>
  <w:num w:numId="23">
    <w:abstractNumId w:val="26"/>
  </w:num>
  <w:num w:numId="24">
    <w:abstractNumId w:val="28"/>
  </w:num>
  <w:num w:numId="25">
    <w:abstractNumId w:val="14"/>
  </w:num>
  <w:num w:numId="26">
    <w:abstractNumId w:val="24"/>
  </w:num>
  <w:num w:numId="27">
    <w:abstractNumId w:val="22"/>
  </w:num>
  <w:num w:numId="28">
    <w:abstractNumId w:val="3"/>
  </w:num>
  <w:num w:numId="29">
    <w:abstractNumId w:val="15"/>
  </w:num>
  <w:num w:numId="3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89"/>
    <w:rsid w:val="00000D48"/>
    <w:rsid w:val="0000654F"/>
    <w:rsid w:val="000117D9"/>
    <w:rsid w:val="00011982"/>
    <w:rsid w:val="000150DA"/>
    <w:rsid w:val="00015AE9"/>
    <w:rsid w:val="00015DFD"/>
    <w:rsid w:val="00017F62"/>
    <w:rsid w:val="0002099A"/>
    <w:rsid w:val="000250E0"/>
    <w:rsid w:val="00025927"/>
    <w:rsid w:val="0003147B"/>
    <w:rsid w:val="00031497"/>
    <w:rsid w:val="0003193C"/>
    <w:rsid w:val="00031D30"/>
    <w:rsid w:val="00031D97"/>
    <w:rsid w:val="000338E8"/>
    <w:rsid w:val="00033998"/>
    <w:rsid w:val="00034758"/>
    <w:rsid w:val="000365CD"/>
    <w:rsid w:val="00037805"/>
    <w:rsid w:val="0004120E"/>
    <w:rsid w:val="0004168D"/>
    <w:rsid w:val="000448C4"/>
    <w:rsid w:val="000453A3"/>
    <w:rsid w:val="00045401"/>
    <w:rsid w:val="0004610B"/>
    <w:rsid w:val="00050095"/>
    <w:rsid w:val="000510FB"/>
    <w:rsid w:val="00053E9E"/>
    <w:rsid w:val="00055BC2"/>
    <w:rsid w:val="0006030D"/>
    <w:rsid w:val="0006072E"/>
    <w:rsid w:val="0006158B"/>
    <w:rsid w:val="00061B2F"/>
    <w:rsid w:val="00064187"/>
    <w:rsid w:val="0006689C"/>
    <w:rsid w:val="0006750F"/>
    <w:rsid w:val="00067603"/>
    <w:rsid w:val="00070255"/>
    <w:rsid w:val="0007072E"/>
    <w:rsid w:val="00073B00"/>
    <w:rsid w:val="00076533"/>
    <w:rsid w:val="0007689C"/>
    <w:rsid w:val="00077C29"/>
    <w:rsid w:val="000802CE"/>
    <w:rsid w:val="00080C92"/>
    <w:rsid w:val="000828D9"/>
    <w:rsid w:val="00082B09"/>
    <w:rsid w:val="00084693"/>
    <w:rsid w:val="000849F0"/>
    <w:rsid w:val="0008507A"/>
    <w:rsid w:val="00090550"/>
    <w:rsid w:val="0009274C"/>
    <w:rsid w:val="00093503"/>
    <w:rsid w:val="00093560"/>
    <w:rsid w:val="000A3CB9"/>
    <w:rsid w:val="000A66E8"/>
    <w:rsid w:val="000A6EED"/>
    <w:rsid w:val="000A70B0"/>
    <w:rsid w:val="000B1C1C"/>
    <w:rsid w:val="000B274D"/>
    <w:rsid w:val="000B585C"/>
    <w:rsid w:val="000C0C6F"/>
    <w:rsid w:val="000C2DCB"/>
    <w:rsid w:val="000C4A68"/>
    <w:rsid w:val="000C4B7D"/>
    <w:rsid w:val="000C4E62"/>
    <w:rsid w:val="000C4E8D"/>
    <w:rsid w:val="000C536C"/>
    <w:rsid w:val="000C7006"/>
    <w:rsid w:val="000D2164"/>
    <w:rsid w:val="000D37AC"/>
    <w:rsid w:val="000D39B8"/>
    <w:rsid w:val="000D3D4E"/>
    <w:rsid w:val="000D44BF"/>
    <w:rsid w:val="000D5A5A"/>
    <w:rsid w:val="000D5F31"/>
    <w:rsid w:val="000D6905"/>
    <w:rsid w:val="000D6D47"/>
    <w:rsid w:val="000D7636"/>
    <w:rsid w:val="000D7FC0"/>
    <w:rsid w:val="000E0101"/>
    <w:rsid w:val="000E1336"/>
    <w:rsid w:val="000E249E"/>
    <w:rsid w:val="000E42F3"/>
    <w:rsid w:val="000E6E0D"/>
    <w:rsid w:val="000F028D"/>
    <w:rsid w:val="000F0AB1"/>
    <w:rsid w:val="000F0ADE"/>
    <w:rsid w:val="000F0C32"/>
    <w:rsid w:val="000F4913"/>
    <w:rsid w:val="000F5DFD"/>
    <w:rsid w:val="000F5F64"/>
    <w:rsid w:val="001007C5"/>
    <w:rsid w:val="00101EDD"/>
    <w:rsid w:val="00101EEA"/>
    <w:rsid w:val="00102178"/>
    <w:rsid w:val="00103B44"/>
    <w:rsid w:val="001044DB"/>
    <w:rsid w:val="001044F6"/>
    <w:rsid w:val="00104E21"/>
    <w:rsid w:val="001079AE"/>
    <w:rsid w:val="00110684"/>
    <w:rsid w:val="00111395"/>
    <w:rsid w:val="00111A79"/>
    <w:rsid w:val="00112EBD"/>
    <w:rsid w:val="001133B1"/>
    <w:rsid w:val="0011353B"/>
    <w:rsid w:val="001136E2"/>
    <w:rsid w:val="0011372D"/>
    <w:rsid w:val="00113EDC"/>
    <w:rsid w:val="00114CBA"/>
    <w:rsid w:val="00114FDB"/>
    <w:rsid w:val="00115A52"/>
    <w:rsid w:val="001160F3"/>
    <w:rsid w:val="001166C4"/>
    <w:rsid w:val="001219CD"/>
    <w:rsid w:val="00122417"/>
    <w:rsid w:val="001231D4"/>
    <w:rsid w:val="00127E5E"/>
    <w:rsid w:val="00131821"/>
    <w:rsid w:val="001358FF"/>
    <w:rsid w:val="00136833"/>
    <w:rsid w:val="001375C5"/>
    <w:rsid w:val="001435E0"/>
    <w:rsid w:val="001460A1"/>
    <w:rsid w:val="0014682A"/>
    <w:rsid w:val="00147E0B"/>
    <w:rsid w:val="00150304"/>
    <w:rsid w:val="00150960"/>
    <w:rsid w:val="001512C2"/>
    <w:rsid w:val="00153E70"/>
    <w:rsid w:val="00154391"/>
    <w:rsid w:val="00154EFF"/>
    <w:rsid w:val="0016011C"/>
    <w:rsid w:val="00160984"/>
    <w:rsid w:val="00161D68"/>
    <w:rsid w:val="001637B1"/>
    <w:rsid w:val="0016481C"/>
    <w:rsid w:val="001673EA"/>
    <w:rsid w:val="00170AC9"/>
    <w:rsid w:val="00170E86"/>
    <w:rsid w:val="00172970"/>
    <w:rsid w:val="00172A1C"/>
    <w:rsid w:val="00174C81"/>
    <w:rsid w:val="00175E10"/>
    <w:rsid w:val="00176A52"/>
    <w:rsid w:val="00180127"/>
    <w:rsid w:val="001803D7"/>
    <w:rsid w:val="0018133A"/>
    <w:rsid w:val="001821AC"/>
    <w:rsid w:val="00184781"/>
    <w:rsid w:val="00185F82"/>
    <w:rsid w:val="00187D5B"/>
    <w:rsid w:val="001906BA"/>
    <w:rsid w:val="00194245"/>
    <w:rsid w:val="001968ED"/>
    <w:rsid w:val="001969B5"/>
    <w:rsid w:val="00197B16"/>
    <w:rsid w:val="00197C1B"/>
    <w:rsid w:val="001A01D6"/>
    <w:rsid w:val="001A15A3"/>
    <w:rsid w:val="001A26F3"/>
    <w:rsid w:val="001A2D44"/>
    <w:rsid w:val="001B0FB3"/>
    <w:rsid w:val="001B1A1E"/>
    <w:rsid w:val="001B2026"/>
    <w:rsid w:val="001B2900"/>
    <w:rsid w:val="001B2D21"/>
    <w:rsid w:val="001B5F63"/>
    <w:rsid w:val="001B6BFB"/>
    <w:rsid w:val="001C1124"/>
    <w:rsid w:val="001C19AA"/>
    <w:rsid w:val="001C34B0"/>
    <w:rsid w:val="001C3A9C"/>
    <w:rsid w:val="001C3FEC"/>
    <w:rsid w:val="001D02B8"/>
    <w:rsid w:val="001D0F32"/>
    <w:rsid w:val="001D0F35"/>
    <w:rsid w:val="001D1B88"/>
    <w:rsid w:val="001D4E35"/>
    <w:rsid w:val="001D61E1"/>
    <w:rsid w:val="001E0504"/>
    <w:rsid w:val="001E0986"/>
    <w:rsid w:val="001E1E6A"/>
    <w:rsid w:val="001E2D80"/>
    <w:rsid w:val="001E331A"/>
    <w:rsid w:val="001E414F"/>
    <w:rsid w:val="001E5EE6"/>
    <w:rsid w:val="001E66A3"/>
    <w:rsid w:val="001E7F41"/>
    <w:rsid w:val="001F12E5"/>
    <w:rsid w:val="001F1948"/>
    <w:rsid w:val="001F2044"/>
    <w:rsid w:val="001F2DD2"/>
    <w:rsid w:val="001F39C2"/>
    <w:rsid w:val="001F4EF2"/>
    <w:rsid w:val="001F5704"/>
    <w:rsid w:val="001F5F93"/>
    <w:rsid w:val="001F7FFA"/>
    <w:rsid w:val="00200777"/>
    <w:rsid w:val="00201173"/>
    <w:rsid w:val="00203298"/>
    <w:rsid w:val="002034B4"/>
    <w:rsid w:val="00205224"/>
    <w:rsid w:val="00206656"/>
    <w:rsid w:val="002076B5"/>
    <w:rsid w:val="00207F47"/>
    <w:rsid w:val="002104FE"/>
    <w:rsid w:val="00210606"/>
    <w:rsid w:val="0021361C"/>
    <w:rsid w:val="00214608"/>
    <w:rsid w:val="00214E0B"/>
    <w:rsid w:val="002162B5"/>
    <w:rsid w:val="002170EF"/>
    <w:rsid w:val="002237D4"/>
    <w:rsid w:val="00223A47"/>
    <w:rsid w:val="002241F0"/>
    <w:rsid w:val="00230A0A"/>
    <w:rsid w:val="0023151A"/>
    <w:rsid w:val="00232C9C"/>
    <w:rsid w:val="002361CA"/>
    <w:rsid w:val="00236956"/>
    <w:rsid w:val="00236AC9"/>
    <w:rsid w:val="0024057C"/>
    <w:rsid w:val="00240EA8"/>
    <w:rsid w:val="00244874"/>
    <w:rsid w:val="00246405"/>
    <w:rsid w:val="00246F2E"/>
    <w:rsid w:val="00247F1C"/>
    <w:rsid w:val="002503BB"/>
    <w:rsid w:val="0025232E"/>
    <w:rsid w:val="00252340"/>
    <w:rsid w:val="00255D1A"/>
    <w:rsid w:val="0025712A"/>
    <w:rsid w:val="002612DA"/>
    <w:rsid w:val="002623B7"/>
    <w:rsid w:val="00263EA1"/>
    <w:rsid w:val="002646A3"/>
    <w:rsid w:val="00266719"/>
    <w:rsid w:val="002731BC"/>
    <w:rsid w:val="00274FA7"/>
    <w:rsid w:val="002835C7"/>
    <w:rsid w:val="00286199"/>
    <w:rsid w:val="00291A13"/>
    <w:rsid w:val="00295AC3"/>
    <w:rsid w:val="002977E3"/>
    <w:rsid w:val="002A1F94"/>
    <w:rsid w:val="002A2B14"/>
    <w:rsid w:val="002B1F23"/>
    <w:rsid w:val="002B28C8"/>
    <w:rsid w:val="002B30EF"/>
    <w:rsid w:val="002B391A"/>
    <w:rsid w:val="002B4296"/>
    <w:rsid w:val="002B6EC1"/>
    <w:rsid w:val="002C06BE"/>
    <w:rsid w:val="002C1388"/>
    <w:rsid w:val="002C3AEF"/>
    <w:rsid w:val="002C4954"/>
    <w:rsid w:val="002C55CD"/>
    <w:rsid w:val="002C7561"/>
    <w:rsid w:val="002C7B9F"/>
    <w:rsid w:val="002D0F76"/>
    <w:rsid w:val="002D2792"/>
    <w:rsid w:val="002D6001"/>
    <w:rsid w:val="002D7C3C"/>
    <w:rsid w:val="002E0C9A"/>
    <w:rsid w:val="002E12F0"/>
    <w:rsid w:val="002E1C2E"/>
    <w:rsid w:val="002E1F1A"/>
    <w:rsid w:val="002E3E4C"/>
    <w:rsid w:val="002E4A3E"/>
    <w:rsid w:val="002E4BCC"/>
    <w:rsid w:val="002E78C9"/>
    <w:rsid w:val="002E79CB"/>
    <w:rsid w:val="002F0FD4"/>
    <w:rsid w:val="002F1BD4"/>
    <w:rsid w:val="002F2172"/>
    <w:rsid w:val="002F298E"/>
    <w:rsid w:val="002F4019"/>
    <w:rsid w:val="002F43D7"/>
    <w:rsid w:val="002F6EBD"/>
    <w:rsid w:val="003046F2"/>
    <w:rsid w:val="00306614"/>
    <w:rsid w:val="003110E0"/>
    <w:rsid w:val="00312D90"/>
    <w:rsid w:val="0031315F"/>
    <w:rsid w:val="00315A7F"/>
    <w:rsid w:val="003167B3"/>
    <w:rsid w:val="003226FF"/>
    <w:rsid w:val="00323795"/>
    <w:rsid w:val="00324C61"/>
    <w:rsid w:val="00327B05"/>
    <w:rsid w:val="00327FD6"/>
    <w:rsid w:val="00332B49"/>
    <w:rsid w:val="0033332C"/>
    <w:rsid w:val="003334D3"/>
    <w:rsid w:val="003334E6"/>
    <w:rsid w:val="00334B07"/>
    <w:rsid w:val="00337964"/>
    <w:rsid w:val="00337D23"/>
    <w:rsid w:val="00340886"/>
    <w:rsid w:val="003424C1"/>
    <w:rsid w:val="003433BC"/>
    <w:rsid w:val="00344605"/>
    <w:rsid w:val="00350600"/>
    <w:rsid w:val="00356108"/>
    <w:rsid w:val="0035715D"/>
    <w:rsid w:val="0036277C"/>
    <w:rsid w:val="003644F2"/>
    <w:rsid w:val="003663A4"/>
    <w:rsid w:val="00366A2E"/>
    <w:rsid w:val="00367172"/>
    <w:rsid w:val="003674E0"/>
    <w:rsid w:val="003741D0"/>
    <w:rsid w:val="00374404"/>
    <w:rsid w:val="003746C1"/>
    <w:rsid w:val="00374E80"/>
    <w:rsid w:val="00375D09"/>
    <w:rsid w:val="00382760"/>
    <w:rsid w:val="00382B08"/>
    <w:rsid w:val="003868BC"/>
    <w:rsid w:val="00386A2C"/>
    <w:rsid w:val="00390C09"/>
    <w:rsid w:val="0039116C"/>
    <w:rsid w:val="003915CA"/>
    <w:rsid w:val="0039705B"/>
    <w:rsid w:val="003A135A"/>
    <w:rsid w:val="003A46F6"/>
    <w:rsid w:val="003A7554"/>
    <w:rsid w:val="003A77C2"/>
    <w:rsid w:val="003B193C"/>
    <w:rsid w:val="003B1D2E"/>
    <w:rsid w:val="003B3295"/>
    <w:rsid w:val="003B5215"/>
    <w:rsid w:val="003B70E6"/>
    <w:rsid w:val="003B72A1"/>
    <w:rsid w:val="003C045F"/>
    <w:rsid w:val="003C3199"/>
    <w:rsid w:val="003C3353"/>
    <w:rsid w:val="003C3DF7"/>
    <w:rsid w:val="003C5B22"/>
    <w:rsid w:val="003C5EDE"/>
    <w:rsid w:val="003C6B94"/>
    <w:rsid w:val="003C76EC"/>
    <w:rsid w:val="003D01DD"/>
    <w:rsid w:val="003D403C"/>
    <w:rsid w:val="003D46EE"/>
    <w:rsid w:val="003D62E7"/>
    <w:rsid w:val="003E0A6F"/>
    <w:rsid w:val="003E0E9F"/>
    <w:rsid w:val="003E303D"/>
    <w:rsid w:val="003E474F"/>
    <w:rsid w:val="003E6BAD"/>
    <w:rsid w:val="003E6D24"/>
    <w:rsid w:val="003F1183"/>
    <w:rsid w:val="003F3D79"/>
    <w:rsid w:val="003F57A8"/>
    <w:rsid w:val="003F77F2"/>
    <w:rsid w:val="00401704"/>
    <w:rsid w:val="004056ED"/>
    <w:rsid w:val="0040581C"/>
    <w:rsid w:val="00416AA8"/>
    <w:rsid w:val="004173B9"/>
    <w:rsid w:val="00417BC1"/>
    <w:rsid w:val="004200DE"/>
    <w:rsid w:val="00420837"/>
    <w:rsid w:val="00421771"/>
    <w:rsid w:val="00421CC8"/>
    <w:rsid w:val="00422B04"/>
    <w:rsid w:val="004251CD"/>
    <w:rsid w:val="00426BE3"/>
    <w:rsid w:val="00427E38"/>
    <w:rsid w:val="00430C58"/>
    <w:rsid w:val="0043728D"/>
    <w:rsid w:val="00437357"/>
    <w:rsid w:val="00440B72"/>
    <w:rsid w:val="00443B6B"/>
    <w:rsid w:val="00443FCA"/>
    <w:rsid w:val="004446C2"/>
    <w:rsid w:val="00445FF4"/>
    <w:rsid w:val="0044769B"/>
    <w:rsid w:val="00452FC1"/>
    <w:rsid w:val="00454316"/>
    <w:rsid w:val="004544BB"/>
    <w:rsid w:val="00454F27"/>
    <w:rsid w:val="004561E7"/>
    <w:rsid w:val="00456300"/>
    <w:rsid w:val="0045662A"/>
    <w:rsid w:val="00456960"/>
    <w:rsid w:val="00456A05"/>
    <w:rsid w:val="004570A5"/>
    <w:rsid w:val="00460711"/>
    <w:rsid w:val="00461560"/>
    <w:rsid w:val="004625BC"/>
    <w:rsid w:val="00466AE5"/>
    <w:rsid w:val="00470211"/>
    <w:rsid w:val="004716AF"/>
    <w:rsid w:val="00471BA2"/>
    <w:rsid w:val="00473616"/>
    <w:rsid w:val="004750D1"/>
    <w:rsid w:val="00477404"/>
    <w:rsid w:val="00477951"/>
    <w:rsid w:val="004819BC"/>
    <w:rsid w:val="00487D69"/>
    <w:rsid w:val="00487F4A"/>
    <w:rsid w:val="0049014F"/>
    <w:rsid w:val="00491FBE"/>
    <w:rsid w:val="004920C3"/>
    <w:rsid w:val="00495D9C"/>
    <w:rsid w:val="00495F1F"/>
    <w:rsid w:val="004A2545"/>
    <w:rsid w:val="004A277B"/>
    <w:rsid w:val="004A2ED5"/>
    <w:rsid w:val="004A6710"/>
    <w:rsid w:val="004B1B11"/>
    <w:rsid w:val="004B635C"/>
    <w:rsid w:val="004B7282"/>
    <w:rsid w:val="004C0DA4"/>
    <w:rsid w:val="004C15E7"/>
    <w:rsid w:val="004C1ACE"/>
    <w:rsid w:val="004C4A4E"/>
    <w:rsid w:val="004C4F1A"/>
    <w:rsid w:val="004D1B16"/>
    <w:rsid w:val="004D2C85"/>
    <w:rsid w:val="004D3492"/>
    <w:rsid w:val="004D6AAA"/>
    <w:rsid w:val="004D7E16"/>
    <w:rsid w:val="004E056B"/>
    <w:rsid w:val="004E5362"/>
    <w:rsid w:val="004E59B4"/>
    <w:rsid w:val="004E5E55"/>
    <w:rsid w:val="004E73ED"/>
    <w:rsid w:val="004E7890"/>
    <w:rsid w:val="004F0122"/>
    <w:rsid w:val="004F0863"/>
    <w:rsid w:val="004F0F15"/>
    <w:rsid w:val="004F307A"/>
    <w:rsid w:val="004F30E0"/>
    <w:rsid w:val="004F3B23"/>
    <w:rsid w:val="00500CEA"/>
    <w:rsid w:val="005030F8"/>
    <w:rsid w:val="005036A1"/>
    <w:rsid w:val="00504D39"/>
    <w:rsid w:val="005065D2"/>
    <w:rsid w:val="00506891"/>
    <w:rsid w:val="00506BF3"/>
    <w:rsid w:val="005077D4"/>
    <w:rsid w:val="005143D4"/>
    <w:rsid w:val="005143EE"/>
    <w:rsid w:val="00514E7A"/>
    <w:rsid w:val="00514F82"/>
    <w:rsid w:val="005158EE"/>
    <w:rsid w:val="00516943"/>
    <w:rsid w:val="00520962"/>
    <w:rsid w:val="00522D9E"/>
    <w:rsid w:val="00526C7E"/>
    <w:rsid w:val="00533276"/>
    <w:rsid w:val="00537D6A"/>
    <w:rsid w:val="00545860"/>
    <w:rsid w:val="005509FA"/>
    <w:rsid w:val="0055369C"/>
    <w:rsid w:val="00553789"/>
    <w:rsid w:val="005538E9"/>
    <w:rsid w:val="00555A44"/>
    <w:rsid w:val="005565C4"/>
    <w:rsid w:val="0055758A"/>
    <w:rsid w:val="00557DEF"/>
    <w:rsid w:val="0056023F"/>
    <w:rsid w:val="0056355D"/>
    <w:rsid w:val="00563731"/>
    <w:rsid w:val="005639D8"/>
    <w:rsid w:val="00564E25"/>
    <w:rsid w:val="00564F73"/>
    <w:rsid w:val="00567E80"/>
    <w:rsid w:val="00571001"/>
    <w:rsid w:val="00571FCA"/>
    <w:rsid w:val="005734B5"/>
    <w:rsid w:val="00575212"/>
    <w:rsid w:val="00575C1F"/>
    <w:rsid w:val="00580B4C"/>
    <w:rsid w:val="00582E80"/>
    <w:rsid w:val="00584522"/>
    <w:rsid w:val="00585715"/>
    <w:rsid w:val="00591AD9"/>
    <w:rsid w:val="00591F9A"/>
    <w:rsid w:val="00592EF3"/>
    <w:rsid w:val="00595FA3"/>
    <w:rsid w:val="005A1BF7"/>
    <w:rsid w:val="005A3D5A"/>
    <w:rsid w:val="005A5948"/>
    <w:rsid w:val="005B002C"/>
    <w:rsid w:val="005B0201"/>
    <w:rsid w:val="005B139E"/>
    <w:rsid w:val="005B1E73"/>
    <w:rsid w:val="005B2017"/>
    <w:rsid w:val="005B2F23"/>
    <w:rsid w:val="005B3312"/>
    <w:rsid w:val="005B4087"/>
    <w:rsid w:val="005C5F34"/>
    <w:rsid w:val="005C6733"/>
    <w:rsid w:val="005D0CC7"/>
    <w:rsid w:val="005D0DD9"/>
    <w:rsid w:val="005D3208"/>
    <w:rsid w:val="005D4073"/>
    <w:rsid w:val="005D60F1"/>
    <w:rsid w:val="005D6451"/>
    <w:rsid w:val="005D6FC3"/>
    <w:rsid w:val="005D79D0"/>
    <w:rsid w:val="005E1C41"/>
    <w:rsid w:val="005E44EA"/>
    <w:rsid w:val="005E4A65"/>
    <w:rsid w:val="005E53B8"/>
    <w:rsid w:val="005E56BF"/>
    <w:rsid w:val="005E708E"/>
    <w:rsid w:val="005E7D4A"/>
    <w:rsid w:val="005F01D6"/>
    <w:rsid w:val="005F1FD3"/>
    <w:rsid w:val="005F2E5F"/>
    <w:rsid w:val="005F2F6A"/>
    <w:rsid w:val="005F5FC0"/>
    <w:rsid w:val="005F6266"/>
    <w:rsid w:val="005F636F"/>
    <w:rsid w:val="005F67E1"/>
    <w:rsid w:val="005F6BD7"/>
    <w:rsid w:val="005F77C7"/>
    <w:rsid w:val="00600073"/>
    <w:rsid w:val="006006A1"/>
    <w:rsid w:val="006022D2"/>
    <w:rsid w:val="00604CC9"/>
    <w:rsid w:val="00605BDB"/>
    <w:rsid w:val="006061A1"/>
    <w:rsid w:val="00606F2C"/>
    <w:rsid w:val="00607A6E"/>
    <w:rsid w:val="00613D14"/>
    <w:rsid w:val="00614A17"/>
    <w:rsid w:val="00616ABE"/>
    <w:rsid w:val="00616AF5"/>
    <w:rsid w:val="00617B89"/>
    <w:rsid w:val="00620BAB"/>
    <w:rsid w:val="00621C55"/>
    <w:rsid w:val="00623994"/>
    <w:rsid w:val="006251A0"/>
    <w:rsid w:val="0062631F"/>
    <w:rsid w:val="00626E23"/>
    <w:rsid w:val="00627996"/>
    <w:rsid w:val="006307AE"/>
    <w:rsid w:val="00631F17"/>
    <w:rsid w:val="00632D97"/>
    <w:rsid w:val="00633E9C"/>
    <w:rsid w:val="006355E9"/>
    <w:rsid w:val="006357D2"/>
    <w:rsid w:val="00636DBF"/>
    <w:rsid w:val="006374DA"/>
    <w:rsid w:val="00640B5E"/>
    <w:rsid w:val="00641FD9"/>
    <w:rsid w:val="00643C73"/>
    <w:rsid w:val="00645739"/>
    <w:rsid w:val="00645E5F"/>
    <w:rsid w:val="006460B2"/>
    <w:rsid w:val="00655E86"/>
    <w:rsid w:val="006563AC"/>
    <w:rsid w:val="00656668"/>
    <w:rsid w:val="00657160"/>
    <w:rsid w:val="006576E9"/>
    <w:rsid w:val="00657DFC"/>
    <w:rsid w:val="0066442E"/>
    <w:rsid w:val="006646E7"/>
    <w:rsid w:val="006657B9"/>
    <w:rsid w:val="00666502"/>
    <w:rsid w:val="00666AAC"/>
    <w:rsid w:val="00666BD1"/>
    <w:rsid w:val="00667A64"/>
    <w:rsid w:val="0067039E"/>
    <w:rsid w:val="00672BDC"/>
    <w:rsid w:val="0067547A"/>
    <w:rsid w:val="00675524"/>
    <w:rsid w:val="006768D7"/>
    <w:rsid w:val="00677BA2"/>
    <w:rsid w:val="006800E2"/>
    <w:rsid w:val="006828D0"/>
    <w:rsid w:val="0068489C"/>
    <w:rsid w:val="0068615A"/>
    <w:rsid w:val="00686745"/>
    <w:rsid w:val="00686A1D"/>
    <w:rsid w:val="00687275"/>
    <w:rsid w:val="00691B84"/>
    <w:rsid w:val="00694E0E"/>
    <w:rsid w:val="00694F11"/>
    <w:rsid w:val="00694F1E"/>
    <w:rsid w:val="0069529D"/>
    <w:rsid w:val="006A32CD"/>
    <w:rsid w:val="006A4D6B"/>
    <w:rsid w:val="006A7484"/>
    <w:rsid w:val="006B10E5"/>
    <w:rsid w:val="006B2946"/>
    <w:rsid w:val="006B396D"/>
    <w:rsid w:val="006B6306"/>
    <w:rsid w:val="006B68B8"/>
    <w:rsid w:val="006C0212"/>
    <w:rsid w:val="006C0252"/>
    <w:rsid w:val="006C077A"/>
    <w:rsid w:val="006C11F8"/>
    <w:rsid w:val="006C128C"/>
    <w:rsid w:val="006C1B43"/>
    <w:rsid w:val="006C399C"/>
    <w:rsid w:val="006C39AE"/>
    <w:rsid w:val="006C3A09"/>
    <w:rsid w:val="006C50FC"/>
    <w:rsid w:val="006C62E9"/>
    <w:rsid w:val="006C7C15"/>
    <w:rsid w:val="006D1CA9"/>
    <w:rsid w:val="006D2134"/>
    <w:rsid w:val="006D2917"/>
    <w:rsid w:val="006D3AFA"/>
    <w:rsid w:val="006D5257"/>
    <w:rsid w:val="006D66E0"/>
    <w:rsid w:val="006E2199"/>
    <w:rsid w:val="006E31ED"/>
    <w:rsid w:val="006E3735"/>
    <w:rsid w:val="006E60FA"/>
    <w:rsid w:val="006E6A00"/>
    <w:rsid w:val="006F0844"/>
    <w:rsid w:val="006F17E9"/>
    <w:rsid w:val="006F280E"/>
    <w:rsid w:val="006F5D85"/>
    <w:rsid w:val="006F61E1"/>
    <w:rsid w:val="00700486"/>
    <w:rsid w:val="007031BE"/>
    <w:rsid w:val="007048FB"/>
    <w:rsid w:val="00704D67"/>
    <w:rsid w:val="00706861"/>
    <w:rsid w:val="00707E21"/>
    <w:rsid w:val="007101E8"/>
    <w:rsid w:val="0071278C"/>
    <w:rsid w:val="007127D5"/>
    <w:rsid w:val="00715DB4"/>
    <w:rsid w:val="00716926"/>
    <w:rsid w:val="00717DF5"/>
    <w:rsid w:val="00724258"/>
    <w:rsid w:val="007242BB"/>
    <w:rsid w:val="00725A79"/>
    <w:rsid w:val="007269B3"/>
    <w:rsid w:val="00726E22"/>
    <w:rsid w:val="00727DE0"/>
    <w:rsid w:val="0073061E"/>
    <w:rsid w:val="00730FE2"/>
    <w:rsid w:val="00733B60"/>
    <w:rsid w:val="007366B2"/>
    <w:rsid w:val="00736847"/>
    <w:rsid w:val="00737B25"/>
    <w:rsid w:val="007415CF"/>
    <w:rsid w:val="00742E8E"/>
    <w:rsid w:val="00743FC5"/>
    <w:rsid w:val="00745105"/>
    <w:rsid w:val="00747717"/>
    <w:rsid w:val="0075254D"/>
    <w:rsid w:val="00752C4F"/>
    <w:rsid w:val="00753E26"/>
    <w:rsid w:val="00754631"/>
    <w:rsid w:val="007552CA"/>
    <w:rsid w:val="00760FF7"/>
    <w:rsid w:val="00765D76"/>
    <w:rsid w:val="00771076"/>
    <w:rsid w:val="0077339B"/>
    <w:rsid w:val="00773F10"/>
    <w:rsid w:val="00774BAD"/>
    <w:rsid w:val="0077641A"/>
    <w:rsid w:val="00776F91"/>
    <w:rsid w:val="007843F7"/>
    <w:rsid w:val="00784462"/>
    <w:rsid w:val="0078587E"/>
    <w:rsid w:val="00786DA3"/>
    <w:rsid w:val="007871B9"/>
    <w:rsid w:val="0079032D"/>
    <w:rsid w:val="0079096D"/>
    <w:rsid w:val="007925BC"/>
    <w:rsid w:val="00794A87"/>
    <w:rsid w:val="00796179"/>
    <w:rsid w:val="0079625E"/>
    <w:rsid w:val="007962CC"/>
    <w:rsid w:val="007A16C3"/>
    <w:rsid w:val="007A313C"/>
    <w:rsid w:val="007A5988"/>
    <w:rsid w:val="007A5D49"/>
    <w:rsid w:val="007A7402"/>
    <w:rsid w:val="007B068E"/>
    <w:rsid w:val="007B0714"/>
    <w:rsid w:val="007B1C44"/>
    <w:rsid w:val="007B28CE"/>
    <w:rsid w:val="007B371C"/>
    <w:rsid w:val="007B4637"/>
    <w:rsid w:val="007B5172"/>
    <w:rsid w:val="007B57E9"/>
    <w:rsid w:val="007B5CE1"/>
    <w:rsid w:val="007C004B"/>
    <w:rsid w:val="007C006D"/>
    <w:rsid w:val="007C12A5"/>
    <w:rsid w:val="007C1C29"/>
    <w:rsid w:val="007C4465"/>
    <w:rsid w:val="007C58CD"/>
    <w:rsid w:val="007C6F50"/>
    <w:rsid w:val="007D2765"/>
    <w:rsid w:val="007D61E3"/>
    <w:rsid w:val="007D6AAF"/>
    <w:rsid w:val="007D7300"/>
    <w:rsid w:val="007E4C01"/>
    <w:rsid w:val="007E61C5"/>
    <w:rsid w:val="007E6828"/>
    <w:rsid w:val="007F0B13"/>
    <w:rsid w:val="007F1A68"/>
    <w:rsid w:val="007F1D69"/>
    <w:rsid w:val="007F410E"/>
    <w:rsid w:val="007F49D8"/>
    <w:rsid w:val="007F6AE2"/>
    <w:rsid w:val="007F76C8"/>
    <w:rsid w:val="008024AB"/>
    <w:rsid w:val="0080253F"/>
    <w:rsid w:val="00803082"/>
    <w:rsid w:val="008030A0"/>
    <w:rsid w:val="00805980"/>
    <w:rsid w:val="00807C95"/>
    <w:rsid w:val="00810B21"/>
    <w:rsid w:val="00810ECB"/>
    <w:rsid w:val="00810F49"/>
    <w:rsid w:val="00812A43"/>
    <w:rsid w:val="008134C6"/>
    <w:rsid w:val="00814076"/>
    <w:rsid w:val="00815420"/>
    <w:rsid w:val="00815F9F"/>
    <w:rsid w:val="0081624F"/>
    <w:rsid w:val="008170FB"/>
    <w:rsid w:val="00817A14"/>
    <w:rsid w:val="00821271"/>
    <w:rsid w:val="008213A5"/>
    <w:rsid w:val="00821F40"/>
    <w:rsid w:val="00824418"/>
    <w:rsid w:val="00831FC0"/>
    <w:rsid w:val="00834B52"/>
    <w:rsid w:val="00835079"/>
    <w:rsid w:val="00835AFF"/>
    <w:rsid w:val="00835E99"/>
    <w:rsid w:val="00836303"/>
    <w:rsid w:val="00836A90"/>
    <w:rsid w:val="008372BC"/>
    <w:rsid w:val="008375EE"/>
    <w:rsid w:val="008377CF"/>
    <w:rsid w:val="008431FA"/>
    <w:rsid w:val="00843CF8"/>
    <w:rsid w:val="00847430"/>
    <w:rsid w:val="008474C7"/>
    <w:rsid w:val="0085281F"/>
    <w:rsid w:val="008528F0"/>
    <w:rsid w:val="00854633"/>
    <w:rsid w:val="008549E4"/>
    <w:rsid w:val="008568C4"/>
    <w:rsid w:val="00862FE0"/>
    <w:rsid w:val="0086631D"/>
    <w:rsid w:val="00872C65"/>
    <w:rsid w:val="00877861"/>
    <w:rsid w:val="008808B1"/>
    <w:rsid w:val="0088106F"/>
    <w:rsid w:val="00886C01"/>
    <w:rsid w:val="008901D0"/>
    <w:rsid w:val="00890ADB"/>
    <w:rsid w:val="0089153F"/>
    <w:rsid w:val="008932B9"/>
    <w:rsid w:val="008957BB"/>
    <w:rsid w:val="00896252"/>
    <w:rsid w:val="00896D99"/>
    <w:rsid w:val="008A2A71"/>
    <w:rsid w:val="008A7E47"/>
    <w:rsid w:val="008B4144"/>
    <w:rsid w:val="008B5F10"/>
    <w:rsid w:val="008C2AE5"/>
    <w:rsid w:val="008C2E69"/>
    <w:rsid w:val="008C4850"/>
    <w:rsid w:val="008C6A03"/>
    <w:rsid w:val="008D049F"/>
    <w:rsid w:val="008D1080"/>
    <w:rsid w:val="008D53F7"/>
    <w:rsid w:val="008D5B5F"/>
    <w:rsid w:val="008E3FD3"/>
    <w:rsid w:val="008E4F21"/>
    <w:rsid w:val="008E7470"/>
    <w:rsid w:val="008E7B70"/>
    <w:rsid w:val="008E7D1C"/>
    <w:rsid w:val="008F040E"/>
    <w:rsid w:val="008F1B42"/>
    <w:rsid w:val="008F3E23"/>
    <w:rsid w:val="008F4901"/>
    <w:rsid w:val="008F4AAE"/>
    <w:rsid w:val="008F4E30"/>
    <w:rsid w:val="008F4F3B"/>
    <w:rsid w:val="008F5CF0"/>
    <w:rsid w:val="008F61F5"/>
    <w:rsid w:val="008F6B3B"/>
    <w:rsid w:val="008F6EB2"/>
    <w:rsid w:val="008F7797"/>
    <w:rsid w:val="00902220"/>
    <w:rsid w:val="00902665"/>
    <w:rsid w:val="00903D7D"/>
    <w:rsid w:val="00904749"/>
    <w:rsid w:val="009074E0"/>
    <w:rsid w:val="00907D6E"/>
    <w:rsid w:val="00912282"/>
    <w:rsid w:val="0091381D"/>
    <w:rsid w:val="00915518"/>
    <w:rsid w:val="009156CD"/>
    <w:rsid w:val="009161F5"/>
    <w:rsid w:val="00916531"/>
    <w:rsid w:val="00917DA6"/>
    <w:rsid w:val="00920B7F"/>
    <w:rsid w:val="00927C9B"/>
    <w:rsid w:val="00927DEC"/>
    <w:rsid w:val="009317AF"/>
    <w:rsid w:val="0093270A"/>
    <w:rsid w:val="00932A1A"/>
    <w:rsid w:val="00936DE9"/>
    <w:rsid w:val="00940063"/>
    <w:rsid w:val="0094112D"/>
    <w:rsid w:val="009418A3"/>
    <w:rsid w:val="009420ED"/>
    <w:rsid w:val="00944427"/>
    <w:rsid w:val="009462A3"/>
    <w:rsid w:val="009462C7"/>
    <w:rsid w:val="0094631B"/>
    <w:rsid w:val="00946BD8"/>
    <w:rsid w:val="00960102"/>
    <w:rsid w:val="009607C8"/>
    <w:rsid w:val="0096207D"/>
    <w:rsid w:val="00962348"/>
    <w:rsid w:val="00965C8B"/>
    <w:rsid w:val="00975692"/>
    <w:rsid w:val="009822E5"/>
    <w:rsid w:val="00983460"/>
    <w:rsid w:val="0098535C"/>
    <w:rsid w:val="0098669D"/>
    <w:rsid w:val="009873B2"/>
    <w:rsid w:val="00991B79"/>
    <w:rsid w:val="009941FF"/>
    <w:rsid w:val="0099536C"/>
    <w:rsid w:val="009965D9"/>
    <w:rsid w:val="009967C7"/>
    <w:rsid w:val="009970C7"/>
    <w:rsid w:val="009A2BFF"/>
    <w:rsid w:val="009A45A0"/>
    <w:rsid w:val="009A53A4"/>
    <w:rsid w:val="009A7750"/>
    <w:rsid w:val="009B0EB0"/>
    <w:rsid w:val="009B298A"/>
    <w:rsid w:val="009B2ED1"/>
    <w:rsid w:val="009B4D78"/>
    <w:rsid w:val="009B5696"/>
    <w:rsid w:val="009C07B8"/>
    <w:rsid w:val="009C1618"/>
    <w:rsid w:val="009C1A47"/>
    <w:rsid w:val="009C3036"/>
    <w:rsid w:val="009C7E21"/>
    <w:rsid w:val="009D19C4"/>
    <w:rsid w:val="009E03BC"/>
    <w:rsid w:val="009E11DB"/>
    <w:rsid w:val="009E16CB"/>
    <w:rsid w:val="009E17EA"/>
    <w:rsid w:val="009E40B2"/>
    <w:rsid w:val="009E7CC4"/>
    <w:rsid w:val="009F19DB"/>
    <w:rsid w:val="009F3409"/>
    <w:rsid w:val="009F36A3"/>
    <w:rsid w:val="009F52F2"/>
    <w:rsid w:val="009F7444"/>
    <w:rsid w:val="009F79E1"/>
    <w:rsid w:val="00A00DB9"/>
    <w:rsid w:val="00A024D5"/>
    <w:rsid w:val="00A030AB"/>
    <w:rsid w:val="00A067E6"/>
    <w:rsid w:val="00A070EF"/>
    <w:rsid w:val="00A1152F"/>
    <w:rsid w:val="00A12309"/>
    <w:rsid w:val="00A14F14"/>
    <w:rsid w:val="00A15132"/>
    <w:rsid w:val="00A15368"/>
    <w:rsid w:val="00A179DE"/>
    <w:rsid w:val="00A21ADF"/>
    <w:rsid w:val="00A24071"/>
    <w:rsid w:val="00A2510A"/>
    <w:rsid w:val="00A27ED8"/>
    <w:rsid w:val="00A27F78"/>
    <w:rsid w:val="00A3028E"/>
    <w:rsid w:val="00A3091B"/>
    <w:rsid w:val="00A31353"/>
    <w:rsid w:val="00A33761"/>
    <w:rsid w:val="00A34501"/>
    <w:rsid w:val="00A36E71"/>
    <w:rsid w:val="00A377AC"/>
    <w:rsid w:val="00A37B7E"/>
    <w:rsid w:val="00A418A7"/>
    <w:rsid w:val="00A41917"/>
    <w:rsid w:val="00A422C0"/>
    <w:rsid w:val="00A434AD"/>
    <w:rsid w:val="00A44D34"/>
    <w:rsid w:val="00A47157"/>
    <w:rsid w:val="00A50122"/>
    <w:rsid w:val="00A557D5"/>
    <w:rsid w:val="00A55D84"/>
    <w:rsid w:val="00A562EF"/>
    <w:rsid w:val="00A603D1"/>
    <w:rsid w:val="00A60E87"/>
    <w:rsid w:val="00A61090"/>
    <w:rsid w:val="00A62319"/>
    <w:rsid w:val="00A632D1"/>
    <w:rsid w:val="00A71381"/>
    <w:rsid w:val="00A715BE"/>
    <w:rsid w:val="00A72FEA"/>
    <w:rsid w:val="00A73F4F"/>
    <w:rsid w:val="00A74E92"/>
    <w:rsid w:val="00A7560A"/>
    <w:rsid w:val="00A77617"/>
    <w:rsid w:val="00A82306"/>
    <w:rsid w:val="00A829D7"/>
    <w:rsid w:val="00A85AE9"/>
    <w:rsid w:val="00A87349"/>
    <w:rsid w:val="00A87BFE"/>
    <w:rsid w:val="00A93144"/>
    <w:rsid w:val="00A93D24"/>
    <w:rsid w:val="00A95575"/>
    <w:rsid w:val="00AA133A"/>
    <w:rsid w:val="00AA1703"/>
    <w:rsid w:val="00AA3328"/>
    <w:rsid w:val="00AA54C1"/>
    <w:rsid w:val="00AA6393"/>
    <w:rsid w:val="00AA731E"/>
    <w:rsid w:val="00AA75B5"/>
    <w:rsid w:val="00AA7609"/>
    <w:rsid w:val="00AA7634"/>
    <w:rsid w:val="00AA7EF9"/>
    <w:rsid w:val="00AB245A"/>
    <w:rsid w:val="00AB534C"/>
    <w:rsid w:val="00AB59B8"/>
    <w:rsid w:val="00AB78AB"/>
    <w:rsid w:val="00AC0878"/>
    <w:rsid w:val="00AC40A4"/>
    <w:rsid w:val="00AC4BF6"/>
    <w:rsid w:val="00AC6045"/>
    <w:rsid w:val="00AC6481"/>
    <w:rsid w:val="00AD2D2F"/>
    <w:rsid w:val="00AD6D68"/>
    <w:rsid w:val="00AD6D81"/>
    <w:rsid w:val="00AE2A7A"/>
    <w:rsid w:val="00AE4E6A"/>
    <w:rsid w:val="00AE52A9"/>
    <w:rsid w:val="00AE6F80"/>
    <w:rsid w:val="00AE7AED"/>
    <w:rsid w:val="00AF1DD1"/>
    <w:rsid w:val="00AF2186"/>
    <w:rsid w:val="00AF2454"/>
    <w:rsid w:val="00AF3382"/>
    <w:rsid w:val="00AF3AF5"/>
    <w:rsid w:val="00AF4D41"/>
    <w:rsid w:val="00AF51B0"/>
    <w:rsid w:val="00AF6AFA"/>
    <w:rsid w:val="00AF7BBE"/>
    <w:rsid w:val="00B0021F"/>
    <w:rsid w:val="00B01B46"/>
    <w:rsid w:val="00B01CEE"/>
    <w:rsid w:val="00B04343"/>
    <w:rsid w:val="00B10910"/>
    <w:rsid w:val="00B109C8"/>
    <w:rsid w:val="00B13185"/>
    <w:rsid w:val="00B1406B"/>
    <w:rsid w:val="00B16069"/>
    <w:rsid w:val="00B17E2E"/>
    <w:rsid w:val="00B20815"/>
    <w:rsid w:val="00B2121F"/>
    <w:rsid w:val="00B21659"/>
    <w:rsid w:val="00B22965"/>
    <w:rsid w:val="00B2410E"/>
    <w:rsid w:val="00B24165"/>
    <w:rsid w:val="00B25A15"/>
    <w:rsid w:val="00B323EB"/>
    <w:rsid w:val="00B337C2"/>
    <w:rsid w:val="00B346E4"/>
    <w:rsid w:val="00B357E3"/>
    <w:rsid w:val="00B36543"/>
    <w:rsid w:val="00B44758"/>
    <w:rsid w:val="00B455E9"/>
    <w:rsid w:val="00B5195A"/>
    <w:rsid w:val="00B56F7A"/>
    <w:rsid w:val="00B57E12"/>
    <w:rsid w:val="00B635EB"/>
    <w:rsid w:val="00B64717"/>
    <w:rsid w:val="00B65248"/>
    <w:rsid w:val="00B71DE1"/>
    <w:rsid w:val="00B72279"/>
    <w:rsid w:val="00B728DD"/>
    <w:rsid w:val="00B74233"/>
    <w:rsid w:val="00B76CF6"/>
    <w:rsid w:val="00B81BDF"/>
    <w:rsid w:val="00B81D59"/>
    <w:rsid w:val="00B84ABB"/>
    <w:rsid w:val="00B870DD"/>
    <w:rsid w:val="00B87D8E"/>
    <w:rsid w:val="00B90E29"/>
    <w:rsid w:val="00B91789"/>
    <w:rsid w:val="00B9377F"/>
    <w:rsid w:val="00B97481"/>
    <w:rsid w:val="00B97B60"/>
    <w:rsid w:val="00BA0489"/>
    <w:rsid w:val="00BA0E71"/>
    <w:rsid w:val="00BA14B1"/>
    <w:rsid w:val="00BA24BA"/>
    <w:rsid w:val="00BA480E"/>
    <w:rsid w:val="00BA7033"/>
    <w:rsid w:val="00BA75B7"/>
    <w:rsid w:val="00BA7E8E"/>
    <w:rsid w:val="00BB0911"/>
    <w:rsid w:val="00BB1DCF"/>
    <w:rsid w:val="00BB61FE"/>
    <w:rsid w:val="00BB69A5"/>
    <w:rsid w:val="00BC0A9F"/>
    <w:rsid w:val="00BC1059"/>
    <w:rsid w:val="00BC3FC5"/>
    <w:rsid w:val="00BC44CC"/>
    <w:rsid w:val="00BC4949"/>
    <w:rsid w:val="00BD0876"/>
    <w:rsid w:val="00BD1EE4"/>
    <w:rsid w:val="00BD23F0"/>
    <w:rsid w:val="00BD3895"/>
    <w:rsid w:val="00BD4C61"/>
    <w:rsid w:val="00BD4D46"/>
    <w:rsid w:val="00BD57B4"/>
    <w:rsid w:val="00BD5AD2"/>
    <w:rsid w:val="00BD5E26"/>
    <w:rsid w:val="00BD7905"/>
    <w:rsid w:val="00BE1316"/>
    <w:rsid w:val="00BE2201"/>
    <w:rsid w:val="00BE2569"/>
    <w:rsid w:val="00BE7ABE"/>
    <w:rsid w:val="00BF4CA8"/>
    <w:rsid w:val="00C02958"/>
    <w:rsid w:val="00C0471B"/>
    <w:rsid w:val="00C04D6B"/>
    <w:rsid w:val="00C06128"/>
    <w:rsid w:val="00C06499"/>
    <w:rsid w:val="00C10D35"/>
    <w:rsid w:val="00C13538"/>
    <w:rsid w:val="00C141DC"/>
    <w:rsid w:val="00C14C3C"/>
    <w:rsid w:val="00C17D9D"/>
    <w:rsid w:val="00C22089"/>
    <w:rsid w:val="00C22BA6"/>
    <w:rsid w:val="00C2516E"/>
    <w:rsid w:val="00C26B04"/>
    <w:rsid w:val="00C26CF5"/>
    <w:rsid w:val="00C32E6A"/>
    <w:rsid w:val="00C3592C"/>
    <w:rsid w:val="00C35FF3"/>
    <w:rsid w:val="00C3757F"/>
    <w:rsid w:val="00C378E2"/>
    <w:rsid w:val="00C37F0D"/>
    <w:rsid w:val="00C403FB"/>
    <w:rsid w:val="00C413E5"/>
    <w:rsid w:val="00C43605"/>
    <w:rsid w:val="00C439EE"/>
    <w:rsid w:val="00C4470F"/>
    <w:rsid w:val="00C50F85"/>
    <w:rsid w:val="00C51959"/>
    <w:rsid w:val="00C52F19"/>
    <w:rsid w:val="00C5334E"/>
    <w:rsid w:val="00C53D09"/>
    <w:rsid w:val="00C544CB"/>
    <w:rsid w:val="00C544E0"/>
    <w:rsid w:val="00C56AE4"/>
    <w:rsid w:val="00C609F7"/>
    <w:rsid w:val="00C6359D"/>
    <w:rsid w:val="00C63C13"/>
    <w:rsid w:val="00C6475A"/>
    <w:rsid w:val="00C6581B"/>
    <w:rsid w:val="00C65B12"/>
    <w:rsid w:val="00C662B6"/>
    <w:rsid w:val="00C70D26"/>
    <w:rsid w:val="00C73A83"/>
    <w:rsid w:val="00C7457E"/>
    <w:rsid w:val="00C75813"/>
    <w:rsid w:val="00C80885"/>
    <w:rsid w:val="00C817E1"/>
    <w:rsid w:val="00C85662"/>
    <w:rsid w:val="00C85A50"/>
    <w:rsid w:val="00C86D44"/>
    <w:rsid w:val="00C92EB8"/>
    <w:rsid w:val="00C93446"/>
    <w:rsid w:val="00C97A31"/>
    <w:rsid w:val="00CA0A4D"/>
    <w:rsid w:val="00CA1296"/>
    <w:rsid w:val="00CA1684"/>
    <w:rsid w:val="00CA4346"/>
    <w:rsid w:val="00CA5238"/>
    <w:rsid w:val="00CA7287"/>
    <w:rsid w:val="00CA7449"/>
    <w:rsid w:val="00CB0E30"/>
    <w:rsid w:val="00CB1721"/>
    <w:rsid w:val="00CB2856"/>
    <w:rsid w:val="00CB568B"/>
    <w:rsid w:val="00CB5791"/>
    <w:rsid w:val="00CC1406"/>
    <w:rsid w:val="00CC3BB1"/>
    <w:rsid w:val="00CC5C2C"/>
    <w:rsid w:val="00CC7240"/>
    <w:rsid w:val="00CC7C01"/>
    <w:rsid w:val="00CE3DEB"/>
    <w:rsid w:val="00CE4001"/>
    <w:rsid w:val="00CE473C"/>
    <w:rsid w:val="00CE73BD"/>
    <w:rsid w:val="00CF03B2"/>
    <w:rsid w:val="00CF07E6"/>
    <w:rsid w:val="00CF2BCF"/>
    <w:rsid w:val="00CF4375"/>
    <w:rsid w:val="00D041E1"/>
    <w:rsid w:val="00D046F6"/>
    <w:rsid w:val="00D10532"/>
    <w:rsid w:val="00D167FA"/>
    <w:rsid w:val="00D17397"/>
    <w:rsid w:val="00D17F8F"/>
    <w:rsid w:val="00D20490"/>
    <w:rsid w:val="00D2070F"/>
    <w:rsid w:val="00D21816"/>
    <w:rsid w:val="00D21B41"/>
    <w:rsid w:val="00D220F4"/>
    <w:rsid w:val="00D225D4"/>
    <w:rsid w:val="00D25617"/>
    <w:rsid w:val="00D25ED0"/>
    <w:rsid w:val="00D26266"/>
    <w:rsid w:val="00D26C07"/>
    <w:rsid w:val="00D27C97"/>
    <w:rsid w:val="00D30956"/>
    <w:rsid w:val="00D32E72"/>
    <w:rsid w:val="00D33626"/>
    <w:rsid w:val="00D33DEC"/>
    <w:rsid w:val="00D36335"/>
    <w:rsid w:val="00D36816"/>
    <w:rsid w:val="00D4071F"/>
    <w:rsid w:val="00D41360"/>
    <w:rsid w:val="00D431CC"/>
    <w:rsid w:val="00D438EB"/>
    <w:rsid w:val="00D43B97"/>
    <w:rsid w:val="00D44B46"/>
    <w:rsid w:val="00D44F42"/>
    <w:rsid w:val="00D45A58"/>
    <w:rsid w:val="00D45C59"/>
    <w:rsid w:val="00D4783E"/>
    <w:rsid w:val="00D47C45"/>
    <w:rsid w:val="00D50C8B"/>
    <w:rsid w:val="00D534C5"/>
    <w:rsid w:val="00D54AF5"/>
    <w:rsid w:val="00D55A77"/>
    <w:rsid w:val="00D56318"/>
    <w:rsid w:val="00D5659E"/>
    <w:rsid w:val="00D57B93"/>
    <w:rsid w:val="00D611DC"/>
    <w:rsid w:val="00D62939"/>
    <w:rsid w:val="00D64814"/>
    <w:rsid w:val="00D664A0"/>
    <w:rsid w:val="00D73FE9"/>
    <w:rsid w:val="00D74C4A"/>
    <w:rsid w:val="00D8096E"/>
    <w:rsid w:val="00D80CE8"/>
    <w:rsid w:val="00D812F8"/>
    <w:rsid w:val="00D81687"/>
    <w:rsid w:val="00D81690"/>
    <w:rsid w:val="00D819A2"/>
    <w:rsid w:val="00D83ADE"/>
    <w:rsid w:val="00D848FB"/>
    <w:rsid w:val="00D84B5C"/>
    <w:rsid w:val="00D85754"/>
    <w:rsid w:val="00D914BC"/>
    <w:rsid w:val="00D9373B"/>
    <w:rsid w:val="00D940AD"/>
    <w:rsid w:val="00D94B23"/>
    <w:rsid w:val="00D951A4"/>
    <w:rsid w:val="00D9587E"/>
    <w:rsid w:val="00D96F0E"/>
    <w:rsid w:val="00D97B08"/>
    <w:rsid w:val="00DA0BC0"/>
    <w:rsid w:val="00DA2790"/>
    <w:rsid w:val="00DA6221"/>
    <w:rsid w:val="00DA664D"/>
    <w:rsid w:val="00DA6F1F"/>
    <w:rsid w:val="00DA7BAC"/>
    <w:rsid w:val="00DB47EF"/>
    <w:rsid w:val="00DB4CBE"/>
    <w:rsid w:val="00DB5A61"/>
    <w:rsid w:val="00DB6293"/>
    <w:rsid w:val="00DC14D1"/>
    <w:rsid w:val="00DC22B5"/>
    <w:rsid w:val="00DC5B8A"/>
    <w:rsid w:val="00DC6DF8"/>
    <w:rsid w:val="00DD1707"/>
    <w:rsid w:val="00DD1BDE"/>
    <w:rsid w:val="00DD29C6"/>
    <w:rsid w:val="00DD5F3E"/>
    <w:rsid w:val="00DD6556"/>
    <w:rsid w:val="00DD7644"/>
    <w:rsid w:val="00DD7A3D"/>
    <w:rsid w:val="00DE19AE"/>
    <w:rsid w:val="00DE3754"/>
    <w:rsid w:val="00DE3C0E"/>
    <w:rsid w:val="00DE3EB6"/>
    <w:rsid w:val="00DE415C"/>
    <w:rsid w:val="00DF0153"/>
    <w:rsid w:val="00DF1428"/>
    <w:rsid w:val="00DF1763"/>
    <w:rsid w:val="00DF191B"/>
    <w:rsid w:val="00DF21C4"/>
    <w:rsid w:val="00DF25D8"/>
    <w:rsid w:val="00DF3C36"/>
    <w:rsid w:val="00DF5BAA"/>
    <w:rsid w:val="00DF6E06"/>
    <w:rsid w:val="00DF7229"/>
    <w:rsid w:val="00DF7508"/>
    <w:rsid w:val="00DF7B99"/>
    <w:rsid w:val="00E000A7"/>
    <w:rsid w:val="00E0140B"/>
    <w:rsid w:val="00E02572"/>
    <w:rsid w:val="00E10F77"/>
    <w:rsid w:val="00E12988"/>
    <w:rsid w:val="00E12A1A"/>
    <w:rsid w:val="00E167F3"/>
    <w:rsid w:val="00E16A7E"/>
    <w:rsid w:val="00E17C14"/>
    <w:rsid w:val="00E2348F"/>
    <w:rsid w:val="00E24D3B"/>
    <w:rsid w:val="00E26335"/>
    <w:rsid w:val="00E26952"/>
    <w:rsid w:val="00E32E7A"/>
    <w:rsid w:val="00E33418"/>
    <w:rsid w:val="00E3637D"/>
    <w:rsid w:val="00E3775A"/>
    <w:rsid w:val="00E40C9E"/>
    <w:rsid w:val="00E41174"/>
    <w:rsid w:val="00E4603E"/>
    <w:rsid w:val="00E4622D"/>
    <w:rsid w:val="00E514AA"/>
    <w:rsid w:val="00E51F6A"/>
    <w:rsid w:val="00E523E2"/>
    <w:rsid w:val="00E5286C"/>
    <w:rsid w:val="00E537E3"/>
    <w:rsid w:val="00E54856"/>
    <w:rsid w:val="00E54E6A"/>
    <w:rsid w:val="00E60FF8"/>
    <w:rsid w:val="00E612E7"/>
    <w:rsid w:val="00E613C5"/>
    <w:rsid w:val="00E618DD"/>
    <w:rsid w:val="00E63DBF"/>
    <w:rsid w:val="00E644FE"/>
    <w:rsid w:val="00E65126"/>
    <w:rsid w:val="00E653F1"/>
    <w:rsid w:val="00E65E1A"/>
    <w:rsid w:val="00E67399"/>
    <w:rsid w:val="00E67C45"/>
    <w:rsid w:val="00E67F02"/>
    <w:rsid w:val="00E70B85"/>
    <w:rsid w:val="00E73D60"/>
    <w:rsid w:val="00E7641F"/>
    <w:rsid w:val="00E76AC3"/>
    <w:rsid w:val="00E76E61"/>
    <w:rsid w:val="00E8022A"/>
    <w:rsid w:val="00E809A9"/>
    <w:rsid w:val="00E81D7E"/>
    <w:rsid w:val="00E8268D"/>
    <w:rsid w:val="00E82F6E"/>
    <w:rsid w:val="00E834C1"/>
    <w:rsid w:val="00E836DA"/>
    <w:rsid w:val="00E838D1"/>
    <w:rsid w:val="00E83EC3"/>
    <w:rsid w:val="00E84CA2"/>
    <w:rsid w:val="00E8688D"/>
    <w:rsid w:val="00E87456"/>
    <w:rsid w:val="00E91E99"/>
    <w:rsid w:val="00E92BDC"/>
    <w:rsid w:val="00E941D4"/>
    <w:rsid w:val="00EA09E4"/>
    <w:rsid w:val="00EA2155"/>
    <w:rsid w:val="00EA293D"/>
    <w:rsid w:val="00EA2B02"/>
    <w:rsid w:val="00EA2FF6"/>
    <w:rsid w:val="00EA386A"/>
    <w:rsid w:val="00EA6556"/>
    <w:rsid w:val="00EA72B4"/>
    <w:rsid w:val="00EB1F54"/>
    <w:rsid w:val="00EB2720"/>
    <w:rsid w:val="00EB3559"/>
    <w:rsid w:val="00EB46BC"/>
    <w:rsid w:val="00EC1300"/>
    <w:rsid w:val="00EC4DDF"/>
    <w:rsid w:val="00EC7CB1"/>
    <w:rsid w:val="00ED0093"/>
    <w:rsid w:val="00ED2E53"/>
    <w:rsid w:val="00ED390C"/>
    <w:rsid w:val="00ED3B7C"/>
    <w:rsid w:val="00ED5095"/>
    <w:rsid w:val="00ED5632"/>
    <w:rsid w:val="00EE0780"/>
    <w:rsid w:val="00EE1B5B"/>
    <w:rsid w:val="00EE29E5"/>
    <w:rsid w:val="00EE461A"/>
    <w:rsid w:val="00EE4746"/>
    <w:rsid w:val="00EF142F"/>
    <w:rsid w:val="00EF1F6A"/>
    <w:rsid w:val="00EF424E"/>
    <w:rsid w:val="00EF46A8"/>
    <w:rsid w:val="00EF4DE7"/>
    <w:rsid w:val="00EF6214"/>
    <w:rsid w:val="00EF77AD"/>
    <w:rsid w:val="00F00E1C"/>
    <w:rsid w:val="00F01628"/>
    <w:rsid w:val="00F02699"/>
    <w:rsid w:val="00F02BED"/>
    <w:rsid w:val="00F02ECF"/>
    <w:rsid w:val="00F04148"/>
    <w:rsid w:val="00F04A24"/>
    <w:rsid w:val="00F04D6E"/>
    <w:rsid w:val="00F06184"/>
    <w:rsid w:val="00F06202"/>
    <w:rsid w:val="00F062B5"/>
    <w:rsid w:val="00F06F46"/>
    <w:rsid w:val="00F0790B"/>
    <w:rsid w:val="00F11A09"/>
    <w:rsid w:val="00F1228E"/>
    <w:rsid w:val="00F145AD"/>
    <w:rsid w:val="00F1475C"/>
    <w:rsid w:val="00F15FA7"/>
    <w:rsid w:val="00F2169B"/>
    <w:rsid w:val="00F23341"/>
    <w:rsid w:val="00F2444F"/>
    <w:rsid w:val="00F33215"/>
    <w:rsid w:val="00F347FA"/>
    <w:rsid w:val="00F35BF6"/>
    <w:rsid w:val="00F40B68"/>
    <w:rsid w:val="00F40D9C"/>
    <w:rsid w:val="00F40EBE"/>
    <w:rsid w:val="00F41561"/>
    <w:rsid w:val="00F43AD7"/>
    <w:rsid w:val="00F5048D"/>
    <w:rsid w:val="00F517F4"/>
    <w:rsid w:val="00F53F77"/>
    <w:rsid w:val="00F541D6"/>
    <w:rsid w:val="00F55D37"/>
    <w:rsid w:val="00F60DEE"/>
    <w:rsid w:val="00F6421A"/>
    <w:rsid w:val="00F64630"/>
    <w:rsid w:val="00F64A21"/>
    <w:rsid w:val="00F7154A"/>
    <w:rsid w:val="00F71F79"/>
    <w:rsid w:val="00F74EDE"/>
    <w:rsid w:val="00F7570F"/>
    <w:rsid w:val="00F759DA"/>
    <w:rsid w:val="00F81548"/>
    <w:rsid w:val="00F82861"/>
    <w:rsid w:val="00F83375"/>
    <w:rsid w:val="00F837B1"/>
    <w:rsid w:val="00F83D2D"/>
    <w:rsid w:val="00F84262"/>
    <w:rsid w:val="00F85DC0"/>
    <w:rsid w:val="00F870ED"/>
    <w:rsid w:val="00F87480"/>
    <w:rsid w:val="00F90389"/>
    <w:rsid w:val="00F90B6E"/>
    <w:rsid w:val="00F91020"/>
    <w:rsid w:val="00F917AC"/>
    <w:rsid w:val="00F938C4"/>
    <w:rsid w:val="00F9514F"/>
    <w:rsid w:val="00F95C60"/>
    <w:rsid w:val="00F95E8A"/>
    <w:rsid w:val="00F96139"/>
    <w:rsid w:val="00F97D32"/>
    <w:rsid w:val="00FA2A11"/>
    <w:rsid w:val="00FA4B22"/>
    <w:rsid w:val="00FB2551"/>
    <w:rsid w:val="00FB279B"/>
    <w:rsid w:val="00FB2D3A"/>
    <w:rsid w:val="00FB306D"/>
    <w:rsid w:val="00FB4427"/>
    <w:rsid w:val="00FB534F"/>
    <w:rsid w:val="00FB5386"/>
    <w:rsid w:val="00FC0A72"/>
    <w:rsid w:val="00FC2B26"/>
    <w:rsid w:val="00FC3191"/>
    <w:rsid w:val="00FC6E44"/>
    <w:rsid w:val="00FC70F8"/>
    <w:rsid w:val="00FC74E5"/>
    <w:rsid w:val="00FD0A90"/>
    <w:rsid w:val="00FD5043"/>
    <w:rsid w:val="00FD5BBC"/>
    <w:rsid w:val="00FD6643"/>
    <w:rsid w:val="00FE147D"/>
    <w:rsid w:val="00FE18A2"/>
    <w:rsid w:val="00FE195B"/>
    <w:rsid w:val="00FE3549"/>
    <w:rsid w:val="00FE35AF"/>
    <w:rsid w:val="00FE5070"/>
    <w:rsid w:val="00FE52EF"/>
    <w:rsid w:val="00FE556C"/>
    <w:rsid w:val="00FE611B"/>
    <w:rsid w:val="00FF15DF"/>
    <w:rsid w:val="00FF3EDF"/>
    <w:rsid w:val="00FF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0FB45A"/>
  <w15:docId w15:val="{7128E0CB-41A5-4431-9949-D1CEF42C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89"/>
    <w:rPr>
      <w:rFonts w:ascii="Arial" w:hAnsi="Arial"/>
      <w:sz w:val="24"/>
      <w:szCs w:val="20"/>
      <w:lang w:val="en-GB"/>
    </w:rPr>
  </w:style>
  <w:style w:type="paragraph" w:styleId="Heading1">
    <w:name w:val="heading 1"/>
    <w:basedOn w:val="Normal"/>
    <w:next w:val="Normal"/>
    <w:link w:val="Heading1Char"/>
    <w:qFormat/>
    <w:locked/>
    <w:rsid w:val="000F49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main heading,B Sub/Bold,h2,h2 Char,2 Char,Header 2nd Page Char,A.B.C. Char,A Char,hoofd 2 Char,Heading2-bio Char,Career Exp. Char,B Sub/Bold Char,heading2 Char,h2 main heading Char,Normalhead2 Char,MisHead2 Char,LetHead2 Char"/>
    <w:basedOn w:val="Normal"/>
    <w:next w:val="Normal"/>
    <w:link w:val="Heading2Char"/>
    <w:qFormat/>
    <w:locked/>
    <w:rsid w:val="00093503"/>
    <w:pPr>
      <w:keepNext/>
      <w:tabs>
        <w:tab w:val="num" w:pos="964"/>
      </w:tabs>
      <w:spacing w:before="400" w:line="320" w:lineRule="exact"/>
      <w:ind w:left="964" w:hanging="964"/>
      <w:outlineLvl w:val="1"/>
    </w:pPr>
    <w:rPr>
      <w:rFonts w:ascii="Times New Roman" w:hAnsi="Times New Roman"/>
      <w:b/>
      <w:sz w:val="28"/>
    </w:rPr>
  </w:style>
  <w:style w:type="paragraph" w:styleId="Heading3">
    <w:name w:val="heading 3"/>
    <w:basedOn w:val="Normal"/>
    <w:next w:val="Normal"/>
    <w:link w:val="Heading3Char"/>
    <w:qFormat/>
    <w:rsid w:val="00BA0489"/>
    <w:pPr>
      <w:keepNext/>
      <w:jc w:val="center"/>
      <w:outlineLvl w:val="2"/>
    </w:pPr>
    <w:rPr>
      <w:b/>
      <w:sz w:val="32"/>
      <w:szCs w:val="24"/>
      <w:lang w:val="en-ZA" w:eastAsia="en-ZA"/>
    </w:rPr>
  </w:style>
  <w:style w:type="paragraph" w:styleId="Heading4">
    <w:name w:val="heading 4"/>
    <w:basedOn w:val="Normal"/>
    <w:next w:val="Normal"/>
    <w:link w:val="Heading4Char"/>
    <w:qFormat/>
    <w:rsid w:val="00BA0489"/>
    <w:pPr>
      <w:keepNext/>
      <w:jc w:val="both"/>
      <w:outlineLvl w:val="3"/>
    </w:pPr>
    <w:rPr>
      <w:b/>
      <w:bCs/>
      <w:sz w:val="22"/>
      <w:szCs w:val="24"/>
      <w:lang w:val="en-ZA" w:eastAsia="en-ZA"/>
    </w:rPr>
  </w:style>
  <w:style w:type="paragraph" w:styleId="Heading6">
    <w:name w:val="heading 6"/>
    <w:basedOn w:val="Normal"/>
    <w:next w:val="Normal"/>
    <w:link w:val="Heading6Char"/>
    <w:uiPriority w:val="99"/>
    <w:qFormat/>
    <w:rsid w:val="00FE52E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1278C"/>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71278C"/>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sid w:val="0071278C"/>
    <w:rPr>
      <w:rFonts w:ascii="Calibri" w:hAnsi="Calibri" w:cs="Times New Roman"/>
      <w:b/>
      <w:bCs/>
      <w:lang w:val="en-GB"/>
    </w:rPr>
  </w:style>
  <w:style w:type="table" w:styleId="TableGrid">
    <w:name w:val="Table Grid"/>
    <w:basedOn w:val="TableNormal"/>
    <w:uiPriority w:val="59"/>
    <w:rsid w:val="00BA04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0489"/>
    <w:pPr>
      <w:tabs>
        <w:tab w:val="center" w:pos="4153"/>
        <w:tab w:val="right" w:pos="8306"/>
      </w:tabs>
    </w:pPr>
  </w:style>
  <w:style w:type="character" w:customStyle="1" w:styleId="HeaderChar">
    <w:name w:val="Header Char"/>
    <w:basedOn w:val="DefaultParagraphFont"/>
    <w:link w:val="Header"/>
    <w:uiPriority w:val="99"/>
    <w:semiHidden/>
    <w:locked/>
    <w:rsid w:val="0071278C"/>
    <w:rPr>
      <w:rFonts w:ascii="Arial" w:hAnsi="Arial" w:cs="Times New Roman"/>
      <w:sz w:val="20"/>
      <w:szCs w:val="20"/>
      <w:lang w:val="en-GB"/>
    </w:rPr>
  </w:style>
  <w:style w:type="paragraph" w:styleId="Footer">
    <w:name w:val="footer"/>
    <w:basedOn w:val="Normal"/>
    <w:link w:val="FooterChar"/>
    <w:rsid w:val="00BA0489"/>
    <w:pPr>
      <w:tabs>
        <w:tab w:val="center" w:pos="4153"/>
        <w:tab w:val="right" w:pos="8306"/>
      </w:tabs>
    </w:pPr>
  </w:style>
  <w:style w:type="character" w:customStyle="1" w:styleId="FooterChar">
    <w:name w:val="Footer Char"/>
    <w:basedOn w:val="DefaultParagraphFont"/>
    <w:link w:val="Footer"/>
    <w:locked/>
    <w:rsid w:val="0071278C"/>
    <w:rPr>
      <w:rFonts w:ascii="Arial" w:hAnsi="Arial" w:cs="Times New Roman"/>
      <w:sz w:val="20"/>
      <w:szCs w:val="20"/>
      <w:lang w:val="en-GB"/>
    </w:rPr>
  </w:style>
  <w:style w:type="character" w:customStyle="1" w:styleId="EmailStyle231">
    <w:name w:val="EmailStyle231"/>
    <w:basedOn w:val="DefaultParagraphFont"/>
    <w:uiPriority w:val="99"/>
    <w:semiHidden/>
    <w:rsid w:val="00FE52EF"/>
    <w:rPr>
      <w:rFonts w:ascii="Arial" w:hAnsi="Arial" w:cs="Arial"/>
      <w:color w:val="000080"/>
      <w:sz w:val="20"/>
      <w:szCs w:val="20"/>
    </w:rPr>
  </w:style>
  <w:style w:type="character" w:styleId="PageNumber">
    <w:name w:val="page number"/>
    <w:basedOn w:val="DefaultParagraphFont"/>
    <w:rsid w:val="00D046F6"/>
    <w:rPr>
      <w:rFonts w:cs="Times New Roman"/>
    </w:rPr>
  </w:style>
  <w:style w:type="paragraph" w:styleId="BalloonText">
    <w:name w:val="Balloon Text"/>
    <w:basedOn w:val="Normal"/>
    <w:link w:val="BalloonTextChar"/>
    <w:uiPriority w:val="99"/>
    <w:rsid w:val="003110E0"/>
    <w:rPr>
      <w:rFonts w:ascii="Tahoma" w:hAnsi="Tahoma" w:cs="Tahoma"/>
      <w:sz w:val="16"/>
      <w:szCs w:val="16"/>
    </w:rPr>
  </w:style>
  <w:style w:type="character" w:customStyle="1" w:styleId="BalloonTextChar">
    <w:name w:val="Balloon Text Char"/>
    <w:basedOn w:val="DefaultParagraphFont"/>
    <w:link w:val="BalloonText"/>
    <w:uiPriority w:val="99"/>
    <w:locked/>
    <w:rsid w:val="003110E0"/>
    <w:rPr>
      <w:rFonts w:ascii="Tahoma" w:hAnsi="Tahoma" w:cs="Tahoma"/>
      <w:sz w:val="16"/>
      <w:szCs w:val="16"/>
      <w:lang w:val="en-GB"/>
    </w:rPr>
  </w:style>
  <w:style w:type="paragraph" w:styleId="BodyText2">
    <w:name w:val="Body Text 2"/>
    <w:basedOn w:val="Normal"/>
    <w:link w:val="BodyText2Char"/>
    <w:uiPriority w:val="99"/>
    <w:rsid w:val="004B635C"/>
    <w:pPr>
      <w:spacing w:after="120" w:line="480" w:lineRule="auto"/>
    </w:pPr>
  </w:style>
  <w:style w:type="character" w:customStyle="1" w:styleId="BodyText2Char">
    <w:name w:val="Body Text 2 Char"/>
    <w:basedOn w:val="DefaultParagraphFont"/>
    <w:link w:val="BodyText2"/>
    <w:locked/>
    <w:rsid w:val="004B635C"/>
    <w:rPr>
      <w:rFonts w:ascii="Arial" w:hAnsi="Arial" w:cs="Times New Roman"/>
      <w:sz w:val="24"/>
      <w:lang w:val="en-GB"/>
    </w:rPr>
  </w:style>
  <w:style w:type="paragraph" w:styleId="DocumentMap">
    <w:name w:val="Document Map"/>
    <w:basedOn w:val="Normal"/>
    <w:link w:val="DocumentMapChar"/>
    <w:uiPriority w:val="99"/>
    <w:semiHidden/>
    <w:rsid w:val="008E7D1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1278C"/>
    <w:rPr>
      <w:rFonts w:cs="Times New Roman"/>
      <w:sz w:val="2"/>
      <w:lang w:val="en-GB"/>
    </w:rPr>
  </w:style>
  <w:style w:type="paragraph" w:styleId="ListParagraph">
    <w:name w:val="List Paragraph"/>
    <w:aliases w:val="Table of contents numbered"/>
    <w:basedOn w:val="Normal"/>
    <w:qFormat/>
    <w:rsid w:val="005F6266"/>
    <w:pPr>
      <w:ind w:left="720"/>
      <w:contextualSpacing/>
    </w:pPr>
    <w:rPr>
      <w:rFonts w:ascii="Times New Roman" w:hAnsi="Times New Roman"/>
      <w:sz w:val="22"/>
      <w:lang w:val="en-US"/>
    </w:rPr>
  </w:style>
  <w:style w:type="character" w:customStyle="1" w:styleId="Heading1Char">
    <w:name w:val="Heading 1 Char"/>
    <w:basedOn w:val="DefaultParagraphFont"/>
    <w:link w:val="Heading1"/>
    <w:rsid w:val="000F4913"/>
    <w:rPr>
      <w:rFonts w:asciiTheme="majorHAnsi" w:eastAsiaTheme="majorEastAsia" w:hAnsiTheme="majorHAnsi" w:cstheme="majorBidi"/>
      <w:b/>
      <w:bCs/>
      <w:color w:val="365F91" w:themeColor="accent1" w:themeShade="BF"/>
      <w:sz w:val="28"/>
      <w:szCs w:val="28"/>
      <w:lang w:val="en-GB"/>
    </w:rPr>
  </w:style>
  <w:style w:type="paragraph" w:customStyle="1" w:styleId="YHPMBody">
    <w:name w:val="YHPM_Body"/>
    <w:basedOn w:val="Normal"/>
    <w:uiPriority w:val="99"/>
    <w:rsid w:val="000F4913"/>
    <w:pPr>
      <w:spacing w:after="120" w:line="360" w:lineRule="auto"/>
      <w:ind w:left="576"/>
      <w:jc w:val="both"/>
    </w:pPr>
    <w:rPr>
      <w:sz w:val="20"/>
    </w:rPr>
  </w:style>
  <w:style w:type="character" w:styleId="CommentReference">
    <w:name w:val="annotation reference"/>
    <w:basedOn w:val="DefaultParagraphFont"/>
    <w:uiPriority w:val="99"/>
    <w:semiHidden/>
    <w:unhideWhenUsed/>
    <w:rsid w:val="00A47157"/>
    <w:rPr>
      <w:sz w:val="16"/>
      <w:szCs w:val="16"/>
    </w:rPr>
  </w:style>
  <w:style w:type="paragraph" w:styleId="CommentText">
    <w:name w:val="annotation text"/>
    <w:basedOn w:val="Normal"/>
    <w:link w:val="CommentTextChar"/>
    <w:uiPriority w:val="99"/>
    <w:semiHidden/>
    <w:unhideWhenUsed/>
    <w:rsid w:val="00A47157"/>
    <w:rPr>
      <w:sz w:val="20"/>
    </w:rPr>
  </w:style>
  <w:style w:type="character" w:customStyle="1" w:styleId="CommentTextChar">
    <w:name w:val="Comment Text Char"/>
    <w:basedOn w:val="DefaultParagraphFont"/>
    <w:link w:val="CommentText"/>
    <w:uiPriority w:val="99"/>
    <w:semiHidden/>
    <w:rsid w:val="00A4715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A47157"/>
    <w:rPr>
      <w:b/>
      <w:bCs/>
    </w:rPr>
  </w:style>
  <w:style w:type="character" w:customStyle="1" w:styleId="CommentSubjectChar">
    <w:name w:val="Comment Subject Char"/>
    <w:basedOn w:val="CommentTextChar"/>
    <w:link w:val="CommentSubject"/>
    <w:uiPriority w:val="99"/>
    <w:semiHidden/>
    <w:rsid w:val="00A47157"/>
    <w:rPr>
      <w:rFonts w:ascii="Arial" w:hAnsi="Arial"/>
      <w:b/>
      <w:bCs/>
      <w:sz w:val="20"/>
      <w:szCs w:val="20"/>
      <w:lang w:val="en-GB"/>
    </w:rPr>
  </w:style>
  <w:style w:type="character" w:customStyle="1" w:styleId="Heading2Char">
    <w:name w:val="Heading 2 Char"/>
    <w:aliases w:val="h2 main heading Char1,B Sub/Bold Char1,h2 Char1,h2 Char Char,2 Char Char,Header 2nd Page Char Char,A.B.C. Char Char,A Char Char,hoofd 2 Char Char,Heading2-bio Char Char,Career Exp. Char Char,B Sub/Bold Char Char,heading2 Char Char"/>
    <w:basedOn w:val="DefaultParagraphFont"/>
    <w:link w:val="Heading2"/>
    <w:rsid w:val="00093503"/>
    <w:rPr>
      <w:b/>
      <w:sz w:val="28"/>
      <w:szCs w:val="20"/>
      <w:lang w:val="en-GB"/>
    </w:rPr>
  </w:style>
  <w:style w:type="paragraph" w:customStyle="1" w:styleId="Par2">
    <w:name w:val="Par 2"/>
    <w:basedOn w:val="Heading2"/>
    <w:semiHidden/>
    <w:rsid w:val="00093503"/>
    <w:pPr>
      <w:numPr>
        <w:ilvl w:val="1"/>
      </w:numPr>
      <w:tabs>
        <w:tab w:val="num" w:pos="964"/>
      </w:tabs>
      <w:ind w:left="964" w:hanging="964"/>
    </w:pPr>
    <w:rPr>
      <w:b w:val="0"/>
      <w:sz w:val="22"/>
      <w:szCs w:val="22"/>
    </w:rPr>
  </w:style>
  <w:style w:type="paragraph" w:styleId="BodyText">
    <w:name w:val="Body Text"/>
    <w:basedOn w:val="Normal"/>
    <w:link w:val="BodyTextChar"/>
    <w:unhideWhenUsed/>
    <w:rsid w:val="00093503"/>
    <w:pPr>
      <w:spacing w:after="120"/>
    </w:pPr>
  </w:style>
  <w:style w:type="character" w:customStyle="1" w:styleId="BodyTextChar">
    <w:name w:val="Body Text Char"/>
    <w:basedOn w:val="DefaultParagraphFont"/>
    <w:link w:val="BodyText"/>
    <w:rsid w:val="00093503"/>
    <w:rPr>
      <w:rFonts w:ascii="Arial" w:hAnsi="Arial"/>
      <w:sz w:val="24"/>
      <w:szCs w:val="20"/>
      <w:lang w:val="en-GB"/>
    </w:rPr>
  </w:style>
  <w:style w:type="paragraph" w:customStyle="1" w:styleId="BodyText1">
    <w:name w:val="Body Text1"/>
    <w:basedOn w:val="Normal"/>
    <w:uiPriority w:val="99"/>
    <w:rsid w:val="00A377AC"/>
    <w:pPr>
      <w:keepLines/>
      <w:tabs>
        <w:tab w:val="left" w:pos="680"/>
        <w:tab w:val="left" w:pos="964"/>
        <w:tab w:val="left" w:pos="1247"/>
        <w:tab w:val="left" w:pos="2268"/>
        <w:tab w:val="left" w:pos="4536"/>
        <w:tab w:val="left" w:pos="5670"/>
        <w:tab w:val="left" w:pos="6237"/>
        <w:tab w:val="left" w:pos="6804"/>
      </w:tabs>
      <w:spacing w:after="260"/>
    </w:pPr>
    <w:rPr>
      <w:rFonts w:ascii="Times" w:hAnsi="Times"/>
      <w:lang w:val="en-US"/>
    </w:rPr>
  </w:style>
  <w:style w:type="character" w:customStyle="1" w:styleId="apple-style-span">
    <w:name w:val="apple-style-span"/>
    <w:basedOn w:val="DefaultParagraphFont"/>
    <w:uiPriority w:val="99"/>
    <w:rsid w:val="00A377AC"/>
    <w:rPr>
      <w:rFonts w:cs="Times New Roman"/>
    </w:rPr>
  </w:style>
  <w:style w:type="paragraph" w:customStyle="1" w:styleId="AppendixHeading">
    <w:name w:val="Appendix Heading"/>
    <w:basedOn w:val="Heading1"/>
    <w:next w:val="BodyText"/>
    <w:rsid w:val="00102178"/>
    <w:pPr>
      <w:keepLines w:val="0"/>
      <w:numPr>
        <w:numId w:val="1"/>
      </w:numPr>
      <w:spacing w:before="400" w:line="360" w:lineRule="exact"/>
      <w:outlineLvl w:val="9"/>
    </w:pPr>
    <w:rPr>
      <w:rFonts w:ascii="Times New Roman" w:eastAsia="Times New Roman" w:hAnsi="Times New Roman" w:cs="Times New Roman"/>
      <w:bCs w:val="0"/>
      <w:color w:val="auto"/>
      <w:sz w:val="32"/>
      <w:szCs w:val="20"/>
    </w:rPr>
  </w:style>
  <w:style w:type="paragraph" w:customStyle="1" w:styleId="AppendixHeading2">
    <w:name w:val="Appendix Heading 2"/>
    <w:basedOn w:val="Heading2"/>
    <w:next w:val="BodyText"/>
    <w:rsid w:val="00102178"/>
    <w:pPr>
      <w:numPr>
        <w:ilvl w:val="1"/>
        <w:numId w:val="1"/>
      </w:numPr>
      <w:outlineLvl w:val="9"/>
    </w:pPr>
  </w:style>
  <w:style w:type="paragraph" w:customStyle="1" w:styleId="AppendixHeading3">
    <w:name w:val="Appendix Heading 3"/>
    <w:basedOn w:val="Heading3"/>
    <w:next w:val="BodyText"/>
    <w:rsid w:val="00102178"/>
    <w:pPr>
      <w:numPr>
        <w:ilvl w:val="2"/>
        <w:numId w:val="1"/>
      </w:numPr>
      <w:spacing w:before="400" w:line="280" w:lineRule="exact"/>
      <w:jc w:val="left"/>
      <w:outlineLvl w:val="9"/>
    </w:pPr>
    <w:rPr>
      <w:rFonts w:ascii="Times New Roman" w:hAnsi="Times New Roman"/>
      <w:sz w:val="24"/>
      <w:szCs w:val="20"/>
      <w:lang w:val="en-GB" w:eastAsia="en-US"/>
    </w:rPr>
  </w:style>
  <w:style w:type="paragraph" w:customStyle="1" w:styleId="AppendixHeading4">
    <w:name w:val="Appendix Heading 4"/>
    <w:basedOn w:val="Heading4"/>
    <w:next w:val="BodyText"/>
    <w:rsid w:val="00102178"/>
    <w:pPr>
      <w:numPr>
        <w:ilvl w:val="3"/>
        <w:numId w:val="1"/>
      </w:numPr>
      <w:spacing w:before="400" w:line="280" w:lineRule="exact"/>
      <w:jc w:val="left"/>
      <w:outlineLvl w:val="9"/>
    </w:pPr>
    <w:rPr>
      <w:rFonts w:ascii="Times New Roman" w:hAnsi="Times New Roman"/>
      <w:bCs w:val="0"/>
      <w:i/>
      <w:sz w:val="24"/>
      <w:szCs w:val="20"/>
      <w:lang w:val="en-GB" w:eastAsia="en-US"/>
    </w:rPr>
  </w:style>
  <w:style w:type="paragraph" w:customStyle="1" w:styleId="Anna-Maria1">
    <w:name w:val="Anna-Maria 1"/>
    <w:basedOn w:val="Normal"/>
    <w:autoRedefine/>
    <w:rsid w:val="00102178"/>
    <w:pPr>
      <w:jc w:val="center"/>
    </w:pPr>
    <w:rPr>
      <w:rFonts w:cs="Arial"/>
      <w:b/>
      <w:bCs/>
      <w:sz w:val="28"/>
      <w:szCs w:val="24"/>
    </w:rPr>
  </w:style>
  <w:style w:type="paragraph" w:styleId="Revision">
    <w:name w:val="Revision"/>
    <w:hidden/>
    <w:uiPriority w:val="99"/>
    <w:semiHidden/>
    <w:rsid w:val="009B5696"/>
    <w:rPr>
      <w:rFonts w:ascii="Arial" w:hAnsi="Arial"/>
      <w:sz w:val="24"/>
      <w:szCs w:val="20"/>
      <w:lang w:val="en-GB"/>
    </w:rPr>
  </w:style>
  <w:style w:type="paragraph" w:styleId="BodyText3">
    <w:name w:val="Body Text 3"/>
    <w:basedOn w:val="Normal"/>
    <w:link w:val="BodyText3Char"/>
    <w:uiPriority w:val="99"/>
    <w:semiHidden/>
    <w:unhideWhenUsed/>
    <w:rsid w:val="000C4E8D"/>
    <w:pPr>
      <w:spacing w:after="120"/>
    </w:pPr>
    <w:rPr>
      <w:sz w:val="16"/>
      <w:szCs w:val="16"/>
    </w:rPr>
  </w:style>
  <w:style w:type="character" w:customStyle="1" w:styleId="BodyText3Char">
    <w:name w:val="Body Text 3 Char"/>
    <w:basedOn w:val="DefaultParagraphFont"/>
    <w:link w:val="BodyText3"/>
    <w:uiPriority w:val="99"/>
    <w:semiHidden/>
    <w:rsid w:val="000C4E8D"/>
    <w:rPr>
      <w:rFonts w:ascii="Arial" w:hAnsi="Arial"/>
      <w:sz w:val="16"/>
      <w:szCs w:val="16"/>
      <w:lang w:val="en-GB"/>
    </w:rPr>
  </w:style>
  <w:style w:type="table" w:customStyle="1" w:styleId="TableGrid1">
    <w:name w:val="Table Grid1"/>
    <w:basedOn w:val="TableNormal"/>
    <w:next w:val="TableGrid"/>
    <w:rsid w:val="00F55D37"/>
    <w:pPr>
      <w:spacing w:line="260" w:lineRule="atLeast"/>
    </w:pPr>
    <w:rPr>
      <w:rFonts w:ascii="Tms Rmn" w:eastAsia="Calibri" w:hAnsi="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154A"/>
    <w:rPr>
      <w:rFonts w:ascii="Arial" w:hAnsi="Arial"/>
      <w:sz w:val="24"/>
      <w:szCs w:val="20"/>
      <w:lang w:val="en-GB"/>
    </w:rPr>
  </w:style>
  <w:style w:type="paragraph" w:styleId="BodyTextIndent">
    <w:name w:val="Body Text Indent"/>
    <w:basedOn w:val="Normal"/>
    <w:link w:val="BodyTextIndentChar"/>
    <w:uiPriority w:val="99"/>
    <w:unhideWhenUsed/>
    <w:rsid w:val="00206656"/>
    <w:pPr>
      <w:spacing w:after="120"/>
      <w:ind w:left="283"/>
    </w:pPr>
  </w:style>
  <w:style w:type="character" w:customStyle="1" w:styleId="BodyTextIndentChar">
    <w:name w:val="Body Text Indent Char"/>
    <w:basedOn w:val="DefaultParagraphFont"/>
    <w:link w:val="BodyTextIndent"/>
    <w:uiPriority w:val="99"/>
    <w:rsid w:val="00206656"/>
    <w:rPr>
      <w:rFonts w:ascii="Arial" w:hAnsi="Arial"/>
      <w:sz w:val="24"/>
      <w:szCs w:val="20"/>
      <w:lang w:val="en-GB"/>
    </w:rPr>
  </w:style>
  <w:style w:type="table" w:customStyle="1" w:styleId="TableGrid2">
    <w:name w:val="Table Grid2"/>
    <w:basedOn w:val="TableNormal"/>
    <w:next w:val="TableGrid"/>
    <w:uiPriority w:val="59"/>
    <w:rsid w:val="001B1A1E"/>
    <w:rPr>
      <w:rFonts w:asciiTheme="minorHAnsi" w:eastAsiaTheme="minorHAnsi" w:hAnsiTheme="minorHAnsi" w:cstheme="minorBid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B1A1E"/>
    <w:rPr>
      <w:rFonts w:asciiTheme="minorHAnsi" w:eastAsiaTheme="minorHAnsi" w:hAnsiTheme="minorHAnsi" w:cstheme="minorBid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0ECB"/>
    <w:pPr>
      <w:spacing w:after="135" w:line="270" w:lineRule="atLeast"/>
    </w:pPr>
    <w:rPr>
      <w:rFonts w:ascii="Times New Roman" w:hAnsi="Times New Roman"/>
      <w:szCs w:val="24"/>
      <w:lang w:val="en-ZA" w:eastAsia="en-ZA"/>
    </w:rPr>
  </w:style>
  <w:style w:type="paragraph" w:styleId="BodyTextIndent3">
    <w:name w:val="Body Text Indent 3"/>
    <w:basedOn w:val="Normal"/>
    <w:link w:val="BodyTextIndent3Char"/>
    <w:uiPriority w:val="99"/>
    <w:unhideWhenUsed/>
    <w:rsid w:val="005639D8"/>
    <w:pPr>
      <w:spacing w:after="120"/>
      <w:ind w:left="283"/>
    </w:pPr>
    <w:rPr>
      <w:sz w:val="16"/>
      <w:szCs w:val="16"/>
    </w:rPr>
  </w:style>
  <w:style w:type="character" w:customStyle="1" w:styleId="BodyTextIndent3Char">
    <w:name w:val="Body Text Indent 3 Char"/>
    <w:basedOn w:val="DefaultParagraphFont"/>
    <w:link w:val="BodyTextIndent3"/>
    <w:uiPriority w:val="99"/>
    <w:rsid w:val="005639D8"/>
    <w:rPr>
      <w:rFonts w:ascii="Arial" w:hAnsi="Arial"/>
      <w:sz w:val="16"/>
      <w:szCs w:val="16"/>
      <w:lang w:val="en-GB"/>
    </w:rPr>
  </w:style>
  <w:style w:type="table" w:styleId="LightShading">
    <w:name w:val="Light Shading"/>
    <w:basedOn w:val="TableNormal"/>
    <w:uiPriority w:val="60"/>
    <w:rsid w:val="001C11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
    <w:name w:val="Table Grid4"/>
    <w:basedOn w:val="TableNormal"/>
    <w:next w:val="TableGrid"/>
    <w:uiPriority w:val="59"/>
    <w:rsid w:val="004173B9"/>
    <w:pPr>
      <w:widowControl w:val="0"/>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UMBEREDHEADING">
    <w:name w:val="PU NUMBERED HEADING"/>
    <w:basedOn w:val="Normal"/>
    <w:rsid w:val="00575C1F"/>
    <w:pPr>
      <w:numPr>
        <w:numId w:val="19"/>
      </w:numPr>
      <w:spacing w:after="240" w:line="400" w:lineRule="atLeast"/>
    </w:pPr>
    <w:rPr>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896">
      <w:bodyDiv w:val="1"/>
      <w:marLeft w:val="0"/>
      <w:marRight w:val="0"/>
      <w:marTop w:val="0"/>
      <w:marBottom w:val="0"/>
      <w:divBdr>
        <w:top w:val="none" w:sz="0" w:space="0" w:color="auto"/>
        <w:left w:val="none" w:sz="0" w:space="0" w:color="auto"/>
        <w:bottom w:val="none" w:sz="0" w:space="0" w:color="auto"/>
        <w:right w:val="none" w:sz="0" w:space="0" w:color="auto"/>
      </w:divBdr>
    </w:div>
    <w:div w:id="19403823">
      <w:bodyDiv w:val="1"/>
      <w:marLeft w:val="0"/>
      <w:marRight w:val="0"/>
      <w:marTop w:val="0"/>
      <w:marBottom w:val="0"/>
      <w:divBdr>
        <w:top w:val="none" w:sz="0" w:space="0" w:color="auto"/>
        <w:left w:val="none" w:sz="0" w:space="0" w:color="auto"/>
        <w:bottom w:val="none" w:sz="0" w:space="0" w:color="auto"/>
        <w:right w:val="none" w:sz="0" w:space="0" w:color="auto"/>
      </w:divBdr>
    </w:div>
    <w:div w:id="34355323">
      <w:bodyDiv w:val="1"/>
      <w:marLeft w:val="0"/>
      <w:marRight w:val="0"/>
      <w:marTop w:val="0"/>
      <w:marBottom w:val="0"/>
      <w:divBdr>
        <w:top w:val="none" w:sz="0" w:space="0" w:color="auto"/>
        <w:left w:val="none" w:sz="0" w:space="0" w:color="auto"/>
        <w:bottom w:val="none" w:sz="0" w:space="0" w:color="auto"/>
        <w:right w:val="none" w:sz="0" w:space="0" w:color="auto"/>
      </w:divBdr>
    </w:div>
    <w:div w:id="67655182">
      <w:bodyDiv w:val="1"/>
      <w:marLeft w:val="0"/>
      <w:marRight w:val="0"/>
      <w:marTop w:val="0"/>
      <w:marBottom w:val="0"/>
      <w:divBdr>
        <w:top w:val="none" w:sz="0" w:space="0" w:color="auto"/>
        <w:left w:val="none" w:sz="0" w:space="0" w:color="auto"/>
        <w:bottom w:val="none" w:sz="0" w:space="0" w:color="auto"/>
        <w:right w:val="none" w:sz="0" w:space="0" w:color="auto"/>
      </w:divBdr>
    </w:div>
    <w:div w:id="117531437">
      <w:bodyDiv w:val="1"/>
      <w:marLeft w:val="0"/>
      <w:marRight w:val="0"/>
      <w:marTop w:val="0"/>
      <w:marBottom w:val="0"/>
      <w:divBdr>
        <w:top w:val="none" w:sz="0" w:space="0" w:color="auto"/>
        <w:left w:val="none" w:sz="0" w:space="0" w:color="auto"/>
        <w:bottom w:val="none" w:sz="0" w:space="0" w:color="auto"/>
        <w:right w:val="none" w:sz="0" w:space="0" w:color="auto"/>
      </w:divBdr>
    </w:div>
    <w:div w:id="125436832">
      <w:bodyDiv w:val="1"/>
      <w:marLeft w:val="0"/>
      <w:marRight w:val="0"/>
      <w:marTop w:val="0"/>
      <w:marBottom w:val="0"/>
      <w:divBdr>
        <w:top w:val="none" w:sz="0" w:space="0" w:color="auto"/>
        <w:left w:val="none" w:sz="0" w:space="0" w:color="auto"/>
        <w:bottom w:val="none" w:sz="0" w:space="0" w:color="auto"/>
        <w:right w:val="none" w:sz="0" w:space="0" w:color="auto"/>
      </w:divBdr>
    </w:div>
    <w:div w:id="129446249">
      <w:bodyDiv w:val="1"/>
      <w:marLeft w:val="0"/>
      <w:marRight w:val="0"/>
      <w:marTop w:val="0"/>
      <w:marBottom w:val="0"/>
      <w:divBdr>
        <w:top w:val="none" w:sz="0" w:space="0" w:color="auto"/>
        <w:left w:val="none" w:sz="0" w:space="0" w:color="auto"/>
        <w:bottom w:val="none" w:sz="0" w:space="0" w:color="auto"/>
        <w:right w:val="none" w:sz="0" w:space="0" w:color="auto"/>
      </w:divBdr>
    </w:div>
    <w:div w:id="139856283">
      <w:bodyDiv w:val="1"/>
      <w:marLeft w:val="0"/>
      <w:marRight w:val="0"/>
      <w:marTop w:val="0"/>
      <w:marBottom w:val="0"/>
      <w:divBdr>
        <w:top w:val="none" w:sz="0" w:space="0" w:color="auto"/>
        <w:left w:val="none" w:sz="0" w:space="0" w:color="auto"/>
        <w:bottom w:val="none" w:sz="0" w:space="0" w:color="auto"/>
        <w:right w:val="none" w:sz="0" w:space="0" w:color="auto"/>
      </w:divBdr>
    </w:div>
    <w:div w:id="221794985">
      <w:bodyDiv w:val="1"/>
      <w:marLeft w:val="0"/>
      <w:marRight w:val="0"/>
      <w:marTop w:val="0"/>
      <w:marBottom w:val="0"/>
      <w:divBdr>
        <w:top w:val="none" w:sz="0" w:space="0" w:color="auto"/>
        <w:left w:val="none" w:sz="0" w:space="0" w:color="auto"/>
        <w:bottom w:val="none" w:sz="0" w:space="0" w:color="auto"/>
        <w:right w:val="none" w:sz="0" w:space="0" w:color="auto"/>
      </w:divBdr>
    </w:div>
    <w:div w:id="344326671">
      <w:bodyDiv w:val="1"/>
      <w:marLeft w:val="0"/>
      <w:marRight w:val="0"/>
      <w:marTop w:val="0"/>
      <w:marBottom w:val="0"/>
      <w:divBdr>
        <w:top w:val="none" w:sz="0" w:space="0" w:color="auto"/>
        <w:left w:val="none" w:sz="0" w:space="0" w:color="auto"/>
        <w:bottom w:val="none" w:sz="0" w:space="0" w:color="auto"/>
        <w:right w:val="none" w:sz="0" w:space="0" w:color="auto"/>
      </w:divBdr>
    </w:div>
    <w:div w:id="410124608">
      <w:bodyDiv w:val="1"/>
      <w:marLeft w:val="0"/>
      <w:marRight w:val="0"/>
      <w:marTop w:val="0"/>
      <w:marBottom w:val="0"/>
      <w:divBdr>
        <w:top w:val="none" w:sz="0" w:space="0" w:color="auto"/>
        <w:left w:val="none" w:sz="0" w:space="0" w:color="auto"/>
        <w:bottom w:val="none" w:sz="0" w:space="0" w:color="auto"/>
        <w:right w:val="none" w:sz="0" w:space="0" w:color="auto"/>
      </w:divBdr>
    </w:div>
    <w:div w:id="440533877">
      <w:bodyDiv w:val="1"/>
      <w:marLeft w:val="0"/>
      <w:marRight w:val="0"/>
      <w:marTop w:val="0"/>
      <w:marBottom w:val="0"/>
      <w:divBdr>
        <w:top w:val="none" w:sz="0" w:space="0" w:color="auto"/>
        <w:left w:val="none" w:sz="0" w:space="0" w:color="auto"/>
        <w:bottom w:val="none" w:sz="0" w:space="0" w:color="auto"/>
        <w:right w:val="none" w:sz="0" w:space="0" w:color="auto"/>
      </w:divBdr>
    </w:div>
    <w:div w:id="451633883">
      <w:bodyDiv w:val="1"/>
      <w:marLeft w:val="0"/>
      <w:marRight w:val="0"/>
      <w:marTop w:val="0"/>
      <w:marBottom w:val="0"/>
      <w:divBdr>
        <w:top w:val="none" w:sz="0" w:space="0" w:color="auto"/>
        <w:left w:val="none" w:sz="0" w:space="0" w:color="auto"/>
        <w:bottom w:val="none" w:sz="0" w:space="0" w:color="auto"/>
        <w:right w:val="none" w:sz="0" w:space="0" w:color="auto"/>
      </w:divBdr>
    </w:div>
    <w:div w:id="500392094">
      <w:bodyDiv w:val="1"/>
      <w:marLeft w:val="0"/>
      <w:marRight w:val="0"/>
      <w:marTop w:val="0"/>
      <w:marBottom w:val="0"/>
      <w:divBdr>
        <w:top w:val="none" w:sz="0" w:space="0" w:color="auto"/>
        <w:left w:val="none" w:sz="0" w:space="0" w:color="auto"/>
        <w:bottom w:val="none" w:sz="0" w:space="0" w:color="auto"/>
        <w:right w:val="none" w:sz="0" w:space="0" w:color="auto"/>
      </w:divBdr>
    </w:div>
    <w:div w:id="512036822">
      <w:bodyDiv w:val="1"/>
      <w:marLeft w:val="0"/>
      <w:marRight w:val="0"/>
      <w:marTop w:val="0"/>
      <w:marBottom w:val="0"/>
      <w:divBdr>
        <w:top w:val="none" w:sz="0" w:space="0" w:color="auto"/>
        <w:left w:val="none" w:sz="0" w:space="0" w:color="auto"/>
        <w:bottom w:val="none" w:sz="0" w:space="0" w:color="auto"/>
        <w:right w:val="none" w:sz="0" w:space="0" w:color="auto"/>
      </w:divBdr>
    </w:div>
    <w:div w:id="569733534">
      <w:bodyDiv w:val="1"/>
      <w:marLeft w:val="0"/>
      <w:marRight w:val="0"/>
      <w:marTop w:val="0"/>
      <w:marBottom w:val="0"/>
      <w:divBdr>
        <w:top w:val="none" w:sz="0" w:space="0" w:color="auto"/>
        <w:left w:val="none" w:sz="0" w:space="0" w:color="auto"/>
        <w:bottom w:val="none" w:sz="0" w:space="0" w:color="auto"/>
        <w:right w:val="none" w:sz="0" w:space="0" w:color="auto"/>
      </w:divBdr>
    </w:div>
    <w:div w:id="718166139">
      <w:bodyDiv w:val="1"/>
      <w:marLeft w:val="0"/>
      <w:marRight w:val="0"/>
      <w:marTop w:val="0"/>
      <w:marBottom w:val="0"/>
      <w:divBdr>
        <w:top w:val="none" w:sz="0" w:space="0" w:color="auto"/>
        <w:left w:val="none" w:sz="0" w:space="0" w:color="auto"/>
        <w:bottom w:val="none" w:sz="0" w:space="0" w:color="auto"/>
        <w:right w:val="none" w:sz="0" w:space="0" w:color="auto"/>
      </w:divBdr>
    </w:div>
    <w:div w:id="726614319">
      <w:bodyDiv w:val="1"/>
      <w:marLeft w:val="0"/>
      <w:marRight w:val="0"/>
      <w:marTop w:val="0"/>
      <w:marBottom w:val="0"/>
      <w:divBdr>
        <w:top w:val="none" w:sz="0" w:space="0" w:color="auto"/>
        <w:left w:val="none" w:sz="0" w:space="0" w:color="auto"/>
        <w:bottom w:val="none" w:sz="0" w:space="0" w:color="auto"/>
        <w:right w:val="none" w:sz="0" w:space="0" w:color="auto"/>
      </w:divBdr>
    </w:div>
    <w:div w:id="829104426">
      <w:bodyDiv w:val="1"/>
      <w:marLeft w:val="0"/>
      <w:marRight w:val="0"/>
      <w:marTop w:val="0"/>
      <w:marBottom w:val="0"/>
      <w:divBdr>
        <w:top w:val="none" w:sz="0" w:space="0" w:color="auto"/>
        <w:left w:val="none" w:sz="0" w:space="0" w:color="auto"/>
        <w:bottom w:val="none" w:sz="0" w:space="0" w:color="auto"/>
        <w:right w:val="none" w:sz="0" w:space="0" w:color="auto"/>
      </w:divBdr>
    </w:div>
    <w:div w:id="892472823">
      <w:bodyDiv w:val="1"/>
      <w:marLeft w:val="0"/>
      <w:marRight w:val="0"/>
      <w:marTop w:val="0"/>
      <w:marBottom w:val="0"/>
      <w:divBdr>
        <w:top w:val="none" w:sz="0" w:space="0" w:color="auto"/>
        <w:left w:val="none" w:sz="0" w:space="0" w:color="auto"/>
        <w:bottom w:val="none" w:sz="0" w:space="0" w:color="auto"/>
        <w:right w:val="none" w:sz="0" w:space="0" w:color="auto"/>
      </w:divBdr>
    </w:div>
    <w:div w:id="919289440">
      <w:marLeft w:val="0"/>
      <w:marRight w:val="0"/>
      <w:marTop w:val="0"/>
      <w:marBottom w:val="0"/>
      <w:divBdr>
        <w:top w:val="none" w:sz="0" w:space="0" w:color="auto"/>
        <w:left w:val="none" w:sz="0" w:space="0" w:color="auto"/>
        <w:bottom w:val="none" w:sz="0" w:space="0" w:color="auto"/>
        <w:right w:val="none" w:sz="0" w:space="0" w:color="auto"/>
      </w:divBdr>
    </w:div>
    <w:div w:id="1078013171">
      <w:bodyDiv w:val="1"/>
      <w:marLeft w:val="0"/>
      <w:marRight w:val="0"/>
      <w:marTop w:val="0"/>
      <w:marBottom w:val="0"/>
      <w:divBdr>
        <w:top w:val="none" w:sz="0" w:space="0" w:color="auto"/>
        <w:left w:val="none" w:sz="0" w:space="0" w:color="auto"/>
        <w:bottom w:val="none" w:sz="0" w:space="0" w:color="auto"/>
        <w:right w:val="none" w:sz="0" w:space="0" w:color="auto"/>
      </w:divBdr>
    </w:div>
    <w:div w:id="1086422812">
      <w:bodyDiv w:val="1"/>
      <w:marLeft w:val="0"/>
      <w:marRight w:val="0"/>
      <w:marTop w:val="0"/>
      <w:marBottom w:val="0"/>
      <w:divBdr>
        <w:top w:val="none" w:sz="0" w:space="0" w:color="auto"/>
        <w:left w:val="none" w:sz="0" w:space="0" w:color="auto"/>
        <w:bottom w:val="none" w:sz="0" w:space="0" w:color="auto"/>
        <w:right w:val="none" w:sz="0" w:space="0" w:color="auto"/>
      </w:divBdr>
    </w:div>
    <w:div w:id="1103305985">
      <w:bodyDiv w:val="1"/>
      <w:marLeft w:val="0"/>
      <w:marRight w:val="0"/>
      <w:marTop w:val="0"/>
      <w:marBottom w:val="0"/>
      <w:divBdr>
        <w:top w:val="none" w:sz="0" w:space="0" w:color="auto"/>
        <w:left w:val="none" w:sz="0" w:space="0" w:color="auto"/>
        <w:bottom w:val="none" w:sz="0" w:space="0" w:color="auto"/>
        <w:right w:val="none" w:sz="0" w:space="0" w:color="auto"/>
      </w:divBdr>
    </w:div>
    <w:div w:id="1236549592">
      <w:bodyDiv w:val="1"/>
      <w:marLeft w:val="0"/>
      <w:marRight w:val="0"/>
      <w:marTop w:val="0"/>
      <w:marBottom w:val="0"/>
      <w:divBdr>
        <w:top w:val="none" w:sz="0" w:space="0" w:color="auto"/>
        <w:left w:val="none" w:sz="0" w:space="0" w:color="auto"/>
        <w:bottom w:val="none" w:sz="0" w:space="0" w:color="auto"/>
        <w:right w:val="none" w:sz="0" w:space="0" w:color="auto"/>
      </w:divBdr>
    </w:div>
    <w:div w:id="1264992499">
      <w:bodyDiv w:val="1"/>
      <w:marLeft w:val="0"/>
      <w:marRight w:val="0"/>
      <w:marTop w:val="0"/>
      <w:marBottom w:val="0"/>
      <w:divBdr>
        <w:top w:val="none" w:sz="0" w:space="0" w:color="auto"/>
        <w:left w:val="none" w:sz="0" w:space="0" w:color="auto"/>
        <w:bottom w:val="none" w:sz="0" w:space="0" w:color="auto"/>
        <w:right w:val="none" w:sz="0" w:space="0" w:color="auto"/>
      </w:divBdr>
    </w:div>
    <w:div w:id="1281958548">
      <w:bodyDiv w:val="1"/>
      <w:marLeft w:val="0"/>
      <w:marRight w:val="0"/>
      <w:marTop w:val="0"/>
      <w:marBottom w:val="0"/>
      <w:divBdr>
        <w:top w:val="none" w:sz="0" w:space="0" w:color="auto"/>
        <w:left w:val="none" w:sz="0" w:space="0" w:color="auto"/>
        <w:bottom w:val="none" w:sz="0" w:space="0" w:color="auto"/>
        <w:right w:val="none" w:sz="0" w:space="0" w:color="auto"/>
      </w:divBdr>
    </w:div>
    <w:div w:id="1345354237">
      <w:bodyDiv w:val="1"/>
      <w:marLeft w:val="0"/>
      <w:marRight w:val="0"/>
      <w:marTop w:val="0"/>
      <w:marBottom w:val="0"/>
      <w:divBdr>
        <w:top w:val="none" w:sz="0" w:space="0" w:color="auto"/>
        <w:left w:val="none" w:sz="0" w:space="0" w:color="auto"/>
        <w:bottom w:val="none" w:sz="0" w:space="0" w:color="auto"/>
        <w:right w:val="none" w:sz="0" w:space="0" w:color="auto"/>
      </w:divBdr>
    </w:div>
    <w:div w:id="1349065605">
      <w:bodyDiv w:val="1"/>
      <w:marLeft w:val="0"/>
      <w:marRight w:val="0"/>
      <w:marTop w:val="0"/>
      <w:marBottom w:val="0"/>
      <w:divBdr>
        <w:top w:val="none" w:sz="0" w:space="0" w:color="auto"/>
        <w:left w:val="none" w:sz="0" w:space="0" w:color="auto"/>
        <w:bottom w:val="none" w:sz="0" w:space="0" w:color="auto"/>
        <w:right w:val="none" w:sz="0" w:space="0" w:color="auto"/>
      </w:divBdr>
    </w:div>
    <w:div w:id="1570072574">
      <w:bodyDiv w:val="1"/>
      <w:marLeft w:val="0"/>
      <w:marRight w:val="0"/>
      <w:marTop w:val="0"/>
      <w:marBottom w:val="0"/>
      <w:divBdr>
        <w:top w:val="none" w:sz="0" w:space="0" w:color="auto"/>
        <w:left w:val="none" w:sz="0" w:space="0" w:color="auto"/>
        <w:bottom w:val="none" w:sz="0" w:space="0" w:color="auto"/>
        <w:right w:val="none" w:sz="0" w:space="0" w:color="auto"/>
      </w:divBdr>
    </w:div>
    <w:div w:id="1604074994">
      <w:bodyDiv w:val="1"/>
      <w:marLeft w:val="0"/>
      <w:marRight w:val="0"/>
      <w:marTop w:val="0"/>
      <w:marBottom w:val="0"/>
      <w:divBdr>
        <w:top w:val="none" w:sz="0" w:space="0" w:color="auto"/>
        <w:left w:val="none" w:sz="0" w:space="0" w:color="auto"/>
        <w:bottom w:val="none" w:sz="0" w:space="0" w:color="auto"/>
        <w:right w:val="none" w:sz="0" w:space="0" w:color="auto"/>
      </w:divBdr>
    </w:div>
    <w:div w:id="1619683717">
      <w:bodyDiv w:val="1"/>
      <w:marLeft w:val="0"/>
      <w:marRight w:val="0"/>
      <w:marTop w:val="0"/>
      <w:marBottom w:val="0"/>
      <w:divBdr>
        <w:top w:val="none" w:sz="0" w:space="0" w:color="auto"/>
        <w:left w:val="none" w:sz="0" w:space="0" w:color="auto"/>
        <w:bottom w:val="none" w:sz="0" w:space="0" w:color="auto"/>
        <w:right w:val="none" w:sz="0" w:space="0" w:color="auto"/>
      </w:divBdr>
    </w:div>
    <w:div w:id="1691681776">
      <w:bodyDiv w:val="1"/>
      <w:marLeft w:val="0"/>
      <w:marRight w:val="0"/>
      <w:marTop w:val="0"/>
      <w:marBottom w:val="0"/>
      <w:divBdr>
        <w:top w:val="none" w:sz="0" w:space="0" w:color="auto"/>
        <w:left w:val="none" w:sz="0" w:space="0" w:color="auto"/>
        <w:bottom w:val="none" w:sz="0" w:space="0" w:color="auto"/>
        <w:right w:val="none" w:sz="0" w:space="0" w:color="auto"/>
      </w:divBdr>
    </w:div>
    <w:div w:id="1732263103">
      <w:bodyDiv w:val="1"/>
      <w:marLeft w:val="0"/>
      <w:marRight w:val="0"/>
      <w:marTop w:val="0"/>
      <w:marBottom w:val="0"/>
      <w:divBdr>
        <w:top w:val="none" w:sz="0" w:space="0" w:color="auto"/>
        <w:left w:val="none" w:sz="0" w:space="0" w:color="auto"/>
        <w:bottom w:val="none" w:sz="0" w:space="0" w:color="auto"/>
        <w:right w:val="none" w:sz="0" w:space="0" w:color="auto"/>
      </w:divBdr>
    </w:div>
    <w:div w:id="1812021934">
      <w:bodyDiv w:val="1"/>
      <w:marLeft w:val="0"/>
      <w:marRight w:val="0"/>
      <w:marTop w:val="0"/>
      <w:marBottom w:val="0"/>
      <w:divBdr>
        <w:top w:val="none" w:sz="0" w:space="0" w:color="auto"/>
        <w:left w:val="none" w:sz="0" w:space="0" w:color="auto"/>
        <w:bottom w:val="none" w:sz="0" w:space="0" w:color="auto"/>
        <w:right w:val="none" w:sz="0" w:space="0" w:color="auto"/>
      </w:divBdr>
    </w:div>
    <w:div w:id="1843004981">
      <w:bodyDiv w:val="1"/>
      <w:marLeft w:val="0"/>
      <w:marRight w:val="0"/>
      <w:marTop w:val="0"/>
      <w:marBottom w:val="0"/>
      <w:divBdr>
        <w:top w:val="none" w:sz="0" w:space="0" w:color="auto"/>
        <w:left w:val="none" w:sz="0" w:space="0" w:color="auto"/>
        <w:bottom w:val="none" w:sz="0" w:space="0" w:color="auto"/>
        <w:right w:val="none" w:sz="0" w:space="0" w:color="auto"/>
      </w:divBdr>
    </w:div>
    <w:div w:id="1847397457">
      <w:bodyDiv w:val="1"/>
      <w:marLeft w:val="0"/>
      <w:marRight w:val="0"/>
      <w:marTop w:val="0"/>
      <w:marBottom w:val="0"/>
      <w:divBdr>
        <w:top w:val="none" w:sz="0" w:space="0" w:color="auto"/>
        <w:left w:val="none" w:sz="0" w:space="0" w:color="auto"/>
        <w:bottom w:val="none" w:sz="0" w:space="0" w:color="auto"/>
        <w:right w:val="none" w:sz="0" w:space="0" w:color="auto"/>
      </w:divBdr>
    </w:div>
    <w:div w:id="1866559497">
      <w:bodyDiv w:val="1"/>
      <w:marLeft w:val="0"/>
      <w:marRight w:val="0"/>
      <w:marTop w:val="0"/>
      <w:marBottom w:val="0"/>
      <w:divBdr>
        <w:top w:val="none" w:sz="0" w:space="0" w:color="auto"/>
        <w:left w:val="none" w:sz="0" w:space="0" w:color="auto"/>
        <w:bottom w:val="none" w:sz="0" w:space="0" w:color="auto"/>
        <w:right w:val="none" w:sz="0" w:space="0" w:color="auto"/>
      </w:divBdr>
    </w:div>
    <w:div w:id="1881045577">
      <w:bodyDiv w:val="1"/>
      <w:marLeft w:val="0"/>
      <w:marRight w:val="0"/>
      <w:marTop w:val="0"/>
      <w:marBottom w:val="0"/>
      <w:divBdr>
        <w:top w:val="none" w:sz="0" w:space="0" w:color="auto"/>
        <w:left w:val="none" w:sz="0" w:space="0" w:color="auto"/>
        <w:bottom w:val="none" w:sz="0" w:space="0" w:color="auto"/>
        <w:right w:val="none" w:sz="0" w:space="0" w:color="auto"/>
      </w:divBdr>
    </w:div>
    <w:div w:id="1957708365">
      <w:bodyDiv w:val="1"/>
      <w:marLeft w:val="0"/>
      <w:marRight w:val="0"/>
      <w:marTop w:val="0"/>
      <w:marBottom w:val="0"/>
      <w:divBdr>
        <w:top w:val="none" w:sz="0" w:space="0" w:color="auto"/>
        <w:left w:val="none" w:sz="0" w:space="0" w:color="auto"/>
        <w:bottom w:val="none" w:sz="0" w:space="0" w:color="auto"/>
        <w:right w:val="none" w:sz="0" w:space="0" w:color="auto"/>
      </w:divBdr>
    </w:div>
    <w:div w:id="1962148887">
      <w:bodyDiv w:val="1"/>
      <w:marLeft w:val="0"/>
      <w:marRight w:val="0"/>
      <w:marTop w:val="0"/>
      <w:marBottom w:val="0"/>
      <w:divBdr>
        <w:top w:val="none" w:sz="0" w:space="0" w:color="auto"/>
        <w:left w:val="none" w:sz="0" w:space="0" w:color="auto"/>
        <w:bottom w:val="none" w:sz="0" w:space="0" w:color="auto"/>
        <w:right w:val="none" w:sz="0" w:space="0" w:color="auto"/>
      </w:divBdr>
    </w:div>
    <w:div w:id="1980725252">
      <w:bodyDiv w:val="1"/>
      <w:marLeft w:val="0"/>
      <w:marRight w:val="0"/>
      <w:marTop w:val="0"/>
      <w:marBottom w:val="0"/>
      <w:divBdr>
        <w:top w:val="none" w:sz="0" w:space="0" w:color="auto"/>
        <w:left w:val="none" w:sz="0" w:space="0" w:color="auto"/>
        <w:bottom w:val="none" w:sz="0" w:space="0" w:color="auto"/>
        <w:right w:val="none" w:sz="0" w:space="0" w:color="auto"/>
      </w:divBdr>
    </w:div>
    <w:div w:id="19863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73C0D914E2C4B867414CB228F2E1C" ma:contentTypeVersion="0" ma:contentTypeDescription="Create a new document." ma:contentTypeScope="" ma:versionID="90b188726f05b7ceb85685e9926916e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E0B4-C95F-4CEF-BA64-494379ED05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14E11E-CB05-4EE4-8582-9E22E3691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D3E23-89D9-41CA-AD2B-1BE1B06AEF2D}">
  <ds:schemaRefs>
    <ds:schemaRef ds:uri="http://schemas.microsoft.com/sharepoint/v3/contenttype/forms"/>
  </ds:schemaRefs>
</ds:datastoreItem>
</file>

<file path=customXml/itemProps4.xml><?xml version="1.0" encoding="utf-8"?>
<ds:datastoreItem xmlns:ds="http://schemas.openxmlformats.org/officeDocument/2006/customXml" ds:itemID="{F8431292-D573-44BA-96BA-8696277F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SUBMISSION TEMPLATE</vt:lpstr>
    </vt:vector>
  </TitlesOfParts>
  <Company>South African Airways</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dc:title>
  <dc:creator>ssbl369j</dc:creator>
  <cp:lastModifiedBy>Happy Zwane</cp:lastModifiedBy>
  <cp:revision>2</cp:revision>
  <cp:lastPrinted>2022-10-03T09:48:00Z</cp:lastPrinted>
  <dcterms:created xsi:type="dcterms:W3CDTF">2023-04-11T09:07:00Z</dcterms:created>
  <dcterms:modified xsi:type="dcterms:W3CDTF">2023-04-11T09:07:00Z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0x010100CC473C0D914E2C4B867414CB228F2E1C</vt:lpwstr>
  </property>
</Properties>
</file>