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16" w:type="pct"/>
        <w:tblBorders>
          <w:top w:val="none" w:sz="0" w:space="0" w:color="auto"/>
          <w:left w:val="none" w:sz="0" w:space="0" w:color="auto"/>
          <w:bottom w:val="single" w:sz="8" w:space="0" w:color="0E1B8D"/>
          <w:right w:val="none" w:sz="0" w:space="0" w:color="auto"/>
          <w:insideH w:val="none" w:sz="0" w:space="0" w:color="auto"/>
          <w:insideV w:val="none" w:sz="0" w:space="0" w:color="auto"/>
        </w:tblBorders>
        <w:tblLook w:val="04A0" w:firstRow="1" w:lastRow="0" w:firstColumn="1" w:lastColumn="0" w:noHBand="0" w:noVBand="1"/>
      </w:tblPr>
      <w:tblGrid>
        <w:gridCol w:w="1549"/>
        <w:gridCol w:w="11305"/>
        <w:gridCol w:w="1179"/>
      </w:tblGrid>
      <w:tr w:rsidR="0020778B" w14:paraId="4195383E" w14:textId="77777777" w:rsidTr="00AA0B16">
        <w:tc>
          <w:tcPr>
            <w:tcW w:w="552" w:type="pct"/>
            <w:tcMar>
              <w:top w:w="57" w:type="dxa"/>
              <w:left w:w="57" w:type="dxa"/>
              <w:bottom w:w="57" w:type="dxa"/>
              <w:right w:w="57" w:type="dxa"/>
            </w:tcMar>
          </w:tcPr>
          <w:p w14:paraId="3989A991" w14:textId="77777777" w:rsidR="007D5970" w:rsidRDefault="00CE44AD" w:rsidP="0020778B">
            <w:r>
              <w:rPr>
                <w:noProof/>
                <w:lang w:val="en-ZA" w:eastAsia="en-ZA"/>
              </w:rPr>
              <w:drawing>
                <wp:inline distT="0" distB="0" distL="0" distR="0" wp14:anchorId="6B6D7BDF" wp14:editId="623618F0">
                  <wp:extent cx="579600" cy="720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 cy="720000"/>
                          </a:xfrm>
                          <a:prstGeom prst="rect">
                            <a:avLst/>
                          </a:prstGeom>
                          <a:noFill/>
                        </pic:spPr>
                      </pic:pic>
                    </a:graphicData>
                  </a:graphic>
                </wp:inline>
              </w:drawing>
            </w:r>
            <w:r w:rsidR="007D5970" w:rsidRPr="007D5970">
              <w:rPr>
                <w:sz w:val="14"/>
              </w:rPr>
              <w:t xml:space="preserve"> </w:t>
            </w:r>
          </w:p>
        </w:tc>
        <w:tc>
          <w:tcPr>
            <w:tcW w:w="4028" w:type="pct"/>
            <w:tcMar>
              <w:top w:w="57" w:type="dxa"/>
              <w:left w:w="57" w:type="dxa"/>
              <w:bottom w:w="57" w:type="dxa"/>
              <w:right w:w="57" w:type="dxa"/>
            </w:tcMar>
          </w:tcPr>
          <w:p w14:paraId="75E933E9" w14:textId="00945156" w:rsidR="00AA0B16" w:rsidRPr="00AA0B16" w:rsidRDefault="005D298B" w:rsidP="00AA0B16">
            <w:pPr>
              <w:pStyle w:val="Title"/>
              <w:spacing w:after="120"/>
            </w:pPr>
            <w:r w:rsidRPr="00AA0B16">
              <w:rPr>
                <w:rFonts w:ascii="Calibri Light" w:hAnsi="Calibri Light" w:cs="Calibri Light"/>
                <w:b/>
                <w:bCs/>
                <w:color w:val="0E1B8D"/>
                <w:sz w:val="24"/>
                <w:szCs w:val="28"/>
              </w:rPr>
              <w:t>RF</w:t>
            </w:r>
            <w:r w:rsidR="00AA0B16" w:rsidRPr="00AA0B16">
              <w:rPr>
                <w:rFonts w:ascii="Calibri Light" w:hAnsi="Calibri Light" w:cs="Calibri Light"/>
                <w:b/>
                <w:bCs/>
                <w:color w:val="0E1B8D"/>
                <w:sz w:val="24"/>
                <w:szCs w:val="28"/>
              </w:rPr>
              <w:t>P</w:t>
            </w:r>
            <w:r w:rsidR="00996A16" w:rsidRPr="00AA0B16">
              <w:rPr>
                <w:rFonts w:ascii="Calibri Light" w:hAnsi="Calibri Light" w:cs="Calibri Light"/>
                <w:b/>
                <w:bCs/>
                <w:color w:val="0E1B8D"/>
                <w:sz w:val="24"/>
                <w:szCs w:val="28"/>
              </w:rPr>
              <w:t xml:space="preserve"> 32</w:t>
            </w:r>
            <w:r w:rsidR="00AA0B16" w:rsidRPr="00AA0B16">
              <w:rPr>
                <w:rFonts w:ascii="Calibri Light" w:hAnsi="Calibri Light" w:cs="Calibri Light"/>
                <w:b/>
                <w:bCs/>
                <w:color w:val="0E1B8D"/>
                <w:sz w:val="24"/>
                <w:szCs w:val="28"/>
              </w:rPr>
              <w:t>63</w:t>
            </w:r>
            <w:r w:rsidRPr="00AA0B16">
              <w:rPr>
                <w:rFonts w:ascii="Calibri Light" w:hAnsi="Calibri Light" w:cs="Calibri Light"/>
                <w:b/>
                <w:bCs/>
                <w:color w:val="0E1B8D"/>
                <w:sz w:val="24"/>
                <w:szCs w:val="28"/>
              </w:rPr>
              <w:t>-2026</w:t>
            </w:r>
            <w:r w:rsidR="00AA0B16" w:rsidRPr="00AA0B16">
              <w:rPr>
                <w:rFonts w:ascii="Calibri Light" w:hAnsi="Calibri Light" w:cs="Calibri Light"/>
                <w:b/>
                <w:bCs/>
                <w:color w:val="0E1B8D"/>
                <w:sz w:val="24"/>
                <w:szCs w:val="28"/>
              </w:rPr>
              <w:t>:</w:t>
            </w:r>
          </w:p>
          <w:p w14:paraId="7E5AD06F" w14:textId="6664A382" w:rsidR="00CA2FBB" w:rsidRPr="00AA0B16" w:rsidRDefault="00AE65F5" w:rsidP="00AC2479">
            <w:pPr>
              <w:pStyle w:val="Title"/>
              <w:spacing w:after="120"/>
              <w:rPr>
                <w:rFonts w:ascii="Calibri Light" w:hAnsi="Calibri Light" w:cs="Calibri Light"/>
                <w:b/>
                <w:bCs/>
                <w:color w:val="0E1B8D"/>
                <w:sz w:val="24"/>
                <w:szCs w:val="28"/>
              </w:rPr>
            </w:pPr>
            <w:r w:rsidRPr="00AA0B16">
              <w:rPr>
                <w:rFonts w:ascii="Calibri Light" w:hAnsi="Calibri Light" w:cs="Calibri Light"/>
                <w:b/>
                <w:bCs/>
                <w:color w:val="0E1B8D"/>
                <w:sz w:val="24"/>
                <w:szCs w:val="28"/>
              </w:rPr>
              <w:t>Questions and Answers</w:t>
            </w:r>
            <w:r w:rsidR="00326077" w:rsidRPr="00AA0B16">
              <w:rPr>
                <w:rFonts w:ascii="Calibri Light" w:hAnsi="Calibri Light" w:cs="Calibri Light"/>
                <w:b/>
                <w:bCs/>
                <w:color w:val="0E1B8D"/>
                <w:sz w:val="24"/>
                <w:szCs w:val="28"/>
              </w:rPr>
              <w:t xml:space="preserve"> Pack </w:t>
            </w:r>
            <w:r w:rsidR="00997DEB">
              <w:rPr>
                <w:rFonts w:ascii="Calibri Light" w:hAnsi="Calibri Light" w:cs="Calibri Light"/>
                <w:b/>
                <w:bCs/>
                <w:color w:val="0E1B8D"/>
                <w:sz w:val="24"/>
                <w:szCs w:val="28"/>
              </w:rPr>
              <w:t>4</w:t>
            </w:r>
          </w:p>
          <w:p w14:paraId="7CFB1F0B" w14:textId="77777777" w:rsidR="00D44968" w:rsidRPr="00CA2FBB" w:rsidRDefault="00EC6AA0" w:rsidP="00CA2FBB">
            <w:pPr>
              <w:jc w:val="center"/>
              <w:rPr>
                <w:sz w:val="16"/>
                <w:szCs w:val="16"/>
              </w:rPr>
            </w:pPr>
            <w:r w:rsidRPr="00642AF6">
              <w:rPr>
                <w:color w:val="808080" w:themeColor="background1" w:themeShade="80"/>
                <w:sz w:val="14"/>
                <w:szCs w:val="16"/>
              </w:rPr>
              <w:t xml:space="preserve">SITA SOC Ltd, 459 </w:t>
            </w:r>
            <w:proofErr w:type="spellStart"/>
            <w:r w:rsidRPr="00642AF6">
              <w:rPr>
                <w:color w:val="808080" w:themeColor="background1" w:themeShade="80"/>
                <w:sz w:val="14"/>
                <w:szCs w:val="16"/>
              </w:rPr>
              <w:t>Tsitsa</w:t>
            </w:r>
            <w:proofErr w:type="spellEnd"/>
            <w:r w:rsidRPr="00642AF6">
              <w:rPr>
                <w:color w:val="808080" w:themeColor="background1" w:themeShade="80"/>
                <w:sz w:val="14"/>
                <w:szCs w:val="16"/>
              </w:rPr>
              <w:t xml:space="preserve"> Street, </w:t>
            </w:r>
            <w:proofErr w:type="spellStart"/>
            <w:r w:rsidRPr="00642AF6">
              <w:rPr>
                <w:color w:val="808080" w:themeColor="background1" w:themeShade="80"/>
                <w:sz w:val="14"/>
                <w:szCs w:val="16"/>
              </w:rPr>
              <w:t>Erasmuskloof</w:t>
            </w:r>
            <w:proofErr w:type="spellEnd"/>
            <w:r w:rsidRPr="00642AF6">
              <w:rPr>
                <w:color w:val="808080" w:themeColor="background1" w:themeShade="80"/>
                <w:sz w:val="14"/>
                <w:szCs w:val="16"/>
              </w:rPr>
              <w:t xml:space="preserve">, Pretoria, South Africa • PO Box 26100, Monument Park, 0105, South Africa Tel: +27 12 482 3000 • Fax +27 12 367 5151 • Reg. No 1999/001899/30 • </w:t>
            </w:r>
            <w:hyperlink r:id="rId8" w:history="1">
              <w:r w:rsidRPr="00642AF6">
                <w:rPr>
                  <w:rStyle w:val="Hyperlink"/>
                  <w:color w:val="808080" w:themeColor="background1" w:themeShade="80"/>
                  <w:sz w:val="14"/>
                  <w:szCs w:val="16"/>
                </w:rPr>
                <w:t>www.sita.co.za</w:t>
              </w:r>
            </w:hyperlink>
          </w:p>
        </w:tc>
        <w:tc>
          <w:tcPr>
            <w:tcW w:w="420" w:type="pct"/>
            <w:tcMar>
              <w:top w:w="57" w:type="dxa"/>
              <w:left w:w="57" w:type="dxa"/>
              <w:bottom w:w="57" w:type="dxa"/>
              <w:right w:w="57" w:type="dxa"/>
            </w:tcMar>
          </w:tcPr>
          <w:p w14:paraId="48E2D86A" w14:textId="77777777" w:rsidR="00C42CDD" w:rsidRPr="007D5970" w:rsidRDefault="00C42CDD" w:rsidP="0020778B"/>
        </w:tc>
      </w:tr>
    </w:tbl>
    <w:p w14:paraId="149B8548" w14:textId="77777777" w:rsidR="0063221D" w:rsidRDefault="0063221D" w:rsidP="0063221D"/>
    <w:p w14:paraId="2D54DE12" w14:textId="220BB750" w:rsidR="000D2356" w:rsidRDefault="00AA0B16" w:rsidP="00AA0B16">
      <w:pPr>
        <w:ind w:right="535"/>
        <w:rPr>
          <w:b/>
        </w:rPr>
      </w:pPr>
      <w:r w:rsidRPr="00AA0B16">
        <w:rPr>
          <w:b/>
        </w:rPr>
        <w:t>RFP 3263-2026: The Implementation of a Multi-Factor Authentication and Non-Repudiation Logical Access Control Solution including maintenance and support for a period of five (05) years</w:t>
      </w:r>
      <w:r w:rsidR="00996A16" w:rsidRPr="00996A16">
        <w:rPr>
          <w:b/>
        </w:rPr>
        <w:t>.</w:t>
      </w:r>
    </w:p>
    <w:tbl>
      <w:tblPr>
        <w:tblStyle w:val="TableGrid"/>
        <w:tblW w:w="14170" w:type="dxa"/>
        <w:tblLook w:val="04A0" w:firstRow="1" w:lastRow="0" w:firstColumn="1" w:lastColumn="0" w:noHBand="0" w:noVBand="1"/>
      </w:tblPr>
      <w:tblGrid>
        <w:gridCol w:w="6799"/>
        <w:gridCol w:w="7371"/>
      </w:tblGrid>
      <w:tr w:rsidR="00613424" w:rsidRPr="007B42B3" w14:paraId="09325E8A" w14:textId="77777777" w:rsidTr="00AA0B16">
        <w:trPr>
          <w:trHeight w:val="461"/>
          <w:tblHeader/>
        </w:trPr>
        <w:tc>
          <w:tcPr>
            <w:tcW w:w="679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813E2" w14:textId="77777777" w:rsidR="00A83293" w:rsidRPr="007B42B3" w:rsidRDefault="00A83293" w:rsidP="000E2790">
            <w:pPr>
              <w:spacing w:line="360" w:lineRule="auto"/>
              <w:rPr>
                <w:rFonts w:cs="Calibri Light"/>
                <w:b/>
              </w:rPr>
            </w:pPr>
            <w:r w:rsidRPr="007B42B3">
              <w:rPr>
                <w:rFonts w:cs="Calibri Light"/>
                <w:b/>
              </w:rPr>
              <w:t>Questions</w:t>
            </w:r>
          </w:p>
        </w:tc>
        <w:tc>
          <w:tcPr>
            <w:tcW w:w="73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7F998C" w14:textId="77777777" w:rsidR="00A83293" w:rsidRPr="007B42B3" w:rsidRDefault="00A83293" w:rsidP="000E2790">
            <w:pPr>
              <w:spacing w:line="360" w:lineRule="auto"/>
              <w:rPr>
                <w:rFonts w:cs="Calibri Light"/>
                <w:b/>
              </w:rPr>
            </w:pPr>
            <w:r w:rsidRPr="007B42B3">
              <w:rPr>
                <w:rFonts w:cs="Calibri Light"/>
                <w:b/>
              </w:rPr>
              <w:t>Answers</w:t>
            </w:r>
          </w:p>
        </w:tc>
      </w:tr>
      <w:tr w:rsidR="00707020" w:rsidRPr="00707020" w14:paraId="17838F7C"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3B36916F" w14:textId="0BE01B44" w:rsidR="00707020" w:rsidRPr="00707020" w:rsidRDefault="00707020" w:rsidP="00707020">
            <w:pPr>
              <w:rPr>
                <w:rFonts w:eastAsia="Times New Roman" w:cs="Calibri Light"/>
                <w:color w:val="000000"/>
                <w:lang w:val="en-ZA" w:eastAsia="en-ZA"/>
              </w:rPr>
            </w:pPr>
            <w:r w:rsidRPr="00707020">
              <w:rPr>
                <w:rFonts w:eastAsia="Times New Roman" w:cs="Calibri Light"/>
                <w:color w:val="000000"/>
                <w:lang w:val="en-ZA" w:eastAsia="en-ZA"/>
              </w:rPr>
              <w:t>We have the following questions regarding the requirements stated in terms of reference that will assist us with our response. Our question(s) are in red:</w:t>
            </w:r>
          </w:p>
          <w:p w14:paraId="37762DBC" w14:textId="77777777" w:rsidR="00707020" w:rsidRPr="00707020" w:rsidRDefault="00707020" w:rsidP="00707020">
            <w:pPr>
              <w:rPr>
                <w:rFonts w:eastAsia="Times New Roman" w:cs="Calibri Light"/>
                <w:color w:val="000000"/>
                <w:lang w:val="en-ZA" w:eastAsia="en-ZA"/>
              </w:rPr>
            </w:pPr>
          </w:p>
          <w:p w14:paraId="4BC55A0A" w14:textId="77777777" w:rsidR="00707020" w:rsidRPr="00707020" w:rsidRDefault="00707020" w:rsidP="00707020">
            <w:pPr>
              <w:rPr>
                <w:rFonts w:eastAsia="Times New Roman" w:cs="Calibri Light"/>
                <w:color w:val="000000"/>
                <w:lang w:val="en-ZA" w:eastAsia="en-ZA"/>
              </w:rPr>
            </w:pPr>
          </w:p>
          <w:p w14:paraId="6D1C1C2E" w14:textId="77777777" w:rsidR="00707020" w:rsidRPr="00707020" w:rsidRDefault="00707020" w:rsidP="00707020">
            <w:pPr>
              <w:rPr>
                <w:rFonts w:eastAsia="Times New Roman" w:cs="Calibri Light"/>
                <w:color w:val="000000"/>
                <w:lang w:val="en-ZA" w:eastAsia="en-ZA"/>
              </w:rPr>
            </w:pPr>
            <w:r w:rsidRPr="00707020">
              <w:rPr>
                <w:rFonts w:eastAsia="Times New Roman" w:cs="Calibri Light"/>
                <w:b/>
                <w:bCs/>
                <w:color w:val="000000"/>
                <w:lang w:val="en-ZA" w:eastAsia="en-ZA"/>
              </w:rPr>
              <w:t>Requirement 2.1.16</w:t>
            </w:r>
            <w:r w:rsidRPr="00707020">
              <w:rPr>
                <w:rFonts w:eastAsia="Times New Roman" w:cs="Calibri Light"/>
                <w:color w:val="000000"/>
                <w:lang w:val="en-ZA" w:eastAsia="en-ZA"/>
              </w:rPr>
              <w:t xml:space="preserve"> </w:t>
            </w:r>
          </w:p>
          <w:p w14:paraId="6A71F5C9" w14:textId="434C06F4" w:rsidR="00707020" w:rsidRPr="00707020" w:rsidRDefault="00707020" w:rsidP="003E6C52">
            <w:pPr>
              <w:numPr>
                <w:ilvl w:val="0"/>
                <w:numId w:val="13"/>
              </w:numPr>
              <w:spacing w:before="100" w:beforeAutospacing="1" w:line="360" w:lineRule="auto"/>
              <w:rPr>
                <w:rFonts w:eastAsia="Times New Roman" w:cs="Calibri Light"/>
                <w:color w:val="000000"/>
                <w:lang w:val="en-ZA" w:eastAsia="en-ZA"/>
              </w:rPr>
            </w:pPr>
            <w:r w:rsidRPr="00707020">
              <w:rPr>
                <w:rFonts w:eastAsia="Times New Roman" w:cs="Calibri Light"/>
                <w:color w:val="000000"/>
                <w:lang w:val="en-ZA" w:eastAsia="en-ZA"/>
              </w:rPr>
              <w:t xml:space="preserve">The service provider(s) must provide assurance that data in the current system will be migrated to the new system without compromising the integrity of it. </w:t>
            </w:r>
            <w:r w:rsidRPr="00707020">
              <w:rPr>
                <w:rFonts w:eastAsia="Times New Roman" w:cs="Calibri Light"/>
                <w:color w:val="C82613"/>
                <w:lang w:val="en-ZA" w:eastAsia="en-ZA"/>
              </w:rPr>
              <w:t>Please indicate the minimum info/dataset/fields that DHA expects the service provider to migrate?</w:t>
            </w:r>
            <w:r w:rsidRPr="00707020">
              <w:rPr>
                <w:rFonts w:eastAsia="Times New Roman" w:cs="Calibri Light"/>
                <w:color w:val="000000"/>
                <w:lang w:val="en-ZA" w:eastAsia="en-ZA"/>
              </w:rPr>
              <w:t xml:space="preserve"> </w:t>
            </w:r>
          </w:p>
          <w:p w14:paraId="30EF2192" w14:textId="77777777" w:rsidR="00707020" w:rsidRDefault="00707020" w:rsidP="003E6C52">
            <w:pPr>
              <w:spacing w:line="360" w:lineRule="auto"/>
              <w:rPr>
                <w:rFonts w:eastAsia="Times New Roman" w:cs="Calibri Light"/>
                <w:color w:val="000000"/>
                <w:lang w:val="en-ZA" w:eastAsia="en-ZA"/>
              </w:rPr>
            </w:pPr>
            <w:r w:rsidRPr="00707020">
              <w:rPr>
                <w:rFonts w:eastAsia="Times New Roman" w:cs="Calibri Light"/>
                <w:color w:val="000000"/>
                <w:lang w:val="en-ZA" w:eastAsia="en-ZA"/>
              </w:rPr>
              <w:t> </w:t>
            </w:r>
          </w:p>
          <w:p w14:paraId="59E9F6FB" w14:textId="77777777" w:rsidR="007D542F" w:rsidRPr="00707020" w:rsidRDefault="007D542F" w:rsidP="003E6C52">
            <w:pPr>
              <w:spacing w:line="360" w:lineRule="auto"/>
              <w:rPr>
                <w:rFonts w:eastAsia="Times New Roman" w:cs="Calibri Light"/>
                <w:color w:val="000000"/>
                <w:lang w:val="en-ZA" w:eastAsia="en-ZA"/>
              </w:rPr>
            </w:pPr>
          </w:p>
          <w:p w14:paraId="60E7BA0D" w14:textId="77777777" w:rsidR="00707020" w:rsidRPr="00707020" w:rsidRDefault="00707020" w:rsidP="003E6C52">
            <w:pPr>
              <w:numPr>
                <w:ilvl w:val="0"/>
                <w:numId w:val="14"/>
              </w:numPr>
              <w:spacing w:before="100" w:beforeAutospacing="1" w:line="360" w:lineRule="auto"/>
              <w:rPr>
                <w:rFonts w:eastAsia="Times New Roman" w:cs="Calibri Light"/>
                <w:color w:val="000000"/>
                <w:lang w:val="en-ZA" w:eastAsia="en-ZA"/>
              </w:rPr>
            </w:pPr>
            <w:r w:rsidRPr="00707020">
              <w:rPr>
                <w:rFonts w:eastAsia="Times New Roman" w:cs="Calibri Light"/>
                <w:color w:val="000000"/>
                <w:lang w:val="en-ZA" w:eastAsia="en-ZA"/>
              </w:rPr>
              <w:t xml:space="preserve">The data on the current forensic vault must be transferred or migrated without long systems failures due to the criticality of the solution to the department. </w:t>
            </w:r>
            <w:r w:rsidRPr="00707020">
              <w:rPr>
                <w:rFonts w:eastAsia="Times New Roman" w:cs="Calibri Light"/>
                <w:color w:val="C82613"/>
                <w:lang w:val="en-ZA" w:eastAsia="en-ZA"/>
              </w:rPr>
              <w:t xml:space="preserve">Please provide more details or </w:t>
            </w:r>
            <w:r w:rsidRPr="00707020">
              <w:rPr>
                <w:rFonts w:eastAsia="Times New Roman" w:cs="Calibri Light"/>
                <w:color w:val="C82613"/>
                <w:lang w:val="en-ZA" w:eastAsia="en-ZA"/>
              </w:rPr>
              <w:lastRenderedPageBreak/>
              <w:t xml:space="preserve">elaborate on what the current forensic vault </w:t>
            </w:r>
            <w:proofErr w:type="gramStart"/>
            <w:r w:rsidRPr="00707020">
              <w:rPr>
                <w:rFonts w:eastAsia="Times New Roman" w:cs="Calibri Light"/>
                <w:color w:val="C82613"/>
                <w:lang w:val="en-ZA" w:eastAsia="en-ZA"/>
              </w:rPr>
              <w:t>comprise</w:t>
            </w:r>
            <w:proofErr w:type="gramEnd"/>
            <w:r w:rsidRPr="00707020">
              <w:rPr>
                <w:rFonts w:eastAsia="Times New Roman" w:cs="Calibri Light"/>
                <w:color w:val="C82613"/>
                <w:lang w:val="en-ZA" w:eastAsia="en-ZA"/>
              </w:rPr>
              <w:t xml:space="preserve"> </w:t>
            </w:r>
            <w:proofErr w:type="gramStart"/>
            <w:r w:rsidRPr="00707020">
              <w:rPr>
                <w:rFonts w:eastAsia="Times New Roman" w:cs="Calibri Light"/>
                <w:color w:val="C82613"/>
                <w:lang w:val="en-ZA" w:eastAsia="en-ZA"/>
              </w:rPr>
              <w:t>of ?</w:t>
            </w:r>
            <w:proofErr w:type="gramEnd"/>
            <w:r w:rsidRPr="00707020">
              <w:rPr>
                <w:rFonts w:eastAsia="Times New Roman" w:cs="Calibri Light"/>
                <w:color w:val="C82613"/>
                <w:lang w:val="en-ZA" w:eastAsia="en-ZA"/>
              </w:rPr>
              <w:t xml:space="preserve"> Is hosted on a special appliance. If </w:t>
            </w:r>
            <w:proofErr w:type="gramStart"/>
            <w:r w:rsidRPr="00707020">
              <w:rPr>
                <w:rFonts w:eastAsia="Times New Roman" w:cs="Calibri Light"/>
                <w:color w:val="C82613"/>
                <w:lang w:val="en-ZA" w:eastAsia="en-ZA"/>
              </w:rPr>
              <w:t>so</w:t>
            </w:r>
            <w:proofErr w:type="gramEnd"/>
            <w:r w:rsidRPr="00707020">
              <w:rPr>
                <w:rFonts w:eastAsia="Times New Roman" w:cs="Calibri Light"/>
                <w:color w:val="C82613"/>
                <w:lang w:val="en-ZA" w:eastAsia="en-ZA"/>
              </w:rPr>
              <w:t xml:space="preserve"> what is this </w:t>
            </w:r>
            <w:proofErr w:type="gramStart"/>
            <w:r w:rsidRPr="00707020">
              <w:rPr>
                <w:rFonts w:eastAsia="Times New Roman" w:cs="Calibri Light"/>
                <w:color w:val="C82613"/>
                <w:lang w:val="en-ZA" w:eastAsia="en-ZA"/>
              </w:rPr>
              <w:t>appliance ?</w:t>
            </w:r>
            <w:proofErr w:type="gramEnd"/>
            <w:r w:rsidRPr="00707020">
              <w:rPr>
                <w:rFonts w:eastAsia="Times New Roman" w:cs="Calibri Light"/>
                <w:color w:val="000000"/>
                <w:lang w:val="en-ZA" w:eastAsia="en-ZA"/>
              </w:rPr>
              <w:t xml:space="preserve"> </w:t>
            </w:r>
          </w:p>
          <w:p w14:paraId="273775B3" w14:textId="30830476" w:rsidR="007D542F" w:rsidRDefault="007D542F" w:rsidP="003E6C52">
            <w:pPr>
              <w:spacing w:line="360" w:lineRule="auto"/>
              <w:rPr>
                <w:rFonts w:eastAsia="Times New Roman" w:cs="Calibri Light"/>
                <w:color w:val="000000"/>
                <w:lang w:val="en-ZA" w:eastAsia="en-ZA"/>
              </w:rPr>
            </w:pPr>
          </w:p>
          <w:p w14:paraId="5DA7AD65" w14:textId="77777777" w:rsidR="007D542F" w:rsidRPr="00707020" w:rsidRDefault="007D542F" w:rsidP="00707020">
            <w:pPr>
              <w:rPr>
                <w:rFonts w:eastAsia="Times New Roman" w:cs="Calibri Light"/>
                <w:color w:val="000000"/>
                <w:lang w:val="en-ZA" w:eastAsia="en-ZA"/>
              </w:rPr>
            </w:pPr>
          </w:p>
          <w:p w14:paraId="125E085E" w14:textId="77777777" w:rsidR="00707020" w:rsidRPr="00707020" w:rsidRDefault="00707020" w:rsidP="00707020">
            <w:pPr>
              <w:rPr>
                <w:rFonts w:eastAsia="Times New Roman" w:cs="Calibri Light"/>
                <w:color w:val="000000"/>
                <w:lang w:val="en-ZA" w:eastAsia="en-ZA"/>
              </w:rPr>
            </w:pPr>
            <w:r w:rsidRPr="00707020">
              <w:rPr>
                <w:rFonts w:eastAsia="Times New Roman" w:cs="Calibri Light"/>
                <w:b/>
                <w:bCs/>
                <w:color w:val="000000"/>
                <w:lang w:val="en-ZA" w:eastAsia="en-ZA"/>
              </w:rPr>
              <w:t>Requirement 2.1.17:</w:t>
            </w:r>
            <w:r w:rsidRPr="00707020">
              <w:rPr>
                <w:rFonts w:eastAsia="Times New Roman" w:cs="Calibri Light"/>
                <w:color w:val="000000"/>
                <w:lang w:val="en-ZA" w:eastAsia="en-ZA"/>
              </w:rPr>
              <w:t xml:space="preserve"> </w:t>
            </w:r>
          </w:p>
          <w:p w14:paraId="3C73B0E0" w14:textId="5EA64783" w:rsidR="00707020" w:rsidRPr="00707020" w:rsidRDefault="00707020" w:rsidP="003E6C52">
            <w:pPr>
              <w:numPr>
                <w:ilvl w:val="0"/>
                <w:numId w:val="15"/>
              </w:numPr>
              <w:spacing w:line="360" w:lineRule="auto"/>
              <w:ind w:left="714" w:hanging="357"/>
              <w:rPr>
                <w:rFonts w:eastAsia="Times New Roman" w:cs="Calibri Light"/>
                <w:color w:val="000000"/>
                <w:lang w:val="en-ZA" w:eastAsia="en-ZA"/>
              </w:rPr>
            </w:pPr>
            <w:r w:rsidRPr="00707020">
              <w:rPr>
                <w:rFonts w:eastAsia="Times New Roman" w:cs="Calibri Light"/>
                <w:color w:val="000000"/>
                <w:lang w:val="en-ZA" w:eastAsia="en-ZA"/>
              </w:rPr>
              <w:t>Issued only by official enrolment officers whose reliability has been established by an official accreditation process.</w:t>
            </w:r>
            <w:r w:rsidRPr="00707020">
              <w:rPr>
                <w:rFonts w:eastAsia="Times New Roman" w:cs="Calibri Light"/>
                <w:color w:val="C82613"/>
                <w:lang w:val="en-ZA" w:eastAsia="en-ZA"/>
              </w:rPr>
              <w:t xml:space="preserve"> Will the enrolment officers be DHA designated officials/staff members who would have been accredited through the Department’s own process(es)?</w:t>
            </w:r>
            <w:r w:rsidRPr="00707020">
              <w:rPr>
                <w:rFonts w:eastAsia="Times New Roman" w:cs="Calibri Light"/>
                <w:color w:val="000000"/>
                <w:lang w:val="en-ZA" w:eastAsia="en-ZA"/>
              </w:rPr>
              <w:t xml:space="preserve"> </w:t>
            </w:r>
          </w:p>
          <w:p w14:paraId="12B1A995" w14:textId="77777777" w:rsidR="00707020" w:rsidRPr="00707020" w:rsidRDefault="00707020" w:rsidP="007B42B3">
            <w:pPr>
              <w:spacing w:before="100" w:beforeAutospacing="1" w:after="100" w:afterAutospacing="1"/>
              <w:jc w:val="left"/>
              <w:rPr>
                <w:rFonts w:eastAsia="Aptos" w:cs="Calibri Light"/>
                <w:lang w:val="en-ZA" w:eastAsia="en-ZA"/>
              </w:rPr>
            </w:pPr>
          </w:p>
        </w:tc>
        <w:tc>
          <w:tcPr>
            <w:tcW w:w="7371" w:type="dxa"/>
            <w:tcBorders>
              <w:top w:val="single" w:sz="4" w:space="0" w:color="auto"/>
              <w:left w:val="single" w:sz="4" w:space="0" w:color="auto"/>
              <w:bottom w:val="single" w:sz="4" w:space="0" w:color="auto"/>
              <w:right w:val="single" w:sz="4" w:space="0" w:color="auto"/>
            </w:tcBorders>
          </w:tcPr>
          <w:p w14:paraId="50FFB674" w14:textId="77777777" w:rsidR="00707020" w:rsidRDefault="00707020" w:rsidP="000E2790">
            <w:pPr>
              <w:spacing w:line="360" w:lineRule="auto"/>
              <w:rPr>
                <w:rFonts w:cs="Calibri Light"/>
              </w:rPr>
            </w:pPr>
          </w:p>
          <w:p w14:paraId="213E5F63" w14:textId="77777777" w:rsidR="007D542F" w:rsidRDefault="007D542F" w:rsidP="000E2790">
            <w:pPr>
              <w:spacing w:line="360" w:lineRule="auto"/>
              <w:rPr>
                <w:rFonts w:cs="Calibri Light"/>
              </w:rPr>
            </w:pPr>
          </w:p>
          <w:p w14:paraId="158F6EAF" w14:textId="77777777" w:rsidR="007D542F" w:rsidRDefault="007D542F" w:rsidP="000E2790">
            <w:pPr>
              <w:spacing w:line="360" w:lineRule="auto"/>
              <w:rPr>
                <w:rFonts w:cs="Calibri Light"/>
              </w:rPr>
            </w:pPr>
          </w:p>
          <w:p w14:paraId="278409BC" w14:textId="77777777" w:rsidR="007D542F" w:rsidRDefault="007D542F" w:rsidP="000E2790">
            <w:pPr>
              <w:spacing w:line="360" w:lineRule="auto"/>
              <w:rPr>
                <w:rFonts w:cs="Calibri Light"/>
              </w:rPr>
            </w:pPr>
          </w:p>
          <w:p w14:paraId="46AC20B7" w14:textId="77777777" w:rsidR="007D542F" w:rsidRDefault="007D542F" w:rsidP="000E2790">
            <w:pPr>
              <w:spacing w:line="360" w:lineRule="auto"/>
              <w:rPr>
                <w:rFonts w:cs="Calibri Light"/>
              </w:rPr>
            </w:pPr>
          </w:p>
          <w:p w14:paraId="5A59B673" w14:textId="0AE077D1" w:rsidR="007D542F" w:rsidRPr="00997DEB" w:rsidRDefault="007D542F" w:rsidP="00997DEB">
            <w:pPr>
              <w:spacing w:line="360" w:lineRule="auto"/>
              <w:rPr>
                <w:rFonts w:cs="Calibri Light"/>
              </w:rPr>
            </w:pPr>
            <w:r w:rsidRPr="00997DEB">
              <w:rPr>
                <w:rFonts w:cs="Calibri Light"/>
              </w:rPr>
              <w:t>(This is addressed by Question 43 Please provide the existing evidence-vault data structure, volume, encryption method, signing format and migration interface. The response was very detailed)</w:t>
            </w:r>
          </w:p>
          <w:p w14:paraId="645F6AA7" w14:textId="77777777" w:rsidR="007D542F" w:rsidRDefault="007D542F" w:rsidP="007D542F">
            <w:pPr>
              <w:spacing w:line="360" w:lineRule="auto"/>
              <w:rPr>
                <w:rFonts w:cs="Calibri Light"/>
              </w:rPr>
            </w:pPr>
          </w:p>
          <w:p w14:paraId="6E8B18AC" w14:textId="77777777" w:rsidR="007D542F" w:rsidRDefault="007D542F" w:rsidP="007D542F">
            <w:pPr>
              <w:spacing w:line="360" w:lineRule="auto"/>
              <w:rPr>
                <w:rFonts w:cs="Calibri Light"/>
              </w:rPr>
            </w:pPr>
          </w:p>
          <w:p w14:paraId="65E53FF8" w14:textId="77777777" w:rsidR="003E6C52" w:rsidRDefault="003E6C52" w:rsidP="007D542F">
            <w:pPr>
              <w:spacing w:line="360" w:lineRule="auto"/>
              <w:rPr>
                <w:rFonts w:cs="Calibri Light"/>
              </w:rPr>
            </w:pPr>
          </w:p>
          <w:p w14:paraId="30008EEE" w14:textId="77777777" w:rsidR="003E6C52" w:rsidRDefault="003E6C52" w:rsidP="007D542F">
            <w:pPr>
              <w:spacing w:line="360" w:lineRule="auto"/>
              <w:rPr>
                <w:rFonts w:cs="Calibri Light"/>
              </w:rPr>
            </w:pPr>
          </w:p>
          <w:p w14:paraId="053E2F9D" w14:textId="542437F8" w:rsidR="007D542F" w:rsidRPr="00997DEB" w:rsidRDefault="007D542F" w:rsidP="00997DEB">
            <w:pPr>
              <w:spacing w:line="360" w:lineRule="auto"/>
              <w:rPr>
                <w:rFonts w:cs="Calibri Light"/>
              </w:rPr>
            </w:pPr>
            <w:r w:rsidRPr="00997DEB">
              <w:rPr>
                <w:rFonts w:cs="Calibri Light"/>
              </w:rPr>
              <w:t xml:space="preserve">This was covered in Q&amp;A pack1 question number </w:t>
            </w:r>
            <w:r w:rsidR="003E6C52" w:rsidRPr="00997DEB">
              <w:rPr>
                <w:rFonts w:cs="Calibri Light"/>
              </w:rPr>
              <w:t xml:space="preserve">6 </w:t>
            </w:r>
            <w:proofErr w:type="gramStart"/>
            <w:r w:rsidR="003E6C52" w:rsidRPr="00997DEB">
              <w:rPr>
                <w:rFonts w:cs="Calibri Light"/>
              </w:rPr>
              <w:t>(</w:t>
            </w:r>
            <w:r w:rsidRPr="00997DEB">
              <w:rPr>
                <w:rFonts w:cs="Calibri Light"/>
              </w:rPr>
              <w:t xml:space="preserve"> Existing</w:t>
            </w:r>
            <w:proofErr w:type="gramEnd"/>
            <w:r w:rsidRPr="00997DEB">
              <w:rPr>
                <w:rFonts w:cs="Calibri Light"/>
              </w:rPr>
              <w:t xml:space="preserve"> Evidence Vault and Data </w:t>
            </w:r>
            <w:r w:rsidR="003E6C52" w:rsidRPr="00997DEB">
              <w:rPr>
                <w:rFonts w:cs="Calibri Light"/>
              </w:rPr>
              <w:t>Migration)</w:t>
            </w:r>
            <w:r w:rsidRPr="00997DEB">
              <w:rPr>
                <w:rFonts w:cs="Calibri Light"/>
              </w:rPr>
              <w:t xml:space="preserve"> and the question on Q&amp;A pack 1 page 15 about 2.1.15 Existing Evidence Vault and Data Migration</w:t>
            </w:r>
          </w:p>
          <w:p w14:paraId="22B8FE5E" w14:textId="77777777" w:rsidR="007D542F" w:rsidRDefault="007D542F" w:rsidP="007D542F">
            <w:pPr>
              <w:spacing w:line="360" w:lineRule="auto"/>
              <w:rPr>
                <w:rFonts w:cs="Calibri Light"/>
              </w:rPr>
            </w:pPr>
          </w:p>
          <w:p w14:paraId="618AD071" w14:textId="77777777" w:rsidR="007D542F" w:rsidRDefault="007D542F" w:rsidP="007D542F">
            <w:pPr>
              <w:spacing w:line="360" w:lineRule="auto"/>
              <w:rPr>
                <w:rFonts w:cs="Calibri Light"/>
              </w:rPr>
            </w:pPr>
          </w:p>
          <w:p w14:paraId="24549C73" w14:textId="77777777" w:rsidR="007D542F" w:rsidRDefault="007D542F" w:rsidP="007D542F">
            <w:pPr>
              <w:spacing w:line="360" w:lineRule="auto"/>
              <w:rPr>
                <w:rFonts w:cs="Calibri Light"/>
              </w:rPr>
            </w:pPr>
          </w:p>
          <w:p w14:paraId="4119AE80" w14:textId="77777777" w:rsidR="003E6C52" w:rsidRDefault="003E6C52" w:rsidP="007D542F">
            <w:pPr>
              <w:spacing w:line="360" w:lineRule="auto"/>
              <w:rPr>
                <w:rFonts w:cs="Calibri Light"/>
              </w:rPr>
            </w:pPr>
          </w:p>
          <w:p w14:paraId="1DD3E707" w14:textId="77777777" w:rsidR="003E6C52" w:rsidRDefault="003E6C52" w:rsidP="007D542F">
            <w:pPr>
              <w:spacing w:line="360" w:lineRule="auto"/>
              <w:rPr>
                <w:rFonts w:cs="Calibri Light"/>
              </w:rPr>
            </w:pPr>
          </w:p>
          <w:p w14:paraId="4BC521E2" w14:textId="77777777" w:rsidR="007D542F" w:rsidRDefault="007D542F" w:rsidP="007D542F">
            <w:pPr>
              <w:spacing w:line="360" w:lineRule="auto"/>
              <w:rPr>
                <w:rFonts w:cs="Calibri Light"/>
              </w:rPr>
            </w:pPr>
          </w:p>
          <w:p w14:paraId="44C36842" w14:textId="0ED6A7FD" w:rsidR="007D542F" w:rsidRPr="00997DEB" w:rsidRDefault="007D542F" w:rsidP="00997DEB">
            <w:pPr>
              <w:spacing w:line="360" w:lineRule="auto"/>
              <w:rPr>
                <w:rFonts w:cs="Calibri Light"/>
              </w:rPr>
            </w:pPr>
            <w:r w:rsidRPr="00997DEB">
              <w:rPr>
                <w:rFonts w:cs="Calibri Light"/>
              </w:rPr>
              <w:t>Correct, the enrolment officers will be the DHA designated officials accredited through the department process as well as the MFA enrolment accreditation process. Current enrolment is done according to the ECT act and requires officials to bring their proof of identity.</w:t>
            </w:r>
          </w:p>
        </w:tc>
      </w:tr>
      <w:tr w:rsidR="00997DEB" w:rsidRPr="00707020" w14:paraId="6B4FE983"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3817453E" w14:textId="29034109" w:rsidR="00997DEB" w:rsidRPr="00707020" w:rsidRDefault="00997DEB" w:rsidP="00997DEB">
            <w:pPr>
              <w:spacing w:line="360" w:lineRule="auto"/>
              <w:rPr>
                <w:rFonts w:eastAsia="Times New Roman" w:cs="Calibri Light"/>
                <w:color w:val="000000"/>
                <w:lang w:val="en-ZA" w:eastAsia="en-ZA"/>
              </w:rPr>
            </w:pPr>
            <w:r w:rsidRPr="00997DEB">
              <w:rPr>
                <w:rFonts w:eastAsia="Times New Roman" w:cs="Calibri Light"/>
                <w:color w:val="000000"/>
                <w:lang w:val="en-ZA" w:eastAsia="en-ZA"/>
              </w:rPr>
              <w:t>Following a detailed review of the tender requirements, the clarification responses and discussions with several potential technology and implementation partners, we remain concerned that the current scope is too broad to be delivered responsibly by a single solution provider. ”</w:t>
            </w:r>
          </w:p>
        </w:tc>
        <w:tc>
          <w:tcPr>
            <w:tcW w:w="7371" w:type="dxa"/>
            <w:tcBorders>
              <w:top w:val="single" w:sz="4" w:space="0" w:color="auto"/>
              <w:left w:val="single" w:sz="4" w:space="0" w:color="auto"/>
              <w:bottom w:val="single" w:sz="4" w:space="0" w:color="auto"/>
              <w:right w:val="single" w:sz="4" w:space="0" w:color="auto"/>
            </w:tcBorders>
          </w:tcPr>
          <w:p w14:paraId="6FC81EBB" w14:textId="4E9489F0" w:rsidR="00997DEB" w:rsidRDefault="00997DEB" w:rsidP="000E2790">
            <w:pPr>
              <w:spacing w:line="360" w:lineRule="auto"/>
              <w:rPr>
                <w:rFonts w:cs="Calibri Light"/>
              </w:rPr>
            </w:pPr>
            <w:r>
              <w:rPr>
                <w:rFonts w:cs="Calibri Light"/>
              </w:rPr>
              <w:t>T</w:t>
            </w:r>
            <w:r w:rsidRPr="00997DEB">
              <w:rPr>
                <w:rFonts w:cs="Calibri Light"/>
              </w:rPr>
              <w:t>he specification will not be divided. The bid does make provision for a Joint Venture/consortium/subcontracting allowing specialist OEMs and Implementation partners to Develop/build a turn-key solution for the department.</w:t>
            </w:r>
          </w:p>
        </w:tc>
      </w:tr>
      <w:tr w:rsidR="00997DEB" w:rsidRPr="00707020" w14:paraId="28F6B814"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3A38AB08" w14:textId="1D9C5ABC" w:rsidR="00997DEB" w:rsidRPr="00997DEB" w:rsidRDefault="00997DEB" w:rsidP="00997DEB">
            <w:pPr>
              <w:autoSpaceDE w:val="0"/>
              <w:autoSpaceDN w:val="0"/>
              <w:adjustRightInd w:val="0"/>
              <w:spacing w:line="360" w:lineRule="auto"/>
              <w:rPr>
                <w:rFonts w:cs="Calibri Light"/>
                <w:color w:val="000000"/>
                <w:lang w:val="en-ZA"/>
              </w:rPr>
            </w:pPr>
            <w:r w:rsidRPr="00997DEB">
              <w:rPr>
                <w:rFonts w:cs="Calibri Light"/>
                <w:color w:val="000000"/>
                <w:lang w:val="en-ZA"/>
              </w:rPr>
              <w:t>Q1: Will we be required to provide the devices themselves? For example, for the</w:t>
            </w:r>
            <w:r w:rsidRPr="00997DEB">
              <w:rPr>
                <w:rFonts w:cs="Calibri Light"/>
                <w:color w:val="000000"/>
                <w:lang w:val="en-ZA"/>
              </w:rPr>
              <w:t xml:space="preserve"> </w:t>
            </w:r>
            <w:r w:rsidRPr="00997DEB">
              <w:rPr>
                <w:rFonts w:cs="Calibri Light"/>
                <w:color w:val="000000"/>
                <w:lang w:val="en-ZA"/>
              </w:rPr>
              <w:t>facial recognition/fingerprint device, I assume there will be a camera, but I do not</w:t>
            </w:r>
            <w:r w:rsidRPr="00997DEB">
              <w:rPr>
                <w:rFonts w:cs="Calibri Light"/>
                <w:color w:val="000000"/>
                <w:lang w:val="en-ZA"/>
              </w:rPr>
              <w:t xml:space="preserve"> </w:t>
            </w:r>
            <w:r w:rsidRPr="00997DEB">
              <w:rPr>
                <w:rFonts w:cs="Calibri Light"/>
                <w:color w:val="000000"/>
                <w:lang w:val="en-ZA"/>
              </w:rPr>
              <w:t>want to assume that laptop cameras will be used. In addition, who will be</w:t>
            </w:r>
            <w:r w:rsidRPr="00997DEB">
              <w:rPr>
                <w:rFonts w:cs="Calibri Light"/>
                <w:color w:val="000000"/>
                <w:lang w:val="en-ZA"/>
              </w:rPr>
              <w:t xml:space="preserve"> </w:t>
            </w:r>
            <w:r w:rsidRPr="00997DEB">
              <w:rPr>
                <w:rFonts w:cs="Calibri Light"/>
                <w:color w:val="000000"/>
                <w:lang w:val="en-ZA"/>
              </w:rPr>
              <w:t>responsible for providing the cards and any related hardware?</w:t>
            </w:r>
          </w:p>
          <w:p w14:paraId="5FF5D7B8" w14:textId="77777777" w:rsidR="00997DEB" w:rsidRPr="00997DEB" w:rsidRDefault="00997DEB" w:rsidP="00997DEB">
            <w:pPr>
              <w:autoSpaceDE w:val="0"/>
              <w:autoSpaceDN w:val="0"/>
              <w:adjustRightInd w:val="0"/>
              <w:spacing w:line="360" w:lineRule="auto"/>
              <w:rPr>
                <w:rFonts w:cs="Calibri Light"/>
                <w:color w:val="000000"/>
                <w:lang w:val="en-ZA"/>
              </w:rPr>
            </w:pPr>
          </w:p>
          <w:p w14:paraId="6F09AD3F" w14:textId="70982878" w:rsidR="00997DEB" w:rsidRPr="00997DEB" w:rsidRDefault="00997DEB" w:rsidP="00997DEB">
            <w:pPr>
              <w:autoSpaceDE w:val="0"/>
              <w:autoSpaceDN w:val="0"/>
              <w:adjustRightInd w:val="0"/>
              <w:spacing w:line="360" w:lineRule="auto"/>
              <w:rPr>
                <w:rFonts w:eastAsia="Times New Roman" w:cs="Calibri Light"/>
                <w:color w:val="000000"/>
                <w:lang w:val="en-ZA" w:eastAsia="en-ZA"/>
              </w:rPr>
            </w:pPr>
          </w:p>
        </w:tc>
        <w:tc>
          <w:tcPr>
            <w:tcW w:w="7371" w:type="dxa"/>
            <w:tcBorders>
              <w:top w:val="single" w:sz="4" w:space="0" w:color="auto"/>
              <w:left w:val="single" w:sz="4" w:space="0" w:color="auto"/>
              <w:bottom w:val="single" w:sz="4" w:space="0" w:color="auto"/>
              <w:right w:val="single" w:sz="4" w:space="0" w:color="auto"/>
            </w:tcBorders>
          </w:tcPr>
          <w:p w14:paraId="61482D17" w14:textId="7C9544E1" w:rsidR="00997DEB" w:rsidRDefault="00997DEB" w:rsidP="000E2790">
            <w:pPr>
              <w:spacing w:line="360" w:lineRule="auto"/>
              <w:rPr>
                <w:rFonts w:cs="Calibri Light"/>
              </w:rPr>
            </w:pPr>
            <w:r w:rsidRPr="00997DEB">
              <w:rPr>
                <w:rFonts w:cs="Calibri Light"/>
              </w:rPr>
              <w:t xml:space="preserve">The department does have a solution in existence. However, we are looking for a solution that will replace the current solution. So, when you look at paragraph 2.3, the bidder must provide a turn-key solution. So, this requires that you provide all the required infrastructure, scanners, smart cards. So, the condition for the department is where you </w:t>
            </w:r>
            <w:proofErr w:type="gramStart"/>
            <w:r w:rsidRPr="00997DEB">
              <w:rPr>
                <w:rFonts w:cs="Calibri Light"/>
              </w:rPr>
              <w:t>are able to</w:t>
            </w:r>
            <w:proofErr w:type="gramEnd"/>
            <w:r w:rsidRPr="00997DEB">
              <w:rPr>
                <w:rFonts w:cs="Calibri Light"/>
              </w:rPr>
              <w:t xml:space="preserve"> repurpose some of the existing smart cards and not necessarily smart card, but smart card readers. That would be a requirement. However, the requirement is that you provide a turn-key solution. </w:t>
            </w:r>
            <w:r w:rsidRPr="00997DEB">
              <w:rPr>
                <w:rFonts w:cs="Calibri Light"/>
              </w:rPr>
              <w:lastRenderedPageBreak/>
              <w:t>So, that will include the devices that will be used, the server infrastructure, and everything that will be related to the solution.</w:t>
            </w:r>
          </w:p>
        </w:tc>
      </w:tr>
      <w:tr w:rsidR="00997DEB" w:rsidRPr="00707020" w14:paraId="40CF1C1E"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1CD40744" w14:textId="5442223A" w:rsidR="00997DEB" w:rsidRPr="00997DEB" w:rsidRDefault="00997DEB" w:rsidP="00997DEB">
            <w:pPr>
              <w:autoSpaceDE w:val="0"/>
              <w:autoSpaceDN w:val="0"/>
              <w:adjustRightInd w:val="0"/>
              <w:spacing w:line="360" w:lineRule="auto"/>
              <w:rPr>
                <w:rFonts w:cs="Calibri Light"/>
                <w:color w:val="000000"/>
                <w:lang w:val="en-ZA"/>
              </w:rPr>
            </w:pPr>
            <w:r w:rsidRPr="00997DEB">
              <w:rPr>
                <w:rFonts w:cs="Calibri Light"/>
                <w:color w:val="000000"/>
                <w:lang w:val="en-ZA"/>
              </w:rPr>
              <w:lastRenderedPageBreak/>
              <w:t>Q2: Section 2.1.28, It was specified that the protocols for the biometric devices or</w:t>
            </w:r>
            <w:r>
              <w:rPr>
                <w:rFonts w:cs="Calibri Light"/>
                <w:color w:val="000000"/>
                <w:lang w:val="en-ZA"/>
              </w:rPr>
              <w:t xml:space="preserve"> </w:t>
            </w:r>
            <w:r w:rsidRPr="00997DEB">
              <w:rPr>
                <w:rFonts w:cs="Calibri Light"/>
                <w:color w:val="000000"/>
                <w:lang w:val="en-ZA"/>
              </w:rPr>
              <w:t>the standards for the biometric devices, but I might have missed the standards for</w:t>
            </w:r>
            <w:r>
              <w:rPr>
                <w:rFonts w:cs="Calibri Light"/>
                <w:color w:val="000000"/>
                <w:lang w:val="en-ZA"/>
              </w:rPr>
              <w:t xml:space="preserve"> </w:t>
            </w:r>
            <w:r w:rsidRPr="00997DEB">
              <w:rPr>
                <w:rFonts w:cs="Calibri Light"/>
                <w:color w:val="000000"/>
                <w:lang w:val="en-ZA"/>
              </w:rPr>
              <w:t>the smart cards or tokens. Can you please just clarify if the biometric solution must</w:t>
            </w:r>
            <w:r>
              <w:rPr>
                <w:rFonts w:cs="Calibri Light"/>
                <w:color w:val="000000"/>
                <w:lang w:val="en-ZA"/>
              </w:rPr>
              <w:t xml:space="preserve"> </w:t>
            </w:r>
            <w:r w:rsidRPr="00997DEB">
              <w:rPr>
                <w:rFonts w:cs="Calibri Light"/>
                <w:color w:val="000000"/>
                <w:lang w:val="en-ZA"/>
              </w:rPr>
              <w:t>be compatible and then the PKI solution must be X.509. I assume that the X.509</w:t>
            </w:r>
            <w:r>
              <w:rPr>
                <w:rFonts w:cs="Calibri Light"/>
                <w:color w:val="000000"/>
                <w:lang w:val="en-ZA"/>
              </w:rPr>
              <w:t xml:space="preserve"> </w:t>
            </w:r>
            <w:r w:rsidRPr="00997DEB">
              <w:rPr>
                <w:rFonts w:cs="Calibri Light"/>
                <w:color w:val="000000"/>
                <w:lang w:val="en-ZA"/>
              </w:rPr>
              <w:t>requirement relates to PKI compatibility, but what about the smart cards? What</w:t>
            </w:r>
            <w:r>
              <w:rPr>
                <w:rFonts w:cs="Calibri Light"/>
                <w:color w:val="000000"/>
                <w:lang w:val="en-ZA"/>
              </w:rPr>
              <w:t xml:space="preserve"> </w:t>
            </w:r>
            <w:r w:rsidRPr="00997DEB">
              <w:rPr>
                <w:rFonts w:cs="Calibri Light"/>
                <w:color w:val="000000"/>
                <w:lang w:val="en-ZA"/>
              </w:rPr>
              <w:t>standards or specifications are they required to comply with or be compatible</w:t>
            </w:r>
            <w:r>
              <w:rPr>
                <w:rFonts w:cs="Calibri Light"/>
                <w:color w:val="000000"/>
                <w:lang w:val="en-ZA"/>
              </w:rPr>
              <w:t xml:space="preserve"> </w:t>
            </w:r>
            <w:r w:rsidRPr="00997DEB">
              <w:rPr>
                <w:rFonts w:cs="Calibri Light"/>
                <w:color w:val="000000"/>
                <w:lang w:val="en-ZA"/>
              </w:rPr>
              <w:t>with?</w:t>
            </w:r>
          </w:p>
        </w:tc>
        <w:tc>
          <w:tcPr>
            <w:tcW w:w="7371" w:type="dxa"/>
            <w:tcBorders>
              <w:top w:val="single" w:sz="4" w:space="0" w:color="auto"/>
              <w:left w:val="single" w:sz="4" w:space="0" w:color="auto"/>
              <w:bottom w:val="single" w:sz="4" w:space="0" w:color="auto"/>
              <w:right w:val="single" w:sz="4" w:space="0" w:color="auto"/>
            </w:tcBorders>
          </w:tcPr>
          <w:p w14:paraId="2A35D62D" w14:textId="5B3E3B62"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I think if you look on 2.1.2, you should be able to see all other standards that</w:t>
            </w:r>
            <w:r w:rsidR="003E6C52" w:rsidRPr="003E6C52">
              <w:rPr>
                <w:rFonts w:cs="Calibri Light"/>
                <w:lang w:val="en-ZA"/>
              </w:rPr>
              <w:t xml:space="preserve"> </w:t>
            </w:r>
            <w:r w:rsidRPr="003E6C52">
              <w:rPr>
                <w:rFonts w:cs="Calibri Light"/>
                <w:lang w:val="en-ZA"/>
              </w:rPr>
              <w:t>are required, such as the crypto agility, the timestamping, but we can confirm</w:t>
            </w:r>
            <w:r w:rsidR="003E6C52" w:rsidRPr="003E6C52">
              <w:rPr>
                <w:rFonts w:cs="Calibri Light"/>
                <w:lang w:val="en-ZA"/>
              </w:rPr>
              <w:t xml:space="preserve"> </w:t>
            </w:r>
            <w:r w:rsidRPr="003E6C52">
              <w:rPr>
                <w:rFonts w:cs="Calibri Light"/>
                <w:lang w:val="en-ZA"/>
              </w:rPr>
              <w:t>what we can do. We can take some of these questions and provide detailed</w:t>
            </w:r>
            <w:r w:rsidR="003E6C52" w:rsidRPr="003E6C52">
              <w:rPr>
                <w:rFonts w:cs="Calibri Light"/>
                <w:lang w:val="en-ZA"/>
              </w:rPr>
              <w:t xml:space="preserve"> </w:t>
            </w:r>
            <w:r w:rsidRPr="003E6C52">
              <w:rPr>
                <w:rFonts w:cs="Calibri Light"/>
                <w:lang w:val="en-ZA"/>
              </w:rPr>
              <w:t>responses and share with all the team members that are on the call, so that we</w:t>
            </w:r>
            <w:r w:rsidR="003E6C52" w:rsidRPr="003E6C52">
              <w:rPr>
                <w:rFonts w:cs="Calibri Light"/>
                <w:lang w:val="en-ZA"/>
              </w:rPr>
              <w:t xml:space="preserve"> </w:t>
            </w:r>
            <w:r w:rsidRPr="003E6C52">
              <w:rPr>
                <w:rFonts w:cs="Calibri Light"/>
                <w:lang w:val="en-ZA"/>
              </w:rPr>
              <w:t>do provide accurate responses.</w:t>
            </w:r>
            <w:r w:rsidR="003E6C52" w:rsidRPr="003E6C52">
              <w:rPr>
                <w:rFonts w:cs="Calibri Light"/>
                <w:lang w:val="en-ZA"/>
              </w:rPr>
              <w:t xml:space="preserve"> </w:t>
            </w:r>
            <w:r w:rsidRPr="003E6C52">
              <w:rPr>
                <w:rFonts w:cs="Calibri Light"/>
                <w:lang w:val="en-ZA"/>
              </w:rPr>
              <w:t>Addition response: The current Java Card used by the department supports:</w:t>
            </w:r>
          </w:p>
          <w:p w14:paraId="6E6640C1"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Cryptographic</w:t>
            </w:r>
          </w:p>
          <w:p w14:paraId="3B2FDDA2" w14:textId="77777777" w:rsidR="000E0B89" w:rsidRPr="003E6C52" w:rsidRDefault="000E0B89" w:rsidP="003E6C52">
            <w:pPr>
              <w:autoSpaceDE w:val="0"/>
              <w:autoSpaceDN w:val="0"/>
              <w:adjustRightInd w:val="0"/>
              <w:spacing w:line="360" w:lineRule="auto"/>
              <w:rPr>
                <w:rFonts w:cs="Calibri Light"/>
                <w:lang w:val="en-ZA"/>
              </w:rPr>
            </w:pPr>
          </w:p>
          <w:p w14:paraId="63CF2618"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DES,2K3DES,3K3DES (ECB and CBC)</w:t>
            </w:r>
          </w:p>
          <w:p w14:paraId="1CF55BD6"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AES: 128/192/256 bits (ECB and CBC)</w:t>
            </w:r>
          </w:p>
          <w:p w14:paraId="0BD0D08D"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RSA: 768 to 2048 bits</w:t>
            </w:r>
          </w:p>
          <w:p w14:paraId="64DD605A"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ECC: Modulus 112/128/160/192/224/256/384 bits</w:t>
            </w:r>
          </w:p>
          <w:p w14:paraId="1BC64034"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Hash: SHA1, SHA224, SHA256, SHA384, SHA512</w:t>
            </w:r>
          </w:p>
          <w:p w14:paraId="1F99C6C3"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SM2/SM3/SM4</w:t>
            </w:r>
          </w:p>
          <w:p w14:paraId="696ADF55"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SEED: 128 bits</w:t>
            </w:r>
          </w:p>
          <w:p w14:paraId="4406BE6F"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Standards</w:t>
            </w:r>
          </w:p>
          <w:p w14:paraId="51C47A25" w14:textId="77777777" w:rsidR="00997DEB" w:rsidRPr="003E6C52" w:rsidRDefault="00997DEB" w:rsidP="003E6C52">
            <w:pPr>
              <w:autoSpaceDE w:val="0"/>
              <w:autoSpaceDN w:val="0"/>
              <w:adjustRightInd w:val="0"/>
              <w:spacing w:line="360" w:lineRule="auto"/>
              <w:rPr>
                <w:rFonts w:cs="Calibri Light"/>
                <w:lang w:val="en-ZA"/>
              </w:rPr>
            </w:pPr>
            <w:r w:rsidRPr="003E6C52">
              <w:rPr>
                <w:rFonts w:cs="Calibri Light"/>
                <w:lang w:val="en-ZA"/>
              </w:rPr>
              <w:t>• ISO 7816 Parts 1, 2, 3, 4</w:t>
            </w:r>
          </w:p>
          <w:p w14:paraId="0D278968" w14:textId="798EC4C4" w:rsidR="00997DEB" w:rsidRPr="00997DEB" w:rsidRDefault="00997DEB" w:rsidP="003E6C52">
            <w:pPr>
              <w:spacing w:line="360" w:lineRule="auto"/>
              <w:rPr>
                <w:rFonts w:cs="Calibri Light"/>
              </w:rPr>
            </w:pPr>
            <w:r w:rsidRPr="003E6C52">
              <w:rPr>
                <w:rFonts w:cs="Calibri Light"/>
                <w:lang w:val="en-ZA"/>
              </w:rPr>
              <w:t>• JAVA Card Specification Version 3.0.4</w:t>
            </w:r>
          </w:p>
        </w:tc>
      </w:tr>
      <w:tr w:rsidR="000E0B89" w:rsidRPr="00707020" w14:paraId="7A2627C6"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76C77CE2" w14:textId="279F62AF" w:rsidR="000E0B89" w:rsidRPr="00997DEB" w:rsidRDefault="000E0B89" w:rsidP="000E0B89">
            <w:pPr>
              <w:autoSpaceDE w:val="0"/>
              <w:autoSpaceDN w:val="0"/>
              <w:adjustRightInd w:val="0"/>
              <w:spacing w:line="360" w:lineRule="auto"/>
              <w:rPr>
                <w:rFonts w:cs="Calibri Light"/>
                <w:color w:val="000000"/>
                <w:lang w:val="en-ZA"/>
              </w:rPr>
            </w:pPr>
            <w:r w:rsidRPr="000E0B89">
              <w:rPr>
                <w:rFonts w:cs="Calibri Light"/>
                <w:color w:val="000000"/>
                <w:lang w:val="en-ZA"/>
              </w:rPr>
              <w:lastRenderedPageBreak/>
              <w:t>Q3: Is the bidder or subcontractor required to register as a cryptography provider</w:t>
            </w:r>
            <w:r>
              <w:rPr>
                <w:rFonts w:cs="Calibri Light"/>
                <w:color w:val="000000"/>
                <w:lang w:val="en-ZA"/>
              </w:rPr>
              <w:t xml:space="preserve"> </w:t>
            </w:r>
            <w:r w:rsidRPr="000E0B89">
              <w:rPr>
                <w:rFonts w:cs="Calibri Light"/>
                <w:color w:val="000000"/>
                <w:lang w:val="en-ZA"/>
              </w:rPr>
              <w:t>in accordance with the Electronic Communication and Transaction Act of 2002</w:t>
            </w:r>
          </w:p>
        </w:tc>
        <w:tc>
          <w:tcPr>
            <w:tcW w:w="7371" w:type="dxa"/>
            <w:tcBorders>
              <w:top w:val="single" w:sz="4" w:space="0" w:color="auto"/>
              <w:left w:val="single" w:sz="4" w:space="0" w:color="auto"/>
              <w:bottom w:val="single" w:sz="4" w:space="0" w:color="auto"/>
              <w:right w:val="single" w:sz="4" w:space="0" w:color="auto"/>
            </w:tcBorders>
          </w:tcPr>
          <w:p w14:paraId="47CFD366" w14:textId="080F74E2" w:rsidR="000E0B89" w:rsidRPr="003E6C52" w:rsidRDefault="000E0B89" w:rsidP="000E0B89">
            <w:pPr>
              <w:autoSpaceDE w:val="0"/>
              <w:autoSpaceDN w:val="0"/>
              <w:adjustRightInd w:val="0"/>
              <w:spacing w:line="360" w:lineRule="auto"/>
              <w:rPr>
                <w:rFonts w:cs="Calibri Light"/>
                <w:lang w:val="en-ZA"/>
              </w:rPr>
            </w:pPr>
            <w:r w:rsidRPr="003E6C52">
              <w:rPr>
                <w:rFonts w:cs="Calibri Light"/>
                <w:lang w:val="en-ZA"/>
              </w:rPr>
              <w:t>this is a requirement by the South African Accreditation Authority that, or the</w:t>
            </w:r>
            <w:r w:rsidR="003E6C52" w:rsidRPr="003E6C52">
              <w:rPr>
                <w:rFonts w:cs="Calibri Light"/>
                <w:lang w:val="en-ZA"/>
              </w:rPr>
              <w:t xml:space="preserve"> </w:t>
            </w:r>
            <w:r w:rsidRPr="003E6C52">
              <w:rPr>
                <w:rFonts w:cs="Calibri Light"/>
                <w:lang w:val="en-ZA"/>
              </w:rPr>
              <w:t>requirement of the Electronic Communication and Transaction Act of 2002, that</w:t>
            </w:r>
          </w:p>
          <w:p w14:paraId="5E0ED59F" w14:textId="272D772B" w:rsidR="000E0B89" w:rsidRPr="00997DEB" w:rsidRDefault="000E0B89" w:rsidP="003E6C52">
            <w:pPr>
              <w:autoSpaceDE w:val="0"/>
              <w:autoSpaceDN w:val="0"/>
              <w:adjustRightInd w:val="0"/>
              <w:spacing w:line="360" w:lineRule="auto"/>
              <w:rPr>
                <w:rFonts w:cs="Calibri Light"/>
                <w:color w:val="EF0000"/>
                <w:lang w:val="en-ZA"/>
              </w:rPr>
            </w:pPr>
            <w:r w:rsidRPr="003E6C52">
              <w:rPr>
                <w:rFonts w:cs="Calibri Light"/>
                <w:lang w:val="en-ZA"/>
              </w:rPr>
              <w:t>all providers of advanced digital signatures must be registered with the</w:t>
            </w:r>
            <w:r w:rsidR="003E6C52" w:rsidRPr="003E6C52">
              <w:rPr>
                <w:rFonts w:cs="Calibri Light"/>
                <w:lang w:val="en-ZA"/>
              </w:rPr>
              <w:t xml:space="preserve"> </w:t>
            </w:r>
            <w:r w:rsidRPr="003E6C52">
              <w:rPr>
                <w:rFonts w:cs="Calibri Light"/>
                <w:lang w:val="en-ZA"/>
              </w:rPr>
              <w:t>department as a cryptography provider.</w:t>
            </w:r>
          </w:p>
        </w:tc>
      </w:tr>
      <w:tr w:rsidR="00A75F35" w:rsidRPr="00A75F35" w14:paraId="2729A220"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46F99576" w14:textId="2FD83934" w:rsidR="00A75F35" w:rsidRPr="00A75F35" w:rsidRDefault="00A75F35" w:rsidP="00A75F35">
            <w:pPr>
              <w:autoSpaceDE w:val="0"/>
              <w:autoSpaceDN w:val="0"/>
              <w:adjustRightInd w:val="0"/>
              <w:rPr>
                <w:rFonts w:cs="Calibri Light"/>
                <w:color w:val="000000"/>
                <w:lang w:val="en-ZA"/>
              </w:rPr>
            </w:pPr>
            <w:r w:rsidRPr="00A75F35">
              <w:rPr>
                <w:rFonts w:cs="Calibri Light"/>
                <w:lang w:val="en-ZA"/>
              </w:rPr>
              <w:t>Q4: if we are going to partner, can we subcontract and how many percent can we</w:t>
            </w:r>
            <w:r w:rsidRPr="00A75F35">
              <w:rPr>
                <w:rFonts w:cs="Calibri Light"/>
                <w:lang w:val="en-ZA"/>
              </w:rPr>
              <w:t xml:space="preserve"> </w:t>
            </w:r>
            <w:r w:rsidRPr="00A75F35">
              <w:rPr>
                <w:rFonts w:cs="Calibri Light"/>
                <w:lang w:val="en-ZA"/>
              </w:rPr>
              <w:t>do that for? Thank you,</w:t>
            </w:r>
          </w:p>
        </w:tc>
        <w:tc>
          <w:tcPr>
            <w:tcW w:w="7371" w:type="dxa"/>
            <w:tcBorders>
              <w:top w:val="single" w:sz="4" w:space="0" w:color="auto"/>
              <w:left w:val="single" w:sz="4" w:space="0" w:color="auto"/>
              <w:bottom w:val="single" w:sz="4" w:space="0" w:color="auto"/>
              <w:right w:val="single" w:sz="4" w:space="0" w:color="auto"/>
            </w:tcBorders>
          </w:tcPr>
          <w:p w14:paraId="53CE76F3" w14:textId="109E74B4" w:rsidR="00A75F35" w:rsidRPr="003E6C52" w:rsidRDefault="00A75F35" w:rsidP="00A75F35">
            <w:pPr>
              <w:autoSpaceDE w:val="0"/>
              <w:autoSpaceDN w:val="0"/>
              <w:adjustRightInd w:val="0"/>
              <w:spacing w:line="360" w:lineRule="auto"/>
              <w:rPr>
                <w:rFonts w:cs="Calibri Light"/>
                <w:lang w:val="en-ZA"/>
              </w:rPr>
            </w:pPr>
            <w:r w:rsidRPr="003E6C52">
              <w:rPr>
                <w:rFonts w:cs="Calibri Light"/>
                <w:lang w:val="en-ZA"/>
              </w:rPr>
              <w:t>4.5.20 Sub-contracting as a condition of tender</w:t>
            </w:r>
          </w:p>
          <w:p w14:paraId="39A20068" w14:textId="080DE7DE" w:rsidR="00A75F35" w:rsidRPr="003E6C52" w:rsidRDefault="00A75F35" w:rsidP="00A75F35">
            <w:pPr>
              <w:autoSpaceDE w:val="0"/>
              <w:autoSpaceDN w:val="0"/>
              <w:adjustRightInd w:val="0"/>
              <w:spacing w:line="360" w:lineRule="auto"/>
              <w:rPr>
                <w:rFonts w:cs="Calibri Light"/>
                <w:lang w:val="en-ZA"/>
              </w:rPr>
            </w:pPr>
            <w:r w:rsidRPr="003E6C52">
              <w:rPr>
                <w:rFonts w:cs="Calibri Light"/>
                <w:lang w:val="en-ZA"/>
              </w:rPr>
              <w:t>(a) SITA in terms of the SITA Preferential Policy (PPP), has an obligation</w:t>
            </w:r>
            <w:r w:rsidRPr="003E6C52">
              <w:rPr>
                <w:rFonts w:cs="Calibri Light"/>
                <w:lang w:val="en-ZA"/>
              </w:rPr>
              <w:t xml:space="preserve"> </w:t>
            </w:r>
            <w:r w:rsidRPr="003E6C52">
              <w:rPr>
                <w:rFonts w:cs="Calibri Light"/>
                <w:lang w:val="en-ZA"/>
              </w:rPr>
              <w:t>to advance designated groups which includes black SMMEs (i.e.</w:t>
            </w:r>
            <w:r w:rsidRPr="003E6C52">
              <w:rPr>
                <w:rFonts w:cs="Calibri Light"/>
                <w:lang w:val="en-ZA"/>
              </w:rPr>
              <w:t xml:space="preserve"> </w:t>
            </w:r>
            <w:r w:rsidRPr="003E6C52">
              <w:rPr>
                <w:rFonts w:cs="Calibri Light"/>
                <w:lang w:val="en-ZA"/>
              </w:rPr>
              <w:t>Exempted Micro Enterprises (EME) and Qualifying Small Enterprises</w:t>
            </w:r>
            <w:r w:rsidRPr="003E6C52">
              <w:rPr>
                <w:rFonts w:cs="Calibri Light"/>
                <w:lang w:val="en-ZA"/>
              </w:rPr>
              <w:t xml:space="preserve"> </w:t>
            </w:r>
            <w:r w:rsidRPr="003E6C52">
              <w:rPr>
                <w:rFonts w:cs="Calibri Light"/>
                <w:lang w:val="en-ZA"/>
              </w:rPr>
              <w:t>(QSE) for the supply of certain ICT goods or services where feasible</w:t>
            </w:r>
            <w:r w:rsidRPr="003E6C52">
              <w:rPr>
                <w:rFonts w:cs="Calibri Light"/>
                <w:lang w:val="en-ZA"/>
              </w:rPr>
              <w:t xml:space="preserve"> </w:t>
            </w:r>
            <w:r w:rsidRPr="003E6C52">
              <w:rPr>
                <w:rFonts w:cs="Calibri Light"/>
                <w:lang w:val="en-ZA"/>
              </w:rPr>
              <w:t>to subcontract for a contract above R50m, an organ of state must</w:t>
            </w:r>
            <w:r w:rsidRPr="003E6C52">
              <w:rPr>
                <w:rFonts w:cs="Calibri Light"/>
                <w:lang w:val="en-ZA"/>
              </w:rPr>
              <w:t xml:space="preserve"> </w:t>
            </w:r>
            <w:r w:rsidRPr="003E6C52">
              <w:rPr>
                <w:rFonts w:cs="Calibri Light"/>
                <w:lang w:val="en-ZA"/>
              </w:rPr>
              <w:t>apply sub-contracting to advance designated groups.</w:t>
            </w:r>
          </w:p>
          <w:p w14:paraId="0797F344" w14:textId="3E09E8CA" w:rsidR="00A75F35" w:rsidRPr="003E6C52" w:rsidRDefault="00A75F35" w:rsidP="00A75F35">
            <w:pPr>
              <w:autoSpaceDE w:val="0"/>
              <w:autoSpaceDN w:val="0"/>
              <w:adjustRightInd w:val="0"/>
              <w:spacing w:line="360" w:lineRule="auto"/>
              <w:rPr>
                <w:rFonts w:cs="Calibri Light"/>
                <w:lang w:val="en-ZA"/>
              </w:rPr>
            </w:pPr>
            <w:r w:rsidRPr="003E6C52">
              <w:rPr>
                <w:rFonts w:cs="Calibri Light"/>
                <w:lang w:val="en-ZA"/>
              </w:rPr>
              <w:t>(b) The sub-contracting feasibility and percentage for this bid will be</w:t>
            </w:r>
            <w:r w:rsidRPr="003E6C52">
              <w:rPr>
                <w:rFonts w:cs="Calibri Light"/>
                <w:lang w:val="en-ZA"/>
              </w:rPr>
              <w:t xml:space="preserve"> </w:t>
            </w:r>
            <w:r w:rsidRPr="003E6C52">
              <w:rPr>
                <w:rFonts w:cs="Calibri Light"/>
                <w:lang w:val="en-ZA"/>
              </w:rPr>
              <w:t>negotiated at contracting stage with the bidder.</w:t>
            </w:r>
          </w:p>
          <w:p w14:paraId="3AF00F44" w14:textId="527AFC4D" w:rsidR="00A75F35" w:rsidRPr="003E6C52" w:rsidRDefault="00A75F35" w:rsidP="00A75F35">
            <w:pPr>
              <w:autoSpaceDE w:val="0"/>
              <w:autoSpaceDN w:val="0"/>
              <w:adjustRightInd w:val="0"/>
              <w:spacing w:line="360" w:lineRule="auto"/>
              <w:rPr>
                <w:rFonts w:cs="Calibri Light"/>
                <w:lang w:val="en-ZA"/>
              </w:rPr>
            </w:pPr>
            <w:r w:rsidRPr="003E6C52">
              <w:rPr>
                <w:rFonts w:cs="Calibri Light"/>
                <w:lang w:val="en-ZA"/>
              </w:rPr>
              <w:t>(c) SITA reserves the right to accept or reject the proposed percentage</w:t>
            </w:r>
            <w:r w:rsidRPr="003E6C52">
              <w:rPr>
                <w:rFonts w:cs="Calibri Light"/>
                <w:lang w:val="en-ZA"/>
              </w:rPr>
              <w:t xml:space="preserve"> </w:t>
            </w:r>
            <w:r w:rsidRPr="003E6C52">
              <w:rPr>
                <w:rFonts w:cs="Calibri Light"/>
                <w:lang w:val="en-ZA"/>
              </w:rPr>
              <w:t>subcontracting and further negotiate with the preferred bidder and</w:t>
            </w:r>
            <w:r w:rsidRPr="003E6C52">
              <w:rPr>
                <w:rFonts w:cs="Calibri Light"/>
                <w:lang w:val="en-ZA"/>
              </w:rPr>
              <w:t xml:space="preserve"> </w:t>
            </w:r>
            <w:r w:rsidRPr="003E6C52">
              <w:rPr>
                <w:rFonts w:cs="Calibri Light"/>
                <w:lang w:val="en-ZA"/>
              </w:rPr>
              <w:t>if not satisfied may not award the tender.</w:t>
            </w:r>
          </w:p>
          <w:p w14:paraId="2760CD30" w14:textId="77777777" w:rsidR="00A75F35" w:rsidRPr="00A75F35" w:rsidRDefault="00A75F35" w:rsidP="00A75F35">
            <w:pPr>
              <w:autoSpaceDE w:val="0"/>
              <w:autoSpaceDN w:val="0"/>
              <w:adjustRightInd w:val="0"/>
              <w:spacing w:line="360" w:lineRule="auto"/>
              <w:rPr>
                <w:rFonts w:cs="Calibri Light"/>
                <w:color w:val="EF0000"/>
                <w:lang w:val="en-ZA"/>
              </w:rPr>
            </w:pPr>
          </w:p>
          <w:p w14:paraId="26868377" w14:textId="77777777" w:rsidR="00A75F35" w:rsidRPr="003E6C52" w:rsidRDefault="00A75F35" w:rsidP="00A75F35">
            <w:pPr>
              <w:autoSpaceDE w:val="0"/>
              <w:autoSpaceDN w:val="0"/>
              <w:adjustRightInd w:val="0"/>
              <w:spacing w:line="360" w:lineRule="auto"/>
              <w:rPr>
                <w:rFonts w:cs="Calibri Light"/>
                <w:lang w:val="en-ZA"/>
              </w:rPr>
            </w:pPr>
            <w:r w:rsidRPr="003E6C52">
              <w:rPr>
                <w:rFonts w:cs="Calibri Light"/>
                <w:lang w:val="en-ZA"/>
              </w:rPr>
              <w:t>Note (1):</w:t>
            </w:r>
          </w:p>
          <w:p w14:paraId="6FE7B578" w14:textId="0EA08C37" w:rsidR="00A75F35" w:rsidRPr="00A75F35" w:rsidRDefault="00A75F35" w:rsidP="00A75F35">
            <w:pPr>
              <w:autoSpaceDE w:val="0"/>
              <w:autoSpaceDN w:val="0"/>
              <w:adjustRightInd w:val="0"/>
              <w:spacing w:line="360" w:lineRule="auto"/>
              <w:rPr>
                <w:rFonts w:cs="Calibri Light"/>
                <w:color w:val="EF0000"/>
                <w:lang w:val="en-ZA"/>
              </w:rPr>
            </w:pPr>
            <w:r w:rsidRPr="003E6C52">
              <w:rPr>
                <w:rFonts w:cs="Calibri Light"/>
                <w:lang w:val="en-ZA"/>
              </w:rPr>
              <w:t>In the case of sub-contracting, the sub-contractors must have valid</w:t>
            </w:r>
            <w:r w:rsidRPr="003E6C52">
              <w:rPr>
                <w:rFonts w:cs="Calibri Light"/>
                <w:lang w:val="en-ZA"/>
              </w:rPr>
              <w:t xml:space="preserve"> </w:t>
            </w:r>
            <w:r w:rsidRPr="003E6C52">
              <w:rPr>
                <w:rFonts w:cs="Calibri Light"/>
                <w:lang w:val="en-ZA"/>
              </w:rPr>
              <w:t>Tax Clearance Certificates which, upon request by SITA, must be</w:t>
            </w:r>
            <w:r w:rsidRPr="003E6C52">
              <w:rPr>
                <w:rFonts w:cs="Calibri Light"/>
                <w:lang w:val="en-ZA"/>
              </w:rPr>
              <w:t xml:space="preserve"> </w:t>
            </w:r>
            <w:r w:rsidRPr="003E6C52">
              <w:rPr>
                <w:rFonts w:cs="Calibri Light"/>
                <w:lang w:val="en-ZA"/>
              </w:rPr>
              <w:t>made available to SITA for due diligence purposes.</w:t>
            </w:r>
          </w:p>
        </w:tc>
      </w:tr>
      <w:tr w:rsidR="00A75F35" w:rsidRPr="00A75F35" w14:paraId="27F84FD1" w14:textId="77777777" w:rsidTr="00AA0B16">
        <w:trPr>
          <w:trHeight w:val="747"/>
        </w:trPr>
        <w:tc>
          <w:tcPr>
            <w:tcW w:w="6799" w:type="dxa"/>
            <w:tcBorders>
              <w:top w:val="single" w:sz="4" w:space="0" w:color="auto"/>
              <w:left w:val="single" w:sz="4" w:space="0" w:color="auto"/>
              <w:bottom w:val="single" w:sz="4" w:space="0" w:color="auto"/>
              <w:right w:val="single" w:sz="4" w:space="0" w:color="auto"/>
            </w:tcBorders>
          </w:tcPr>
          <w:p w14:paraId="7514F5D4" w14:textId="77777777" w:rsidR="00A75F35" w:rsidRPr="00A75F35" w:rsidRDefault="00A75F35" w:rsidP="00A75F35">
            <w:pPr>
              <w:autoSpaceDE w:val="0"/>
              <w:autoSpaceDN w:val="0"/>
              <w:adjustRightInd w:val="0"/>
              <w:rPr>
                <w:rFonts w:cs="Calibri Light"/>
                <w:lang w:val="en-ZA"/>
              </w:rPr>
            </w:pPr>
            <w:r w:rsidRPr="00A75F35">
              <w:rPr>
                <w:rFonts w:cs="Calibri Light"/>
                <w:lang w:val="en-ZA"/>
              </w:rPr>
              <w:t>Q5: Do you guys allow international references? International references.</w:t>
            </w:r>
          </w:p>
          <w:p w14:paraId="59ED5972" w14:textId="57887058" w:rsidR="00A75F35" w:rsidRPr="00A75F35" w:rsidRDefault="00A75F35" w:rsidP="00A75F35">
            <w:pPr>
              <w:autoSpaceDE w:val="0"/>
              <w:autoSpaceDN w:val="0"/>
              <w:adjustRightInd w:val="0"/>
              <w:rPr>
                <w:rFonts w:cs="Calibri Light"/>
                <w:lang w:val="en-ZA"/>
              </w:rPr>
            </w:pPr>
          </w:p>
        </w:tc>
        <w:tc>
          <w:tcPr>
            <w:tcW w:w="7371" w:type="dxa"/>
            <w:tcBorders>
              <w:top w:val="single" w:sz="4" w:space="0" w:color="auto"/>
              <w:left w:val="single" w:sz="4" w:space="0" w:color="auto"/>
              <w:bottom w:val="single" w:sz="4" w:space="0" w:color="auto"/>
              <w:right w:val="single" w:sz="4" w:space="0" w:color="auto"/>
            </w:tcBorders>
          </w:tcPr>
          <w:p w14:paraId="018D6214" w14:textId="0A256460" w:rsidR="00A75F35" w:rsidRPr="00A75F35" w:rsidRDefault="00A75F35" w:rsidP="00A75F35">
            <w:pPr>
              <w:autoSpaceDE w:val="0"/>
              <w:autoSpaceDN w:val="0"/>
              <w:adjustRightInd w:val="0"/>
              <w:spacing w:line="360" w:lineRule="auto"/>
              <w:rPr>
                <w:rFonts w:cs="Calibri Light"/>
                <w:color w:val="EF0000"/>
                <w:lang w:val="en-ZA"/>
              </w:rPr>
            </w:pPr>
            <w:r w:rsidRPr="003E6C52">
              <w:rPr>
                <w:rFonts w:cs="Calibri Light"/>
                <w:lang w:val="en-ZA"/>
              </w:rPr>
              <w:t>No</w:t>
            </w:r>
          </w:p>
        </w:tc>
      </w:tr>
    </w:tbl>
    <w:p w14:paraId="6FA8D491" w14:textId="77777777" w:rsidR="00C9005B" w:rsidRPr="00A75F35" w:rsidRDefault="00C9005B" w:rsidP="003E6C52">
      <w:pPr>
        <w:rPr>
          <w:rFonts w:cs="Calibri Light"/>
        </w:rPr>
      </w:pPr>
    </w:p>
    <w:sectPr w:rsidR="00C9005B" w:rsidRPr="00A75F35" w:rsidSect="00A83293">
      <w:headerReference w:type="default" r:id="rId9"/>
      <w:footerReference w:type="default" r:id="rId10"/>
      <w:pgSz w:w="16838" w:h="11906" w:orient="landscape"/>
      <w:pgMar w:top="1134" w:right="1135" w:bottom="1134" w:left="1134"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5167" w14:textId="77777777" w:rsidR="000E0C02" w:rsidRDefault="000E0C02" w:rsidP="0020778B">
      <w:r>
        <w:separator/>
      </w:r>
    </w:p>
    <w:p w14:paraId="6AE1A2C6" w14:textId="77777777" w:rsidR="000E0C02" w:rsidRDefault="000E0C02" w:rsidP="0020778B"/>
  </w:endnote>
  <w:endnote w:type="continuationSeparator" w:id="0">
    <w:p w14:paraId="2A55D546" w14:textId="77777777" w:rsidR="000E0C02" w:rsidRDefault="000E0C02" w:rsidP="0020778B">
      <w:r>
        <w:continuationSeparator/>
      </w:r>
    </w:p>
    <w:p w14:paraId="39E3A5FD" w14:textId="77777777" w:rsidR="000E0C02" w:rsidRDefault="000E0C02" w:rsidP="0020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34">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8C5A" w14:textId="77777777" w:rsidR="001A0705" w:rsidRDefault="001A0705" w:rsidP="001A0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3816"/>
    </w:tblGrid>
    <w:tr w:rsidR="001A0705" w14:paraId="02F768CC" w14:textId="77777777" w:rsidTr="00614A76">
      <w:tc>
        <w:tcPr>
          <w:tcW w:w="3828" w:type="dxa"/>
        </w:tcPr>
        <w:p w14:paraId="439D1E01" w14:textId="77777777" w:rsidR="001A0705" w:rsidRDefault="001A0705" w:rsidP="001A0705">
          <w:pPr>
            <w:jc w:val="left"/>
            <w:rPr>
              <w:sz w:val="20"/>
            </w:rPr>
          </w:pPr>
        </w:p>
      </w:tc>
      <w:tc>
        <w:tcPr>
          <w:tcW w:w="1984" w:type="dxa"/>
        </w:tcPr>
        <w:p w14:paraId="7D94E6E0" w14:textId="77777777" w:rsidR="001A0705" w:rsidRDefault="001A0705" w:rsidP="001A0705">
          <w:pPr>
            <w:jc w:val="center"/>
            <w:rPr>
              <w:sz w:val="20"/>
            </w:rPr>
          </w:pPr>
          <w:r w:rsidRPr="00F37BD6">
            <w:rPr>
              <w:sz w:val="20"/>
            </w:rPr>
            <w:t>RESTRICTED</w:t>
          </w:r>
        </w:p>
      </w:tc>
      <w:tc>
        <w:tcPr>
          <w:tcW w:w="3816" w:type="dxa"/>
        </w:tcPr>
        <w:p w14:paraId="546A0966" w14:textId="77777777" w:rsidR="001A0705" w:rsidRDefault="001A0705" w:rsidP="001A0705">
          <w:pPr>
            <w:jc w:val="right"/>
            <w:rPr>
              <w:sz w:val="20"/>
            </w:rPr>
          </w:pPr>
          <w:r>
            <w:rPr>
              <w:sz w:val="20"/>
              <w:szCs w:val="20"/>
            </w:rPr>
            <w:t xml:space="preserve">Page </w:t>
          </w:r>
          <w:r w:rsidRPr="00F37BD6">
            <w:rPr>
              <w:sz w:val="20"/>
              <w:szCs w:val="20"/>
            </w:rPr>
            <w:fldChar w:fldCharType="begin"/>
          </w:r>
          <w:r w:rsidRPr="00F37BD6">
            <w:rPr>
              <w:sz w:val="20"/>
              <w:szCs w:val="20"/>
            </w:rPr>
            <w:instrText xml:space="preserve"> PAGE   \* MERGEFORMAT </w:instrText>
          </w:r>
          <w:r w:rsidRPr="00F37BD6">
            <w:rPr>
              <w:sz w:val="20"/>
              <w:szCs w:val="20"/>
            </w:rPr>
            <w:fldChar w:fldCharType="separate"/>
          </w:r>
          <w:r w:rsidR="00B603FC">
            <w:rPr>
              <w:noProof/>
              <w:sz w:val="20"/>
              <w:szCs w:val="20"/>
            </w:rPr>
            <w:t>1</w:t>
          </w:r>
          <w:r w:rsidRPr="00F37BD6">
            <w:rPr>
              <w:sz w:val="20"/>
              <w:szCs w:val="20"/>
            </w:rPr>
            <w:fldChar w:fldCharType="end"/>
          </w:r>
          <w:r w:rsidRPr="00F37BD6">
            <w:rPr>
              <w:sz w:val="20"/>
              <w:szCs w:val="20"/>
            </w:rPr>
            <w:t xml:space="preserve"> of </w:t>
          </w:r>
          <w:r w:rsidRPr="00F37BD6">
            <w:rPr>
              <w:sz w:val="20"/>
              <w:szCs w:val="20"/>
            </w:rPr>
            <w:fldChar w:fldCharType="begin"/>
          </w:r>
          <w:r w:rsidRPr="00F37BD6">
            <w:rPr>
              <w:sz w:val="20"/>
              <w:szCs w:val="20"/>
            </w:rPr>
            <w:instrText xml:space="preserve"> NUMPAGES  \* Arabic  \* MERGEFORMAT </w:instrText>
          </w:r>
          <w:r w:rsidRPr="00F37BD6">
            <w:rPr>
              <w:sz w:val="20"/>
              <w:szCs w:val="20"/>
            </w:rPr>
            <w:fldChar w:fldCharType="separate"/>
          </w:r>
          <w:r w:rsidR="00B603FC">
            <w:rPr>
              <w:noProof/>
              <w:sz w:val="20"/>
              <w:szCs w:val="20"/>
            </w:rPr>
            <w:t>2</w:t>
          </w:r>
          <w:r w:rsidRPr="00F37BD6">
            <w:rPr>
              <w:sz w:val="20"/>
              <w:szCs w:val="20"/>
            </w:rPr>
            <w:fldChar w:fldCharType="end"/>
          </w:r>
        </w:p>
      </w:tc>
    </w:tr>
  </w:tbl>
  <w:p w14:paraId="687C0C4F" w14:textId="77777777" w:rsidR="003B51F1" w:rsidRPr="001A0705" w:rsidRDefault="003B51F1" w:rsidP="001A0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1F263" w14:textId="77777777" w:rsidR="000E0C02" w:rsidRDefault="000E0C02" w:rsidP="0020778B">
      <w:r>
        <w:separator/>
      </w:r>
    </w:p>
    <w:p w14:paraId="2F3CB3CE" w14:textId="77777777" w:rsidR="000E0C02" w:rsidRDefault="000E0C02" w:rsidP="0020778B"/>
  </w:footnote>
  <w:footnote w:type="continuationSeparator" w:id="0">
    <w:p w14:paraId="6A19EDAD" w14:textId="77777777" w:rsidR="000E0C02" w:rsidRDefault="000E0C02" w:rsidP="0020778B">
      <w:r>
        <w:continuationSeparator/>
      </w:r>
    </w:p>
    <w:p w14:paraId="7FBFE2FB" w14:textId="77777777" w:rsidR="000E0C02" w:rsidRDefault="000E0C02" w:rsidP="0020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76B4" w14:textId="77777777" w:rsidR="00E24369" w:rsidRPr="00E24369" w:rsidRDefault="003A5610" w:rsidP="009E512E">
    <w:pPr>
      <w:pStyle w:val="Header"/>
      <w:rPr>
        <w:sz w:val="20"/>
      </w:rPr>
    </w:pPr>
    <w:r w:rsidRPr="00E24369">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3CEF"/>
    <w:multiLevelType w:val="multilevel"/>
    <w:tmpl w:val="AAA4D1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E312936"/>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bCs/>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12904F82"/>
    <w:multiLevelType w:val="multilevel"/>
    <w:tmpl w:val="08865C5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13BE1296"/>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bCs/>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1E3D2E8F"/>
    <w:multiLevelType w:val="multilevel"/>
    <w:tmpl w:val="202A6CD8"/>
    <w:lvl w:ilvl="0">
      <w:start w:val="1"/>
      <w:numFmt w:val="decimal"/>
      <w:pStyle w:val="Specification"/>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5" w15:restartNumberingAfterBreak="0">
    <w:nsid w:val="24092166"/>
    <w:multiLevelType w:val="multilevel"/>
    <w:tmpl w:val="ECD651A2"/>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24BD31FC"/>
    <w:multiLevelType w:val="multilevel"/>
    <w:tmpl w:val="0EEA7168"/>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pStyle w:val="Heading6"/>
      <w:lvlText w:val="%1.%2.%3.%4.%5.%6"/>
      <w:lvlJc w:val="left"/>
      <w:pPr>
        <w:ind w:left="567" w:hanging="567"/>
      </w:pPr>
      <w:rPr>
        <w:rFonts w:hint="default"/>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7" w15:restartNumberingAfterBreak="0">
    <w:nsid w:val="2E4545E7"/>
    <w:multiLevelType w:val="multilevel"/>
    <w:tmpl w:val="FF424C5A"/>
    <w:name w:val="Minute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8" w15:restartNumberingAfterBreak="0">
    <w:nsid w:val="30BF5438"/>
    <w:multiLevelType w:val="multilevel"/>
    <w:tmpl w:val="3A542812"/>
    <w:lvl w:ilvl="0">
      <w:start w:val="4"/>
      <w:numFmt w:val="decimal"/>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9" w15:restartNumberingAfterBreak="0">
    <w:nsid w:val="30C81660"/>
    <w:multiLevelType w:val="hybridMultilevel"/>
    <w:tmpl w:val="41224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A16D8F"/>
    <w:multiLevelType w:val="hybridMultilevel"/>
    <w:tmpl w:val="DAAC7F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31F4EB8"/>
    <w:multiLevelType w:val="multilevel"/>
    <w:tmpl w:val="0E7A99B0"/>
    <w:lvl w:ilvl="0">
      <w:start w:val="1"/>
      <w:numFmt w:val="lowerLetter"/>
      <w:lvlText w:val="%1)"/>
      <w:lvlJc w:val="left"/>
      <w:pPr>
        <w:ind w:left="900" w:hanging="360"/>
      </w:pPr>
    </w:lvl>
    <w:lvl w:ilvl="1">
      <w:start w:val="1"/>
      <w:numFmt w:val="lowerLetter"/>
      <w:lvlText w:val="%2."/>
      <w:lvlJc w:val="left"/>
      <w:pPr>
        <w:tabs>
          <w:tab w:val="num" w:pos="1926"/>
        </w:tabs>
        <w:ind w:left="1926" w:hanging="360"/>
      </w:pPr>
    </w:lvl>
    <w:lvl w:ilvl="2">
      <w:start w:val="1"/>
      <w:numFmt w:val="decimal"/>
      <w:lvlText w:val="%3."/>
      <w:lvlJc w:val="left"/>
      <w:pPr>
        <w:tabs>
          <w:tab w:val="num" w:pos="2376"/>
        </w:tabs>
        <w:ind w:left="2376" w:hanging="360"/>
      </w:pPr>
    </w:lvl>
    <w:lvl w:ilvl="3">
      <w:start w:val="1"/>
      <w:numFmt w:val="lowerLetter"/>
      <w:lvlText w:val="(%4)"/>
      <w:lvlJc w:val="left"/>
      <w:pPr>
        <w:ind w:left="3096" w:hanging="360"/>
      </w:pPr>
      <w:rPr>
        <w:rFonts w:hint="default"/>
      </w:rPr>
    </w:lvl>
    <w:lvl w:ilvl="4">
      <w:start w:val="1"/>
      <w:numFmt w:val="upperLetter"/>
      <w:lvlText w:val="%5)"/>
      <w:lvlJc w:val="left"/>
      <w:pPr>
        <w:ind w:left="3816" w:hanging="360"/>
      </w:pPr>
      <w:rPr>
        <w:rFonts w:hint="default"/>
      </w:r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12" w15:restartNumberingAfterBreak="0">
    <w:nsid w:val="45185D1F"/>
    <w:multiLevelType w:val="multilevel"/>
    <w:tmpl w:val="AC141A96"/>
    <w:lvl w:ilvl="0">
      <w:start w:val="1"/>
      <w:numFmt w:val="upperLetter"/>
      <w:pStyle w:val="AnnexH1"/>
      <w:suff w:val="space"/>
      <w:lvlText w:val="Annex %1:"/>
      <w:lvlJc w:val="left"/>
      <w:pPr>
        <w:ind w:left="0" w:firstLine="0"/>
      </w:pPr>
      <w:rPr>
        <w:rFonts w:hint="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15:restartNumberingAfterBreak="0">
    <w:nsid w:val="4A4A3B2A"/>
    <w:multiLevelType w:val="hybridMultilevel"/>
    <w:tmpl w:val="BCE08B4E"/>
    <w:lvl w:ilvl="0" w:tplc="D10E86A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AD565C5"/>
    <w:multiLevelType w:val="hybridMultilevel"/>
    <w:tmpl w:val="451C8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C197D"/>
    <w:multiLevelType w:val="multilevel"/>
    <w:tmpl w:val="1E5ADFA8"/>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579759020">
    <w:abstractNumId w:val="12"/>
  </w:num>
  <w:num w:numId="2" w16cid:durableId="1734501799">
    <w:abstractNumId w:val="6"/>
  </w:num>
  <w:num w:numId="3" w16cid:durableId="773283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8318102">
    <w:abstractNumId w:val="13"/>
  </w:num>
  <w:num w:numId="5" w16cid:durableId="792362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1462272">
    <w:abstractNumId w:val="14"/>
  </w:num>
  <w:num w:numId="7" w16cid:durableId="829060997">
    <w:abstractNumId w:val="11"/>
  </w:num>
  <w:num w:numId="8" w16cid:durableId="1076854331">
    <w:abstractNumId w:val="3"/>
  </w:num>
  <w:num w:numId="9" w16cid:durableId="889345227">
    <w:abstractNumId w:val="1"/>
  </w:num>
  <w:num w:numId="10" w16cid:durableId="1072848386">
    <w:abstractNumId w:val="10"/>
  </w:num>
  <w:num w:numId="11" w16cid:durableId="1715235290">
    <w:abstractNumId w:val="9"/>
  </w:num>
  <w:num w:numId="12" w16cid:durableId="1552577905">
    <w:abstractNumId w:val="8"/>
  </w:num>
  <w:num w:numId="13" w16cid:durableId="1691491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7294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6789670">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BE"/>
    <w:rsid w:val="0000749B"/>
    <w:rsid w:val="0002666E"/>
    <w:rsid w:val="00035855"/>
    <w:rsid w:val="0003799B"/>
    <w:rsid w:val="00044F40"/>
    <w:rsid w:val="00051A29"/>
    <w:rsid w:val="00053A30"/>
    <w:rsid w:val="00067BB3"/>
    <w:rsid w:val="00084A44"/>
    <w:rsid w:val="00084F29"/>
    <w:rsid w:val="00090104"/>
    <w:rsid w:val="000A35FF"/>
    <w:rsid w:val="000A6B53"/>
    <w:rsid w:val="000B13F0"/>
    <w:rsid w:val="000B14B0"/>
    <w:rsid w:val="000B4A0A"/>
    <w:rsid w:val="000B5E9C"/>
    <w:rsid w:val="000C158B"/>
    <w:rsid w:val="000C3941"/>
    <w:rsid w:val="000C453F"/>
    <w:rsid w:val="000D2356"/>
    <w:rsid w:val="000D6078"/>
    <w:rsid w:val="000E0B89"/>
    <w:rsid w:val="000E0C02"/>
    <w:rsid w:val="000E2790"/>
    <w:rsid w:val="000F36BE"/>
    <w:rsid w:val="00107626"/>
    <w:rsid w:val="00136005"/>
    <w:rsid w:val="001521D6"/>
    <w:rsid w:val="00155643"/>
    <w:rsid w:val="00180E5B"/>
    <w:rsid w:val="00181ACB"/>
    <w:rsid w:val="00197CB8"/>
    <w:rsid w:val="001A0705"/>
    <w:rsid w:val="001A348E"/>
    <w:rsid w:val="001B0F4E"/>
    <w:rsid w:val="001B5F07"/>
    <w:rsid w:val="001C18FA"/>
    <w:rsid w:val="001D63FD"/>
    <w:rsid w:val="001D7935"/>
    <w:rsid w:val="001E4381"/>
    <w:rsid w:val="001F2FDC"/>
    <w:rsid w:val="0020778B"/>
    <w:rsid w:val="00220BB5"/>
    <w:rsid w:val="00224AA7"/>
    <w:rsid w:val="0022558A"/>
    <w:rsid w:val="002338CD"/>
    <w:rsid w:val="00233AD2"/>
    <w:rsid w:val="00236091"/>
    <w:rsid w:val="00241E80"/>
    <w:rsid w:val="0024330D"/>
    <w:rsid w:val="0027028D"/>
    <w:rsid w:val="00284A2C"/>
    <w:rsid w:val="00293CBE"/>
    <w:rsid w:val="002B3F12"/>
    <w:rsid w:val="002D407D"/>
    <w:rsid w:val="002E4600"/>
    <w:rsid w:val="002F30B2"/>
    <w:rsid w:val="002F54D6"/>
    <w:rsid w:val="00301452"/>
    <w:rsid w:val="00311BEB"/>
    <w:rsid w:val="003137B7"/>
    <w:rsid w:val="00326077"/>
    <w:rsid w:val="00335FC8"/>
    <w:rsid w:val="00343F66"/>
    <w:rsid w:val="00365634"/>
    <w:rsid w:val="00377CD5"/>
    <w:rsid w:val="00381AD3"/>
    <w:rsid w:val="00383B99"/>
    <w:rsid w:val="003841C8"/>
    <w:rsid w:val="00393E37"/>
    <w:rsid w:val="003A5610"/>
    <w:rsid w:val="003A5FA5"/>
    <w:rsid w:val="003B4452"/>
    <w:rsid w:val="003B51F1"/>
    <w:rsid w:val="003B6C0F"/>
    <w:rsid w:val="003B6D75"/>
    <w:rsid w:val="003B7A4F"/>
    <w:rsid w:val="003C4EC8"/>
    <w:rsid w:val="003C58FB"/>
    <w:rsid w:val="003C65CB"/>
    <w:rsid w:val="003D6C4D"/>
    <w:rsid w:val="003E6C52"/>
    <w:rsid w:val="00400E6F"/>
    <w:rsid w:val="00416400"/>
    <w:rsid w:val="00434692"/>
    <w:rsid w:val="0045255B"/>
    <w:rsid w:val="004743F3"/>
    <w:rsid w:val="004753C7"/>
    <w:rsid w:val="00480C4F"/>
    <w:rsid w:val="004966C7"/>
    <w:rsid w:val="004A02A6"/>
    <w:rsid w:val="004A0ACF"/>
    <w:rsid w:val="004A4CFF"/>
    <w:rsid w:val="004A67DC"/>
    <w:rsid w:val="004B58BE"/>
    <w:rsid w:val="004D3768"/>
    <w:rsid w:val="004E5BC1"/>
    <w:rsid w:val="004E627C"/>
    <w:rsid w:val="004F6336"/>
    <w:rsid w:val="005009C6"/>
    <w:rsid w:val="00517ADE"/>
    <w:rsid w:val="0052687A"/>
    <w:rsid w:val="00530C4C"/>
    <w:rsid w:val="00534FC2"/>
    <w:rsid w:val="00544063"/>
    <w:rsid w:val="00550A5B"/>
    <w:rsid w:val="00572EF1"/>
    <w:rsid w:val="00573F76"/>
    <w:rsid w:val="005777AD"/>
    <w:rsid w:val="00590FA4"/>
    <w:rsid w:val="00591C1F"/>
    <w:rsid w:val="00595C6C"/>
    <w:rsid w:val="00596BB7"/>
    <w:rsid w:val="00597A70"/>
    <w:rsid w:val="00597C95"/>
    <w:rsid w:val="005A1E20"/>
    <w:rsid w:val="005A1ECC"/>
    <w:rsid w:val="005A637E"/>
    <w:rsid w:val="005B15BD"/>
    <w:rsid w:val="005C145C"/>
    <w:rsid w:val="005C50C1"/>
    <w:rsid w:val="005D205F"/>
    <w:rsid w:val="005D298B"/>
    <w:rsid w:val="0060173E"/>
    <w:rsid w:val="006066C3"/>
    <w:rsid w:val="00613424"/>
    <w:rsid w:val="00621796"/>
    <w:rsid w:val="00621DF6"/>
    <w:rsid w:val="0063221D"/>
    <w:rsid w:val="00632E6C"/>
    <w:rsid w:val="00634CD9"/>
    <w:rsid w:val="00637627"/>
    <w:rsid w:val="00642AF6"/>
    <w:rsid w:val="0064337D"/>
    <w:rsid w:val="006504F0"/>
    <w:rsid w:val="00650C52"/>
    <w:rsid w:val="00653071"/>
    <w:rsid w:val="00656858"/>
    <w:rsid w:val="006812EF"/>
    <w:rsid w:val="006819EB"/>
    <w:rsid w:val="006B588C"/>
    <w:rsid w:val="006C1781"/>
    <w:rsid w:val="006D0756"/>
    <w:rsid w:val="006D3F14"/>
    <w:rsid w:val="006D4615"/>
    <w:rsid w:val="006D4F07"/>
    <w:rsid w:val="006E047A"/>
    <w:rsid w:val="006F413E"/>
    <w:rsid w:val="006F4D65"/>
    <w:rsid w:val="007021DB"/>
    <w:rsid w:val="00707020"/>
    <w:rsid w:val="00716DA6"/>
    <w:rsid w:val="0073047C"/>
    <w:rsid w:val="00732ABA"/>
    <w:rsid w:val="007541A9"/>
    <w:rsid w:val="00762845"/>
    <w:rsid w:val="00774F5D"/>
    <w:rsid w:val="0077635C"/>
    <w:rsid w:val="007801DC"/>
    <w:rsid w:val="00780B4C"/>
    <w:rsid w:val="00781C47"/>
    <w:rsid w:val="00783D16"/>
    <w:rsid w:val="007903F9"/>
    <w:rsid w:val="007B3D5A"/>
    <w:rsid w:val="007B42B3"/>
    <w:rsid w:val="007B62C1"/>
    <w:rsid w:val="007D0A6C"/>
    <w:rsid w:val="007D542F"/>
    <w:rsid w:val="007D5970"/>
    <w:rsid w:val="00800B13"/>
    <w:rsid w:val="00812090"/>
    <w:rsid w:val="0081498B"/>
    <w:rsid w:val="00815F78"/>
    <w:rsid w:val="0081655A"/>
    <w:rsid w:val="00816C3D"/>
    <w:rsid w:val="008202AD"/>
    <w:rsid w:val="00824066"/>
    <w:rsid w:val="008541E0"/>
    <w:rsid w:val="0086544F"/>
    <w:rsid w:val="00871AA5"/>
    <w:rsid w:val="008806E3"/>
    <w:rsid w:val="0088256C"/>
    <w:rsid w:val="00883920"/>
    <w:rsid w:val="00884F93"/>
    <w:rsid w:val="008873D1"/>
    <w:rsid w:val="00897BA1"/>
    <w:rsid w:val="008A13EF"/>
    <w:rsid w:val="008D2E79"/>
    <w:rsid w:val="008D7EF1"/>
    <w:rsid w:val="008E3214"/>
    <w:rsid w:val="008F33E1"/>
    <w:rsid w:val="00915BA0"/>
    <w:rsid w:val="009273C6"/>
    <w:rsid w:val="0094120A"/>
    <w:rsid w:val="00942DC7"/>
    <w:rsid w:val="00970D3B"/>
    <w:rsid w:val="009830F5"/>
    <w:rsid w:val="00985AD0"/>
    <w:rsid w:val="00996A16"/>
    <w:rsid w:val="00997DEB"/>
    <w:rsid w:val="009B58B0"/>
    <w:rsid w:val="009C7BB1"/>
    <w:rsid w:val="009D07FA"/>
    <w:rsid w:val="009D2A54"/>
    <w:rsid w:val="009D407E"/>
    <w:rsid w:val="009E512E"/>
    <w:rsid w:val="009E5EDA"/>
    <w:rsid w:val="009E70FA"/>
    <w:rsid w:val="009F3467"/>
    <w:rsid w:val="009F4525"/>
    <w:rsid w:val="00A04199"/>
    <w:rsid w:val="00A0483B"/>
    <w:rsid w:val="00A249C6"/>
    <w:rsid w:val="00A36649"/>
    <w:rsid w:val="00A40FF8"/>
    <w:rsid w:val="00A75F35"/>
    <w:rsid w:val="00A76D47"/>
    <w:rsid w:val="00A80B76"/>
    <w:rsid w:val="00A80DA5"/>
    <w:rsid w:val="00A81157"/>
    <w:rsid w:val="00A83293"/>
    <w:rsid w:val="00A9455E"/>
    <w:rsid w:val="00AA0B16"/>
    <w:rsid w:val="00AA3D45"/>
    <w:rsid w:val="00AB2291"/>
    <w:rsid w:val="00AB5EA8"/>
    <w:rsid w:val="00AB7A41"/>
    <w:rsid w:val="00AC0475"/>
    <w:rsid w:val="00AC2479"/>
    <w:rsid w:val="00AE65F5"/>
    <w:rsid w:val="00AF7A3E"/>
    <w:rsid w:val="00B02E0E"/>
    <w:rsid w:val="00B04E26"/>
    <w:rsid w:val="00B076D4"/>
    <w:rsid w:val="00B21576"/>
    <w:rsid w:val="00B27529"/>
    <w:rsid w:val="00B34688"/>
    <w:rsid w:val="00B603FC"/>
    <w:rsid w:val="00B662CB"/>
    <w:rsid w:val="00B7018F"/>
    <w:rsid w:val="00B71FA5"/>
    <w:rsid w:val="00B92091"/>
    <w:rsid w:val="00B95A25"/>
    <w:rsid w:val="00BA3284"/>
    <w:rsid w:val="00BA66DB"/>
    <w:rsid w:val="00BB40CD"/>
    <w:rsid w:val="00BB41FC"/>
    <w:rsid w:val="00BB5020"/>
    <w:rsid w:val="00BB6052"/>
    <w:rsid w:val="00BB7D1F"/>
    <w:rsid w:val="00BC482B"/>
    <w:rsid w:val="00BF6A8D"/>
    <w:rsid w:val="00BF7823"/>
    <w:rsid w:val="00C02229"/>
    <w:rsid w:val="00C033B0"/>
    <w:rsid w:val="00C049A9"/>
    <w:rsid w:val="00C10D3C"/>
    <w:rsid w:val="00C10FFB"/>
    <w:rsid w:val="00C22714"/>
    <w:rsid w:val="00C25ADD"/>
    <w:rsid w:val="00C25D5B"/>
    <w:rsid w:val="00C26EFE"/>
    <w:rsid w:val="00C316C0"/>
    <w:rsid w:val="00C3391E"/>
    <w:rsid w:val="00C42CDD"/>
    <w:rsid w:val="00C65494"/>
    <w:rsid w:val="00C82CD9"/>
    <w:rsid w:val="00C9005B"/>
    <w:rsid w:val="00C91246"/>
    <w:rsid w:val="00CA2FBB"/>
    <w:rsid w:val="00CB463C"/>
    <w:rsid w:val="00CB493A"/>
    <w:rsid w:val="00CC692A"/>
    <w:rsid w:val="00CE426E"/>
    <w:rsid w:val="00CE44AD"/>
    <w:rsid w:val="00D00DB1"/>
    <w:rsid w:val="00D00E68"/>
    <w:rsid w:val="00D01F6F"/>
    <w:rsid w:val="00D10B95"/>
    <w:rsid w:val="00D333B5"/>
    <w:rsid w:val="00D42199"/>
    <w:rsid w:val="00D44968"/>
    <w:rsid w:val="00D54231"/>
    <w:rsid w:val="00D543FE"/>
    <w:rsid w:val="00D55BE6"/>
    <w:rsid w:val="00D70840"/>
    <w:rsid w:val="00D720E4"/>
    <w:rsid w:val="00D9650F"/>
    <w:rsid w:val="00DA34AA"/>
    <w:rsid w:val="00DC271E"/>
    <w:rsid w:val="00DC4FCC"/>
    <w:rsid w:val="00DC59D0"/>
    <w:rsid w:val="00DE364C"/>
    <w:rsid w:val="00DF4313"/>
    <w:rsid w:val="00E24369"/>
    <w:rsid w:val="00E26A5D"/>
    <w:rsid w:val="00E31F5D"/>
    <w:rsid w:val="00E32459"/>
    <w:rsid w:val="00E34035"/>
    <w:rsid w:val="00E43EDD"/>
    <w:rsid w:val="00E52BAE"/>
    <w:rsid w:val="00E62B3D"/>
    <w:rsid w:val="00E62E89"/>
    <w:rsid w:val="00E73467"/>
    <w:rsid w:val="00E739FA"/>
    <w:rsid w:val="00E94D77"/>
    <w:rsid w:val="00EA394D"/>
    <w:rsid w:val="00EC113C"/>
    <w:rsid w:val="00EC6AA0"/>
    <w:rsid w:val="00ED0A90"/>
    <w:rsid w:val="00F005DE"/>
    <w:rsid w:val="00F066EB"/>
    <w:rsid w:val="00F1171C"/>
    <w:rsid w:val="00F2610C"/>
    <w:rsid w:val="00F36637"/>
    <w:rsid w:val="00F36655"/>
    <w:rsid w:val="00F42AB1"/>
    <w:rsid w:val="00F55364"/>
    <w:rsid w:val="00F60A5A"/>
    <w:rsid w:val="00F77D04"/>
    <w:rsid w:val="00FA5F5B"/>
    <w:rsid w:val="00FA6DEE"/>
    <w:rsid w:val="00FC4EA7"/>
    <w:rsid w:val="00FE1EE1"/>
    <w:rsid w:val="00FF0FED"/>
    <w:rsid w:val="00FF3C11"/>
    <w:rsid w:val="00FF62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4F31"/>
  <w15:docId w15:val="{21844B60-493C-43BD-A5F7-C7B63EE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3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A"/>
    <w:pPr>
      <w:jc w:val="both"/>
    </w:pPr>
    <w:rPr>
      <w:szCs w:val="22"/>
      <w:lang w:val="en-GB"/>
    </w:rPr>
  </w:style>
  <w:style w:type="paragraph" w:styleId="Heading1">
    <w:name w:val="heading 1"/>
    <w:basedOn w:val="Normal"/>
    <w:next w:val="Normal"/>
    <w:link w:val="Heading1Char"/>
    <w:uiPriority w:val="9"/>
    <w:qFormat/>
    <w:locked/>
    <w:rsid w:val="0063221D"/>
    <w:pPr>
      <w:keepNext/>
      <w:numPr>
        <w:numId w:val="2"/>
      </w:numPr>
      <w:spacing w:line="240" w:lineRule="auto"/>
      <w:outlineLvl w:val="0"/>
    </w:pPr>
    <w:rPr>
      <w:rFonts w:asciiTheme="majorHAnsi" w:eastAsiaTheme="majorEastAsia" w:hAnsiTheme="majorHAnsi"/>
      <w:b/>
      <w:color w:val="0E1B8D"/>
      <w:sz w:val="24"/>
    </w:rPr>
  </w:style>
  <w:style w:type="paragraph" w:styleId="Heading2">
    <w:name w:val="heading 2"/>
    <w:basedOn w:val="Heading1"/>
    <w:next w:val="Normal"/>
    <w:link w:val="Heading2Char"/>
    <w:uiPriority w:val="9"/>
    <w:unhideWhenUsed/>
    <w:qFormat/>
    <w:locked/>
    <w:rsid w:val="00D9650F"/>
    <w:pPr>
      <w:keepLines/>
      <w:numPr>
        <w:ilvl w:val="1"/>
      </w:numPr>
      <w:spacing w:before="40"/>
      <w:outlineLvl w:val="1"/>
    </w:pPr>
    <w:rPr>
      <w:szCs w:val="26"/>
    </w:rPr>
  </w:style>
  <w:style w:type="paragraph" w:styleId="Heading3">
    <w:name w:val="heading 3"/>
    <w:basedOn w:val="Normal"/>
    <w:next w:val="ListParagraph"/>
    <w:link w:val="Heading3Char"/>
    <w:uiPriority w:val="9"/>
    <w:unhideWhenUsed/>
    <w:qFormat/>
    <w:rsid w:val="00224AA7"/>
    <w:pPr>
      <w:keepNext/>
      <w:keepLines/>
      <w:numPr>
        <w:ilvl w:val="2"/>
        <w:numId w:val="2"/>
      </w:numPr>
      <w:spacing w:before="40"/>
      <w:outlineLvl w:val="2"/>
    </w:pPr>
    <w:rPr>
      <w:rFonts w:eastAsiaTheme="majorEastAsia"/>
      <w:b/>
      <w:color w:val="0E1B8D"/>
      <w:szCs w:val="24"/>
    </w:rPr>
  </w:style>
  <w:style w:type="paragraph" w:styleId="Heading4">
    <w:name w:val="heading 4"/>
    <w:basedOn w:val="Normal"/>
    <w:next w:val="Normal"/>
    <w:link w:val="Heading4Char"/>
    <w:uiPriority w:val="9"/>
    <w:unhideWhenUsed/>
    <w:qFormat/>
    <w:rsid w:val="00224AA7"/>
    <w:pPr>
      <w:keepNext/>
      <w:numPr>
        <w:ilvl w:val="3"/>
        <w:numId w:val="2"/>
      </w:numPr>
      <w:spacing w:before="240" w:after="60" w:line="240" w:lineRule="auto"/>
      <w:outlineLvl w:val="3"/>
    </w:pPr>
    <w:rPr>
      <w:rFonts w:asciiTheme="majorHAnsi" w:eastAsiaTheme="majorEastAsia" w:hAnsiTheme="majorHAnsi"/>
      <w:b/>
      <w:iCs/>
      <w:color w:val="000099"/>
    </w:rPr>
  </w:style>
  <w:style w:type="paragraph" w:styleId="Heading5">
    <w:name w:val="heading 5"/>
    <w:basedOn w:val="Normal"/>
    <w:next w:val="Normal"/>
    <w:link w:val="Heading5Char"/>
    <w:uiPriority w:val="9"/>
    <w:unhideWhenUsed/>
    <w:qFormat/>
    <w:rsid w:val="00224AA7"/>
    <w:pPr>
      <w:keepNext/>
      <w:keepLines/>
      <w:numPr>
        <w:ilvl w:val="4"/>
        <w:numId w:val="2"/>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224AA7"/>
    <w:pPr>
      <w:keepNext/>
      <w:keepLines/>
      <w:numPr>
        <w:ilvl w:val="5"/>
        <w:numId w:val="2"/>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
    <w:semiHidden/>
    <w:unhideWhenUsed/>
    <w:qFormat/>
    <w:rsid w:val="00224AA7"/>
    <w:pPr>
      <w:keepNext/>
      <w:keepLines/>
      <w:numPr>
        <w:ilvl w:val="6"/>
        <w:numId w:val="2"/>
      </w:numPr>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uiPriority w:val="9"/>
    <w:semiHidden/>
    <w:unhideWhenUsed/>
    <w:qFormat/>
    <w:rsid w:val="00224AA7"/>
    <w:pPr>
      <w:keepNext/>
      <w:keepLines/>
      <w:numPr>
        <w:ilvl w:val="7"/>
        <w:numId w:val="2"/>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224AA7"/>
    <w:pPr>
      <w:keepNext/>
      <w:keepLines/>
      <w:numPr>
        <w:ilvl w:val="8"/>
        <w:numId w:val="2"/>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D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EDA"/>
    <w:pPr>
      <w:tabs>
        <w:tab w:val="center" w:pos="4513"/>
        <w:tab w:val="right" w:pos="9026"/>
      </w:tabs>
      <w:jc w:val="center"/>
    </w:pPr>
    <w:rPr>
      <w:szCs w:val="24"/>
    </w:rPr>
  </w:style>
  <w:style w:type="character" w:customStyle="1" w:styleId="HeaderChar">
    <w:name w:val="Header Char"/>
    <w:basedOn w:val="DefaultParagraphFont"/>
    <w:link w:val="Header"/>
    <w:uiPriority w:val="99"/>
    <w:rsid w:val="009E5EDA"/>
    <w:rPr>
      <w:szCs w:val="24"/>
      <w:lang w:val="en-GB"/>
    </w:rPr>
  </w:style>
  <w:style w:type="paragraph" w:styleId="Footer">
    <w:name w:val="footer"/>
    <w:basedOn w:val="Normal"/>
    <w:link w:val="FooterChar"/>
    <w:uiPriority w:val="99"/>
    <w:unhideWhenUsed/>
    <w:rsid w:val="009E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EDA"/>
    <w:rPr>
      <w:szCs w:val="22"/>
      <w:lang w:val="en-GB"/>
    </w:rPr>
  </w:style>
  <w:style w:type="character" w:customStyle="1" w:styleId="Heading1Char">
    <w:name w:val="Heading 1 Char"/>
    <w:basedOn w:val="DefaultParagraphFont"/>
    <w:link w:val="Heading1"/>
    <w:uiPriority w:val="9"/>
    <w:rsid w:val="0063221D"/>
    <w:rPr>
      <w:rFonts w:asciiTheme="majorHAnsi" w:eastAsiaTheme="majorEastAsia" w:hAnsiTheme="majorHAnsi"/>
      <w:b/>
      <w:color w:val="0E1B8D"/>
      <w:sz w:val="24"/>
      <w:szCs w:val="22"/>
      <w:lang w:val="en-GB"/>
    </w:rPr>
  </w:style>
  <w:style w:type="paragraph" w:styleId="Title">
    <w:name w:val="Title"/>
    <w:basedOn w:val="Normal"/>
    <w:next w:val="Normal"/>
    <w:link w:val="TitleChar"/>
    <w:uiPriority w:val="10"/>
    <w:qFormat/>
    <w:rsid w:val="00BB6052"/>
    <w:pPr>
      <w:spacing w:after="240" w:line="240" w:lineRule="auto"/>
      <w:contextualSpacing/>
      <w:jc w:val="center"/>
    </w:pPr>
    <w:rPr>
      <w:rFonts w:asciiTheme="majorHAnsi" w:eastAsiaTheme="majorEastAsia" w:hAnsiTheme="majorHAnsi"/>
      <w:color w:val="0E15AB"/>
      <w:spacing w:val="-10"/>
      <w:kern w:val="28"/>
      <w:sz w:val="52"/>
      <w:szCs w:val="56"/>
    </w:rPr>
  </w:style>
  <w:style w:type="character" w:customStyle="1" w:styleId="TitleChar">
    <w:name w:val="Title Char"/>
    <w:basedOn w:val="DefaultParagraphFont"/>
    <w:link w:val="Title"/>
    <w:uiPriority w:val="10"/>
    <w:rsid w:val="00BB6052"/>
    <w:rPr>
      <w:rFonts w:asciiTheme="majorHAnsi" w:eastAsiaTheme="majorEastAsia" w:hAnsiTheme="majorHAnsi"/>
      <w:color w:val="0E15AB"/>
      <w:spacing w:val="-10"/>
      <w:kern w:val="28"/>
      <w:sz w:val="52"/>
      <w:szCs w:val="56"/>
      <w:lang w:val="en-GB"/>
    </w:rPr>
  </w:style>
  <w:style w:type="character" w:styleId="Hyperlink">
    <w:name w:val="Hyperlink"/>
    <w:basedOn w:val="DefaultParagraphFont"/>
    <w:uiPriority w:val="99"/>
    <w:unhideWhenUsed/>
    <w:rsid w:val="009E5EDA"/>
    <w:rPr>
      <w:color w:val="0000FF" w:themeColor="hyperlink"/>
      <w:u w:val="single"/>
    </w:rPr>
  </w:style>
  <w:style w:type="paragraph" w:styleId="ListParagraph">
    <w:name w:val="List Paragraph"/>
    <w:basedOn w:val="Normal"/>
    <w:link w:val="ListParagraphChar"/>
    <w:uiPriority w:val="34"/>
    <w:qFormat/>
    <w:rsid w:val="009E5EDA"/>
    <w:pPr>
      <w:ind w:left="720"/>
      <w:contextualSpacing/>
      <w:outlineLvl w:val="0"/>
    </w:pPr>
    <w:rPr>
      <w:rFonts w:asciiTheme="minorHAnsi" w:hAnsiTheme="minorHAnsi"/>
    </w:rPr>
  </w:style>
  <w:style w:type="character" w:customStyle="1" w:styleId="Heading2Char">
    <w:name w:val="Heading 2 Char"/>
    <w:basedOn w:val="DefaultParagraphFont"/>
    <w:link w:val="Heading2"/>
    <w:uiPriority w:val="9"/>
    <w:rsid w:val="00D9650F"/>
    <w:rPr>
      <w:rFonts w:asciiTheme="majorHAnsi" w:eastAsiaTheme="majorEastAsia" w:hAnsiTheme="majorHAnsi"/>
      <w:b/>
      <w:color w:val="0E1B8D"/>
      <w:sz w:val="24"/>
      <w:szCs w:val="26"/>
      <w:lang w:val="en-GB"/>
    </w:rPr>
  </w:style>
  <w:style w:type="paragraph" w:styleId="BalloonText">
    <w:name w:val="Balloon Text"/>
    <w:basedOn w:val="Normal"/>
    <w:link w:val="BalloonTextChar"/>
    <w:uiPriority w:val="99"/>
    <w:semiHidden/>
    <w:unhideWhenUsed/>
    <w:rsid w:val="009E5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DA"/>
    <w:rPr>
      <w:rFonts w:ascii="Segoe UI" w:hAnsi="Segoe UI" w:cs="Segoe UI"/>
      <w:sz w:val="18"/>
      <w:szCs w:val="18"/>
      <w:lang w:val="en-GB"/>
    </w:rPr>
  </w:style>
  <w:style w:type="character" w:customStyle="1" w:styleId="Heading3Char">
    <w:name w:val="Heading 3 Char"/>
    <w:basedOn w:val="DefaultParagraphFont"/>
    <w:link w:val="Heading3"/>
    <w:uiPriority w:val="9"/>
    <w:rsid w:val="00224AA7"/>
    <w:rPr>
      <w:rFonts w:eastAsiaTheme="majorEastAsia"/>
      <w:b/>
      <w:color w:val="0E1B8D"/>
      <w:szCs w:val="24"/>
      <w:lang w:val="en-GB"/>
    </w:rPr>
  </w:style>
  <w:style w:type="character" w:customStyle="1" w:styleId="Heading4Char">
    <w:name w:val="Heading 4 Char"/>
    <w:basedOn w:val="DefaultParagraphFont"/>
    <w:link w:val="Heading4"/>
    <w:uiPriority w:val="9"/>
    <w:rsid w:val="00224AA7"/>
    <w:rPr>
      <w:rFonts w:asciiTheme="majorHAnsi" w:eastAsiaTheme="majorEastAsia" w:hAnsiTheme="majorHAnsi"/>
      <w:b/>
      <w:iCs/>
      <w:color w:val="000099"/>
      <w:szCs w:val="22"/>
      <w:lang w:val="en-GB"/>
    </w:rPr>
  </w:style>
  <w:style w:type="character" w:customStyle="1" w:styleId="Heading5Char">
    <w:name w:val="Heading 5 Char"/>
    <w:basedOn w:val="DefaultParagraphFont"/>
    <w:link w:val="Heading5"/>
    <w:uiPriority w:val="9"/>
    <w:rsid w:val="00224AA7"/>
    <w:rPr>
      <w:rFonts w:asciiTheme="majorHAnsi" w:eastAsiaTheme="majorEastAsia" w:hAnsiTheme="majorHAnsi"/>
      <w:color w:val="365F91" w:themeColor="accent1" w:themeShade="BF"/>
      <w:szCs w:val="22"/>
      <w:lang w:val="en-GB"/>
    </w:rPr>
  </w:style>
  <w:style w:type="character" w:customStyle="1" w:styleId="Heading6Char">
    <w:name w:val="Heading 6 Char"/>
    <w:basedOn w:val="DefaultParagraphFont"/>
    <w:link w:val="Heading6"/>
    <w:uiPriority w:val="9"/>
    <w:semiHidden/>
    <w:rsid w:val="00224AA7"/>
    <w:rPr>
      <w:rFonts w:asciiTheme="majorHAnsi" w:eastAsiaTheme="majorEastAsia" w:hAnsiTheme="majorHAnsi"/>
      <w:color w:val="243F60" w:themeColor="accent1" w:themeShade="7F"/>
      <w:szCs w:val="22"/>
      <w:lang w:val="en-GB"/>
    </w:rPr>
  </w:style>
  <w:style w:type="character" w:customStyle="1" w:styleId="Heading7Char">
    <w:name w:val="Heading 7 Char"/>
    <w:basedOn w:val="DefaultParagraphFont"/>
    <w:link w:val="Heading7"/>
    <w:uiPriority w:val="9"/>
    <w:semiHidden/>
    <w:rsid w:val="00224AA7"/>
    <w:rPr>
      <w:rFonts w:asciiTheme="majorHAnsi" w:eastAsiaTheme="majorEastAsia" w:hAnsiTheme="majorHAnsi"/>
      <w:i/>
      <w:iCs/>
      <w:color w:val="243F60" w:themeColor="accent1" w:themeShade="7F"/>
      <w:szCs w:val="22"/>
      <w:lang w:val="en-GB"/>
    </w:rPr>
  </w:style>
  <w:style w:type="character" w:customStyle="1" w:styleId="Heading8Char">
    <w:name w:val="Heading 8 Char"/>
    <w:basedOn w:val="DefaultParagraphFont"/>
    <w:link w:val="Heading8"/>
    <w:uiPriority w:val="9"/>
    <w:semiHidden/>
    <w:rsid w:val="00224AA7"/>
    <w:rPr>
      <w:rFonts w:asciiTheme="majorHAnsi" w:eastAsiaTheme="majorEastAsia" w:hAnsiTheme="majorHAnsi"/>
      <w:color w:val="272727" w:themeColor="text1" w:themeTint="D8"/>
      <w:sz w:val="21"/>
      <w:szCs w:val="21"/>
      <w:lang w:val="en-GB"/>
    </w:rPr>
  </w:style>
  <w:style w:type="character" w:customStyle="1" w:styleId="Heading9Char">
    <w:name w:val="Heading 9 Char"/>
    <w:basedOn w:val="DefaultParagraphFont"/>
    <w:link w:val="Heading9"/>
    <w:uiPriority w:val="9"/>
    <w:semiHidden/>
    <w:rsid w:val="00224AA7"/>
    <w:rPr>
      <w:rFonts w:asciiTheme="majorHAnsi" w:eastAsiaTheme="majorEastAsia" w:hAnsiTheme="majorHAnsi"/>
      <w:i/>
      <w:iCs/>
      <w:color w:val="272727" w:themeColor="text1" w:themeTint="D8"/>
      <w:sz w:val="21"/>
      <w:szCs w:val="21"/>
      <w:lang w:val="en-GB"/>
    </w:rPr>
  </w:style>
  <w:style w:type="table" w:customStyle="1" w:styleId="Style1">
    <w:name w:val="Style1"/>
    <w:basedOn w:val="TableNormal"/>
    <w:uiPriority w:val="99"/>
    <w:rsid w:val="003B6D75"/>
    <w:pPr>
      <w:spacing w:after="0" w:line="240" w:lineRule="auto"/>
    </w:pPr>
    <w:tblPr/>
  </w:style>
  <w:style w:type="character" w:styleId="SubtleReference">
    <w:name w:val="Subtle Reference"/>
    <w:basedOn w:val="DefaultParagraphFont"/>
    <w:uiPriority w:val="31"/>
    <w:qFormat/>
    <w:rsid w:val="009E5EDA"/>
    <w:rPr>
      <w:smallCaps/>
      <w:color w:val="5A5A5A" w:themeColor="text1" w:themeTint="A5"/>
    </w:rPr>
  </w:style>
  <w:style w:type="paragraph" w:styleId="Subtitle">
    <w:name w:val="Subtitle"/>
    <w:basedOn w:val="Normal"/>
    <w:next w:val="Normal"/>
    <w:link w:val="SubtitleChar"/>
    <w:uiPriority w:val="11"/>
    <w:qFormat/>
    <w:rsid w:val="00BB6052"/>
    <w:pPr>
      <w:numPr>
        <w:ilvl w:val="1"/>
      </w:numPr>
      <w:shd w:val="clear" w:color="auto" w:fill="DBE5F1" w:themeFill="accent1" w:themeFillTint="33"/>
      <w:spacing w:after="160"/>
    </w:pPr>
    <w:rPr>
      <w:rFonts w:asciiTheme="minorHAnsi" w:eastAsiaTheme="minorEastAsia" w:hAnsiTheme="minorHAnsi" w:cstheme="minorBidi"/>
      <w:b/>
      <w:color w:val="0E1B8D"/>
      <w:spacing w:val="15"/>
    </w:rPr>
  </w:style>
  <w:style w:type="character" w:customStyle="1" w:styleId="SubtitleChar">
    <w:name w:val="Subtitle Char"/>
    <w:basedOn w:val="DefaultParagraphFont"/>
    <w:link w:val="Subtitle"/>
    <w:uiPriority w:val="11"/>
    <w:rsid w:val="00BB6052"/>
    <w:rPr>
      <w:rFonts w:asciiTheme="minorHAnsi" w:eastAsiaTheme="minorEastAsia" w:hAnsiTheme="minorHAnsi" w:cstheme="minorBidi"/>
      <w:b/>
      <w:color w:val="0E1B8D"/>
      <w:spacing w:val="15"/>
      <w:szCs w:val="22"/>
      <w:shd w:val="clear" w:color="auto" w:fill="DBE5F1" w:themeFill="accent1" w:themeFillTint="33"/>
      <w:lang w:val="en-GB"/>
    </w:rPr>
  </w:style>
  <w:style w:type="paragraph" w:customStyle="1" w:styleId="AnnexH1">
    <w:name w:val="Annex H1"/>
    <w:basedOn w:val="Heading1"/>
    <w:next w:val="Normal"/>
    <w:qFormat/>
    <w:rsid w:val="009E5EDA"/>
    <w:pPr>
      <w:pageBreakBefore/>
      <w:numPr>
        <w:numId w:val="1"/>
      </w:numPr>
      <w:pBdr>
        <w:bottom w:val="single" w:sz="4" w:space="1" w:color="000099"/>
      </w:pBdr>
      <w:spacing w:after="60"/>
    </w:pPr>
    <w:rPr>
      <w:rFonts w:asciiTheme="minorHAnsi" w:eastAsia="Times New Roman" w:hAnsiTheme="minorHAnsi" w:cs="Times New Roman"/>
      <w:color w:val="000099"/>
      <w:kern w:val="28"/>
      <w:sz w:val="36"/>
      <w:szCs w:val="40"/>
    </w:rPr>
  </w:style>
  <w:style w:type="paragraph" w:customStyle="1" w:styleId="AnnexH2">
    <w:name w:val="Annex H2"/>
    <w:basedOn w:val="Heading1"/>
    <w:next w:val="Normal"/>
    <w:link w:val="AnnexH2Char"/>
    <w:rsid w:val="009E5EDA"/>
    <w:pPr>
      <w:numPr>
        <w:ilvl w:val="1"/>
        <w:numId w:val="1"/>
      </w:numPr>
      <w:spacing w:before="240"/>
      <w:outlineLvl w:val="1"/>
    </w:pPr>
    <w:rPr>
      <w:rFonts w:asciiTheme="minorHAnsi" w:eastAsia="Times New Roman" w:hAnsiTheme="minorHAnsi" w:cs="Times New Roman"/>
      <w:color w:val="000099"/>
      <w:kern w:val="28"/>
    </w:rPr>
  </w:style>
  <w:style w:type="character" w:customStyle="1" w:styleId="AnnexH2Char">
    <w:name w:val="Annex H2 Char"/>
    <w:basedOn w:val="Heading1Char"/>
    <w:link w:val="AnnexH2"/>
    <w:rsid w:val="009E5EDA"/>
    <w:rPr>
      <w:rFonts w:asciiTheme="minorHAnsi" w:eastAsia="Times New Roman" w:hAnsiTheme="minorHAnsi" w:cs="Times New Roman"/>
      <w:b/>
      <w:color w:val="000099"/>
      <w:kern w:val="28"/>
      <w:sz w:val="24"/>
      <w:szCs w:val="22"/>
      <w:lang w:val="en-GB"/>
    </w:rPr>
  </w:style>
  <w:style w:type="paragraph" w:customStyle="1" w:styleId="AnnexH3">
    <w:name w:val="Annex H3"/>
    <w:basedOn w:val="Heading1"/>
    <w:next w:val="Normal"/>
    <w:rsid w:val="009E5EDA"/>
    <w:pPr>
      <w:numPr>
        <w:ilvl w:val="2"/>
        <w:numId w:val="1"/>
      </w:numPr>
      <w:tabs>
        <w:tab w:val="left" w:pos="851"/>
      </w:tabs>
      <w:spacing w:before="240" w:after="60"/>
      <w:outlineLvl w:val="2"/>
    </w:pPr>
    <w:rPr>
      <w:rFonts w:asciiTheme="minorHAnsi" w:eastAsia="Times New Roman" w:hAnsiTheme="minorHAnsi" w:cs="Times New Roman"/>
      <w:color w:val="000099"/>
      <w:kern w:val="28"/>
      <w:sz w:val="28"/>
      <w:szCs w:val="32"/>
    </w:rPr>
  </w:style>
  <w:style w:type="paragraph" w:customStyle="1" w:styleId="AnnexH4">
    <w:name w:val="Annex H4"/>
    <w:basedOn w:val="Heading1"/>
    <w:next w:val="Normal"/>
    <w:rsid w:val="009E5EDA"/>
    <w:pPr>
      <w:numPr>
        <w:ilvl w:val="3"/>
        <w:numId w:val="1"/>
      </w:numPr>
      <w:spacing w:before="240" w:after="60"/>
    </w:pPr>
    <w:rPr>
      <w:rFonts w:asciiTheme="minorHAnsi" w:eastAsia="Times New Roman" w:hAnsiTheme="minorHAnsi" w:cs="Times New Roman"/>
      <w:color w:val="000099"/>
      <w:kern w:val="28"/>
      <w:szCs w:val="24"/>
    </w:rPr>
  </w:style>
  <w:style w:type="paragraph" w:styleId="Caption">
    <w:name w:val="caption"/>
    <w:basedOn w:val="Normal"/>
    <w:next w:val="Normal"/>
    <w:uiPriority w:val="4"/>
    <w:qFormat/>
    <w:rsid w:val="009E5EDA"/>
    <w:pPr>
      <w:keepNext/>
      <w:spacing w:before="120" w:line="240" w:lineRule="auto"/>
      <w:jc w:val="center"/>
    </w:pPr>
    <w:rPr>
      <w:rFonts w:asciiTheme="minorHAnsi" w:eastAsia="Times New Roman" w:hAnsiTheme="minorHAnsi" w:cs="Times New Roman"/>
      <w:b/>
      <w:noProof/>
      <w:szCs w:val="24"/>
    </w:rPr>
  </w:style>
  <w:style w:type="paragraph" w:customStyle="1" w:styleId="Comments">
    <w:name w:val="Comments"/>
    <w:basedOn w:val="Normal"/>
    <w:qFormat/>
    <w:rsid w:val="009E5EDA"/>
    <w:rPr>
      <w:color w:val="4F81BD" w:themeColor="accent1"/>
    </w:rPr>
  </w:style>
  <w:style w:type="paragraph" w:customStyle="1" w:styleId="Cover">
    <w:name w:val="Cover"/>
    <w:basedOn w:val="Title"/>
    <w:link w:val="CoverChar"/>
    <w:rsid w:val="009E5EDA"/>
    <w:pPr>
      <w:spacing w:before="600" w:after="0"/>
    </w:pPr>
    <w:rPr>
      <w:color w:val="000066"/>
      <w:sz w:val="48"/>
      <w:szCs w:val="48"/>
    </w:rPr>
  </w:style>
  <w:style w:type="character" w:customStyle="1" w:styleId="CoverChar">
    <w:name w:val="Cover Char"/>
    <w:basedOn w:val="TitleChar"/>
    <w:link w:val="Cover"/>
    <w:rsid w:val="009E5EDA"/>
    <w:rPr>
      <w:rFonts w:asciiTheme="majorHAnsi" w:eastAsiaTheme="majorEastAsia" w:hAnsiTheme="majorHAnsi"/>
      <w:color w:val="000066"/>
      <w:spacing w:val="-10"/>
      <w:kern w:val="28"/>
      <w:sz w:val="48"/>
      <w:szCs w:val="48"/>
      <w:lang w:val="en-GB"/>
    </w:rPr>
  </w:style>
  <w:style w:type="paragraph" w:styleId="NoSpacing">
    <w:name w:val="No Spacing"/>
    <w:link w:val="NoSpacingChar"/>
    <w:uiPriority w:val="1"/>
    <w:qFormat/>
    <w:rsid w:val="009E5EDA"/>
    <w:pPr>
      <w:spacing w:after="0" w:line="240" w:lineRule="auto"/>
    </w:pPr>
    <w:rPr>
      <w:rFonts w:asciiTheme="minorHAnsi" w:eastAsiaTheme="minorEastAsia" w:hAnsiTheme="minorHAnsi" w:cstheme="minorBidi"/>
      <w:szCs w:val="22"/>
      <w:lang w:val="en-US"/>
    </w:rPr>
  </w:style>
  <w:style w:type="character" w:customStyle="1" w:styleId="NoSpacingChar">
    <w:name w:val="No Spacing Char"/>
    <w:basedOn w:val="DefaultParagraphFont"/>
    <w:link w:val="NoSpacing"/>
    <w:uiPriority w:val="1"/>
    <w:rsid w:val="009E5EDA"/>
    <w:rPr>
      <w:rFonts w:asciiTheme="minorHAnsi" w:eastAsiaTheme="minorEastAsia" w:hAnsiTheme="minorHAnsi" w:cstheme="minorBidi"/>
      <w:szCs w:val="22"/>
      <w:lang w:val="en-US"/>
    </w:rPr>
  </w:style>
  <w:style w:type="paragraph" w:customStyle="1" w:styleId="PrelimHeading">
    <w:name w:val="Prelim_Heading"/>
    <w:basedOn w:val="Normal"/>
    <w:rsid w:val="009E5EDA"/>
    <w:rPr>
      <w:b/>
      <w:color w:val="000099"/>
      <w:sz w:val="24"/>
    </w:rPr>
  </w:style>
  <w:style w:type="paragraph" w:customStyle="1" w:styleId="Preliminary">
    <w:name w:val="Preliminary"/>
    <w:basedOn w:val="Normal"/>
    <w:qFormat/>
    <w:rsid w:val="009E5EDA"/>
    <w:pPr>
      <w:spacing w:after="0"/>
    </w:pPr>
    <w:rPr>
      <w:sz w:val="18"/>
    </w:rPr>
  </w:style>
  <w:style w:type="paragraph" w:styleId="TableofFigures">
    <w:name w:val="table of figures"/>
    <w:basedOn w:val="Normal"/>
    <w:next w:val="Normal"/>
    <w:uiPriority w:val="99"/>
    <w:rsid w:val="009E5EDA"/>
    <w:pPr>
      <w:tabs>
        <w:tab w:val="right" w:leader="dot" w:pos="9639"/>
      </w:tabs>
      <w:spacing w:after="0" w:line="240" w:lineRule="auto"/>
      <w:ind w:left="480" w:hanging="480"/>
    </w:pPr>
    <w:rPr>
      <w:rFonts w:asciiTheme="minorHAnsi" w:eastAsia="Times New Roman" w:hAnsiTheme="minorHAnsi" w:cs="Times New Roman"/>
      <w:szCs w:val="20"/>
    </w:rPr>
  </w:style>
  <w:style w:type="paragraph" w:customStyle="1" w:styleId="TableText">
    <w:name w:val="Table Text"/>
    <w:basedOn w:val="Normal"/>
    <w:link w:val="TableTextChar"/>
    <w:rsid w:val="009E5EDA"/>
    <w:pPr>
      <w:spacing w:after="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9E5EDA"/>
    <w:rPr>
      <w:rFonts w:asciiTheme="minorHAnsi" w:eastAsia="Times New Roman" w:hAnsiTheme="minorHAnsi" w:cs="Times New Roman"/>
      <w:sz w:val="20"/>
      <w:szCs w:val="22"/>
      <w:lang w:val="en-GB"/>
    </w:rPr>
  </w:style>
  <w:style w:type="paragraph" w:styleId="TOC1">
    <w:name w:val="toc 1"/>
    <w:basedOn w:val="Normal"/>
    <w:next w:val="Normal"/>
    <w:autoRedefine/>
    <w:uiPriority w:val="39"/>
    <w:unhideWhenUsed/>
    <w:rsid w:val="009E5EDA"/>
    <w:pPr>
      <w:tabs>
        <w:tab w:val="left" w:pos="440"/>
        <w:tab w:val="right" w:leader="dot" w:pos="9628"/>
      </w:tabs>
      <w:spacing w:after="0" w:line="240" w:lineRule="auto"/>
    </w:pPr>
  </w:style>
  <w:style w:type="paragraph" w:styleId="TOC2">
    <w:name w:val="toc 2"/>
    <w:basedOn w:val="Normal"/>
    <w:next w:val="Normal"/>
    <w:autoRedefine/>
    <w:uiPriority w:val="39"/>
    <w:unhideWhenUsed/>
    <w:rsid w:val="009E5EDA"/>
    <w:pPr>
      <w:tabs>
        <w:tab w:val="left" w:pos="880"/>
        <w:tab w:val="right" w:leader="dot" w:pos="9628"/>
      </w:tabs>
      <w:spacing w:after="0" w:line="240" w:lineRule="auto"/>
      <w:ind w:left="221"/>
    </w:pPr>
  </w:style>
  <w:style w:type="paragraph" w:styleId="TOC3">
    <w:name w:val="toc 3"/>
    <w:basedOn w:val="Normal"/>
    <w:next w:val="Normal"/>
    <w:autoRedefine/>
    <w:uiPriority w:val="39"/>
    <w:unhideWhenUsed/>
    <w:rsid w:val="009E5EDA"/>
    <w:pPr>
      <w:spacing w:after="0"/>
      <w:ind w:left="442"/>
    </w:pPr>
  </w:style>
  <w:style w:type="paragraph" w:styleId="TOCHeading">
    <w:name w:val="TOC Heading"/>
    <w:basedOn w:val="Heading1"/>
    <w:next w:val="Normal"/>
    <w:uiPriority w:val="39"/>
    <w:unhideWhenUsed/>
    <w:rsid w:val="009E5EDA"/>
    <w:pPr>
      <w:keepLines/>
      <w:numPr>
        <w:numId w:val="0"/>
      </w:numPr>
      <w:spacing w:before="240" w:after="0" w:line="259" w:lineRule="auto"/>
      <w:outlineLvl w:val="9"/>
    </w:pPr>
    <w:rPr>
      <w:b w:val="0"/>
      <w:color w:val="365F91" w:themeColor="accent1" w:themeShade="BF"/>
      <w:lang w:val="en-US"/>
    </w:rPr>
  </w:style>
  <w:style w:type="character" w:customStyle="1" w:styleId="ListParagraphChar">
    <w:name w:val="List Paragraph Char"/>
    <w:basedOn w:val="DefaultParagraphFont"/>
    <w:link w:val="ListParagraph"/>
    <w:uiPriority w:val="34"/>
    <w:locked/>
    <w:rsid w:val="00A36649"/>
    <w:rPr>
      <w:rFonts w:asciiTheme="minorHAnsi" w:hAnsiTheme="minorHAnsi"/>
      <w:szCs w:val="22"/>
      <w:lang w:val="en-GB"/>
    </w:rPr>
  </w:style>
  <w:style w:type="paragraph" w:customStyle="1" w:styleId="Specification">
    <w:name w:val="Specification"/>
    <w:basedOn w:val="Normal"/>
    <w:rsid w:val="00A36649"/>
    <w:pPr>
      <w:numPr>
        <w:numId w:val="3"/>
      </w:numPr>
      <w:spacing w:after="0" w:line="240" w:lineRule="auto"/>
      <w:ind w:left="720" w:firstLine="0"/>
      <w:jc w:val="left"/>
    </w:pPr>
    <w:rPr>
      <w:rFonts w:ascii="Calibri" w:hAnsi="Calibri" w:cs="Calibri"/>
      <w:sz w:val="24"/>
      <w:szCs w:val="24"/>
      <w:lang w:val="en-ZA"/>
    </w:rPr>
  </w:style>
  <w:style w:type="character" w:styleId="UnresolvedMention">
    <w:name w:val="Unresolved Mention"/>
    <w:basedOn w:val="DefaultParagraphFont"/>
    <w:uiPriority w:val="99"/>
    <w:semiHidden/>
    <w:unhideWhenUsed/>
    <w:rsid w:val="00BF6A8D"/>
    <w:rPr>
      <w:color w:val="605E5C"/>
      <w:shd w:val="clear" w:color="auto" w:fill="E1DFDD"/>
    </w:rPr>
  </w:style>
  <w:style w:type="paragraph" w:customStyle="1" w:styleId="Default">
    <w:name w:val="Default"/>
    <w:rsid w:val="000D2356"/>
    <w:pPr>
      <w:autoSpaceDE w:val="0"/>
      <w:autoSpaceDN w:val="0"/>
      <w:adjustRightInd w:val="0"/>
      <w:spacing w:after="0" w:line="240" w:lineRule="auto"/>
    </w:pPr>
    <w:rPr>
      <w:rFonts w:ascii="Arial" w:hAnsi="Arial" w:cs="Arial"/>
      <w:color w:val="000000"/>
      <w:sz w:val="24"/>
      <w:szCs w:val="24"/>
    </w:rPr>
  </w:style>
  <w:style w:type="paragraph" w:customStyle="1" w:styleId="34">
    <w:name w:val="&amp;#34"/>
    <w:basedOn w:val="Normal"/>
    <w:rsid w:val="00FC4EA7"/>
    <w:pPr>
      <w:spacing w:before="20" w:after="20" w:line="240" w:lineRule="auto"/>
      <w:jc w:val="left"/>
    </w:pPr>
    <w:rPr>
      <w:rFonts w:ascii="&amp;#34" w:hAnsi="&amp;#34" w:cs="Calibri"/>
      <w:sz w:val="20"/>
      <w:szCs w:val="20"/>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978">
      <w:bodyDiv w:val="1"/>
      <w:marLeft w:val="0"/>
      <w:marRight w:val="0"/>
      <w:marTop w:val="0"/>
      <w:marBottom w:val="0"/>
      <w:divBdr>
        <w:top w:val="none" w:sz="0" w:space="0" w:color="auto"/>
        <w:left w:val="none" w:sz="0" w:space="0" w:color="auto"/>
        <w:bottom w:val="none" w:sz="0" w:space="0" w:color="auto"/>
        <w:right w:val="none" w:sz="0" w:space="0" w:color="auto"/>
      </w:divBdr>
    </w:div>
    <w:div w:id="78720062">
      <w:bodyDiv w:val="1"/>
      <w:marLeft w:val="0"/>
      <w:marRight w:val="0"/>
      <w:marTop w:val="0"/>
      <w:marBottom w:val="0"/>
      <w:divBdr>
        <w:top w:val="none" w:sz="0" w:space="0" w:color="auto"/>
        <w:left w:val="none" w:sz="0" w:space="0" w:color="auto"/>
        <w:bottom w:val="none" w:sz="0" w:space="0" w:color="auto"/>
        <w:right w:val="none" w:sz="0" w:space="0" w:color="auto"/>
      </w:divBdr>
    </w:div>
    <w:div w:id="91246109">
      <w:bodyDiv w:val="1"/>
      <w:marLeft w:val="0"/>
      <w:marRight w:val="0"/>
      <w:marTop w:val="0"/>
      <w:marBottom w:val="0"/>
      <w:divBdr>
        <w:top w:val="none" w:sz="0" w:space="0" w:color="auto"/>
        <w:left w:val="none" w:sz="0" w:space="0" w:color="auto"/>
        <w:bottom w:val="none" w:sz="0" w:space="0" w:color="auto"/>
        <w:right w:val="none" w:sz="0" w:space="0" w:color="auto"/>
      </w:divBdr>
    </w:div>
    <w:div w:id="150147533">
      <w:bodyDiv w:val="1"/>
      <w:marLeft w:val="0"/>
      <w:marRight w:val="0"/>
      <w:marTop w:val="0"/>
      <w:marBottom w:val="0"/>
      <w:divBdr>
        <w:top w:val="none" w:sz="0" w:space="0" w:color="auto"/>
        <w:left w:val="none" w:sz="0" w:space="0" w:color="auto"/>
        <w:bottom w:val="none" w:sz="0" w:space="0" w:color="auto"/>
        <w:right w:val="none" w:sz="0" w:space="0" w:color="auto"/>
      </w:divBdr>
    </w:div>
    <w:div w:id="217590848">
      <w:bodyDiv w:val="1"/>
      <w:marLeft w:val="0"/>
      <w:marRight w:val="0"/>
      <w:marTop w:val="0"/>
      <w:marBottom w:val="0"/>
      <w:divBdr>
        <w:top w:val="none" w:sz="0" w:space="0" w:color="auto"/>
        <w:left w:val="none" w:sz="0" w:space="0" w:color="auto"/>
        <w:bottom w:val="none" w:sz="0" w:space="0" w:color="auto"/>
        <w:right w:val="none" w:sz="0" w:space="0" w:color="auto"/>
      </w:divBdr>
    </w:div>
    <w:div w:id="237833981">
      <w:bodyDiv w:val="1"/>
      <w:marLeft w:val="0"/>
      <w:marRight w:val="0"/>
      <w:marTop w:val="0"/>
      <w:marBottom w:val="0"/>
      <w:divBdr>
        <w:top w:val="none" w:sz="0" w:space="0" w:color="auto"/>
        <w:left w:val="none" w:sz="0" w:space="0" w:color="auto"/>
        <w:bottom w:val="none" w:sz="0" w:space="0" w:color="auto"/>
        <w:right w:val="none" w:sz="0" w:space="0" w:color="auto"/>
      </w:divBdr>
    </w:div>
    <w:div w:id="257101626">
      <w:bodyDiv w:val="1"/>
      <w:marLeft w:val="0"/>
      <w:marRight w:val="0"/>
      <w:marTop w:val="0"/>
      <w:marBottom w:val="0"/>
      <w:divBdr>
        <w:top w:val="none" w:sz="0" w:space="0" w:color="auto"/>
        <w:left w:val="none" w:sz="0" w:space="0" w:color="auto"/>
        <w:bottom w:val="none" w:sz="0" w:space="0" w:color="auto"/>
        <w:right w:val="none" w:sz="0" w:space="0" w:color="auto"/>
      </w:divBdr>
    </w:div>
    <w:div w:id="289437881">
      <w:bodyDiv w:val="1"/>
      <w:marLeft w:val="0"/>
      <w:marRight w:val="0"/>
      <w:marTop w:val="0"/>
      <w:marBottom w:val="0"/>
      <w:divBdr>
        <w:top w:val="none" w:sz="0" w:space="0" w:color="auto"/>
        <w:left w:val="none" w:sz="0" w:space="0" w:color="auto"/>
        <w:bottom w:val="none" w:sz="0" w:space="0" w:color="auto"/>
        <w:right w:val="none" w:sz="0" w:space="0" w:color="auto"/>
      </w:divBdr>
    </w:div>
    <w:div w:id="425418234">
      <w:bodyDiv w:val="1"/>
      <w:marLeft w:val="0"/>
      <w:marRight w:val="0"/>
      <w:marTop w:val="0"/>
      <w:marBottom w:val="0"/>
      <w:divBdr>
        <w:top w:val="none" w:sz="0" w:space="0" w:color="auto"/>
        <w:left w:val="none" w:sz="0" w:space="0" w:color="auto"/>
        <w:bottom w:val="none" w:sz="0" w:space="0" w:color="auto"/>
        <w:right w:val="none" w:sz="0" w:space="0" w:color="auto"/>
      </w:divBdr>
    </w:div>
    <w:div w:id="501894373">
      <w:bodyDiv w:val="1"/>
      <w:marLeft w:val="0"/>
      <w:marRight w:val="0"/>
      <w:marTop w:val="0"/>
      <w:marBottom w:val="0"/>
      <w:divBdr>
        <w:top w:val="none" w:sz="0" w:space="0" w:color="auto"/>
        <w:left w:val="none" w:sz="0" w:space="0" w:color="auto"/>
        <w:bottom w:val="none" w:sz="0" w:space="0" w:color="auto"/>
        <w:right w:val="none" w:sz="0" w:space="0" w:color="auto"/>
      </w:divBdr>
    </w:div>
    <w:div w:id="615260843">
      <w:bodyDiv w:val="1"/>
      <w:marLeft w:val="0"/>
      <w:marRight w:val="0"/>
      <w:marTop w:val="0"/>
      <w:marBottom w:val="0"/>
      <w:divBdr>
        <w:top w:val="none" w:sz="0" w:space="0" w:color="auto"/>
        <w:left w:val="none" w:sz="0" w:space="0" w:color="auto"/>
        <w:bottom w:val="none" w:sz="0" w:space="0" w:color="auto"/>
        <w:right w:val="none" w:sz="0" w:space="0" w:color="auto"/>
      </w:divBdr>
    </w:div>
    <w:div w:id="620765618">
      <w:bodyDiv w:val="1"/>
      <w:marLeft w:val="0"/>
      <w:marRight w:val="0"/>
      <w:marTop w:val="0"/>
      <w:marBottom w:val="0"/>
      <w:divBdr>
        <w:top w:val="none" w:sz="0" w:space="0" w:color="auto"/>
        <w:left w:val="none" w:sz="0" w:space="0" w:color="auto"/>
        <w:bottom w:val="none" w:sz="0" w:space="0" w:color="auto"/>
        <w:right w:val="none" w:sz="0" w:space="0" w:color="auto"/>
      </w:divBdr>
    </w:div>
    <w:div w:id="661852724">
      <w:bodyDiv w:val="1"/>
      <w:marLeft w:val="0"/>
      <w:marRight w:val="0"/>
      <w:marTop w:val="0"/>
      <w:marBottom w:val="0"/>
      <w:divBdr>
        <w:top w:val="none" w:sz="0" w:space="0" w:color="auto"/>
        <w:left w:val="none" w:sz="0" w:space="0" w:color="auto"/>
        <w:bottom w:val="none" w:sz="0" w:space="0" w:color="auto"/>
        <w:right w:val="none" w:sz="0" w:space="0" w:color="auto"/>
      </w:divBdr>
    </w:div>
    <w:div w:id="842932901">
      <w:bodyDiv w:val="1"/>
      <w:marLeft w:val="0"/>
      <w:marRight w:val="0"/>
      <w:marTop w:val="0"/>
      <w:marBottom w:val="0"/>
      <w:divBdr>
        <w:top w:val="none" w:sz="0" w:space="0" w:color="auto"/>
        <w:left w:val="none" w:sz="0" w:space="0" w:color="auto"/>
        <w:bottom w:val="none" w:sz="0" w:space="0" w:color="auto"/>
        <w:right w:val="none" w:sz="0" w:space="0" w:color="auto"/>
      </w:divBdr>
    </w:div>
    <w:div w:id="878518976">
      <w:bodyDiv w:val="1"/>
      <w:marLeft w:val="0"/>
      <w:marRight w:val="0"/>
      <w:marTop w:val="0"/>
      <w:marBottom w:val="0"/>
      <w:divBdr>
        <w:top w:val="none" w:sz="0" w:space="0" w:color="auto"/>
        <w:left w:val="none" w:sz="0" w:space="0" w:color="auto"/>
        <w:bottom w:val="none" w:sz="0" w:space="0" w:color="auto"/>
        <w:right w:val="none" w:sz="0" w:space="0" w:color="auto"/>
      </w:divBdr>
    </w:div>
    <w:div w:id="1161969457">
      <w:bodyDiv w:val="1"/>
      <w:marLeft w:val="0"/>
      <w:marRight w:val="0"/>
      <w:marTop w:val="0"/>
      <w:marBottom w:val="0"/>
      <w:divBdr>
        <w:top w:val="none" w:sz="0" w:space="0" w:color="auto"/>
        <w:left w:val="none" w:sz="0" w:space="0" w:color="auto"/>
        <w:bottom w:val="none" w:sz="0" w:space="0" w:color="auto"/>
        <w:right w:val="none" w:sz="0" w:space="0" w:color="auto"/>
      </w:divBdr>
    </w:div>
    <w:div w:id="1410537823">
      <w:bodyDiv w:val="1"/>
      <w:marLeft w:val="0"/>
      <w:marRight w:val="0"/>
      <w:marTop w:val="0"/>
      <w:marBottom w:val="0"/>
      <w:divBdr>
        <w:top w:val="none" w:sz="0" w:space="0" w:color="auto"/>
        <w:left w:val="none" w:sz="0" w:space="0" w:color="auto"/>
        <w:bottom w:val="none" w:sz="0" w:space="0" w:color="auto"/>
        <w:right w:val="none" w:sz="0" w:space="0" w:color="auto"/>
      </w:divBdr>
    </w:div>
    <w:div w:id="1418017541">
      <w:bodyDiv w:val="1"/>
      <w:marLeft w:val="0"/>
      <w:marRight w:val="0"/>
      <w:marTop w:val="0"/>
      <w:marBottom w:val="0"/>
      <w:divBdr>
        <w:top w:val="none" w:sz="0" w:space="0" w:color="auto"/>
        <w:left w:val="none" w:sz="0" w:space="0" w:color="auto"/>
        <w:bottom w:val="none" w:sz="0" w:space="0" w:color="auto"/>
        <w:right w:val="none" w:sz="0" w:space="0" w:color="auto"/>
      </w:divBdr>
    </w:div>
    <w:div w:id="1419134848">
      <w:bodyDiv w:val="1"/>
      <w:marLeft w:val="0"/>
      <w:marRight w:val="0"/>
      <w:marTop w:val="0"/>
      <w:marBottom w:val="0"/>
      <w:divBdr>
        <w:top w:val="none" w:sz="0" w:space="0" w:color="auto"/>
        <w:left w:val="none" w:sz="0" w:space="0" w:color="auto"/>
        <w:bottom w:val="none" w:sz="0" w:space="0" w:color="auto"/>
        <w:right w:val="none" w:sz="0" w:space="0" w:color="auto"/>
      </w:divBdr>
    </w:div>
    <w:div w:id="1551841730">
      <w:bodyDiv w:val="1"/>
      <w:marLeft w:val="0"/>
      <w:marRight w:val="0"/>
      <w:marTop w:val="0"/>
      <w:marBottom w:val="0"/>
      <w:divBdr>
        <w:top w:val="none" w:sz="0" w:space="0" w:color="auto"/>
        <w:left w:val="none" w:sz="0" w:space="0" w:color="auto"/>
        <w:bottom w:val="none" w:sz="0" w:space="0" w:color="auto"/>
        <w:right w:val="none" w:sz="0" w:space="0" w:color="auto"/>
      </w:divBdr>
    </w:div>
    <w:div w:id="1592735934">
      <w:bodyDiv w:val="1"/>
      <w:marLeft w:val="0"/>
      <w:marRight w:val="0"/>
      <w:marTop w:val="0"/>
      <w:marBottom w:val="0"/>
      <w:divBdr>
        <w:top w:val="none" w:sz="0" w:space="0" w:color="auto"/>
        <w:left w:val="none" w:sz="0" w:space="0" w:color="auto"/>
        <w:bottom w:val="none" w:sz="0" w:space="0" w:color="auto"/>
        <w:right w:val="none" w:sz="0" w:space="0" w:color="auto"/>
      </w:divBdr>
    </w:div>
    <w:div w:id="1625429099">
      <w:bodyDiv w:val="1"/>
      <w:marLeft w:val="0"/>
      <w:marRight w:val="0"/>
      <w:marTop w:val="0"/>
      <w:marBottom w:val="0"/>
      <w:divBdr>
        <w:top w:val="none" w:sz="0" w:space="0" w:color="auto"/>
        <w:left w:val="none" w:sz="0" w:space="0" w:color="auto"/>
        <w:bottom w:val="none" w:sz="0" w:space="0" w:color="auto"/>
        <w:right w:val="none" w:sz="0" w:space="0" w:color="auto"/>
      </w:divBdr>
    </w:div>
    <w:div w:id="1717044928">
      <w:bodyDiv w:val="1"/>
      <w:marLeft w:val="0"/>
      <w:marRight w:val="0"/>
      <w:marTop w:val="0"/>
      <w:marBottom w:val="0"/>
      <w:divBdr>
        <w:top w:val="none" w:sz="0" w:space="0" w:color="auto"/>
        <w:left w:val="none" w:sz="0" w:space="0" w:color="auto"/>
        <w:bottom w:val="none" w:sz="0" w:space="0" w:color="auto"/>
        <w:right w:val="none" w:sz="0" w:space="0" w:color="auto"/>
      </w:divBdr>
    </w:div>
    <w:div w:id="1742480915">
      <w:bodyDiv w:val="1"/>
      <w:marLeft w:val="0"/>
      <w:marRight w:val="0"/>
      <w:marTop w:val="0"/>
      <w:marBottom w:val="0"/>
      <w:divBdr>
        <w:top w:val="none" w:sz="0" w:space="0" w:color="auto"/>
        <w:left w:val="none" w:sz="0" w:space="0" w:color="auto"/>
        <w:bottom w:val="none" w:sz="0" w:space="0" w:color="auto"/>
        <w:right w:val="none" w:sz="0" w:space="0" w:color="auto"/>
      </w:divBdr>
    </w:div>
    <w:div w:id="1952737764">
      <w:bodyDiv w:val="1"/>
      <w:marLeft w:val="0"/>
      <w:marRight w:val="0"/>
      <w:marTop w:val="0"/>
      <w:marBottom w:val="0"/>
      <w:divBdr>
        <w:top w:val="none" w:sz="0" w:space="0" w:color="auto"/>
        <w:left w:val="none" w:sz="0" w:space="0" w:color="auto"/>
        <w:bottom w:val="none" w:sz="0" w:space="0" w:color="auto"/>
        <w:right w:val="none" w:sz="0" w:space="0" w:color="auto"/>
      </w:divBdr>
    </w:div>
    <w:div w:id="1960139586">
      <w:bodyDiv w:val="1"/>
      <w:marLeft w:val="0"/>
      <w:marRight w:val="0"/>
      <w:marTop w:val="0"/>
      <w:marBottom w:val="0"/>
      <w:divBdr>
        <w:top w:val="none" w:sz="0" w:space="0" w:color="auto"/>
        <w:left w:val="none" w:sz="0" w:space="0" w:color="auto"/>
        <w:bottom w:val="none" w:sz="0" w:space="0" w:color="auto"/>
        <w:right w:val="none" w:sz="0" w:space="0" w:color="auto"/>
      </w:divBdr>
    </w:div>
    <w:div w:id="2026050289">
      <w:bodyDiv w:val="1"/>
      <w:marLeft w:val="0"/>
      <w:marRight w:val="0"/>
      <w:marTop w:val="0"/>
      <w:marBottom w:val="0"/>
      <w:divBdr>
        <w:top w:val="none" w:sz="0" w:space="0" w:color="auto"/>
        <w:left w:val="none" w:sz="0" w:space="0" w:color="auto"/>
        <w:bottom w:val="none" w:sz="0" w:space="0" w:color="auto"/>
        <w:right w:val="none" w:sz="0" w:space="0" w:color="auto"/>
      </w:divBdr>
    </w:div>
    <w:div w:id="2041972065">
      <w:bodyDiv w:val="1"/>
      <w:marLeft w:val="0"/>
      <w:marRight w:val="0"/>
      <w:marTop w:val="0"/>
      <w:marBottom w:val="0"/>
      <w:divBdr>
        <w:top w:val="none" w:sz="0" w:space="0" w:color="auto"/>
        <w:left w:val="none" w:sz="0" w:space="0" w:color="auto"/>
        <w:bottom w:val="none" w:sz="0" w:space="0" w:color="auto"/>
        <w:right w:val="none" w:sz="0" w:space="0" w:color="auto"/>
      </w:divBdr>
    </w:div>
    <w:div w:id="2069381666">
      <w:bodyDiv w:val="1"/>
      <w:marLeft w:val="0"/>
      <w:marRight w:val="0"/>
      <w:marTop w:val="0"/>
      <w:marBottom w:val="0"/>
      <w:divBdr>
        <w:top w:val="none" w:sz="0" w:space="0" w:color="auto"/>
        <w:left w:val="none" w:sz="0" w:space="0" w:color="auto"/>
        <w:bottom w:val="none" w:sz="0" w:space="0" w:color="auto"/>
        <w:right w:val="none" w:sz="0" w:space="0" w:color="auto"/>
      </w:divBdr>
    </w:div>
    <w:div w:id="2105413438">
      <w:bodyDiv w:val="1"/>
      <w:marLeft w:val="0"/>
      <w:marRight w:val="0"/>
      <w:marTop w:val="0"/>
      <w:marBottom w:val="0"/>
      <w:divBdr>
        <w:top w:val="none" w:sz="0" w:space="0" w:color="auto"/>
        <w:left w:val="none" w:sz="0" w:space="0" w:color="auto"/>
        <w:bottom w:val="none" w:sz="0" w:space="0" w:color="auto"/>
        <w:right w:val="none" w:sz="0" w:space="0" w:color="auto"/>
      </w:divBdr>
    </w:div>
    <w:div w:id="21302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INFO%20FOLDER\Thato's%20Tenders\PROJECTS\RFB%201667\Questions%20and%20Answer\RFB%201667%20Question%20and%20Answer%20pack%2025%20Jan%202017.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RFB 1667 Question and Answer pack 25 Jan 2017</Template>
  <TotalTime>9</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Thato Rankhumise</dc:creator>
  <cp:lastModifiedBy>Muditambi Gangazhe</cp:lastModifiedBy>
  <cp:revision>2</cp:revision>
  <cp:lastPrinted>2026-07-27T12:18:00Z</cp:lastPrinted>
  <dcterms:created xsi:type="dcterms:W3CDTF">2026-09-22T13:01:00Z</dcterms:created>
  <dcterms:modified xsi:type="dcterms:W3CDTF">2026-09-22T13:01:00Z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ec4c3851b69849b80b90d3f55b516c0eaad474b6eaee4e0654d750f070d75f86</vt:lpwstr>
  </property>
</Properties>
</file>