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4A" w:rsidRPr="0062701C" w:rsidRDefault="00334732">
      <w:pPr>
        <w:pStyle w:val="Heading1"/>
      </w:pPr>
      <w:bookmarkStart w:id="0" w:name="_Toc506876492"/>
      <w:r w:rsidRPr="0062701C">
        <w:t xml:space="preserve">Tender </w:t>
      </w:r>
      <w:r w:rsidR="00E8169D" w:rsidRPr="0062701C">
        <w:t>TECHNICAL</w:t>
      </w:r>
      <w:r w:rsidRPr="0062701C">
        <w:t xml:space="preserve"> </w:t>
      </w:r>
      <w:r w:rsidR="00E8169D" w:rsidRPr="0062701C">
        <w:t>EVALUATION</w:t>
      </w:r>
      <w:r w:rsidRPr="0062701C">
        <w:t xml:space="preserve"> Strategy</w:t>
      </w:r>
      <w:bookmarkEnd w:id="0"/>
    </w:p>
    <w:p w:rsidR="004B12B5" w:rsidRPr="0062701C" w:rsidRDefault="00D814FD" w:rsidP="004B12B5">
      <w:pPr>
        <w:pStyle w:val="Heading2"/>
      </w:pPr>
      <w:bookmarkStart w:id="1" w:name="_Toc506876493"/>
      <w:r w:rsidRPr="0062701C">
        <w:t>Technical Evaluation Threshold</w:t>
      </w:r>
      <w:bookmarkEnd w:id="1"/>
    </w:p>
    <w:p w:rsidR="00E8169D" w:rsidRPr="0062701C" w:rsidRDefault="00E8169D" w:rsidP="00E8169D">
      <w:pPr>
        <w:pStyle w:val="BodyText"/>
      </w:pPr>
      <w:r w:rsidRPr="0062701C">
        <w:t>Mandatory Technical Evaluation Criteria (gatekeepers) are ‘must meet’ criteria. These criteria shall not be weighted or point scored, but shall be assessed on a Yes/No basis as to whether or not the criteria are met. An assessment of ‘No’ against any criterion shall technically disqualify the tenderer and shall not be further evaluated against Qualitative Criteria.</w:t>
      </w:r>
    </w:p>
    <w:p w:rsidR="00795C67" w:rsidRDefault="00E8169D" w:rsidP="00D814FD">
      <w:pPr>
        <w:pStyle w:val="BodyText"/>
      </w:pPr>
      <w:r w:rsidRPr="0062701C">
        <w:t xml:space="preserve">Qualitative Technical Evaluation Criteria are weighted evaluation criteria used to identify the highest technically ranked tenderer after determining that all the Mandatory Evaluation Criteria have been met. The Qualitative Evaluation Criteria are weighted to reflect the relevant importance of each criterion. </w:t>
      </w:r>
    </w:p>
    <w:p w:rsidR="00D814FD" w:rsidRDefault="00795C67" w:rsidP="00D814FD">
      <w:pPr>
        <w:pStyle w:val="BodyText"/>
        <w:rPr>
          <w:rStyle w:val="Instruction"/>
          <w:color w:val="auto"/>
        </w:rPr>
      </w:pPr>
      <w:r w:rsidRPr="00795C67">
        <w:rPr>
          <w:rStyle w:val="Instruction"/>
          <w:color w:val="auto"/>
        </w:rPr>
        <w:t>The minimum weighted final score (threshold) required for a tender to be considered from a technical perspective is 70%. The following scoring method will be used:</w:t>
      </w:r>
    </w:p>
    <w:p w:rsidR="004674D8" w:rsidRDefault="004674D8" w:rsidP="00795C67">
      <w:pPr>
        <w:pStyle w:val="Caption"/>
      </w:pPr>
      <w:bookmarkStart w:id="2" w:name="_Toc506876506"/>
    </w:p>
    <w:p w:rsidR="00795C67" w:rsidRPr="0062701C" w:rsidRDefault="00795C67" w:rsidP="00795C67">
      <w:pPr>
        <w:pStyle w:val="Caption"/>
        <w:rPr>
          <w:rStyle w:val="Instruction"/>
          <w:color w:val="auto"/>
        </w:rPr>
      </w:pPr>
      <w:r w:rsidRPr="0062701C">
        <w:t xml:space="preserve">Table </w:t>
      </w:r>
      <w:r w:rsidRPr="0062701C">
        <w:fldChar w:fldCharType="begin"/>
      </w:r>
      <w:r w:rsidRPr="0062701C">
        <w:instrText xml:space="preserve"> SEQ Table \* ARABIC </w:instrText>
      </w:r>
      <w:r w:rsidRPr="0062701C">
        <w:fldChar w:fldCharType="separate"/>
      </w:r>
      <w:r w:rsidR="00FC59FC">
        <w:rPr>
          <w:noProof/>
        </w:rPr>
        <w:t>1</w:t>
      </w:r>
      <w:r w:rsidRPr="0062701C">
        <w:fldChar w:fldCharType="end"/>
      </w:r>
      <w:r w:rsidRPr="0062701C">
        <w:t xml:space="preserve">: </w:t>
      </w:r>
      <w:r>
        <w:t xml:space="preserve">Technical Scoring </w:t>
      </w:r>
      <w:r w:rsidR="003F1013">
        <w:t>Methodology</w:t>
      </w:r>
      <w:bookmarkEnd w:id="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6662"/>
      </w:tblGrid>
      <w:tr w:rsidR="00795C67" w:rsidRPr="00301EAB" w:rsidTr="00137FD6">
        <w:tc>
          <w:tcPr>
            <w:tcW w:w="1242" w:type="dxa"/>
            <w:vAlign w:val="center"/>
          </w:tcPr>
          <w:p w:rsidR="00795C67" w:rsidRPr="00301EAB" w:rsidRDefault="00795C67" w:rsidP="00137FD6">
            <w:pPr>
              <w:tabs>
                <w:tab w:val="right" w:pos="10205"/>
              </w:tabs>
              <w:rPr>
                <w:b/>
                <w:szCs w:val="22"/>
              </w:rPr>
            </w:pPr>
            <w:bookmarkStart w:id="3" w:name="_Toc332896383"/>
            <w:r w:rsidRPr="00301EAB">
              <w:rPr>
                <w:b/>
                <w:szCs w:val="22"/>
              </w:rPr>
              <w:t>SCORE</w:t>
            </w:r>
          </w:p>
        </w:tc>
        <w:tc>
          <w:tcPr>
            <w:tcW w:w="2410" w:type="dxa"/>
            <w:vAlign w:val="center"/>
          </w:tcPr>
          <w:p w:rsidR="00795C67" w:rsidRPr="00301EAB" w:rsidRDefault="00795C67" w:rsidP="00137FD6">
            <w:pPr>
              <w:tabs>
                <w:tab w:val="right" w:pos="10205"/>
              </w:tabs>
              <w:rPr>
                <w:b/>
                <w:szCs w:val="22"/>
              </w:rPr>
            </w:pPr>
            <w:r w:rsidRPr="00301EAB">
              <w:rPr>
                <w:b/>
                <w:szCs w:val="22"/>
              </w:rPr>
              <w:t>PERCENTAGE (%)</w:t>
            </w:r>
          </w:p>
        </w:tc>
        <w:tc>
          <w:tcPr>
            <w:tcW w:w="6662" w:type="dxa"/>
          </w:tcPr>
          <w:p w:rsidR="00795C67" w:rsidRPr="00301EAB" w:rsidRDefault="00795C67" w:rsidP="00137FD6">
            <w:pPr>
              <w:tabs>
                <w:tab w:val="right" w:pos="10205"/>
              </w:tabs>
              <w:rPr>
                <w:b/>
                <w:szCs w:val="22"/>
              </w:rPr>
            </w:pPr>
            <w:r w:rsidRPr="00301EAB">
              <w:rPr>
                <w:b/>
                <w:szCs w:val="22"/>
              </w:rPr>
              <w:t>DESCRIPTION</w:t>
            </w:r>
          </w:p>
        </w:tc>
      </w:tr>
      <w:tr w:rsidR="00795C67" w:rsidRPr="00301EAB" w:rsidTr="00137FD6">
        <w:tc>
          <w:tcPr>
            <w:tcW w:w="1242" w:type="dxa"/>
            <w:vAlign w:val="center"/>
          </w:tcPr>
          <w:p w:rsidR="00795C67" w:rsidRPr="00301EAB" w:rsidRDefault="00795C67" w:rsidP="00137FD6">
            <w:pPr>
              <w:tabs>
                <w:tab w:val="right" w:pos="10205"/>
              </w:tabs>
              <w:rPr>
                <w:sz w:val="20"/>
              </w:rPr>
            </w:pPr>
            <w:r w:rsidRPr="00301EAB">
              <w:rPr>
                <w:sz w:val="20"/>
              </w:rPr>
              <w:t>5</w:t>
            </w:r>
          </w:p>
        </w:tc>
        <w:tc>
          <w:tcPr>
            <w:tcW w:w="2410" w:type="dxa"/>
            <w:vAlign w:val="center"/>
          </w:tcPr>
          <w:p w:rsidR="00795C67" w:rsidRPr="00301EAB" w:rsidRDefault="00795C67" w:rsidP="00137FD6">
            <w:pPr>
              <w:tabs>
                <w:tab w:val="right" w:pos="10205"/>
              </w:tabs>
              <w:rPr>
                <w:sz w:val="20"/>
              </w:rPr>
            </w:pPr>
            <w:r w:rsidRPr="00301EAB">
              <w:rPr>
                <w:sz w:val="20"/>
              </w:rPr>
              <w:t>100</w:t>
            </w:r>
          </w:p>
        </w:tc>
        <w:tc>
          <w:tcPr>
            <w:tcW w:w="6662" w:type="dxa"/>
          </w:tcPr>
          <w:p w:rsidR="00795C67" w:rsidRPr="00301EAB" w:rsidRDefault="00795C67" w:rsidP="00137FD6">
            <w:pPr>
              <w:tabs>
                <w:tab w:val="right" w:pos="10205"/>
              </w:tabs>
              <w:rPr>
                <w:b/>
                <w:sz w:val="20"/>
              </w:rPr>
            </w:pPr>
            <w:r w:rsidRPr="00301EAB">
              <w:rPr>
                <w:b/>
                <w:sz w:val="20"/>
              </w:rPr>
              <w:t>COMPLIANT</w:t>
            </w:r>
          </w:p>
          <w:p w:rsidR="00795C67" w:rsidRPr="00301EAB" w:rsidRDefault="00795C67" w:rsidP="00795C67">
            <w:pPr>
              <w:numPr>
                <w:ilvl w:val="0"/>
                <w:numId w:val="37"/>
              </w:numPr>
              <w:tabs>
                <w:tab w:val="right" w:pos="10205"/>
              </w:tabs>
              <w:rPr>
                <w:sz w:val="20"/>
              </w:rPr>
            </w:pPr>
            <w:r w:rsidRPr="00301EAB">
              <w:rPr>
                <w:sz w:val="20"/>
              </w:rPr>
              <w:t>Meet the technical requirement(s) AND,</w:t>
            </w:r>
          </w:p>
          <w:p w:rsidR="00795C67" w:rsidRPr="00301EAB" w:rsidRDefault="00795C67" w:rsidP="00795C67">
            <w:pPr>
              <w:numPr>
                <w:ilvl w:val="0"/>
                <w:numId w:val="37"/>
              </w:numPr>
              <w:tabs>
                <w:tab w:val="right" w:pos="10205"/>
              </w:tabs>
              <w:rPr>
                <w:sz w:val="20"/>
              </w:rPr>
            </w:pPr>
            <w:r w:rsidRPr="00301EAB">
              <w:rPr>
                <w:sz w:val="20"/>
              </w:rPr>
              <w:t>No foreseen technical risk(s) in meeting technical requirements</w:t>
            </w:r>
          </w:p>
        </w:tc>
      </w:tr>
      <w:tr w:rsidR="00795C67" w:rsidRPr="00301EAB" w:rsidTr="00137FD6">
        <w:tc>
          <w:tcPr>
            <w:tcW w:w="1242" w:type="dxa"/>
            <w:vAlign w:val="center"/>
          </w:tcPr>
          <w:p w:rsidR="00795C67" w:rsidRPr="00301EAB" w:rsidRDefault="00795C67" w:rsidP="00137FD6">
            <w:pPr>
              <w:tabs>
                <w:tab w:val="right" w:pos="10205"/>
              </w:tabs>
              <w:rPr>
                <w:sz w:val="20"/>
              </w:rPr>
            </w:pPr>
            <w:r w:rsidRPr="00301EAB">
              <w:rPr>
                <w:sz w:val="20"/>
              </w:rPr>
              <w:t>4</w:t>
            </w:r>
          </w:p>
        </w:tc>
        <w:tc>
          <w:tcPr>
            <w:tcW w:w="2410" w:type="dxa"/>
            <w:vAlign w:val="center"/>
          </w:tcPr>
          <w:p w:rsidR="00795C67" w:rsidRPr="00301EAB" w:rsidRDefault="00795C67" w:rsidP="00137FD6">
            <w:pPr>
              <w:tabs>
                <w:tab w:val="right" w:pos="10205"/>
              </w:tabs>
              <w:rPr>
                <w:sz w:val="20"/>
                <w:lang w:val="en-ZA"/>
              </w:rPr>
            </w:pPr>
            <w:r w:rsidRPr="00301EAB">
              <w:rPr>
                <w:sz w:val="20"/>
                <w:lang w:val="en-ZA"/>
              </w:rPr>
              <w:t>80</w:t>
            </w:r>
          </w:p>
        </w:tc>
        <w:tc>
          <w:tcPr>
            <w:tcW w:w="6662" w:type="dxa"/>
          </w:tcPr>
          <w:p w:rsidR="00795C67" w:rsidRPr="00301EAB" w:rsidRDefault="00795C67" w:rsidP="00137FD6">
            <w:pPr>
              <w:tabs>
                <w:tab w:val="right" w:pos="10205"/>
              </w:tabs>
              <w:rPr>
                <w:b/>
                <w:sz w:val="20"/>
              </w:rPr>
            </w:pPr>
            <w:r w:rsidRPr="00301EAB">
              <w:rPr>
                <w:b/>
                <w:sz w:val="20"/>
              </w:rPr>
              <w:t>COMPLIANT WITH ASSOCIATED QUALIFICATIONS</w:t>
            </w:r>
          </w:p>
          <w:p w:rsidR="00795C67" w:rsidRPr="00301EAB" w:rsidRDefault="00795C67" w:rsidP="00795C67">
            <w:pPr>
              <w:numPr>
                <w:ilvl w:val="0"/>
                <w:numId w:val="37"/>
              </w:numPr>
              <w:tabs>
                <w:tab w:val="right" w:pos="10205"/>
              </w:tabs>
              <w:rPr>
                <w:sz w:val="20"/>
              </w:rPr>
            </w:pPr>
            <w:r w:rsidRPr="00301EAB">
              <w:rPr>
                <w:sz w:val="20"/>
              </w:rPr>
              <w:t>Meet the technical requirement(s) with,</w:t>
            </w:r>
          </w:p>
          <w:p w:rsidR="00795C67" w:rsidRPr="00301EAB" w:rsidRDefault="00795C67" w:rsidP="00795C67">
            <w:pPr>
              <w:numPr>
                <w:ilvl w:val="0"/>
                <w:numId w:val="37"/>
              </w:numPr>
              <w:tabs>
                <w:tab w:val="right" w:pos="10205"/>
              </w:tabs>
              <w:rPr>
                <w:sz w:val="20"/>
              </w:rPr>
            </w:pPr>
            <w:r w:rsidRPr="00301EAB">
              <w:rPr>
                <w:sz w:val="20"/>
              </w:rPr>
              <w:t>Acceptable technical risks AND/OR;</w:t>
            </w:r>
          </w:p>
          <w:p w:rsidR="00795C67" w:rsidRPr="00301EAB" w:rsidRDefault="00795C67" w:rsidP="00795C67">
            <w:pPr>
              <w:numPr>
                <w:ilvl w:val="0"/>
                <w:numId w:val="37"/>
              </w:numPr>
              <w:tabs>
                <w:tab w:val="right" w:pos="10205"/>
              </w:tabs>
              <w:rPr>
                <w:sz w:val="20"/>
              </w:rPr>
            </w:pPr>
            <w:r w:rsidRPr="00301EAB">
              <w:rPr>
                <w:sz w:val="20"/>
              </w:rPr>
              <w:t>Acceptable exceptions  AND/OR;</w:t>
            </w:r>
          </w:p>
          <w:p w:rsidR="00795C67" w:rsidRPr="00301EAB" w:rsidRDefault="00795C67" w:rsidP="00795C67">
            <w:pPr>
              <w:numPr>
                <w:ilvl w:val="0"/>
                <w:numId w:val="37"/>
              </w:numPr>
              <w:tabs>
                <w:tab w:val="right" w:pos="10205"/>
              </w:tabs>
              <w:rPr>
                <w:sz w:val="20"/>
              </w:rPr>
            </w:pPr>
            <w:r w:rsidRPr="00301EAB">
              <w:rPr>
                <w:sz w:val="20"/>
              </w:rPr>
              <w:t>Acceptable conditions</w:t>
            </w:r>
          </w:p>
        </w:tc>
      </w:tr>
      <w:tr w:rsidR="00795C67" w:rsidRPr="00301EAB" w:rsidTr="00137FD6">
        <w:tc>
          <w:tcPr>
            <w:tcW w:w="1242" w:type="dxa"/>
            <w:vAlign w:val="center"/>
          </w:tcPr>
          <w:p w:rsidR="00795C67" w:rsidRPr="00301EAB" w:rsidRDefault="00795C67" w:rsidP="00137FD6">
            <w:pPr>
              <w:tabs>
                <w:tab w:val="right" w:pos="10205"/>
              </w:tabs>
              <w:rPr>
                <w:sz w:val="20"/>
              </w:rPr>
            </w:pPr>
            <w:r w:rsidRPr="00301EAB">
              <w:rPr>
                <w:sz w:val="20"/>
              </w:rPr>
              <w:t>2</w:t>
            </w:r>
          </w:p>
        </w:tc>
        <w:tc>
          <w:tcPr>
            <w:tcW w:w="2410" w:type="dxa"/>
            <w:vAlign w:val="center"/>
          </w:tcPr>
          <w:p w:rsidR="00795C67" w:rsidRPr="00301EAB" w:rsidRDefault="00795C67" w:rsidP="00137FD6">
            <w:pPr>
              <w:tabs>
                <w:tab w:val="right" w:pos="10205"/>
              </w:tabs>
              <w:rPr>
                <w:sz w:val="20"/>
                <w:lang w:val="en-ZA"/>
              </w:rPr>
            </w:pPr>
            <w:r w:rsidRPr="00301EAB">
              <w:rPr>
                <w:sz w:val="20"/>
                <w:lang w:val="en-ZA"/>
              </w:rPr>
              <w:t>40</w:t>
            </w:r>
          </w:p>
        </w:tc>
        <w:tc>
          <w:tcPr>
            <w:tcW w:w="6662" w:type="dxa"/>
          </w:tcPr>
          <w:p w:rsidR="00795C67" w:rsidRPr="00301EAB" w:rsidRDefault="00795C67" w:rsidP="00137FD6">
            <w:pPr>
              <w:tabs>
                <w:tab w:val="right" w:pos="10205"/>
              </w:tabs>
              <w:rPr>
                <w:b/>
                <w:szCs w:val="22"/>
              </w:rPr>
            </w:pPr>
            <w:r w:rsidRPr="00301EAB">
              <w:rPr>
                <w:b/>
                <w:szCs w:val="22"/>
              </w:rPr>
              <w:t>NON-COMPLIANT</w:t>
            </w:r>
          </w:p>
          <w:p w:rsidR="00795C67" w:rsidRPr="00301EAB" w:rsidRDefault="00795C67" w:rsidP="00795C67">
            <w:pPr>
              <w:pStyle w:val="ListParagraph"/>
              <w:numPr>
                <w:ilvl w:val="0"/>
                <w:numId w:val="37"/>
              </w:numPr>
              <w:tabs>
                <w:tab w:val="right" w:pos="10205"/>
              </w:tabs>
              <w:rPr>
                <w:sz w:val="20"/>
              </w:rPr>
            </w:pPr>
            <w:r w:rsidRPr="00301EAB">
              <w:rPr>
                <w:sz w:val="20"/>
              </w:rPr>
              <w:t>Does not meet the technical requirement(s) AND/OR Unacceptable technical risk(s) AND/OR;</w:t>
            </w:r>
          </w:p>
          <w:p w:rsidR="00795C67" w:rsidRPr="00301EAB" w:rsidRDefault="00795C67" w:rsidP="00795C67">
            <w:pPr>
              <w:pStyle w:val="ListParagraph"/>
              <w:numPr>
                <w:ilvl w:val="0"/>
                <w:numId w:val="37"/>
              </w:numPr>
              <w:tabs>
                <w:tab w:val="right" w:pos="10205"/>
              </w:tabs>
              <w:rPr>
                <w:sz w:val="20"/>
              </w:rPr>
            </w:pPr>
            <w:r w:rsidRPr="00301EAB">
              <w:rPr>
                <w:sz w:val="20"/>
              </w:rPr>
              <w:t>Unacceptable exceptions  AND/OR;</w:t>
            </w:r>
          </w:p>
          <w:p w:rsidR="00795C67" w:rsidRPr="00301EAB" w:rsidRDefault="00795C67" w:rsidP="00795C67">
            <w:pPr>
              <w:pStyle w:val="ListParagraph"/>
              <w:numPr>
                <w:ilvl w:val="0"/>
                <w:numId w:val="37"/>
              </w:numPr>
              <w:tabs>
                <w:tab w:val="right" w:pos="10205"/>
              </w:tabs>
              <w:rPr>
                <w:sz w:val="20"/>
              </w:rPr>
            </w:pPr>
            <w:r w:rsidRPr="00301EAB">
              <w:rPr>
                <w:sz w:val="20"/>
              </w:rPr>
              <w:t>Unacceptable conditions</w:t>
            </w:r>
          </w:p>
        </w:tc>
      </w:tr>
      <w:tr w:rsidR="00795C67" w:rsidRPr="00301EAB" w:rsidTr="00137FD6">
        <w:tc>
          <w:tcPr>
            <w:tcW w:w="1242" w:type="dxa"/>
            <w:vAlign w:val="center"/>
          </w:tcPr>
          <w:p w:rsidR="00795C67" w:rsidRPr="00301EAB" w:rsidRDefault="00795C67" w:rsidP="00137FD6">
            <w:pPr>
              <w:tabs>
                <w:tab w:val="right" w:pos="10205"/>
              </w:tabs>
              <w:rPr>
                <w:sz w:val="20"/>
              </w:rPr>
            </w:pPr>
            <w:r w:rsidRPr="00301EAB">
              <w:rPr>
                <w:sz w:val="20"/>
              </w:rPr>
              <w:t>0</w:t>
            </w:r>
          </w:p>
        </w:tc>
        <w:tc>
          <w:tcPr>
            <w:tcW w:w="2410" w:type="dxa"/>
            <w:vAlign w:val="center"/>
          </w:tcPr>
          <w:p w:rsidR="00795C67" w:rsidRPr="00301EAB" w:rsidRDefault="00795C67" w:rsidP="00137FD6">
            <w:pPr>
              <w:tabs>
                <w:tab w:val="right" w:pos="10205"/>
              </w:tabs>
              <w:rPr>
                <w:sz w:val="20"/>
                <w:lang w:val="en-ZA"/>
              </w:rPr>
            </w:pPr>
            <w:r w:rsidRPr="00301EAB">
              <w:rPr>
                <w:sz w:val="20"/>
                <w:lang w:val="en-ZA"/>
              </w:rPr>
              <w:t>0</w:t>
            </w:r>
          </w:p>
        </w:tc>
        <w:tc>
          <w:tcPr>
            <w:tcW w:w="6662" w:type="dxa"/>
          </w:tcPr>
          <w:p w:rsidR="00795C67" w:rsidRPr="00301EAB" w:rsidRDefault="00795C67" w:rsidP="00137FD6">
            <w:pPr>
              <w:tabs>
                <w:tab w:val="right" w:pos="10205"/>
              </w:tabs>
              <w:rPr>
                <w:b/>
                <w:szCs w:val="22"/>
              </w:rPr>
            </w:pPr>
            <w:r w:rsidRPr="00301EAB">
              <w:rPr>
                <w:b/>
                <w:szCs w:val="22"/>
              </w:rPr>
              <w:t>TOTALLY DEFICIENT/NON-RESPONSIVE</w:t>
            </w:r>
          </w:p>
        </w:tc>
      </w:tr>
      <w:bookmarkEnd w:id="3"/>
    </w:tbl>
    <w:p w:rsidR="003B367B" w:rsidRPr="0062701C" w:rsidRDefault="003B367B">
      <w:pPr>
        <w:pStyle w:val="BodyText"/>
        <w:rPr>
          <w:rStyle w:val="Instruction"/>
          <w:color w:val="auto"/>
        </w:rPr>
        <w:sectPr w:rsidR="003B367B" w:rsidRPr="0062701C" w:rsidSect="00DA5A98">
          <w:footerReference w:type="default" r:id="rId11"/>
          <w:pgSz w:w="11906" w:h="16838"/>
          <w:pgMar w:top="1814" w:right="567" w:bottom="1701" w:left="1134" w:header="567" w:footer="283" w:gutter="0"/>
          <w:cols w:space="708"/>
          <w:docGrid w:linePitch="360"/>
        </w:sectPr>
      </w:pPr>
    </w:p>
    <w:p w:rsidR="002F3757" w:rsidRPr="0062701C" w:rsidRDefault="00E8169D" w:rsidP="002F3757">
      <w:pPr>
        <w:pStyle w:val="Heading2"/>
        <w:ind w:hanging="964"/>
      </w:pPr>
      <w:bookmarkStart w:id="4" w:name="_Toc506876495"/>
      <w:r w:rsidRPr="0062701C">
        <w:lastRenderedPageBreak/>
        <w:t>MANDATORY</w:t>
      </w:r>
      <w:r w:rsidR="002F3757" w:rsidRPr="0062701C">
        <w:t xml:space="preserve"> </w:t>
      </w:r>
      <w:r w:rsidR="00EE6CE0" w:rsidRPr="0062701C">
        <w:t xml:space="preserve">Technical </w:t>
      </w:r>
      <w:r w:rsidR="002F3757" w:rsidRPr="0062701C">
        <w:t>Evaluation Criteria</w:t>
      </w:r>
      <w:bookmarkEnd w:id="4"/>
    </w:p>
    <w:p w:rsidR="00D93E94" w:rsidRPr="0062701C" w:rsidRDefault="00D93E94" w:rsidP="002F3757">
      <w:pPr>
        <w:pStyle w:val="Caption"/>
        <w:rPr>
          <w:rStyle w:val="Instruction"/>
          <w:color w:val="auto"/>
        </w:rPr>
      </w:pPr>
      <w:bookmarkStart w:id="5" w:name="_Toc506876508"/>
      <w:r w:rsidRPr="0062701C">
        <w:t xml:space="preserve">Table </w:t>
      </w:r>
      <w:r w:rsidR="00F8721C" w:rsidRPr="0062701C">
        <w:fldChar w:fldCharType="begin"/>
      </w:r>
      <w:r w:rsidRPr="0062701C">
        <w:instrText xml:space="preserve"> SEQ Table \* ARABIC </w:instrText>
      </w:r>
      <w:r w:rsidR="00F8721C" w:rsidRPr="0062701C">
        <w:fldChar w:fldCharType="separate"/>
      </w:r>
      <w:r w:rsidR="004674D8">
        <w:rPr>
          <w:noProof/>
        </w:rPr>
        <w:t>2</w:t>
      </w:r>
      <w:r w:rsidR="00F8721C" w:rsidRPr="0062701C">
        <w:fldChar w:fldCharType="end"/>
      </w:r>
      <w:r w:rsidRPr="0062701C">
        <w:t xml:space="preserve">: Mandatory </w:t>
      </w:r>
      <w:r w:rsidR="00EE6CE0" w:rsidRPr="0062701C">
        <w:t xml:space="preserve">Technical </w:t>
      </w:r>
      <w:r w:rsidRPr="0062701C">
        <w:t>Evaluation Criteria</w:t>
      </w:r>
      <w:bookmarkEnd w:id="5"/>
    </w:p>
    <w:tbl>
      <w:tblPr>
        <w:tblW w:w="146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6"/>
        <w:gridCol w:w="5103"/>
        <w:gridCol w:w="4678"/>
      </w:tblGrid>
      <w:tr w:rsidR="00A23F9B" w:rsidRPr="0062701C" w:rsidTr="00A23F9B">
        <w:tc>
          <w:tcPr>
            <w:tcW w:w="567" w:type="dxa"/>
            <w:shd w:val="clear" w:color="auto" w:fill="auto"/>
          </w:tcPr>
          <w:p w:rsidR="00D93E94" w:rsidRPr="0062701C" w:rsidRDefault="00D93E94" w:rsidP="00A23F9B">
            <w:pPr>
              <w:pStyle w:val="TableBodyCentre"/>
              <w:spacing w:before="60" w:after="60" w:line="264" w:lineRule="auto"/>
              <w:jc w:val="left"/>
              <w:rPr>
                <w:rFonts w:eastAsia="Calibri"/>
                <w:szCs w:val="22"/>
              </w:rPr>
            </w:pPr>
          </w:p>
        </w:tc>
        <w:tc>
          <w:tcPr>
            <w:tcW w:w="4286" w:type="dxa"/>
            <w:shd w:val="clear" w:color="auto" w:fill="auto"/>
          </w:tcPr>
          <w:p w:rsidR="00D93E94" w:rsidRPr="0062701C" w:rsidRDefault="006A0CBC" w:rsidP="00A23F9B">
            <w:pPr>
              <w:pStyle w:val="TableBodyCentre"/>
              <w:spacing w:before="60" w:after="60" w:line="264" w:lineRule="auto"/>
              <w:rPr>
                <w:rFonts w:eastAsia="Calibri"/>
                <w:b/>
                <w:szCs w:val="22"/>
              </w:rPr>
            </w:pPr>
            <w:r w:rsidRPr="0062701C">
              <w:rPr>
                <w:rFonts w:eastAsia="Calibri"/>
                <w:b/>
                <w:szCs w:val="22"/>
              </w:rPr>
              <w:t xml:space="preserve">Mandatory </w:t>
            </w:r>
            <w:r w:rsidR="00EE6CE0" w:rsidRPr="0062701C">
              <w:rPr>
                <w:rFonts w:eastAsia="Calibri"/>
                <w:b/>
                <w:szCs w:val="22"/>
              </w:rPr>
              <w:t xml:space="preserve">Technical </w:t>
            </w:r>
            <w:r w:rsidR="00D93E94" w:rsidRPr="0062701C">
              <w:rPr>
                <w:rFonts w:eastAsia="Calibri"/>
                <w:b/>
                <w:szCs w:val="22"/>
              </w:rPr>
              <w:t>Criteria Description</w:t>
            </w:r>
          </w:p>
        </w:tc>
        <w:tc>
          <w:tcPr>
            <w:tcW w:w="5103" w:type="dxa"/>
            <w:shd w:val="clear" w:color="auto" w:fill="auto"/>
          </w:tcPr>
          <w:p w:rsidR="00D93E94" w:rsidRPr="0062701C" w:rsidRDefault="00FF6166" w:rsidP="00A23F9B">
            <w:pPr>
              <w:pStyle w:val="TableBodyCentre"/>
              <w:spacing w:before="60" w:after="60" w:line="264" w:lineRule="auto"/>
              <w:rPr>
                <w:rFonts w:eastAsia="Calibri"/>
                <w:b/>
                <w:szCs w:val="22"/>
              </w:rPr>
            </w:pPr>
            <w:r w:rsidRPr="0062701C">
              <w:rPr>
                <w:rFonts w:eastAsia="Calibri"/>
                <w:b/>
                <w:szCs w:val="22"/>
              </w:rPr>
              <w:t>Reference to Technical Specification / Tender Returnable</w:t>
            </w:r>
          </w:p>
        </w:tc>
        <w:tc>
          <w:tcPr>
            <w:tcW w:w="4678" w:type="dxa"/>
            <w:shd w:val="clear" w:color="auto" w:fill="auto"/>
          </w:tcPr>
          <w:p w:rsidR="00D93E94" w:rsidRPr="0062701C" w:rsidRDefault="00FF6166" w:rsidP="00EE6CE0">
            <w:pPr>
              <w:pStyle w:val="TableBodyCentre"/>
              <w:spacing w:before="60" w:after="60" w:line="264" w:lineRule="auto"/>
              <w:rPr>
                <w:rFonts w:eastAsia="Calibri"/>
                <w:b/>
                <w:szCs w:val="22"/>
              </w:rPr>
            </w:pPr>
            <w:r w:rsidRPr="0062701C">
              <w:rPr>
                <w:rFonts w:eastAsia="Calibri"/>
                <w:b/>
                <w:szCs w:val="22"/>
              </w:rPr>
              <w:t>Motivation for use of Criteria</w:t>
            </w:r>
          </w:p>
        </w:tc>
      </w:tr>
      <w:tr w:rsidR="00037B89" w:rsidRPr="0062701C" w:rsidTr="00A23F9B">
        <w:tc>
          <w:tcPr>
            <w:tcW w:w="567" w:type="dxa"/>
            <w:shd w:val="clear" w:color="auto" w:fill="auto"/>
          </w:tcPr>
          <w:p w:rsidR="00037B89" w:rsidRPr="0062701C" w:rsidRDefault="00037B89" w:rsidP="00A23F9B">
            <w:pPr>
              <w:pStyle w:val="TableBodyCentre"/>
              <w:numPr>
                <w:ilvl w:val="0"/>
                <w:numId w:val="13"/>
              </w:numPr>
              <w:spacing w:before="80" w:after="80" w:line="288" w:lineRule="auto"/>
              <w:ind w:hanging="687"/>
              <w:jc w:val="left"/>
              <w:rPr>
                <w:rFonts w:eastAsia="Calibri"/>
                <w:szCs w:val="22"/>
              </w:rPr>
            </w:pPr>
          </w:p>
        </w:tc>
        <w:tc>
          <w:tcPr>
            <w:tcW w:w="4286" w:type="dxa"/>
            <w:shd w:val="clear" w:color="auto" w:fill="auto"/>
          </w:tcPr>
          <w:p w:rsidR="00037B89" w:rsidRDefault="00D93734" w:rsidP="00C06D1C">
            <w:pPr>
              <w:pStyle w:val="TableBodyCentre"/>
              <w:spacing w:before="80" w:after="80" w:line="288" w:lineRule="auto"/>
              <w:jc w:val="left"/>
              <w:rPr>
                <w:rFonts w:eastAsia="Calibri"/>
                <w:szCs w:val="22"/>
              </w:rPr>
            </w:pPr>
            <w:r w:rsidRPr="00D93734">
              <w:rPr>
                <w:rFonts w:eastAsia="Calibri"/>
                <w:szCs w:val="22"/>
              </w:rPr>
              <w:t xml:space="preserve">Has the Tenderer confirmed that </w:t>
            </w:r>
            <w:r w:rsidR="00643D22">
              <w:rPr>
                <w:rFonts w:eastAsia="Calibri"/>
                <w:szCs w:val="22"/>
              </w:rPr>
              <w:t xml:space="preserve">the test equipment that they offer on this tender, complies </w:t>
            </w:r>
            <w:proofErr w:type="gramStart"/>
            <w:r w:rsidR="00643D22">
              <w:rPr>
                <w:rFonts w:eastAsia="Calibri"/>
                <w:szCs w:val="22"/>
              </w:rPr>
              <w:t>to</w:t>
            </w:r>
            <w:proofErr w:type="gramEnd"/>
            <w:r w:rsidR="00643D22">
              <w:rPr>
                <w:rFonts w:eastAsia="Calibri"/>
                <w:szCs w:val="22"/>
              </w:rPr>
              <w:t xml:space="preserve"> the set </w:t>
            </w:r>
            <w:proofErr w:type="spellStart"/>
            <w:r w:rsidR="00643D22">
              <w:rPr>
                <w:rFonts w:eastAsia="Calibri"/>
                <w:szCs w:val="22"/>
              </w:rPr>
              <w:t>minimuim</w:t>
            </w:r>
            <w:proofErr w:type="spellEnd"/>
            <w:r w:rsidR="00643D22">
              <w:rPr>
                <w:rFonts w:eastAsia="Calibri"/>
                <w:szCs w:val="22"/>
              </w:rPr>
              <w:t xml:space="preserve"> technical </w:t>
            </w:r>
            <w:r w:rsidR="00352A98">
              <w:rPr>
                <w:rFonts w:eastAsia="Calibri"/>
                <w:szCs w:val="22"/>
              </w:rPr>
              <w:t xml:space="preserve">and functional </w:t>
            </w:r>
            <w:r w:rsidR="00643D22">
              <w:rPr>
                <w:rFonts w:eastAsia="Calibri"/>
                <w:szCs w:val="22"/>
              </w:rPr>
              <w:t>specification as listed in the technical specification document.</w:t>
            </w:r>
            <w:r w:rsidR="007250EC">
              <w:rPr>
                <w:rFonts w:eastAsia="Calibri"/>
                <w:szCs w:val="22"/>
              </w:rPr>
              <w:t xml:space="preserve"> The unit </w:t>
            </w:r>
            <w:proofErr w:type="spellStart"/>
            <w:proofErr w:type="gramStart"/>
            <w:r w:rsidR="007250EC">
              <w:rPr>
                <w:rFonts w:eastAsia="Calibri"/>
                <w:szCs w:val="22"/>
              </w:rPr>
              <w:t>can not</w:t>
            </w:r>
            <w:proofErr w:type="spellEnd"/>
            <w:proofErr w:type="gramEnd"/>
            <w:r w:rsidR="007250EC">
              <w:rPr>
                <w:rFonts w:eastAsia="Calibri"/>
                <w:szCs w:val="22"/>
              </w:rPr>
              <w:t xml:space="preserve"> be a hand held device.</w:t>
            </w:r>
            <w:r w:rsidR="00E00896">
              <w:rPr>
                <w:rFonts w:eastAsia="Calibri"/>
                <w:szCs w:val="22"/>
              </w:rPr>
              <w:t xml:space="preserve"> The machine </w:t>
            </w:r>
            <w:proofErr w:type="gramStart"/>
            <w:r w:rsidR="00E00896">
              <w:rPr>
                <w:rFonts w:eastAsia="Calibri"/>
                <w:szCs w:val="22"/>
              </w:rPr>
              <w:t>must be serviced</w:t>
            </w:r>
            <w:proofErr w:type="gramEnd"/>
            <w:r w:rsidR="00E00896">
              <w:rPr>
                <w:rFonts w:eastAsia="Calibri"/>
                <w:szCs w:val="22"/>
              </w:rPr>
              <w:t xml:space="preserve"> locally. (Calibration and minor repairs)</w:t>
            </w:r>
          </w:p>
          <w:p w:rsidR="009B7D0A" w:rsidRDefault="009B7D0A" w:rsidP="00C06D1C">
            <w:pPr>
              <w:pStyle w:val="TableBodyCentre"/>
              <w:spacing w:before="80" w:after="80" w:line="288" w:lineRule="auto"/>
              <w:jc w:val="left"/>
              <w:rPr>
                <w:rFonts w:eastAsia="Calibri"/>
                <w:szCs w:val="22"/>
              </w:rPr>
            </w:pPr>
          </w:p>
          <w:p w:rsidR="009B7D0A" w:rsidRPr="0062701C" w:rsidRDefault="009B7D0A" w:rsidP="00C06D1C">
            <w:pPr>
              <w:pStyle w:val="TableBodyCentre"/>
              <w:spacing w:before="80" w:after="80" w:line="288" w:lineRule="auto"/>
              <w:jc w:val="left"/>
              <w:rPr>
                <w:rFonts w:eastAsia="Calibri"/>
                <w:szCs w:val="22"/>
              </w:rPr>
            </w:pPr>
          </w:p>
        </w:tc>
        <w:tc>
          <w:tcPr>
            <w:tcW w:w="5103" w:type="dxa"/>
            <w:shd w:val="clear" w:color="auto" w:fill="auto"/>
          </w:tcPr>
          <w:p w:rsidR="00037B89" w:rsidRPr="0062701C" w:rsidRDefault="001E4530" w:rsidP="00BB5476">
            <w:pPr>
              <w:pStyle w:val="TableBodyCentre"/>
              <w:spacing w:before="80" w:after="80" w:line="288" w:lineRule="auto"/>
              <w:jc w:val="left"/>
              <w:rPr>
                <w:rFonts w:eastAsia="Calibri"/>
                <w:szCs w:val="22"/>
              </w:rPr>
            </w:pPr>
            <w:r>
              <w:rPr>
                <w:rFonts w:eastAsia="Calibri"/>
                <w:szCs w:val="22"/>
              </w:rPr>
              <w:t xml:space="preserve">Tender </w:t>
            </w:r>
            <w:proofErr w:type="spellStart"/>
            <w:r>
              <w:rPr>
                <w:rFonts w:eastAsia="Calibri"/>
                <w:szCs w:val="22"/>
              </w:rPr>
              <w:t>R</w:t>
            </w:r>
            <w:r w:rsidR="004E1E95">
              <w:rPr>
                <w:rFonts w:eastAsia="Calibri"/>
                <w:szCs w:val="22"/>
              </w:rPr>
              <w:t>eturnable</w:t>
            </w:r>
            <w:r w:rsidR="00AD702B">
              <w:rPr>
                <w:rFonts w:eastAsia="Calibri"/>
                <w:szCs w:val="22"/>
              </w:rPr>
              <w:t>s</w:t>
            </w:r>
            <w:proofErr w:type="spellEnd"/>
            <w:r w:rsidR="00EA6FD0">
              <w:rPr>
                <w:rFonts w:eastAsia="Calibri"/>
                <w:szCs w:val="22"/>
              </w:rPr>
              <w:t xml:space="preserve"> – Does the equipment </w:t>
            </w:r>
            <w:proofErr w:type="gramStart"/>
            <w:r w:rsidR="00EA6FD0">
              <w:rPr>
                <w:rFonts w:eastAsia="Calibri"/>
                <w:szCs w:val="22"/>
              </w:rPr>
              <w:t>being offered</w:t>
            </w:r>
            <w:proofErr w:type="gramEnd"/>
            <w:r w:rsidR="00EA6FD0">
              <w:rPr>
                <w:rFonts w:eastAsia="Calibri"/>
                <w:szCs w:val="22"/>
              </w:rPr>
              <w:t xml:space="preserve"> compare to the technical </w:t>
            </w:r>
            <w:r w:rsidR="00352A98">
              <w:rPr>
                <w:rFonts w:eastAsia="Calibri"/>
                <w:szCs w:val="22"/>
              </w:rPr>
              <w:t>specification and the required functionality.</w:t>
            </w:r>
            <w:r w:rsidR="00BB5476">
              <w:rPr>
                <w:rFonts w:eastAsia="Calibri"/>
                <w:szCs w:val="22"/>
              </w:rPr>
              <w:t xml:space="preserve"> This should also include the supply or incorporated function of </w:t>
            </w:r>
            <w:proofErr w:type="spellStart"/>
            <w:r w:rsidR="00BB5476">
              <w:rPr>
                <w:rFonts w:eastAsia="Calibri"/>
                <w:szCs w:val="22"/>
              </w:rPr>
              <w:t>a</w:t>
            </w:r>
            <w:proofErr w:type="spellEnd"/>
            <w:r w:rsidR="00BB5476">
              <w:rPr>
                <w:rFonts w:eastAsia="Calibri"/>
                <w:szCs w:val="22"/>
              </w:rPr>
              <w:t xml:space="preserve"> electronic data logging, </w:t>
            </w:r>
            <w:proofErr w:type="gramStart"/>
            <w:r w:rsidR="00BB5476">
              <w:rPr>
                <w:rFonts w:eastAsia="Calibri"/>
                <w:szCs w:val="22"/>
              </w:rPr>
              <w:t>storage  and</w:t>
            </w:r>
            <w:proofErr w:type="gramEnd"/>
            <w:r w:rsidR="00BB5476">
              <w:rPr>
                <w:rFonts w:eastAsia="Calibri"/>
                <w:szCs w:val="22"/>
              </w:rPr>
              <w:t xml:space="preserve"> analysing </w:t>
            </w:r>
            <w:r w:rsidR="007250EC">
              <w:rPr>
                <w:rFonts w:eastAsia="Calibri"/>
                <w:szCs w:val="22"/>
              </w:rPr>
              <w:t>system.</w:t>
            </w:r>
            <w:r w:rsidR="00E00896">
              <w:rPr>
                <w:rFonts w:eastAsia="Calibri"/>
                <w:szCs w:val="22"/>
              </w:rPr>
              <w:t xml:space="preserve"> Local back up support is essential.</w:t>
            </w:r>
          </w:p>
        </w:tc>
        <w:tc>
          <w:tcPr>
            <w:tcW w:w="4678" w:type="dxa"/>
            <w:shd w:val="clear" w:color="auto" w:fill="auto"/>
          </w:tcPr>
          <w:p w:rsidR="00037B89" w:rsidRPr="0062701C" w:rsidRDefault="00EA6FD0" w:rsidP="007250EC">
            <w:pPr>
              <w:pStyle w:val="TableBodyCentre"/>
              <w:spacing w:before="80" w:after="80" w:line="288" w:lineRule="auto"/>
              <w:jc w:val="left"/>
              <w:rPr>
                <w:rFonts w:eastAsia="Calibri"/>
                <w:szCs w:val="22"/>
              </w:rPr>
            </w:pPr>
            <w:r>
              <w:rPr>
                <w:rFonts w:eastAsia="Calibri"/>
                <w:szCs w:val="22"/>
              </w:rPr>
              <w:t xml:space="preserve">The test equipment </w:t>
            </w:r>
            <w:proofErr w:type="gramStart"/>
            <w:r>
              <w:rPr>
                <w:rFonts w:eastAsia="Calibri"/>
                <w:szCs w:val="22"/>
              </w:rPr>
              <w:t>being offered</w:t>
            </w:r>
            <w:proofErr w:type="gramEnd"/>
            <w:r>
              <w:rPr>
                <w:rFonts w:eastAsia="Calibri"/>
                <w:szCs w:val="22"/>
              </w:rPr>
              <w:t xml:space="preserve"> </w:t>
            </w:r>
            <w:r w:rsidR="007250EC">
              <w:rPr>
                <w:rFonts w:eastAsia="Calibri"/>
                <w:szCs w:val="22"/>
              </w:rPr>
              <w:t>must</w:t>
            </w:r>
            <w:r>
              <w:rPr>
                <w:rFonts w:eastAsia="Calibri"/>
                <w:szCs w:val="22"/>
              </w:rPr>
              <w:t xml:space="preserve"> match</w:t>
            </w:r>
            <w:r w:rsidR="007250EC">
              <w:rPr>
                <w:rFonts w:eastAsia="Calibri"/>
                <w:szCs w:val="22"/>
              </w:rPr>
              <w:t xml:space="preserve"> or better</w:t>
            </w:r>
            <w:r>
              <w:rPr>
                <w:rFonts w:eastAsia="Calibri"/>
                <w:szCs w:val="22"/>
              </w:rPr>
              <w:t xml:space="preserve"> the </w:t>
            </w:r>
            <w:proofErr w:type="spellStart"/>
            <w:r>
              <w:rPr>
                <w:rFonts w:eastAsia="Calibri"/>
                <w:szCs w:val="22"/>
              </w:rPr>
              <w:t>minimuim</w:t>
            </w:r>
            <w:proofErr w:type="spellEnd"/>
            <w:r>
              <w:rPr>
                <w:rFonts w:eastAsia="Calibri"/>
                <w:szCs w:val="22"/>
              </w:rPr>
              <w:t xml:space="preserve"> set technical specification. This will ensure that the machine can match the current requirements of test apparatus currently </w:t>
            </w:r>
            <w:proofErr w:type="gramStart"/>
            <w:r>
              <w:rPr>
                <w:rFonts w:eastAsia="Calibri"/>
                <w:szCs w:val="22"/>
              </w:rPr>
              <w:t>being used</w:t>
            </w:r>
            <w:proofErr w:type="gramEnd"/>
            <w:r w:rsidR="00352A98">
              <w:rPr>
                <w:rFonts w:eastAsia="Calibri"/>
                <w:szCs w:val="22"/>
              </w:rPr>
              <w:t>, both technically and in functionality.</w:t>
            </w:r>
            <w:r w:rsidR="00E00896">
              <w:rPr>
                <w:rFonts w:eastAsia="Calibri"/>
                <w:szCs w:val="22"/>
              </w:rPr>
              <w:t xml:space="preserve"> Local support will ensure quick </w:t>
            </w:r>
            <w:proofErr w:type="spellStart"/>
            <w:r w:rsidR="00E00896">
              <w:rPr>
                <w:rFonts w:eastAsia="Calibri"/>
                <w:szCs w:val="22"/>
              </w:rPr>
              <w:t>turn around</w:t>
            </w:r>
            <w:proofErr w:type="spellEnd"/>
            <w:r w:rsidR="00E00896">
              <w:rPr>
                <w:rFonts w:eastAsia="Calibri"/>
                <w:szCs w:val="22"/>
              </w:rPr>
              <w:t xml:space="preserve"> time.</w:t>
            </w:r>
          </w:p>
        </w:tc>
      </w:tr>
    </w:tbl>
    <w:p w:rsidR="002E2564" w:rsidRDefault="002E2564" w:rsidP="002E2564">
      <w:pPr>
        <w:pStyle w:val="Heading2"/>
        <w:numPr>
          <w:ilvl w:val="0"/>
          <w:numId w:val="0"/>
        </w:numPr>
        <w:ind w:left="397"/>
      </w:pPr>
    </w:p>
    <w:p w:rsidR="002E2564" w:rsidRDefault="002E256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r>
        <w:br w:type="page"/>
      </w:r>
    </w:p>
    <w:p w:rsidR="002F3757" w:rsidRDefault="002F3757" w:rsidP="002F3757">
      <w:pPr>
        <w:pStyle w:val="Heading2"/>
        <w:ind w:hanging="964"/>
      </w:pPr>
      <w:bookmarkStart w:id="6" w:name="_Toc506876496"/>
      <w:r w:rsidRPr="0062701C">
        <w:lastRenderedPageBreak/>
        <w:t xml:space="preserve">Qualitative </w:t>
      </w:r>
      <w:r w:rsidR="00EE6CE0" w:rsidRPr="0062701C">
        <w:t xml:space="preserve">Technical </w:t>
      </w:r>
      <w:r w:rsidRPr="0062701C">
        <w:t>Evaluation Criteria</w:t>
      </w:r>
      <w:bookmarkEnd w:id="6"/>
    </w:p>
    <w:p w:rsidR="004B7010" w:rsidRPr="004B7010" w:rsidRDefault="004B7010" w:rsidP="004B7010">
      <w:pPr>
        <w:pStyle w:val="BodyText"/>
      </w:pPr>
      <w:r w:rsidRPr="004B7010">
        <w:t>The weight for the technical review will be 100 % with a minimum threshold of 70% and will be based on the following:</w:t>
      </w:r>
    </w:p>
    <w:p w:rsidR="00666D57" w:rsidRDefault="00666D57" w:rsidP="00666D57">
      <w:pPr>
        <w:pStyle w:val="Caption"/>
        <w:keepNext/>
      </w:pPr>
      <w:bookmarkStart w:id="7" w:name="_Toc506876509"/>
      <w:r>
        <w:t xml:space="preserve">Table </w:t>
      </w:r>
      <w:r>
        <w:fldChar w:fldCharType="begin"/>
      </w:r>
      <w:r>
        <w:instrText xml:space="preserve"> SEQ Table \* ARABIC </w:instrText>
      </w:r>
      <w:r>
        <w:fldChar w:fldCharType="separate"/>
      </w:r>
      <w:r w:rsidR="004674D8">
        <w:rPr>
          <w:noProof/>
        </w:rPr>
        <w:t>3</w:t>
      </w:r>
      <w:r>
        <w:fldChar w:fldCharType="end"/>
      </w:r>
      <w:r>
        <w:t xml:space="preserve">: </w:t>
      </w:r>
      <w:r w:rsidRPr="0062701C">
        <w:t>Qualitative Technical Evaluation Criteria</w:t>
      </w:r>
      <w:bookmarkEnd w:id="7"/>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72"/>
        <w:gridCol w:w="87"/>
        <w:gridCol w:w="5245"/>
        <w:gridCol w:w="2989"/>
        <w:gridCol w:w="2049"/>
        <w:gridCol w:w="2050"/>
      </w:tblGrid>
      <w:tr w:rsidR="00E77F5F" w:rsidRPr="0062701C" w:rsidTr="006C6339">
        <w:tc>
          <w:tcPr>
            <w:tcW w:w="1134" w:type="dxa"/>
            <w:shd w:val="clear" w:color="auto" w:fill="auto"/>
          </w:tcPr>
          <w:p w:rsidR="00E77F5F" w:rsidRPr="0062701C" w:rsidRDefault="00E77F5F" w:rsidP="00E77F5F">
            <w:pPr>
              <w:pStyle w:val="TableBodyCentre"/>
              <w:spacing w:before="60" w:after="60" w:line="264" w:lineRule="auto"/>
              <w:jc w:val="left"/>
              <w:rPr>
                <w:rFonts w:eastAsia="Calibri"/>
                <w:szCs w:val="22"/>
              </w:rPr>
            </w:pPr>
          </w:p>
        </w:tc>
        <w:tc>
          <w:tcPr>
            <w:tcW w:w="6804" w:type="dxa"/>
            <w:gridSpan w:val="3"/>
            <w:shd w:val="clear" w:color="auto" w:fill="auto"/>
          </w:tcPr>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Qualitative Technical Criteria Description</w:t>
            </w:r>
          </w:p>
        </w:tc>
        <w:tc>
          <w:tcPr>
            <w:tcW w:w="2989" w:type="dxa"/>
            <w:shd w:val="clear" w:color="auto" w:fill="auto"/>
          </w:tcPr>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Reference to Technical Specification / Tender Returnable</w:t>
            </w:r>
          </w:p>
        </w:tc>
        <w:tc>
          <w:tcPr>
            <w:tcW w:w="2049" w:type="dxa"/>
            <w:shd w:val="clear" w:color="auto" w:fill="auto"/>
          </w:tcPr>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Criteria Weighting</w:t>
            </w:r>
          </w:p>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w:t>
            </w:r>
          </w:p>
        </w:tc>
        <w:tc>
          <w:tcPr>
            <w:tcW w:w="2050" w:type="dxa"/>
            <w:shd w:val="clear" w:color="auto" w:fill="auto"/>
          </w:tcPr>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Criteria Sub Weighting</w:t>
            </w:r>
          </w:p>
          <w:p w:rsidR="00E77F5F" w:rsidRPr="0062701C" w:rsidRDefault="00E77F5F" w:rsidP="00E77F5F">
            <w:pPr>
              <w:pStyle w:val="TableBodyCentre"/>
              <w:spacing w:before="60" w:after="60" w:line="264" w:lineRule="auto"/>
              <w:rPr>
                <w:rFonts w:eastAsia="Calibri"/>
                <w:b/>
                <w:szCs w:val="22"/>
              </w:rPr>
            </w:pPr>
            <w:r w:rsidRPr="0062701C">
              <w:rPr>
                <w:rFonts w:eastAsia="Calibri"/>
                <w:b/>
                <w:szCs w:val="22"/>
              </w:rPr>
              <w:t>(%)</w:t>
            </w:r>
          </w:p>
        </w:tc>
      </w:tr>
      <w:tr w:rsidR="00C06D1C" w:rsidRPr="0062701C" w:rsidTr="006C6339">
        <w:tc>
          <w:tcPr>
            <w:tcW w:w="1134" w:type="dxa"/>
            <w:vMerge w:val="restart"/>
            <w:shd w:val="clear" w:color="auto" w:fill="auto"/>
          </w:tcPr>
          <w:p w:rsidR="00C06D1C" w:rsidRPr="0062701C" w:rsidRDefault="00C06D1C" w:rsidP="00E77F5F">
            <w:pPr>
              <w:pStyle w:val="TableBodyCentre"/>
              <w:numPr>
                <w:ilvl w:val="0"/>
                <w:numId w:val="14"/>
              </w:numPr>
              <w:spacing w:before="80" w:after="80" w:line="288" w:lineRule="auto"/>
              <w:ind w:hanging="687"/>
              <w:jc w:val="left"/>
              <w:rPr>
                <w:rFonts w:eastAsia="Calibri"/>
                <w:b/>
                <w:szCs w:val="22"/>
              </w:rPr>
            </w:pPr>
          </w:p>
        </w:tc>
        <w:tc>
          <w:tcPr>
            <w:tcW w:w="6804" w:type="dxa"/>
            <w:gridSpan w:val="3"/>
            <w:shd w:val="clear" w:color="auto" w:fill="auto"/>
          </w:tcPr>
          <w:p w:rsidR="00C06D1C" w:rsidRPr="0062701C" w:rsidRDefault="00796872" w:rsidP="00E77F5F">
            <w:pPr>
              <w:pStyle w:val="TableBodyCentre"/>
              <w:spacing w:before="80" w:after="80" w:line="288" w:lineRule="auto"/>
              <w:jc w:val="left"/>
              <w:rPr>
                <w:rFonts w:eastAsia="Calibri"/>
                <w:b/>
                <w:szCs w:val="22"/>
              </w:rPr>
            </w:pPr>
            <w:r>
              <w:rPr>
                <w:rStyle w:val="Instruction"/>
                <w:b/>
                <w:color w:val="auto"/>
              </w:rPr>
              <w:t>SUPPLY MULTI-FUNCTION TEST EQUIPMENT FOR HV EQUIPMENT</w:t>
            </w:r>
          </w:p>
        </w:tc>
        <w:tc>
          <w:tcPr>
            <w:tcW w:w="2989" w:type="dxa"/>
            <w:shd w:val="clear" w:color="auto" w:fill="auto"/>
          </w:tcPr>
          <w:p w:rsidR="00C06D1C" w:rsidRPr="0062701C" w:rsidRDefault="00C06D1C" w:rsidP="00573BDA">
            <w:pPr>
              <w:pStyle w:val="TableBodyCentre"/>
              <w:spacing w:before="80" w:after="80" w:line="288" w:lineRule="auto"/>
              <w:rPr>
                <w:rFonts w:eastAsia="Calibri"/>
                <w:b/>
                <w:szCs w:val="22"/>
              </w:rPr>
            </w:pPr>
          </w:p>
        </w:tc>
        <w:tc>
          <w:tcPr>
            <w:tcW w:w="2049" w:type="dxa"/>
            <w:shd w:val="clear" w:color="auto" w:fill="auto"/>
          </w:tcPr>
          <w:p w:rsidR="00C06D1C" w:rsidRPr="0062701C" w:rsidRDefault="00643D22" w:rsidP="00E77F5F">
            <w:pPr>
              <w:pStyle w:val="TableBodyCentre"/>
              <w:spacing w:before="80" w:after="80" w:line="288" w:lineRule="auto"/>
              <w:rPr>
                <w:rStyle w:val="Instruction"/>
                <w:b/>
                <w:color w:val="auto"/>
              </w:rPr>
            </w:pPr>
            <w:r>
              <w:rPr>
                <w:rStyle w:val="Instruction"/>
                <w:b/>
                <w:color w:val="auto"/>
              </w:rPr>
              <w:t>5</w:t>
            </w:r>
          </w:p>
        </w:tc>
        <w:tc>
          <w:tcPr>
            <w:tcW w:w="2050" w:type="dxa"/>
            <w:shd w:val="clear" w:color="auto" w:fill="auto"/>
          </w:tcPr>
          <w:p w:rsidR="00C06D1C" w:rsidRPr="0062701C" w:rsidRDefault="00C06D1C" w:rsidP="00E77F5F">
            <w:pPr>
              <w:pStyle w:val="TableBodyCentre"/>
              <w:spacing w:before="80" w:after="80" w:line="288" w:lineRule="auto"/>
              <w:rPr>
                <w:rStyle w:val="Instruction"/>
                <w:color w:val="auto"/>
              </w:rPr>
            </w:pPr>
          </w:p>
        </w:tc>
      </w:tr>
      <w:tr w:rsidR="00C06D1C" w:rsidRPr="0062701C" w:rsidTr="006C6339">
        <w:tc>
          <w:tcPr>
            <w:tcW w:w="1134" w:type="dxa"/>
            <w:vMerge/>
            <w:shd w:val="clear" w:color="auto" w:fill="auto"/>
          </w:tcPr>
          <w:p w:rsidR="00C06D1C" w:rsidRPr="0062701C" w:rsidRDefault="00C06D1C"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472" w:type="dxa"/>
            <w:shd w:val="clear" w:color="auto" w:fill="auto"/>
          </w:tcPr>
          <w:p w:rsidR="00C06D1C" w:rsidRPr="0062701C" w:rsidRDefault="00C06D1C" w:rsidP="00E77F5F">
            <w:pPr>
              <w:pStyle w:val="TableBodyCentre"/>
              <w:tabs>
                <w:tab w:val="clear" w:pos="397"/>
                <w:tab w:val="left" w:pos="167"/>
              </w:tabs>
              <w:spacing w:before="80" w:after="80" w:line="288" w:lineRule="auto"/>
              <w:ind w:left="37" w:hanging="11"/>
              <w:jc w:val="left"/>
              <w:rPr>
                <w:rFonts w:eastAsia="Calibri"/>
                <w:szCs w:val="22"/>
              </w:rPr>
            </w:pPr>
            <w:r w:rsidRPr="0062701C">
              <w:rPr>
                <w:rFonts w:eastAsia="Calibri"/>
                <w:szCs w:val="22"/>
              </w:rPr>
              <w:t>1.1</w:t>
            </w:r>
          </w:p>
        </w:tc>
        <w:tc>
          <w:tcPr>
            <w:tcW w:w="5332" w:type="dxa"/>
            <w:gridSpan w:val="2"/>
            <w:shd w:val="clear" w:color="auto" w:fill="auto"/>
          </w:tcPr>
          <w:p w:rsidR="00C06D1C" w:rsidRPr="0062701C" w:rsidRDefault="00796872" w:rsidP="007250EC">
            <w:pPr>
              <w:pStyle w:val="TableBodyCentre"/>
              <w:spacing w:before="80" w:after="80" w:line="288" w:lineRule="auto"/>
              <w:jc w:val="left"/>
              <w:rPr>
                <w:rStyle w:val="Instruction"/>
                <w:color w:val="auto"/>
              </w:rPr>
            </w:pPr>
            <w:proofErr w:type="spellStart"/>
            <w:r>
              <w:rPr>
                <w:lang w:val="en-ZA"/>
              </w:rPr>
              <w:t>Regstered</w:t>
            </w:r>
            <w:proofErr w:type="spellEnd"/>
            <w:r>
              <w:rPr>
                <w:lang w:val="en-ZA"/>
              </w:rPr>
              <w:t xml:space="preserve"> Company</w:t>
            </w:r>
            <w:r w:rsidR="006C6339" w:rsidRPr="006C6339">
              <w:rPr>
                <w:lang w:val="en-ZA"/>
              </w:rPr>
              <w:t xml:space="preserve"> with a </w:t>
            </w:r>
            <w:proofErr w:type="gramStart"/>
            <w:r w:rsidR="006C6339" w:rsidRPr="006C6339">
              <w:rPr>
                <w:lang w:val="en-ZA"/>
              </w:rPr>
              <w:t>track record</w:t>
            </w:r>
            <w:proofErr w:type="gramEnd"/>
            <w:r w:rsidR="006C6339" w:rsidRPr="006C6339">
              <w:rPr>
                <w:lang w:val="en-ZA"/>
              </w:rPr>
              <w:t xml:space="preserve"> of 5 completed projects as a minimum; for </w:t>
            </w:r>
            <w:r w:rsidR="002A530C">
              <w:rPr>
                <w:lang w:val="en-ZA"/>
              </w:rPr>
              <w:t>suppl</w:t>
            </w:r>
            <w:r w:rsidR="00D00475">
              <w:rPr>
                <w:lang w:val="en-ZA"/>
              </w:rPr>
              <w:t>y</w:t>
            </w:r>
            <w:r w:rsidR="002A530C">
              <w:rPr>
                <w:lang w:val="en-ZA"/>
              </w:rPr>
              <w:t xml:space="preserve"> of </w:t>
            </w:r>
            <w:r w:rsidR="00D00475">
              <w:rPr>
                <w:rFonts w:asciiTheme="majorHAnsi" w:hAnsiTheme="majorHAnsi"/>
                <w:b/>
                <w:bCs/>
                <w:snapToGrid w:val="0"/>
                <w:lang w:val="en-US"/>
              </w:rPr>
              <w:t xml:space="preserve">High Voltage Breaker Analyzing Tester and accessories </w:t>
            </w:r>
            <w:r w:rsidR="002A530C">
              <w:rPr>
                <w:lang w:val="en-ZA"/>
              </w:rPr>
              <w:t xml:space="preserve">for a HV </w:t>
            </w:r>
            <w:proofErr w:type="spellStart"/>
            <w:r w:rsidR="002A530C">
              <w:rPr>
                <w:lang w:val="en-ZA"/>
              </w:rPr>
              <w:t>Enviroment</w:t>
            </w:r>
            <w:proofErr w:type="spellEnd"/>
            <w:r w:rsidR="00C06D1C">
              <w:t>.</w:t>
            </w:r>
          </w:p>
        </w:tc>
        <w:tc>
          <w:tcPr>
            <w:tcW w:w="2989" w:type="dxa"/>
            <w:shd w:val="clear" w:color="auto" w:fill="auto"/>
          </w:tcPr>
          <w:p w:rsidR="00C06D1C" w:rsidRPr="0062701C" w:rsidRDefault="006C6339" w:rsidP="00352A98">
            <w:pPr>
              <w:pStyle w:val="TableBodyCentre"/>
              <w:spacing w:before="80" w:after="80" w:line="288" w:lineRule="auto"/>
              <w:rPr>
                <w:rFonts w:eastAsia="Calibri"/>
                <w:szCs w:val="22"/>
              </w:rPr>
            </w:pPr>
            <w:r w:rsidRPr="006C6339">
              <w:rPr>
                <w:rFonts w:eastAsia="Calibri"/>
                <w:szCs w:val="22"/>
              </w:rPr>
              <w:t>Tender returnable</w:t>
            </w:r>
            <w:r w:rsidR="005739F4">
              <w:rPr>
                <w:rFonts w:eastAsia="Calibri"/>
                <w:szCs w:val="22"/>
              </w:rPr>
              <w:t xml:space="preserve"> </w:t>
            </w:r>
            <w:r w:rsidRPr="006C6339">
              <w:rPr>
                <w:rFonts w:eastAsia="Calibri"/>
                <w:szCs w:val="22"/>
              </w:rPr>
              <w:t xml:space="preserve">– </w:t>
            </w:r>
            <w:r w:rsidR="002A530C">
              <w:rPr>
                <w:rFonts w:eastAsia="Calibri"/>
                <w:szCs w:val="22"/>
              </w:rPr>
              <w:t>Company Profile</w:t>
            </w:r>
            <w:r w:rsidRPr="006C6339">
              <w:rPr>
                <w:rFonts w:eastAsia="Calibri"/>
                <w:szCs w:val="22"/>
              </w:rPr>
              <w:t xml:space="preserve"> and </w:t>
            </w:r>
            <w:r w:rsidR="002A530C">
              <w:rPr>
                <w:rFonts w:eastAsia="Calibri"/>
                <w:szCs w:val="22"/>
              </w:rPr>
              <w:t>proo</w:t>
            </w:r>
            <w:r w:rsidR="00352A98">
              <w:rPr>
                <w:rFonts w:eastAsia="Calibri"/>
                <w:szCs w:val="22"/>
              </w:rPr>
              <w:t>f</w:t>
            </w:r>
            <w:r w:rsidRPr="006C6339">
              <w:rPr>
                <w:rFonts w:eastAsia="Calibri"/>
                <w:szCs w:val="22"/>
              </w:rPr>
              <w:t xml:space="preserve"> to be submitted  with reference to 5 </w:t>
            </w:r>
            <w:r w:rsidR="002A530C">
              <w:rPr>
                <w:rFonts w:eastAsia="Calibri"/>
                <w:szCs w:val="22"/>
              </w:rPr>
              <w:t>sales of HV test equipment</w:t>
            </w:r>
            <w:r w:rsidR="00352A98">
              <w:rPr>
                <w:rFonts w:eastAsia="Calibri"/>
                <w:szCs w:val="22"/>
              </w:rPr>
              <w:t xml:space="preserve"> in the South African market</w:t>
            </w:r>
          </w:p>
        </w:tc>
        <w:tc>
          <w:tcPr>
            <w:tcW w:w="2049" w:type="dxa"/>
            <w:shd w:val="clear" w:color="auto" w:fill="auto"/>
          </w:tcPr>
          <w:p w:rsidR="00C06D1C" w:rsidRPr="0062701C" w:rsidRDefault="00C06D1C" w:rsidP="00E77F5F">
            <w:pPr>
              <w:pStyle w:val="TableBodyCentre"/>
              <w:spacing w:before="80" w:after="80" w:line="288" w:lineRule="auto"/>
              <w:rPr>
                <w:rStyle w:val="Instruction"/>
                <w:color w:val="auto"/>
              </w:rPr>
            </w:pPr>
          </w:p>
        </w:tc>
        <w:tc>
          <w:tcPr>
            <w:tcW w:w="2050" w:type="dxa"/>
            <w:shd w:val="clear" w:color="auto" w:fill="auto"/>
          </w:tcPr>
          <w:p w:rsidR="00C06D1C" w:rsidRPr="0062701C" w:rsidRDefault="00AF360E" w:rsidP="00E77F5F">
            <w:pPr>
              <w:pStyle w:val="TableBodyCentre"/>
              <w:spacing w:before="80" w:after="80" w:line="288" w:lineRule="auto"/>
              <w:rPr>
                <w:rStyle w:val="Instruction"/>
                <w:color w:val="auto"/>
              </w:rPr>
            </w:pPr>
            <w:r>
              <w:rPr>
                <w:rStyle w:val="Instruction"/>
                <w:color w:val="auto"/>
              </w:rPr>
              <w:t>100</w:t>
            </w:r>
          </w:p>
        </w:tc>
      </w:tr>
      <w:tr w:rsidR="002A530C" w:rsidRPr="0062701C" w:rsidTr="006C6339">
        <w:tc>
          <w:tcPr>
            <w:tcW w:w="1134" w:type="dxa"/>
            <w:vMerge w:val="restart"/>
            <w:shd w:val="clear" w:color="auto" w:fill="auto"/>
          </w:tcPr>
          <w:p w:rsidR="002A530C" w:rsidRPr="0062701C" w:rsidRDefault="002A530C" w:rsidP="006C6339">
            <w:pPr>
              <w:pStyle w:val="TableBodyCentre"/>
              <w:numPr>
                <w:ilvl w:val="0"/>
                <w:numId w:val="14"/>
              </w:numPr>
              <w:tabs>
                <w:tab w:val="clear" w:pos="397"/>
                <w:tab w:val="clear" w:pos="794"/>
                <w:tab w:val="clear" w:pos="1191"/>
                <w:tab w:val="left" w:pos="0"/>
                <w:tab w:val="left" w:pos="33"/>
                <w:tab w:val="left" w:pos="1168"/>
              </w:tabs>
              <w:spacing w:before="80" w:after="80" w:line="288" w:lineRule="auto"/>
              <w:ind w:hanging="687"/>
              <w:jc w:val="left"/>
              <w:rPr>
                <w:rFonts w:eastAsia="Calibri"/>
                <w:szCs w:val="22"/>
              </w:rPr>
            </w:pPr>
          </w:p>
        </w:tc>
        <w:tc>
          <w:tcPr>
            <w:tcW w:w="6804" w:type="dxa"/>
            <w:gridSpan w:val="3"/>
            <w:shd w:val="clear" w:color="auto" w:fill="auto"/>
          </w:tcPr>
          <w:p w:rsidR="002A530C" w:rsidRPr="0062701C" w:rsidRDefault="002A530C" w:rsidP="00CD047F">
            <w:pPr>
              <w:pStyle w:val="TableBodyCentre"/>
              <w:spacing w:before="80" w:after="80" w:line="288" w:lineRule="auto"/>
              <w:jc w:val="left"/>
              <w:rPr>
                <w:rStyle w:val="Instruction"/>
                <w:b/>
                <w:color w:val="auto"/>
              </w:rPr>
            </w:pPr>
            <w:r>
              <w:rPr>
                <w:rStyle w:val="Instruction"/>
                <w:b/>
                <w:color w:val="auto"/>
              </w:rPr>
              <w:t>SUPPLY MULTI-FUNCTION TEST EQUIPMENT FOR HV EQUIPMENT</w:t>
            </w:r>
          </w:p>
        </w:tc>
        <w:tc>
          <w:tcPr>
            <w:tcW w:w="2989" w:type="dxa"/>
            <w:shd w:val="clear" w:color="auto" w:fill="auto"/>
          </w:tcPr>
          <w:p w:rsidR="002A530C" w:rsidRPr="00CD047F" w:rsidRDefault="002A530C" w:rsidP="00573BDA">
            <w:pPr>
              <w:pStyle w:val="TableBodyCentre"/>
              <w:spacing w:before="80" w:after="80" w:line="288" w:lineRule="auto"/>
              <w:rPr>
                <w:rFonts w:eastAsia="Calibri"/>
                <w:szCs w:val="22"/>
              </w:rPr>
            </w:pPr>
          </w:p>
        </w:tc>
        <w:tc>
          <w:tcPr>
            <w:tcW w:w="2049" w:type="dxa"/>
            <w:shd w:val="clear" w:color="auto" w:fill="auto"/>
          </w:tcPr>
          <w:p w:rsidR="002A530C" w:rsidRPr="0062701C" w:rsidRDefault="00643D22" w:rsidP="00E77F5F">
            <w:pPr>
              <w:pStyle w:val="TableBodyCentre"/>
              <w:spacing w:before="80" w:after="80" w:line="288" w:lineRule="auto"/>
              <w:rPr>
                <w:rStyle w:val="Instruction"/>
                <w:b/>
                <w:color w:val="auto"/>
              </w:rPr>
            </w:pPr>
            <w:r>
              <w:rPr>
                <w:rStyle w:val="Instruction"/>
                <w:b/>
                <w:color w:val="auto"/>
              </w:rPr>
              <w:t>5</w:t>
            </w:r>
          </w:p>
        </w:tc>
        <w:tc>
          <w:tcPr>
            <w:tcW w:w="2050" w:type="dxa"/>
            <w:shd w:val="clear" w:color="auto" w:fill="auto"/>
          </w:tcPr>
          <w:p w:rsidR="002A530C" w:rsidRDefault="002A530C" w:rsidP="00E77F5F">
            <w:pPr>
              <w:pStyle w:val="TableBodyCentre"/>
              <w:spacing w:before="80" w:after="80" w:line="288" w:lineRule="auto"/>
              <w:rPr>
                <w:rStyle w:val="Instruction"/>
                <w:color w:val="auto"/>
              </w:rPr>
            </w:pPr>
          </w:p>
        </w:tc>
      </w:tr>
      <w:tr w:rsidR="002A530C" w:rsidRPr="0062701C" w:rsidTr="006C6339">
        <w:tc>
          <w:tcPr>
            <w:tcW w:w="1134" w:type="dxa"/>
            <w:vMerge/>
            <w:shd w:val="clear" w:color="auto" w:fill="auto"/>
          </w:tcPr>
          <w:p w:rsidR="002A530C" w:rsidRPr="0062701C" w:rsidRDefault="002A530C" w:rsidP="00C06D1C">
            <w:pPr>
              <w:pStyle w:val="TableBodyCentre"/>
              <w:numPr>
                <w:ilvl w:val="0"/>
                <w:numId w:val="14"/>
              </w:numPr>
              <w:tabs>
                <w:tab w:val="clear" w:pos="397"/>
                <w:tab w:val="clear" w:pos="794"/>
                <w:tab w:val="clear" w:pos="1191"/>
                <w:tab w:val="left" w:pos="0"/>
                <w:tab w:val="left" w:pos="33"/>
                <w:tab w:val="left" w:pos="1168"/>
              </w:tabs>
              <w:spacing w:before="80" w:after="80" w:line="288" w:lineRule="auto"/>
              <w:jc w:val="left"/>
              <w:rPr>
                <w:rFonts w:eastAsia="Calibri"/>
                <w:szCs w:val="22"/>
              </w:rPr>
            </w:pPr>
          </w:p>
        </w:tc>
        <w:tc>
          <w:tcPr>
            <w:tcW w:w="1472" w:type="dxa"/>
            <w:shd w:val="clear" w:color="auto" w:fill="auto"/>
          </w:tcPr>
          <w:p w:rsidR="002A530C" w:rsidRPr="0062701C" w:rsidRDefault="002A530C" w:rsidP="00CD047F">
            <w:pPr>
              <w:pStyle w:val="TableBodyCentre"/>
              <w:spacing w:before="80" w:after="80" w:line="288" w:lineRule="auto"/>
              <w:jc w:val="left"/>
              <w:rPr>
                <w:rStyle w:val="Instruction"/>
                <w:b/>
                <w:color w:val="auto"/>
              </w:rPr>
            </w:pPr>
            <w:r>
              <w:rPr>
                <w:rFonts w:eastAsia="Calibri"/>
                <w:szCs w:val="22"/>
              </w:rPr>
              <w:t>2</w:t>
            </w:r>
            <w:r w:rsidRPr="0062701C">
              <w:rPr>
                <w:rFonts w:eastAsia="Calibri"/>
                <w:szCs w:val="22"/>
              </w:rPr>
              <w:t>.1</w:t>
            </w:r>
          </w:p>
        </w:tc>
        <w:tc>
          <w:tcPr>
            <w:tcW w:w="5332" w:type="dxa"/>
            <w:gridSpan w:val="2"/>
            <w:shd w:val="clear" w:color="auto" w:fill="auto"/>
          </w:tcPr>
          <w:p w:rsidR="002A530C" w:rsidRPr="0062701C" w:rsidRDefault="002A530C" w:rsidP="002A530C">
            <w:pPr>
              <w:pStyle w:val="TableBodyCentre"/>
              <w:spacing w:before="80" w:after="80" w:line="288" w:lineRule="auto"/>
              <w:jc w:val="left"/>
              <w:rPr>
                <w:rStyle w:val="Instruction"/>
                <w:b/>
                <w:color w:val="auto"/>
              </w:rPr>
            </w:pPr>
            <w:r>
              <w:rPr>
                <w:lang w:val="en-ZA"/>
              </w:rPr>
              <w:t xml:space="preserve">Technical sales </w:t>
            </w:r>
            <w:proofErr w:type="spellStart"/>
            <w:r>
              <w:rPr>
                <w:lang w:val="en-ZA"/>
              </w:rPr>
              <w:t>persone</w:t>
            </w:r>
            <w:r w:rsidR="00BC5DA1">
              <w:rPr>
                <w:lang w:val="en-ZA"/>
              </w:rPr>
              <w:t>l</w:t>
            </w:r>
            <w:proofErr w:type="spellEnd"/>
            <w:r w:rsidRPr="006C6339">
              <w:rPr>
                <w:lang w:val="en-ZA"/>
              </w:rPr>
              <w:t xml:space="preserve">/ Engineer with a track record of 5 completed projects as a minimum; for </w:t>
            </w:r>
            <w:r>
              <w:rPr>
                <w:lang w:val="en-ZA"/>
              </w:rPr>
              <w:t xml:space="preserve">testing, advising and </w:t>
            </w:r>
            <w:proofErr w:type="spellStart"/>
            <w:r>
              <w:rPr>
                <w:lang w:val="en-ZA"/>
              </w:rPr>
              <w:t>interpretention</w:t>
            </w:r>
            <w:proofErr w:type="spellEnd"/>
            <w:r>
              <w:rPr>
                <w:lang w:val="en-ZA"/>
              </w:rPr>
              <w:t xml:space="preserve"> of results</w:t>
            </w:r>
            <w:r>
              <w:t>.</w:t>
            </w:r>
          </w:p>
        </w:tc>
        <w:tc>
          <w:tcPr>
            <w:tcW w:w="2989" w:type="dxa"/>
            <w:shd w:val="clear" w:color="auto" w:fill="auto"/>
          </w:tcPr>
          <w:p w:rsidR="002A530C" w:rsidRPr="00CD047F" w:rsidRDefault="002A530C" w:rsidP="00B10CEA">
            <w:pPr>
              <w:pStyle w:val="TableBodyCentre"/>
              <w:spacing w:before="80" w:after="80" w:line="288" w:lineRule="auto"/>
              <w:rPr>
                <w:rFonts w:eastAsia="Calibri"/>
                <w:szCs w:val="22"/>
              </w:rPr>
            </w:pPr>
            <w:r w:rsidRPr="006C6339">
              <w:rPr>
                <w:rFonts w:eastAsia="Calibri"/>
                <w:szCs w:val="22"/>
              </w:rPr>
              <w:t>Tender returnable</w:t>
            </w:r>
            <w:r>
              <w:rPr>
                <w:rFonts w:eastAsia="Calibri"/>
                <w:szCs w:val="22"/>
              </w:rPr>
              <w:t xml:space="preserve"> </w:t>
            </w:r>
            <w:r w:rsidRPr="006C6339">
              <w:rPr>
                <w:rFonts w:eastAsia="Calibri"/>
                <w:szCs w:val="22"/>
              </w:rPr>
              <w:t xml:space="preserve">– </w:t>
            </w:r>
            <w:r>
              <w:rPr>
                <w:rFonts w:eastAsia="Calibri"/>
                <w:szCs w:val="22"/>
              </w:rPr>
              <w:t>Company Profile</w:t>
            </w:r>
            <w:r w:rsidRPr="006C6339">
              <w:rPr>
                <w:rFonts w:eastAsia="Calibri"/>
                <w:szCs w:val="22"/>
              </w:rPr>
              <w:t xml:space="preserve"> and </w:t>
            </w:r>
            <w:r>
              <w:rPr>
                <w:rFonts w:eastAsia="Calibri"/>
                <w:szCs w:val="22"/>
              </w:rPr>
              <w:t>proo</w:t>
            </w:r>
            <w:r w:rsidR="00B10CEA">
              <w:rPr>
                <w:rFonts w:eastAsia="Calibri"/>
                <w:szCs w:val="22"/>
              </w:rPr>
              <w:t>f</w:t>
            </w:r>
            <w:r w:rsidRPr="006C6339">
              <w:rPr>
                <w:rFonts w:eastAsia="Calibri"/>
                <w:szCs w:val="22"/>
              </w:rPr>
              <w:t xml:space="preserve"> to be </w:t>
            </w:r>
            <w:proofErr w:type="gramStart"/>
            <w:r w:rsidRPr="006C6339">
              <w:rPr>
                <w:rFonts w:eastAsia="Calibri"/>
                <w:szCs w:val="22"/>
              </w:rPr>
              <w:t>submitted  with</w:t>
            </w:r>
            <w:proofErr w:type="gramEnd"/>
            <w:r w:rsidRPr="006C6339">
              <w:rPr>
                <w:rFonts w:eastAsia="Calibri"/>
                <w:szCs w:val="22"/>
              </w:rPr>
              <w:t xml:space="preserve"> reference to 5 completed projects</w:t>
            </w:r>
            <w:r>
              <w:rPr>
                <w:rFonts w:eastAsia="Calibri"/>
                <w:szCs w:val="22"/>
              </w:rPr>
              <w:t xml:space="preserve"> sales of HV test equipment.</w:t>
            </w:r>
          </w:p>
        </w:tc>
        <w:tc>
          <w:tcPr>
            <w:tcW w:w="2049" w:type="dxa"/>
            <w:shd w:val="clear" w:color="auto" w:fill="auto"/>
          </w:tcPr>
          <w:p w:rsidR="002A530C" w:rsidRPr="0062701C" w:rsidRDefault="002A530C" w:rsidP="00E77F5F">
            <w:pPr>
              <w:pStyle w:val="TableBodyCentre"/>
              <w:spacing w:before="80" w:after="80" w:line="288" w:lineRule="auto"/>
              <w:rPr>
                <w:rStyle w:val="Instruction"/>
                <w:b/>
                <w:color w:val="auto"/>
              </w:rPr>
            </w:pPr>
          </w:p>
        </w:tc>
        <w:tc>
          <w:tcPr>
            <w:tcW w:w="2050" w:type="dxa"/>
            <w:shd w:val="clear" w:color="auto" w:fill="auto"/>
          </w:tcPr>
          <w:p w:rsidR="002A530C" w:rsidRDefault="002A530C" w:rsidP="00E77F5F">
            <w:pPr>
              <w:pStyle w:val="TableBodyCentre"/>
              <w:spacing w:before="80" w:after="80" w:line="288" w:lineRule="auto"/>
              <w:rPr>
                <w:rStyle w:val="Instruction"/>
                <w:color w:val="auto"/>
              </w:rPr>
            </w:pPr>
            <w:r>
              <w:rPr>
                <w:rStyle w:val="Instruction"/>
                <w:color w:val="auto"/>
              </w:rPr>
              <w:t>100</w:t>
            </w:r>
          </w:p>
        </w:tc>
      </w:tr>
      <w:tr w:rsidR="00A63C9B" w:rsidRPr="0062701C" w:rsidTr="006C6339">
        <w:tc>
          <w:tcPr>
            <w:tcW w:w="1134" w:type="dxa"/>
            <w:vMerge/>
            <w:shd w:val="clear" w:color="auto" w:fill="auto"/>
          </w:tcPr>
          <w:p w:rsidR="00A63C9B" w:rsidRPr="0062701C" w:rsidRDefault="00A63C9B" w:rsidP="00C06D1C">
            <w:pPr>
              <w:pStyle w:val="TableBodyCentre"/>
              <w:numPr>
                <w:ilvl w:val="0"/>
                <w:numId w:val="14"/>
              </w:numPr>
              <w:tabs>
                <w:tab w:val="clear" w:pos="397"/>
                <w:tab w:val="clear" w:pos="794"/>
                <w:tab w:val="clear" w:pos="1191"/>
                <w:tab w:val="left" w:pos="0"/>
                <w:tab w:val="left" w:pos="33"/>
                <w:tab w:val="left" w:pos="1168"/>
              </w:tabs>
              <w:spacing w:before="80" w:after="80" w:line="288" w:lineRule="auto"/>
              <w:jc w:val="left"/>
              <w:rPr>
                <w:rFonts w:eastAsia="Calibri"/>
                <w:szCs w:val="22"/>
              </w:rPr>
            </w:pPr>
          </w:p>
        </w:tc>
        <w:tc>
          <w:tcPr>
            <w:tcW w:w="1472" w:type="dxa"/>
            <w:shd w:val="clear" w:color="auto" w:fill="auto"/>
          </w:tcPr>
          <w:p w:rsidR="00A63C9B" w:rsidRPr="0062701C" w:rsidRDefault="00A63C9B" w:rsidP="00CD047F">
            <w:pPr>
              <w:pStyle w:val="TableBodyCentre"/>
              <w:spacing w:before="80" w:after="80" w:line="288" w:lineRule="auto"/>
              <w:jc w:val="left"/>
              <w:rPr>
                <w:rStyle w:val="Instruction"/>
                <w:b/>
                <w:color w:val="auto"/>
              </w:rPr>
            </w:pPr>
          </w:p>
        </w:tc>
        <w:tc>
          <w:tcPr>
            <w:tcW w:w="5332" w:type="dxa"/>
            <w:gridSpan w:val="2"/>
            <w:shd w:val="clear" w:color="auto" w:fill="auto"/>
          </w:tcPr>
          <w:p w:rsidR="00A63C9B" w:rsidRPr="0062701C" w:rsidRDefault="00A63C9B" w:rsidP="00CD047F">
            <w:pPr>
              <w:pStyle w:val="TableBodyCentre"/>
              <w:spacing w:before="80" w:after="80" w:line="288" w:lineRule="auto"/>
              <w:jc w:val="left"/>
              <w:rPr>
                <w:rStyle w:val="Instruction"/>
                <w:b/>
                <w:color w:val="auto"/>
              </w:rPr>
            </w:pPr>
          </w:p>
        </w:tc>
        <w:tc>
          <w:tcPr>
            <w:tcW w:w="2989" w:type="dxa"/>
            <w:shd w:val="clear" w:color="auto" w:fill="auto"/>
          </w:tcPr>
          <w:p w:rsidR="00A63C9B" w:rsidRPr="00CD047F" w:rsidRDefault="00A63C9B" w:rsidP="00573BDA">
            <w:pPr>
              <w:pStyle w:val="TableBodyCentre"/>
              <w:spacing w:before="80" w:after="80" w:line="288" w:lineRule="auto"/>
              <w:rPr>
                <w:rFonts w:eastAsia="Calibri"/>
                <w:szCs w:val="22"/>
              </w:rPr>
            </w:pPr>
          </w:p>
        </w:tc>
        <w:tc>
          <w:tcPr>
            <w:tcW w:w="2049" w:type="dxa"/>
            <w:shd w:val="clear" w:color="auto" w:fill="auto"/>
          </w:tcPr>
          <w:p w:rsidR="00A63C9B" w:rsidRPr="0062701C" w:rsidRDefault="00A63C9B" w:rsidP="00E77F5F">
            <w:pPr>
              <w:pStyle w:val="TableBodyCentre"/>
              <w:spacing w:before="80" w:after="80" w:line="288" w:lineRule="auto"/>
              <w:rPr>
                <w:rStyle w:val="Instruction"/>
                <w:b/>
                <w:color w:val="auto"/>
              </w:rPr>
            </w:pPr>
          </w:p>
        </w:tc>
        <w:tc>
          <w:tcPr>
            <w:tcW w:w="2050" w:type="dxa"/>
            <w:shd w:val="clear" w:color="auto" w:fill="auto"/>
          </w:tcPr>
          <w:p w:rsidR="00A63C9B" w:rsidRDefault="00A63C9B" w:rsidP="00E77F5F">
            <w:pPr>
              <w:pStyle w:val="TableBodyCentre"/>
              <w:spacing w:before="80" w:after="80" w:line="288" w:lineRule="auto"/>
              <w:rPr>
                <w:rStyle w:val="Instruction"/>
                <w:color w:val="auto"/>
              </w:rPr>
            </w:pPr>
          </w:p>
        </w:tc>
      </w:tr>
      <w:tr w:rsidR="00E77F5F" w:rsidRPr="0062701C" w:rsidTr="006C6339">
        <w:tc>
          <w:tcPr>
            <w:tcW w:w="1134" w:type="dxa"/>
            <w:vMerge w:val="restart"/>
            <w:shd w:val="clear" w:color="auto" w:fill="auto"/>
          </w:tcPr>
          <w:p w:rsidR="00E77F5F" w:rsidRPr="0062701C" w:rsidRDefault="00E77F5F" w:rsidP="00E77F5F">
            <w:pPr>
              <w:pStyle w:val="TableBodyCentre"/>
              <w:numPr>
                <w:ilvl w:val="0"/>
                <w:numId w:val="14"/>
              </w:numPr>
              <w:spacing w:before="80" w:after="80" w:line="288" w:lineRule="auto"/>
              <w:ind w:hanging="687"/>
              <w:jc w:val="left"/>
              <w:rPr>
                <w:rFonts w:eastAsia="Calibri"/>
                <w:b/>
                <w:szCs w:val="22"/>
              </w:rPr>
            </w:pPr>
          </w:p>
        </w:tc>
        <w:tc>
          <w:tcPr>
            <w:tcW w:w="6804" w:type="dxa"/>
            <w:gridSpan w:val="3"/>
            <w:shd w:val="clear" w:color="auto" w:fill="auto"/>
          </w:tcPr>
          <w:p w:rsidR="00E77F5F" w:rsidRPr="0062701C" w:rsidRDefault="007E53ED" w:rsidP="00F87374">
            <w:pPr>
              <w:pStyle w:val="TableBodyCentre"/>
              <w:spacing w:before="80" w:after="80" w:line="288" w:lineRule="auto"/>
              <w:jc w:val="left"/>
              <w:rPr>
                <w:rFonts w:eastAsia="Calibri"/>
                <w:b/>
                <w:szCs w:val="22"/>
              </w:rPr>
            </w:pPr>
            <w:r w:rsidRPr="007E53ED">
              <w:rPr>
                <w:b/>
                <w:sz w:val="22"/>
                <w:szCs w:val="24"/>
              </w:rPr>
              <w:t xml:space="preserve"> </w:t>
            </w:r>
            <w:r w:rsidR="00F87374">
              <w:rPr>
                <w:b/>
              </w:rPr>
              <w:t xml:space="preserve">Design </w:t>
            </w:r>
            <w:r w:rsidR="00BC5DA1">
              <w:rPr>
                <w:b/>
              </w:rPr>
              <w:t>of Multi Test equipment</w:t>
            </w:r>
          </w:p>
        </w:tc>
        <w:tc>
          <w:tcPr>
            <w:tcW w:w="2989" w:type="dxa"/>
            <w:shd w:val="clear" w:color="auto" w:fill="auto"/>
          </w:tcPr>
          <w:p w:rsidR="00E77F5F" w:rsidRPr="0062701C" w:rsidRDefault="00E77F5F" w:rsidP="00573BDA">
            <w:pPr>
              <w:pStyle w:val="TableBodyCentre"/>
              <w:spacing w:before="80" w:after="80" w:line="288" w:lineRule="auto"/>
              <w:rPr>
                <w:rFonts w:eastAsia="Calibri"/>
                <w:b/>
                <w:szCs w:val="22"/>
              </w:rPr>
            </w:pPr>
          </w:p>
        </w:tc>
        <w:tc>
          <w:tcPr>
            <w:tcW w:w="2049" w:type="dxa"/>
            <w:shd w:val="clear" w:color="auto" w:fill="auto"/>
          </w:tcPr>
          <w:p w:rsidR="00E77F5F" w:rsidRPr="0062701C" w:rsidRDefault="00332765" w:rsidP="00E77F5F">
            <w:pPr>
              <w:pStyle w:val="TableBodyCentre"/>
              <w:spacing w:before="80" w:after="80" w:line="288" w:lineRule="auto"/>
              <w:rPr>
                <w:rStyle w:val="Instruction"/>
                <w:b/>
                <w:color w:val="auto"/>
              </w:rPr>
            </w:pPr>
            <w:r>
              <w:rPr>
                <w:rStyle w:val="Instruction"/>
                <w:b/>
                <w:color w:val="auto"/>
              </w:rPr>
              <w:t>10</w:t>
            </w:r>
          </w:p>
        </w:tc>
        <w:tc>
          <w:tcPr>
            <w:tcW w:w="2050" w:type="dxa"/>
            <w:shd w:val="clear" w:color="auto" w:fill="auto"/>
          </w:tcPr>
          <w:p w:rsidR="00E77F5F" w:rsidRPr="0062701C" w:rsidRDefault="00E77F5F" w:rsidP="00E77F5F">
            <w:pPr>
              <w:pStyle w:val="TableBodyCentre"/>
              <w:spacing w:before="80" w:after="80" w:line="288" w:lineRule="auto"/>
              <w:rPr>
                <w:rStyle w:val="Instruction"/>
                <w:b/>
                <w:color w:val="auto"/>
              </w:rPr>
            </w:pPr>
          </w:p>
        </w:tc>
      </w:tr>
      <w:tr w:rsidR="00332765" w:rsidRPr="0062701C" w:rsidTr="006C6339">
        <w:tc>
          <w:tcPr>
            <w:tcW w:w="1134" w:type="dxa"/>
            <w:vMerge/>
            <w:shd w:val="clear" w:color="auto" w:fill="auto"/>
          </w:tcPr>
          <w:p w:rsidR="00332765" w:rsidRPr="0062701C" w:rsidRDefault="00332765"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472" w:type="dxa"/>
            <w:shd w:val="clear" w:color="auto" w:fill="auto"/>
          </w:tcPr>
          <w:p w:rsidR="00332765" w:rsidRPr="0062701C" w:rsidRDefault="00E42441" w:rsidP="00332765">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3</w:t>
            </w:r>
            <w:r w:rsidR="00332765">
              <w:rPr>
                <w:rFonts w:eastAsia="Calibri"/>
                <w:szCs w:val="22"/>
              </w:rPr>
              <w:t>.1</w:t>
            </w:r>
          </w:p>
        </w:tc>
        <w:tc>
          <w:tcPr>
            <w:tcW w:w="5332" w:type="dxa"/>
            <w:gridSpan w:val="2"/>
            <w:shd w:val="clear" w:color="auto" w:fill="auto"/>
          </w:tcPr>
          <w:p w:rsidR="00CB3FBB" w:rsidRDefault="000F24CB" w:rsidP="00332765">
            <w:pPr>
              <w:pStyle w:val="TableBodyCentre"/>
              <w:spacing w:before="80" w:after="80" w:line="288" w:lineRule="auto"/>
              <w:jc w:val="left"/>
              <w:rPr>
                <w:lang w:val="en-ZA"/>
              </w:rPr>
            </w:pPr>
            <w:r>
              <w:rPr>
                <w:lang w:val="en-ZA"/>
              </w:rPr>
              <w:t>Certificates for</w:t>
            </w:r>
            <w:r w:rsidR="00CB3FBB">
              <w:rPr>
                <w:lang w:val="en-ZA"/>
              </w:rPr>
              <w:t>:</w:t>
            </w:r>
            <w:r w:rsidR="006C0B8B">
              <w:rPr>
                <w:lang w:val="en-ZA"/>
              </w:rPr>
              <w:t xml:space="preserve">    IEC or Equivalent recognised Standard</w:t>
            </w:r>
          </w:p>
          <w:p w:rsidR="00CB3FBB" w:rsidRDefault="00CB3FBB" w:rsidP="00332765">
            <w:pPr>
              <w:pStyle w:val="TableBodyCentre"/>
              <w:spacing w:before="80" w:after="80" w:line="288" w:lineRule="auto"/>
              <w:jc w:val="left"/>
              <w:rPr>
                <w:lang w:val="en-ZA"/>
              </w:rPr>
            </w:pPr>
            <w:r>
              <w:rPr>
                <w:lang w:val="en-ZA"/>
              </w:rPr>
              <w:t xml:space="preserve"> Vibration:IEC60068-2-6</w:t>
            </w:r>
          </w:p>
          <w:p w:rsidR="00CB3FBB" w:rsidRDefault="00CB3FBB" w:rsidP="00332765">
            <w:pPr>
              <w:pStyle w:val="TableBodyCentre"/>
              <w:spacing w:before="80" w:after="80" w:line="288" w:lineRule="auto"/>
              <w:jc w:val="left"/>
              <w:rPr>
                <w:lang w:val="en-ZA"/>
              </w:rPr>
            </w:pPr>
            <w:r>
              <w:rPr>
                <w:lang w:val="en-ZA"/>
              </w:rPr>
              <w:t>S</w:t>
            </w:r>
            <w:r w:rsidR="000F24CB">
              <w:rPr>
                <w:lang w:val="en-ZA"/>
              </w:rPr>
              <w:t>hock</w:t>
            </w:r>
            <w:r>
              <w:rPr>
                <w:lang w:val="en-ZA"/>
              </w:rPr>
              <w:t>:IEC60068-2-27</w:t>
            </w:r>
          </w:p>
          <w:p w:rsidR="00332765" w:rsidRPr="007A56F4" w:rsidRDefault="000F24CB" w:rsidP="00332765">
            <w:pPr>
              <w:pStyle w:val="TableBodyCentre"/>
              <w:spacing w:before="80" w:after="80" w:line="288" w:lineRule="auto"/>
              <w:jc w:val="left"/>
              <w:rPr>
                <w:rStyle w:val="Instruction"/>
                <w:color w:val="auto"/>
                <w:lang w:val="en-ZA"/>
              </w:rPr>
            </w:pPr>
            <w:r>
              <w:rPr>
                <w:lang w:val="en-ZA"/>
              </w:rPr>
              <w:t xml:space="preserve"> Safety</w:t>
            </w:r>
            <w:r w:rsidR="00CB3FBB">
              <w:rPr>
                <w:lang w:val="en-ZA"/>
              </w:rPr>
              <w:t>:IEC61010-1</w:t>
            </w:r>
          </w:p>
        </w:tc>
        <w:tc>
          <w:tcPr>
            <w:tcW w:w="2989" w:type="dxa"/>
            <w:shd w:val="clear" w:color="auto" w:fill="auto"/>
          </w:tcPr>
          <w:p w:rsidR="00332765" w:rsidRPr="0062701C" w:rsidRDefault="00332765" w:rsidP="000F24CB">
            <w:pPr>
              <w:pStyle w:val="TableBodyCentre"/>
              <w:spacing w:before="80" w:after="80" w:line="288" w:lineRule="auto"/>
              <w:rPr>
                <w:rFonts w:eastAsia="Calibri"/>
                <w:szCs w:val="22"/>
              </w:rPr>
            </w:pPr>
            <w:r>
              <w:rPr>
                <w:rFonts w:eastAsia="Calibri"/>
                <w:szCs w:val="22"/>
              </w:rPr>
              <w:t xml:space="preserve">Tender </w:t>
            </w:r>
            <w:r w:rsidR="00F14F95">
              <w:rPr>
                <w:rFonts w:eastAsia="Calibri"/>
                <w:szCs w:val="22"/>
              </w:rPr>
              <w:t>r</w:t>
            </w:r>
            <w:r>
              <w:rPr>
                <w:rFonts w:eastAsia="Calibri"/>
                <w:szCs w:val="22"/>
              </w:rPr>
              <w:t>eturnable</w:t>
            </w:r>
            <w:r w:rsidR="005739F4">
              <w:rPr>
                <w:rFonts w:eastAsia="Calibri"/>
                <w:szCs w:val="22"/>
              </w:rPr>
              <w:t xml:space="preserve"> </w:t>
            </w:r>
            <w:r w:rsidR="00D8034C">
              <w:rPr>
                <w:rFonts w:eastAsia="Calibri"/>
                <w:szCs w:val="22"/>
              </w:rPr>
              <w:t xml:space="preserve">– </w:t>
            </w:r>
            <w:r w:rsidR="000F24CB">
              <w:rPr>
                <w:rFonts w:eastAsia="Calibri"/>
                <w:szCs w:val="22"/>
              </w:rPr>
              <w:t>Copies of test certificates from independent laboratories proving compliance with the above standards</w:t>
            </w:r>
          </w:p>
        </w:tc>
        <w:tc>
          <w:tcPr>
            <w:tcW w:w="2049" w:type="dxa"/>
            <w:shd w:val="clear" w:color="auto" w:fill="auto"/>
          </w:tcPr>
          <w:p w:rsidR="00332765" w:rsidRPr="0062701C" w:rsidRDefault="00332765" w:rsidP="00E77F5F">
            <w:pPr>
              <w:pStyle w:val="TableBodyCentre"/>
              <w:spacing w:before="80" w:after="80" w:line="288" w:lineRule="auto"/>
              <w:rPr>
                <w:rStyle w:val="Instruction"/>
                <w:color w:val="auto"/>
              </w:rPr>
            </w:pPr>
          </w:p>
        </w:tc>
        <w:tc>
          <w:tcPr>
            <w:tcW w:w="2050" w:type="dxa"/>
            <w:shd w:val="clear" w:color="auto" w:fill="auto"/>
          </w:tcPr>
          <w:p w:rsidR="00332765" w:rsidRPr="0062701C" w:rsidRDefault="00332765" w:rsidP="00CD39D5">
            <w:pPr>
              <w:pStyle w:val="TableBodyCentre"/>
              <w:spacing w:before="80" w:after="80" w:line="288" w:lineRule="auto"/>
              <w:rPr>
                <w:rStyle w:val="Instruction"/>
                <w:color w:val="auto"/>
              </w:rPr>
            </w:pPr>
            <w:r>
              <w:rPr>
                <w:rStyle w:val="Instruction"/>
                <w:color w:val="auto"/>
              </w:rPr>
              <w:t>100</w:t>
            </w:r>
          </w:p>
        </w:tc>
      </w:tr>
      <w:tr w:rsidR="00956B05" w:rsidRPr="0062701C" w:rsidTr="006C6339">
        <w:tc>
          <w:tcPr>
            <w:tcW w:w="1134" w:type="dxa"/>
            <w:vMerge w:val="restart"/>
            <w:shd w:val="clear" w:color="auto" w:fill="auto"/>
          </w:tcPr>
          <w:p w:rsidR="00956B05" w:rsidRPr="0062701C" w:rsidRDefault="00956B05" w:rsidP="00502BE4">
            <w:pPr>
              <w:pStyle w:val="TableBodyCentre"/>
              <w:numPr>
                <w:ilvl w:val="0"/>
                <w:numId w:val="14"/>
              </w:numPr>
              <w:tabs>
                <w:tab w:val="clear" w:pos="397"/>
                <w:tab w:val="left" w:pos="0"/>
              </w:tabs>
              <w:spacing w:before="80" w:after="80" w:line="288" w:lineRule="auto"/>
              <w:ind w:hanging="720"/>
              <w:rPr>
                <w:rFonts w:eastAsia="Calibri"/>
                <w:b/>
                <w:szCs w:val="22"/>
              </w:rPr>
            </w:pPr>
          </w:p>
        </w:tc>
        <w:tc>
          <w:tcPr>
            <w:tcW w:w="6804" w:type="dxa"/>
            <w:gridSpan w:val="3"/>
            <w:shd w:val="clear" w:color="auto" w:fill="auto"/>
          </w:tcPr>
          <w:p w:rsidR="00956B05" w:rsidRDefault="00040304" w:rsidP="00E77F5F">
            <w:pPr>
              <w:pStyle w:val="TableBodyCentre"/>
              <w:spacing w:before="80" w:after="80" w:line="288" w:lineRule="auto"/>
              <w:jc w:val="left"/>
              <w:rPr>
                <w:rStyle w:val="Instruction"/>
                <w:b/>
                <w:color w:val="auto"/>
              </w:rPr>
            </w:pPr>
            <w:r>
              <w:rPr>
                <w:rStyle w:val="Instruction"/>
                <w:b/>
                <w:color w:val="auto"/>
              </w:rPr>
              <w:t>Application or measurements</w:t>
            </w:r>
          </w:p>
        </w:tc>
        <w:tc>
          <w:tcPr>
            <w:tcW w:w="2989" w:type="dxa"/>
            <w:shd w:val="clear" w:color="auto" w:fill="auto"/>
          </w:tcPr>
          <w:p w:rsidR="00956B05" w:rsidRPr="0062701C" w:rsidRDefault="00956B05" w:rsidP="00573BDA">
            <w:pPr>
              <w:pStyle w:val="TableBodyCentre"/>
              <w:spacing w:before="80" w:after="80" w:line="288" w:lineRule="auto"/>
              <w:rPr>
                <w:rFonts w:eastAsia="Calibri"/>
                <w:b/>
                <w:szCs w:val="22"/>
              </w:rPr>
            </w:pPr>
          </w:p>
        </w:tc>
        <w:tc>
          <w:tcPr>
            <w:tcW w:w="2049" w:type="dxa"/>
            <w:shd w:val="clear" w:color="auto" w:fill="auto"/>
          </w:tcPr>
          <w:p w:rsidR="00956B05" w:rsidRDefault="00B10CEA" w:rsidP="00B10CEA">
            <w:pPr>
              <w:pStyle w:val="TableBodyCentre"/>
              <w:spacing w:before="80" w:after="80" w:line="288" w:lineRule="auto"/>
              <w:rPr>
                <w:rStyle w:val="Instruction"/>
                <w:b/>
                <w:color w:val="auto"/>
              </w:rPr>
            </w:pPr>
            <w:r>
              <w:rPr>
                <w:rStyle w:val="Instruction"/>
                <w:b/>
                <w:color w:val="auto"/>
              </w:rPr>
              <w:t>35</w:t>
            </w:r>
          </w:p>
        </w:tc>
        <w:tc>
          <w:tcPr>
            <w:tcW w:w="2050" w:type="dxa"/>
            <w:shd w:val="clear" w:color="auto" w:fill="auto"/>
          </w:tcPr>
          <w:p w:rsidR="00956B05" w:rsidRPr="0062701C" w:rsidRDefault="00956B05" w:rsidP="00E77F5F">
            <w:pPr>
              <w:pStyle w:val="TableBodyCentre"/>
              <w:spacing w:before="80" w:after="80" w:line="288" w:lineRule="auto"/>
              <w:rPr>
                <w:rStyle w:val="Instruction"/>
                <w:b/>
                <w:color w:val="auto"/>
              </w:rPr>
            </w:pPr>
          </w:p>
        </w:tc>
      </w:tr>
      <w:tr w:rsidR="00956B05" w:rsidRPr="0062701C" w:rsidTr="00956B05">
        <w:tc>
          <w:tcPr>
            <w:tcW w:w="1134" w:type="dxa"/>
            <w:vMerge/>
            <w:shd w:val="clear" w:color="auto" w:fill="auto"/>
          </w:tcPr>
          <w:p w:rsidR="00956B05" w:rsidRPr="0062701C" w:rsidRDefault="00956B05" w:rsidP="00E77F5F">
            <w:pPr>
              <w:pStyle w:val="TableBodyCentre"/>
              <w:numPr>
                <w:ilvl w:val="0"/>
                <w:numId w:val="14"/>
              </w:numPr>
              <w:spacing w:before="80" w:after="80" w:line="288" w:lineRule="auto"/>
              <w:rPr>
                <w:rFonts w:eastAsia="Calibri"/>
                <w:b/>
                <w:szCs w:val="22"/>
              </w:rPr>
            </w:pPr>
          </w:p>
        </w:tc>
        <w:tc>
          <w:tcPr>
            <w:tcW w:w="1472" w:type="dxa"/>
            <w:shd w:val="clear" w:color="auto" w:fill="auto"/>
          </w:tcPr>
          <w:p w:rsidR="00956B05" w:rsidRPr="0062701C" w:rsidRDefault="00956B05" w:rsidP="00E77F5F">
            <w:pPr>
              <w:pStyle w:val="TableBodyCentre"/>
              <w:spacing w:before="80" w:after="80" w:line="288" w:lineRule="auto"/>
              <w:jc w:val="left"/>
              <w:rPr>
                <w:rStyle w:val="Instruction"/>
                <w:b/>
                <w:color w:val="auto"/>
              </w:rPr>
            </w:pPr>
            <w:r>
              <w:rPr>
                <w:rFonts w:eastAsia="Calibri"/>
                <w:szCs w:val="22"/>
              </w:rPr>
              <w:t>4.1</w:t>
            </w:r>
          </w:p>
        </w:tc>
        <w:tc>
          <w:tcPr>
            <w:tcW w:w="5332" w:type="dxa"/>
            <w:gridSpan w:val="2"/>
            <w:shd w:val="clear" w:color="auto" w:fill="auto"/>
          </w:tcPr>
          <w:p w:rsidR="009174F8" w:rsidRDefault="00040304" w:rsidP="00F87374">
            <w:pPr>
              <w:pStyle w:val="TableBodyCentre"/>
              <w:spacing w:before="80" w:after="80" w:line="288" w:lineRule="auto"/>
              <w:jc w:val="both"/>
              <w:rPr>
                <w:lang w:val="en-ZA"/>
              </w:rPr>
            </w:pPr>
            <w:r>
              <w:rPr>
                <w:lang w:val="en-ZA"/>
              </w:rPr>
              <w:t xml:space="preserve">The machine </w:t>
            </w:r>
            <w:r w:rsidR="00BB5476">
              <w:rPr>
                <w:lang w:val="en-ZA"/>
              </w:rPr>
              <w:t>must</w:t>
            </w:r>
            <w:r>
              <w:rPr>
                <w:lang w:val="en-ZA"/>
              </w:rPr>
              <w:t xml:space="preserve"> be able to perform the following tes</w:t>
            </w:r>
            <w:r w:rsidR="007A56F4">
              <w:rPr>
                <w:lang w:val="en-ZA"/>
              </w:rPr>
              <w:t>ts</w:t>
            </w:r>
          </w:p>
          <w:p w:rsidR="00D00475" w:rsidRPr="00D00475" w:rsidRDefault="00D00475" w:rsidP="00D0047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240" w:after="0"/>
              <w:ind w:left="720"/>
              <w:rPr>
                <w:rFonts w:asciiTheme="majorHAnsi" w:hAnsiTheme="majorHAnsi"/>
                <w:b/>
                <w:bCs/>
                <w:sz w:val="20"/>
                <w:szCs w:val="20"/>
                <w:u w:val="single"/>
                <w:lang w:eastAsia="en-ZA"/>
              </w:rPr>
            </w:pPr>
            <w:r w:rsidRPr="00D00475">
              <w:rPr>
                <w:rFonts w:asciiTheme="majorHAnsi" w:hAnsiTheme="majorHAnsi"/>
                <w:b/>
                <w:bCs/>
                <w:sz w:val="20"/>
                <w:szCs w:val="20"/>
                <w:u w:val="single"/>
                <w:lang w:eastAsia="en-ZA"/>
              </w:rPr>
              <w:t xml:space="preserve">The unit can </w:t>
            </w:r>
            <w:r w:rsidR="00BB5476">
              <w:rPr>
                <w:rFonts w:asciiTheme="majorHAnsi" w:hAnsiTheme="majorHAnsi"/>
                <w:b/>
                <w:bCs/>
                <w:sz w:val="20"/>
                <w:szCs w:val="20"/>
                <w:u w:val="single"/>
                <w:lang w:eastAsia="en-ZA"/>
              </w:rPr>
              <w:t xml:space="preserve">perform and </w:t>
            </w:r>
            <w:proofErr w:type="spellStart"/>
            <w:r w:rsidR="00BB5476">
              <w:rPr>
                <w:rFonts w:asciiTheme="majorHAnsi" w:hAnsiTheme="majorHAnsi"/>
                <w:b/>
                <w:bCs/>
                <w:sz w:val="20"/>
                <w:szCs w:val="20"/>
                <w:u w:val="single"/>
                <w:lang w:eastAsia="en-ZA"/>
              </w:rPr>
              <w:t>analyze</w:t>
            </w:r>
            <w:proofErr w:type="spellEnd"/>
          </w:p>
          <w:p w:rsidR="007100AA" w:rsidRPr="00475224"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lang w:val="en-US"/>
              </w:rPr>
            </w:pPr>
            <w:r w:rsidRPr="00475224">
              <w:rPr>
                <w:lang w:val="en-US"/>
              </w:rPr>
              <w:lastRenderedPageBreak/>
              <w:t>Main and auxiliary contact timing / synchronization.</w:t>
            </w:r>
          </w:p>
          <w:p w:rsidR="007100AA" w:rsidRPr="00475224"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lang w:val="en-US"/>
              </w:rPr>
            </w:pPr>
            <w:r w:rsidRPr="00475224">
              <w:rPr>
                <w:lang w:val="en-US"/>
              </w:rPr>
              <w:t>Main contact travel analysis.</w:t>
            </w:r>
          </w:p>
          <w:p w:rsidR="007100AA" w:rsidRPr="00475224"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lang w:val="en-US"/>
              </w:rPr>
            </w:pPr>
            <w:r w:rsidRPr="00475224">
              <w:rPr>
                <w:lang w:val="en-US"/>
              </w:rPr>
              <w:t>Dynamic Resistance Measurement. (DRM)</w:t>
            </w:r>
          </w:p>
          <w:p w:rsidR="007100AA" w:rsidRPr="00475224"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lang w:val="en-US"/>
              </w:rPr>
            </w:pPr>
            <w:r w:rsidRPr="00475224">
              <w:rPr>
                <w:lang w:val="en-US"/>
              </w:rPr>
              <w:t>Mechanical Motion / Travel curve tests.</w:t>
            </w:r>
          </w:p>
          <w:p w:rsidR="007100AA"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lang w:val="en-US"/>
              </w:rPr>
            </w:pPr>
            <w:r w:rsidRPr="00475224">
              <w:rPr>
                <w:lang w:val="en-US"/>
              </w:rPr>
              <w:t>Control voltage circuit tests.</w:t>
            </w:r>
          </w:p>
          <w:p w:rsidR="00040304" w:rsidRPr="007100AA" w:rsidRDefault="007100AA" w:rsidP="007100AA">
            <w:pPr>
              <w:pStyle w:val="ListParagraph"/>
              <w:numPr>
                <w:ilvl w:val="0"/>
                <w:numId w:val="4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rStyle w:val="Instruction"/>
                <w:color w:val="auto"/>
                <w:lang w:val="en-US"/>
              </w:rPr>
            </w:pPr>
            <w:r w:rsidRPr="007100AA">
              <w:rPr>
                <w:lang w:val="en-US"/>
              </w:rPr>
              <w:t>Static Contact Resistance testing. (</w:t>
            </w:r>
            <w:r w:rsidRPr="007100AA">
              <w:rPr>
                <w:rFonts w:asciiTheme="majorHAnsi" w:hAnsiTheme="majorHAnsi"/>
                <w:bCs/>
                <w:sz w:val="20"/>
                <w:szCs w:val="20"/>
                <w:lang w:eastAsia="en-ZA"/>
              </w:rPr>
              <w:t>µΩ)</w:t>
            </w:r>
          </w:p>
        </w:tc>
        <w:tc>
          <w:tcPr>
            <w:tcW w:w="2989" w:type="dxa"/>
            <w:shd w:val="clear" w:color="auto" w:fill="auto"/>
          </w:tcPr>
          <w:p w:rsidR="00956B05" w:rsidRPr="0062701C" w:rsidRDefault="00956B05" w:rsidP="00B10CEA">
            <w:pPr>
              <w:pStyle w:val="TableBodyCentre"/>
              <w:spacing w:before="80" w:after="80" w:line="288" w:lineRule="auto"/>
              <w:rPr>
                <w:rFonts w:eastAsia="Calibri"/>
                <w:b/>
                <w:szCs w:val="22"/>
              </w:rPr>
            </w:pPr>
            <w:r>
              <w:rPr>
                <w:rFonts w:eastAsia="Calibri"/>
                <w:szCs w:val="22"/>
              </w:rPr>
              <w:lastRenderedPageBreak/>
              <w:t>Tender returnable</w:t>
            </w:r>
            <w:r w:rsidR="009174F8">
              <w:rPr>
                <w:rFonts w:eastAsia="Calibri"/>
                <w:szCs w:val="22"/>
              </w:rPr>
              <w:t xml:space="preserve"> </w:t>
            </w:r>
            <w:r>
              <w:rPr>
                <w:rFonts w:eastAsia="Calibri"/>
                <w:szCs w:val="22"/>
              </w:rPr>
              <w:t xml:space="preserve">– </w:t>
            </w:r>
            <w:r w:rsidR="009174F8" w:rsidRPr="009174F8">
              <w:rPr>
                <w:rFonts w:eastAsia="Calibri"/>
                <w:szCs w:val="22"/>
              </w:rPr>
              <w:t xml:space="preserve">Tenderers will score points </w:t>
            </w:r>
            <w:r w:rsidR="00B10CEA">
              <w:rPr>
                <w:rFonts w:eastAsia="Calibri"/>
                <w:szCs w:val="22"/>
              </w:rPr>
              <w:t>if</w:t>
            </w:r>
            <w:r w:rsidR="00BB5476">
              <w:rPr>
                <w:rFonts w:eastAsia="Calibri"/>
                <w:szCs w:val="22"/>
              </w:rPr>
              <w:t xml:space="preserve"> </w:t>
            </w:r>
            <w:r w:rsidR="00040304">
              <w:rPr>
                <w:rFonts w:eastAsia="Calibri"/>
                <w:szCs w:val="22"/>
              </w:rPr>
              <w:t xml:space="preserve">the tester </w:t>
            </w:r>
            <w:r w:rsidR="00040304">
              <w:rPr>
                <w:rFonts w:eastAsia="Calibri"/>
                <w:szCs w:val="22"/>
              </w:rPr>
              <w:lastRenderedPageBreak/>
              <w:t>can perf</w:t>
            </w:r>
            <w:r w:rsidR="00BB5476">
              <w:rPr>
                <w:rFonts w:eastAsia="Calibri"/>
                <w:szCs w:val="22"/>
              </w:rPr>
              <w:t>orm</w:t>
            </w:r>
            <w:r w:rsidR="00B10CEA">
              <w:rPr>
                <w:rFonts w:eastAsia="Calibri"/>
                <w:szCs w:val="22"/>
              </w:rPr>
              <w:t xml:space="preserve"> all the tests</w:t>
            </w:r>
            <w:r w:rsidR="00BB5476">
              <w:rPr>
                <w:rFonts w:eastAsia="Calibri"/>
                <w:szCs w:val="22"/>
              </w:rPr>
              <w:t xml:space="preserve">, </w:t>
            </w:r>
            <w:r w:rsidR="006C0B8B">
              <w:rPr>
                <w:rFonts w:eastAsia="Calibri"/>
                <w:szCs w:val="22"/>
              </w:rPr>
              <w:t xml:space="preserve">Add on devices </w:t>
            </w:r>
            <w:proofErr w:type="gramStart"/>
            <w:r w:rsidR="006C0B8B">
              <w:rPr>
                <w:rFonts w:eastAsia="Calibri"/>
                <w:szCs w:val="22"/>
              </w:rPr>
              <w:t>will not be scored</w:t>
            </w:r>
            <w:proofErr w:type="gramEnd"/>
            <w:r w:rsidR="006C0B8B">
              <w:rPr>
                <w:rFonts w:eastAsia="Calibri"/>
                <w:szCs w:val="22"/>
              </w:rPr>
              <w:t>.</w:t>
            </w:r>
          </w:p>
        </w:tc>
        <w:tc>
          <w:tcPr>
            <w:tcW w:w="2049" w:type="dxa"/>
            <w:shd w:val="clear" w:color="auto" w:fill="auto"/>
          </w:tcPr>
          <w:p w:rsidR="00956B05" w:rsidRDefault="00956B05" w:rsidP="00D17A26">
            <w:pPr>
              <w:pStyle w:val="TableBodyCentre"/>
              <w:spacing w:before="80" w:after="80" w:line="288" w:lineRule="auto"/>
              <w:rPr>
                <w:rStyle w:val="Instruction"/>
                <w:b/>
                <w:color w:val="auto"/>
              </w:rPr>
            </w:pPr>
          </w:p>
        </w:tc>
        <w:tc>
          <w:tcPr>
            <w:tcW w:w="2050" w:type="dxa"/>
            <w:shd w:val="clear" w:color="auto" w:fill="auto"/>
          </w:tcPr>
          <w:p w:rsidR="00956B05" w:rsidRPr="0062701C" w:rsidRDefault="00956B05" w:rsidP="00E77F5F">
            <w:pPr>
              <w:pStyle w:val="TableBodyCentre"/>
              <w:spacing w:before="80" w:after="80" w:line="288" w:lineRule="auto"/>
              <w:rPr>
                <w:rStyle w:val="Instruction"/>
                <w:b/>
                <w:color w:val="auto"/>
              </w:rPr>
            </w:pPr>
            <w:r>
              <w:rPr>
                <w:rStyle w:val="Instruction"/>
                <w:color w:val="auto"/>
              </w:rPr>
              <w:t>100</w:t>
            </w:r>
          </w:p>
        </w:tc>
      </w:tr>
      <w:tr w:rsidR="00CF3670" w:rsidRPr="0062701C" w:rsidTr="006C6339">
        <w:tc>
          <w:tcPr>
            <w:tcW w:w="1134" w:type="dxa"/>
            <w:vMerge w:val="restart"/>
            <w:shd w:val="clear" w:color="auto" w:fill="auto"/>
          </w:tcPr>
          <w:p w:rsidR="00CF3670" w:rsidRPr="0062701C" w:rsidRDefault="00CF3670" w:rsidP="00E77F5F">
            <w:pPr>
              <w:pStyle w:val="TableBodyCentre"/>
              <w:numPr>
                <w:ilvl w:val="0"/>
                <w:numId w:val="14"/>
              </w:numPr>
              <w:spacing w:before="80" w:after="80" w:line="288" w:lineRule="auto"/>
              <w:rPr>
                <w:rFonts w:eastAsia="Calibri"/>
                <w:b/>
                <w:szCs w:val="22"/>
              </w:rPr>
            </w:pPr>
          </w:p>
        </w:tc>
        <w:tc>
          <w:tcPr>
            <w:tcW w:w="6804" w:type="dxa"/>
            <w:gridSpan w:val="3"/>
            <w:shd w:val="clear" w:color="auto" w:fill="auto"/>
          </w:tcPr>
          <w:p w:rsidR="00CF3670" w:rsidRDefault="00CF3670" w:rsidP="00FC0683">
            <w:pPr>
              <w:pStyle w:val="TableBodyCentre"/>
              <w:spacing w:before="80" w:after="80" w:line="288" w:lineRule="auto"/>
              <w:jc w:val="left"/>
              <w:rPr>
                <w:rStyle w:val="Instruction"/>
                <w:b/>
                <w:color w:val="auto"/>
              </w:rPr>
            </w:pPr>
            <w:r>
              <w:rPr>
                <w:b/>
              </w:rPr>
              <w:t>C</w:t>
            </w:r>
            <w:r w:rsidRPr="00FC0683">
              <w:rPr>
                <w:b/>
              </w:rPr>
              <w:t>omplete</w:t>
            </w:r>
            <w:r w:rsidR="00CB3FBB">
              <w:rPr>
                <w:b/>
              </w:rPr>
              <w:t>d technical schedule of the multi-function HV test</w:t>
            </w:r>
            <w:r w:rsidRPr="00FC0683">
              <w:rPr>
                <w:b/>
              </w:rPr>
              <w:t xml:space="preserve"> equipment as listed under the technical data sheets </w:t>
            </w:r>
            <w:r>
              <w:rPr>
                <w:b/>
              </w:rPr>
              <w:t>of annexure 1</w:t>
            </w:r>
          </w:p>
        </w:tc>
        <w:tc>
          <w:tcPr>
            <w:tcW w:w="2989" w:type="dxa"/>
            <w:shd w:val="clear" w:color="auto" w:fill="auto"/>
          </w:tcPr>
          <w:p w:rsidR="00CF3670" w:rsidRPr="0062701C" w:rsidRDefault="00CF3670" w:rsidP="00573BDA">
            <w:pPr>
              <w:pStyle w:val="TableBodyCentre"/>
              <w:spacing w:before="80" w:after="80" w:line="288" w:lineRule="auto"/>
              <w:rPr>
                <w:rFonts w:eastAsia="Calibri"/>
                <w:b/>
                <w:szCs w:val="22"/>
              </w:rPr>
            </w:pPr>
          </w:p>
        </w:tc>
        <w:tc>
          <w:tcPr>
            <w:tcW w:w="2049" w:type="dxa"/>
            <w:shd w:val="clear" w:color="auto" w:fill="auto"/>
          </w:tcPr>
          <w:p w:rsidR="00CF3670" w:rsidRDefault="006C0B8B" w:rsidP="006C0B8B">
            <w:pPr>
              <w:pStyle w:val="TableBodyCentre"/>
              <w:spacing w:before="80" w:after="80" w:line="288" w:lineRule="auto"/>
              <w:rPr>
                <w:rStyle w:val="Instruction"/>
                <w:b/>
                <w:color w:val="auto"/>
              </w:rPr>
            </w:pPr>
            <w:r>
              <w:rPr>
                <w:rStyle w:val="Instruction"/>
                <w:b/>
                <w:color w:val="auto"/>
              </w:rPr>
              <w:t>15</w:t>
            </w:r>
          </w:p>
        </w:tc>
        <w:tc>
          <w:tcPr>
            <w:tcW w:w="2050" w:type="dxa"/>
            <w:shd w:val="clear" w:color="auto" w:fill="auto"/>
          </w:tcPr>
          <w:p w:rsidR="00CF3670" w:rsidRPr="0062701C" w:rsidRDefault="00CF3670" w:rsidP="00E77F5F">
            <w:pPr>
              <w:pStyle w:val="TableBodyCentre"/>
              <w:spacing w:before="80" w:after="80" w:line="288" w:lineRule="auto"/>
              <w:rPr>
                <w:rStyle w:val="Instruction"/>
                <w:b/>
                <w:color w:val="auto"/>
              </w:rPr>
            </w:pPr>
          </w:p>
        </w:tc>
      </w:tr>
      <w:tr w:rsidR="00CF3670" w:rsidRPr="0062701C" w:rsidTr="00CF3670">
        <w:tc>
          <w:tcPr>
            <w:tcW w:w="1134" w:type="dxa"/>
            <w:vMerge/>
            <w:shd w:val="clear" w:color="auto" w:fill="auto"/>
          </w:tcPr>
          <w:p w:rsidR="00CF3670" w:rsidRPr="0062701C" w:rsidRDefault="00CF3670" w:rsidP="00E77F5F">
            <w:pPr>
              <w:pStyle w:val="TableBodyCentre"/>
              <w:numPr>
                <w:ilvl w:val="0"/>
                <w:numId w:val="14"/>
              </w:numPr>
              <w:spacing w:before="80" w:after="80" w:line="288" w:lineRule="auto"/>
              <w:rPr>
                <w:rFonts w:eastAsia="Calibri"/>
                <w:b/>
                <w:szCs w:val="22"/>
              </w:rPr>
            </w:pPr>
          </w:p>
        </w:tc>
        <w:tc>
          <w:tcPr>
            <w:tcW w:w="1472" w:type="dxa"/>
            <w:shd w:val="clear" w:color="auto" w:fill="auto"/>
          </w:tcPr>
          <w:p w:rsidR="00CF3670" w:rsidRPr="00CF3670" w:rsidRDefault="00CF3670" w:rsidP="00E77F5F">
            <w:pPr>
              <w:pStyle w:val="TableBodyCentre"/>
              <w:spacing w:before="80" w:after="80" w:line="288" w:lineRule="auto"/>
              <w:jc w:val="left"/>
              <w:rPr>
                <w:rStyle w:val="Instruction"/>
                <w:color w:val="auto"/>
              </w:rPr>
            </w:pPr>
            <w:r w:rsidRPr="00CF3670">
              <w:rPr>
                <w:rStyle w:val="Instruction"/>
                <w:color w:val="auto"/>
              </w:rPr>
              <w:t>5.1</w:t>
            </w:r>
          </w:p>
        </w:tc>
        <w:tc>
          <w:tcPr>
            <w:tcW w:w="5332" w:type="dxa"/>
            <w:gridSpan w:val="2"/>
            <w:shd w:val="clear" w:color="auto" w:fill="auto"/>
          </w:tcPr>
          <w:p w:rsidR="00F93B9F" w:rsidRPr="007E4A40" w:rsidRDefault="00F93B9F" w:rsidP="00F93B9F">
            <w:pPr>
              <w:pStyle w:val="TableBodyCentre"/>
              <w:spacing w:before="80" w:after="80" w:line="288" w:lineRule="auto"/>
              <w:jc w:val="left"/>
              <w:rPr>
                <w:rStyle w:val="Instruction"/>
              </w:rPr>
            </w:pPr>
            <w:r w:rsidRPr="007E4A40">
              <w:t>The Tenderer is to provide a complete</w:t>
            </w:r>
            <w:r>
              <w:t xml:space="preserve"> and </w:t>
            </w:r>
            <w:proofErr w:type="gramStart"/>
            <w:r>
              <w:t xml:space="preserve">comprehensive </w:t>
            </w:r>
            <w:r w:rsidRPr="007E4A40">
              <w:t xml:space="preserve"> technical</w:t>
            </w:r>
            <w:proofErr w:type="gramEnd"/>
            <w:r w:rsidRPr="007E4A40">
              <w:t xml:space="preserve"> data </w:t>
            </w:r>
            <w:r>
              <w:t xml:space="preserve">sheet </w:t>
            </w:r>
            <w:r w:rsidRPr="007E4A40">
              <w:t xml:space="preserve">of the </w:t>
            </w:r>
            <w:r>
              <w:t xml:space="preserve">proposed Breaker analyser / timing tester and the  </w:t>
            </w:r>
            <w:r w:rsidRPr="007E4A40">
              <w:t>test</w:t>
            </w:r>
            <w:r>
              <w:t>s it can perform</w:t>
            </w:r>
            <w:r w:rsidRPr="007E4A40">
              <w:t xml:space="preserve"> as listed under the technical data sheets section</w:t>
            </w:r>
            <w:r>
              <w:t>.</w:t>
            </w:r>
            <w:r w:rsidRPr="007E4A40">
              <w:t xml:space="preserve"> </w:t>
            </w:r>
          </w:p>
          <w:p w:rsidR="00CF3670" w:rsidRPr="003417AF" w:rsidRDefault="00CF3670" w:rsidP="007250EC">
            <w:pPr>
              <w:pStyle w:val="TableBodyCentre"/>
              <w:spacing w:before="80" w:after="80" w:line="288" w:lineRule="auto"/>
              <w:jc w:val="left"/>
              <w:rPr>
                <w:rStyle w:val="Instruction"/>
                <w:color w:val="auto"/>
              </w:rPr>
            </w:pPr>
          </w:p>
        </w:tc>
        <w:tc>
          <w:tcPr>
            <w:tcW w:w="2989" w:type="dxa"/>
            <w:shd w:val="clear" w:color="auto" w:fill="auto"/>
          </w:tcPr>
          <w:p w:rsidR="00CF3670" w:rsidRPr="003417AF" w:rsidRDefault="00F93B9F" w:rsidP="00573BDA">
            <w:pPr>
              <w:pStyle w:val="TableBodyCentre"/>
              <w:spacing w:before="80" w:after="80" w:line="288" w:lineRule="auto"/>
              <w:rPr>
                <w:rFonts w:eastAsia="Calibri"/>
                <w:szCs w:val="22"/>
              </w:rPr>
            </w:pPr>
            <w:r w:rsidRPr="007E4A40">
              <w:rPr>
                <w:rFonts w:eastAsia="Calibri"/>
                <w:szCs w:val="22"/>
              </w:rPr>
              <w:t xml:space="preserve">Tender returnable - The </w:t>
            </w:r>
            <w:r>
              <w:rPr>
                <w:rFonts w:eastAsia="Calibri"/>
                <w:szCs w:val="22"/>
              </w:rPr>
              <w:t>technical data</w:t>
            </w:r>
            <w:r w:rsidRPr="007E4A40">
              <w:rPr>
                <w:rFonts w:eastAsia="Calibri"/>
                <w:szCs w:val="22"/>
              </w:rPr>
              <w:t xml:space="preserve">sheet </w:t>
            </w:r>
            <w:r>
              <w:rPr>
                <w:rFonts w:eastAsia="Calibri"/>
                <w:szCs w:val="22"/>
              </w:rPr>
              <w:t>is</w:t>
            </w:r>
            <w:r w:rsidRPr="007E4A40">
              <w:rPr>
                <w:rFonts w:eastAsia="Calibri"/>
                <w:szCs w:val="22"/>
              </w:rPr>
              <w:t xml:space="preserve"> to </w:t>
            </w:r>
            <w:proofErr w:type="gramStart"/>
            <w:r w:rsidRPr="007E4A40">
              <w:rPr>
                <w:rFonts w:eastAsia="Calibri"/>
                <w:szCs w:val="22"/>
              </w:rPr>
              <w:t>be supplemented</w:t>
            </w:r>
            <w:proofErr w:type="gramEnd"/>
            <w:r w:rsidRPr="007E4A40">
              <w:rPr>
                <w:rFonts w:eastAsia="Calibri"/>
                <w:szCs w:val="22"/>
              </w:rPr>
              <w:t xml:space="preserve"> by additional descriptions, explanations, ratings,</w:t>
            </w:r>
            <w:r>
              <w:rPr>
                <w:rFonts w:eastAsia="Calibri"/>
                <w:szCs w:val="22"/>
              </w:rPr>
              <w:t xml:space="preserve"> </w:t>
            </w:r>
            <w:r w:rsidRPr="007E4A40">
              <w:rPr>
                <w:rFonts w:eastAsia="Calibri"/>
                <w:szCs w:val="22"/>
              </w:rPr>
              <w:t>measurements and all other information necessary for a clear understanding of</w:t>
            </w:r>
            <w:r>
              <w:rPr>
                <w:rFonts w:eastAsia="Calibri"/>
                <w:szCs w:val="22"/>
              </w:rPr>
              <w:t xml:space="preserve"> the</w:t>
            </w:r>
            <w:r w:rsidRPr="007E4A40">
              <w:rPr>
                <w:rFonts w:eastAsia="Calibri"/>
                <w:szCs w:val="22"/>
              </w:rPr>
              <w:t xml:space="preserve"> </w:t>
            </w:r>
            <w:r>
              <w:rPr>
                <w:rFonts w:eastAsia="Calibri"/>
                <w:szCs w:val="22"/>
              </w:rPr>
              <w:t xml:space="preserve">proposed </w:t>
            </w:r>
            <w:r w:rsidRPr="007E4A40">
              <w:rPr>
                <w:rFonts w:eastAsia="Calibri"/>
                <w:szCs w:val="22"/>
              </w:rPr>
              <w:t>equipment</w:t>
            </w:r>
            <w:r>
              <w:rPr>
                <w:rFonts w:eastAsia="Calibri"/>
                <w:szCs w:val="22"/>
              </w:rPr>
              <w:t xml:space="preserve"> to be supplied</w:t>
            </w:r>
            <w:r w:rsidRPr="007E4A40">
              <w:rPr>
                <w:rFonts w:eastAsia="Calibri"/>
                <w:szCs w:val="22"/>
              </w:rPr>
              <w:t>.</w:t>
            </w:r>
          </w:p>
        </w:tc>
        <w:tc>
          <w:tcPr>
            <w:tcW w:w="2049" w:type="dxa"/>
            <w:shd w:val="clear" w:color="auto" w:fill="auto"/>
          </w:tcPr>
          <w:p w:rsidR="00CF3670" w:rsidRDefault="00CF3670" w:rsidP="00D17A26">
            <w:pPr>
              <w:pStyle w:val="TableBodyCentre"/>
              <w:spacing w:before="80" w:after="80" w:line="288" w:lineRule="auto"/>
              <w:rPr>
                <w:rStyle w:val="Instruction"/>
                <w:b/>
                <w:color w:val="auto"/>
              </w:rPr>
            </w:pPr>
          </w:p>
        </w:tc>
        <w:tc>
          <w:tcPr>
            <w:tcW w:w="2050" w:type="dxa"/>
            <w:shd w:val="clear" w:color="auto" w:fill="auto"/>
          </w:tcPr>
          <w:p w:rsidR="00CF3670" w:rsidRPr="0062701C" w:rsidRDefault="006D5FD7" w:rsidP="00E77F5F">
            <w:pPr>
              <w:pStyle w:val="TableBodyCentre"/>
              <w:spacing w:before="80" w:after="80" w:line="288" w:lineRule="auto"/>
              <w:rPr>
                <w:rStyle w:val="Instruction"/>
                <w:b/>
                <w:color w:val="auto"/>
              </w:rPr>
            </w:pPr>
            <w:r>
              <w:rPr>
                <w:rStyle w:val="Instruction"/>
                <w:b/>
                <w:color w:val="auto"/>
              </w:rPr>
              <w:t>100</w:t>
            </w:r>
          </w:p>
        </w:tc>
      </w:tr>
      <w:tr w:rsidR="004D743B" w:rsidRPr="0062701C" w:rsidTr="006C6339">
        <w:tc>
          <w:tcPr>
            <w:tcW w:w="1134" w:type="dxa"/>
            <w:vMerge w:val="restart"/>
            <w:shd w:val="clear" w:color="auto" w:fill="auto"/>
          </w:tcPr>
          <w:p w:rsidR="004D743B" w:rsidRPr="0062701C" w:rsidRDefault="004D743B" w:rsidP="00E77F5F">
            <w:pPr>
              <w:pStyle w:val="TableBodyCentre"/>
              <w:numPr>
                <w:ilvl w:val="0"/>
                <w:numId w:val="14"/>
              </w:numPr>
              <w:spacing w:before="80" w:after="80" w:line="288" w:lineRule="auto"/>
              <w:rPr>
                <w:rFonts w:eastAsia="Calibri"/>
                <w:b/>
                <w:szCs w:val="22"/>
              </w:rPr>
            </w:pPr>
          </w:p>
        </w:tc>
        <w:tc>
          <w:tcPr>
            <w:tcW w:w="6804" w:type="dxa"/>
            <w:gridSpan w:val="3"/>
            <w:shd w:val="clear" w:color="auto" w:fill="auto"/>
          </w:tcPr>
          <w:p w:rsidR="004D743B" w:rsidRPr="0062701C" w:rsidRDefault="004D743B" w:rsidP="00E77F5F">
            <w:pPr>
              <w:pStyle w:val="TableBodyCentre"/>
              <w:spacing w:before="80" w:after="80" w:line="288" w:lineRule="auto"/>
              <w:jc w:val="left"/>
              <w:rPr>
                <w:rFonts w:eastAsia="Calibri"/>
                <w:b/>
                <w:szCs w:val="22"/>
              </w:rPr>
            </w:pPr>
            <w:r>
              <w:rPr>
                <w:rStyle w:val="Instruction"/>
                <w:b/>
                <w:color w:val="auto"/>
              </w:rPr>
              <w:t>General</w:t>
            </w:r>
          </w:p>
        </w:tc>
        <w:tc>
          <w:tcPr>
            <w:tcW w:w="2989" w:type="dxa"/>
            <w:shd w:val="clear" w:color="auto" w:fill="auto"/>
          </w:tcPr>
          <w:p w:rsidR="004D743B" w:rsidRPr="0062701C" w:rsidRDefault="004D743B" w:rsidP="00573BDA">
            <w:pPr>
              <w:pStyle w:val="TableBodyCentre"/>
              <w:spacing w:before="80" w:after="80" w:line="288" w:lineRule="auto"/>
              <w:rPr>
                <w:rFonts w:eastAsia="Calibri"/>
                <w:b/>
                <w:szCs w:val="22"/>
              </w:rPr>
            </w:pPr>
          </w:p>
        </w:tc>
        <w:tc>
          <w:tcPr>
            <w:tcW w:w="2049" w:type="dxa"/>
            <w:shd w:val="clear" w:color="auto" w:fill="auto"/>
          </w:tcPr>
          <w:p w:rsidR="004D743B" w:rsidRPr="0062701C" w:rsidRDefault="00B10CEA" w:rsidP="00D17A26">
            <w:pPr>
              <w:pStyle w:val="TableBodyCentre"/>
              <w:spacing w:before="80" w:after="80" w:line="288" w:lineRule="auto"/>
              <w:rPr>
                <w:rStyle w:val="Instruction"/>
                <w:b/>
                <w:color w:val="auto"/>
              </w:rPr>
            </w:pPr>
            <w:r>
              <w:rPr>
                <w:rStyle w:val="Instruction"/>
                <w:b/>
                <w:color w:val="auto"/>
              </w:rPr>
              <w:t>30</w:t>
            </w:r>
          </w:p>
        </w:tc>
        <w:tc>
          <w:tcPr>
            <w:tcW w:w="2050" w:type="dxa"/>
            <w:shd w:val="clear" w:color="auto" w:fill="auto"/>
          </w:tcPr>
          <w:p w:rsidR="004D743B" w:rsidRPr="0062701C" w:rsidRDefault="004D743B" w:rsidP="00E77F5F">
            <w:pPr>
              <w:pStyle w:val="TableBodyCentre"/>
              <w:spacing w:before="80" w:after="80" w:line="288" w:lineRule="auto"/>
              <w:rPr>
                <w:rStyle w:val="Instruction"/>
                <w:b/>
                <w:color w:val="auto"/>
              </w:rPr>
            </w:pPr>
          </w:p>
        </w:tc>
      </w:tr>
      <w:tr w:rsidR="004D743B" w:rsidRPr="0062701C" w:rsidTr="006C6339">
        <w:tc>
          <w:tcPr>
            <w:tcW w:w="1134" w:type="dxa"/>
            <w:vMerge/>
            <w:shd w:val="clear" w:color="auto" w:fill="auto"/>
          </w:tcPr>
          <w:p w:rsidR="004D743B" w:rsidRPr="0062701C" w:rsidRDefault="004D743B"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rsidR="004D743B" w:rsidRPr="0062701C" w:rsidRDefault="003417AF" w:rsidP="00E77F5F">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6338E6">
              <w:rPr>
                <w:rFonts w:eastAsia="Calibri"/>
                <w:szCs w:val="22"/>
              </w:rPr>
              <w:t>.1</w:t>
            </w:r>
          </w:p>
        </w:tc>
        <w:tc>
          <w:tcPr>
            <w:tcW w:w="5245" w:type="dxa"/>
            <w:shd w:val="clear" w:color="auto" w:fill="auto"/>
          </w:tcPr>
          <w:p w:rsidR="006F3361" w:rsidRDefault="006F3361" w:rsidP="00FE1FF3">
            <w:pPr>
              <w:pStyle w:val="TableBodyCentre"/>
              <w:spacing w:before="80" w:after="80" w:line="288" w:lineRule="auto"/>
              <w:jc w:val="left"/>
              <w:rPr>
                <w:rStyle w:val="Instruction"/>
                <w:color w:val="auto"/>
              </w:rPr>
            </w:pPr>
            <w:r>
              <w:rPr>
                <w:rStyle w:val="Instruction"/>
                <w:color w:val="auto"/>
              </w:rPr>
              <w:t>Technical p</w:t>
            </w:r>
            <w:r w:rsidRPr="006F3361">
              <w:rPr>
                <w:rStyle w:val="Instruction"/>
                <w:color w:val="auto"/>
              </w:rPr>
              <w:t>roposal</w:t>
            </w:r>
            <w:r w:rsidR="001E15A8">
              <w:rPr>
                <w:rStyle w:val="Instruction"/>
                <w:color w:val="auto"/>
              </w:rPr>
              <w:t>,</w:t>
            </w:r>
            <w:r w:rsidRPr="006F3361">
              <w:rPr>
                <w:rStyle w:val="Instruction"/>
                <w:color w:val="auto"/>
              </w:rPr>
              <w:t xml:space="preserve"> meeting </w:t>
            </w:r>
            <w:r w:rsidR="006C0B8B">
              <w:rPr>
                <w:rStyle w:val="Instruction"/>
                <w:color w:val="auto"/>
              </w:rPr>
              <w:t>the required s</w:t>
            </w:r>
            <w:r w:rsidR="00AF7D7E">
              <w:rPr>
                <w:rStyle w:val="Instruction"/>
                <w:color w:val="auto"/>
              </w:rPr>
              <w:t>c</w:t>
            </w:r>
            <w:r w:rsidR="006C0B8B">
              <w:rPr>
                <w:rStyle w:val="Instruction"/>
                <w:color w:val="auto"/>
              </w:rPr>
              <w:t>ope.</w:t>
            </w:r>
          </w:p>
          <w:p w:rsidR="00E00896" w:rsidRDefault="00E00896" w:rsidP="00FE1FF3">
            <w:pPr>
              <w:pStyle w:val="TableBodyCentre"/>
              <w:spacing w:before="80" w:after="80" w:line="288" w:lineRule="auto"/>
              <w:jc w:val="left"/>
              <w:rPr>
                <w:rStyle w:val="Instruction"/>
                <w:color w:val="auto"/>
              </w:rPr>
            </w:pPr>
          </w:p>
          <w:p w:rsidR="004D743B" w:rsidRPr="0062701C" w:rsidRDefault="004D743B" w:rsidP="00E77F5F">
            <w:pPr>
              <w:pStyle w:val="TableBodyCentre"/>
              <w:spacing w:before="80" w:after="80" w:line="288" w:lineRule="auto"/>
              <w:jc w:val="left"/>
              <w:rPr>
                <w:rStyle w:val="Instruction"/>
                <w:color w:val="auto"/>
              </w:rPr>
            </w:pPr>
          </w:p>
        </w:tc>
        <w:tc>
          <w:tcPr>
            <w:tcW w:w="2989" w:type="dxa"/>
            <w:shd w:val="clear" w:color="auto" w:fill="auto"/>
          </w:tcPr>
          <w:p w:rsidR="004D743B" w:rsidRPr="00993678" w:rsidRDefault="006F3361" w:rsidP="006F3361">
            <w:pPr>
              <w:pStyle w:val="TableBodyCentre"/>
              <w:spacing w:before="80" w:after="80" w:line="288" w:lineRule="auto"/>
              <w:jc w:val="left"/>
              <w:rPr>
                <w:rStyle w:val="Instruction"/>
                <w:color w:val="auto"/>
              </w:rPr>
            </w:pPr>
            <w:r w:rsidRPr="00993678">
              <w:rPr>
                <w:rStyle w:val="Instruction"/>
                <w:color w:val="auto"/>
              </w:rPr>
              <w:t>Technical proposal to include the following as a minimum:</w:t>
            </w:r>
          </w:p>
          <w:p w:rsidR="006F3361" w:rsidRPr="00993678" w:rsidRDefault="006C0B8B" w:rsidP="006F3361">
            <w:pPr>
              <w:pStyle w:val="TableBodyCentre"/>
              <w:numPr>
                <w:ilvl w:val="0"/>
                <w:numId w:val="38"/>
              </w:numPr>
              <w:tabs>
                <w:tab w:val="clear" w:pos="397"/>
                <w:tab w:val="clear" w:pos="794"/>
                <w:tab w:val="left" w:pos="459"/>
              </w:tabs>
              <w:spacing w:before="80" w:after="80" w:line="288" w:lineRule="auto"/>
              <w:ind w:left="459" w:hanging="425"/>
              <w:jc w:val="left"/>
              <w:rPr>
                <w:rStyle w:val="Instruction"/>
                <w:rFonts w:eastAsia="Calibri"/>
                <w:color w:val="auto"/>
                <w:szCs w:val="22"/>
              </w:rPr>
            </w:pPr>
            <w:r>
              <w:rPr>
                <w:rStyle w:val="Instruction"/>
                <w:color w:val="auto"/>
              </w:rPr>
              <w:t xml:space="preserve">Functionality to be </w:t>
            </w:r>
            <w:proofErr w:type="gramStart"/>
            <w:r>
              <w:rPr>
                <w:rStyle w:val="Instruction"/>
                <w:color w:val="auto"/>
              </w:rPr>
              <w:t>matched</w:t>
            </w:r>
            <w:proofErr w:type="gramEnd"/>
            <w:r>
              <w:rPr>
                <w:rStyle w:val="Instruction"/>
                <w:color w:val="auto"/>
              </w:rPr>
              <w:t xml:space="preserve"> or improved.</w:t>
            </w:r>
          </w:p>
          <w:p w:rsidR="006F3361" w:rsidRPr="0062701C" w:rsidRDefault="00E00896" w:rsidP="00896652">
            <w:pPr>
              <w:pStyle w:val="TableBodyCentre"/>
              <w:numPr>
                <w:ilvl w:val="0"/>
                <w:numId w:val="38"/>
              </w:numPr>
              <w:tabs>
                <w:tab w:val="clear" w:pos="397"/>
                <w:tab w:val="clear" w:pos="794"/>
                <w:tab w:val="left" w:pos="459"/>
              </w:tabs>
              <w:spacing w:before="80" w:after="80" w:line="288" w:lineRule="auto"/>
              <w:ind w:left="459" w:hanging="425"/>
              <w:jc w:val="left"/>
              <w:rPr>
                <w:rFonts w:eastAsia="Calibri"/>
                <w:szCs w:val="22"/>
              </w:rPr>
            </w:pPr>
            <w:r>
              <w:rPr>
                <w:rStyle w:val="Instruction"/>
                <w:color w:val="auto"/>
              </w:rPr>
              <w:t xml:space="preserve">Machine components and accessories supplied must meet the </w:t>
            </w:r>
            <w:proofErr w:type="spellStart"/>
            <w:r>
              <w:rPr>
                <w:rStyle w:val="Instruction"/>
                <w:color w:val="auto"/>
              </w:rPr>
              <w:t>requierments</w:t>
            </w:r>
            <w:proofErr w:type="spellEnd"/>
            <w:r>
              <w:rPr>
                <w:rStyle w:val="Instruction"/>
                <w:color w:val="auto"/>
              </w:rPr>
              <w:t xml:space="preserve"> to carry out required tests.</w:t>
            </w:r>
            <w:r w:rsidR="00993678" w:rsidRPr="00993678">
              <w:rPr>
                <w:rStyle w:val="Instruction"/>
                <w:color w:val="auto"/>
              </w:rPr>
              <w:t xml:space="preserve"> </w:t>
            </w:r>
          </w:p>
        </w:tc>
        <w:tc>
          <w:tcPr>
            <w:tcW w:w="2049" w:type="dxa"/>
            <w:shd w:val="clear" w:color="auto" w:fill="auto"/>
          </w:tcPr>
          <w:p w:rsidR="004D743B" w:rsidRPr="0062701C" w:rsidRDefault="004D743B" w:rsidP="00E77F5F">
            <w:pPr>
              <w:pStyle w:val="TableBodyCentre"/>
              <w:spacing w:before="80" w:after="80" w:line="288" w:lineRule="auto"/>
              <w:rPr>
                <w:rStyle w:val="Instruction"/>
                <w:color w:val="auto"/>
              </w:rPr>
            </w:pPr>
          </w:p>
        </w:tc>
        <w:tc>
          <w:tcPr>
            <w:tcW w:w="2050" w:type="dxa"/>
            <w:shd w:val="clear" w:color="auto" w:fill="auto"/>
          </w:tcPr>
          <w:p w:rsidR="004D743B" w:rsidRPr="0062701C" w:rsidRDefault="006D5FD7" w:rsidP="00E77F5F">
            <w:pPr>
              <w:pStyle w:val="TableBodyCentre"/>
              <w:spacing w:before="80" w:after="80" w:line="288" w:lineRule="auto"/>
              <w:rPr>
                <w:rStyle w:val="Instruction"/>
                <w:color w:val="auto"/>
              </w:rPr>
            </w:pPr>
            <w:r>
              <w:rPr>
                <w:rStyle w:val="Instruction"/>
                <w:color w:val="auto"/>
              </w:rPr>
              <w:t>100</w:t>
            </w:r>
          </w:p>
        </w:tc>
      </w:tr>
      <w:tr w:rsidR="006F3361" w:rsidRPr="0062701C" w:rsidTr="006C6339">
        <w:tc>
          <w:tcPr>
            <w:tcW w:w="1134" w:type="dxa"/>
            <w:shd w:val="clear" w:color="auto" w:fill="auto"/>
          </w:tcPr>
          <w:p w:rsidR="006F3361" w:rsidRPr="0062701C" w:rsidRDefault="006F3361"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rsidR="006F3361" w:rsidRDefault="003417AF" w:rsidP="006F3361">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6F3361">
              <w:rPr>
                <w:rFonts w:eastAsia="Calibri"/>
                <w:szCs w:val="22"/>
              </w:rPr>
              <w:t>.2</w:t>
            </w:r>
          </w:p>
        </w:tc>
        <w:tc>
          <w:tcPr>
            <w:tcW w:w="5245" w:type="dxa"/>
            <w:shd w:val="clear" w:color="auto" w:fill="auto"/>
          </w:tcPr>
          <w:p w:rsidR="006F3361" w:rsidRPr="0062701C" w:rsidRDefault="006F3361" w:rsidP="00BF27F6">
            <w:pPr>
              <w:pStyle w:val="TableBodyCentre"/>
              <w:spacing w:before="80" w:after="80" w:line="288" w:lineRule="auto"/>
              <w:jc w:val="left"/>
              <w:rPr>
                <w:rStyle w:val="Instruction"/>
                <w:color w:val="auto"/>
              </w:rPr>
            </w:pPr>
            <w:r w:rsidRPr="0062701C">
              <w:rPr>
                <w:rStyle w:val="Instruction"/>
                <w:color w:val="auto"/>
              </w:rPr>
              <w:t>Proposed work plan</w:t>
            </w:r>
          </w:p>
          <w:p w:rsidR="006F3361" w:rsidRPr="0062701C" w:rsidRDefault="00560FB4" w:rsidP="00BF27F6">
            <w:pPr>
              <w:pStyle w:val="TableBodyCentre"/>
              <w:spacing w:before="80" w:after="80" w:line="288" w:lineRule="auto"/>
              <w:jc w:val="left"/>
              <w:rPr>
                <w:rStyle w:val="Instruction"/>
                <w:color w:val="auto"/>
              </w:rPr>
            </w:pPr>
            <w:r>
              <w:rPr>
                <w:rStyle w:val="Instruction"/>
                <w:color w:val="auto"/>
              </w:rPr>
              <w:t>-indicating intent to undertake delivery and support</w:t>
            </w:r>
            <w:r w:rsidR="00AF7D7E">
              <w:rPr>
                <w:rStyle w:val="Instruction"/>
                <w:color w:val="auto"/>
              </w:rPr>
              <w:t>.</w:t>
            </w:r>
          </w:p>
          <w:p w:rsidR="00F93B9F" w:rsidRDefault="006F3361" w:rsidP="00BF27F6">
            <w:pPr>
              <w:pStyle w:val="TableBodyCentre"/>
              <w:spacing w:before="80" w:after="80" w:line="288" w:lineRule="auto"/>
              <w:jc w:val="left"/>
              <w:rPr>
                <w:rStyle w:val="Instruction"/>
                <w:color w:val="auto"/>
              </w:rPr>
            </w:pPr>
            <w:r w:rsidRPr="0062701C">
              <w:rPr>
                <w:rStyle w:val="Instruction"/>
                <w:color w:val="auto"/>
              </w:rPr>
              <w:t>-</w:t>
            </w:r>
            <w:r w:rsidR="00560FB4">
              <w:rPr>
                <w:rStyle w:val="Instruction"/>
                <w:color w:val="auto"/>
              </w:rPr>
              <w:t xml:space="preserve">Training </w:t>
            </w:r>
            <w:r w:rsidR="007250EC">
              <w:rPr>
                <w:rStyle w:val="Instruction"/>
                <w:color w:val="auto"/>
              </w:rPr>
              <w:t xml:space="preserve">to </w:t>
            </w:r>
            <w:proofErr w:type="gramStart"/>
            <w:r w:rsidR="007250EC">
              <w:rPr>
                <w:rStyle w:val="Instruction"/>
                <w:color w:val="auto"/>
              </w:rPr>
              <w:t>be provided</w:t>
            </w:r>
            <w:proofErr w:type="gramEnd"/>
            <w:r w:rsidR="007250EC">
              <w:rPr>
                <w:rStyle w:val="Instruction"/>
                <w:color w:val="auto"/>
              </w:rPr>
              <w:t>.</w:t>
            </w:r>
          </w:p>
          <w:p w:rsidR="00F93B9F" w:rsidRDefault="00F93B9F" w:rsidP="00BF27F6">
            <w:pPr>
              <w:pStyle w:val="TableBodyCentre"/>
              <w:spacing w:before="80" w:after="80" w:line="288" w:lineRule="auto"/>
              <w:jc w:val="left"/>
              <w:rPr>
                <w:rStyle w:val="Instruction"/>
                <w:color w:val="auto"/>
              </w:rPr>
            </w:pPr>
          </w:p>
          <w:p w:rsidR="006F3361" w:rsidRPr="0062701C" w:rsidRDefault="00560FB4" w:rsidP="00BF27F6">
            <w:pPr>
              <w:pStyle w:val="TableBodyCentre"/>
              <w:spacing w:before="80" w:after="80" w:line="288" w:lineRule="auto"/>
              <w:jc w:val="left"/>
              <w:rPr>
                <w:rStyle w:val="Instruction"/>
                <w:color w:val="auto"/>
              </w:rPr>
            </w:pPr>
            <w:r>
              <w:rPr>
                <w:rStyle w:val="Instruction"/>
                <w:color w:val="auto"/>
              </w:rPr>
              <w:lastRenderedPageBreak/>
              <w:t xml:space="preserve"> </w:t>
            </w:r>
          </w:p>
          <w:p w:rsidR="006F3361" w:rsidRPr="0062701C" w:rsidRDefault="006F3361" w:rsidP="00FE1FF3">
            <w:pPr>
              <w:pStyle w:val="TableBodyCentre"/>
              <w:spacing w:before="80" w:after="80" w:line="288" w:lineRule="auto"/>
              <w:jc w:val="left"/>
              <w:rPr>
                <w:rStyle w:val="Instruction"/>
                <w:color w:val="auto"/>
              </w:rPr>
            </w:pPr>
            <w:r w:rsidRPr="0062701C">
              <w:rPr>
                <w:rStyle w:val="Instruction"/>
                <w:color w:val="auto"/>
              </w:rPr>
              <w:t>-</w:t>
            </w:r>
            <w:r w:rsidR="00560FB4">
              <w:rPr>
                <w:rStyle w:val="Instruction"/>
                <w:color w:val="auto"/>
              </w:rPr>
              <w:t>calibration intervals</w:t>
            </w:r>
          </w:p>
        </w:tc>
        <w:tc>
          <w:tcPr>
            <w:tcW w:w="2989" w:type="dxa"/>
            <w:shd w:val="clear" w:color="auto" w:fill="auto"/>
          </w:tcPr>
          <w:p w:rsidR="006F3361" w:rsidRDefault="006F3361" w:rsidP="00BF27F6">
            <w:pPr>
              <w:pStyle w:val="TableBodyCentre"/>
              <w:spacing w:before="80" w:after="80" w:line="288" w:lineRule="auto"/>
              <w:rPr>
                <w:rStyle w:val="Instruction"/>
                <w:color w:val="auto"/>
              </w:rPr>
            </w:pPr>
            <w:r>
              <w:rPr>
                <w:rStyle w:val="Instruction"/>
                <w:color w:val="auto"/>
              </w:rPr>
              <w:lastRenderedPageBreak/>
              <w:t>Tender Returnables</w:t>
            </w:r>
          </w:p>
          <w:p w:rsidR="006F3361" w:rsidRDefault="006F3361" w:rsidP="006D5FD7">
            <w:pPr>
              <w:pStyle w:val="TableBodyCentre"/>
              <w:spacing w:before="80" w:after="80" w:line="288" w:lineRule="auto"/>
              <w:rPr>
                <w:rStyle w:val="Instruction"/>
                <w:color w:val="auto"/>
              </w:rPr>
            </w:pPr>
            <w:r>
              <w:rPr>
                <w:rStyle w:val="Instruction"/>
                <w:color w:val="auto"/>
              </w:rPr>
              <w:t>(</w:t>
            </w:r>
            <w:r w:rsidRPr="0062701C">
              <w:rPr>
                <w:rStyle w:val="Instruction"/>
                <w:color w:val="auto"/>
              </w:rPr>
              <w:t xml:space="preserve">Preliminary schedule showing </w:t>
            </w:r>
            <w:r w:rsidR="00560FB4">
              <w:rPr>
                <w:rStyle w:val="Instruction"/>
                <w:color w:val="auto"/>
              </w:rPr>
              <w:t xml:space="preserve">lead </w:t>
            </w:r>
            <w:proofErr w:type="gramStart"/>
            <w:r w:rsidR="00560FB4">
              <w:rPr>
                <w:rStyle w:val="Instruction"/>
                <w:color w:val="auto"/>
              </w:rPr>
              <w:t>times ,delivery</w:t>
            </w:r>
            <w:proofErr w:type="gramEnd"/>
            <w:r w:rsidR="00560FB4">
              <w:rPr>
                <w:rStyle w:val="Instruction"/>
                <w:color w:val="auto"/>
              </w:rPr>
              <w:t xml:space="preserve"> dates</w:t>
            </w:r>
            <w:r w:rsidR="006D5FD7">
              <w:rPr>
                <w:rStyle w:val="Instruction"/>
                <w:color w:val="auto"/>
              </w:rPr>
              <w:t xml:space="preserve"> and </w:t>
            </w:r>
            <w:r w:rsidR="00560FB4">
              <w:rPr>
                <w:rStyle w:val="Instruction"/>
                <w:color w:val="auto"/>
              </w:rPr>
              <w:t>training</w:t>
            </w:r>
            <w:r w:rsidRPr="006338E6">
              <w:t>.</w:t>
            </w:r>
            <w:r>
              <w:rPr>
                <w:rStyle w:val="Instruction"/>
                <w:color w:val="auto"/>
              </w:rPr>
              <w:t>)</w:t>
            </w:r>
          </w:p>
          <w:p w:rsidR="00F93B9F" w:rsidRDefault="00F93B9F" w:rsidP="006D5FD7">
            <w:pPr>
              <w:pStyle w:val="TableBodyCentre"/>
              <w:spacing w:before="80" w:after="80" w:line="288" w:lineRule="auto"/>
              <w:rPr>
                <w:rStyle w:val="Instruction"/>
                <w:color w:val="auto"/>
              </w:rPr>
            </w:pPr>
            <w:r w:rsidRPr="00664941">
              <w:rPr>
                <w:rStyle w:val="Instruction"/>
                <w:color w:val="auto"/>
              </w:rPr>
              <w:lastRenderedPageBreak/>
              <w:t>These are to align with the Eskom requirement of being done Yearly</w:t>
            </w:r>
          </w:p>
        </w:tc>
        <w:tc>
          <w:tcPr>
            <w:tcW w:w="2049" w:type="dxa"/>
            <w:shd w:val="clear" w:color="auto" w:fill="auto"/>
          </w:tcPr>
          <w:p w:rsidR="006F3361" w:rsidRPr="0062701C" w:rsidRDefault="006F3361" w:rsidP="00E77F5F">
            <w:pPr>
              <w:pStyle w:val="TableBodyCentre"/>
              <w:spacing w:before="80" w:after="80" w:line="288" w:lineRule="auto"/>
              <w:rPr>
                <w:rStyle w:val="Instruction"/>
                <w:color w:val="auto"/>
              </w:rPr>
            </w:pPr>
          </w:p>
        </w:tc>
        <w:tc>
          <w:tcPr>
            <w:tcW w:w="2050" w:type="dxa"/>
            <w:shd w:val="clear" w:color="auto" w:fill="auto"/>
          </w:tcPr>
          <w:p w:rsidR="006F3361" w:rsidRDefault="006F3361" w:rsidP="00E77F5F">
            <w:pPr>
              <w:pStyle w:val="TableBodyCentre"/>
              <w:spacing w:before="80" w:after="80" w:line="288" w:lineRule="auto"/>
              <w:rPr>
                <w:rStyle w:val="Instruction"/>
                <w:color w:val="auto"/>
              </w:rPr>
            </w:pPr>
          </w:p>
        </w:tc>
      </w:tr>
      <w:tr w:rsidR="00993678" w:rsidRPr="0062701C" w:rsidTr="006C6339">
        <w:tc>
          <w:tcPr>
            <w:tcW w:w="1134" w:type="dxa"/>
            <w:shd w:val="clear" w:color="auto" w:fill="auto"/>
          </w:tcPr>
          <w:p w:rsidR="00993678" w:rsidRPr="0062701C" w:rsidRDefault="00993678" w:rsidP="00E77F5F">
            <w:pPr>
              <w:pStyle w:val="TableBodyCentre"/>
              <w:tabs>
                <w:tab w:val="clear" w:pos="397"/>
                <w:tab w:val="clear" w:pos="794"/>
                <w:tab w:val="left" w:pos="33"/>
              </w:tabs>
              <w:spacing w:before="80" w:after="80" w:line="288" w:lineRule="auto"/>
              <w:ind w:left="33"/>
              <w:jc w:val="left"/>
              <w:rPr>
                <w:rFonts w:eastAsia="Calibri"/>
                <w:szCs w:val="22"/>
              </w:rPr>
            </w:pPr>
          </w:p>
        </w:tc>
        <w:tc>
          <w:tcPr>
            <w:tcW w:w="1559" w:type="dxa"/>
            <w:gridSpan w:val="2"/>
            <w:shd w:val="clear" w:color="auto" w:fill="auto"/>
          </w:tcPr>
          <w:p w:rsidR="00993678" w:rsidRDefault="003417AF" w:rsidP="004674D8">
            <w:pPr>
              <w:pStyle w:val="TableBodyCentre"/>
              <w:tabs>
                <w:tab w:val="clear" w:pos="397"/>
                <w:tab w:val="left" w:pos="167"/>
              </w:tabs>
              <w:spacing w:before="80" w:after="80" w:line="288" w:lineRule="auto"/>
              <w:ind w:left="37" w:hanging="11"/>
              <w:jc w:val="left"/>
              <w:rPr>
                <w:rFonts w:eastAsia="Calibri"/>
                <w:szCs w:val="22"/>
              </w:rPr>
            </w:pPr>
            <w:r>
              <w:rPr>
                <w:rFonts w:eastAsia="Calibri"/>
                <w:szCs w:val="22"/>
              </w:rPr>
              <w:t>6</w:t>
            </w:r>
            <w:r w:rsidR="00993678">
              <w:rPr>
                <w:rFonts w:eastAsia="Calibri"/>
                <w:szCs w:val="22"/>
              </w:rPr>
              <w:t>.</w:t>
            </w:r>
            <w:r w:rsidR="004674D8">
              <w:rPr>
                <w:rFonts w:eastAsia="Calibri"/>
                <w:szCs w:val="22"/>
              </w:rPr>
              <w:t>3</w:t>
            </w:r>
          </w:p>
        </w:tc>
        <w:tc>
          <w:tcPr>
            <w:tcW w:w="5245" w:type="dxa"/>
            <w:shd w:val="clear" w:color="auto" w:fill="auto"/>
          </w:tcPr>
          <w:p w:rsidR="00993678" w:rsidRPr="0062701C" w:rsidRDefault="00993678" w:rsidP="00993678">
            <w:pPr>
              <w:pStyle w:val="TableBodyCentre"/>
              <w:spacing w:before="80" w:after="80" w:line="288" w:lineRule="auto"/>
              <w:jc w:val="left"/>
              <w:rPr>
                <w:rStyle w:val="Instruction"/>
                <w:color w:val="auto"/>
              </w:rPr>
            </w:pPr>
            <w:proofErr w:type="gramStart"/>
            <w:r w:rsidRPr="00993678">
              <w:rPr>
                <w:rStyle w:val="Instruction"/>
                <w:color w:val="auto"/>
              </w:rPr>
              <w:t>Lead time</w:t>
            </w:r>
            <w:proofErr w:type="gramEnd"/>
            <w:r w:rsidRPr="00993678">
              <w:rPr>
                <w:rStyle w:val="Instruction"/>
                <w:color w:val="auto"/>
              </w:rPr>
              <w:t xml:space="preserve"> to </w:t>
            </w:r>
            <w:r w:rsidR="00E00896">
              <w:rPr>
                <w:rStyle w:val="Instruction"/>
                <w:color w:val="auto"/>
              </w:rPr>
              <w:t>supply the proposed equipment must be within 30 days of receiving order.</w:t>
            </w:r>
          </w:p>
          <w:p w:rsidR="00993678" w:rsidRPr="0062701C" w:rsidRDefault="00993678" w:rsidP="00BF27F6">
            <w:pPr>
              <w:pStyle w:val="TableBodyCentre"/>
              <w:spacing w:before="80" w:after="80" w:line="288" w:lineRule="auto"/>
              <w:jc w:val="left"/>
              <w:rPr>
                <w:rStyle w:val="Instruction"/>
                <w:color w:val="auto"/>
              </w:rPr>
            </w:pPr>
          </w:p>
        </w:tc>
        <w:tc>
          <w:tcPr>
            <w:tcW w:w="2989" w:type="dxa"/>
            <w:shd w:val="clear" w:color="auto" w:fill="auto"/>
          </w:tcPr>
          <w:p w:rsidR="00993678" w:rsidRDefault="00F93B9F" w:rsidP="00BF27F6">
            <w:pPr>
              <w:pStyle w:val="TableBodyCentre"/>
              <w:spacing w:before="80" w:after="80" w:line="288" w:lineRule="auto"/>
              <w:rPr>
                <w:rStyle w:val="Instruction"/>
                <w:color w:val="auto"/>
              </w:rPr>
            </w:pPr>
            <w:r w:rsidRPr="00664941">
              <w:rPr>
                <w:rStyle w:val="Instruction"/>
                <w:color w:val="auto"/>
              </w:rPr>
              <w:t xml:space="preserve">An agreed date </w:t>
            </w:r>
            <w:proofErr w:type="gramStart"/>
            <w:r w:rsidRPr="00664941">
              <w:rPr>
                <w:rStyle w:val="Instruction"/>
                <w:color w:val="auto"/>
              </w:rPr>
              <w:t>whereby  to</w:t>
            </w:r>
            <w:proofErr w:type="gramEnd"/>
            <w:r w:rsidRPr="00664941">
              <w:rPr>
                <w:rStyle w:val="Instruction"/>
                <w:color w:val="auto"/>
              </w:rPr>
              <w:t xml:space="preserve"> supply tester and accessories </w:t>
            </w:r>
            <w:r w:rsidRPr="00664941">
              <w:rPr>
                <w:lang w:val="en-ZA"/>
              </w:rPr>
              <w:t>after contract award</w:t>
            </w:r>
            <w:r w:rsidRPr="00664941">
              <w:rPr>
                <w:rStyle w:val="Instruction"/>
                <w:color w:val="auto"/>
              </w:rPr>
              <w:t>.</w:t>
            </w:r>
          </w:p>
        </w:tc>
        <w:tc>
          <w:tcPr>
            <w:tcW w:w="2049" w:type="dxa"/>
            <w:shd w:val="clear" w:color="auto" w:fill="auto"/>
          </w:tcPr>
          <w:p w:rsidR="00993678" w:rsidRPr="0062701C" w:rsidRDefault="00993678" w:rsidP="00E77F5F">
            <w:pPr>
              <w:pStyle w:val="TableBodyCentre"/>
              <w:spacing w:before="80" w:after="80" w:line="288" w:lineRule="auto"/>
              <w:rPr>
                <w:rStyle w:val="Instruction"/>
                <w:color w:val="auto"/>
              </w:rPr>
            </w:pPr>
          </w:p>
        </w:tc>
        <w:tc>
          <w:tcPr>
            <w:tcW w:w="2050" w:type="dxa"/>
            <w:shd w:val="clear" w:color="auto" w:fill="auto"/>
          </w:tcPr>
          <w:p w:rsidR="00993678" w:rsidRDefault="00993678" w:rsidP="00E77F5F">
            <w:pPr>
              <w:pStyle w:val="TableBodyCentre"/>
              <w:spacing w:before="80" w:after="80" w:line="288" w:lineRule="auto"/>
              <w:rPr>
                <w:rStyle w:val="Instruction"/>
                <w:color w:val="auto"/>
              </w:rPr>
            </w:pPr>
          </w:p>
        </w:tc>
      </w:tr>
      <w:tr w:rsidR="004D743B" w:rsidRPr="0062701C" w:rsidTr="006C6339">
        <w:tc>
          <w:tcPr>
            <w:tcW w:w="1134" w:type="dxa"/>
            <w:shd w:val="clear" w:color="auto" w:fill="auto"/>
          </w:tcPr>
          <w:p w:rsidR="004D743B" w:rsidRPr="0062701C" w:rsidRDefault="004D743B" w:rsidP="00E77F5F">
            <w:pPr>
              <w:pStyle w:val="TableBodyCentre"/>
              <w:spacing w:before="80" w:after="80" w:line="288" w:lineRule="auto"/>
              <w:ind w:left="720"/>
              <w:jc w:val="left"/>
              <w:rPr>
                <w:rFonts w:eastAsia="Calibri"/>
                <w:szCs w:val="22"/>
              </w:rPr>
            </w:pPr>
          </w:p>
        </w:tc>
        <w:tc>
          <w:tcPr>
            <w:tcW w:w="1559" w:type="dxa"/>
            <w:gridSpan w:val="2"/>
            <w:shd w:val="clear" w:color="auto" w:fill="auto"/>
          </w:tcPr>
          <w:p w:rsidR="004D743B" w:rsidRPr="0062701C" w:rsidRDefault="004D743B" w:rsidP="00E77F5F">
            <w:pPr>
              <w:pStyle w:val="TableBodyCentre"/>
              <w:spacing w:before="80" w:after="80" w:line="288" w:lineRule="auto"/>
              <w:jc w:val="left"/>
              <w:rPr>
                <w:rFonts w:eastAsia="Calibri"/>
                <w:szCs w:val="22"/>
              </w:rPr>
            </w:pPr>
          </w:p>
        </w:tc>
        <w:tc>
          <w:tcPr>
            <w:tcW w:w="5245" w:type="dxa"/>
            <w:shd w:val="clear" w:color="auto" w:fill="auto"/>
          </w:tcPr>
          <w:p w:rsidR="004D743B" w:rsidRPr="0062701C" w:rsidRDefault="004D743B" w:rsidP="00E77F5F">
            <w:pPr>
              <w:pStyle w:val="TableBodyCentre"/>
              <w:spacing w:before="80" w:after="80" w:line="288" w:lineRule="auto"/>
              <w:jc w:val="left"/>
              <w:rPr>
                <w:rFonts w:eastAsia="Calibri"/>
                <w:szCs w:val="22"/>
              </w:rPr>
            </w:pPr>
          </w:p>
        </w:tc>
        <w:tc>
          <w:tcPr>
            <w:tcW w:w="2989" w:type="dxa"/>
            <w:shd w:val="clear" w:color="auto" w:fill="auto"/>
          </w:tcPr>
          <w:p w:rsidR="004D743B" w:rsidRPr="0062701C" w:rsidRDefault="004D743B" w:rsidP="00573BDA">
            <w:pPr>
              <w:pStyle w:val="TableBodyCentre"/>
              <w:spacing w:before="80" w:after="80" w:line="288" w:lineRule="auto"/>
              <w:rPr>
                <w:rFonts w:eastAsia="Calibri"/>
                <w:szCs w:val="22"/>
              </w:rPr>
            </w:pPr>
          </w:p>
        </w:tc>
        <w:tc>
          <w:tcPr>
            <w:tcW w:w="2049" w:type="dxa"/>
            <w:shd w:val="clear" w:color="auto" w:fill="auto"/>
          </w:tcPr>
          <w:p w:rsidR="004D743B" w:rsidRPr="0062701C" w:rsidRDefault="004D743B" w:rsidP="00E77F5F">
            <w:pPr>
              <w:pStyle w:val="TableBodyCentre"/>
              <w:spacing w:before="80" w:after="80" w:line="288" w:lineRule="auto"/>
              <w:rPr>
                <w:rStyle w:val="Instruction"/>
                <w:b/>
                <w:color w:val="auto"/>
              </w:rPr>
            </w:pPr>
            <w:r w:rsidRPr="0062701C">
              <w:rPr>
                <w:rStyle w:val="Instruction"/>
                <w:b/>
                <w:color w:val="auto"/>
              </w:rPr>
              <w:t>TOTAL: 100</w:t>
            </w:r>
          </w:p>
        </w:tc>
        <w:tc>
          <w:tcPr>
            <w:tcW w:w="2050" w:type="dxa"/>
            <w:shd w:val="clear" w:color="auto" w:fill="auto"/>
          </w:tcPr>
          <w:p w:rsidR="004D743B" w:rsidRPr="0062701C" w:rsidRDefault="004D743B" w:rsidP="00E77F5F">
            <w:pPr>
              <w:pStyle w:val="TableBodyCentre"/>
              <w:spacing w:before="80" w:after="80" w:line="288" w:lineRule="auto"/>
              <w:rPr>
                <w:rStyle w:val="Instruction"/>
                <w:color w:val="auto"/>
              </w:rPr>
            </w:pPr>
          </w:p>
        </w:tc>
      </w:tr>
    </w:tbl>
    <w:p w:rsidR="00F35C69" w:rsidRDefault="00F35C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p>
    <w:p w:rsidR="00C56498" w:rsidRDefault="00C564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
        <w:br w:type="page"/>
      </w:r>
    </w:p>
    <w:p w:rsidR="00F35C69" w:rsidRDefault="00F35C6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
        <w:lastRenderedPageBreak/>
        <w:t xml:space="preserve">The scoring </w:t>
      </w:r>
      <w:r w:rsidR="003F1013">
        <w:t>criteria are</w:t>
      </w:r>
      <w:r>
        <w:t xml:space="preserve"> as follows:</w:t>
      </w:r>
    </w:p>
    <w:p w:rsidR="00C56498" w:rsidRDefault="00C564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p>
    <w:tbl>
      <w:tblPr>
        <w:tblW w:w="14743" w:type="dxa"/>
        <w:jc w:val="center"/>
        <w:tblLayout w:type="fixed"/>
        <w:tblLook w:val="0000" w:firstRow="0" w:lastRow="0" w:firstColumn="0" w:lastColumn="0" w:noHBand="0" w:noVBand="0"/>
      </w:tblPr>
      <w:tblGrid>
        <w:gridCol w:w="852"/>
        <w:gridCol w:w="3369"/>
        <w:gridCol w:w="1559"/>
        <w:gridCol w:w="8963"/>
      </w:tblGrid>
      <w:tr w:rsidR="00C56498" w:rsidRPr="00C56498" w:rsidTr="00BF27F6">
        <w:trPr>
          <w:trHeight w:val="1128"/>
          <w:tblHeader/>
          <w:jc w:val="center"/>
        </w:trPr>
        <w:tc>
          <w:tcPr>
            <w:tcW w:w="4221" w:type="dxa"/>
            <w:gridSpan w:val="2"/>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Qualitative Technical Evaluation Criteria</w:t>
            </w:r>
          </w:p>
        </w:tc>
        <w:tc>
          <w:tcPr>
            <w:tcW w:w="155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 xml:space="preserve">Score </w:t>
            </w:r>
          </w:p>
          <w:p w:rsidR="00C56498" w:rsidRPr="00C56498" w:rsidRDefault="00C56498" w:rsidP="00C56498">
            <w:pPr>
              <w:autoSpaceDE w:val="0"/>
              <w:autoSpaceDN w:val="0"/>
              <w:adjustRightInd w:val="0"/>
              <w:spacing w:after="0"/>
              <w:jc w:val="center"/>
              <w:rPr>
                <w:b/>
                <w:bCs/>
                <w:color w:val="000000"/>
                <w:szCs w:val="22"/>
              </w:rPr>
            </w:pPr>
            <w:r w:rsidRPr="00C56498">
              <w:rPr>
                <w:b/>
                <w:bCs/>
                <w:color w:val="000000"/>
                <w:szCs w:val="22"/>
              </w:rPr>
              <w:t>[0,2,4,5]</w:t>
            </w:r>
          </w:p>
        </w:tc>
        <w:tc>
          <w:tcPr>
            <w:tcW w:w="8963"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b/>
                <w:bCs/>
                <w:color w:val="000000"/>
                <w:szCs w:val="22"/>
              </w:rPr>
            </w:pPr>
            <w:r>
              <w:rPr>
                <w:b/>
                <w:bCs/>
                <w:color w:val="000000"/>
                <w:szCs w:val="22"/>
              </w:rPr>
              <w:t xml:space="preserve">Scoring </w:t>
            </w:r>
            <w:r w:rsidR="003F1013">
              <w:rPr>
                <w:b/>
                <w:bCs/>
                <w:color w:val="000000"/>
                <w:szCs w:val="22"/>
              </w:rPr>
              <w:t>Criteria</w:t>
            </w:r>
          </w:p>
        </w:tc>
      </w:tr>
      <w:tr w:rsidR="00C56498"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980360">
            <w:pPr>
              <w:autoSpaceDE w:val="0"/>
              <w:autoSpaceDN w:val="0"/>
              <w:adjustRightInd w:val="0"/>
              <w:spacing w:after="0"/>
              <w:rPr>
                <w:sz w:val="20"/>
                <w:szCs w:val="20"/>
              </w:rPr>
            </w:pPr>
            <w:r w:rsidRPr="00C56498">
              <w:rPr>
                <w:sz w:val="20"/>
                <w:szCs w:val="20"/>
              </w:rPr>
              <w:t>Professional</w:t>
            </w:r>
            <w:r w:rsidR="00352F6B">
              <w:rPr>
                <w:sz w:val="20"/>
                <w:szCs w:val="20"/>
              </w:rPr>
              <w:t>ly</w:t>
            </w:r>
            <w:r w:rsidRPr="00C56498">
              <w:rPr>
                <w:sz w:val="20"/>
                <w:szCs w:val="20"/>
              </w:rPr>
              <w:t xml:space="preserve"> Registered Technologist/Engineer with a track record of </w:t>
            </w:r>
            <w:r>
              <w:rPr>
                <w:sz w:val="20"/>
                <w:szCs w:val="20"/>
              </w:rPr>
              <w:t>5</w:t>
            </w:r>
            <w:r w:rsidRPr="00C56498">
              <w:rPr>
                <w:sz w:val="20"/>
                <w:szCs w:val="20"/>
              </w:rPr>
              <w:t xml:space="preserve"> completed </w:t>
            </w:r>
            <w:r w:rsidR="00980360">
              <w:rPr>
                <w:sz w:val="20"/>
                <w:szCs w:val="20"/>
              </w:rPr>
              <w:t>projects and test field experience in the testing department</w:t>
            </w:r>
            <w:r w:rsidRPr="00C56498">
              <w:rPr>
                <w:sz w:val="20"/>
                <w:szCs w:val="20"/>
              </w:rPr>
              <w:t xml:space="preserve"> as a minimum.</w:t>
            </w:r>
          </w:p>
        </w:tc>
        <w:tc>
          <w:tcPr>
            <w:tcW w:w="155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7A0314">
            <w:pPr>
              <w:autoSpaceDE w:val="0"/>
              <w:autoSpaceDN w:val="0"/>
              <w:adjustRightInd w:val="0"/>
              <w:spacing w:after="0"/>
              <w:rPr>
                <w:sz w:val="20"/>
                <w:szCs w:val="20"/>
              </w:rPr>
            </w:pPr>
            <w:r w:rsidRPr="00C56498">
              <w:rPr>
                <w:sz w:val="20"/>
                <w:szCs w:val="20"/>
              </w:rPr>
              <w:t xml:space="preserve">The </w:t>
            </w:r>
            <w:r w:rsidR="00980360">
              <w:rPr>
                <w:sz w:val="20"/>
                <w:szCs w:val="20"/>
              </w:rPr>
              <w:t>sale</w:t>
            </w:r>
            <w:r w:rsidRPr="00C56498">
              <w:rPr>
                <w:sz w:val="20"/>
                <w:szCs w:val="20"/>
              </w:rPr>
              <w:t xml:space="preserve"> in terms of this Contract is to be executed by a qualified professional Technologist/Engineer who is a member of Engineering Council of South Africa (ECSA) or equivalent international acknowledgement.</w:t>
            </w:r>
          </w:p>
          <w:p w:rsidR="00C56498" w:rsidRPr="00C56498" w:rsidRDefault="00C56498" w:rsidP="007A0314">
            <w:pPr>
              <w:autoSpaceDE w:val="0"/>
              <w:autoSpaceDN w:val="0"/>
              <w:adjustRightInd w:val="0"/>
              <w:spacing w:after="0"/>
              <w:rPr>
                <w:sz w:val="20"/>
                <w:szCs w:val="20"/>
              </w:rPr>
            </w:pPr>
          </w:p>
          <w:p w:rsidR="00C56498" w:rsidRPr="00C56498" w:rsidRDefault="00C56498" w:rsidP="007A0314">
            <w:pPr>
              <w:autoSpaceDE w:val="0"/>
              <w:autoSpaceDN w:val="0"/>
              <w:adjustRightInd w:val="0"/>
              <w:spacing w:after="0"/>
              <w:rPr>
                <w:sz w:val="20"/>
                <w:szCs w:val="20"/>
              </w:rPr>
            </w:pPr>
            <w:r w:rsidRPr="00C56498">
              <w:rPr>
                <w:sz w:val="20"/>
                <w:szCs w:val="20"/>
              </w:rPr>
              <w:t xml:space="preserve">5 = Formal </w:t>
            </w:r>
            <w:r w:rsidR="003F1013" w:rsidRPr="00C56498">
              <w:rPr>
                <w:sz w:val="20"/>
                <w:szCs w:val="20"/>
              </w:rPr>
              <w:t>BSc</w:t>
            </w:r>
            <w:r w:rsidRPr="00C56498">
              <w:rPr>
                <w:sz w:val="20"/>
                <w:szCs w:val="20"/>
              </w:rPr>
              <w:t xml:space="preserve">/Btech qualification or equivalent international acknowledgement, </w:t>
            </w:r>
            <w:r>
              <w:rPr>
                <w:sz w:val="20"/>
                <w:szCs w:val="20"/>
              </w:rPr>
              <w:t xml:space="preserve">and </w:t>
            </w:r>
            <w:r w:rsidRPr="00C56498">
              <w:rPr>
                <w:sz w:val="20"/>
                <w:szCs w:val="20"/>
              </w:rPr>
              <w:t xml:space="preserve">has </w:t>
            </w:r>
            <w:r>
              <w:rPr>
                <w:sz w:val="20"/>
                <w:szCs w:val="20"/>
              </w:rPr>
              <w:t>6</w:t>
            </w:r>
            <w:r w:rsidRPr="00C56498">
              <w:rPr>
                <w:sz w:val="20"/>
                <w:szCs w:val="20"/>
              </w:rPr>
              <w:t xml:space="preserve"> o</w:t>
            </w:r>
            <w:r w:rsidR="00980360">
              <w:rPr>
                <w:sz w:val="20"/>
                <w:szCs w:val="20"/>
              </w:rPr>
              <w:t>r more years working experience on HV equipment testing</w:t>
            </w:r>
          </w:p>
          <w:p w:rsidR="00C56498" w:rsidRPr="00C56498" w:rsidRDefault="00C56498" w:rsidP="007A0314">
            <w:pPr>
              <w:autoSpaceDE w:val="0"/>
              <w:autoSpaceDN w:val="0"/>
              <w:adjustRightInd w:val="0"/>
              <w:spacing w:after="0"/>
              <w:rPr>
                <w:sz w:val="20"/>
                <w:szCs w:val="20"/>
              </w:rPr>
            </w:pPr>
          </w:p>
          <w:p w:rsidR="00C56498" w:rsidRPr="00C56498" w:rsidRDefault="00C56498" w:rsidP="007A0314">
            <w:pPr>
              <w:autoSpaceDE w:val="0"/>
              <w:autoSpaceDN w:val="0"/>
              <w:adjustRightInd w:val="0"/>
              <w:spacing w:after="0"/>
              <w:rPr>
                <w:sz w:val="20"/>
                <w:szCs w:val="20"/>
              </w:rPr>
            </w:pPr>
            <w:r w:rsidRPr="00C56498">
              <w:rPr>
                <w:sz w:val="20"/>
                <w:szCs w:val="20"/>
              </w:rPr>
              <w:t xml:space="preserve">4 = Formal </w:t>
            </w:r>
            <w:r w:rsidR="003F1013" w:rsidRPr="00C56498">
              <w:rPr>
                <w:sz w:val="20"/>
                <w:szCs w:val="20"/>
              </w:rPr>
              <w:t>BSc</w:t>
            </w:r>
            <w:r w:rsidRPr="00C56498">
              <w:rPr>
                <w:sz w:val="20"/>
                <w:szCs w:val="20"/>
              </w:rPr>
              <w:t xml:space="preserve">/Btech qualification or equivalent international acknowledgement, but has </w:t>
            </w:r>
            <w:r>
              <w:rPr>
                <w:sz w:val="20"/>
                <w:szCs w:val="20"/>
              </w:rPr>
              <w:t xml:space="preserve">4 to </w:t>
            </w:r>
            <w:r w:rsidR="003F1013">
              <w:rPr>
                <w:sz w:val="20"/>
                <w:szCs w:val="20"/>
              </w:rPr>
              <w:t>5 years</w:t>
            </w:r>
            <w:r w:rsidR="00980360">
              <w:rPr>
                <w:sz w:val="20"/>
                <w:szCs w:val="20"/>
              </w:rPr>
              <w:t xml:space="preserve"> working experience on HV equipment testing</w:t>
            </w:r>
          </w:p>
          <w:p w:rsidR="00C56498" w:rsidRPr="00C56498" w:rsidRDefault="00C56498" w:rsidP="007A0314">
            <w:pPr>
              <w:autoSpaceDE w:val="0"/>
              <w:autoSpaceDN w:val="0"/>
              <w:adjustRightInd w:val="0"/>
              <w:spacing w:after="0"/>
              <w:rPr>
                <w:sz w:val="20"/>
                <w:szCs w:val="20"/>
              </w:rPr>
            </w:pPr>
          </w:p>
          <w:p w:rsidR="00C56498" w:rsidRPr="00C56498" w:rsidRDefault="00C56498" w:rsidP="007A0314">
            <w:pPr>
              <w:autoSpaceDE w:val="0"/>
              <w:autoSpaceDN w:val="0"/>
              <w:adjustRightInd w:val="0"/>
              <w:spacing w:after="0"/>
              <w:rPr>
                <w:sz w:val="20"/>
                <w:szCs w:val="20"/>
              </w:rPr>
            </w:pPr>
            <w:r w:rsidRPr="00C56498">
              <w:rPr>
                <w:sz w:val="20"/>
                <w:szCs w:val="20"/>
              </w:rPr>
              <w:t xml:space="preserve">2 = Formal </w:t>
            </w:r>
            <w:r w:rsidR="003F1013" w:rsidRPr="00C56498">
              <w:rPr>
                <w:sz w:val="20"/>
                <w:szCs w:val="20"/>
              </w:rPr>
              <w:t>BSc</w:t>
            </w:r>
            <w:r w:rsidRPr="00C56498">
              <w:rPr>
                <w:sz w:val="20"/>
                <w:szCs w:val="20"/>
              </w:rPr>
              <w:t xml:space="preserve">/Btech qualification or equivalent international acknowledgement, but </w:t>
            </w:r>
            <w:r>
              <w:rPr>
                <w:sz w:val="20"/>
                <w:szCs w:val="20"/>
              </w:rPr>
              <w:t xml:space="preserve">less than 3 </w:t>
            </w:r>
            <w:r w:rsidR="00980360">
              <w:rPr>
                <w:sz w:val="20"/>
                <w:szCs w:val="20"/>
              </w:rPr>
              <w:t>years working experience on HV equipment testing</w:t>
            </w:r>
          </w:p>
          <w:p w:rsidR="00C56498" w:rsidRPr="00C56498" w:rsidRDefault="00C56498" w:rsidP="007A0314">
            <w:pPr>
              <w:autoSpaceDE w:val="0"/>
              <w:autoSpaceDN w:val="0"/>
              <w:adjustRightInd w:val="0"/>
              <w:spacing w:after="0"/>
              <w:rPr>
                <w:sz w:val="20"/>
                <w:szCs w:val="20"/>
              </w:rPr>
            </w:pPr>
          </w:p>
          <w:p w:rsidR="00C56498" w:rsidRPr="00C56498" w:rsidRDefault="00C56498" w:rsidP="007A0314">
            <w:pPr>
              <w:autoSpaceDE w:val="0"/>
              <w:autoSpaceDN w:val="0"/>
              <w:adjustRightInd w:val="0"/>
              <w:spacing w:after="0"/>
              <w:rPr>
                <w:sz w:val="20"/>
                <w:szCs w:val="20"/>
              </w:rPr>
            </w:pPr>
            <w:r w:rsidRPr="00C56498">
              <w:rPr>
                <w:sz w:val="20"/>
                <w:szCs w:val="20"/>
              </w:rPr>
              <w:t xml:space="preserve">0 = Has less than 3 years’ experience and no formal </w:t>
            </w:r>
            <w:r w:rsidR="003F1013" w:rsidRPr="00C56498">
              <w:rPr>
                <w:sz w:val="20"/>
                <w:szCs w:val="20"/>
              </w:rPr>
              <w:t>BSc</w:t>
            </w:r>
            <w:r w:rsidRPr="00C56498">
              <w:rPr>
                <w:sz w:val="20"/>
                <w:szCs w:val="20"/>
              </w:rPr>
              <w:t>/Btech qualification or equivalent international acknowledgement</w:t>
            </w:r>
            <w:r w:rsidR="00980360">
              <w:rPr>
                <w:sz w:val="20"/>
                <w:szCs w:val="20"/>
              </w:rPr>
              <w:t xml:space="preserve"> on HV equipment testing</w:t>
            </w:r>
          </w:p>
        </w:tc>
      </w:tr>
      <w:tr w:rsidR="000C6287"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0C6287" w:rsidRPr="00C56498" w:rsidRDefault="000C6287"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0C6287" w:rsidRPr="00C56498" w:rsidRDefault="00980360" w:rsidP="00980360">
            <w:pPr>
              <w:autoSpaceDE w:val="0"/>
              <w:autoSpaceDN w:val="0"/>
              <w:adjustRightInd w:val="0"/>
              <w:spacing w:after="0"/>
              <w:rPr>
                <w:sz w:val="20"/>
                <w:szCs w:val="20"/>
              </w:rPr>
            </w:pPr>
            <w:r>
              <w:rPr>
                <w:sz w:val="20"/>
                <w:szCs w:val="20"/>
                <w:lang w:val="en-ZA"/>
              </w:rPr>
              <w:t xml:space="preserve">General Sales </w:t>
            </w:r>
            <w:proofErr w:type="spellStart"/>
            <w:r>
              <w:rPr>
                <w:sz w:val="20"/>
                <w:szCs w:val="20"/>
                <w:lang w:val="en-ZA"/>
              </w:rPr>
              <w:t>personell</w:t>
            </w:r>
            <w:proofErr w:type="spellEnd"/>
            <w:r>
              <w:rPr>
                <w:sz w:val="20"/>
                <w:szCs w:val="20"/>
                <w:lang w:val="en-ZA"/>
              </w:rPr>
              <w:t xml:space="preserve"> /Technician </w:t>
            </w:r>
            <w:r w:rsidR="00502BE4" w:rsidRPr="00502BE4">
              <w:rPr>
                <w:sz w:val="20"/>
                <w:szCs w:val="20"/>
                <w:lang w:val="en-ZA"/>
              </w:rPr>
              <w:t xml:space="preserve">qualification and experience on similar </w:t>
            </w:r>
            <w:r>
              <w:rPr>
                <w:sz w:val="20"/>
                <w:szCs w:val="20"/>
                <w:lang w:val="en-ZA"/>
              </w:rPr>
              <w:t>in the field of testing</w:t>
            </w:r>
          </w:p>
        </w:tc>
        <w:tc>
          <w:tcPr>
            <w:tcW w:w="1559" w:type="dxa"/>
            <w:tcBorders>
              <w:top w:val="single" w:sz="6" w:space="0" w:color="auto"/>
              <w:left w:val="single" w:sz="6" w:space="0" w:color="auto"/>
              <w:bottom w:val="single" w:sz="6" w:space="0" w:color="auto"/>
              <w:right w:val="single" w:sz="6" w:space="0" w:color="auto"/>
            </w:tcBorders>
            <w:vAlign w:val="center"/>
          </w:tcPr>
          <w:p w:rsidR="000C6287" w:rsidRPr="00C56498" w:rsidRDefault="000C6287"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502BE4" w:rsidRPr="00502BE4" w:rsidRDefault="00502BE4" w:rsidP="00502BE4">
            <w:pPr>
              <w:autoSpaceDE w:val="0"/>
              <w:autoSpaceDN w:val="0"/>
              <w:adjustRightInd w:val="0"/>
              <w:spacing w:after="0"/>
              <w:rPr>
                <w:sz w:val="20"/>
                <w:szCs w:val="20"/>
              </w:rPr>
            </w:pPr>
            <w:r w:rsidRPr="00502BE4">
              <w:rPr>
                <w:sz w:val="20"/>
                <w:szCs w:val="20"/>
              </w:rPr>
              <w:t>5 =</w:t>
            </w:r>
            <w:r>
              <w:rPr>
                <w:sz w:val="20"/>
                <w:szCs w:val="20"/>
              </w:rPr>
              <w:t xml:space="preserve"> </w:t>
            </w:r>
            <w:proofErr w:type="gramStart"/>
            <w:r w:rsidRPr="00502BE4">
              <w:rPr>
                <w:sz w:val="20"/>
                <w:szCs w:val="20"/>
              </w:rPr>
              <w:t xml:space="preserve">Formal </w:t>
            </w:r>
            <w:r w:rsidR="00980360">
              <w:rPr>
                <w:sz w:val="20"/>
                <w:szCs w:val="20"/>
              </w:rPr>
              <w:t xml:space="preserve"> Electrical</w:t>
            </w:r>
            <w:proofErr w:type="gramEnd"/>
            <w:r w:rsidR="00980360">
              <w:rPr>
                <w:sz w:val="20"/>
                <w:szCs w:val="20"/>
              </w:rPr>
              <w:t xml:space="preserve"> </w:t>
            </w:r>
            <w:r w:rsidRPr="00502BE4">
              <w:rPr>
                <w:sz w:val="20"/>
                <w:szCs w:val="20"/>
              </w:rPr>
              <w:t xml:space="preserve">Trade Test or equivalent international acknowledgement, but has 5 or more years working experience in construction, commissioning and testing of </w:t>
            </w:r>
            <w:r w:rsidR="00980360">
              <w:rPr>
                <w:sz w:val="20"/>
                <w:szCs w:val="20"/>
              </w:rPr>
              <w:t>HV equipment</w:t>
            </w:r>
            <w:r>
              <w:rPr>
                <w:sz w:val="20"/>
                <w:szCs w:val="20"/>
              </w:rPr>
              <w:t>.</w:t>
            </w:r>
          </w:p>
          <w:p w:rsidR="00502BE4" w:rsidRPr="00502BE4" w:rsidRDefault="00502BE4" w:rsidP="00502BE4">
            <w:pPr>
              <w:autoSpaceDE w:val="0"/>
              <w:autoSpaceDN w:val="0"/>
              <w:adjustRightInd w:val="0"/>
              <w:spacing w:after="0"/>
              <w:rPr>
                <w:sz w:val="20"/>
                <w:szCs w:val="20"/>
              </w:rPr>
            </w:pPr>
          </w:p>
          <w:p w:rsidR="00502BE4" w:rsidRPr="00502BE4" w:rsidRDefault="00502BE4" w:rsidP="00502BE4">
            <w:pPr>
              <w:autoSpaceDE w:val="0"/>
              <w:autoSpaceDN w:val="0"/>
              <w:adjustRightInd w:val="0"/>
              <w:spacing w:after="0"/>
              <w:rPr>
                <w:sz w:val="20"/>
                <w:szCs w:val="20"/>
              </w:rPr>
            </w:pPr>
            <w:r w:rsidRPr="00502BE4">
              <w:rPr>
                <w:sz w:val="20"/>
                <w:szCs w:val="20"/>
              </w:rPr>
              <w:t>4 =</w:t>
            </w:r>
            <w:r>
              <w:rPr>
                <w:sz w:val="20"/>
                <w:szCs w:val="20"/>
              </w:rPr>
              <w:t xml:space="preserve"> </w:t>
            </w:r>
            <w:r w:rsidRPr="00502BE4">
              <w:rPr>
                <w:sz w:val="20"/>
                <w:szCs w:val="20"/>
              </w:rPr>
              <w:t xml:space="preserve">Formal </w:t>
            </w:r>
            <w:r w:rsidR="00980360">
              <w:rPr>
                <w:sz w:val="20"/>
                <w:szCs w:val="20"/>
              </w:rPr>
              <w:t xml:space="preserve"> Electrical </w:t>
            </w:r>
            <w:r w:rsidRPr="00502BE4">
              <w:rPr>
                <w:sz w:val="20"/>
                <w:szCs w:val="20"/>
              </w:rPr>
              <w:t xml:space="preserve">Trade Test or equivalent international acknowledgement, but has 3 or more years working experience in construction, commissioning and testing of </w:t>
            </w:r>
            <w:r w:rsidR="00980360">
              <w:rPr>
                <w:sz w:val="20"/>
                <w:szCs w:val="20"/>
              </w:rPr>
              <w:t>HV equipment</w:t>
            </w:r>
          </w:p>
          <w:p w:rsidR="00502BE4" w:rsidRPr="00502BE4" w:rsidRDefault="00502BE4" w:rsidP="00502BE4">
            <w:pPr>
              <w:autoSpaceDE w:val="0"/>
              <w:autoSpaceDN w:val="0"/>
              <w:adjustRightInd w:val="0"/>
              <w:spacing w:after="0"/>
              <w:rPr>
                <w:sz w:val="20"/>
                <w:szCs w:val="20"/>
              </w:rPr>
            </w:pPr>
          </w:p>
          <w:p w:rsidR="00502BE4" w:rsidRPr="00502BE4" w:rsidRDefault="00502BE4" w:rsidP="00502BE4">
            <w:pPr>
              <w:autoSpaceDE w:val="0"/>
              <w:autoSpaceDN w:val="0"/>
              <w:adjustRightInd w:val="0"/>
              <w:spacing w:after="0"/>
              <w:rPr>
                <w:sz w:val="20"/>
                <w:szCs w:val="20"/>
              </w:rPr>
            </w:pPr>
            <w:r w:rsidRPr="00502BE4">
              <w:rPr>
                <w:sz w:val="20"/>
                <w:szCs w:val="20"/>
              </w:rPr>
              <w:t xml:space="preserve">2 = No formal </w:t>
            </w:r>
            <w:r w:rsidR="00980360">
              <w:rPr>
                <w:sz w:val="20"/>
                <w:szCs w:val="20"/>
              </w:rPr>
              <w:t xml:space="preserve">Electrical </w:t>
            </w:r>
            <w:r w:rsidRPr="00502BE4">
              <w:rPr>
                <w:sz w:val="20"/>
                <w:szCs w:val="20"/>
              </w:rPr>
              <w:t>Trade Test or equivalent international acknowledgement, but has 3 or more years working experience in construction, commissioning and testing of</w:t>
            </w:r>
            <w:r w:rsidR="00980360">
              <w:rPr>
                <w:sz w:val="20"/>
                <w:szCs w:val="20"/>
              </w:rPr>
              <w:t xml:space="preserve"> HV equipment</w:t>
            </w:r>
            <w:r>
              <w:rPr>
                <w:sz w:val="20"/>
                <w:szCs w:val="20"/>
              </w:rPr>
              <w:t>.</w:t>
            </w:r>
          </w:p>
          <w:p w:rsidR="00502BE4" w:rsidRPr="00502BE4" w:rsidRDefault="00502BE4" w:rsidP="00502BE4">
            <w:pPr>
              <w:autoSpaceDE w:val="0"/>
              <w:autoSpaceDN w:val="0"/>
              <w:adjustRightInd w:val="0"/>
              <w:spacing w:after="0"/>
              <w:rPr>
                <w:sz w:val="20"/>
                <w:szCs w:val="20"/>
              </w:rPr>
            </w:pPr>
          </w:p>
          <w:p w:rsidR="000C6287" w:rsidRPr="00C56498" w:rsidRDefault="00502BE4" w:rsidP="00502BE4">
            <w:pPr>
              <w:autoSpaceDE w:val="0"/>
              <w:autoSpaceDN w:val="0"/>
              <w:adjustRightInd w:val="0"/>
              <w:spacing w:after="0"/>
              <w:rPr>
                <w:sz w:val="20"/>
                <w:szCs w:val="20"/>
              </w:rPr>
            </w:pPr>
            <w:r w:rsidRPr="00502BE4">
              <w:rPr>
                <w:sz w:val="20"/>
                <w:szCs w:val="20"/>
              </w:rPr>
              <w:t>0 = No formal</w:t>
            </w:r>
            <w:r w:rsidR="00804E21">
              <w:rPr>
                <w:sz w:val="20"/>
                <w:szCs w:val="20"/>
              </w:rPr>
              <w:t xml:space="preserve"> Electrical</w:t>
            </w:r>
            <w:r w:rsidRPr="00502BE4">
              <w:rPr>
                <w:sz w:val="20"/>
                <w:szCs w:val="20"/>
              </w:rPr>
              <w:t xml:space="preserve"> Trade Test on </w:t>
            </w:r>
            <w:proofErr w:type="spellStart"/>
            <w:r w:rsidR="00804E21">
              <w:rPr>
                <w:sz w:val="20"/>
                <w:szCs w:val="20"/>
              </w:rPr>
              <w:t>on</w:t>
            </w:r>
            <w:proofErr w:type="spellEnd"/>
            <w:r w:rsidR="00804E21">
              <w:rPr>
                <w:sz w:val="20"/>
                <w:szCs w:val="20"/>
              </w:rPr>
              <w:t xml:space="preserve"> HV equipment testing</w:t>
            </w:r>
            <w:r w:rsidR="00804E21" w:rsidRPr="00502BE4">
              <w:rPr>
                <w:sz w:val="20"/>
                <w:szCs w:val="20"/>
              </w:rPr>
              <w:t xml:space="preserve"> </w:t>
            </w:r>
            <w:r w:rsidRPr="00502BE4">
              <w:rPr>
                <w:sz w:val="20"/>
                <w:szCs w:val="20"/>
              </w:rPr>
              <w:t>or equivalent international acknowledgement.</w:t>
            </w:r>
          </w:p>
        </w:tc>
      </w:tr>
      <w:tr w:rsidR="004674D8"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4674D8" w:rsidRPr="00C56498" w:rsidRDefault="004674D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4674D8" w:rsidRPr="00502BE4" w:rsidRDefault="004674D8" w:rsidP="003F36A7">
            <w:pPr>
              <w:autoSpaceDE w:val="0"/>
              <w:autoSpaceDN w:val="0"/>
              <w:adjustRightInd w:val="0"/>
              <w:spacing w:after="0"/>
              <w:rPr>
                <w:sz w:val="20"/>
                <w:szCs w:val="20"/>
                <w:lang w:val="en-ZA"/>
              </w:rPr>
            </w:pPr>
            <w:r w:rsidRPr="004674D8">
              <w:rPr>
                <w:sz w:val="20"/>
                <w:szCs w:val="20"/>
                <w:lang w:val="en-ZA"/>
              </w:rPr>
              <w:t xml:space="preserve">Completed technical </w:t>
            </w:r>
            <w:r w:rsidR="003F36A7">
              <w:rPr>
                <w:sz w:val="20"/>
                <w:szCs w:val="20"/>
                <w:lang w:val="en-ZA"/>
              </w:rPr>
              <w:t>specification of multi-function test equipment</w:t>
            </w:r>
          </w:p>
        </w:tc>
        <w:tc>
          <w:tcPr>
            <w:tcW w:w="1559" w:type="dxa"/>
            <w:tcBorders>
              <w:top w:val="single" w:sz="6" w:space="0" w:color="auto"/>
              <w:left w:val="single" w:sz="6" w:space="0" w:color="auto"/>
              <w:bottom w:val="single" w:sz="6" w:space="0" w:color="auto"/>
              <w:right w:val="single" w:sz="6" w:space="0" w:color="auto"/>
            </w:tcBorders>
            <w:vAlign w:val="center"/>
          </w:tcPr>
          <w:p w:rsidR="004674D8" w:rsidRPr="00C56498" w:rsidRDefault="004674D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4674D8" w:rsidRPr="004674D8" w:rsidRDefault="004674D8" w:rsidP="004674D8">
            <w:pPr>
              <w:autoSpaceDE w:val="0"/>
              <w:autoSpaceDN w:val="0"/>
              <w:adjustRightInd w:val="0"/>
              <w:spacing w:after="0"/>
              <w:rPr>
                <w:sz w:val="20"/>
                <w:szCs w:val="20"/>
              </w:rPr>
            </w:pPr>
            <w:r w:rsidRPr="004674D8">
              <w:rPr>
                <w:sz w:val="20"/>
                <w:szCs w:val="20"/>
              </w:rPr>
              <w:t xml:space="preserve">5 = Technical schedules completed in full and completely supplemented by additional descriptions, </w:t>
            </w:r>
            <w:r w:rsidR="006518C5">
              <w:rPr>
                <w:sz w:val="20"/>
                <w:szCs w:val="20"/>
              </w:rPr>
              <w:t>advantages and benefits</w:t>
            </w:r>
          </w:p>
          <w:p w:rsidR="004674D8" w:rsidRPr="004674D8" w:rsidRDefault="004674D8" w:rsidP="004674D8">
            <w:pPr>
              <w:autoSpaceDE w:val="0"/>
              <w:autoSpaceDN w:val="0"/>
              <w:adjustRightInd w:val="0"/>
              <w:spacing w:after="0"/>
              <w:rPr>
                <w:sz w:val="20"/>
                <w:szCs w:val="20"/>
              </w:rPr>
            </w:pPr>
          </w:p>
          <w:p w:rsidR="006518C5" w:rsidRPr="004674D8" w:rsidRDefault="004674D8" w:rsidP="006518C5">
            <w:pPr>
              <w:autoSpaceDE w:val="0"/>
              <w:autoSpaceDN w:val="0"/>
              <w:adjustRightInd w:val="0"/>
              <w:spacing w:after="0"/>
              <w:rPr>
                <w:sz w:val="20"/>
                <w:szCs w:val="20"/>
              </w:rPr>
            </w:pPr>
            <w:r w:rsidRPr="004674D8">
              <w:rPr>
                <w:sz w:val="20"/>
                <w:szCs w:val="20"/>
              </w:rPr>
              <w:t xml:space="preserve">4 = Technical schedules completed in full, however only partial supplemented by additional descriptions, </w:t>
            </w:r>
            <w:r w:rsidR="006518C5">
              <w:rPr>
                <w:sz w:val="20"/>
                <w:szCs w:val="20"/>
              </w:rPr>
              <w:t>advantages and benefits</w:t>
            </w:r>
          </w:p>
          <w:p w:rsidR="004674D8" w:rsidRPr="004674D8" w:rsidRDefault="004674D8" w:rsidP="004674D8">
            <w:pPr>
              <w:autoSpaceDE w:val="0"/>
              <w:autoSpaceDN w:val="0"/>
              <w:adjustRightInd w:val="0"/>
              <w:spacing w:after="0"/>
              <w:rPr>
                <w:sz w:val="20"/>
                <w:szCs w:val="20"/>
              </w:rPr>
            </w:pPr>
          </w:p>
          <w:p w:rsidR="006518C5" w:rsidRPr="004674D8" w:rsidRDefault="004674D8" w:rsidP="006518C5">
            <w:pPr>
              <w:autoSpaceDE w:val="0"/>
              <w:autoSpaceDN w:val="0"/>
              <w:adjustRightInd w:val="0"/>
              <w:spacing w:after="0"/>
              <w:rPr>
                <w:sz w:val="20"/>
                <w:szCs w:val="20"/>
              </w:rPr>
            </w:pPr>
            <w:r w:rsidRPr="004674D8">
              <w:rPr>
                <w:sz w:val="20"/>
                <w:szCs w:val="20"/>
              </w:rPr>
              <w:t xml:space="preserve">2 = Technical schedules completed in full, but not supplemented by additional descriptions, </w:t>
            </w:r>
            <w:r w:rsidR="006518C5">
              <w:rPr>
                <w:sz w:val="20"/>
                <w:szCs w:val="20"/>
              </w:rPr>
              <w:t>advantages and benefits</w:t>
            </w:r>
          </w:p>
          <w:p w:rsidR="006518C5" w:rsidRPr="004674D8" w:rsidRDefault="006518C5" w:rsidP="006518C5">
            <w:pPr>
              <w:autoSpaceDE w:val="0"/>
              <w:autoSpaceDN w:val="0"/>
              <w:adjustRightInd w:val="0"/>
              <w:spacing w:after="0"/>
              <w:rPr>
                <w:sz w:val="20"/>
                <w:szCs w:val="20"/>
              </w:rPr>
            </w:pPr>
          </w:p>
          <w:p w:rsidR="004674D8" w:rsidRPr="00502BE4" w:rsidRDefault="004674D8" w:rsidP="004674D8">
            <w:pPr>
              <w:autoSpaceDE w:val="0"/>
              <w:autoSpaceDN w:val="0"/>
              <w:adjustRightInd w:val="0"/>
              <w:spacing w:after="0"/>
              <w:rPr>
                <w:sz w:val="20"/>
                <w:szCs w:val="20"/>
              </w:rPr>
            </w:pPr>
            <w:r w:rsidRPr="004674D8">
              <w:rPr>
                <w:sz w:val="20"/>
                <w:szCs w:val="20"/>
              </w:rPr>
              <w:t>0 = No  completed Technical s</w:t>
            </w:r>
            <w:r w:rsidR="006518C5">
              <w:rPr>
                <w:sz w:val="20"/>
                <w:szCs w:val="20"/>
              </w:rPr>
              <w:t xml:space="preserve">pecification </w:t>
            </w:r>
          </w:p>
        </w:tc>
      </w:tr>
      <w:tr w:rsidR="00C56498"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C56498" w:rsidRPr="00C56498" w:rsidRDefault="005829B2" w:rsidP="00C56498">
            <w:pPr>
              <w:autoSpaceDE w:val="0"/>
              <w:autoSpaceDN w:val="0"/>
              <w:adjustRightInd w:val="0"/>
              <w:spacing w:after="0"/>
              <w:rPr>
                <w:sz w:val="20"/>
                <w:szCs w:val="20"/>
              </w:rPr>
            </w:pPr>
            <w:r w:rsidRPr="005829B2">
              <w:rPr>
                <w:sz w:val="20"/>
                <w:szCs w:val="20"/>
              </w:rPr>
              <w:t>Technical proposal meeting scope requirement</w:t>
            </w:r>
          </w:p>
        </w:tc>
        <w:tc>
          <w:tcPr>
            <w:tcW w:w="155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5829B2" w:rsidRPr="00F723CB" w:rsidRDefault="005829B2" w:rsidP="007A0314">
            <w:pPr>
              <w:autoSpaceDE w:val="0"/>
              <w:autoSpaceDN w:val="0"/>
              <w:adjustRightInd w:val="0"/>
              <w:spacing w:after="0"/>
              <w:rPr>
                <w:sz w:val="20"/>
                <w:szCs w:val="20"/>
              </w:rPr>
            </w:pPr>
            <w:r w:rsidRPr="00F723CB">
              <w:rPr>
                <w:sz w:val="20"/>
                <w:szCs w:val="20"/>
              </w:rPr>
              <w:t xml:space="preserve">5 = </w:t>
            </w:r>
            <w:r w:rsidRPr="005829B2">
              <w:rPr>
                <w:sz w:val="20"/>
                <w:szCs w:val="20"/>
              </w:rPr>
              <w:t>Excellent response which demonstrates the ability to deliver the service far in excess of minimum requirements</w:t>
            </w:r>
            <w:r w:rsidRPr="00F723CB">
              <w:rPr>
                <w:sz w:val="20"/>
                <w:szCs w:val="20"/>
              </w:rPr>
              <w:t>.</w:t>
            </w:r>
          </w:p>
          <w:p w:rsidR="005829B2" w:rsidRPr="00F723CB" w:rsidRDefault="005829B2" w:rsidP="007A0314">
            <w:pPr>
              <w:autoSpaceDE w:val="0"/>
              <w:autoSpaceDN w:val="0"/>
              <w:adjustRightInd w:val="0"/>
              <w:spacing w:after="0"/>
              <w:rPr>
                <w:sz w:val="20"/>
                <w:szCs w:val="20"/>
              </w:rPr>
            </w:pPr>
          </w:p>
          <w:p w:rsidR="005829B2" w:rsidRPr="00F723CB" w:rsidRDefault="005829B2" w:rsidP="007A0314">
            <w:pPr>
              <w:autoSpaceDE w:val="0"/>
              <w:autoSpaceDN w:val="0"/>
              <w:adjustRightInd w:val="0"/>
              <w:spacing w:after="0"/>
              <w:rPr>
                <w:sz w:val="20"/>
                <w:szCs w:val="20"/>
              </w:rPr>
            </w:pPr>
            <w:r w:rsidRPr="00F723CB">
              <w:rPr>
                <w:sz w:val="20"/>
                <w:szCs w:val="20"/>
              </w:rPr>
              <w:t xml:space="preserve">4 = </w:t>
            </w:r>
            <w:r w:rsidRPr="005829B2">
              <w:rPr>
                <w:sz w:val="20"/>
                <w:szCs w:val="20"/>
              </w:rPr>
              <w:t>Good response detailing clearly how the service will be delivered above and beyond the minimum requirements</w:t>
            </w:r>
            <w:r w:rsidRPr="00F723CB">
              <w:rPr>
                <w:sz w:val="20"/>
                <w:szCs w:val="20"/>
              </w:rPr>
              <w:t>.</w:t>
            </w:r>
          </w:p>
          <w:p w:rsidR="005829B2" w:rsidRPr="00F723CB" w:rsidRDefault="005829B2" w:rsidP="007A0314">
            <w:pPr>
              <w:autoSpaceDE w:val="0"/>
              <w:autoSpaceDN w:val="0"/>
              <w:adjustRightInd w:val="0"/>
              <w:spacing w:after="0"/>
              <w:rPr>
                <w:sz w:val="20"/>
                <w:szCs w:val="20"/>
              </w:rPr>
            </w:pPr>
          </w:p>
          <w:p w:rsidR="005829B2" w:rsidRPr="00F723CB" w:rsidRDefault="005829B2" w:rsidP="007A0314">
            <w:pPr>
              <w:autoSpaceDE w:val="0"/>
              <w:autoSpaceDN w:val="0"/>
              <w:adjustRightInd w:val="0"/>
              <w:spacing w:after="0"/>
              <w:rPr>
                <w:sz w:val="20"/>
                <w:szCs w:val="20"/>
              </w:rPr>
            </w:pPr>
            <w:r w:rsidRPr="00F723CB">
              <w:rPr>
                <w:sz w:val="20"/>
                <w:szCs w:val="20"/>
              </w:rPr>
              <w:t xml:space="preserve">2 = </w:t>
            </w:r>
            <w:r w:rsidRPr="005829B2">
              <w:rPr>
                <w:sz w:val="20"/>
                <w:szCs w:val="20"/>
              </w:rPr>
              <w:t>Barely adequate levels of required scope proposal</w:t>
            </w:r>
            <w:r w:rsidRPr="00F723CB">
              <w:rPr>
                <w:sz w:val="20"/>
                <w:szCs w:val="20"/>
              </w:rPr>
              <w:t>.</w:t>
            </w:r>
          </w:p>
          <w:p w:rsidR="005829B2" w:rsidRPr="00F723CB" w:rsidRDefault="005829B2" w:rsidP="007A0314">
            <w:pPr>
              <w:autoSpaceDE w:val="0"/>
              <w:autoSpaceDN w:val="0"/>
              <w:adjustRightInd w:val="0"/>
              <w:spacing w:after="0"/>
              <w:rPr>
                <w:sz w:val="20"/>
                <w:szCs w:val="20"/>
              </w:rPr>
            </w:pPr>
          </w:p>
          <w:p w:rsidR="00C56498" w:rsidRPr="00C56498" w:rsidRDefault="005829B2" w:rsidP="007A0314">
            <w:pPr>
              <w:autoSpaceDE w:val="0"/>
              <w:autoSpaceDN w:val="0"/>
              <w:adjustRightInd w:val="0"/>
              <w:spacing w:after="0"/>
              <w:rPr>
                <w:sz w:val="20"/>
                <w:szCs w:val="20"/>
              </w:rPr>
            </w:pPr>
            <w:r w:rsidRPr="00F723CB">
              <w:rPr>
                <w:sz w:val="20"/>
                <w:szCs w:val="20"/>
              </w:rPr>
              <w:t xml:space="preserve">0 = </w:t>
            </w:r>
            <w:r w:rsidRPr="005829B2">
              <w:rPr>
                <w:sz w:val="20"/>
                <w:szCs w:val="20"/>
              </w:rPr>
              <w:t>Less than minimum level of required scope proposal or irrelevant</w:t>
            </w:r>
            <w:r>
              <w:rPr>
                <w:sz w:val="20"/>
                <w:szCs w:val="20"/>
              </w:rPr>
              <w:t>.</w:t>
            </w:r>
          </w:p>
        </w:tc>
      </w:tr>
      <w:tr w:rsidR="005829B2"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5829B2" w:rsidRPr="00C56498" w:rsidRDefault="005829B2"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ED1789" w:rsidRPr="00ED1789" w:rsidRDefault="006518C5" w:rsidP="00ED1789">
            <w:pPr>
              <w:autoSpaceDE w:val="0"/>
              <w:autoSpaceDN w:val="0"/>
              <w:adjustRightInd w:val="0"/>
              <w:spacing w:after="0"/>
              <w:rPr>
                <w:sz w:val="20"/>
                <w:szCs w:val="20"/>
              </w:rPr>
            </w:pPr>
            <w:r>
              <w:rPr>
                <w:sz w:val="20"/>
                <w:szCs w:val="20"/>
              </w:rPr>
              <w:t xml:space="preserve">Calibration </w:t>
            </w:r>
          </w:p>
          <w:p w:rsidR="006518C5" w:rsidRDefault="00BC5DA1" w:rsidP="00ED1789">
            <w:pPr>
              <w:autoSpaceDE w:val="0"/>
              <w:autoSpaceDN w:val="0"/>
              <w:adjustRightInd w:val="0"/>
              <w:spacing w:after="0"/>
              <w:rPr>
                <w:sz w:val="20"/>
                <w:szCs w:val="20"/>
              </w:rPr>
            </w:pPr>
            <w:r>
              <w:rPr>
                <w:sz w:val="20"/>
                <w:szCs w:val="20"/>
              </w:rPr>
              <w:t xml:space="preserve">-Calibration shall be a standard contract </w:t>
            </w:r>
            <w:proofErr w:type="spellStart"/>
            <w:r>
              <w:rPr>
                <w:sz w:val="20"/>
                <w:szCs w:val="20"/>
              </w:rPr>
              <w:t>item,and</w:t>
            </w:r>
            <w:proofErr w:type="spellEnd"/>
            <w:r>
              <w:rPr>
                <w:sz w:val="20"/>
                <w:szCs w:val="20"/>
              </w:rPr>
              <w:t xml:space="preserve"> shall cover </w:t>
            </w:r>
            <w:proofErr w:type="spellStart"/>
            <w:r>
              <w:rPr>
                <w:sz w:val="20"/>
                <w:szCs w:val="20"/>
              </w:rPr>
              <w:t>carlibration</w:t>
            </w:r>
            <w:proofErr w:type="spellEnd"/>
            <w:r>
              <w:rPr>
                <w:sz w:val="20"/>
                <w:szCs w:val="20"/>
              </w:rPr>
              <w:t xml:space="preserve"> service and transportation back to the user</w:t>
            </w:r>
          </w:p>
          <w:p w:rsidR="00ED1789" w:rsidRPr="00ED1789" w:rsidRDefault="00BC5DA1" w:rsidP="00ED1789">
            <w:pPr>
              <w:autoSpaceDE w:val="0"/>
              <w:autoSpaceDN w:val="0"/>
              <w:adjustRightInd w:val="0"/>
              <w:spacing w:after="0"/>
              <w:rPr>
                <w:sz w:val="20"/>
                <w:szCs w:val="20"/>
              </w:rPr>
            </w:pPr>
            <w:r>
              <w:rPr>
                <w:sz w:val="20"/>
                <w:szCs w:val="20"/>
              </w:rPr>
              <w:t>Support</w:t>
            </w:r>
            <w:r w:rsidR="00ED1789" w:rsidRPr="00ED1789">
              <w:rPr>
                <w:sz w:val="20"/>
                <w:szCs w:val="20"/>
              </w:rPr>
              <w:t>.</w:t>
            </w:r>
          </w:p>
          <w:p w:rsidR="00BC5DA1" w:rsidRDefault="00ED1789" w:rsidP="00ED1789">
            <w:pPr>
              <w:autoSpaceDE w:val="0"/>
              <w:autoSpaceDN w:val="0"/>
              <w:adjustRightInd w:val="0"/>
              <w:spacing w:after="0"/>
              <w:rPr>
                <w:sz w:val="20"/>
                <w:szCs w:val="20"/>
              </w:rPr>
            </w:pPr>
            <w:r w:rsidRPr="00ED1789">
              <w:rPr>
                <w:sz w:val="20"/>
                <w:szCs w:val="20"/>
              </w:rPr>
              <w:t>-</w:t>
            </w:r>
            <w:r w:rsidR="006518C5">
              <w:rPr>
                <w:sz w:val="20"/>
                <w:szCs w:val="20"/>
              </w:rPr>
              <w:t>Local repair and support within 14 days.</w:t>
            </w:r>
          </w:p>
          <w:p w:rsidR="00ED1789" w:rsidRPr="00BC5DA1" w:rsidRDefault="00BC5DA1" w:rsidP="00BC5DA1">
            <w:pPr>
              <w:autoSpaceDE w:val="0"/>
              <w:autoSpaceDN w:val="0"/>
              <w:adjustRightInd w:val="0"/>
              <w:spacing w:after="0"/>
              <w:rPr>
                <w:sz w:val="20"/>
                <w:szCs w:val="20"/>
              </w:rPr>
            </w:pPr>
            <w:r>
              <w:rPr>
                <w:sz w:val="20"/>
                <w:szCs w:val="20"/>
              </w:rPr>
              <w:t>-</w:t>
            </w:r>
            <w:r w:rsidRPr="00BC5DA1">
              <w:rPr>
                <w:sz w:val="20"/>
                <w:szCs w:val="20"/>
              </w:rPr>
              <w:t>Technically shall be available locally on email or telephone via a</w:t>
            </w:r>
            <w:r w:rsidR="00752197">
              <w:rPr>
                <w:sz w:val="20"/>
                <w:szCs w:val="20"/>
              </w:rPr>
              <w:t xml:space="preserve"> </w:t>
            </w:r>
            <w:r w:rsidRPr="00BC5DA1">
              <w:rPr>
                <w:sz w:val="20"/>
                <w:szCs w:val="20"/>
              </w:rPr>
              <w:t>competent person</w:t>
            </w:r>
            <w:bookmarkStart w:id="8" w:name="_GoBack"/>
            <w:bookmarkEnd w:id="8"/>
          </w:p>
          <w:p w:rsidR="006518C5" w:rsidRPr="00ED1789" w:rsidRDefault="006518C5" w:rsidP="00ED1789">
            <w:pPr>
              <w:autoSpaceDE w:val="0"/>
              <w:autoSpaceDN w:val="0"/>
              <w:adjustRightInd w:val="0"/>
              <w:spacing w:after="0"/>
              <w:rPr>
                <w:sz w:val="20"/>
                <w:szCs w:val="20"/>
              </w:rPr>
            </w:pPr>
            <w:r>
              <w:rPr>
                <w:sz w:val="20"/>
                <w:szCs w:val="20"/>
              </w:rPr>
              <w:t>Guarantee</w:t>
            </w:r>
          </w:p>
          <w:p w:rsidR="005829B2" w:rsidRPr="005829B2" w:rsidRDefault="006518C5" w:rsidP="007D3104">
            <w:pPr>
              <w:autoSpaceDE w:val="0"/>
              <w:autoSpaceDN w:val="0"/>
              <w:adjustRightInd w:val="0"/>
              <w:spacing w:after="0"/>
              <w:rPr>
                <w:sz w:val="20"/>
                <w:szCs w:val="20"/>
              </w:rPr>
            </w:pPr>
            <w:r>
              <w:rPr>
                <w:sz w:val="20"/>
                <w:szCs w:val="20"/>
              </w:rPr>
              <w:t>-the unit and accessories shall be gu</w:t>
            </w:r>
            <w:r w:rsidR="007D3104">
              <w:rPr>
                <w:sz w:val="20"/>
                <w:szCs w:val="20"/>
              </w:rPr>
              <w:t>a</w:t>
            </w:r>
            <w:r>
              <w:rPr>
                <w:sz w:val="20"/>
                <w:szCs w:val="20"/>
              </w:rPr>
              <w:t>rant</w:t>
            </w:r>
            <w:r w:rsidR="007D3104">
              <w:rPr>
                <w:sz w:val="20"/>
                <w:szCs w:val="20"/>
              </w:rPr>
              <w:t>e</w:t>
            </w:r>
            <w:r>
              <w:rPr>
                <w:sz w:val="20"/>
                <w:szCs w:val="20"/>
              </w:rPr>
              <w:t>ed for a period of 5 years</w:t>
            </w:r>
            <w:r w:rsidR="00ED1789" w:rsidRPr="00ED1789">
              <w:rPr>
                <w:sz w:val="20"/>
                <w:szCs w:val="20"/>
              </w:rPr>
              <w:t xml:space="preserve"> of activity</w:t>
            </w:r>
          </w:p>
        </w:tc>
        <w:tc>
          <w:tcPr>
            <w:tcW w:w="1559" w:type="dxa"/>
            <w:tcBorders>
              <w:top w:val="single" w:sz="6" w:space="0" w:color="auto"/>
              <w:left w:val="single" w:sz="6" w:space="0" w:color="auto"/>
              <w:bottom w:val="single" w:sz="6" w:space="0" w:color="auto"/>
              <w:right w:val="single" w:sz="6" w:space="0" w:color="auto"/>
            </w:tcBorders>
            <w:vAlign w:val="center"/>
          </w:tcPr>
          <w:p w:rsidR="005829B2" w:rsidRPr="00C56498" w:rsidRDefault="005829B2"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8419D9" w:rsidRPr="008419D9" w:rsidRDefault="008419D9" w:rsidP="007A0314">
            <w:pPr>
              <w:autoSpaceDE w:val="0"/>
              <w:autoSpaceDN w:val="0"/>
              <w:adjustRightInd w:val="0"/>
              <w:spacing w:after="0"/>
              <w:rPr>
                <w:sz w:val="20"/>
                <w:szCs w:val="20"/>
              </w:rPr>
            </w:pPr>
            <w:r w:rsidRPr="008419D9">
              <w:rPr>
                <w:sz w:val="20"/>
                <w:szCs w:val="20"/>
              </w:rPr>
              <w:t xml:space="preserve">5 = </w:t>
            </w:r>
            <w:r w:rsidR="00ED1789" w:rsidRPr="00ED1789">
              <w:rPr>
                <w:sz w:val="20"/>
                <w:szCs w:val="20"/>
              </w:rPr>
              <w:t xml:space="preserve">All three conditions of proposed work plan have </w:t>
            </w:r>
            <w:r w:rsidR="00ED1789">
              <w:rPr>
                <w:sz w:val="20"/>
                <w:szCs w:val="20"/>
              </w:rPr>
              <w:t xml:space="preserve">been </w:t>
            </w:r>
            <w:r w:rsidR="00ED1789" w:rsidRPr="00ED1789">
              <w:rPr>
                <w:sz w:val="20"/>
                <w:szCs w:val="20"/>
              </w:rPr>
              <w:t>met</w:t>
            </w:r>
            <w:r w:rsidRPr="008419D9">
              <w:rPr>
                <w:sz w:val="20"/>
                <w:szCs w:val="20"/>
              </w:rPr>
              <w:t>.</w:t>
            </w:r>
          </w:p>
          <w:p w:rsidR="008419D9" w:rsidRPr="008419D9" w:rsidRDefault="008419D9" w:rsidP="007A0314">
            <w:pPr>
              <w:autoSpaceDE w:val="0"/>
              <w:autoSpaceDN w:val="0"/>
              <w:adjustRightInd w:val="0"/>
              <w:spacing w:after="0"/>
              <w:rPr>
                <w:sz w:val="20"/>
                <w:szCs w:val="20"/>
              </w:rPr>
            </w:pPr>
          </w:p>
          <w:p w:rsidR="008419D9" w:rsidRPr="008419D9" w:rsidRDefault="008419D9" w:rsidP="007A0314">
            <w:pPr>
              <w:autoSpaceDE w:val="0"/>
              <w:autoSpaceDN w:val="0"/>
              <w:adjustRightInd w:val="0"/>
              <w:spacing w:after="0"/>
              <w:rPr>
                <w:sz w:val="20"/>
                <w:szCs w:val="20"/>
              </w:rPr>
            </w:pPr>
            <w:r w:rsidRPr="008419D9">
              <w:rPr>
                <w:sz w:val="20"/>
                <w:szCs w:val="20"/>
              </w:rPr>
              <w:t xml:space="preserve">4 = </w:t>
            </w:r>
            <w:r w:rsidR="00ED1789" w:rsidRPr="00ED1789">
              <w:rPr>
                <w:sz w:val="20"/>
                <w:szCs w:val="20"/>
              </w:rPr>
              <w:t>Only two conditions of proposed work plan have been met.</w:t>
            </w:r>
          </w:p>
          <w:p w:rsidR="008419D9" w:rsidRPr="008419D9" w:rsidRDefault="008419D9" w:rsidP="007A0314">
            <w:pPr>
              <w:autoSpaceDE w:val="0"/>
              <w:autoSpaceDN w:val="0"/>
              <w:adjustRightInd w:val="0"/>
              <w:spacing w:after="0"/>
              <w:rPr>
                <w:sz w:val="20"/>
                <w:szCs w:val="20"/>
              </w:rPr>
            </w:pPr>
          </w:p>
          <w:p w:rsidR="008419D9" w:rsidRPr="008419D9" w:rsidRDefault="008419D9" w:rsidP="007A0314">
            <w:pPr>
              <w:autoSpaceDE w:val="0"/>
              <w:autoSpaceDN w:val="0"/>
              <w:adjustRightInd w:val="0"/>
              <w:spacing w:after="0"/>
              <w:rPr>
                <w:sz w:val="20"/>
                <w:szCs w:val="20"/>
              </w:rPr>
            </w:pPr>
            <w:r w:rsidRPr="008419D9">
              <w:rPr>
                <w:sz w:val="20"/>
                <w:szCs w:val="20"/>
              </w:rPr>
              <w:t xml:space="preserve">2 = </w:t>
            </w:r>
            <w:r w:rsidR="00ED1789" w:rsidRPr="00ED1789">
              <w:rPr>
                <w:sz w:val="20"/>
                <w:szCs w:val="20"/>
              </w:rPr>
              <w:t>Only one condition of proposed work plan have been met.</w:t>
            </w:r>
          </w:p>
          <w:p w:rsidR="008419D9" w:rsidRPr="008419D9" w:rsidRDefault="008419D9" w:rsidP="007A0314">
            <w:pPr>
              <w:autoSpaceDE w:val="0"/>
              <w:autoSpaceDN w:val="0"/>
              <w:adjustRightInd w:val="0"/>
              <w:spacing w:after="0"/>
              <w:rPr>
                <w:sz w:val="20"/>
                <w:szCs w:val="20"/>
              </w:rPr>
            </w:pPr>
          </w:p>
          <w:p w:rsidR="005829B2" w:rsidRPr="00F723CB" w:rsidRDefault="008419D9" w:rsidP="007A0314">
            <w:pPr>
              <w:autoSpaceDE w:val="0"/>
              <w:autoSpaceDN w:val="0"/>
              <w:adjustRightInd w:val="0"/>
              <w:spacing w:after="0"/>
              <w:rPr>
                <w:sz w:val="20"/>
                <w:szCs w:val="20"/>
              </w:rPr>
            </w:pPr>
            <w:r w:rsidRPr="008419D9">
              <w:rPr>
                <w:sz w:val="20"/>
                <w:szCs w:val="20"/>
              </w:rPr>
              <w:t xml:space="preserve">0 = </w:t>
            </w:r>
            <w:r w:rsidR="00ED1789" w:rsidRPr="00ED1789">
              <w:rPr>
                <w:sz w:val="20"/>
                <w:szCs w:val="20"/>
              </w:rPr>
              <w:t>None of conditions of proposed work plan have been met.</w:t>
            </w:r>
          </w:p>
        </w:tc>
      </w:tr>
      <w:tr w:rsidR="00C56498" w:rsidRPr="00C56498" w:rsidTr="00C56498">
        <w:trPr>
          <w:trHeight w:val="581"/>
          <w:jc w:val="center"/>
        </w:trPr>
        <w:tc>
          <w:tcPr>
            <w:tcW w:w="852"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pStyle w:val="ListParagraph"/>
              <w:numPr>
                <w:ilvl w:val="0"/>
                <w:numId w:val="39"/>
              </w:numPr>
              <w:autoSpaceDE w:val="0"/>
              <w:autoSpaceDN w:val="0"/>
              <w:adjustRightInd w:val="0"/>
              <w:spacing w:after="0"/>
              <w:rPr>
                <w:bCs/>
                <w:sz w:val="20"/>
                <w:szCs w:val="20"/>
              </w:rPr>
            </w:pPr>
          </w:p>
        </w:tc>
        <w:tc>
          <w:tcPr>
            <w:tcW w:w="336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510343">
            <w:pPr>
              <w:autoSpaceDE w:val="0"/>
              <w:autoSpaceDN w:val="0"/>
              <w:adjustRightInd w:val="0"/>
              <w:spacing w:after="0"/>
              <w:rPr>
                <w:sz w:val="20"/>
                <w:szCs w:val="20"/>
              </w:rPr>
            </w:pPr>
            <w:r w:rsidRPr="00C56498">
              <w:rPr>
                <w:sz w:val="20"/>
                <w:szCs w:val="20"/>
              </w:rPr>
              <w:t xml:space="preserve">Lead time to </w:t>
            </w:r>
            <w:r w:rsidR="00510343">
              <w:rPr>
                <w:sz w:val="20"/>
                <w:szCs w:val="20"/>
              </w:rPr>
              <w:t>deliver and re</w:t>
            </w:r>
            <w:r w:rsidR="00C339DF">
              <w:rPr>
                <w:sz w:val="20"/>
                <w:szCs w:val="20"/>
              </w:rPr>
              <w:t>spond to technical challenges f</w:t>
            </w:r>
            <w:r w:rsidR="00510343">
              <w:rPr>
                <w:sz w:val="20"/>
                <w:szCs w:val="20"/>
              </w:rPr>
              <w:t>r</w:t>
            </w:r>
            <w:r w:rsidR="00C339DF">
              <w:rPr>
                <w:sz w:val="20"/>
                <w:szCs w:val="20"/>
              </w:rPr>
              <w:t>o</w:t>
            </w:r>
            <w:r w:rsidR="00510343">
              <w:rPr>
                <w:sz w:val="20"/>
                <w:szCs w:val="20"/>
              </w:rPr>
              <w:t>m the customer</w:t>
            </w:r>
            <w:r w:rsidRPr="00C56498">
              <w:rP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C56498" w:rsidRPr="00C56498" w:rsidRDefault="00C56498" w:rsidP="00C56498">
            <w:pPr>
              <w:autoSpaceDE w:val="0"/>
              <w:autoSpaceDN w:val="0"/>
              <w:adjustRightInd w:val="0"/>
              <w:spacing w:after="0"/>
              <w:jc w:val="center"/>
              <w:rPr>
                <w:sz w:val="20"/>
                <w:szCs w:val="20"/>
              </w:rPr>
            </w:pPr>
          </w:p>
        </w:tc>
        <w:tc>
          <w:tcPr>
            <w:tcW w:w="8963" w:type="dxa"/>
            <w:tcBorders>
              <w:top w:val="single" w:sz="6" w:space="0" w:color="auto"/>
              <w:left w:val="single" w:sz="6" w:space="0" w:color="auto"/>
              <w:bottom w:val="single" w:sz="6" w:space="0" w:color="auto"/>
              <w:right w:val="single" w:sz="6" w:space="0" w:color="auto"/>
            </w:tcBorders>
            <w:vAlign w:val="center"/>
          </w:tcPr>
          <w:p w:rsidR="00F723CB" w:rsidRPr="00F723CB" w:rsidRDefault="00F723CB" w:rsidP="007A0314">
            <w:pPr>
              <w:autoSpaceDE w:val="0"/>
              <w:autoSpaceDN w:val="0"/>
              <w:adjustRightInd w:val="0"/>
              <w:spacing w:after="0"/>
              <w:rPr>
                <w:sz w:val="20"/>
                <w:szCs w:val="20"/>
              </w:rPr>
            </w:pPr>
            <w:r w:rsidRPr="00F723CB">
              <w:rPr>
                <w:sz w:val="20"/>
                <w:szCs w:val="20"/>
              </w:rPr>
              <w:t>5 = 1 week or less.</w:t>
            </w:r>
          </w:p>
          <w:p w:rsidR="00F723CB" w:rsidRPr="00F723CB" w:rsidRDefault="00F723CB" w:rsidP="007A0314">
            <w:pPr>
              <w:autoSpaceDE w:val="0"/>
              <w:autoSpaceDN w:val="0"/>
              <w:adjustRightInd w:val="0"/>
              <w:spacing w:after="0"/>
              <w:rPr>
                <w:sz w:val="20"/>
                <w:szCs w:val="20"/>
              </w:rPr>
            </w:pPr>
          </w:p>
          <w:p w:rsidR="00F723CB" w:rsidRPr="00F723CB" w:rsidRDefault="00F723CB" w:rsidP="007A0314">
            <w:pPr>
              <w:autoSpaceDE w:val="0"/>
              <w:autoSpaceDN w:val="0"/>
              <w:adjustRightInd w:val="0"/>
              <w:spacing w:after="0"/>
              <w:rPr>
                <w:sz w:val="20"/>
                <w:szCs w:val="20"/>
              </w:rPr>
            </w:pPr>
            <w:r w:rsidRPr="00F723CB">
              <w:rPr>
                <w:sz w:val="20"/>
                <w:szCs w:val="20"/>
              </w:rPr>
              <w:t>4 = Between 1 and 2 weeks.</w:t>
            </w:r>
          </w:p>
          <w:p w:rsidR="00F723CB" w:rsidRPr="00F723CB" w:rsidRDefault="00F723CB" w:rsidP="007A0314">
            <w:pPr>
              <w:autoSpaceDE w:val="0"/>
              <w:autoSpaceDN w:val="0"/>
              <w:adjustRightInd w:val="0"/>
              <w:spacing w:after="0"/>
              <w:rPr>
                <w:sz w:val="20"/>
                <w:szCs w:val="20"/>
              </w:rPr>
            </w:pPr>
          </w:p>
          <w:p w:rsidR="00F723CB" w:rsidRPr="00F723CB" w:rsidRDefault="00F723CB" w:rsidP="007A0314">
            <w:pPr>
              <w:autoSpaceDE w:val="0"/>
              <w:autoSpaceDN w:val="0"/>
              <w:adjustRightInd w:val="0"/>
              <w:spacing w:after="0"/>
              <w:rPr>
                <w:sz w:val="20"/>
                <w:szCs w:val="20"/>
              </w:rPr>
            </w:pPr>
            <w:r w:rsidRPr="00F723CB">
              <w:rPr>
                <w:sz w:val="20"/>
                <w:szCs w:val="20"/>
              </w:rPr>
              <w:t xml:space="preserve">2 = Between </w:t>
            </w:r>
            <w:r>
              <w:rPr>
                <w:sz w:val="20"/>
                <w:szCs w:val="20"/>
              </w:rPr>
              <w:t>3</w:t>
            </w:r>
            <w:r w:rsidRPr="00F723CB">
              <w:rPr>
                <w:sz w:val="20"/>
                <w:szCs w:val="20"/>
              </w:rPr>
              <w:t xml:space="preserve"> and </w:t>
            </w:r>
            <w:r>
              <w:rPr>
                <w:sz w:val="20"/>
                <w:szCs w:val="20"/>
              </w:rPr>
              <w:t>4</w:t>
            </w:r>
            <w:r w:rsidRPr="00F723CB">
              <w:rPr>
                <w:sz w:val="20"/>
                <w:szCs w:val="20"/>
              </w:rPr>
              <w:t xml:space="preserve"> weeks</w:t>
            </w:r>
            <w:r w:rsidR="003F1013" w:rsidRPr="00F723CB">
              <w:rPr>
                <w:sz w:val="20"/>
                <w:szCs w:val="20"/>
              </w:rPr>
              <w:t>.</w:t>
            </w:r>
          </w:p>
          <w:p w:rsidR="00F723CB" w:rsidRPr="00F723CB" w:rsidRDefault="00F723CB" w:rsidP="007A0314">
            <w:pPr>
              <w:autoSpaceDE w:val="0"/>
              <w:autoSpaceDN w:val="0"/>
              <w:adjustRightInd w:val="0"/>
              <w:spacing w:after="0"/>
              <w:rPr>
                <w:sz w:val="20"/>
                <w:szCs w:val="20"/>
              </w:rPr>
            </w:pPr>
          </w:p>
          <w:p w:rsidR="00C56498" w:rsidRPr="00C56498" w:rsidRDefault="00F723CB" w:rsidP="007A0314">
            <w:pPr>
              <w:autoSpaceDE w:val="0"/>
              <w:autoSpaceDN w:val="0"/>
              <w:adjustRightInd w:val="0"/>
              <w:spacing w:after="0"/>
              <w:rPr>
                <w:sz w:val="20"/>
                <w:szCs w:val="20"/>
              </w:rPr>
            </w:pPr>
            <w:r w:rsidRPr="00F723CB">
              <w:rPr>
                <w:sz w:val="20"/>
                <w:szCs w:val="20"/>
              </w:rPr>
              <w:t xml:space="preserve">0 = More than </w:t>
            </w:r>
            <w:r>
              <w:rPr>
                <w:sz w:val="20"/>
                <w:szCs w:val="20"/>
              </w:rPr>
              <w:t>4</w:t>
            </w:r>
            <w:r w:rsidRPr="00F723CB">
              <w:rPr>
                <w:sz w:val="20"/>
                <w:szCs w:val="20"/>
              </w:rPr>
              <w:t xml:space="preserve"> weeks.</w:t>
            </w:r>
          </w:p>
        </w:tc>
      </w:tr>
    </w:tbl>
    <w:p w:rsidR="005405D6" w:rsidRPr="0062701C" w:rsidRDefault="005405D6" w:rsidP="004674D8">
      <w:pPr>
        <w:pStyle w:val="Heading2"/>
        <w:numPr>
          <w:ilvl w:val="0"/>
          <w:numId w:val="0"/>
        </w:numPr>
        <w:ind w:left="397"/>
        <w:rPr>
          <w:rStyle w:val="Instruction"/>
          <w:color w:val="auto"/>
        </w:rPr>
      </w:pPr>
    </w:p>
    <w:sectPr w:rsidR="005405D6" w:rsidRPr="0062701C" w:rsidSect="004674D8">
      <w:headerReference w:type="default" r:id="rId12"/>
      <w:pgSz w:w="16838" w:h="11906" w:orient="landscape"/>
      <w:pgMar w:top="1134" w:right="1814"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A53" w:rsidRDefault="007B2A53">
      <w:r>
        <w:separator/>
      </w:r>
    </w:p>
  </w:endnote>
  <w:endnote w:type="continuationSeparator" w:id="0">
    <w:p w:rsidR="007B2A53" w:rsidRDefault="007B2A53">
      <w:r>
        <w:continuationSeparator/>
      </w:r>
    </w:p>
  </w:endnote>
  <w:endnote w:type="continuationNotice" w:id="1">
    <w:p w:rsidR="007B2A53" w:rsidRDefault="007B2A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6B" w:rsidRDefault="00352F6B">
    <w:pPr>
      <w:pStyle w:val="Footer"/>
    </w:pPr>
    <w:r>
      <w:rPr>
        <w:noProof/>
        <w:sz w:val="20"/>
        <w:lang w:val="en-ZA" w:eastAsia="en-ZA"/>
      </w:rPr>
      <mc:AlternateContent>
        <mc:Choice Requires="wps">
          <w:drawing>
            <wp:anchor distT="0" distB="0" distL="114300" distR="114300" simplePos="0" relativeHeight="251658254" behindDoc="1" locked="0" layoutInCell="1" allowOverlap="1" wp14:anchorId="56D85890" wp14:editId="56D85891">
              <wp:simplePos x="0" y="0"/>
              <wp:positionH relativeFrom="page">
                <wp:posOffset>719455</wp:posOffset>
              </wp:positionH>
              <wp:positionV relativeFrom="page">
                <wp:posOffset>9827895</wp:posOffset>
              </wp:positionV>
              <wp:extent cx="6480175" cy="539750"/>
              <wp:effectExtent l="0" t="0" r="1270" b="0"/>
              <wp:wrapNone/>
              <wp:docPr id="1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52F6B" w:rsidRDefault="007B2A53">
                          <w:pPr>
                            <w:pStyle w:val="FooterRed"/>
                          </w:pPr>
                          <w:r>
                            <w:fldChar w:fldCharType="begin"/>
                          </w:r>
                          <w:r>
                            <w:instrText xml:space="preserve"> DOCPROPERTY "Classification"  \* MERGEFORMAT </w:instrText>
                          </w:r>
                          <w:r>
                            <w:fldChar w:fldCharType="separate"/>
                          </w:r>
                          <w:r w:rsidR="00352F6B">
                            <w:t>CONTROLLED DISCLOSURE</w:t>
                          </w:r>
                          <w:r>
                            <w:fldChar w:fldCharType="end"/>
                          </w:r>
                        </w:p>
                        <w:p w:rsidR="00352F6B" w:rsidRDefault="00352F6B">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85890" id="_x0000_t202" coordsize="21600,21600" o:spt="202" path="m,l,21600r21600,l21600,xe">
              <v:stroke joinstyle="miter"/>
              <v:path gradientshapeok="t" o:connecttype="rect"/>
            </v:shapetype>
            <v:shape id="Text Box 430" o:spid="_x0000_s1026" type="#_x0000_t202" style="position:absolute;left:0;text-align:left;margin-left:56.65pt;margin-top:773.85pt;width:510.25pt;height:4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" filled="f" stroked="f" strokeweight=".5pt">
              <v:textbox inset="0,0,0,0">
                <w:txbxContent>
                  <w:p w:rsidR="00352F6B" w:rsidRDefault="00B34452">
                    <w:pPr>
                      <w:pStyle w:val="FooterRed"/>
                    </w:pPr>
                    <w:fldSimple w:instr=" DOCPROPERTY &quot;Classification&quot;  \* MERGEFORMAT ">
                      <w:r w:rsidR="00352F6B">
                        <w:t>CONTROLLED DISCLOSURE</w:t>
                      </w:r>
                    </w:fldSimple>
                  </w:p>
                  <w:p w:rsidR="00352F6B" w:rsidRDefault="00352F6B">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A53" w:rsidRDefault="007B2A53">
      <w:r>
        <w:separator/>
      </w:r>
    </w:p>
  </w:footnote>
  <w:footnote w:type="continuationSeparator" w:id="0">
    <w:p w:rsidR="007B2A53" w:rsidRDefault="007B2A53">
      <w:r>
        <w:continuationSeparator/>
      </w:r>
    </w:p>
  </w:footnote>
  <w:footnote w:type="continuationNotice" w:id="1">
    <w:p w:rsidR="007B2A53" w:rsidRDefault="007B2A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6B" w:rsidRPr="004674D8" w:rsidRDefault="00352F6B" w:rsidP="0046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532"/>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B90B0B"/>
    <w:multiLevelType w:val="hybridMultilevel"/>
    <w:tmpl w:val="BA90AA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3" w15:restartNumberingAfterBreak="0">
    <w:nsid w:val="122423DD"/>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6D2FE7"/>
    <w:multiLevelType w:val="hybridMultilevel"/>
    <w:tmpl w:val="CB701CC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6" w15:restartNumberingAfterBreak="0">
    <w:nsid w:val="1CA93085"/>
    <w:multiLevelType w:val="hybridMultilevel"/>
    <w:tmpl w:val="BEC62D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2048B"/>
    <w:multiLevelType w:val="hybridMultilevel"/>
    <w:tmpl w:val="415855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DE5A09"/>
    <w:multiLevelType w:val="hybridMultilevel"/>
    <w:tmpl w:val="C9A088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FA03F2A"/>
    <w:multiLevelType w:val="hybridMultilevel"/>
    <w:tmpl w:val="66A4FB68"/>
    <w:lvl w:ilvl="0" w:tplc="7114978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2" w15:restartNumberingAfterBreak="0">
    <w:nsid w:val="38E560CC"/>
    <w:multiLevelType w:val="hybridMultilevel"/>
    <w:tmpl w:val="98CA25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1B23D9"/>
    <w:multiLevelType w:val="hybridMultilevel"/>
    <w:tmpl w:val="582ADADC"/>
    <w:lvl w:ilvl="0" w:tplc="1C09000F">
      <w:start w:val="1"/>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0C74C3B"/>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1F05032"/>
    <w:multiLevelType w:val="hybridMultilevel"/>
    <w:tmpl w:val="A27E45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7"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8"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9"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EA145BF"/>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21406B"/>
    <w:multiLevelType w:val="hybridMultilevel"/>
    <w:tmpl w:val="08BA15B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3"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6A45F3"/>
    <w:multiLevelType w:val="hybridMultilevel"/>
    <w:tmpl w:val="C39250F0"/>
    <w:lvl w:ilvl="0" w:tplc="64545DD2">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6"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8" w15:restartNumberingAfterBreak="0">
    <w:nsid w:val="56571009"/>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30" w15:restartNumberingAfterBreak="0">
    <w:nsid w:val="66065073"/>
    <w:multiLevelType w:val="hybridMultilevel"/>
    <w:tmpl w:val="C5F24ED8"/>
    <w:lvl w:ilvl="0" w:tplc="F19EEE04">
      <w:start w:val="4"/>
      <w:numFmt w:val="bullet"/>
      <w:lvlText w:val="-"/>
      <w:lvlJc w:val="left"/>
      <w:pPr>
        <w:ind w:left="817" w:hanging="360"/>
      </w:pPr>
      <w:rPr>
        <w:rFonts w:ascii="Arial Bold" w:eastAsia="Arial Bold" w:hAnsi="Arial Bold" w:cs="Arial Bold" w:hint="eastAsia"/>
      </w:rPr>
    </w:lvl>
    <w:lvl w:ilvl="1" w:tplc="1C090003" w:tentative="1">
      <w:start w:val="1"/>
      <w:numFmt w:val="bullet"/>
      <w:lvlText w:val="o"/>
      <w:lvlJc w:val="left"/>
      <w:pPr>
        <w:ind w:left="1537" w:hanging="360"/>
      </w:pPr>
      <w:rPr>
        <w:rFonts w:ascii="Courier New" w:hAnsi="Courier New" w:cs="Courier New" w:hint="default"/>
      </w:rPr>
    </w:lvl>
    <w:lvl w:ilvl="2" w:tplc="1C090005" w:tentative="1">
      <w:start w:val="1"/>
      <w:numFmt w:val="bullet"/>
      <w:lvlText w:val=""/>
      <w:lvlJc w:val="left"/>
      <w:pPr>
        <w:ind w:left="2257" w:hanging="360"/>
      </w:pPr>
      <w:rPr>
        <w:rFonts w:ascii="Wingdings" w:hAnsi="Wingdings" w:hint="default"/>
      </w:rPr>
    </w:lvl>
    <w:lvl w:ilvl="3" w:tplc="1C090001" w:tentative="1">
      <w:start w:val="1"/>
      <w:numFmt w:val="bullet"/>
      <w:lvlText w:val=""/>
      <w:lvlJc w:val="left"/>
      <w:pPr>
        <w:ind w:left="2977" w:hanging="360"/>
      </w:pPr>
      <w:rPr>
        <w:rFonts w:ascii="Symbol" w:hAnsi="Symbol" w:hint="default"/>
      </w:rPr>
    </w:lvl>
    <w:lvl w:ilvl="4" w:tplc="1C090003" w:tentative="1">
      <w:start w:val="1"/>
      <w:numFmt w:val="bullet"/>
      <w:lvlText w:val="o"/>
      <w:lvlJc w:val="left"/>
      <w:pPr>
        <w:ind w:left="3697" w:hanging="360"/>
      </w:pPr>
      <w:rPr>
        <w:rFonts w:ascii="Courier New" w:hAnsi="Courier New" w:cs="Courier New" w:hint="default"/>
      </w:rPr>
    </w:lvl>
    <w:lvl w:ilvl="5" w:tplc="1C090005" w:tentative="1">
      <w:start w:val="1"/>
      <w:numFmt w:val="bullet"/>
      <w:lvlText w:val=""/>
      <w:lvlJc w:val="left"/>
      <w:pPr>
        <w:ind w:left="4417" w:hanging="360"/>
      </w:pPr>
      <w:rPr>
        <w:rFonts w:ascii="Wingdings" w:hAnsi="Wingdings" w:hint="default"/>
      </w:rPr>
    </w:lvl>
    <w:lvl w:ilvl="6" w:tplc="1C090001" w:tentative="1">
      <w:start w:val="1"/>
      <w:numFmt w:val="bullet"/>
      <w:lvlText w:val=""/>
      <w:lvlJc w:val="left"/>
      <w:pPr>
        <w:ind w:left="5137" w:hanging="360"/>
      </w:pPr>
      <w:rPr>
        <w:rFonts w:ascii="Symbol" w:hAnsi="Symbol" w:hint="default"/>
      </w:rPr>
    </w:lvl>
    <w:lvl w:ilvl="7" w:tplc="1C090003" w:tentative="1">
      <w:start w:val="1"/>
      <w:numFmt w:val="bullet"/>
      <w:lvlText w:val="o"/>
      <w:lvlJc w:val="left"/>
      <w:pPr>
        <w:ind w:left="5857" w:hanging="360"/>
      </w:pPr>
      <w:rPr>
        <w:rFonts w:ascii="Courier New" w:hAnsi="Courier New" w:cs="Courier New" w:hint="default"/>
      </w:rPr>
    </w:lvl>
    <w:lvl w:ilvl="8" w:tplc="1C090005" w:tentative="1">
      <w:start w:val="1"/>
      <w:numFmt w:val="bullet"/>
      <w:lvlText w:val=""/>
      <w:lvlJc w:val="left"/>
      <w:pPr>
        <w:ind w:left="6577" w:hanging="360"/>
      </w:pPr>
      <w:rPr>
        <w:rFonts w:ascii="Wingdings" w:hAnsi="Wingdings" w:hint="default"/>
      </w:rPr>
    </w:lvl>
  </w:abstractNum>
  <w:abstractNum w:abstractNumId="31"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2" w15:restartNumberingAfterBreak="0">
    <w:nsid w:val="6FBC3E1D"/>
    <w:multiLevelType w:val="hybridMultilevel"/>
    <w:tmpl w:val="1F6E0A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F92FC2"/>
    <w:multiLevelType w:val="hybridMultilevel"/>
    <w:tmpl w:val="EA1AAF1C"/>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8967E2"/>
    <w:multiLevelType w:val="hybridMultilevel"/>
    <w:tmpl w:val="13AAD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7" w15:restartNumberingAfterBreak="0">
    <w:nsid w:val="7A43237F"/>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B35997"/>
    <w:multiLevelType w:val="hybridMultilevel"/>
    <w:tmpl w:val="923EB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31"/>
  </w:num>
  <w:num w:numId="5">
    <w:abstractNumId w:val="5"/>
  </w:num>
  <w:num w:numId="6">
    <w:abstractNumId w:val="29"/>
  </w:num>
  <w:num w:numId="7">
    <w:abstractNumId w:val="25"/>
  </w:num>
  <w:num w:numId="8">
    <w:abstractNumId w:val="2"/>
  </w:num>
  <w:num w:numId="9">
    <w:abstractNumId w:val="36"/>
  </w:num>
  <w:num w:numId="10">
    <w:abstractNumId w:val="16"/>
  </w:num>
  <w:num w:numId="11">
    <w:abstractNumId w:val="27"/>
  </w:num>
  <w:num w:numId="12">
    <w:abstractNumId w:val="22"/>
  </w:num>
  <w:num w:numId="13">
    <w:abstractNumId w:val="10"/>
  </w:num>
  <w:num w:numId="14">
    <w:abstractNumId w:val="24"/>
  </w:num>
  <w:num w:numId="15">
    <w:abstractNumId w:val="5"/>
  </w:num>
  <w:num w:numId="16">
    <w:abstractNumId w:val="19"/>
  </w:num>
  <w:num w:numId="17">
    <w:abstractNumId w:val="23"/>
  </w:num>
  <w:num w:numId="18">
    <w:abstractNumId w:val="0"/>
  </w:num>
  <w:num w:numId="19">
    <w:abstractNumId w:val="26"/>
  </w:num>
  <w:num w:numId="20">
    <w:abstractNumId w:val="33"/>
  </w:num>
  <w:num w:numId="21">
    <w:abstractNumId w:val="34"/>
  </w:num>
  <w:num w:numId="22">
    <w:abstractNumId w:val="32"/>
  </w:num>
  <w:num w:numId="23">
    <w:abstractNumId w:val="4"/>
  </w:num>
  <w:num w:numId="24">
    <w:abstractNumId w:val="21"/>
  </w:num>
  <w:num w:numId="25">
    <w:abstractNumId w:val="8"/>
  </w:num>
  <w:num w:numId="26">
    <w:abstractNumId w:val="38"/>
  </w:num>
  <w:num w:numId="27">
    <w:abstractNumId w:val="3"/>
  </w:num>
  <w:num w:numId="28">
    <w:abstractNumId w:val="35"/>
  </w:num>
  <w:num w:numId="29">
    <w:abstractNumId w:val="37"/>
  </w:num>
  <w:num w:numId="30">
    <w:abstractNumId w:val="14"/>
  </w:num>
  <w:num w:numId="31">
    <w:abstractNumId w:val="20"/>
  </w:num>
  <w:num w:numId="32">
    <w:abstractNumId w:val="28"/>
  </w:num>
  <w:num w:numId="33">
    <w:abstractNumId w:val="30"/>
  </w:num>
  <w:num w:numId="34">
    <w:abstractNumId w:val="5"/>
  </w:num>
  <w:num w:numId="35">
    <w:abstractNumId w:val="9"/>
  </w:num>
  <w:num w:numId="36">
    <w:abstractNumId w:val="15"/>
  </w:num>
  <w:num w:numId="37">
    <w:abstractNumId w:val="1"/>
  </w:num>
  <w:num w:numId="38">
    <w:abstractNumId w:val="13"/>
  </w:num>
  <w:num w:numId="39">
    <w:abstractNumId w:val="6"/>
  </w:num>
  <w:num w:numId="40">
    <w:abstractNumId w:val="12"/>
  </w:num>
  <w:num w:numId="4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46"/>
    <w:rsid w:val="00002959"/>
    <w:rsid w:val="00002C5E"/>
    <w:rsid w:val="000032F8"/>
    <w:rsid w:val="00004008"/>
    <w:rsid w:val="00004477"/>
    <w:rsid w:val="00006511"/>
    <w:rsid w:val="000147AB"/>
    <w:rsid w:val="0003430F"/>
    <w:rsid w:val="000378A0"/>
    <w:rsid w:val="00037B89"/>
    <w:rsid w:val="00040304"/>
    <w:rsid w:val="00043C92"/>
    <w:rsid w:val="000451CC"/>
    <w:rsid w:val="000464B3"/>
    <w:rsid w:val="00051A6A"/>
    <w:rsid w:val="00053194"/>
    <w:rsid w:val="00056882"/>
    <w:rsid w:val="00057A59"/>
    <w:rsid w:val="000644D8"/>
    <w:rsid w:val="0008252E"/>
    <w:rsid w:val="000963E4"/>
    <w:rsid w:val="000A2404"/>
    <w:rsid w:val="000A677D"/>
    <w:rsid w:val="000B59DE"/>
    <w:rsid w:val="000C6287"/>
    <w:rsid w:val="000D07B9"/>
    <w:rsid w:val="000D5A58"/>
    <w:rsid w:val="000E29AD"/>
    <w:rsid w:val="000E568D"/>
    <w:rsid w:val="000E76EF"/>
    <w:rsid w:val="000F24CB"/>
    <w:rsid w:val="000F7B63"/>
    <w:rsid w:val="001014D6"/>
    <w:rsid w:val="001062AD"/>
    <w:rsid w:val="00111BD2"/>
    <w:rsid w:val="00114402"/>
    <w:rsid w:val="00117C8A"/>
    <w:rsid w:val="00120728"/>
    <w:rsid w:val="00124608"/>
    <w:rsid w:val="001303A0"/>
    <w:rsid w:val="00131F40"/>
    <w:rsid w:val="00133778"/>
    <w:rsid w:val="001346B7"/>
    <w:rsid w:val="00134CC1"/>
    <w:rsid w:val="00137FD6"/>
    <w:rsid w:val="00147E6B"/>
    <w:rsid w:val="00150F14"/>
    <w:rsid w:val="0016122F"/>
    <w:rsid w:val="00172AF0"/>
    <w:rsid w:val="00182D77"/>
    <w:rsid w:val="001854E3"/>
    <w:rsid w:val="00190590"/>
    <w:rsid w:val="001928C5"/>
    <w:rsid w:val="00194A92"/>
    <w:rsid w:val="00197A78"/>
    <w:rsid w:val="001A2B83"/>
    <w:rsid w:val="001A3043"/>
    <w:rsid w:val="001B049D"/>
    <w:rsid w:val="001B0999"/>
    <w:rsid w:val="001B36D5"/>
    <w:rsid w:val="001B6CFF"/>
    <w:rsid w:val="001C0C05"/>
    <w:rsid w:val="001C2DD5"/>
    <w:rsid w:val="001C3902"/>
    <w:rsid w:val="001D0294"/>
    <w:rsid w:val="001E15A8"/>
    <w:rsid w:val="001E4530"/>
    <w:rsid w:val="001F049A"/>
    <w:rsid w:val="001F04DF"/>
    <w:rsid w:val="001F2CC2"/>
    <w:rsid w:val="001F4EB9"/>
    <w:rsid w:val="001F6635"/>
    <w:rsid w:val="002131CA"/>
    <w:rsid w:val="002251D6"/>
    <w:rsid w:val="00225DB8"/>
    <w:rsid w:val="0023394C"/>
    <w:rsid w:val="00237623"/>
    <w:rsid w:val="002643EF"/>
    <w:rsid w:val="002671D8"/>
    <w:rsid w:val="002817F6"/>
    <w:rsid w:val="002907DC"/>
    <w:rsid w:val="00292252"/>
    <w:rsid w:val="0029328D"/>
    <w:rsid w:val="00296EE7"/>
    <w:rsid w:val="002A154A"/>
    <w:rsid w:val="002A530C"/>
    <w:rsid w:val="002B5AA2"/>
    <w:rsid w:val="002B79B1"/>
    <w:rsid w:val="002C35FD"/>
    <w:rsid w:val="002D523F"/>
    <w:rsid w:val="002D5C8D"/>
    <w:rsid w:val="002E2564"/>
    <w:rsid w:val="002F3757"/>
    <w:rsid w:val="002F4F32"/>
    <w:rsid w:val="002F524A"/>
    <w:rsid w:val="00310DB8"/>
    <w:rsid w:val="00311105"/>
    <w:rsid w:val="0031125D"/>
    <w:rsid w:val="003161B8"/>
    <w:rsid w:val="003210D7"/>
    <w:rsid w:val="00331BB6"/>
    <w:rsid w:val="00332765"/>
    <w:rsid w:val="00334732"/>
    <w:rsid w:val="00335884"/>
    <w:rsid w:val="003417AF"/>
    <w:rsid w:val="0034270E"/>
    <w:rsid w:val="00343429"/>
    <w:rsid w:val="00347302"/>
    <w:rsid w:val="003502AF"/>
    <w:rsid w:val="00351E3A"/>
    <w:rsid w:val="00352A98"/>
    <w:rsid w:val="00352F6B"/>
    <w:rsid w:val="00356575"/>
    <w:rsid w:val="003566B2"/>
    <w:rsid w:val="00364F94"/>
    <w:rsid w:val="0036551E"/>
    <w:rsid w:val="003728B8"/>
    <w:rsid w:val="003728FA"/>
    <w:rsid w:val="00375F65"/>
    <w:rsid w:val="0038173A"/>
    <w:rsid w:val="00384167"/>
    <w:rsid w:val="003968C9"/>
    <w:rsid w:val="003A0CCF"/>
    <w:rsid w:val="003A1734"/>
    <w:rsid w:val="003A44EB"/>
    <w:rsid w:val="003A4C22"/>
    <w:rsid w:val="003A62C5"/>
    <w:rsid w:val="003B367B"/>
    <w:rsid w:val="003B62E2"/>
    <w:rsid w:val="003B7CF7"/>
    <w:rsid w:val="003C7242"/>
    <w:rsid w:val="003E456C"/>
    <w:rsid w:val="003F09C6"/>
    <w:rsid w:val="003F1013"/>
    <w:rsid w:val="003F36A7"/>
    <w:rsid w:val="003F441B"/>
    <w:rsid w:val="003F7A8F"/>
    <w:rsid w:val="00405F8F"/>
    <w:rsid w:val="00415723"/>
    <w:rsid w:val="00415A2D"/>
    <w:rsid w:val="00420406"/>
    <w:rsid w:val="00424840"/>
    <w:rsid w:val="004467A9"/>
    <w:rsid w:val="004519C7"/>
    <w:rsid w:val="00453EF7"/>
    <w:rsid w:val="00462563"/>
    <w:rsid w:val="004648C2"/>
    <w:rsid w:val="004674D8"/>
    <w:rsid w:val="004749D5"/>
    <w:rsid w:val="00480D62"/>
    <w:rsid w:val="004855A0"/>
    <w:rsid w:val="00491A14"/>
    <w:rsid w:val="00494DFB"/>
    <w:rsid w:val="004970E6"/>
    <w:rsid w:val="004A7E99"/>
    <w:rsid w:val="004B0224"/>
    <w:rsid w:val="004B12B5"/>
    <w:rsid w:val="004B5056"/>
    <w:rsid w:val="004B611D"/>
    <w:rsid w:val="004B7010"/>
    <w:rsid w:val="004C42A1"/>
    <w:rsid w:val="004D34E4"/>
    <w:rsid w:val="004D743B"/>
    <w:rsid w:val="004E1E95"/>
    <w:rsid w:val="004E3C4C"/>
    <w:rsid w:val="004E5AEF"/>
    <w:rsid w:val="004E5B17"/>
    <w:rsid w:val="004E615E"/>
    <w:rsid w:val="00502BE4"/>
    <w:rsid w:val="00510343"/>
    <w:rsid w:val="00513406"/>
    <w:rsid w:val="005334E8"/>
    <w:rsid w:val="005359A7"/>
    <w:rsid w:val="005405D6"/>
    <w:rsid w:val="00543D78"/>
    <w:rsid w:val="00545952"/>
    <w:rsid w:val="00546385"/>
    <w:rsid w:val="005465D7"/>
    <w:rsid w:val="0055409F"/>
    <w:rsid w:val="00560FB4"/>
    <w:rsid w:val="005656A2"/>
    <w:rsid w:val="005669E1"/>
    <w:rsid w:val="005714A4"/>
    <w:rsid w:val="005739F4"/>
    <w:rsid w:val="00573BDA"/>
    <w:rsid w:val="005745A7"/>
    <w:rsid w:val="00581C93"/>
    <w:rsid w:val="005829B2"/>
    <w:rsid w:val="0058373D"/>
    <w:rsid w:val="00591D9D"/>
    <w:rsid w:val="00593A7C"/>
    <w:rsid w:val="0059498C"/>
    <w:rsid w:val="005A2682"/>
    <w:rsid w:val="005A2D78"/>
    <w:rsid w:val="005A4F86"/>
    <w:rsid w:val="005A615D"/>
    <w:rsid w:val="005A76F3"/>
    <w:rsid w:val="005B0A4C"/>
    <w:rsid w:val="005B1829"/>
    <w:rsid w:val="005B403C"/>
    <w:rsid w:val="005B4183"/>
    <w:rsid w:val="005B4F04"/>
    <w:rsid w:val="005C09AF"/>
    <w:rsid w:val="005C653F"/>
    <w:rsid w:val="005C7B64"/>
    <w:rsid w:val="005D32B0"/>
    <w:rsid w:val="005D39DA"/>
    <w:rsid w:val="005D6D07"/>
    <w:rsid w:val="005D6E6F"/>
    <w:rsid w:val="005E0912"/>
    <w:rsid w:val="005E0AAB"/>
    <w:rsid w:val="005F1A25"/>
    <w:rsid w:val="005F6E7E"/>
    <w:rsid w:val="005F74CB"/>
    <w:rsid w:val="00605A9E"/>
    <w:rsid w:val="006137C8"/>
    <w:rsid w:val="00614D1F"/>
    <w:rsid w:val="006239A0"/>
    <w:rsid w:val="0062701C"/>
    <w:rsid w:val="0063081D"/>
    <w:rsid w:val="006338E6"/>
    <w:rsid w:val="00633C55"/>
    <w:rsid w:val="00643D22"/>
    <w:rsid w:val="00650BD8"/>
    <w:rsid w:val="006518C5"/>
    <w:rsid w:val="00656138"/>
    <w:rsid w:val="006568E0"/>
    <w:rsid w:val="00656915"/>
    <w:rsid w:val="006570A2"/>
    <w:rsid w:val="006573EF"/>
    <w:rsid w:val="00666D57"/>
    <w:rsid w:val="00667849"/>
    <w:rsid w:val="00677305"/>
    <w:rsid w:val="00682490"/>
    <w:rsid w:val="00685D31"/>
    <w:rsid w:val="00685FF1"/>
    <w:rsid w:val="006862EF"/>
    <w:rsid w:val="006A0CBC"/>
    <w:rsid w:val="006A2770"/>
    <w:rsid w:val="006A2C90"/>
    <w:rsid w:val="006B6DD9"/>
    <w:rsid w:val="006C0B8B"/>
    <w:rsid w:val="006C1F24"/>
    <w:rsid w:val="006C332E"/>
    <w:rsid w:val="006C3FA0"/>
    <w:rsid w:val="006C4D77"/>
    <w:rsid w:val="006C6339"/>
    <w:rsid w:val="006C68C5"/>
    <w:rsid w:val="006D5FD7"/>
    <w:rsid w:val="006D6FF0"/>
    <w:rsid w:val="006E2283"/>
    <w:rsid w:val="006E2317"/>
    <w:rsid w:val="006E52A9"/>
    <w:rsid w:val="006E533C"/>
    <w:rsid w:val="006E60F4"/>
    <w:rsid w:val="006F3361"/>
    <w:rsid w:val="006F3AF9"/>
    <w:rsid w:val="0070221F"/>
    <w:rsid w:val="0070590A"/>
    <w:rsid w:val="007100AA"/>
    <w:rsid w:val="00712637"/>
    <w:rsid w:val="007212FD"/>
    <w:rsid w:val="00721C7F"/>
    <w:rsid w:val="007223EE"/>
    <w:rsid w:val="007239EC"/>
    <w:rsid w:val="007250EC"/>
    <w:rsid w:val="00725B08"/>
    <w:rsid w:val="00726FA8"/>
    <w:rsid w:val="0072758B"/>
    <w:rsid w:val="00731209"/>
    <w:rsid w:val="007346A9"/>
    <w:rsid w:val="00752197"/>
    <w:rsid w:val="0076271E"/>
    <w:rsid w:val="00765DD4"/>
    <w:rsid w:val="00774167"/>
    <w:rsid w:val="007749E9"/>
    <w:rsid w:val="00780C18"/>
    <w:rsid w:val="007907E8"/>
    <w:rsid w:val="00791E21"/>
    <w:rsid w:val="00794558"/>
    <w:rsid w:val="007952B5"/>
    <w:rsid w:val="00795C67"/>
    <w:rsid w:val="00796872"/>
    <w:rsid w:val="007978AB"/>
    <w:rsid w:val="007A0314"/>
    <w:rsid w:val="007A3746"/>
    <w:rsid w:val="007A56F4"/>
    <w:rsid w:val="007A649E"/>
    <w:rsid w:val="007B2A53"/>
    <w:rsid w:val="007B3E91"/>
    <w:rsid w:val="007B4E15"/>
    <w:rsid w:val="007C02A7"/>
    <w:rsid w:val="007C3513"/>
    <w:rsid w:val="007D3104"/>
    <w:rsid w:val="007D53DB"/>
    <w:rsid w:val="007D6510"/>
    <w:rsid w:val="007D664D"/>
    <w:rsid w:val="007E0D7C"/>
    <w:rsid w:val="007E53ED"/>
    <w:rsid w:val="007E7344"/>
    <w:rsid w:val="007F0349"/>
    <w:rsid w:val="007F7DE7"/>
    <w:rsid w:val="008004D1"/>
    <w:rsid w:val="008018DB"/>
    <w:rsid w:val="00804E21"/>
    <w:rsid w:val="00810897"/>
    <w:rsid w:val="00816008"/>
    <w:rsid w:val="0082118C"/>
    <w:rsid w:val="008239B8"/>
    <w:rsid w:val="00823D52"/>
    <w:rsid w:val="00836187"/>
    <w:rsid w:val="00837699"/>
    <w:rsid w:val="008418AF"/>
    <w:rsid w:val="008419D9"/>
    <w:rsid w:val="00844028"/>
    <w:rsid w:val="00845AC1"/>
    <w:rsid w:val="008507E2"/>
    <w:rsid w:val="00852AC2"/>
    <w:rsid w:val="00852D5E"/>
    <w:rsid w:val="008554A7"/>
    <w:rsid w:val="008608B8"/>
    <w:rsid w:val="008626DC"/>
    <w:rsid w:val="008667A3"/>
    <w:rsid w:val="0087389C"/>
    <w:rsid w:val="00873BD5"/>
    <w:rsid w:val="008815A2"/>
    <w:rsid w:val="008833E7"/>
    <w:rsid w:val="008909C5"/>
    <w:rsid w:val="00896652"/>
    <w:rsid w:val="00896F20"/>
    <w:rsid w:val="008A3C52"/>
    <w:rsid w:val="008B6E1D"/>
    <w:rsid w:val="008D0FE8"/>
    <w:rsid w:val="008D2C71"/>
    <w:rsid w:val="008E110E"/>
    <w:rsid w:val="008E7039"/>
    <w:rsid w:val="008F1933"/>
    <w:rsid w:val="008F2D6C"/>
    <w:rsid w:val="008F3F1D"/>
    <w:rsid w:val="0090174B"/>
    <w:rsid w:val="00906FA4"/>
    <w:rsid w:val="009120A0"/>
    <w:rsid w:val="00912FFB"/>
    <w:rsid w:val="009139F2"/>
    <w:rsid w:val="00914CA2"/>
    <w:rsid w:val="009174F8"/>
    <w:rsid w:val="00927D9C"/>
    <w:rsid w:val="009373E5"/>
    <w:rsid w:val="0095277B"/>
    <w:rsid w:val="009549CE"/>
    <w:rsid w:val="00956B05"/>
    <w:rsid w:val="009603C3"/>
    <w:rsid w:val="009604C1"/>
    <w:rsid w:val="00964DA9"/>
    <w:rsid w:val="00965D70"/>
    <w:rsid w:val="00966BB2"/>
    <w:rsid w:val="00974B84"/>
    <w:rsid w:val="00980360"/>
    <w:rsid w:val="00981D2F"/>
    <w:rsid w:val="00984E2F"/>
    <w:rsid w:val="009873DD"/>
    <w:rsid w:val="00987A18"/>
    <w:rsid w:val="00993678"/>
    <w:rsid w:val="0099631A"/>
    <w:rsid w:val="009979D8"/>
    <w:rsid w:val="009A13A8"/>
    <w:rsid w:val="009A5B37"/>
    <w:rsid w:val="009A60A9"/>
    <w:rsid w:val="009B7D0A"/>
    <w:rsid w:val="009C20FD"/>
    <w:rsid w:val="009C2BFC"/>
    <w:rsid w:val="009D13E8"/>
    <w:rsid w:val="009E3CA7"/>
    <w:rsid w:val="009E6F97"/>
    <w:rsid w:val="009F3AC5"/>
    <w:rsid w:val="009F5FF2"/>
    <w:rsid w:val="009F609E"/>
    <w:rsid w:val="009F7803"/>
    <w:rsid w:val="00A032F7"/>
    <w:rsid w:val="00A0710E"/>
    <w:rsid w:val="00A11B9A"/>
    <w:rsid w:val="00A21691"/>
    <w:rsid w:val="00A232F5"/>
    <w:rsid w:val="00A23F9B"/>
    <w:rsid w:val="00A26382"/>
    <w:rsid w:val="00A34CA8"/>
    <w:rsid w:val="00A41CF0"/>
    <w:rsid w:val="00A44470"/>
    <w:rsid w:val="00A46ADF"/>
    <w:rsid w:val="00A46FB3"/>
    <w:rsid w:val="00A52775"/>
    <w:rsid w:val="00A57D86"/>
    <w:rsid w:val="00A60BC3"/>
    <w:rsid w:val="00A63C9B"/>
    <w:rsid w:val="00A66578"/>
    <w:rsid w:val="00A66C51"/>
    <w:rsid w:val="00A706B9"/>
    <w:rsid w:val="00A729F5"/>
    <w:rsid w:val="00A817D4"/>
    <w:rsid w:val="00A82485"/>
    <w:rsid w:val="00A83F14"/>
    <w:rsid w:val="00A85EDE"/>
    <w:rsid w:val="00AA53F2"/>
    <w:rsid w:val="00AC5792"/>
    <w:rsid w:val="00AC579D"/>
    <w:rsid w:val="00AC6D13"/>
    <w:rsid w:val="00AD0F15"/>
    <w:rsid w:val="00AD1C5B"/>
    <w:rsid w:val="00AD5ED8"/>
    <w:rsid w:val="00AD702B"/>
    <w:rsid w:val="00AE2053"/>
    <w:rsid w:val="00AE24A0"/>
    <w:rsid w:val="00AE5F45"/>
    <w:rsid w:val="00AF18A8"/>
    <w:rsid w:val="00AF360E"/>
    <w:rsid w:val="00AF5583"/>
    <w:rsid w:val="00AF7D7E"/>
    <w:rsid w:val="00B023AC"/>
    <w:rsid w:val="00B03CC7"/>
    <w:rsid w:val="00B03D67"/>
    <w:rsid w:val="00B10CEA"/>
    <w:rsid w:val="00B113BD"/>
    <w:rsid w:val="00B1475A"/>
    <w:rsid w:val="00B25E8F"/>
    <w:rsid w:val="00B26004"/>
    <w:rsid w:val="00B302E9"/>
    <w:rsid w:val="00B30FB2"/>
    <w:rsid w:val="00B34452"/>
    <w:rsid w:val="00B40BAC"/>
    <w:rsid w:val="00B4294C"/>
    <w:rsid w:val="00B46756"/>
    <w:rsid w:val="00B55A78"/>
    <w:rsid w:val="00B571DF"/>
    <w:rsid w:val="00B61A52"/>
    <w:rsid w:val="00B70D87"/>
    <w:rsid w:val="00B90FDC"/>
    <w:rsid w:val="00B924F9"/>
    <w:rsid w:val="00B94393"/>
    <w:rsid w:val="00BA41DB"/>
    <w:rsid w:val="00BA7CA3"/>
    <w:rsid w:val="00BB1DBF"/>
    <w:rsid w:val="00BB2D71"/>
    <w:rsid w:val="00BB4AF0"/>
    <w:rsid w:val="00BB4FA9"/>
    <w:rsid w:val="00BB5476"/>
    <w:rsid w:val="00BB5B68"/>
    <w:rsid w:val="00BB7842"/>
    <w:rsid w:val="00BC044A"/>
    <w:rsid w:val="00BC2780"/>
    <w:rsid w:val="00BC558A"/>
    <w:rsid w:val="00BC5DA1"/>
    <w:rsid w:val="00BD2F19"/>
    <w:rsid w:val="00BD3E46"/>
    <w:rsid w:val="00BE6698"/>
    <w:rsid w:val="00BF0F30"/>
    <w:rsid w:val="00BF27F6"/>
    <w:rsid w:val="00BF4D89"/>
    <w:rsid w:val="00BF5173"/>
    <w:rsid w:val="00C00EDE"/>
    <w:rsid w:val="00C0433E"/>
    <w:rsid w:val="00C04A38"/>
    <w:rsid w:val="00C04FEA"/>
    <w:rsid w:val="00C057B7"/>
    <w:rsid w:val="00C06D1C"/>
    <w:rsid w:val="00C124BF"/>
    <w:rsid w:val="00C176D7"/>
    <w:rsid w:val="00C21339"/>
    <w:rsid w:val="00C2198E"/>
    <w:rsid w:val="00C24003"/>
    <w:rsid w:val="00C25683"/>
    <w:rsid w:val="00C27589"/>
    <w:rsid w:val="00C320AF"/>
    <w:rsid w:val="00C339DF"/>
    <w:rsid w:val="00C56498"/>
    <w:rsid w:val="00C63BAE"/>
    <w:rsid w:val="00C66C9D"/>
    <w:rsid w:val="00C749E3"/>
    <w:rsid w:val="00C76E28"/>
    <w:rsid w:val="00C9161B"/>
    <w:rsid w:val="00C93A04"/>
    <w:rsid w:val="00CA0B16"/>
    <w:rsid w:val="00CA4218"/>
    <w:rsid w:val="00CA4595"/>
    <w:rsid w:val="00CB3FBB"/>
    <w:rsid w:val="00CB4C2B"/>
    <w:rsid w:val="00CB5D4D"/>
    <w:rsid w:val="00CB6F44"/>
    <w:rsid w:val="00CC3627"/>
    <w:rsid w:val="00CC4208"/>
    <w:rsid w:val="00CC4370"/>
    <w:rsid w:val="00CD047F"/>
    <w:rsid w:val="00CD39D5"/>
    <w:rsid w:val="00CD6161"/>
    <w:rsid w:val="00CE4341"/>
    <w:rsid w:val="00CE4CF7"/>
    <w:rsid w:val="00CE7B19"/>
    <w:rsid w:val="00CF15A1"/>
    <w:rsid w:val="00CF19A4"/>
    <w:rsid w:val="00CF3670"/>
    <w:rsid w:val="00CF5E58"/>
    <w:rsid w:val="00CF720A"/>
    <w:rsid w:val="00D00475"/>
    <w:rsid w:val="00D0744D"/>
    <w:rsid w:val="00D07C8F"/>
    <w:rsid w:val="00D1563D"/>
    <w:rsid w:val="00D17A26"/>
    <w:rsid w:val="00D20CE9"/>
    <w:rsid w:val="00D2793D"/>
    <w:rsid w:val="00D32D17"/>
    <w:rsid w:val="00D33B96"/>
    <w:rsid w:val="00D36CF6"/>
    <w:rsid w:val="00D51D2E"/>
    <w:rsid w:val="00D60C79"/>
    <w:rsid w:val="00D63232"/>
    <w:rsid w:val="00D6354A"/>
    <w:rsid w:val="00D641A9"/>
    <w:rsid w:val="00D7735F"/>
    <w:rsid w:val="00D8034C"/>
    <w:rsid w:val="00D81200"/>
    <w:rsid w:val="00D814FD"/>
    <w:rsid w:val="00D90CBA"/>
    <w:rsid w:val="00D92109"/>
    <w:rsid w:val="00D93734"/>
    <w:rsid w:val="00D93E94"/>
    <w:rsid w:val="00D93E99"/>
    <w:rsid w:val="00D94DF9"/>
    <w:rsid w:val="00DA07DE"/>
    <w:rsid w:val="00DA1DFF"/>
    <w:rsid w:val="00DA5A98"/>
    <w:rsid w:val="00DB450E"/>
    <w:rsid w:val="00DB55CB"/>
    <w:rsid w:val="00DB768F"/>
    <w:rsid w:val="00DB78F2"/>
    <w:rsid w:val="00DC22FC"/>
    <w:rsid w:val="00DC2566"/>
    <w:rsid w:val="00DD27F6"/>
    <w:rsid w:val="00DD52E0"/>
    <w:rsid w:val="00DD7E4A"/>
    <w:rsid w:val="00DE18F6"/>
    <w:rsid w:val="00DE3011"/>
    <w:rsid w:val="00DE4AC3"/>
    <w:rsid w:val="00DE71AD"/>
    <w:rsid w:val="00DF0633"/>
    <w:rsid w:val="00DF3F92"/>
    <w:rsid w:val="00DF572D"/>
    <w:rsid w:val="00DF5ACE"/>
    <w:rsid w:val="00E00896"/>
    <w:rsid w:val="00E050D5"/>
    <w:rsid w:val="00E14919"/>
    <w:rsid w:val="00E240F1"/>
    <w:rsid w:val="00E25A4B"/>
    <w:rsid w:val="00E30008"/>
    <w:rsid w:val="00E34208"/>
    <w:rsid w:val="00E366FE"/>
    <w:rsid w:val="00E373FF"/>
    <w:rsid w:val="00E42441"/>
    <w:rsid w:val="00E50166"/>
    <w:rsid w:val="00E53656"/>
    <w:rsid w:val="00E57371"/>
    <w:rsid w:val="00E644F1"/>
    <w:rsid w:val="00E6642F"/>
    <w:rsid w:val="00E7464A"/>
    <w:rsid w:val="00E755BE"/>
    <w:rsid w:val="00E75ADB"/>
    <w:rsid w:val="00E77F5F"/>
    <w:rsid w:val="00E8169D"/>
    <w:rsid w:val="00E94F4B"/>
    <w:rsid w:val="00E967A9"/>
    <w:rsid w:val="00E96CF3"/>
    <w:rsid w:val="00E97BA1"/>
    <w:rsid w:val="00EA0A6B"/>
    <w:rsid w:val="00EA1E42"/>
    <w:rsid w:val="00EA34A6"/>
    <w:rsid w:val="00EA6FD0"/>
    <w:rsid w:val="00EB103E"/>
    <w:rsid w:val="00EC190E"/>
    <w:rsid w:val="00EC327A"/>
    <w:rsid w:val="00EC513A"/>
    <w:rsid w:val="00ED1789"/>
    <w:rsid w:val="00ED69DF"/>
    <w:rsid w:val="00ED6F41"/>
    <w:rsid w:val="00EE5EE7"/>
    <w:rsid w:val="00EE6CE0"/>
    <w:rsid w:val="00EF07B1"/>
    <w:rsid w:val="00EF586B"/>
    <w:rsid w:val="00EF63F7"/>
    <w:rsid w:val="00EF72A6"/>
    <w:rsid w:val="00F01D45"/>
    <w:rsid w:val="00F02B4A"/>
    <w:rsid w:val="00F14F95"/>
    <w:rsid w:val="00F24F79"/>
    <w:rsid w:val="00F25553"/>
    <w:rsid w:val="00F35C69"/>
    <w:rsid w:val="00F447DB"/>
    <w:rsid w:val="00F51104"/>
    <w:rsid w:val="00F52471"/>
    <w:rsid w:val="00F52ED9"/>
    <w:rsid w:val="00F60CF5"/>
    <w:rsid w:val="00F626F3"/>
    <w:rsid w:val="00F70F8C"/>
    <w:rsid w:val="00F711CC"/>
    <w:rsid w:val="00F723CB"/>
    <w:rsid w:val="00F8096C"/>
    <w:rsid w:val="00F8120A"/>
    <w:rsid w:val="00F81AAD"/>
    <w:rsid w:val="00F82603"/>
    <w:rsid w:val="00F8315F"/>
    <w:rsid w:val="00F8721C"/>
    <w:rsid w:val="00F87374"/>
    <w:rsid w:val="00F925CB"/>
    <w:rsid w:val="00F93B9F"/>
    <w:rsid w:val="00F94142"/>
    <w:rsid w:val="00F941B0"/>
    <w:rsid w:val="00F969E1"/>
    <w:rsid w:val="00F96A64"/>
    <w:rsid w:val="00FA53EF"/>
    <w:rsid w:val="00FB1B55"/>
    <w:rsid w:val="00FC0683"/>
    <w:rsid w:val="00FC59FC"/>
    <w:rsid w:val="00FC5EAB"/>
    <w:rsid w:val="00FE1FF3"/>
    <w:rsid w:val="00FE3DE1"/>
    <w:rsid w:val="00FE4044"/>
    <w:rsid w:val="00FE5BEE"/>
    <w:rsid w:val="00FF0552"/>
    <w:rsid w:val="00FF502A"/>
    <w:rsid w:val="00FF6166"/>
    <w:rsid w:val="00FF7B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0C684"/>
  <w15:docId w15:val="{1B4BF4DB-F4EE-4781-897E-D065457C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2251D6"/>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2251D6"/>
    <w:pPr>
      <w:numPr>
        <w:ilvl w:val="1"/>
      </w:numPr>
      <w:outlineLvl w:val="1"/>
    </w:pPr>
    <w:rPr>
      <w:sz w:val="22"/>
    </w:rPr>
  </w:style>
  <w:style w:type="paragraph" w:styleId="Heading3">
    <w:name w:val="heading 3"/>
    <w:basedOn w:val="Heading2"/>
    <w:next w:val="BodyText"/>
    <w:link w:val="Heading3Char"/>
    <w:qFormat/>
    <w:rsid w:val="002251D6"/>
    <w:pPr>
      <w:numPr>
        <w:ilvl w:val="2"/>
      </w:numPr>
      <w:spacing w:before="280"/>
      <w:outlineLvl w:val="2"/>
    </w:pPr>
    <w:rPr>
      <w:caps w:val="0"/>
    </w:rPr>
  </w:style>
  <w:style w:type="paragraph" w:styleId="Heading4">
    <w:name w:val="heading 4"/>
    <w:basedOn w:val="Heading3"/>
    <w:next w:val="BodyText"/>
    <w:qFormat/>
    <w:rsid w:val="002251D6"/>
    <w:pPr>
      <w:numPr>
        <w:ilvl w:val="3"/>
      </w:numPr>
      <w:outlineLvl w:val="3"/>
    </w:pPr>
  </w:style>
  <w:style w:type="paragraph" w:styleId="Heading5">
    <w:name w:val="heading 5"/>
    <w:basedOn w:val="Heading4"/>
    <w:next w:val="BodyText"/>
    <w:qFormat/>
    <w:rsid w:val="002251D6"/>
    <w:pPr>
      <w:numPr>
        <w:ilvl w:val="4"/>
      </w:numPr>
      <w:outlineLvl w:val="4"/>
    </w:pPr>
  </w:style>
  <w:style w:type="paragraph" w:styleId="Heading6">
    <w:name w:val="heading 6"/>
    <w:basedOn w:val="Heading5"/>
    <w:next w:val="BodyText2"/>
    <w:qFormat/>
    <w:rsid w:val="002251D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2251D6"/>
    <w:pPr>
      <w:numPr>
        <w:ilvl w:val="6"/>
      </w:numPr>
      <w:outlineLvl w:val="6"/>
    </w:pPr>
  </w:style>
  <w:style w:type="paragraph" w:styleId="Heading8">
    <w:name w:val="heading 8"/>
    <w:basedOn w:val="Heading7"/>
    <w:qFormat/>
    <w:rsid w:val="002251D6"/>
    <w:pPr>
      <w:numPr>
        <w:ilvl w:val="7"/>
      </w:numPr>
      <w:outlineLvl w:val="7"/>
    </w:pPr>
  </w:style>
  <w:style w:type="paragraph" w:styleId="Heading9">
    <w:name w:val="heading 9"/>
    <w:basedOn w:val="Heading8"/>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2251D6"/>
    <w:pPr>
      <w:keepNext/>
      <w:keepLines/>
      <w:pageBreakBefore/>
      <w:numPr>
        <w:numId w:val="1"/>
      </w:numPr>
      <w:spacing w:after="200"/>
      <w:ind w:left="720" w:hanging="360"/>
      <w:jc w:val="center"/>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ind w:left="1440" w:hanging="360"/>
      <w:jc w:val="left"/>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rsid w:val="002251D6"/>
    <w:pPr>
      <w:jc w:val="center"/>
    </w:pPr>
  </w:style>
  <w:style w:type="paragraph" w:customStyle="1" w:styleId="TableBodyLeft">
    <w:name w:val="Table Body Left"/>
    <w:basedOn w:val="BodyText"/>
    <w:rsid w:val="002251D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rsid w:val="002251D6"/>
    <w:pPr>
      <w:numPr>
        <w:numId w:val="12"/>
      </w:numPr>
    </w:pPr>
  </w:style>
  <w:style w:type="paragraph" w:customStyle="1" w:styleId="TableOutline2">
    <w:name w:val="Table Outline 2"/>
    <w:basedOn w:val="TableOutline1"/>
    <w:rsid w:val="002251D6"/>
    <w:pPr>
      <w:numPr>
        <w:ilvl w:val="1"/>
      </w:numPr>
    </w:pPr>
  </w:style>
  <w:style w:type="paragraph" w:customStyle="1" w:styleId="TableOutline3">
    <w:name w:val="Table Outline 3"/>
    <w:basedOn w:val="TableOutline2"/>
    <w:rsid w:val="002251D6"/>
    <w:pPr>
      <w:numPr>
        <w:ilvl w:val="2"/>
      </w:numPr>
    </w:pPr>
  </w:style>
  <w:style w:type="paragraph" w:customStyle="1" w:styleId="TableOutline4">
    <w:name w:val="Table Outline 4"/>
    <w:basedOn w:val="TableOutline3"/>
    <w:rsid w:val="002251D6"/>
    <w:pPr>
      <w:numPr>
        <w:ilvl w:val="3"/>
      </w:numPr>
      <w:ind w:hanging="397"/>
    </w:pPr>
  </w:style>
  <w:style w:type="paragraph" w:customStyle="1" w:styleId="TableOutline5">
    <w:name w:val="Table Outline 5"/>
    <w:basedOn w:val="TableOutline4"/>
    <w:rsid w:val="002251D6"/>
    <w:pPr>
      <w:numPr>
        <w:ilvl w:val="4"/>
      </w:numPr>
    </w:pPr>
  </w:style>
  <w:style w:type="paragraph" w:customStyle="1" w:styleId="TableOutline6">
    <w:name w:val="Table Outline 6"/>
    <w:basedOn w:val="TableOutline5"/>
    <w:rsid w:val="002251D6"/>
    <w:pPr>
      <w:numPr>
        <w:ilvl w:val="5"/>
      </w:numPr>
    </w:pPr>
  </w:style>
  <w:style w:type="paragraph" w:customStyle="1" w:styleId="TableOutline7">
    <w:name w:val="Table Outline 7"/>
    <w:basedOn w:val="TableOutline6"/>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2251D6"/>
    <w:pPr>
      <w:ind w:left="397"/>
    </w:pPr>
  </w:style>
  <w:style w:type="paragraph" w:styleId="BodyTextIndent2">
    <w:name w:val="Body Text Indent 2"/>
    <w:basedOn w:val="BodyText"/>
    <w:rsid w:val="002251D6"/>
    <w:pPr>
      <w:ind w:left="907"/>
    </w:pPr>
  </w:style>
  <w:style w:type="paragraph" w:styleId="BodyText2">
    <w:name w:val="Body Text 2"/>
    <w:basedOn w:val="BodyTextIndent"/>
    <w:rsid w:val="002251D6"/>
  </w:style>
  <w:style w:type="paragraph" w:styleId="BodyText3">
    <w:name w:val="Body Text 3"/>
    <w:basedOn w:val="BodyTextIndent2"/>
    <w:rsid w:val="002251D6"/>
  </w:style>
  <w:style w:type="paragraph" w:styleId="BlockText">
    <w:name w:val="Block Text"/>
    <w:basedOn w:val="BodyText"/>
    <w:rsid w:val="002251D6"/>
  </w:style>
  <w:style w:type="paragraph" w:styleId="BodyTextFirstIndent">
    <w:name w:val="Body Text First Indent"/>
    <w:basedOn w:val="BodyTextIndent"/>
    <w:rsid w:val="002251D6"/>
  </w:style>
  <w:style w:type="paragraph" w:styleId="BodyTextFirstIndent2">
    <w:name w:val="Body Text First Indent 2"/>
    <w:basedOn w:val="BodyTextIndent2"/>
    <w:rsid w:val="002251D6"/>
  </w:style>
  <w:style w:type="paragraph" w:styleId="Caption">
    <w:name w:val="caption"/>
    <w:aliases w:val="Figure"/>
    <w:basedOn w:val="BodyText"/>
    <w:next w:val="BodyText"/>
    <w:qFormat/>
    <w:rsid w:val="002251D6"/>
    <w:pPr>
      <w:spacing w:before="120" w:after="240"/>
      <w:jc w:val="center"/>
    </w:pPr>
    <w:rPr>
      <w:rFonts w:ascii="Arial Bold" w:hAnsi="Arial Bold"/>
      <w:b/>
    </w:rPr>
  </w:style>
  <w:style w:type="paragraph" w:styleId="Closing">
    <w:name w:val="Closing"/>
    <w:basedOn w:val="BodyText"/>
    <w:next w:val="BodyText"/>
    <w:rsid w:val="002251D6"/>
  </w:style>
  <w:style w:type="character" w:styleId="CommentReference">
    <w:name w:val="annotation reference"/>
    <w:semiHidden/>
    <w:rsid w:val="002251D6"/>
    <w:rPr>
      <w:sz w:val="16"/>
      <w:szCs w:val="16"/>
    </w:rPr>
  </w:style>
  <w:style w:type="paragraph" w:styleId="CommentText">
    <w:name w:val="annotation text"/>
    <w:basedOn w:val="BodyText"/>
    <w:next w:val="BodyText"/>
    <w:link w:val="CommentTextChar"/>
    <w:semiHidden/>
    <w:rsid w:val="002251D6"/>
    <w:rPr>
      <w:sz w:val="20"/>
    </w:rPr>
  </w:style>
  <w:style w:type="paragraph" w:styleId="Date">
    <w:name w:val="Date"/>
    <w:basedOn w:val="BodyText"/>
    <w:next w:val="BodyText"/>
    <w:rsid w:val="002251D6"/>
  </w:style>
  <w:style w:type="paragraph" w:styleId="E-mailSignature">
    <w:name w:val="E-mail Signature"/>
    <w:basedOn w:val="BodyText"/>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semiHidden/>
    <w:rsid w:val="002251D6"/>
    <w:rPr>
      <w:sz w:val="18"/>
    </w:rPr>
  </w:style>
  <w:style w:type="paragraph" w:styleId="Footer">
    <w:name w:val="footer"/>
    <w:basedOn w:val="Header"/>
    <w:link w:val="FooterChar"/>
    <w:rsid w:val="002251D6"/>
    <w:pPr>
      <w:spacing w:before="60"/>
      <w:jc w:val="center"/>
    </w:pPr>
    <w:rPr>
      <w:color w:val="808080"/>
      <w:sz w:val="18"/>
    </w:rPr>
  </w:style>
  <w:style w:type="paragraph" w:styleId="Header">
    <w:name w:val="header"/>
    <w:basedOn w:val="BodyText"/>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semiHidden/>
    <w:rsid w:val="002251D6"/>
    <w:rPr>
      <w:sz w:val="18"/>
    </w:rPr>
  </w:style>
  <w:style w:type="paragraph" w:styleId="Index1">
    <w:name w:val="index 1"/>
    <w:basedOn w:val="BodyText"/>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qFormat/>
    <w:rsid w:val="002251D6"/>
    <w:pPr>
      <w:keepNext/>
      <w:keepLines/>
      <w:spacing w:after="200"/>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rsid w:val="002251D6"/>
    <w:pPr>
      <w:ind w:firstLine="0"/>
    </w:pPr>
  </w:style>
  <w:style w:type="paragraph" w:styleId="ListContinue2">
    <w:name w:val="List Continue 2"/>
    <w:basedOn w:val="ListContinue"/>
    <w:rsid w:val="002251D6"/>
    <w:pPr>
      <w:ind w:left="794"/>
    </w:pPr>
  </w:style>
  <w:style w:type="paragraph" w:styleId="ListContinue3">
    <w:name w:val="List Continue 3"/>
    <w:basedOn w:val="ListContinue2"/>
    <w:rsid w:val="002251D6"/>
    <w:pPr>
      <w:ind w:left="1304"/>
    </w:pPr>
  </w:style>
  <w:style w:type="paragraph" w:styleId="ListContinue4">
    <w:name w:val="List Continue 4"/>
    <w:basedOn w:val="ListContinue3"/>
    <w:rsid w:val="002251D6"/>
    <w:pPr>
      <w:ind w:left="1701"/>
    </w:pPr>
  </w:style>
  <w:style w:type="paragraph" w:styleId="ListContinue5">
    <w:name w:val="List Continue 5"/>
    <w:basedOn w:val="ListContinue4"/>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2251D6"/>
    <w:pPr>
      <w:numPr>
        <w:ilvl w:val="2"/>
      </w:numPr>
      <w:tabs>
        <w:tab w:val="clear" w:pos="1877"/>
      </w:tabs>
    </w:pPr>
  </w:style>
  <w:style w:type="paragraph" w:styleId="ListNumber2">
    <w:name w:val="List Number 2"/>
    <w:basedOn w:val="ListNumber"/>
    <w:rsid w:val="002251D6"/>
    <w:pPr>
      <w:numPr>
        <w:ilvl w:val="1"/>
      </w:numPr>
      <w:tabs>
        <w:tab w:val="left" w:pos="794"/>
      </w:tabs>
    </w:pPr>
  </w:style>
  <w:style w:type="paragraph" w:styleId="NormalIndent">
    <w:name w:val="Normal Indent"/>
    <w:basedOn w:val="Normal"/>
    <w:rsid w:val="002251D6"/>
    <w:pPr>
      <w:ind w:left="397"/>
    </w:pPr>
  </w:style>
  <w:style w:type="paragraph" w:styleId="NoteHeading">
    <w:name w:val="Note Heading"/>
    <w:basedOn w:val="BodyText"/>
    <w:next w:val="BodyText"/>
    <w:rsid w:val="002251D6"/>
  </w:style>
  <w:style w:type="paragraph" w:styleId="PlainText">
    <w:name w:val="Plain Text"/>
    <w:basedOn w:val="BodyText"/>
    <w:next w:val="BodyText"/>
    <w:rsid w:val="002251D6"/>
  </w:style>
  <w:style w:type="paragraph" w:styleId="Salutation">
    <w:name w:val="Salutation"/>
    <w:basedOn w:val="BodyText"/>
    <w:next w:val="BodyText"/>
    <w:rsid w:val="002251D6"/>
  </w:style>
  <w:style w:type="paragraph" w:styleId="Signature">
    <w:name w:val="Signature"/>
    <w:basedOn w:val="BodyText"/>
    <w:next w:val="BodyText"/>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semiHidden/>
    <w:rsid w:val="002251D6"/>
    <w:pPr>
      <w:ind w:left="1134"/>
    </w:pPr>
  </w:style>
  <w:style w:type="paragraph" w:styleId="TOC5">
    <w:name w:val="toc 5"/>
    <w:basedOn w:val="TOC4"/>
    <w:next w:val="BodyText"/>
    <w:semiHidden/>
    <w:rsid w:val="002251D6"/>
    <w:pPr>
      <w:ind w:left="1417"/>
    </w:pPr>
  </w:style>
  <w:style w:type="paragraph" w:styleId="TOC6">
    <w:name w:val="toc 6"/>
    <w:basedOn w:val="TOC5"/>
    <w:next w:val="BodyText"/>
    <w:semiHidden/>
    <w:rsid w:val="002251D6"/>
    <w:pPr>
      <w:ind w:left="1701"/>
    </w:pPr>
  </w:style>
  <w:style w:type="paragraph" w:styleId="TOC7">
    <w:name w:val="toc 7"/>
    <w:basedOn w:val="TOC6"/>
    <w:next w:val="BodyText"/>
    <w:semiHidden/>
    <w:rsid w:val="002251D6"/>
    <w:pPr>
      <w:ind w:left="1984"/>
    </w:pPr>
  </w:style>
  <w:style w:type="paragraph" w:styleId="TOC8">
    <w:name w:val="toc 8"/>
    <w:basedOn w:val="TOC7"/>
    <w:next w:val="BodyText"/>
    <w:semiHidden/>
    <w:rsid w:val="002251D6"/>
    <w:pPr>
      <w:ind w:left="2268"/>
    </w:pPr>
  </w:style>
  <w:style w:type="paragraph" w:styleId="TOC9">
    <w:name w:val="toc 9"/>
    <w:basedOn w:val="BodyText"/>
    <w:next w:val="BodyText"/>
    <w:semiHidden/>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573EF"/>
    <w:rPr>
      <w:rFonts w:ascii="Arial" w:hAnsi="Arial" w:cs="Arial"/>
      <w:color w:val="808080"/>
      <w:sz w:val="18"/>
      <w:lang w:val="en-GB" w:eastAsia="en-US"/>
    </w:rPr>
  </w:style>
  <w:style w:type="character" w:customStyle="1" w:styleId="Heading3Char">
    <w:name w:val="Heading 3 Char"/>
    <w:link w:val="Heading3"/>
    <w:rsid w:val="005A76F3"/>
    <w:rPr>
      <w:rFonts w:ascii="Arial Bold" w:hAnsi="Arial Bold" w:cs="Arial"/>
      <w:b/>
      <w:sz w:val="22"/>
      <w:lang w:val="en-GB" w:eastAsia="en-US"/>
    </w:r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basedOn w:val="DefaultParagraphFont"/>
    <w:link w:val="BodyText"/>
    <w:rsid w:val="007D6510"/>
    <w:rPr>
      <w:rFonts w:ascii="Arial" w:hAnsi="Arial" w:cs="Arial"/>
      <w:sz w:val="22"/>
      <w:lang w:val="en-GB" w:eastAsia="en-US"/>
    </w:rPr>
  </w:style>
  <w:style w:type="character" w:customStyle="1" w:styleId="CommentTextChar">
    <w:name w:val="Comment Text Char"/>
    <w:basedOn w:val="BodyTextChar"/>
    <w:link w:val="CommentText"/>
    <w:semiHidden/>
    <w:rsid w:val="00E8169D"/>
    <w:rPr>
      <w:rFonts w:ascii="Arial" w:hAnsi="Arial" w:cs="Arial"/>
      <w:sz w:val="22"/>
      <w:lang w:val="en-GB" w:eastAsia="en-US"/>
    </w:rPr>
  </w:style>
  <w:style w:type="paragraph" w:styleId="CommentSubject">
    <w:name w:val="annotation subject"/>
    <w:basedOn w:val="CommentText"/>
    <w:next w:val="CommentText"/>
    <w:link w:val="CommentSubjectChar"/>
    <w:uiPriority w:val="99"/>
    <w:semiHidden/>
    <w:unhideWhenUsed/>
    <w:rsid w:val="00DC2566"/>
    <w:pPr>
      <w:tabs>
        <w:tab w:val="clear" w:pos="10205"/>
      </w:tabs>
      <w:jc w:val="left"/>
    </w:pPr>
    <w:rPr>
      <w:b/>
      <w:bCs/>
    </w:rPr>
  </w:style>
  <w:style w:type="character" w:customStyle="1" w:styleId="CommentSubjectChar">
    <w:name w:val="Comment Subject Char"/>
    <w:basedOn w:val="CommentTextChar"/>
    <w:link w:val="CommentSubject"/>
    <w:uiPriority w:val="99"/>
    <w:semiHidden/>
    <w:rsid w:val="00DC2566"/>
    <w:rPr>
      <w:rFonts w:ascii="Arial" w:hAnsi="Arial" w:cs="Arial"/>
      <w:b/>
      <w:bCs/>
      <w:sz w:val="22"/>
      <w:lang w:val="en-GB" w:eastAsia="en-US"/>
    </w:rPr>
  </w:style>
  <w:style w:type="paragraph" w:styleId="Revision">
    <w:name w:val="Revision"/>
    <w:hidden/>
    <w:uiPriority w:val="99"/>
    <w:semiHidden/>
    <w:rsid w:val="008667A3"/>
    <w:rPr>
      <w:rFonts w:ascii="Arial" w:hAnsi="Arial" w:cs="Arial"/>
      <w:sz w:val="22"/>
      <w:szCs w:val="24"/>
      <w:lang w:val="en-GB" w:eastAsia="en-US"/>
    </w:rPr>
  </w:style>
  <w:style w:type="paragraph" w:styleId="ListParagraph">
    <w:name w:val="List Paragraph"/>
    <w:basedOn w:val="Normal"/>
    <w:link w:val="ListParagraphChar"/>
    <w:uiPriority w:val="34"/>
    <w:qFormat/>
    <w:rsid w:val="00795C67"/>
    <w:pPr>
      <w:ind w:left="720"/>
      <w:contextualSpacing/>
    </w:pPr>
  </w:style>
  <w:style w:type="character" w:customStyle="1" w:styleId="ListParagraphChar">
    <w:name w:val="List Paragraph Char"/>
    <w:link w:val="ListParagraph"/>
    <w:uiPriority w:val="34"/>
    <w:rsid w:val="007100AA"/>
    <w:rPr>
      <w:rFonts w:ascii="Arial" w:hAnsi="Arial"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A53C08B5AA64D989AE4E4A87FBA9B" ma:contentTypeVersion="1" ma:contentTypeDescription="Create a new document." ma:contentTypeScope="" ma:versionID="0a1ae90342d59804811bcdc00480e51c">
  <xsd:schema xmlns:xsd="http://www.w3.org/2001/XMLSchema" xmlns:xs="http://www.w3.org/2001/XMLSchema" xmlns:p="http://schemas.microsoft.com/office/2006/metadata/properties" targetNamespace="http://schemas.microsoft.com/office/2006/metadata/properties" ma:root="true" ma:fieldsID="053514854326ccb9fa32668f42955a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A5EC-4EA4-492A-A529-7CE24A64E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CD88E-219B-497A-B2A8-1DCDD7D33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8631D8-2921-43E9-93CC-DC96A0A769FC}">
  <ds:schemaRefs>
    <ds:schemaRef ds:uri="http://schemas.microsoft.com/sharepoint/v3/contenttype/forms"/>
  </ds:schemaRefs>
</ds:datastoreItem>
</file>

<file path=customXml/itemProps4.xml><?xml version="1.0" encoding="utf-8"?>
<ds:datastoreItem xmlns:ds="http://schemas.openxmlformats.org/officeDocument/2006/customXml" ds:itemID="{20DFA0DF-DBBE-4EA9-B2C1-9A7C8C74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Template</Template>
  <TotalTime>9</TotalTime>
  <Pages>1</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9390</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Dave Jansen</cp:lastModifiedBy>
  <cp:revision>7</cp:revision>
  <cp:lastPrinted>2018-02-13T14:42:00Z</cp:lastPrinted>
  <dcterms:created xsi:type="dcterms:W3CDTF">2022-09-14T02:44:00Z</dcterms:created>
  <dcterms:modified xsi:type="dcterms:W3CDTF">2023-01-31T07:12:00Z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0x010100B26A53C08B5AA64D989AE4E4A87FBA9B</vt:lpwstr>
  </property>
</Properties>
</file>