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2BCE0" w14:textId="77777777" w:rsidR="00114A3D" w:rsidRPr="002928CF" w:rsidRDefault="00114A3D" w:rsidP="00DF5B4B">
      <w:pPr>
        <w:autoSpaceDE w:val="0"/>
        <w:autoSpaceDN w:val="0"/>
        <w:adjustRightInd w:val="0"/>
        <w:spacing w:after="0" w:line="240" w:lineRule="auto"/>
        <w:rPr>
          <w:rFonts w:ascii="Arial" w:hAnsi="Arial" w:cs="Arial"/>
          <w:color w:val="000000"/>
        </w:rPr>
      </w:pPr>
    </w:p>
    <w:p w14:paraId="66F48C47" w14:textId="77777777" w:rsidR="00114A3D" w:rsidRPr="002928CF" w:rsidRDefault="00114A3D" w:rsidP="00DF5B4B">
      <w:pPr>
        <w:autoSpaceDE w:val="0"/>
        <w:autoSpaceDN w:val="0"/>
        <w:adjustRightInd w:val="0"/>
        <w:spacing w:after="0" w:line="240" w:lineRule="auto"/>
        <w:jc w:val="right"/>
        <w:rPr>
          <w:rFonts w:ascii="Arial" w:hAnsi="Arial" w:cs="Arial"/>
          <w:color w:val="000000"/>
        </w:rPr>
      </w:pPr>
      <w:r w:rsidRPr="002928CF">
        <w:rPr>
          <w:rFonts w:ascii="Arial" w:hAnsi="Arial" w:cs="Arial"/>
          <w:color w:val="000000"/>
        </w:rPr>
        <w:t xml:space="preserve"> </w:t>
      </w:r>
    </w:p>
    <w:p w14:paraId="05A94F05" w14:textId="2C9A01EF" w:rsidR="00EF3B96" w:rsidRPr="00C274AA" w:rsidRDefault="00C274AA" w:rsidP="00C274AA">
      <w:pPr>
        <w:tabs>
          <w:tab w:val="right" w:pos="13958"/>
        </w:tabs>
        <w:spacing w:line="240" w:lineRule="auto"/>
        <w:ind w:left="360"/>
        <w:rPr>
          <w:rFonts w:ascii="Arial" w:hAnsi="Arial" w:cs="Arial"/>
          <w:color w:val="000000"/>
        </w:rPr>
      </w:pPr>
      <w:bookmarkStart w:id="0" w:name="_GoBack"/>
      <w:bookmarkEnd w:id="0"/>
      <w:r w:rsidRPr="00C274AA">
        <w:rPr>
          <w:rFonts w:ascii="Arial" w:hAnsi="Arial" w:cs="Arial"/>
          <w:sz w:val="24"/>
          <w:szCs w:val="24"/>
        </w:rPr>
        <w:t>Refractometer</w:t>
      </w:r>
      <w:r w:rsidRPr="00C274AA">
        <w:rPr>
          <w:rFonts w:ascii="Arial" w:hAnsi="Arial" w:cs="Arial"/>
          <w:sz w:val="24"/>
          <w:szCs w:val="24"/>
        </w:rPr>
        <w:t xml:space="preserve"> specification</w:t>
      </w:r>
      <w:r w:rsidR="00126098" w:rsidRPr="00C274AA">
        <w:rPr>
          <w:rFonts w:ascii="Arial" w:hAnsi="Arial" w:cs="Arial"/>
          <w:color w:val="000000"/>
        </w:rPr>
        <w:tab/>
      </w:r>
      <w:r w:rsidR="00114A3D" w:rsidRPr="00C274AA">
        <w:rPr>
          <w:rFonts w:ascii="Arial" w:hAnsi="Arial" w:cs="Arial"/>
          <w:color w:val="000000"/>
        </w:rPr>
        <w:t xml:space="preserve">                                                                                                                                                                                                                                                                                                                                         </w:t>
      </w:r>
    </w:p>
    <w:tbl>
      <w:tblPr>
        <w:tblStyle w:val="TableGrid"/>
        <w:tblW w:w="14318" w:type="dxa"/>
        <w:tblInd w:w="-431" w:type="dxa"/>
        <w:tblLayout w:type="fixed"/>
        <w:tblLook w:val="04A0" w:firstRow="1" w:lastRow="0" w:firstColumn="1" w:lastColumn="0" w:noHBand="0" w:noVBand="1"/>
      </w:tblPr>
      <w:tblGrid>
        <w:gridCol w:w="2127"/>
        <w:gridCol w:w="2268"/>
        <w:gridCol w:w="4253"/>
        <w:gridCol w:w="1134"/>
        <w:gridCol w:w="1134"/>
        <w:gridCol w:w="3402"/>
      </w:tblGrid>
      <w:tr w:rsidR="00F1699B" w:rsidRPr="002928CF" w14:paraId="364A314E" w14:textId="77777777" w:rsidTr="002A2334">
        <w:tc>
          <w:tcPr>
            <w:tcW w:w="2127" w:type="dxa"/>
            <w:shd w:val="clear" w:color="auto" w:fill="ACB9CA" w:themeFill="text2" w:themeFillTint="66"/>
          </w:tcPr>
          <w:p w14:paraId="3F0925A5" w14:textId="08810E37" w:rsidR="007B5B56" w:rsidRPr="002928CF" w:rsidRDefault="007B5B56" w:rsidP="00DF5B4B">
            <w:pPr>
              <w:rPr>
                <w:rFonts w:ascii="Arial" w:hAnsi="Arial" w:cs="Arial"/>
                <w:b/>
                <w:bCs/>
                <w:lang w:val="en-US"/>
              </w:rPr>
            </w:pPr>
            <w:r w:rsidRPr="002928CF">
              <w:rPr>
                <w:rFonts w:ascii="Arial" w:hAnsi="Arial" w:cs="Arial"/>
                <w:b/>
                <w:bCs/>
                <w:lang w:val="en-US"/>
              </w:rPr>
              <w:t>RFQ No.</w:t>
            </w:r>
          </w:p>
        </w:tc>
        <w:tc>
          <w:tcPr>
            <w:tcW w:w="2268" w:type="dxa"/>
            <w:shd w:val="clear" w:color="auto" w:fill="ACB9CA" w:themeFill="text2" w:themeFillTint="66"/>
          </w:tcPr>
          <w:p w14:paraId="5CF5F3D8"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Item Description </w:t>
            </w:r>
          </w:p>
        </w:tc>
        <w:tc>
          <w:tcPr>
            <w:tcW w:w="4253" w:type="dxa"/>
            <w:shd w:val="clear" w:color="auto" w:fill="ACB9CA" w:themeFill="text2" w:themeFillTint="66"/>
          </w:tcPr>
          <w:p w14:paraId="62989B8E" w14:textId="77777777" w:rsidR="007B5B56" w:rsidRPr="002928CF" w:rsidRDefault="007B5B56" w:rsidP="00DF5B4B">
            <w:pPr>
              <w:rPr>
                <w:rFonts w:ascii="Arial" w:hAnsi="Arial" w:cs="Arial"/>
                <w:b/>
                <w:bCs/>
                <w:lang w:val="en-US"/>
              </w:rPr>
            </w:pPr>
            <w:r w:rsidRPr="002928CF">
              <w:rPr>
                <w:rFonts w:ascii="Arial" w:hAnsi="Arial" w:cs="Arial"/>
                <w:b/>
                <w:bCs/>
                <w:lang w:val="en-US"/>
              </w:rPr>
              <w:t xml:space="preserve">Specifications </w:t>
            </w:r>
          </w:p>
          <w:p w14:paraId="13947A9E" w14:textId="77777777" w:rsidR="007B5B56" w:rsidRPr="002928CF" w:rsidRDefault="007B5B56" w:rsidP="00DF5B4B">
            <w:pPr>
              <w:rPr>
                <w:rFonts w:ascii="Arial" w:hAnsi="Arial" w:cs="Arial"/>
                <w:b/>
                <w:bCs/>
                <w:lang w:val="en-US"/>
              </w:rPr>
            </w:pPr>
          </w:p>
        </w:tc>
        <w:tc>
          <w:tcPr>
            <w:tcW w:w="1134" w:type="dxa"/>
            <w:shd w:val="clear" w:color="auto" w:fill="ACB9CA" w:themeFill="text2" w:themeFillTint="66"/>
          </w:tcPr>
          <w:p w14:paraId="1FF68825" w14:textId="4B964A5F" w:rsidR="007B5B56" w:rsidRPr="002928CF" w:rsidRDefault="007B5B56" w:rsidP="00DF5B4B">
            <w:pPr>
              <w:rPr>
                <w:rFonts w:ascii="Arial" w:hAnsi="Arial" w:cs="Arial"/>
                <w:b/>
                <w:bCs/>
                <w:lang w:val="en-US"/>
              </w:rPr>
            </w:pPr>
            <w:r w:rsidRPr="002928CF">
              <w:rPr>
                <w:rFonts w:ascii="Arial" w:hAnsi="Arial" w:cs="Arial"/>
                <w:b/>
                <w:bCs/>
                <w:lang w:val="en-US"/>
              </w:rPr>
              <w:t>Quantity</w:t>
            </w:r>
          </w:p>
        </w:tc>
        <w:tc>
          <w:tcPr>
            <w:tcW w:w="1134" w:type="dxa"/>
            <w:shd w:val="clear" w:color="auto" w:fill="ACB9CA" w:themeFill="text2" w:themeFillTint="66"/>
          </w:tcPr>
          <w:p w14:paraId="2A0CAF41" w14:textId="08CCF645" w:rsidR="007B5B56" w:rsidRPr="002928CF" w:rsidRDefault="007B5B56" w:rsidP="00DF5B4B">
            <w:pPr>
              <w:rPr>
                <w:rFonts w:ascii="Arial" w:hAnsi="Arial" w:cs="Arial"/>
                <w:b/>
                <w:bCs/>
                <w:lang w:val="en-US"/>
              </w:rPr>
            </w:pPr>
            <w:r w:rsidRPr="002928CF">
              <w:rPr>
                <w:rFonts w:ascii="Arial" w:hAnsi="Arial" w:cs="Arial"/>
                <w:b/>
                <w:bCs/>
                <w:lang w:val="en-US"/>
              </w:rPr>
              <w:t>Unit of Measure</w:t>
            </w:r>
          </w:p>
        </w:tc>
        <w:tc>
          <w:tcPr>
            <w:tcW w:w="3402" w:type="dxa"/>
            <w:shd w:val="clear" w:color="auto" w:fill="ACB9CA" w:themeFill="text2" w:themeFillTint="66"/>
          </w:tcPr>
          <w:p w14:paraId="641C8C96" w14:textId="07823A8C" w:rsidR="007B5B56" w:rsidRPr="002928CF" w:rsidRDefault="007B5B56" w:rsidP="00DF5B4B">
            <w:pPr>
              <w:rPr>
                <w:rFonts w:ascii="Arial" w:hAnsi="Arial" w:cs="Arial"/>
                <w:b/>
                <w:bCs/>
                <w:lang w:val="en-US"/>
              </w:rPr>
            </w:pPr>
            <w:r w:rsidRPr="002928CF">
              <w:rPr>
                <w:rFonts w:ascii="Arial" w:hAnsi="Arial" w:cs="Arial"/>
                <w:b/>
                <w:bCs/>
                <w:lang w:val="en-US"/>
              </w:rPr>
              <w:t xml:space="preserve">Delivery Address </w:t>
            </w:r>
          </w:p>
        </w:tc>
      </w:tr>
      <w:tr w:rsidR="00255AD4" w:rsidRPr="002928CF" w14:paraId="70058766" w14:textId="77777777" w:rsidTr="0024782F">
        <w:trPr>
          <w:trHeight w:val="1469"/>
        </w:trPr>
        <w:tc>
          <w:tcPr>
            <w:tcW w:w="2127" w:type="dxa"/>
            <w:tcBorders>
              <w:top w:val="single" w:sz="4" w:space="0" w:color="auto"/>
              <w:bottom w:val="nil"/>
            </w:tcBorders>
          </w:tcPr>
          <w:p w14:paraId="44B0A29F" w14:textId="650165AA" w:rsidR="00255AD4" w:rsidRDefault="00A60A75" w:rsidP="008A6107">
            <w:pPr>
              <w:rPr>
                <w:rFonts w:ascii="Arial" w:hAnsi="Arial" w:cs="Arial"/>
                <w:color w:val="FF0000"/>
                <w:lang w:val="en-US"/>
              </w:rPr>
            </w:pPr>
            <w:r>
              <w:rPr>
                <w:rFonts w:ascii="Arial" w:hAnsi="Arial" w:cs="Arial"/>
                <w:color w:val="FF0000"/>
                <w:lang w:val="en-US"/>
              </w:rPr>
              <w:t>RFQ-TSC-080639</w:t>
            </w:r>
          </w:p>
        </w:tc>
        <w:tc>
          <w:tcPr>
            <w:tcW w:w="2268" w:type="dxa"/>
            <w:tcBorders>
              <w:top w:val="single" w:sz="4" w:space="0" w:color="auto"/>
              <w:left w:val="single" w:sz="4" w:space="0" w:color="auto"/>
              <w:bottom w:val="single" w:sz="4" w:space="0" w:color="auto"/>
              <w:right w:val="single" w:sz="4" w:space="0" w:color="auto"/>
            </w:tcBorders>
          </w:tcPr>
          <w:p w14:paraId="475B995C" w14:textId="0703CAE6" w:rsidR="00255AD4" w:rsidRPr="00847F77" w:rsidRDefault="00F732F3" w:rsidP="008A6107">
            <w:pPr>
              <w:rPr>
                <w:rFonts w:ascii="Arial" w:hAnsi="Arial" w:cs="Arial"/>
                <w:sz w:val="24"/>
                <w:szCs w:val="24"/>
              </w:rPr>
            </w:pPr>
            <w:r>
              <w:rPr>
                <w:rFonts w:ascii="Arial" w:hAnsi="Arial" w:cs="Arial"/>
                <w:sz w:val="24"/>
                <w:szCs w:val="24"/>
              </w:rPr>
              <w:t xml:space="preserve">Refractometer </w:t>
            </w:r>
          </w:p>
        </w:tc>
        <w:tc>
          <w:tcPr>
            <w:tcW w:w="4253" w:type="dxa"/>
            <w:tcBorders>
              <w:top w:val="single" w:sz="4" w:space="0" w:color="auto"/>
              <w:left w:val="single" w:sz="4" w:space="0" w:color="auto"/>
              <w:bottom w:val="single" w:sz="4" w:space="0" w:color="auto"/>
              <w:right w:val="single" w:sz="4" w:space="0" w:color="auto"/>
            </w:tcBorders>
          </w:tcPr>
          <w:p w14:paraId="6B5A6A83" w14:textId="77777777" w:rsidR="00255AD4"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Handheld – Digital – PAL-1</w:t>
            </w:r>
          </w:p>
          <w:p w14:paraId="3DD7CA75"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The PAL-1 works perfectly in measuring almost any fruit juice, food, or drink such as soup, sauce, tomato sauce, low-sugar jam, or marmalade.</w:t>
            </w:r>
          </w:p>
          <w:p w14:paraId="1A7EC2FF"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Range: Brix 0.0 to 53.0 %</w:t>
            </w:r>
          </w:p>
          <w:p w14:paraId="0C0B77F9"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Resolution: Brix 0.1%</w:t>
            </w:r>
          </w:p>
          <w:p w14:paraId="2F063BF0" w14:textId="77777777" w:rsidR="00F732F3" w:rsidRP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Accuracy: ± 0.2 %</w:t>
            </w:r>
          </w:p>
          <w:p w14:paraId="201731F8" w14:textId="1D362DAC" w:rsidR="00F732F3" w:rsidRDefault="00F732F3" w:rsidP="00F732F3">
            <w:pPr>
              <w:pStyle w:val="ListParagraph"/>
              <w:numPr>
                <w:ilvl w:val="0"/>
                <w:numId w:val="20"/>
              </w:numPr>
              <w:rPr>
                <w:rFonts w:ascii="Arial" w:hAnsi="Arial" w:cs="Arial"/>
                <w:color w:val="222223"/>
                <w:sz w:val="24"/>
                <w:szCs w:val="24"/>
                <w:shd w:val="clear" w:color="auto" w:fill="FFFFFF"/>
              </w:rPr>
            </w:pPr>
            <w:r w:rsidRPr="00F732F3">
              <w:rPr>
                <w:rFonts w:ascii="Arial" w:hAnsi="Arial" w:cs="Arial"/>
                <w:color w:val="222223"/>
                <w:sz w:val="24"/>
                <w:szCs w:val="24"/>
                <w:shd w:val="clear" w:color="auto" w:fill="FFFFFF"/>
              </w:rPr>
              <w:t>Temperature compensation: 10 to 100</w:t>
            </w:r>
            <w:r w:rsidRPr="00F732F3">
              <w:rPr>
                <w:rFonts w:ascii="MS Gothic" w:eastAsia="MS Gothic" w:hAnsi="MS Gothic" w:cs="MS Gothic" w:hint="eastAsia"/>
                <w:color w:val="222223"/>
                <w:sz w:val="24"/>
                <w:szCs w:val="24"/>
                <w:shd w:val="clear" w:color="auto" w:fill="FFFFFF"/>
              </w:rPr>
              <w:t>ﾟ</w:t>
            </w:r>
            <w:r w:rsidRPr="00F732F3">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34E4BEE0" w14:textId="4282DDE6" w:rsidR="00255AD4" w:rsidRDefault="00F732F3" w:rsidP="008A6107">
            <w:pPr>
              <w:rPr>
                <w:rFonts w:ascii="Arial" w:hAnsi="Arial" w:cs="Arial"/>
                <w:color w:val="000000" w:themeColor="text1"/>
                <w:lang w:val="en-US"/>
              </w:rPr>
            </w:pPr>
            <w:r>
              <w:rPr>
                <w:rFonts w:ascii="Arial" w:hAnsi="Arial" w:cs="Arial"/>
                <w:color w:val="000000" w:themeColor="text1"/>
                <w:lang w:val="en-US"/>
              </w:rPr>
              <w:t>4</w:t>
            </w:r>
          </w:p>
        </w:tc>
        <w:tc>
          <w:tcPr>
            <w:tcW w:w="1134" w:type="dxa"/>
            <w:tcBorders>
              <w:top w:val="single" w:sz="4" w:space="0" w:color="auto"/>
              <w:bottom w:val="single" w:sz="4" w:space="0" w:color="auto"/>
            </w:tcBorders>
          </w:tcPr>
          <w:p w14:paraId="467B71AA" w14:textId="417E5768" w:rsidR="00255AD4" w:rsidRDefault="00F732F3"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single" w:sz="4" w:space="0" w:color="auto"/>
              <w:bottom w:val="nil"/>
            </w:tcBorders>
          </w:tcPr>
          <w:p w14:paraId="3F551537" w14:textId="77777777" w:rsidR="00EB49A4" w:rsidRPr="00EB49A4" w:rsidRDefault="00EB49A4" w:rsidP="00EB49A4">
            <w:pPr>
              <w:rPr>
                <w:rFonts w:ascii="Arial" w:hAnsi="Arial" w:cs="Arial"/>
                <w:lang w:val="en-US"/>
              </w:rPr>
            </w:pPr>
            <w:r w:rsidRPr="00EB49A4">
              <w:rPr>
                <w:rFonts w:ascii="Arial" w:hAnsi="Arial" w:cs="Arial"/>
                <w:lang w:val="en-US"/>
              </w:rPr>
              <w:t>Corner KaNyamazane Road &amp; Bosch Street</w:t>
            </w:r>
          </w:p>
          <w:p w14:paraId="3E1BBCDE" w14:textId="77777777" w:rsidR="00EB49A4" w:rsidRPr="00EB49A4" w:rsidRDefault="00EB49A4" w:rsidP="00EB49A4">
            <w:pPr>
              <w:rPr>
                <w:rFonts w:ascii="Arial" w:hAnsi="Arial" w:cs="Arial"/>
                <w:lang w:val="en-US"/>
              </w:rPr>
            </w:pPr>
            <w:r w:rsidRPr="00EB49A4">
              <w:rPr>
                <w:rFonts w:ascii="Arial" w:hAnsi="Arial" w:cs="Arial"/>
                <w:lang w:val="en-US"/>
              </w:rPr>
              <w:t>ARC – Nelspruit Research Farm</w:t>
            </w:r>
          </w:p>
          <w:p w14:paraId="49295AFA" w14:textId="77777777" w:rsidR="00EB49A4" w:rsidRPr="00EB49A4" w:rsidRDefault="00EB49A4" w:rsidP="00EB49A4">
            <w:pPr>
              <w:rPr>
                <w:rFonts w:ascii="Arial" w:hAnsi="Arial" w:cs="Arial"/>
                <w:lang w:val="en-US"/>
              </w:rPr>
            </w:pPr>
            <w:r w:rsidRPr="00EB49A4">
              <w:rPr>
                <w:rFonts w:ascii="Arial" w:hAnsi="Arial" w:cs="Arial"/>
                <w:lang w:val="en-US"/>
              </w:rPr>
              <w:t>Mbombela</w:t>
            </w:r>
          </w:p>
          <w:p w14:paraId="08C45BE1" w14:textId="529409DA" w:rsidR="00255AD4" w:rsidRPr="00847F77" w:rsidRDefault="00EB49A4" w:rsidP="00EB49A4">
            <w:pPr>
              <w:rPr>
                <w:rFonts w:ascii="Arial" w:hAnsi="Arial" w:cs="Arial"/>
                <w:lang w:val="en-US"/>
              </w:rPr>
            </w:pPr>
            <w:r w:rsidRPr="00EB49A4">
              <w:rPr>
                <w:rFonts w:ascii="Arial" w:hAnsi="Arial" w:cs="Arial"/>
                <w:lang w:val="en-US"/>
              </w:rPr>
              <w:t>Mpumalanga Province</w:t>
            </w:r>
          </w:p>
        </w:tc>
      </w:tr>
      <w:tr w:rsidR="00EB49A4" w:rsidRPr="002928CF" w14:paraId="56952945" w14:textId="77777777" w:rsidTr="0024782F">
        <w:trPr>
          <w:trHeight w:val="1469"/>
        </w:trPr>
        <w:tc>
          <w:tcPr>
            <w:tcW w:w="2127" w:type="dxa"/>
            <w:tcBorders>
              <w:top w:val="nil"/>
              <w:bottom w:val="nil"/>
            </w:tcBorders>
          </w:tcPr>
          <w:p w14:paraId="468DCEC7"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49428581" w14:textId="7172B5D9"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15D64218"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PAL-2</w:t>
            </w:r>
          </w:p>
          <w:p w14:paraId="402BEAA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Since the measurement range of PAL-2 is Brix 45.0 – 93.0%, it can measure various high concentration samples such as jams, marmalade, jelly, honey, and concentrated juice.</w:t>
            </w:r>
          </w:p>
          <w:p w14:paraId="6FD642A3"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Brix 45.0 to 93.0 %</w:t>
            </w:r>
          </w:p>
          <w:p w14:paraId="09C760F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40E010BD"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0.2 %</w:t>
            </w:r>
          </w:p>
          <w:p w14:paraId="18087E35" w14:textId="6EEF0C28"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compensation: 10 to 100</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18DE70A7" w14:textId="63B25124"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28946F64" w14:textId="4FD2A727"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6182160F" w14:textId="77777777" w:rsidR="00EB49A4" w:rsidRPr="00EB49A4" w:rsidRDefault="00EB49A4" w:rsidP="00EB49A4">
            <w:pPr>
              <w:rPr>
                <w:rFonts w:ascii="Arial" w:hAnsi="Arial" w:cs="Arial"/>
                <w:lang w:val="en-US"/>
              </w:rPr>
            </w:pPr>
          </w:p>
        </w:tc>
      </w:tr>
      <w:tr w:rsidR="00EB49A4" w:rsidRPr="002928CF" w14:paraId="2562C335" w14:textId="77777777" w:rsidTr="0024782F">
        <w:trPr>
          <w:trHeight w:val="1469"/>
        </w:trPr>
        <w:tc>
          <w:tcPr>
            <w:tcW w:w="2127" w:type="dxa"/>
            <w:tcBorders>
              <w:top w:val="nil"/>
              <w:bottom w:val="nil"/>
            </w:tcBorders>
          </w:tcPr>
          <w:p w14:paraId="540D1585"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14FF6EA1" w14:textId="58DC77E3"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4C110716"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PAL-3</w:t>
            </w:r>
          </w:p>
          <w:p w14:paraId="2E1ACEA7"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Designed with full range (Brix 0.0 to 93.0%), the PAL-3 works perfectly for measuring almost any samples. This model has been modified to have a high measurement accuracy at ± 0.1% Brix, the highest accuracy model in the PAL series.</w:t>
            </w:r>
          </w:p>
          <w:p w14:paraId="55769DB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Brix 0.0 to 93.0 %</w:t>
            </w:r>
          </w:p>
          <w:p w14:paraId="428CF5B5"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34BAE923"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0.1</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p w14:paraId="018EA907"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0.1 %</w:t>
            </w:r>
          </w:p>
          <w:p w14:paraId="2643CBC4" w14:textId="58F725B1"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compensation: 10 to 100</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11ECD74D" w14:textId="1C6DE154"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460C682F" w14:textId="2BF32FD1"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6505AA4A" w14:textId="77777777" w:rsidR="00EB49A4" w:rsidRPr="00EB49A4" w:rsidRDefault="00EB49A4" w:rsidP="00EB49A4">
            <w:pPr>
              <w:rPr>
                <w:rFonts w:ascii="Arial" w:hAnsi="Arial" w:cs="Arial"/>
                <w:lang w:val="en-US"/>
              </w:rPr>
            </w:pPr>
          </w:p>
        </w:tc>
      </w:tr>
      <w:tr w:rsidR="00EB49A4" w:rsidRPr="002928CF" w14:paraId="29E9C57C" w14:textId="77777777" w:rsidTr="0024782F">
        <w:trPr>
          <w:trHeight w:val="1469"/>
        </w:trPr>
        <w:tc>
          <w:tcPr>
            <w:tcW w:w="2127" w:type="dxa"/>
            <w:tcBorders>
              <w:top w:val="nil"/>
              <w:bottom w:val="nil"/>
            </w:tcBorders>
          </w:tcPr>
          <w:p w14:paraId="7D4D7DAF" w14:textId="77777777" w:rsidR="00EB49A4" w:rsidRDefault="00EB49A4"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20DBA3AE" w14:textId="37806619" w:rsidR="00EB49A4" w:rsidRDefault="00EB49A4" w:rsidP="008A6107">
            <w:pPr>
              <w:rPr>
                <w:rFonts w:ascii="Arial" w:hAnsi="Arial" w:cs="Arial"/>
                <w:sz w:val="24"/>
                <w:szCs w:val="24"/>
              </w:rPr>
            </w:pPr>
            <w:r w:rsidRPr="00EB49A4">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22B97CD1" w14:textId="77777777" w:rsid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Handheld – Digital – PAL-α</w:t>
            </w:r>
          </w:p>
          <w:p w14:paraId="53A5FEAA"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The PAL-α is a special model with a wide brix range (0 – 85%), offered at a very reasonable price. PAL-α is useful for measuring most kinds of samples as well as samples that are in the cooking process. Designed with a water-resistant feature, the PAL-α can be washed under running water. PAL-α is equipped with the same great features as the other PAL units.</w:t>
            </w:r>
          </w:p>
          <w:p w14:paraId="2227B13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Range: 0.0 to 85.0 %</w:t>
            </w:r>
          </w:p>
          <w:p w14:paraId="67C5CB84"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Resolution: Brix 0.1%</w:t>
            </w:r>
          </w:p>
          <w:p w14:paraId="2A1D6690"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Temperature: 0.1</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p w14:paraId="44F47376" w14:textId="77777777" w:rsidR="00EB49A4" w:rsidRPr="00EB49A4"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Accuracy: ± 0.2 %</w:t>
            </w:r>
          </w:p>
          <w:p w14:paraId="2522FC7D" w14:textId="70FE44D7" w:rsidR="00EB49A4" w:rsidRPr="00F732F3" w:rsidRDefault="00EB49A4" w:rsidP="00EB49A4">
            <w:pPr>
              <w:pStyle w:val="ListParagraph"/>
              <w:numPr>
                <w:ilvl w:val="0"/>
                <w:numId w:val="20"/>
              </w:numPr>
              <w:rPr>
                <w:rFonts w:ascii="Arial" w:hAnsi="Arial" w:cs="Arial"/>
                <w:color w:val="222223"/>
                <w:sz w:val="24"/>
                <w:szCs w:val="24"/>
                <w:shd w:val="clear" w:color="auto" w:fill="FFFFFF"/>
              </w:rPr>
            </w:pPr>
            <w:r w:rsidRPr="00EB49A4">
              <w:rPr>
                <w:rFonts w:ascii="Arial" w:hAnsi="Arial" w:cs="Arial"/>
                <w:color w:val="222223"/>
                <w:sz w:val="24"/>
                <w:szCs w:val="24"/>
                <w:shd w:val="clear" w:color="auto" w:fill="FFFFFF"/>
              </w:rPr>
              <w:t xml:space="preserve">Temperature compensation: 10 to 100 </w:t>
            </w:r>
            <w:r w:rsidRPr="00EB49A4">
              <w:rPr>
                <w:rFonts w:ascii="MS Gothic" w:eastAsia="MS Gothic" w:hAnsi="MS Gothic" w:cs="MS Gothic" w:hint="eastAsia"/>
                <w:color w:val="222223"/>
                <w:sz w:val="24"/>
                <w:szCs w:val="24"/>
                <w:shd w:val="clear" w:color="auto" w:fill="FFFFFF"/>
              </w:rPr>
              <w:t>ﾟ</w:t>
            </w:r>
            <w:r w:rsidRPr="00EB49A4">
              <w:rPr>
                <w:rFonts w:ascii="Arial" w:hAnsi="Arial" w:cs="Arial"/>
                <w:color w:val="222223"/>
                <w:sz w:val="24"/>
                <w:szCs w:val="24"/>
                <w:shd w:val="clear" w:color="auto" w:fill="FFFFFF"/>
              </w:rPr>
              <w:t>C</w:t>
            </w:r>
          </w:p>
        </w:tc>
        <w:tc>
          <w:tcPr>
            <w:tcW w:w="1134" w:type="dxa"/>
            <w:tcBorders>
              <w:top w:val="single" w:sz="4" w:space="0" w:color="auto"/>
              <w:bottom w:val="single" w:sz="4" w:space="0" w:color="auto"/>
            </w:tcBorders>
          </w:tcPr>
          <w:p w14:paraId="4A3D1CAE" w14:textId="0962A49C" w:rsidR="00EB49A4" w:rsidRDefault="00EB49A4"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25820DD0" w14:textId="356AE350" w:rsidR="00EB49A4" w:rsidRDefault="00EB49A4"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0958ACCC" w14:textId="77777777" w:rsidR="00EB49A4" w:rsidRPr="00EB49A4" w:rsidRDefault="00EB49A4" w:rsidP="00EB49A4">
            <w:pPr>
              <w:rPr>
                <w:rFonts w:ascii="Arial" w:hAnsi="Arial" w:cs="Arial"/>
                <w:lang w:val="en-US"/>
              </w:rPr>
            </w:pPr>
          </w:p>
        </w:tc>
      </w:tr>
      <w:tr w:rsidR="00297F19" w:rsidRPr="002928CF" w14:paraId="7BEA0214" w14:textId="77777777" w:rsidTr="0024782F">
        <w:trPr>
          <w:trHeight w:val="1469"/>
        </w:trPr>
        <w:tc>
          <w:tcPr>
            <w:tcW w:w="2127" w:type="dxa"/>
            <w:tcBorders>
              <w:top w:val="nil"/>
              <w:bottom w:val="nil"/>
            </w:tcBorders>
          </w:tcPr>
          <w:p w14:paraId="4AFF0065"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33BEF530" w14:textId="6EAE6DB2" w:rsidR="00297F19" w:rsidRPr="00EB49A4"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481C207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PAL-BX|ACID</w:t>
            </w:r>
          </w:p>
          <w:p w14:paraId="7A15A488"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Pocket Brix-Acidity Meter</w:t>
            </w:r>
          </w:p>
          <w:p w14:paraId="57C58932" w14:textId="77777777" w:rsid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Acid/Brix Meters – PAL-BX|ACID F5</w:t>
            </w:r>
          </w:p>
          <w:p w14:paraId="23A7EB6B"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This Master Kit is specifically for measuring Low Acidity &amp; High Acidity</w:t>
            </w:r>
          </w:p>
          <w:p w14:paraId="7BFF36D8"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Precise and accurate measurements. </w:t>
            </w:r>
          </w:p>
          <w:p w14:paraId="08E7E78C"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The Master Kit comes complete with a scale, 1 beaker, and 1 measuring spoon</w:t>
            </w:r>
          </w:p>
          <w:p w14:paraId="43AA88B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Range: Brix 0.0 to 90.0</w:t>
            </w:r>
            <w:r w:rsidRPr="00297F19">
              <w:rPr>
                <w:rFonts w:ascii="MS Gothic" w:eastAsia="MS Gothic" w:hAnsi="MS Gothic" w:cs="MS Gothic" w:hint="eastAsia"/>
                <w:color w:val="222223"/>
                <w:sz w:val="24"/>
                <w:szCs w:val="24"/>
                <w:shd w:val="clear" w:color="auto" w:fill="FFFFFF"/>
              </w:rPr>
              <w:t>％</w:t>
            </w:r>
          </w:p>
          <w:p w14:paraId="004B26A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1L (Low Acidity Citrus)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5E159BAB" w14:textId="2BC42969"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1H (High Acidity Citrus) 2.50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8.80%</w:t>
            </w:r>
          </w:p>
          <w:p w14:paraId="7E01DD44" w14:textId="0D6CFF98"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2 (Grape &amp; Wine)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28926261" w14:textId="41187B8B"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3 (Tomato)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3.00%</w:t>
            </w:r>
          </w:p>
          <w:p w14:paraId="12D4F3A4" w14:textId="33017BFF"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4 (Strawberry)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3.50%</w:t>
            </w:r>
          </w:p>
          <w:p w14:paraId="0E938A3C" w14:textId="079749A1"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5 (Blueberry)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4.00%</w:t>
            </w:r>
          </w:p>
          <w:p w14:paraId="4D2AE75A"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10.0 to 40.0</w:t>
            </w:r>
            <w:r w:rsidRPr="00297F19">
              <w:rPr>
                <w:rFonts w:ascii="Cambria Math" w:hAnsi="Cambria Math" w:cs="Cambria Math"/>
                <w:color w:val="222223"/>
                <w:sz w:val="24"/>
                <w:szCs w:val="24"/>
                <w:shd w:val="clear" w:color="auto" w:fill="FFFFFF"/>
              </w:rPr>
              <w:t>℃</w:t>
            </w:r>
          </w:p>
          <w:p w14:paraId="01FA5372"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Resolution: Brix 0.1</w:t>
            </w:r>
            <w:r w:rsidRPr="00297F19">
              <w:rPr>
                <w:rFonts w:ascii="MS Gothic" w:eastAsia="MS Gothic" w:hAnsi="MS Gothic" w:cs="MS Gothic" w:hint="eastAsia"/>
                <w:color w:val="222223"/>
                <w:sz w:val="24"/>
                <w:szCs w:val="24"/>
                <w:shd w:val="clear" w:color="auto" w:fill="FFFFFF"/>
              </w:rPr>
              <w:t>％</w:t>
            </w:r>
          </w:p>
          <w:p w14:paraId="7B5FF787"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0.01</w:t>
            </w:r>
            <w:r w:rsidRPr="00297F19">
              <w:rPr>
                <w:rFonts w:ascii="MS Gothic" w:eastAsia="MS Gothic" w:hAnsi="MS Gothic" w:cs="MS Gothic" w:hint="eastAsia"/>
                <w:color w:val="222223"/>
                <w:sz w:val="24"/>
                <w:szCs w:val="24"/>
                <w:shd w:val="clear" w:color="auto" w:fill="FFFFFF"/>
              </w:rPr>
              <w:t>％</w:t>
            </w:r>
          </w:p>
          <w:p w14:paraId="2BA80250"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0.1</w:t>
            </w:r>
            <w:r w:rsidRPr="00297F19">
              <w:rPr>
                <w:rFonts w:ascii="Cambria Math" w:hAnsi="Cambria Math" w:cs="Cambria Math"/>
                <w:color w:val="222223"/>
                <w:sz w:val="24"/>
                <w:szCs w:val="24"/>
                <w:shd w:val="clear" w:color="auto" w:fill="FFFFFF"/>
              </w:rPr>
              <w:t>℃</w:t>
            </w:r>
          </w:p>
          <w:p w14:paraId="6F4057E7" w14:textId="752978CA"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Accuracy: Brix : ±0.2</w:t>
            </w:r>
            <w:r w:rsidRPr="00297F19">
              <w:rPr>
                <w:rFonts w:ascii="MS Gothic" w:eastAsia="MS Gothic" w:hAnsi="MS Gothic" w:cs="MS Gothic" w:hint="eastAsia"/>
                <w:color w:val="222223"/>
                <w:sz w:val="24"/>
                <w:szCs w:val="24"/>
                <w:shd w:val="clear" w:color="auto" w:fill="FFFFFF"/>
              </w:rPr>
              <w:t>％</w:t>
            </w:r>
          </w:p>
          <w:p w14:paraId="127919CE"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Acid: ± 0.10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 xml:space="preserve"> (0.10 to 1.00</w:t>
            </w:r>
            <w:r w:rsidRPr="00297F19">
              <w:rPr>
                <w:rFonts w:ascii="MS Gothic" w:eastAsia="MS Gothic" w:hAnsi="MS Gothic" w:cs="MS Gothic" w:hint="eastAsia"/>
                <w:color w:val="222223"/>
                <w:sz w:val="24"/>
                <w:szCs w:val="24"/>
                <w:shd w:val="clear" w:color="auto" w:fill="FFFFFF"/>
              </w:rPr>
              <w:t>％</w:t>
            </w:r>
            <w:r w:rsidRPr="00297F19">
              <w:rPr>
                <w:rFonts w:ascii="Arial" w:hAnsi="Arial" w:cs="Arial"/>
                <w:color w:val="222223"/>
                <w:sz w:val="24"/>
                <w:szCs w:val="24"/>
                <w:shd w:val="clear" w:color="auto" w:fill="FFFFFF"/>
              </w:rPr>
              <w:t>)</w:t>
            </w:r>
          </w:p>
          <w:p w14:paraId="4ADFA21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Relative precision ± 10% (1.01 to 4.00%) ± 1</w:t>
            </w:r>
            <w:r w:rsidRPr="00297F19">
              <w:rPr>
                <w:rFonts w:ascii="Cambria Math" w:hAnsi="Cambria Math" w:cs="Cambria Math"/>
                <w:color w:val="222223"/>
                <w:sz w:val="24"/>
                <w:szCs w:val="24"/>
                <w:shd w:val="clear" w:color="auto" w:fill="FFFFFF"/>
              </w:rPr>
              <w:t>℃</w:t>
            </w:r>
          </w:p>
          <w:p w14:paraId="3FD10BC1" w14:textId="005942CB" w:rsidR="00297F19" w:rsidRPr="00EB49A4"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Measurement Time: Approx. 3 seconds</w:t>
            </w:r>
          </w:p>
        </w:tc>
        <w:tc>
          <w:tcPr>
            <w:tcW w:w="1134" w:type="dxa"/>
            <w:tcBorders>
              <w:top w:val="single" w:sz="4" w:space="0" w:color="auto"/>
              <w:bottom w:val="single" w:sz="4" w:space="0" w:color="auto"/>
            </w:tcBorders>
          </w:tcPr>
          <w:p w14:paraId="51BCB25F" w14:textId="4F80245D" w:rsidR="00297F19" w:rsidRDefault="00297F19" w:rsidP="008A6107">
            <w:pPr>
              <w:rPr>
                <w:rFonts w:ascii="Arial" w:hAnsi="Arial" w:cs="Arial"/>
                <w:color w:val="000000" w:themeColor="text1"/>
                <w:lang w:val="en-US"/>
              </w:rPr>
            </w:pPr>
            <w:r>
              <w:rPr>
                <w:rFonts w:ascii="Arial" w:hAnsi="Arial" w:cs="Arial"/>
                <w:color w:val="000000" w:themeColor="text1"/>
                <w:lang w:val="en-US"/>
              </w:rPr>
              <w:t>4</w:t>
            </w:r>
          </w:p>
        </w:tc>
        <w:tc>
          <w:tcPr>
            <w:tcW w:w="1134" w:type="dxa"/>
            <w:tcBorders>
              <w:top w:val="single" w:sz="4" w:space="0" w:color="auto"/>
              <w:bottom w:val="single" w:sz="4" w:space="0" w:color="auto"/>
            </w:tcBorders>
          </w:tcPr>
          <w:p w14:paraId="4F13B662" w14:textId="065725F1" w:rsidR="00297F19" w:rsidRDefault="00297F19"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4248BF91" w14:textId="77777777" w:rsidR="00297F19" w:rsidRPr="00EB49A4" w:rsidRDefault="00297F19" w:rsidP="00EB49A4">
            <w:pPr>
              <w:rPr>
                <w:rFonts w:ascii="Arial" w:hAnsi="Arial" w:cs="Arial"/>
                <w:lang w:val="en-US"/>
              </w:rPr>
            </w:pPr>
          </w:p>
        </w:tc>
      </w:tr>
      <w:tr w:rsidR="00297F19" w:rsidRPr="002928CF" w14:paraId="23F04B7F" w14:textId="77777777" w:rsidTr="00002CDE">
        <w:trPr>
          <w:trHeight w:val="1469"/>
        </w:trPr>
        <w:tc>
          <w:tcPr>
            <w:tcW w:w="2127" w:type="dxa"/>
            <w:tcBorders>
              <w:top w:val="nil"/>
              <w:bottom w:val="nil"/>
            </w:tcBorders>
          </w:tcPr>
          <w:p w14:paraId="2930B2BA"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4C454BF5" w14:textId="0F890082" w:rsidR="00297F19" w:rsidRPr="00297F19"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7D0DBA40" w14:textId="77777777" w:rsid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Atago PAL-pH Meter</w:t>
            </w:r>
          </w:p>
          <w:p w14:paraId="1D00A504"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Measure pH with only 0.6 mL of sample </w:t>
            </w:r>
          </w:p>
          <w:p w14:paraId="3CC75C46"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Measurement time is as fast as 3 seconds. </w:t>
            </w:r>
          </w:p>
          <w:p w14:paraId="472BD0C1"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No need to purchase a large volume of calibration standard. </w:t>
            </w:r>
          </w:p>
          <w:p w14:paraId="76F46875"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 xml:space="preserve">Electrode’s internal liquid, KCl is inseparable with the pH meter, Unconsumable KCl and no KCL depletion. </w:t>
            </w:r>
          </w:p>
          <w:p w14:paraId="1958435F"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Easy to clean with full flat sample stage, and hygienic</w:t>
            </w:r>
          </w:p>
          <w:p w14:paraId="6A1D5885"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IP65 that can be "washed" under running tap water. Easy to wash because the measurement unit is completely flat and samples can be easily wiped off. PAL-pH is easy to maintain and clean, so contamination can be avoided. Using PAL-pH is a relief from daily stress.</w:t>
            </w:r>
          </w:p>
          <w:p w14:paraId="02D9CB53" w14:textId="77777777"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"NFC function". 100 measured data can be wirelessly transferred by simply touching the reader connected to the smartphone or PC. You can prevent errors and forgetting to write down from handwritten recording.</w:t>
            </w:r>
          </w:p>
          <w:p w14:paraId="197FCD4C" w14:textId="608E94C9" w:rsidR="00297F19" w:rsidRPr="00297F19" w:rsidRDefault="00297F19" w:rsidP="00297F19">
            <w:pPr>
              <w:pStyle w:val="ListParagraph"/>
              <w:numPr>
                <w:ilvl w:val="0"/>
                <w:numId w:val="20"/>
              </w:numPr>
              <w:rPr>
                <w:rFonts w:ascii="Arial" w:hAnsi="Arial" w:cs="Arial"/>
                <w:color w:val="222223"/>
                <w:sz w:val="24"/>
                <w:szCs w:val="24"/>
                <w:shd w:val="clear" w:color="auto" w:fill="FFFFFF"/>
              </w:rPr>
            </w:pPr>
            <w:r w:rsidRPr="00297F19">
              <w:rPr>
                <w:rFonts w:ascii="Arial" w:hAnsi="Arial" w:cs="Arial"/>
                <w:color w:val="222223"/>
                <w:sz w:val="24"/>
                <w:szCs w:val="24"/>
                <w:shd w:val="clear" w:color="auto" w:fill="FFFFFF"/>
              </w:rPr>
              <w:t>Semi-solid and viscous samples such as jam, jelly, yogurt, bean paste, chocolate, tomato ketchup, seasoning, bread dough, shampoo, detergent, etc. can be measured stably.</w:t>
            </w:r>
          </w:p>
        </w:tc>
        <w:tc>
          <w:tcPr>
            <w:tcW w:w="1134" w:type="dxa"/>
            <w:tcBorders>
              <w:top w:val="single" w:sz="4" w:space="0" w:color="auto"/>
              <w:bottom w:val="single" w:sz="4" w:space="0" w:color="auto"/>
            </w:tcBorders>
          </w:tcPr>
          <w:p w14:paraId="56F3A789" w14:textId="1DE9FF55" w:rsidR="00297F19" w:rsidRDefault="0024782F" w:rsidP="008A6107">
            <w:pPr>
              <w:rPr>
                <w:rFonts w:ascii="Arial" w:hAnsi="Arial" w:cs="Arial"/>
                <w:color w:val="000000" w:themeColor="text1"/>
                <w:lang w:val="en-US"/>
              </w:rPr>
            </w:pPr>
            <w:r>
              <w:rPr>
                <w:rFonts w:ascii="Arial" w:hAnsi="Arial" w:cs="Arial"/>
                <w:color w:val="000000" w:themeColor="text1"/>
                <w:lang w:val="en-US"/>
              </w:rPr>
              <w:t>2</w:t>
            </w:r>
          </w:p>
        </w:tc>
        <w:tc>
          <w:tcPr>
            <w:tcW w:w="1134" w:type="dxa"/>
            <w:tcBorders>
              <w:top w:val="single" w:sz="4" w:space="0" w:color="auto"/>
              <w:bottom w:val="single" w:sz="4" w:space="0" w:color="auto"/>
            </w:tcBorders>
          </w:tcPr>
          <w:p w14:paraId="5C6F252F" w14:textId="65174977" w:rsidR="00297F19" w:rsidRDefault="0024782F"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2EF263ED" w14:textId="77777777" w:rsidR="00297F19" w:rsidRPr="00EB49A4" w:rsidRDefault="00297F19" w:rsidP="00EB49A4">
            <w:pPr>
              <w:rPr>
                <w:rFonts w:ascii="Arial" w:hAnsi="Arial" w:cs="Arial"/>
                <w:lang w:val="en-US"/>
              </w:rPr>
            </w:pPr>
          </w:p>
        </w:tc>
      </w:tr>
      <w:tr w:rsidR="00297F19" w:rsidRPr="002928CF" w14:paraId="6671E2FB" w14:textId="77777777" w:rsidTr="00AD34B5">
        <w:trPr>
          <w:trHeight w:val="1469"/>
        </w:trPr>
        <w:tc>
          <w:tcPr>
            <w:tcW w:w="2127" w:type="dxa"/>
            <w:tcBorders>
              <w:top w:val="nil"/>
              <w:bottom w:val="nil"/>
            </w:tcBorders>
          </w:tcPr>
          <w:p w14:paraId="0CE1FF73" w14:textId="77777777" w:rsidR="00297F19" w:rsidRDefault="00297F1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55118D9B" w14:textId="11E8C03D" w:rsidR="00297F19" w:rsidRPr="00297F19" w:rsidRDefault="00297F19" w:rsidP="008A6107">
            <w:pPr>
              <w:rPr>
                <w:rFonts w:ascii="Arial" w:hAnsi="Arial" w:cs="Arial"/>
                <w:sz w:val="24"/>
                <w:szCs w:val="24"/>
              </w:rPr>
            </w:pPr>
            <w:r w:rsidRPr="00297F19">
              <w:rPr>
                <w:rFonts w:ascii="Arial" w:hAnsi="Arial" w:cs="Arial"/>
                <w:sz w:val="24"/>
                <w:szCs w:val="24"/>
              </w:rPr>
              <w:t>Refractometer</w:t>
            </w:r>
          </w:p>
        </w:tc>
        <w:tc>
          <w:tcPr>
            <w:tcW w:w="4253" w:type="dxa"/>
            <w:tcBorders>
              <w:top w:val="single" w:sz="4" w:space="0" w:color="auto"/>
              <w:left w:val="single" w:sz="4" w:space="0" w:color="auto"/>
              <w:bottom w:val="single" w:sz="4" w:space="0" w:color="auto"/>
              <w:right w:val="single" w:sz="4" w:space="0" w:color="auto"/>
            </w:tcBorders>
          </w:tcPr>
          <w:p w14:paraId="29271ABD" w14:textId="77777777" w:rsidR="00297F19"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Refractive index refractometer: atago pal-ri</w:t>
            </w:r>
          </w:p>
          <w:p w14:paraId="5395A3DA"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 xml:space="preserve">The PAL-RI is just a straightforward Refractive Index tester for determining the concentration of industrial fluids, cutting compounds, oil etc. </w:t>
            </w:r>
          </w:p>
          <w:p w14:paraId="2EBBC4BA"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Wide Range: 1.3306 to 1.5284 R.I.</w:t>
            </w:r>
          </w:p>
          <w:p w14:paraId="7476E7F0"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Measurement Accuracy: ±0.0003 R.I.</w:t>
            </w:r>
          </w:p>
          <w:p w14:paraId="10ACD043"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Display Resolution: 0.0001 R.I.</w:t>
            </w:r>
          </w:p>
          <w:p w14:paraId="50BE475F"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IP65 dust-tight and protected against water jets</w:t>
            </w:r>
          </w:p>
          <w:p w14:paraId="2EC4E7B9"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Sample volume 0.3ml</w:t>
            </w:r>
          </w:p>
          <w:p w14:paraId="52FA6060"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Quick 3-second measurement time</w:t>
            </w:r>
          </w:p>
          <w:p w14:paraId="6A50173E"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Compact and lightweight for complete portability</w:t>
            </w:r>
          </w:p>
          <w:p w14:paraId="1D989398" w14:textId="77777777"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 xml:space="preserve">Zero calibration with water </w:t>
            </w:r>
          </w:p>
          <w:p w14:paraId="1D72614E" w14:textId="3729975A" w:rsidR="007E2AFF" w:rsidRPr="007E2AFF" w:rsidRDefault="007E2AFF" w:rsidP="007E2AFF">
            <w:pPr>
              <w:pStyle w:val="ListParagraph"/>
              <w:numPr>
                <w:ilvl w:val="0"/>
                <w:numId w:val="20"/>
              </w:numPr>
              <w:rPr>
                <w:rFonts w:ascii="Arial" w:hAnsi="Arial" w:cs="Arial"/>
                <w:color w:val="222223"/>
                <w:sz w:val="24"/>
                <w:szCs w:val="24"/>
                <w:shd w:val="clear" w:color="auto" w:fill="FFFFFF"/>
              </w:rPr>
            </w:pPr>
            <w:r w:rsidRPr="007E2AFF">
              <w:rPr>
                <w:rFonts w:ascii="Arial" w:hAnsi="Arial" w:cs="Arial"/>
                <w:color w:val="222223"/>
                <w:sz w:val="24"/>
                <w:szCs w:val="24"/>
                <w:shd w:val="clear" w:color="auto" w:fill="FFFFFF"/>
              </w:rPr>
              <w:t>The Refractive Index (R.I.) measurement (resolution 0.0001) and Temperature °C is shown on the digital display screen within 3 seconds.</w:t>
            </w:r>
          </w:p>
        </w:tc>
        <w:tc>
          <w:tcPr>
            <w:tcW w:w="1134" w:type="dxa"/>
            <w:tcBorders>
              <w:top w:val="single" w:sz="4" w:space="0" w:color="auto"/>
              <w:bottom w:val="single" w:sz="4" w:space="0" w:color="auto"/>
            </w:tcBorders>
          </w:tcPr>
          <w:p w14:paraId="480BB9B0" w14:textId="0DE1EA2B" w:rsidR="00297F19" w:rsidRDefault="007005C5" w:rsidP="008A6107">
            <w:pPr>
              <w:rPr>
                <w:rFonts w:ascii="Arial" w:hAnsi="Arial" w:cs="Arial"/>
                <w:color w:val="000000" w:themeColor="text1"/>
                <w:lang w:val="en-US"/>
              </w:rPr>
            </w:pPr>
            <w:r>
              <w:rPr>
                <w:rFonts w:ascii="Arial" w:hAnsi="Arial" w:cs="Arial"/>
                <w:color w:val="000000" w:themeColor="text1"/>
                <w:lang w:val="en-US"/>
              </w:rPr>
              <w:t>1</w:t>
            </w:r>
          </w:p>
        </w:tc>
        <w:tc>
          <w:tcPr>
            <w:tcW w:w="1134" w:type="dxa"/>
            <w:tcBorders>
              <w:top w:val="single" w:sz="4" w:space="0" w:color="auto"/>
              <w:bottom w:val="single" w:sz="4" w:space="0" w:color="auto"/>
            </w:tcBorders>
          </w:tcPr>
          <w:p w14:paraId="04DF724D" w14:textId="7C10BD68" w:rsidR="00297F19" w:rsidRDefault="007005C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bottom w:val="nil"/>
            </w:tcBorders>
          </w:tcPr>
          <w:p w14:paraId="0B30B3E4" w14:textId="77777777" w:rsidR="00297F19" w:rsidRPr="00EB49A4" w:rsidRDefault="00297F19" w:rsidP="00EB49A4">
            <w:pPr>
              <w:rPr>
                <w:rFonts w:ascii="Arial" w:hAnsi="Arial" w:cs="Arial"/>
                <w:lang w:val="en-US"/>
              </w:rPr>
            </w:pPr>
          </w:p>
        </w:tc>
      </w:tr>
      <w:tr w:rsidR="00A45B79" w:rsidRPr="002928CF" w14:paraId="66D4B077" w14:textId="77777777" w:rsidTr="00AD34B5">
        <w:trPr>
          <w:trHeight w:val="635"/>
        </w:trPr>
        <w:tc>
          <w:tcPr>
            <w:tcW w:w="2127" w:type="dxa"/>
            <w:tcBorders>
              <w:top w:val="nil"/>
            </w:tcBorders>
          </w:tcPr>
          <w:p w14:paraId="57DE259A" w14:textId="77777777" w:rsidR="00A45B79" w:rsidRDefault="00A45B79" w:rsidP="008A6107">
            <w:pPr>
              <w:rPr>
                <w:rFonts w:ascii="Arial" w:hAnsi="Arial" w:cs="Arial"/>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00555E7D" w14:textId="6B1AAAE5" w:rsidR="00A45B79" w:rsidRPr="00297F19" w:rsidRDefault="00A45B79" w:rsidP="008A6107">
            <w:pPr>
              <w:rPr>
                <w:rFonts w:ascii="Arial" w:hAnsi="Arial" w:cs="Arial"/>
                <w:sz w:val="24"/>
                <w:szCs w:val="24"/>
              </w:rPr>
            </w:pPr>
            <w:r w:rsidRPr="00A45B79">
              <w:rPr>
                <w:rFonts w:ascii="Arial" w:hAnsi="Arial" w:cs="Arial"/>
                <w:sz w:val="24"/>
                <w:szCs w:val="24"/>
              </w:rPr>
              <w:t>Digital Refractometer RX-5000i-Plus</w:t>
            </w:r>
          </w:p>
        </w:tc>
        <w:tc>
          <w:tcPr>
            <w:tcW w:w="4253" w:type="dxa"/>
            <w:tcBorders>
              <w:top w:val="single" w:sz="4" w:space="0" w:color="auto"/>
              <w:left w:val="single" w:sz="4" w:space="0" w:color="auto"/>
              <w:bottom w:val="single" w:sz="4" w:space="0" w:color="auto"/>
              <w:right w:val="single" w:sz="4" w:space="0" w:color="auto"/>
            </w:tcBorders>
          </w:tcPr>
          <w:p w14:paraId="4C3ADD9E" w14:textId="31E27EB2"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Model: </w:t>
            </w:r>
            <w:r w:rsidR="00A45B79" w:rsidRPr="00A45B79">
              <w:rPr>
                <w:rFonts w:ascii="Arial" w:hAnsi="Arial" w:cs="Arial"/>
                <w:color w:val="222223"/>
                <w:sz w:val="24"/>
                <w:szCs w:val="24"/>
                <w:shd w:val="clear" w:color="auto" w:fill="FFFFFF"/>
              </w:rPr>
              <w:t>RX-5000i-Plus</w:t>
            </w:r>
          </w:p>
          <w:p w14:paraId="0954D4D0" w14:textId="46A592CD"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Cat.No.: </w:t>
            </w:r>
            <w:r w:rsidR="00A45B79" w:rsidRPr="00A45B79">
              <w:rPr>
                <w:rFonts w:ascii="Arial" w:hAnsi="Arial" w:cs="Arial"/>
                <w:color w:val="222223"/>
                <w:sz w:val="24"/>
                <w:szCs w:val="24"/>
                <w:shd w:val="clear" w:color="auto" w:fill="FFFFFF"/>
              </w:rPr>
              <w:t>3275</w:t>
            </w:r>
          </w:p>
          <w:p w14:paraId="1C73511A" w14:textId="3FCBABAD"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Range: </w:t>
            </w:r>
            <w:r w:rsidR="00A45B79" w:rsidRPr="00A45B79">
              <w:rPr>
                <w:rFonts w:ascii="Arial" w:hAnsi="Arial" w:cs="Arial"/>
                <w:color w:val="222223"/>
                <w:sz w:val="24"/>
                <w:szCs w:val="24"/>
                <w:shd w:val="clear" w:color="auto" w:fill="FFFFFF"/>
              </w:rPr>
              <w:t>Refractive index (nD): 1.324200 to 1.580000</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0.000 to 100.000%</w:t>
            </w:r>
          </w:p>
          <w:p w14:paraId="10A17AC6" w14:textId="03B02B47"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Resolution: </w:t>
            </w:r>
            <w:r w:rsidR="00A45B79" w:rsidRPr="00A45B79">
              <w:rPr>
                <w:rFonts w:ascii="Arial" w:hAnsi="Arial" w:cs="Arial"/>
                <w:color w:val="222223"/>
                <w:sz w:val="24"/>
                <w:szCs w:val="24"/>
                <w:shd w:val="clear" w:color="auto" w:fill="FFFFFF"/>
              </w:rPr>
              <w:t>Refractive index (nD): 0.000001</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0.001%</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Temperature: 0.01°C</w:t>
            </w:r>
          </w:p>
          <w:p w14:paraId="106449B9" w14:textId="06FFCF01"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Accuracy: </w:t>
            </w:r>
            <w:r w:rsidR="00A45B79" w:rsidRPr="00A45B79">
              <w:rPr>
                <w:rFonts w:ascii="Arial" w:hAnsi="Arial" w:cs="Arial"/>
                <w:color w:val="222223"/>
                <w:sz w:val="24"/>
                <w:szCs w:val="24"/>
                <w:shd w:val="clear" w:color="auto" w:fill="FFFFFF"/>
              </w:rPr>
              <w:t>Refractive index (nD): ±0.000020</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Brix: ±0.010%</w:t>
            </w:r>
          </w:p>
          <w:p w14:paraId="726CF474" w14:textId="1759440B"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Temperature control range: </w:t>
            </w:r>
            <w:r w:rsidR="00A45B79" w:rsidRPr="00A45B79">
              <w:rPr>
                <w:rFonts w:ascii="Arial" w:hAnsi="Arial" w:cs="Arial"/>
                <w:color w:val="222223"/>
                <w:sz w:val="24"/>
                <w:szCs w:val="24"/>
                <w:shd w:val="clear" w:color="auto" w:fill="FFFFFF"/>
              </w:rPr>
              <w:t>5.00 to 75.00°C</w:t>
            </w:r>
          </w:p>
          <w:p w14:paraId="58EAF376" w14:textId="36FCFAD1" w:rsidR="00A45B79" w:rsidRPr="00A45B79" w:rsidRDefault="000001A6" w:rsidP="00A45B79">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Dimensions &amp; Weight: </w:t>
            </w:r>
            <w:r w:rsidR="00A45B79" w:rsidRPr="00A45B79">
              <w:rPr>
                <w:rFonts w:ascii="Arial" w:hAnsi="Arial" w:cs="Arial"/>
                <w:color w:val="222223"/>
                <w:sz w:val="24"/>
                <w:szCs w:val="24"/>
                <w:shd w:val="clear" w:color="auto" w:fill="FFFFFF"/>
              </w:rPr>
              <w:t>37×26×14cm, 6.6kg</w:t>
            </w:r>
          </w:p>
          <w:p w14:paraId="10662365" w14:textId="33C58E8A" w:rsidR="00A45B79" w:rsidRPr="000001A6" w:rsidRDefault="000001A6" w:rsidP="000001A6">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Output: </w:t>
            </w:r>
            <w:r w:rsidR="00A45B79" w:rsidRPr="00A45B79">
              <w:rPr>
                <w:rFonts w:ascii="Arial" w:hAnsi="Arial" w:cs="Arial"/>
                <w:color w:val="222223"/>
                <w:sz w:val="24"/>
                <w:szCs w:val="24"/>
                <w:shd w:val="clear" w:color="auto" w:fill="FFFFFF"/>
              </w:rPr>
              <w:t>Printer (for ATAGO digital printers)</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Computer -USB</w:t>
            </w:r>
          </w:p>
          <w:p w14:paraId="66169735" w14:textId="5C1911DE" w:rsidR="00A45B79" w:rsidRPr="00C20BBB" w:rsidRDefault="000001A6" w:rsidP="00C20BBB">
            <w:pPr>
              <w:pStyle w:val="ListParagraph"/>
              <w:numPr>
                <w:ilvl w:val="0"/>
                <w:numId w:val="20"/>
              </w:numPr>
              <w:rPr>
                <w:rFonts w:ascii="Arial" w:hAnsi="Arial" w:cs="Arial"/>
                <w:color w:val="222223"/>
                <w:sz w:val="24"/>
                <w:szCs w:val="24"/>
                <w:shd w:val="clear" w:color="auto" w:fill="FFFFFF"/>
              </w:rPr>
            </w:pPr>
            <w:r>
              <w:rPr>
                <w:rFonts w:ascii="Arial" w:hAnsi="Arial" w:cs="Arial"/>
                <w:color w:val="222223"/>
                <w:sz w:val="24"/>
                <w:szCs w:val="24"/>
                <w:shd w:val="clear" w:color="auto" w:fill="FFFFFF"/>
              </w:rPr>
              <w:t xml:space="preserve">Pre-programmed special scales: </w:t>
            </w:r>
            <w:r w:rsidR="00A45B79" w:rsidRPr="00A45B79">
              <w:rPr>
                <w:rFonts w:ascii="Arial" w:hAnsi="Arial" w:cs="Arial"/>
                <w:color w:val="222223"/>
                <w:sz w:val="24"/>
                <w:szCs w:val="24"/>
                <w:shd w:val="clear" w:color="auto" w:fill="FFFFFF"/>
              </w:rPr>
              <w:t>Glucose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Fructose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HFCS-55</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HFCS-42</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Inverted Sugar</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Honey moisture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Hydrogen peroxide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hydroxide</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chloride(w/w)</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Sodium chloride(w/v)</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Salinity</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 alcohol(w/w)</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 alcohol(v/v)</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Ethylene glycol</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Propylene glycol</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Glycerin</w:t>
            </w:r>
            <w:r>
              <w:rPr>
                <w:rFonts w:ascii="Arial" w:hAnsi="Arial" w:cs="Arial"/>
                <w:color w:val="222223"/>
                <w:sz w:val="24"/>
                <w:szCs w:val="24"/>
                <w:shd w:val="clear" w:color="auto" w:fill="FFFFFF"/>
              </w:rPr>
              <w:t xml:space="preserve">, </w:t>
            </w:r>
            <w:r w:rsidR="00A45B79" w:rsidRPr="000001A6">
              <w:rPr>
                <w:rFonts w:ascii="Arial" w:hAnsi="Arial" w:cs="Arial"/>
                <w:color w:val="222223"/>
                <w:sz w:val="24"/>
                <w:szCs w:val="24"/>
                <w:shd w:val="clear" w:color="auto" w:fill="FFFFFF"/>
              </w:rPr>
              <w:t>Urea</w:t>
            </w:r>
            <w:r>
              <w:rPr>
                <w:rFonts w:ascii="Arial" w:hAnsi="Arial" w:cs="Arial"/>
                <w:color w:val="222223"/>
                <w:sz w:val="24"/>
                <w:szCs w:val="24"/>
                <w:shd w:val="clear" w:color="auto" w:fill="FFFFFF"/>
              </w:rPr>
              <w:t xml:space="preserve">, Urine S.G, </w:t>
            </w:r>
            <w:r w:rsidR="00C20BBB">
              <w:rPr>
                <w:rFonts w:ascii="Arial" w:hAnsi="Arial" w:cs="Arial"/>
                <w:color w:val="222223"/>
                <w:sz w:val="24"/>
                <w:szCs w:val="24"/>
                <w:shd w:val="clear" w:color="auto" w:fill="FFFFFF"/>
              </w:rPr>
              <w:t xml:space="preserve">Copper </w:t>
            </w:r>
            <w:r w:rsidR="00C20BBB">
              <w:rPr>
                <w:rFonts w:ascii="Arial" w:hAnsi="Arial" w:cs="Arial"/>
                <w:color w:val="222223"/>
                <w:sz w:val="24"/>
                <w:szCs w:val="24"/>
                <w:shd w:val="clear" w:color="auto" w:fill="FFFFFF"/>
              </w:rPr>
              <w:lastRenderedPageBreak/>
              <w:t xml:space="preserve">sulfate S.G, </w:t>
            </w:r>
            <w:r w:rsidR="00A45B79" w:rsidRPr="00C20BBB">
              <w:rPr>
                <w:rFonts w:ascii="Arial" w:hAnsi="Arial" w:cs="Arial"/>
                <w:color w:val="222223"/>
                <w:sz w:val="24"/>
                <w:szCs w:val="24"/>
                <w:shd w:val="clear" w:color="auto" w:fill="FFFFFF"/>
              </w:rPr>
              <w:t>Vol</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FSII</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fuel system icing inhibitor</w:t>
            </w:r>
            <w:r w:rsidR="00A45B79" w:rsidRPr="00C20BBB">
              <w:rPr>
                <w:rFonts w:ascii="MS Gothic" w:eastAsia="MS Gothic" w:hAnsi="MS Gothic" w:cs="MS Gothic" w:hint="eastAsia"/>
                <w:color w:val="222223"/>
                <w:sz w:val="24"/>
                <w:szCs w:val="24"/>
                <w:shd w:val="clear" w:color="auto" w:fill="FFFFFF"/>
              </w:rPr>
              <w:t>）</w:t>
            </w:r>
            <w:r w:rsidR="00A45B79" w:rsidRPr="00C20BBB">
              <w:rPr>
                <w:rFonts w:ascii="Arial" w:hAnsi="Arial" w:cs="Arial"/>
                <w:color w:val="222223"/>
                <w:sz w:val="24"/>
                <w:szCs w:val="24"/>
                <w:shd w:val="clear" w:color="auto" w:fill="FFFFFF"/>
              </w:rPr>
              <w:t>based on ASTM D5006</w:t>
            </w:r>
          </w:p>
        </w:tc>
        <w:tc>
          <w:tcPr>
            <w:tcW w:w="1134" w:type="dxa"/>
            <w:tcBorders>
              <w:top w:val="single" w:sz="4" w:space="0" w:color="auto"/>
            </w:tcBorders>
          </w:tcPr>
          <w:p w14:paraId="0BB3B622" w14:textId="07D54283" w:rsidR="00A45B79" w:rsidRDefault="007005C5" w:rsidP="008A6107">
            <w:pPr>
              <w:rPr>
                <w:rFonts w:ascii="Arial" w:hAnsi="Arial" w:cs="Arial"/>
                <w:color w:val="000000" w:themeColor="text1"/>
                <w:lang w:val="en-US"/>
              </w:rPr>
            </w:pPr>
            <w:r>
              <w:rPr>
                <w:rFonts w:ascii="Arial" w:hAnsi="Arial" w:cs="Arial"/>
                <w:color w:val="000000" w:themeColor="text1"/>
                <w:lang w:val="en-US"/>
              </w:rPr>
              <w:lastRenderedPageBreak/>
              <w:t>1</w:t>
            </w:r>
          </w:p>
        </w:tc>
        <w:tc>
          <w:tcPr>
            <w:tcW w:w="1134" w:type="dxa"/>
            <w:tcBorders>
              <w:top w:val="single" w:sz="4" w:space="0" w:color="auto"/>
            </w:tcBorders>
          </w:tcPr>
          <w:p w14:paraId="085EEB1B" w14:textId="171E7E05" w:rsidR="00A45B79" w:rsidRDefault="007005C5" w:rsidP="008A6107">
            <w:pPr>
              <w:rPr>
                <w:rFonts w:ascii="Arial" w:hAnsi="Arial" w:cs="Arial"/>
                <w:color w:val="000000" w:themeColor="text1"/>
                <w:lang w:val="en-US"/>
              </w:rPr>
            </w:pPr>
            <w:r>
              <w:rPr>
                <w:rFonts w:ascii="Arial" w:hAnsi="Arial" w:cs="Arial"/>
                <w:color w:val="000000" w:themeColor="text1"/>
                <w:lang w:val="en-US"/>
              </w:rPr>
              <w:t>Each</w:t>
            </w:r>
          </w:p>
        </w:tc>
        <w:tc>
          <w:tcPr>
            <w:tcW w:w="3402" w:type="dxa"/>
            <w:tcBorders>
              <w:top w:val="nil"/>
            </w:tcBorders>
          </w:tcPr>
          <w:p w14:paraId="3C6E197D" w14:textId="77777777" w:rsidR="00A45B79" w:rsidRPr="00EB49A4" w:rsidRDefault="00A45B79" w:rsidP="00EB49A4">
            <w:pPr>
              <w:rPr>
                <w:rFonts w:ascii="Arial" w:hAnsi="Arial" w:cs="Arial"/>
                <w:lang w:val="en-US"/>
              </w:rPr>
            </w:pPr>
          </w:p>
        </w:tc>
      </w:tr>
    </w:tbl>
    <w:p w14:paraId="1CD302E8" w14:textId="77777777" w:rsidR="00302C7F" w:rsidRDefault="00302C7F" w:rsidP="00302C7F">
      <w:pPr>
        <w:autoSpaceDE w:val="0"/>
        <w:autoSpaceDN w:val="0"/>
        <w:adjustRightInd w:val="0"/>
        <w:spacing w:after="0" w:line="240" w:lineRule="auto"/>
        <w:jc w:val="center"/>
        <w:rPr>
          <w:rFonts w:ascii="Arial" w:hAnsi="Arial" w:cs="Arial"/>
        </w:rPr>
        <w:sectPr w:rsidR="00302C7F" w:rsidSect="00302C7F">
          <w:headerReference w:type="default" r:id="rId11"/>
          <w:pgSz w:w="16838" w:h="11906" w:orient="landscape"/>
          <w:pgMar w:top="1440" w:right="1440" w:bottom="1440" w:left="1440" w:header="709" w:footer="709" w:gutter="0"/>
          <w:cols w:space="708"/>
          <w:docGrid w:linePitch="360"/>
        </w:sectPr>
      </w:pPr>
    </w:p>
    <w:p w14:paraId="0590A074" w14:textId="2802B58F" w:rsidR="000B50D5" w:rsidRPr="002928CF" w:rsidRDefault="000B50D5" w:rsidP="00302C7F">
      <w:pPr>
        <w:autoSpaceDE w:val="0"/>
        <w:autoSpaceDN w:val="0"/>
        <w:adjustRightInd w:val="0"/>
        <w:spacing w:after="0" w:line="240" w:lineRule="auto"/>
        <w:rPr>
          <w:rFonts w:ascii="Arial" w:hAnsi="Arial" w:cs="Arial"/>
        </w:rPr>
      </w:pPr>
    </w:p>
    <w:p w14:paraId="273B95DC" w14:textId="77777777" w:rsidR="00C843A7"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above specified goods/services should be delivered/rendered to</w:t>
      </w:r>
      <w:r w:rsidR="00167E04" w:rsidRPr="00C843A7">
        <w:rPr>
          <w:rFonts w:ascii="Arial" w:hAnsi="Arial" w:cs="Arial"/>
        </w:rPr>
        <w:t xml:space="preserve"> addresses mentioned </w:t>
      </w:r>
      <w:r w:rsidR="003E7096" w:rsidRPr="00C843A7">
        <w:rPr>
          <w:rFonts w:ascii="Arial" w:hAnsi="Arial" w:cs="Arial"/>
        </w:rPr>
        <w:t>in</w:t>
      </w:r>
      <w:r w:rsidR="000E71D1" w:rsidRPr="00C843A7">
        <w:rPr>
          <w:rFonts w:ascii="Arial" w:hAnsi="Arial" w:cs="Arial"/>
        </w:rPr>
        <w:t xml:space="preserve"> the last column</w:t>
      </w:r>
      <w:r w:rsidR="00167E04" w:rsidRPr="00C843A7">
        <w:rPr>
          <w:rFonts w:ascii="Arial" w:hAnsi="Arial" w:cs="Arial"/>
        </w:rPr>
        <w:t xml:space="preserve"> above</w:t>
      </w:r>
      <w:r w:rsidR="00AF16E5" w:rsidRPr="00C843A7">
        <w:rPr>
          <w:rFonts w:ascii="Arial" w:hAnsi="Arial" w:cs="Arial"/>
        </w:rPr>
        <w:t>.</w:t>
      </w:r>
    </w:p>
    <w:p w14:paraId="229D93C3" w14:textId="77777777" w:rsidR="00C843A7"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particulars of the guarantee that will</w:t>
      </w:r>
      <w:r w:rsidR="00C843A7" w:rsidRPr="00C843A7">
        <w:rPr>
          <w:rFonts w:ascii="Arial" w:hAnsi="Arial" w:cs="Arial"/>
        </w:rPr>
        <w:t xml:space="preserve"> apply to the goods quoted for, w</w:t>
      </w:r>
      <w:r w:rsidR="00B55242" w:rsidRPr="00C843A7">
        <w:rPr>
          <w:rFonts w:ascii="Arial" w:hAnsi="Arial" w:cs="Arial"/>
        </w:rPr>
        <w:t>ith</w:t>
      </w:r>
      <w:r w:rsidRPr="00C843A7">
        <w:rPr>
          <w:rFonts w:ascii="Arial" w:hAnsi="Arial" w:cs="Arial"/>
        </w:rPr>
        <w:t xml:space="preserve"> particular regard to the period and</w:t>
      </w:r>
      <w:r w:rsidR="00C843A7" w:rsidRPr="00C843A7">
        <w:rPr>
          <w:rFonts w:ascii="Arial" w:hAnsi="Arial" w:cs="Arial"/>
        </w:rPr>
        <w:t xml:space="preserve"> extent of the warranty must be c</w:t>
      </w:r>
      <w:r w:rsidR="00B55242" w:rsidRPr="00C843A7">
        <w:rPr>
          <w:rFonts w:ascii="Arial" w:hAnsi="Arial" w:cs="Arial"/>
        </w:rPr>
        <w:t>learly</w:t>
      </w:r>
      <w:r w:rsidRPr="00C843A7">
        <w:rPr>
          <w:rFonts w:ascii="Arial" w:hAnsi="Arial" w:cs="Arial"/>
        </w:rPr>
        <w:t xml:space="preserve"> stated. Where services are required</w:t>
      </w:r>
      <w:r w:rsidR="00C843A7" w:rsidRPr="00C843A7">
        <w:rPr>
          <w:rFonts w:ascii="Arial" w:hAnsi="Arial" w:cs="Arial"/>
        </w:rPr>
        <w:t>, service providers must submit d</w:t>
      </w:r>
      <w:r w:rsidR="00B55242" w:rsidRPr="00C843A7">
        <w:rPr>
          <w:rFonts w:ascii="Arial" w:hAnsi="Arial" w:cs="Arial"/>
        </w:rPr>
        <w:t>ocumentation</w:t>
      </w:r>
      <w:r w:rsidRPr="00C843A7">
        <w:rPr>
          <w:rFonts w:ascii="Arial" w:hAnsi="Arial" w:cs="Arial"/>
        </w:rPr>
        <w:t xml:space="preserve"> pert</w:t>
      </w:r>
      <w:r w:rsidR="00C843A7" w:rsidRPr="00C843A7">
        <w:rPr>
          <w:rFonts w:ascii="Arial" w:hAnsi="Arial" w:cs="Arial"/>
        </w:rPr>
        <w:t>aining the relevant experience.</w:t>
      </w:r>
    </w:p>
    <w:p w14:paraId="68585C7A" w14:textId="77777777" w:rsidR="00C843A7" w:rsidRDefault="006D1F2B"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You’re</w:t>
      </w:r>
      <w:r w:rsidR="00815D41" w:rsidRPr="00C843A7">
        <w:rPr>
          <w:rFonts w:ascii="Arial" w:hAnsi="Arial" w:cs="Arial"/>
        </w:rPr>
        <w:t xml:space="preserve"> written quotation must be email</w:t>
      </w:r>
      <w:r w:rsidR="00535430" w:rsidRPr="00C843A7">
        <w:rPr>
          <w:rFonts w:ascii="Arial" w:hAnsi="Arial" w:cs="Arial"/>
        </w:rPr>
        <w:t>ed</w:t>
      </w:r>
      <w:r w:rsidR="00815D41" w:rsidRPr="00C843A7">
        <w:rPr>
          <w:rFonts w:ascii="Arial" w:hAnsi="Arial" w:cs="Arial"/>
        </w:rPr>
        <w:t xml:space="preserve"> to </w:t>
      </w:r>
      <w:hyperlink r:id="rId12" w:history="1">
        <w:r w:rsidR="00547003" w:rsidRPr="00C843A7">
          <w:rPr>
            <w:rStyle w:val="Hyperlink"/>
            <w:rFonts w:ascii="Arial" w:hAnsi="Arial" w:cs="Arial"/>
          </w:rPr>
          <w:t>BalakaG@arc.agric.za</w:t>
        </w:r>
      </w:hyperlink>
      <w:r w:rsidR="00547003" w:rsidRPr="00C843A7">
        <w:rPr>
          <w:rFonts w:ascii="Arial" w:hAnsi="Arial" w:cs="Arial"/>
        </w:rPr>
        <w:t>.</w:t>
      </w:r>
    </w:p>
    <w:p w14:paraId="7B0855E4" w14:textId="77777777" w:rsidR="00C843A7" w:rsidRDefault="00C843A7"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All price quotations that have a rand value of R 2,000.00 to below R 50,000,000.00, including VAT, will be evaluated by applying the 80/20 principle as prescribed by the Preferential Procurement Policy Framework Act 5 of 2022 and its Regulations</w:t>
      </w:r>
      <w:r>
        <w:rPr>
          <w:rFonts w:ascii="Arial" w:hAnsi="Arial" w:cs="Arial"/>
        </w:rPr>
        <w:t>.</w:t>
      </w:r>
    </w:p>
    <w:p w14:paraId="33B01177" w14:textId="23071C79" w:rsidR="002928CF" w:rsidRPr="00487C75" w:rsidRDefault="00184FC3" w:rsidP="00423B40">
      <w:pPr>
        <w:pStyle w:val="ListParagraph"/>
        <w:numPr>
          <w:ilvl w:val="0"/>
          <w:numId w:val="3"/>
        </w:numPr>
        <w:autoSpaceDE w:val="0"/>
        <w:autoSpaceDN w:val="0"/>
        <w:adjustRightInd w:val="0"/>
        <w:spacing w:after="0" w:line="360" w:lineRule="auto"/>
        <w:rPr>
          <w:rFonts w:ascii="Arial" w:hAnsi="Arial" w:cs="Arial"/>
        </w:rPr>
      </w:pPr>
      <w:r w:rsidRPr="00C843A7">
        <w:rPr>
          <w:rFonts w:ascii="Arial" w:hAnsi="Arial" w:cs="Arial"/>
        </w:rPr>
        <w:t>The lowest acceptable price will score</w:t>
      </w:r>
      <w:r w:rsidR="00C843A7">
        <w:rPr>
          <w:rFonts w:ascii="Arial" w:hAnsi="Arial" w:cs="Arial"/>
        </w:rPr>
        <w:t xml:space="preserve"> </w:t>
      </w:r>
      <w:r w:rsidR="002E6F00" w:rsidRPr="00C843A7">
        <w:rPr>
          <w:rFonts w:ascii="Arial" w:hAnsi="Arial" w:cs="Arial"/>
        </w:rPr>
        <w:t>80 points, the 20 specific goals</w:t>
      </w:r>
      <w:r w:rsidRPr="00C843A7">
        <w:rPr>
          <w:rFonts w:ascii="Arial" w:hAnsi="Arial" w:cs="Arial"/>
        </w:rPr>
        <w:t xml:space="preserve"> poin</w:t>
      </w:r>
      <w:r w:rsidR="0044229B" w:rsidRPr="00C843A7">
        <w:rPr>
          <w:rFonts w:ascii="Arial" w:hAnsi="Arial" w:cs="Arial"/>
        </w:rPr>
        <w:t>ts will be allocated as follow</w:t>
      </w:r>
      <w:r w:rsidR="002928CF" w:rsidRPr="00C843A7">
        <w:rPr>
          <w:rFonts w:ascii="Arial" w:hAnsi="Arial" w:cs="Arial"/>
        </w:rPr>
        <w:t>s:</w:t>
      </w:r>
    </w:p>
    <w:p w14:paraId="50336D79" w14:textId="77777777" w:rsidR="0044229B" w:rsidRPr="002928CF" w:rsidRDefault="0044229B" w:rsidP="00DF5B4B">
      <w:pPr>
        <w:spacing w:after="0" w:line="240" w:lineRule="auto"/>
        <w:jc w:val="both"/>
        <w:rPr>
          <w:rFonts w:ascii="Arial" w:eastAsia="Calibri"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44229B" w:rsidRPr="002928CF" w14:paraId="1EDE7DB7" w14:textId="77777777" w:rsidTr="0044229B">
        <w:trPr>
          <w:trHeight w:val="863"/>
        </w:trPr>
        <w:tc>
          <w:tcPr>
            <w:tcW w:w="1985" w:type="dxa"/>
            <w:tcBorders>
              <w:top w:val="nil"/>
            </w:tcBorders>
            <w:shd w:val="clear" w:color="auto" w:fill="AEAAAA"/>
            <w:vAlign w:val="center"/>
          </w:tcPr>
          <w:p w14:paraId="1B4E3377" w14:textId="77777777" w:rsidR="0044229B" w:rsidRPr="002928CF" w:rsidRDefault="0044229B" w:rsidP="00DF5B4B">
            <w:pPr>
              <w:kinsoku w:val="0"/>
              <w:overflowPunct w:val="0"/>
              <w:spacing w:before="96" w:after="0" w:line="240" w:lineRule="auto"/>
              <w:textAlignment w:val="baseline"/>
              <w:rPr>
                <w:rFonts w:ascii="Arial" w:eastAsia="Times New Roman" w:hAnsi="Arial" w:cs="Arial"/>
                <w:b/>
                <w:lang w:val="en-US"/>
              </w:rPr>
            </w:pPr>
            <w:r w:rsidRPr="002928CF">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22191AA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w:t>
            </w:r>
          </w:p>
          <w:p w14:paraId="38201D0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allocated</w:t>
            </w:r>
          </w:p>
          <w:p w14:paraId="4307232C"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(80/20 system)</w:t>
            </w:r>
          </w:p>
          <w:p w14:paraId="03DD2D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(To be completed by the organ of state)</w:t>
            </w:r>
          </w:p>
        </w:tc>
        <w:tc>
          <w:tcPr>
            <w:tcW w:w="3119" w:type="dxa"/>
            <w:shd w:val="clear" w:color="auto" w:fill="F4B083"/>
          </w:tcPr>
          <w:p w14:paraId="573A4F66"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Number of points claimed (80/20 system)</w:t>
            </w:r>
          </w:p>
          <w:p w14:paraId="7304EBFF" w14:textId="77777777" w:rsidR="0044229B" w:rsidRPr="002928CF" w:rsidRDefault="0044229B" w:rsidP="00DF5B4B">
            <w:pPr>
              <w:kinsoku w:val="0"/>
              <w:overflowPunct w:val="0"/>
              <w:spacing w:before="96" w:after="0" w:line="240" w:lineRule="auto"/>
              <w:jc w:val="center"/>
              <w:textAlignment w:val="baseline"/>
              <w:rPr>
                <w:rFonts w:ascii="Arial" w:eastAsia="Times New Roman" w:hAnsi="Arial" w:cs="Arial"/>
                <w:b/>
                <w:kern w:val="24"/>
                <w:lang w:val="en-US"/>
              </w:rPr>
            </w:pPr>
            <w:r w:rsidRPr="002928CF">
              <w:rPr>
                <w:rFonts w:ascii="Arial" w:eastAsia="Times New Roman" w:hAnsi="Arial" w:cs="Arial"/>
                <w:b/>
                <w:kern w:val="24"/>
                <w:lang w:val="en-US"/>
              </w:rPr>
              <w:t>(To be completed by the tenderer)</w:t>
            </w:r>
          </w:p>
        </w:tc>
      </w:tr>
      <w:tr w:rsidR="0044229B" w:rsidRPr="002928CF" w14:paraId="5DB38F9C" w14:textId="77777777" w:rsidTr="0044229B">
        <w:trPr>
          <w:trHeight w:val="317"/>
        </w:trPr>
        <w:tc>
          <w:tcPr>
            <w:tcW w:w="1985" w:type="dxa"/>
            <w:shd w:val="clear" w:color="auto" w:fill="BFBFBF"/>
          </w:tcPr>
          <w:p w14:paraId="588994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HDIs</w:t>
            </w:r>
          </w:p>
        </w:tc>
        <w:tc>
          <w:tcPr>
            <w:tcW w:w="3118" w:type="dxa"/>
            <w:shd w:val="clear" w:color="auto" w:fill="BFBFBF"/>
          </w:tcPr>
          <w:p w14:paraId="31129CC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8</w:t>
            </w:r>
          </w:p>
        </w:tc>
        <w:tc>
          <w:tcPr>
            <w:tcW w:w="3119" w:type="dxa"/>
            <w:shd w:val="clear" w:color="auto" w:fill="BFBFBF"/>
          </w:tcPr>
          <w:p w14:paraId="3214A9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6D6A0AA9" w14:textId="77777777" w:rsidTr="00496C7C">
        <w:trPr>
          <w:trHeight w:val="317"/>
        </w:trPr>
        <w:tc>
          <w:tcPr>
            <w:tcW w:w="1985" w:type="dxa"/>
            <w:shd w:val="clear" w:color="auto" w:fill="auto"/>
          </w:tcPr>
          <w:p w14:paraId="4C9940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91-100%</w:t>
            </w:r>
          </w:p>
        </w:tc>
        <w:tc>
          <w:tcPr>
            <w:tcW w:w="3118" w:type="dxa"/>
          </w:tcPr>
          <w:p w14:paraId="2E4DEB6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w:t>
            </w:r>
          </w:p>
        </w:tc>
        <w:tc>
          <w:tcPr>
            <w:tcW w:w="3119" w:type="dxa"/>
          </w:tcPr>
          <w:p w14:paraId="7E4D0FF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1278F2EB" w14:textId="77777777" w:rsidTr="00496C7C">
        <w:trPr>
          <w:trHeight w:val="317"/>
        </w:trPr>
        <w:tc>
          <w:tcPr>
            <w:tcW w:w="1985" w:type="dxa"/>
            <w:shd w:val="clear" w:color="auto" w:fill="auto"/>
          </w:tcPr>
          <w:p w14:paraId="1827DB8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81-90</w:t>
            </w:r>
          </w:p>
        </w:tc>
        <w:tc>
          <w:tcPr>
            <w:tcW w:w="3118" w:type="dxa"/>
          </w:tcPr>
          <w:p w14:paraId="4C1D6D5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w:t>
            </w:r>
          </w:p>
        </w:tc>
        <w:tc>
          <w:tcPr>
            <w:tcW w:w="3119" w:type="dxa"/>
          </w:tcPr>
          <w:p w14:paraId="1FF844E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9473905" w14:textId="77777777" w:rsidTr="00496C7C">
        <w:trPr>
          <w:trHeight w:val="317"/>
        </w:trPr>
        <w:tc>
          <w:tcPr>
            <w:tcW w:w="1985" w:type="dxa"/>
            <w:shd w:val="clear" w:color="auto" w:fill="auto"/>
          </w:tcPr>
          <w:p w14:paraId="450BEB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71-80</w:t>
            </w:r>
          </w:p>
        </w:tc>
        <w:tc>
          <w:tcPr>
            <w:tcW w:w="3118" w:type="dxa"/>
          </w:tcPr>
          <w:p w14:paraId="755293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w:t>
            </w:r>
          </w:p>
        </w:tc>
        <w:tc>
          <w:tcPr>
            <w:tcW w:w="3119" w:type="dxa"/>
          </w:tcPr>
          <w:p w14:paraId="7BF4615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19AABF" w14:textId="77777777" w:rsidTr="00496C7C">
        <w:trPr>
          <w:trHeight w:val="317"/>
        </w:trPr>
        <w:tc>
          <w:tcPr>
            <w:tcW w:w="1985" w:type="dxa"/>
            <w:shd w:val="clear" w:color="auto" w:fill="auto"/>
          </w:tcPr>
          <w:p w14:paraId="6C635CB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61-70</w:t>
            </w:r>
          </w:p>
        </w:tc>
        <w:tc>
          <w:tcPr>
            <w:tcW w:w="3118" w:type="dxa"/>
          </w:tcPr>
          <w:p w14:paraId="3AE9BC6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w:t>
            </w:r>
          </w:p>
        </w:tc>
        <w:tc>
          <w:tcPr>
            <w:tcW w:w="3119" w:type="dxa"/>
          </w:tcPr>
          <w:p w14:paraId="33ED1A6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FAAFC9E" w14:textId="77777777" w:rsidTr="00496C7C">
        <w:trPr>
          <w:trHeight w:val="317"/>
        </w:trPr>
        <w:tc>
          <w:tcPr>
            <w:tcW w:w="1985" w:type="dxa"/>
            <w:shd w:val="clear" w:color="auto" w:fill="auto"/>
          </w:tcPr>
          <w:p w14:paraId="35B81B0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51-60</w:t>
            </w:r>
          </w:p>
        </w:tc>
        <w:tc>
          <w:tcPr>
            <w:tcW w:w="3118" w:type="dxa"/>
          </w:tcPr>
          <w:p w14:paraId="72F0E9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F35026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5A33177" w14:textId="77777777" w:rsidTr="00496C7C">
        <w:trPr>
          <w:trHeight w:val="317"/>
        </w:trPr>
        <w:tc>
          <w:tcPr>
            <w:tcW w:w="1985" w:type="dxa"/>
            <w:shd w:val="clear" w:color="auto" w:fill="auto"/>
          </w:tcPr>
          <w:p w14:paraId="6DAA1E4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41-50</w:t>
            </w:r>
          </w:p>
        </w:tc>
        <w:tc>
          <w:tcPr>
            <w:tcW w:w="3118" w:type="dxa"/>
          </w:tcPr>
          <w:p w14:paraId="325769D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E837EC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9008D0E" w14:textId="77777777" w:rsidTr="00496C7C">
        <w:trPr>
          <w:trHeight w:val="317"/>
        </w:trPr>
        <w:tc>
          <w:tcPr>
            <w:tcW w:w="1985" w:type="dxa"/>
            <w:shd w:val="clear" w:color="auto" w:fill="auto"/>
          </w:tcPr>
          <w:p w14:paraId="10ADA3A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21-40</w:t>
            </w:r>
          </w:p>
        </w:tc>
        <w:tc>
          <w:tcPr>
            <w:tcW w:w="3118" w:type="dxa"/>
          </w:tcPr>
          <w:p w14:paraId="706B4C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5F4F872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522DF0C" w14:textId="77777777" w:rsidTr="00496C7C">
        <w:trPr>
          <w:trHeight w:val="317"/>
        </w:trPr>
        <w:tc>
          <w:tcPr>
            <w:tcW w:w="1985" w:type="dxa"/>
            <w:shd w:val="clear" w:color="auto" w:fill="auto"/>
          </w:tcPr>
          <w:p w14:paraId="75301A2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1-20</w:t>
            </w:r>
          </w:p>
        </w:tc>
        <w:tc>
          <w:tcPr>
            <w:tcW w:w="3118" w:type="dxa"/>
            <w:shd w:val="clear" w:color="auto" w:fill="auto"/>
          </w:tcPr>
          <w:p w14:paraId="5168B36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8B7FAF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AD516FB" w14:textId="77777777" w:rsidTr="00496C7C">
        <w:trPr>
          <w:trHeight w:val="317"/>
        </w:trPr>
        <w:tc>
          <w:tcPr>
            <w:tcW w:w="1985" w:type="dxa"/>
            <w:shd w:val="clear" w:color="auto" w:fill="auto"/>
          </w:tcPr>
          <w:p w14:paraId="25D38D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3FED0AC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03C3D52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37B37E4" w14:textId="77777777" w:rsidTr="00496C7C">
        <w:trPr>
          <w:trHeight w:val="317"/>
        </w:trPr>
        <w:tc>
          <w:tcPr>
            <w:tcW w:w="1985" w:type="dxa"/>
            <w:shd w:val="clear" w:color="auto" w:fill="auto"/>
          </w:tcPr>
          <w:p w14:paraId="2BDF5E8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333ADFA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74A2C56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6B02FBF7" w14:textId="77777777" w:rsidTr="0044229B">
        <w:trPr>
          <w:trHeight w:val="317"/>
        </w:trPr>
        <w:tc>
          <w:tcPr>
            <w:tcW w:w="1985" w:type="dxa"/>
            <w:shd w:val="clear" w:color="auto" w:fill="BFBFBF"/>
          </w:tcPr>
          <w:p w14:paraId="491BDFE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by Women</w:t>
            </w:r>
          </w:p>
        </w:tc>
        <w:tc>
          <w:tcPr>
            <w:tcW w:w="3118" w:type="dxa"/>
            <w:shd w:val="clear" w:color="auto" w:fill="BFBFBF"/>
          </w:tcPr>
          <w:p w14:paraId="4D694BA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5B87277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color w:val="808080"/>
                <w:lang w:val="en-US"/>
              </w:rPr>
            </w:pPr>
          </w:p>
        </w:tc>
      </w:tr>
      <w:tr w:rsidR="0044229B" w:rsidRPr="002928CF" w14:paraId="51F4CDCC" w14:textId="77777777" w:rsidTr="00496C7C">
        <w:trPr>
          <w:trHeight w:val="317"/>
        </w:trPr>
        <w:tc>
          <w:tcPr>
            <w:tcW w:w="1985" w:type="dxa"/>
            <w:shd w:val="clear" w:color="auto" w:fill="auto"/>
          </w:tcPr>
          <w:p w14:paraId="6C8921D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81-100</w:t>
            </w:r>
          </w:p>
        </w:tc>
        <w:tc>
          <w:tcPr>
            <w:tcW w:w="3118" w:type="dxa"/>
            <w:shd w:val="clear" w:color="auto" w:fill="auto"/>
          </w:tcPr>
          <w:p w14:paraId="63E46A0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4CC58E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FEE1CAE" w14:textId="77777777" w:rsidTr="00496C7C">
        <w:trPr>
          <w:trHeight w:val="317"/>
        </w:trPr>
        <w:tc>
          <w:tcPr>
            <w:tcW w:w="1985" w:type="dxa"/>
            <w:shd w:val="clear" w:color="auto" w:fill="auto"/>
          </w:tcPr>
          <w:p w14:paraId="3787F6C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51-80</w:t>
            </w:r>
          </w:p>
        </w:tc>
        <w:tc>
          <w:tcPr>
            <w:tcW w:w="3118" w:type="dxa"/>
            <w:shd w:val="clear" w:color="auto" w:fill="auto"/>
          </w:tcPr>
          <w:p w14:paraId="7613312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595228A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B708D69" w14:textId="77777777" w:rsidTr="00496C7C">
        <w:trPr>
          <w:trHeight w:val="317"/>
        </w:trPr>
        <w:tc>
          <w:tcPr>
            <w:tcW w:w="1985" w:type="dxa"/>
            <w:shd w:val="clear" w:color="auto" w:fill="auto"/>
          </w:tcPr>
          <w:p w14:paraId="2CCF17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FCFFB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08F3C8F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F20A2BA" w14:textId="77777777" w:rsidTr="00496C7C">
        <w:trPr>
          <w:trHeight w:val="317"/>
        </w:trPr>
        <w:tc>
          <w:tcPr>
            <w:tcW w:w="1985" w:type="dxa"/>
            <w:shd w:val="clear" w:color="auto" w:fill="auto"/>
          </w:tcPr>
          <w:p w14:paraId="77EDB0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748740A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03C747F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411ECFC" w14:textId="77777777" w:rsidTr="00496C7C">
        <w:trPr>
          <w:trHeight w:val="317"/>
        </w:trPr>
        <w:tc>
          <w:tcPr>
            <w:tcW w:w="1985" w:type="dxa"/>
            <w:shd w:val="clear" w:color="auto" w:fill="auto"/>
          </w:tcPr>
          <w:p w14:paraId="720F84C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8666E0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6C9826B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B42D754" w14:textId="77777777" w:rsidTr="00496C7C">
        <w:trPr>
          <w:trHeight w:val="317"/>
        </w:trPr>
        <w:tc>
          <w:tcPr>
            <w:tcW w:w="1985" w:type="dxa"/>
            <w:shd w:val="clear" w:color="auto" w:fill="auto"/>
          </w:tcPr>
          <w:p w14:paraId="5EBD438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DD3A26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5B0A0A8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CACD20D" w14:textId="77777777" w:rsidTr="0044229B">
        <w:trPr>
          <w:trHeight w:val="317"/>
        </w:trPr>
        <w:tc>
          <w:tcPr>
            <w:tcW w:w="1985" w:type="dxa"/>
            <w:shd w:val="clear" w:color="auto" w:fill="BFBFBF"/>
          </w:tcPr>
          <w:p w14:paraId="3E4B75C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 Ownership ( by Youth</w:t>
            </w:r>
          </w:p>
        </w:tc>
        <w:tc>
          <w:tcPr>
            <w:tcW w:w="3118" w:type="dxa"/>
            <w:shd w:val="clear" w:color="auto" w:fill="BFBFBF"/>
          </w:tcPr>
          <w:p w14:paraId="6FF218F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(4)</w:t>
            </w:r>
          </w:p>
        </w:tc>
        <w:tc>
          <w:tcPr>
            <w:tcW w:w="3119" w:type="dxa"/>
            <w:shd w:val="clear" w:color="auto" w:fill="BFBFBF"/>
          </w:tcPr>
          <w:p w14:paraId="35B505D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1BA1FE63" w14:textId="77777777" w:rsidTr="00496C7C">
        <w:trPr>
          <w:trHeight w:val="317"/>
        </w:trPr>
        <w:tc>
          <w:tcPr>
            <w:tcW w:w="1985" w:type="dxa"/>
            <w:shd w:val="clear" w:color="auto" w:fill="auto"/>
          </w:tcPr>
          <w:p w14:paraId="0D03469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81-100</w:t>
            </w:r>
          </w:p>
        </w:tc>
        <w:tc>
          <w:tcPr>
            <w:tcW w:w="3118" w:type="dxa"/>
            <w:shd w:val="clear" w:color="auto" w:fill="auto"/>
          </w:tcPr>
          <w:p w14:paraId="51B7F11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4</w:t>
            </w:r>
          </w:p>
        </w:tc>
        <w:tc>
          <w:tcPr>
            <w:tcW w:w="3119" w:type="dxa"/>
          </w:tcPr>
          <w:p w14:paraId="18A8B7D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96772EE" w14:textId="77777777" w:rsidTr="00496C7C">
        <w:trPr>
          <w:trHeight w:val="317"/>
        </w:trPr>
        <w:tc>
          <w:tcPr>
            <w:tcW w:w="1985" w:type="dxa"/>
            <w:shd w:val="clear" w:color="auto" w:fill="auto"/>
          </w:tcPr>
          <w:p w14:paraId="30A8EDC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lastRenderedPageBreak/>
              <w:t>51-80</w:t>
            </w:r>
          </w:p>
        </w:tc>
        <w:tc>
          <w:tcPr>
            <w:tcW w:w="3118" w:type="dxa"/>
            <w:shd w:val="clear" w:color="auto" w:fill="auto"/>
          </w:tcPr>
          <w:p w14:paraId="5BB71F5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w:t>
            </w:r>
          </w:p>
        </w:tc>
        <w:tc>
          <w:tcPr>
            <w:tcW w:w="3119" w:type="dxa"/>
          </w:tcPr>
          <w:p w14:paraId="1B3A5F5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119AE0A" w14:textId="77777777" w:rsidTr="00496C7C">
        <w:trPr>
          <w:trHeight w:val="317"/>
        </w:trPr>
        <w:tc>
          <w:tcPr>
            <w:tcW w:w="1985" w:type="dxa"/>
            <w:shd w:val="clear" w:color="auto" w:fill="auto"/>
          </w:tcPr>
          <w:p w14:paraId="00B0D96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31-50</w:t>
            </w:r>
          </w:p>
        </w:tc>
        <w:tc>
          <w:tcPr>
            <w:tcW w:w="3118" w:type="dxa"/>
            <w:shd w:val="clear" w:color="auto" w:fill="auto"/>
          </w:tcPr>
          <w:p w14:paraId="1B90D5B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1E6418D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A926678" w14:textId="77777777" w:rsidTr="00496C7C">
        <w:trPr>
          <w:trHeight w:val="317"/>
        </w:trPr>
        <w:tc>
          <w:tcPr>
            <w:tcW w:w="1985" w:type="dxa"/>
            <w:shd w:val="clear" w:color="auto" w:fill="auto"/>
          </w:tcPr>
          <w:p w14:paraId="51365AC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1-30</w:t>
            </w:r>
          </w:p>
        </w:tc>
        <w:tc>
          <w:tcPr>
            <w:tcW w:w="3118" w:type="dxa"/>
            <w:shd w:val="clear" w:color="auto" w:fill="auto"/>
          </w:tcPr>
          <w:p w14:paraId="2D44B19D"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3F5E954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5AEDB411" w14:textId="77777777" w:rsidTr="00496C7C">
        <w:trPr>
          <w:trHeight w:val="317"/>
        </w:trPr>
        <w:tc>
          <w:tcPr>
            <w:tcW w:w="1985" w:type="dxa"/>
            <w:shd w:val="clear" w:color="auto" w:fill="auto"/>
          </w:tcPr>
          <w:p w14:paraId="4D71C59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20B6DE7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2281718B"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5983F1E" w14:textId="77777777" w:rsidTr="00496C7C">
        <w:trPr>
          <w:trHeight w:val="317"/>
        </w:trPr>
        <w:tc>
          <w:tcPr>
            <w:tcW w:w="1985" w:type="dxa"/>
            <w:shd w:val="clear" w:color="auto" w:fill="auto"/>
          </w:tcPr>
          <w:p w14:paraId="6C21D075"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68470200"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0724B0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03511333" w14:textId="77777777" w:rsidTr="0044229B">
        <w:trPr>
          <w:trHeight w:val="317"/>
        </w:trPr>
        <w:tc>
          <w:tcPr>
            <w:tcW w:w="1985" w:type="dxa"/>
            <w:shd w:val="clear" w:color="auto" w:fill="BFBFBF"/>
          </w:tcPr>
          <w:p w14:paraId="5CBA31B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Percentage Ownership by PwD</w:t>
            </w:r>
          </w:p>
        </w:tc>
        <w:tc>
          <w:tcPr>
            <w:tcW w:w="3118" w:type="dxa"/>
            <w:shd w:val="clear" w:color="auto" w:fill="BFBFBF"/>
          </w:tcPr>
          <w:p w14:paraId="6E1164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2C4F8FE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p>
        </w:tc>
      </w:tr>
      <w:tr w:rsidR="0044229B" w:rsidRPr="002928CF" w14:paraId="510532E1" w14:textId="77777777" w:rsidTr="00496C7C">
        <w:trPr>
          <w:trHeight w:val="317"/>
        </w:trPr>
        <w:tc>
          <w:tcPr>
            <w:tcW w:w="1985" w:type="dxa"/>
            <w:shd w:val="clear" w:color="auto" w:fill="auto"/>
          </w:tcPr>
          <w:p w14:paraId="585A436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51-100%</w:t>
            </w:r>
          </w:p>
        </w:tc>
        <w:tc>
          <w:tcPr>
            <w:tcW w:w="3118" w:type="dxa"/>
            <w:shd w:val="clear" w:color="auto" w:fill="auto"/>
          </w:tcPr>
          <w:p w14:paraId="19D9736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462D4036"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87BE3B" w14:textId="77777777" w:rsidTr="00496C7C">
        <w:trPr>
          <w:trHeight w:val="317"/>
        </w:trPr>
        <w:tc>
          <w:tcPr>
            <w:tcW w:w="1985" w:type="dxa"/>
            <w:shd w:val="clear" w:color="auto" w:fill="auto"/>
          </w:tcPr>
          <w:p w14:paraId="4F7DC4B8"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1-50</w:t>
            </w:r>
          </w:p>
        </w:tc>
        <w:tc>
          <w:tcPr>
            <w:tcW w:w="3118" w:type="dxa"/>
            <w:shd w:val="clear" w:color="auto" w:fill="auto"/>
          </w:tcPr>
          <w:p w14:paraId="26F09EA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1</w:t>
            </w:r>
          </w:p>
        </w:tc>
        <w:tc>
          <w:tcPr>
            <w:tcW w:w="3119" w:type="dxa"/>
          </w:tcPr>
          <w:p w14:paraId="78038EBC"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76344591" w14:textId="77777777" w:rsidTr="00496C7C">
        <w:trPr>
          <w:trHeight w:val="317"/>
        </w:trPr>
        <w:tc>
          <w:tcPr>
            <w:tcW w:w="1985" w:type="dxa"/>
            <w:shd w:val="clear" w:color="auto" w:fill="auto"/>
          </w:tcPr>
          <w:p w14:paraId="6199A1B1"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8" w:type="dxa"/>
            <w:shd w:val="clear" w:color="auto" w:fill="auto"/>
          </w:tcPr>
          <w:p w14:paraId="5DDCEF5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0</w:t>
            </w:r>
          </w:p>
        </w:tc>
        <w:tc>
          <w:tcPr>
            <w:tcW w:w="3119" w:type="dxa"/>
          </w:tcPr>
          <w:p w14:paraId="7FD70052"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20BEB056" w14:textId="77777777" w:rsidTr="00496C7C">
        <w:trPr>
          <w:trHeight w:val="317"/>
        </w:trPr>
        <w:tc>
          <w:tcPr>
            <w:tcW w:w="1985" w:type="dxa"/>
            <w:shd w:val="clear" w:color="auto" w:fill="auto"/>
          </w:tcPr>
          <w:p w14:paraId="4E5DCE9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7FCAC3D3"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c>
          <w:tcPr>
            <w:tcW w:w="3119" w:type="dxa"/>
          </w:tcPr>
          <w:p w14:paraId="20C78179"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499715FD" w14:textId="77777777" w:rsidTr="0044229B">
        <w:trPr>
          <w:trHeight w:val="317"/>
        </w:trPr>
        <w:tc>
          <w:tcPr>
            <w:tcW w:w="1985" w:type="dxa"/>
            <w:shd w:val="clear" w:color="auto" w:fill="BFBFBF"/>
          </w:tcPr>
          <w:p w14:paraId="4E7FA19E"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RDP Goals</w:t>
            </w:r>
          </w:p>
        </w:tc>
        <w:tc>
          <w:tcPr>
            <w:tcW w:w="3118" w:type="dxa"/>
            <w:shd w:val="clear" w:color="auto" w:fill="BFBFBF"/>
          </w:tcPr>
          <w:p w14:paraId="116804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b/>
                <w:lang w:val="en-US"/>
              </w:rPr>
            </w:pPr>
            <w:r w:rsidRPr="002928CF">
              <w:rPr>
                <w:rFonts w:ascii="Arial" w:eastAsia="Times New Roman" w:hAnsi="Arial" w:cs="Arial"/>
                <w:b/>
                <w:lang w:val="en-US"/>
              </w:rPr>
              <w:t>Points (2)</w:t>
            </w:r>
          </w:p>
        </w:tc>
        <w:tc>
          <w:tcPr>
            <w:tcW w:w="3119" w:type="dxa"/>
            <w:shd w:val="clear" w:color="auto" w:fill="BFBFBF"/>
          </w:tcPr>
          <w:p w14:paraId="5E71AA17"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r w:rsidR="0044229B" w:rsidRPr="002928CF" w14:paraId="3BF481E5" w14:textId="77777777" w:rsidTr="00496C7C">
        <w:trPr>
          <w:trHeight w:val="317"/>
        </w:trPr>
        <w:tc>
          <w:tcPr>
            <w:tcW w:w="1985" w:type="dxa"/>
            <w:shd w:val="clear" w:color="auto" w:fill="auto"/>
          </w:tcPr>
          <w:p w14:paraId="44335863" w14:textId="52701C37" w:rsidR="0044229B" w:rsidRPr="002928CF" w:rsidRDefault="00DF1962" w:rsidP="00DF5B4B">
            <w:pPr>
              <w:kinsoku w:val="0"/>
              <w:overflowPunct w:val="0"/>
              <w:spacing w:before="115" w:after="0" w:line="240" w:lineRule="auto"/>
              <w:textAlignment w:val="baseline"/>
              <w:rPr>
                <w:rFonts w:ascii="Arial" w:eastAsia="Times New Roman" w:hAnsi="Arial" w:cs="Arial"/>
                <w:lang w:val="en-US"/>
              </w:rPr>
            </w:pPr>
            <w:r w:rsidRPr="002928CF">
              <w:rPr>
                <w:rFonts w:ascii="Arial" w:eastAsia="Times New Roman" w:hAnsi="Arial" w:cs="Arial"/>
                <w:lang w:val="en-US"/>
              </w:rPr>
              <w:t>Promotion of South African Owned Entity</w:t>
            </w:r>
          </w:p>
        </w:tc>
        <w:tc>
          <w:tcPr>
            <w:tcW w:w="3118" w:type="dxa"/>
            <w:shd w:val="clear" w:color="auto" w:fill="auto"/>
          </w:tcPr>
          <w:p w14:paraId="00D2A0C4"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r w:rsidRPr="002928CF">
              <w:rPr>
                <w:rFonts w:ascii="Arial" w:eastAsia="Times New Roman" w:hAnsi="Arial" w:cs="Arial"/>
                <w:lang w:val="en-US"/>
              </w:rPr>
              <w:t>2</w:t>
            </w:r>
          </w:p>
        </w:tc>
        <w:tc>
          <w:tcPr>
            <w:tcW w:w="3119" w:type="dxa"/>
          </w:tcPr>
          <w:p w14:paraId="2B6E27AA" w14:textId="77777777" w:rsidR="0044229B" w:rsidRPr="002928CF" w:rsidRDefault="0044229B" w:rsidP="00DF5B4B">
            <w:pPr>
              <w:kinsoku w:val="0"/>
              <w:overflowPunct w:val="0"/>
              <w:spacing w:before="115" w:after="0" w:line="240" w:lineRule="auto"/>
              <w:jc w:val="center"/>
              <w:textAlignment w:val="baseline"/>
              <w:rPr>
                <w:rFonts w:ascii="Arial" w:eastAsia="Times New Roman" w:hAnsi="Arial" w:cs="Arial"/>
                <w:lang w:val="en-US"/>
              </w:rPr>
            </w:pPr>
          </w:p>
        </w:tc>
      </w:tr>
    </w:tbl>
    <w:p w14:paraId="190985DE" w14:textId="77777777" w:rsidR="00DF5B4B" w:rsidRDefault="00DF5B4B" w:rsidP="00DF5B4B">
      <w:pPr>
        <w:autoSpaceDE w:val="0"/>
        <w:autoSpaceDN w:val="0"/>
        <w:adjustRightInd w:val="0"/>
        <w:spacing w:after="0" w:line="240" w:lineRule="auto"/>
        <w:rPr>
          <w:rFonts w:ascii="Arial" w:hAnsi="Arial" w:cs="Arial"/>
        </w:rPr>
      </w:pPr>
    </w:p>
    <w:p w14:paraId="46890EA9" w14:textId="77777777" w:rsidR="00DF5B4B" w:rsidRDefault="00B55242" w:rsidP="00423B40">
      <w:pPr>
        <w:pStyle w:val="ListParagraph"/>
        <w:numPr>
          <w:ilvl w:val="0"/>
          <w:numId w:val="3"/>
        </w:numPr>
        <w:autoSpaceDE w:val="0"/>
        <w:autoSpaceDN w:val="0"/>
        <w:adjustRightInd w:val="0"/>
        <w:spacing w:after="0" w:line="360" w:lineRule="auto"/>
        <w:rPr>
          <w:rFonts w:ascii="Arial" w:hAnsi="Arial" w:cs="Arial"/>
        </w:rPr>
      </w:pPr>
      <w:r w:rsidRPr="00DF5B4B">
        <w:rPr>
          <w:rFonts w:ascii="Arial" w:hAnsi="Arial" w:cs="Arial"/>
        </w:rPr>
        <w:t>Standard conditions:</w:t>
      </w:r>
    </w:p>
    <w:p w14:paraId="44B85B62"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validity of the quotations must be indicated.</w:t>
      </w:r>
    </w:p>
    <w:p w14:paraId="4C57D54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Prices quoted should be in South African </w:t>
      </w:r>
      <w:r w:rsidR="00BD0885" w:rsidRPr="00DF5B4B">
        <w:rPr>
          <w:rFonts w:ascii="Arial" w:hAnsi="Arial" w:cs="Arial"/>
        </w:rPr>
        <w:t>Rand and inclusive of VAT costs s</w:t>
      </w:r>
      <w:r w:rsidRPr="00DF5B4B">
        <w:rPr>
          <w:rFonts w:ascii="Arial" w:hAnsi="Arial" w:cs="Arial"/>
        </w:rPr>
        <w:t>uch as delivery, insurance, taxes,</w:t>
      </w:r>
      <w:r w:rsidR="00DF5B4B">
        <w:rPr>
          <w:rFonts w:ascii="Arial" w:hAnsi="Arial" w:cs="Arial"/>
        </w:rPr>
        <w:t xml:space="preserve"> etc.</w:t>
      </w:r>
    </w:p>
    <w:p w14:paraId="69C92FDE"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No price adjustments or amendment of the</w:t>
      </w:r>
      <w:r w:rsidR="00BD0885" w:rsidRPr="00DF5B4B">
        <w:rPr>
          <w:rFonts w:ascii="Arial" w:hAnsi="Arial" w:cs="Arial"/>
        </w:rPr>
        <w:t xml:space="preserve"> delivery particulars contained i</w:t>
      </w:r>
      <w:r w:rsidRPr="00DF5B4B">
        <w:rPr>
          <w:rFonts w:ascii="Arial" w:hAnsi="Arial" w:cs="Arial"/>
        </w:rPr>
        <w:t>n paragraph 2 will be considered by the ARC.</w:t>
      </w:r>
    </w:p>
    <w:p w14:paraId="0A6A2DC8"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supplier accepts full responsibili</w:t>
      </w:r>
      <w:r w:rsidR="00BD0885" w:rsidRPr="00DF5B4B">
        <w:rPr>
          <w:rFonts w:ascii="Arial" w:hAnsi="Arial" w:cs="Arial"/>
        </w:rPr>
        <w:t>ty for the proper execution and f</w:t>
      </w:r>
      <w:r w:rsidRPr="00DF5B4B">
        <w:rPr>
          <w:rFonts w:ascii="Arial" w:hAnsi="Arial" w:cs="Arial"/>
        </w:rPr>
        <w:t>ulfilment of the goods/services quoted for.</w:t>
      </w:r>
    </w:p>
    <w:p w14:paraId="07620AFC"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ARC reserves the right to accept </w:t>
      </w:r>
      <w:r w:rsidR="00BD0885" w:rsidRPr="00DF5B4B">
        <w:rPr>
          <w:rFonts w:ascii="Arial" w:hAnsi="Arial" w:cs="Arial"/>
        </w:rPr>
        <w:t>or reject any special terms and c</w:t>
      </w:r>
      <w:r w:rsidRPr="00DF5B4B">
        <w:rPr>
          <w:rFonts w:ascii="Arial" w:hAnsi="Arial" w:cs="Arial"/>
        </w:rPr>
        <w:t>onditions that may qualify the goods/services to be provided</w:t>
      </w:r>
      <w:r w:rsidR="00BD0885" w:rsidRPr="00DF5B4B">
        <w:rPr>
          <w:rFonts w:ascii="Arial" w:hAnsi="Arial" w:cs="Arial"/>
        </w:rPr>
        <w:t>.</w:t>
      </w:r>
    </w:p>
    <w:p w14:paraId="2CA8853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Quotes should be submitted on an official letterhead and duly signed</w:t>
      </w:r>
      <w:r w:rsidR="00BD0885" w:rsidRPr="00DF5B4B">
        <w:rPr>
          <w:rFonts w:ascii="Arial" w:hAnsi="Arial" w:cs="Arial"/>
        </w:rPr>
        <w:t>.</w:t>
      </w:r>
    </w:p>
    <w:p w14:paraId="69722D2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Goods and services should be supplied/rendered upon receipt of a</w:t>
      </w:r>
      <w:r w:rsidR="00BD0885" w:rsidRPr="00DF5B4B">
        <w:rPr>
          <w:rFonts w:ascii="Arial" w:hAnsi="Arial" w:cs="Arial"/>
        </w:rPr>
        <w:t xml:space="preserve"> p</w:t>
      </w:r>
      <w:r w:rsidRPr="00DF5B4B">
        <w:rPr>
          <w:rFonts w:ascii="Arial" w:hAnsi="Arial" w:cs="Arial"/>
        </w:rPr>
        <w:t>urchase order from the ARC</w:t>
      </w:r>
      <w:r w:rsidR="00BD0885" w:rsidRPr="00DF5B4B">
        <w:rPr>
          <w:rFonts w:ascii="Arial" w:hAnsi="Arial" w:cs="Arial"/>
        </w:rPr>
        <w:t>.</w:t>
      </w:r>
    </w:p>
    <w:p w14:paraId="2FAD158B"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 xml:space="preserve">The General Conditions of Contract </w:t>
      </w:r>
      <w:r w:rsidR="00BD0885" w:rsidRPr="00DF5B4B">
        <w:rPr>
          <w:rFonts w:ascii="Arial" w:hAnsi="Arial" w:cs="Arial"/>
        </w:rPr>
        <w:t>issued by National Treasury are a</w:t>
      </w:r>
      <w:r w:rsidRPr="00DF5B4B">
        <w:rPr>
          <w:rFonts w:ascii="Arial" w:hAnsi="Arial" w:cs="Arial"/>
        </w:rPr>
        <w:t>pplicable.</w:t>
      </w:r>
    </w:p>
    <w:p w14:paraId="5470E297"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supply chain management code of conduct is applicable.</w:t>
      </w:r>
    </w:p>
    <w:p w14:paraId="5668E544" w14:textId="77777777" w:rsidR="00DF5B4B" w:rsidRDefault="00DF5B4B"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S</w:t>
      </w:r>
      <w:r w:rsidR="00B55242" w:rsidRPr="00DF5B4B">
        <w:rPr>
          <w:rFonts w:ascii="Arial" w:hAnsi="Arial" w:cs="Arial"/>
        </w:rPr>
        <w:t>BD Forms must be signed and returned together with the quotation</w:t>
      </w:r>
      <w:r w:rsidR="00F0692C" w:rsidRPr="00DF5B4B">
        <w:rPr>
          <w:rFonts w:ascii="Arial" w:hAnsi="Arial" w:cs="Arial"/>
        </w:rPr>
        <w:t>.</w:t>
      </w:r>
      <w:r w:rsidR="00B55242" w:rsidRPr="00DF5B4B">
        <w:rPr>
          <w:rFonts w:ascii="Arial" w:hAnsi="Arial" w:cs="Arial"/>
        </w:rPr>
        <w:t xml:space="preserve"> </w:t>
      </w:r>
      <w:r w:rsidR="00F0692C" w:rsidRPr="00DF5B4B">
        <w:rPr>
          <w:rFonts w:ascii="Arial" w:hAnsi="Arial" w:cs="Arial"/>
        </w:rPr>
        <w:t>F</w:t>
      </w:r>
      <w:r w:rsidR="00B55242" w:rsidRPr="00DF5B4B">
        <w:rPr>
          <w:rFonts w:ascii="Arial" w:hAnsi="Arial" w:cs="Arial"/>
        </w:rPr>
        <w:t>ailure to comply will result to</w:t>
      </w:r>
      <w:r w:rsidR="00F0692C" w:rsidRPr="00DF5B4B">
        <w:rPr>
          <w:rFonts w:ascii="Arial" w:hAnsi="Arial" w:cs="Arial"/>
        </w:rPr>
        <w:t xml:space="preserve"> d</w:t>
      </w:r>
      <w:r w:rsidR="00B55242" w:rsidRPr="00DF5B4B">
        <w:rPr>
          <w:rFonts w:ascii="Arial" w:hAnsi="Arial" w:cs="Arial"/>
        </w:rPr>
        <w:t>isqualification of your quotation.</w:t>
      </w:r>
    </w:p>
    <w:p w14:paraId="65FA4630"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Your quotation must indicate the delivery date.</w:t>
      </w:r>
    </w:p>
    <w:p w14:paraId="460173AA" w14:textId="77777777" w:rsidR="00DF5B4B"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reserve the right to do due diligence on the quotations.</w:t>
      </w:r>
    </w:p>
    <w:p w14:paraId="2EE1460C" w14:textId="40BF1D25" w:rsidR="00B55242" w:rsidRDefault="00B55242" w:rsidP="00423B40">
      <w:pPr>
        <w:pStyle w:val="ListParagraph"/>
        <w:numPr>
          <w:ilvl w:val="1"/>
          <w:numId w:val="16"/>
        </w:numPr>
        <w:autoSpaceDE w:val="0"/>
        <w:autoSpaceDN w:val="0"/>
        <w:adjustRightInd w:val="0"/>
        <w:spacing w:after="0" w:line="360" w:lineRule="auto"/>
        <w:rPr>
          <w:rFonts w:ascii="Arial" w:hAnsi="Arial" w:cs="Arial"/>
        </w:rPr>
      </w:pPr>
      <w:r w:rsidRPr="00DF5B4B">
        <w:rPr>
          <w:rFonts w:ascii="Arial" w:hAnsi="Arial" w:cs="Arial"/>
        </w:rPr>
        <w:t>The ARC reserve the right to benchmark prices quoted</w:t>
      </w:r>
      <w:r w:rsidR="00BD0885" w:rsidRPr="00DF5B4B">
        <w:rPr>
          <w:rFonts w:ascii="Arial" w:hAnsi="Arial" w:cs="Arial"/>
        </w:rPr>
        <w:t>.</w:t>
      </w:r>
    </w:p>
    <w:p w14:paraId="7ECDECDA" w14:textId="77777777" w:rsidR="00DF5B4B" w:rsidRPr="00DF5B4B" w:rsidRDefault="00DF5B4B" w:rsidP="00635EC9">
      <w:pPr>
        <w:pStyle w:val="ListParagraph"/>
        <w:autoSpaceDE w:val="0"/>
        <w:autoSpaceDN w:val="0"/>
        <w:adjustRightInd w:val="0"/>
        <w:spacing w:after="0" w:line="360" w:lineRule="auto"/>
        <w:ind w:left="1440"/>
        <w:rPr>
          <w:rFonts w:ascii="Arial" w:hAnsi="Arial" w:cs="Arial"/>
        </w:rPr>
      </w:pPr>
    </w:p>
    <w:p w14:paraId="7328F643" w14:textId="55DB1A43"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t>Thank you in anticipation</w:t>
      </w:r>
    </w:p>
    <w:p w14:paraId="0CBB7C99" w14:textId="518B6B75" w:rsidR="00B55242" w:rsidRPr="002928CF" w:rsidRDefault="00B55242" w:rsidP="00635EC9">
      <w:pPr>
        <w:autoSpaceDE w:val="0"/>
        <w:autoSpaceDN w:val="0"/>
        <w:adjustRightInd w:val="0"/>
        <w:spacing w:after="0" w:line="360" w:lineRule="auto"/>
        <w:rPr>
          <w:rFonts w:ascii="Arial" w:hAnsi="Arial" w:cs="Arial"/>
        </w:rPr>
      </w:pPr>
      <w:r w:rsidRPr="002928CF">
        <w:rPr>
          <w:rFonts w:ascii="Arial" w:hAnsi="Arial" w:cs="Arial"/>
        </w:rPr>
        <w:lastRenderedPageBreak/>
        <w:t>Supply Chain Management: ARC</w:t>
      </w:r>
    </w:p>
    <w:p w14:paraId="6002FC9F" w14:textId="7FD60591" w:rsidR="00CF487A" w:rsidRPr="002928CF" w:rsidRDefault="00CF487A" w:rsidP="00DF5B4B">
      <w:pPr>
        <w:autoSpaceDE w:val="0"/>
        <w:autoSpaceDN w:val="0"/>
        <w:adjustRightInd w:val="0"/>
        <w:spacing w:after="0" w:line="240" w:lineRule="auto"/>
        <w:rPr>
          <w:rFonts w:ascii="Arial" w:hAnsi="Arial" w:cs="Arial"/>
          <w:b/>
          <w:lang w:val="en-GB"/>
        </w:rPr>
        <w:sectPr w:rsidR="00CF487A" w:rsidRPr="002928CF" w:rsidSect="001A545F">
          <w:pgSz w:w="11906" w:h="16838"/>
          <w:pgMar w:top="1440" w:right="1440" w:bottom="1440" w:left="1440" w:header="709" w:footer="709" w:gutter="0"/>
          <w:cols w:space="708"/>
          <w:docGrid w:linePitch="360"/>
        </w:sectPr>
      </w:pPr>
    </w:p>
    <w:p w14:paraId="1C339E83" w14:textId="6DAEA529"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lastRenderedPageBreak/>
        <w:t>SBD 6.1</w:t>
      </w:r>
    </w:p>
    <w:p w14:paraId="0354BC0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4BEAB2A"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PREFERENCE POINTS CLAIM FORM IN TERMS OF THE PREFERENTIAL PROCUREMENT REGULATIONS 2022</w:t>
      </w:r>
    </w:p>
    <w:p w14:paraId="01B95ACE" w14:textId="77777777" w:rsidR="00C94B33" w:rsidRPr="002928CF" w:rsidRDefault="00C94B33" w:rsidP="00DF5B4B">
      <w:pPr>
        <w:autoSpaceDE w:val="0"/>
        <w:autoSpaceDN w:val="0"/>
        <w:adjustRightInd w:val="0"/>
        <w:spacing w:after="0" w:line="240" w:lineRule="auto"/>
        <w:rPr>
          <w:rFonts w:ascii="Arial" w:hAnsi="Arial" w:cs="Arial"/>
          <w:b/>
          <w:u w:val="single"/>
          <w:lang w:val="en-GB"/>
        </w:rPr>
      </w:pPr>
    </w:p>
    <w:p w14:paraId="3EDD5492" w14:textId="77777777" w:rsidR="00C94B33" w:rsidRPr="002928CF" w:rsidRDefault="00C94B33" w:rsidP="00DF5B4B">
      <w:pPr>
        <w:autoSpaceDE w:val="0"/>
        <w:autoSpaceDN w:val="0"/>
        <w:adjustRightInd w:val="0"/>
        <w:spacing w:after="0" w:line="240" w:lineRule="auto"/>
        <w:rPr>
          <w:rFonts w:ascii="Arial" w:hAnsi="Arial" w:cs="Arial"/>
          <w:lang w:val="en-US"/>
        </w:rPr>
      </w:pPr>
    </w:p>
    <w:p w14:paraId="4C0246A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This preference form must form part of all tenders invited.  It contains general information and serves as a claim form for preference points for specific goals. </w:t>
      </w:r>
    </w:p>
    <w:p w14:paraId="0E5E18F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F0857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NB:</w:t>
      </w:r>
      <w:r w:rsidRPr="002928CF">
        <w:rPr>
          <w:rFonts w:ascii="Arial" w:hAnsi="Arial" w:cs="Arial"/>
          <w:b/>
          <w:lang w:val="en-GB"/>
        </w:rPr>
        <w:tab/>
        <w:t>BEFORE COMPLETING THIS FORM, TENDERERS MUST STUDY THE GENERAL CONDITIONS, DEFINITIONS AND DIRECTIVES APPLICABLE IN RESPECT OF THE TENDER AND PREFERENTIAL PROCUREMENT REGULATIONS, 2022</w:t>
      </w:r>
    </w:p>
    <w:p w14:paraId="083CCF8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FF1D80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BF8DBDC" w14:textId="77777777" w:rsidR="00C94B33" w:rsidRPr="002928CF" w:rsidRDefault="00C94B33" w:rsidP="00423B40">
      <w:pPr>
        <w:numPr>
          <w:ilvl w:val="0"/>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GENERAL CONDITIONS</w:t>
      </w:r>
    </w:p>
    <w:p w14:paraId="3517488F"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The following preference point systems are applicable to invitations to tender:</w:t>
      </w:r>
    </w:p>
    <w:p w14:paraId="59477448" w14:textId="77777777" w:rsidR="00C94B33" w:rsidRPr="002928CF" w:rsidRDefault="00C94B33" w:rsidP="00423B40">
      <w:pPr>
        <w:numPr>
          <w:ilvl w:val="0"/>
          <w:numId w:val="5"/>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the 80/20 system for requirements with a Rand value of up to R50 000 000 (all applicable taxes included); and </w:t>
      </w:r>
    </w:p>
    <w:p w14:paraId="2544E24C" w14:textId="77777777" w:rsidR="00C94B33" w:rsidRPr="002928CF" w:rsidRDefault="00C94B33" w:rsidP="00423B40">
      <w:pPr>
        <w:numPr>
          <w:ilvl w:val="0"/>
          <w:numId w:val="5"/>
        </w:numPr>
        <w:autoSpaceDE w:val="0"/>
        <w:autoSpaceDN w:val="0"/>
        <w:adjustRightInd w:val="0"/>
        <w:spacing w:after="0" w:line="240" w:lineRule="auto"/>
        <w:rPr>
          <w:rFonts w:ascii="Arial" w:hAnsi="Arial" w:cs="Arial"/>
          <w:lang w:val="en-GB"/>
        </w:rPr>
      </w:pPr>
      <w:r w:rsidRPr="002928CF">
        <w:rPr>
          <w:rFonts w:ascii="Arial" w:hAnsi="Arial" w:cs="Arial"/>
          <w:lang w:val="en-GB"/>
        </w:rPr>
        <w:t>the 90/10 system for requirements with a Rand value above R50 000 000 (all applicable taxes included).</w:t>
      </w:r>
    </w:p>
    <w:p w14:paraId="5EAA45E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54906B6" w14:textId="77777777" w:rsidR="00C94B33" w:rsidRPr="002928CF" w:rsidRDefault="00C94B33" w:rsidP="00423B40">
      <w:pPr>
        <w:numPr>
          <w:ilvl w:val="1"/>
          <w:numId w:val="4"/>
        </w:numPr>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1D9352C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t>(</w:t>
      </w:r>
      <w:r w:rsidRPr="002928CF">
        <w:rPr>
          <w:rFonts w:ascii="Arial" w:hAnsi="Arial" w:cs="Arial"/>
          <w:i/>
          <w:lang w:val="en-GB"/>
        </w:rPr>
        <w:t>delete whichever is not applicable for this tender</w:t>
      </w:r>
      <w:r w:rsidRPr="002928CF">
        <w:rPr>
          <w:rFonts w:ascii="Arial" w:hAnsi="Arial" w:cs="Arial"/>
          <w:lang w:val="en-GB"/>
        </w:rPr>
        <w:t>).</w:t>
      </w:r>
    </w:p>
    <w:p w14:paraId="37DA7966"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90/10 preference point system.</w:t>
      </w:r>
    </w:p>
    <w:p w14:paraId="53701C3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F8365E"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The applicable preference point system for this tender is the 80/20 preference point system.</w:t>
      </w:r>
    </w:p>
    <w:p w14:paraId="634A5E5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11C6D6" w14:textId="77777777" w:rsidR="00C94B33" w:rsidRPr="002928CF" w:rsidRDefault="00C94B33" w:rsidP="00423B40">
      <w:pPr>
        <w:numPr>
          <w:ilvl w:val="0"/>
          <w:numId w:val="12"/>
        </w:numPr>
        <w:autoSpaceDE w:val="0"/>
        <w:autoSpaceDN w:val="0"/>
        <w:adjustRightInd w:val="0"/>
        <w:spacing w:after="0" w:line="240" w:lineRule="auto"/>
        <w:rPr>
          <w:rFonts w:ascii="Arial" w:hAnsi="Arial" w:cs="Arial"/>
          <w:lang w:val="en-GB"/>
        </w:rPr>
      </w:pPr>
      <w:r w:rsidRPr="002928CF">
        <w:rPr>
          <w:rFonts w:ascii="Arial" w:hAnsi="Arial" w:cs="Arial"/>
          <w:lang w:val="en-GB"/>
        </w:rPr>
        <w:t>Either the 90/10 or 80/20 preference point system will be applicable in this tender. The lowest/ highest acceptable tender will be used to determine the accurate system once tenders are received.</w:t>
      </w:r>
    </w:p>
    <w:p w14:paraId="4005BF0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77F6895" w14:textId="77777777" w:rsidR="00C94B33" w:rsidRPr="002928CF" w:rsidRDefault="00C94B33" w:rsidP="00423B40">
      <w:pPr>
        <w:numPr>
          <w:ilvl w:val="1"/>
          <w:numId w:val="4"/>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Points for this tender (even in the case of a tender for income-generating contracts) shall be awarded for: </w:t>
      </w:r>
    </w:p>
    <w:p w14:paraId="2DDBF692" w14:textId="77777777" w:rsidR="00C94B33" w:rsidRPr="002928CF" w:rsidRDefault="00C94B33" w:rsidP="00423B40">
      <w:pPr>
        <w:numPr>
          <w:ilvl w:val="0"/>
          <w:numId w:val="6"/>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Price; and</w:t>
      </w:r>
    </w:p>
    <w:p w14:paraId="6A8EFBBB" w14:textId="77777777" w:rsidR="00C94B33" w:rsidRPr="002928CF" w:rsidRDefault="00C94B33" w:rsidP="00423B40">
      <w:pPr>
        <w:numPr>
          <w:ilvl w:val="0"/>
          <w:numId w:val="6"/>
        </w:numPr>
        <w:tabs>
          <w:tab w:val="num" w:pos="1080"/>
        </w:tabs>
        <w:autoSpaceDE w:val="0"/>
        <w:autoSpaceDN w:val="0"/>
        <w:adjustRightInd w:val="0"/>
        <w:spacing w:after="0" w:line="240" w:lineRule="auto"/>
        <w:rPr>
          <w:rFonts w:ascii="Arial" w:hAnsi="Arial" w:cs="Arial"/>
          <w:lang w:val="en-GB"/>
        </w:rPr>
      </w:pPr>
      <w:r w:rsidRPr="002928CF">
        <w:rPr>
          <w:rFonts w:ascii="Arial" w:hAnsi="Arial" w:cs="Arial"/>
          <w:lang w:val="en-GB"/>
        </w:rPr>
        <w:t>Specific Goals.</w:t>
      </w:r>
    </w:p>
    <w:p w14:paraId="0A5C13B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6D4B12"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To be completed by the organ of state:</w:t>
      </w:r>
    </w:p>
    <w:p w14:paraId="40E5A11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94B33" w:rsidRPr="002928CF" w14:paraId="0A604A23" w14:textId="77777777" w:rsidTr="00496C7C">
        <w:tc>
          <w:tcPr>
            <w:tcW w:w="5130" w:type="dxa"/>
            <w:shd w:val="clear" w:color="auto" w:fill="C00000"/>
            <w:vAlign w:val="bottom"/>
          </w:tcPr>
          <w:p w14:paraId="4462E2DA" w14:textId="77777777" w:rsidR="00C94B33" w:rsidRPr="002928CF" w:rsidRDefault="00C94B33" w:rsidP="00DF5B4B">
            <w:pPr>
              <w:autoSpaceDE w:val="0"/>
              <w:autoSpaceDN w:val="0"/>
              <w:adjustRightInd w:val="0"/>
              <w:spacing w:after="0" w:line="240" w:lineRule="auto"/>
              <w:rPr>
                <w:rFonts w:ascii="Arial" w:hAnsi="Arial" w:cs="Arial"/>
                <w:b/>
                <w:lang w:val="en-GB"/>
              </w:rPr>
            </w:pPr>
          </w:p>
        </w:tc>
        <w:tc>
          <w:tcPr>
            <w:tcW w:w="1800" w:type="dxa"/>
            <w:shd w:val="clear" w:color="auto" w:fill="C00000"/>
            <w:vAlign w:val="bottom"/>
          </w:tcPr>
          <w:p w14:paraId="20A58EB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POINTS</w:t>
            </w:r>
          </w:p>
        </w:tc>
      </w:tr>
      <w:tr w:rsidR="00C94B33" w:rsidRPr="002928CF" w14:paraId="03305D9C" w14:textId="77777777" w:rsidTr="00496C7C">
        <w:tc>
          <w:tcPr>
            <w:tcW w:w="5130" w:type="dxa"/>
            <w:shd w:val="clear" w:color="auto" w:fill="auto"/>
            <w:vAlign w:val="bottom"/>
          </w:tcPr>
          <w:p w14:paraId="2B08E3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PRICE</w:t>
            </w:r>
          </w:p>
        </w:tc>
        <w:tc>
          <w:tcPr>
            <w:tcW w:w="1800" w:type="dxa"/>
            <w:shd w:val="clear" w:color="auto" w:fill="FFFF00"/>
          </w:tcPr>
          <w:p w14:paraId="0F17129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80</w:t>
            </w:r>
          </w:p>
        </w:tc>
      </w:tr>
      <w:tr w:rsidR="00C94B33" w:rsidRPr="002928CF" w14:paraId="2DC0D5E9" w14:textId="77777777" w:rsidTr="00496C7C">
        <w:tc>
          <w:tcPr>
            <w:tcW w:w="5130" w:type="dxa"/>
            <w:shd w:val="clear" w:color="auto" w:fill="auto"/>
            <w:vAlign w:val="bottom"/>
          </w:tcPr>
          <w:p w14:paraId="7183D2B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SPECIFIC GOALS</w:t>
            </w:r>
          </w:p>
        </w:tc>
        <w:tc>
          <w:tcPr>
            <w:tcW w:w="1800" w:type="dxa"/>
            <w:shd w:val="clear" w:color="auto" w:fill="FFFF00"/>
          </w:tcPr>
          <w:p w14:paraId="69383E74"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20</w:t>
            </w:r>
          </w:p>
        </w:tc>
      </w:tr>
      <w:tr w:rsidR="00C94B33" w:rsidRPr="002928CF" w14:paraId="65A97370" w14:textId="77777777" w:rsidTr="00496C7C">
        <w:tc>
          <w:tcPr>
            <w:tcW w:w="5130" w:type="dxa"/>
            <w:shd w:val="clear" w:color="auto" w:fill="auto"/>
            <w:vAlign w:val="bottom"/>
          </w:tcPr>
          <w:p w14:paraId="59DB297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 xml:space="preserve">Total points for Price and SPECIFIC GOALS </w:t>
            </w:r>
          </w:p>
        </w:tc>
        <w:tc>
          <w:tcPr>
            <w:tcW w:w="1800" w:type="dxa"/>
            <w:shd w:val="clear" w:color="auto" w:fill="C00000"/>
          </w:tcPr>
          <w:p w14:paraId="47D230DD"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100</w:t>
            </w:r>
          </w:p>
        </w:tc>
      </w:tr>
    </w:tbl>
    <w:p w14:paraId="30BE71C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1F637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03892D7"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566398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DBA51A6" w14:textId="77777777" w:rsidR="00C94B33" w:rsidRPr="002928CF" w:rsidRDefault="00C94B33" w:rsidP="00423B40">
      <w:pPr>
        <w:numPr>
          <w:ilvl w:val="1"/>
          <w:numId w:val="4"/>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DB4A6F" w14:textId="77777777" w:rsidR="00C94B33" w:rsidRPr="002928CF" w:rsidRDefault="00C94B33" w:rsidP="00DF5B4B">
      <w:pPr>
        <w:autoSpaceDE w:val="0"/>
        <w:autoSpaceDN w:val="0"/>
        <w:adjustRightInd w:val="0"/>
        <w:spacing w:after="0" w:line="240" w:lineRule="auto"/>
        <w:rPr>
          <w:rFonts w:ascii="Arial" w:hAnsi="Arial" w:cs="Arial"/>
          <w:lang w:val="en-GB"/>
        </w:rPr>
      </w:pPr>
    </w:p>
    <w:p w14:paraId="4AC36B5A" w14:textId="77777777" w:rsidR="00C94B33" w:rsidRPr="002928CF" w:rsidRDefault="00C94B33" w:rsidP="00423B40">
      <w:pPr>
        <w:numPr>
          <w:ilvl w:val="0"/>
          <w:numId w:val="4"/>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DEFINITIONS</w:t>
      </w:r>
    </w:p>
    <w:p w14:paraId="45FA2C3E"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sidDel="00FF3035">
        <w:rPr>
          <w:rFonts w:ascii="Arial" w:hAnsi="Arial" w:cs="Arial"/>
          <w:b/>
          <w:lang w:val="en-US"/>
        </w:rPr>
        <w:t xml:space="preserve"> </w:t>
      </w:r>
      <w:r w:rsidRPr="002928CF">
        <w:rPr>
          <w:rFonts w:ascii="Arial" w:hAnsi="Arial" w:cs="Arial"/>
          <w:b/>
          <w:lang w:val="en-US"/>
        </w:rPr>
        <w:t>“tender</w:t>
      </w:r>
      <w:r w:rsidRPr="002928CF">
        <w:rPr>
          <w:rFonts w:ascii="Arial" w:hAnsi="Arial" w:cs="Arial"/>
          <w:b/>
          <w:bCs/>
          <w:lang w:val="en-US"/>
        </w:rPr>
        <w:t>”</w:t>
      </w:r>
      <w:r w:rsidRPr="002928CF">
        <w:rPr>
          <w:rFonts w:ascii="Arial" w:hAnsi="Arial" w:cs="Arial"/>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9802A7B"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rPr>
      </w:pPr>
      <w:r w:rsidRPr="002928CF">
        <w:rPr>
          <w:rFonts w:ascii="Arial" w:hAnsi="Arial" w:cs="Arial"/>
          <w:b/>
          <w:lang w:val="en-US"/>
        </w:rPr>
        <w:t xml:space="preserve">“price” </w:t>
      </w:r>
      <w:r w:rsidRPr="002928CF">
        <w:rPr>
          <w:rFonts w:ascii="Arial" w:hAnsi="Arial" w:cs="Arial"/>
          <w:bCs/>
        </w:rPr>
        <w:t>means an amount of money tendered for goods or services, and</w:t>
      </w:r>
      <w:r w:rsidRPr="002928CF">
        <w:rPr>
          <w:rFonts w:ascii="Arial" w:hAnsi="Arial" w:cs="Arial"/>
          <w:b/>
        </w:rPr>
        <w:t xml:space="preserve"> </w:t>
      </w:r>
      <w:r w:rsidRPr="002928CF">
        <w:rPr>
          <w:rFonts w:ascii="Arial" w:hAnsi="Arial" w:cs="Arial"/>
        </w:rPr>
        <w:t>includes all applicable taxes less all unconditional discounts;</w:t>
      </w:r>
      <w:r w:rsidRPr="002928CF">
        <w:rPr>
          <w:rFonts w:ascii="Arial" w:hAnsi="Arial" w:cs="Arial"/>
          <w:b/>
        </w:rPr>
        <w:t xml:space="preserve"> </w:t>
      </w:r>
    </w:p>
    <w:p w14:paraId="34EA7000"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i/>
          <w:lang w:val="en-US"/>
        </w:rPr>
      </w:pPr>
      <w:r w:rsidRPr="002928CF">
        <w:rPr>
          <w:rFonts w:ascii="Arial" w:hAnsi="Arial" w:cs="Arial"/>
          <w:b/>
          <w:lang w:val="en-US"/>
        </w:rPr>
        <w:t>“rand value”</w:t>
      </w:r>
      <w:r w:rsidRPr="002928CF">
        <w:rPr>
          <w:rFonts w:ascii="Arial" w:hAnsi="Arial" w:cs="Arial"/>
          <w:lang w:val="en-US"/>
        </w:rPr>
        <w:t xml:space="preserve"> means the total estimated value of a contract in Rand, calculated at the time of bid invitation, and includes all applicable taxes; </w:t>
      </w:r>
    </w:p>
    <w:p w14:paraId="20D77623"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Pr>
          <w:rFonts w:ascii="Arial" w:hAnsi="Arial" w:cs="Arial"/>
          <w:b/>
          <w:lang w:val="en-US"/>
        </w:rPr>
        <w:t>“tender for income-generating contracts”</w:t>
      </w:r>
      <w:r w:rsidRPr="002928CF">
        <w:rPr>
          <w:rFonts w:ascii="Arial" w:hAnsi="Arial" w:cs="Arial"/>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4DBD0CB" w14:textId="77777777" w:rsidR="00C94B33" w:rsidRPr="002928CF" w:rsidRDefault="00C94B33" w:rsidP="00423B40">
      <w:pPr>
        <w:numPr>
          <w:ilvl w:val="0"/>
          <w:numId w:val="10"/>
        </w:numPr>
        <w:autoSpaceDE w:val="0"/>
        <w:autoSpaceDN w:val="0"/>
        <w:adjustRightInd w:val="0"/>
        <w:spacing w:after="0" w:line="240" w:lineRule="auto"/>
        <w:rPr>
          <w:rFonts w:ascii="Arial" w:hAnsi="Arial" w:cs="Arial"/>
          <w:lang w:val="en-US"/>
        </w:rPr>
      </w:pPr>
      <w:r w:rsidRPr="002928CF">
        <w:rPr>
          <w:rFonts w:ascii="Arial" w:hAnsi="Arial" w:cs="Arial"/>
          <w:b/>
          <w:lang w:val="en-US"/>
        </w:rPr>
        <w:t xml:space="preserve">“the Act” </w:t>
      </w:r>
      <w:r w:rsidRPr="002928CF">
        <w:rPr>
          <w:rFonts w:ascii="Arial" w:hAnsi="Arial" w:cs="Arial"/>
          <w:lang w:val="en-US"/>
        </w:rPr>
        <w:t xml:space="preserve">means the Preferential Procurement Policy Framework Act, 2000 (Act No. 5 of 2000).  </w:t>
      </w:r>
    </w:p>
    <w:p w14:paraId="7FE5B86F" w14:textId="77777777" w:rsidR="00C94B33" w:rsidRPr="002928CF" w:rsidRDefault="00C94B33" w:rsidP="00DF5B4B">
      <w:pPr>
        <w:autoSpaceDE w:val="0"/>
        <w:autoSpaceDN w:val="0"/>
        <w:adjustRightInd w:val="0"/>
        <w:spacing w:after="0" w:line="240" w:lineRule="auto"/>
        <w:rPr>
          <w:rFonts w:ascii="Arial" w:hAnsi="Arial" w:cs="Arial"/>
          <w:i/>
          <w:lang w:val="en-US"/>
        </w:rPr>
      </w:pPr>
    </w:p>
    <w:p w14:paraId="2AE17F79" w14:textId="77777777" w:rsidR="00C94B33" w:rsidRPr="002928CF" w:rsidRDefault="00C94B33" w:rsidP="00423B40">
      <w:pPr>
        <w:numPr>
          <w:ilvl w:val="0"/>
          <w:numId w:val="4"/>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PROCUREMENT OF GOODS AND SERVICES</w:t>
      </w:r>
    </w:p>
    <w:p w14:paraId="27E4164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4369886"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6D862F82"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FD97E8B"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3.1.1</w:t>
      </w:r>
      <w:r w:rsidRPr="002928CF">
        <w:rPr>
          <w:rFonts w:ascii="Arial" w:hAnsi="Arial" w:cs="Arial"/>
          <w:b/>
          <w:lang w:val="en-GB"/>
        </w:rPr>
        <w:t xml:space="preserve">   THE 80/20 OR 90/10 PREFERENCE POINT SYSTEMS </w:t>
      </w:r>
    </w:p>
    <w:p w14:paraId="65D87F1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w:bookmarkStart w:id="1" w:name="_Hlk78214518"/>
      <w:r w:rsidRPr="002928CF">
        <w:rPr>
          <w:rFonts w:ascii="Arial" w:hAnsi="Arial" w:cs="Arial"/>
          <w:lang w:val="en-GB"/>
        </w:rPr>
        <w:t>A maximum of 80 or 90 points is allocated for price on the following basis:</w:t>
      </w:r>
    </w:p>
    <w:p w14:paraId="3D91C64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C70F2A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80/20</w:t>
      </w:r>
      <w:r w:rsidRPr="002928CF">
        <w:rPr>
          <w:rFonts w:ascii="Arial" w:hAnsi="Arial" w:cs="Arial"/>
          <w:b/>
          <w:lang w:val="en-GB"/>
        </w:rPr>
        <w:tab/>
        <w:t>or</w:t>
      </w:r>
      <w:r w:rsidRPr="002928CF">
        <w:rPr>
          <w:rFonts w:ascii="Arial" w:hAnsi="Arial" w:cs="Arial"/>
          <w:b/>
          <w:lang w:val="en-GB"/>
        </w:rPr>
        <w:tab/>
        <w:t>90/10</w:t>
      </w:r>
      <w:r w:rsidRPr="002928CF">
        <w:rPr>
          <w:rFonts w:ascii="Arial" w:hAnsi="Arial" w:cs="Arial"/>
          <w:b/>
          <w:lang w:val="en-GB"/>
        </w:rPr>
        <w:tab/>
      </w:r>
    </w:p>
    <w:p w14:paraId="3419CE7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D13080B" w14:textId="1FD8FC3E"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2928CF">
        <w:rPr>
          <w:rFonts w:ascii="Arial" w:hAnsi="Arial" w:cs="Arial"/>
          <w:b/>
          <w:lang w:val="en-GB"/>
        </w:rPr>
        <w:tab/>
      </w:r>
      <w:r w:rsidRPr="002928CF">
        <w:rPr>
          <w:rFonts w:ascii="Arial" w:hAnsi="Arial" w:cs="Arial"/>
          <w:lang w:val="en-GB"/>
        </w:rPr>
        <w:t>or</w:t>
      </w:r>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3E28732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Where</w:t>
      </w:r>
    </w:p>
    <w:p w14:paraId="30D65AE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2A69876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2D7BC166"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Pmin</w:t>
      </w:r>
      <w:r w:rsidRPr="002928CF">
        <w:rPr>
          <w:rFonts w:ascii="Arial" w:hAnsi="Arial" w:cs="Arial"/>
          <w:lang w:val="en-GB"/>
        </w:rPr>
        <w:tab/>
        <w:t>=</w:t>
      </w:r>
      <w:r w:rsidRPr="002928CF">
        <w:rPr>
          <w:rFonts w:ascii="Arial" w:hAnsi="Arial" w:cs="Arial"/>
          <w:lang w:val="en-GB"/>
        </w:rPr>
        <w:tab/>
        <w:t>Price of lowest acceptable tender</w:t>
      </w:r>
    </w:p>
    <w:p w14:paraId="7FB73720" w14:textId="77777777" w:rsidR="00C94B33" w:rsidRPr="002928CF" w:rsidRDefault="00C94B33" w:rsidP="00DF5B4B">
      <w:pPr>
        <w:autoSpaceDE w:val="0"/>
        <w:autoSpaceDN w:val="0"/>
        <w:adjustRightInd w:val="0"/>
        <w:spacing w:after="0" w:line="240" w:lineRule="auto"/>
        <w:rPr>
          <w:rFonts w:ascii="Arial" w:hAnsi="Arial" w:cs="Arial"/>
          <w:lang w:val="en-GB"/>
        </w:rPr>
      </w:pPr>
    </w:p>
    <w:bookmarkEnd w:id="1"/>
    <w:p w14:paraId="32CAB4FF"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FORMULAE FOR DISPOSAL OR LEASING OF STATE ASSETS AND INCOME GENERATING PROCUREMENT</w:t>
      </w:r>
    </w:p>
    <w:p w14:paraId="258E638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28D9B38"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D88975F" w14:textId="77777777" w:rsidR="00C94B33" w:rsidRPr="002928CF" w:rsidRDefault="00C94B33" w:rsidP="00423B40">
      <w:pPr>
        <w:numPr>
          <w:ilvl w:val="2"/>
          <w:numId w:val="11"/>
        </w:numPr>
        <w:autoSpaceDE w:val="0"/>
        <w:autoSpaceDN w:val="0"/>
        <w:adjustRightInd w:val="0"/>
        <w:spacing w:after="0" w:line="240" w:lineRule="auto"/>
        <w:rPr>
          <w:rFonts w:ascii="Arial" w:hAnsi="Arial" w:cs="Arial"/>
          <w:b/>
          <w:lang w:val="en-GB"/>
        </w:rPr>
      </w:pPr>
      <w:r w:rsidRPr="002928CF">
        <w:rPr>
          <w:rFonts w:ascii="Arial" w:hAnsi="Arial" w:cs="Arial"/>
          <w:b/>
          <w:lang w:val="en-GB"/>
        </w:rPr>
        <w:t>POINTS AWARDED FOR PRICE</w:t>
      </w:r>
    </w:p>
    <w:p w14:paraId="2C24042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C05B0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 maximum of 80 or 90 points is allocated for price on the following basis:</w:t>
      </w:r>
    </w:p>
    <w:p w14:paraId="7A7210D5"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p>
    <w:p w14:paraId="04FCB930"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6E591903"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ab/>
      </w:r>
      <w:r w:rsidRPr="002928CF">
        <w:rPr>
          <w:rFonts w:ascii="Arial" w:hAnsi="Arial" w:cs="Arial"/>
          <w:b/>
          <w:lang w:val="en-GB"/>
        </w:rPr>
        <w:tab/>
        <w:t xml:space="preserve">            80/20</w:t>
      </w:r>
      <w:r w:rsidRPr="002928CF">
        <w:rPr>
          <w:rFonts w:ascii="Arial" w:hAnsi="Arial" w:cs="Arial"/>
          <w:b/>
          <w:lang w:val="en-GB"/>
        </w:rPr>
        <w:tab/>
        <w:t xml:space="preserve">               or</w:t>
      </w:r>
      <w:r w:rsidRPr="002928CF">
        <w:rPr>
          <w:rFonts w:ascii="Arial" w:hAnsi="Arial" w:cs="Arial"/>
          <w:b/>
          <w:lang w:val="en-GB"/>
        </w:rPr>
        <w:tab/>
        <w:t xml:space="preserve">            90/10</w:t>
      </w:r>
      <w:r w:rsidRPr="002928CF">
        <w:rPr>
          <w:rFonts w:ascii="Arial" w:hAnsi="Arial" w:cs="Arial"/>
          <w:b/>
          <w:lang w:val="en-GB"/>
        </w:rPr>
        <w:tab/>
      </w:r>
    </w:p>
    <w:p w14:paraId="6B21793B"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E34B10F" w14:textId="3070EB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b/>
          <w:lang w:val="en-GB"/>
        </w:rPr>
        <w:lastRenderedPageBreak/>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2928CF">
        <w:rPr>
          <w:rFonts w:ascii="Arial" w:hAnsi="Arial" w:cs="Arial"/>
          <w:b/>
          <w:lang w:val="en-GB"/>
        </w:rPr>
        <w:tab/>
      </w:r>
      <w:r w:rsidRPr="002928CF">
        <w:rPr>
          <w:rFonts w:ascii="Arial" w:hAnsi="Arial" w:cs="Arial"/>
          <w:lang w:val="en-GB"/>
        </w:rPr>
        <w:t>or</w:t>
      </w:r>
      <w:r w:rsidRPr="002928CF">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46798A8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3FC538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Where</w:t>
      </w:r>
    </w:p>
    <w:p w14:paraId="0C0391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Ps</w:t>
      </w:r>
      <w:r w:rsidRPr="002928CF">
        <w:rPr>
          <w:rFonts w:ascii="Arial" w:hAnsi="Arial" w:cs="Arial"/>
          <w:lang w:val="en-GB"/>
        </w:rPr>
        <w:tab/>
        <w:t>=</w:t>
      </w:r>
      <w:r w:rsidRPr="002928CF">
        <w:rPr>
          <w:rFonts w:ascii="Arial" w:hAnsi="Arial" w:cs="Arial"/>
          <w:lang w:val="en-GB"/>
        </w:rPr>
        <w:tab/>
        <w:t>Points scored for price of tender under consideration</w:t>
      </w:r>
    </w:p>
    <w:p w14:paraId="0002171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Pt</w:t>
      </w:r>
      <w:r w:rsidRPr="002928CF">
        <w:rPr>
          <w:rFonts w:ascii="Arial" w:hAnsi="Arial" w:cs="Arial"/>
          <w:lang w:val="en-GB"/>
        </w:rPr>
        <w:tab/>
        <w:t>=</w:t>
      </w:r>
      <w:r w:rsidRPr="002928CF">
        <w:rPr>
          <w:rFonts w:ascii="Arial" w:hAnsi="Arial" w:cs="Arial"/>
          <w:lang w:val="en-GB"/>
        </w:rPr>
        <w:tab/>
        <w:t>Price of tender under consideration</w:t>
      </w:r>
    </w:p>
    <w:p w14:paraId="6B3C15E8"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Pmax</w:t>
      </w:r>
      <w:r w:rsidRPr="002928CF">
        <w:rPr>
          <w:rFonts w:ascii="Arial" w:hAnsi="Arial" w:cs="Arial"/>
          <w:lang w:val="en-GB"/>
        </w:rPr>
        <w:tab/>
        <w:t>=</w:t>
      </w:r>
      <w:r w:rsidRPr="002928CF">
        <w:rPr>
          <w:rFonts w:ascii="Arial" w:hAnsi="Arial" w:cs="Arial"/>
          <w:lang w:val="en-GB"/>
        </w:rPr>
        <w:tab/>
        <w:t>Price of highest acceptable tender</w:t>
      </w:r>
    </w:p>
    <w:p w14:paraId="7B21559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8DDC0FF" w14:textId="77777777" w:rsidR="00C94B33" w:rsidRPr="002928CF" w:rsidRDefault="00C94B33" w:rsidP="00423B40">
      <w:pPr>
        <w:numPr>
          <w:ilvl w:val="0"/>
          <w:numId w:val="11"/>
        </w:numPr>
        <w:tabs>
          <w:tab w:val="num" w:pos="720"/>
        </w:tabs>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POINTS AWARDED FOR SPECIFIC GOALS </w:t>
      </w:r>
    </w:p>
    <w:p w14:paraId="7E41DE8F"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400411AE" w14:textId="77777777" w:rsidR="00C94B33" w:rsidRPr="002928CF" w:rsidRDefault="00C94B33" w:rsidP="00423B40">
      <w:pPr>
        <w:numPr>
          <w:ilvl w:val="1"/>
          <w:numId w:val="11"/>
        </w:numPr>
        <w:tabs>
          <w:tab w:val="num" w:pos="720"/>
        </w:tabs>
        <w:autoSpaceDE w:val="0"/>
        <w:autoSpaceDN w:val="0"/>
        <w:adjustRightInd w:val="0"/>
        <w:spacing w:after="0" w:line="240" w:lineRule="auto"/>
        <w:rPr>
          <w:rFonts w:ascii="Arial" w:hAnsi="Arial" w:cs="Arial"/>
          <w:lang w:val="en-GB"/>
        </w:rPr>
      </w:pPr>
      <w:r w:rsidRPr="002928CF">
        <w:rPr>
          <w:rFonts w:ascii="Arial" w:hAnsi="Arial" w:cs="Arial"/>
          <w:lang w:val="en-GB"/>
        </w:rPr>
        <w:t>In terms of Regulation 4(2); 5(2); 6(2) and 7(2) of the Preferential Procurement Regulations, preference points</w:t>
      </w:r>
      <w:r w:rsidRPr="002928CF">
        <w:rPr>
          <w:rFonts w:ascii="Arial" w:hAnsi="Arial" w:cs="Arial"/>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271241"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0F443D8" w14:textId="77777777" w:rsidR="00C94B33" w:rsidRPr="002928CF" w:rsidRDefault="00C94B33" w:rsidP="00423B40">
      <w:pPr>
        <w:numPr>
          <w:ilvl w:val="0"/>
          <w:numId w:val="9"/>
        </w:numPr>
        <w:autoSpaceDE w:val="0"/>
        <w:autoSpaceDN w:val="0"/>
        <w:adjustRightInd w:val="0"/>
        <w:spacing w:after="0" w:line="240" w:lineRule="auto"/>
        <w:rPr>
          <w:rFonts w:ascii="Arial" w:hAnsi="Arial" w:cs="Arial"/>
          <w:lang w:val="en-GB"/>
        </w:rPr>
      </w:pPr>
      <w:r w:rsidRPr="002928CF">
        <w:rPr>
          <w:rFonts w:ascii="Arial" w:hAnsi="Arial" w:cs="Arial"/>
          <w:lang w:val="en-GB"/>
        </w:rPr>
        <w:t>an invitation for tender for income-generating contracts, that either the 80/20 or 90/10 preference point system will apply and that the highest acceptable tender will be used to determine the applicable preference point system; or</w:t>
      </w:r>
    </w:p>
    <w:p w14:paraId="25DB95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 </w:t>
      </w:r>
    </w:p>
    <w:p w14:paraId="74071081" w14:textId="77777777" w:rsidR="00C94B33" w:rsidRPr="002928CF" w:rsidRDefault="00C94B33" w:rsidP="00423B40">
      <w:pPr>
        <w:numPr>
          <w:ilvl w:val="0"/>
          <w:numId w:val="9"/>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any other invitation for tender, that either the 80/20 or 90/10 preference point system will apply and that the lowest acceptable tender will be used to determine the applicable preference point system,  </w:t>
      </w:r>
    </w:p>
    <w:p w14:paraId="4E1123B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then the organ of state must indicate the points allocated for specific goals for both the 90/10 and 80/20 preference point system. </w:t>
      </w:r>
    </w:p>
    <w:p w14:paraId="029411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566A21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Table 1: Specific goals for the tender and points claimed are indicated per the table below. </w:t>
      </w:r>
    </w:p>
    <w:p w14:paraId="4D64032D" w14:textId="77777777" w:rsidR="00C94B33" w:rsidRPr="002928CF" w:rsidRDefault="00C94B33" w:rsidP="00DF5B4B">
      <w:pPr>
        <w:autoSpaceDE w:val="0"/>
        <w:autoSpaceDN w:val="0"/>
        <w:adjustRightInd w:val="0"/>
        <w:spacing w:after="0" w:line="240" w:lineRule="auto"/>
        <w:rPr>
          <w:rFonts w:ascii="Arial" w:hAnsi="Arial" w:cs="Arial"/>
          <w:b/>
          <w:i/>
          <w:lang w:val="en-GB"/>
        </w:rPr>
      </w:pPr>
      <w:r w:rsidRPr="002928CF">
        <w:rPr>
          <w:rFonts w:ascii="Arial" w:hAnsi="Arial" w:cs="Arial"/>
          <w:b/>
          <w:i/>
          <w:lang w:val="en-GB"/>
        </w:rPr>
        <w:t xml:space="preserve">(Note to organs of state: Where either the 90/10 or 80/20 preference point system is applicable, corresponding points must also be indicated as such. </w:t>
      </w:r>
    </w:p>
    <w:p w14:paraId="10DAAB2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i/>
          <w:lang w:val="en-GB"/>
        </w:rPr>
        <w:t>Note to tenderers: The tenderer must indicate how they claim points for each preference point system.</w:t>
      </w:r>
      <w:r w:rsidRPr="002928CF">
        <w:rPr>
          <w:rFonts w:ascii="Arial" w:hAnsi="Arial" w:cs="Arial"/>
          <w:b/>
          <w:lang w:val="en-GB"/>
        </w:rPr>
        <w:t xml:space="preserve">)  </w:t>
      </w:r>
    </w:p>
    <w:p w14:paraId="2FE40115"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590A5247"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7C034ADA" w14:textId="77777777" w:rsidR="00C94B33" w:rsidRPr="002928CF" w:rsidRDefault="00C94B33" w:rsidP="00DF5B4B">
      <w:pPr>
        <w:autoSpaceDE w:val="0"/>
        <w:autoSpaceDN w:val="0"/>
        <w:adjustRightInd w:val="0"/>
        <w:spacing w:after="0" w:line="240" w:lineRule="auto"/>
        <w:rPr>
          <w:rFonts w:ascii="Arial" w:hAnsi="Arial" w:cs="Arial"/>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C94B33" w:rsidRPr="002928CF" w14:paraId="58071A03" w14:textId="77777777" w:rsidTr="00496C7C">
        <w:trPr>
          <w:trHeight w:val="863"/>
        </w:trPr>
        <w:tc>
          <w:tcPr>
            <w:tcW w:w="2694" w:type="dxa"/>
            <w:tcBorders>
              <w:top w:val="nil"/>
            </w:tcBorders>
            <w:shd w:val="clear" w:color="auto" w:fill="AEAAAA" w:themeFill="background2" w:themeFillShade="BF"/>
            <w:vAlign w:val="center"/>
          </w:tcPr>
          <w:p w14:paraId="255B7DF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The specific goals allocated points in terms of this tender</w:t>
            </w:r>
          </w:p>
        </w:tc>
        <w:tc>
          <w:tcPr>
            <w:tcW w:w="1701" w:type="dxa"/>
            <w:shd w:val="clear" w:color="auto" w:fill="C00000"/>
            <w:vAlign w:val="center"/>
          </w:tcPr>
          <w:p w14:paraId="41FC2E71"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w:t>
            </w:r>
          </w:p>
          <w:p w14:paraId="028E8A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315E8EB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1395CB2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p w14:paraId="749FDC14"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C00000"/>
            <w:vAlign w:val="center"/>
          </w:tcPr>
          <w:p w14:paraId="33CAD29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w:t>
            </w:r>
          </w:p>
          <w:p w14:paraId="06FDD748"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allocated</w:t>
            </w:r>
          </w:p>
          <w:p w14:paraId="5338924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(80/20 system)</w:t>
            </w:r>
          </w:p>
          <w:p w14:paraId="3C4FFB84"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organ of state)</w:t>
            </w:r>
          </w:p>
        </w:tc>
        <w:tc>
          <w:tcPr>
            <w:tcW w:w="1547" w:type="dxa"/>
            <w:shd w:val="clear" w:color="auto" w:fill="F4B083" w:themeFill="accent2" w:themeFillTint="99"/>
          </w:tcPr>
          <w:p w14:paraId="6370D55C"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w:t>
            </w:r>
          </w:p>
          <w:p w14:paraId="7AB6258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(90/10 system)</w:t>
            </w:r>
          </w:p>
          <w:p w14:paraId="38CA9697"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c>
          <w:tcPr>
            <w:tcW w:w="1529" w:type="dxa"/>
            <w:shd w:val="clear" w:color="auto" w:fill="F4B083" w:themeFill="accent2" w:themeFillTint="99"/>
          </w:tcPr>
          <w:p w14:paraId="4F00041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Number of points claimed (80/20 system)</w:t>
            </w:r>
          </w:p>
          <w:p w14:paraId="4EA982A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(To be completed by the tenderer)</w:t>
            </w:r>
          </w:p>
        </w:tc>
      </w:tr>
      <w:tr w:rsidR="00C94B33" w:rsidRPr="002928CF" w14:paraId="11E6CDA5" w14:textId="77777777" w:rsidTr="00496C7C">
        <w:trPr>
          <w:trHeight w:val="317"/>
        </w:trPr>
        <w:tc>
          <w:tcPr>
            <w:tcW w:w="2694" w:type="dxa"/>
            <w:shd w:val="clear" w:color="auto" w:fill="BFBFBF" w:themeFill="background1" w:themeFillShade="BF"/>
          </w:tcPr>
          <w:p w14:paraId="237DC5E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HDIs</w:t>
            </w:r>
          </w:p>
        </w:tc>
        <w:tc>
          <w:tcPr>
            <w:tcW w:w="1701" w:type="dxa"/>
            <w:shd w:val="clear" w:color="auto" w:fill="BFBFBF" w:themeFill="background1" w:themeFillShade="BF"/>
          </w:tcPr>
          <w:p w14:paraId="2B1DD61B"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32ABA39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8</w:t>
            </w:r>
          </w:p>
        </w:tc>
        <w:tc>
          <w:tcPr>
            <w:tcW w:w="1547" w:type="dxa"/>
            <w:shd w:val="clear" w:color="auto" w:fill="BFBFBF" w:themeFill="background1" w:themeFillShade="BF"/>
          </w:tcPr>
          <w:p w14:paraId="7DAF091A"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3EFD2E52"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6BDE0041" w14:textId="77777777" w:rsidTr="00496C7C">
        <w:trPr>
          <w:trHeight w:val="317"/>
        </w:trPr>
        <w:tc>
          <w:tcPr>
            <w:tcW w:w="2694" w:type="dxa"/>
            <w:shd w:val="clear" w:color="auto" w:fill="auto"/>
          </w:tcPr>
          <w:p w14:paraId="5E6BDBD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91-100%</w:t>
            </w:r>
          </w:p>
        </w:tc>
        <w:tc>
          <w:tcPr>
            <w:tcW w:w="1701" w:type="dxa"/>
            <w:shd w:val="clear" w:color="auto" w:fill="auto"/>
          </w:tcPr>
          <w:p w14:paraId="6ADE1A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65B6234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w:t>
            </w:r>
          </w:p>
        </w:tc>
        <w:tc>
          <w:tcPr>
            <w:tcW w:w="1547" w:type="dxa"/>
          </w:tcPr>
          <w:p w14:paraId="1775271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69DA0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B2637F4" w14:textId="77777777" w:rsidTr="00496C7C">
        <w:trPr>
          <w:trHeight w:val="317"/>
        </w:trPr>
        <w:tc>
          <w:tcPr>
            <w:tcW w:w="2694" w:type="dxa"/>
            <w:shd w:val="clear" w:color="auto" w:fill="auto"/>
          </w:tcPr>
          <w:p w14:paraId="3EBCA2E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81-90</w:t>
            </w:r>
          </w:p>
        </w:tc>
        <w:tc>
          <w:tcPr>
            <w:tcW w:w="1701" w:type="dxa"/>
            <w:shd w:val="clear" w:color="auto" w:fill="auto"/>
          </w:tcPr>
          <w:p w14:paraId="65C2DB06"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59643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w:t>
            </w:r>
          </w:p>
        </w:tc>
        <w:tc>
          <w:tcPr>
            <w:tcW w:w="1547" w:type="dxa"/>
          </w:tcPr>
          <w:p w14:paraId="2366BFE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7DC57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8A699A9" w14:textId="77777777" w:rsidTr="00496C7C">
        <w:trPr>
          <w:trHeight w:val="317"/>
        </w:trPr>
        <w:tc>
          <w:tcPr>
            <w:tcW w:w="2694" w:type="dxa"/>
            <w:shd w:val="clear" w:color="auto" w:fill="auto"/>
          </w:tcPr>
          <w:p w14:paraId="243D541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71-80</w:t>
            </w:r>
          </w:p>
        </w:tc>
        <w:tc>
          <w:tcPr>
            <w:tcW w:w="1701" w:type="dxa"/>
            <w:shd w:val="clear" w:color="auto" w:fill="auto"/>
          </w:tcPr>
          <w:p w14:paraId="5FD00F5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b/>
            </w:r>
            <w:r w:rsidRPr="002928CF">
              <w:rPr>
                <w:rFonts w:ascii="Arial" w:hAnsi="Arial" w:cs="Arial"/>
                <w:lang w:val="en-US"/>
              </w:rPr>
              <w:tab/>
            </w:r>
          </w:p>
        </w:tc>
        <w:tc>
          <w:tcPr>
            <w:tcW w:w="1550" w:type="dxa"/>
          </w:tcPr>
          <w:p w14:paraId="4BEA12D0"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6</w:t>
            </w:r>
          </w:p>
        </w:tc>
        <w:tc>
          <w:tcPr>
            <w:tcW w:w="1547" w:type="dxa"/>
          </w:tcPr>
          <w:p w14:paraId="6DE09FF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D65778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859FDAD" w14:textId="77777777" w:rsidTr="00496C7C">
        <w:trPr>
          <w:trHeight w:val="317"/>
        </w:trPr>
        <w:tc>
          <w:tcPr>
            <w:tcW w:w="2694" w:type="dxa"/>
            <w:shd w:val="clear" w:color="auto" w:fill="auto"/>
          </w:tcPr>
          <w:p w14:paraId="4A619D4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lastRenderedPageBreak/>
              <w:t>61-70</w:t>
            </w:r>
          </w:p>
        </w:tc>
        <w:tc>
          <w:tcPr>
            <w:tcW w:w="1701" w:type="dxa"/>
            <w:shd w:val="clear" w:color="auto" w:fill="auto"/>
          </w:tcPr>
          <w:p w14:paraId="1DDC293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22266DE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w:t>
            </w:r>
          </w:p>
        </w:tc>
        <w:tc>
          <w:tcPr>
            <w:tcW w:w="1547" w:type="dxa"/>
          </w:tcPr>
          <w:p w14:paraId="375272C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0B44C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55C342" w14:textId="77777777" w:rsidTr="00496C7C">
        <w:trPr>
          <w:trHeight w:val="317"/>
        </w:trPr>
        <w:tc>
          <w:tcPr>
            <w:tcW w:w="2694" w:type="dxa"/>
            <w:shd w:val="clear" w:color="auto" w:fill="auto"/>
          </w:tcPr>
          <w:p w14:paraId="0F65B40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51-60</w:t>
            </w:r>
          </w:p>
        </w:tc>
        <w:tc>
          <w:tcPr>
            <w:tcW w:w="1701" w:type="dxa"/>
            <w:shd w:val="clear" w:color="auto" w:fill="auto"/>
          </w:tcPr>
          <w:p w14:paraId="4BB87D1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7FA46BB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1C555C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7958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2EE8E09" w14:textId="77777777" w:rsidTr="00496C7C">
        <w:trPr>
          <w:trHeight w:val="317"/>
        </w:trPr>
        <w:tc>
          <w:tcPr>
            <w:tcW w:w="2694" w:type="dxa"/>
            <w:shd w:val="clear" w:color="auto" w:fill="auto"/>
          </w:tcPr>
          <w:p w14:paraId="11308D2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41-50</w:t>
            </w:r>
          </w:p>
        </w:tc>
        <w:tc>
          <w:tcPr>
            <w:tcW w:w="1701" w:type="dxa"/>
            <w:shd w:val="clear" w:color="auto" w:fill="auto"/>
          </w:tcPr>
          <w:p w14:paraId="0EA4B4C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5FB8811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443E7700"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6814B1"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4C48E232" w14:textId="77777777" w:rsidTr="00496C7C">
        <w:trPr>
          <w:trHeight w:val="317"/>
        </w:trPr>
        <w:tc>
          <w:tcPr>
            <w:tcW w:w="2694" w:type="dxa"/>
            <w:shd w:val="clear" w:color="auto" w:fill="auto"/>
          </w:tcPr>
          <w:p w14:paraId="24CBD0E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21-40</w:t>
            </w:r>
          </w:p>
        </w:tc>
        <w:tc>
          <w:tcPr>
            <w:tcW w:w="1701" w:type="dxa"/>
            <w:shd w:val="clear" w:color="auto" w:fill="auto"/>
          </w:tcPr>
          <w:p w14:paraId="3A19FB6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tcPr>
          <w:p w14:paraId="11CE247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C5A9E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B7540E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BC54177" w14:textId="77777777" w:rsidTr="00496C7C">
        <w:trPr>
          <w:trHeight w:val="317"/>
        </w:trPr>
        <w:tc>
          <w:tcPr>
            <w:tcW w:w="2694" w:type="dxa"/>
            <w:shd w:val="clear" w:color="auto" w:fill="auto"/>
          </w:tcPr>
          <w:p w14:paraId="231A7C0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1-20</w:t>
            </w:r>
          </w:p>
        </w:tc>
        <w:tc>
          <w:tcPr>
            <w:tcW w:w="1701" w:type="dxa"/>
            <w:shd w:val="clear" w:color="auto" w:fill="auto"/>
          </w:tcPr>
          <w:p w14:paraId="4A1590B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85D3A0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6B8738C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D9A83F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364212A" w14:textId="77777777" w:rsidTr="00496C7C">
        <w:trPr>
          <w:trHeight w:val="317"/>
        </w:trPr>
        <w:tc>
          <w:tcPr>
            <w:tcW w:w="2694" w:type="dxa"/>
            <w:shd w:val="clear" w:color="auto" w:fill="auto"/>
          </w:tcPr>
          <w:p w14:paraId="096D6E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644C41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5722E82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713176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191D9FB"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326DC5A" w14:textId="77777777" w:rsidTr="00496C7C">
        <w:trPr>
          <w:trHeight w:val="317"/>
        </w:trPr>
        <w:tc>
          <w:tcPr>
            <w:tcW w:w="2694" w:type="dxa"/>
            <w:shd w:val="clear" w:color="auto" w:fill="auto"/>
          </w:tcPr>
          <w:p w14:paraId="53591DD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1CDA12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633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42B928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6A1402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5FDF5DCD" w14:textId="77777777" w:rsidTr="00496C7C">
        <w:trPr>
          <w:trHeight w:val="317"/>
        </w:trPr>
        <w:tc>
          <w:tcPr>
            <w:tcW w:w="2694" w:type="dxa"/>
            <w:shd w:val="clear" w:color="auto" w:fill="BFBFBF" w:themeFill="background1" w:themeFillShade="BF"/>
          </w:tcPr>
          <w:p w14:paraId="64E04DC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by Women</w:t>
            </w:r>
          </w:p>
        </w:tc>
        <w:tc>
          <w:tcPr>
            <w:tcW w:w="1701" w:type="dxa"/>
            <w:shd w:val="clear" w:color="auto" w:fill="BFBFBF" w:themeFill="background1" w:themeFillShade="BF"/>
          </w:tcPr>
          <w:p w14:paraId="0C1480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80FB0B"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342B8EB1"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60DF0E6"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77C131BD" w14:textId="77777777" w:rsidTr="00496C7C">
        <w:trPr>
          <w:trHeight w:val="317"/>
        </w:trPr>
        <w:tc>
          <w:tcPr>
            <w:tcW w:w="2694" w:type="dxa"/>
            <w:shd w:val="clear" w:color="auto" w:fill="auto"/>
          </w:tcPr>
          <w:p w14:paraId="171E6ECC"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058D3C1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1647DA43"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5D8CF8E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434C6F4"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73863C5" w14:textId="77777777" w:rsidTr="00496C7C">
        <w:trPr>
          <w:trHeight w:val="317"/>
        </w:trPr>
        <w:tc>
          <w:tcPr>
            <w:tcW w:w="2694" w:type="dxa"/>
            <w:shd w:val="clear" w:color="auto" w:fill="auto"/>
          </w:tcPr>
          <w:p w14:paraId="499E1B3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186FB0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259F50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101A803D"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3B66472"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0357CD4" w14:textId="77777777" w:rsidTr="00496C7C">
        <w:trPr>
          <w:trHeight w:val="317"/>
        </w:trPr>
        <w:tc>
          <w:tcPr>
            <w:tcW w:w="2694" w:type="dxa"/>
            <w:shd w:val="clear" w:color="auto" w:fill="auto"/>
          </w:tcPr>
          <w:p w14:paraId="79586E2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5086DC7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0C44BF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65A25BC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0A7CB7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F63E6D6" w14:textId="77777777" w:rsidTr="00496C7C">
        <w:trPr>
          <w:trHeight w:val="317"/>
        </w:trPr>
        <w:tc>
          <w:tcPr>
            <w:tcW w:w="2694" w:type="dxa"/>
            <w:shd w:val="clear" w:color="auto" w:fill="auto"/>
          </w:tcPr>
          <w:p w14:paraId="7F02C0B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7A8BF7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FC62A0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4047E4D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122640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C2E1001" w14:textId="77777777" w:rsidTr="00496C7C">
        <w:trPr>
          <w:trHeight w:val="317"/>
        </w:trPr>
        <w:tc>
          <w:tcPr>
            <w:tcW w:w="2694" w:type="dxa"/>
            <w:shd w:val="clear" w:color="auto" w:fill="auto"/>
          </w:tcPr>
          <w:p w14:paraId="769B837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470F89B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A239D9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3611E0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3FC964D5"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CCFB602" w14:textId="77777777" w:rsidTr="00496C7C">
        <w:trPr>
          <w:trHeight w:val="317"/>
        </w:trPr>
        <w:tc>
          <w:tcPr>
            <w:tcW w:w="2694" w:type="dxa"/>
            <w:shd w:val="clear" w:color="auto" w:fill="auto"/>
          </w:tcPr>
          <w:p w14:paraId="7E28BAEB"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7B97D14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A44F0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11DAB2D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0E0BFC0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C40CF84" w14:textId="77777777" w:rsidTr="00496C7C">
        <w:trPr>
          <w:trHeight w:val="317"/>
        </w:trPr>
        <w:tc>
          <w:tcPr>
            <w:tcW w:w="2694" w:type="dxa"/>
            <w:shd w:val="clear" w:color="auto" w:fill="BFBFBF" w:themeFill="background1" w:themeFillShade="BF"/>
          </w:tcPr>
          <w:p w14:paraId="47867066"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 Ownership ( by Youth</w:t>
            </w:r>
          </w:p>
        </w:tc>
        <w:tc>
          <w:tcPr>
            <w:tcW w:w="1701" w:type="dxa"/>
            <w:shd w:val="clear" w:color="auto" w:fill="BFBFBF" w:themeFill="background1" w:themeFillShade="BF"/>
          </w:tcPr>
          <w:p w14:paraId="0B92D4B2"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1AF669C3"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(4)</w:t>
            </w:r>
          </w:p>
        </w:tc>
        <w:tc>
          <w:tcPr>
            <w:tcW w:w="1547" w:type="dxa"/>
            <w:shd w:val="clear" w:color="auto" w:fill="BFBFBF" w:themeFill="background1" w:themeFillShade="BF"/>
          </w:tcPr>
          <w:p w14:paraId="7A44210C"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22B4C6F1"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1D38210" w14:textId="77777777" w:rsidTr="00496C7C">
        <w:trPr>
          <w:trHeight w:val="317"/>
        </w:trPr>
        <w:tc>
          <w:tcPr>
            <w:tcW w:w="2694" w:type="dxa"/>
            <w:shd w:val="clear" w:color="auto" w:fill="auto"/>
          </w:tcPr>
          <w:p w14:paraId="2D65A4C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81-100</w:t>
            </w:r>
          </w:p>
        </w:tc>
        <w:tc>
          <w:tcPr>
            <w:tcW w:w="1701" w:type="dxa"/>
            <w:shd w:val="clear" w:color="auto" w:fill="auto"/>
          </w:tcPr>
          <w:p w14:paraId="2F6EB45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5085B5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4</w:t>
            </w:r>
          </w:p>
        </w:tc>
        <w:tc>
          <w:tcPr>
            <w:tcW w:w="1547" w:type="dxa"/>
          </w:tcPr>
          <w:p w14:paraId="6CA52997"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73971E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A83E9D7" w14:textId="77777777" w:rsidTr="00496C7C">
        <w:trPr>
          <w:trHeight w:val="317"/>
        </w:trPr>
        <w:tc>
          <w:tcPr>
            <w:tcW w:w="2694" w:type="dxa"/>
            <w:shd w:val="clear" w:color="auto" w:fill="auto"/>
          </w:tcPr>
          <w:p w14:paraId="7A315CC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51-80</w:t>
            </w:r>
          </w:p>
        </w:tc>
        <w:tc>
          <w:tcPr>
            <w:tcW w:w="1701" w:type="dxa"/>
            <w:shd w:val="clear" w:color="auto" w:fill="auto"/>
          </w:tcPr>
          <w:p w14:paraId="52C21F2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C311C2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w:t>
            </w:r>
          </w:p>
        </w:tc>
        <w:tc>
          <w:tcPr>
            <w:tcW w:w="1547" w:type="dxa"/>
          </w:tcPr>
          <w:p w14:paraId="031255A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716D55DD"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14A1A6F" w14:textId="77777777" w:rsidTr="00496C7C">
        <w:trPr>
          <w:trHeight w:val="317"/>
        </w:trPr>
        <w:tc>
          <w:tcPr>
            <w:tcW w:w="2694" w:type="dxa"/>
            <w:shd w:val="clear" w:color="auto" w:fill="auto"/>
          </w:tcPr>
          <w:p w14:paraId="01AE8C8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31-50</w:t>
            </w:r>
          </w:p>
        </w:tc>
        <w:tc>
          <w:tcPr>
            <w:tcW w:w="1701" w:type="dxa"/>
            <w:shd w:val="clear" w:color="auto" w:fill="auto"/>
          </w:tcPr>
          <w:p w14:paraId="20523C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DF2BCC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3440A29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EA955B7"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0E1D6120" w14:textId="77777777" w:rsidTr="00496C7C">
        <w:trPr>
          <w:trHeight w:val="317"/>
        </w:trPr>
        <w:tc>
          <w:tcPr>
            <w:tcW w:w="2694" w:type="dxa"/>
            <w:shd w:val="clear" w:color="auto" w:fill="auto"/>
          </w:tcPr>
          <w:p w14:paraId="02E4DCB6"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1-30</w:t>
            </w:r>
          </w:p>
        </w:tc>
        <w:tc>
          <w:tcPr>
            <w:tcW w:w="1701" w:type="dxa"/>
            <w:shd w:val="clear" w:color="auto" w:fill="auto"/>
          </w:tcPr>
          <w:p w14:paraId="20F3D111"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4A82D5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02DFCA2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5C184E"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2F04AB5" w14:textId="77777777" w:rsidTr="00496C7C">
        <w:trPr>
          <w:trHeight w:val="317"/>
        </w:trPr>
        <w:tc>
          <w:tcPr>
            <w:tcW w:w="2694" w:type="dxa"/>
            <w:shd w:val="clear" w:color="auto" w:fill="auto"/>
          </w:tcPr>
          <w:p w14:paraId="1823CB9D"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3047085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0180EA8"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25F71215"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127D7B4F"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515DD49" w14:textId="77777777" w:rsidTr="00496C7C">
        <w:trPr>
          <w:trHeight w:val="317"/>
        </w:trPr>
        <w:tc>
          <w:tcPr>
            <w:tcW w:w="2694" w:type="dxa"/>
            <w:shd w:val="clear" w:color="auto" w:fill="auto"/>
          </w:tcPr>
          <w:p w14:paraId="076EE6C3"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4497749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161D0EE"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2098F3C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6CD17C6"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A504C8E" w14:textId="77777777" w:rsidTr="00496C7C">
        <w:trPr>
          <w:trHeight w:val="317"/>
        </w:trPr>
        <w:tc>
          <w:tcPr>
            <w:tcW w:w="2694" w:type="dxa"/>
            <w:shd w:val="clear" w:color="auto" w:fill="BFBFBF" w:themeFill="background1" w:themeFillShade="BF"/>
          </w:tcPr>
          <w:p w14:paraId="52D70D40"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Percentage Ownership by PwD</w:t>
            </w:r>
          </w:p>
        </w:tc>
        <w:tc>
          <w:tcPr>
            <w:tcW w:w="1701" w:type="dxa"/>
            <w:shd w:val="clear" w:color="auto" w:fill="BFBFBF" w:themeFill="background1" w:themeFillShade="BF"/>
          </w:tcPr>
          <w:p w14:paraId="1F243CA3"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4C36F60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738A63C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1F23C52F" w14:textId="77777777" w:rsidR="00C94B33" w:rsidRPr="002928CF" w:rsidRDefault="00C94B33" w:rsidP="00DF5B4B">
            <w:pPr>
              <w:autoSpaceDE w:val="0"/>
              <w:autoSpaceDN w:val="0"/>
              <w:adjustRightInd w:val="0"/>
              <w:spacing w:after="0" w:line="240" w:lineRule="auto"/>
              <w:rPr>
                <w:rFonts w:ascii="Arial" w:hAnsi="Arial" w:cs="Arial"/>
                <w:b/>
                <w:lang w:val="en-US"/>
              </w:rPr>
            </w:pPr>
          </w:p>
        </w:tc>
      </w:tr>
      <w:tr w:rsidR="00C94B33" w:rsidRPr="002928CF" w14:paraId="135056FD" w14:textId="77777777" w:rsidTr="00496C7C">
        <w:trPr>
          <w:trHeight w:val="317"/>
        </w:trPr>
        <w:tc>
          <w:tcPr>
            <w:tcW w:w="2694" w:type="dxa"/>
            <w:shd w:val="clear" w:color="auto" w:fill="auto"/>
          </w:tcPr>
          <w:p w14:paraId="3595AB12"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51-100%</w:t>
            </w:r>
          </w:p>
        </w:tc>
        <w:tc>
          <w:tcPr>
            <w:tcW w:w="1701" w:type="dxa"/>
            <w:shd w:val="clear" w:color="auto" w:fill="auto"/>
          </w:tcPr>
          <w:p w14:paraId="49D08FF4"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612F693E"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72E5550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2FCB24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393EE8D5" w14:textId="77777777" w:rsidTr="00496C7C">
        <w:trPr>
          <w:trHeight w:val="317"/>
        </w:trPr>
        <w:tc>
          <w:tcPr>
            <w:tcW w:w="2694" w:type="dxa"/>
            <w:shd w:val="clear" w:color="auto" w:fill="auto"/>
          </w:tcPr>
          <w:p w14:paraId="0C25F1CB"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1-50</w:t>
            </w:r>
          </w:p>
        </w:tc>
        <w:tc>
          <w:tcPr>
            <w:tcW w:w="1701" w:type="dxa"/>
            <w:shd w:val="clear" w:color="auto" w:fill="auto"/>
          </w:tcPr>
          <w:p w14:paraId="26B9AFF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3CA091EA"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1</w:t>
            </w:r>
          </w:p>
        </w:tc>
        <w:tc>
          <w:tcPr>
            <w:tcW w:w="1547" w:type="dxa"/>
          </w:tcPr>
          <w:p w14:paraId="770A892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6A3CCAD9"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1C4DEBD5" w14:textId="77777777" w:rsidTr="00496C7C">
        <w:trPr>
          <w:trHeight w:val="317"/>
        </w:trPr>
        <w:tc>
          <w:tcPr>
            <w:tcW w:w="2694" w:type="dxa"/>
            <w:shd w:val="clear" w:color="auto" w:fill="auto"/>
          </w:tcPr>
          <w:p w14:paraId="3D7712D7"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701" w:type="dxa"/>
            <w:shd w:val="clear" w:color="auto" w:fill="auto"/>
          </w:tcPr>
          <w:p w14:paraId="1C1A8552"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40794BA5"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0</w:t>
            </w:r>
          </w:p>
        </w:tc>
        <w:tc>
          <w:tcPr>
            <w:tcW w:w="1547" w:type="dxa"/>
          </w:tcPr>
          <w:p w14:paraId="0857BCE8"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28F6BA1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7FFD4770" w14:textId="77777777" w:rsidTr="00496C7C">
        <w:trPr>
          <w:trHeight w:val="317"/>
        </w:trPr>
        <w:tc>
          <w:tcPr>
            <w:tcW w:w="2694" w:type="dxa"/>
            <w:shd w:val="clear" w:color="auto" w:fill="auto"/>
          </w:tcPr>
          <w:p w14:paraId="745D1E4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701" w:type="dxa"/>
            <w:shd w:val="clear" w:color="auto" w:fill="auto"/>
          </w:tcPr>
          <w:p w14:paraId="3360343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0CC0A78F"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47" w:type="dxa"/>
          </w:tcPr>
          <w:p w14:paraId="55E8D08C"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F955C28"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696A8339" w14:textId="77777777" w:rsidTr="00496C7C">
        <w:trPr>
          <w:trHeight w:val="317"/>
        </w:trPr>
        <w:tc>
          <w:tcPr>
            <w:tcW w:w="2694" w:type="dxa"/>
            <w:shd w:val="clear" w:color="auto" w:fill="BFBFBF" w:themeFill="background1" w:themeFillShade="BF"/>
          </w:tcPr>
          <w:p w14:paraId="32AA9CE2"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RDP Goals</w:t>
            </w:r>
          </w:p>
        </w:tc>
        <w:tc>
          <w:tcPr>
            <w:tcW w:w="1701" w:type="dxa"/>
            <w:shd w:val="clear" w:color="auto" w:fill="BFBFBF" w:themeFill="background1" w:themeFillShade="BF"/>
          </w:tcPr>
          <w:p w14:paraId="5651540E"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50" w:type="dxa"/>
            <w:shd w:val="clear" w:color="auto" w:fill="BFBFBF" w:themeFill="background1" w:themeFillShade="BF"/>
          </w:tcPr>
          <w:p w14:paraId="091281A5"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b/>
                <w:lang w:val="en-US"/>
              </w:rPr>
              <w:t>Points (2)</w:t>
            </w:r>
          </w:p>
        </w:tc>
        <w:tc>
          <w:tcPr>
            <w:tcW w:w="1547" w:type="dxa"/>
            <w:shd w:val="clear" w:color="auto" w:fill="BFBFBF" w:themeFill="background1" w:themeFillShade="BF"/>
          </w:tcPr>
          <w:p w14:paraId="26044147" w14:textId="77777777" w:rsidR="00C94B33" w:rsidRPr="002928CF" w:rsidRDefault="00C94B33" w:rsidP="00DF5B4B">
            <w:pPr>
              <w:autoSpaceDE w:val="0"/>
              <w:autoSpaceDN w:val="0"/>
              <w:adjustRightInd w:val="0"/>
              <w:spacing w:after="0" w:line="240" w:lineRule="auto"/>
              <w:rPr>
                <w:rFonts w:ascii="Arial" w:hAnsi="Arial" w:cs="Arial"/>
                <w:b/>
                <w:lang w:val="en-US"/>
              </w:rPr>
            </w:pPr>
          </w:p>
        </w:tc>
        <w:tc>
          <w:tcPr>
            <w:tcW w:w="1529" w:type="dxa"/>
            <w:shd w:val="clear" w:color="auto" w:fill="BFBFBF" w:themeFill="background1" w:themeFillShade="BF"/>
          </w:tcPr>
          <w:p w14:paraId="0C490C53" w14:textId="77777777" w:rsidR="00C94B33" w:rsidRPr="002928CF" w:rsidRDefault="00C94B33" w:rsidP="00DF5B4B">
            <w:pPr>
              <w:autoSpaceDE w:val="0"/>
              <w:autoSpaceDN w:val="0"/>
              <w:adjustRightInd w:val="0"/>
              <w:spacing w:after="0" w:line="240" w:lineRule="auto"/>
              <w:rPr>
                <w:rFonts w:ascii="Arial" w:hAnsi="Arial" w:cs="Arial"/>
                <w:lang w:val="en-US"/>
              </w:rPr>
            </w:pPr>
          </w:p>
        </w:tc>
      </w:tr>
      <w:tr w:rsidR="00C94B33" w:rsidRPr="002928CF" w14:paraId="2D783641" w14:textId="77777777" w:rsidTr="00496C7C">
        <w:trPr>
          <w:trHeight w:val="317"/>
        </w:trPr>
        <w:tc>
          <w:tcPr>
            <w:tcW w:w="2694" w:type="dxa"/>
            <w:shd w:val="clear" w:color="auto" w:fill="auto"/>
          </w:tcPr>
          <w:p w14:paraId="36390EF4"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Any RDP goal/s</w:t>
            </w:r>
          </w:p>
        </w:tc>
        <w:tc>
          <w:tcPr>
            <w:tcW w:w="1701" w:type="dxa"/>
            <w:shd w:val="clear" w:color="auto" w:fill="auto"/>
          </w:tcPr>
          <w:p w14:paraId="45FF7A09"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50" w:type="dxa"/>
            <w:shd w:val="clear" w:color="auto" w:fill="auto"/>
          </w:tcPr>
          <w:p w14:paraId="74F98B79"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2</w:t>
            </w:r>
          </w:p>
        </w:tc>
        <w:tc>
          <w:tcPr>
            <w:tcW w:w="1547" w:type="dxa"/>
          </w:tcPr>
          <w:p w14:paraId="2468A9DA" w14:textId="77777777" w:rsidR="00C94B33" w:rsidRPr="002928CF" w:rsidRDefault="00C94B33" w:rsidP="00DF5B4B">
            <w:pPr>
              <w:autoSpaceDE w:val="0"/>
              <w:autoSpaceDN w:val="0"/>
              <w:adjustRightInd w:val="0"/>
              <w:spacing w:after="0" w:line="240" w:lineRule="auto"/>
              <w:rPr>
                <w:rFonts w:ascii="Arial" w:hAnsi="Arial" w:cs="Arial"/>
                <w:lang w:val="en-US"/>
              </w:rPr>
            </w:pPr>
          </w:p>
        </w:tc>
        <w:tc>
          <w:tcPr>
            <w:tcW w:w="1529" w:type="dxa"/>
          </w:tcPr>
          <w:p w14:paraId="5E48E4A3" w14:textId="77777777" w:rsidR="00C94B33" w:rsidRPr="002928CF" w:rsidRDefault="00C94B33" w:rsidP="00DF5B4B">
            <w:pPr>
              <w:autoSpaceDE w:val="0"/>
              <w:autoSpaceDN w:val="0"/>
              <w:adjustRightInd w:val="0"/>
              <w:spacing w:after="0" w:line="240" w:lineRule="auto"/>
              <w:rPr>
                <w:rFonts w:ascii="Arial" w:hAnsi="Arial" w:cs="Arial"/>
                <w:lang w:val="en-US"/>
              </w:rPr>
            </w:pPr>
          </w:p>
        </w:tc>
      </w:tr>
    </w:tbl>
    <w:p w14:paraId="77C62ACF" w14:textId="77777777" w:rsidR="00C94B33" w:rsidRPr="002928CF" w:rsidRDefault="00C94B33" w:rsidP="00DF5B4B">
      <w:pPr>
        <w:autoSpaceDE w:val="0"/>
        <w:autoSpaceDN w:val="0"/>
        <w:adjustRightInd w:val="0"/>
        <w:spacing w:after="0" w:line="240" w:lineRule="auto"/>
        <w:rPr>
          <w:rFonts w:ascii="Arial" w:hAnsi="Arial" w:cs="Arial"/>
          <w:lang w:val="en-US"/>
        </w:rPr>
      </w:pPr>
    </w:p>
    <w:p w14:paraId="0865472E" w14:textId="77777777" w:rsidR="00C94B33" w:rsidRPr="002928CF" w:rsidRDefault="00C94B33" w:rsidP="00DF5B4B">
      <w:pPr>
        <w:autoSpaceDE w:val="0"/>
        <w:autoSpaceDN w:val="0"/>
        <w:adjustRightInd w:val="0"/>
        <w:spacing w:after="0" w:line="240" w:lineRule="auto"/>
        <w:rPr>
          <w:rFonts w:ascii="Arial" w:hAnsi="Arial" w:cs="Arial"/>
          <w:b/>
          <w:lang w:val="en-US"/>
        </w:rPr>
      </w:pPr>
      <w:r w:rsidRPr="002928CF">
        <w:rPr>
          <w:rFonts w:ascii="Arial" w:hAnsi="Arial" w:cs="Arial"/>
          <w:lang w:val="en-GB"/>
        </w:rPr>
        <w:tab/>
      </w:r>
      <w:r w:rsidRPr="002928CF">
        <w:rPr>
          <w:rFonts w:ascii="Arial" w:hAnsi="Arial" w:cs="Arial"/>
          <w:b/>
          <w:lang w:val="en-US"/>
        </w:rPr>
        <w:t>DECLARATION WITH REGARD TO COMPANY/FIRM</w:t>
      </w:r>
    </w:p>
    <w:p w14:paraId="30686C7B" w14:textId="77777777" w:rsidR="00C94B33" w:rsidRPr="002928CF" w:rsidRDefault="00C94B33" w:rsidP="00DF5B4B">
      <w:pPr>
        <w:autoSpaceDE w:val="0"/>
        <w:autoSpaceDN w:val="0"/>
        <w:adjustRightInd w:val="0"/>
        <w:spacing w:after="0" w:line="240" w:lineRule="auto"/>
        <w:rPr>
          <w:rFonts w:ascii="Arial" w:hAnsi="Arial" w:cs="Arial"/>
          <w:lang w:val="en-US"/>
        </w:rPr>
      </w:pPr>
    </w:p>
    <w:p w14:paraId="31166A13"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Name of company/firm…………………………………………………………………….</w:t>
      </w:r>
    </w:p>
    <w:p w14:paraId="43F02801"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Company registration number: …………………………………………………………...</w:t>
      </w:r>
    </w:p>
    <w:p w14:paraId="6F3B84AE"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TYPE OF COMPANY/ FIRM</w:t>
      </w:r>
    </w:p>
    <w:p w14:paraId="595DEAA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Partnership/Joint Venture / Consortium</w:t>
      </w:r>
    </w:p>
    <w:p w14:paraId="02FF70E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One-person business/sole propriety</w:t>
      </w:r>
    </w:p>
    <w:p w14:paraId="1C9BAAF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Close corporation</w:t>
      </w:r>
    </w:p>
    <w:p w14:paraId="1AFA4CB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Public Company</w:t>
      </w:r>
    </w:p>
    <w:p w14:paraId="0F5D5BC0"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Personal Liability Company</w:t>
      </w:r>
    </w:p>
    <w:p w14:paraId="0B959DBC" w14:textId="77777777" w:rsidR="00C94B33" w:rsidRPr="002928CF" w:rsidRDefault="00C94B33" w:rsidP="00DF5B4B">
      <w:pPr>
        <w:autoSpaceDE w:val="0"/>
        <w:autoSpaceDN w:val="0"/>
        <w:adjustRightInd w:val="0"/>
        <w:spacing w:after="0" w:line="240" w:lineRule="auto"/>
        <w:rPr>
          <w:rFonts w:ascii="Arial" w:hAnsi="Arial" w:cs="Arial"/>
          <w:lang w:val="en-GB"/>
        </w:rPr>
      </w:pPr>
      <w:bookmarkStart w:id="2" w:name="_Hlk117764996"/>
      <w:r w:rsidRPr="002928CF">
        <w:rPr>
          <w:rFonts w:ascii="Arial" w:hAnsi="Arial" w:cs="Arial"/>
          <w:lang w:val="en-GB"/>
        </w:rPr>
        <w:sym w:font="Symbol" w:char="F07F"/>
      </w:r>
      <w:bookmarkEnd w:id="2"/>
      <w:r w:rsidRPr="002928CF">
        <w:rPr>
          <w:rFonts w:ascii="Arial" w:hAnsi="Arial" w:cs="Arial"/>
          <w:lang w:val="en-GB"/>
        </w:rPr>
        <w:tab/>
        <w:t xml:space="preserve">(Pty) Limited </w:t>
      </w:r>
    </w:p>
    <w:p w14:paraId="05D0E5A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Non-Profit Company</w:t>
      </w:r>
    </w:p>
    <w:p w14:paraId="3A060B0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sym w:font="Symbol" w:char="F07F"/>
      </w:r>
      <w:r w:rsidRPr="002928CF">
        <w:rPr>
          <w:rFonts w:ascii="Arial" w:hAnsi="Arial" w:cs="Arial"/>
          <w:lang w:val="en-GB"/>
        </w:rPr>
        <w:tab/>
        <w:t>State Owned Company</w:t>
      </w:r>
    </w:p>
    <w:p w14:paraId="14E21EEE"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[Tick applicable box]</w:t>
      </w:r>
    </w:p>
    <w:p w14:paraId="41C94EF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2E6ACD9" w14:textId="77777777" w:rsidR="00C94B33" w:rsidRPr="002928CF" w:rsidRDefault="00C94B33" w:rsidP="00423B40">
      <w:pPr>
        <w:numPr>
          <w:ilvl w:val="1"/>
          <w:numId w:val="11"/>
        </w:numPr>
        <w:autoSpaceDE w:val="0"/>
        <w:autoSpaceDN w:val="0"/>
        <w:adjustRightInd w:val="0"/>
        <w:spacing w:after="0" w:line="240" w:lineRule="auto"/>
        <w:rPr>
          <w:rFonts w:ascii="Arial" w:hAnsi="Arial" w:cs="Arial"/>
          <w:lang w:val="en-GB"/>
        </w:rPr>
      </w:pPr>
      <w:r w:rsidRPr="002928CF">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681E23D"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The information furnished is true and correct;</w:t>
      </w:r>
    </w:p>
    <w:p w14:paraId="7FD11D17"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The preference points claimed are in accordance with the General Conditions as indicated in paragraph 1 of this form;</w:t>
      </w:r>
    </w:p>
    <w:p w14:paraId="145600E1"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26C8597" w14:textId="77777777" w:rsidR="00C94B33" w:rsidRPr="002928CF" w:rsidRDefault="00C94B33" w:rsidP="00423B40">
      <w:pPr>
        <w:numPr>
          <w:ilvl w:val="0"/>
          <w:numId w:val="7"/>
        </w:numPr>
        <w:autoSpaceDE w:val="0"/>
        <w:autoSpaceDN w:val="0"/>
        <w:adjustRightInd w:val="0"/>
        <w:spacing w:after="0" w:line="240" w:lineRule="auto"/>
        <w:rPr>
          <w:rFonts w:ascii="Arial" w:hAnsi="Arial" w:cs="Arial"/>
          <w:lang w:val="en-GB"/>
        </w:rPr>
      </w:pPr>
      <w:r w:rsidRPr="002928CF">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14:paraId="584DC12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9F6EF92"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disqualify the person from the tendering process;</w:t>
      </w:r>
    </w:p>
    <w:p w14:paraId="5151930C"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recover costs, losses or damages it has incurred or suffered as a result of that person’s conduct;</w:t>
      </w:r>
    </w:p>
    <w:p w14:paraId="4183197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cancel the contract and claim any damages which it has suffered as a result of having to make less favourable arrangements due to such cancellation;</w:t>
      </w:r>
    </w:p>
    <w:p w14:paraId="5D7599F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928CF">
        <w:rPr>
          <w:rFonts w:ascii="Arial" w:hAnsi="Arial" w:cs="Arial"/>
          <w:i/>
          <w:lang w:val="en-GB"/>
        </w:rPr>
        <w:t>audi alteram partem</w:t>
      </w:r>
      <w:r w:rsidRPr="002928CF">
        <w:rPr>
          <w:rFonts w:ascii="Arial" w:hAnsi="Arial" w:cs="Arial"/>
          <w:lang w:val="en-GB"/>
        </w:rPr>
        <w:t xml:space="preserve"> (hear the other side) rule has been applied; and</w:t>
      </w:r>
    </w:p>
    <w:p w14:paraId="03A166FD" w14:textId="77777777" w:rsidR="00C94B33" w:rsidRPr="002928CF" w:rsidRDefault="00C94B33" w:rsidP="00423B40">
      <w:pPr>
        <w:numPr>
          <w:ilvl w:val="1"/>
          <w:numId w:val="8"/>
        </w:numPr>
        <w:autoSpaceDE w:val="0"/>
        <w:autoSpaceDN w:val="0"/>
        <w:adjustRightInd w:val="0"/>
        <w:spacing w:after="0" w:line="240" w:lineRule="auto"/>
        <w:rPr>
          <w:rFonts w:ascii="Arial" w:hAnsi="Arial" w:cs="Arial"/>
          <w:lang w:val="en-GB"/>
        </w:rPr>
      </w:pPr>
      <w:r w:rsidRPr="002928CF">
        <w:rPr>
          <w:rFonts w:ascii="Arial" w:hAnsi="Arial" w:cs="Arial"/>
          <w:lang w:val="en-GB"/>
        </w:rPr>
        <w:t>forward the matter for criminal prosecution, if deemed necessary.</w:t>
      </w:r>
    </w:p>
    <w:p w14:paraId="61F8B6D9" w14:textId="77777777" w:rsidR="00C94B33" w:rsidRPr="002928CF" w:rsidRDefault="00C94B33" w:rsidP="00DF5B4B">
      <w:pPr>
        <w:autoSpaceDE w:val="0"/>
        <w:autoSpaceDN w:val="0"/>
        <w:adjustRightInd w:val="0"/>
        <w:spacing w:after="0" w:line="240" w:lineRule="auto"/>
        <w:rPr>
          <w:rFonts w:ascii="Arial" w:hAnsi="Arial" w:cs="Arial"/>
          <w:b/>
          <w:lang w:val="en-GB"/>
        </w:rPr>
      </w:pPr>
    </w:p>
    <w:p w14:paraId="1D8B92D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E8D7DE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noProof/>
          <w:lang w:eastAsia="en-ZA"/>
        </w:rPr>
        <mc:AlternateContent>
          <mc:Choice Requires="wps">
            <w:drawing>
              <wp:anchor distT="0" distB="0" distL="114300" distR="114300" simplePos="0" relativeHeight="251659264" behindDoc="0" locked="0" layoutInCell="1" allowOverlap="1" wp14:anchorId="06C524D8" wp14:editId="542336E1">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9E7E46B" w14:textId="77777777" w:rsidR="00F732F3" w:rsidRDefault="00F732F3" w:rsidP="00C94B33">
                            <w:pPr>
                              <w:jc w:val="center"/>
                              <w:rPr>
                                <w:rFonts w:cs="Arial"/>
                                <w:sz w:val="18"/>
                                <w:szCs w:val="18"/>
                              </w:rPr>
                            </w:pPr>
                          </w:p>
                          <w:p w14:paraId="7032A3C1" w14:textId="77777777" w:rsidR="00F732F3" w:rsidRPr="00585866" w:rsidRDefault="00F732F3" w:rsidP="00C94B33">
                            <w:pPr>
                              <w:jc w:val="center"/>
                              <w:rPr>
                                <w:rFonts w:cs="Arial"/>
                                <w:sz w:val="18"/>
                                <w:szCs w:val="18"/>
                              </w:rPr>
                            </w:pPr>
                            <w:r w:rsidRPr="00585866">
                              <w:rPr>
                                <w:rFonts w:cs="Arial"/>
                                <w:sz w:val="18"/>
                                <w:szCs w:val="18"/>
                              </w:rPr>
                              <w:t>……………………………………….</w:t>
                            </w:r>
                          </w:p>
                          <w:p w14:paraId="61C104E0" w14:textId="77777777" w:rsidR="00F732F3" w:rsidRPr="00B715D9" w:rsidRDefault="00F732F3" w:rsidP="00C94B33">
                            <w:pPr>
                              <w:jc w:val="center"/>
                              <w:rPr>
                                <w:rFonts w:cs="Arial"/>
                                <w:b/>
                                <w:sz w:val="18"/>
                                <w:szCs w:val="18"/>
                              </w:rPr>
                            </w:pPr>
                            <w:r w:rsidRPr="00B715D9">
                              <w:rPr>
                                <w:rFonts w:cs="Arial"/>
                                <w:b/>
                                <w:sz w:val="18"/>
                                <w:szCs w:val="18"/>
                              </w:rPr>
                              <w:t>SIGNATURE(S) OF TENDERER(S)</w:t>
                            </w:r>
                          </w:p>
                          <w:p w14:paraId="44E4E8A8" w14:textId="77777777" w:rsidR="00F732F3" w:rsidRDefault="00F732F3" w:rsidP="00C94B33">
                            <w:pPr>
                              <w:rPr>
                                <w:rFonts w:cs="Arial"/>
                                <w:sz w:val="18"/>
                                <w:szCs w:val="18"/>
                              </w:rPr>
                            </w:pPr>
                          </w:p>
                          <w:p w14:paraId="1CBE425C" w14:textId="77777777" w:rsidR="00F732F3" w:rsidRPr="00585866" w:rsidRDefault="00F732F3"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F732F3" w:rsidRPr="00585866" w:rsidRDefault="00F732F3"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F732F3" w:rsidRPr="00585866" w:rsidRDefault="00F732F3"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F732F3" w:rsidRPr="00585866" w:rsidRDefault="00F732F3"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F732F3" w:rsidRDefault="00F732F3"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F732F3" w:rsidRPr="00585866" w:rsidRDefault="00F732F3"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F732F3" w:rsidRDefault="00F732F3" w:rsidP="00C94B3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524D8" id="Rectangle 4" o:spid="_x0000_s1026" style="position:absolute;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19E7E46B" w14:textId="77777777" w:rsidR="00F732F3" w:rsidRDefault="00F732F3" w:rsidP="00C94B33">
                      <w:pPr>
                        <w:jc w:val="center"/>
                        <w:rPr>
                          <w:rFonts w:cs="Arial"/>
                          <w:sz w:val="18"/>
                          <w:szCs w:val="18"/>
                        </w:rPr>
                      </w:pPr>
                    </w:p>
                    <w:p w14:paraId="7032A3C1" w14:textId="77777777" w:rsidR="00F732F3" w:rsidRPr="00585866" w:rsidRDefault="00F732F3" w:rsidP="00C94B33">
                      <w:pPr>
                        <w:jc w:val="center"/>
                        <w:rPr>
                          <w:rFonts w:cs="Arial"/>
                          <w:sz w:val="18"/>
                          <w:szCs w:val="18"/>
                        </w:rPr>
                      </w:pPr>
                      <w:r w:rsidRPr="00585866">
                        <w:rPr>
                          <w:rFonts w:cs="Arial"/>
                          <w:sz w:val="18"/>
                          <w:szCs w:val="18"/>
                        </w:rPr>
                        <w:t>……………………………………….</w:t>
                      </w:r>
                    </w:p>
                    <w:p w14:paraId="61C104E0" w14:textId="77777777" w:rsidR="00F732F3" w:rsidRPr="00B715D9" w:rsidRDefault="00F732F3" w:rsidP="00C94B33">
                      <w:pPr>
                        <w:jc w:val="center"/>
                        <w:rPr>
                          <w:rFonts w:cs="Arial"/>
                          <w:b/>
                          <w:sz w:val="18"/>
                          <w:szCs w:val="18"/>
                        </w:rPr>
                      </w:pPr>
                      <w:r w:rsidRPr="00B715D9">
                        <w:rPr>
                          <w:rFonts w:cs="Arial"/>
                          <w:b/>
                          <w:sz w:val="18"/>
                          <w:szCs w:val="18"/>
                        </w:rPr>
                        <w:t>SIGNATURE(S) OF TENDERER(S)</w:t>
                      </w:r>
                    </w:p>
                    <w:p w14:paraId="44E4E8A8" w14:textId="77777777" w:rsidR="00F732F3" w:rsidRDefault="00F732F3" w:rsidP="00C94B33">
                      <w:pPr>
                        <w:rPr>
                          <w:rFonts w:cs="Arial"/>
                          <w:sz w:val="18"/>
                          <w:szCs w:val="18"/>
                        </w:rPr>
                      </w:pPr>
                    </w:p>
                    <w:p w14:paraId="1CBE425C" w14:textId="77777777" w:rsidR="00F732F3" w:rsidRPr="00585866" w:rsidRDefault="00F732F3" w:rsidP="00C94B3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A048848" w14:textId="77777777" w:rsidR="00F732F3" w:rsidRPr="00585866" w:rsidRDefault="00F732F3" w:rsidP="00C94B3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AED0939" w14:textId="77777777" w:rsidR="00F732F3" w:rsidRPr="00585866" w:rsidRDefault="00F732F3" w:rsidP="00C94B3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287AC18" w14:textId="77777777" w:rsidR="00F732F3" w:rsidRPr="00585866" w:rsidRDefault="00F732F3" w:rsidP="00C94B3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09E1ED23" w14:textId="77777777" w:rsidR="00F732F3" w:rsidRDefault="00F732F3" w:rsidP="00C94B3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B531814" w14:textId="77777777" w:rsidR="00F732F3" w:rsidRPr="00585866" w:rsidRDefault="00F732F3" w:rsidP="00C94B33">
                      <w:pPr>
                        <w:tabs>
                          <w:tab w:val="left" w:pos="1080"/>
                        </w:tabs>
                        <w:ind w:left="1080"/>
                        <w:rPr>
                          <w:rFonts w:cs="Arial"/>
                          <w:sz w:val="18"/>
                          <w:szCs w:val="18"/>
                        </w:rPr>
                      </w:pPr>
                      <w:r>
                        <w:rPr>
                          <w:rFonts w:cs="Arial"/>
                          <w:sz w:val="18"/>
                          <w:szCs w:val="18"/>
                        </w:rPr>
                        <w:tab/>
                      </w:r>
                      <w:r>
                        <w:rPr>
                          <w:rFonts w:cs="Arial"/>
                          <w:sz w:val="18"/>
                          <w:szCs w:val="18"/>
                        </w:rPr>
                        <w:tab/>
                        <w:t>………………………………………………………</w:t>
                      </w:r>
                    </w:p>
                    <w:p w14:paraId="7DCF923A" w14:textId="77777777" w:rsidR="00F732F3" w:rsidRDefault="00F732F3" w:rsidP="00C94B33">
                      <w:pPr>
                        <w:jc w:val="center"/>
                      </w:pPr>
                    </w:p>
                  </w:txbxContent>
                </v:textbox>
              </v:rect>
            </w:pict>
          </mc:Fallback>
        </mc:AlternateContent>
      </w:r>
    </w:p>
    <w:p w14:paraId="6522DB8E" w14:textId="77777777" w:rsidR="00C94B33" w:rsidRPr="002928CF" w:rsidRDefault="00C94B33" w:rsidP="00DF5B4B">
      <w:pPr>
        <w:autoSpaceDE w:val="0"/>
        <w:autoSpaceDN w:val="0"/>
        <w:adjustRightInd w:val="0"/>
        <w:spacing w:after="0" w:line="240" w:lineRule="auto"/>
        <w:rPr>
          <w:rFonts w:ascii="Arial" w:hAnsi="Arial" w:cs="Arial"/>
        </w:rPr>
      </w:pPr>
    </w:p>
    <w:p w14:paraId="054DC6FB" w14:textId="77777777" w:rsidR="00C94B33" w:rsidRPr="002928CF" w:rsidRDefault="00C94B33" w:rsidP="00DF5B4B">
      <w:pPr>
        <w:autoSpaceDE w:val="0"/>
        <w:autoSpaceDN w:val="0"/>
        <w:adjustRightInd w:val="0"/>
        <w:spacing w:after="0" w:line="240" w:lineRule="auto"/>
        <w:rPr>
          <w:rFonts w:ascii="Arial" w:hAnsi="Arial" w:cs="Arial"/>
        </w:rPr>
      </w:pPr>
    </w:p>
    <w:p w14:paraId="13D75058" w14:textId="77777777" w:rsidR="00C94B33" w:rsidRPr="002928CF" w:rsidRDefault="00C94B33" w:rsidP="00DF5B4B">
      <w:pPr>
        <w:autoSpaceDE w:val="0"/>
        <w:autoSpaceDN w:val="0"/>
        <w:adjustRightInd w:val="0"/>
        <w:spacing w:after="0" w:line="240" w:lineRule="auto"/>
        <w:rPr>
          <w:rFonts w:ascii="Arial" w:hAnsi="Arial" w:cs="Arial"/>
        </w:rPr>
      </w:pPr>
    </w:p>
    <w:p w14:paraId="46320C8C" w14:textId="77777777" w:rsidR="00C94B33" w:rsidRPr="002928CF" w:rsidRDefault="00C94B33" w:rsidP="00DF5B4B">
      <w:pPr>
        <w:autoSpaceDE w:val="0"/>
        <w:autoSpaceDN w:val="0"/>
        <w:adjustRightInd w:val="0"/>
        <w:spacing w:after="0" w:line="240" w:lineRule="auto"/>
        <w:rPr>
          <w:rFonts w:ascii="Arial" w:hAnsi="Arial" w:cs="Arial"/>
        </w:rPr>
      </w:pPr>
    </w:p>
    <w:p w14:paraId="091822C4" w14:textId="77777777" w:rsidR="00C94B33" w:rsidRPr="002928CF" w:rsidRDefault="00C94B33" w:rsidP="00DF5B4B">
      <w:pPr>
        <w:autoSpaceDE w:val="0"/>
        <w:autoSpaceDN w:val="0"/>
        <w:adjustRightInd w:val="0"/>
        <w:spacing w:after="0" w:line="240" w:lineRule="auto"/>
        <w:rPr>
          <w:rFonts w:ascii="Arial" w:hAnsi="Arial" w:cs="Arial"/>
        </w:rPr>
      </w:pPr>
    </w:p>
    <w:p w14:paraId="7DFA6CC0" w14:textId="77777777" w:rsidR="00C94B33" w:rsidRPr="002928CF" w:rsidRDefault="00C94B33" w:rsidP="00DF5B4B">
      <w:pPr>
        <w:autoSpaceDE w:val="0"/>
        <w:autoSpaceDN w:val="0"/>
        <w:adjustRightInd w:val="0"/>
        <w:spacing w:after="0" w:line="240" w:lineRule="auto"/>
        <w:rPr>
          <w:rFonts w:ascii="Arial" w:hAnsi="Arial" w:cs="Arial"/>
        </w:rPr>
      </w:pPr>
    </w:p>
    <w:p w14:paraId="0B2B00C2" w14:textId="77777777" w:rsidR="00C94B33" w:rsidRPr="002928CF" w:rsidRDefault="00C94B33" w:rsidP="00DF5B4B">
      <w:pPr>
        <w:autoSpaceDE w:val="0"/>
        <w:autoSpaceDN w:val="0"/>
        <w:adjustRightInd w:val="0"/>
        <w:spacing w:after="0" w:line="240" w:lineRule="auto"/>
        <w:rPr>
          <w:rFonts w:ascii="Arial" w:hAnsi="Arial" w:cs="Arial"/>
        </w:rPr>
      </w:pPr>
    </w:p>
    <w:p w14:paraId="0BC8C176" w14:textId="77777777" w:rsidR="00C94B33" w:rsidRPr="002928CF" w:rsidRDefault="00C94B33" w:rsidP="00DF5B4B">
      <w:pPr>
        <w:autoSpaceDE w:val="0"/>
        <w:autoSpaceDN w:val="0"/>
        <w:adjustRightInd w:val="0"/>
        <w:spacing w:after="0" w:line="240" w:lineRule="auto"/>
        <w:rPr>
          <w:rFonts w:ascii="Arial" w:hAnsi="Arial" w:cs="Arial"/>
        </w:rPr>
      </w:pPr>
    </w:p>
    <w:p w14:paraId="2FB27B13" w14:textId="77777777" w:rsidR="00C94B33" w:rsidRPr="002928CF" w:rsidRDefault="00C94B33" w:rsidP="00DF5B4B">
      <w:pPr>
        <w:autoSpaceDE w:val="0"/>
        <w:autoSpaceDN w:val="0"/>
        <w:adjustRightInd w:val="0"/>
        <w:spacing w:after="0" w:line="240" w:lineRule="auto"/>
        <w:rPr>
          <w:rFonts w:ascii="Arial" w:hAnsi="Arial" w:cs="Arial"/>
        </w:rPr>
      </w:pPr>
    </w:p>
    <w:p w14:paraId="6D284C02" w14:textId="77777777" w:rsidR="00C94B33" w:rsidRPr="002928CF" w:rsidRDefault="00C94B33" w:rsidP="00DF5B4B">
      <w:pPr>
        <w:autoSpaceDE w:val="0"/>
        <w:autoSpaceDN w:val="0"/>
        <w:adjustRightInd w:val="0"/>
        <w:spacing w:after="0" w:line="240" w:lineRule="auto"/>
        <w:rPr>
          <w:rFonts w:ascii="Arial" w:hAnsi="Arial" w:cs="Arial"/>
        </w:rPr>
      </w:pPr>
    </w:p>
    <w:p w14:paraId="3DF8ED33" w14:textId="77777777" w:rsidR="00C94B33" w:rsidRPr="002928CF" w:rsidRDefault="00C94B33" w:rsidP="00DF5B4B">
      <w:pPr>
        <w:autoSpaceDE w:val="0"/>
        <w:autoSpaceDN w:val="0"/>
        <w:adjustRightInd w:val="0"/>
        <w:spacing w:after="0" w:line="240" w:lineRule="auto"/>
        <w:rPr>
          <w:rFonts w:ascii="Arial" w:hAnsi="Arial" w:cs="Arial"/>
        </w:rPr>
      </w:pPr>
    </w:p>
    <w:p w14:paraId="11B09CC4" w14:textId="77777777" w:rsidR="00C94B33" w:rsidRPr="002928CF" w:rsidRDefault="00C94B33" w:rsidP="00DF5B4B">
      <w:pPr>
        <w:autoSpaceDE w:val="0"/>
        <w:autoSpaceDN w:val="0"/>
        <w:adjustRightInd w:val="0"/>
        <w:spacing w:after="0" w:line="240" w:lineRule="auto"/>
        <w:rPr>
          <w:rFonts w:ascii="Arial" w:hAnsi="Arial" w:cs="Arial"/>
        </w:rPr>
      </w:pPr>
    </w:p>
    <w:p w14:paraId="3F7AB982" w14:textId="77777777" w:rsidR="00C94B33" w:rsidRPr="002928CF" w:rsidRDefault="00C94B33" w:rsidP="00DF5B4B">
      <w:pPr>
        <w:autoSpaceDE w:val="0"/>
        <w:autoSpaceDN w:val="0"/>
        <w:adjustRightInd w:val="0"/>
        <w:spacing w:after="0" w:line="240" w:lineRule="auto"/>
        <w:rPr>
          <w:rFonts w:ascii="Arial" w:hAnsi="Arial" w:cs="Arial"/>
        </w:rPr>
      </w:pPr>
    </w:p>
    <w:p w14:paraId="622B93CE" w14:textId="77777777" w:rsidR="00C94B33" w:rsidRPr="002928CF" w:rsidRDefault="00C94B33" w:rsidP="00DF5B4B">
      <w:pPr>
        <w:autoSpaceDE w:val="0"/>
        <w:autoSpaceDN w:val="0"/>
        <w:adjustRightInd w:val="0"/>
        <w:spacing w:after="0" w:line="240" w:lineRule="auto"/>
        <w:rPr>
          <w:rFonts w:ascii="Arial" w:hAnsi="Arial" w:cs="Arial"/>
        </w:rPr>
      </w:pPr>
    </w:p>
    <w:p w14:paraId="40A16BC9" w14:textId="77777777" w:rsidR="00BD468B"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 xml:space="preserve"> </w:t>
      </w:r>
    </w:p>
    <w:p w14:paraId="19DA4A28" w14:textId="77777777" w:rsidR="00BD468B" w:rsidRDefault="00BD468B" w:rsidP="00DF5B4B">
      <w:pPr>
        <w:autoSpaceDE w:val="0"/>
        <w:autoSpaceDN w:val="0"/>
        <w:adjustRightInd w:val="0"/>
        <w:spacing w:after="0" w:line="240" w:lineRule="auto"/>
        <w:rPr>
          <w:rFonts w:ascii="Arial" w:hAnsi="Arial" w:cs="Arial"/>
          <w:b/>
          <w:lang w:val="en-GB"/>
        </w:rPr>
      </w:pPr>
    </w:p>
    <w:p w14:paraId="65C7DA2D" w14:textId="77777777" w:rsidR="00BD468B" w:rsidRDefault="00BD468B" w:rsidP="00DF5B4B">
      <w:pPr>
        <w:autoSpaceDE w:val="0"/>
        <w:autoSpaceDN w:val="0"/>
        <w:adjustRightInd w:val="0"/>
        <w:spacing w:after="0" w:line="240" w:lineRule="auto"/>
        <w:rPr>
          <w:rFonts w:ascii="Arial" w:hAnsi="Arial" w:cs="Arial"/>
          <w:b/>
          <w:lang w:val="en-GB"/>
        </w:rPr>
      </w:pPr>
    </w:p>
    <w:p w14:paraId="78F41EB2" w14:textId="77777777" w:rsidR="00BD468B" w:rsidRDefault="00BD468B" w:rsidP="00DF5B4B">
      <w:pPr>
        <w:autoSpaceDE w:val="0"/>
        <w:autoSpaceDN w:val="0"/>
        <w:adjustRightInd w:val="0"/>
        <w:spacing w:after="0" w:line="240" w:lineRule="auto"/>
        <w:rPr>
          <w:rFonts w:ascii="Arial" w:hAnsi="Arial" w:cs="Arial"/>
          <w:b/>
          <w:lang w:val="en-GB"/>
        </w:rPr>
      </w:pPr>
    </w:p>
    <w:p w14:paraId="706CBAE8" w14:textId="77777777" w:rsidR="00BD468B" w:rsidRDefault="00BD468B" w:rsidP="00DF5B4B">
      <w:pPr>
        <w:autoSpaceDE w:val="0"/>
        <w:autoSpaceDN w:val="0"/>
        <w:adjustRightInd w:val="0"/>
        <w:spacing w:after="0" w:line="240" w:lineRule="auto"/>
        <w:rPr>
          <w:rFonts w:ascii="Arial" w:hAnsi="Arial" w:cs="Arial"/>
          <w:b/>
          <w:lang w:val="en-GB"/>
        </w:rPr>
      </w:pPr>
    </w:p>
    <w:p w14:paraId="61B7D696" w14:textId="77777777" w:rsidR="00BD468B" w:rsidRDefault="00BD468B" w:rsidP="00DF5B4B">
      <w:pPr>
        <w:autoSpaceDE w:val="0"/>
        <w:autoSpaceDN w:val="0"/>
        <w:adjustRightInd w:val="0"/>
        <w:spacing w:after="0" w:line="240" w:lineRule="auto"/>
        <w:rPr>
          <w:rFonts w:ascii="Arial" w:hAnsi="Arial" w:cs="Arial"/>
          <w:b/>
          <w:lang w:val="en-GB"/>
        </w:rPr>
      </w:pPr>
    </w:p>
    <w:p w14:paraId="5220B406" w14:textId="77777777" w:rsidR="00BD468B" w:rsidRDefault="00BD468B" w:rsidP="00DF5B4B">
      <w:pPr>
        <w:autoSpaceDE w:val="0"/>
        <w:autoSpaceDN w:val="0"/>
        <w:adjustRightInd w:val="0"/>
        <w:spacing w:after="0" w:line="240" w:lineRule="auto"/>
        <w:rPr>
          <w:rFonts w:ascii="Arial" w:hAnsi="Arial" w:cs="Arial"/>
          <w:b/>
          <w:lang w:val="en-GB"/>
        </w:rPr>
      </w:pPr>
    </w:p>
    <w:p w14:paraId="676DF65B" w14:textId="77777777" w:rsidR="00BD468B" w:rsidRDefault="00BD468B" w:rsidP="00DF5B4B">
      <w:pPr>
        <w:autoSpaceDE w:val="0"/>
        <w:autoSpaceDN w:val="0"/>
        <w:adjustRightInd w:val="0"/>
        <w:spacing w:after="0" w:line="240" w:lineRule="auto"/>
        <w:rPr>
          <w:rFonts w:ascii="Arial" w:hAnsi="Arial" w:cs="Arial"/>
          <w:b/>
          <w:lang w:val="en-GB"/>
        </w:rPr>
      </w:pPr>
    </w:p>
    <w:p w14:paraId="52947F6C" w14:textId="77777777" w:rsidR="00BD468B" w:rsidRDefault="00BD468B" w:rsidP="00DF5B4B">
      <w:pPr>
        <w:autoSpaceDE w:val="0"/>
        <w:autoSpaceDN w:val="0"/>
        <w:adjustRightInd w:val="0"/>
        <w:spacing w:after="0" w:line="240" w:lineRule="auto"/>
        <w:rPr>
          <w:rFonts w:ascii="Arial" w:hAnsi="Arial" w:cs="Arial"/>
          <w:b/>
          <w:lang w:val="en-GB"/>
        </w:rPr>
      </w:pPr>
    </w:p>
    <w:p w14:paraId="7CAE9926" w14:textId="77777777" w:rsidR="00BD468B" w:rsidRDefault="00BD468B" w:rsidP="00DF5B4B">
      <w:pPr>
        <w:autoSpaceDE w:val="0"/>
        <w:autoSpaceDN w:val="0"/>
        <w:adjustRightInd w:val="0"/>
        <w:spacing w:after="0" w:line="240" w:lineRule="auto"/>
        <w:rPr>
          <w:rFonts w:ascii="Arial" w:hAnsi="Arial" w:cs="Arial"/>
          <w:b/>
          <w:lang w:val="en-GB"/>
        </w:rPr>
      </w:pPr>
    </w:p>
    <w:p w14:paraId="2882FE2B" w14:textId="77777777" w:rsidR="00BD468B" w:rsidRDefault="00BD468B" w:rsidP="00DF5B4B">
      <w:pPr>
        <w:autoSpaceDE w:val="0"/>
        <w:autoSpaceDN w:val="0"/>
        <w:adjustRightInd w:val="0"/>
        <w:spacing w:after="0" w:line="240" w:lineRule="auto"/>
        <w:rPr>
          <w:rFonts w:ascii="Arial" w:hAnsi="Arial" w:cs="Arial"/>
          <w:b/>
          <w:lang w:val="en-GB"/>
        </w:rPr>
      </w:pPr>
    </w:p>
    <w:p w14:paraId="50F07816" w14:textId="77777777" w:rsidR="00BD468B" w:rsidRDefault="00BD468B" w:rsidP="00DF5B4B">
      <w:pPr>
        <w:autoSpaceDE w:val="0"/>
        <w:autoSpaceDN w:val="0"/>
        <w:adjustRightInd w:val="0"/>
        <w:spacing w:after="0" w:line="240" w:lineRule="auto"/>
        <w:rPr>
          <w:rFonts w:ascii="Arial" w:hAnsi="Arial" w:cs="Arial"/>
          <w:b/>
          <w:lang w:val="en-GB"/>
        </w:rPr>
      </w:pPr>
    </w:p>
    <w:p w14:paraId="74D43031" w14:textId="77777777" w:rsidR="00BD468B" w:rsidRDefault="00BD468B" w:rsidP="00DF5B4B">
      <w:pPr>
        <w:autoSpaceDE w:val="0"/>
        <w:autoSpaceDN w:val="0"/>
        <w:adjustRightInd w:val="0"/>
        <w:spacing w:after="0" w:line="240" w:lineRule="auto"/>
        <w:rPr>
          <w:rFonts w:ascii="Arial" w:hAnsi="Arial" w:cs="Arial"/>
          <w:b/>
          <w:lang w:val="en-GB"/>
        </w:rPr>
      </w:pPr>
    </w:p>
    <w:p w14:paraId="27964B2E" w14:textId="77777777" w:rsidR="00BD468B" w:rsidRDefault="00BD468B" w:rsidP="00DF5B4B">
      <w:pPr>
        <w:autoSpaceDE w:val="0"/>
        <w:autoSpaceDN w:val="0"/>
        <w:adjustRightInd w:val="0"/>
        <w:spacing w:after="0" w:line="240" w:lineRule="auto"/>
        <w:rPr>
          <w:rFonts w:ascii="Arial" w:hAnsi="Arial" w:cs="Arial"/>
          <w:b/>
          <w:lang w:val="en-GB"/>
        </w:rPr>
      </w:pPr>
    </w:p>
    <w:p w14:paraId="5BE81E2A" w14:textId="77777777" w:rsidR="00BD468B" w:rsidRDefault="00BD468B" w:rsidP="00DF5B4B">
      <w:pPr>
        <w:autoSpaceDE w:val="0"/>
        <w:autoSpaceDN w:val="0"/>
        <w:adjustRightInd w:val="0"/>
        <w:spacing w:after="0" w:line="240" w:lineRule="auto"/>
        <w:rPr>
          <w:rFonts w:ascii="Arial" w:hAnsi="Arial" w:cs="Arial"/>
          <w:b/>
          <w:lang w:val="en-GB"/>
        </w:rPr>
      </w:pPr>
    </w:p>
    <w:p w14:paraId="3486519F" w14:textId="77777777" w:rsidR="00BD468B" w:rsidRDefault="00BD468B" w:rsidP="00DF5B4B">
      <w:pPr>
        <w:autoSpaceDE w:val="0"/>
        <w:autoSpaceDN w:val="0"/>
        <w:adjustRightInd w:val="0"/>
        <w:spacing w:after="0" w:line="240" w:lineRule="auto"/>
        <w:rPr>
          <w:rFonts w:ascii="Arial" w:hAnsi="Arial" w:cs="Arial"/>
          <w:b/>
          <w:lang w:val="en-GB"/>
        </w:rPr>
      </w:pPr>
    </w:p>
    <w:p w14:paraId="3F2DDA34" w14:textId="77777777" w:rsidR="00BD468B" w:rsidRDefault="00BD468B" w:rsidP="00DF5B4B">
      <w:pPr>
        <w:autoSpaceDE w:val="0"/>
        <w:autoSpaceDN w:val="0"/>
        <w:adjustRightInd w:val="0"/>
        <w:spacing w:after="0" w:line="240" w:lineRule="auto"/>
        <w:rPr>
          <w:rFonts w:ascii="Arial" w:hAnsi="Arial" w:cs="Arial"/>
          <w:b/>
          <w:lang w:val="en-GB"/>
        </w:rPr>
      </w:pPr>
    </w:p>
    <w:p w14:paraId="1DBBCC8E" w14:textId="77777777" w:rsidR="00BD468B" w:rsidRDefault="00BD468B" w:rsidP="00DF5B4B">
      <w:pPr>
        <w:autoSpaceDE w:val="0"/>
        <w:autoSpaceDN w:val="0"/>
        <w:adjustRightInd w:val="0"/>
        <w:spacing w:after="0" w:line="240" w:lineRule="auto"/>
        <w:rPr>
          <w:rFonts w:ascii="Arial" w:hAnsi="Arial" w:cs="Arial"/>
          <w:b/>
          <w:lang w:val="en-GB"/>
        </w:rPr>
      </w:pPr>
    </w:p>
    <w:p w14:paraId="366A7372" w14:textId="77777777" w:rsidR="00BD468B" w:rsidRDefault="00BD468B" w:rsidP="00DF5B4B">
      <w:pPr>
        <w:autoSpaceDE w:val="0"/>
        <w:autoSpaceDN w:val="0"/>
        <w:adjustRightInd w:val="0"/>
        <w:spacing w:after="0" w:line="240" w:lineRule="auto"/>
        <w:rPr>
          <w:rFonts w:ascii="Arial" w:hAnsi="Arial" w:cs="Arial"/>
          <w:b/>
          <w:lang w:val="en-GB"/>
        </w:rPr>
      </w:pPr>
    </w:p>
    <w:p w14:paraId="051C5F95" w14:textId="77777777" w:rsidR="00BD468B" w:rsidRDefault="00BD468B" w:rsidP="00DF5B4B">
      <w:pPr>
        <w:autoSpaceDE w:val="0"/>
        <w:autoSpaceDN w:val="0"/>
        <w:adjustRightInd w:val="0"/>
        <w:spacing w:after="0" w:line="240" w:lineRule="auto"/>
        <w:rPr>
          <w:rFonts w:ascii="Arial" w:hAnsi="Arial" w:cs="Arial"/>
          <w:b/>
          <w:lang w:val="en-GB"/>
        </w:rPr>
      </w:pPr>
    </w:p>
    <w:p w14:paraId="7E06C85C" w14:textId="77777777" w:rsidR="00BD468B" w:rsidRDefault="00BD468B" w:rsidP="00DF5B4B">
      <w:pPr>
        <w:autoSpaceDE w:val="0"/>
        <w:autoSpaceDN w:val="0"/>
        <w:adjustRightInd w:val="0"/>
        <w:spacing w:after="0" w:line="240" w:lineRule="auto"/>
        <w:rPr>
          <w:rFonts w:ascii="Arial" w:hAnsi="Arial" w:cs="Arial"/>
          <w:b/>
          <w:lang w:val="en-GB"/>
        </w:rPr>
      </w:pPr>
    </w:p>
    <w:p w14:paraId="1A211F57" w14:textId="77777777" w:rsidR="00BD468B" w:rsidRDefault="00BD468B" w:rsidP="00DF5B4B">
      <w:pPr>
        <w:autoSpaceDE w:val="0"/>
        <w:autoSpaceDN w:val="0"/>
        <w:adjustRightInd w:val="0"/>
        <w:spacing w:after="0" w:line="240" w:lineRule="auto"/>
        <w:rPr>
          <w:rFonts w:ascii="Arial" w:hAnsi="Arial" w:cs="Arial"/>
          <w:b/>
          <w:lang w:val="en-GB"/>
        </w:rPr>
      </w:pPr>
    </w:p>
    <w:p w14:paraId="6178337A" w14:textId="77777777" w:rsidR="00BD468B" w:rsidRDefault="00BD468B" w:rsidP="00DF5B4B">
      <w:pPr>
        <w:autoSpaceDE w:val="0"/>
        <w:autoSpaceDN w:val="0"/>
        <w:adjustRightInd w:val="0"/>
        <w:spacing w:after="0" w:line="240" w:lineRule="auto"/>
        <w:rPr>
          <w:rFonts w:ascii="Arial" w:hAnsi="Arial" w:cs="Arial"/>
          <w:b/>
          <w:lang w:val="en-GB"/>
        </w:rPr>
      </w:pPr>
    </w:p>
    <w:p w14:paraId="67CB6C2D" w14:textId="77777777" w:rsidR="00BD468B" w:rsidRDefault="00BD468B" w:rsidP="00DF5B4B">
      <w:pPr>
        <w:autoSpaceDE w:val="0"/>
        <w:autoSpaceDN w:val="0"/>
        <w:adjustRightInd w:val="0"/>
        <w:spacing w:after="0" w:line="240" w:lineRule="auto"/>
        <w:rPr>
          <w:rFonts w:ascii="Arial" w:hAnsi="Arial" w:cs="Arial"/>
          <w:b/>
          <w:lang w:val="en-GB"/>
        </w:rPr>
      </w:pPr>
    </w:p>
    <w:p w14:paraId="1C63D988" w14:textId="77777777" w:rsidR="00BD468B" w:rsidRDefault="00BD468B" w:rsidP="00DF5B4B">
      <w:pPr>
        <w:autoSpaceDE w:val="0"/>
        <w:autoSpaceDN w:val="0"/>
        <w:adjustRightInd w:val="0"/>
        <w:spacing w:after="0" w:line="240" w:lineRule="auto"/>
        <w:rPr>
          <w:rFonts w:ascii="Arial" w:hAnsi="Arial" w:cs="Arial"/>
          <w:b/>
          <w:lang w:val="en-GB"/>
        </w:rPr>
      </w:pPr>
    </w:p>
    <w:p w14:paraId="4BD8DCD5" w14:textId="77777777" w:rsidR="00BD468B" w:rsidRDefault="00BD468B" w:rsidP="00DF5B4B">
      <w:pPr>
        <w:autoSpaceDE w:val="0"/>
        <w:autoSpaceDN w:val="0"/>
        <w:adjustRightInd w:val="0"/>
        <w:spacing w:after="0" w:line="240" w:lineRule="auto"/>
        <w:rPr>
          <w:rFonts w:ascii="Arial" w:hAnsi="Arial" w:cs="Arial"/>
          <w:b/>
          <w:lang w:val="en-GB"/>
        </w:rPr>
      </w:pPr>
    </w:p>
    <w:p w14:paraId="69E3130D" w14:textId="77777777" w:rsidR="00BD468B" w:rsidRDefault="00BD468B" w:rsidP="00DF5B4B">
      <w:pPr>
        <w:autoSpaceDE w:val="0"/>
        <w:autoSpaceDN w:val="0"/>
        <w:adjustRightInd w:val="0"/>
        <w:spacing w:after="0" w:line="240" w:lineRule="auto"/>
        <w:rPr>
          <w:rFonts w:ascii="Arial" w:hAnsi="Arial" w:cs="Arial"/>
          <w:b/>
          <w:lang w:val="en-GB"/>
        </w:rPr>
      </w:pPr>
    </w:p>
    <w:p w14:paraId="18E1988E" w14:textId="77777777" w:rsidR="00BD468B" w:rsidRDefault="00BD468B" w:rsidP="00DF5B4B">
      <w:pPr>
        <w:autoSpaceDE w:val="0"/>
        <w:autoSpaceDN w:val="0"/>
        <w:adjustRightInd w:val="0"/>
        <w:spacing w:after="0" w:line="240" w:lineRule="auto"/>
        <w:rPr>
          <w:rFonts w:ascii="Arial" w:hAnsi="Arial" w:cs="Arial"/>
          <w:b/>
          <w:lang w:val="en-GB"/>
        </w:rPr>
      </w:pPr>
    </w:p>
    <w:p w14:paraId="0018BD74" w14:textId="77777777" w:rsidR="00BD468B" w:rsidRDefault="00BD468B" w:rsidP="00DF5B4B">
      <w:pPr>
        <w:autoSpaceDE w:val="0"/>
        <w:autoSpaceDN w:val="0"/>
        <w:adjustRightInd w:val="0"/>
        <w:spacing w:after="0" w:line="240" w:lineRule="auto"/>
        <w:rPr>
          <w:rFonts w:ascii="Arial" w:hAnsi="Arial" w:cs="Arial"/>
          <w:b/>
          <w:lang w:val="en-GB"/>
        </w:rPr>
      </w:pPr>
    </w:p>
    <w:p w14:paraId="46E33C89" w14:textId="77777777" w:rsidR="00BD468B" w:rsidRDefault="00BD468B" w:rsidP="00DF5B4B">
      <w:pPr>
        <w:autoSpaceDE w:val="0"/>
        <w:autoSpaceDN w:val="0"/>
        <w:adjustRightInd w:val="0"/>
        <w:spacing w:after="0" w:line="240" w:lineRule="auto"/>
        <w:rPr>
          <w:rFonts w:ascii="Arial" w:hAnsi="Arial" w:cs="Arial"/>
          <w:b/>
          <w:lang w:val="en-GB"/>
        </w:rPr>
      </w:pPr>
    </w:p>
    <w:p w14:paraId="1BD63A89" w14:textId="77777777" w:rsidR="00BD468B" w:rsidRDefault="00BD468B" w:rsidP="00DF5B4B">
      <w:pPr>
        <w:autoSpaceDE w:val="0"/>
        <w:autoSpaceDN w:val="0"/>
        <w:adjustRightInd w:val="0"/>
        <w:spacing w:after="0" w:line="240" w:lineRule="auto"/>
        <w:rPr>
          <w:rFonts w:ascii="Arial" w:hAnsi="Arial" w:cs="Arial"/>
          <w:b/>
          <w:lang w:val="en-GB"/>
        </w:rPr>
      </w:pPr>
    </w:p>
    <w:p w14:paraId="2F12BA02" w14:textId="77777777" w:rsidR="00BD468B" w:rsidRDefault="00BD468B" w:rsidP="00DF5B4B">
      <w:pPr>
        <w:autoSpaceDE w:val="0"/>
        <w:autoSpaceDN w:val="0"/>
        <w:adjustRightInd w:val="0"/>
        <w:spacing w:after="0" w:line="240" w:lineRule="auto"/>
        <w:rPr>
          <w:rFonts w:ascii="Arial" w:hAnsi="Arial" w:cs="Arial"/>
          <w:b/>
          <w:lang w:val="en-GB"/>
        </w:rPr>
      </w:pPr>
    </w:p>
    <w:p w14:paraId="6FD8B843" w14:textId="77777777" w:rsidR="00BD468B" w:rsidRDefault="00BD468B" w:rsidP="00DF5B4B">
      <w:pPr>
        <w:autoSpaceDE w:val="0"/>
        <w:autoSpaceDN w:val="0"/>
        <w:adjustRightInd w:val="0"/>
        <w:spacing w:after="0" w:line="240" w:lineRule="auto"/>
        <w:rPr>
          <w:rFonts w:ascii="Arial" w:hAnsi="Arial" w:cs="Arial"/>
          <w:b/>
          <w:lang w:val="en-GB"/>
        </w:rPr>
      </w:pPr>
    </w:p>
    <w:p w14:paraId="744ADF47" w14:textId="77777777" w:rsidR="00BD468B" w:rsidRDefault="00BD468B" w:rsidP="00DF5B4B">
      <w:pPr>
        <w:autoSpaceDE w:val="0"/>
        <w:autoSpaceDN w:val="0"/>
        <w:adjustRightInd w:val="0"/>
        <w:spacing w:after="0" w:line="240" w:lineRule="auto"/>
        <w:rPr>
          <w:rFonts w:ascii="Arial" w:hAnsi="Arial" w:cs="Arial"/>
          <w:b/>
          <w:lang w:val="en-GB"/>
        </w:rPr>
      </w:pPr>
    </w:p>
    <w:p w14:paraId="3CD22F09" w14:textId="6821D08F"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SBD4</w:t>
      </w:r>
    </w:p>
    <w:p w14:paraId="66634701"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BIDDER’S DISCLOSURE</w:t>
      </w:r>
    </w:p>
    <w:p w14:paraId="09A7F04C" w14:textId="77777777" w:rsidR="00C94B33" w:rsidRPr="002928CF" w:rsidRDefault="00C94B33" w:rsidP="00423B40">
      <w:pPr>
        <w:numPr>
          <w:ilvl w:val="0"/>
          <w:numId w:val="13"/>
        </w:numPr>
        <w:autoSpaceDE w:val="0"/>
        <w:autoSpaceDN w:val="0"/>
        <w:adjustRightInd w:val="0"/>
        <w:spacing w:after="0" w:line="240" w:lineRule="auto"/>
        <w:rPr>
          <w:rFonts w:ascii="Arial" w:hAnsi="Arial" w:cs="Arial"/>
          <w:b/>
          <w:lang w:val="en-GB"/>
        </w:rPr>
      </w:pPr>
      <w:r w:rsidRPr="002928CF">
        <w:rPr>
          <w:rFonts w:ascii="Arial" w:hAnsi="Arial" w:cs="Arial"/>
          <w:b/>
          <w:lang w:val="en-GB"/>
        </w:rPr>
        <w:t>PURPOSE OF THE FORM</w:t>
      </w:r>
    </w:p>
    <w:p w14:paraId="0ABA3B8D"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58B3C95"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99FE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6938FC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600A2D5" w14:textId="77777777" w:rsidR="00C94B33" w:rsidRPr="002928CF" w:rsidRDefault="00C94B33" w:rsidP="00423B40">
      <w:pPr>
        <w:numPr>
          <w:ilvl w:val="0"/>
          <w:numId w:val="13"/>
        </w:numPr>
        <w:autoSpaceDE w:val="0"/>
        <w:autoSpaceDN w:val="0"/>
        <w:adjustRightInd w:val="0"/>
        <w:spacing w:after="0" w:line="240" w:lineRule="auto"/>
        <w:rPr>
          <w:rFonts w:ascii="Arial" w:hAnsi="Arial" w:cs="Arial"/>
          <w:b/>
          <w:lang w:val="en-GB"/>
        </w:rPr>
      </w:pPr>
      <w:r w:rsidRPr="002928CF">
        <w:rPr>
          <w:rFonts w:ascii="Arial" w:hAnsi="Arial" w:cs="Arial"/>
          <w:b/>
          <w:lang w:val="en-GB"/>
        </w:rPr>
        <w:t>Bidder’s declaration</w:t>
      </w:r>
    </w:p>
    <w:p w14:paraId="7173ACC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2.1 </w:t>
      </w:r>
      <w:r w:rsidRPr="002928CF">
        <w:rPr>
          <w:rFonts w:ascii="Arial" w:hAnsi="Arial" w:cs="Arial"/>
          <w:lang w:val="en-GB"/>
        </w:rPr>
        <w:tab/>
        <w:t>Is the bidder, or any of its directors / trustees / shareholders / members / partners or any person having a controlling interest</w:t>
      </w:r>
      <w:r w:rsidRPr="002928CF">
        <w:rPr>
          <w:rFonts w:ascii="Arial" w:hAnsi="Arial" w:cs="Arial"/>
          <w:lang w:val="en-GB"/>
        </w:rPr>
        <w:footnoteReference w:id="1"/>
      </w:r>
      <w:r w:rsidRPr="002928CF">
        <w:rPr>
          <w:rFonts w:ascii="Arial" w:hAnsi="Arial" w:cs="Arial"/>
          <w:lang w:val="en-GB"/>
        </w:rPr>
        <w:t xml:space="preserve"> in the enterprise, </w:t>
      </w:r>
    </w:p>
    <w:p w14:paraId="7DB8419B"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employed by the state?</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YES/NO</w:t>
      </w:r>
      <w:r w:rsidRPr="002928CF">
        <w:rPr>
          <w:rFonts w:ascii="Arial" w:hAnsi="Arial" w:cs="Arial"/>
          <w:lang w:val="en-GB"/>
        </w:rPr>
        <w:tab/>
      </w:r>
    </w:p>
    <w:p w14:paraId="20B9C621"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2.1.1</w:t>
      </w:r>
      <w:r w:rsidRPr="002928CF">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94B33" w:rsidRPr="002928CF" w14:paraId="192C183F" w14:textId="77777777" w:rsidTr="00496C7C">
        <w:trPr>
          <w:trHeight w:val="1341"/>
        </w:trPr>
        <w:tc>
          <w:tcPr>
            <w:tcW w:w="2378" w:type="dxa"/>
            <w:shd w:val="clear" w:color="auto" w:fill="auto"/>
          </w:tcPr>
          <w:p w14:paraId="11F2AC5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Full Name</w:t>
            </w:r>
          </w:p>
        </w:tc>
        <w:tc>
          <w:tcPr>
            <w:tcW w:w="2410" w:type="dxa"/>
            <w:shd w:val="clear" w:color="auto" w:fill="auto"/>
          </w:tcPr>
          <w:p w14:paraId="25CA62F8"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Identity Number</w:t>
            </w:r>
          </w:p>
        </w:tc>
        <w:tc>
          <w:tcPr>
            <w:tcW w:w="2610" w:type="dxa"/>
          </w:tcPr>
          <w:p w14:paraId="60438402"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b/>
                <w:lang w:val="en-GB"/>
              </w:rPr>
              <w:t>Name of State institution</w:t>
            </w:r>
          </w:p>
        </w:tc>
      </w:tr>
      <w:tr w:rsidR="00C94B33" w:rsidRPr="002928CF" w14:paraId="512C41B6" w14:textId="77777777" w:rsidTr="00496C7C">
        <w:trPr>
          <w:trHeight w:val="270"/>
        </w:trPr>
        <w:tc>
          <w:tcPr>
            <w:tcW w:w="2378" w:type="dxa"/>
            <w:shd w:val="clear" w:color="auto" w:fill="auto"/>
          </w:tcPr>
          <w:p w14:paraId="4BAAE25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75BAA31C"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14105226"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FBD540" w14:textId="77777777" w:rsidTr="00496C7C">
        <w:trPr>
          <w:trHeight w:val="256"/>
        </w:trPr>
        <w:tc>
          <w:tcPr>
            <w:tcW w:w="2378" w:type="dxa"/>
            <w:shd w:val="clear" w:color="auto" w:fill="auto"/>
          </w:tcPr>
          <w:p w14:paraId="29E1CF0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6CF9582"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74A779E2"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5752632C" w14:textId="77777777" w:rsidTr="00496C7C">
        <w:trPr>
          <w:trHeight w:val="270"/>
        </w:trPr>
        <w:tc>
          <w:tcPr>
            <w:tcW w:w="2378" w:type="dxa"/>
            <w:shd w:val="clear" w:color="auto" w:fill="auto"/>
          </w:tcPr>
          <w:p w14:paraId="7330E5B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E9AC25"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07DDB49"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6A517C25" w14:textId="77777777" w:rsidTr="00496C7C">
        <w:trPr>
          <w:trHeight w:val="270"/>
        </w:trPr>
        <w:tc>
          <w:tcPr>
            <w:tcW w:w="2378" w:type="dxa"/>
            <w:shd w:val="clear" w:color="auto" w:fill="auto"/>
          </w:tcPr>
          <w:p w14:paraId="0EB37F28"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721D1CA"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0779E4F7"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0C02ECE" w14:textId="77777777" w:rsidTr="00496C7C">
        <w:trPr>
          <w:trHeight w:val="256"/>
        </w:trPr>
        <w:tc>
          <w:tcPr>
            <w:tcW w:w="2378" w:type="dxa"/>
            <w:shd w:val="clear" w:color="auto" w:fill="auto"/>
          </w:tcPr>
          <w:p w14:paraId="53147BE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53E2D677"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04A62E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49FC679B" w14:textId="77777777" w:rsidTr="00496C7C">
        <w:trPr>
          <w:trHeight w:val="270"/>
        </w:trPr>
        <w:tc>
          <w:tcPr>
            <w:tcW w:w="2378" w:type="dxa"/>
            <w:shd w:val="clear" w:color="auto" w:fill="auto"/>
          </w:tcPr>
          <w:p w14:paraId="67D038E0"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A22D16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4C739AC"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7ADA825D" w14:textId="77777777" w:rsidTr="00496C7C">
        <w:trPr>
          <w:trHeight w:val="256"/>
        </w:trPr>
        <w:tc>
          <w:tcPr>
            <w:tcW w:w="2378" w:type="dxa"/>
            <w:shd w:val="clear" w:color="auto" w:fill="auto"/>
          </w:tcPr>
          <w:p w14:paraId="731F8344"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1AFBBF5E"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46E92FC5"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03CD2918" w14:textId="77777777" w:rsidTr="00496C7C">
        <w:trPr>
          <w:trHeight w:val="270"/>
        </w:trPr>
        <w:tc>
          <w:tcPr>
            <w:tcW w:w="2378" w:type="dxa"/>
            <w:shd w:val="clear" w:color="auto" w:fill="auto"/>
          </w:tcPr>
          <w:p w14:paraId="2BC815E9"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35FD4351"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500C52B1" w14:textId="77777777" w:rsidR="00C94B33" w:rsidRPr="002928CF" w:rsidRDefault="00C94B33" w:rsidP="00DF5B4B">
            <w:pPr>
              <w:autoSpaceDE w:val="0"/>
              <w:autoSpaceDN w:val="0"/>
              <w:adjustRightInd w:val="0"/>
              <w:spacing w:after="0" w:line="240" w:lineRule="auto"/>
              <w:rPr>
                <w:rFonts w:ascii="Arial" w:hAnsi="Arial" w:cs="Arial"/>
                <w:lang w:val="en-GB"/>
              </w:rPr>
            </w:pPr>
          </w:p>
        </w:tc>
      </w:tr>
      <w:tr w:rsidR="00C94B33" w:rsidRPr="002928CF" w14:paraId="207F4ACC" w14:textId="77777777" w:rsidTr="00496C7C">
        <w:trPr>
          <w:trHeight w:val="256"/>
        </w:trPr>
        <w:tc>
          <w:tcPr>
            <w:tcW w:w="2378" w:type="dxa"/>
            <w:shd w:val="clear" w:color="auto" w:fill="auto"/>
          </w:tcPr>
          <w:p w14:paraId="70AE3A8F"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410" w:type="dxa"/>
            <w:shd w:val="clear" w:color="auto" w:fill="auto"/>
          </w:tcPr>
          <w:p w14:paraId="67096CAB" w14:textId="77777777" w:rsidR="00C94B33" w:rsidRPr="002928CF" w:rsidRDefault="00C94B33" w:rsidP="00DF5B4B">
            <w:pPr>
              <w:autoSpaceDE w:val="0"/>
              <w:autoSpaceDN w:val="0"/>
              <w:adjustRightInd w:val="0"/>
              <w:spacing w:after="0" w:line="240" w:lineRule="auto"/>
              <w:rPr>
                <w:rFonts w:ascii="Arial" w:hAnsi="Arial" w:cs="Arial"/>
                <w:lang w:val="en-GB"/>
              </w:rPr>
            </w:pPr>
          </w:p>
        </w:tc>
        <w:tc>
          <w:tcPr>
            <w:tcW w:w="2610" w:type="dxa"/>
          </w:tcPr>
          <w:p w14:paraId="6F9ACB89" w14:textId="77777777" w:rsidR="00C94B33" w:rsidRPr="002928CF" w:rsidRDefault="00C94B33" w:rsidP="00DF5B4B">
            <w:pPr>
              <w:autoSpaceDE w:val="0"/>
              <w:autoSpaceDN w:val="0"/>
              <w:adjustRightInd w:val="0"/>
              <w:spacing w:after="0" w:line="240" w:lineRule="auto"/>
              <w:rPr>
                <w:rFonts w:ascii="Arial" w:hAnsi="Arial" w:cs="Arial"/>
                <w:lang w:val="en-GB"/>
              </w:rPr>
            </w:pPr>
          </w:p>
        </w:tc>
      </w:tr>
    </w:tbl>
    <w:p w14:paraId="4E6529AF"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r>
    </w:p>
    <w:p w14:paraId="19FCF38C"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817F497" w14:textId="77777777" w:rsidR="00C94B33" w:rsidRPr="002928CF" w:rsidRDefault="00C94B33" w:rsidP="00DF5B4B">
      <w:pPr>
        <w:autoSpaceDE w:val="0"/>
        <w:autoSpaceDN w:val="0"/>
        <w:adjustRightInd w:val="0"/>
        <w:spacing w:after="0" w:line="240" w:lineRule="auto"/>
        <w:rPr>
          <w:rFonts w:ascii="Arial" w:hAnsi="Arial" w:cs="Arial"/>
          <w:lang w:val="en-GB"/>
        </w:rPr>
      </w:pPr>
    </w:p>
    <w:p w14:paraId="6A0EF734"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B2E88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337144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310CA3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62AA090" w14:textId="77777777" w:rsidR="00C94B33" w:rsidRPr="002928CF" w:rsidRDefault="00C94B33" w:rsidP="00DF5B4B">
      <w:pPr>
        <w:autoSpaceDE w:val="0"/>
        <w:autoSpaceDN w:val="0"/>
        <w:adjustRightInd w:val="0"/>
        <w:spacing w:after="0" w:line="240" w:lineRule="auto"/>
        <w:rPr>
          <w:rFonts w:ascii="Arial" w:hAnsi="Arial" w:cs="Arial"/>
          <w:lang w:val="en-GB"/>
        </w:rPr>
      </w:pPr>
    </w:p>
    <w:p w14:paraId="2C5E5C1A" w14:textId="77777777" w:rsidR="00C94B33" w:rsidRPr="002928CF" w:rsidRDefault="00C94B33" w:rsidP="00DF5B4B">
      <w:pPr>
        <w:autoSpaceDE w:val="0"/>
        <w:autoSpaceDN w:val="0"/>
        <w:adjustRightInd w:val="0"/>
        <w:spacing w:after="0" w:line="240" w:lineRule="auto"/>
        <w:rPr>
          <w:rFonts w:ascii="Arial" w:hAnsi="Arial" w:cs="Arial"/>
          <w:lang w:val="en-GB"/>
        </w:rPr>
      </w:pPr>
    </w:p>
    <w:p w14:paraId="3B00163B"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D61A58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61832E9"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966130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7BF59DAE"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18AF12C0" w14:textId="77777777" w:rsidR="00C94B33" w:rsidRPr="002928CF" w:rsidRDefault="00C94B33" w:rsidP="00DF5B4B">
      <w:pPr>
        <w:autoSpaceDE w:val="0"/>
        <w:autoSpaceDN w:val="0"/>
        <w:adjustRightInd w:val="0"/>
        <w:spacing w:after="0" w:line="240" w:lineRule="auto"/>
        <w:rPr>
          <w:rFonts w:ascii="Arial" w:hAnsi="Arial" w:cs="Arial"/>
          <w:b/>
          <w:lang w:val="en-GB"/>
        </w:rPr>
      </w:pPr>
      <w:r w:rsidRPr="002928CF">
        <w:rPr>
          <w:rFonts w:ascii="Arial" w:hAnsi="Arial" w:cs="Arial"/>
          <w:lang w:val="en-GB"/>
        </w:rPr>
        <w:t>2.2</w:t>
      </w:r>
      <w:r w:rsidRPr="002928CF">
        <w:rPr>
          <w:rFonts w:ascii="Arial" w:hAnsi="Arial" w:cs="Arial"/>
          <w:lang w:val="en-GB"/>
        </w:rPr>
        <w:tab/>
        <w:t>Do you, or any person connected with the bidder, have a relationship with any person who is employed by the procuring institution?</w:t>
      </w:r>
      <w:r w:rsidRPr="002928CF">
        <w:rPr>
          <w:rFonts w:ascii="Arial" w:hAnsi="Arial" w:cs="Arial"/>
          <w:b/>
          <w:lang w:val="en-GB"/>
        </w:rPr>
        <w:t xml:space="preserve"> YES/NO</w:t>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lang w:val="en-GB"/>
        </w:rPr>
        <w:tab/>
      </w:r>
      <w:r w:rsidRPr="002928CF">
        <w:rPr>
          <w:rFonts w:ascii="Arial" w:hAnsi="Arial" w:cs="Arial"/>
          <w:b/>
          <w:lang w:val="en-GB"/>
        </w:rPr>
        <w:t xml:space="preserve">                                          </w:t>
      </w:r>
    </w:p>
    <w:p w14:paraId="0F6F1104"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2.2.1     If so, furnish particulars:</w:t>
      </w:r>
    </w:p>
    <w:p w14:paraId="32EC81F3"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3642034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p>
    <w:p w14:paraId="1D85410B" w14:textId="77777777" w:rsidR="00C94B33" w:rsidRPr="002928CF" w:rsidRDefault="00C94B33" w:rsidP="00DF5B4B">
      <w:pPr>
        <w:autoSpaceDE w:val="0"/>
        <w:autoSpaceDN w:val="0"/>
        <w:adjustRightInd w:val="0"/>
        <w:spacing w:after="0" w:line="240" w:lineRule="auto"/>
        <w:rPr>
          <w:rFonts w:ascii="Arial" w:hAnsi="Arial" w:cs="Arial"/>
        </w:rPr>
      </w:pPr>
    </w:p>
    <w:p w14:paraId="1C1D12F2" w14:textId="77777777" w:rsidR="00C94B33" w:rsidRPr="002928CF" w:rsidRDefault="00C94B33" w:rsidP="00DF5B4B">
      <w:pPr>
        <w:autoSpaceDE w:val="0"/>
        <w:autoSpaceDN w:val="0"/>
        <w:adjustRightInd w:val="0"/>
        <w:spacing w:after="0" w:line="240" w:lineRule="auto"/>
        <w:rPr>
          <w:rFonts w:ascii="Arial" w:hAnsi="Arial" w:cs="Arial"/>
        </w:rPr>
      </w:pPr>
    </w:p>
    <w:p w14:paraId="226CA07D"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2.3 </w:t>
      </w:r>
      <w:r w:rsidRPr="002928CF">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rPr>
        <w:tab/>
      </w:r>
      <w:r w:rsidRPr="002928CF">
        <w:rPr>
          <w:rFonts w:ascii="Arial" w:hAnsi="Arial" w:cs="Arial"/>
          <w:b/>
          <w:lang w:val="en-GB"/>
        </w:rPr>
        <w:t>YES/NO</w:t>
      </w:r>
    </w:p>
    <w:p w14:paraId="3C559555" w14:textId="77777777" w:rsidR="00C94B33" w:rsidRPr="002928CF" w:rsidRDefault="00C94B33" w:rsidP="00DF5B4B">
      <w:pPr>
        <w:autoSpaceDE w:val="0"/>
        <w:autoSpaceDN w:val="0"/>
        <w:adjustRightInd w:val="0"/>
        <w:spacing w:after="0" w:line="240" w:lineRule="auto"/>
        <w:rPr>
          <w:rFonts w:ascii="Arial" w:hAnsi="Arial" w:cs="Arial"/>
        </w:rPr>
      </w:pPr>
    </w:p>
    <w:p w14:paraId="3A4EA104" w14:textId="77777777" w:rsidR="00C94B33" w:rsidRPr="002928CF" w:rsidRDefault="00C94B33" w:rsidP="00423B40">
      <w:pPr>
        <w:numPr>
          <w:ilvl w:val="2"/>
          <w:numId w:val="14"/>
        </w:numPr>
        <w:autoSpaceDE w:val="0"/>
        <w:autoSpaceDN w:val="0"/>
        <w:adjustRightInd w:val="0"/>
        <w:spacing w:after="0" w:line="240" w:lineRule="auto"/>
        <w:rPr>
          <w:rFonts w:ascii="Arial" w:hAnsi="Arial" w:cs="Arial"/>
        </w:rPr>
      </w:pPr>
      <w:r w:rsidRPr="002928CF">
        <w:rPr>
          <w:rFonts w:ascii="Arial" w:hAnsi="Arial" w:cs="Arial"/>
        </w:rPr>
        <w:t>If so, furnish particulars:</w:t>
      </w:r>
    </w:p>
    <w:p w14:paraId="7583E6B3"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60364F7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w:t>
      </w:r>
    </w:p>
    <w:p w14:paraId="1E93A4E8" w14:textId="77777777" w:rsidR="00C94B33" w:rsidRPr="002928CF" w:rsidRDefault="00C94B33" w:rsidP="00DF5B4B">
      <w:pPr>
        <w:autoSpaceDE w:val="0"/>
        <w:autoSpaceDN w:val="0"/>
        <w:adjustRightInd w:val="0"/>
        <w:spacing w:after="0" w:line="240" w:lineRule="auto"/>
        <w:rPr>
          <w:rFonts w:ascii="Arial" w:hAnsi="Arial" w:cs="Arial"/>
        </w:rPr>
      </w:pPr>
    </w:p>
    <w:p w14:paraId="212A2ADB" w14:textId="77777777" w:rsidR="00C94B33" w:rsidRPr="002928CF" w:rsidRDefault="00C94B33" w:rsidP="00423B40">
      <w:pPr>
        <w:numPr>
          <w:ilvl w:val="0"/>
          <w:numId w:val="14"/>
        </w:numPr>
        <w:autoSpaceDE w:val="0"/>
        <w:autoSpaceDN w:val="0"/>
        <w:adjustRightInd w:val="0"/>
        <w:spacing w:after="0" w:line="240" w:lineRule="auto"/>
        <w:rPr>
          <w:rFonts w:ascii="Arial" w:hAnsi="Arial" w:cs="Arial"/>
          <w:b/>
        </w:rPr>
      </w:pPr>
      <w:r w:rsidRPr="002928CF">
        <w:rPr>
          <w:rFonts w:ascii="Arial" w:hAnsi="Arial" w:cs="Arial"/>
          <w:b/>
        </w:rPr>
        <w:t>DECLARATION</w:t>
      </w:r>
    </w:p>
    <w:p w14:paraId="69BACD7A" w14:textId="77777777" w:rsidR="00C94B33" w:rsidRPr="002928CF" w:rsidRDefault="00C94B33" w:rsidP="00DF5B4B">
      <w:pPr>
        <w:autoSpaceDE w:val="0"/>
        <w:autoSpaceDN w:val="0"/>
        <w:adjustRightInd w:val="0"/>
        <w:spacing w:after="0" w:line="240" w:lineRule="auto"/>
        <w:rPr>
          <w:rFonts w:ascii="Arial" w:hAnsi="Arial" w:cs="Arial"/>
          <w:b/>
        </w:rPr>
      </w:pPr>
    </w:p>
    <w:p w14:paraId="3E69AAD2"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I, the undersigned, (name)……………………………………………………………………. in submitting the accompanying bid, do hereby make the following statements that I certify to be true and complete in every respect:</w:t>
      </w:r>
    </w:p>
    <w:p w14:paraId="76CB0A89" w14:textId="77777777" w:rsidR="00C94B33" w:rsidRPr="002928CF" w:rsidRDefault="00C94B33" w:rsidP="00DF5B4B">
      <w:pPr>
        <w:autoSpaceDE w:val="0"/>
        <w:autoSpaceDN w:val="0"/>
        <w:adjustRightInd w:val="0"/>
        <w:spacing w:after="0" w:line="240" w:lineRule="auto"/>
        <w:rPr>
          <w:rFonts w:ascii="Arial" w:hAnsi="Arial" w:cs="Arial"/>
        </w:rPr>
      </w:pPr>
    </w:p>
    <w:p w14:paraId="66601836"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3.1 </w:t>
      </w:r>
      <w:r w:rsidRPr="002928CF">
        <w:rPr>
          <w:rFonts w:ascii="Arial" w:hAnsi="Arial" w:cs="Arial"/>
        </w:rPr>
        <w:tab/>
        <w:t>I have read and I understand the contents of this disclosure;</w:t>
      </w:r>
    </w:p>
    <w:p w14:paraId="0F8DC5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3.2</w:t>
      </w:r>
      <w:r w:rsidRPr="002928CF">
        <w:rPr>
          <w:rFonts w:ascii="Arial" w:hAnsi="Arial" w:cs="Arial"/>
        </w:rPr>
        <w:tab/>
        <w:t>I understand that the accompanying bid will be disqualified if this disclosure is found not to be true and complete in every respect;</w:t>
      </w:r>
    </w:p>
    <w:p w14:paraId="4CEF0E08"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3.3 </w:t>
      </w:r>
      <w:r w:rsidRPr="002928CF">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928CF">
        <w:rPr>
          <w:rFonts w:ascii="Arial" w:hAnsi="Arial" w:cs="Arial"/>
        </w:rPr>
        <w:footnoteReference w:id="2"/>
      </w:r>
      <w:r w:rsidRPr="002928CF">
        <w:rPr>
          <w:rFonts w:ascii="Arial" w:hAnsi="Arial" w:cs="Arial"/>
        </w:rPr>
        <w:t xml:space="preserve"> will not be construed as collusive bidding.</w:t>
      </w:r>
    </w:p>
    <w:p w14:paraId="09FA2931" w14:textId="77777777" w:rsidR="00C94B33" w:rsidRPr="002928CF" w:rsidRDefault="00C94B33" w:rsidP="00DF5B4B">
      <w:pPr>
        <w:autoSpaceDE w:val="0"/>
        <w:autoSpaceDN w:val="0"/>
        <w:adjustRightInd w:val="0"/>
        <w:spacing w:after="0" w:line="240" w:lineRule="auto"/>
        <w:rPr>
          <w:rFonts w:ascii="Arial" w:hAnsi="Arial" w:cs="Arial"/>
          <w:b/>
        </w:rPr>
      </w:pPr>
      <w:r w:rsidRPr="002928CF">
        <w:rPr>
          <w:rFonts w:ascii="Arial" w:hAnsi="Arial" w:cs="Arial"/>
        </w:rPr>
        <w:t>3.4</w:t>
      </w:r>
      <w:r w:rsidRPr="002928CF">
        <w:rPr>
          <w:rFonts w:ascii="Arial" w:hAnsi="Arial" w:cs="Arial"/>
          <w:b/>
        </w:rPr>
        <w:t xml:space="preserve"> </w:t>
      </w:r>
      <w:r w:rsidRPr="002928CF">
        <w:rPr>
          <w:rFonts w:ascii="Arial" w:hAnsi="Arial" w:cs="Arial"/>
          <w:b/>
        </w:rPr>
        <w:tab/>
      </w:r>
      <w:r w:rsidRPr="002928CF">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D0AFFEF"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3.4</w:t>
      </w:r>
      <w:r w:rsidRPr="002928CF">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A096A70" w14:textId="77777777" w:rsidR="00C94B33" w:rsidRPr="002928CF" w:rsidRDefault="00C94B33" w:rsidP="00DF5B4B">
      <w:pPr>
        <w:autoSpaceDE w:val="0"/>
        <w:autoSpaceDN w:val="0"/>
        <w:adjustRightInd w:val="0"/>
        <w:spacing w:after="0" w:line="240" w:lineRule="auto"/>
        <w:rPr>
          <w:rFonts w:ascii="Arial" w:hAnsi="Arial" w:cs="Arial"/>
        </w:rPr>
      </w:pPr>
    </w:p>
    <w:p w14:paraId="264512C5" w14:textId="77777777" w:rsidR="00C94B33" w:rsidRPr="002928CF" w:rsidRDefault="00C94B33" w:rsidP="00DF5B4B">
      <w:pPr>
        <w:autoSpaceDE w:val="0"/>
        <w:autoSpaceDN w:val="0"/>
        <w:adjustRightInd w:val="0"/>
        <w:spacing w:after="0" w:line="240" w:lineRule="auto"/>
        <w:rPr>
          <w:rFonts w:ascii="Arial" w:hAnsi="Arial" w:cs="Arial"/>
        </w:rPr>
      </w:pPr>
      <w:r w:rsidRPr="002928CF">
        <w:rPr>
          <w:rFonts w:ascii="Arial" w:hAnsi="Arial" w:cs="Arial"/>
        </w:rPr>
        <w:t xml:space="preserve">3.5 </w:t>
      </w:r>
      <w:r w:rsidRPr="002928CF">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2EDDF5D" w14:textId="77777777" w:rsidR="00C94B33" w:rsidRPr="002928CF" w:rsidRDefault="00C94B33" w:rsidP="00DF5B4B">
      <w:pPr>
        <w:autoSpaceDE w:val="0"/>
        <w:autoSpaceDN w:val="0"/>
        <w:adjustRightInd w:val="0"/>
        <w:spacing w:after="0" w:line="240" w:lineRule="auto"/>
        <w:rPr>
          <w:rFonts w:ascii="Arial" w:hAnsi="Arial" w:cs="Arial"/>
        </w:rPr>
      </w:pPr>
    </w:p>
    <w:p w14:paraId="3A9EDDC9" w14:textId="77777777" w:rsidR="00C94B33" w:rsidRPr="002928CF" w:rsidRDefault="00C94B33" w:rsidP="00423B40">
      <w:pPr>
        <w:numPr>
          <w:ilvl w:val="1"/>
          <w:numId w:val="15"/>
        </w:numPr>
        <w:autoSpaceDE w:val="0"/>
        <w:autoSpaceDN w:val="0"/>
        <w:adjustRightInd w:val="0"/>
        <w:spacing w:after="0" w:line="240" w:lineRule="auto"/>
        <w:rPr>
          <w:rFonts w:ascii="Arial" w:hAnsi="Arial" w:cs="Arial"/>
        </w:rPr>
      </w:pPr>
      <w:r w:rsidRPr="002928CF">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BAF2A2E"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9F20F7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 xml:space="preserve">I CERTIFY THAT THE INFORMATION FURNISHED IN PARAGRAPHS 1, 2 and 3 ABOVE IS CORRECT. </w:t>
      </w:r>
    </w:p>
    <w:p w14:paraId="2647F94F" w14:textId="77777777" w:rsidR="00C94B33" w:rsidRPr="002928CF" w:rsidRDefault="00C94B33" w:rsidP="00DF5B4B">
      <w:pPr>
        <w:autoSpaceDE w:val="0"/>
        <w:autoSpaceDN w:val="0"/>
        <w:adjustRightInd w:val="0"/>
        <w:spacing w:after="0" w:line="240" w:lineRule="auto"/>
        <w:rPr>
          <w:rFonts w:ascii="Arial" w:hAnsi="Arial" w:cs="Arial"/>
          <w:lang w:val="en-US"/>
        </w:rPr>
      </w:pPr>
      <w:r w:rsidRPr="002928CF">
        <w:rPr>
          <w:rFonts w:ascii="Arial" w:hAnsi="Arial" w:cs="Arial"/>
          <w:lang w:val="en-US"/>
        </w:rPr>
        <w:t xml:space="preserve">I ACCEPT THAT THE STATE MAY REJECT THE BID OR ACT AGAINST ME IN TERMS OF PARAGRAPH 6 OF PFMA SCM INSTRUCTION 03 OF 2021/22 ON </w:t>
      </w:r>
      <w:r w:rsidRPr="002928CF">
        <w:rPr>
          <w:rFonts w:ascii="Arial" w:hAnsi="Arial" w:cs="Arial"/>
          <w:bCs/>
          <w:lang w:val="en-US"/>
        </w:rPr>
        <w:t>PREVENTING AND COMBATING ABUSE IN THE SUPPLY CHAIN MANAGEMENT SYSTEM</w:t>
      </w:r>
      <w:r w:rsidRPr="002928CF">
        <w:rPr>
          <w:rFonts w:ascii="Arial" w:hAnsi="Arial" w:cs="Arial"/>
          <w:lang w:val="en-US"/>
        </w:rPr>
        <w:t xml:space="preserve"> SHOULD THIS DECLARATION PROVE TO BE FALSE.  </w:t>
      </w:r>
    </w:p>
    <w:p w14:paraId="323424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156B927D" w14:textId="77777777" w:rsidR="00C94B33" w:rsidRPr="002928CF" w:rsidRDefault="00C94B33" w:rsidP="00DF5B4B">
      <w:pPr>
        <w:autoSpaceDE w:val="0"/>
        <w:autoSpaceDN w:val="0"/>
        <w:adjustRightInd w:val="0"/>
        <w:spacing w:after="0" w:line="240" w:lineRule="auto"/>
        <w:rPr>
          <w:rFonts w:ascii="Arial" w:hAnsi="Arial" w:cs="Arial"/>
          <w:lang w:val="en-GB"/>
        </w:rPr>
      </w:pPr>
    </w:p>
    <w:p w14:paraId="5ADF87A5"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 xml:space="preserve"> ..…………………………………………… </w:t>
      </w:r>
      <w:r w:rsidRPr="002928CF">
        <w:rPr>
          <w:rFonts w:ascii="Arial" w:hAnsi="Arial" w:cs="Arial"/>
          <w:lang w:val="en-GB"/>
        </w:rPr>
        <w:tab/>
      </w:r>
    </w:p>
    <w:p w14:paraId="4C63B4A9"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ab/>
        <w:t>Signature</w:t>
      </w:r>
      <w:r w:rsidRPr="002928CF">
        <w:rPr>
          <w:rFonts w:ascii="Arial" w:hAnsi="Arial" w:cs="Arial"/>
          <w:lang w:val="en-GB"/>
        </w:rPr>
        <w:tab/>
        <w:t xml:space="preserve">                          Date</w:t>
      </w:r>
    </w:p>
    <w:p w14:paraId="28168A91" w14:textId="77777777" w:rsidR="00C94B33" w:rsidRPr="002928CF" w:rsidRDefault="00C94B33" w:rsidP="00DF5B4B">
      <w:pPr>
        <w:autoSpaceDE w:val="0"/>
        <w:autoSpaceDN w:val="0"/>
        <w:adjustRightInd w:val="0"/>
        <w:spacing w:after="0" w:line="240" w:lineRule="auto"/>
        <w:rPr>
          <w:rFonts w:ascii="Arial" w:hAnsi="Arial" w:cs="Arial"/>
          <w:lang w:val="en-GB"/>
        </w:rPr>
      </w:pPr>
    </w:p>
    <w:p w14:paraId="03CEA7FC"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t>………………………………</w:t>
      </w:r>
      <w:r w:rsidRPr="002928CF">
        <w:rPr>
          <w:rFonts w:ascii="Arial" w:hAnsi="Arial" w:cs="Arial"/>
          <w:lang w:val="en-GB"/>
        </w:rPr>
        <w:tab/>
        <w:t>………………………………………………</w:t>
      </w:r>
    </w:p>
    <w:p w14:paraId="2A0F10B7" w14:textId="77777777" w:rsidR="00C94B33" w:rsidRPr="002928CF" w:rsidRDefault="00C94B33" w:rsidP="00DF5B4B">
      <w:pPr>
        <w:autoSpaceDE w:val="0"/>
        <w:autoSpaceDN w:val="0"/>
        <w:adjustRightInd w:val="0"/>
        <w:spacing w:after="0" w:line="240" w:lineRule="auto"/>
        <w:rPr>
          <w:rFonts w:ascii="Arial" w:hAnsi="Arial" w:cs="Arial"/>
          <w:lang w:val="en-GB"/>
        </w:rPr>
      </w:pPr>
      <w:r w:rsidRPr="002928CF">
        <w:rPr>
          <w:rFonts w:ascii="Arial" w:hAnsi="Arial" w:cs="Arial"/>
          <w:lang w:val="en-GB"/>
        </w:rPr>
        <w:lastRenderedPageBreak/>
        <w:tab/>
        <w:t xml:space="preserve">Position </w:t>
      </w:r>
      <w:r w:rsidRPr="002928CF">
        <w:rPr>
          <w:rFonts w:ascii="Arial" w:hAnsi="Arial" w:cs="Arial"/>
          <w:lang w:val="en-GB"/>
        </w:rPr>
        <w:tab/>
        <w:t>Name of bidder</w:t>
      </w:r>
    </w:p>
    <w:p w14:paraId="1A9B4213" w14:textId="221918D8" w:rsidR="00C94B33" w:rsidRPr="002928CF" w:rsidRDefault="00C94B33" w:rsidP="00DF5B4B">
      <w:pPr>
        <w:autoSpaceDE w:val="0"/>
        <w:autoSpaceDN w:val="0"/>
        <w:adjustRightInd w:val="0"/>
        <w:spacing w:after="0" w:line="240" w:lineRule="auto"/>
        <w:rPr>
          <w:rFonts w:ascii="Arial" w:hAnsi="Arial" w:cs="Arial"/>
        </w:rPr>
      </w:pPr>
    </w:p>
    <w:sectPr w:rsidR="00C94B33" w:rsidRPr="002928CF" w:rsidSect="00CF487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1ED04" w14:textId="77777777" w:rsidR="00F732F3" w:rsidRDefault="00F732F3" w:rsidP="00184FC3">
      <w:pPr>
        <w:spacing w:after="0" w:line="240" w:lineRule="auto"/>
      </w:pPr>
      <w:r>
        <w:separator/>
      </w:r>
    </w:p>
  </w:endnote>
  <w:endnote w:type="continuationSeparator" w:id="0">
    <w:p w14:paraId="7C191C93" w14:textId="77777777" w:rsidR="00F732F3" w:rsidRDefault="00F732F3" w:rsidP="0018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2473" w14:textId="77777777" w:rsidR="00F732F3" w:rsidRDefault="00F732F3" w:rsidP="00184FC3">
      <w:pPr>
        <w:spacing w:after="0" w:line="240" w:lineRule="auto"/>
      </w:pPr>
      <w:r>
        <w:separator/>
      </w:r>
    </w:p>
  </w:footnote>
  <w:footnote w:type="continuationSeparator" w:id="0">
    <w:p w14:paraId="3E8E1640" w14:textId="77777777" w:rsidR="00F732F3" w:rsidRDefault="00F732F3" w:rsidP="00184FC3">
      <w:pPr>
        <w:spacing w:after="0" w:line="240" w:lineRule="auto"/>
      </w:pPr>
      <w:r>
        <w:continuationSeparator/>
      </w:r>
    </w:p>
  </w:footnote>
  <w:footnote w:id="1">
    <w:p w14:paraId="65FD295B" w14:textId="77777777" w:rsidR="00F732F3" w:rsidRDefault="00F732F3" w:rsidP="00C94B3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287D2C" w14:textId="77777777" w:rsidR="00F732F3" w:rsidRDefault="00F732F3" w:rsidP="00C94B33">
      <w:pPr>
        <w:pStyle w:val="FootnoteText"/>
      </w:pPr>
    </w:p>
    <w:p w14:paraId="7856D726" w14:textId="77777777" w:rsidR="00F732F3" w:rsidRDefault="00F732F3" w:rsidP="00C94B33">
      <w:pPr>
        <w:pStyle w:val="FootnoteText"/>
      </w:pPr>
    </w:p>
  </w:footnote>
  <w:footnote w:id="2">
    <w:p w14:paraId="3688C8A9" w14:textId="77777777" w:rsidR="00F732F3" w:rsidRPr="00612AD4" w:rsidRDefault="00F732F3" w:rsidP="00C94B33">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4348" w14:textId="77777777" w:rsidR="00F732F3" w:rsidRPr="005A4BC9" w:rsidRDefault="00F732F3" w:rsidP="00184FC3">
    <w:pPr>
      <w:autoSpaceDE w:val="0"/>
      <w:autoSpaceDN w:val="0"/>
      <w:adjustRightInd w:val="0"/>
      <w:spacing w:after="0" w:line="240" w:lineRule="auto"/>
      <w:rPr>
        <w:rFonts w:ascii="Calibri,Bold" w:hAnsi="Calibri,Bold" w:cs="Calibri,Bold"/>
        <w:b/>
        <w:bCs/>
        <w:sz w:val="28"/>
        <w:szCs w:val="28"/>
      </w:rPr>
    </w:pPr>
    <w:r w:rsidRPr="00184FC3">
      <w:rPr>
        <w:noProof/>
        <w:lang w:eastAsia="en-ZA"/>
      </w:rPr>
      <w:drawing>
        <wp:inline distT="0" distB="0" distL="0" distR="0" wp14:anchorId="554A4974" wp14:editId="1DF0D823">
          <wp:extent cx="1743075" cy="1152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152525"/>
                  </a:xfrm>
                  <a:prstGeom prst="rect">
                    <a:avLst/>
                  </a:prstGeom>
                  <a:noFill/>
                  <a:ln>
                    <a:noFill/>
                  </a:ln>
                </pic:spPr>
              </pic:pic>
            </a:graphicData>
          </a:graphic>
        </wp:inline>
      </w:drawing>
    </w:r>
    <w:r>
      <w:t xml:space="preserve">                   </w:t>
    </w:r>
    <w:r>
      <w:rPr>
        <w:rFonts w:ascii="Calibri,Bold" w:hAnsi="Calibri,Bold" w:cs="Calibri,Bold"/>
        <w:b/>
        <w:bCs/>
        <w:sz w:val="28"/>
        <w:szCs w:val="28"/>
      </w:rPr>
      <w:t>AGRICULTURAL RESEARCH COUNCIL</w:t>
    </w:r>
  </w:p>
  <w:p w14:paraId="6086D71A" w14:textId="77777777" w:rsidR="00F732F3" w:rsidRDefault="00F732F3" w:rsidP="00184FC3">
    <w:pPr>
      <w:pStyle w:val="Header"/>
    </w:pPr>
    <w:r>
      <w:rPr>
        <w:rFonts w:ascii="Calibri,Bold" w:hAnsi="Calibri,Bold" w:cs="Calibri,Bold"/>
        <w:b/>
        <w:bCs/>
        <w:sz w:val="28"/>
        <w:szCs w:val="28"/>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540"/>
        </w:tabs>
        <w:ind w:left="540" w:hanging="900"/>
      </w:pPr>
      <w:rPr>
        <w:rFonts w:hint="default"/>
      </w:rPr>
    </w:lvl>
    <w:lvl w:ilvl="1">
      <w:start w:val="1"/>
      <w:numFmt w:val="decimal"/>
      <w:isLgl/>
      <w:lvlText w:val="%1.%2"/>
      <w:lvlJc w:val="left"/>
      <w:pPr>
        <w:tabs>
          <w:tab w:val="num" w:pos="540"/>
        </w:tabs>
        <w:ind w:left="540" w:hanging="900"/>
      </w:pPr>
      <w:rPr>
        <w:rFonts w:hint="default"/>
        <w:b w:val="0"/>
      </w:rPr>
    </w:lvl>
    <w:lvl w:ilvl="2">
      <w:start w:val="1"/>
      <w:numFmt w:val="decimal"/>
      <w:isLgl/>
      <w:lvlText w:val="%1.%2.%3"/>
      <w:lvlJc w:val="left"/>
      <w:pPr>
        <w:tabs>
          <w:tab w:val="num" w:pos="540"/>
        </w:tabs>
        <w:ind w:left="540" w:hanging="900"/>
      </w:pPr>
      <w:rPr>
        <w:rFonts w:hint="default"/>
      </w:rPr>
    </w:lvl>
    <w:lvl w:ilvl="3">
      <w:start w:val="1"/>
      <w:numFmt w:val="decimal"/>
      <w:isLgl/>
      <w:lvlText w:val="%1.%2.%3.%4"/>
      <w:lvlJc w:val="left"/>
      <w:pPr>
        <w:tabs>
          <w:tab w:val="num" w:pos="540"/>
        </w:tabs>
        <w:ind w:left="540" w:hanging="900"/>
      </w:pPr>
      <w:rPr>
        <w:rFonts w:hint="default"/>
      </w:rPr>
    </w:lvl>
    <w:lvl w:ilvl="4">
      <w:start w:val="1"/>
      <w:numFmt w:val="decimal"/>
      <w:isLgl/>
      <w:lvlText w:val="%1.%2.%3.%4.%5"/>
      <w:lvlJc w:val="left"/>
      <w:pPr>
        <w:tabs>
          <w:tab w:val="num" w:pos="720"/>
        </w:tabs>
        <w:ind w:left="720" w:hanging="1080"/>
      </w:pPr>
      <w:rPr>
        <w:rFonts w:hint="default"/>
      </w:rPr>
    </w:lvl>
    <w:lvl w:ilvl="5">
      <w:start w:val="1"/>
      <w:numFmt w:val="decimal"/>
      <w:isLgl/>
      <w:lvlText w:val="%1.%2.%3.%4.%5.%6"/>
      <w:lvlJc w:val="left"/>
      <w:pPr>
        <w:tabs>
          <w:tab w:val="num" w:pos="720"/>
        </w:tabs>
        <w:ind w:left="720" w:hanging="1080"/>
      </w:pPr>
      <w:rPr>
        <w:rFonts w:hint="default"/>
      </w:rPr>
    </w:lvl>
    <w:lvl w:ilvl="6">
      <w:start w:val="1"/>
      <w:numFmt w:val="decimal"/>
      <w:isLgl/>
      <w:lvlText w:val="%1.%2.%3.%4.%5.%6.%7"/>
      <w:lvlJc w:val="left"/>
      <w:pPr>
        <w:tabs>
          <w:tab w:val="num" w:pos="1080"/>
        </w:tabs>
        <w:ind w:left="1080" w:hanging="1440"/>
      </w:pPr>
      <w:rPr>
        <w:rFonts w:hint="default"/>
      </w:rPr>
    </w:lvl>
    <w:lvl w:ilvl="7">
      <w:start w:val="1"/>
      <w:numFmt w:val="decimal"/>
      <w:isLgl/>
      <w:lvlText w:val="%1.%2.%3.%4.%5.%6.%7.%8"/>
      <w:lvlJc w:val="left"/>
      <w:pPr>
        <w:tabs>
          <w:tab w:val="num" w:pos="1080"/>
        </w:tabs>
        <w:ind w:left="1080" w:hanging="1440"/>
      </w:pPr>
      <w:rPr>
        <w:rFonts w:hint="default"/>
      </w:rPr>
    </w:lvl>
    <w:lvl w:ilvl="8">
      <w:start w:val="1"/>
      <w:numFmt w:val="decimal"/>
      <w:isLgl/>
      <w:lvlText w:val="%1.%2.%3.%4.%5.%6.%7.%8.%9"/>
      <w:lvlJc w:val="left"/>
      <w:pPr>
        <w:tabs>
          <w:tab w:val="num" w:pos="1080"/>
        </w:tabs>
        <w:ind w:left="1080" w:hanging="1440"/>
      </w:pPr>
      <w:rPr>
        <w:rFonts w:hint="default"/>
      </w:rPr>
    </w:lvl>
  </w:abstractNum>
  <w:abstractNum w:abstractNumId="1" w15:restartNumberingAfterBreak="0">
    <w:nsid w:val="0488749E"/>
    <w:multiLevelType w:val="hybridMultilevel"/>
    <w:tmpl w:val="6AAA90E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04D047AC"/>
    <w:multiLevelType w:val="hybridMultilevel"/>
    <w:tmpl w:val="C30E815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E73312"/>
    <w:multiLevelType w:val="hybridMultilevel"/>
    <w:tmpl w:val="44085CE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2C41BBF"/>
    <w:multiLevelType w:val="hybridMultilevel"/>
    <w:tmpl w:val="59E29980"/>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7" w15:restartNumberingAfterBreak="0">
    <w:nsid w:val="176070AD"/>
    <w:multiLevelType w:val="hybridMultilevel"/>
    <w:tmpl w:val="FC0014D8"/>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8136CC0"/>
    <w:multiLevelType w:val="hybridMultilevel"/>
    <w:tmpl w:val="A18C1CA6"/>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BC05CBE"/>
    <w:multiLevelType w:val="hybridMultilevel"/>
    <w:tmpl w:val="3C52A36A"/>
    <w:lvl w:ilvl="0" w:tplc="1C090005">
      <w:start w:val="1"/>
      <w:numFmt w:val="bullet"/>
      <w:lvlText w:val=""/>
      <w:lvlJc w:val="left"/>
      <w:pPr>
        <w:ind w:left="360" w:hanging="360"/>
      </w:pPr>
      <w:rPr>
        <w:rFonts w:ascii="Wingdings" w:hAnsi="Wingdings" w:hint="default"/>
      </w:rPr>
    </w:lvl>
    <w:lvl w:ilvl="1" w:tplc="C31237B2">
      <w:numFmt w:val="bullet"/>
      <w:lvlText w:val="•"/>
      <w:lvlJc w:val="left"/>
      <w:pPr>
        <w:ind w:left="1080" w:hanging="360"/>
      </w:pPr>
      <w:rPr>
        <w:rFonts w:ascii="Arial" w:eastAsia="Times New Roman"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183640D"/>
    <w:multiLevelType w:val="multilevel"/>
    <w:tmpl w:val="8ADA78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7FC71B4"/>
    <w:multiLevelType w:val="multilevel"/>
    <w:tmpl w:val="B184B11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CE063D4"/>
    <w:multiLevelType w:val="hybridMultilevel"/>
    <w:tmpl w:val="11D8DB5A"/>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F6A52C9"/>
    <w:multiLevelType w:val="hybridMultilevel"/>
    <w:tmpl w:val="9E665FB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22"/>
  </w:num>
  <w:num w:numId="3">
    <w:abstractNumId w:val="16"/>
  </w:num>
  <w:num w:numId="4">
    <w:abstractNumId w:val="0"/>
  </w:num>
  <w:num w:numId="5">
    <w:abstractNumId w:val="8"/>
  </w:num>
  <w:num w:numId="6">
    <w:abstractNumId w:val="20"/>
  </w:num>
  <w:num w:numId="7">
    <w:abstractNumId w:val="10"/>
  </w:num>
  <w:num w:numId="8">
    <w:abstractNumId w:val="11"/>
  </w:num>
  <w:num w:numId="9">
    <w:abstractNumId w:val="9"/>
  </w:num>
  <w:num w:numId="10">
    <w:abstractNumId w:val="14"/>
  </w:num>
  <w:num w:numId="11">
    <w:abstractNumId w:val="12"/>
  </w:num>
  <w:num w:numId="12">
    <w:abstractNumId w:val="4"/>
  </w:num>
  <w:num w:numId="13">
    <w:abstractNumId w:val="3"/>
  </w:num>
  <w:num w:numId="14">
    <w:abstractNumId w:val="17"/>
  </w:num>
  <w:num w:numId="15">
    <w:abstractNumId w:val="19"/>
  </w:num>
  <w:num w:numId="16">
    <w:abstractNumId w:val="18"/>
  </w:num>
  <w:num w:numId="17">
    <w:abstractNumId w:val="5"/>
  </w:num>
  <w:num w:numId="18">
    <w:abstractNumId w:val="7"/>
  </w:num>
  <w:num w:numId="19">
    <w:abstractNumId w:val="21"/>
  </w:num>
  <w:num w:numId="20">
    <w:abstractNumId w:val="1"/>
  </w:num>
  <w:num w:numId="21">
    <w:abstractNumId w:val="6"/>
  </w:num>
  <w:num w:numId="22">
    <w:abstractNumId w:val="13"/>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C3"/>
    <w:rsid w:val="000001A6"/>
    <w:rsid w:val="00002CDE"/>
    <w:rsid w:val="00010226"/>
    <w:rsid w:val="0001089D"/>
    <w:rsid w:val="00010B64"/>
    <w:rsid w:val="000156CE"/>
    <w:rsid w:val="000175AC"/>
    <w:rsid w:val="000179F4"/>
    <w:rsid w:val="0002101D"/>
    <w:rsid w:val="00027B4C"/>
    <w:rsid w:val="000306D5"/>
    <w:rsid w:val="000351F7"/>
    <w:rsid w:val="00035C72"/>
    <w:rsid w:val="000402B4"/>
    <w:rsid w:val="00040748"/>
    <w:rsid w:val="00040AE2"/>
    <w:rsid w:val="000500C3"/>
    <w:rsid w:val="00051CF9"/>
    <w:rsid w:val="00057638"/>
    <w:rsid w:val="00062FE7"/>
    <w:rsid w:val="0006402C"/>
    <w:rsid w:val="0006458E"/>
    <w:rsid w:val="0007096E"/>
    <w:rsid w:val="0007158B"/>
    <w:rsid w:val="00073E11"/>
    <w:rsid w:val="00083047"/>
    <w:rsid w:val="00093A1B"/>
    <w:rsid w:val="00094313"/>
    <w:rsid w:val="000979F5"/>
    <w:rsid w:val="000B4161"/>
    <w:rsid w:val="000B50D5"/>
    <w:rsid w:val="000B6EB2"/>
    <w:rsid w:val="000B6FAF"/>
    <w:rsid w:val="000C1770"/>
    <w:rsid w:val="000C2710"/>
    <w:rsid w:val="000C2849"/>
    <w:rsid w:val="000C3463"/>
    <w:rsid w:val="000C502A"/>
    <w:rsid w:val="000D7CFE"/>
    <w:rsid w:val="000E71D1"/>
    <w:rsid w:val="000F0440"/>
    <w:rsid w:val="000F4908"/>
    <w:rsid w:val="000F50C1"/>
    <w:rsid w:val="0010682A"/>
    <w:rsid w:val="001068E7"/>
    <w:rsid w:val="001108A9"/>
    <w:rsid w:val="00112DD4"/>
    <w:rsid w:val="00114A3D"/>
    <w:rsid w:val="00120D87"/>
    <w:rsid w:val="00121F9B"/>
    <w:rsid w:val="0012239F"/>
    <w:rsid w:val="00123016"/>
    <w:rsid w:val="00126098"/>
    <w:rsid w:val="00146A38"/>
    <w:rsid w:val="00152AD7"/>
    <w:rsid w:val="00161F08"/>
    <w:rsid w:val="00167E04"/>
    <w:rsid w:val="00171F4A"/>
    <w:rsid w:val="00172191"/>
    <w:rsid w:val="00175792"/>
    <w:rsid w:val="00177E63"/>
    <w:rsid w:val="0018108F"/>
    <w:rsid w:val="001817B3"/>
    <w:rsid w:val="00183670"/>
    <w:rsid w:val="00184FC3"/>
    <w:rsid w:val="00191830"/>
    <w:rsid w:val="001A545F"/>
    <w:rsid w:val="001A594D"/>
    <w:rsid w:val="001A5DB0"/>
    <w:rsid w:val="001A7233"/>
    <w:rsid w:val="001B246B"/>
    <w:rsid w:val="001B7F98"/>
    <w:rsid w:val="001C0078"/>
    <w:rsid w:val="001E6883"/>
    <w:rsid w:val="001F2071"/>
    <w:rsid w:val="001F353B"/>
    <w:rsid w:val="00206DBC"/>
    <w:rsid w:val="002074B8"/>
    <w:rsid w:val="00213495"/>
    <w:rsid w:val="002221CB"/>
    <w:rsid w:val="002255BD"/>
    <w:rsid w:val="0022730C"/>
    <w:rsid w:val="002314CF"/>
    <w:rsid w:val="00232D64"/>
    <w:rsid w:val="002344EE"/>
    <w:rsid w:val="00234A9C"/>
    <w:rsid w:val="0024782F"/>
    <w:rsid w:val="00247EEF"/>
    <w:rsid w:val="00251678"/>
    <w:rsid w:val="00254BB8"/>
    <w:rsid w:val="00254EDE"/>
    <w:rsid w:val="00255AD4"/>
    <w:rsid w:val="00256D34"/>
    <w:rsid w:val="00264E59"/>
    <w:rsid w:val="00264E6C"/>
    <w:rsid w:val="002746D8"/>
    <w:rsid w:val="0027499E"/>
    <w:rsid w:val="00275B39"/>
    <w:rsid w:val="002916AE"/>
    <w:rsid w:val="002928CF"/>
    <w:rsid w:val="00293553"/>
    <w:rsid w:val="002940D1"/>
    <w:rsid w:val="00297F19"/>
    <w:rsid w:val="002A2334"/>
    <w:rsid w:val="002B3249"/>
    <w:rsid w:val="002C1F4E"/>
    <w:rsid w:val="002C5162"/>
    <w:rsid w:val="002D0ABA"/>
    <w:rsid w:val="002D2CE2"/>
    <w:rsid w:val="002E018D"/>
    <w:rsid w:val="002E08B1"/>
    <w:rsid w:val="002E14D3"/>
    <w:rsid w:val="002E5347"/>
    <w:rsid w:val="002E55AB"/>
    <w:rsid w:val="002E6F00"/>
    <w:rsid w:val="002E76C2"/>
    <w:rsid w:val="00302A08"/>
    <w:rsid w:val="00302C7F"/>
    <w:rsid w:val="00305540"/>
    <w:rsid w:val="00314DCC"/>
    <w:rsid w:val="00326E35"/>
    <w:rsid w:val="00330860"/>
    <w:rsid w:val="003316DB"/>
    <w:rsid w:val="0033740C"/>
    <w:rsid w:val="003412CA"/>
    <w:rsid w:val="003539B5"/>
    <w:rsid w:val="003553A3"/>
    <w:rsid w:val="003647E7"/>
    <w:rsid w:val="00374AA9"/>
    <w:rsid w:val="00376872"/>
    <w:rsid w:val="003773F5"/>
    <w:rsid w:val="00383D5A"/>
    <w:rsid w:val="003B4CF3"/>
    <w:rsid w:val="003C484C"/>
    <w:rsid w:val="003D116F"/>
    <w:rsid w:val="003D62D9"/>
    <w:rsid w:val="003E7096"/>
    <w:rsid w:val="003F3478"/>
    <w:rsid w:val="003F4323"/>
    <w:rsid w:val="003F6AAA"/>
    <w:rsid w:val="00403372"/>
    <w:rsid w:val="0040468D"/>
    <w:rsid w:val="00405E10"/>
    <w:rsid w:val="004142EA"/>
    <w:rsid w:val="00415C51"/>
    <w:rsid w:val="004204B9"/>
    <w:rsid w:val="00423B40"/>
    <w:rsid w:val="004364D7"/>
    <w:rsid w:val="0044229B"/>
    <w:rsid w:val="0044321C"/>
    <w:rsid w:val="0045136F"/>
    <w:rsid w:val="004530FB"/>
    <w:rsid w:val="004564F6"/>
    <w:rsid w:val="00460880"/>
    <w:rsid w:val="00461C3D"/>
    <w:rsid w:val="00465A5D"/>
    <w:rsid w:val="00471AF5"/>
    <w:rsid w:val="00471BE3"/>
    <w:rsid w:val="0048101C"/>
    <w:rsid w:val="00483043"/>
    <w:rsid w:val="0048358C"/>
    <w:rsid w:val="00487C75"/>
    <w:rsid w:val="00491A3B"/>
    <w:rsid w:val="00496C7C"/>
    <w:rsid w:val="004A2539"/>
    <w:rsid w:val="004B149B"/>
    <w:rsid w:val="004B5484"/>
    <w:rsid w:val="004B573E"/>
    <w:rsid w:val="004C0D8E"/>
    <w:rsid w:val="004C1E99"/>
    <w:rsid w:val="004D650E"/>
    <w:rsid w:val="004D7BD9"/>
    <w:rsid w:val="004E04F0"/>
    <w:rsid w:val="004E1B84"/>
    <w:rsid w:val="005014A6"/>
    <w:rsid w:val="00501BAE"/>
    <w:rsid w:val="00510060"/>
    <w:rsid w:val="005245AC"/>
    <w:rsid w:val="005250A9"/>
    <w:rsid w:val="00535430"/>
    <w:rsid w:val="00536AA9"/>
    <w:rsid w:val="005376A2"/>
    <w:rsid w:val="00541BB7"/>
    <w:rsid w:val="005439EB"/>
    <w:rsid w:val="00547003"/>
    <w:rsid w:val="00556696"/>
    <w:rsid w:val="0056198E"/>
    <w:rsid w:val="005630EA"/>
    <w:rsid w:val="00581A7C"/>
    <w:rsid w:val="005859A4"/>
    <w:rsid w:val="00593DB8"/>
    <w:rsid w:val="005A4BC9"/>
    <w:rsid w:val="005B09E0"/>
    <w:rsid w:val="005B5EB7"/>
    <w:rsid w:val="005C2F89"/>
    <w:rsid w:val="005E3968"/>
    <w:rsid w:val="005E773B"/>
    <w:rsid w:val="005F0C80"/>
    <w:rsid w:val="005F29A1"/>
    <w:rsid w:val="005F2F1D"/>
    <w:rsid w:val="005F3A0F"/>
    <w:rsid w:val="005F5248"/>
    <w:rsid w:val="005F7EF8"/>
    <w:rsid w:val="00601B68"/>
    <w:rsid w:val="00607B74"/>
    <w:rsid w:val="00613840"/>
    <w:rsid w:val="00617341"/>
    <w:rsid w:val="00631CD1"/>
    <w:rsid w:val="00631CD7"/>
    <w:rsid w:val="00635EC9"/>
    <w:rsid w:val="0064559F"/>
    <w:rsid w:val="0065002C"/>
    <w:rsid w:val="00651465"/>
    <w:rsid w:val="006528BB"/>
    <w:rsid w:val="00652D68"/>
    <w:rsid w:val="00664225"/>
    <w:rsid w:val="00664B49"/>
    <w:rsid w:val="00673686"/>
    <w:rsid w:val="00675837"/>
    <w:rsid w:val="00675B26"/>
    <w:rsid w:val="0068736F"/>
    <w:rsid w:val="00696922"/>
    <w:rsid w:val="006A3453"/>
    <w:rsid w:val="006A4C51"/>
    <w:rsid w:val="006A4E48"/>
    <w:rsid w:val="006A78B0"/>
    <w:rsid w:val="006B581E"/>
    <w:rsid w:val="006B7470"/>
    <w:rsid w:val="006C1270"/>
    <w:rsid w:val="006C2270"/>
    <w:rsid w:val="006C590F"/>
    <w:rsid w:val="006D1B0E"/>
    <w:rsid w:val="006D1F2B"/>
    <w:rsid w:val="006E1CDE"/>
    <w:rsid w:val="006E404A"/>
    <w:rsid w:val="006E6CB8"/>
    <w:rsid w:val="006F3189"/>
    <w:rsid w:val="007005C5"/>
    <w:rsid w:val="007159BA"/>
    <w:rsid w:val="00717258"/>
    <w:rsid w:val="00717516"/>
    <w:rsid w:val="00717DDA"/>
    <w:rsid w:val="007213E3"/>
    <w:rsid w:val="00722B9A"/>
    <w:rsid w:val="00731BFA"/>
    <w:rsid w:val="00731C83"/>
    <w:rsid w:val="00736265"/>
    <w:rsid w:val="00736AE9"/>
    <w:rsid w:val="00737711"/>
    <w:rsid w:val="0074115D"/>
    <w:rsid w:val="00741328"/>
    <w:rsid w:val="007415FD"/>
    <w:rsid w:val="0075698B"/>
    <w:rsid w:val="00757073"/>
    <w:rsid w:val="00767DDE"/>
    <w:rsid w:val="00771DF6"/>
    <w:rsid w:val="007743FC"/>
    <w:rsid w:val="007774B7"/>
    <w:rsid w:val="00783613"/>
    <w:rsid w:val="00783D7C"/>
    <w:rsid w:val="007915D3"/>
    <w:rsid w:val="007939BD"/>
    <w:rsid w:val="007A027E"/>
    <w:rsid w:val="007B33B1"/>
    <w:rsid w:val="007B5B56"/>
    <w:rsid w:val="007C35DC"/>
    <w:rsid w:val="007D2AF6"/>
    <w:rsid w:val="007E056B"/>
    <w:rsid w:val="007E2AFF"/>
    <w:rsid w:val="007E52B5"/>
    <w:rsid w:val="00803D32"/>
    <w:rsid w:val="0081487C"/>
    <w:rsid w:val="00815D41"/>
    <w:rsid w:val="00821C83"/>
    <w:rsid w:val="00835B8A"/>
    <w:rsid w:val="008364D3"/>
    <w:rsid w:val="008367E9"/>
    <w:rsid w:val="0084417C"/>
    <w:rsid w:val="00844848"/>
    <w:rsid w:val="00847F77"/>
    <w:rsid w:val="00855F25"/>
    <w:rsid w:val="008560D3"/>
    <w:rsid w:val="0085768B"/>
    <w:rsid w:val="00860D95"/>
    <w:rsid w:val="008615B0"/>
    <w:rsid w:val="00864898"/>
    <w:rsid w:val="00864D86"/>
    <w:rsid w:val="0086677D"/>
    <w:rsid w:val="008777E7"/>
    <w:rsid w:val="008810AE"/>
    <w:rsid w:val="008864C5"/>
    <w:rsid w:val="00892B27"/>
    <w:rsid w:val="008957EB"/>
    <w:rsid w:val="0089586F"/>
    <w:rsid w:val="008A6107"/>
    <w:rsid w:val="008B5D74"/>
    <w:rsid w:val="008B7F7E"/>
    <w:rsid w:val="008C5860"/>
    <w:rsid w:val="008C7798"/>
    <w:rsid w:val="008D12F5"/>
    <w:rsid w:val="008D55FB"/>
    <w:rsid w:val="008E2042"/>
    <w:rsid w:val="008E4549"/>
    <w:rsid w:val="008F114E"/>
    <w:rsid w:val="008F6F4D"/>
    <w:rsid w:val="00906593"/>
    <w:rsid w:val="0091363D"/>
    <w:rsid w:val="00914125"/>
    <w:rsid w:val="0092342E"/>
    <w:rsid w:val="00923BB3"/>
    <w:rsid w:val="0093073C"/>
    <w:rsid w:val="00934C55"/>
    <w:rsid w:val="00936ADB"/>
    <w:rsid w:val="00944C51"/>
    <w:rsid w:val="00944F2D"/>
    <w:rsid w:val="00951353"/>
    <w:rsid w:val="009520F5"/>
    <w:rsid w:val="00966627"/>
    <w:rsid w:val="00972014"/>
    <w:rsid w:val="009723F2"/>
    <w:rsid w:val="00983E19"/>
    <w:rsid w:val="00994726"/>
    <w:rsid w:val="009A0CEA"/>
    <w:rsid w:val="009A3C3A"/>
    <w:rsid w:val="009B70C6"/>
    <w:rsid w:val="009C00A9"/>
    <w:rsid w:val="009C0BF8"/>
    <w:rsid w:val="009C24A8"/>
    <w:rsid w:val="009C6D93"/>
    <w:rsid w:val="009D6BAD"/>
    <w:rsid w:val="009E5772"/>
    <w:rsid w:val="009E59E8"/>
    <w:rsid w:val="009F1E3D"/>
    <w:rsid w:val="00A00FD0"/>
    <w:rsid w:val="00A022F3"/>
    <w:rsid w:val="00A04A98"/>
    <w:rsid w:val="00A05C83"/>
    <w:rsid w:val="00A07D07"/>
    <w:rsid w:val="00A13F38"/>
    <w:rsid w:val="00A14706"/>
    <w:rsid w:val="00A20A8F"/>
    <w:rsid w:val="00A2382A"/>
    <w:rsid w:val="00A42BCD"/>
    <w:rsid w:val="00A43073"/>
    <w:rsid w:val="00A444C6"/>
    <w:rsid w:val="00A45B79"/>
    <w:rsid w:val="00A475A8"/>
    <w:rsid w:val="00A52F0A"/>
    <w:rsid w:val="00A54DAA"/>
    <w:rsid w:val="00A55F08"/>
    <w:rsid w:val="00A60A75"/>
    <w:rsid w:val="00A72A34"/>
    <w:rsid w:val="00A7667E"/>
    <w:rsid w:val="00A76C46"/>
    <w:rsid w:val="00A94FCC"/>
    <w:rsid w:val="00AB15AD"/>
    <w:rsid w:val="00AB3424"/>
    <w:rsid w:val="00AC2B53"/>
    <w:rsid w:val="00AD0B9C"/>
    <w:rsid w:val="00AD34B5"/>
    <w:rsid w:val="00AD3DAF"/>
    <w:rsid w:val="00AE04A1"/>
    <w:rsid w:val="00AE54F6"/>
    <w:rsid w:val="00AF16E5"/>
    <w:rsid w:val="00AF3EF5"/>
    <w:rsid w:val="00AF6645"/>
    <w:rsid w:val="00AF7E4F"/>
    <w:rsid w:val="00B037CE"/>
    <w:rsid w:val="00B06E46"/>
    <w:rsid w:val="00B07EA7"/>
    <w:rsid w:val="00B1342B"/>
    <w:rsid w:val="00B158F1"/>
    <w:rsid w:val="00B15BBB"/>
    <w:rsid w:val="00B16A74"/>
    <w:rsid w:val="00B361D6"/>
    <w:rsid w:val="00B364D8"/>
    <w:rsid w:val="00B3755D"/>
    <w:rsid w:val="00B4059C"/>
    <w:rsid w:val="00B5376F"/>
    <w:rsid w:val="00B54C2B"/>
    <w:rsid w:val="00B55242"/>
    <w:rsid w:val="00B55D33"/>
    <w:rsid w:val="00B640AC"/>
    <w:rsid w:val="00B8125F"/>
    <w:rsid w:val="00B82628"/>
    <w:rsid w:val="00B86A6F"/>
    <w:rsid w:val="00B94AF0"/>
    <w:rsid w:val="00B9714B"/>
    <w:rsid w:val="00BA14A3"/>
    <w:rsid w:val="00BA291E"/>
    <w:rsid w:val="00BA499F"/>
    <w:rsid w:val="00BA4C5C"/>
    <w:rsid w:val="00BB15B2"/>
    <w:rsid w:val="00BB1B4A"/>
    <w:rsid w:val="00BC606A"/>
    <w:rsid w:val="00BC74B5"/>
    <w:rsid w:val="00BC770C"/>
    <w:rsid w:val="00BD0885"/>
    <w:rsid w:val="00BD097F"/>
    <w:rsid w:val="00BD40B1"/>
    <w:rsid w:val="00BD468B"/>
    <w:rsid w:val="00BD77ED"/>
    <w:rsid w:val="00BE291D"/>
    <w:rsid w:val="00BE6710"/>
    <w:rsid w:val="00BF3689"/>
    <w:rsid w:val="00BF7557"/>
    <w:rsid w:val="00C04044"/>
    <w:rsid w:val="00C12B04"/>
    <w:rsid w:val="00C20BBB"/>
    <w:rsid w:val="00C25B06"/>
    <w:rsid w:val="00C274AA"/>
    <w:rsid w:val="00C430CA"/>
    <w:rsid w:val="00C43BD4"/>
    <w:rsid w:val="00C5139A"/>
    <w:rsid w:val="00C51E7D"/>
    <w:rsid w:val="00C5506E"/>
    <w:rsid w:val="00C56013"/>
    <w:rsid w:val="00C56FCD"/>
    <w:rsid w:val="00C61A8C"/>
    <w:rsid w:val="00C707B7"/>
    <w:rsid w:val="00C7372E"/>
    <w:rsid w:val="00C82C9D"/>
    <w:rsid w:val="00C843A7"/>
    <w:rsid w:val="00C8651A"/>
    <w:rsid w:val="00C937E4"/>
    <w:rsid w:val="00C94B33"/>
    <w:rsid w:val="00C9575F"/>
    <w:rsid w:val="00C96537"/>
    <w:rsid w:val="00CD21C9"/>
    <w:rsid w:val="00CD29C6"/>
    <w:rsid w:val="00CE21DE"/>
    <w:rsid w:val="00CE3734"/>
    <w:rsid w:val="00CF487A"/>
    <w:rsid w:val="00D0096F"/>
    <w:rsid w:val="00D0158C"/>
    <w:rsid w:val="00D0371F"/>
    <w:rsid w:val="00D03871"/>
    <w:rsid w:val="00D06F14"/>
    <w:rsid w:val="00D326ED"/>
    <w:rsid w:val="00D358A7"/>
    <w:rsid w:val="00D42C37"/>
    <w:rsid w:val="00D45A11"/>
    <w:rsid w:val="00D47874"/>
    <w:rsid w:val="00D522ED"/>
    <w:rsid w:val="00D60C4D"/>
    <w:rsid w:val="00D65680"/>
    <w:rsid w:val="00D748FF"/>
    <w:rsid w:val="00D74EE0"/>
    <w:rsid w:val="00D76533"/>
    <w:rsid w:val="00D81487"/>
    <w:rsid w:val="00D817E0"/>
    <w:rsid w:val="00D82348"/>
    <w:rsid w:val="00D8511C"/>
    <w:rsid w:val="00D86811"/>
    <w:rsid w:val="00D94E04"/>
    <w:rsid w:val="00D966CE"/>
    <w:rsid w:val="00DA01EC"/>
    <w:rsid w:val="00DA3A90"/>
    <w:rsid w:val="00DA5F6A"/>
    <w:rsid w:val="00DA6B6D"/>
    <w:rsid w:val="00DB4007"/>
    <w:rsid w:val="00DC2CB4"/>
    <w:rsid w:val="00DC5F83"/>
    <w:rsid w:val="00DD2729"/>
    <w:rsid w:val="00DD3D8C"/>
    <w:rsid w:val="00DD65C4"/>
    <w:rsid w:val="00DD65EA"/>
    <w:rsid w:val="00DE49CB"/>
    <w:rsid w:val="00DE4F90"/>
    <w:rsid w:val="00DE6406"/>
    <w:rsid w:val="00DF1962"/>
    <w:rsid w:val="00DF401F"/>
    <w:rsid w:val="00DF45AE"/>
    <w:rsid w:val="00DF4AB6"/>
    <w:rsid w:val="00DF5B4B"/>
    <w:rsid w:val="00E04496"/>
    <w:rsid w:val="00E04F23"/>
    <w:rsid w:val="00E16554"/>
    <w:rsid w:val="00E175F9"/>
    <w:rsid w:val="00E17793"/>
    <w:rsid w:val="00E25AF9"/>
    <w:rsid w:val="00E31E84"/>
    <w:rsid w:val="00E32568"/>
    <w:rsid w:val="00E37648"/>
    <w:rsid w:val="00E615F7"/>
    <w:rsid w:val="00E821FF"/>
    <w:rsid w:val="00E95A85"/>
    <w:rsid w:val="00EA09A3"/>
    <w:rsid w:val="00EA09EF"/>
    <w:rsid w:val="00EA1244"/>
    <w:rsid w:val="00EA5B0C"/>
    <w:rsid w:val="00EA6F60"/>
    <w:rsid w:val="00EB49A4"/>
    <w:rsid w:val="00EB642D"/>
    <w:rsid w:val="00EC14D3"/>
    <w:rsid w:val="00EC3288"/>
    <w:rsid w:val="00EC3685"/>
    <w:rsid w:val="00EC4119"/>
    <w:rsid w:val="00ED3F7B"/>
    <w:rsid w:val="00EF3B96"/>
    <w:rsid w:val="00EF6B79"/>
    <w:rsid w:val="00F02FD3"/>
    <w:rsid w:val="00F0692C"/>
    <w:rsid w:val="00F13980"/>
    <w:rsid w:val="00F1699B"/>
    <w:rsid w:val="00F22F50"/>
    <w:rsid w:val="00F4180F"/>
    <w:rsid w:val="00F4249A"/>
    <w:rsid w:val="00F50E78"/>
    <w:rsid w:val="00F60289"/>
    <w:rsid w:val="00F639DA"/>
    <w:rsid w:val="00F645F5"/>
    <w:rsid w:val="00F7078D"/>
    <w:rsid w:val="00F727BF"/>
    <w:rsid w:val="00F732F3"/>
    <w:rsid w:val="00F73897"/>
    <w:rsid w:val="00F73BBE"/>
    <w:rsid w:val="00F81EC1"/>
    <w:rsid w:val="00F86695"/>
    <w:rsid w:val="00FC538C"/>
    <w:rsid w:val="00FC5D0E"/>
    <w:rsid w:val="00FD5FC7"/>
    <w:rsid w:val="00FE164A"/>
    <w:rsid w:val="00FF0B94"/>
    <w:rsid w:val="00FF4C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312A"/>
  <w15:chartTrackingRefBased/>
  <w15:docId w15:val="{0BCCBF6E-CBD8-458E-BDB2-62111C6E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3"/>
  </w:style>
  <w:style w:type="paragraph" w:styleId="Footer">
    <w:name w:val="footer"/>
    <w:basedOn w:val="Normal"/>
    <w:link w:val="FooterChar"/>
    <w:uiPriority w:val="99"/>
    <w:unhideWhenUsed/>
    <w:rsid w:val="00184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3"/>
  </w:style>
  <w:style w:type="paragraph" w:styleId="BalloonText">
    <w:name w:val="Balloon Text"/>
    <w:basedOn w:val="Normal"/>
    <w:link w:val="BalloonTextChar"/>
    <w:uiPriority w:val="99"/>
    <w:semiHidden/>
    <w:unhideWhenUsed/>
    <w:rsid w:val="005A4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BC9"/>
    <w:rPr>
      <w:rFonts w:ascii="Segoe UI" w:hAnsi="Segoe UI" w:cs="Segoe UI"/>
      <w:sz w:val="18"/>
      <w:szCs w:val="18"/>
    </w:rPr>
  </w:style>
  <w:style w:type="character" w:styleId="Hyperlink">
    <w:name w:val="Hyperlink"/>
    <w:basedOn w:val="DefaultParagraphFont"/>
    <w:uiPriority w:val="99"/>
    <w:unhideWhenUsed/>
    <w:rsid w:val="005F7EF8"/>
    <w:rPr>
      <w:color w:val="0563C1" w:themeColor="hyperlink"/>
      <w:u w:val="single"/>
    </w:rPr>
  </w:style>
  <w:style w:type="table" w:styleId="TableGrid">
    <w:name w:val="Table Grid"/>
    <w:basedOn w:val="TableNormal"/>
    <w:uiPriority w:val="39"/>
    <w:rsid w:val="0006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36F"/>
    <w:pPr>
      <w:autoSpaceDE w:val="0"/>
      <w:autoSpaceDN w:val="0"/>
      <w:adjustRightInd w:val="0"/>
      <w:spacing w:after="0" w:line="240" w:lineRule="auto"/>
    </w:pPr>
    <w:rPr>
      <w:rFonts w:ascii="Arial" w:eastAsia="Times New Roman" w:hAnsi="Arial" w:cs="Arial"/>
      <w:color w:val="000000"/>
      <w:sz w:val="24"/>
      <w:szCs w:val="24"/>
      <w:lang w:eastAsia="en-ZA"/>
    </w:rPr>
  </w:style>
  <w:style w:type="table" w:customStyle="1" w:styleId="TableGrid1">
    <w:name w:val="Table Grid1"/>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736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C72"/>
    <w:pPr>
      <w:ind w:left="720"/>
      <w:contextualSpacing/>
    </w:pPr>
  </w:style>
  <w:style w:type="paragraph" w:customStyle="1" w:styleId="trt0xe">
    <w:name w:val="trt0xe"/>
    <w:basedOn w:val="Normal"/>
    <w:rsid w:val="00035C7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FootnoteText">
    <w:name w:val="footnote text"/>
    <w:basedOn w:val="Normal"/>
    <w:link w:val="FootnoteTextChar"/>
    <w:uiPriority w:val="99"/>
    <w:semiHidden/>
    <w:unhideWhenUsed/>
    <w:rsid w:val="00C94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B33"/>
    <w:rPr>
      <w:sz w:val="20"/>
      <w:szCs w:val="20"/>
    </w:rPr>
  </w:style>
  <w:style w:type="character" w:styleId="FootnoteReference">
    <w:name w:val="footnote reference"/>
    <w:semiHidden/>
    <w:rsid w:val="00C9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6448">
      <w:bodyDiv w:val="1"/>
      <w:marLeft w:val="0"/>
      <w:marRight w:val="0"/>
      <w:marTop w:val="0"/>
      <w:marBottom w:val="0"/>
      <w:divBdr>
        <w:top w:val="none" w:sz="0" w:space="0" w:color="auto"/>
        <w:left w:val="none" w:sz="0" w:space="0" w:color="auto"/>
        <w:bottom w:val="none" w:sz="0" w:space="0" w:color="auto"/>
        <w:right w:val="none" w:sz="0" w:space="0" w:color="auto"/>
      </w:divBdr>
    </w:div>
    <w:div w:id="1112017504">
      <w:bodyDiv w:val="1"/>
      <w:marLeft w:val="0"/>
      <w:marRight w:val="0"/>
      <w:marTop w:val="0"/>
      <w:marBottom w:val="0"/>
      <w:divBdr>
        <w:top w:val="none" w:sz="0" w:space="0" w:color="auto"/>
        <w:left w:val="none" w:sz="0" w:space="0" w:color="auto"/>
        <w:bottom w:val="none" w:sz="0" w:space="0" w:color="auto"/>
        <w:right w:val="none" w:sz="0" w:space="0" w:color="auto"/>
      </w:divBdr>
    </w:div>
    <w:div w:id="1399863293">
      <w:bodyDiv w:val="1"/>
      <w:marLeft w:val="0"/>
      <w:marRight w:val="0"/>
      <w:marTop w:val="0"/>
      <w:marBottom w:val="0"/>
      <w:divBdr>
        <w:top w:val="none" w:sz="0" w:space="0" w:color="auto"/>
        <w:left w:val="none" w:sz="0" w:space="0" w:color="auto"/>
        <w:bottom w:val="none" w:sz="0" w:space="0" w:color="auto"/>
        <w:right w:val="none" w:sz="0" w:space="0" w:color="auto"/>
      </w:divBdr>
    </w:div>
    <w:div w:id="15704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kaG@arc.agri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3264B303C204E98BEF00076BEBAE7" ma:contentTypeVersion="15" ma:contentTypeDescription="Create a new document." ma:contentTypeScope="" ma:versionID="449fd07a9ef8f1b08635a57c09636521">
  <xsd:schema xmlns:xsd="http://www.w3.org/2001/XMLSchema" xmlns:xs="http://www.w3.org/2001/XMLSchema" xmlns:p="http://schemas.microsoft.com/office/2006/metadata/properties" xmlns:ns3="fb1316e1-54e8-48cd-9d7d-9e1805605ede" xmlns:ns4="5d7bbd40-3256-48e7-8393-ff636b5112b9" targetNamespace="http://schemas.microsoft.com/office/2006/metadata/properties" ma:root="true" ma:fieldsID="c1a9f23c9e9d9576a1d9f4262e36e9e4" ns3:_="" ns4:_="">
    <xsd:import namespace="fb1316e1-54e8-48cd-9d7d-9e1805605ede"/>
    <xsd:import namespace="5d7bbd40-3256-48e7-8393-ff636b5112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16e1-54e8-48cd-9d7d-9e1805605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bbd40-3256-48e7-8393-ff636b5112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8CC2-75D8-4988-A2E5-E3B0B64B4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16e1-54e8-48cd-9d7d-9e1805605ede"/>
    <ds:schemaRef ds:uri="5d7bbd40-3256-48e7-8393-ff636b511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29315-D9A5-4A2B-803D-D59BED2EFACB}">
  <ds:schemaRefs>
    <ds:schemaRef ds:uri="http://schemas.microsoft.com/sharepoint/v3/contenttype/forms"/>
  </ds:schemaRefs>
</ds:datastoreItem>
</file>

<file path=customXml/itemProps3.xml><?xml version="1.0" encoding="utf-8"?>
<ds:datastoreItem xmlns:ds="http://schemas.openxmlformats.org/officeDocument/2006/customXml" ds:itemID="{F1A45F2D-D4D9-4568-B6B5-B4CBB0ABDA58}">
  <ds:schemaRefs>
    <ds:schemaRef ds:uri="http://schemas.microsoft.com/office/2006/documentManagement/types"/>
    <ds:schemaRef ds:uri="5d7bbd40-3256-48e7-8393-ff636b5112b9"/>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fb1316e1-54e8-48cd-9d7d-9e1805605ed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3272807-35EA-4D05-BE80-B5FF5DF4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3200</Words>
  <Characters>18245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dc:description/>
  <cp:lastModifiedBy>Gugu Balaka</cp:lastModifiedBy>
  <cp:revision>2</cp:revision>
  <cp:lastPrinted>2023-07-18T08:47:00Z</cp:lastPrinted>
  <dcterms:created xsi:type="dcterms:W3CDTF">2023-12-05T13:28:00Z</dcterms:created>
  <dcterms:modified xsi:type="dcterms:W3CDTF">2023-12-05T13:28:00Z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0x0101000DB3264B303C204E98BEF00076BEBAE7</vt:lpwstr>
  </property>
</Properties>
</file>