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 xml:space="preserve">REQUEST FOR QUOTE FOR </w:t>
      </w:r>
      <w:r w:rsidR="00A9379A">
        <w:rPr>
          <w:rFonts w:ascii="Tahoma" w:hAnsi="Tahoma" w:cs="Tahoma"/>
          <w:b/>
        </w:rPr>
        <w:t>SUPPLY</w:t>
      </w:r>
      <w:r w:rsidR="00CC22BF">
        <w:rPr>
          <w:rFonts w:ascii="Tahoma" w:hAnsi="Tahoma" w:cs="Tahoma"/>
          <w:b/>
        </w:rPr>
        <w:t xml:space="preserve">, </w:t>
      </w:r>
      <w:r w:rsidR="00A9379A">
        <w:rPr>
          <w:rFonts w:ascii="Tahoma" w:hAnsi="Tahoma" w:cs="Tahoma"/>
          <w:b/>
        </w:rPr>
        <w:t>DELIVERY</w:t>
      </w:r>
      <w:r w:rsidR="00CC22BF">
        <w:rPr>
          <w:rFonts w:ascii="Tahoma" w:hAnsi="Tahoma" w:cs="Tahoma"/>
          <w:b/>
        </w:rPr>
        <w:t xml:space="preserve"> AND INSTALLATION</w:t>
      </w:r>
      <w:r w:rsidR="00A9379A">
        <w:rPr>
          <w:rFonts w:ascii="Tahoma" w:hAnsi="Tahoma" w:cs="Tahoma"/>
          <w:b/>
        </w:rPr>
        <w:t xml:space="preserve"> OF GOOD(S)</w:t>
      </w:r>
      <w:r>
        <w:rPr>
          <w:rFonts w:ascii="Tahoma" w:hAnsi="Tahoma" w:cs="Tahoma"/>
          <w:b/>
        </w:rPr>
        <w:t xml:space="preserve"> – STANDARD FORMAT</w:t>
      </w:r>
    </w:p>
    <w:p w:rsidR="002C5A09" w:rsidRDefault="002C5A09" w:rsidP="004C5E40">
      <w:pPr>
        <w:rPr>
          <w:rFonts w:ascii="Tahoma" w:hAnsi="Tahoma" w:cs="Tahoma"/>
          <w:b/>
        </w:rPr>
      </w:pP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CC22BF" w:rsidRDefault="00CC22BF" w:rsidP="00CC22BF">
            <w:pPr>
              <w:rPr>
                <w:rFonts w:ascii="Tahoma" w:hAnsi="Tahoma" w:cs="Tahoma"/>
                <w:b/>
              </w:rPr>
            </w:pPr>
            <w:r w:rsidRPr="004C5E40">
              <w:rPr>
                <w:rFonts w:ascii="Tahoma" w:hAnsi="Tahoma" w:cs="Tahoma"/>
                <w:b/>
              </w:rPr>
              <w:t>REQUEST FOR A QUOTE FOR</w:t>
            </w:r>
            <w:r>
              <w:rPr>
                <w:rFonts w:ascii="Tahoma" w:hAnsi="Tahoma" w:cs="Tahoma"/>
                <w:b/>
              </w:rPr>
              <w:t xml:space="preserve"> SUPPLY, DELIVERY AND INSTALLATION OF MOTOR GATE</w:t>
            </w:r>
          </w:p>
          <w:p w:rsidR="002C5A09" w:rsidRDefault="002C5A09" w:rsidP="004C5E40">
            <w:pPr>
              <w:rPr>
                <w:rFonts w:ascii="Tahoma" w:hAnsi="Tahoma" w:cs="Tahoma"/>
                <w:b/>
              </w:rPr>
            </w:pPr>
          </w:p>
        </w:tc>
      </w:tr>
      <w:tr w:rsidR="00555527" w:rsidTr="002C5A09">
        <w:tc>
          <w:tcPr>
            <w:tcW w:w="2268" w:type="dxa"/>
          </w:tcPr>
          <w:p w:rsidR="00555527" w:rsidRDefault="00555527" w:rsidP="004C5E40">
            <w:pPr>
              <w:rPr>
                <w:rFonts w:ascii="Tahoma" w:hAnsi="Tahoma" w:cs="Tahoma"/>
                <w:b/>
              </w:rPr>
            </w:pPr>
            <w:r>
              <w:rPr>
                <w:rFonts w:ascii="Tahoma" w:hAnsi="Tahoma" w:cs="Tahoma"/>
                <w:b/>
              </w:rPr>
              <w:t>RFQ Z</w:t>
            </w:r>
          </w:p>
        </w:tc>
        <w:tc>
          <w:tcPr>
            <w:tcW w:w="7308" w:type="dxa"/>
          </w:tcPr>
          <w:p w:rsidR="00555527" w:rsidRDefault="00555527" w:rsidP="004C5E40">
            <w:pPr>
              <w:rPr>
                <w:rFonts w:ascii="Tahoma" w:hAnsi="Tahoma" w:cs="Tahoma"/>
                <w:b/>
              </w:rPr>
            </w:pP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CC22BF" w:rsidP="004C5E40">
            <w:pPr>
              <w:rPr>
                <w:rFonts w:ascii="Tahoma" w:hAnsi="Tahoma" w:cs="Tahoma"/>
                <w:b/>
              </w:rPr>
            </w:pPr>
            <w:r>
              <w:rPr>
                <w:rFonts w:ascii="Tahoma" w:hAnsi="Tahoma" w:cs="Tahoma"/>
                <w:b/>
              </w:rPr>
              <w:t>06 February 2023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CC22BF" w:rsidP="004C5E40">
            <w:pPr>
              <w:rPr>
                <w:rFonts w:ascii="Tahoma" w:hAnsi="Tahoma" w:cs="Tahoma"/>
                <w:b/>
              </w:rPr>
            </w:pPr>
            <w:r>
              <w:rPr>
                <w:rFonts w:ascii="Tahoma" w:hAnsi="Tahoma" w:cs="Tahoma"/>
                <w:b/>
              </w:rPr>
              <w:t>14 February 2023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CC22BF" w:rsidP="004C5E40">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CC22BF" w:rsidRDefault="00491876" w:rsidP="00CC22BF">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CC22BF">
        <w:rPr>
          <w:rFonts w:ascii="Tahoma" w:hAnsi="Tahoma" w:cs="Tahoma"/>
          <w:b/>
        </w:rPr>
        <w:t xml:space="preserve"> SUPPLY, DELIVERY AND INSTALLATION OF MOTOR GATE</w:t>
      </w:r>
    </w:p>
    <w:p w:rsidR="00491876" w:rsidRDefault="00491876" w:rsidP="00CC22BF">
      <w:pPr>
        <w:rPr>
          <w:rFonts w:ascii="Tahoma" w:hAnsi="Tahoma" w:cs="Tahoma"/>
          <w:b/>
        </w:rPr>
      </w:pPr>
    </w:p>
    <w:p w:rsidR="002E6362" w:rsidRDefault="002E6362" w:rsidP="004C5E40">
      <w:pPr>
        <w:rPr>
          <w:rFonts w:ascii="Tahoma" w:hAnsi="Tahoma" w:cs="Tahoma"/>
          <w:b/>
        </w:rPr>
      </w:pP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CC22BF" w:rsidRDefault="00CC22BF" w:rsidP="00CC22BF">
      <w:pPr>
        <w:ind w:left="360"/>
        <w:jc w:val="both"/>
        <w:rPr>
          <w:rFonts w:ascii="Arial" w:hAnsi="Arial" w:cs="Arial"/>
          <w:b/>
          <w:bCs/>
        </w:rPr>
      </w:pPr>
    </w:p>
    <w:p w:rsidR="00FE0936" w:rsidRPr="00CC22BF" w:rsidRDefault="00A9379A" w:rsidP="00CC22BF">
      <w:pPr>
        <w:ind w:left="360"/>
        <w:jc w:val="both"/>
        <w:rPr>
          <w:rFonts w:ascii="Arial" w:hAnsi="Arial" w:cs="Arial"/>
          <w:b/>
          <w:bCs/>
        </w:rPr>
      </w:pPr>
      <w:r w:rsidRPr="00CC22BF">
        <w:rPr>
          <w:rFonts w:ascii="Arial" w:hAnsi="Arial" w:cs="Arial"/>
          <w:b/>
          <w:bCs/>
        </w:rPr>
        <w:t>S</w:t>
      </w:r>
      <w:r w:rsidR="002E6362" w:rsidRPr="00CC22BF">
        <w:rPr>
          <w:rFonts w:ascii="Arial" w:hAnsi="Arial" w:cs="Arial"/>
          <w:b/>
          <w:bCs/>
        </w:rPr>
        <w:t xml:space="preserve">pecifications </w:t>
      </w:r>
      <w:r w:rsidR="00FE0936" w:rsidRPr="00CC22BF">
        <w:rPr>
          <w:rFonts w:ascii="Arial" w:hAnsi="Arial" w:cs="Arial"/>
          <w:b/>
          <w:bCs/>
        </w:rPr>
        <w:t xml:space="preserve">of </w:t>
      </w:r>
      <w:r w:rsidRPr="00CC22BF">
        <w:rPr>
          <w:rFonts w:ascii="Arial" w:hAnsi="Arial" w:cs="Arial"/>
          <w:b/>
          <w:bCs/>
        </w:rPr>
        <w:t>Good</w:t>
      </w:r>
      <w:r w:rsidR="002E6362" w:rsidRPr="00CC22BF">
        <w:rPr>
          <w:rFonts w:ascii="Arial" w:hAnsi="Arial" w:cs="Arial"/>
          <w:b/>
          <w:bCs/>
        </w:rPr>
        <w:t>(s)</w:t>
      </w:r>
      <w:r w:rsidR="00FE0936" w:rsidRPr="00CC22BF">
        <w:rPr>
          <w:rFonts w:ascii="Arial" w:hAnsi="Arial" w:cs="Arial"/>
          <w:b/>
          <w:bCs/>
        </w:rPr>
        <w:t xml:space="preserve"> </w:t>
      </w:r>
    </w:p>
    <w:tbl>
      <w:tblPr>
        <w:tblStyle w:val="TableGrid"/>
        <w:tblW w:w="0" w:type="auto"/>
        <w:tblLook w:val="04A0"/>
      </w:tblPr>
      <w:tblGrid>
        <w:gridCol w:w="1253"/>
        <w:gridCol w:w="1525"/>
        <w:gridCol w:w="5166"/>
        <w:gridCol w:w="1298"/>
      </w:tblGrid>
      <w:tr w:rsidR="00CC22BF" w:rsidTr="003646AE">
        <w:tc>
          <w:tcPr>
            <w:tcW w:w="1253" w:type="dxa"/>
          </w:tcPr>
          <w:p w:rsidR="00CC22BF" w:rsidRDefault="00CC22BF" w:rsidP="003646AE">
            <w:pPr>
              <w:rPr>
                <w:b/>
                <w:sz w:val="24"/>
                <w:szCs w:val="24"/>
              </w:rPr>
            </w:pPr>
            <w:r>
              <w:rPr>
                <w:b/>
                <w:sz w:val="24"/>
                <w:szCs w:val="24"/>
              </w:rPr>
              <w:t>Quantity</w:t>
            </w:r>
          </w:p>
        </w:tc>
        <w:tc>
          <w:tcPr>
            <w:tcW w:w="1525" w:type="dxa"/>
          </w:tcPr>
          <w:p w:rsidR="00CC22BF" w:rsidRDefault="00CC22BF" w:rsidP="003646AE">
            <w:pPr>
              <w:rPr>
                <w:b/>
                <w:sz w:val="24"/>
                <w:szCs w:val="24"/>
              </w:rPr>
            </w:pPr>
            <w:r>
              <w:rPr>
                <w:b/>
                <w:sz w:val="24"/>
                <w:szCs w:val="24"/>
              </w:rPr>
              <w:t>Product</w:t>
            </w:r>
          </w:p>
        </w:tc>
        <w:tc>
          <w:tcPr>
            <w:tcW w:w="5166" w:type="dxa"/>
          </w:tcPr>
          <w:p w:rsidR="00CC22BF" w:rsidRDefault="00CC22BF" w:rsidP="003646AE">
            <w:pPr>
              <w:rPr>
                <w:b/>
                <w:sz w:val="24"/>
                <w:szCs w:val="24"/>
              </w:rPr>
            </w:pPr>
            <w:r>
              <w:rPr>
                <w:b/>
                <w:sz w:val="24"/>
                <w:szCs w:val="24"/>
              </w:rPr>
              <w:t>Item Description (attached a photo where possible)</w:t>
            </w:r>
          </w:p>
          <w:p w:rsidR="00CC22BF" w:rsidRDefault="00CC22BF" w:rsidP="003646AE">
            <w:pPr>
              <w:rPr>
                <w:sz w:val="24"/>
                <w:szCs w:val="24"/>
              </w:rPr>
            </w:pPr>
          </w:p>
          <w:p w:rsidR="00CC22BF" w:rsidRDefault="00CC22BF" w:rsidP="003646AE">
            <w:pPr>
              <w:rPr>
                <w:sz w:val="24"/>
                <w:szCs w:val="24"/>
              </w:rPr>
            </w:pPr>
          </w:p>
          <w:p w:rsidR="00CC22BF" w:rsidRDefault="00CC22BF" w:rsidP="003646AE">
            <w:pPr>
              <w:rPr>
                <w:sz w:val="24"/>
                <w:szCs w:val="24"/>
              </w:rPr>
            </w:pPr>
          </w:p>
          <w:p w:rsidR="00CC22BF" w:rsidRPr="00D201FB" w:rsidRDefault="00CC22BF" w:rsidP="003646AE">
            <w:pPr>
              <w:tabs>
                <w:tab w:val="left" w:pos="1800"/>
              </w:tabs>
              <w:rPr>
                <w:sz w:val="24"/>
                <w:szCs w:val="24"/>
              </w:rPr>
            </w:pPr>
            <w:r>
              <w:rPr>
                <w:sz w:val="24"/>
                <w:szCs w:val="24"/>
              </w:rPr>
              <w:tab/>
            </w:r>
          </w:p>
        </w:tc>
        <w:tc>
          <w:tcPr>
            <w:tcW w:w="1298" w:type="dxa"/>
          </w:tcPr>
          <w:p w:rsidR="00CC22BF" w:rsidRDefault="00CC22BF" w:rsidP="003646AE">
            <w:pPr>
              <w:rPr>
                <w:b/>
                <w:sz w:val="24"/>
                <w:szCs w:val="24"/>
              </w:rPr>
            </w:pPr>
            <w:r>
              <w:rPr>
                <w:b/>
                <w:sz w:val="24"/>
                <w:szCs w:val="24"/>
              </w:rPr>
              <w:t>Transport required (yes or no)</w:t>
            </w:r>
          </w:p>
        </w:tc>
      </w:tr>
      <w:tr w:rsidR="00CC22BF" w:rsidTr="003646AE">
        <w:trPr>
          <w:trHeight w:val="4513"/>
        </w:trPr>
        <w:tc>
          <w:tcPr>
            <w:tcW w:w="1253" w:type="dxa"/>
          </w:tcPr>
          <w:p w:rsidR="00CC22BF" w:rsidRDefault="00CC22BF" w:rsidP="003646AE">
            <w:pPr>
              <w:rPr>
                <w:sz w:val="20"/>
                <w:szCs w:val="20"/>
              </w:rPr>
            </w:pPr>
            <w:r>
              <w:rPr>
                <w:sz w:val="20"/>
                <w:szCs w:val="20"/>
              </w:rPr>
              <w:lastRenderedPageBreak/>
              <w:t>1</w:t>
            </w:r>
          </w:p>
          <w:p w:rsidR="00CC22BF" w:rsidRDefault="00CC22BF" w:rsidP="003646AE">
            <w:pPr>
              <w:rPr>
                <w:sz w:val="20"/>
                <w:szCs w:val="20"/>
              </w:rPr>
            </w:pPr>
          </w:p>
          <w:p w:rsidR="00CC22BF" w:rsidRDefault="00CC22BF" w:rsidP="003646AE">
            <w:pPr>
              <w:rPr>
                <w:sz w:val="20"/>
                <w:szCs w:val="20"/>
              </w:rPr>
            </w:pPr>
          </w:p>
          <w:p w:rsidR="00CC22BF" w:rsidRDefault="00CC22BF" w:rsidP="003646AE">
            <w:pPr>
              <w:rPr>
                <w:sz w:val="20"/>
                <w:szCs w:val="20"/>
              </w:rPr>
            </w:pPr>
          </w:p>
          <w:p w:rsidR="00CC22BF" w:rsidRDefault="00CC22BF" w:rsidP="003646AE">
            <w:pPr>
              <w:rPr>
                <w:sz w:val="20"/>
                <w:szCs w:val="20"/>
              </w:rPr>
            </w:pPr>
          </w:p>
          <w:p w:rsidR="00CC22BF" w:rsidRDefault="00CC22BF" w:rsidP="003646AE">
            <w:pPr>
              <w:rPr>
                <w:sz w:val="20"/>
                <w:szCs w:val="20"/>
              </w:rPr>
            </w:pPr>
            <w:r>
              <w:rPr>
                <w:sz w:val="20"/>
                <w:szCs w:val="20"/>
              </w:rPr>
              <w:t>1</w:t>
            </w:r>
          </w:p>
          <w:p w:rsidR="00CC22BF" w:rsidRDefault="00CC22BF" w:rsidP="003646AE">
            <w:pPr>
              <w:rPr>
                <w:sz w:val="20"/>
                <w:szCs w:val="20"/>
              </w:rPr>
            </w:pPr>
          </w:p>
          <w:p w:rsidR="00CC22BF" w:rsidRDefault="00CC22BF" w:rsidP="003646AE">
            <w:pPr>
              <w:rPr>
                <w:sz w:val="20"/>
                <w:szCs w:val="20"/>
              </w:rPr>
            </w:pPr>
          </w:p>
          <w:p w:rsidR="00CC22BF" w:rsidRDefault="00CC22BF" w:rsidP="003646AE">
            <w:pPr>
              <w:rPr>
                <w:sz w:val="20"/>
                <w:szCs w:val="20"/>
              </w:rPr>
            </w:pPr>
          </w:p>
          <w:p w:rsidR="00CC22BF" w:rsidRPr="0052281B" w:rsidRDefault="00CC22BF" w:rsidP="003646AE">
            <w:pPr>
              <w:rPr>
                <w:sz w:val="20"/>
                <w:szCs w:val="20"/>
              </w:rPr>
            </w:pPr>
            <w:r>
              <w:rPr>
                <w:sz w:val="20"/>
                <w:szCs w:val="20"/>
              </w:rPr>
              <w:t>1</w:t>
            </w:r>
          </w:p>
          <w:p w:rsidR="00CC22BF" w:rsidRDefault="00CC22BF" w:rsidP="003646AE">
            <w:pPr>
              <w:rPr>
                <w:sz w:val="24"/>
                <w:szCs w:val="24"/>
              </w:rPr>
            </w:pPr>
          </w:p>
          <w:p w:rsidR="00CC22BF" w:rsidRDefault="00CC22BF" w:rsidP="003646AE">
            <w:pPr>
              <w:rPr>
                <w:sz w:val="24"/>
                <w:szCs w:val="24"/>
              </w:rPr>
            </w:pPr>
            <w:r>
              <w:rPr>
                <w:sz w:val="24"/>
                <w:szCs w:val="24"/>
              </w:rPr>
              <w:t xml:space="preserve">                                                                    </w:t>
            </w:r>
          </w:p>
          <w:p w:rsidR="00CC22BF" w:rsidRPr="00E45823" w:rsidRDefault="00CC22BF" w:rsidP="003646AE">
            <w:pPr>
              <w:rPr>
                <w:sz w:val="24"/>
                <w:szCs w:val="24"/>
              </w:rPr>
            </w:pPr>
          </w:p>
          <w:p w:rsidR="00CC22BF" w:rsidRDefault="00CC22BF" w:rsidP="003646AE">
            <w:pPr>
              <w:rPr>
                <w:sz w:val="24"/>
                <w:szCs w:val="24"/>
              </w:rPr>
            </w:pPr>
          </w:p>
          <w:p w:rsidR="00CC22BF" w:rsidRDefault="00CC22BF" w:rsidP="003646AE">
            <w:pPr>
              <w:rPr>
                <w:sz w:val="24"/>
                <w:szCs w:val="24"/>
              </w:rPr>
            </w:pPr>
            <w:r>
              <w:rPr>
                <w:sz w:val="24"/>
                <w:szCs w:val="24"/>
              </w:rPr>
              <w:t>1</w:t>
            </w:r>
          </w:p>
          <w:p w:rsidR="00CC22BF" w:rsidRDefault="00CC22BF" w:rsidP="003646AE">
            <w:pPr>
              <w:rPr>
                <w:sz w:val="24"/>
                <w:szCs w:val="24"/>
              </w:rPr>
            </w:pPr>
          </w:p>
          <w:p w:rsidR="00CC22BF" w:rsidRDefault="00CC22BF" w:rsidP="003646AE">
            <w:pPr>
              <w:rPr>
                <w:sz w:val="24"/>
                <w:szCs w:val="24"/>
              </w:rPr>
            </w:pPr>
          </w:p>
          <w:p w:rsidR="00CC22BF" w:rsidRDefault="00CC22BF" w:rsidP="003646AE">
            <w:pPr>
              <w:rPr>
                <w:sz w:val="24"/>
                <w:szCs w:val="24"/>
              </w:rPr>
            </w:pPr>
          </w:p>
          <w:p w:rsidR="00CC22BF" w:rsidRDefault="00CC22BF" w:rsidP="003646AE">
            <w:pPr>
              <w:rPr>
                <w:sz w:val="24"/>
                <w:szCs w:val="24"/>
              </w:rPr>
            </w:pPr>
            <w:r>
              <w:rPr>
                <w:sz w:val="24"/>
                <w:szCs w:val="24"/>
              </w:rPr>
              <w:t>20m</w:t>
            </w:r>
          </w:p>
          <w:p w:rsidR="00CC22BF" w:rsidRDefault="00CC22BF" w:rsidP="003646AE">
            <w:pPr>
              <w:rPr>
                <w:sz w:val="24"/>
                <w:szCs w:val="24"/>
              </w:rPr>
            </w:pPr>
          </w:p>
          <w:p w:rsidR="00CC22BF" w:rsidRPr="00E45823" w:rsidRDefault="00CC22BF" w:rsidP="003646AE">
            <w:pPr>
              <w:rPr>
                <w:sz w:val="24"/>
                <w:szCs w:val="24"/>
              </w:rPr>
            </w:pPr>
          </w:p>
        </w:tc>
        <w:tc>
          <w:tcPr>
            <w:tcW w:w="1525" w:type="dxa"/>
          </w:tcPr>
          <w:p w:rsidR="00CC22BF" w:rsidRDefault="00CC22BF" w:rsidP="003646AE">
            <w:pPr>
              <w:rPr>
                <w:sz w:val="24"/>
                <w:szCs w:val="24"/>
              </w:rPr>
            </w:pPr>
            <w:r>
              <w:rPr>
                <w:sz w:val="24"/>
                <w:szCs w:val="24"/>
              </w:rPr>
              <w:t xml:space="preserve"> </w:t>
            </w:r>
          </w:p>
          <w:p w:rsidR="00CC22BF" w:rsidRDefault="00CC22BF" w:rsidP="003646AE">
            <w:pPr>
              <w:rPr>
                <w:sz w:val="24"/>
                <w:szCs w:val="24"/>
              </w:rPr>
            </w:pPr>
            <w:r>
              <w:rPr>
                <w:sz w:val="24"/>
                <w:szCs w:val="24"/>
              </w:rPr>
              <w:t xml:space="preserve">Centurion D5 motor </w:t>
            </w:r>
          </w:p>
          <w:p w:rsidR="00CC22BF" w:rsidRDefault="00CC22BF" w:rsidP="003646AE">
            <w:pPr>
              <w:rPr>
                <w:sz w:val="24"/>
                <w:szCs w:val="24"/>
              </w:rPr>
            </w:pPr>
          </w:p>
          <w:p w:rsidR="00CC22BF" w:rsidRDefault="00CC22BF" w:rsidP="003646AE">
            <w:pPr>
              <w:rPr>
                <w:sz w:val="24"/>
                <w:szCs w:val="24"/>
              </w:rPr>
            </w:pPr>
            <w:r>
              <w:rPr>
                <w:sz w:val="24"/>
                <w:szCs w:val="24"/>
              </w:rPr>
              <w:t>Centurion G-ultra 4G</w:t>
            </w:r>
          </w:p>
          <w:p w:rsidR="00CC22BF" w:rsidRDefault="00CC22BF" w:rsidP="003646AE">
            <w:pPr>
              <w:rPr>
                <w:sz w:val="24"/>
                <w:szCs w:val="24"/>
              </w:rPr>
            </w:pPr>
          </w:p>
          <w:p w:rsidR="00CC22BF" w:rsidRDefault="00CC22BF" w:rsidP="003646AE">
            <w:pPr>
              <w:rPr>
                <w:sz w:val="24"/>
                <w:szCs w:val="24"/>
              </w:rPr>
            </w:pPr>
            <w:r>
              <w:rPr>
                <w:sz w:val="24"/>
                <w:szCs w:val="24"/>
              </w:rPr>
              <w:t>12V 7Amp Battery</w:t>
            </w:r>
          </w:p>
          <w:p w:rsidR="00CC22BF" w:rsidRDefault="00CC22BF" w:rsidP="003646AE">
            <w:pPr>
              <w:rPr>
                <w:sz w:val="24"/>
                <w:szCs w:val="24"/>
              </w:rPr>
            </w:pPr>
          </w:p>
          <w:p w:rsidR="00CC22BF" w:rsidRDefault="00CC22BF" w:rsidP="003646AE">
            <w:pPr>
              <w:rPr>
                <w:sz w:val="24"/>
                <w:szCs w:val="24"/>
              </w:rPr>
            </w:pPr>
            <w:r>
              <w:rPr>
                <w:sz w:val="24"/>
                <w:szCs w:val="24"/>
              </w:rPr>
              <w:t>Labour</w:t>
            </w:r>
          </w:p>
          <w:p w:rsidR="00CC22BF" w:rsidRDefault="00CC22BF" w:rsidP="003646AE">
            <w:pPr>
              <w:rPr>
                <w:sz w:val="24"/>
                <w:szCs w:val="24"/>
              </w:rPr>
            </w:pPr>
          </w:p>
          <w:p w:rsidR="00CC22BF" w:rsidRDefault="00CC22BF" w:rsidP="003646AE">
            <w:pPr>
              <w:rPr>
                <w:rStyle w:val="Strong"/>
                <w:rFonts w:ascii="Helvetica" w:hAnsi="Helvetica" w:cs="Helvetica"/>
                <w:color w:val="666666"/>
                <w:bdr w:val="none" w:sz="0" w:space="0" w:color="auto" w:frame="1"/>
                <w:shd w:val="clear" w:color="auto" w:fill="FFFFFF"/>
              </w:rPr>
            </w:pPr>
            <w:r>
              <w:rPr>
                <w:rStyle w:val="Strong"/>
                <w:rFonts w:ascii="Helvetica" w:hAnsi="Helvetica" w:cs="Helvetica"/>
                <w:color w:val="666666"/>
                <w:bdr w:val="none" w:sz="0" w:space="0" w:color="auto" w:frame="1"/>
                <w:shd w:val="clear" w:color="auto" w:fill="FFFFFF"/>
              </w:rPr>
              <w:t xml:space="preserve">20amp circuit breaker , </w:t>
            </w:r>
          </w:p>
          <w:p w:rsidR="00CC22BF" w:rsidRDefault="00CC22BF" w:rsidP="003646AE">
            <w:pPr>
              <w:rPr>
                <w:rStyle w:val="Strong"/>
                <w:rFonts w:ascii="Helvetica" w:hAnsi="Helvetica" w:cs="Helvetica"/>
                <w:color w:val="666666"/>
                <w:bdr w:val="none" w:sz="0" w:space="0" w:color="auto" w:frame="1"/>
                <w:shd w:val="clear" w:color="auto" w:fill="FFFFFF"/>
              </w:rPr>
            </w:pPr>
            <w:r>
              <w:rPr>
                <w:rStyle w:val="Strong"/>
                <w:rFonts w:ascii="Helvetica" w:hAnsi="Helvetica" w:cs="Helvetica"/>
                <w:color w:val="666666"/>
                <w:bdr w:val="none" w:sz="0" w:space="0" w:color="auto" w:frame="1"/>
                <w:shd w:val="clear" w:color="auto" w:fill="FFFFFF"/>
              </w:rPr>
              <w:t>COC</w:t>
            </w:r>
          </w:p>
          <w:p w:rsidR="00CC22BF" w:rsidRDefault="00CC22BF" w:rsidP="003646AE">
            <w:pPr>
              <w:rPr>
                <w:rStyle w:val="Strong"/>
                <w:rFonts w:ascii="Helvetica" w:hAnsi="Helvetica" w:cs="Helvetica"/>
                <w:color w:val="666666"/>
                <w:bdr w:val="none" w:sz="0" w:space="0" w:color="auto" w:frame="1"/>
                <w:shd w:val="clear" w:color="auto" w:fill="FFFFFF"/>
              </w:rPr>
            </w:pPr>
          </w:p>
          <w:p w:rsidR="00CC22BF" w:rsidRPr="00E77225" w:rsidRDefault="00CC22BF" w:rsidP="003646AE">
            <w:pPr>
              <w:rPr>
                <w:rFonts w:ascii="Helvetica" w:hAnsi="Helvetica" w:cs="Helvetica"/>
                <w:b/>
                <w:bCs/>
                <w:color w:val="666666"/>
                <w:bdr w:val="none" w:sz="0" w:space="0" w:color="auto" w:frame="1"/>
                <w:shd w:val="clear" w:color="auto" w:fill="FFFFFF"/>
              </w:rPr>
            </w:pPr>
            <w:r>
              <w:rPr>
                <w:rStyle w:val="Strong"/>
                <w:rFonts w:ascii="Helvetica" w:hAnsi="Helvetica" w:cs="Helvetica"/>
                <w:color w:val="666666"/>
                <w:bdr w:val="none" w:sz="0" w:space="0" w:color="auto" w:frame="1"/>
                <w:shd w:val="clear" w:color="auto" w:fill="FFFFFF"/>
              </w:rPr>
              <w:t xml:space="preserve">Cable </w:t>
            </w:r>
          </w:p>
          <w:p w:rsidR="00CC22BF" w:rsidRDefault="00CC22BF" w:rsidP="003646AE">
            <w:pPr>
              <w:rPr>
                <w:sz w:val="24"/>
                <w:szCs w:val="24"/>
              </w:rPr>
            </w:pPr>
          </w:p>
          <w:p w:rsidR="00CC22BF" w:rsidRDefault="00CC22BF" w:rsidP="003646AE">
            <w:pPr>
              <w:rPr>
                <w:sz w:val="24"/>
                <w:szCs w:val="24"/>
              </w:rPr>
            </w:pPr>
          </w:p>
          <w:p w:rsidR="00CC22BF" w:rsidRDefault="00CC22BF" w:rsidP="003646AE">
            <w:pPr>
              <w:rPr>
                <w:sz w:val="24"/>
                <w:szCs w:val="24"/>
              </w:rPr>
            </w:pPr>
            <w:r>
              <w:rPr>
                <w:sz w:val="24"/>
                <w:szCs w:val="24"/>
              </w:rPr>
              <w:t xml:space="preserve">Installation </w:t>
            </w:r>
          </w:p>
          <w:p w:rsidR="00CC22BF" w:rsidRPr="00375014" w:rsidRDefault="00CC22BF" w:rsidP="003646AE"/>
          <w:p w:rsidR="00CC22BF" w:rsidRDefault="00CC22BF" w:rsidP="003646AE">
            <w:pPr>
              <w:rPr>
                <w:sz w:val="24"/>
                <w:szCs w:val="24"/>
              </w:rPr>
            </w:pPr>
          </w:p>
          <w:p w:rsidR="00CC22BF" w:rsidRDefault="00CC22BF" w:rsidP="003646AE">
            <w:pPr>
              <w:rPr>
                <w:sz w:val="24"/>
                <w:szCs w:val="24"/>
              </w:rPr>
            </w:pPr>
          </w:p>
          <w:p w:rsidR="00CC22BF" w:rsidRDefault="00CC22BF" w:rsidP="003646AE">
            <w:pPr>
              <w:rPr>
                <w:b/>
                <w:sz w:val="24"/>
                <w:szCs w:val="24"/>
              </w:rPr>
            </w:pPr>
            <w:r>
              <w:rPr>
                <w:b/>
                <w:sz w:val="24"/>
                <w:szCs w:val="24"/>
              </w:rPr>
              <w:t>Deliver to museum,</w:t>
            </w:r>
          </w:p>
          <w:p w:rsidR="00CC22BF" w:rsidRDefault="00CC22BF" w:rsidP="003646AE">
            <w:pPr>
              <w:rPr>
                <w:sz w:val="24"/>
                <w:szCs w:val="24"/>
              </w:rPr>
            </w:pPr>
          </w:p>
          <w:p w:rsidR="00CC22BF" w:rsidRDefault="00CC22BF" w:rsidP="003646AE">
            <w:pPr>
              <w:rPr>
                <w:sz w:val="24"/>
                <w:szCs w:val="24"/>
              </w:rPr>
            </w:pPr>
          </w:p>
          <w:p w:rsidR="00CC22BF" w:rsidRDefault="00CC22BF" w:rsidP="003646AE">
            <w:pPr>
              <w:rPr>
                <w:sz w:val="24"/>
                <w:szCs w:val="24"/>
              </w:rPr>
            </w:pPr>
          </w:p>
          <w:p w:rsidR="00CC22BF" w:rsidRPr="00ED115B" w:rsidRDefault="00CC22BF" w:rsidP="003646AE">
            <w:pPr>
              <w:jc w:val="center"/>
              <w:rPr>
                <w:sz w:val="24"/>
                <w:szCs w:val="24"/>
              </w:rPr>
            </w:pPr>
            <w:r>
              <w:rPr>
                <w:sz w:val="24"/>
                <w:szCs w:val="24"/>
              </w:rPr>
              <w:t xml:space="preserve"> </w:t>
            </w:r>
          </w:p>
        </w:tc>
        <w:tc>
          <w:tcPr>
            <w:tcW w:w="5166" w:type="dxa"/>
          </w:tcPr>
          <w:p w:rsidR="00CC22BF" w:rsidRDefault="00CC22BF" w:rsidP="003646AE">
            <w:pPr>
              <w:rPr>
                <w:rStyle w:val="Strong"/>
                <w:rFonts w:ascii="Helvetica" w:hAnsi="Helvetica" w:cs="Helvetica"/>
                <w:color w:val="666666"/>
                <w:bdr w:val="none" w:sz="0" w:space="0" w:color="auto" w:frame="1"/>
                <w:shd w:val="clear" w:color="auto" w:fill="FFFFFF"/>
              </w:rPr>
            </w:pPr>
            <w:r>
              <w:rPr>
                <w:rFonts w:ascii="Helvetica" w:hAnsi="Helvetica" w:cs="Helvetica"/>
                <w:color w:val="666666"/>
                <w:shd w:val="clear" w:color="auto" w:fill="FFFFFF"/>
              </w:rPr>
              <w:t>Cell Gate provides security products and service for wireless access control and monitoring over cellular networks and the internet.  Cell Gate products run on cellular networks, they can be </w:t>
            </w:r>
            <w:r>
              <w:rPr>
                <w:rStyle w:val="Strong"/>
                <w:rFonts w:ascii="Helvetica" w:hAnsi="Helvetica" w:cs="Helvetica"/>
                <w:color w:val="666666"/>
                <w:bdr w:val="none" w:sz="0" w:space="0" w:color="auto" w:frame="1"/>
                <w:shd w:val="clear" w:color="auto" w:fill="FFFFFF"/>
              </w:rPr>
              <w:t>installed virtually anywhere;</w:t>
            </w:r>
            <w:r>
              <w:rPr>
                <w:rFonts w:ascii="Helvetica" w:hAnsi="Helvetica" w:cs="Helvetica"/>
                <w:color w:val="666666"/>
                <w:shd w:val="clear" w:color="auto" w:fill="FFFFFF"/>
              </w:rPr>
              <w:t> with our smart phone apps and the </w:t>
            </w:r>
            <w:hyperlink r:id="rId6" w:history="1">
              <w:r>
                <w:rPr>
                  <w:rStyle w:val="Strong"/>
                  <w:rFonts w:ascii="Helvetica" w:hAnsi="Helvetica" w:cs="Helvetica"/>
                  <w:color w:val="064481"/>
                  <w:bdr w:val="none" w:sz="0" w:space="0" w:color="auto" w:frame="1"/>
                </w:rPr>
                <w:t>True Cloud web-based portal</w:t>
              </w:r>
            </w:hyperlink>
            <w:r>
              <w:rPr>
                <w:rFonts w:ascii="Helvetica" w:hAnsi="Helvetica" w:cs="Helvetica"/>
                <w:color w:val="666666"/>
                <w:shd w:val="clear" w:color="auto" w:fill="FFFFFF"/>
              </w:rPr>
              <w:t>, they can be </w:t>
            </w:r>
            <w:r>
              <w:rPr>
                <w:rStyle w:val="Strong"/>
                <w:rFonts w:ascii="Helvetica" w:hAnsi="Helvetica" w:cs="Helvetica"/>
                <w:color w:val="666666"/>
                <w:bdr w:val="none" w:sz="0" w:space="0" w:color="auto" w:frame="1"/>
                <w:shd w:val="clear" w:color="auto" w:fill="FFFFFF"/>
              </w:rPr>
              <w:t>managed from anywhere.</w:t>
            </w:r>
          </w:p>
          <w:p w:rsidR="00CC22BF" w:rsidRDefault="00CC22BF" w:rsidP="003646AE">
            <w:pPr>
              <w:rPr>
                <w:rStyle w:val="Strong"/>
                <w:rFonts w:ascii="Helvetica" w:hAnsi="Helvetica" w:cs="Helvetica"/>
                <w:color w:val="666666"/>
                <w:bdr w:val="none" w:sz="0" w:space="0" w:color="auto" w:frame="1"/>
                <w:shd w:val="clear" w:color="auto" w:fill="FFFFFF"/>
              </w:rPr>
            </w:pPr>
          </w:p>
          <w:p w:rsidR="00CC22BF" w:rsidRPr="00B91256" w:rsidRDefault="00CC22BF" w:rsidP="003646AE">
            <w:pPr>
              <w:rPr>
                <w:sz w:val="24"/>
                <w:szCs w:val="24"/>
                <w:lang w:eastAsia="en-ZA"/>
              </w:rPr>
            </w:pPr>
          </w:p>
        </w:tc>
        <w:tc>
          <w:tcPr>
            <w:tcW w:w="1298" w:type="dxa"/>
          </w:tcPr>
          <w:p w:rsidR="00CC22BF" w:rsidRDefault="00CC22BF" w:rsidP="003646AE">
            <w:pPr>
              <w:rPr>
                <w:b/>
                <w:sz w:val="24"/>
                <w:szCs w:val="24"/>
              </w:rPr>
            </w:pPr>
          </w:p>
          <w:p w:rsidR="00CC22BF" w:rsidRDefault="00CC22BF" w:rsidP="003646AE">
            <w:pPr>
              <w:rPr>
                <w:b/>
                <w:sz w:val="24"/>
                <w:szCs w:val="24"/>
              </w:rPr>
            </w:pPr>
            <w:r>
              <w:rPr>
                <w:b/>
                <w:sz w:val="24"/>
                <w:szCs w:val="24"/>
              </w:rPr>
              <w:t>yes</w:t>
            </w:r>
          </w:p>
        </w:tc>
      </w:tr>
    </w:tbl>
    <w:p w:rsidR="00FE0936" w:rsidRPr="002E6362" w:rsidRDefault="00FE0936" w:rsidP="00FE0936">
      <w:pPr>
        <w:jc w:val="both"/>
        <w:rPr>
          <w:rFonts w:ascii="Arial" w:hAnsi="Arial" w:cs="Arial"/>
          <w:b/>
          <w:bCs/>
          <w:color w:val="FF0000"/>
          <w:sz w:val="20"/>
          <w:szCs w:val="20"/>
        </w:rPr>
      </w:pPr>
    </w:p>
    <w:p w:rsidR="00FE0936" w:rsidRDefault="00FE0936" w:rsidP="009E697E">
      <w:pPr>
        <w:autoSpaceDE w:val="0"/>
        <w:autoSpaceDN w:val="0"/>
        <w:adjustRightInd w:val="0"/>
        <w:jc w:val="both"/>
        <w:rPr>
          <w:rFonts w:ascii="Arial" w:hAnsi="Arial" w:cs="Arial"/>
          <w:color w:val="050300"/>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516C1C">
        <w:rPr>
          <w:rFonts w:ascii="Arial" w:hAnsi="Arial" w:cs="Arial"/>
        </w:rPr>
        <w:t>bidder</w:t>
      </w:r>
      <w:r w:rsidRPr="00300092">
        <w:rPr>
          <w:rFonts w:ascii="Arial" w:hAnsi="Arial" w:cs="Arial"/>
        </w:rPr>
        <w:t xml:space="preserve"> must </w:t>
      </w:r>
      <w:r w:rsidR="00516C1C">
        <w:rPr>
          <w:rFonts w:ascii="Arial" w:hAnsi="Arial" w:cs="Arial"/>
        </w:rPr>
        <w:t>attach the following documents to the quotation as</w:t>
      </w:r>
      <w:r w:rsidRPr="00300092">
        <w:rPr>
          <w:rFonts w:ascii="Arial" w:hAnsi="Arial" w:cs="Arial"/>
        </w:rPr>
        <w:t xml:space="preserve"> follow</w:t>
      </w:r>
      <w:r w:rsidR="00516C1C">
        <w:rPr>
          <w:rFonts w:ascii="Arial" w:hAnsi="Arial" w:cs="Arial"/>
        </w:rPr>
        <w:t>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A9379A" w:rsidP="00FE0936">
      <w:pPr>
        <w:pStyle w:val="ListParagraph"/>
        <w:numPr>
          <w:ilvl w:val="2"/>
          <w:numId w:val="26"/>
        </w:numPr>
        <w:jc w:val="both"/>
        <w:rPr>
          <w:rFonts w:ascii="Arial" w:hAnsi="Arial" w:cs="Arial"/>
          <w:b/>
          <w:bCs/>
        </w:rPr>
      </w:pPr>
      <w:proofErr w:type="gramStart"/>
      <w:r>
        <w:rPr>
          <w:rFonts w:ascii="Arial" w:hAnsi="Arial" w:cs="Arial"/>
          <w:bCs/>
        </w:rPr>
        <w:t>the</w:t>
      </w:r>
      <w:proofErr w:type="gramEnd"/>
      <w:r>
        <w:rPr>
          <w:rFonts w:ascii="Arial" w:hAnsi="Arial" w:cs="Arial"/>
          <w:bCs/>
        </w:rPr>
        <w:t xml:space="preserve"> bidder must be a</w:t>
      </w:r>
      <w:r w:rsidR="00516C1C">
        <w:rPr>
          <w:rFonts w:ascii="Arial" w:hAnsi="Arial" w:cs="Arial"/>
          <w:bCs/>
        </w:rPr>
        <w:t>n active</w:t>
      </w:r>
      <w:r>
        <w:rPr>
          <w:rFonts w:ascii="Arial" w:hAnsi="Arial" w:cs="Arial"/>
          <w:bCs/>
        </w:rPr>
        <w:t xml:space="preserve"> company registered in the Republic of South Africa, and a copy of CIP</w:t>
      </w:r>
      <w:r w:rsidR="006B3A4B">
        <w:rPr>
          <w:rFonts w:ascii="Arial" w:hAnsi="Arial" w:cs="Arial"/>
          <w:bCs/>
        </w:rPr>
        <w:t>C</w:t>
      </w:r>
      <w:r>
        <w:rPr>
          <w:rFonts w:ascii="Arial" w:hAnsi="Arial" w:cs="Arial"/>
          <w:bCs/>
        </w:rPr>
        <w:t xml:space="preserve"> registration documents must be attached.</w:t>
      </w:r>
    </w:p>
    <w:p w:rsidR="003A7401" w:rsidRPr="00023862" w:rsidRDefault="00B738C1" w:rsidP="00FE0936">
      <w:pPr>
        <w:pStyle w:val="ListParagraph"/>
        <w:numPr>
          <w:ilvl w:val="2"/>
          <w:numId w:val="26"/>
        </w:numPr>
        <w:jc w:val="both"/>
        <w:rPr>
          <w:rFonts w:ascii="Arial" w:hAnsi="Arial" w:cs="Arial"/>
          <w:b/>
          <w:bCs/>
        </w:rPr>
      </w:pPr>
      <w:proofErr w:type="gramStart"/>
      <w:r>
        <w:rPr>
          <w:rFonts w:ascii="Arial" w:hAnsi="Arial" w:cs="Arial"/>
        </w:rPr>
        <w:t>c</w:t>
      </w:r>
      <w:r w:rsidR="003A7401">
        <w:rPr>
          <w:rFonts w:ascii="Arial" w:hAnsi="Arial" w:cs="Arial"/>
        </w:rPr>
        <w:t>ompleted</w:t>
      </w:r>
      <w:proofErr w:type="gramEnd"/>
      <w:r w:rsidR="003A7401">
        <w:rPr>
          <w:rFonts w:ascii="Arial" w:hAnsi="Arial" w:cs="Arial"/>
        </w:rPr>
        <w:t xml:space="preserve">, signed and witnessed SBD forms 4, 8 and 9 must be attached.  </w:t>
      </w:r>
    </w:p>
    <w:p w:rsidR="00B738C1" w:rsidRDefault="00B738C1"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must be tax compliant and a</w:t>
      </w:r>
      <w:r w:rsidR="00A9379A">
        <w:rPr>
          <w:rFonts w:ascii="Arial" w:hAnsi="Arial" w:cs="Arial"/>
          <w:bCs/>
        </w:rPr>
        <w:t xml:space="preserve"> copy of a valid</w:t>
      </w:r>
      <w:r>
        <w:rPr>
          <w:rFonts w:ascii="Arial" w:hAnsi="Arial" w:cs="Arial"/>
          <w:bCs/>
        </w:rPr>
        <w:t xml:space="preserve"> tax pin issued by SARS must be attached.</w:t>
      </w:r>
    </w:p>
    <w:p w:rsidR="00B738C1" w:rsidRDefault="00B738C1" w:rsidP="00FE0936">
      <w:pPr>
        <w:pStyle w:val="ListParagraph"/>
        <w:numPr>
          <w:ilvl w:val="2"/>
          <w:numId w:val="26"/>
        </w:numPr>
        <w:jc w:val="both"/>
        <w:rPr>
          <w:rFonts w:ascii="Arial" w:hAnsi="Arial" w:cs="Arial"/>
          <w:bCs/>
        </w:rPr>
      </w:pPr>
      <w:proofErr w:type="gramStart"/>
      <w:r>
        <w:rPr>
          <w:rFonts w:ascii="Arial" w:hAnsi="Arial" w:cs="Arial"/>
          <w:bCs/>
        </w:rPr>
        <w:t>a</w:t>
      </w:r>
      <w:proofErr w:type="gramEnd"/>
      <w:r>
        <w:rPr>
          <w:rFonts w:ascii="Arial" w:hAnsi="Arial" w:cs="Arial"/>
          <w:bCs/>
        </w:rPr>
        <w:t xml:space="preserve"> valid copy of BBBEE certificate</w:t>
      </w:r>
      <w:r w:rsidR="00A7146F">
        <w:rPr>
          <w:rFonts w:ascii="Arial" w:hAnsi="Arial" w:cs="Arial"/>
          <w:bCs/>
        </w:rPr>
        <w:t xml:space="preserve"> or completed and signed BBBEE declaration must </w:t>
      </w:r>
      <w:r w:rsidR="006B3A4B">
        <w:rPr>
          <w:rFonts w:ascii="Arial" w:hAnsi="Arial" w:cs="Arial"/>
          <w:bCs/>
        </w:rPr>
        <w:t>may be provided to score points, however it is not compulsory.</w:t>
      </w:r>
      <w:r>
        <w:rPr>
          <w:rFonts w:ascii="Arial" w:hAnsi="Arial" w:cs="Arial"/>
          <w:bCs/>
        </w:rPr>
        <w:t xml:space="preserve">     </w:t>
      </w:r>
    </w:p>
    <w:p w:rsidR="00A7146F" w:rsidRDefault="00A7146F" w:rsidP="00FE0936">
      <w:pPr>
        <w:pStyle w:val="ListParagraph"/>
        <w:numPr>
          <w:ilvl w:val="2"/>
          <w:numId w:val="26"/>
        </w:numPr>
        <w:jc w:val="both"/>
        <w:rPr>
          <w:rFonts w:ascii="Arial" w:hAnsi="Arial" w:cs="Arial"/>
          <w:bCs/>
        </w:rPr>
      </w:pPr>
      <w:proofErr w:type="gramStart"/>
      <w:r>
        <w:rPr>
          <w:rFonts w:ascii="Arial" w:hAnsi="Arial" w:cs="Arial"/>
          <w:bCs/>
        </w:rPr>
        <w:lastRenderedPageBreak/>
        <w:t>the</w:t>
      </w:r>
      <w:proofErr w:type="gramEnd"/>
      <w:r w:rsidR="00A9379A">
        <w:rPr>
          <w:rFonts w:ascii="Arial" w:hAnsi="Arial" w:cs="Arial"/>
          <w:bCs/>
        </w:rPr>
        <w:t xml:space="preserve"> bidder</w:t>
      </w:r>
      <w:r>
        <w:rPr>
          <w:rFonts w:ascii="Arial" w:hAnsi="Arial" w:cs="Arial"/>
          <w:bCs/>
        </w:rPr>
        <w:t xml:space="preserve"> must be registered on CSD and </w:t>
      </w:r>
      <w:r w:rsidR="006B3A4B">
        <w:rPr>
          <w:rFonts w:ascii="Arial" w:hAnsi="Arial" w:cs="Arial"/>
          <w:bCs/>
        </w:rPr>
        <w:t xml:space="preserve">is also required to provide </w:t>
      </w:r>
      <w:r>
        <w:rPr>
          <w:rFonts w:ascii="Arial" w:hAnsi="Arial" w:cs="Arial"/>
          <w:bCs/>
        </w:rPr>
        <w:t xml:space="preserve">CSD supplier </w:t>
      </w:r>
      <w:r w:rsidR="006B3A4B">
        <w:rPr>
          <w:rFonts w:ascii="Arial" w:hAnsi="Arial" w:cs="Arial"/>
          <w:bCs/>
        </w:rPr>
        <w:t>number (MAAA  number).</w:t>
      </w:r>
      <w:r>
        <w:rPr>
          <w:rFonts w:ascii="Arial" w:hAnsi="Arial" w:cs="Arial"/>
          <w:bCs/>
        </w:rPr>
        <w:t xml:space="preserve">   </w:t>
      </w:r>
    </w:p>
    <w:p w:rsidR="00A9379A" w:rsidRDefault="00A9379A"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quotation must be in conformance to the </w:t>
      </w:r>
      <w:r w:rsidR="006B3A4B">
        <w:rPr>
          <w:rFonts w:ascii="Arial" w:hAnsi="Arial" w:cs="Arial"/>
          <w:bCs/>
        </w:rPr>
        <w:t xml:space="preserve"> requirements of </w:t>
      </w:r>
      <w:r>
        <w:rPr>
          <w:rFonts w:ascii="Arial" w:hAnsi="Arial" w:cs="Arial"/>
          <w:bCs/>
        </w:rPr>
        <w:t xml:space="preserve">specifications of the Museum. </w:t>
      </w:r>
    </w:p>
    <w:p w:rsidR="00CC22BF" w:rsidRDefault="00CC22BF" w:rsidP="00FE0936">
      <w:pPr>
        <w:pStyle w:val="ListParagraph"/>
        <w:numPr>
          <w:ilvl w:val="2"/>
          <w:numId w:val="26"/>
        </w:numPr>
        <w:jc w:val="both"/>
        <w:rPr>
          <w:rFonts w:ascii="Arial" w:hAnsi="Arial" w:cs="Arial"/>
          <w:bCs/>
        </w:rPr>
      </w:pPr>
      <w:r>
        <w:rPr>
          <w:rFonts w:ascii="Arial" w:hAnsi="Arial" w:cs="Arial"/>
          <w:bCs/>
        </w:rPr>
        <w:t xml:space="preserve">At least 3 years relevant experience </w:t>
      </w:r>
      <w:proofErr w:type="gramStart"/>
      <w:r>
        <w:rPr>
          <w:rFonts w:ascii="Arial" w:hAnsi="Arial" w:cs="Arial"/>
          <w:bCs/>
        </w:rPr>
        <w:t>in  motor</w:t>
      </w:r>
      <w:proofErr w:type="gramEnd"/>
      <w:r>
        <w:rPr>
          <w:rFonts w:ascii="Arial" w:hAnsi="Arial" w:cs="Arial"/>
          <w:bCs/>
        </w:rPr>
        <w:t xml:space="preserve"> gate installation or equivalent. At least three (3) reference letters must be attached.</w:t>
      </w:r>
    </w:p>
    <w:p w:rsidR="00CC22BF" w:rsidRDefault="00CC22BF" w:rsidP="00FE0936">
      <w:pPr>
        <w:pStyle w:val="ListParagraph"/>
        <w:numPr>
          <w:ilvl w:val="2"/>
          <w:numId w:val="26"/>
        </w:numPr>
        <w:jc w:val="both"/>
        <w:rPr>
          <w:rFonts w:ascii="Arial" w:hAnsi="Arial" w:cs="Arial"/>
          <w:bCs/>
        </w:rPr>
      </w:pPr>
      <w:r>
        <w:rPr>
          <w:rFonts w:ascii="Arial" w:hAnsi="Arial" w:cs="Arial"/>
          <w:bCs/>
        </w:rPr>
        <w:t xml:space="preserve">CV and copies of qualification of an installer must be attached.     </w:t>
      </w:r>
    </w:p>
    <w:p w:rsidR="00A7146F" w:rsidRDefault="00A7146F" w:rsidP="00A7146F">
      <w:pPr>
        <w:jc w:val="both"/>
        <w:rPr>
          <w:rFonts w:ascii="Arial" w:hAnsi="Arial" w:cs="Arial"/>
          <w:bCs/>
        </w:rPr>
      </w:pPr>
    </w:p>
    <w:p w:rsidR="00E9078E" w:rsidRPr="006B3A4B" w:rsidRDefault="00E9078E" w:rsidP="00E9078E">
      <w:pPr>
        <w:jc w:val="both"/>
        <w:rPr>
          <w:rFonts w:ascii="Arial" w:hAnsi="Arial" w:cs="Arial"/>
          <w:b/>
          <w:bCs/>
        </w:rPr>
      </w:pPr>
      <w:r w:rsidRPr="006B3A4B">
        <w:rPr>
          <w:rFonts w:ascii="Arial" w:hAnsi="Arial" w:cs="Arial"/>
          <w:b/>
          <w:bCs/>
        </w:rPr>
        <w:t>Matters for noting</w:t>
      </w:r>
    </w:p>
    <w:p w:rsidR="00E9078E" w:rsidRPr="006B3A4B" w:rsidRDefault="00E9078E" w:rsidP="00E9078E">
      <w:pPr>
        <w:jc w:val="both"/>
        <w:rPr>
          <w:rFonts w:ascii="Arial" w:hAnsi="Arial" w:cs="Arial"/>
          <w:b/>
          <w:bCs/>
        </w:rPr>
      </w:pPr>
    </w:p>
    <w:p w:rsidR="00E9078E" w:rsidRPr="006B3A4B" w:rsidRDefault="00E9078E" w:rsidP="00E9078E">
      <w:pPr>
        <w:pStyle w:val="ListParagraph"/>
        <w:numPr>
          <w:ilvl w:val="0"/>
          <w:numId w:val="34"/>
        </w:numPr>
        <w:jc w:val="both"/>
        <w:rPr>
          <w:rFonts w:ascii="Arial" w:hAnsi="Arial" w:cs="Arial"/>
          <w:bCs/>
        </w:rPr>
      </w:pPr>
      <w:r w:rsidRPr="006B3A4B">
        <w:rPr>
          <w:rFonts w:ascii="Arial" w:hAnsi="Arial" w:cs="Arial"/>
          <w:bCs/>
        </w:rPr>
        <w:t>Non-compliance to the above compulsory requirements will lead to a disqualification of the bidder, except for non-tax compliant with tax matter which is subject to grace period of at least 7 days that will be provided to a preferred service provider should that service provider is not compliant following bid evaluation.</w:t>
      </w:r>
    </w:p>
    <w:p w:rsidR="00E9078E" w:rsidRPr="006B3A4B" w:rsidRDefault="00E9078E" w:rsidP="00E9078E">
      <w:pPr>
        <w:jc w:val="both"/>
        <w:rPr>
          <w:rFonts w:ascii="Arial" w:hAnsi="Arial" w:cs="Arial"/>
          <w:bCs/>
        </w:rPr>
      </w:pPr>
    </w:p>
    <w:p w:rsidR="00E9078E" w:rsidRPr="006B3A4B" w:rsidRDefault="00E9078E" w:rsidP="00E9078E">
      <w:pPr>
        <w:pStyle w:val="ListParagraph"/>
        <w:numPr>
          <w:ilvl w:val="0"/>
          <w:numId w:val="34"/>
        </w:numPr>
        <w:jc w:val="both"/>
        <w:rPr>
          <w:rFonts w:ascii="Arial" w:hAnsi="Arial" w:cs="Arial"/>
          <w:bCs/>
        </w:rPr>
      </w:pPr>
      <w:r w:rsidRPr="006B3A4B">
        <w:rPr>
          <w:rFonts w:ascii="Arial" w:hAnsi="Arial" w:cs="Arial"/>
          <w:bCs/>
        </w:rPr>
        <w:t xml:space="preserve">Failure by this preferred service provider to rectify its tax matters to a compliant status within the grace period provided will lead to an automatic disqualification.    </w:t>
      </w:r>
    </w:p>
    <w:p w:rsidR="00E9078E" w:rsidRPr="006B3A4B" w:rsidRDefault="00E9078E" w:rsidP="00E9078E">
      <w:pPr>
        <w:pStyle w:val="ListParagraph"/>
        <w:rPr>
          <w:rFonts w:ascii="Arial" w:hAnsi="Arial" w:cs="Arial"/>
          <w:bCs/>
        </w:rPr>
      </w:pPr>
    </w:p>
    <w:p w:rsidR="00E9078E" w:rsidRPr="00555527" w:rsidRDefault="00E9078E" w:rsidP="00E9078E">
      <w:pPr>
        <w:pStyle w:val="ListParagraph"/>
        <w:numPr>
          <w:ilvl w:val="0"/>
          <w:numId w:val="34"/>
        </w:numPr>
        <w:jc w:val="both"/>
        <w:rPr>
          <w:rFonts w:ascii="Arial" w:hAnsi="Arial" w:cs="Arial"/>
          <w:bCs/>
        </w:rPr>
      </w:pPr>
      <w:r w:rsidRPr="006B3A4B">
        <w:rPr>
          <w:rFonts w:ascii="Arial" w:eastAsia="Times New Roman" w:hAnsi="Arial" w:cs="Arial"/>
        </w:rPr>
        <w:t xml:space="preserve">Validity period for bids or formal written quotations submitted shall be valid for a minimum period of thirty (30) days. The formal written price quotations received from the service provider/supplier will be regarded as valid for 30 days despite expiry date less than 30 days indicated on a quote. </w:t>
      </w:r>
    </w:p>
    <w:p w:rsidR="00555527" w:rsidRPr="00555527" w:rsidRDefault="00555527" w:rsidP="00555527">
      <w:pPr>
        <w:pStyle w:val="ListParagraph"/>
        <w:rPr>
          <w:rFonts w:ascii="Arial" w:hAnsi="Arial" w:cs="Arial"/>
          <w:bCs/>
        </w:rPr>
      </w:pPr>
    </w:p>
    <w:p w:rsidR="00555527" w:rsidRPr="006B3A4B" w:rsidRDefault="00555527" w:rsidP="00E9078E">
      <w:pPr>
        <w:pStyle w:val="ListParagraph"/>
        <w:numPr>
          <w:ilvl w:val="0"/>
          <w:numId w:val="34"/>
        </w:numPr>
        <w:jc w:val="both"/>
        <w:rPr>
          <w:rFonts w:ascii="Arial" w:hAnsi="Arial" w:cs="Arial"/>
          <w:bCs/>
        </w:rPr>
      </w:pPr>
      <w:r>
        <w:rPr>
          <w:rFonts w:ascii="Arial" w:hAnsi="Arial" w:cs="Arial"/>
          <w:bCs/>
        </w:rPr>
        <w:t xml:space="preserve">Preference will be given to local installers in Bloemfontein and surrounding towns of Free State province. </w:t>
      </w:r>
    </w:p>
    <w:p w:rsidR="00E9078E" w:rsidRPr="00E9078E" w:rsidRDefault="00E9078E" w:rsidP="00E9078E">
      <w:pPr>
        <w:jc w:val="both"/>
        <w:rPr>
          <w:rFonts w:ascii="Arial" w:hAnsi="Arial" w:cs="Arial"/>
          <w:b/>
          <w:bCs/>
        </w:rPr>
      </w:pP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All bidders will be subject to a</w:t>
      </w:r>
      <w:r w:rsidR="00516C1C">
        <w:rPr>
          <w:rFonts w:ascii="Arial" w:hAnsi="Arial" w:cs="Arial"/>
        </w:rPr>
        <w:t xml:space="preserve"> two-staged </w:t>
      </w:r>
      <w:r w:rsidR="003D3961">
        <w:rPr>
          <w:rFonts w:ascii="Arial" w:hAnsi="Arial" w:cs="Arial"/>
        </w:rPr>
        <w:t xml:space="preserve">tactical procurement </w:t>
      </w:r>
      <w:r w:rsidRPr="00300092">
        <w:rPr>
          <w:rFonts w:ascii="Arial" w:hAnsi="Arial" w:cs="Arial"/>
        </w:rPr>
        <w:t>evaluation process</w:t>
      </w:r>
      <w:r w:rsidR="003D3961">
        <w:rPr>
          <w:rFonts w:ascii="Arial" w:hAnsi="Arial" w:cs="Arial"/>
        </w:rPr>
        <w:t xml:space="preserve"> as follows;</w:t>
      </w:r>
    </w:p>
    <w:p w:rsidR="007745B5" w:rsidRPr="00300092" w:rsidRDefault="007745B5" w:rsidP="004C5E40">
      <w:pPr>
        <w:rPr>
          <w:rFonts w:ascii="Arial" w:hAnsi="Arial" w:cs="Arial"/>
        </w:rPr>
      </w:pPr>
    </w:p>
    <w:p w:rsidR="004C5E40" w:rsidRPr="00300092" w:rsidRDefault="003D3961" w:rsidP="007A3A32">
      <w:pPr>
        <w:pStyle w:val="ListParagraph"/>
        <w:numPr>
          <w:ilvl w:val="1"/>
          <w:numId w:val="14"/>
        </w:numPr>
        <w:spacing w:line="240" w:lineRule="auto"/>
        <w:rPr>
          <w:rFonts w:ascii="Arial" w:hAnsi="Arial" w:cs="Arial"/>
        </w:rPr>
      </w:pPr>
      <w:r>
        <w:rPr>
          <w:rFonts w:ascii="Arial" w:hAnsi="Arial" w:cs="Arial"/>
        </w:rPr>
        <w:t>the bidder will be evaluated on 100% conformance of the quote to the specifications as issued by the Museum to be eligible for preferential procurement evaluation below;</w:t>
      </w:r>
      <w:r w:rsidR="007745B5" w:rsidRPr="00300092">
        <w:rPr>
          <w:rFonts w:ascii="Arial" w:hAnsi="Arial" w:cs="Arial"/>
        </w:rPr>
        <w:t xml:space="preserve">  </w:t>
      </w:r>
    </w:p>
    <w:p w:rsidR="00D7299A" w:rsidRPr="00300092" w:rsidRDefault="003D3961" w:rsidP="007A3A32">
      <w:pPr>
        <w:pStyle w:val="ListParagraph"/>
        <w:numPr>
          <w:ilvl w:val="1"/>
          <w:numId w:val="14"/>
        </w:numPr>
        <w:spacing w:line="240" w:lineRule="auto"/>
        <w:rPr>
          <w:rFonts w:ascii="Arial" w:hAnsi="Arial" w:cs="Arial"/>
        </w:rPr>
      </w:pPr>
      <w:r>
        <w:rPr>
          <w:rFonts w:ascii="Arial" w:hAnsi="Arial" w:cs="Arial"/>
        </w:rPr>
        <w:t xml:space="preserve">the bidder will be selected on lowest cost if the lowest cost is a value below R30 000.00 including VAT if applicable, However if the lowest cost is R30 000 and above including VAT, </w:t>
      </w:r>
      <w:r w:rsidR="004C5E40" w:rsidRPr="00300092">
        <w:rPr>
          <w:rFonts w:ascii="Arial" w:hAnsi="Arial" w:cs="Arial"/>
        </w:rPr>
        <w:t>Preferential procurement calculation</w:t>
      </w:r>
      <w:r>
        <w:rPr>
          <w:rFonts w:ascii="Arial" w:hAnsi="Arial" w:cs="Arial"/>
        </w:rPr>
        <w:t xml:space="preserve"> of</w:t>
      </w:r>
      <w:r w:rsidR="004C5E40" w:rsidRPr="00300092">
        <w:rPr>
          <w:rFonts w:ascii="Arial" w:hAnsi="Arial" w:cs="Arial"/>
        </w:rPr>
        <w:t xml:space="preserve"> 80/20, whereby 80 is for price and 20 points for BBBEE</w:t>
      </w:r>
      <w:r w:rsidR="007745B5" w:rsidRPr="00300092">
        <w:rPr>
          <w:rFonts w:ascii="Arial" w:hAnsi="Arial" w:cs="Arial"/>
        </w:rPr>
        <w:t xml:space="preserve"> points</w:t>
      </w:r>
      <w:r>
        <w:rPr>
          <w:rFonts w:ascii="Arial" w:hAnsi="Arial" w:cs="Arial"/>
        </w:rPr>
        <w:t xml:space="preserve"> will then be applied to select a successful bidder.</w:t>
      </w:r>
      <w:r w:rsidR="007745B5" w:rsidRPr="00300092">
        <w:rPr>
          <w:rFonts w:ascii="Arial" w:hAnsi="Arial" w:cs="Arial"/>
        </w:rPr>
        <w:t xml:space="preserve"> </w:t>
      </w:r>
    </w:p>
    <w:p w:rsidR="007745B5" w:rsidRPr="004C5E40" w:rsidRDefault="007745B5" w:rsidP="004C5E40">
      <w:pPr>
        <w:ind w:left="360"/>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CC22BF" w:rsidRPr="00CC22BF" w:rsidRDefault="00CC22BF" w:rsidP="004C5E40">
      <w:pPr>
        <w:rPr>
          <w:rFonts w:ascii="Tahoma" w:hAnsi="Tahoma" w:cs="Tahoma"/>
          <w:b/>
        </w:rPr>
      </w:pPr>
    </w:p>
    <w:tbl>
      <w:tblPr>
        <w:tblStyle w:val="TableGrid"/>
        <w:tblW w:w="0" w:type="auto"/>
        <w:tblLook w:val="04A0"/>
      </w:tblPr>
      <w:tblGrid>
        <w:gridCol w:w="4788"/>
        <w:gridCol w:w="4788"/>
      </w:tblGrid>
      <w:tr w:rsidR="00CC22BF" w:rsidRPr="00CC22BF" w:rsidTr="003646AE">
        <w:tc>
          <w:tcPr>
            <w:tcW w:w="4788" w:type="dxa"/>
          </w:tcPr>
          <w:p w:rsidR="00CC22BF" w:rsidRPr="00CC22BF" w:rsidRDefault="00CC22BF" w:rsidP="003646AE">
            <w:pPr>
              <w:jc w:val="center"/>
              <w:rPr>
                <w:rFonts w:ascii="Tahoma" w:hAnsi="Tahoma" w:cs="Tahoma"/>
                <w:b/>
              </w:rPr>
            </w:pPr>
            <w:r w:rsidRPr="00CC22BF">
              <w:rPr>
                <w:rFonts w:ascii="Tahoma" w:hAnsi="Tahoma" w:cs="Tahoma"/>
                <w:b/>
              </w:rPr>
              <w:t>Activity</w:t>
            </w:r>
          </w:p>
        </w:tc>
        <w:tc>
          <w:tcPr>
            <w:tcW w:w="4788" w:type="dxa"/>
          </w:tcPr>
          <w:p w:rsidR="00CC22BF" w:rsidRPr="00CC22BF" w:rsidRDefault="00CC22BF" w:rsidP="003646AE">
            <w:pPr>
              <w:jc w:val="center"/>
              <w:rPr>
                <w:rFonts w:ascii="Tahoma" w:hAnsi="Tahoma" w:cs="Tahoma"/>
                <w:b/>
              </w:rPr>
            </w:pPr>
            <w:r w:rsidRPr="00CC22BF">
              <w:rPr>
                <w:rFonts w:ascii="Tahoma" w:hAnsi="Tahoma" w:cs="Tahoma"/>
                <w:b/>
              </w:rPr>
              <w:t>Amount</w:t>
            </w:r>
          </w:p>
        </w:tc>
      </w:tr>
      <w:tr w:rsidR="00CC22BF" w:rsidRPr="004C5E40" w:rsidTr="003646AE">
        <w:tc>
          <w:tcPr>
            <w:tcW w:w="4788" w:type="dxa"/>
          </w:tcPr>
          <w:p w:rsidR="00CC22BF" w:rsidRPr="004C5E40" w:rsidRDefault="00CC22BF" w:rsidP="00CC22BF">
            <w:pPr>
              <w:jc w:val="center"/>
              <w:rPr>
                <w:rFonts w:ascii="Tahoma" w:hAnsi="Tahoma" w:cs="Tahoma"/>
              </w:rPr>
            </w:pPr>
            <w:r>
              <w:rPr>
                <w:rFonts w:ascii="Tahoma" w:hAnsi="Tahoma" w:cs="Tahoma"/>
              </w:rPr>
              <w:t>Gate installation (Inc. VAT &amp; other post)</w:t>
            </w:r>
          </w:p>
        </w:tc>
        <w:tc>
          <w:tcPr>
            <w:tcW w:w="4788" w:type="dxa"/>
          </w:tcPr>
          <w:p w:rsidR="00CC22BF" w:rsidRPr="004C5E40" w:rsidRDefault="00CC22BF" w:rsidP="003646AE">
            <w:pPr>
              <w:jc w:val="center"/>
              <w:rPr>
                <w:rFonts w:ascii="Tahoma" w:hAnsi="Tahoma" w:cs="Tahoma"/>
              </w:rPr>
            </w:pPr>
          </w:p>
        </w:tc>
      </w:tr>
    </w:tbl>
    <w:p w:rsidR="00CC22BF" w:rsidRDefault="00CC22BF" w:rsidP="004C5E40">
      <w:pPr>
        <w:rPr>
          <w:rFonts w:ascii="Tahoma" w:hAnsi="Tahoma" w:cs="Tahoma"/>
          <w:b/>
        </w:rPr>
      </w:pP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sectPr w:rsid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1865678"/>
    <w:multiLevelType w:val="hybridMultilevel"/>
    <w:tmpl w:val="2BB6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5">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8">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3">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7"/>
  </w:num>
  <w:num w:numId="3">
    <w:abstractNumId w:val="29"/>
  </w:num>
  <w:num w:numId="4">
    <w:abstractNumId w:val="30"/>
  </w:num>
  <w:num w:numId="5">
    <w:abstractNumId w:val="23"/>
  </w:num>
  <w:num w:numId="6">
    <w:abstractNumId w:val="10"/>
  </w:num>
  <w:num w:numId="7">
    <w:abstractNumId w:val="28"/>
  </w:num>
  <w:num w:numId="8">
    <w:abstractNumId w:val="1"/>
  </w:num>
  <w:num w:numId="9">
    <w:abstractNumId w:val="11"/>
  </w:num>
  <w:num w:numId="10">
    <w:abstractNumId w:val="4"/>
  </w:num>
  <w:num w:numId="11">
    <w:abstractNumId w:val="13"/>
  </w:num>
  <w:num w:numId="12">
    <w:abstractNumId w:val="18"/>
  </w:num>
  <w:num w:numId="13">
    <w:abstractNumId w:val="24"/>
  </w:num>
  <w:num w:numId="14">
    <w:abstractNumId w:val="14"/>
  </w:num>
  <w:num w:numId="15">
    <w:abstractNumId w:val="3"/>
  </w:num>
  <w:num w:numId="16">
    <w:abstractNumId w:val="15"/>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7"/>
  </w:num>
  <w:num w:numId="19">
    <w:abstractNumId w:val="32"/>
  </w:num>
  <w:num w:numId="20">
    <w:abstractNumId w:val="21"/>
  </w:num>
  <w:num w:numId="21">
    <w:abstractNumId w:val="9"/>
  </w:num>
  <w:num w:numId="22">
    <w:abstractNumId w:val="22"/>
  </w:num>
  <w:num w:numId="23">
    <w:abstractNumId w:val="2"/>
  </w:num>
  <w:num w:numId="24">
    <w:abstractNumId w:val="17"/>
  </w:num>
  <w:num w:numId="25">
    <w:abstractNumId w:val="8"/>
  </w:num>
  <w:num w:numId="26">
    <w:abstractNumId w:val="19"/>
  </w:num>
  <w:num w:numId="27">
    <w:abstractNumId w:val="6"/>
  </w:num>
  <w:num w:numId="28">
    <w:abstractNumId w:val="26"/>
  </w:num>
  <w:num w:numId="29">
    <w:abstractNumId w:val="5"/>
  </w:num>
  <w:num w:numId="30">
    <w:abstractNumId w:val="25"/>
  </w:num>
  <w:num w:numId="31">
    <w:abstractNumId w:val="20"/>
  </w:num>
  <w:num w:numId="32">
    <w:abstractNumId w:val="31"/>
  </w:num>
  <w:num w:numId="33">
    <w:abstractNumId w:val="16"/>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1A4918"/>
    <w:rsid w:val="00221CD5"/>
    <w:rsid w:val="00243CD6"/>
    <w:rsid w:val="00246152"/>
    <w:rsid w:val="00260D45"/>
    <w:rsid w:val="002B2D2E"/>
    <w:rsid w:val="002C5A09"/>
    <w:rsid w:val="002E6362"/>
    <w:rsid w:val="00300092"/>
    <w:rsid w:val="00337379"/>
    <w:rsid w:val="003449A8"/>
    <w:rsid w:val="00350871"/>
    <w:rsid w:val="00376A4D"/>
    <w:rsid w:val="003A2BCE"/>
    <w:rsid w:val="003A7401"/>
    <w:rsid w:val="003D3947"/>
    <w:rsid w:val="003D3961"/>
    <w:rsid w:val="003E5E32"/>
    <w:rsid w:val="00444474"/>
    <w:rsid w:val="0045119E"/>
    <w:rsid w:val="004674BF"/>
    <w:rsid w:val="00491876"/>
    <w:rsid w:val="004C5E40"/>
    <w:rsid w:val="004D5292"/>
    <w:rsid w:val="004E0E14"/>
    <w:rsid w:val="00504EFF"/>
    <w:rsid w:val="00516C1C"/>
    <w:rsid w:val="00555527"/>
    <w:rsid w:val="00606ACA"/>
    <w:rsid w:val="00633C48"/>
    <w:rsid w:val="006945C3"/>
    <w:rsid w:val="006B3A4B"/>
    <w:rsid w:val="006F1E96"/>
    <w:rsid w:val="00763D8A"/>
    <w:rsid w:val="007745B5"/>
    <w:rsid w:val="007A3A32"/>
    <w:rsid w:val="007B0F01"/>
    <w:rsid w:val="007E6952"/>
    <w:rsid w:val="00824AE7"/>
    <w:rsid w:val="00880E8D"/>
    <w:rsid w:val="009035E2"/>
    <w:rsid w:val="009C6906"/>
    <w:rsid w:val="009E5445"/>
    <w:rsid w:val="009E697E"/>
    <w:rsid w:val="00A03317"/>
    <w:rsid w:val="00A7146F"/>
    <w:rsid w:val="00A9379A"/>
    <w:rsid w:val="00A9683B"/>
    <w:rsid w:val="00AB0F46"/>
    <w:rsid w:val="00B44316"/>
    <w:rsid w:val="00B738C1"/>
    <w:rsid w:val="00B917DF"/>
    <w:rsid w:val="00BA1C26"/>
    <w:rsid w:val="00BD2A87"/>
    <w:rsid w:val="00BE1C82"/>
    <w:rsid w:val="00BE2517"/>
    <w:rsid w:val="00C01CF1"/>
    <w:rsid w:val="00C241A3"/>
    <w:rsid w:val="00C24D67"/>
    <w:rsid w:val="00C340BB"/>
    <w:rsid w:val="00C6587B"/>
    <w:rsid w:val="00CC22BF"/>
    <w:rsid w:val="00CE5B16"/>
    <w:rsid w:val="00CE66AE"/>
    <w:rsid w:val="00CF3D7C"/>
    <w:rsid w:val="00D0148A"/>
    <w:rsid w:val="00D304DF"/>
    <w:rsid w:val="00D43DC2"/>
    <w:rsid w:val="00D7299A"/>
    <w:rsid w:val="00DD3B42"/>
    <w:rsid w:val="00E56C11"/>
    <w:rsid w:val="00E72361"/>
    <w:rsid w:val="00E9078E"/>
    <w:rsid w:val="00ED7396"/>
    <w:rsid w:val="00F105E7"/>
    <w:rsid w:val="00F15C3B"/>
    <w:rsid w:val="00F67F7A"/>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 w:type="character" w:styleId="Strong">
    <w:name w:val="Strong"/>
    <w:basedOn w:val="DefaultParagraphFont"/>
    <w:uiPriority w:val="22"/>
    <w:qFormat/>
    <w:rsid w:val="00CC22BF"/>
    <w:rPr>
      <w:b/>
      <w:bCs/>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ll-gate.com/truecloud-2/" TargetMode="Externa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2023-02-06T14:10:00Z</dcterms:created>
  <dcterms:modified xsi:type="dcterms:W3CDTF">2023-02-06T14:10:00Z</dcterms:modified>
</cp:coreProperties>
</file>