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2B73459E" w14:textId="231B4552" w:rsidR="00253377" w:rsidRDefault="00253377" w:rsidP="0025337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ENQUIRY NUMBER - </w:t>
      </w:r>
      <w:r w:rsidR="002106A9" w:rsidRPr="00800707">
        <w:rPr>
          <w:rFonts w:cs="Arial"/>
          <w:b/>
          <w:sz w:val="24"/>
          <w:lang w:val="en-US"/>
        </w:rPr>
        <w:t>WCPK1057LH</w:t>
      </w:r>
      <w:r w:rsidR="008F1AE4">
        <w:rPr>
          <w:rFonts w:cs="Arial"/>
          <w:b/>
          <w:sz w:val="24"/>
          <w:szCs w:val="24"/>
        </w:rPr>
        <w:t xml:space="preserve"> </w:t>
      </w:r>
      <w:r w:rsidR="00BC1646">
        <w:rPr>
          <w:rFonts w:cs="Arial"/>
          <w:b/>
          <w:sz w:val="24"/>
          <w:szCs w:val="24"/>
        </w:rPr>
        <w:t>–</w:t>
      </w:r>
      <w:r>
        <w:rPr>
          <w:rFonts w:cs="Arial"/>
          <w:b/>
          <w:sz w:val="24"/>
          <w:szCs w:val="24"/>
        </w:rPr>
        <w:t xml:space="preserve"> </w:t>
      </w:r>
      <w:r w:rsidR="006F6BEA">
        <w:rPr>
          <w:rFonts w:cs="Arial"/>
          <w:b/>
          <w:sz w:val="24"/>
          <w:szCs w:val="24"/>
        </w:rPr>
        <w:t>2</w:t>
      </w:r>
      <w:r w:rsidR="002106A9">
        <w:rPr>
          <w:rFonts w:cs="Arial"/>
          <w:b/>
          <w:sz w:val="24"/>
          <w:szCs w:val="24"/>
        </w:rPr>
        <w:t>7</w:t>
      </w:r>
      <w:r w:rsidR="006F6BEA">
        <w:rPr>
          <w:rFonts w:cs="Arial"/>
          <w:b/>
          <w:sz w:val="24"/>
          <w:szCs w:val="24"/>
        </w:rPr>
        <w:t xml:space="preserve"> September </w:t>
      </w:r>
      <w:r w:rsidR="00BC1646">
        <w:rPr>
          <w:rFonts w:cs="Arial"/>
          <w:b/>
          <w:sz w:val="24"/>
          <w:szCs w:val="24"/>
        </w:rPr>
        <w:t>202</w:t>
      </w:r>
      <w:r w:rsidR="006534A3">
        <w:rPr>
          <w:rFonts w:cs="Arial"/>
          <w:b/>
          <w:sz w:val="24"/>
          <w:szCs w:val="24"/>
        </w:rPr>
        <w:t>2</w:t>
      </w:r>
      <w:r w:rsidRPr="00A2126D">
        <w:rPr>
          <w:rFonts w:cs="Arial"/>
          <w:b/>
          <w:sz w:val="24"/>
          <w:szCs w:val="24"/>
        </w:rPr>
        <w:t xml:space="preserve"> @ 1</w:t>
      </w:r>
      <w:r w:rsidR="002106A9">
        <w:rPr>
          <w:rFonts w:cs="Arial"/>
          <w:b/>
          <w:sz w:val="24"/>
          <w:szCs w:val="24"/>
        </w:rPr>
        <w:t>0</w:t>
      </w:r>
      <w:r w:rsidRPr="00A2126D">
        <w:rPr>
          <w:rFonts w:cs="Arial"/>
          <w:b/>
          <w:sz w:val="24"/>
          <w:szCs w:val="24"/>
        </w:rPr>
        <w:t>:</w:t>
      </w:r>
      <w:r w:rsidR="002106A9">
        <w:rPr>
          <w:rFonts w:cs="Arial"/>
          <w:b/>
          <w:sz w:val="24"/>
          <w:szCs w:val="24"/>
        </w:rPr>
        <w:t>0</w:t>
      </w:r>
      <w:r w:rsidR="00286347">
        <w:rPr>
          <w:rFonts w:cs="Arial"/>
          <w:b/>
          <w:sz w:val="24"/>
          <w:szCs w:val="24"/>
        </w:rPr>
        <w:t>0</w:t>
      </w:r>
      <w:r w:rsidRPr="00A2126D">
        <w:rPr>
          <w:rFonts w:cs="Arial"/>
          <w:b/>
          <w:sz w:val="24"/>
          <w:szCs w:val="24"/>
        </w:rPr>
        <w:t xml:space="preserve"> (</w:t>
      </w:r>
      <w:r w:rsidR="006F6BEA">
        <w:rPr>
          <w:rFonts w:cs="Arial"/>
          <w:b/>
          <w:sz w:val="24"/>
          <w:szCs w:val="24"/>
        </w:rPr>
        <w:t>T</w:t>
      </w:r>
      <w:r w:rsidR="002106A9">
        <w:rPr>
          <w:rFonts w:cs="Arial"/>
          <w:b/>
          <w:sz w:val="24"/>
          <w:szCs w:val="24"/>
        </w:rPr>
        <w:t>uesday</w:t>
      </w:r>
      <w:r w:rsidRPr="00A2126D">
        <w:rPr>
          <w:rFonts w:cs="Arial"/>
          <w:b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via Microsoft teams</w:t>
      </w:r>
    </w:p>
    <w:p w14:paraId="2B73459F" w14:textId="77777777" w:rsidR="00253377" w:rsidRDefault="00253377" w:rsidP="00253377">
      <w:pPr>
        <w:rPr>
          <w:rFonts w:cs="Arial"/>
          <w:b/>
          <w:sz w:val="24"/>
          <w:szCs w:val="24"/>
        </w:rPr>
      </w:pPr>
    </w:p>
    <w:p w14:paraId="2B7345A0" w14:textId="77777777"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6CEDD2E5" w14:textId="77777777" w:rsidR="002106A9" w:rsidRPr="00800707" w:rsidRDefault="002106A9" w:rsidP="002106A9">
      <w:pPr>
        <w:jc w:val="center"/>
        <w:rPr>
          <w:rFonts w:cs="Arial"/>
          <w:b/>
          <w:bCs/>
          <w:iCs/>
          <w:sz w:val="24"/>
          <w:lang w:val="en-US"/>
        </w:rPr>
      </w:pPr>
      <w:r w:rsidRPr="00800707">
        <w:rPr>
          <w:rFonts w:cs="Arial"/>
          <w:b/>
          <w:bCs/>
        </w:rPr>
        <w:t>Peaking Small Hydro’s Lifting Equipment Statutory Inspections</w:t>
      </w:r>
    </w:p>
    <w:p w14:paraId="26B76800" w14:textId="3BA6112E" w:rsidR="00286347" w:rsidRPr="00576627" w:rsidRDefault="00286347" w:rsidP="00286347">
      <w:pPr>
        <w:jc w:val="center"/>
        <w:rPr>
          <w:rFonts w:cs="Arial"/>
          <w:b/>
          <w:bCs/>
          <w:iCs/>
          <w:sz w:val="24"/>
          <w:lang w:val="en-US"/>
        </w:rPr>
      </w:pPr>
    </w:p>
    <w:p w14:paraId="2B7345A2" w14:textId="77777777" w:rsidR="00220B2B" w:rsidRPr="0060044A" w:rsidRDefault="00220B2B" w:rsidP="0060044A">
      <w:pPr>
        <w:ind w:left="884" w:firstLine="1276"/>
        <w:jc w:val="center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communication, prior to contract award, to be done via </w:t>
      </w:r>
      <w:proofErr w:type="gramStart"/>
      <w:r w:rsidRPr="003C31FB">
        <w:rPr>
          <w:rFonts w:cs="Arial"/>
          <w:sz w:val="22"/>
          <w:szCs w:val="22"/>
        </w:rPr>
        <w:t>- :</w:t>
      </w:r>
      <w:proofErr w:type="gramEnd"/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7BD1118D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P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A9C"/>
    <w:rsid w:val="00063FD8"/>
    <w:rsid w:val="00095913"/>
    <w:rsid w:val="001207EA"/>
    <w:rsid w:val="00194A9C"/>
    <w:rsid w:val="002106A9"/>
    <w:rsid w:val="00220B2B"/>
    <w:rsid w:val="00253377"/>
    <w:rsid w:val="00257E20"/>
    <w:rsid w:val="00286347"/>
    <w:rsid w:val="002C0398"/>
    <w:rsid w:val="003017B7"/>
    <w:rsid w:val="00314EC1"/>
    <w:rsid w:val="003A614C"/>
    <w:rsid w:val="003B69EF"/>
    <w:rsid w:val="003C31FB"/>
    <w:rsid w:val="003C7E31"/>
    <w:rsid w:val="00432224"/>
    <w:rsid w:val="00435B1A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6F6BEA"/>
    <w:rsid w:val="007B6E6C"/>
    <w:rsid w:val="00830236"/>
    <w:rsid w:val="00872B40"/>
    <w:rsid w:val="008A6A11"/>
    <w:rsid w:val="008F1AE4"/>
    <w:rsid w:val="009352AA"/>
    <w:rsid w:val="0099162C"/>
    <w:rsid w:val="009979F7"/>
    <w:rsid w:val="00AF16EC"/>
    <w:rsid w:val="00AF3366"/>
    <w:rsid w:val="00AF501D"/>
    <w:rsid w:val="00B1491D"/>
    <w:rsid w:val="00B5447E"/>
    <w:rsid w:val="00BC1646"/>
    <w:rsid w:val="00C00781"/>
    <w:rsid w:val="00C37D05"/>
    <w:rsid w:val="00C54FBC"/>
    <w:rsid w:val="00C85ECF"/>
    <w:rsid w:val="00C96C6C"/>
    <w:rsid w:val="00D05F51"/>
    <w:rsid w:val="00D56498"/>
    <w:rsid w:val="00D66900"/>
    <w:rsid w:val="00D8727E"/>
    <w:rsid w:val="00E0029D"/>
    <w:rsid w:val="00E51221"/>
    <w:rsid w:val="00E76ECB"/>
    <w:rsid w:val="00E775D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2022-09-13T06:19:00Z</dcterms:created>
  <dcterms:modified xsi:type="dcterms:W3CDTF">2022-09-13T06:19:00Z</dcterms:modified>
</cp:coreProperties>
</file>