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620CD9"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211DB6" w:rsidRPr="00DA0942" w14:paraId="18741A58" w14:textId="77777777" w:rsidTr="00D972BF">
        <w:trPr>
          <w:trHeight w:val="567"/>
        </w:trPr>
        <w:tc>
          <w:tcPr>
            <w:tcW w:w="3539" w:type="dxa"/>
            <w:shd w:val="clear" w:color="auto" w:fill="DBE5F1"/>
            <w:vAlign w:val="center"/>
          </w:tcPr>
          <w:p w14:paraId="6ACB98A4" w14:textId="15C413AF" w:rsidR="00211DB6" w:rsidRPr="00235387" w:rsidRDefault="00211DB6" w:rsidP="00211DB6">
            <w:pPr>
              <w:spacing w:line="360" w:lineRule="auto"/>
              <w:rPr>
                <w:rFonts w:cs="Calibri Light"/>
                <w:color w:val="0E1B8D"/>
                <w:sz w:val="22"/>
                <w:szCs w:val="22"/>
              </w:rPr>
            </w:pPr>
            <w:r w:rsidRPr="006B078D">
              <w:rPr>
                <w:rFonts w:cs="Calibri Light"/>
                <w:b/>
                <w:color w:val="0E1B8D"/>
                <w:sz w:val="24"/>
                <w:szCs w:val="24"/>
              </w:rPr>
              <w:t>RF</w:t>
            </w:r>
            <w:r w:rsidRPr="00CD0B14">
              <w:rPr>
                <w:rFonts w:cs="Calibri Light"/>
                <w:b/>
                <w:color w:val="0E1B8D"/>
                <w:sz w:val="24"/>
                <w:szCs w:val="24"/>
              </w:rPr>
              <w:t>B</w:t>
            </w:r>
            <w:r w:rsidRPr="006B078D">
              <w:rPr>
                <w:rFonts w:cs="Calibri Light"/>
                <w:b/>
                <w:color w:val="0E1B8D"/>
                <w:sz w:val="24"/>
                <w:szCs w:val="24"/>
              </w:rPr>
              <w:t xml:space="preserve"> No:</w:t>
            </w:r>
          </w:p>
        </w:tc>
        <w:tc>
          <w:tcPr>
            <w:tcW w:w="6521" w:type="dxa"/>
            <w:vAlign w:val="center"/>
          </w:tcPr>
          <w:p w14:paraId="1FABAF63" w14:textId="4896A326" w:rsidR="00211DB6" w:rsidRPr="00235387" w:rsidRDefault="00211DB6" w:rsidP="00211DB6">
            <w:pPr>
              <w:spacing w:line="360" w:lineRule="auto"/>
              <w:rPr>
                <w:rFonts w:cs="Calibri Light"/>
                <w:color w:val="0E1B8D"/>
                <w:sz w:val="22"/>
                <w:szCs w:val="22"/>
              </w:rPr>
            </w:pPr>
            <w:r w:rsidRPr="006B078D">
              <w:rPr>
                <w:rFonts w:cs="Calibri Light"/>
                <w:b/>
                <w:bCs/>
                <w:color w:val="0E1B8D"/>
                <w:sz w:val="24"/>
                <w:szCs w:val="24"/>
              </w:rPr>
              <w:t>RFB 31</w:t>
            </w:r>
            <w:r w:rsidRPr="00CD0B14">
              <w:rPr>
                <w:rFonts w:cs="Calibri Light"/>
                <w:b/>
                <w:bCs/>
                <w:color w:val="0E1B8D"/>
                <w:sz w:val="24"/>
                <w:szCs w:val="24"/>
              </w:rPr>
              <w:t>50</w:t>
            </w:r>
            <w:r w:rsidRPr="006B078D">
              <w:rPr>
                <w:rFonts w:cs="Calibri Light"/>
                <w:b/>
                <w:bCs/>
                <w:color w:val="0E1B8D"/>
                <w:sz w:val="24"/>
                <w:szCs w:val="24"/>
              </w:rPr>
              <w:t>-2025</w:t>
            </w:r>
          </w:p>
        </w:tc>
      </w:tr>
      <w:tr w:rsidR="00211DB6" w:rsidRPr="00DA0942" w14:paraId="67744C21" w14:textId="77777777" w:rsidTr="00D972BF">
        <w:trPr>
          <w:trHeight w:val="567"/>
        </w:trPr>
        <w:tc>
          <w:tcPr>
            <w:tcW w:w="3539" w:type="dxa"/>
            <w:shd w:val="clear" w:color="auto" w:fill="DBE5F1"/>
            <w:vAlign w:val="center"/>
          </w:tcPr>
          <w:p w14:paraId="39237058" w14:textId="036BC241"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Description</w:t>
            </w:r>
          </w:p>
        </w:tc>
        <w:tc>
          <w:tcPr>
            <w:tcW w:w="6521" w:type="dxa"/>
            <w:vAlign w:val="center"/>
          </w:tcPr>
          <w:p w14:paraId="1F99B9A9" w14:textId="75CCA4E0" w:rsidR="00211DB6" w:rsidRPr="00235387" w:rsidRDefault="004D6CDD" w:rsidP="00211DB6">
            <w:pPr>
              <w:spacing w:line="360" w:lineRule="auto"/>
              <w:rPr>
                <w:rFonts w:cs="Calibri Light"/>
                <w:sz w:val="22"/>
                <w:szCs w:val="22"/>
              </w:rPr>
            </w:pPr>
            <w:r w:rsidRPr="00CD0B14">
              <w:rPr>
                <w:rFonts w:cs="Calibri Light"/>
                <w:b/>
                <w:bCs/>
                <w:color w:val="0E1B8D"/>
                <w:sz w:val="24"/>
                <w:szCs w:val="24"/>
              </w:rPr>
              <w:t xml:space="preserve">Request for bid for the Appointment of a Service Provider for the Production of the SITA Annual Report, Strategic Plan, </w:t>
            </w:r>
            <w:r>
              <w:rPr>
                <w:rFonts w:cs="Calibri Light"/>
                <w:b/>
                <w:bCs/>
                <w:color w:val="0E1B8D"/>
                <w:sz w:val="24"/>
                <w:szCs w:val="24"/>
              </w:rPr>
              <w:t>a</w:t>
            </w:r>
            <w:r w:rsidRPr="00CD0B14">
              <w:rPr>
                <w:rFonts w:cs="Calibri Light"/>
                <w:b/>
                <w:bCs/>
                <w:color w:val="0E1B8D"/>
                <w:sz w:val="24"/>
                <w:szCs w:val="24"/>
              </w:rPr>
              <w:t xml:space="preserve">nd Annual Performance Plan for a Period </w:t>
            </w:r>
            <w:r>
              <w:rPr>
                <w:rFonts w:cs="Calibri Light"/>
                <w:b/>
                <w:bCs/>
                <w:color w:val="0E1B8D"/>
                <w:sz w:val="24"/>
                <w:szCs w:val="24"/>
              </w:rPr>
              <w:t>o</w:t>
            </w:r>
            <w:r w:rsidRPr="00CD0B14">
              <w:rPr>
                <w:rFonts w:cs="Calibri Light"/>
                <w:b/>
                <w:bCs/>
                <w:color w:val="0E1B8D"/>
                <w:sz w:val="24"/>
                <w:szCs w:val="24"/>
              </w:rPr>
              <w:t>f Three (3) Years</w:t>
            </w:r>
          </w:p>
        </w:tc>
      </w:tr>
      <w:tr w:rsidR="00211DB6" w:rsidRPr="00DA0942" w14:paraId="42B59B1B" w14:textId="77777777" w:rsidTr="00D972BF">
        <w:trPr>
          <w:trHeight w:val="567"/>
        </w:trPr>
        <w:tc>
          <w:tcPr>
            <w:tcW w:w="3539" w:type="dxa"/>
            <w:shd w:val="clear" w:color="auto" w:fill="DBE5F1"/>
            <w:vAlign w:val="center"/>
          </w:tcPr>
          <w:p w14:paraId="73996F9E" w14:textId="5FC31F53"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Publication Date</w:t>
            </w:r>
          </w:p>
        </w:tc>
        <w:tc>
          <w:tcPr>
            <w:tcW w:w="6521" w:type="dxa"/>
            <w:vAlign w:val="center"/>
          </w:tcPr>
          <w:p w14:paraId="605BF43C" w14:textId="7C8D2A46" w:rsidR="00211DB6" w:rsidRPr="00235387" w:rsidRDefault="00211DB6" w:rsidP="00211DB6">
            <w:pPr>
              <w:spacing w:line="360" w:lineRule="auto"/>
              <w:rPr>
                <w:rFonts w:cs="Calibri Light"/>
                <w:color w:val="0E1B8D"/>
                <w:sz w:val="22"/>
                <w:szCs w:val="22"/>
              </w:rPr>
            </w:pPr>
            <w:r w:rsidRPr="006B078D">
              <w:rPr>
                <w:rFonts w:cs="Calibri Light"/>
                <w:bCs/>
                <w:color w:val="0E1B8D"/>
                <w:sz w:val="24"/>
                <w:szCs w:val="24"/>
              </w:rPr>
              <w:t>1</w:t>
            </w:r>
            <w:r w:rsidR="00011C96">
              <w:rPr>
                <w:rFonts w:cs="Calibri Light"/>
                <w:bCs/>
                <w:color w:val="0E1B8D"/>
                <w:sz w:val="24"/>
                <w:szCs w:val="24"/>
              </w:rPr>
              <w:t>8</w:t>
            </w:r>
            <w:r w:rsidRPr="00CD0B14">
              <w:rPr>
                <w:rFonts w:cs="Calibri Light"/>
                <w:bCs/>
                <w:color w:val="0E1B8D"/>
                <w:sz w:val="24"/>
                <w:szCs w:val="24"/>
              </w:rPr>
              <w:t xml:space="preserve"> September</w:t>
            </w:r>
            <w:r w:rsidRPr="006B078D">
              <w:rPr>
                <w:rFonts w:cs="Calibri Light"/>
                <w:bCs/>
                <w:color w:val="0E1B8D"/>
                <w:sz w:val="24"/>
                <w:szCs w:val="24"/>
              </w:rPr>
              <w:t xml:space="preserve"> 2025</w:t>
            </w:r>
          </w:p>
        </w:tc>
      </w:tr>
      <w:tr w:rsidR="00211DB6" w:rsidRPr="00DA0942" w14:paraId="6632527A" w14:textId="77777777" w:rsidTr="00D972BF">
        <w:trPr>
          <w:trHeight w:val="433"/>
        </w:trPr>
        <w:tc>
          <w:tcPr>
            <w:tcW w:w="3539" w:type="dxa"/>
            <w:shd w:val="clear" w:color="auto" w:fill="DBE5F1"/>
            <w:vAlign w:val="center"/>
          </w:tcPr>
          <w:p w14:paraId="3EA9BCF0" w14:textId="77777777" w:rsidR="00211DB6" w:rsidRPr="006B078D" w:rsidRDefault="00211DB6" w:rsidP="00211DB6">
            <w:pPr>
              <w:jc w:val="left"/>
              <w:rPr>
                <w:rFonts w:cs="Calibri Light"/>
                <w:b/>
                <w:color w:val="0E1B8D"/>
                <w:sz w:val="24"/>
                <w:szCs w:val="24"/>
              </w:rPr>
            </w:pPr>
            <w:r w:rsidRPr="00CD0B14">
              <w:rPr>
                <w:rFonts w:cs="Calibri Light"/>
                <w:b/>
                <w:color w:val="0E1B8D"/>
                <w:sz w:val="24"/>
                <w:szCs w:val="24"/>
              </w:rPr>
              <w:t>Non-</w:t>
            </w:r>
            <w:r w:rsidRPr="006B078D">
              <w:rPr>
                <w:rFonts w:cs="Calibri Light"/>
                <w:b/>
                <w:color w:val="0E1B8D"/>
                <w:sz w:val="24"/>
                <w:szCs w:val="24"/>
              </w:rPr>
              <w:t xml:space="preserve">Compulsory Virtual Briefing Session </w:t>
            </w:r>
          </w:p>
          <w:p w14:paraId="0BBCB0F0" w14:textId="77777777" w:rsidR="00211DB6" w:rsidRPr="00235387" w:rsidRDefault="00211DB6" w:rsidP="00211DB6">
            <w:pPr>
              <w:spacing w:line="360" w:lineRule="auto"/>
              <w:jc w:val="left"/>
              <w:rPr>
                <w:rFonts w:cs="Calibri Light"/>
                <w:color w:val="0E1B8D"/>
                <w:sz w:val="22"/>
                <w:szCs w:val="22"/>
              </w:rPr>
            </w:pPr>
          </w:p>
        </w:tc>
        <w:tc>
          <w:tcPr>
            <w:tcW w:w="6521" w:type="dxa"/>
            <w:vAlign w:val="center"/>
          </w:tcPr>
          <w:p w14:paraId="01A9C9AD" w14:textId="77777777" w:rsidR="00211DB6" w:rsidRPr="006B078D" w:rsidRDefault="00211DB6" w:rsidP="00211DB6">
            <w:pPr>
              <w:spacing w:line="360" w:lineRule="auto"/>
              <w:rPr>
                <w:rFonts w:cs="Calibri Light"/>
                <w:bCs/>
                <w:color w:val="0E1B8D"/>
                <w:sz w:val="24"/>
                <w:szCs w:val="24"/>
              </w:rPr>
            </w:pPr>
            <w:r w:rsidRPr="006B078D">
              <w:rPr>
                <w:rFonts w:cs="Calibri Light"/>
                <w:bCs/>
                <w:color w:val="0E1B8D"/>
                <w:sz w:val="24"/>
                <w:szCs w:val="24"/>
              </w:rPr>
              <w:t>Non- Compulsory Virtual Briefing Session will be held as follows:</w:t>
            </w:r>
          </w:p>
          <w:p w14:paraId="69AAA672" w14:textId="77777777" w:rsidR="00211DB6" w:rsidRPr="006B078D" w:rsidRDefault="00211DB6" w:rsidP="00211DB6">
            <w:pPr>
              <w:spacing w:line="360" w:lineRule="auto"/>
              <w:rPr>
                <w:rFonts w:cs="Calibri Light"/>
                <w:bCs/>
                <w:color w:val="0E1B8D"/>
                <w:sz w:val="24"/>
                <w:szCs w:val="24"/>
              </w:rPr>
            </w:pPr>
            <w:r w:rsidRPr="006B078D">
              <w:rPr>
                <w:rFonts w:cs="Calibri Light"/>
                <w:bCs/>
                <w:color w:val="0E1B8D"/>
                <w:sz w:val="24"/>
                <w:szCs w:val="24"/>
              </w:rPr>
              <w:t xml:space="preserve">Date: </w:t>
            </w:r>
            <w:r w:rsidRPr="00CD0B14">
              <w:rPr>
                <w:rFonts w:cs="Calibri Light"/>
                <w:bCs/>
                <w:color w:val="0E1B8D"/>
                <w:sz w:val="24"/>
                <w:szCs w:val="24"/>
              </w:rPr>
              <w:t>25 September</w:t>
            </w:r>
            <w:r w:rsidRPr="006B078D">
              <w:rPr>
                <w:rFonts w:cs="Calibri Light"/>
                <w:bCs/>
                <w:color w:val="0E1B8D"/>
                <w:sz w:val="24"/>
                <w:szCs w:val="24"/>
              </w:rPr>
              <w:t xml:space="preserve"> 2025</w:t>
            </w:r>
            <w:bookmarkStart w:id="0" w:name="_GoBack"/>
            <w:bookmarkEnd w:id="0"/>
          </w:p>
          <w:p w14:paraId="52C050E2" w14:textId="77777777" w:rsidR="00211DB6" w:rsidRPr="006B078D" w:rsidRDefault="00211DB6" w:rsidP="00211DB6">
            <w:pPr>
              <w:spacing w:line="360" w:lineRule="auto"/>
              <w:rPr>
                <w:rFonts w:cs="Calibri Light"/>
                <w:bCs/>
                <w:color w:val="0E1B8D"/>
                <w:sz w:val="24"/>
                <w:szCs w:val="24"/>
              </w:rPr>
            </w:pPr>
            <w:r w:rsidRPr="006B078D">
              <w:rPr>
                <w:rFonts w:cs="Calibri Light"/>
                <w:bCs/>
                <w:color w:val="0E1B8D"/>
                <w:sz w:val="24"/>
                <w:szCs w:val="24"/>
              </w:rPr>
              <w:t>Time: 11H00</w:t>
            </w:r>
          </w:p>
          <w:p w14:paraId="31BACC09" w14:textId="36EBE1DE" w:rsidR="00211DB6" w:rsidRPr="00235387" w:rsidRDefault="00211DB6" w:rsidP="00211DB6">
            <w:pPr>
              <w:spacing w:line="360" w:lineRule="auto"/>
              <w:rPr>
                <w:rFonts w:cs="Calibri Light"/>
                <w:color w:val="0E1B8D"/>
                <w:sz w:val="22"/>
                <w:szCs w:val="22"/>
              </w:rPr>
            </w:pPr>
            <w:r w:rsidRPr="006B078D">
              <w:rPr>
                <w:rFonts w:cs="Calibri Light"/>
                <w:bCs/>
                <w:color w:val="0E1B8D"/>
                <w:sz w:val="24"/>
                <w:szCs w:val="24"/>
              </w:rPr>
              <w:t>Place:</w:t>
            </w:r>
            <w:r w:rsidRPr="009D315F">
              <w:rPr>
                <w:rFonts w:cs="Calibri Light"/>
                <w:bCs/>
                <w:color w:val="0E1B8D"/>
                <w:sz w:val="24"/>
                <w:szCs w:val="24"/>
              </w:rPr>
              <w:t xml:space="preserve"> </w:t>
            </w:r>
            <w:hyperlink r:id="rId13" w:tgtFrame="_blank" w:tooltip="Meeting join link" w:history="1">
              <w:r w:rsidRPr="009D315F">
                <w:rPr>
                  <w:rFonts w:ascii="Segoe UI" w:eastAsia="Times New Roman" w:hAnsi="Segoe UI" w:cs="Segoe UI"/>
                  <w:b/>
                  <w:bCs/>
                  <w:color w:val="5B5FC7"/>
                  <w:kern w:val="2"/>
                  <w:sz w:val="24"/>
                  <w:szCs w:val="24"/>
                  <w:u w:val="single"/>
                  <w:lang w:val="en-US"/>
                </w:rPr>
                <w:t>Join the meeting now</w:t>
              </w:r>
            </w:hyperlink>
            <w:r w:rsidRPr="009D315F">
              <w:rPr>
                <w:rFonts w:ascii="Segoe UI" w:eastAsia="Times New Roman" w:hAnsi="Segoe UI" w:cs="Segoe UI"/>
                <w:color w:val="242424"/>
                <w:kern w:val="2"/>
                <w:lang w:val="en-US"/>
              </w:rPr>
              <w:t xml:space="preserve"> </w:t>
            </w:r>
          </w:p>
        </w:tc>
      </w:tr>
      <w:tr w:rsidR="00211DB6" w:rsidRPr="00DA0942" w14:paraId="133548EF" w14:textId="77777777" w:rsidTr="00D972BF">
        <w:trPr>
          <w:trHeight w:val="433"/>
        </w:trPr>
        <w:tc>
          <w:tcPr>
            <w:tcW w:w="3539" w:type="dxa"/>
            <w:shd w:val="clear" w:color="auto" w:fill="DBE5F1"/>
          </w:tcPr>
          <w:p w14:paraId="748B9443" w14:textId="77777777" w:rsidR="00211DB6" w:rsidRPr="006B078D" w:rsidRDefault="00211DB6" w:rsidP="00211DB6">
            <w:pPr>
              <w:jc w:val="left"/>
              <w:rPr>
                <w:rFonts w:cs="Calibri Light"/>
                <w:sz w:val="24"/>
                <w:szCs w:val="24"/>
              </w:rPr>
            </w:pPr>
          </w:p>
          <w:p w14:paraId="2C00F2F1" w14:textId="29C3D177"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Closing Date for questions / queries</w:t>
            </w:r>
          </w:p>
        </w:tc>
        <w:tc>
          <w:tcPr>
            <w:tcW w:w="6521" w:type="dxa"/>
          </w:tcPr>
          <w:p w14:paraId="4D83387D" w14:textId="77777777" w:rsidR="00211DB6" w:rsidRPr="006B078D" w:rsidRDefault="00211DB6" w:rsidP="00211DB6">
            <w:pPr>
              <w:spacing w:line="360" w:lineRule="auto"/>
              <w:rPr>
                <w:rFonts w:cs="Calibri Light"/>
                <w:bCs/>
                <w:color w:val="0E1B8D"/>
                <w:sz w:val="24"/>
                <w:szCs w:val="24"/>
              </w:rPr>
            </w:pPr>
          </w:p>
          <w:p w14:paraId="3E1AE801" w14:textId="77777777" w:rsidR="00211DB6" w:rsidRPr="006B078D" w:rsidRDefault="00211DB6" w:rsidP="00211DB6">
            <w:pPr>
              <w:spacing w:line="360" w:lineRule="auto"/>
              <w:rPr>
                <w:rFonts w:cs="Calibri Light"/>
                <w:bCs/>
                <w:color w:val="0E1B8D"/>
                <w:sz w:val="24"/>
                <w:szCs w:val="24"/>
              </w:rPr>
            </w:pPr>
            <w:r w:rsidRPr="006B078D">
              <w:rPr>
                <w:rFonts w:cs="Calibri Light"/>
                <w:bCs/>
                <w:color w:val="0E1B8D"/>
                <w:sz w:val="24"/>
                <w:szCs w:val="24"/>
              </w:rPr>
              <w:t>0</w:t>
            </w:r>
            <w:r w:rsidRPr="00CD0B14">
              <w:rPr>
                <w:rFonts w:cs="Calibri Light"/>
                <w:bCs/>
                <w:color w:val="0E1B8D"/>
                <w:sz w:val="24"/>
                <w:szCs w:val="24"/>
              </w:rPr>
              <w:t xml:space="preserve">3 October </w:t>
            </w:r>
            <w:r w:rsidRPr="006B078D">
              <w:rPr>
                <w:rFonts w:cs="Calibri Light"/>
                <w:bCs/>
                <w:color w:val="0E1B8D"/>
                <w:sz w:val="24"/>
                <w:szCs w:val="24"/>
              </w:rPr>
              <w:t>2025 at 16:00</w:t>
            </w:r>
          </w:p>
          <w:p w14:paraId="070984B8" w14:textId="58479746" w:rsidR="00211DB6" w:rsidRPr="00235387" w:rsidRDefault="00211DB6" w:rsidP="00211DB6">
            <w:pPr>
              <w:spacing w:line="360" w:lineRule="auto"/>
              <w:rPr>
                <w:rFonts w:cs="Calibri Light"/>
                <w:color w:val="0E1B8D"/>
                <w:sz w:val="22"/>
                <w:szCs w:val="22"/>
              </w:rPr>
            </w:pPr>
          </w:p>
        </w:tc>
      </w:tr>
      <w:tr w:rsidR="00211DB6" w:rsidRPr="00DA0942" w14:paraId="6903F698" w14:textId="77777777" w:rsidTr="00D972BF">
        <w:trPr>
          <w:trHeight w:val="1018"/>
        </w:trPr>
        <w:tc>
          <w:tcPr>
            <w:tcW w:w="3539" w:type="dxa"/>
            <w:shd w:val="clear" w:color="auto" w:fill="DBE5F1"/>
            <w:vAlign w:val="center"/>
          </w:tcPr>
          <w:p w14:paraId="7E3BB43D" w14:textId="15A01FC8"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 xml:space="preserve">Bid Response Submission Address </w:t>
            </w:r>
          </w:p>
        </w:tc>
        <w:tc>
          <w:tcPr>
            <w:tcW w:w="6521" w:type="dxa"/>
            <w:vAlign w:val="center"/>
          </w:tcPr>
          <w:p w14:paraId="21C9DC1F" w14:textId="77777777" w:rsidR="00211DB6" w:rsidRPr="006B078D" w:rsidRDefault="00211DB6" w:rsidP="00211DB6">
            <w:pPr>
              <w:spacing w:line="360" w:lineRule="auto"/>
              <w:rPr>
                <w:rFonts w:cs="Calibri Light"/>
                <w:bCs/>
                <w:color w:val="0E1B8D"/>
                <w:sz w:val="24"/>
                <w:szCs w:val="24"/>
              </w:rPr>
            </w:pPr>
            <w:r w:rsidRPr="006B078D">
              <w:rPr>
                <w:rFonts w:cs="Calibri Light"/>
                <w:bCs/>
                <w:color w:val="0E1B8D"/>
                <w:sz w:val="24"/>
                <w:szCs w:val="24"/>
              </w:rPr>
              <w:fldChar w:fldCharType="begin"/>
            </w:r>
            <w:r w:rsidRPr="006B078D">
              <w:rPr>
                <w:rFonts w:cs="Calibri Light"/>
                <w:bCs/>
                <w:color w:val="0E1B8D"/>
                <w:sz w:val="24"/>
                <w:szCs w:val="24"/>
              </w:rPr>
              <w:instrText>HYPERLINK "D:\\Users\\thulanimt\\Documents\\SCM Policy\\RFX Templates 05_2022\\Tender Officer</w:instrText>
            </w:r>
            <w:r w:rsidRPr="006B078D">
              <w:rPr>
                <w:rFonts w:cs="Calibri Light"/>
                <w:bCs/>
                <w:color w:val="0E1B8D"/>
                <w:sz w:val="24"/>
                <w:szCs w:val="24"/>
              </w:rPr>
              <w:cr/>
              <w:instrText>459"</w:instrText>
            </w:r>
            <w:r w:rsidRPr="006B078D">
              <w:rPr>
                <w:rFonts w:cs="Calibri Light"/>
                <w:bCs/>
                <w:color w:val="0E1B8D"/>
                <w:sz w:val="24"/>
                <w:szCs w:val="24"/>
              </w:rPr>
              <w:fldChar w:fldCharType="separate"/>
            </w:r>
            <w:r w:rsidRPr="006B078D">
              <w:rPr>
                <w:rFonts w:cs="Calibri Light"/>
                <w:bCs/>
                <w:color w:val="0E1B8D"/>
                <w:sz w:val="24"/>
                <w:szCs w:val="24"/>
              </w:rPr>
              <w:t>Tender Office, Pongola in Apollo</w:t>
            </w:r>
          </w:p>
          <w:p w14:paraId="387E86BE" w14:textId="580E4DCD" w:rsidR="00211DB6" w:rsidRPr="00235387" w:rsidRDefault="00211DB6" w:rsidP="00211DB6">
            <w:pPr>
              <w:spacing w:line="360" w:lineRule="auto"/>
              <w:rPr>
                <w:rFonts w:cs="Calibri Light"/>
                <w:color w:val="0E1B8D"/>
                <w:sz w:val="22"/>
                <w:szCs w:val="22"/>
              </w:rPr>
            </w:pPr>
            <w:r w:rsidRPr="006B078D">
              <w:rPr>
                <w:rFonts w:cs="Calibri Light"/>
                <w:bCs/>
                <w:color w:val="0E1B8D"/>
                <w:sz w:val="24"/>
                <w:szCs w:val="24"/>
              </w:rPr>
              <w:t>459</w:t>
            </w:r>
            <w:r w:rsidRPr="006B078D">
              <w:rPr>
                <w:rFonts w:cs="Calibri Light"/>
                <w:bCs/>
                <w:color w:val="0E1B8D"/>
                <w:sz w:val="24"/>
                <w:szCs w:val="24"/>
              </w:rPr>
              <w:fldChar w:fldCharType="end"/>
            </w:r>
            <w:r w:rsidRPr="006B078D">
              <w:rPr>
                <w:rFonts w:cs="Calibri Light"/>
                <w:bCs/>
                <w:color w:val="0E1B8D"/>
                <w:sz w:val="24"/>
                <w:szCs w:val="24"/>
              </w:rPr>
              <w:t xml:space="preserve"> </w:t>
            </w:r>
            <w:proofErr w:type="spellStart"/>
            <w:r w:rsidRPr="006B078D">
              <w:rPr>
                <w:rFonts w:cs="Calibri Light"/>
                <w:bCs/>
                <w:color w:val="0E1B8D"/>
                <w:sz w:val="24"/>
                <w:szCs w:val="24"/>
              </w:rPr>
              <w:t>Tsitsa</w:t>
            </w:r>
            <w:proofErr w:type="spellEnd"/>
            <w:r w:rsidRPr="006B078D">
              <w:rPr>
                <w:rFonts w:cs="Calibri Light"/>
                <w:bCs/>
                <w:color w:val="0E1B8D"/>
                <w:sz w:val="24"/>
                <w:szCs w:val="24"/>
              </w:rPr>
              <w:t xml:space="preserve"> Street, </w:t>
            </w:r>
            <w:proofErr w:type="spellStart"/>
            <w:r w:rsidRPr="006B078D">
              <w:rPr>
                <w:rFonts w:cs="Calibri Light"/>
                <w:bCs/>
                <w:color w:val="0E1B8D"/>
                <w:sz w:val="24"/>
                <w:szCs w:val="24"/>
              </w:rPr>
              <w:t>Erasmuskloof</w:t>
            </w:r>
            <w:proofErr w:type="spellEnd"/>
            <w:r w:rsidRPr="006B078D">
              <w:rPr>
                <w:rFonts w:cs="Calibri Light"/>
                <w:bCs/>
                <w:color w:val="0E1B8D"/>
                <w:sz w:val="24"/>
                <w:szCs w:val="24"/>
              </w:rPr>
              <w:t xml:space="preserve">, Pretoria, </w:t>
            </w:r>
            <w:r w:rsidRPr="00CD0B14">
              <w:rPr>
                <w:rFonts w:cs="Calibri Light"/>
                <w:bCs/>
                <w:color w:val="0E1B8D"/>
                <w:sz w:val="24"/>
                <w:szCs w:val="24"/>
              </w:rPr>
              <w:t>0048</w:t>
            </w:r>
          </w:p>
        </w:tc>
      </w:tr>
      <w:tr w:rsidR="00211DB6" w:rsidRPr="00DA0942" w14:paraId="2EFEAC93" w14:textId="77777777" w:rsidTr="00D972BF">
        <w:trPr>
          <w:trHeight w:val="567"/>
        </w:trPr>
        <w:tc>
          <w:tcPr>
            <w:tcW w:w="3539" w:type="dxa"/>
            <w:shd w:val="clear" w:color="auto" w:fill="DBE5F1"/>
            <w:vAlign w:val="center"/>
          </w:tcPr>
          <w:p w14:paraId="581821AC" w14:textId="1B131B0B"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RF</w:t>
            </w:r>
            <w:r w:rsidRPr="00CD0B14">
              <w:rPr>
                <w:rFonts w:cs="Calibri Light"/>
                <w:b/>
                <w:color w:val="0E1B8D"/>
                <w:sz w:val="24"/>
                <w:szCs w:val="24"/>
              </w:rPr>
              <w:t>B</w:t>
            </w:r>
            <w:r w:rsidRPr="006B078D">
              <w:rPr>
                <w:rFonts w:cs="Calibri Light"/>
                <w:b/>
                <w:color w:val="0E1B8D"/>
                <w:sz w:val="24"/>
                <w:szCs w:val="24"/>
              </w:rPr>
              <w:t xml:space="preserve"> Closing Details and Time</w:t>
            </w:r>
          </w:p>
        </w:tc>
        <w:tc>
          <w:tcPr>
            <w:tcW w:w="6521" w:type="dxa"/>
            <w:vAlign w:val="center"/>
          </w:tcPr>
          <w:p w14:paraId="11C843A6" w14:textId="77777777" w:rsidR="00211DB6" w:rsidRPr="006B078D" w:rsidRDefault="00211DB6" w:rsidP="00211DB6">
            <w:pPr>
              <w:spacing w:line="360" w:lineRule="auto"/>
              <w:rPr>
                <w:rFonts w:cs="Calibri Light"/>
                <w:b/>
                <w:color w:val="FF0000"/>
                <w:sz w:val="24"/>
                <w:szCs w:val="24"/>
              </w:rPr>
            </w:pPr>
            <w:r w:rsidRPr="006B078D">
              <w:rPr>
                <w:rFonts w:cs="Calibri Light"/>
                <w:b/>
                <w:color w:val="FF0000"/>
                <w:sz w:val="24"/>
                <w:szCs w:val="24"/>
              </w:rPr>
              <w:t>Date: 1</w:t>
            </w:r>
            <w:r w:rsidRPr="00CD0B14">
              <w:rPr>
                <w:rFonts w:cs="Calibri Light"/>
                <w:b/>
                <w:color w:val="FF0000"/>
                <w:sz w:val="24"/>
                <w:szCs w:val="24"/>
              </w:rPr>
              <w:t>3 October</w:t>
            </w:r>
            <w:r w:rsidRPr="006B078D">
              <w:rPr>
                <w:rFonts w:cs="Calibri Light"/>
                <w:b/>
                <w:color w:val="FF0000"/>
                <w:sz w:val="24"/>
                <w:szCs w:val="24"/>
              </w:rPr>
              <w:t xml:space="preserve"> 2025</w:t>
            </w:r>
          </w:p>
          <w:p w14:paraId="523DFC23" w14:textId="4AD803A8" w:rsidR="00211DB6" w:rsidRPr="00235387" w:rsidRDefault="00211DB6" w:rsidP="00211DB6">
            <w:pPr>
              <w:spacing w:line="360" w:lineRule="auto"/>
              <w:rPr>
                <w:rFonts w:cs="Calibri Light"/>
                <w:color w:val="FF0000"/>
                <w:sz w:val="22"/>
                <w:szCs w:val="22"/>
              </w:rPr>
            </w:pPr>
            <w:r w:rsidRPr="006B078D">
              <w:rPr>
                <w:rFonts w:cs="Calibri Light"/>
                <w:b/>
                <w:color w:val="FF0000"/>
                <w:sz w:val="24"/>
                <w:szCs w:val="24"/>
              </w:rPr>
              <w:t xml:space="preserve">Time: </w:t>
            </w:r>
            <w:r w:rsidRPr="006B078D">
              <w:rPr>
                <w:rFonts w:cs="Calibri Light"/>
                <w:b/>
                <w:bCs/>
                <w:color w:val="FF0000"/>
                <w:sz w:val="24"/>
                <w:szCs w:val="24"/>
              </w:rPr>
              <w:t>11:00am (South African Time)</w:t>
            </w:r>
          </w:p>
        </w:tc>
      </w:tr>
      <w:tr w:rsidR="00211DB6" w:rsidRPr="00DA0942" w14:paraId="5BA4E811" w14:textId="77777777" w:rsidTr="00D972BF">
        <w:trPr>
          <w:trHeight w:val="567"/>
        </w:trPr>
        <w:tc>
          <w:tcPr>
            <w:tcW w:w="3539" w:type="dxa"/>
            <w:shd w:val="clear" w:color="auto" w:fill="DBE5F1"/>
            <w:vAlign w:val="center"/>
          </w:tcPr>
          <w:p w14:paraId="7B2F3F6B" w14:textId="183ADF9C" w:rsidR="00211DB6" w:rsidRPr="00235387" w:rsidRDefault="00211DB6" w:rsidP="00211DB6">
            <w:pPr>
              <w:spacing w:line="360" w:lineRule="auto"/>
              <w:jc w:val="left"/>
              <w:rPr>
                <w:rFonts w:cs="Calibri Light"/>
                <w:color w:val="0E1B8D"/>
                <w:sz w:val="22"/>
                <w:szCs w:val="22"/>
              </w:rPr>
            </w:pPr>
            <w:r w:rsidRPr="006B078D">
              <w:rPr>
                <w:rFonts w:cs="Calibri Light"/>
                <w:b/>
                <w:color w:val="0E1B8D"/>
                <w:sz w:val="24"/>
                <w:szCs w:val="24"/>
              </w:rPr>
              <w:t>RF</w:t>
            </w:r>
            <w:r w:rsidRPr="00CD0B14">
              <w:rPr>
                <w:rFonts w:cs="Calibri Light"/>
                <w:b/>
                <w:color w:val="0E1B8D"/>
                <w:sz w:val="24"/>
                <w:szCs w:val="24"/>
              </w:rPr>
              <w:t>B</w:t>
            </w:r>
            <w:r w:rsidRPr="006B078D">
              <w:rPr>
                <w:rFonts w:cs="Calibri Light"/>
                <w:b/>
                <w:color w:val="0E1B8D"/>
                <w:sz w:val="24"/>
                <w:szCs w:val="24"/>
              </w:rPr>
              <w:t xml:space="preserve"> Validity Period</w:t>
            </w:r>
          </w:p>
        </w:tc>
        <w:tc>
          <w:tcPr>
            <w:tcW w:w="6521" w:type="dxa"/>
            <w:vAlign w:val="center"/>
          </w:tcPr>
          <w:p w14:paraId="5EA0D8AA" w14:textId="2FA8C27D" w:rsidR="00211DB6" w:rsidRPr="00235387" w:rsidRDefault="00211DB6" w:rsidP="00211DB6">
            <w:pPr>
              <w:spacing w:line="360" w:lineRule="auto"/>
              <w:rPr>
                <w:rFonts w:cs="Calibri Light"/>
                <w:color w:val="0E1B8D"/>
                <w:sz w:val="22"/>
                <w:szCs w:val="22"/>
              </w:rPr>
            </w:pPr>
            <w:r w:rsidRPr="006B078D">
              <w:rPr>
                <w:rFonts w:cs="Calibri Light"/>
                <w:bCs/>
                <w:color w:val="0E1B8D"/>
                <w:sz w:val="24"/>
                <w:szCs w:val="24"/>
              </w:rPr>
              <w:t xml:space="preserve">200 Days from the closing date </w:t>
            </w:r>
          </w:p>
        </w:tc>
      </w:tr>
    </w:tbl>
    <w:p w14:paraId="6CF0BC9A" w14:textId="77777777" w:rsidR="00235387" w:rsidRPr="00235387" w:rsidRDefault="00235387" w:rsidP="00235387"/>
    <w:p w14:paraId="676C4D44" w14:textId="7A4B5887" w:rsidR="00A44D99" w:rsidRPr="006C0A8D" w:rsidRDefault="00A44D99" w:rsidP="00C2646C">
      <w:pPr>
        <w:pStyle w:val="Title"/>
      </w:pPr>
      <w:r w:rsidRPr="006C0A8D">
        <w:t>Contents</w:t>
      </w:r>
    </w:p>
    <w:p w14:paraId="40DD0710" w14:textId="128F3590"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E4562">
          <w:rPr>
            <w:noProof/>
            <w:webHidden/>
          </w:rPr>
          <w:t>4</w:t>
        </w:r>
        <w:r w:rsidR="00B50AAC">
          <w:rPr>
            <w:noProof/>
            <w:webHidden/>
          </w:rPr>
          <w:fldChar w:fldCharType="end"/>
        </w:r>
      </w:hyperlink>
    </w:p>
    <w:p w14:paraId="7A64D716" w14:textId="2593D928" w:rsidR="00B50AAC" w:rsidRDefault="00620CD9">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099C64E0" w14:textId="4B457315" w:rsidR="00B50AAC" w:rsidRDefault="00620CD9">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4FD69ED8" w14:textId="7B7903CC" w:rsidR="00B50AAC" w:rsidRDefault="00620CD9">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9E4562">
          <w:rPr>
            <w:noProof/>
            <w:webHidden/>
          </w:rPr>
          <w:t>6</w:t>
        </w:r>
        <w:r w:rsidR="00B50AAC">
          <w:rPr>
            <w:noProof/>
            <w:webHidden/>
          </w:rPr>
          <w:fldChar w:fldCharType="end"/>
        </w:r>
      </w:hyperlink>
    </w:p>
    <w:p w14:paraId="7798AA85" w14:textId="78462EA2" w:rsidR="00B50AAC" w:rsidRDefault="00620CD9">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9E4562">
          <w:rPr>
            <w:noProof/>
            <w:webHidden/>
          </w:rPr>
          <w:t>7</w:t>
        </w:r>
        <w:r w:rsidR="00B50AAC">
          <w:rPr>
            <w:noProof/>
            <w:webHidden/>
          </w:rPr>
          <w:fldChar w:fldCharType="end"/>
        </w:r>
      </w:hyperlink>
    </w:p>
    <w:p w14:paraId="36D2994B" w14:textId="107BDC1D" w:rsidR="00B50AAC" w:rsidRDefault="00620CD9">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484F9827" w14:textId="7EF479C9" w:rsidR="00B50AAC" w:rsidRDefault="00620CD9">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308CFC11" w14:textId="4FDE8044" w:rsidR="00B50AAC" w:rsidRDefault="00620CD9">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2BAEE13C" w14:textId="5B9B80B9" w:rsidR="00B50AAC" w:rsidRDefault="00620CD9">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9E4562">
          <w:rPr>
            <w:noProof/>
            <w:webHidden/>
          </w:rPr>
          <w:t>8</w:t>
        </w:r>
        <w:r w:rsidR="00B50AAC">
          <w:rPr>
            <w:noProof/>
            <w:webHidden/>
          </w:rPr>
          <w:fldChar w:fldCharType="end"/>
        </w:r>
      </w:hyperlink>
    </w:p>
    <w:p w14:paraId="6F037217" w14:textId="3A801629" w:rsidR="00B50AAC" w:rsidRDefault="00620CD9">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723CDE81" w14:textId="297BE206" w:rsidR="00B50AAC" w:rsidRDefault="00620CD9">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9E4562">
          <w:rPr>
            <w:noProof/>
            <w:webHidden/>
          </w:rPr>
          <w:t>9</w:t>
        </w:r>
        <w:r w:rsidR="00B50AAC" w:rsidRPr="001C69C8">
          <w:rPr>
            <w:noProof/>
            <w:webHidden/>
          </w:rPr>
          <w:fldChar w:fldCharType="end"/>
        </w:r>
      </w:hyperlink>
    </w:p>
    <w:p w14:paraId="2430E856" w14:textId="1F7CC58F" w:rsidR="00B50AAC" w:rsidRDefault="00620CD9">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034DED42" w14:textId="5CE16274" w:rsidR="00B50AAC" w:rsidRDefault="00620CD9">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F93B16D" w14:textId="62D54921" w:rsidR="00B50AAC" w:rsidRDefault="00620CD9">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400A8222" w14:textId="1E70CC0C" w:rsidR="00B50AAC" w:rsidRDefault="00620CD9">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6E2F3388" w14:textId="7C67F982" w:rsidR="00B50AAC" w:rsidRDefault="00620CD9">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23D8D8CD" w14:textId="7E0B5012" w:rsidR="00B50AAC" w:rsidRDefault="00620CD9">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101F5A1" w14:textId="41EACAD9" w:rsidR="00B50AAC" w:rsidRDefault="00620CD9">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9E4562">
          <w:rPr>
            <w:noProof/>
            <w:webHidden/>
          </w:rPr>
          <w:t>9</w:t>
        </w:r>
        <w:r w:rsidR="00B50AAC">
          <w:rPr>
            <w:noProof/>
            <w:webHidden/>
          </w:rPr>
          <w:fldChar w:fldCharType="end"/>
        </w:r>
      </w:hyperlink>
    </w:p>
    <w:p w14:paraId="5339146D" w14:textId="03360D80" w:rsidR="00B50AAC" w:rsidRDefault="00620CD9">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4FD18BDD" w14:textId="4F8FAD81" w:rsidR="00B50AAC" w:rsidRDefault="00620CD9">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9E4562">
          <w:rPr>
            <w:noProof/>
            <w:webHidden/>
          </w:rPr>
          <w:t>10</w:t>
        </w:r>
        <w:r w:rsidR="00B50AAC">
          <w:rPr>
            <w:noProof/>
            <w:webHidden/>
          </w:rPr>
          <w:fldChar w:fldCharType="end"/>
        </w:r>
      </w:hyperlink>
    </w:p>
    <w:p w14:paraId="34EF7733" w14:textId="5C61FCF9" w:rsidR="00B50AAC" w:rsidRDefault="00620CD9">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61BCB82A" w14:textId="5362C974" w:rsidR="00B50AAC" w:rsidRDefault="00620CD9">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FF21EE4" w14:textId="4EE1FA7F" w:rsidR="00B50AAC" w:rsidRDefault="00620CD9">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697DF6E" w14:textId="7A326640" w:rsidR="00B50AAC" w:rsidRDefault="00620CD9">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2B634732" w14:textId="0D01EBE0" w:rsidR="00B50AAC" w:rsidRDefault="00620CD9">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AAF008A" w14:textId="4EEC75AD" w:rsidR="00B50AAC" w:rsidRDefault="00620CD9">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46B46A86" w14:textId="117E5C06" w:rsidR="00B50AAC" w:rsidRDefault="00620CD9">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9E4562">
          <w:rPr>
            <w:noProof/>
            <w:webHidden/>
          </w:rPr>
          <w:t>11</w:t>
        </w:r>
        <w:r w:rsidR="00B50AAC">
          <w:rPr>
            <w:noProof/>
            <w:webHidden/>
          </w:rPr>
          <w:fldChar w:fldCharType="end"/>
        </w:r>
      </w:hyperlink>
    </w:p>
    <w:p w14:paraId="12677FF5" w14:textId="1D761523" w:rsidR="00B50AAC" w:rsidRDefault="00620CD9">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9E4562">
          <w:rPr>
            <w:noProof/>
            <w:webHidden/>
          </w:rPr>
          <w:t>12</w:t>
        </w:r>
        <w:r w:rsidR="00B50AAC">
          <w:rPr>
            <w:noProof/>
            <w:webHidden/>
          </w:rPr>
          <w:fldChar w:fldCharType="end"/>
        </w:r>
      </w:hyperlink>
    </w:p>
    <w:p w14:paraId="27A49559" w14:textId="179C6F5E" w:rsidR="00B50AAC" w:rsidRDefault="00620CD9">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70024BC6" w14:textId="494A9777" w:rsidR="00B50AAC" w:rsidRDefault="00620CD9">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2321DFF8" w14:textId="49FE1D6B" w:rsidR="00B50AAC" w:rsidRDefault="00620CD9">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9E4562">
          <w:rPr>
            <w:noProof/>
            <w:webHidden/>
          </w:rPr>
          <w:t>13</w:t>
        </w:r>
        <w:r w:rsidR="00B50AAC">
          <w:rPr>
            <w:noProof/>
            <w:webHidden/>
          </w:rPr>
          <w:fldChar w:fldCharType="end"/>
        </w:r>
      </w:hyperlink>
    </w:p>
    <w:p w14:paraId="6599FC71" w14:textId="134E4BBE" w:rsidR="00B50AAC" w:rsidRDefault="00620CD9">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9E4562">
          <w:rPr>
            <w:noProof/>
            <w:webHidden/>
          </w:rPr>
          <w:t>14</w:t>
        </w:r>
        <w:r w:rsidR="00B50AAC">
          <w:rPr>
            <w:noProof/>
            <w:webHidden/>
          </w:rPr>
          <w:fldChar w:fldCharType="end"/>
        </w:r>
      </w:hyperlink>
    </w:p>
    <w:p w14:paraId="5F76629A" w14:textId="02B3C550" w:rsidR="00B50AAC" w:rsidRDefault="00620CD9">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BB188D5" w14:textId="6CF5FDA7" w:rsidR="00B50AAC" w:rsidRDefault="00620CD9">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44DB39E1" w14:textId="0814383E" w:rsidR="00B50AAC" w:rsidRDefault="00620CD9">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29485929" w14:textId="44E1998F" w:rsidR="00B50AAC" w:rsidRDefault="00620CD9">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9E4562">
          <w:rPr>
            <w:noProof/>
            <w:webHidden/>
          </w:rPr>
          <w:t>16</w:t>
        </w:r>
        <w:r w:rsidR="00B50AAC">
          <w:rPr>
            <w:noProof/>
            <w:webHidden/>
          </w:rPr>
          <w:fldChar w:fldCharType="end"/>
        </w:r>
      </w:hyperlink>
    </w:p>
    <w:p w14:paraId="57914D5D" w14:textId="550E7C46" w:rsidR="00B50AAC" w:rsidRDefault="00620CD9">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7C51CFF5" w14:textId="67084401" w:rsidR="00B50AAC" w:rsidRDefault="00620CD9">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69A3EEC6" w14:textId="1B8FBD42" w:rsidR="00B50AAC" w:rsidRDefault="00620CD9">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9E4562">
          <w:rPr>
            <w:noProof/>
            <w:webHidden/>
          </w:rPr>
          <w:t>17</w:t>
        </w:r>
        <w:r w:rsidR="00B50AAC">
          <w:rPr>
            <w:noProof/>
            <w:webHidden/>
          </w:rPr>
          <w:fldChar w:fldCharType="end"/>
        </w:r>
      </w:hyperlink>
    </w:p>
    <w:p w14:paraId="510C1D09" w14:textId="15EFE7F9" w:rsidR="00B50AAC" w:rsidRDefault="00620CD9">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58C2CCD1" w14:textId="1C02327A" w:rsidR="00B50AAC" w:rsidRDefault="00620CD9">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44385301" w14:textId="7BA7B9E1" w:rsidR="00B50AAC" w:rsidRDefault="00620CD9">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3FD5287A" w14:textId="598D82D5" w:rsidR="00B50AAC" w:rsidRDefault="00620CD9">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F7EA55D" w14:textId="6AD3692A" w:rsidR="00B50AAC" w:rsidRDefault="00620CD9">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689AC0D7" w14:textId="1569E2CC" w:rsidR="00B50AAC" w:rsidRDefault="00620CD9">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9E4562">
          <w:rPr>
            <w:noProof/>
            <w:webHidden/>
          </w:rPr>
          <w:t>19</w:t>
        </w:r>
        <w:r w:rsidR="00B50AAC">
          <w:rPr>
            <w:noProof/>
            <w:webHidden/>
          </w:rPr>
          <w:fldChar w:fldCharType="end"/>
        </w:r>
      </w:hyperlink>
    </w:p>
    <w:p w14:paraId="13E4F337" w14:textId="7F38791E" w:rsidR="00B50AAC" w:rsidRDefault="00620CD9">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5153492A" w14:textId="667029EA" w:rsidR="00B50AAC" w:rsidRDefault="00620CD9">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032AB557" w14:textId="6FAE7B13" w:rsidR="00B50AAC" w:rsidRDefault="00620CD9">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9E4562">
          <w:rPr>
            <w:noProof/>
            <w:webHidden/>
          </w:rPr>
          <w:t>20</w:t>
        </w:r>
        <w:r w:rsidR="00B50AAC">
          <w:rPr>
            <w:noProof/>
            <w:webHidden/>
          </w:rPr>
          <w:fldChar w:fldCharType="end"/>
        </w:r>
      </w:hyperlink>
    </w:p>
    <w:p w14:paraId="187B7F5C" w14:textId="0C892B95" w:rsidR="00B50AAC" w:rsidRDefault="00620CD9">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54D19B1B" w14:textId="59EC4A67" w:rsidR="00B50AAC" w:rsidRDefault="00620CD9">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8382B83" w14:textId="6DFBCAE0" w:rsidR="00B50AAC" w:rsidRDefault="00620CD9">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6DE9E5C0" w14:textId="5553D562" w:rsidR="00B50AAC" w:rsidRDefault="00620CD9">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411FFA8D" w14:textId="5870C3C2" w:rsidR="00B50AAC" w:rsidRDefault="00620CD9">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9E4562">
          <w:rPr>
            <w:noProof/>
            <w:webHidden/>
          </w:rPr>
          <w:t>21</w:t>
        </w:r>
        <w:r w:rsidR="00B50AAC">
          <w:rPr>
            <w:noProof/>
            <w:webHidden/>
          </w:rPr>
          <w:fldChar w:fldCharType="end"/>
        </w:r>
      </w:hyperlink>
    </w:p>
    <w:p w14:paraId="02DBBA2F" w14:textId="5EFB962F" w:rsidR="00B50AAC" w:rsidRDefault="00620CD9">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42825113" w14:textId="22A4E45E" w:rsidR="00B50AAC" w:rsidRDefault="00620CD9">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1C6D21FE" w14:textId="7E15A007" w:rsidR="00B50AAC" w:rsidRDefault="00620CD9">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9E4562">
          <w:rPr>
            <w:noProof/>
            <w:webHidden/>
          </w:rPr>
          <w:t>22</w:t>
        </w:r>
        <w:r w:rsidR="00B50AAC">
          <w:rPr>
            <w:noProof/>
            <w:webHidden/>
          </w:rPr>
          <w:fldChar w:fldCharType="end"/>
        </w:r>
      </w:hyperlink>
    </w:p>
    <w:p w14:paraId="21BDE0D2" w14:textId="5C122287" w:rsidR="00B50AAC" w:rsidRDefault="00620CD9">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0C66A013" w14:textId="6C956DD9" w:rsidR="00B50AAC" w:rsidRDefault="00620CD9">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5817ACD4" w14:textId="1D0AEBAE" w:rsidR="00B50AAC" w:rsidRDefault="00620CD9">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F4E1623" w14:textId="6BC6C1B4" w:rsidR="00B50AAC" w:rsidRDefault="00620CD9">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11B3FD62" w14:textId="3DC5A975" w:rsidR="00B50AAC" w:rsidRDefault="00620CD9">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9E4562">
          <w:rPr>
            <w:noProof/>
            <w:webHidden/>
          </w:rPr>
          <w:t>23</w:t>
        </w:r>
        <w:r w:rsidR="00B50AAC">
          <w:rPr>
            <w:noProof/>
            <w:webHidden/>
          </w:rPr>
          <w:fldChar w:fldCharType="end"/>
        </w:r>
      </w:hyperlink>
    </w:p>
    <w:p w14:paraId="410C42B6" w14:textId="7C97ED49" w:rsidR="00B50AAC" w:rsidRDefault="00620CD9">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0E681D1B" w14:textId="4E024F4E" w:rsidR="00B50AAC" w:rsidRDefault="00620CD9">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9E4562">
          <w:rPr>
            <w:noProof/>
            <w:webHidden/>
          </w:rPr>
          <w:t>24</w:t>
        </w:r>
        <w:r w:rsidR="00B50AAC">
          <w:rPr>
            <w:noProof/>
            <w:webHidden/>
          </w:rPr>
          <w:fldChar w:fldCharType="end"/>
        </w:r>
      </w:hyperlink>
    </w:p>
    <w:p w14:paraId="4B31583E" w14:textId="7D26B2CF" w:rsidR="00B50AAC" w:rsidRDefault="00620CD9">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3F132EA5" w14:textId="24AC9F4A" w:rsidR="00B50AAC" w:rsidRDefault="00620CD9">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5DF14DE6" w14:textId="5AFF9910" w:rsidR="00B50AAC" w:rsidRDefault="00620CD9">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0D466838" w14:textId="03C458C7" w:rsidR="00B50AAC" w:rsidRDefault="00620CD9">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9E4562">
          <w:rPr>
            <w:noProof/>
            <w:webHidden/>
          </w:rPr>
          <w:t>25</w:t>
        </w:r>
        <w:r w:rsidR="00B50AAC">
          <w:rPr>
            <w:noProof/>
            <w:webHidden/>
          </w:rPr>
          <w:fldChar w:fldCharType="end"/>
        </w:r>
      </w:hyperlink>
    </w:p>
    <w:p w14:paraId="6118E2E4" w14:textId="5E0E029F" w:rsidR="00B50AAC" w:rsidRDefault="00620CD9">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2C527A9" w14:textId="19DA56E2" w:rsidR="00B50AAC" w:rsidRDefault="00620CD9">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08F4846" w14:textId="1002E9F6" w:rsidR="00B50AAC" w:rsidRDefault="00620CD9">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3D48305" w14:textId="68F5F8F4" w:rsidR="00B50AAC" w:rsidRDefault="00620CD9">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AB30547" w14:textId="60339EBC" w:rsidR="00B50AAC" w:rsidRDefault="00620CD9">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10DE1996" w14:textId="18B94D7B" w:rsidR="00B50AAC" w:rsidRDefault="00620CD9">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33884A16" w14:textId="409390BF" w:rsidR="00B50AAC" w:rsidRDefault="00620CD9">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9E4562">
          <w:rPr>
            <w:noProof/>
            <w:webHidden/>
          </w:rPr>
          <w:t>26</w:t>
        </w:r>
        <w:r w:rsidR="00B50AAC">
          <w:rPr>
            <w:noProof/>
            <w:webHidden/>
          </w:rPr>
          <w:fldChar w:fldCharType="end"/>
        </w:r>
      </w:hyperlink>
    </w:p>
    <w:p w14:paraId="0E8F097C" w14:textId="34853C0C" w:rsidR="00B50AAC" w:rsidRDefault="00620CD9">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9E4562">
          <w:rPr>
            <w:noProof/>
            <w:webHidden/>
          </w:rPr>
          <w:t>28</w:t>
        </w:r>
        <w:r w:rsidR="00B50AAC" w:rsidRPr="001C69C8">
          <w:rPr>
            <w:noProof/>
            <w:webHidden/>
          </w:rPr>
          <w:fldChar w:fldCharType="end"/>
        </w:r>
      </w:hyperlink>
    </w:p>
    <w:p w14:paraId="206B8535" w14:textId="791E29C4" w:rsidR="00B50AAC" w:rsidRDefault="00620CD9">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57E20DB5" w14:textId="37321FAB" w:rsidR="00B50AAC" w:rsidRDefault="00620CD9">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1634AF39" w14:textId="241D3509" w:rsidR="00B50AAC" w:rsidRDefault="00620CD9">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9E4562">
          <w:rPr>
            <w:noProof/>
            <w:webHidden/>
          </w:rPr>
          <w:t>28</w:t>
        </w:r>
        <w:r w:rsidR="00B50AAC">
          <w:rPr>
            <w:noProof/>
            <w:webHidden/>
          </w:rPr>
          <w:fldChar w:fldCharType="end"/>
        </w:r>
      </w:hyperlink>
    </w:p>
    <w:p w14:paraId="7E32E8B5" w14:textId="7E7123A5" w:rsidR="00B50AAC" w:rsidRDefault="00620CD9">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02166124" w14:textId="7C8A04B3" w:rsidR="00B50AAC" w:rsidRDefault="00620CD9">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9E4562">
          <w:rPr>
            <w:noProof/>
            <w:webHidden/>
          </w:rPr>
          <w:t>29</w:t>
        </w:r>
        <w:r w:rsidR="00B50AAC">
          <w:rPr>
            <w:noProof/>
            <w:webHidden/>
          </w:rPr>
          <w:fldChar w:fldCharType="end"/>
        </w:r>
      </w:hyperlink>
    </w:p>
    <w:p w14:paraId="2F995F72" w14:textId="09A6A5FA" w:rsidR="00B50AAC" w:rsidRDefault="00620CD9">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29EF6931" w14:textId="259A9FC2" w:rsidR="00B50AAC" w:rsidRDefault="00620CD9">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9E4562">
          <w:rPr>
            <w:noProof/>
            <w:webHidden/>
          </w:rPr>
          <w:t>30</w:t>
        </w:r>
        <w:r w:rsidR="00B50AAC">
          <w:rPr>
            <w:noProof/>
            <w:webHidden/>
          </w:rPr>
          <w:fldChar w:fldCharType="end"/>
        </w:r>
      </w:hyperlink>
    </w:p>
    <w:p w14:paraId="60A33FEF" w14:textId="7CB61B2E" w:rsidR="00B50AAC" w:rsidRDefault="00620CD9">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9E4562">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6E71F85"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10268C1D" w14:textId="58535424" w:rsidR="00D243EA" w:rsidRPr="00D66563" w:rsidRDefault="00D41F1F" w:rsidP="00D243EA">
      <w:pPr>
        <w:rPr>
          <w:b/>
          <w:bCs/>
          <w:lang w:val="en-GB"/>
        </w:rPr>
      </w:pPr>
      <w:r w:rsidRPr="00D66563">
        <w:rPr>
          <w:lang w:val="en-GB"/>
        </w:rPr>
        <w:t>RF</w:t>
      </w:r>
      <w:r w:rsidR="00C06329" w:rsidRPr="00D66563">
        <w:rPr>
          <w:lang w:val="en-GB"/>
        </w:rPr>
        <w:t>B</w:t>
      </w:r>
      <w:r w:rsidR="00AA33FF" w:rsidRPr="00D66563">
        <w:rPr>
          <w:lang w:val="en-GB"/>
        </w:rPr>
        <w:t xml:space="preserve"> number</w:t>
      </w:r>
      <w:r w:rsidR="007B1A5C" w:rsidRPr="00D66563">
        <w:rPr>
          <w:lang w:val="en-GB"/>
        </w:rPr>
        <w:t xml:space="preserve">: </w:t>
      </w:r>
      <w:r w:rsidR="0060225F" w:rsidRPr="0060225F">
        <w:rPr>
          <w:b/>
          <w:bCs/>
          <w:lang w:val="en-GB"/>
        </w:rPr>
        <w:t>RFB 31</w:t>
      </w:r>
      <w:r w:rsidR="00211DB6">
        <w:rPr>
          <w:b/>
          <w:bCs/>
          <w:lang w:val="en-GB"/>
        </w:rPr>
        <w:t>50</w:t>
      </w:r>
      <w:r w:rsidR="0060225F" w:rsidRPr="0060225F">
        <w:rPr>
          <w:b/>
          <w:bCs/>
          <w:lang w:val="en-GB"/>
        </w:rPr>
        <w:t>-2025</w:t>
      </w:r>
    </w:p>
    <w:p w14:paraId="4E57D83A" w14:textId="6037B2A9" w:rsidR="007B1A5C" w:rsidRPr="00D66563" w:rsidRDefault="00375C0B" w:rsidP="00D243EA">
      <w:r w:rsidRPr="00D66563">
        <w:rPr>
          <w:rFonts w:cs="Calibri Light"/>
          <w:b/>
          <w:bCs/>
          <w:lang w:val="en-GB"/>
        </w:rPr>
        <w:t>DESCRIPTION</w:t>
      </w:r>
      <w:r w:rsidR="00B64FAA" w:rsidRPr="00D66563">
        <w:rPr>
          <w:rFonts w:cs="Calibri Light"/>
          <w:b/>
          <w:bCs/>
          <w:lang w:val="en-GB"/>
        </w:rPr>
        <w:t>:</w:t>
      </w:r>
      <w:r w:rsidR="00D66563" w:rsidRPr="00D66563">
        <w:rPr>
          <w:rFonts w:cs="Calibri Light"/>
          <w:b/>
          <w:bCs/>
          <w:lang w:val="en-GB"/>
        </w:rPr>
        <w:t xml:space="preserve"> </w:t>
      </w:r>
      <w:r w:rsidR="00211DB6" w:rsidRPr="00211DB6">
        <w:rPr>
          <w:rFonts w:cs="Calibri Light"/>
          <w:b/>
          <w:bCs/>
        </w:rPr>
        <w:t>REQUEST FOR BID FOR THE APPOINTMENT OF A SERVICE PROVIDER FOR THE PRODUCTION OF THE SITA ANNUAL REPORT, STRATEGIC PLAN, AND ANNUAL PERFORMANCE PLAN FOR A PERIOD OF THREE (3) YEARS</w:t>
      </w:r>
      <w:r>
        <w:rPr>
          <w:rFonts w:cs="Calibri Light"/>
          <w:b/>
          <w:bCs/>
        </w:rPr>
        <w:t>.</w:t>
      </w:r>
    </w:p>
    <w:p w14:paraId="7AC9C7D7" w14:textId="632AE63E"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4B3387">
        <w:rPr>
          <w:lang w:val="en-GB"/>
        </w:rPr>
        <w:t>B</w:t>
      </w:r>
      <w:r w:rsidRPr="00C06329">
        <w:rPr>
          <w:lang w:val="en-GB"/>
        </w:rPr>
        <w:t xml:space="preserve">: </w:t>
      </w:r>
      <w:r w:rsidR="00211DB6">
        <w:rPr>
          <w:b/>
          <w:bCs/>
          <w:lang w:val="en-GB"/>
        </w:rPr>
        <w:t>13</w:t>
      </w:r>
      <w:r w:rsidR="005E0E15">
        <w:rPr>
          <w:b/>
          <w:bCs/>
          <w:lang w:val="en-GB"/>
        </w:rPr>
        <w:t xml:space="preserve"> </w:t>
      </w:r>
      <w:r w:rsidR="00CB6C39">
        <w:rPr>
          <w:b/>
          <w:bCs/>
          <w:lang w:val="en-GB"/>
        </w:rPr>
        <w:t>October</w:t>
      </w:r>
      <w:r w:rsidR="00A75637" w:rsidRPr="00D66563">
        <w:rPr>
          <w:b/>
          <w:bCs/>
          <w:lang w:val="en-GB"/>
        </w:rPr>
        <w:t xml:space="preserve"> 2025</w:t>
      </w:r>
      <w:r w:rsidR="00D66563">
        <w:rPr>
          <w:lang w:val="en-GB"/>
        </w:rPr>
        <w:t xml:space="preserve"> </w:t>
      </w:r>
      <w:r w:rsidR="001C69C8" w:rsidRPr="00C06329">
        <w:rPr>
          <w:lang w:val="en-GB"/>
        </w:rPr>
        <w:t>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70E68A4D" w:rsidR="00AA33FF" w:rsidRPr="00C06329" w:rsidRDefault="00A75637" w:rsidP="005048EE">
      <w:pPr>
        <w:rPr>
          <w:lang w:val="en-GB"/>
        </w:rPr>
      </w:pPr>
      <w:bookmarkStart w:id="9" w:name="_Hlk158297972"/>
      <w:bookmarkStart w:id="10" w:name="_Hlk158297886"/>
      <w:proofErr w:type="spellStart"/>
      <w:r>
        <w:rPr>
          <w:lang w:val="en-GB"/>
        </w:rPr>
        <w:t>Elelwani</w:t>
      </w:r>
      <w:proofErr w:type="spellEnd"/>
      <w:r>
        <w:rPr>
          <w:lang w:val="en-GB"/>
        </w:rPr>
        <w:t xml:space="preserve"> </w:t>
      </w:r>
      <w:proofErr w:type="spellStart"/>
      <w:r>
        <w:rPr>
          <w:lang w:val="en-GB"/>
        </w:rPr>
        <w:t>Mundalamo</w:t>
      </w:r>
      <w:proofErr w:type="spellEnd"/>
      <w:r>
        <w:rPr>
          <w:lang w:val="en-GB"/>
        </w:rPr>
        <w:t xml:space="preserve">- </w:t>
      </w:r>
      <w:hyperlink r:id="rId14" w:history="1">
        <w:r w:rsidRPr="00565298">
          <w:rPr>
            <w:rStyle w:val="Hyperlink"/>
            <w:lang w:val="en-GB"/>
          </w:rPr>
          <w:t>Elelwani.Mundalamo@sita.co.za</w:t>
        </w:r>
      </w:hyperlink>
      <w:r>
        <w:rPr>
          <w:lang w:val="en-GB"/>
        </w:rPr>
        <w:t xml:space="preserve"> </w:t>
      </w:r>
      <w:r w:rsidR="00C06329" w:rsidRPr="00C06329">
        <w:rPr>
          <w:lang w:val="en-GB"/>
        </w:rPr>
        <w:t xml:space="preserve">– </w:t>
      </w:r>
      <w:bookmarkEnd w:id="9"/>
      <w:r w:rsidR="005C323D" w:rsidRPr="005C323D">
        <w:rPr>
          <w:lang w:val="en-GB"/>
        </w:rPr>
        <w:t>012 367 3995</w:t>
      </w:r>
    </w:p>
    <w:bookmarkEnd w:id="10"/>
    <w:p w14:paraId="7285A8A8" w14:textId="77777777" w:rsidR="00AA33FF" w:rsidRPr="00C06329" w:rsidRDefault="00AA33FF" w:rsidP="005048EE">
      <w:pPr>
        <w:rPr>
          <w:lang w:val="en-GB"/>
        </w:rPr>
      </w:pPr>
      <w:r w:rsidRPr="00C06329">
        <w:rPr>
          <w:lang w:val="en-GB"/>
        </w:rPr>
        <w:t>Technical enquiries may be directed to:</w:t>
      </w:r>
    </w:p>
    <w:p w14:paraId="7B967B65" w14:textId="634A0204" w:rsidR="00B64FAA" w:rsidRDefault="005C323D" w:rsidP="00B64FAA">
      <w:pPr>
        <w:rPr>
          <w:lang w:val="en-GB"/>
        </w:rPr>
      </w:pPr>
      <w:bookmarkStart w:id="11" w:name="_Toc107394435"/>
      <w:proofErr w:type="spellStart"/>
      <w:r w:rsidRPr="005C323D">
        <w:rPr>
          <w:lang w:val="en-GB"/>
        </w:rPr>
        <w:t>Elelwani</w:t>
      </w:r>
      <w:proofErr w:type="spellEnd"/>
      <w:r w:rsidRPr="005C323D">
        <w:rPr>
          <w:lang w:val="en-GB"/>
        </w:rPr>
        <w:t xml:space="preserve"> </w:t>
      </w:r>
      <w:proofErr w:type="spellStart"/>
      <w:r w:rsidRPr="005C323D">
        <w:rPr>
          <w:lang w:val="en-GB"/>
        </w:rPr>
        <w:t>Mundalamo</w:t>
      </w:r>
      <w:proofErr w:type="spellEnd"/>
      <w:r w:rsidRPr="005C323D">
        <w:rPr>
          <w:lang w:val="en-GB"/>
        </w:rPr>
        <w:t xml:space="preserve">- </w:t>
      </w:r>
      <w:hyperlink r:id="rId15" w:history="1">
        <w:r w:rsidRPr="00565298">
          <w:rPr>
            <w:rStyle w:val="Hyperlink"/>
            <w:lang w:val="en-GB"/>
          </w:rPr>
          <w:t>Elelwani.Mundalamo@sita.co.za</w:t>
        </w:r>
      </w:hyperlink>
      <w:r>
        <w:rPr>
          <w:lang w:val="en-GB"/>
        </w:rPr>
        <w:t xml:space="preserve"> </w:t>
      </w:r>
      <w:r w:rsidRPr="005C323D">
        <w:rPr>
          <w:lang w:val="en-GB"/>
        </w:rPr>
        <w:t xml:space="preserve"> – 012 367 3995</w:t>
      </w:r>
    </w:p>
    <w:p w14:paraId="3C54D954" w14:textId="77777777" w:rsidR="005C323D" w:rsidRPr="00B64FAA" w:rsidRDefault="005C323D" w:rsidP="00B64FAA">
      <w:pPr>
        <w:rPr>
          <w:lang w:val="en-GB"/>
        </w:rPr>
      </w:pPr>
    </w:p>
    <w:p w14:paraId="1130E0D8" w14:textId="10A350E5"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E4562">
        <w:rPr>
          <w:noProof/>
        </w:rPr>
        <w:t>1</w:t>
      </w:r>
      <w:r>
        <w:fldChar w:fldCharType="end"/>
      </w:r>
      <w:r>
        <w:t>: Supplier Information</w:t>
      </w:r>
      <w:bookmarkEnd w:id="11"/>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778D36B5" w14:textId="77777777" w:rsidTr="00694A44">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567" w:type="dxa"/>
          </w:tcPr>
          <w:p w14:paraId="29713865" w14:textId="77777777" w:rsidR="006B23DE" w:rsidRDefault="006B23DE" w:rsidP="005048EE">
            <w:pPr>
              <w:rPr>
                <w:lang w:val="en-GB"/>
              </w:rPr>
            </w:pPr>
          </w:p>
        </w:tc>
      </w:tr>
      <w:tr w:rsidR="006B23DE" w14:paraId="5EAD14BD" w14:textId="77777777" w:rsidTr="00694A44">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567" w:type="dxa"/>
          </w:tcPr>
          <w:p w14:paraId="016D71A2" w14:textId="77777777" w:rsidR="006B23DE" w:rsidRDefault="006B23DE" w:rsidP="005048EE">
            <w:pPr>
              <w:rPr>
                <w:lang w:val="en-GB"/>
              </w:rPr>
            </w:pPr>
          </w:p>
        </w:tc>
      </w:tr>
      <w:tr w:rsidR="006B23DE" w14:paraId="0895F69A" w14:textId="77777777" w:rsidTr="00694A44">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567" w:type="dxa"/>
          </w:tcPr>
          <w:p w14:paraId="2797E0C0" w14:textId="77777777" w:rsidR="006B23DE" w:rsidRDefault="006B23DE" w:rsidP="005048EE">
            <w:pPr>
              <w:rPr>
                <w:lang w:val="en-GB"/>
              </w:rPr>
            </w:pPr>
          </w:p>
        </w:tc>
      </w:tr>
      <w:tr w:rsidR="006B23DE" w14:paraId="479DA591" w14:textId="77777777" w:rsidTr="00694A44">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567" w:type="dxa"/>
          </w:tcPr>
          <w:p w14:paraId="6278994A" w14:textId="77777777" w:rsidR="006B23DE" w:rsidRDefault="006B23DE" w:rsidP="005048EE">
            <w:pPr>
              <w:rPr>
                <w:lang w:val="en-GB"/>
              </w:rPr>
            </w:pPr>
          </w:p>
        </w:tc>
      </w:tr>
      <w:tr w:rsidR="006B23DE" w14:paraId="6561758E" w14:textId="77777777" w:rsidTr="00694A44">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567" w:type="dxa"/>
          </w:tcPr>
          <w:p w14:paraId="29E58664" w14:textId="77777777" w:rsidR="006B23DE" w:rsidRDefault="006B23DE" w:rsidP="005048EE">
            <w:pPr>
              <w:rPr>
                <w:lang w:val="en-GB"/>
              </w:rPr>
            </w:pPr>
          </w:p>
        </w:tc>
      </w:tr>
      <w:tr w:rsidR="006B23DE" w14:paraId="377A75DA" w14:textId="77777777" w:rsidTr="00694A44">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567" w:type="dxa"/>
          </w:tcPr>
          <w:p w14:paraId="70A650E6" w14:textId="77777777" w:rsidR="006B23DE" w:rsidRDefault="006B23DE" w:rsidP="005048EE">
            <w:pPr>
              <w:rPr>
                <w:lang w:val="en-GB"/>
              </w:rPr>
            </w:pPr>
          </w:p>
        </w:tc>
      </w:tr>
      <w:tr w:rsidR="006B23DE" w14:paraId="0271589F" w14:textId="77777777" w:rsidTr="00694A44">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567"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0A371EA6"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E4562">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lastRenderedPageBreak/>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2691C3B2"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E4562">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750AD3DF"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9E4562">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0CD9">
              <w:rPr>
                <w:rFonts w:ascii="Arial" w:hAnsi="Arial" w:cs="Arial"/>
                <w:sz w:val="20"/>
                <w:lang w:val="en-GB"/>
              </w:rPr>
            </w:r>
            <w:r w:rsidR="00620CD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20CD9">
              <w:rPr>
                <w:rFonts w:ascii="Arial" w:hAnsi="Arial" w:cs="Arial"/>
                <w:sz w:val="20"/>
                <w:lang w:val="en-GB"/>
              </w:rPr>
            </w:r>
            <w:r w:rsidR="00620CD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8E7C459" w14:textId="77777777" w:rsidR="003178BA" w:rsidRDefault="003178BA"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5" w:name="_Toc126567149"/>
            <w:r w:rsidRPr="0090233F">
              <w:lastRenderedPageBreak/>
              <w:t>Bid Submission Requirements</w:t>
            </w:r>
            <w:bookmarkEnd w:id="15"/>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6AE5744D" w14:textId="6B74A2DA" w:rsidR="00F77F1B" w:rsidRPr="00F77F1B" w:rsidRDefault="00F951FD" w:rsidP="00A67070">
            <w:pPr>
              <w:pStyle w:val="ListParagraph"/>
              <w:numPr>
                <w:ilvl w:val="0"/>
                <w:numId w:val="29"/>
              </w:numPr>
            </w:pPr>
            <w:r>
              <w:t>All bids must be submitted on the official forms provided (no forms may be re-typed) or in the manner as prescribed in the bid document</w:t>
            </w:r>
          </w:p>
          <w:p w14:paraId="7FABAEB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6" w:name="_Toc126567150"/>
            <w:r w:rsidRPr="0090233F">
              <w:t>Bid Submission Instructions</w:t>
            </w:r>
            <w:bookmarkEnd w:id="16"/>
          </w:p>
          <w:p w14:paraId="7B2C881D" w14:textId="518A5368" w:rsidR="005801EC" w:rsidRPr="005801EC" w:rsidRDefault="005801EC" w:rsidP="005801EC">
            <w:pPr>
              <w:spacing w:line="300" w:lineRule="auto"/>
              <w:ind w:left="567"/>
              <w:rPr>
                <w:rFonts w:eastAsia="Calibri Light" w:cs="Times New Roman"/>
                <w:b/>
                <w:bCs/>
                <w:lang w:val="en-US"/>
              </w:rPr>
            </w:pPr>
            <w:r w:rsidRPr="005801EC">
              <w:rPr>
                <w:rFonts w:eastAsia="Calibri Light" w:cs="Times New Roman"/>
                <w:b/>
                <w:bCs/>
                <w:lang w:val="en-US"/>
              </w:rPr>
              <w:t>Note that a Two Envelope process will be followed and therefore bidders must submit as follows:</w:t>
            </w:r>
          </w:p>
          <w:p w14:paraId="766EB426" w14:textId="77777777" w:rsidR="005801EC" w:rsidRPr="005801EC" w:rsidRDefault="005801EC" w:rsidP="005801EC">
            <w:pPr>
              <w:numPr>
                <w:ilvl w:val="0"/>
                <w:numId w:val="104"/>
              </w:numPr>
              <w:spacing w:after="0"/>
              <w:outlineLvl w:val="0"/>
              <w:rPr>
                <w:rFonts w:eastAsia="Calibri Light" w:cs="Times New Roman"/>
              </w:rPr>
            </w:pPr>
            <w:r w:rsidRPr="005801EC">
              <w:rPr>
                <w:rFonts w:eastAsia="Calibri Light" w:cs="Times New Roman"/>
                <w:b/>
                <w:bCs/>
              </w:rPr>
              <w:t xml:space="preserve">Envelope 1: </w:t>
            </w:r>
            <w:r w:rsidRPr="005801EC">
              <w:rPr>
                <w:rFonts w:eastAsia="Calibri Light" w:cs="Times New Roman"/>
                <w:b/>
                <w:bCs/>
                <w:u w:val="single"/>
              </w:rPr>
              <w:t>RFB Document and Technical / Functionality Response</w:t>
            </w:r>
          </w:p>
          <w:p w14:paraId="1001FA23" w14:textId="77777777" w:rsidR="005801EC" w:rsidRPr="005801EC" w:rsidRDefault="005801EC" w:rsidP="005801EC">
            <w:pPr>
              <w:spacing w:after="0"/>
              <w:ind w:left="1134"/>
              <w:outlineLvl w:val="0"/>
              <w:rPr>
                <w:rFonts w:eastAsia="Calibri Light" w:cs="Times New Roman"/>
              </w:rPr>
            </w:pPr>
            <w:r w:rsidRPr="005801EC">
              <w:rPr>
                <w:rFonts w:eastAsia="Calibri Light" w:cs="Times New Roman"/>
              </w:rPr>
              <w:t>The following must be included and submitted in a in a separate envelope:</w:t>
            </w:r>
          </w:p>
          <w:p w14:paraId="36E5CC95" w14:textId="77777777" w:rsidR="005801EC" w:rsidRPr="005801EC" w:rsidRDefault="005801EC" w:rsidP="005801EC">
            <w:pPr>
              <w:numPr>
                <w:ilvl w:val="1"/>
                <w:numId w:val="104"/>
              </w:numPr>
              <w:spacing w:after="0"/>
              <w:outlineLvl w:val="0"/>
              <w:rPr>
                <w:rFonts w:eastAsia="Calibri Light" w:cs="Times New Roman"/>
              </w:rPr>
            </w:pPr>
            <w:r w:rsidRPr="005801EC">
              <w:rPr>
                <w:rFonts w:eastAsia="Calibri Light" w:cs="Times New Roman"/>
              </w:rPr>
              <w:t xml:space="preserve">One (1) original file </w:t>
            </w:r>
            <w:r w:rsidRPr="005801EC">
              <w:rPr>
                <w:rFonts w:eastAsia="Calibri Light" w:cs="Times New Roman"/>
                <w:u w:val="single"/>
              </w:rPr>
              <w:t>excluding pricing</w:t>
            </w:r>
            <w:r w:rsidRPr="005801EC">
              <w:rPr>
                <w:rFonts w:eastAsia="Calibri Light" w:cs="Times New Roman"/>
              </w:rPr>
              <w:t xml:space="preserve">; </w:t>
            </w:r>
            <w:r w:rsidRPr="005801EC">
              <w:rPr>
                <w:rFonts w:eastAsia="Calibri Light" w:cs="Times New Roman"/>
                <w:b/>
                <w:bCs/>
              </w:rPr>
              <w:t>and</w:t>
            </w:r>
          </w:p>
          <w:p w14:paraId="2671181A" w14:textId="4157D850" w:rsidR="005801EC" w:rsidRDefault="005801EC" w:rsidP="005801EC">
            <w:pPr>
              <w:numPr>
                <w:ilvl w:val="1"/>
                <w:numId w:val="104"/>
              </w:numPr>
              <w:spacing w:after="0"/>
              <w:outlineLvl w:val="0"/>
              <w:rPr>
                <w:rFonts w:eastAsia="Calibri Light" w:cs="Times New Roman"/>
              </w:rPr>
            </w:pPr>
            <w:r w:rsidRPr="005801EC">
              <w:rPr>
                <w:rFonts w:eastAsia="Calibri Light" w:cs="Times New Roman"/>
              </w:rPr>
              <w:t xml:space="preserve">One (1) electronic copy on USB memory stick/ flash drive in Portable Document Format (PDF) of the </w:t>
            </w:r>
            <w:r w:rsidRPr="005801EC">
              <w:rPr>
                <w:rFonts w:eastAsia="Calibri Light" w:cs="Times New Roman"/>
                <w:b/>
                <w:bCs/>
              </w:rPr>
              <w:t>RFB</w:t>
            </w:r>
            <w:r w:rsidRPr="005801EC">
              <w:rPr>
                <w:rFonts w:eastAsia="Calibri Light" w:cs="Times New Roman"/>
              </w:rPr>
              <w:t xml:space="preserve"> Document and Technical / Functionality</w:t>
            </w:r>
            <w:r w:rsidR="00507935">
              <w:rPr>
                <w:rFonts w:eastAsia="Calibri Light" w:cs="Times New Roman"/>
              </w:rPr>
              <w:t xml:space="preserve"> </w:t>
            </w:r>
            <w:r w:rsidRPr="005801EC">
              <w:rPr>
                <w:rFonts w:eastAsia="Calibri Light" w:cs="Times New Roman"/>
              </w:rPr>
              <w:t xml:space="preserve">Response. </w:t>
            </w:r>
          </w:p>
          <w:p w14:paraId="548B5631" w14:textId="77777777" w:rsidR="00507935" w:rsidRPr="005801EC" w:rsidRDefault="00507935" w:rsidP="00507935">
            <w:pPr>
              <w:spacing w:after="0"/>
              <w:ind w:left="1701"/>
              <w:outlineLvl w:val="0"/>
              <w:rPr>
                <w:rFonts w:eastAsia="Calibri Light" w:cs="Times New Roman"/>
              </w:rPr>
            </w:pPr>
          </w:p>
          <w:p w14:paraId="5BB66F44" w14:textId="77777777" w:rsidR="005801EC" w:rsidRPr="005801EC" w:rsidRDefault="005801EC" w:rsidP="005801EC">
            <w:pPr>
              <w:numPr>
                <w:ilvl w:val="0"/>
                <w:numId w:val="104"/>
              </w:numPr>
              <w:spacing w:after="0"/>
              <w:outlineLvl w:val="0"/>
              <w:rPr>
                <w:rFonts w:eastAsia="Calibri Light" w:cs="Times New Roman"/>
              </w:rPr>
            </w:pPr>
            <w:r w:rsidRPr="005801EC">
              <w:rPr>
                <w:rFonts w:eastAsia="Calibri Light" w:cs="Times New Roman"/>
                <w:b/>
                <w:bCs/>
              </w:rPr>
              <w:t>Envelope 2: Price Response</w:t>
            </w:r>
          </w:p>
          <w:p w14:paraId="00D76B09" w14:textId="77777777" w:rsidR="005801EC" w:rsidRPr="005801EC" w:rsidRDefault="005801EC" w:rsidP="005801EC">
            <w:pPr>
              <w:spacing w:after="0"/>
              <w:ind w:left="1134"/>
              <w:outlineLvl w:val="0"/>
              <w:rPr>
                <w:rFonts w:eastAsia="Calibri Light" w:cs="Times New Roman"/>
              </w:rPr>
            </w:pPr>
            <w:r w:rsidRPr="005801EC">
              <w:rPr>
                <w:rFonts w:eastAsia="Calibri Light" w:cs="Times New Roman"/>
              </w:rPr>
              <w:t>The following must be included and submitted in a in a separate envelope:</w:t>
            </w:r>
          </w:p>
          <w:p w14:paraId="6331D7E3" w14:textId="5D7BB729" w:rsidR="005801EC" w:rsidRDefault="005801EC" w:rsidP="005801EC">
            <w:pPr>
              <w:numPr>
                <w:ilvl w:val="1"/>
                <w:numId w:val="104"/>
              </w:numPr>
              <w:spacing w:after="0"/>
              <w:outlineLvl w:val="0"/>
              <w:rPr>
                <w:rFonts w:eastAsia="Calibri Light" w:cs="Times New Roman"/>
              </w:rPr>
            </w:pPr>
            <w:r w:rsidRPr="005801EC">
              <w:rPr>
                <w:rFonts w:eastAsia="Calibri Light" w:cs="Times New Roman"/>
              </w:rPr>
              <w:t xml:space="preserve">One (1) original </w:t>
            </w:r>
            <w:r w:rsidRPr="005801EC">
              <w:rPr>
                <w:rFonts w:eastAsia="Calibri Light" w:cs="Times New Roman"/>
                <w:u w:val="single"/>
              </w:rPr>
              <w:t xml:space="preserve">file excluding Technical / Functionality </w:t>
            </w:r>
            <w:r w:rsidR="00507935" w:rsidRPr="005801EC">
              <w:rPr>
                <w:rFonts w:eastAsia="Calibri Light" w:cs="Times New Roman"/>
                <w:u w:val="single"/>
              </w:rPr>
              <w:t>Response</w:t>
            </w:r>
            <w:r w:rsidR="00507935" w:rsidRPr="005801EC">
              <w:rPr>
                <w:rFonts w:eastAsia="Calibri Light" w:cs="Times New Roman"/>
              </w:rPr>
              <w:t>.</w:t>
            </w:r>
            <w:r w:rsidRPr="005801EC">
              <w:rPr>
                <w:rFonts w:eastAsia="Calibri Light" w:cs="Times New Roman"/>
              </w:rPr>
              <w:t xml:space="preserve"> </w:t>
            </w:r>
          </w:p>
          <w:p w14:paraId="00C36553" w14:textId="5413CB3C" w:rsidR="00507935" w:rsidRPr="00507935" w:rsidRDefault="00507935" w:rsidP="00507935">
            <w:pPr>
              <w:pStyle w:val="ListParagraph"/>
              <w:numPr>
                <w:ilvl w:val="1"/>
                <w:numId w:val="104"/>
              </w:numPr>
              <w:rPr>
                <w:rFonts w:ascii="Calibri Light" w:eastAsia="Calibri Light" w:hAnsi="Calibri Light" w:cs="Times New Roman"/>
              </w:rPr>
            </w:pPr>
            <w:bookmarkStart w:id="17" w:name="_Hlk209007696"/>
            <w:r>
              <w:rPr>
                <w:rFonts w:ascii="Calibri Light" w:eastAsia="Calibri Light" w:hAnsi="Calibri Light" w:cs="Times New Roman"/>
              </w:rPr>
              <w:t>One</w:t>
            </w:r>
            <w:r w:rsidRPr="00507935">
              <w:rPr>
                <w:rFonts w:ascii="Calibri Light" w:eastAsia="Calibri Light" w:hAnsi="Calibri Light" w:cs="Times New Roman"/>
              </w:rPr>
              <w:t xml:space="preserve"> (</w:t>
            </w:r>
            <w:r>
              <w:rPr>
                <w:rFonts w:ascii="Calibri Light" w:eastAsia="Calibri Light" w:hAnsi="Calibri Light" w:cs="Times New Roman"/>
              </w:rPr>
              <w:t>1</w:t>
            </w:r>
            <w:r w:rsidRPr="00507935">
              <w:rPr>
                <w:rFonts w:ascii="Calibri Light" w:eastAsia="Calibri Light" w:hAnsi="Calibri Light" w:cs="Times New Roman"/>
              </w:rPr>
              <w:t>) electronic copy on USB memory stick/ flash drive in Portable Document Format (PDF) of pricing only.</w:t>
            </w:r>
          </w:p>
          <w:bookmarkEnd w:id="17"/>
          <w:p w14:paraId="542A6C5A" w14:textId="77777777" w:rsidR="00521A18" w:rsidRPr="005801EC" w:rsidRDefault="00521A18" w:rsidP="00521A18">
            <w:pPr>
              <w:spacing w:after="0"/>
              <w:ind w:left="1701"/>
              <w:outlineLvl w:val="0"/>
              <w:rPr>
                <w:rFonts w:eastAsia="Calibri Light" w:cs="Times New Roman"/>
              </w:rPr>
            </w:pPr>
          </w:p>
          <w:p w14:paraId="2079D4D0"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It is the Bidder’s responsibility to ensure that the information and contents on the electronic copies is the same as in the hard copies.</w:t>
            </w:r>
          </w:p>
          <w:p w14:paraId="7CE5F71E"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To ensure that the electronic copies are not damaged, the bidder must submit the USB’s (memory stick/ flash drive) in a sealed padded envelope and be clearly marked.</w:t>
            </w:r>
          </w:p>
          <w:p w14:paraId="1D4625A6" w14:textId="0B6089A7" w:rsidR="005801EC" w:rsidRPr="005801EC" w:rsidRDefault="005801EC" w:rsidP="005801EC">
            <w:pPr>
              <w:numPr>
                <w:ilvl w:val="0"/>
                <w:numId w:val="104"/>
              </w:numPr>
              <w:spacing w:line="300" w:lineRule="auto"/>
              <w:rPr>
                <w:rFonts w:eastAsia="Calibri Light" w:cs="Times New Roman"/>
                <w:b/>
                <w:bCs/>
              </w:rPr>
            </w:pPr>
            <w:r w:rsidRPr="005801EC">
              <w:rPr>
                <w:rFonts w:eastAsia="Calibri Light" w:cs="Times New Roman"/>
              </w:rPr>
              <w:t xml:space="preserve">Bidders shall submit Bid responses in accordance with the prescribed manner of submission as specified above. </w:t>
            </w:r>
          </w:p>
          <w:p w14:paraId="271F0C93"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The</w:t>
            </w:r>
            <w:r w:rsidRPr="005801EC">
              <w:rPr>
                <w:rFonts w:eastAsia="Calibri Light" w:cs="Times New Roman"/>
                <w:b/>
                <w:bCs/>
              </w:rPr>
              <w:t xml:space="preserve"> RFB </w:t>
            </w:r>
            <w:r w:rsidRPr="005801EC">
              <w:rPr>
                <w:rFonts w:eastAsia="Calibri Light" w:cs="Times New Roman"/>
              </w:rPr>
              <w:t xml:space="preserve">Responses (hard and electronic copies) must be clearly marked as follows: Bidder’s Name &amp; Contact Details, </w:t>
            </w:r>
            <w:r w:rsidRPr="005801EC">
              <w:rPr>
                <w:rFonts w:eastAsia="Calibri Light" w:cs="Times New Roman"/>
                <w:b/>
                <w:bCs/>
              </w:rPr>
              <w:t xml:space="preserve">RFB </w:t>
            </w:r>
            <w:r w:rsidRPr="005801EC">
              <w:rPr>
                <w:rFonts w:eastAsia="Calibri Light" w:cs="Times New Roman"/>
              </w:rPr>
              <w:t xml:space="preserve">Number, </w:t>
            </w:r>
            <w:r w:rsidRPr="005801EC">
              <w:rPr>
                <w:rFonts w:eastAsia="Calibri Light" w:cs="Times New Roman"/>
                <w:b/>
                <w:bCs/>
              </w:rPr>
              <w:t xml:space="preserve">RFB </w:t>
            </w:r>
            <w:r w:rsidRPr="005801EC">
              <w:rPr>
                <w:rFonts w:eastAsia="Calibri Light" w:cs="Times New Roman"/>
              </w:rPr>
              <w:t>Description, and Closing Date.</w:t>
            </w:r>
          </w:p>
          <w:p w14:paraId="6D3230E0"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All Bids in this regard shall only be accepted if they have been placed in the tender box before or on the closing date and stipulated time.</w:t>
            </w:r>
          </w:p>
          <w:p w14:paraId="3989FA89"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Late bids shall not be considered.</w:t>
            </w:r>
          </w:p>
          <w:p w14:paraId="7D5D28AA"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 xml:space="preserve">The Bid response must be </w:t>
            </w:r>
            <w:r w:rsidRPr="005801EC">
              <w:rPr>
                <w:rFonts w:eastAsia="Calibri Light" w:cs="Times New Roman"/>
                <w:u w:val="single"/>
              </w:rPr>
              <w:t>signed</w:t>
            </w:r>
            <w:r w:rsidRPr="005801EC">
              <w:rPr>
                <w:rFonts w:eastAsia="Calibri Light" w:cs="Times New Roman"/>
              </w:rPr>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5801EC">
              <w:rPr>
                <w:rFonts w:eastAsia="Calibri Light" w:cs="Times New Roman"/>
                <w:b/>
                <w:bCs/>
              </w:rPr>
              <w:t>RFB</w:t>
            </w:r>
            <w:r w:rsidRPr="005801EC">
              <w:rPr>
                <w:rFonts w:eastAsia="Calibri Light" w:cs="Times New Roman"/>
              </w:rPr>
              <w:t xml:space="preserve"> document.</w:t>
            </w:r>
          </w:p>
          <w:p w14:paraId="79EE0C39"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lastRenderedPageBreak/>
              <w:t>Faxed or e-mailed bids will not be accepted.</w:t>
            </w:r>
          </w:p>
          <w:p w14:paraId="3C57DA52" w14:textId="118D74F5"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 xml:space="preserve">Bidders shall submit Bid responses in accordance with the prescribed manner of submission as specified in this document. </w:t>
            </w:r>
          </w:p>
          <w:p w14:paraId="115F601F" w14:textId="77777777" w:rsidR="005801EC" w:rsidRPr="005801EC" w:rsidRDefault="005801EC" w:rsidP="005801EC">
            <w:pPr>
              <w:numPr>
                <w:ilvl w:val="0"/>
                <w:numId w:val="104"/>
              </w:numPr>
              <w:spacing w:line="300" w:lineRule="auto"/>
              <w:rPr>
                <w:rFonts w:eastAsia="Calibri Light" w:cs="Times New Roman"/>
              </w:rPr>
            </w:pPr>
            <w:r w:rsidRPr="005801EC">
              <w:rPr>
                <w:rFonts w:eastAsia="Calibri Light" w:cs="Times New Roman"/>
              </w:rPr>
              <w:t>Bidders are required to submit all returnable documents/information together with their Bids/proposals on or before the closing time and date of the Bids/proposals.</w:t>
            </w:r>
          </w:p>
          <w:p w14:paraId="1C64AA1B" w14:textId="4D891A0F" w:rsidR="007F4324" w:rsidRPr="007F4324" w:rsidRDefault="005C3D1B" w:rsidP="005C3D1B">
            <w:pPr>
              <w:spacing w:line="240" w:lineRule="auto"/>
              <w:ind w:left="1168" w:hanging="567"/>
              <w:rPr>
                <w:rFonts w:eastAsia="Calibri Light" w:cs="Calibri Light"/>
                <w:lang w:val="en-GB"/>
              </w:rPr>
            </w:pPr>
            <w:r>
              <w:rPr>
                <w:rFonts w:eastAsia="Calibri Light" w:cs="Times New Roman"/>
              </w:rPr>
              <w:t xml:space="preserve">(m)    </w:t>
            </w:r>
            <w:r w:rsidR="005801EC" w:rsidRPr="005801EC">
              <w:rPr>
                <w:rFonts w:eastAsia="Calibri Light" w:cs="Times New Roman"/>
              </w:rPr>
              <w:t>All services supplied in accordance with the bidder’s proposal must be in accordance with all applicable legal requirements in terms of South African law, policies and regulations</w:t>
            </w:r>
            <w:r w:rsidR="007F4324" w:rsidRPr="007F4324">
              <w:rPr>
                <w:rFonts w:eastAsia="Calibri Light" w:cs="Calibri Light"/>
              </w:rPr>
              <w:tab/>
            </w:r>
          </w:p>
          <w:p w14:paraId="05E09E75" w14:textId="5CDE8CBF" w:rsidR="00960F83" w:rsidRDefault="00960F83" w:rsidP="00960F83"/>
          <w:p w14:paraId="152BAEB8" w14:textId="77777777" w:rsidR="00960F83" w:rsidRPr="0090233F" w:rsidRDefault="00960F83" w:rsidP="0090233F">
            <w:pPr>
              <w:pStyle w:val="Heading2"/>
            </w:pPr>
            <w:bookmarkStart w:id="18" w:name="_Toc126567151"/>
            <w:r w:rsidRPr="0090233F">
              <w:t xml:space="preserve">Bid </w:t>
            </w:r>
            <w:r w:rsidR="00820BBC">
              <w:t xml:space="preserve">Submission </w:t>
            </w:r>
            <w:r w:rsidRPr="0090233F">
              <w:t>Conditions</w:t>
            </w:r>
            <w:bookmarkEnd w:id="18"/>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15ADA092"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w:t>
            </w:r>
            <w:r w:rsidR="00A67070">
              <w:rPr>
                <w:rFonts w:cstheme="minorHAnsi"/>
              </w:rPr>
              <w:t>P</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2D1AFDA0"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w:t>
            </w:r>
            <w:r w:rsidR="00A67070">
              <w:rPr>
                <w:rFonts w:cstheme="minorHAnsi"/>
              </w:rPr>
              <w:t>P</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66CCB83B"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w:t>
            </w:r>
            <w:r w:rsidR="00A67070">
              <w:rPr>
                <w:rFonts w:cstheme="minorHAnsi"/>
              </w:rPr>
              <w:t>P</w:t>
            </w:r>
            <w:r w:rsidRPr="00886179">
              <w:rPr>
                <w:rFonts w:cstheme="minorHAnsi"/>
              </w:rPr>
              <w:t xml:space="preserve"> shall not in any manner, be construed to be a waiver of any of SITA’s rights in that regard and in terms of this </w:t>
            </w:r>
            <w:r w:rsidR="00C06329">
              <w:rPr>
                <w:rFonts w:cstheme="minorHAnsi"/>
              </w:rPr>
              <w:t>RF</w:t>
            </w:r>
            <w:r w:rsidR="00A67070">
              <w:rPr>
                <w:rFonts w:cstheme="minorHAnsi"/>
              </w:rPr>
              <w:t>P</w:t>
            </w:r>
            <w:r w:rsidRPr="00886179">
              <w:rPr>
                <w:rFonts w:cstheme="minorHAnsi"/>
              </w:rPr>
              <w:t xml:space="preserve">. Such failure or neglect shall not, in any manner, affect the continued, unaltered validity of this </w:t>
            </w:r>
            <w:r w:rsidR="00C06329">
              <w:rPr>
                <w:rFonts w:cstheme="minorHAnsi"/>
              </w:rPr>
              <w:t>RF</w:t>
            </w:r>
            <w:r w:rsidR="00A67070">
              <w:rPr>
                <w:rFonts w:cstheme="minorHAnsi"/>
              </w:rPr>
              <w:t>P</w:t>
            </w:r>
            <w:r w:rsidRPr="00886179">
              <w:rPr>
                <w:rFonts w:cstheme="minorHAnsi"/>
              </w:rPr>
              <w:t xml:space="preserve"> or prejudice the right of SITA to institute action or to exercise any other right available to SITA by law</w:t>
            </w:r>
          </w:p>
          <w:p w14:paraId="11983D0F" w14:textId="0FD9A026"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w:t>
            </w:r>
            <w:r w:rsidR="00A67070">
              <w:rPr>
                <w:rFonts w:cstheme="minorHAnsi"/>
              </w:rPr>
              <w:t>P</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w:t>
            </w:r>
            <w:r w:rsidR="00A67070">
              <w:rPr>
                <w:rFonts w:cstheme="minorHAnsi"/>
              </w:rPr>
              <w:t>P</w:t>
            </w:r>
            <w:r w:rsidRPr="00C06329">
              <w:rPr>
                <w:rFonts w:cstheme="minorHAnsi"/>
              </w:rPr>
              <w:t xml:space="preserve"> document</w:t>
            </w:r>
          </w:p>
          <w:p w14:paraId="186B16D5" w14:textId="2B580F16"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w:t>
            </w:r>
            <w:r w:rsidR="00A67070">
              <w:rPr>
                <w:rFonts w:cstheme="minorHAnsi"/>
              </w:rPr>
              <w:t>P</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9" w:name="_Toc126567152"/>
            <w:r w:rsidRPr="0090233F">
              <w:t>Tax Compliance Requirements</w:t>
            </w:r>
            <w:bookmarkEnd w:id="19"/>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lastRenderedPageBreak/>
              <w:t xml:space="preserve">Application for Tax Compliance Status (TCS) may be made via e-filing through the SARS website, </w:t>
            </w:r>
            <w:hyperlink r:id="rId16"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20" w:name="_Toc126567153"/>
      <w:r w:rsidRPr="00B3466C">
        <w:lastRenderedPageBreak/>
        <w:t>Bid Terms and Conditions</w:t>
      </w:r>
      <w:bookmarkEnd w:id="20"/>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26567154"/>
      <w:bookmarkStart w:id="28" w:name="_Toc97010978"/>
      <w:r w:rsidRPr="00CB20EE">
        <w:t>General rules and instructions</w:t>
      </w:r>
      <w:bookmarkEnd w:id="21"/>
      <w:bookmarkEnd w:id="22"/>
      <w:bookmarkEnd w:id="23"/>
      <w:bookmarkEnd w:id="24"/>
      <w:bookmarkEnd w:id="25"/>
      <w:bookmarkEnd w:id="26"/>
      <w:bookmarkEnd w:id="27"/>
    </w:p>
    <w:p w14:paraId="22009C9E" w14:textId="77777777" w:rsidR="00E14656" w:rsidRPr="00805BE2" w:rsidRDefault="00E14656" w:rsidP="00D41F1F">
      <w:pPr>
        <w:pStyle w:val="Heading3"/>
        <w:spacing w:before="240" w:after="60" w:line="276" w:lineRule="auto"/>
        <w:rPr>
          <w:bCs/>
        </w:rPr>
      </w:pPr>
      <w:bookmarkStart w:id="29" w:name="_Toc126567155"/>
      <w:r w:rsidRPr="00805BE2">
        <w:rPr>
          <w:bCs/>
        </w:rPr>
        <w:t>News and press releases</w:t>
      </w:r>
      <w:bookmarkEnd w:id="29"/>
    </w:p>
    <w:p w14:paraId="0C8523F5" w14:textId="0D9D24A5"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w:t>
      </w:r>
      <w:r w:rsidR="00A67070">
        <w:rPr>
          <w:rFonts w:cstheme="minorHAnsi"/>
        </w:rPr>
        <w:t>P</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30" w:name="_Toc126567156"/>
      <w:r w:rsidRPr="00D41F1F">
        <w:rPr>
          <w:bCs/>
        </w:rPr>
        <w:t>Precedence of documents</w:t>
      </w:r>
      <w:bookmarkEnd w:id="30"/>
    </w:p>
    <w:p w14:paraId="0CA46F14" w14:textId="05BD63FE"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w:t>
      </w:r>
      <w:r w:rsidR="00A67070">
        <w:rPr>
          <w:rFonts w:cstheme="minorHAnsi"/>
        </w:rPr>
        <w:t>P</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w:t>
      </w:r>
      <w:r w:rsidR="00A67070">
        <w:rPr>
          <w:rFonts w:cstheme="minorHAnsi"/>
        </w:rPr>
        <w:t>P</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w:t>
      </w:r>
      <w:r w:rsidR="00A67070">
        <w:rPr>
          <w:rFonts w:cstheme="minorHAnsi"/>
        </w:rPr>
        <w:t>P</w:t>
      </w:r>
      <w:r w:rsidRPr="00D41F1F">
        <w:rPr>
          <w:rFonts w:cstheme="minorHAnsi"/>
        </w:rPr>
        <w:t xml:space="preserve"> shall take precedence.</w:t>
      </w:r>
    </w:p>
    <w:p w14:paraId="1B45FA6E" w14:textId="67EF1D54"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w:t>
      </w:r>
      <w:r w:rsidR="00A67070">
        <w:rPr>
          <w:rFonts w:cstheme="minorHAnsi"/>
        </w:rPr>
        <w:t>P</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w:t>
      </w:r>
      <w:r w:rsidR="00A67070">
        <w:rPr>
          <w:rFonts w:cstheme="minorHAnsi"/>
        </w:rPr>
        <w:t>P</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05AAE9D9"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w:t>
      </w:r>
      <w:r w:rsidR="00A67070">
        <w:rPr>
          <w:rFonts w:cstheme="minorHAnsi"/>
        </w:rPr>
        <w:t>P</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2898F68C"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w:t>
      </w:r>
      <w:r w:rsidR="00A67070">
        <w:rPr>
          <w:rFonts w:cstheme="minorHAnsi"/>
        </w:rPr>
        <w:t>P</w:t>
      </w:r>
      <w:r w:rsidRPr="0068682D">
        <w:rPr>
          <w:rFonts w:cstheme="minorHAnsi"/>
        </w:rPr>
        <w:t>, the Bidder hereby accepts all the terms and conditions contained in this document.</w:t>
      </w:r>
    </w:p>
    <w:p w14:paraId="0EAF681A" w14:textId="6A29D04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w:t>
      </w:r>
      <w:r w:rsidR="00254035">
        <w:rPr>
          <w:rFonts w:cstheme="minorHAnsi"/>
        </w:rPr>
        <w:t>P</w:t>
      </w:r>
      <w:r w:rsidRPr="007B3879">
        <w:rPr>
          <w:rFonts w:cstheme="minorHAnsi"/>
        </w:rPr>
        <w:t xml:space="preserve"> is subject to the General Conditions of Contract referred to in this </w:t>
      </w:r>
      <w:r w:rsidR="00C06329">
        <w:rPr>
          <w:rFonts w:cstheme="minorHAnsi"/>
        </w:rPr>
        <w:t>RF</w:t>
      </w:r>
      <w:r w:rsidR="00A67070">
        <w:rPr>
          <w:rFonts w:cstheme="minorHAnsi"/>
        </w:rPr>
        <w:t>P</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31" w:name="_Toc126567157"/>
      <w:r w:rsidRPr="00552EE5">
        <w:rPr>
          <w:bCs/>
        </w:rPr>
        <w:lastRenderedPageBreak/>
        <w:t>Preferential Procurement reform</w:t>
      </w:r>
      <w:bookmarkEnd w:id="31"/>
    </w:p>
    <w:p w14:paraId="3FD4FF28" w14:textId="1F534327" w:rsidR="004B24BC" w:rsidRPr="00552EE5" w:rsidRDefault="004B24BC" w:rsidP="004B24BC">
      <w:pPr>
        <w:ind w:firstLine="567"/>
        <w:rPr>
          <w:lang w:val="en-GB"/>
        </w:rPr>
      </w:pPr>
      <w:bookmarkStart w:id="32" w:name="_Toc126567158"/>
      <w:r>
        <w:rPr>
          <w:lang w:val="en-GB"/>
        </w:rPr>
        <w:t xml:space="preserve">The </w:t>
      </w:r>
      <w:r w:rsidRPr="00552EE5">
        <w:rPr>
          <w:lang w:val="en-GB"/>
        </w:rPr>
        <w:t>S</w:t>
      </w:r>
      <w:r>
        <w:rPr>
          <w:lang w:val="en-GB"/>
        </w:rPr>
        <w:t>I</w:t>
      </w:r>
      <w:r w:rsidRPr="00552EE5">
        <w:rPr>
          <w:lang w:val="en-GB"/>
        </w:rPr>
        <w:t xml:space="preserve">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2"/>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3" w:name="_Toc126567159"/>
      <w:r w:rsidRPr="00C06329">
        <w:rPr>
          <w:bCs/>
        </w:rPr>
        <w:t>Language</w:t>
      </w:r>
      <w:bookmarkEnd w:id="33"/>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4" w:name="_Toc126567160"/>
      <w:r w:rsidRPr="00E8640E">
        <w:rPr>
          <w:bCs/>
        </w:rPr>
        <w:t>Gender</w:t>
      </w:r>
      <w:bookmarkEnd w:id="34"/>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5" w:name="_Toc126567161"/>
      <w:r w:rsidRPr="00E8640E">
        <w:rPr>
          <w:bCs/>
        </w:rPr>
        <w:t>Headings</w:t>
      </w:r>
      <w:bookmarkEnd w:id="35"/>
    </w:p>
    <w:p w14:paraId="42B7612B" w14:textId="2CDC578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w:t>
      </w:r>
      <w:r w:rsidR="00254035">
        <w:rPr>
          <w:rStyle w:val="Hyperlink"/>
          <w:color w:val="auto"/>
          <w:u w:val="none"/>
        </w:rPr>
        <w:t>P</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w:t>
      </w:r>
      <w:r w:rsidR="00254035">
        <w:rPr>
          <w:rStyle w:val="Hyperlink"/>
          <w:color w:val="auto"/>
          <w:u w:val="none"/>
        </w:rPr>
        <w:t>P</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6" w:name="_Toc126567162"/>
      <w:r w:rsidRPr="00820BBC">
        <w:rPr>
          <w:bCs/>
        </w:rPr>
        <w:t>Bid Clarification</w:t>
      </w:r>
      <w:bookmarkEnd w:id="36"/>
    </w:p>
    <w:p w14:paraId="73FA3018" w14:textId="4B02B4CC"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w:t>
      </w:r>
      <w:r w:rsidR="00254035">
        <w:rPr>
          <w:rFonts w:cstheme="minorHAnsi"/>
        </w:rPr>
        <w:t>P</w:t>
      </w:r>
      <w:r w:rsidRPr="00820BBC">
        <w:rPr>
          <w:rFonts w:cstheme="minorHAnsi"/>
        </w:rPr>
        <w:t xml:space="preserve"> and Bids in response to the </w:t>
      </w:r>
      <w:r w:rsidR="00C06329">
        <w:rPr>
          <w:rFonts w:cstheme="minorHAnsi"/>
        </w:rPr>
        <w:t>RF</w:t>
      </w:r>
      <w:r w:rsidR="00254035">
        <w:rPr>
          <w:rFonts w:cstheme="minorHAnsi"/>
        </w:rPr>
        <w:t>P</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7" w:name="_Toc126567163"/>
      <w:r w:rsidRPr="001203AD">
        <w:rPr>
          <w:bCs/>
        </w:rPr>
        <w:t>Cancellation of Bid</w:t>
      </w:r>
      <w:bookmarkEnd w:id="37"/>
    </w:p>
    <w:p w14:paraId="79D84C60" w14:textId="1ECAAD33"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w:t>
      </w:r>
      <w:r w:rsidR="00254035">
        <w:rPr>
          <w:rStyle w:val="Hyperlink"/>
          <w:rFonts w:cstheme="minorHAnsi"/>
          <w:color w:val="auto"/>
          <w:u w:val="none"/>
        </w:rPr>
        <w:t>P</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8" w:name="_Toc126567164"/>
      <w:r w:rsidRPr="00F73867">
        <w:rPr>
          <w:bCs/>
        </w:rPr>
        <w:t>Bid Validity</w:t>
      </w:r>
      <w:r w:rsidR="004419A0">
        <w:rPr>
          <w:bCs/>
        </w:rPr>
        <w:t xml:space="preserve"> period</w:t>
      </w:r>
      <w:bookmarkEnd w:id="38"/>
    </w:p>
    <w:p w14:paraId="119C2B80" w14:textId="5813E844"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w:t>
      </w:r>
      <w:r w:rsidR="00254035">
        <w:rPr>
          <w:rFonts w:cstheme="minorHAnsi"/>
        </w:rPr>
        <w:t>P</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6EDE8644"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w:t>
      </w:r>
      <w:r w:rsidR="00254035">
        <w:rPr>
          <w:rFonts w:cstheme="minorHAnsi"/>
        </w:rPr>
        <w:t>P</w:t>
      </w:r>
      <w:r w:rsidRPr="00F73867">
        <w:rPr>
          <w:rFonts w:cstheme="minorHAnsi"/>
        </w:rPr>
        <w:t xml:space="preserve">, the bidder must respond within the required time frames and in writing on whether or not it agrees to hold his original </w:t>
      </w:r>
      <w:r w:rsidR="00C06329">
        <w:rPr>
          <w:rFonts w:cstheme="minorHAnsi"/>
        </w:rPr>
        <w:t>RF</w:t>
      </w:r>
      <w:r w:rsidR="00254035">
        <w:rPr>
          <w:rFonts w:cstheme="minorHAnsi"/>
        </w:rPr>
        <w:t>P</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9" w:name="_Toc126567165"/>
      <w:r w:rsidRPr="00E8640E">
        <w:rPr>
          <w:bCs/>
        </w:rPr>
        <w:t>Occupational Injuries and Diseases Act 13 of 1993</w:t>
      </w:r>
      <w:bookmarkEnd w:id="39"/>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40" w:name="_Toc126567166"/>
      <w:bookmarkStart w:id="41" w:name="_Hlk68880043"/>
      <w:r w:rsidRPr="00E8640E">
        <w:rPr>
          <w:bCs/>
        </w:rPr>
        <w:lastRenderedPageBreak/>
        <w:t>Processing of the Bidder’s Personal Information</w:t>
      </w:r>
      <w:bookmarkEnd w:id="40"/>
    </w:p>
    <w:bookmarkEnd w:id="41"/>
    <w:p w14:paraId="4B57B26C" w14:textId="332A9E69"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w:t>
      </w:r>
      <w:r w:rsidR="00254035">
        <w:rPr>
          <w:rStyle w:val="Hyperlink"/>
          <w:rFonts w:cstheme="minorHAnsi"/>
          <w:color w:val="auto"/>
          <w:u w:val="none"/>
        </w:rPr>
        <w:t>P</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2" w:name="_Toc126567167"/>
      <w:r w:rsidRPr="00E8640E">
        <w:rPr>
          <w:bCs/>
        </w:rPr>
        <w:t>Formal contract</w:t>
      </w:r>
      <w:bookmarkEnd w:id="42"/>
    </w:p>
    <w:p w14:paraId="7ADF4BE8" w14:textId="3217BCD0"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w:t>
      </w:r>
      <w:r w:rsidR="0057051A">
        <w:rPr>
          <w:rStyle w:val="Hyperlink"/>
          <w:color w:val="auto"/>
          <w:u w:val="none"/>
        </w:rPr>
        <w:t>P</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61B3DA3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w:t>
      </w:r>
      <w:r w:rsidR="005F4A7D">
        <w:rPr>
          <w:rStyle w:val="Hyperlink"/>
          <w:color w:val="auto"/>
          <w:u w:val="none"/>
        </w:rPr>
        <w:t>P</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0C5303D0"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w:t>
      </w:r>
      <w:r w:rsidR="0057051A">
        <w:rPr>
          <w:rStyle w:val="Hyperlink"/>
          <w:color w:val="auto"/>
          <w:u w:val="none"/>
        </w:rPr>
        <w:t>P</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w:t>
      </w:r>
      <w:r w:rsidR="0057051A">
        <w:rPr>
          <w:rStyle w:val="Hyperlink"/>
          <w:color w:val="auto"/>
          <w:u w:val="none"/>
        </w:rPr>
        <w:t>P</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1F21A6CB"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w:t>
      </w:r>
      <w:r w:rsidR="0057051A">
        <w:rPr>
          <w:rFonts w:cstheme="minorHAnsi"/>
          <w:color w:val="000000" w:themeColor="text1"/>
        </w:rPr>
        <w:t>P</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3" w:name="_Toc126567168"/>
      <w:r>
        <w:rPr>
          <w:bCs/>
        </w:rPr>
        <w:lastRenderedPageBreak/>
        <w:t>Failure to agree before contract conclusion</w:t>
      </w:r>
      <w:bookmarkEnd w:id="43"/>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4" w:name="_Toc126567169"/>
      <w:r w:rsidRPr="001203AD">
        <w:rPr>
          <w:bCs/>
        </w:rPr>
        <w:t>Withdrawal of proposal after award</w:t>
      </w:r>
      <w:bookmarkEnd w:id="44"/>
    </w:p>
    <w:p w14:paraId="3C4BBE19" w14:textId="063B73E3"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w:t>
      </w:r>
      <w:r w:rsidR="0057051A">
        <w:rPr>
          <w:rStyle w:val="Hyperlink"/>
          <w:color w:val="auto"/>
          <w:u w:val="none"/>
        </w:rPr>
        <w:t>P</w:t>
      </w:r>
    </w:p>
    <w:p w14:paraId="40C891BC"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26567170"/>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698BAC2A" w14:textId="00DC0A3C"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w:t>
      </w:r>
      <w:r w:rsidR="0057051A">
        <w:rPr>
          <w:rStyle w:val="Hyperlink"/>
          <w:color w:val="auto"/>
          <w:u w:val="none"/>
        </w:rPr>
        <w:t>P</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3" w:name="_Toc126567171"/>
      <w:r w:rsidRPr="0002713C">
        <w:rPr>
          <w:bCs/>
        </w:rPr>
        <w:t>Objection to brand specific requirements</w:t>
      </w:r>
      <w:bookmarkEnd w:id="53"/>
    </w:p>
    <w:p w14:paraId="1E4D9286" w14:textId="416AE94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w:t>
      </w:r>
      <w:r w:rsidR="0057051A">
        <w:rPr>
          <w:rStyle w:val="Hyperlink"/>
          <w:color w:val="auto"/>
          <w:u w:val="none"/>
        </w:rPr>
        <w:t>P</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w:t>
      </w:r>
      <w:r w:rsidR="0057051A">
        <w:rPr>
          <w:rStyle w:val="Hyperlink"/>
          <w:color w:val="auto"/>
          <w:u w:val="none"/>
        </w:rPr>
        <w:t>P</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7F383BB" w14:textId="77777777" w:rsidR="004B24BC" w:rsidRPr="004B24BC" w:rsidRDefault="004B24BC" w:rsidP="004B24BC">
      <w:pPr>
        <w:rPr>
          <w:rStyle w:val="Hyperlink"/>
          <w:color w:val="auto"/>
          <w:u w:val="none"/>
        </w:rPr>
      </w:pPr>
    </w:p>
    <w:p w14:paraId="20FAF06E" w14:textId="2C9FE1DE" w:rsidR="0090233F" w:rsidRPr="0090233F" w:rsidRDefault="00C06329" w:rsidP="0090233F">
      <w:pPr>
        <w:pStyle w:val="Heading2"/>
        <w:rPr>
          <w:rFonts w:cs="Arial"/>
          <w:iCs/>
          <w:color w:val="000080"/>
          <w:szCs w:val="28"/>
          <w:lang w:val="en-GB"/>
        </w:rPr>
      </w:pPr>
      <w:bookmarkStart w:id="54" w:name="_Toc126567172"/>
      <w:r>
        <w:rPr>
          <w:rFonts w:cs="Arial"/>
          <w:iCs/>
          <w:color w:val="000080"/>
          <w:szCs w:val="28"/>
          <w:lang w:val="en-GB"/>
        </w:rPr>
        <w:t>RF</w:t>
      </w:r>
      <w:r w:rsidR="005C3D1B">
        <w:rPr>
          <w:rFonts w:cs="Arial"/>
          <w:iCs/>
          <w:color w:val="000080"/>
          <w:szCs w:val="28"/>
          <w:lang w:val="en-GB"/>
        </w:rPr>
        <w:t>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14:paraId="55E665F4" w14:textId="77777777" w:rsidR="00E14656" w:rsidRDefault="0090233F" w:rsidP="0090233F">
      <w:pPr>
        <w:pStyle w:val="Heading3"/>
      </w:pPr>
      <w:bookmarkStart w:id="55" w:name="_Toc126567173"/>
      <w:bookmarkStart w:id="56" w:name="Response"/>
      <w:bookmarkStart w:id="57" w:name="_Toc150587194"/>
      <w:bookmarkStart w:id="58" w:name="_Toc199296472"/>
      <w:r>
        <w:t xml:space="preserve">Administrative </w:t>
      </w:r>
      <w:r w:rsidRPr="0056332A">
        <w:t>Returnable Documents</w:t>
      </w:r>
      <w:bookmarkEnd w:id="55"/>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9" w:name="_Toc126567174"/>
      <w:r w:rsidRPr="00C06329">
        <w:t>Mandatory Returnable Documents</w:t>
      </w:r>
      <w:bookmarkEnd w:id="59"/>
    </w:p>
    <w:p w14:paraId="6ED9BEED" w14:textId="3159B927" w:rsidR="004E1D55" w:rsidRPr="008D4B19" w:rsidRDefault="008D4B19" w:rsidP="008D4B19">
      <w:pPr>
        <w:ind w:left="567"/>
        <w:rPr>
          <w:rStyle w:val="Hyperlink"/>
          <w:color w:val="auto"/>
          <w:u w:val="none"/>
        </w:rPr>
      </w:pPr>
      <w:bookmarkStart w:id="60" w:name="_Hlk203401165"/>
      <w:r>
        <w:rPr>
          <w:rStyle w:val="Hyperlink"/>
          <w:color w:val="auto"/>
          <w:u w:val="none"/>
        </w:rPr>
        <w:t>Refer to Bid specifications</w:t>
      </w:r>
    </w:p>
    <w:p w14:paraId="327E87E7" w14:textId="77777777" w:rsidR="004E1D55" w:rsidRPr="00C06329" w:rsidRDefault="004E1D55" w:rsidP="00227CFB">
      <w:pPr>
        <w:pStyle w:val="Heading3"/>
      </w:pPr>
      <w:bookmarkStart w:id="61" w:name="_Toc126567175"/>
      <w:bookmarkEnd w:id="60"/>
      <w:r w:rsidRPr="00C06329">
        <w:t>Evaluation Returnable Documents</w:t>
      </w:r>
      <w:bookmarkEnd w:id="61"/>
    </w:p>
    <w:p w14:paraId="114104A8" w14:textId="4FBED059" w:rsidR="004E1D55" w:rsidRPr="005C3D1B" w:rsidRDefault="008D4B19" w:rsidP="005C3D1B">
      <w:pPr>
        <w:ind w:left="567"/>
      </w:pPr>
      <w:r w:rsidRPr="008D4B19">
        <w:rPr>
          <w:rStyle w:val="Hyperlink"/>
          <w:color w:val="auto"/>
          <w:u w:val="none"/>
        </w:rPr>
        <w:t>Refer to Bid specifications</w:t>
      </w:r>
    </w:p>
    <w:p w14:paraId="1F9E6B57" w14:textId="2E462E8C" w:rsidR="001B41E3" w:rsidRDefault="00227CFB" w:rsidP="005C3D1B">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B88AA3F" w14:textId="77777777" w:rsidR="001E3F54" w:rsidRDefault="001E3F54" w:rsidP="001E3F54">
      <w:pPr>
        <w:pStyle w:val="Heading1"/>
      </w:pPr>
      <w:bookmarkStart w:id="62" w:name="_Toc126567176"/>
      <w:r>
        <w:lastRenderedPageBreak/>
        <w:t>Bidder’s disclosure (SBD 4)</w:t>
      </w:r>
      <w:bookmarkEnd w:id="62"/>
    </w:p>
    <w:p w14:paraId="64F7EADB" w14:textId="77777777" w:rsidR="001E3F54" w:rsidRPr="001E3F54" w:rsidRDefault="001E3F54" w:rsidP="001E3F54">
      <w:pPr>
        <w:pStyle w:val="Heading2"/>
        <w:rPr>
          <w:lang w:val="en-GB"/>
        </w:rPr>
      </w:pPr>
      <w:bookmarkStart w:id="63" w:name="_Toc126567177"/>
      <w:r>
        <w:rPr>
          <w:lang w:val="en-GB"/>
        </w:rPr>
        <w:t>Purpose of disclosure</w:t>
      </w:r>
      <w:bookmarkEnd w:id="63"/>
    </w:p>
    <w:bookmarkEnd w:id="56"/>
    <w:bookmarkEnd w:id="57"/>
    <w:bookmarkEnd w:id="58"/>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8"/>
      <w:bookmarkEnd w:id="64"/>
      <w:bookmarkEnd w:id="65"/>
      <w:bookmarkEnd w:id="66"/>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7" w:name="_Toc126567178"/>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76AF431B" w:rsidR="00520716" w:rsidRDefault="00A21FCD" w:rsidP="00A21FCD">
      <w:pPr>
        <w:pStyle w:val="Caption"/>
        <w:rPr>
          <w:rFonts w:cs="Arial"/>
          <w:bCs/>
        </w:rPr>
      </w:pPr>
      <w:bookmarkStart w:id="68" w:name="_Toc107394439"/>
      <w:r>
        <w:t xml:space="preserve">Table </w:t>
      </w:r>
      <w:r>
        <w:fldChar w:fldCharType="begin"/>
      </w:r>
      <w:r>
        <w:instrText xml:space="preserve"> SEQ Table \* ARABIC </w:instrText>
      </w:r>
      <w:r>
        <w:fldChar w:fldCharType="separate"/>
      </w:r>
      <w:r w:rsidR="009E4562">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256F8513" w:rsidR="00A21FCD" w:rsidRDefault="00A21FCD" w:rsidP="00A21FCD">
      <w:pPr>
        <w:pStyle w:val="Caption"/>
        <w:rPr>
          <w:rFonts w:cs="Arial"/>
        </w:rPr>
      </w:pPr>
      <w:bookmarkStart w:id="69" w:name="_Toc107394440"/>
      <w:r>
        <w:t xml:space="preserve">Table </w:t>
      </w:r>
      <w:r>
        <w:fldChar w:fldCharType="begin"/>
      </w:r>
      <w:r>
        <w:instrText xml:space="preserve"> SEQ Table \* ARABIC </w:instrText>
      </w:r>
      <w:r>
        <w:fldChar w:fldCharType="separate"/>
      </w:r>
      <w:r w:rsidR="009E4562">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7C31F7CD" w:rsidR="00E14656" w:rsidRDefault="00F6669C" w:rsidP="00F6669C">
      <w:pPr>
        <w:pStyle w:val="Caption"/>
        <w:rPr>
          <w:rFonts w:ascii="Arial" w:hAnsi="Arial" w:cs="Arial"/>
          <w:sz w:val="20"/>
          <w:szCs w:val="20"/>
        </w:rPr>
      </w:pPr>
      <w:bookmarkStart w:id="70" w:name="_Toc107394441"/>
      <w:r w:rsidRPr="002A15E5">
        <w:t xml:space="preserve">Table </w:t>
      </w:r>
      <w:r w:rsidRPr="002A15E5">
        <w:fldChar w:fldCharType="begin"/>
      </w:r>
      <w:r w:rsidRPr="002A15E5">
        <w:instrText xml:space="preserve"> SEQ Table \* ARABIC </w:instrText>
      </w:r>
      <w:r w:rsidRPr="002A15E5">
        <w:fldChar w:fldCharType="separate"/>
      </w:r>
      <w:r w:rsidR="009E4562" w:rsidRPr="002A15E5">
        <w:rPr>
          <w:noProof/>
        </w:rPr>
        <w:t>7</w:t>
      </w:r>
      <w:r w:rsidRPr="002A15E5">
        <w:fldChar w:fldCharType="end"/>
      </w:r>
      <w:r w:rsidRPr="002A15E5">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5A1067" w14:paraId="66201837" w14:textId="77777777" w:rsidTr="001F62B5">
        <w:tc>
          <w:tcPr>
            <w:tcW w:w="3209" w:type="dxa"/>
          </w:tcPr>
          <w:p w14:paraId="60CB8618"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p w14:paraId="7CF9F78B"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9A7E9E"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DF83542"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5A1067" w14:paraId="40173337" w14:textId="77777777" w:rsidTr="001F62B5">
        <w:tc>
          <w:tcPr>
            <w:tcW w:w="3209" w:type="dxa"/>
          </w:tcPr>
          <w:p w14:paraId="21AFC6D9"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p w14:paraId="0399CFEE"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CA8CE4"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B8BDFD7" w14:textId="77777777" w:rsidR="005A1067" w:rsidRDefault="005A106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1953C212" w14:textId="4B242953" w:rsidR="002A15E5" w:rsidRPr="005A1067" w:rsidRDefault="005A1067" w:rsidP="005A1067">
      <w:pPr>
        <w:pStyle w:val="Heading2"/>
        <w:numPr>
          <w:ilvl w:val="0"/>
          <w:numId w:val="0"/>
        </w:numPr>
        <w:rPr>
          <w:color w:val="EE0000"/>
          <w:lang w:val="en-GB"/>
        </w:rPr>
      </w:pPr>
      <w:bookmarkStart w:id="71" w:name="_Toc126567179"/>
      <w:r w:rsidRPr="0064550F">
        <w:rPr>
          <w:color w:val="EE0000"/>
          <w:lang w:val="en-GB"/>
        </w:rPr>
        <w:t>Bidders are requested to complete the above table in full and declare any other enterprise associated with directors / trustees / shareholders / members / partners.</w:t>
      </w:r>
    </w:p>
    <w:p w14:paraId="30426591" w14:textId="77777777" w:rsidR="002A15E5" w:rsidRDefault="002A15E5" w:rsidP="005A1067">
      <w:pPr>
        <w:pStyle w:val="Heading2"/>
        <w:numPr>
          <w:ilvl w:val="0"/>
          <w:numId w:val="0"/>
        </w:numPr>
        <w:spacing w:before="0" w:after="0"/>
        <w:rPr>
          <w:lang w:val="en-GB"/>
        </w:rPr>
      </w:pPr>
    </w:p>
    <w:p w14:paraId="64D98BF7" w14:textId="3D48E33D" w:rsidR="00F6669C" w:rsidRPr="00F6669C" w:rsidRDefault="00F6669C" w:rsidP="00F6669C">
      <w:pPr>
        <w:pStyle w:val="Heading2"/>
        <w:rPr>
          <w:lang w:val="en-GB"/>
        </w:rPr>
      </w:pPr>
      <w:r w:rsidRPr="00F6669C">
        <w:rPr>
          <w:lang w:val="en-GB"/>
        </w:rPr>
        <w:t>Bidder’s Declaration</w:t>
      </w:r>
      <w:bookmarkEnd w:id="71"/>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w:t>
      </w:r>
      <w:r w:rsidRPr="00625CDD">
        <w:rPr>
          <w:rFonts w:cstheme="minorHAnsi"/>
        </w:rPr>
        <w:lastRenderedPageBreak/>
        <w:t>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514D907C" w14:textId="0B08BBFC" w:rsidR="00625CDD" w:rsidRDefault="00625CDD">
      <w:pPr>
        <w:jc w:val="left"/>
        <w:rPr>
          <w:rFonts w:asciiTheme="minorHAnsi" w:hAnsiTheme="minorHAnsi" w:cstheme="minorHAnsi"/>
        </w:rPr>
      </w:pPr>
    </w:p>
    <w:p w14:paraId="27ACB54C" w14:textId="77777777" w:rsidR="00E14656" w:rsidRDefault="007531A4" w:rsidP="007531A4">
      <w:pPr>
        <w:pStyle w:val="Heading1"/>
      </w:pPr>
      <w:bookmarkStart w:id="72" w:name="_Toc126567180"/>
      <w:r w:rsidRPr="007531A4">
        <w:lastRenderedPageBreak/>
        <w:t>Preferential Procurement Claim</w:t>
      </w:r>
      <w:r>
        <w:t xml:space="preserve"> Form</w:t>
      </w:r>
      <w:r w:rsidR="00B21670">
        <w:t xml:space="preserve"> (SBD 6.1)</w:t>
      </w:r>
      <w:bookmarkEnd w:id="72"/>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3" w:name="_Toc126567181"/>
      <w:r w:rsidRPr="00FD5364">
        <w:t>Specific conditions for this bid</w:t>
      </w:r>
      <w:bookmarkEnd w:id="73"/>
    </w:p>
    <w:p w14:paraId="649F3414" w14:textId="496048FE"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 xml:space="preserve">The applicable preference point system for this tender is the </w:t>
      </w:r>
      <w:r w:rsidR="00C3728B">
        <w:rPr>
          <w:rFonts w:asciiTheme="minorHAnsi" w:hAnsiTheme="minorHAnsi" w:cs="Arial"/>
          <w:sz w:val="22"/>
          <w:szCs w:val="22"/>
        </w:rPr>
        <w:t>8</w:t>
      </w:r>
      <w:r w:rsidRPr="00C06329">
        <w:rPr>
          <w:rFonts w:asciiTheme="minorHAnsi" w:hAnsiTheme="minorHAnsi" w:cs="Arial"/>
          <w:sz w:val="22"/>
          <w:szCs w:val="22"/>
        </w:rPr>
        <w:t>0/</w:t>
      </w:r>
      <w:r w:rsidR="00C3728B">
        <w:rPr>
          <w:rFonts w:asciiTheme="minorHAnsi" w:hAnsiTheme="minorHAnsi" w:cs="Arial"/>
          <w:sz w:val="22"/>
          <w:szCs w:val="22"/>
        </w:rPr>
        <w:t>2</w:t>
      </w:r>
      <w:r w:rsidRPr="00C06329">
        <w:rPr>
          <w:rFonts w:asciiTheme="minorHAnsi" w:hAnsiTheme="minorHAnsi" w:cs="Arial"/>
          <w:sz w:val="22"/>
          <w:szCs w:val="22"/>
        </w:rPr>
        <w:t>0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0BF12388" w:rsidR="0055137F" w:rsidRPr="0055137F" w:rsidRDefault="0055137F" w:rsidP="001F62B5">
      <w:pPr>
        <w:pStyle w:val="Caption"/>
        <w:jc w:val="left"/>
      </w:pPr>
      <w:r>
        <w:tab/>
      </w:r>
      <w:r>
        <w:tab/>
      </w:r>
      <w:r w:rsidR="004452B2">
        <w:tab/>
      </w:r>
      <w:r w:rsidR="004452B2">
        <w:tab/>
      </w:r>
      <w:r w:rsidR="004452B2">
        <w:tab/>
      </w:r>
      <w:r w:rsidR="004452B2">
        <w:tab/>
      </w:r>
      <w:bookmarkStart w:id="74" w:name="_Toc107394442"/>
      <w:r w:rsidR="00AC0513">
        <w:t xml:space="preserve">Table </w:t>
      </w:r>
      <w:r w:rsidR="00AC0513">
        <w:fldChar w:fldCharType="begin"/>
      </w:r>
      <w:r w:rsidR="00AC0513">
        <w:instrText xml:space="preserve"> SEQ Table \* ARABIC </w:instrText>
      </w:r>
      <w:r w:rsidR="00AC0513">
        <w:fldChar w:fldCharType="separate"/>
      </w:r>
      <w:r w:rsidR="009E4562">
        <w:rPr>
          <w:noProof/>
        </w:rPr>
        <w:t>8</w:t>
      </w:r>
      <w:r w:rsidR="00AC0513">
        <w:fldChar w:fldCharType="end"/>
      </w:r>
      <w:r w:rsidR="00AC0513">
        <w:t>: Points allocation</w:t>
      </w:r>
      <w:bookmarkEnd w:id="74"/>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1275"/>
      </w:tblGrid>
      <w:tr w:rsidR="0055137F" w14:paraId="1D506AC8" w14:textId="77777777" w:rsidTr="00D764F1">
        <w:tc>
          <w:tcPr>
            <w:tcW w:w="5522"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D764F1">
        <w:tc>
          <w:tcPr>
            <w:tcW w:w="5522"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32CF73D"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203B5C07" w14:textId="77777777" w:rsidTr="00D764F1">
        <w:tc>
          <w:tcPr>
            <w:tcW w:w="5522"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1BFFC6DF" w:rsidR="0055137F" w:rsidRPr="00C06329" w:rsidRDefault="00121FA3"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6F3AE749" w14:textId="77777777" w:rsidTr="00D764F1">
        <w:tc>
          <w:tcPr>
            <w:tcW w:w="5522"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5" w:name="_Toc126567182"/>
      <w:r w:rsidRPr="009379C7">
        <w:t>Formulae for procurement of goods and services</w:t>
      </w:r>
      <w:bookmarkEnd w:id="75"/>
    </w:p>
    <w:p w14:paraId="73AA07B1" w14:textId="77777777" w:rsidR="00AC0513" w:rsidRPr="009379C7" w:rsidRDefault="00AC0513" w:rsidP="000E703C">
      <w:pPr>
        <w:pStyle w:val="Heading3"/>
        <w:rPr>
          <w:rFonts w:asciiTheme="minorHAnsi" w:hAnsiTheme="minorHAnsi" w:cstheme="minorHAnsi"/>
        </w:rPr>
      </w:pPr>
      <w:bookmarkStart w:id="76" w:name="_Toc126567183"/>
      <w:r w:rsidRPr="009379C7">
        <w:t>Points awarded for price</w:t>
      </w:r>
      <w:bookmarkEnd w:id="76"/>
    </w:p>
    <w:p w14:paraId="5CF610E7" w14:textId="6090EF58"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 xml:space="preserve">A maximum of </w:t>
      </w:r>
      <w:r w:rsidR="00121FA3">
        <w:rPr>
          <w:rFonts w:asciiTheme="minorHAnsi" w:hAnsiTheme="minorHAnsi" w:cs="Arial"/>
          <w:sz w:val="22"/>
          <w:szCs w:val="22"/>
        </w:rPr>
        <w:t>8</w:t>
      </w:r>
      <w:r w:rsidRPr="009379C7">
        <w:rPr>
          <w:rFonts w:asciiTheme="minorHAnsi" w:hAnsiTheme="minorHAnsi" w:cs="Arial"/>
          <w:sz w:val="22"/>
          <w:szCs w:val="22"/>
        </w:rPr>
        <w:t>0 points is allocated for price on the following basis:</w:t>
      </w:r>
    </w:p>
    <w:p w14:paraId="66F354A5" w14:textId="0DC05343" w:rsidR="00E14656" w:rsidRPr="009379C7"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121FA3">
        <w:rPr>
          <w:rFonts w:asciiTheme="minorHAnsi" w:hAnsiTheme="minorHAnsi" w:cstheme="minorHAnsi"/>
          <w:b/>
        </w:rPr>
        <w:t>8</w:t>
      </w:r>
      <w:r w:rsidRPr="009379C7">
        <w:rPr>
          <w:rFonts w:asciiTheme="minorHAnsi" w:hAnsiTheme="minorHAnsi" w:cstheme="minorHAnsi"/>
          <w:b/>
        </w:rPr>
        <w:t>0/</w:t>
      </w:r>
      <w:r w:rsidR="00121FA3">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621EAB88"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007D54B3" w:rsidRPr="003954B6">
        <w:rPr>
          <w:rFonts w:asciiTheme="minorHAnsi" w:hAnsiTheme="minorHAnsi" w:cstheme="minorHAnsi"/>
          <w:b/>
          <w:position w:val="-28"/>
        </w:rPr>
        <w:object w:dxaOrig="2420" w:dyaOrig="680" w14:anchorId="2A3F8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19702220" r:id="rId18"/>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3EB60932"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5F1AE383" w14:textId="77777777" w:rsidR="004B24BC" w:rsidRDefault="004B24BC" w:rsidP="00E14656">
      <w:pPr>
        <w:tabs>
          <w:tab w:val="left" w:pos="900"/>
          <w:tab w:val="left" w:pos="1620"/>
          <w:tab w:val="left" w:pos="2160"/>
          <w:tab w:val="left" w:pos="2700"/>
          <w:tab w:val="left" w:pos="7920"/>
        </w:tabs>
        <w:rPr>
          <w:rFonts w:asciiTheme="minorHAnsi" w:hAnsiTheme="minorHAnsi" w:cstheme="minorHAnsi"/>
          <w:lang w:val="en-GB"/>
        </w:rPr>
      </w:pPr>
    </w:p>
    <w:p w14:paraId="759DC4C1" w14:textId="77777777" w:rsidR="00E14656" w:rsidRDefault="00AC0513" w:rsidP="00AC0513">
      <w:pPr>
        <w:pStyle w:val="Heading2"/>
      </w:pPr>
      <w:bookmarkStart w:id="77" w:name="_Toc126567184"/>
      <w:r>
        <w:lastRenderedPageBreak/>
        <w:t>P</w:t>
      </w:r>
      <w:r w:rsidR="008B2782">
        <w:t xml:space="preserve">reference points </w:t>
      </w:r>
      <w:r>
        <w:t xml:space="preserve">awarded for </w:t>
      </w:r>
      <w:r w:rsidR="00760521">
        <w:t>specific goals</w:t>
      </w:r>
      <w:bookmarkEnd w:id="77"/>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8" w:name="_Toc126567185"/>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1591E5CD" w:rsidR="00A9736F" w:rsidRPr="008C2D3B" w:rsidRDefault="00A9736F" w:rsidP="00A9736F">
      <w:pPr>
        <w:pStyle w:val="Caption"/>
      </w:pPr>
      <w:r>
        <w:t xml:space="preserve">Table </w:t>
      </w:r>
      <w:r>
        <w:fldChar w:fldCharType="begin"/>
      </w:r>
      <w:r>
        <w:instrText xml:space="preserve"> SEQ Table \* ARABIC </w:instrText>
      </w:r>
      <w:r>
        <w:fldChar w:fldCharType="separate"/>
      </w:r>
      <w:r w:rsidR="009E4562">
        <w:rPr>
          <w:noProof/>
        </w:rPr>
        <w:t>9</w:t>
      </w:r>
      <w:r>
        <w:fldChar w:fldCharType="end"/>
      </w:r>
      <w:r>
        <w:t>: Sub-Contracting</w:t>
      </w:r>
    </w:p>
    <w:tbl>
      <w:tblPr>
        <w:tblStyle w:val="TableGrid"/>
        <w:tblW w:w="8930" w:type="dxa"/>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04"/>
        <w:gridCol w:w="2626"/>
      </w:tblGrid>
      <w:tr w:rsidR="00A9736F" w14:paraId="49C5825A" w14:textId="77777777" w:rsidTr="00E57343">
        <w:tc>
          <w:tcPr>
            <w:tcW w:w="630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2626"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E57343">
        <w:tc>
          <w:tcPr>
            <w:tcW w:w="630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2626"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E57343">
        <w:tc>
          <w:tcPr>
            <w:tcW w:w="630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2626"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E57343">
        <w:tc>
          <w:tcPr>
            <w:tcW w:w="630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2626"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E57343">
        <w:tc>
          <w:tcPr>
            <w:tcW w:w="630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2626"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9" w:name="_Toc126567186"/>
      <w:r>
        <w:t>Declaration with regard to Company / Firm</w:t>
      </w:r>
      <w:bookmarkEnd w:id="79"/>
    </w:p>
    <w:p w14:paraId="3AD91565" w14:textId="538237E3"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9E4562">
        <w:rPr>
          <w:noProof/>
        </w:rPr>
        <w:t>10</w:t>
      </w:r>
      <w:r>
        <w:fldChar w:fldCharType="end"/>
      </w:r>
      <w:r>
        <w:t xml:space="preserve">: Company </w:t>
      </w:r>
      <w:r w:rsidR="00C15393">
        <w:t>declaration</w:t>
      </w:r>
      <w:bookmarkEnd w:id="80"/>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47"/>
        <w:gridCol w:w="5291"/>
        <w:gridCol w:w="1128"/>
      </w:tblGrid>
      <w:tr w:rsidR="00C15393" w14:paraId="5F6E4C57" w14:textId="77777777" w:rsidTr="00E57343">
        <w:tc>
          <w:tcPr>
            <w:tcW w:w="2647"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E57343">
        <w:tc>
          <w:tcPr>
            <w:tcW w:w="2647"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E57343">
        <w:tc>
          <w:tcPr>
            <w:tcW w:w="2647"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E57343">
        <w:tc>
          <w:tcPr>
            <w:tcW w:w="2647" w:type="dxa"/>
          </w:tcPr>
          <w:p w14:paraId="1461EAAE" w14:textId="77777777" w:rsidR="004814E8" w:rsidRDefault="004814E8" w:rsidP="00525C33"/>
        </w:tc>
        <w:tc>
          <w:tcPr>
            <w:tcW w:w="5291" w:type="dxa"/>
          </w:tcPr>
          <w:p w14:paraId="0B74DB7F" w14:textId="77777777" w:rsidR="004814E8" w:rsidRDefault="004814E8" w:rsidP="004814E8">
            <w:pPr>
              <w:jc w:val="left"/>
            </w:pPr>
            <w:r>
              <w:t>One person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E57343">
        <w:tc>
          <w:tcPr>
            <w:tcW w:w="2647"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E57343">
        <w:tc>
          <w:tcPr>
            <w:tcW w:w="2647"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E57343">
        <w:tc>
          <w:tcPr>
            <w:tcW w:w="2647"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E57343">
        <w:tc>
          <w:tcPr>
            <w:tcW w:w="2647"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E57343">
        <w:tc>
          <w:tcPr>
            <w:tcW w:w="2647"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E57343">
        <w:tc>
          <w:tcPr>
            <w:tcW w:w="2647"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584D962A" w14:textId="77777777" w:rsidR="004B24BC" w:rsidRDefault="004B24BC">
      <w:pPr>
        <w:jc w:val="left"/>
        <w:rPr>
          <w:rFonts w:ascii="Arial" w:hAnsi="Arial" w:cs="Arial"/>
          <w:b/>
          <w:color w:val="000080"/>
          <w:sz w:val="28"/>
          <w:szCs w:val="28"/>
          <w:u w:val="single"/>
        </w:rPr>
      </w:pPr>
    </w:p>
    <w:p w14:paraId="31C033D9" w14:textId="77777777" w:rsidR="004B24BC" w:rsidRDefault="004B24BC">
      <w:pPr>
        <w:jc w:val="left"/>
        <w:rPr>
          <w:rFonts w:ascii="Arial" w:hAnsi="Arial" w:cs="Arial"/>
          <w:b/>
          <w:color w:val="000080"/>
          <w:sz w:val="28"/>
          <w:szCs w:val="28"/>
          <w:u w:val="single"/>
        </w:rPr>
      </w:pPr>
    </w:p>
    <w:p w14:paraId="753D68D5" w14:textId="77777777" w:rsidR="004B24BC" w:rsidRDefault="004B24BC">
      <w:pPr>
        <w:jc w:val="left"/>
        <w:rPr>
          <w:rFonts w:ascii="Arial" w:hAnsi="Arial" w:cs="Arial"/>
          <w:b/>
          <w:color w:val="000080"/>
          <w:sz w:val="28"/>
          <w:szCs w:val="28"/>
          <w:u w:val="single"/>
        </w:rPr>
      </w:pPr>
    </w:p>
    <w:p w14:paraId="28F2CBD9" w14:textId="77777777" w:rsidR="004B24BC" w:rsidRDefault="004B24BC">
      <w:pPr>
        <w:jc w:val="left"/>
        <w:rPr>
          <w:rFonts w:ascii="Arial" w:hAnsi="Arial" w:cs="Arial"/>
          <w:b/>
          <w:color w:val="000080"/>
          <w:sz w:val="28"/>
          <w:szCs w:val="28"/>
          <w:u w:val="single"/>
        </w:rPr>
      </w:pPr>
    </w:p>
    <w:p w14:paraId="4DC5C39B" w14:textId="77777777" w:rsidR="004B24BC" w:rsidRDefault="004B24BC">
      <w:pPr>
        <w:jc w:val="left"/>
        <w:rPr>
          <w:rFonts w:ascii="Arial" w:hAnsi="Arial" w:cs="Arial"/>
          <w:b/>
          <w:color w:val="000080"/>
          <w:sz w:val="28"/>
          <w:szCs w:val="28"/>
          <w:u w:val="single"/>
        </w:rPr>
      </w:pPr>
    </w:p>
    <w:p w14:paraId="0209D32B" w14:textId="77777777" w:rsidR="00B21670" w:rsidRDefault="00B21670" w:rsidP="00B21670">
      <w:pPr>
        <w:pStyle w:val="Heading1"/>
      </w:pPr>
      <w:bookmarkStart w:id="81" w:name="_Toc126567187"/>
      <w:r w:rsidRPr="007531A4">
        <w:lastRenderedPageBreak/>
        <w:t>Government Procurement: General Conditions of Contract</w:t>
      </w:r>
      <w:r w:rsidR="009C21F4">
        <w:t xml:space="preserve"> (GCC)</w:t>
      </w:r>
      <w:bookmarkEnd w:id="81"/>
    </w:p>
    <w:p w14:paraId="4DF6B851" w14:textId="77777777" w:rsidR="00B21670" w:rsidRPr="008A2B1A" w:rsidRDefault="00B21670" w:rsidP="00B21670">
      <w:pPr>
        <w:pStyle w:val="Heading2"/>
        <w:rPr>
          <w:lang w:val="en-GB"/>
        </w:rPr>
      </w:pPr>
      <w:bookmarkStart w:id="82" w:name="_Toc126567188"/>
      <w:r>
        <w:rPr>
          <w:lang w:val="en-GB"/>
        </w:rPr>
        <w:t>Purpose</w:t>
      </w:r>
      <w:bookmarkEnd w:id="82"/>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3" w:name="_Toc126567189"/>
      <w:r w:rsidRPr="0056332A">
        <w:t>Application</w:t>
      </w:r>
      <w:bookmarkEnd w:id="83"/>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4" w:name="_Toc126567190"/>
      <w:r w:rsidRPr="0056332A">
        <w:t>General</w:t>
      </w:r>
      <w:bookmarkEnd w:id="84"/>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5" w:name="_Toc126567191"/>
      <w:r w:rsidRPr="0056332A">
        <w:t>Standards</w:t>
      </w:r>
      <w:bookmarkEnd w:id="85"/>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6" w:name="_Toc126567192"/>
      <w:r w:rsidRPr="0056332A">
        <w:t>Use of contract documents</w:t>
      </w:r>
      <w:r w:rsidR="00C32641">
        <w:t>,</w:t>
      </w:r>
      <w:r w:rsidRPr="0056332A">
        <w:t xml:space="preserve"> information</w:t>
      </w:r>
      <w:r w:rsidR="00C32641">
        <w:t xml:space="preserve"> and</w:t>
      </w:r>
      <w:r w:rsidRPr="0056332A">
        <w:t xml:space="preserve"> inspection</w:t>
      </w:r>
      <w:bookmarkEnd w:id="86"/>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7" w:name="_Toc126567193"/>
      <w:r w:rsidRPr="0056332A">
        <w:lastRenderedPageBreak/>
        <w:t>Patent rights</w:t>
      </w:r>
      <w:bookmarkEnd w:id="87"/>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8" w:name="_Toc126567194"/>
      <w:r w:rsidRPr="0056332A">
        <w:t>Performance security</w:t>
      </w:r>
      <w:bookmarkEnd w:id="88"/>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9" w:name="_Toc126567195"/>
      <w:r w:rsidRPr="0056332A">
        <w:t>Inspections, tests and analyses</w:t>
      </w:r>
      <w:bookmarkEnd w:id="89"/>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90" w:name="_Toc126567196"/>
      <w:r w:rsidRPr="0056332A">
        <w:t>Packing</w:t>
      </w:r>
      <w:bookmarkEnd w:id="90"/>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91" w:name="_Toc126567197"/>
      <w:r w:rsidRPr="0056332A">
        <w:t>Delivery and documents</w:t>
      </w:r>
      <w:bookmarkEnd w:id="91"/>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2" w:name="_Toc126567198"/>
      <w:r w:rsidRPr="000A01AD">
        <w:t>Insurance</w:t>
      </w:r>
      <w:bookmarkEnd w:id="92"/>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3" w:name="_Toc126567199"/>
      <w:r w:rsidRPr="000A01AD">
        <w:t>Transportation</w:t>
      </w:r>
      <w:bookmarkEnd w:id="93"/>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4" w:name="_Toc126567200"/>
      <w:r>
        <w:t>I</w:t>
      </w:r>
      <w:r w:rsidRPr="000A01AD">
        <w:t>ncidental services</w:t>
      </w:r>
      <w:bookmarkEnd w:id="94"/>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5" w:name="_Toc126567201"/>
      <w:r w:rsidRPr="000A01AD">
        <w:lastRenderedPageBreak/>
        <w:t>Spare parts</w:t>
      </w:r>
      <w:bookmarkEnd w:id="95"/>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6" w:name="_Toc126567202"/>
      <w:r w:rsidRPr="00A56683">
        <w:t>Warranty</w:t>
      </w:r>
      <w:bookmarkEnd w:id="96"/>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7" w:name="_Toc126567203"/>
      <w:r w:rsidRPr="00A56683">
        <w:t>Payment</w:t>
      </w:r>
      <w:bookmarkEnd w:id="97"/>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8" w:name="_Toc126567204"/>
      <w:r w:rsidRPr="00A56683">
        <w:lastRenderedPageBreak/>
        <w:t>Prices</w:t>
      </w:r>
      <w:bookmarkEnd w:id="98"/>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9" w:name="_Toc126567205"/>
      <w:r w:rsidRPr="005721E2">
        <w:t>Contract amendments</w:t>
      </w:r>
      <w:bookmarkEnd w:id="99"/>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100" w:name="_Toc126567206"/>
      <w:r w:rsidRPr="005721E2">
        <w:t>Assignment</w:t>
      </w:r>
      <w:bookmarkEnd w:id="100"/>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101" w:name="_Toc126567207"/>
      <w:r w:rsidRPr="005721E2">
        <w:t>Subcontracts</w:t>
      </w:r>
      <w:bookmarkEnd w:id="101"/>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2" w:name="_Toc126567208"/>
      <w:r w:rsidRPr="005721E2">
        <w:t>Delays in the supplier’s performance</w:t>
      </w:r>
      <w:bookmarkEnd w:id="102"/>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3" w:name="_Toc126567209"/>
      <w:r w:rsidRPr="005721E2">
        <w:lastRenderedPageBreak/>
        <w:t>Penalties</w:t>
      </w:r>
      <w:bookmarkEnd w:id="103"/>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4" w:name="_Toc126567210"/>
      <w:r w:rsidRPr="005721E2">
        <w:t>Termination for default</w:t>
      </w:r>
      <w:bookmarkEnd w:id="104"/>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5" w:name="_Toc126567211"/>
      <w:r w:rsidRPr="005721E2">
        <w:t>Anti-dumping and countervailing duties and rights</w:t>
      </w:r>
      <w:bookmarkEnd w:id="105"/>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6" w:name="_Toc126567212"/>
      <w:r w:rsidRPr="005721E2">
        <w:t>Force majeure</w:t>
      </w:r>
      <w:bookmarkEnd w:id="106"/>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7" w:name="_Toc126567213"/>
      <w:r w:rsidRPr="005721E2">
        <w:t>Termination for insolvency</w:t>
      </w:r>
      <w:bookmarkEnd w:id="107"/>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8" w:name="_Toc126567214"/>
      <w:r w:rsidRPr="005721E2">
        <w:t>Settlement of disputes</w:t>
      </w:r>
      <w:bookmarkEnd w:id="108"/>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9" w:name="_Toc126567215"/>
      <w:r w:rsidRPr="005721E2">
        <w:t>Limitation of liability</w:t>
      </w:r>
      <w:bookmarkEnd w:id="109"/>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10" w:name="_Toc126567216"/>
      <w:r w:rsidRPr="005721E2">
        <w:t>Governing language</w:t>
      </w:r>
      <w:bookmarkEnd w:id="110"/>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11" w:name="_Toc126567217"/>
      <w:r w:rsidRPr="005721E2">
        <w:t>Applicable law</w:t>
      </w:r>
      <w:bookmarkEnd w:id="111"/>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2" w:name="_Toc126567218"/>
      <w:r w:rsidRPr="005721E2">
        <w:t>Notices</w:t>
      </w:r>
      <w:bookmarkEnd w:id="112"/>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3" w:name="_Toc126567219"/>
      <w:r w:rsidRPr="005721E2">
        <w:t>Taxes and duties</w:t>
      </w:r>
      <w:bookmarkEnd w:id="113"/>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4" w:name="_Toc126567220"/>
      <w:r w:rsidRPr="005721E2">
        <w:t>National Industrial Participation (</w:t>
      </w:r>
      <w:r w:rsidR="00B313D3">
        <w:t>NIPP</w:t>
      </w:r>
      <w:r w:rsidRPr="005721E2">
        <w:t>) Programme</w:t>
      </w:r>
      <w:bookmarkEnd w:id="114"/>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5" w:name="_Toc126567221"/>
      <w:r w:rsidRPr="005721E2">
        <w:t>Prohibition of restrictive practices</w:t>
      </w:r>
      <w:bookmarkEnd w:id="115"/>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384FD71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6" w:name="_Toc126567222"/>
      <w:r w:rsidRPr="009379C7">
        <w:lastRenderedPageBreak/>
        <w:t>National Industrial Participation Programme (SBD 5)</w:t>
      </w:r>
      <w:bookmarkEnd w:id="116"/>
    </w:p>
    <w:p w14:paraId="3647E353" w14:textId="77777777" w:rsidR="00B21670" w:rsidRPr="00534B6F" w:rsidRDefault="00B21670" w:rsidP="00B21670">
      <w:pPr>
        <w:pStyle w:val="Heading2"/>
        <w:rPr>
          <w:lang w:val="en-GB"/>
        </w:rPr>
      </w:pPr>
      <w:bookmarkStart w:id="117" w:name="_Toc126567223"/>
      <w:r w:rsidRPr="00534B6F">
        <w:rPr>
          <w:lang w:val="en-GB"/>
        </w:rPr>
        <w:t>Introduction</w:t>
      </w:r>
      <w:bookmarkEnd w:id="117"/>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437A0ADA" w14:textId="77777777" w:rsidR="00B21670" w:rsidRPr="00534B6F" w:rsidRDefault="00B21670" w:rsidP="00B21670">
      <w:pPr>
        <w:pStyle w:val="Heading2"/>
        <w:rPr>
          <w:lang w:val="en-GB"/>
        </w:rPr>
      </w:pPr>
      <w:bookmarkStart w:id="118" w:name="_Toc126567224"/>
      <w:r w:rsidRPr="00534B6F">
        <w:rPr>
          <w:lang w:val="en-GB"/>
        </w:rPr>
        <w:t>Pillars of the programme</w:t>
      </w:r>
      <w:bookmarkEnd w:id="118"/>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9" w:name="_Toc126567225"/>
      <w:r w:rsidRPr="008D0EA5">
        <w:t xml:space="preserve">Requirements of the </w:t>
      </w:r>
      <w:r w:rsidR="002E1E41">
        <w:t>Department of Trade, Industry and Competition</w:t>
      </w:r>
      <w:bookmarkEnd w:id="119"/>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20" w:name="_Toc126567226"/>
      <w:r w:rsidRPr="002D68FB">
        <w:t>B</w:t>
      </w:r>
      <w:r>
        <w:t>id</w:t>
      </w:r>
      <w:r w:rsidRPr="002D68FB">
        <w:t xml:space="preserve"> submission and contract reporting requirements of bidders and successful bidders (contractors)</w:t>
      </w:r>
      <w:bookmarkEnd w:id="120"/>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2" w:name="_Toc126567227"/>
      <w:bookmarkEnd w:id="121"/>
      <w:r w:rsidRPr="0056332A">
        <w:t xml:space="preserve">Process to satisfy the </w:t>
      </w:r>
      <w:r>
        <w:t>NIPP</w:t>
      </w:r>
      <w:r w:rsidRPr="0056332A">
        <w:t xml:space="preserve"> obligation</w:t>
      </w:r>
      <w:bookmarkEnd w:id="122"/>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3A7AF8FB" w:rsidR="00B21670" w:rsidRDefault="00B21670" w:rsidP="00B21670">
      <w:pPr>
        <w:rPr>
          <w:lang w:val="en-US"/>
        </w:rPr>
      </w:pPr>
      <w:r w:rsidRPr="008A128C">
        <w:rPr>
          <w:b/>
          <w:bCs/>
          <w:lang w:val="en-US"/>
        </w:rPr>
        <w:t>Bid Number</w:t>
      </w:r>
      <w:r w:rsidR="009379C7" w:rsidRPr="009379C7">
        <w:t xml:space="preserve"> </w:t>
      </w:r>
      <w:r w:rsidR="00F939D0" w:rsidRPr="00F939D0">
        <w:rPr>
          <w:b/>
          <w:bCs/>
          <w:lang w:val="en-US"/>
        </w:rPr>
        <w:t>RF</w:t>
      </w:r>
      <w:r w:rsidR="005C3D1B">
        <w:rPr>
          <w:b/>
          <w:bCs/>
          <w:lang w:val="en-US"/>
        </w:rPr>
        <w:t>B 3146</w:t>
      </w:r>
      <w:r w:rsidR="00F939D0" w:rsidRPr="00F939D0">
        <w:rPr>
          <w:b/>
          <w:bCs/>
          <w:lang w:val="en-US"/>
        </w:rPr>
        <w:t>-2025</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Closing Date:</w:t>
      </w:r>
      <w:r w:rsidR="004B24BC" w:rsidRPr="004B24BC">
        <w:rPr>
          <w:lang w:val="en-US"/>
        </w:rPr>
        <w:t xml:space="preserve"> </w:t>
      </w:r>
      <w:r w:rsidR="005C3D1B" w:rsidRPr="005C3D1B">
        <w:rPr>
          <w:b/>
          <w:bCs/>
          <w:lang w:val="en-US"/>
        </w:rPr>
        <w:t>06 October</w:t>
      </w:r>
      <w:r w:rsidR="00B15AAD" w:rsidRPr="005C3D1B">
        <w:rPr>
          <w:b/>
          <w:bCs/>
          <w:lang w:val="en-US"/>
        </w:rPr>
        <w:t xml:space="preserve"> 2025</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56C2BE4"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3" w:name="_Toc488498846"/>
      <w:bookmarkStart w:id="124" w:name="_Toc126567228"/>
      <w:bookmarkEnd w:id="1"/>
      <w:bookmarkEnd w:id="2"/>
      <w:bookmarkEnd w:id="3"/>
      <w:bookmarkEnd w:id="4"/>
      <w:bookmarkEnd w:id="5"/>
      <w:r w:rsidRPr="00B7255B">
        <w:lastRenderedPageBreak/>
        <w:t>Abbreviations, Terms and Definitions</w:t>
      </w:r>
      <w:bookmarkEnd w:id="123"/>
      <w:bookmarkEnd w:id="124"/>
    </w:p>
    <w:p w14:paraId="7C19C520"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26567229"/>
      <w:bookmarkEnd w:id="6"/>
      <w:bookmarkEnd w:id="7"/>
      <w:r w:rsidRPr="00B80FF6">
        <w:t>Abbreviations</w:t>
      </w:r>
      <w:bookmarkEnd w:id="125"/>
      <w:bookmarkEnd w:id="126"/>
      <w:bookmarkEnd w:id="127"/>
      <w:bookmarkEnd w:id="128"/>
      <w:r w:rsidR="00D41F1F">
        <w:t xml:space="preserve"> and Acronyms</w:t>
      </w:r>
      <w:bookmarkEnd w:id="129"/>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30" w:name="_Toc488498848"/>
      <w:bookmarkStart w:id="131" w:name="_Toc126567230"/>
      <w:r>
        <w:t>Terms and Definitions</w:t>
      </w:r>
      <w:bookmarkEnd w:id="130"/>
      <w:bookmarkEnd w:id="131"/>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F5CA8">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90C1" w14:textId="77777777" w:rsidR="00620CD9" w:rsidRDefault="00620CD9" w:rsidP="000C56A7">
      <w:pPr>
        <w:spacing w:after="0" w:line="240" w:lineRule="auto"/>
      </w:pPr>
      <w:r>
        <w:separator/>
      </w:r>
    </w:p>
  </w:endnote>
  <w:endnote w:type="continuationSeparator" w:id="0">
    <w:p w14:paraId="2578E351" w14:textId="77777777" w:rsidR="00620CD9" w:rsidRDefault="00620CD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B64FAA" w:rsidRDefault="00B64FA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B64FAA" w:rsidRPr="00CB4B80" w:rsidRDefault="00B64FA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0BE4E" w14:textId="77777777" w:rsidR="00620CD9" w:rsidRDefault="00620CD9" w:rsidP="000C56A7">
      <w:pPr>
        <w:spacing w:after="0" w:line="240" w:lineRule="auto"/>
      </w:pPr>
      <w:r>
        <w:separator/>
      </w:r>
    </w:p>
  </w:footnote>
  <w:footnote w:type="continuationSeparator" w:id="0">
    <w:p w14:paraId="75487414" w14:textId="77777777" w:rsidR="00620CD9" w:rsidRDefault="00620CD9" w:rsidP="000C56A7">
      <w:pPr>
        <w:spacing w:after="0" w:line="240" w:lineRule="auto"/>
      </w:pPr>
      <w:r>
        <w:continuationSeparator/>
      </w:r>
    </w:p>
  </w:footnote>
  <w:footnote w:id="1">
    <w:p w14:paraId="2C20AA85" w14:textId="77777777" w:rsidR="00B64FAA" w:rsidRPr="00A21FCD" w:rsidRDefault="00B64FA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B64FAA" w:rsidRDefault="00B64FAA" w:rsidP="009F515B">
      <w:pPr>
        <w:pStyle w:val="FootnoteText"/>
      </w:pPr>
    </w:p>
    <w:p w14:paraId="69047E0B" w14:textId="77777777" w:rsidR="00B64FAA" w:rsidRDefault="00B64FA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B64FAA" w:rsidRPr="00F37BD6" w:rsidRDefault="00B64FA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7"/>
  </w:num>
  <w:num w:numId="2">
    <w:abstractNumId w:val="12"/>
  </w:num>
  <w:num w:numId="3">
    <w:abstractNumId w:val="0"/>
  </w:num>
  <w:num w:numId="4">
    <w:abstractNumId w:val="13"/>
  </w:num>
  <w:num w:numId="5">
    <w:abstractNumId w:val="104"/>
  </w:num>
  <w:num w:numId="6">
    <w:abstractNumId w:val="8"/>
  </w:num>
  <w:num w:numId="7">
    <w:abstractNumId w:val="36"/>
  </w:num>
  <w:num w:numId="8">
    <w:abstractNumId w:val="53"/>
  </w:num>
  <w:num w:numId="9">
    <w:abstractNumId w:val="21"/>
  </w:num>
  <w:num w:numId="10">
    <w:abstractNumId w:val="50"/>
  </w:num>
  <w:num w:numId="11">
    <w:abstractNumId w:val="98"/>
  </w:num>
  <w:num w:numId="12">
    <w:abstractNumId w:val="78"/>
  </w:num>
  <w:num w:numId="13">
    <w:abstractNumId w:val="75"/>
  </w:num>
  <w:num w:numId="14">
    <w:abstractNumId w:val="49"/>
  </w:num>
  <w:num w:numId="15">
    <w:abstractNumId w:val="66"/>
  </w:num>
  <w:num w:numId="16">
    <w:abstractNumId w:val="73"/>
  </w:num>
  <w:num w:numId="17">
    <w:abstractNumId w:val="19"/>
  </w:num>
  <w:num w:numId="18">
    <w:abstractNumId w:val="34"/>
  </w:num>
  <w:num w:numId="19">
    <w:abstractNumId w:val="42"/>
  </w:num>
  <w:num w:numId="20">
    <w:abstractNumId w:val="33"/>
  </w:num>
  <w:num w:numId="21">
    <w:abstractNumId w:val="93"/>
  </w:num>
  <w:num w:numId="22">
    <w:abstractNumId w:val="89"/>
  </w:num>
  <w:num w:numId="23">
    <w:abstractNumId w:val="83"/>
  </w:num>
  <w:num w:numId="24">
    <w:abstractNumId w:val="65"/>
  </w:num>
  <w:num w:numId="25">
    <w:abstractNumId w:val="60"/>
  </w:num>
  <w:num w:numId="26">
    <w:abstractNumId w:val="14"/>
  </w:num>
  <w:num w:numId="27">
    <w:abstractNumId w:val="92"/>
  </w:num>
  <w:num w:numId="28">
    <w:abstractNumId w:val="71"/>
  </w:num>
  <w:num w:numId="29">
    <w:abstractNumId w:val="17"/>
  </w:num>
  <w:num w:numId="30">
    <w:abstractNumId w:val="72"/>
  </w:num>
  <w:num w:numId="31">
    <w:abstractNumId w:val="30"/>
  </w:num>
  <w:num w:numId="32">
    <w:abstractNumId w:val="58"/>
  </w:num>
  <w:num w:numId="33">
    <w:abstractNumId w:val="62"/>
  </w:num>
  <w:num w:numId="34">
    <w:abstractNumId w:val="5"/>
  </w:num>
  <w:num w:numId="35">
    <w:abstractNumId w:val="102"/>
  </w:num>
  <w:num w:numId="36">
    <w:abstractNumId w:val="35"/>
  </w:num>
  <w:num w:numId="37">
    <w:abstractNumId w:val="45"/>
  </w:num>
  <w:num w:numId="38">
    <w:abstractNumId w:val="41"/>
  </w:num>
  <w:num w:numId="39">
    <w:abstractNumId w:val="31"/>
  </w:num>
  <w:num w:numId="40">
    <w:abstractNumId w:val="3"/>
  </w:num>
  <w:num w:numId="41">
    <w:abstractNumId w:val="52"/>
  </w:num>
  <w:num w:numId="42">
    <w:abstractNumId w:val="99"/>
  </w:num>
  <w:num w:numId="43">
    <w:abstractNumId w:val="100"/>
  </w:num>
  <w:num w:numId="44">
    <w:abstractNumId w:val="6"/>
  </w:num>
  <w:num w:numId="45">
    <w:abstractNumId w:val="11"/>
  </w:num>
  <w:num w:numId="46">
    <w:abstractNumId w:val="20"/>
  </w:num>
  <w:num w:numId="47">
    <w:abstractNumId w:val="29"/>
  </w:num>
  <w:num w:numId="48">
    <w:abstractNumId w:val="77"/>
  </w:num>
  <w:num w:numId="49">
    <w:abstractNumId w:val="7"/>
  </w:num>
  <w:num w:numId="50">
    <w:abstractNumId w:val="15"/>
  </w:num>
  <w:num w:numId="51">
    <w:abstractNumId w:val="9"/>
  </w:num>
  <w:num w:numId="52">
    <w:abstractNumId w:val="74"/>
  </w:num>
  <w:num w:numId="53">
    <w:abstractNumId w:val="91"/>
  </w:num>
  <w:num w:numId="54">
    <w:abstractNumId w:val="4"/>
  </w:num>
  <w:num w:numId="55">
    <w:abstractNumId w:val="85"/>
  </w:num>
  <w:num w:numId="56">
    <w:abstractNumId w:val="16"/>
  </w:num>
  <w:num w:numId="57">
    <w:abstractNumId w:val="55"/>
  </w:num>
  <w:num w:numId="58">
    <w:abstractNumId w:val="40"/>
  </w:num>
  <w:num w:numId="59">
    <w:abstractNumId w:val="28"/>
  </w:num>
  <w:num w:numId="60">
    <w:abstractNumId w:val="27"/>
  </w:num>
  <w:num w:numId="61">
    <w:abstractNumId w:val="51"/>
  </w:num>
  <w:num w:numId="62">
    <w:abstractNumId w:val="47"/>
  </w:num>
  <w:num w:numId="63">
    <w:abstractNumId w:val="94"/>
  </w:num>
  <w:num w:numId="64">
    <w:abstractNumId w:val="76"/>
  </w:num>
  <w:num w:numId="65">
    <w:abstractNumId w:val="69"/>
  </w:num>
  <w:num w:numId="66">
    <w:abstractNumId w:val="84"/>
  </w:num>
  <w:num w:numId="67">
    <w:abstractNumId w:val="79"/>
  </w:num>
  <w:num w:numId="68">
    <w:abstractNumId w:val="63"/>
  </w:num>
  <w:num w:numId="69">
    <w:abstractNumId w:val="54"/>
  </w:num>
  <w:num w:numId="70">
    <w:abstractNumId w:val="61"/>
  </w:num>
  <w:num w:numId="71">
    <w:abstractNumId w:val="82"/>
  </w:num>
  <w:num w:numId="72">
    <w:abstractNumId w:val="96"/>
  </w:num>
  <w:num w:numId="73">
    <w:abstractNumId w:val="46"/>
  </w:num>
  <w:num w:numId="74">
    <w:abstractNumId w:val="88"/>
  </w:num>
  <w:num w:numId="75">
    <w:abstractNumId w:val="86"/>
  </w:num>
  <w:num w:numId="76">
    <w:abstractNumId w:val="18"/>
  </w:num>
  <w:num w:numId="77">
    <w:abstractNumId w:val="68"/>
  </w:num>
  <w:num w:numId="78">
    <w:abstractNumId w:val="59"/>
  </w:num>
  <w:num w:numId="79">
    <w:abstractNumId w:val="103"/>
  </w:num>
  <w:num w:numId="80">
    <w:abstractNumId w:val="44"/>
  </w:num>
  <w:num w:numId="81">
    <w:abstractNumId w:val="26"/>
  </w:num>
  <w:num w:numId="82">
    <w:abstractNumId w:val="57"/>
  </w:num>
  <w:num w:numId="83">
    <w:abstractNumId w:val="2"/>
  </w:num>
  <w:num w:numId="84">
    <w:abstractNumId w:val="90"/>
  </w:num>
  <w:num w:numId="85">
    <w:abstractNumId w:val="37"/>
  </w:num>
  <w:num w:numId="86">
    <w:abstractNumId w:val="25"/>
  </w:num>
  <w:num w:numId="87">
    <w:abstractNumId w:val="70"/>
  </w:num>
  <w:num w:numId="88">
    <w:abstractNumId w:val="22"/>
  </w:num>
  <w:num w:numId="89">
    <w:abstractNumId w:val="43"/>
  </w:num>
  <w:num w:numId="90">
    <w:abstractNumId w:val="24"/>
  </w:num>
  <w:num w:numId="91">
    <w:abstractNumId w:val="81"/>
  </w:num>
  <w:num w:numId="92">
    <w:abstractNumId w:val="101"/>
  </w:num>
  <w:num w:numId="93">
    <w:abstractNumId w:val="97"/>
  </w:num>
  <w:num w:numId="94">
    <w:abstractNumId w:val="23"/>
  </w:num>
  <w:num w:numId="95">
    <w:abstractNumId w:val="10"/>
  </w:num>
  <w:num w:numId="96">
    <w:abstractNumId w:val="87"/>
  </w:num>
  <w:num w:numId="97">
    <w:abstractNumId w:val="80"/>
  </w:num>
  <w:num w:numId="98">
    <w:abstractNumId w:val="64"/>
  </w:num>
  <w:num w:numId="99">
    <w:abstractNumId w:val="1"/>
  </w:num>
  <w:num w:numId="100">
    <w:abstractNumId w:val="56"/>
  </w:num>
  <w:num w:numId="101">
    <w:abstractNumId w:val="38"/>
  </w:num>
  <w:num w:numId="102">
    <w:abstractNumId w:val="32"/>
  </w:num>
  <w:num w:numId="103">
    <w:abstractNumId w:val="39"/>
  </w:num>
  <w:num w:numId="104">
    <w:abstractNumId w:val="9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1C96"/>
    <w:rsid w:val="00025B8A"/>
    <w:rsid w:val="00025CF4"/>
    <w:rsid w:val="0002713C"/>
    <w:rsid w:val="0003762D"/>
    <w:rsid w:val="0004143A"/>
    <w:rsid w:val="00042661"/>
    <w:rsid w:val="00051E74"/>
    <w:rsid w:val="000640ED"/>
    <w:rsid w:val="00073AF5"/>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1DC8"/>
    <w:rsid w:val="00114132"/>
    <w:rsid w:val="0011532B"/>
    <w:rsid w:val="00116CE4"/>
    <w:rsid w:val="001203AD"/>
    <w:rsid w:val="00121FA3"/>
    <w:rsid w:val="001225EE"/>
    <w:rsid w:val="00122972"/>
    <w:rsid w:val="00123562"/>
    <w:rsid w:val="0013132F"/>
    <w:rsid w:val="001313AD"/>
    <w:rsid w:val="00134931"/>
    <w:rsid w:val="00154098"/>
    <w:rsid w:val="00161B69"/>
    <w:rsid w:val="0017532C"/>
    <w:rsid w:val="00180F03"/>
    <w:rsid w:val="00184BD7"/>
    <w:rsid w:val="00187131"/>
    <w:rsid w:val="00187E65"/>
    <w:rsid w:val="001948CC"/>
    <w:rsid w:val="00194FE1"/>
    <w:rsid w:val="001A12A9"/>
    <w:rsid w:val="001A149F"/>
    <w:rsid w:val="001A421B"/>
    <w:rsid w:val="001B2FE2"/>
    <w:rsid w:val="001B41E3"/>
    <w:rsid w:val="001C63F1"/>
    <w:rsid w:val="001C69C8"/>
    <w:rsid w:val="001D1C9E"/>
    <w:rsid w:val="001E2282"/>
    <w:rsid w:val="001E2F3D"/>
    <w:rsid w:val="001E3F54"/>
    <w:rsid w:val="001F29E0"/>
    <w:rsid w:val="001F5EDD"/>
    <w:rsid w:val="001F62B5"/>
    <w:rsid w:val="001F64EB"/>
    <w:rsid w:val="001F6D4F"/>
    <w:rsid w:val="001F7572"/>
    <w:rsid w:val="00211DB6"/>
    <w:rsid w:val="00212A04"/>
    <w:rsid w:val="00223B97"/>
    <w:rsid w:val="00227CFB"/>
    <w:rsid w:val="00235387"/>
    <w:rsid w:val="00254035"/>
    <w:rsid w:val="00260F2A"/>
    <w:rsid w:val="00261A26"/>
    <w:rsid w:val="0026470C"/>
    <w:rsid w:val="00286FBD"/>
    <w:rsid w:val="00287306"/>
    <w:rsid w:val="00287890"/>
    <w:rsid w:val="002911F2"/>
    <w:rsid w:val="002A15E5"/>
    <w:rsid w:val="002A2E73"/>
    <w:rsid w:val="002A3AA8"/>
    <w:rsid w:val="002B10F2"/>
    <w:rsid w:val="002B260C"/>
    <w:rsid w:val="002C300A"/>
    <w:rsid w:val="002C7A32"/>
    <w:rsid w:val="002C7B6E"/>
    <w:rsid w:val="002C7CD1"/>
    <w:rsid w:val="002D68FB"/>
    <w:rsid w:val="002E1E41"/>
    <w:rsid w:val="002E2228"/>
    <w:rsid w:val="002E2412"/>
    <w:rsid w:val="002E6ECF"/>
    <w:rsid w:val="002F0D74"/>
    <w:rsid w:val="00302F45"/>
    <w:rsid w:val="00312B9B"/>
    <w:rsid w:val="003178BA"/>
    <w:rsid w:val="003210AE"/>
    <w:rsid w:val="003238E8"/>
    <w:rsid w:val="00335F07"/>
    <w:rsid w:val="003531F7"/>
    <w:rsid w:val="003545D0"/>
    <w:rsid w:val="00355E9B"/>
    <w:rsid w:val="0036296B"/>
    <w:rsid w:val="0036570B"/>
    <w:rsid w:val="003672E8"/>
    <w:rsid w:val="00375C0B"/>
    <w:rsid w:val="00381611"/>
    <w:rsid w:val="003847C8"/>
    <w:rsid w:val="003A49F8"/>
    <w:rsid w:val="003B190C"/>
    <w:rsid w:val="003C12EB"/>
    <w:rsid w:val="003C2D74"/>
    <w:rsid w:val="003C58AF"/>
    <w:rsid w:val="003D0BE9"/>
    <w:rsid w:val="003D1719"/>
    <w:rsid w:val="003E0A27"/>
    <w:rsid w:val="003E54A0"/>
    <w:rsid w:val="003F762F"/>
    <w:rsid w:val="003F7BFE"/>
    <w:rsid w:val="00400714"/>
    <w:rsid w:val="004119C2"/>
    <w:rsid w:val="00420784"/>
    <w:rsid w:val="0042144E"/>
    <w:rsid w:val="00423854"/>
    <w:rsid w:val="00432E70"/>
    <w:rsid w:val="004419A0"/>
    <w:rsid w:val="004440FD"/>
    <w:rsid w:val="004452B2"/>
    <w:rsid w:val="00445B91"/>
    <w:rsid w:val="004533CB"/>
    <w:rsid w:val="00453E9D"/>
    <w:rsid w:val="004553A5"/>
    <w:rsid w:val="00464E60"/>
    <w:rsid w:val="00470EAA"/>
    <w:rsid w:val="00471487"/>
    <w:rsid w:val="004814E8"/>
    <w:rsid w:val="00486053"/>
    <w:rsid w:val="00494783"/>
    <w:rsid w:val="004B0829"/>
    <w:rsid w:val="004B237E"/>
    <w:rsid w:val="004B24BC"/>
    <w:rsid w:val="004B3387"/>
    <w:rsid w:val="004C3A3C"/>
    <w:rsid w:val="004C5620"/>
    <w:rsid w:val="004D6CDD"/>
    <w:rsid w:val="004E1BAF"/>
    <w:rsid w:val="004E1D55"/>
    <w:rsid w:val="004E3E3D"/>
    <w:rsid w:val="004E6F0A"/>
    <w:rsid w:val="004F260E"/>
    <w:rsid w:val="00504142"/>
    <w:rsid w:val="005048EE"/>
    <w:rsid w:val="00507935"/>
    <w:rsid w:val="00513DED"/>
    <w:rsid w:val="0051571F"/>
    <w:rsid w:val="00520716"/>
    <w:rsid w:val="00521A18"/>
    <w:rsid w:val="00522376"/>
    <w:rsid w:val="0052287B"/>
    <w:rsid w:val="00525C33"/>
    <w:rsid w:val="00534B6F"/>
    <w:rsid w:val="00545070"/>
    <w:rsid w:val="0055137F"/>
    <w:rsid w:val="00552EE5"/>
    <w:rsid w:val="00564988"/>
    <w:rsid w:val="005650AA"/>
    <w:rsid w:val="0057051A"/>
    <w:rsid w:val="005721E2"/>
    <w:rsid w:val="005801EC"/>
    <w:rsid w:val="00582179"/>
    <w:rsid w:val="0058290E"/>
    <w:rsid w:val="00584C5B"/>
    <w:rsid w:val="005A1067"/>
    <w:rsid w:val="005A2D7F"/>
    <w:rsid w:val="005B1E72"/>
    <w:rsid w:val="005B4A13"/>
    <w:rsid w:val="005B6F06"/>
    <w:rsid w:val="005C323D"/>
    <w:rsid w:val="005C3D1B"/>
    <w:rsid w:val="005C7423"/>
    <w:rsid w:val="005D76B5"/>
    <w:rsid w:val="005E0E15"/>
    <w:rsid w:val="005E3296"/>
    <w:rsid w:val="005E4CC1"/>
    <w:rsid w:val="005E7FD6"/>
    <w:rsid w:val="005F493D"/>
    <w:rsid w:val="005F4A7D"/>
    <w:rsid w:val="005F4F77"/>
    <w:rsid w:val="005F6B08"/>
    <w:rsid w:val="0060074E"/>
    <w:rsid w:val="006019D5"/>
    <w:rsid w:val="0060225F"/>
    <w:rsid w:val="00603845"/>
    <w:rsid w:val="00604F5B"/>
    <w:rsid w:val="00612C00"/>
    <w:rsid w:val="00613302"/>
    <w:rsid w:val="00620CD9"/>
    <w:rsid w:val="00622921"/>
    <w:rsid w:val="00625CDD"/>
    <w:rsid w:val="00634C43"/>
    <w:rsid w:val="006374D3"/>
    <w:rsid w:val="00641D13"/>
    <w:rsid w:val="00643534"/>
    <w:rsid w:val="00646787"/>
    <w:rsid w:val="00655805"/>
    <w:rsid w:val="006570F2"/>
    <w:rsid w:val="0067127C"/>
    <w:rsid w:val="00677E65"/>
    <w:rsid w:val="0068658C"/>
    <w:rsid w:val="006875BE"/>
    <w:rsid w:val="00694A44"/>
    <w:rsid w:val="006B23DE"/>
    <w:rsid w:val="006B356A"/>
    <w:rsid w:val="006B54D7"/>
    <w:rsid w:val="006B5E02"/>
    <w:rsid w:val="006C0A8D"/>
    <w:rsid w:val="006C5BF1"/>
    <w:rsid w:val="006C6EC8"/>
    <w:rsid w:val="006D1D90"/>
    <w:rsid w:val="006E3AC8"/>
    <w:rsid w:val="006E5046"/>
    <w:rsid w:val="006F011E"/>
    <w:rsid w:val="006F6614"/>
    <w:rsid w:val="006F7F77"/>
    <w:rsid w:val="00710F8D"/>
    <w:rsid w:val="00716354"/>
    <w:rsid w:val="007245D4"/>
    <w:rsid w:val="0072505B"/>
    <w:rsid w:val="00733FB4"/>
    <w:rsid w:val="00742328"/>
    <w:rsid w:val="00751665"/>
    <w:rsid w:val="0075293C"/>
    <w:rsid w:val="007531A4"/>
    <w:rsid w:val="00760521"/>
    <w:rsid w:val="00763CC1"/>
    <w:rsid w:val="00772DA5"/>
    <w:rsid w:val="007750E3"/>
    <w:rsid w:val="00784728"/>
    <w:rsid w:val="00791129"/>
    <w:rsid w:val="00791B48"/>
    <w:rsid w:val="00792D4C"/>
    <w:rsid w:val="0079642D"/>
    <w:rsid w:val="007A76D4"/>
    <w:rsid w:val="007B1A5C"/>
    <w:rsid w:val="007B3879"/>
    <w:rsid w:val="007B689E"/>
    <w:rsid w:val="007C59A9"/>
    <w:rsid w:val="007C6533"/>
    <w:rsid w:val="007C6EAC"/>
    <w:rsid w:val="007D2D14"/>
    <w:rsid w:val="007D54B3"/>
    <w:rsid w:val="007D6919"/>
    <w:rsid w:val="007D6C19"/>
    <w:rsid w:val="007E0070"/>
    <w:rsid w:val="007E0DA9"/>
    <w:rsid w:val="007E6FC0"/>
    <w:rsid w:val="007F2F8F"/>
    <w:rsid w:val="007F4324"/>
    <w:rsid w:val="007F581C"/>
    <w:rsid w:val="00805836"/>
    <w:rsid w:val="00805BE2"/>
    <w:rsid w:val="00820499"/>
    <w:rsid w:val="00820BBC"/>
    <w:rsid w:val="0083551A"/>
    <w:rsid w:val="00837D22"/>
    <w:rsid w:val="00840E16"/>
    <w:rsid w:val="00842404"/>
    <w:rsid w:val="00844D16"/>
    <w:rsid w:val="008622F7"/>
    <w:rsid w:val="0086273E"/>
    <w:rsid w:val="00886179"/>
    <w:rsid w:val="00887169"/>
    <w:rsid w:val="00891392"/>
    <w:rsid w:val="0089296C"/>
    <w:rsid w:val="008963C2"/>
    <w:rsid w:val="008A128C"/>
    <w:rsid w:val="008A2B1A"/>
    <w:rsid w:val="008A3D63"/>
    <w:rsid w:val="008B1067"/>
    <w:rsid w:val="008B2782"/>
    <w:rsid w:val="008C208C"/>
    <w:rsid w:val="008C2D3B"/>
    <w:rsid w:val="008C49EE"/>
    <w:rsid w:val="008D0EA5"/>
    <w:rsid w:val="008D4B19"/>
    <w:rsid w:val="008E158F"/>
    <w:rsid w:val="008F2913"/>
    <w:rsid w:val="008F6DB7"/>
    <w:rsid w:val="0090233F"/>
    <w:rsid w:val="009056E8"/>
    <w:rsid w:val="00911873"/>
    <w:rsid w:val="00912911"/>
    <w:rsid w:val="00922BAF"/>
    <w:rsid w:val="009256E7"/>
    <w:rsid w:val="009379C7"/>
    <w:rsid w:val="00941064"/>
    <w:rsid w:val="00944C4B"/>
    <w:rsid w:val="00954F35"/>
    <w:rsid w:val="00960F83"/>
    <w:rsid w:val="00961F82"/>
    <w:rsid w:val="0099427C"/>
    <w:rsid w:val="009A6CDE"/>
    <w:rsid w:val="009A7F96"/>
    <w:rsid w:val="009B461B"/>
    <w:rsid w:val="009B7620"/>
    <w:rsid w:val="009C21F4"/>
    <w:rsid w:val="009D3C4B"/>
    <w:rsid w:val="009D4A00"/>
    <w:rsid w:val="009D7991"/>
    <w:rsid w:val="009E1B49"/>
    <w:rsid w:val="009E4562"/>
    <w:rsid w:val="009F4D84"/>
    <w:rsid w:val="009F515B"/>
    <w:rsid w:val="00A058DB"/>
    <w:rsid w:val="00A06C58"/>
    <w:rsid w:val="00A1058C"/>
    <w:rsid w:val="00A1486E"/>
    <w:rsid w:val="00A21293"/>
    <w:rsid w:val="00A21FCD"/>
    <w:rsid w:val="00A232F5"/>
    <w:rsid w:val="00A31D01"/>
    <w:rsid w:val="00A37817"/>
    <w:rsid w:val="00A406DF"/>
    <w:rsid w:val="00A44D99"/>
    <w:rsid w:val="00A46319"/>
    <w:rsid w:val="00A56683"/>
    <w:rsid w:val="00A651AE"/>
    <w:rsid w:val="00A653A9"/>
    <w:rsid w:val="00A67070"/>
    <w:rsid w:val="00A75637"/>
    <w:rsid w:val="00A7704A"/>
    <w:rsid w:val="00A87B4D"/>
    <w:rsid w:val="00A943F8"/>
    <w:rsid w:val="00A96068"/>
    <w:rsid w:val="00A9736F"/>
    <w:rsid w:val="00AA12E7"/>
    <w:rsid w:val="00AA33FF"/>
    <w:rsid w:val="00AA3CDF"/>
    <w:rsid w:val="00AB0B86"/>
    <w:rsid w:val="00AB67F8"/>
    <w:rsid w:val="00AC0513"/>
    <w:rsid w:val="00AC7C1D"/>
    <w:rsid w:val="00AF0DD3"/>
    <w:rsid w:val="00AF2B5F"/>
    <w:rsid w:val="00B00F9A"/>
    <w:rsid w:val="00B01BD5"/>
    <w:rsid w:val="00B03535"/>
    <w:rsid w:val="00B03E40"/>
    <w:rsid w:val="00B06C7C"/>
    <w:rsid w:val="00B15AAD"/>
    <w:rsid w:val="00B20A13"/>
    <w:rsid w:val="00B21670"/>
    <w:rsid w:val="00B21C62"/>
    <w:rsid w:val="00B263C0"/>
    <w:rsid w:val="00B313D3"/>
    <w:rsid w:val="00B3466C"/>
    <w:rsid w:val="00B45374"/>
    <w:rsid w:val="00B47064"/>
    <w:rsid w:val="00B50AAC"/>
    <w:rsid w:val="00B562F3"/>
    <w:rsid w:val="00B6276C"/>
    <w:rsid w:val="00B64FAA"/>
    <w:rsid w:val="00B7255B"/>
    <w:rsid w:val="00B80FF6"/>
    <w:rsid w:val="00B9152C"/>
    <w:rsid w:val="00BA256A"/>
    <w:rsid w:val="00BA33F1"/>
    <w:rsid w:val="00BA40CC"/>
    <w:rsid w:val="00BB048D"/>
    <w:rsid w:val="00BB365B"/>
    <w:rsid w:val="00BC2665"/>
    <w:rsid w:val="00BC35B1"/>
    <w:rsid w:val="00BC44AC"/>
    <w:rsid w:val="00BD6091"/>
    <w:rsid w:val="00BE50C6"/>
    <w:rsid w:val="00BF6DEC"/>
    <w:rsid w:val="00C026C6"/>
    <w:rsid w:val="00C0619F"/>
    <w:rsid w:val="00C06329"/>
    <w:rsid w:val="00C15393"/>
    <w:rsid w:val="00C2646C"/>
    <w:rsid w:val="00C32641"/>
    <w:rsid w:val="00C3728B"/>
    <w:rsid w:val="00C43725"/>
    <w:rsid w:val="00C62945"/>
    <w:rsid w:val="00C6483B"/>
    <w:rsid w:val="00C66667"/>
    <w:rsid w:val="00C7701B"/>
    <w:rsid w:val="00C808BC"/>
    <w:rsid w:val="00C81B24"/>
    <w:rsid w:val="00C82094"/>
    <w:rsid w:val="00C838A7"/>
    <w:rsid w:val="00CA0B40"/>
    <w:rsid w:val="00CA2193"/>
    <w:rsid w:val="00CA6749"/>
    <w:rsid w:val="00CB489E"/>
    <w:rsid w:val="00CB4B80"/>
    <w:rsid w:val="00CB6C39"/>
    <w:rsid w:val="00CE321E"/>
    <w:rsid w:val="00CE622F"/>
    <w:rsid w:val="00CF12A6"/>
    <w:rsid w:val="00CF38F3"/>
    <w:rsid w:val="00CF5CA8"/>
    <w:rsid w:val="00D2325E"/>
    <w:rsid w:val="00D243EA"/>
    <w:rsid w:val="00D24A49"/>
    <w:rsid w:val="00D277BF"/>
    <w:rsid w:val="00D35D88"/>
    <w:rsid w:val="00D40400"/>
    <w:rsid w:val="00D41F1F"/>
    <w:rsid w:val="00D42328"/>
    <w:rsid w:val="00D44BDF"/>
    <w:rsid w:val="00D51798"/>
    <w:rsid w:val="00D61DC6"/>
    <w:rsid w:val="00D6227C"/>
    <w:rsid w:val="00D64DC3"/>
    <w:rsid w:val="00D66563"/>
    <w:rsid w:val="00D730BF"/>
    <w:rsid w:val="00D764F1"/>
    <w:rsid w:val="00D76F42"/>
    <w:rsid w:val="00D7773B"/>
    <w:rsid w:val="00D80938"/>
    <w:rsid w:val="00D92412"/>
    <w:rsid w:val="00D94A2E"/>
    <w:rsid w:val="00DA0942"/>
    <w:rsid w:val="00DA2545"/>
    <w:rsid w:val="00DA3C24"/>
    <w:rsid w:val="00DC25FA"/>
    <w:rsid w:val="00DC2B91"/>
    <w:rsid w:val="00DC36C3"/>
    <w:rsid w:val="00DC45A8"/>
    <w:rsid w:val="00DC769E"/>
    <w:rsid w:val="00DE2482"/>
    <w:rsid w:val="00DF0A1E"/>
    <w:rsid w:val="00E00378"/>
    <w:rsid w:val="00E01861"/>
    <w:rsid w:val="00E030BC"/>
    <w:rsid w:val="00E044EF"/>
    <w:rsid w:val="00E138C8"/>
    <w:rsid w:val="00E14656"/>
    <w:rsid w:val="00E15F47"/>
    <w:rsid w:val="00E21EF6"/>
    <w:rsid w:val="00E225F2"/>
    <w:rsid w:val="00E240E3"/>
    <w:rsid w:val="00E2713B"/>
    <w:rsid w:val="00E300AB"/>
    <w:rsid w:val="00E36240"/>
    <w:rsid w:val="00E364E2"/>
    <w:rsid w:val="00E53C9E"/>
    <w:rsid w:val="00E547B2"/>
    <w:rsid w:val="00E57343"/>
    <w:rsid w:val="00E5740F"/>
    <w:rsid w:val="00E607C2"/>
    <w:rsid w:val="00E63E7D"/>
    <w:rsid w:val="00E65022"/>
    <w:rsid w:val="00E66523"/>
    <w:rsid w:val="00E70CFD"/>
    <w:rsid w:val="00E76D07"/>
    <w:rsid w:val="00E8131F"/>
    <w:rsid w:val="00E83D81"/>
    <w:rsid w:val="00E83E33"/>
    <w:rsid w:val="00E8640E"/>
    <w:rsid w:val="00E8693D"/>
    <w:rsid w:val="00E93B87"/>
    <w:rsid w:val="00E9501E"/>
    <w:rsid w:val="00EA6A84"/>
    <w:rsid w:val="00EB29DD"/>
    <w:rsid w:val="00EB2C53"/>
    <w:rsid w:val="00EB4B6A"/>
    <w:rsid w:val="00EC49AA"/>
    <w:rsid w:val="00EC6F7C"/>
    <w:rsid w:val="00ED6632"/>
    <w:rsid w:val="00EE3401"/>
    <w:rsid w:val="00EE5364"/>
    <w:rsid w:val="00EE53C3"/>
    <w:rsid w:val="00EE5BC5"/>
    <w:rsid w:val="00EF6482"/>
    <w:rsid w:val="00EF73FE"/>
    <w:rsid w:val="00F111A0"/>
    <w:rsid w:val="00F15602"/>
    <w:rsid w:val="00F17892"/>
    <w:rsid w:val="00F2293B"/>
    <w:rsid w:val="00F34F50"/>
    <w:rsid w:val="00F37BD6"/>
    <w:rsid w:val="00F41519"/>
    <w:rsid w:val="00F50302"/>
    <w:rsid w:val="00F54CE2"/>
    <w:rsid w:val="00F57298"/>
    <w:rsid w:val="00F61C86"/>
    <w:rsid w:val="00F6669C"/>
    <w:rsid w:val="00F70A16"/>
    <w:rsid w:val="00F73867"/>
    <w:rsid w:val="00F77F1B"/>
    <w:rsid w:val="00F91DE2"/>
    <w:rsid w:val="00F939D0"/>
    <w:rsid w:val="00F951FD"/>
    <w:rsid w:val="00F952C4"/>
    <w:rsid w:val="00FA3847"/>
    <w:rsid w:val="00FA3E1D"/>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11">
    <w:name w:val="Table Grid111"/>
    <w:basedOn w:val="TableNormal"/>
    <w:next w:val="TableGrid"/>
    <w:uiPriority w:val="59"/>
    <w:qFormat/>
    <w:rsid w:val="00DA0942"/>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20469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EyOGVkMTUtODMxNS00ZmQ3LTliZjgtMzFhZjg2Y2MyY2Zk%40thread.v2/0?context=%7b%22Tid%22%3a%2248cd5724-88c7-48c3-a665-945436edd7fc%22%2c%22Oid%22%3a%222201950a-41cd-4cdb-950d-90c60a2ef1e5%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lelwani.Mundalamo@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lwani.Mundalamo@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87F75"/>
    <w:rsid w:val="000A25FB"/>
    <w:rsid w:val="000A5B60"/>
    <w:rsid w:val="000B55EC"/>
    <w:rsid w:val="001157B1"/>
    <w:rsid w:val="00116CE4"/>
    <w:rsid w:val="00170880"/>
    <w:rsid w:val="001A68AB"/>
    <w:rsid w:val="001F22C2"/>
    <w:rsid w:val="00275AB2"/>
    <w:rsid w:val="002C57E3"/>
    <w:rsid w:val="00310FA7"/>
    <w:rsid w:val="00410A15"/>
    <w:rsid w:val="00422495"/>
    <w:rsid w:val="004C6B3B"/>
    <w:rsid w:val="00584C5B"/>
    <w:rsid w:val="005B1E72"/>
    <w:rsid w:val="005D5B94"/>
    <w:rsid w:val="006B3067"/>
    <w:rsid w:val="006E3AC8"/>
    <w:rsid w:val="00772C23"/>
    <w:rsid w:val="007C546E"/>
    <w:rsid w:val="00804C26"/>
    <w:rsid w:val="00805836"/>
    <w:rsid w:val="00844D16"/>
    <w:rsid w:val="00860AB5"/>
    <w:rsid w:val="00873CDB"/>
    <w:rsid w:val="008B28E6"/>
    <w:rsid w:val="00961F1F"/>
    <w:rsid w:val="009831F0"/>
    <w:rsid w:val="009D7A22"/>
    <w:rsid w:val="009E1B49"/>
    <w:rsid w:val="00A37817"/>
    <w:rsid w:val="00A62009"/>
    <w:rsid w:val="00AA12E7"/>
    <w:rsid w:val="00B01BD5"/>
    <w:rsid w:val="00B02555"/>
    <w:rsid w:val="00B07EF9"/>
    <w:rsid w:val="00B40EB1"/>
    <w:rsid w:val="00B44473"/>
    <w:rsid w:val="00B46833"/>
    <w:rsid w:val="00B47064"/>
    <w:rsid w:val="00B82509"/>
    <w:rsid w:val="00B930D9"/>
    <w:rsid w:val="00C6483B"/>
    <w:rsid w:val="00EF26CC"/>
    <w:rsid w:val="00F03B56"/>
    <w:rsid w:val="00F149C9"/>
    <w:rsid w:val="00F84FEE"/>
    <w:rsid w:val="00F853C5"/>
    <w:rsid w:val="00FE04EA"/>
    <w:rsid w:val="00FF1C61"/>
    <w:rsid w:val="00FF36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2F32-FA33-48F4-AD81-315B7511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A9F0A59B-D9DD-4275-BCDF-BDDA2F7F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1</TotalTime>
  <Pages>34</Pages>
  <Words>12824</Words>
  <Characters>73102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2024-02-02T00:31:00Z</cp:lastPrinted>
  <dcterms:created xsi:type="dcterms:W3CDTF">2025-09-18T10:04:00Z</dcterms:created>
  <dcterms:modified xsi:type="dcterms:W3CDTF">2025-09-18T10:04:00Z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