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7EE1A" w14:textId="77777777" w:rsidR="0013265D" w:rsidRDefault="00B731F4">
      <w:pPr>
        <w:numPr>
          <w:ilvl w:val="1"/>
          <w:numId w:val="1"/>
        </w:numPr>
        <w:tabs>
          <w:tab w:val="left" w:pos="1134"/>
        </w:tabs>
        <w:spacing w:line="240" w:lineRule="auto"/>
        <w:jc w:val="both"/>
        <w:rPr>
          <w:sz w:val="24"/>
          <w:szCs w:val="24"/>
        </w:rPr>
      </w:pPr>
      <w:bookmarkStart w:id="0" w:name="T1_1"/>
      <w:bookmarkStart w:id="1" w:name="_Ref22028773"/>
      <w:r>
        <w:rPr>
          <w:b/>
          <w:bCs/>
          <w:sz w:val="24"/>
          <w:szCs w:val="24"/>
        </w:rPr>
        <w:t>TENDER NOTICE AND INVITATION TO TENDER</w:t>
      </w:r>
      <w:bookmarkEnd w:id="0"/>
      <w:bookmarkEnd w:id="1"/>
    </w:p>
    <w:p w14:paraId="37563D87" w14:textId="77777777" w:rsidR="0013265D" w:rsidRDefault="00B731F4">
      <w:pPr>
        <w:tabs>
          <w:tab w:val="right" w:pos="3969"/>
        </w:tabs>
        <w:spacing w:before="240" w:after="60" w:line="240" w:lineRule="auto"/>
        <w:rPr>
          <w:sz w:val="28"/>
          <w:szCs w:val="28"/>
        </w:rPr>
      </w:pPr>
      <w:r>
        <w:rPr>
          <w:rFonts w:ascii="Arial" w:eastAsia="Arial" w:hAnsi="Arial" w:cs="Arial"/>
          <w:b/>
          <w:bCs/>
          <w:caps/>
          <w:sz w:val="28"/>
          <w:szCs w:val="28"/>
        </w:rPr>
        <w:t xml:space="preserve">          </w:t>
      </w:r>
      <w:r>
        <w:rPr>
          <w:noProof/>
          <w:sz w:val="28"/>
          <w:szCs w:val="28"/>
          <w:lang w:val="en-ZA" w:eastAsia="en-ZA"/>
        </w:rPr>
        <w:drawing>
          <wp:inline distT="0" distB="0" distL="0" distR="0" wp14:anchorId="4E85D0EB" wp14:editId="7EAC9F2F">
            <wp:extent cx="933450" cy="1104900"/>
            <wp:effectExtent l="0" t="0" r="0" b="0"/>
            <wp:docPr id="100001" name="Picture 100001" descr="AW logo low r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7"/>
                    <a:stretch>
                      <a:fillRect/>
                    </a:stretch>
                  </pic:blipFill>
                  <pic:spPr>
                    <a:xfrm>
                      <a:off x="0" y="0"/>
                      <a:ext cx="933450" cy="1104900"/>
                    </a:xfrm>
                    <a:prstGeom prst="rect">
                      <a:avLst/>
                    </a:prstGeom>
                  </pic:spPr>
                </pic:pic>
              </a:graphicData>
            </a:graphic>
          </wp:inline>
        </w:drawing>
      </w:r>
      <w:r>
        <w:rPr>
          <w:sz w:val="28"/>
          <w:szCs w:val="28"/>
        </w:rPr>
        <w:tab/>
      </w:r>
      <w:r>
        <w:rPr>
          <w:sz w:val="28"/>
          <w:szCs w:val="28"/>
        </w:rPr>
        <w:tab/>
      </w:r>
      <w:r>
        <w:rPr>
          <w:sz w:val="28"/>
          <w:szCs w:val="28"/>
        </w:rPr>
        <w:tab/>
      </w:r>
      <w:r>
        <w:rPr>
          <w:rFonts w:ascii="Arial" w:eastAsia="Arial" w:hAnsi="Arial" w:cs="Arial"/>
          <w:b/>
          <w:bCs/>
          <w:caps/>
          <w:sz w:val="28"/>
          <w:szCs w:val="28"/>
        </w:rPr>
        <w:t xml:space="preserve">                </w:t>
      </w:r>
      <w:r>
        <w:rPr>
          <w:noProof/>
          <w:sz w:val="28"/>
          <w:szCs w:val="28"/>
          <w:lang w:val="en-ZA" w:eastAsia="en-ZA"/>
        </w:rPr>
        <w:drawing>
          <wp:inline distT="0" distB="0" distL="0" distR="0" wp14:anchorId="3F63C9C8" wp14:editId="7240D34C">
            <wp:extent cx="1085850" cy="990600"/>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8"/>
                    <a:stretch>
                      <a:fillRect/>
                    </a:stretch>
                  </pic:blipFill>
                  <pic:spPr>
                    <a:xfrm>
                      <a:off x="0" y="0"/>
                      <a:ext cx="1085850" cy="990600"/>
                    </a:xfrm>
                    <a:prstGeom prst="rect">
                      <a:avLst/>
                    </a:prstGeom>
                  </pic:spPr>
                </pic:pic>
              </a:graphicData>
            </a:graphic>
          </wp:inline>
        </w:drawing>
      </w:r>
    </w:p>
    <w:p w14:paraId="028334F8" w14:textId="77777777" w:rsidR="0013265D" w:rsidRDefault="00B731F4">
      <w:pPr>
        <w:tabs>
          <w:tab w:val="left" w:pos="3686"/>
          <w:tab w:val="left" w:pos="5130"/>
        </w:tabs>
        <w:spacing w:after="160"/>
        <w:rPr>
          <w:sz w:val="24"/>
          <w:szCs w:val="24"/>
        </w:rPr>
      </w:pPr>
      <w:r>
        <w:rPr>
          <w:sz w:val="24"/>
          <w:szCs w:val="24"/>
        </w:rPr>
        <w:t xml:space="preserve">      IMPLEMENTING AGENT</w:t>
      </w:r>
      <w:r>
        <w:rPr>
          <w:sz w:val="24"/>
          <w:szCs w:val="24"/>
        </w:rPr>
        <w:tab/>
      </w:r>
      <w:r>
        <w:rPr>
          <w:sz w:val="18"/>
          <w:szCs w:val="18"/>
        </w:rPr>
        <w:t xml:space="preserve">          </w:t>
      </w:r>
      <w:r>
        <w:rPr>
          <w:sz w:val="24"/>
          <w:szCs w:val="24"/>
        </w:rPr>
        <w:t>for:</w:t>
      </w:r>
      <w:r>
        <w:rPr>
          <w:sz w:val="24"/>
          <w:szCs w:val="24"/>
        </w:rPr>
        <w:tab/>
      </w:r>
      <w:r>
        <w:rPr>
          <w:sz w:val="18"/>
          <w:szCs w:val="18"/>
        </w:rPr>
        <w:t xml:space="preserve">      </w:t>
      </w:r>
      <w:r>
        <w:rPr>
          <w:sz w:val="24"/>
          <w:szCs w:val="24"/>
        </w:rPr>
        <w:t>OR TAMBO DISTRICT MUNICIPALITY</w:t>
      </w:r>
    </w:p>
    <w:p w14:paraId="7E93C829" w14:textId="77777777" w:rsidR="0013265D" w:rsidRDefault="0013265D">
      <w:pPr>
        <w:spacing w:after="160"/>
        <w:jc w:val="center"/>
        <w:rPr>
          <w:sz w:val="24"/>
          <w:szCs w:val="24"/>
        </w:rPr>
      </w:pPr>
    </w:p>
    <w:p w14:paraId="0672C456" w14:textId="77777777" w:rsidR="0013265D" w:rsidRDefault="00B731F4">
      <w:pPr>
        <w:spacing w:after="160"/>
        <w:jc w:val="center"/>
        <w:rPr>
          <w:sz w:val="24"/>
          <w:szCs w:val="24"/>
        </w:rPr>
      </w:pPr>
      <w:r>
        <w:rPr>
          <w:b/>
          <w:bCs/>
          <w:sz w:val="24"/>
          <w:szCs w:val="24"/>
        </w:rPr>
        <w:t>BID NO: AW2021/22/11</w:t>
      </w:r>
    </w:p>
    <w:p w14:paraId="7BE2CFF6" w14:textId="77777777" w:rsidR="0013265D" w:rsidRDefault="0013265D">
      <w:pPr>
        <w:spacing w:after="160"/>
        <w:jc w:val="center"/>
        <w:rPr>
          <w:sz w:val="24"/>
          <w:szCs w:val="24"/>
        </w:rPr>
      </w:pPr>
    </w:p>
    <w:p w14:paraId="4750FD76" w14:textId="77777777" w:rsidR="0013265D" w:rsidRDefault="00B731F4">
      <w:pPr>
        <w:spacing w:before="40" w:after="80"/>
        <w:jc w:val="center"/>
        <w:rPr>
          <w:sz w:val="24"/>
          <w:szCs w:val="24"/>
        </w:rPr>
      </w:pPr>
      <w:r>
        <w:rPr>
          <w:b/>
          <w:bCs/>
          <w:sz w:val="24"/>
          <w:szCs w:val="24"/>
        </w:rPr>
        <w:t xml:space="preserve">KING SABATA DALINDYEBO PRESIDENTIAL INTERVENTION </w:t>
      </w:r>
    </w:p>
    <w:p w14:paraId="091883B1" w14:textId="77777777" w:rsidR="0013265D" w:rsidRDefault="00B731F4">
      <w:pPr>
        <w:spacing w:before="40" w:after="80"/>
        <w:jc w:val="center"/>
        <w:rPr>
          <w:sz w:val="24"/>
          <w:szCs w:val="24"/>
        </w:rPr>
      </w:pPr>
      <w:r>
        <w:rPr>
          <w:b/>
          <w:bCs/>
          <w:sz w:val="24"/>
          <w:szCs w:val="24"/>
        </w:rPr>
        <w:t xml:space="preserve">BULK WATER SUPPLY INFRASTRUCTURE </w:t>
      </w:r>
    </w:p>
    <w:p w14:paraId="0C80DF64" w14:textId="77777777" w:rsidR="0013265D" w:rsidRDefault="00B731F4">
      <w:pPr>
        <w:spacing w:before="40" w:after="80"/>
        <w:jc w:val="center"/>
        <w:rPr>
          <w:sz w:val="24"/>
          <w:szCs w:val="24"/>
        </w:rPr>
      </w:pPr>
      <w:r>
        <w:rPr>
          <w:b/>
          <w:bCs/>
          <w:sz w:val="24"/>
          <w:szCs w:val="24"/>
        </w:rPr>
        <w:t>CONSTRUCTION OF 50 ML/D HIGHBURY WATER TREATMENT WORKS: STAGE 2 CIVILS</w:t>
      </w:r>
    </w:p>
    <w:tbl>
      <w:tblPr>
        <w:tblW w:w="0" w:type="auto"/>
        <w:tblInd w:w="93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8647"/>
      </w:tblGrid>
      <w:tr w:rsidR="0013265D" w14:paraId="68370CCC" w14:textId="77777777">
        <w:trPr>
          <w:trHeight w:val="433"/>
        </w:trPr>
        <w:tc>
          <w:tcPr>
            <w:tcW w:w="8647" w:type="dxa"/>
            <w:tcMar>
              <w:top w:w="8" w:type="dxa"/>
              <w:left w:w="108" w:type="dxa"/>
              <w:bottom w:w="8" w:type="dxa"/>
              <w:right w:w="108" w:type="dxa"/>
            </w:tcMar>
            <w:hideMark/>
          </w:tcPr>
          <w:p w14:paraId="4706BABF" w14:textId="77777777" w:rsidR="0013265D" w:rsidRDefault="00B731F4">
            <w:pPr>
              <w:spacing w:after="160"/>
              <w:jc w:val="center"/>
              <w:rPr>
                <w:color w:val="000000"/>
                <w:sz w:val="28"/>
                <w:szCs w:val="28"/>
              </w:rPr>
            </w:pPr>
            <w:r>
              <w:rPr>
                <w:rFonts w:ascii="Arial Black" w:eastAsia="Arial Black" w:hAnsi="Arial Black" w:cs="Arial Black"/>
                <w:color w:val="000000"/>
                <w:sz w:val="28"/>
                <w:szCs w:val="28"/>
              </w:rPr>
              <w:t>TENDER NOTICE AND INVITATION TO TENDER</w:t>
            </w:r>
          </w:p>
        </w:tc>
      </w:tr>
    </w:tbl>
    <w:p w14:paraId="22F2DF07" w14:textId="77777777" w:rsidR="0013265D" w:rsidRDefault="0013265D">
      <w:pPr>
        <w:spacing w:after="160"/>
        <w:ind w:firstLine="3"/>
        <w:jc w:val="both"/>
        <w:rPr>
          <w:sz w:val="18"/>
          <w:szCs w:val="18"/>
        </w:rPr>
      </w:pPr>
    </w:p>
    <w:p w14:paraId="5A62DF1E" w14:textId="77777777" w:rsidR="0013265D" w:rsidRDefault="00B731F4">
      <w:pPr>
        <w:spacing w:after="160"/>
        <w:ind w:firstLine="3"/>
        <w:jc w:val="both"/>
        <w:rPr>
          <w:sz w:val="18"/>
          <w:szCs w:val="18"/>
        </w:rPr>
      </w:pPr>
      <w:proofErr w:type="spellStart"/>
      <w:r>
        <w:rPr>
          <w:sz w:val="18"/>
          <w:szCs w:val="18"/>
        </w:rPr>
        <w:t>Amatola</w:t>
      </w:r>
      <w:proofErr w:type="spellEnd"/>
      <w:r>
        <w:rPr>
          <w:sz w:val="18"/>
          <w:szCs w:val="18"/>
        </w:rPr>
        <w:t xml:space="preserve"> Water Board is a state-owned, South African water utility established in November 1997 and is mandated to render water services to water sector institutions, to local government and other customers in the Eastern Cape.</w:t>
      </w:r>
    </w:p>
    <w:p w14:paraId="1E1657FE" w14:textId="77777777" w:rsidR="0013265D" w:rsidRDefault="0013265D">
      <w:pPr>
        <w:spacing w:after="160"/>
        <w:jc w:val="both"/>
      </w:pPr>
    </w:p>
    <w:p w14:paraId="5A3A79CC" w14:textId="77777777" w:rsidR="0013265D" w:rsidRDefault="00B731F4">
      <w:pPr>
        <w:spacing w:after="160" w:line="264" w:lineRule="auto"/>
        <w:jc w:val="both"/>
        <w:rPr>
          <w:sz w:val="18"/>
          <w:szCs w:val="18"/>
        </w:rPr>
      </w:pPr>
      <w:r>
        <w:rPr>
          <w:b/>
          <w:bCs/>
          <w:sz w:val="18"/>
          <w:szCs w:val="18"/>
        </w:rPr>
        <w:t>INVITATION AND SCOPE OF WORK</w:t>
      </w:r>
    </w:p>
    <w:p w14:paraId="105F6EBD" w14:textId="77777777" w:rsidR="0013265D" w:rsidRDefault="00B731F4">
      <w:pPr>
        <w:spacing w:after="160"/>
        <w:ind w:firstLine="3"/>
        <w:jc w:val="both"/>
        <w:rPr>
          <w:sz w:val="18"/>
          <w:szCs w:val="18"/>
        </w:rPr>
      </w:pPr>
      <w:r>
        <w:rPr>
          <w:sz w:val="18"/>
          <w:szCs w:val="18"/>
        </w:rPr>
        <w:t>Suitably experienced and qualified Contractors are invited to respond to this bid invitation for the CONSTRUCTION OF</w:t>
      </w:r>
      <w:r>
        <w:rPr>
          <w:sz w:val="18"/>
          <w:szCs w:val="18"/>
        </w:rPr>
        <w:br/>
        <w:t>50 ML/D HIGHBURY WATER TREATMENT WORKS: STAGE 2 CIVILS. The project is located in Mthatha, Eastern Cape.</w:t>
      </w:r>
    </w:p>
    <w:p w14:paraId="38280427" w14:textId="77777777" w:rsidR="0013265D" w:rsidRDefault="0013265D">
      <w:pPr>
        <w:spacing w:after="160"/>
        <w:ind w:firstLine="3"/>
        <w:jc w:val="both"/>
        <w:rPr>
          <w:sz w:val="18"/>
          <w:szCs w:val="18"/>
        </w:rPr>
      </w:pPr>
    </w:p>
    <w:tbl>
      <w:tblPr>
        <w:tblW w:w="9697" w:type="dxa"/>
        <w:tblInd w:w="221"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08"/>
        <w:gridCol w:w="2018"/>
        <w:gridCol w:w="4110"/>
        <w:gridCol w:w="859"/>
        <w:gridCol w:w="1302"/>
      </w:tblGrid>
      <w:tr w:rsidR="00EF230C" w14:paraId="78727F31" w14:textId="77777777" w:rsidTr="00EF230C">
        <w:trPr>
          <w:trHeight w:val="465"/>
        </w:trPr>
        <w:tc>
          <w:tcPr>
            <w:tcW w:w="1408" w:type="dxa"/>
            <w:tcBorders>
              <w:bottom w:val="single" w:sz="4" w:space="0" w:color="000000"/>
              <w:right w:val="single" w:sz="4" w:space="0" w:color="000000"/>
            </w:tcBorders>
            <w:tcMar>
              <w:top w:w="8" w:type="dxa"/>
              <w:left w:w="108" w:type="dxa"/>
              <w:bottom w:w="8" w:type="dxa"/>
              <w:right w:w="108" w:type="dxa"/>
            </w:tcMar>
            <w:vAlign w:val="center"/>
            <w:hideMark/>
          </w:tcPr>
          <w:p w14:paraId="72342E8C" w14:textId="77777777" w:rsidR="0013265D" w:rsidRDefault="00B731F4">
            <w:pPr>
              <w:spacing w:line="264" w:lineRule="auto"/>
              <w:jc w:val="center"/>
              <w:rPr>
                <w:color w:val="000000"/>
                <w:sz w:val="18"/>
                <w:szCs w:val="18"/>
              </w:rPr>
            </w:pPr>
            <w:r>
              <w:rPr>
                <w:rFonts w:ascii="Arial" w:eastAsia="Arial" w:hAnsi="Arial" w:cs="Arial"/>
                <w:color w:val="000000"/>
                <w:sz w:val="18"/>
                <w:szCs w:val="18"/>
              </w:rPr>
              <w:t>Bid Number</w:t>
            </w:r>
          </w:p>
        </w:tc>
        <w:tc>
          <w:tcPr>
            <w:tcW w:w="2018" w:type="dxa"/>
            <w:tcBorders>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EA9DA7" w14:textId="77777777" w:rsidR="0013265D" w:rsidRDefault="00B731F4">
            <w:pPr>
              <w:spacing w:line="264" w:lineRule="auto"/>
              <w:jc w:val="center"/>
              <w:rPr>
                <w:color w:val="000000"/>
                <w:sz w:val="18"/>
                <w:szCs w:val="18"/>
              </w:rPr>
            </w:pPr>
            <w:r>
              <w:rPr>
                <w:rFonts w:ascii="Arial" w:eastAsia="Arial" w:hAnsi="Arial" w:cs="Arial"/>
                <w:color w:val="000000"/>
                <w:sz w:val="18"/>
                <w:szCs w:val="18"/>
              </w:rPr>
              <w:t>Bid Description</w:t>
            </w:r>
          </w:p>
        </w:tc>
        <w:tc>
          <w:tcPr>
            <w:tcW w:w="4110" w:type="dxa"/>
            <w:tcBorders>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1AF05FC" w14:textId="77777777" w:rsidR="0013265D" w:rsidRDefault="00B731F4">
            <w:pPr>
              <w:spacing w:line="264" w:lineRule="auto"/>
              <w:jc w:val="center"/>
              <w:rPr>
                <w:color w:val="000000"/>
                <w:sz w:val="18"/>
                <w:szCs w:val="18"/>
              </w:rPr>
            </w:pPr>
            <w:r>
              <w:rPr>
                <w:rFonts w:ascii="Arial" w:eastAsia="Arial" w:hAnsi="Arial" w:cs="Arial"/>
                <w:color w:val="000000"/>
                <w:sz w:val="18"/>
                <w:szCs w:val="18"/>
              </w:rPr>
              <w:t>Scope of Work</w:t>
            </w:r>
          </w:p>
        </w:tc>
        <w:tc>
          <w:tcPr>
            <w:tcW w:w="859" w:type="dxa"/>
            <w:tcBorders>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8540C1" w14:textId="77777777" w:rsidR="0013265D" w:rsidRDefault="00B731F4">
            <w:pPr>
              <w:spacing w:line="264" w:lineRule="auto"/>
              <w:jc w:val="center"/>
              <w:rPr>
                <w:color w:val="000000"/>
                <w:sz w:val="18"/>
                <w:szCs w:val="18"/>
              </w:rPr>
            </w:pPr>
            <w:r>
              <w:rPr>
                <w:rFonts w:ascii="Arial" w:eastAsia="Arial" w:hAnsi="Arial" w:cs="Arial"/>
                <w:color w:val="000000"/>
                <w:sz w:val="18"/>
                <w:szCs w:val="18"/>
              </w:rPr>
              <w:t>CIDB Grading</w:t>
            </w:r>
          </w:p>
        </w:tc>
        <w:tc>
          <w:tcPr>
            <w:tcW w:w="1302" w:type="dxa"/>
            <w:tcBorders>
              <w:left w:val="single" w:sz="4" w:space="0" w:color="000000"/>
              <w:bottom w:val="single" w:sz="4" w:space="0" w:color="000000"/>
            </w:tcBorders>
            <w:tcMar>
              <w:top w:w="8" w:type="dxa"/>
              <w:left w:w="108" w:type="dxa"/>
              <w:bottom w:w="8" w:type="dxa"/>
              <w:right w:w="108" w:type="dxa"/>
            </w:tcMar>
            <w:vAlign w:val="center"/>
            <w:hideMark/>
          </w:tcPr>
          <w:p w14:paraId="3D120C66" w14:textId="77777777" w:rsidR="0013265D" w:rsidRDefault="00B731F4">
            <w:pPr>
              <w:spacing w:line="264" w:lineRule="auto"/>
              <w:jc w:val="center"/>
              <w:rPr>
                <w:color w:val="000000"/>
                <w:sz w:val="18"/>
                <w:szCs w:val="18"/>
              </w:rPr>
            </w:pPr>
            <w:r>
              <w:rPr>
                <w:rFonts w:ascii="Arial" w:eastAsia="Arial" w:hAnsi="Arial" w:cs="Arial"/>
                <w:color w:val="000000"/>
                <w:sz w:val="18"/>
                <w:szCs w:val="18"/>
              </w:rPr>
              <w:t>Bid Closing Date and Time</w:t>
            </w:r>
          </w:p>
        </w:tc>
      </w:tr>
      <w:tr w:rsidR="00EF230C" w14:paraId="0E2FF4D3" w14:textId="77777777" w:rsidTr="00EF230C">
        <w:trPr>
          <w:trHeight w:val="964"/>
        </w:trPr>
        <w:tc>
          <w:tcPr>
            <w:tcW w:w="1408" w:type="dxa"/>
            <w:tcBorders>
              <w:top w:val="single" w:sz="4" w:space="0" w:color="000000"/>
              <w:right w:val="single" w:sz="4" w:space="0" w:color="000000"/>
            </w:tcBorders>
            <w:tcMar>
              <w:top w:w="8" w:type="dxa"/>
              <w:left w:w="108" w:type="dxa"/>
              <w:bottom w:w="8" w:type="dxa"/>
              <w:right w:w="108" w:type="dxa"/>
            </w:tcMar>
            <w:vAlign w:val="center"/>
            <w:hideMark/>
          </w:tcPr>
          <w:p w14:paraId="5B866858" w14:textId="77777777" w:rsidR="0013265D" w:rsidRDefault="00B731F4">
            <w:pPr>
              <w:spacing w:line="264" w:lineRule="auto"/>
              <w:rPr>
                <w:color w:val="000000"/>
                <w:sz w:val="18"/>
                <w:szCs w:val="18"/>
              </w:rPr>
            </w:pPr>
            <w:r>
              <w:rPr>
                <w:rFonts w:ascii="Arial" w:eastAsia="Arial" w:hAnsi="Arial" w:cs="Arial"/>
                <w:color w:val="000000"/>
                <w:sz w:val="18"/>
                <w:szCs w:val="18"/>
              </w:rPr>
              <w:t>AW2021/22/11</w:t>
            </w:r>
          </w:p>
        </w:tc>
        <w:tc>
          <w:tcPr>
            <w:tcW w:w="2018"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E5DE763" w14:textId="77777777" w:rsidR="0013265D" w:rsidRDefault="00B731F4">
            <w:pPr>
              <w:keepNext/>
              <w:spacing w:after="160"/>
              <w:jc w:val="center"/>
              <w:rPr>
                <w:color w:val="000000"/>
              </w:rPr>
            </w:pPr>
            <w:r>
              <w:rPr>
                <w:color w:val="000000"/>
              </w:rPr>
              <w:t xml:space="preserve">Construction of  50Ml/d </w:t>
            </w:r>
            <w:proofErr w:type="spellStart"/>
            <w:r>
              <w:rPr>
                <w:color w:val="000000"/>
              </w:rPr>
              <w:t>Highbury</w:t>
            </w:r>
            <w:proofErr w:type="spellEnd"/>
            <w:r>
              <w:rPr>
                <w:color w:val="000000"/>
              </w:rPr>
              <w:t xml:space="preserve"> Water Treatment Works: </w:t>
            </w:r>
          </w:p>
          <w:p w14:paraId="03829EA1" w14:textId="77777777" w:rsidR="0013265D" w:rsidRDefault="00B731F4">
            <w:pPr>
              <w:keepNext/>
              <w:spacing w:after="160"/>
              <w:jc w:val="center"/>
              <w:rPr>
                <w:color w:val="000000"/>
              </w:rPr>
            </w:pPr>
            <w:r>
              <w:rPr>
                <w:color w:val="000000"/>
              </w:rPr>
              <w:t>Stage 2 Civils</w:t>
            </w:r>
          </w:p>
        </w:tc>
        <w:tc>
          <w:tcPr>
            <w:tcW w:w="4110" w:type="dxa"/>
            <w:tcBorders>
              <w:top w:val="single" w:sz="4" w:space="0" w:color="000000"/>
              <w:left w:val="single" w:sz="4" w:space="0" w:color="000000"/>
              <w:right w:val="single" w:sz="4" w:space="0" w:color="000000"/>
            </w:tcBorders>
            <w:tcMar>
              <w:top w:w="8" w:type="dxa"/>
              <w:left w:w="108" w:type="dxa"/>
              <w:bottom w:w="8" w:type="dxa"/>
              <w:right w:w="108" w:type="dxa"/>
            </w:tcMar>
            <w:hideMark/>
          </w:tcPr>
          <w:p w14:paraId="450C3BEA" w14:textId="77777777" w:rsidR="0013265D" w:rsidRDefault="00B731F4">
            <w:pPr>
              <w:spacing w:after="160"/>
              <w:jc w:val="both"/>
              <w:rPr>
                <w:color w:val="000000"/>
              </w:rPr>
            </w:pPr>
            <w:r>
              <w:rPr>
                <w:color w:val="000000"/>
              </w:rPr>
              <w:t>2 x 5Ml clear water reservoirs</w:t>
            </w:r>
          </w:p>
          <w:p w14:paraId="0163470B" w14:textId="77777777" w:rsidR="0013265D" w:rsidRDefault="00B731F4">
            <w:pPr>
              <w:spacing w:line="240" w:lineRule="auto"/>
              <w:jc w:val="both"/>
              <w:rPr>
                <w:color w:val="000000"/>
                <w:sz w:val="20"/>
                <w:szCs w:val="20"/>
              </w:rPr>
            </w:pPr>
            <w:r>
              <w:rPr>
                <w:rFonts w:ascii="Arial" w:eastAsia="Arial" w:hAnsi="Arial" w:cs="Arial"/>
                <w:color w:val="000000"/>
                <w:sz w:val="20"/>
                <w:szCs w:val="20"/>
              </w:rPr>
              <w:t>Clear Water Pumpstation &amp; Genset Building</w:t>
            </w:r>
          </w:p>
          <w:p w14:paraId="58A92BF7" w14:textId="77777777" w:rsidR="0013265D" w:rsidRDefault="00B731F4">
            <w:pPr>
              <w:spacing w:line="240" w:lineRule="auto"/>
              <w:jc w:val="both"/>
              <w:rPr>
                <w:color w:val="000000"/>
                <w:sz w:val="20"/>
                <w:szCs w:val="20"/>
              </w:rPr>
            </w:pPr>
            <w:r>
              <w:rPr>
                <w:rFonts w:ascii="Arial" w:eastAsia="Arial" w:hAnsi="Arial" w:cs="Arial"/>
                <w:color w:val="000000"/>
                <w:sz w:val="20"/>
                <w:szCs w:val="20"/>
              </w:rPr>
              <w:t xml:space="preserve">5 Works Buildings (Admin, workshop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w:t>
            </w:r>
          </w:p>
          <w:p w14:paraId="6D087AB2" w14:textId="77777777" w:rsidR="0013265D" w:rsidRDefault="00B731F4">
            <w:pPr>
              <w:spacing w:line="240" w:lineRule="auto"/>
              <w:jc w:val="both"/>
              <w:rPr>
                <w:color w:val="000000"/>
                <w:sz w:val="20"/>
                <w:szCs w:val="20"/>
              </w:rPr>
            </w:pPr>
            <w:r>
              <w:rPr>
                <w:rFonts w:ascii="Arial" w:eastAsia="Arial" w:hAnsi="Arial" w:cs="Arial"/>
                <w:color w:val="000000"/>
                <w:sz w:val="20"/>
                <w:szCs w:val="20"/>
              </w:rPr>
              <w:t>Various RC drainage &amp; control chambers</w:t>
            </w:r>
          </w:p>
          <w:p w14:paraId="7957ED68" w14:textId="77777777" w:rsidR="0013265D" w:rsidRDefault="00B731F4">
            <w:pPr>
              <w:spacing w:line="240" w:lineRule="auto"/>
              <w:jc w:val="both"/>
              <w:rPr>
                <w:color w:val="000000"/>
                <w:sz w:val="20"/>
                <w:szCs w:val="20"/>
              </w:rPr>
            </w:pPr>
            <w:r>
              <w:rPr>
                <w:rFonts w:ascii="Arial" w:eastAsia="Arial" w:hAnsi="Arial" w:cs="Arial"/>
                <w:color w:val="000000"/>
                <w:sz w:val="20"/>
                <w:szCs w:val="20"/>
              </w:rPr>
              <w:t>5 Residential Buildings</w:t>
            </w:r>
          </w:p>
          <w:p w14:paraId="3D3B9A9B" w14:textId="77777777" w:rsidR="0013265D" w:rsidRDefault="00B731F4">
            <w:pPr>
              <w:spacing w:line="240" w:lineRule="auto"/>
              <w:jc w:val="both"/>
              <w:rPr>
                <w:color w:val="000000"/>
                <w:sz w:val="20"/>
                <w:szCs w:val="20"/>
              </w:rPr>
            </w:pPr>
            <w:r>
              <w:rPr>
                <w:rFonts w:ascii="Arial" w:eastAsia="Arial" w:hAnsi="Arial" w:cs="Arial"/>
                <w:color w:val="000000"/>
                <w:sz w:val="20"/>
                <w:szCs w:val="20"/>
              </w:rPr>
              <w:t>All interlinking pipework (steel, GRP, PVC)</w:t>
            </w:r>
          </w:p>
          <w:p w14:paraId="32A6EE79" w14:textId="77777777" w:rsidR="0013265D" w:rsidRDefault="00B731F4">
            <w:pPr>
              <w:spacing w:line="240" w:lineRule="auto"/>
              <w:jc w:val="both"/>
              <w:rPr>
                <w:color w:val="000000"/>
                <w:sz w:val="20"/>
                <w:szCs w:val="20"/>
              </w:rPr>
            </w:pPr>
            <w:r>
              <w:rPr>
                <w:rFonts w:ascii="Arial" w:eastAsia="Arial" w:hAnsi="Arial" w:cs="Arial"/>
                <w:color w:val="000000"/>
                <w:sz w:val="20"/>
                <w:szCs w:val="20"/>
              </w:rPr>
              <w:t>Internal roads, stormwater, water &amp; sewer</w:t>
            </w:r>
          </w:p>
          <w:p w14:paraId="49175A58" w14:textId="77777777" w:rsidR="0013265D" w:rsidRDefault="00B731F4">
            <w:pPr>
              <w:spacing w:line="240" w:lineRule="auto"/>
              <w:jc w:val="both"/>
              <w:rPr>
                <w:color w:val="000000"/>
                <w:sz w:val="20"/>
                <w:szCs w:val="20"/>
              </w:rPr>
            </w:pPr>
            <w:r>
              <w:rPr>
                <w:rFonts w:ascii="Arial" w:eastAsia="Arial" w:hAnsi="Arial" w:cs="Arial"/>
                <w:color w:val="000000"/>
                <w:sz w:val="20"/>
                <w:szCs w:val="20"/>
              </w:rPr>
              <w:t>Landscaping</w:t>
            </w:r>
          </w:p>
        </w:tc>
        <w:tc>
          <w:tcPr>
            <w:tcW w:w="859"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FF1B943" w14:textId="77777777" w:rsidR="0013265D" w:rsidRDefault="00B731F4">
            <w:pPr>
              <w:spacing w:after="160"/>
              <w:jc w:val="center"/>
              <w:rPr>
                <w:color w:val="000000"/>
              </w:rPr>
            </w:pPr>
            <w:r>
              <w:rPr>
                <w:color w:val="000000"/>
              </w:rPr>
              <w:t>8CE or Higher</w:t>
            </w:r>
          </w:p>
        </w:tc>
        <w:tc>
          <w:tcPr>
            <w:tcW w:w="1302" w:type="dxa"/>
            <w:tcBorders>
              <w:top w:val="single" w:sz="4" w:space="0" w:color="000000"/>
              <w:left w:val="single" w:sz="4" w:space="0" w:color="000000"/>
            </w:tcBorders>
            <w:tcMar>
              <w:top w:w="8" w:type="dxa"/>
              <w:left w:w="108" w:type="dxa"/>
              <w:bottom w:w="8" w:type="dxa"/>
              <w:right w:w="108" w:type="dxa"/>
            </w:tcMar>
            <w:vAlign w:val="center"/>
            <w:hideMark/>
          </w:tcPr>
          <w:p w14:paraId="675FC51E" w14:textId="5DE2B388" w:rsidR="0013265D" w:rsidRDefault="00EF230C" w:rsidP="00EF230C">
            <w:pPr>
              <w:keepNext/>
              <w:spacing w:after="160"/>
              <w:rPr>
                <w:color w:val="000000"/>
              </w:rPr>
            </w:pPr>
            <w:r>
              <w:rPr>
                <w:color w:val="000000"/>
              </w:rPr>
              <w:t xml:space="preserve">30 November </w:t>
            </w:r>
            <w:bookmarkStart w:id="2" w:name="_GoBack"/>
            <w:bookmarkEnd w:id="2"/>
            <w:r w:rsidR="00B731F4">
              <w:rPr>
                <w:color w:val="000000"/>
              </w:rPr>
              <w:t>2021</w:t>
            </w:r>
          </w:p>
          <w:p w14:paraId="6019F7BF" w14:textId="77777777" w:rsidR="0013265D" w:rsidRDefault="0013265D">
            <w:pPr>
              <w:keepNext/>
              <w:spacing w:after="160"/>
              <w:jc w:val="center"/>
              <w:rPr>
                <w:color w:val="000000"/>
              </w:rPr>
            </w:pPr>
          </w:p>
          <w:p w14:paraId="5F425125" w14:textId="77777777" w:rsidR="0013265D" w:rsidRDefault="004D6226">
            <w:pPr>
              <w:keepNext/>
              <w:spacing w:after="160"/>
              <w:jc w:val="center"/>
              <w:rPr>
                <w:color w:val="000000"/>
              </w:rPr>
            </w:pPr>
            <w:r>
              <w:rPr>
                <w:color w:val="000000"/>
              </w:rPr>
              <w:t>11:00 p</w:t>
            </w:r>
            <w:r w:rsidR="00B731F4">
              <w:rPr>
                <w:color w:val="000000"/>
              </w:rPr>
              <w:t>m</w:t>
            </w:r>
          </w:p>
        </w:tc>
      </w:tr>
    </w:tbl>
    <w:p w14:paraId="60D00A35" w14:textId="77777777" w:rsidR="0013265D" w:rsidRDefault="0013265D">
      <w:pPr>
        <w:spacing w:after="160" w:line="264" w:lineRule="auto"/>
        <w:jc w:val="both"/>
        <w:rPr>
          <w:sz w:val="16"/>
          <w:szCs w:val="16"/>
        </w:rPr>
      </w:pPr>
    </w:p>
    <w:p w14:paraId="28247F01" w14:textId="77777777" w:rsidR="0013265D" w:rsidRDefault="00B731F4">
      <w:pPr>
        <w:spacing w:after="160"/>
        <w:jc w:val="both"/>
        <w:rPr>
          <w:sz w:val="18"/>
          <w:szCs w:val="18"/>
        </w:rPr>
      </w:pPr>
      <w:r>
        <w:rPr>
          <w:sz w:val="18"/>
          <w:szCs w:val="18"/>
        </w:rPr>
        <w:t xml:space="preserve">Only tenderers who are registered with the CIDB (or capable of being so prior to the evaluation of submissions), in a contractor grading designation equal to, or higher, than 8CE and who are also able to satisfy the prequalification criteria stated in the tender data, are eligible to tender.  </w:t>
      </w:r>
    </w:p>
    <w:p w14:paraId="1B29047C" w14:textId="77777777" w:rsidR="0013265D" w:rsidRDefault="0013265D">
      <w:pPr>
        <w:spacing w:after="160" w:line="264" w:lineRule="auto"/>
        <w:jc w:val="both"/>
        <w:rPr>
          <w:sz w:val="18"/>
          <w:szCs w:val="18"/>
        </w:rPr>
      </w:pPr>
    </w:p>
    <w:p w14:paraId="0F9DC897" w14:textId="77777777" w:rsidR="0013265D" w:rsidRDefault="00B731F4">
      <w:pPr>
        <w:spacing w:after="160" w:line="264" w:lineRule="auto"/>
        <w:jc w:val="both"/>
        <w:rPr>
          <w:sz w:val="18"/>
          <w:szCs w:val="18"/>
        </w:rPr>
      </w:pPr>
      <w:r>
        <w:rPr>
          <w:b/>
          <w:bCs/>
          <w:sz w:val="18"/>
          <w:szCs w:val="18"/>
        </w:rPr>
        <w:t xml:space="preserve">COMPULSORY BID CLARIFICATION MEETING </w:t>
      </w:r>
    </w:p>
    <w:p w14:paraId="3324FD88" w14:textId="25B0DBF2" w:rsidR="0013265D" w:rsidRDefault="00B731F4">
      <w:pPr>
        <w:spacing w:after="160" w:line="264" w:lineRule="auto"/>
        <w:jc w:val="both"/>
        <w:rPr>
          <w:sz w:val="18"/>
          <w:szCs w:val="18"/>
        </w:rPr>
      </w:pPr>
      <w:r>
        <w:rPr>
          <w:sz w:val="18"/>
          <w:szCs w:val="18"/>
        </w:rPr>
        <w:t xml:space="preserve">A compulsory Bid Clarification Meeting will be held on </w:t>
      </w:r>
      <w:proofErr w:type="spellStart"/>
      <w:r>
        <w:rPr>
          <w:sz w:val="18"/>
          <w:szCs w:val="18"/>
        </w:rPr>
        <w:t>Nqadu</w:t>
      </w:r>
      <w:proofErr w:type="spellEnd"/>
      <w:r>
        <w:rPr>
          <w:sz w:val="18"/>
          <w:szCs w:val="18"/>
        </w:rPr>
        <w:t xml:space="preserve"> St (</w:t>
      </w:r>
      <w:proofErr w:type="spellStart"/>
      <w:r>
        <w:rPr>
          <w:sz w:val="18"/>
          <w:szCs w:val="18"/>
        </w:rPr>
        <w:t>Mthatha</w:t>
      </w:r>
      <w:proofErr w:type="spellEnd"/>
      <w:r>
        <w:rPr>
          <w:sz w:val="18"/>
          <w:szCs w:val="18"/>
        </w:rPr>
        <w:t xml:space="preserve"> North Truck Bypass) overlooking the site at 11h00</w:t>
      </w:r>
      <w:r w:rsidR="007118EB">
        <w:rPr>
          <w:sz w:val="18"/>
          <w:szCs w:val="18"/>
        </w:rPr>
        <w:t>am</w:t>
      </w:r>
      <w:r w:rsidR="00EF230C">
        <w:rPr>
          <w:sz w:val="18"/>
          <w:szCs w:val="18"/>
        </w:rPr>
        <w:t xml:space="preserve"> on 16</w:t>
      </w:r>
      <w:r>
        <w:rPr>
          <w:sz w:val="18"/>
          <w:szCs w:val="18"/>
        </w:rPr>
        <w:t xml:space="preserve"> November 2021 at GPS coordinates 31</w:t>
      </w:r>
      <w:r>
        <w:rPr>
          <w:sz w:val="18"/>
          <w:szCs w:val="18"/>
          <w:vertAlign w:val="superscript"/>
        </w:rPr>
        <w:t>o</w:t>
      </w:r>
      <w:r>
        <w:rPr>
          <w:sz w:val="18"/>
          <w:szCs w:val="18"/>
        </w:rPr>
        <w:t xml:space="preserve"> 32’10.89”S    28</w:t>
      </w:r>
      <w:r>
        <w:rPr>
          <w:sz w:val="18"/>
          <w:szCs w:val="18"/>
          <w:vertAlign w:val="superscript"/>
        </w:rPr>
        <w:t>o</w:t>
      </w:r>
      <w:r>
        <w:rPr>
          <w:sz w:val="18"/>
          <w:szCs w:val="18"/>
        </w:rPr>
        <w:t xml:space="preserve"> 45’ 50.34”E </w:t>
      </w:r>
    </w:p>
    <w:p w14:paraId="2D1F187C" w14:textId="77777777" w:rsidR="0013265D" w:rsidRDefault="0013265D">
      <w:pPr>
        <w:jc w:val="both"/>
        <w:rPr>
          <w:sz w:val="18"/>
          <w:szCs w:val="18"/>
        </w:rPr>
      </w:pPr>
    </w:p>
    <w:p w14:paraId="1CFB0ADD" w14:textId="77777777" w:rsidR="0013265D" w:rsidRDefault="00B731F4">
      <w:pPr>
        <w:jc w:val="both"/>
        <w:rPr>
          <w:sz w:val="18"/>
          <w:szCs w:val="18"/>
        </w:rPr>
      </w:pPr>
      <w:r>
        <w:rPr>
          <w:b/>
          <w:bCs/>
          <w:sz w:val="18"/>
          <w:szCs w:val="18"/>
        </w:rPr>
        <w:lastRenderedPageBreak/>
        <w:t>BID CONDITIONS</w:t>
      </w:r>
    </w:p>
    <w:p w14:paraId="65DC9481" w14:textId="77777777" w:rsidR="0013265D" w:rsidRDefault="00B731F4">
      <w:pPr>
        <w:numPr>
          <w:ilvl w:val="0"/>
          <w:numId w:val="2"/>
        </w:numPr>
        <w:pBdr>
          <w:left w:val="none" w:sz="0" w:space="9" w:color="auto"/>
        </w:pBdr>
        <w:spacing w:line="240" w:lineRule="auto"/>
        <w:ind w:left="426" w:hanging="430"/>
        <w:jc w:val="both"/>
        <w:rPr>
          <w:rFonts w:ascii="Times New Roman" w:eastAsia="Times New Roman" w:hAnsi="Times New Roman" w:cs="Times New Roman"/>
          <w:sz w:val="18"/>
          <w:szCs w:val="18"/>
        </w:rPr>
      </w:pPr>
      <w:r>
        <w:rPr>
          <w:sz w:val="18"/>
          <w:szCs w:val="18"/>
        </w:rPr>
        <w:t>The 2017 Preferential Procurement Policy Framework Act 2000 (PPPFA) principles shall apply, whereby submissions will be evaluated accordingly to the provisions of the Act.</w:t>
      </w:r>
    </w:p>
    <w:p w14:paraId="5A39F8FF" w14:textId="77777777" w:rsidR="0013265D" w:rsidRDefault="00B731F4">
      <w:pPr>
        <w:numPr>
          <w:ilvl w:val="0"/>
          <w:numId w:val="2"/>
        </w:numPr>
        <w:pBdr>
          <w:left w:val="none" w:sz="0" w:space="9" w:color="auto"/>
        </w:pBdr>
        <w:spacing w:line="240" w:lineRule="auto"/>
        <w:ind w:left="426" w:hanging="430"/>
        <w:jc w:val="both"/>
        <w:rPr>
          <w:rFonts w:ascii="Times New Roman" w:eastAsia="Times New Roman" w:hAnsi="Times New Roman" w:cs="Times New Roman"/>
          <w:sz w:val="18"/>
          <w:szCs w:val="18"/>
        </w:rPr>
      </w:pPr>
      <w:r>
        <w:rPr>
          <w:sz w:val="18"/>
          <w:szCs w:val="18"/>
        </w:rPr>
        <w:t xml:space="preserve">Broad Based Black Economic Empowerment (B-BBEE) Status will be scored in accordance with the DTI Codes of Good Practice and bidders must submit their original and valid B-BBEE status level certificate or a certificate issued by a registered auditor, accounting officer (as contemplated in section 60 (4) of the Closed Corporation Act, 1984) or an accredited verification agency in order to be eligible for B-BBEE points.  </w:t>
      </w:r>
    </w:p>
    <w:p w14:paraId="7D122A32" w14:textId="77777777" w:rsidR="0013265D" w:rsidRDefault="00B731F4">
      <w:pPr>
        <w:numPr>
          <w:ilvl w:val="0"/>
          <w:numId w:val="2"/>
        </w:numPr>
        <w:pBdr>
          <w:left w:val="none" w:sz="0" w:space="9" w:color="auto"/>
        </w:pBdr>
        <w:spacing w:line="240" w:lineRule="auto"/>
        <w:ind w:left="426" w:hanging="430"/>
        <w:jc w:val="both"/>
        <w:rPr>
          <w:rFonts w:ascii="Times New Roman" w:eastAsia="Times New Roman" w:hAnsi="Times New Roman" w:cs="Times New Roman"/>
          <w:sz w:val="18"/>
          <w:szCs w:val="18"/>
        </w:rPr>
      </w:pPr>
      <w:r>
        <w:rPr>
          <w:sz w:val="18"/>
          <w:szCs w:val="18"/>
        </w:rPr>
        <w:t xml:space="preserve">Tenders which are late, incomplete, unsigned or submitted electronically will not be accepted.  </w:t>
      </w:r>
    </w:p>
    <w:p w14:paraId="3CE9BF05" w14:textId="77777777" w:rsidR="0013265D" w:rsidRDefault="00B731F4">
      <w:pPr>
        <w:numPr>
          <w:ilvl w:val="0"/>
          <w:numId w:val="2"/>
        </w:numPr>
        <w:pBdr>
          <w:left w:val="none" w:sz="0" w:space="9" w:color="auto"/>
        </w:pBdr>
        <w:spacing w:line="240" w:lineRule="auto"/>
        <w:ind w:left="426" w:hanging="430"/>
        <w:jc w:val="both"/>
        <w:rPr>
          <w:rFonts w:ascii="Times New Roman" w:eastAsia="Times New Roman" w:hAnsi="Times New Roman" w:cs="Times New Roman"/>
          <w:sz w:val="18"/>
          <w:szCs w:val="18"/>
        </w:rPr>
      </w:pPr>
      <w:r>
        <w:rPr>
          <w:sz w:val="18"/>
          <w:szCs w:val="18"/>
        </w:rPr>
        <w:t>All tenders are to remain valid for a period of 12 weeks from the closing date of the submission.</w:t>
      </w:r>
    </w:p>
    <w:p w14:paraId="6E51EA38" w14:textId="4D7B880D" w:rsidR="0013265D" w:rsidRDefault="00B731F4">
      <w:pPr>
        <w:numPr>
          <w:ilvl w:val="0"/>
          <w:numId w:val="2"/>
        </w:numPr>
        <w:pBdr>
          <w:left w:val="none" w:sz="0" w:space="9" w:color="auto"/>
        </w:pBdr>
        <w:spacing w:line="240" w:lineRule="auto"/>
        <w:ind w:left="426" w:hanging="430"/>
        <w:jc w:val="both"/>
        <w:rPr>
          <w:rFonts w:ascii="Times New Roman" w:eastAsia="Times New Roman" w:hAnsi="Times New Roman" w:cs="Times New Roman"/>
          <w:sz w:val="18"/>
          <w:szCs w:val="18"/>
        </w:rPr>
      </w:pPr>
      <w:r>
        <w:rPr>
          <w:sz w:val="18"/>
          <w:szCs w:val="18"/>
        </w:rPr>
        <w:t>A Tax Compliance status PIN</w:t>
      </w:r>
      <w:r w:rsidR="00FE5D6C">
        <w:rPr>
          <w:sz w:val="18"/>
          <w:szCs w:val="18"/>
        </w:rPr>
        <w:t>/Central Supplier Database (CSD) Certificate</w:t>
      </w:r>
      <w:r>
        <w:rPr>
          <w:sz w:val="18"/>
          <w:szCs w:val="18"/>
        </w:rPr>
        <w:t xml:space="preserve"> must be submitted with the tender document in order to be considered.</w:t>
      </w:r>
    </w:p>
    <w:p w14:paraId="57936A84" w14:textId="77777777" w:rsidR="0013265D" w:rsidRDefault="00B731F4">
      <w:pPr>
        <w:numPr>
          <w:ilvl w:val="0"/>
          <w:numId w:val="2"/>
        </w:numPr>
        <w:pBdr>
          <w:left w:val="none" w:sz="0" w:space="9" w:color="auto"/>
        </w:pBdr>
        <w:spacing w:line="240" w:lineRule="auto"/>
        <w:ind w:left="426" w:hanging="430"/>
        <w:jc w:val="both"/>
        <w:rPr>
          <w:rFonts w:ascii="Times New Roman" w:eastAsia="Times New Roman" w:hAnsi="Times New Roman" w:cs="Times New Roman"/>
          <w:sz w:val="18"/>
          <w:szCs w:val="18"/>
        </w:rPr>
      </w:pPr>
      <w:r>
        <w:rPr>
          <w:sz w:val="18"/>
          <w:szCs w:val="18"/>
        </w:rPr>
        <w:t xml:space="preserve">Failure to provide supplementary information specified and completion of the returnable schedules will result in the tender being regarded as non-responsive.  </w:t>
      </w:r>
    </w:p>
    <w:p w14:paraId="4D6A33AD" w14:textId="77777777" w:rsidR="0013265D" w:rsidRDefault="00B731F4">
      <w:pPr>
        <w:numPr>
          <w:ilvl w:val="0"/>
          <w:numId w:val="2"/>
        </w:numPr>
        <w:pBdr>
          <w:left w:val="none" w:sz="0" w:space="9" w:color="auto"/>
        </w:pBdr>
        <w:spacing w:line="240" w:lineRule="auto"/>
        <w:ind w:left="426" w:hanging="430"/>
        <w:jc w:val="both"/>
        <w:rPr>
          <w:rFonts w:ascii="Times New Roman" w:eastAsia="Times New Roman" w:hAnsi="Times New Roman" w:cs="Times New Roman"/>
          <w:sz w:val="18"/>
          <w:szCs w:val="18"/>
        </w:rPr>
      </w:pPr>
      <w:r>
        <w:rPr>
          <w:sz w:val="18"/>
          <w:szCs w:val="18"/>
        </w:rPr>
        <w:t>Tender Forms (Form C1.1:  Form of Offer and Acceptance) that are incomplete or incorrectly completed will result in the disqualification of the tender.</w:t>
      </w:r>
    </w:p>
    <w:p w14:paraId="7E4D58FF" w14:textId="77777777" w:rsidR="0013265D" w:rsidRDefault="00B731F4">
      <w:pPr>
        <w:numPr>
          <w:ilvl w:val="0"/>
          <w:numId w:val="2"/>
        </w:numPr>
        <w:pBdr>
          <w:left w:val="none" w:sz="0" w:space="8" w:color="auto"/>
        </w:pBdr>
        <w:spacing w:line="240" w:lineRule="auto"/>
        <w:ind w:left="426" w:hanging="432"/>
        <w:jc w:val="both"/>
        <w:rPr>
          <w:rFonts w:ascii="Times New Roman" w:eastAsia="Times New Roman" w:hAnsi="Times New Roman" w:cs="Times New Roman"/>
        </w:rPr>
      </w:pPr>
      <w:proofErr w:type="spellStart"/>
      <w:r>
        <w:rPr>
          <w:sz w:val="18"/>
          <w:szCs w:val="18"/>
        </w:rPr>
        <w:t>Amatola</w:t>
      </w:r>
      <w:proofErr w:type="spellEnd"/>
      <w:r>
        <w:rPr>
          <w:sz w:val="18"/>
          <w:szCs w:val="18"/>
        </w:rPr>
        <w:t xml:space="preserve"> Water does not bind itself to accept the lowest or any tender and reserves the right to accept any tender or portion of tender.</w:t>
      </w:r>
    </w:p>
    <w:p w14:paraId="785C3714" w14:textId="77777777" w:rsidR="0013265D" w:rsidRDefault="00B731F4">
      <w:pPr>
        <w:numPr>
          <w:ilvl w:val="0"/>
          <w:numId w:val="2"/>
        </w:numPr>
        <w:pBdr>
          <w:left w:val="none" w:sz="0" w:space="8" w:color="auto"/>
        </w:pBdr>
        <w:spacing w:line="240" w:lineRule="auto"/>
        <w:ind w:left="426" w:hanging="432"/>
        <w:jc w:val="both"/>
        <w:rPr>
          <w:rFonts w:ascii="Times New Roman" w:eastAsia="Times New Roman" w:hAnsi="Times New Roman" w:cs="Times New Roman"/>
        </w:rPr>
      </w:pPr>
      <w:r>
        <w:rPr>
          <w:sz w:val="18"/>
          <w:szCs w:val="18"/>
        </w:rPr>
        <w:t>Only Contractors who have completed at least one project that required the construction of civil and structural works for a new or upgraded water or wastewater treatment works of at least 10Ml/d capacity are eligible to tender.</w:t>
      </w:r>
    </w:p>
    <w:p w14:paraId="04B9F1A1" w14:textId="171F31CB" w:rsidR="0013265D" w:rsidRPr="00FE5D6C" w:rsidRDefault="00B731F4">
      <w:pPr>
        <w:numPr>
          <w:ilvl w:val="0"/>
          <w:numId w:val="2"/>
        </w:numPr>
        <w:pBdr>
          <w:left w:val="none" w:sz="0" w:space="9" w:color="auto"/>
        </w:pBdr>
        <w:spacing w:line="240" w:lineRule="auto"/>
        <w:ind w:left="426" w:hanging="430"/>
        <w:jc w:val="both"/>
        <w:rPr>
          <w:rFonts w:ascii="Times New Roman" w:eastAsia="Times New Roman" w:hAnsi="Times New Roman" w:cs="Times New Roman"/>
          <w:sz w:val="18"/>
          <w:szCs w:val="18"/>
        </w:rPr>
      </w:pPr>
      <w:r>
        <w:rPr>
          <w:sz w:val="18"/>
          <w:szCs w:val="18"/>
        </w:rPr>
        <w:t xml:space="preserve">Only Contractors who have a proposed Site Agent who has at least 5 years’ similar experience and </w:t>
      </w:r>
      <w:proofErr w:type="spellStart"/>
      <w:r>
        <w:rPr>
          <w:sz w:val="18"/>
          <w:szCs w:val="18"/>
        </w:rPr>
        <w:t>Pr</w:t>
      </w:r>
      <w:proofErr w:type="spellEnd"/>
      <w:r>
        <w:rPr>
          <w:sz w:val="18"/>
          <w:szCs w:val="18"/>
        </w:rPr>
        <w:t xml:space="preserve"> </w:t>
      </w:r>
      <w:proofErr w:type="spellStart"/>
      <w:r>
        <w:rPr>
          <w:sz w:val="18"/>
          <w:szCs w:val="18"/>
        </w:rPr>
        <w:t>Eng</w:t>
      </w:r>
      <w:proofErr w:type="spellEnd"/>
      <w:r>
        <w:rPr>
          <w:sz w:val="18"/>
          <w:szCs w:val="18"/>
        </w:rPr>
        <w:t xml:space="preserve"> or </w:t>
      </w:r>
      <w:proofErr w:type="spellStart"/>
      <w:r>
        <w:rPr>
          <w:sz w:val="18"/>
          <w:szCs w:val="18"/>
        </w:rPr>
        <w:t>Pr</w:t>
      </w:r>
      <w:proofErr w:type="spellEnd"/>
      <w:r>
        <w:rPr>
          <w:sz w:val="18"/>
          <w:szCs w:val="18"/>
        </w:rPr>
        <w:t xml:space="preserve"> Tech registration and a proposed Main Foreman who has supervised at least one project involving the construction of a new or upgraded waterworks or wastewater works of at least 10Ml/d capacity are eligible for award if the preferred Bidder. </w:t>
      </w:r>
    </w:p>
    <w:p w14:paraId="22C5EEC6" w14:textId="604C9368" w:rsidR="00FE5D6C" w:rsidRDefault="00FE5D6C">
      <w:pPr>
        <w:numPr>
          <w:ilvl w:val="0"/>
          <w:numId w:val="2"/>
        </w:numPr>
        <w:pBdr>
          <w:left w:val="none" w:sz="0" w:space="9" w:color="auto"/>
        </w:pBdr>
        <w:spacing w:line="240" w:lineRule="auto"/>
        <w:ind w:left="426" w:hanging="430"/>
        <w:jc w:val="both"/>
        <w:rPr>
          <w:rFonts w:ascii="Times New Roman" w:eastAsia="Times New Roman" w:hAnsi="Times New Roman" w:cs="Times New Roman"/>
          <w:sz w:val="18"/>
          <w:szCs w:val="18"/>
        </w:rPr>
      </w:pPr>
      <w:r>
        <w:rPr>
          <w:sz w:val="18"/>
          <w:szCs w:val="18"/>
        </w:rPr>
        <w:t>Tenders must be submitted in a sealed envelope.</w:t>
      </w:r>
    </w:p>
    <w:p w14:paraId="6C776E99" w14:textId="77777777" w:rsidR="0013265D" w:rsidRDefault="0013265D">
      <w:pPr>
        <w:jc w:val="both"/>
        <w:rPr>
          <w:sz w:val="18"/>
          <w:szCs w:val="18"/>
        </w:rPr>
      </w:pPr>
    </w:p>
    <w:p w14:paraId="3CDADDDE" w14:textId="1C20E584" w:rsidR="0013265D" w:rsidRDefault="00576360">
      <w:pPr>
        <w:spacing w:after="160"/>
        <w:ind w:firstLine="3"/>
        <w:rPr>
          <w:sz w:val="18"/>
          <w:szCs w:val="18"/>
        </w:rPr>
      </w:pPr>
      <w:r>
        <w:rPr>
          <w:b/>
          <w:bCs/>
          <w:sz w:val="18"/>
          <w:szCs w:val="18"/>
        </w:rPr>
        <w:t xml:space="preserve">PRE-QUALIFICATION CRITERIA FOR </w:t>
      </w:r>
      <w:r w:rsidR="00B731F4">
        <w:rPr>
          <w:b/>
          <w:bCs/>
          <w:sz w:val="18"/>
          <w:szCs w:val="18"/>
        </w:rPr>
        <w:t>PREFERENTIAL PROCUREMENT</w:t>
      </w:r>
    </w:p>
    <w:p w14:paraId="06D9F6C9" w14:textId="77777777" w:rsidR="00072041" w:rsidRDefault="00576360">
      <w:pPr>
        <w:spacing w:after="160"/>
        <w:jc w:val="both"/>
        <w:rPr>
          <w:sz w:val="18"/>
          <w:szCs w:val="18"/>
        </w:rPr>
      </w:pPr>
      <w:r>
        <w:rPr>
          <w:sz w:val="18"/>
          <w:szCs w:val="18"/>
        </w:rPr>
        <w:t>Only a Tenderer sub</w:t>
      </w:r>
      <w:r w:rsidR="00072041">
        <w:rPr>
          <w:sz w:val="18"/>
          <w:szCs w:val="18"/>
        </w:rPr>
        <w:t xml:space="preserve">-contracting a minimum of 30% to an EME or QSE which is 51% owned by </w:t>
      </w:r>
      <w:r w:rsidR="00072041" w:rsidRPr="00072041">
        <w:rPr>
          <w:b/>
          <w:bCs/>
          <w:sz w:val="18"/>
          <w:szCs w:val="18"/>
        </w:rPr>
        <w:t>black people living in rural or underdeveloped areas or townships</w:t>
      </w:r>
      <w:r w:rsidR="00072041">
        <w:rPr>
          <w:sz w:val="18"/>
          <w:szCs w:val="18"/>
        </w:rPr>
        <w:t xml:space="preserve">. </w:t>
      </w:r>
    </w:p>
    <w:p w14:paraId="10191D55" w14:textId="0099DE11" w:rsidR="0013265D" w:rsidRDefault="00072041">
      <w:pPr>
        <w:spacing w:after="160"/>
        <w:jc w:val="both"/>
        <w:rPr>
          <w:sz w:val="18"/>
          <w:szCs w:val="18"/>
        </w:rPr>
      </w:pPr>
      <w:r>
        <w:rPr>
          <w:sz w:val="18"/>
          <w:szCs w:val="18"/>
        </w:rPr>
        <w:t xml:space="preserve">It is preferable that SMMEs should be </w:t>
      </w:r>
      <w:r w:rsidR="00B731F4">
        <w:rPr>
          <w:sz w:val="18"/>
          <w:szCs w:val="18"/>
        </w:rPr>
        <w:t xml:space="preserve">from the immediate </w:t>
      </w:r>
      <w:proofErr w:type="spellStart"/>
      <w:r w:rsidR="00B731F4">
        <w:rPr>
          <w:sz w:val="18"/>
          <w:szCs w:val="18"/>
        </w:rPr>
        <w:t>Highbury</w:t>
      </w:r>
      <w:proofErr w:type="spellEnd"/>
      <w:r w:rsidR="00B731F4">
        <w:rPr>
          <w:sz w:val="18"/>
          <w:szCs w:val="18"/>
        </w:rPr>
        <w:t xml:space="preserve"> Village </w:t>
      </w:r>
      <w:r w:rsidR="00B505C0">
        <w:rPr>
          <w:sz w:val="18"/>
          <w:szCs w:val="18"/>
        </w:rPr>
        <w:t xml:space="preserve">and from </w:t>
      </w:r>
      <w:r w:rsidR="00B731F4">
        <w:rPr>
          <w:sz w:val="18"/>
          <w:szCs w:val="18"/>
        </w:rPr>
        <w:t xml:space="preserve">Ward 13 of KSD Local Municipality and, only if there aren’t sufficient qualifying </w:t>
      </w:r>
      <w:r w:rsidR="00B505C0">
        <w:rPr>
          <w:sz w:val="18"/>
          <w:szCs w:val="18"/>
        </w:rPr>
        <w:t xml:space="preserve">SMME </w:t>
      </w:r>
      <w:r w:rsidR="00B731F4">
        <w:rPr>
          <w:sz w:val="18"/>
          <w:szCs w:val="18"/>
        </w:rPr>
        <w:t>contractors in Ward 13, can subcontractors be sourced from outside the Ward (but within the OR Tambo District Municipality). Due to the sensitivity of subcontract appointments, the process of subcontracting selection, negotiations and appointments shall be carried out and completed by the successful Contractor after Award but before Site Handover and Commencement of Works.</w:t>
      </w:r>
    </w:p>
    <w:p w14:paraId="2E86F682" w14:textId="77777777" w:rsidR="0013265D" w:rsidRDefault="0013265D">
      <w:pPr>
        <w:spacing w:after="160"/>
        <w:jc w:val="both"/>
        <w:rPr>
          <w:sz w:val="18"/>
          <w:szCs w:val="18"/>
        </w:rPr>
      </w:pPr>
    </w:p>
    <w:p w14:paraId="0AABAEA6" w14:textId="77777777" w:rsidR="0013265D" w:rsidRDefault="00B731F4">
      <w:pPr>
        <w:spacing w:after="160"/>
        <w:jc w:val="both"/>
        <w:rPr>
          <w:sz w:val="18"/>
          <w:szCs w:val="18"/>
        </w:rPr>
      </w:pPr>
      <w:r>
        <w:rPr>
          <w:b/>
          <w:bCs/>
          <w:sz w:val="18"/>
          <w:szCs w:val="18"/>
        </w:rPr>
        <w:t>LOCAL CONTENT AND PRODUCTION</w:t>
      </w:r>
    </w:p>
    <w:p w14:paraId="7757CC7A" w14:textId="77777777" w:rsidR="0013265D" w:rsidRDefault="00B731F4">
      <w:pPr>
        <w:spacing w:after="160"/>
        <w:jc w:val="both"/>
        <w:rPr>
          <w:sz w:val="18"/>
          <w:szCs w:val="18"/>
        </w:rPr>
      </w:pPr>
      <w:r>
        <w:rPr>
          <w:sz w:val="18"/>
          <w:szCs w:val="18"/>
        </w:rPr>
        <w:t>Contractors submitting tender offers should please note that certain designated local content and production material will be required to be supplied as part of this bid. Contractors are required to comply with the provisions of the National Treasury Instruction Notes relevant to the specific designated commodities.</w:t>
      </w:r>
    </w:p>
    <w:p w14:paraId="7E4C4AAB" w14:textId="77777777" w:rsidR="0013265D" w:rsidRDefault="0013265D">
      <w:pPr>
        <w:jc w:val="both"/>
        <w:rPr>
          <w:sz w:val="18"/>
          <w:szCs w:val="18"/>
        </w:rPr>
      </w:pPr>
    </w:p>
    <w:p w14:paraId="4FD9871E" w14:textId="77777777" w:rsidR="0013265D" w:rsidRDefault="00B731F4">
      <w:pPr>
        <w:spacing w:after="160"/>
        <w:jc w:val="both"/>
        <w:rPr>
          <w:sz w:val="18"/>
          <w:szCs w:val="18"/>
        </w:rPr>
      </w:pPr>
      <w:r>
        <w:rPr>
          <w:b/>
          <w:bCs/>
          <w:sz w:val="18"/>
          <w:szCs w:val="18"/>
        </w:rPr>
        <w:t>EVALUATION CRITERIA</w:t>
      </w:r>
    </w:p>
    <w:p w14:paraId="6721739F" w14:textId="7D57385B" w:rsidR="0013265D" w:rsidRDefault="00B731F4">
      <w:pPr>
        <w:spacing w:after="160"/>
        <w:jc w:val="both"/>
        <w:rPr>
          <w:sz w:val="18"/>
          <w:szCs w:val="18"/>
        </w:rPr>
      </w:pPr>
      <w:r>
        <w:rPr>
          <w:sz w:val="18"/>
          <w:szCs w:val="18"/>
        </w:rPr>
        <w:t>The 90/10 preference points system as prescribed in the Preferential Procurement Regulations, 2017 Pertaining to the Preferential Procurement Policy Framework Act, (ACT No 5 of 2000) (PPPFA) will be applied to evaluate all bids. The lowest acceptable bid will score 90 points for price and a maximum of 10 points will be awarded depending on the Broad-Based Black Economic Empowerment (B-BBEE) Status Level of Contribution. Bids received will be evaluated in</w:t>
      </w:r>
      <w:r w:rsidR="00B505C0">
        <w:rPr>
          <w:sz w:val="18"/>
          <w:szCs w:val="18"/>
        </w:rPr>
        <w:t xml:space="preserve">  four(4) steps as mentioned in the Bid Document</w:t>
      </w:r>
      <w:r>
        <w:rPr>
          <w:sz w:val="18"/>
          <w:szCs w:val="18"/>
        </w:rPr>
        <w:t xml:space="preserve">. </w:t>
      </w:r>
    </w:p>
    <w:p w14:paraId="095D7FEB" w14:textId="77777777" w:rsidR="0013265D" w:rsidRDefault="00B731F4">
      <w:pPr>
        <w:spacing w:after="160"/>
        <w:jc w:val="both"/>
      </w:pPr>
      <w:r>
        <w:t xml:space="preserve"> </w:t>
      </w:r>
    </w:p>
    <w:p w14:paraId="63011616" w14:textId="77777777" w:rsidR="0013265D" w:rsidRDefault="00B731F4">
      <w:pPr>
        <w:spacing w:after="160"/>
        <w:jc w:val="both"/>
        <w:rPr>
          <w:sz w:val="18"/>
          <w:szCs w:val="18"/>
        </w:rPr>
      </w:pPr>
      <w:r>
        <w:rPr>
          <w:b/>
          <w:bCs/>
          <w:sz w:val="18"/>
          <w:szCs w:val="18"/>
        </w:rPr>
        <w:t>BID PUBLICATION</w:t>
      </w:r>
    </w:p>
    <w:p w14:paraId="3BB94147" w14:textId="4F6538A3" w:rsidR="0013265D" w:rsidRDefault="00B731F4">
      <w:pPr>
        <w:spacing w:after="160"/>
        <w:jc w:val="both"/>
        <w:rPr>
          <w:sz w:val="18"/>
          <w:szCs w:val="18"/>
        </w:rPr>
      </w:pPr>
      <w:r>
        <w:rPr>
          <w:sz w:val="18"/>
          <w:szCs w:val="18"/>
        </w:rPr>
        <w:t xml:space="preserve">Bid documents will be available from </w:t>
      </w:r>
      <w:r w:rsidR="001C6853">
        <w:rPr>
          <w:b/>
          <w:bCs/>
          <w:sz w:val="18"/>
          <w:szCs w:val="18"/>
        </w:rPr>
        <w:t>08:00 on Wednesday, 03</w:t>
      </w:r>
      <w:r>
        <w:rPr>
          <w:b/>
          <w:bCs/>
          <w:sz w:val="18"/>
          <w:szCs w:val="18"/>
        </w:rPr>
        <w:t xml:space="preserve"> November 2021 </w:t>
      </w:r>
      <w:r>
        <w:rPr>
          <w:sz w:val="18"/>
          <w:szCs w:val="18"/>
        </w:rPr>
        <w:t xml:space="preserve">at Reception at </w:t>
      </w:r>
      <w:proofErr w:type="spellStart"/>
      <w:r>
        <w:rPr>
          <w:sz w:val="18"/>
          <w:szCs w:val="18"/>
        </w:rPr>
        <w:t>Amatola</w:t>
      </w:r>
      <w:proofErr w:type="spellEnd"/>
      <w:r>
        <w:rPr>
          <w:sz w:val="18"/>
          <w:szCs w:val="18"/>
        </w:rPr>
        <w:t xml:space="preserve"> House, 6 Lancaster Road, Vincent, East London and then during working hours between 08:00 – 16:00 until 17 November 2021. </w:t>
      </w:r>
      <w:r w:rsidR="00EF230C">
        <w:rPr>
          <w:b/>
          <w:bCs/>
          <w:sz w:val="18"/>
          <w:szCs w:val="18"/>
        </w:rPr>
        <w:t>A non-refundable fee of R1000</w:t>
      </w:r>
      <w:r>
        <w:rPr>
          <w:b/>
          <w:bCs/>
          <w:sz w:val="18"/>
          <w:szCs w:val="18"/>
        </w:rPr>
        <w:t>.00 is payable for each set of bid documents.  Payment is to be made by either bank deposit or Electronic Funds Transfer (EFT) only (no cash or cheque payments will be accepted) and is to be made payable</w:t>
      </w:r>
      <w:r w:rsidR="004D6226">
        <w:rPr>
          <w:b/>
          <w:bCs/>
          <w:sz w:val="18"/>
          <w:szCs w:val="18"/>
        </w:rPr>
        <w:t xml:space="preserve"> to </w:t>
      </w:r>
      <w:proofErr w:type="spellStart"/>
      <w:r w:rsidR="004D6226">
        <w:rPr>
          <w:b/>
          <w:bCs/>
          <w:sz w:val="18"/>
          <w:szCs w:val="18"/>
        </w:rPr>
        <w:t>Amatola</w:t>
      </w:r>
      <w:proofErr w:type="spellEnd"/>
      <w:r w:rsidR="004D6226">
        <w:rPr>
          <w:b/>
          <w:bCs/>
          <w:sz w:val="18"/>
          <w:szCs w:val="18"/>
        </w:rPr>
        <w:t xml:space="preserve"> Water, Nedbank, Account No. 1210394685, Branch Code: 198765</w:t>
      </w:r>
      <w:r>
        <w:rPr>
          <w:b/>
          <w:bCs/>
          <w:sz w:val="18"/>
          <w:szCs w:val="18"/>
        </w:rPr>
        <w:t xml:space="preserve">. </w:t>
      </w:r>
      <w:r>
        <w:rPr>
          <w:sz w:val="18"/>
          <w:szCs w:val="18"/>
        </w:rPr>
        <w:t xml:space="preserve"> The proof of deposit is required to collect tender documents.  No tender documents will be sold at the briefing meeting.</w:t>
      </w:r>
    </w:p>
    <w:p w14:paraId="4D0A213A" w14:textId="77777777" w:rsidR="0013265D" w:rsidRDefault="0013265D">
      <w:pPr>
        <w:spacing w:after="160"/>
        <w:jc w:val="both"/>
        <w:rPr>
          <w:sz w:val="18"/>
          <w:szCs w:val="18"/>
        </w:rPr>
      </w:pPr>
    </w:p>
    <w:p w14:paraId="6176E172" w14:textId="77777777" w:rsidR="001C6853" w:rsidRDefault="001C6853">
      <w:pPr>
        <w:spacing w:after="160"/>
        <w:jc w:val="both"/>
        <w:rPr>
          <w:sz w:val="18"/>
          <w:szCs w:val="18"/>
        </w:rPr>
      </w:pPr>
    </w:p>
    <w:p w14:paraId="18A97F25" w14:textId="77777777" w:rsidR="004D6226" w:rsidRDefault="004D6226">
      <w:pPr>
        <w:spacing w:after="160"/>
        <w:jc w:val="both"/>
        <w:rPr>
          <w:sz w:val="18"/>
          <w:szCs w:val="18"/>
        </w:rPr>
      </w:pPr>
    </w:p>
    <w:p w14:paraId="397F7673" w14:textId="77777777" w:rsidR="0013265D" w:rsidRDefault="00B731F4">
      <w:pPr>
        <w:spacing w:after="160"/>
        <w:jc w:val="both"/>
        <w:rPr>
          <w:sz w:val="18"/>
          <w:szCs w:val="18"/>
        </w:rPr>
      </w:pPr>
      <w:r>
        <w:rPr>
          <w:b/>
          <w:bCs/>
          <w:sz w:val="18"/>
          <w:szCs w:val="18"/>
        </w:rPr>
        <w:lastRenderedPageBreak/>
        <w:t>BID SUBMISSION</w:t>
      </w:r>
    </w:p>
    <w:p w14:paraId="69EFE29B" w14:textId="77777777" w:rsidR="0013265D" w:rsidRDefault="00B731F4">
      <w:pPr>
        <w:spacing w:after="160"/>
        <w:jc w:val="both"/>
        <w:rPr>
          <w:sz w:val="18"/>
          <w:szCs w:val="18"/>
        </w:rPr>
      </w:pPr>
      <w:r>
        <w:rPr>
          <w:sz w:val="18"/>
          <w:szCs w:val="18"/>
        </w:rPr>
        <w:t xml:space="preserve">The original completed bid documents must be submitted in a sealed envelope or parcel endorsed with the Bid Number and Bid Description as detailed in the Tender Data. The sealed envelope must be deposited in the Bid/Tender Box located in the reception area </w:t>
      </w:r>
      <w:r w:rsidRPr="00FD336F">
        <w:rPr>
          <w:sz w:val="18"/>
          <w:szCs w:val="18"/>
        </w:rPr>
        <w:t xml:space="preserve">of </w:t>
      </w:r>
      <w:proofErr w:type="spellStart"/>
      <w:r w:rsidRPr="00FD336F">
        <w:rPr>
          <w:sz w:val="18"/>
          <w:szCs w:val="18"/>
        </w:rPr>
        <w:t>Amatola</w:t>
      </w:r>
      <w:proofErr w:type="spellEnd"/>
      <w:r w:rsidRPr="00FD336F">
        <w:rPr>
          <w:sz w:val="18"/>
          <w:szCs w:val="18"/>
        </w:rPr>
        <w:t xml:space="preserve"> House, 6 Lancaster Rd, Vincent, East London, prior to the time and date indicated in the bid notice and the Tender Data.</w:t>
      </w:r>
      <w:r w:rsidR="00FD336F" w:rsidRPr="00FD336F">
        <w:rPr>
          <w:rFonts w:ascii="Arial" w:eastAsia="Times New Roman" w:hAnsi="Arial" w:cs="Arial"/>
          <w:iCs/>
          <w:sz w:val="20"/>
          <w:szCs w:val="20"/>
          <w:lang w:val="en-ZA"/>
        </w:rPr>
        <w:t xml:space="preserve"> </w:t>
      </w:r>
      <w:r w:rsidR="00FD336F" w:rsidRPr="00FD336F">
        <w:rPr>
          <w:iCs/>
          <w:sz w:val="18"/>
          <w:szCs w:val="18"/>
          <w:lang w:val="en-ZA"/>
        </w:rPr>
        <w:t xml:space="preserve">There will be no public opening due to COVID-19 regulations but the opening register will uploaded on the </w:t>
      </w:r>
      <w:proofErr w:type="spellStart"/>
      <w:r w:rsidR="00FD336F" w:rsidRPr="00FD336F">
        <w:rPr>
          <w:iCs/>
          <w:sz w:val="18"/>
          <w:szCs w:val="18"/>
          <w:lang w:val="en-ZA"/>
        </w:rPr>
        <w:t>Amatola</w:t>
      </w:r>
      <w:proofErr w:type="spellEnd"/>
      <w:r w:rsidR="00FD336F" w:rsidRPr="00FD336F">
        <w:rPr>
          <w:iCs/>
          <w:sz w:val="18"/>
          <w:szCs w:val="18"/>
          <w:lang w:val="en-ZA"/>
        </w:rPr>
        <w:t xml:space="preserve"> Water Website.</w:t>
      </w:r>
      <w:r>
        <w:rPr>
          <w:sz w:val="18"/>
          <w:szCs w:val="18"/>
        </w:rPr>
        <w:t xml:space="preserve"> </w:t>
      </w:r>
    </w:p>
    <w:p w14:paraId="32D5436E" w14:textId="77777777" w:rsidR="0013265D" w:rsidRDefault="0013265D">
      <w:pPr>
        <w:jc w:val="both"/>
        <w:rPr>
          <w:sz w:val="18"/>
          <w:szCs w:val="18"/>
        </w:rPr>
      </w:pPr>
    </w:p>
    <w:p w14:paraId="3A8894C0" w14:textId="77777777" w:rsidR="0013265D" w:rsidRDefault="00B731F4">
      <w:pPr>
        <w:spacing w:after="160"/>
        <w:jc w:val="both"/>
      </w:pPr>
      <w:r>
        <w:rPr>
          <w:b/>
          <w:bCs/>
        </w:rPr>
        <w:t>BID ENQUIRIES</w:t>
      </w:r>
    </w:p>
    <w:p w14:paraId="24BF4FA9" w14:textId="77777777" w:rsidR="0013265D" w:rsidRDefault="00B731F4">
      <w:pPr>
        <w:jc w:val="both"/>
        <w:rPr>
          <w:sz w:val="18"/>
          <w:szCs w:val="18"/>
        </w:rPr>
      </w:pPr>
      <w:r>
        <w:rPr>
          <w:sz w:val="18"/>
          <w:szCs w:val="18"/>
        </w:rPr>
        <w:t xml:space="preserve">No telephonic enquiries relating to this tender will be entertained.  All enquiries regarding this tender must be in writing only and must be directed to: </w:t>
      </w:r>
    </w:p>
    <w:p w14:paraId="5A5FCBED" w14:textId="77777777" w:rsidR="0013265D" w:rsidRDefault="00B731F4">
      <w:pPr>
        <w:tabs>
          <w:tab w:val="left" w:pos="7290"/>
        </w:tabs>
        <w:spacing w:after="160"/>
      </w:pPr>
      <w:proofErr w:type="spellStart"/>
      <w:r>
        <w:rPr>
          <w:sz w:val="18"/>
          <w:szCs w:val="18"/>
        </w:rPr>
        <w:t>Mr</w:t>
      </w:r>
      <w:proofErr w:type="spellEnd"/>
      <w:r>
        <w:rPr>
          <w:sz w:val="18"/>
          <w:szCs w:val="18"/>
        </w:rPr>
        <w:t xml:space="preserve"> S </w:t>
      </w:r>
      <w:proofErr w:type="gramStart"/>
      <w:r>
        <w:rPr>
          <w:sz w:val="18"/>
          <w:szCs w:val="18"/>
        </w:rPr>
        <w:t>Biyela  -</w:t>
      </w:r>
      <w:proofErr w:type="gramEnd"/>
      <w:r>
        <w:rPr>
          <w:sz w:val="18"/>
          <w:szCs w:val="18"/>
        </w:rPr>
        <w:t xml:space="preserve"> E-mail: </w:t>
      </w:r>
      <w:hyperlink r:id="rId9" w:history="1">
        <w:r>
          <w:rPr>
            <w:color w:val="0000FF"/>
            <w:sz w:val="18"/>
            <w:szCs w:val="18"/>
            <w:u w:val="single" w:color="0000FF"/>
          </w:rPr>
          <w:t>sbiyela@amatolawater.co.za</w:t>
        </w:r>
      </w:hyperlink>
      <w:r>
        <w:rPr>
          <w:sz w:val="18"/>
          <w:szCs w:val="18"/>
        </w:rPr>
        <w:t xml:space="preserve"> </w:t>
      </w:r>
      <w:r>
        <w:tab/>
      </w:r>
    </w:p>
    <w:p w14:paraId="281F3285" w14:textId="77777777" w:rsidR="0013265D" w:rsidRDefault="0013265D">
      <w:pPr>
        <w:keepNext/>
        <w:spacing w:after="160"/>
        <w:rPr>
          <w:sz w:val="18"/>
          <w:szCs w:val="18"/>
        </w:rPr>
      </w:pPr>
    </w:p>
    <w:p w14:paraId="4FE1CF9D" w14:textId="77777777" w:rsidR="0013265D" w:rsidRDefault="00B731F4">
      <w:pPr>
        <w:spacing w:after="160"/>
        <w:rPr>
          <w:b/>
          <w:bCs/>
        </w:rPr>
      </w:pPr>
      <w:proofErr w:type="spellStart"/>
      <w:r>
        <w:rPr>
          <w:b/>
          <w:bCs/>
        </w:rPr>
        <w:t>Mr</w:t>
      </w:r>
      <w:proofErr w:type="spellEnd"/>
      <w:r>
        <w:rPr>
          <w:b/>
          <w:bCs/>
        </w:rPr>
        <w:t xml:space="preserve"> S </w:t>
      </w:r>
      <w:proofErr w:type="spellStart"/>
      <w:r>
        <w:rPr>
          <w:b/>
          <w:bCs/>
        </w:rPr>
        <w:t>Qweleka</w:t>
      </w:r>
      <w:proofErr w:type="spellEnd"/>
    </w:p>
    <w:p w14:paraId="24E695D3" w14:textId="77777777" w:rsidR="004D6226" w:rsidRDefault="004D6226">
      <w:pPr>
        <w:spacing w:after="160"/>
      </w:pPr>
    </w:p>
    <w:p w14:paraId="3D0E86AF" w14:textId="77777777" w:rsidR="0013265D" w:rsidRDefault="00B731F4">
      <w:pPr>
        <w:spacing w:after="160"/>
      </w:pPr>
      <w:r>
        <w:rPr>
          <w:b/>
          <w:bCs/>
        </w:rPr>
        <w:t>Acting Chief Executive Officer</w:t>
      </w:r>
    </w:p>
    <w:p w14:paraId="7151C8E7" w14:textId="77777777" w:rsidR="0013265D" w:rsidRDefault="0013265D">
      <w:pPr>
        <w:spacing w:after="160"/>
        <w:rPr>
          <w:sz w:val="18"/>
          <w:szCs w:val="18"/>
        </w:rPr>
      </w:pPr>
    </w:p>
    <w:p w14:paraId="6995443F" w14:textId="77777777" w:rsidR="0013265D" w:rsidRDefault="00B731F4">
      <w:pPr>
        <w:spacing w:after="160"/>
        <w:rPr>
          <w:sz w:val="18"/>
          <w:szCs w:val="18"/>
        </w:rPr>
        <w:sectPr w:rsidR="0013265D">
          <w:headerReference w:type="default" r:id="rId10"/>
          <w:footerReference w:type="default" r:id="rId11"/>
          <w:pgSz w:w="11906" w:h="16838"/>
          <w:pgMar w:top="709" w:right="1021" w:bottom="1134" w:left="1134" w:header="708" w:footer="708" w:gutter="0"/>
          <w:cols w:space="708"/>
        </w:sectPr>
      </w:pPr>
      <w:proofErr w:type="spellStart"/>
      <w:r>
        <w:rPr>
          <w:i/>
          <w:iCs/>
          <w:sz w:val="18"/>
          <w:szCs w:val="18"/>
        </w:rPr>
        <w:t>Amatola</w:t>
      </w:r>
      <w:proofErr w:type="spellEnd"/>
      <w:r>
        <w:rPr>
          <w:i/>
          <w:iCs/>
          <w:sz w:val="18"/>
          <w:szCs w:val="18"/>
        </w:rPr>
        <w:t xml:space="preserve"> Water supports transformation through Preferential Procurement and tenders will be awarded in accordance with </w:t>
      </w:r>
      <w:proofErr w:type="spellStart"/>
      <w:r>
        <w:rPr>
          <w:i/>
          <w:iCs/>
          <w:sz w:val="18"/>
          <w:szCs w:val="18"/>
        </w:rPr>
        <w:t>Amatola</w:t>
      </w:r>
      <w:proofErr w:type="spellEnd"/>
      <w:r>
        <w:rPr>
          <w:i/>
          <w:iCs/>
          <w:sz w:val="18"/>
          <w:szCs w:val="18"/>
        </w:rPr>
        <w:t xml:space="preserve"> Water’s Supply Chain Management Polic</w:t>
      </w:r>
    </w:p>
    <w:p w14:paraId="1E680852" w14:textId="77777777" w:rsidR="0013265D" w:rsidRDefault="0013265D">
      <w:pPr>
        <w:sectPr w:rsidR="0013265D">
          <w:type w:val="continuous"/>
          <w:pgSz w:w="11906" w:h="16838"/>
          <w:pgMar w:top="709" w:right="1021" w:bottom="1134" w:left="1134" w:header="708" w:footer="708" w:gutter="0"/>
          <w:cols w:space="708"/>
        </w:sectPr>
      </w:pPr>
    </w:p>
    <w:p w14:paraId="1813E6B1" w14:textId="77777777" w:rsidR="0013265D" w:rsidRDefault="0013265D" w:rsidP="00B731F4">
      <w:pPr>
        <w:spacing w:after="160"/>
      </w:pPr>
    </w:p>
    <w:sectPr w:rsidR="0013265D">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E2D66" w14:textId="77777777" w:rsidR="00484474" w:rsidRDefault="00484474">
      <w:pPr>
        <w:spacing w:line="240" w:lineRule="auto"/>
      </w:pPr>
      <w:r>
        <w:separator/>
      </w:r>
    </w:p>
  </w:endnote>
  <w:endnote w:type="continuationSeparator" w:id="0">
    <w:p w14:paraId="26928C9F" w14:textId="77777777" w:rsidR="00484474" w:rsidRDefault="00484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78EA7" w14:textId="77777777" w:rsidR="0013265D" w:rsidRDefault="0013265D">
    <w:pPr>
      <w:spacing w:line="240" w:lineRule="auto"/>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4F6A4" w14:textId="77777777" w:rsidR="00484474" w:rsidRDefault="00484474">
      <w:pPr>
        <w:spacing w:line="240" w:lineRule="auto"/>
      </w:pPr>
      <w:r>
        <w:separator/>
      </w:r>
    </w:p>
  </w:footnote>
  <w:footnote w:type="continuationSeparator" w:id="0">
    <w:p w14:paraId="01FD7D8E" w14:textId="77777777" w:rsidR="00484474" w:rsidRDefault="004844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A94FC" w14:textId="77777777" w:rsidR="0013265D" w:rsidRDefault="0013265D">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8FC195C"/>
    <w:lvl w:ilvl="0">
      <w:start w:val="1"/>
      <w:numFmt w:val="decimal"/>
      <w:lvlText w:val=""/>
      <w:lvlJc w:val="left"/>
      <w:pPr>
        <w:tabs>
          <w:tab w:val="num" w:pos="720"/>
        </w:tabs>
        <w:ind w:left="720" w:hanging="360"/>
      </w:pPr>
      <w:rPr>
        <w:rFonts w:ascii="Symbol" w:hAnsi="Symbol"/>
      </w:rPr>
    </w:lvl>
    <w:lvl w:ilvl="1">
      <w:start w:val="1"/>
      <w:numFmt w:val="decimal"/>
      <w:lvlText w:val="T%1.%2"/>
      <w:lvlJc w:val="left"/>
      <w:pPr>
        <w:ind w:left="0" w:firstLine="0"/>
      </w:pPr>
      <w:rPr>
        <w:rFonts w:ascii="Arial" w:eastAsia="Arial" w:hAnsi="Arial" w:cs="Arial"/>
        <w:b/>
        <w:bCs/>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1A82F24">
      <w:start w:val="1"/>
      <w:numFmt w:val="bullet"/>
      <w:lvlText w:val=""/>
      <w:lvlJc w:val="left"/>
      <w:pPr>
        <w:ind w:left="720" w:hanging="360"/>
      </w:pPr>
      <w:rPr>
        <w:rFonts w:ascii="Wingdings" w:hAnsi="Wingdings"/>
        <w:b w:val="0"/>
        <w:bCs w:val="0"/>
      </w:rPr>
    </w:lvl>
    <w:lvl w:ilvl="1" w:tplc="D15EA34C">
      <w:start w:val="1"/>
      <w:numFmt w:val="bullet"/>
      <w:lvlText w:val="o"/>
      <w:lvlJc w:val="left"/>
      <w:pPr>
        <w:tabs>
          <w:tab w:val="num" w:pos="1440"/>
        </w:tabs>
        <w:ind w:left="1440" w:hanging="360"/>
      </w:pPr>
      <w:rPr>
        <w:rFonts w:ascii="Courier New" w:hAnsi="Courier New"/>
      </w:rPr>
    </w:lvl>
    <w:lvl w:ilvl="2" w:tplc="37D8A350">
      <w:start w:val="1"/>
      <w:numFmt w:val="bullet"/>
      <w:lvlText w:val=""/>
      <w:lvlJc w:val="left"/>
      <w:pPr>
        <w:tabs>
          <w:tab w:val="num" w:pos="2160"/>
        </w:tabs>
        <w:ind w:left="2160" w:hanging="360"/>
      </w:pPr>
      <w:rPr>
        <w:rFonts w:ascii="Wingdings" w:hAnsi="Wingdings"/>
      </w:rPr>
    </w:lvl>
    <w:lvl w:ilvl="3" w:tplc="BB0EB73C">
      <w:start w:val="1"/>
      <w:numFmt w:val="bullet"/>
      <w:lvlText w:val=""/>
      <w:lvlJc w:val="left"/>
      <w:pPr>
        <w:tabs>
          <w:tab w:val="num" w:pos="2880"/>
        </w:tabs>
        <w:ind w:left="2880" w:hanging="360"/>
      </w:pPr>
      <w:rPr>
        <w:rFonts w:ascii="Symbol" w:hAnsi="Symbol"/>
      </w:rPr>
    </w:lvl>
    <w:lvl w:ilvl="4" w:tplc="1CEE4196">
      <w:start w:val="1"/>
      <w:numFmt w:val="bullet"/>
      <w:lvlText w:val="o"/>
      <w:lvlJc w:val="left"/>
      <w:pPr>
        <w:tabs>
          <w:tab w:val="num" w:pos="3600"/>
        </w:tabs>
        <w:ind w:left="3600" w:hanging="360"/>
      </w:pPr>
      <w:rPr>
        <w:rFonts w:ascii="Courier New" w:hAnsi="Courier New"/>
      </w:rPr>
    </w:lvl>
    <w:lvl w:ilvl="5" w:tplc="87484D3A">
      <w:start w:val="1"/>
      <w:numFmt w:val="bullet"/>
      <w:lvlText w:val=""/>
      <w:lvlJc w:val="left"/>
      <w:pPr>
        <w:tabs>
          <w:tab w:val="num" w:pos="4320"/>
        </w:tabs>
        <w:ind w:left="4320" w:hanging="360"/>
      </w:pPr>
      <w:rPr>
        <w:rFonts w:ascii="Wingdings" w:hAnsi="Wingdings"/>
      </w:rPr>
    </w:lvl>
    <w:lvl w:ilvl="6" w:tplc="FD46FE9E">
      <w:start w:val="1"/>
      <w:numFmt w:val="bullet"/>
      <w:lvlText w:val=""/>
      <w:lvlJc w:val="left"/>
      <w:pPr>
        <w:tabs>
          <w:tab w:val="num" w:pos="5040"/>
        </w:tabs>
        <w:ind w:left="5040" w:hanging="360"/>
      </w:pPr>
      <w:rPr>
        <w:rFonts w:ascii="Symbol" w:hAnsi="Symbol"/>
      </w:rPr>
    </w:lvl>
    <w:lvl w:ilvl="7" w:tplc="B568D73E">
      <w:start w:val="1"/>
      <w:numFmt w:val="bullet"/>
      <w:lvlText w:val="o"/>
      <w:lvlJc w:val="left"/>
      <w:pPr>
        <w:tabs>
          <w:tab w:val="num" w:pos="5760"/>
        </w:tabs>
        <w:ind w:left="5760" w:hanging="360"/>
      </w:pPr>
      <w:rPr>
        <w:rFonts w:ascii="Courier New" w:hAnsi="Courier New"/>
      </w:rPr>
    </w:lvl>
    <w:lvl w:ilvl="8" w:tplc="009A626E">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5D"/>
    <w:rsid w:val="00072041"/>
    <w:rsid w:val="0013265D"/>
    <w:rsid w:val="001C6853"/>
    <w:rsid w:val="00484474"/>
    <w:rsid w:val="004D6226"/>
    <w:rsid w:val="00576360"/>
    <w:rsid w:val="007118EB"/>
    <w:rsid w:val="00885008"/>
    <w:rsid w:val="00B505C0"/>
    <w:rsid w:val="00B731F4"/>
    <w:rsid w:val="00C1174C"/>
    <w:rsid w:val="00EF230C"/>
    <w:rsid w:val="00FD336F"/>
    <w:rsid w:val="00FE5D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3FC1"/>
  <w15:docId w15:val="{9FC8E286-2A1C-4BC9-9BEA-0A79E297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2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22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biyela@amatolawate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Anathi Mbadla</dc:creator>
  <cp:lastModifiedBy>Anathi Mbadla</cp:lastModifiedBy>
  <cp:revision>3</cp:revision>
  <cp:lastPrinted>2021-10-27T09:18:00Z</cp:lastPrinted>
  <dcterms:created xsi:type="dcterms:W3CDTF">2021-10-29T11:02:00Z</dcterms:created>
  <dcterms:modified xsi:type="dcterms:W3CDTF">2021-11-02T13:21:00Z</dcterms:modified>
</cp:coreProperties>
</file>