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4DC3" w14:textId="77777777" w:rsidR="0083654C" w:rsidRPr="001B315A" w:rsidRDefault="00A45656" w:rsidP="00BB432C">
      <w:pPr>
        <w:spacing w:after="0"/>
        <w:rPr>
          <w:rFonts w:asciiTheme="minorHAnsi" w:hAnsiTheme="minorHAnsi" w:cstheme="minorHAnsi"/>
        </w:rPr>
      </w:pPr>
      <w:r w:rsidRPr="001B315A">
        <w:rPr>
          <w:rFonts w:asciiTheme="minorHAnsi" w:hAnsiTheme="minorHAnsi" w:cstheme="minorHAnsi"/>
          <w:noProof/>
          <w:lang w:val="en-ZA" w:eastAsia="en-ZA"/>
        </w:rPr>
        <mc:AlternateContent>
          <mc:Choice Requires="wps">
            <w:drawing>
              <wp:anchor distT="0" distB="0" distL="114300" distR="114300" simplePos="0" relativeHeight="251659264" behindDoc="0" locked="1" layoutInCell="1" allowOverlap="1" wp14:anchorId="356E425C" wp14:editId="5EEE30A7">
                <wp:simplePos x="0" y="0"/>
                <wp:positionH relativeFrom="margin">
                  <wp:posOffset>-62230</wp:posOffset>
                </wp:positionH>
                <wp:positionV relativeFrom="bottomMargin">
                  <wp:posOffset>-1211580</wp:posOffset>
                </wp:positionV>
                <wp:extent cx="5951220" cy="1242060"/>
                <wp:effectExtent l="0" t="0" r="11430" b="0"/>
                <wp:wrapSquare wrapText="bothSides"/>
                <wp:docPr id="6" name="Rectangle 6"/>
                <wp:cNvGraphicFramePr/>
                <a:graphic xmlns:a="http://schemas.openxmlformats.org/drawingml/2006/main">
                  <a:graphicData uri="http://schemas.microsoft.com/office/word/2010/wordprocessingShape">
                    <wps:wsp>
                      <wps:cNvSpPr/>
                      <wps:spPr>
                        <a:xfrm>
                          <a:off x="0" y="0"/>
                          <a:ext cx="5951220" cy="1242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8DB52" w14:textId="77777777" w:rsidR="006F26A8" w:rsidRPr="0015188B" w:rsidRDefault="006F26A8" w:rsidP="006F26A8">
                            <w:pPr>
                              <w:keepNext/>
                              <w:keepLines/>
                              <w:spacing w:after="0"/>
                              <w:jc w:val="center"/>
                              <w:rPr>
                                <w:color w:val="000000" w:themeColor="text1"/>
                                <w:sz w:val="16"/>
                                <w:szCs w:val="16"/>
                                <w:lang w:val="en-US"/>
                              </w:rPr>
                            </w:pPr>
                            <w:bookmarkStart w:id="0" w:name="_Hlk179866287"/>
                            <w:r w:rsidRPr="0015188B">
                              <w:rPr>
                                <w:b/>
                                <w:color w:val="000000" w:themeColor="text1"/>
                                <w:sz w:val="16"/>
                                <w:szCs w:val="16"/>
                                <w:lang w:val="en-US"/>
                              </w:rPr>
                              <w:t>Non-Executive Directors</w:t>
                            </w:r>
                            <w:r w:rsidRPr="0015188B">
                              <w:rPr>
                                <w:color w:val="000000" w:themeColor="text1"/>
                                <w:sz w:val="16"/>
                                <w:szCs w:val="16"/>
                                <w:lang w:val="en-US"/>
                              </w:rPr>
                              <w:t>:</w:t>
                            </w:r>
                          </w:p>
                          <w:p w14:paraId="76A2952E" w14:textId="533A61AE" w:rsidR="006F26A8" w:rsidRDefault="009933B0" w:rsidP="009933B0">
                            <w:pPr>
                              <w:keepNext/>
                              <w:keepLines/>
                              <w:spacing w:after="0"/>
                              <w:rPr>
                                <w:color w:val="000000" w:themeColor="text1"/>
                                <w:sz w:val="16"/>
                                <w:szCs w:val="16"/>
                                <w:lang w:val="en-US"/>
                              </w:rPr>
                            </w:pPr>
                            <w:r>
                              <w:rPr>
                                <w:color w:val="000000" w:themeColor="text1"/>
                                <w:sz w:val="16"/>
                                <w:szCs w:val="16"/>
                                <w:lang w:val="en-US"/>
                              </w:rPr>
                              <w:t xml:space="preserve">                                                     </w:t>
                            </w:r>
                            <w:r w:rsidR="00B878FA" w:rsidRPr="00B878FA">
                              <w:rPr>
                                <w:color w:val="000000" w:themeColor="text1"/>
                                <w:sz w:val="16"/>
                                <w:szCs w:val="16"/>
                                <w:lang w:val="en-US"/>
                              </w:rPr>
                              <w:t>Ms Sedzani Mudau</w:t>
                            </w:r>
                            <w:r w:rsidR="006F26A8" w:rsidRPr="0015188B">
                              <w:rPr>
                                <w:color w:val="000000" w:themeColor="text1"/>
                                <w:sz w:val="16"/>
                                <w:szCs w:val="16"/>
                                <w:lang w:val="en-US"/>
                              </w:rPr>
                              <w:t>(Chairperson</w:t>
                            </w:r>
                            <w:r w:rsidR="00F0392C">
                              <w:rPr>
                                <w:color w:val="000000" w:themeColor="text1"/>
                                <w:sz w:val="16"/>
                                <w:szCs w:val="16"/>
                                <w:lang w:val="en-US"/>
                              </w:rPr>
                              <w:t>)</w:t>
                            </w:r>
                            <w:r w:rsidR="00597664">
                              <w:rPr>
                                <w:color w:val="000000" w:themeColor="text1"/>
                                <w:sz w:val="16"/>
                                <w:szCs w:val="16"/>
                                <w:lang w:val="en-US"/>
                              </w:rPr>
                              <w:t xml:space="preserve">, </w:t>
                            </w:r>
                            <w:r w:rsidR="00B878FA" w:rsidRPr="00B878FA">
                              <w:rPr>
                                <w:color w:val="000000" w:themeColor="text1"/>
                                <w:sz w:val="16"/>
                                <w:szCs w:val="16"/>
                                <w:lang w:val="en-US"/>
                              </w:rPr>
                              <w:t>Mr Willie Vukela</w:t>
                            </w:r>
                            <w:r w:rsidR="006F26A8" w:rsidRPr="0015188B">
                              <w:rPr>
                                <w:color w:val="000000" w:themeColor="text1"/>
                                <w:sz w:val="16"/>
                                <w:szCs w:val="16"/>
                                <w:lang w:val="en-US"/>
                              </w:rPr>
                              <w:t xml:space="preserve">, </w:t>
                            </w:r>
                            <w:r w:rsidRPr="009933B0">
                              <w:rPr>
                                <w:color w:val="000000" w:themeColor="text1"/>
                                <w:sz w:val="16"/>
                                <w:szCs w:val="16"/>
                                <w:lang w:val="en-US"/>
                              </w:rPr>
                              <w:t>Mr Willie Mathebula</w:t>
                            </w:r>
                            <w:r w:rsidR="006F26A8">
                              <w:rPr>
                                <w:color w:val="000000" w:themeColor="text1"/>
                                <w:sz w:val="16"/>
                                <w:szCs w:val="16"/>
                                <w:lang w:val="en-US"/>
                              </w:rPr>
                              <w:t>,</w:t>
                            </w:r>
                            <w:r w:rsidR="00597664">
                              <w:rPr>
                                <w:color w:val="000000" w:themeColor="text1"/>
                                <w:sz w:val="16"/>
                                <w:szCs w:val="16"/>
                                <w:lang w:val="en-US"/>
                              </w:rPr>
                              <w:t xml:space="preserve"> </w:t>
                            </w:r>
                            <w:r w:rsidR="00982DF0">
                              <w:rPr>
                                <w:color w:val="000000" w:themeColor="text1"/>
                                <w:sz w:val="16"/>
                                <w:szCs w:val="16"/>
                                <w:lang w:val="en-US"/>
                              </w:rPr>
                              <w:t>Adv.</w:t>
                            </w:r>
                            <w:r w:rsidRPr="009933B0">
                              <w:rPr>
                                <w:color w:val="000000" w:themeColor="text1"/>
                                <w:sz w:val="16"/>
                                <w:szCs w:val="16"/>
                                <w:lang w:val="en-US"/>
                              </w:rPr>
                              <w:t xml:space="preserve"> Johannes Collen Weapond</w:t>
                            </w:r>
                            <w:r>
                              <w:rPr>
                                <w:color w:val="000000" w:themeColor="text1"/>
                                <w:sz w:val="16"/>
                                <w:szCs w:val="16"/>
                                <w:lang w:val="en-US"/>
                              </w:rPr>
                              <w:t>,</w:t>
                            </w:r>
                            <w:r w:rsidR="002C62ED">
                              <w:rPr>
                                <w:color w:val="000000" w:themeColor="text1"/>
                                <w:sz w:val="16"/>
                                <w:szCs w:val="16"/>
                                <w:lang w:val="en-US"/>
                              </w:rPr>
                              <w:t xml:space="preserve"> </w:t>
                            </w:r>
                          </w:p>
                          <w:p w14:paraId="5641EEFC" w14:textId="4A78C5B9" w:rsidR="006F26A8" w:rsidRDefault="009933B0" w:rsidP="006F26A8">
                            <w:pPr>
                              <w:keepNext/>
                              <w:keepLines/>
                              <w:spacing w:after="0"/>
                              <w:jc w:val="center"/>
                              <w:rPr>
                                <w:color w:val="000000" w:themeColor="text1"/>
                                <w:sz w:val="16"/>
                                <w:szCs w:val="16"/>
                                <w:lang w:val="en-US"/>
                              </w:rPr>
                            </w:pPr>
                            <w:r w:rsidRPr="009933B0">
                              <w:rPr>
                                <w:color w:val="000000" w:themeColor="text1"/>
                                <w:sz w:val="16"/>
                                <w:szCs w:val="16"/>
                                <w:lang w:val="en-US"/>
                              </w:rPr>
                              <w:t xml:space="preserve">Mr Omega Shelembe </w:t>
                            </w:r>
                          </w:p>
                          <w:p w14:paraId="3A7A1B54" w14:textId="77777777" w:rsidR="006F26A8" w:rsidRPr="006F26A8" w:rsidRDefault="006F26A8" w:rsidP="006F26A8">
                            <w:pPr>
                              <w:keepNext/>
                              <w:keepLines/>
                              <w:spacing w:after="0"/>
                              <w:jc w:val="center"/>
                              <w:rPr>
                                <w:color w:val="000000" w:themeColor="text1"/>
                                <w:sz w:val="10"/>
                                <w:szCs w:val="10"/>
                                <w:lang w:val="en-US"/>
                              </w:rPr>
                            </w:pPr>
                          </w:p>
                          <w:p w14:paraId="797740ED" w14:textId="77777777" w:rsidR="006F26A8" w:rsidRPr="0015188B" w:rsidRDefault="006F26A8" w:rsidP="006F26A8">
                            <w:pPr>
                              <w:keepNext/>
                              <w:keepLines/>
                              <w:spacing w:after="0"/>
                              <w:jc w:val="center"/>
                              <w:rPr>
                                <w:color w:val="000000" w:themeColor="text1"/>
                                <w:sz w:val="16"/>
                                <w:szCs w:val="16"/>
                                <w:lang w:val="en-US"/>
                              </w:rPr>
                            </w:pPr>
                            <w:r w:rsidRPr="0015188B">
                              <w:rPr>
                                <w:b/>
                                <w:color w:val="000000" w:themeColor="text1"/>
                                <w:sz w:val="16"/>
                                <w:szCs w:val="16"/>
                                <w:lang w:val="en-US"/>
                              </w:rPr>
                              <w:t>Executive Directors</w:t>
                            </w:r>
                            <w:r w:rsidRPr="0015188B">
                              <w:rPr>
                                <w:color w:val="000000" w:themeColor="text1"/>
                                <w:sz w:val="16"/>
                                <w:szCs w:val="16"/>
                                <w:lang w:val="en-US"/>
                              </w:rPr>
                              <w:t>:</w:t>
                            </w:r>
                          </w:p>
                          <w:p w14:paraId="6F02B503" w14:textId="246E5479" w:rsidR="006F26A8" w:rsidRDefault="006F26A8" w:rsidP="006F26A8">
                            <w:pPr>
                              <w:keepNext/>
                              <w:keepLines/>
                              <w:spacing w:after="0"/>
                              <w:jc w:val="center"/>
                              <w:rPr>
                                <w:color w:val="000000" w:themeColor="text1"/>
                                <w:sz w:val="16"/>
                                <w:szCs w:val="16"/>
                                <w:lang w:val="en-US"/>
                              </w:rPr>
                            </w:pPr>
                            <w:r>
                              <w:rPr>
                                <w:color w:val="000000" w:themeColor="text1"/>
                                <w:sz w:val="16"/>
                                <w:szCs w:val="16"/>
                                <w:lang w:val="en-US"/>
                              </w:rPr>
                              <w:t xml:space="preserve">Mr. </w:t>
                            </w:r>
                            <w:r w:rsidR="009933B0">
                              <w:rPr>
                                <w:color w:val="000000" w:themeColor="text1"/>
                                <w:sz w:val="16"/>
                                <w:szCs w:val="16"/>
                                <w:lang w:val="en-US"/>
                              </w:rPr>
                              <w:t>G</w:t>
                            </w:r>
                            <w:r>
                              <w:rPr>
                                <w:color w:val="000000" w:themeColor="text1"/>
                                <w:sz w:val="16"/>
                                <w:szCs w:val="16"/>
                                <w:lang w:val="en-US"/>
                              </w:rPr>
                              <w:t xml:space="preserve"> </w:t>
                            </w:r>
                            <w:r w:rsidR="009933B0">
                              <w:rPr>
                                <w:color w:val="000000" w:themeColor="text1"/>
                                <w:sz w:val="16"/>
                                <w:szCs w:val="16"/>
                                <w:lang w:val="en-US"/>
                              </w:rPr>
                              <w:t>Reddy</w:t>
                            </w:r>
                            <w:r>
                              <w:rPr>
                                <w:color w:val="000000" w:themeColor="text1"/>
                                <w:sz w:val="16"/>
                                <w:szCs w:val="16"/>
                                <w:lang w:val="en-US"/>
                              </w:rPr>
                              <w:t xml:space="preserve"> (Managing Director Acting), </w:t>
                            </w:r>
                            <w:r w:rsidRPr="0015188B">
                              <w:rPr>
                                <w:color w:val="000000" w:themeColor="text1"/>
                                <w:sz w:val="16"/>
                                <w:szCs w:val="16"/>
                                <w:lang w:val="en-US"/>
                              </w:rPr>
                              <w:t>M</w:t>
                            </w:r>
                            <w:r>
                              <w:rPr>
                                <w:color w:val="000000" w:themeColor="text1"/>
                                <w:sz w:val="16"/>
                                <w:szCs w:val="16"/>
                                <w:lang w:val="en-US"/>
                              </w:rPr>
                              <w:t xml:space="preserve">r. MK Kgauwe </w:t>
                            </w:r>
                            <w:r w:rsidRPr="0015188B">
                              <w:rPr>
                                <w:color w:val="000000" w:themeColor="text1"/>
                                <w:sz w:val="16"/>
                                <w:szCs w:val="16"/>
                                <w:lang w:val="en-US"/>
                              </w:rPr>
                              <w:t>(</w:t>
                            </w:r>
                            <w:r>
                              <w:rPr>
                                <w:color w:val="000000" w:themeColor="text1"/>
                                <w:sz w:val="16"/>
                                <w:szCs w:val="16"/>
                                <w:lang w:val="en-US"/>
                              </w:rPr>
                              <w:t>Chief Financial Officer</w:t>
                            </w:r>
                            <w:r w:rsidRPr="0015188B">
                              <w:rPr>
                                <w:color w:val="000000" w:themeColor="text1"/>
                                <w:sz w:val="16"/>
                                <w:szCs w:val="16"/>
                                <w:lang w:val="en-US"/>
                              </w:rPr>
                              <w:t>)</w:t>
                            </w:r>
                          </w:p>
                          <w:p w14:paraId="55E72A1A" w14:textId="77777777" w:rsidR="006F26A8" w:rsidRPr="006F26A8" w:rsidRDefault="006F26A8" w:rsidP="006F26A8">
                            <w:pPr>
                              <w:keepNext/>
                              <w:keepLines/>
                              <w:spacing w:after="0"/>
                              <w:jc w:val="center"/>
                              <w:rPr>
                                <w:color w:val="000000" w:themeColor="text1"/>
                                <w:sz w:val="12"/>
                                <w:szCs w:val="12"/>
                                <w:lang w:val="en-US"/>
                              </w:rPr>
                            </w:pPr>
                          </w:p>
                          <w:p w14:paraId="20470495" w14:textId="0E16A3F9" w:rsidR="006F26A8" w:rsidRPr="004274DB" w:rsidRDefault="006F26A8" w:rsidP="006F26A8">
                            <w:pPr>
                              <w:keepNext/>
                              <w:keepLines/>
                              <w:spacing w:after="0"/>
                              <w:jc w:val="center"/>
                              <w:rPr>
                                <w:b/>
                                <w:bCs/>
                                <w:color w:val="000000" w:themeColor="text1"/>
                                <w:sz w:val="16"/>
                                <w:szCs w:val="16"/>
                                <w:lang w:val="en-US"/>
                              </w:rPr>
                            </w:pPr>
                            <w:r w:rsidRPr="004274DB">
                              <w:rPr>
                                <w:b/>
                                <w:bCs/>
                                <w:color w:val="000000" w:themeColor="text1"/>
                                <w:sz w:val="16"/>
                                <w:szCs w:val="16"/>
                                <w:lang w:val="en-US"/>
                              </w:rPr>
                              <w:t>Company Secretary:</w:t>
                            </w:r>
                          </w:p>
                          <w:p w14:paraId="5F879980" w14:textId="6DA8A6FB" w:rsidR="006F26A8" w:rsidRDefault="006F26A8" w:rsidP="006F26A8">
                            <w:pPr>
                              <w:keepNext/>
                              <w:keepLines/>
                              <w:spacing w:after="0"/>
                              <w:jc w:val="center"/>
                              <w:rPr>
                                <w:color w:val="000000" w:themeColor="text1"/>
                                <w:sz w:val="16"/>
                                <w:szCs w:val="16"/>
                                <w:lang w:val="en-US"/>
                              </w:rPr>
                            </w:pPr>
                            <w:r>
                              <w:rPr>
                                <w:color w:val="000000" w:themeColor="text1"/>
                                <w:sz w:val="16"/>
                                <w:szCs w:val="16"/>
                                <w:lang w:val="en-US"/>
                              </w:rPr>
                              <w:t xml:space="preserve">Ms. </w:t>
                            </w:r>
                            <w:r w:rsidR="00835285">
                              <w:rPr>
                                <w:color w:val="000000" w:themeColor="text1"/>
                                <w:sz w:val="16"/>
                                <w:szCs w:val="16"/>
                                <w:lang w:val="en-US"/>
                              </w:rPr>
                              <w:t>B Laka</w:t>
                            </w:r>
                          </w:p>
                          <w:bookmarkEnd w:id="0"/>
                          <w:p w14:paraId="45F2A9FD" w14:textId="77777777" w:rsidR="00D051B6" w:rsidRDefault="00D051B6" w:rsidP="00D051B6">
                            <w:pPr>
                              <w:keepNext/>
                              <w:keepLines/>
                              <w:spacing w:after="0"/>
                              <w:jc w:val="center"/>
                              <w:rPr>
                                <w:color w:val="000000" w:themeColor="text1"/>
                                <w:sz w:val="16"/>
                                <w:szCs w:val="16"/>
                                <w:lang w:val="en-US"/>
                              </w:rPr>
                            </w:pPr>
                          </w:p>
                          <w:p w14:paraId="53A444FD" w14:textId="77777777" w:rsidR="00D051B6" w:rsidRPr="0015188B" w:rsidRDefault="00D051B6" w:rsidP="00D051B6">
                            <w:pPr>
                              <w:keepNext/>
                              <w:keepLines/>
                              <w:spacing w:after="0"/>
                              <w:jc w:val="center"/>
                              <w:rPr>
                                <w:color w:val="000000" w:themeColor="text1"/>
                                <w:sz w:val="16"/>
                                <w:szCs w:val="16"/>
                                <w:lang w:val="en-US"/>
                              </w:rPr>
                            </w:pPr>
                          </w:p>
                          <w:p w14:paraId="57486FF6" w14:textId="4808A1C4" w:rsidR="00051627" w:rsidRPr="00D714EE" w:rsidRDefault="00051627" w:rsidP="00D714EE">
                            <w:pPr>
                              <w:pBdr>
                                <w:top w:val="single" w:sz="4" w:space="1" w:color="4F81BD" w:themeColor="accent1"/>
                              </w:pBdr>
                              <w:spacing w:after="0" w:line="240" w:lineRule="auto"/>
                              <w:jc w:val="center"/>
                              <w:rPr>
                                <w:color w:val="000000" w:themeColor="text1"/>
                                <w:sz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E425C" id="Rectangle 6" o:spid="_x0000_s1026" style="position:absolute;left:0;text-align:left;margin-left:-4.9pt;margin-top:-95.4pt;width:468.6pt;height:9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" filled="f" stroked="f" strokeweight="1pt">
                <v:textbox inset="0,0,0,0">
                  <w:txbxContent>
                    <w:p w14:paraId="0A18DB52" w14:textId="77777777" w:rsidR="006F26A8" w:rsidRPr="0015188B" w:rsidRDefault="006F26A8" w:rsidP="006F26A8">
                      <w:pPr>
                        <w:keepNext/>
                        <w:keepLines/>
                        <w:spacing w:after="0"/>
                        <w:jc w:val="center"/>
                        <w:rPr>
                          <w:color w:val="000000" w:themeColor="text1"/>
                          <w:sz w:val="16"/>
                          <w:szCs w:val="16"/>
                          <w:lang w:val="en-US"/>
                        </w:rPr>
                      </w:pPr>
                      <w:bookmarkStart w:id="1" w:name="_Hlk179866287"/>
                      <w:r w:rsidRPr="0015188B">
                        <w:rPr>
                          <w:b/>
                          <w:color w:val="000000" w:themeColor="text1"/>
                          <w:sz w:val="16"/>
                          <w:szCs w:val="16"/>
                          <w:lang w:val="en-US"/>
                        </w:rPr>
                        <w:t>Non-Executive Directors</w:t>
                      </w:r>
                      <w:r w:rsidRPr="0015188B">
                        <w:rPr>
                          <w:color w:val="000000" w:themeColor="text1"/>
                          <w:sz w:val="16"/>
                          <w:szCs w:val="16"/>
                          <w:lang w:val="en-US"/>
                        </w:rPr>
                        <w:t>:</w:t>
                      </w:r>
                    </w:p>
                    <w:p w14:paraId="76A2952E" w14:textId="533A61AE" w:rsidR="006F26A8" w:rsidRDefault="009933B0" w:rsidP="009933B0">
                      <w:pPr>
                        <w:keepNext/>
                        <w:keepLines/>
                        <w:spacing w:after="0"/>
                        <w:rPr>
                          <w:color w:val="000000" w:themeColor="text1"/>
                          <w:sz w:val="16"/>
                          <w:szCs w:val="16"/>
                          <w:lang w:val="en-US"/>
                        </w:rPr>
                      </w:pPr>
                      <w:r>
                        <w:rPr>
                          <w:color w:val="000000" w:themeColor="text1"/>
                          <w:sz w:val="16"/>
                          <w:szCs w:val="16"/>
                          <w:lang w:val="en-US"/>
                        </w:rPr>
                        <w:t xml:space="preserve">                                                     </w:t>
                      </w:r>
                      <w:r w:rsidR="00B878FA" w:rsidRPr="00B878FA">
                        <w:rPr>
                          <w:color w:val="000000" w:themeColor="text1"/>
                          <w:sz w:val="16"/>
                          <w:szCs w:val="16"/>
                          <w:lang w:val="en-US"/>
                        </w:rPr>
                        <w:t>Ms Sedzani Mudau</w:t>
                      </w:r>
                      <w:r w:rsidR="006F26A8" w:rsidRPr="0015188B">
                        <w:rPr>
                          <w:color w:val="000000" w:themeColor="text1"/>
                          <w:sz w:val="16"/>
                          <w:szCs w:val="16"/>
                          <w:lang w:val="en-US"/>
                        </w:rPr>
                        <w:t>(Chairperson</w:t>
                      </w:r>
                      <w:r w:rsidR="00F0392C">
                        <w:rPr>
                          <w:color w:val="000000" w:themeColor="text1"/>
                          <w:sz w:val="16"/>
                          <w:szCs w:val="16"/>
                          <w:lang w:val="en-US"/>
                        </w:rPr>
                        <w:t>)</w:t>
                      </w:r>
                      <w:r w:rsidR="00597664">
                        <w:rPr>
                          <w:color w:val="000000" w:themeColor="text1"/>
                          <w:sz w:val="16"/>
                          <w:szCs w:val="16"/>
                          <w:lang w:val="en-US"/>
                        </w:rPr>
                        <w:t xml:space="preserve">, </w:t>
                      </w:r>
                      <w:r w:rsidR="00B878FA" w:rsidRPr="00B878FA">
                        <w:rPr>
                          <w:color w:val="000000" w:themeColor="text1"/>
                          <w:sz w:val="16"/>
                          <w:szCs w:val="16"/>
                          <w:lang w:val="en-US"/>
                        </w:rPr>
                        <w:t>Mr Willie Vukela</w:t>
                      </w:r>
                      <w:r w:rsidR="006F26A8" w:rsidRPr="0015188B">
                        <w:rPr>
                          <w:color w:val="000000" w:themeColor="text1"/>
                          <w:sz w:val="16"/>
                          <w:szCs w:val="16"/>
                          <w:lang w:val="en-US"/>
                        </w:rPr>
                        <w:t xml:space="preserve">, </w:t>
                      </w:r>
                      <w:r w:rsidRPr="009933B0">
                        <w:rPr>
                          <w:color w:val="000000" w:themeColor="text1"/>
                          <w:sz w:val="16"/>
                          <w:szCs w:val="16"/>
                          <w:lang w:val="en-US"/>
                        </w:rPr>
                        <w:t>Mr Willie Mathebula</w:t>
                      </w:r>
                      <w:r w:rsidR="006F26A8">
                        <w:rPr>
                          <w:color w:val="000000" w:themeColor="text1"/>
                          <w:sz w:val="16"/>
                          <w:szCs w:val="16"/>
                          <w:lang w:val="en-US"/>
                        </w:rPr>
                        <w:t>,</w:t>
                      </w:r>
                      <w:r w:rsidR="00597664">
                        <w:rPr>
                          <w:color w:val="000000" w:themeColor="text1"/>
                          <w:sz w:val="16"/>
                          <w:szCs w:val="16"/>
                          <w:lang w:val="en-US"/>
                        </w:rPr>
                        <w:t xml:space="preserve"> </w:t>
                      </w:r>
                      <w:r w:rsidR="00982DF0">
                        <w:rPr>
                          <w:color w:val="000000" w:themeColor="text1"/>
                          <w:sz w:val="16"/>
                          <w:szCs w:val="16"/>
                          <w:lang w:val="en-US"/>
                        </w:rPr>
                        <w:t>Adv.</w:t>
                      </w:r>
                      <w:r w:rsidRPr="009933B0">
                        <w:rPr>
                          <w:color w:val="000000" w:themeColor="text1"/>
                          <w:sz w:val="16"/>
                          <w:szCs w:val="16"/>
                          <w:lang w:val="en-US"/>
                        </w:rPr>
                        <w:t xml:space="preserve"> Johannes Collen Weapond</w:t>
                      </w:r>
                      <w:r>
                        <w:rPr>
                          <w:color w:val="000000" w:themeColor="text1"/>
                          <w:sz w:val="16"/>
                          <w:szCs w:val="16"/>
                          <w:lang w:val="en-US"/>
                        </w:rPr>
                        <w:t>,</w:t>
                      </w:r>
                      <w:r w:rsidR="002C62ED">
                        <w:rPr>
                          <w:color w:val="000000" w:themeColor="text1"/>
                          <w:sz w:val="16"/>
                          <w:szCs w:val="16"/>
                          <w:lang w:val="en-US"/>
                        </w:rPr>
                        <w:t xml:space="preserve"> </w:t>
                      </w:r>
                    </w:p>
                    <w:p w14:paraId="5641EEFC" w14:textId="4A78C5B9" w:rsidR="006F26A8" w:rsidRDefault="009933B0" w:rsidP="006F26A8">
                      <w:pPr>
                        <w:keepNext/>
                        <w:keepLines/>
                        <w:spacing w:after="0"/>
                        <w:jc w:val="center"/>
                        <w:rPr>
                          <w:color w:val="000000" w:themeColor="text1"/>
                          <w:sz w:val="16"/>
                          <w:szCs w:val="16"/>
                          <w:lang w:val="en-US"/>
                        </w:rPr>
                      </w:pPr>
                      <w:r w:rsidRPr="009933B0">
                        <w:rPr>
                          <w:color w:val="000000" w:themeColor="text1"/>
                          <w:sz w:val="16"/>
                          <w:szCs w:val="16"/>
                          <w:lang w:val="en-US"/>
                        </w:rPr>
                        <w:t xml:space="preserve">Mr Omega Shelembe </w:t>
                      </w:r>
                    </w:p>
                    <w:p w14:paraId="3A7A1B54" w14:textId="77777777" w:rsidR="006F26A8" w:rsidRPr="006F26A8" w:rsidRDefault="006F26A8" w:rsidP="006F26A8">
                      <w:pPr>
                        <w:keepNext/>
                        <w:keepLines/>
                        <w:spacing w:after="0"/>
                        <w:jc w:val="center"/>
                        <w:rPr>
                          <w:color w:val="000000" w:themeColor="text1"/>
                          <w:sz w:val="10"/>
                          <w:szCs w:val="10"/>
                          <w:lang w:val="en-US"/>
                        </w:rPr>
                      </w:pPr>
                    </w:p>
                    <w:p w14:paraId="797740ED" w14:textId="77777777" w:rsidR="006F26A8" w:rsidRPr="0015188B" w:rsidRDefault="006F26A8" w:rsidP="006F26A8">
                      <w:pPr>
                        <w:keepNext/>
                        <w:keepLines/>
                        <w:spacing w:after="0"/>
                        <w:jc w:val="center"/>
                        <w:rPr>
                          <w:color w:val="000000" w:themeColor="text1"/>
                          <w:sz w:val="16"/>
                          <w:szCs w:val="16"/>
                          <w:lang w:val="en-US"/>
                        </w:rPr>
                      </w:pPr>
                      <w:r w:rsidRPr="0015188B">
                        <w:rPr>
                          <w:b/>
                          <w:color w:val="000000" w:themeColor="text1"/>
                          <w:sz w:val="16"/>
                          <w:szCs w:val="16"/>
                          <w:lang w:val="en-US"/>
                        </w:rPr>
                        <w:t>Executive Directors</w:t>
                      </w:r>
                      <w:r w:rsidRPr="0015188B">
                        <w:rPr>
                          <w:color w:val="000000" w:themeColor="text1"/>
                          <w:sz w:val="16"/>
                          <w:szCs w:val="16"/>
                          <w:lang w:val="en-US"/>
                        </w:rPr>
                        <w:t>:</w:t>
                      </w:r>
                    </w:p>
                    <w:p w14:paraId="6F02B503" w14:textId="246E5479" w:rsidR="006F26A8" w:rsidRDefault="006F26A8" w:rsidP="006F26A8">
                      <w:pPr>
                        <w:keepNext/>
                        <w:keepLines/>
                        <w:spacing w:after="0"/>
                        <w:jc w:val="center"/>
                        <w:rPr>
                          <w:color w:val="000000" w:themeColor="text1"/>
                          <w:sz w:val="16"/>
                          <w:szCs w:val="16"/>
                          <w:lang w:val="en-US"/>
                        </w:rPr>
                      </w:pPr>
                      <w:r>
                        <w:rPr>
                          <w:color w:val="000000" w:themeColor="text1"/>
                          <w:sz w:val="16"/>
                          <w:szCs w:val="16"/>
                          <w:lang w:val="en-US"/>
                        </w:rPr>
                        <w:t xml:space="preserve">Mr. </w:t>
                      </w:r>
                      <w:r w:rsidR="009933B0">
                        <w:rPr>
                          <w:color w:val="000000" w:themeColor="text1"/>
                          <w:sz w:val="16"/>
                          <w:szCs w:val="16"/>
                          <w:lang w:val="en-US"/>
                        </w:rPr>
                        <w:t>G</w:t>
                      </w:r>
                      <w:r>
                        <w:rPr>
                          <w:color w:val="000000" w:themeColor="text1"/>
                          <w:sz w:val="16"/>
                          <w:szCs w:val="16"/>
                          <w:lang w:val="en-US"/>
                        </w:rPr>
                        <w:t xml:space="preserve"> </w:t>
                      </w:r>
                      <w:r w:rsidR="009933B0">
                        <w:rPr>
                          <w:color w:val="000000" w:themeColor="text1"/>
                          <w:sz w:val="16"/>
                          <w:szCs w:val="16"/>
                          <w:lang w:val="en-US"/>
                        </w:rPr>
                        <w:t>Reddy</w:t>
                      </w:r>
                      <w:r>
                        <w:rPr>
                          <w:color w:val="000000" w:themeColor="text1"/>
                          <w:sz w:val="16"/>
                          <w:szCs w:val="16"/>
                          <w:lang w:val="en-US"/>
                        </w:rPr>
                        <w:t xml:space="preserve"> (Managing Director Acting), </w:t>
                      </w:r>
                      <w:r w:rsidRPr="0015188B">
                        <w:rPr>
                          <w:color w:val="000000" w:themeColor="text1"/>
                          <w:sz w:val="16"/>
                          <w:szCs w:val="16"/>
                          <w:lang w:val="en-US"/>
                        </w:rPr>
                        <w:t>M</w:t>
                      </w:r>
                      <w:r>
                        <w:rPr>
                          <w:color w:val="000000" w:themeColor="text1"/>
                          <w:sz w:val="16"/>
                          <w:szCs w:val="16"/>
                          <w:lang w:val="en-US"/>
                        </w:rPr>
                        <w:t xml:space="preserve">r. MK Kgauwe </w:t>
                      </w:r>
                      <w:r w:rsidRPr="0015188B">
                        <w:rPr>
                          <w:color w:val="000000" w:themeColor="text1"/>
                          <w:sz w:val="16"/>
                          <w:szCs w:val="16"/>
                          <w:lang w:val="en-US"/>
                        </w:rPr>
                        <w:t>(</w:t>
                      </w:r>
                      <w:r>
                        <w:rPr>
                          <w:color w:val="000000" w:themeColor="text1"/>
                          <w:sz w:val="16"/>
                          <w:szCs w:val="16"/>
                          <w:lang w:val="en-US"/>
                        </w:rPr>
                        <w:t>Chief Financial Officer</w:t>
                      </w:r>
                      <w:r w:rsidRPr="0015188B">
                        <w:rPr>
                          <w:color w:val="000000" w:themeColor="text1"/>
                          <w:sz w:val="16"/>
                          <w:szCs w:val="16"/>
                          <w:lang w:val="en-US"/>
                        </w:rPr>
                        <w:t>)</w:t>
                      </w:r>
                    </w:p>
                    <w:p w14:paraId="55E72A1A" w14:textId="77777777" w:rsidR="006F26A8" w:rsidRPr="006F26A8" w:rsidRDefault="006F26A8" w:rsidP="006F26A8">
                      <w:pPr>
                        <w:keepNext/>
                        <w:keepLines/>
                        <w:spacing w:after="0"/>
                        <w:jc w:val="center"/>
                        <w:rPr>
                          <w:color w:val="000000" w:themeColor="text1"/>
                          <w:sz w:val="12"/>
                          <w:szCs w:val="12"/>
                          <w:lang w:val="en-US"/>
                        </w:rPr>
                      </w:pPr>
                    </w:p>
                    <w:p w14:paraId="20470495" w14:textId="0E16A3F9" w:rsidR="006F26A8" w:rsidRPr="004274DB" w:rsidRDefault="006F26A8" w:rsidP="006F26A8">
                      <w:pPr>
                        <w:keepNext/>
                        <w:keepLines/>
                        <w:spacing w:after="0"/>
                        <w:jc w:val="center"/>
                        <w:rPr>
                          <w:b/>
                          <w:bCs/>
                          <w:color w:val="000000" w:themeColor="text1"/>
                          <w:sz w:val="16"/>
                          <w:szCs w:val="16"/>
                          <w:lang w:val="en-US"/>
                        </w:rPr>
                      </w:pPr>
                      <w:r w:rsidRPr="004274DB">
                        <w:rPr>
                          <w:b/>
                          <w:bCs/>
                          <w:color w:val="000000" w:themeColor="text1"/>
                          <w:sz w:val="16"/>
                          <w:szCs w:val="16"/>
                          <w:lang w:val="en-US"/>
                        </w:rPr>
                        <w:t>Company Secretary:</w:t>
                      </w:r>
                    </w:p>
                    <w:p w14:paraId="5F879980" w14:textId="6DA8A6FB" w:rsidR="006F26A8" w:rsidRDefault="006F26A8" w:rsidP="006F26A8">
                      <w:pPr>
                        <w:keepNext/>
                        <w:keepLines/>
                        <w:spacing w:after="0"/>
                        <w:jc w:val="center"/>
                        <w:rPr>
                          <w:color w:val="000000" w:themeColor="text1"/>
                          <w:sz w:val="16"/>
                          <w:szCs w:val="16"/>
                          <w:lang w:val="en-US"/>
                        </w:rPr>
                      </w:pPr>
                      <w:r>
                        <w:rPr>
                          <w:color w:val="000000" w:themeColor="text1"/>
                          <w:sz w:val="16"/>
                          <w:szCs w:val="16"/>
                          <w:lang w:val="en-US"/>
                        </w:rPr>
                        <w:t xml:space="preserve">Ms. </w:t>
                      </w:r>
                      <w:r w:rsidR="00835285">
                        <w:rPr>
                          <w:color w:val="000000" w:themeColor="text1"/>
                          <w:sz w:val="16"/>
                          <w:szCs w:val="16"/>
                          <w:lang w:val="en-US"/>
                        </w:rPr>
                        <w:t>B Laka</w:t>
                      </w:r>
                    </w:p>
                    <w:bookmarkEnd w:id="1"/>
                    <w:p w14:paraId="45F2A9FD" w14:textId="77777777" w:rsidR="00D051B6" w:rsidRDefault="00D051B6" w:rsidP="00D051B6">
                      <w:pPr>
                        <w:keepNext/>
                        <w:keepLines/>
                        <w:spacing w:after="0"/>
                        <w:jc w:val="center"/>
                        <w:rPr>
                          <w:color w:val="000000" w:themeColor="text1"/>
                          <w:sz w:val="16"/>
                          <w:szCs w:val="16"/>
                          <w:lang w:val="en-US"/>
                        </w:rPr>
                      </w:pPr>
                    </w:p>
                    <w:p w14:paraId="53A444FD" w14:textId="77777777" w:rsidR="00D051B6" w:rsidRPr="0015188B" w:rsidRDefault="00D051B6" w:rsidP="00D051B6">
                      <w:pPr>
                        <w:keepNext/>
                        <w:keepLines/>
                        <w:spacing w:after="0"/>
                        <w:jc w:val="center"/>
                        <w:rPr>
                          <w:color w:val="000000" w:themeColor="text1"/>
                          <w:sz w:val="16"/>
                          <w:szCs w:val="16"/>
                          <w:lang w:val="en-US"/>
                        </w:rPr>
                      </w:pPr>
                    </w:p>
                    <w:p w14:paraId="57486FF6" w14:textId="4808A1C4" w:rsidR="00051627" w:rsidRPr="00D714EE" w:rsidRDefault="00051627" w:rsidP="00D714EE">
                      <w:pPr>
                        <w:pBdr>
                          <w:top w:val="single" w:sz="4" w:space="1" w:color="4F81BD" w:themeColor="accent1"/>
                        </w:pBdr>
                        <w:spacing w:after="0" w:line="240" w:lineRule="auto"/>
                        <w:jc w:val="center"/>
                        <w:rPr>
                          <w:color w:val="000000" w:themeColor="text1"/>
                          <w:sz w:val="20"/>
                        </w:rPr>
                      </w:pPr>
                    </w:p>
                  </w:txbxContent>
                </v:textbox>
                <w10:wrap type="square" anchorx="margin" anchory="margin"/>
                <w10:anchorlock/>
              </v:rect>
            </w:pict>
          </mc:Fallback>
        </mc:AlternateContent>
      </w:r>
      <w:r w:rsidR="00072AD4" w:rsidRPr="001B315A">
        <w:rPr>
          <w:rFonts w:asciiTheme="minorHAnsi" w:hAnsiTheme="minorHAnsi" w:cstheme="minorHAnsi"/>
          <w:noProof/>
          <w:lang w:val="en-ZA" w:eastAsia="en-ZA"/>
        </w:rPr>
        <w:drawing>
          <wp:inline distT="0" distB="0" distL="0" distR="0" wp14:anchorId="7F0B72FA" wp14:editId="7546D149">
            <wp:extent cx="5759450" cy="7912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ar 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791210"/>
                    </a:xfrm>
                    <a:prstGeom prst="rect">
                      <a:avLst/>
                    </a:prstGeom>
                  </pic:spPr>
                </pic:pic>
              </a:graphicData>
            </a:graphic>
          </wp:inline>
        </w:drawing>
      </w:r>
    </w:p>
    <w:p w14:paraId="514A0BD4" w14:textId="77777777" w:rsidR="0083654C" w:rsidRPr="001B315A" w:rsidRDefault="004D6C22" w:rsidP="00BB432C">
      <w:pPr>
        <w:spacing w:line="240" w:lineRule="auto"/>
        <w:jc w:val="center"/>
        <w:rPr>
          <w:rStyle w:val="Hyperlink"/>
          <w:rFonts w:asciiTheme="minorHAnsi" w:hAnsiTheme="minorHAnsi" w:cstheme="minorHAnsi"/>
          <w:sz w:val="18"/>
          <w:szCs w:val="18"/>
        </w:rPr>
      </w:pPr>
      <w:r w:rsidRPr="001B315A">
        <w:rPr>
          <w:rFonts w:asciiTheme="minorHAnsi" w:hAnsiTheme="minorHAnsi" w:cstheme="minorHAnsi"/>
          <w:sz w:val="18"/>
          <w:szCs w:val="18"/>
        </w:rPr>
        <w:t xml:space="preserve">SITA SOC Ltd, 459 Tsitsa Street, Erasmuskloof, Pretoria, South Africa • PO Box 26100, Monument Park, 0105, South Africa Tel: +27 12 482 3000 • Fax +27 12 367 5151 • Reg. No 1999/001899/30 • </w:t>
      </w:r>
      <w:hyperlink r:id="rId12" w:history="1">
        <w:r w:rsidR="000D1AB7" w:rsidRPr="001B315A">
          <w:rPr>
            <w:rStyle w:val="Hyperlink"/>
            <w:rFonts w:asciiTheme="minorHAnsi" w:hAnsiTheme="minorHAnsi" w:cstheme="minorHAnsi"/>
            <w:sz w:val="18"/>
            <w:szCs w:val="18"/>
          </w:rPr>
          <w:t>www.sita.co.za</w:t>
        </w:r>
      </w:hyperlink>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835"/>
      </w:tblGrid>
      <w:tr w:rsidR="001B315A" w:rsidRPr="001B315A" w14:paraId="1F4B16FF" w14:textId="77777777" w:rsidTr="00CA370E">
        <w:trPr>
          <w:jc w:val="right"/>
        </w:trPr>
        <w:tc>
          <w:tcPr>
            <w:tcW w:w="1134" w:type="dxa"/>
          </w:tcPr>
          <w:p w14:paraId="17F48F7A" w14:textId="5F00C840" w:rsidR="001B315A" w:rsidRPr="001B315A" w:rsidRDefault="001B315A" w:rsidP="001B315A">
            <w:pPr>
              <w:jc w:val="right"/>
              <w:rPr>
                <w:rFonts w:asciiTheme="minorHAnsi" w:hAnsiTheme="minorHAnsi" w:cstheme="minorHAnsi"/>
                <w:sz w:val="20"/>
              </w:rPr>
            </w:pPr>
            <w:r w:rsidRPr="001B315A">
              <w:rPr>
                <w:rFonts w:asciiTheme="minorHAnsi" w:hAnsiTheme="minorHAnsi" w:cstheme="minorHAnsi"/>
              </w:rPr>
              <w:t xml:space="preserve">Our Ref: </w:t>
            </w:r>
          </w:p>
        </w:tc>
        <w:tc>
          <w:tcPr>
            <w:tcW w:w="1835" w:type="dxa"/>
          </w:tcPr>
          <w:p w14:paraId="1C3102F4" w14:textId="3C0F25AD" w:rsidR="001B315A" w:rsidRPr="001B315A" w:rsidRDefault="001B315A" w:rsidP="001B315A">
            <w:pPr>
              <w:rPr>
                <w:rFonts w:asciiTheme="minorHAnsi" w:hAnsiTheme="minorHAnsi" w:cstheme="minorHAnsi"/>
                <w:sz w:val="20"/>
              </w:rPr>
            </w:pPr>
            <w:r w:rsidRPr="001B315A">
              <w:rPr>
                <w:rFonts w:asciiTheme="minorHAnsi" w:hAnsiTheme="minorHAnsi" w:cstheme="minorHAnsi"/>
              </w:rPr>
              <w:t>RFB 3097-2025</w:t>
            </w:r>
          </w:p>
        </w:tc>
      </w:tr>
      <w:tr w:rsidR="001B315A" w:rsidRPr="001B315A" w14:paraId="2ADDA582" w14:textId="77777777" w:rsidTr="00CA370E">
        <w:trPr>
          <w:jc w:val="right"/>
        </w:trPr>
        <w:tc>
          <w:tcPr>
            <w:tcW w:w="1134" w:type="dxa"/>
          </w:tcPr>
          <w:p w14:paraId="1EBDEBA3" w14:textId="2C93B891" w:rsidR="001B315A" w:rsidRPr="001B315A" w:rsidRDefault="001B315A" w:rsidP="001B315A">
            <w:pPr>
              <w:jc w:val="right"/>
              <w:rPr>
                <w:rFonts w:asciiTheme="minorHAnsi" w:hAnsiTheme="minorHAnsi" w:cstheme="minorHAnsi"/>
                <w:sz w:val="20"/>
              </w:rPr>
            </w:pPr>
            <w:r w:rsidRPr="001B315A">
              <w:rPr>
                <w:rFonts w:asciiTheme="minorHAnsi" w:hAnsiTheme="minorHAnsi" w:cstheme="minorHAnsi"/>
              </w:rPr>
              <w:t>Enquiries:</w:t>
            </w:r>
          </w:p>
        </w:tc>
        <w:tc>
          <w:tcPr>
            <w:tcW w:w="1835" w:type="dxa"/>
          </w:tcPr>
          <w:p w14:paraId="77058C20" w14:textId="3A1C531D" w:rsidR="001B315A" w:rsidRPr="001B315A" w:rsidRDefault="001B315A" w:rsidP="001B315A">
            <w:pPr>
              <w:rPr>
                <w:rFonts w:asciiTheme="minorHAnsi" w:hAnsiTheme="minorHAnsi" w:cstheme="minorHAnsi"/>
                <w:sz w:val="20"/>
              </w:rPr>
            </w:pPr>
            <w:r w:rsidRPr="001B315A">
              <w:rPr>
                <w:rFonts w:asciiTheme="minorHAnsi" w:hAnsiTheme="minorHAnsi" w:cstheme="minorHAnsi"/>
              </w:rPr>
              <w:t xml:space="preserve">Nokwanda Wasa </w:t>
            </w:r>
          </w:p>
        </w:tc>
      </w:tr>
      <w:tr w:rsidR="001B315A" w:rsidRPr="001B315A" w14:paraId="351D6C75" w14:textId="77777777" w:rsidTr="00CA370E">
        <w:trPr>
          <w:jc w:val="right"/>
        </w:trPr>
        <w:tc>
          <w:tcPr>
            <w:tcW w:w="1134" w:type="dxa"/>
          </w:tcPr>
          <w:p w14:paraId="142325B3" w14:textId="6BAD6177" w:rsidR="001B315A" w:rsidRPr="001B315A" w:rsidRDefault="001B315A" w:rsidP="001B315A">
            <w:pPr>
              <w:jc w:val="right"/>
              <w:rPr>
                <w:rFonts w:asciiTheme="minorHAnsi" w:hAnsiTheme="minorHAnsi" w:cstheme="minorHAnsi"/>
                <w:sz w:val="20"/>
              </w:rPr>
            </w:pPr>
          </w:p>
        </w:tc>
        <w:tc>
          <w:tcPr>
            <w:tcW w:w="1835" w:type="dxa"/>
          </w:tcPr>
          <w:p w14:paraId="236A03B8" w14:textId="7580FB94" w:rsidR="001B315A" w:rsidRPr="001B315A" w:rsidRDefault="001B315A" w:rsidP="001B315A">
            <w:pPr>
              <w:rPr>
                <w:rFonts w:asciiTheme="minorHAnsi" w:hAnsiTheme="minorHAnsi" w:cstheme="minorHAnsi"/>
                <w:sz w:val="20"/>
              </w:rPr>
            </w:pPr>
          </w:p>
        </w:tc>
      </w:tr>
      <w:tr w:rsidR="001B315A" w:rsidRPr="001B315A" w14:paraId="2D756729" w14:textId="77777777" w:rsidTr="001B315A">
        <w:trPr>
          <w:trHeight w:val="68"/>
          <w:jc w:val="right"/>
        </w:trPr>
        <w:tc>
          <w:tcPr>
            <w:tcW w:w="1134" w:type="dxa"/>
          </w:tcPr>
          <w:p w14:paraId="44D68A56" w14:textId="6CBA9030" w:rsidR="001B315A" w:rsidRPr="001B315A" w:rsidRDefault="001B315A" w:rsidP="001B315A">
            <w:pPr>
              <w:jc w:val="right"/>
              <w:rPr>
                <w:rFonts w:asciiTheme="minorHAnsi" w:hAnsiTheme="minorHAnsi" w:cstheme="minorHAnsi"/>
                <w:sz w:val="20"/>
              </w:rPr>
            </w:pPr>
            <w:r w:rsidRPr="001B315A">
              <w:rPr>
                <w:rFonts w:asciiTheme="minorHAnsi" w:hAnsiTheme="minorHAnsi" w:cstheme="minorHAnsi"/>
              </w:rPr>
              <w:t>Date:</w:t>
            </w:r>
          </w:p>
        </w:tc>
        <w:tc>
          <w:tcPr>
            <w:tcW w:w="1835" w:type="dxa"/>
          </w:tcPr>
          <w:p w14:paraId="7585EA2B" w14:textId="715A2D66" w:rsidR="001B315A" w:rsidRPr="001B315A" w:rsidRDefault="001B315A" w:rsidP="001B315A">
            <w:pPr>
              <w:rPr>
                <w:rFonts w:asciiTheme="minorHAnsi" w:hAnsiTheme="minorHAnsi" w:cstheme="minorHAnsi"/>
                <w:sz w:val="20"/>
              </w:rPr>
            </w:pPr>
            <w:r w:rsidRPr="001B315A">
              <w:rPr>
                <w:rFonts w:asciiTheme="minorHAnsi" w:hAnsiTheme="minorHAnsi" w:cstheme="minorHAnsi"/>
              </w:rPr>
              <w:t>2025-06-</w:t>
            </w:r>
            <w:r w:rsidRPr="001B315A">
              <w:rPr>
                <w:rFonts w:asciiTheme="minorHAnsi" w:hAnsiTheme="minorHAnsi" w:cstheme="minorHAnsi"/>
              </w:rPr>
              <w:t>1</w:t>
            </w:r>
            <w:r w:rsidRPr="001B315A">
              <w:rPr>
                <w:rFonts w:asciiTheme="minorHAnsi" w:hAnsiTheme="minorHAnsi" w:cstheme="minorHAnsi"/>
              </w:rPr>
              <w:t>7</w:t>
            </w:r>
          </w:p>
        </w:tc>
      </w:tr>
    </w:tbl>
    <w:p w14:paraId="0C036D55" w14:textId="77777777" w:rsidR="00F502BE" w:rsidRPr="001B315A" w:rsidRDefault="00F502BE" w:rsidP="00F502BE">
      <w:pPr>
        <w:spacing w:after="0"/>
        <w:rPr>
          <w:rFonts w:asciiTheme="minorHAnsi" w:hAnsiTheme="minorHAnsi" w:cstheme="minorHAnsi"/>
        </w:rPr>
      </w:pPr>
    </w:p>
    <w:p w14:paraId="33965DA9" w14:textId="77777777" w:rsidR="001B315A" w:rsidRPr="001B315A" w:rsidRDefault="001B315A" w:rsidP="001B315A">
      <w:pPr>
        <w:rPr>
          <w:rFonts w:asciiTheme="minorHAnsi" w:eastAsia="Calibri Light" w:hAnsiTheme="minorHAnsi" w:cstheme="minorHAnsi"/>
          <w:lang w:val="en-ZA"/>
        </w:rPr>
      </w:pPr>
      <w:r w:rsidRPr="001B315A">
        <w:rPr>
          <w:rFonts w:asciiTheme="minorHAnsi" w:eastAsia="Calibri Light" w:hAnsiTheme="minorHAnsi" w:cstheme="minorHAnsi"/>
          <w:lang w:val="en-ZA"/>
        </w:rPr>
        <w:t>Dear Bidder</w:t>
      </w:r>
    </w:p>
    <w:p w14:paraId="2A93F689" w14:textId="42B56F05" w:rsidR="001B315A" w:rsidRPr="001B315A" w:rsidRDefault="001B315A" w:rsidP="00D05FF7">
      <w:pPr>
        <w:numPr>
          <w:ilvl w:val="1"/>
          <w:numId w:val="0"/>
        </w:numPr>
        <w:rPr>
          <w:rFonts w:asciiTheme="minorHAnsi" w:eastAsia="Times New Roman" w:hAnsiTheme="minorHAnsi" w:cstheme="minorHAnsi"/>
          <w:b/>
          <w:color w:val="0E1B8D"/>
          <w:sz w:val="24"/>
          <w:szCs w:val="24"/>
          <w:lang w:val="en-ZA"/>
        </w:rPr>
      </w:pPr>
      <w:r w:rsidRPr="001B315A">
        <w:rPr>
          <w:rFonts w:asciiTheme="minorHAnsi" w:eastAsia="Times New Roman" w:hAnsiTheme="minorHAnsi" w:cstheme="minorHAnsi"/>
          <w:b/>
          <w:color w:val="0E1B8D"/>
          <w:sz w:val="24"/>
          <w:szCs w:val="24"/>
          <w:lang w:val="en-ZA"/>
        </w:rPr>
        <w:t>RE: Technical Clarification: In Respect of RFB 309</w:t>
      </w:r>
      <w:r w:rsidRPr="00D05FF7">
        <w:rPr>
          <w:rFonts w:asciiTheme="minorHAnsi" w:eastAsia="Times New Roman" w:hAnsiTheme="minorHAnsi" w:cstheme="minorHAnsi"/>
          <w:b/>
          <w:color w:val="0E1B8D"/>
          <w:sz w:val="24"/>
          <w:szCs w:val="24"/>
          <w:lang w:val="en-ZA"/>
        </w:rPr>
        <w:t>7</w:t>
      </w:r>
      <w:r w:rsidRPr="001B315A">
        <w:rPr>
          <w:rFonts w:asciiTheme="minorHAnsi" w:eastAsia="Times New Roman" w:hAnsiTheme="minorHAnsi" w:cstheme="minorHAnsi"/>
          <w:b/>
          <w:color w:val="0E1B8D"/>
          <w:sz w:val="24"/>
          <w:szCs w:val="24"/>
          <w:lang w:val="en-ZA"/>
        </w:rPr>
        <w:t>-2025; Appointment of Service Provider for Supply, Installation and Commissioning of UPS Batteries at SITA Centurion.</w:t>
      </w:r>
    </w:p>
    <w:p w14:paraId="0965ACF4" w14:textId="77777777" w:rsidR="001B315A" w:rsidRPr="001B315A" w:rsidRDefault="001B315A" w:rsidP="001B315A">
      <w:pPr>
        <w:rPr>
          <w:rFonts w:asciiTheme="minorHAnsi" w:eastAsia="Calibri Light" w:hAnsiTheme="minorHAnsi" w:cstheme="minorHAnsi"/>
          <w:lang w:val="en-ZA"/>
        </w:rPr>
      </w:pPr>
      <w:r w:rsidRPr="001B315A">
        <w:rPr>
          <w:rFonts w:asciiTheme="minorHAnsi" w:eastAsia="Calibri Light" w:hAnsiTheme="minorHAnsi" w:cstheme="minorHAnsi"/>
          <w:lang w:val="en-ZA"/>
        </w:rPr>
        <w:t>On review of the technical information supplied to the bidders and 10 June 2025 briefing session the following are items are clarified:</w:t>
      </w:r>
    </w:p>
    <w:p w14:paraId="1CA8D58C" w14:textId="77777777" w:rsidR="001B315A" w:rsidRPr="001B315A" w:rsidRDefault="001B315A" w:rsidP="001B315A">
      <w:pPr>
        <w:numPr>
          <w:ilvl w:val="0"/>
          <w:numId w:val="4"/>
        </w:numPr>
        <w:contextualSpacing/>
        <w:rPr>
          <w:rFonts w:asciiTheme="minorHAnsi" w:eastAsia="Calibri" w:hAnsiTheme="minorHAnsi" w:cstheme="minorHAnsi"/>
          <w:b/>
          <w:bCs/>
          <w:lang w:val="en-ZA" w:eastAsia="en-ZA"/>
        </w:rPr>
      </w:pPr>
      <w:r w:rsidRPr="001B315A">
        <w:rPr>
          <w:rFonts w:asciiTheme="minorHAnsi" w:eastAsia="Calibri Light" w:hAnsiTheme="minorHAnsi" w:cstheme="minorHAnsi"/>
          <w:b/>
          <w:bCs/>
          <w:lang w:val="en-ZA"/>
        </w:rPr>
        <w:t>ADDITIONAL TECHNICAL INFORMATION</w:t>
      </w:r>
    </w:p>
    <w:p w14:paraId="14152B96" w14:textId="77777777" w:rsidR="001B315A" w:rsidRPr="001B315A" w:rsidRDefault="001B315A" w:rsidP="001B315A">
      <w:pPr>
        <w:numPr>
          <w:ilvl w:val="1"/>
          <w:numId w:val="4"/>
        </w:numPr>
        <w:contextualSpacing/>
        <w:rPr>
          <w:rFonts w:asciiTheme="minorHAnsi" w:eastAsia="Calibri" w:hAnsiTheme="minorHAnsi" w:cstheme="minorHAnsi"/>
          <w:b/>
          <w:bCs/>
          <w:lang w:val="en-ZA" w:eastAsia="en-ZA"/>
        </w:rPr>
      </w:pPr>
      <w:r w:rsidRPr="001B315A">
        <w:rPr>
          <w:rFonts w:asciiTheme="minorHAnsi" w:eastAsia="Calibri Light" w:hAnsiTheme="minorHAnsi" w:cstheme="minorHAnsi"/>
          <w:b/>
          <w:bCs/>
          <w:lang w:val="en-ZA"/>
        </w:rPr>
        <w:t>Clarification 1: Battery System Design</w:t>
      </w:r>
    </w:p>
    <w:p w14:paraId="0B35D729" w14:textId="77777777" w:rsidR="001B315A" w:rsidRPr="001B315A" w:rsidRDefault="001B315A" w:rsidP="001B315A">
      <w:pPr>
        <w:keepNext/>
        <w:keepLines/>
        <w:numPr>
          <w:ilvl w:val="2"/>
          <w:numId w:val="4"/>
        </w:numPr>
        <w:contextualSpacing/>
        <w:rPr>
          <w:rFonts w:asciiTheme="minorHAnsi" w:eastAsia="Calibri Light" w:hAnsiTheme="minorHAnsi" w:cstheme="minorHAnsi"/>
          <w:lang w:val="en-ZA"/>
        </w:rPr>
      </w:pPr>
      <w:r w:rsidRPr="001B315A">
        <w:rPr>
          <w:rFonts w:asciiTheme="minorHAnsi" w:eastAsia="Calibri Light" w:hAnsiTheme="minorHAnsi" w:cstheme="minorHAnsi"/>
          <w:lang w:val="en-ZA"/>
        </w:rPr>
        <w:t>The installation must allow for the isolation of individual battery cabinets or strings, while maintaining the redundancy of the battery bank within each UPS unit.</w:t>
      </w:r>
      <w:r w:rsidRPr="001B315A">
        <w:rPr>
          <w:rFonts w:asciiTheme="minorHAnsi" w:eastAsia="Calibri Light" w:hAnsiTheme="minorHAnsi" w:cstheme="minorHAnsi"/>
          <w:lang w:val="en-ZA"/>
        </w:rPr>
        <w:br/>
        <w:t>The system must be designed so that any single battery cabinet or string can be isolated without compromising:</w:t>
      </w:r>
    </w:p>
    <w:p w14:paraId="2B8C062E" w14:textId="77777777" w:rsidR="001B315A" w:rsidRPr="001B315A" w:rsidRDefault="001B315A" w:rsidP="001B315A">
      <w:pPr>
        <w:keepNext/>
        <w:keepLines/>
        <w:numPr>
          <w:ilvl w:val="3"/>
          <w:numId w:val="4"/>
        </w:numPr>
        <w:contextualSpacing/>
        <w:rPr>
          <w:rFonts w:asciiTheme="minorHAnsi" w:eastAsia="Calibri Light" w:hAnsiTheme="minorHAnsi" w:cstheme="minorHAnsi"/>
          <w:lang w:val="en-ZA"/>
        </w:rPr>
      </w:pPr>
      <w:r w:rsidRPr="001B315A">
        <w:rPr>
          <w:rFonts w:asciiTheme="minorHAnsi" w:eastAsia="Calibri Light" w:hAnsiTheme="minorHAnsi" w:cstheme="minorHAnsi"/>
          <w:lang w:val="en-ZA"/>
        </w:rPr>
        <w:t>The battery protection, and</w:t>
      </w:r>
    </w:p>
    <w:p w14:paraId="35D5D4B9" w14:textId="77777777" w:rsidR="001B315A" w:rsidRPr="001B315A" w:rsidRDefault="001B315A" w:rsidP="001B315A">
      <w:pPr>
        <w:keepNext/>
        <w:keepLines/>
        <w:numPr>
          <w:ilvl w:val="3"/>
          <w:numId w:val="4"/>
        </w:numPr>
        <w:contextualSpacing/>
        <w:rPr>
          <w:rFonts w:asciiTheme="minorHAnsi" w:eastAsia="Calibri Light" w:hAnsiTheme="minorHAnsi" w:cstheme="minorHAnsi"/>
          <w:lang w:val="en-ZA"/>
        </w:rPr>
      </w:pPr>
      <w:r w:rsidRPr="001B315A">
        <w:rPr>
          <w:rFonts w:asciiTheme="minorHAnsi" w:eastAsia="Calibri Light" w:hAnsiTheme="minorHAnsi" w:cstheme="minorHAnsi"/>
          <w:lang w:val="en-ZA"/>
        </w:rPr>
        <w:t>the operation of the associated UPS unit.</w:t>
      </w:r>
    </w:p>
    <w:p w14:paraId="674E9805" w14:textId="77777777" w:rsidR="001B315A" w:rsidRPr="001B315A" w:rsidRDefault="001B315A" w:rsidP="001B315A">
      <w:pPr>
        <w:keepNext/>
        <w:keepLines/>
        <w:ind w:left="1440"/>
        <w:rPr>
          <w:rFonts w:asciiTheme="minorHAnsi" w:eastAsia="Calibri Light" w:hAnsiTheme="minorHAnsi" w:cstheme="minorHAnsi"/>
          <w:lang w:val="en-ZA"/>
        </w:rPr>
      </w:pPr>
      <w:r w:rsidRPr="001B315A">
        <w:rPr>
          <w:rFonts w:asciiTheme="minorHAnsi" w:eastAsia="Calibri Light" w:hAnsiTheme="minorHAnsi" w:cstheme="minorHAnsi"/>
          <w:lang w:val="en-ZA"/>
        </w:rPr>
        <w:t>Battery protection must remain active at all times, even if the system is operating with reduced battery backup capacity during isolation.</w:t>
      </w:r>
    </w:p>
    <w:p w14:paraId="4D2AD759" w14:textId="77777777" w:rsidR="001B315A" w:rsidRPr="001B315A" w:rsidRDefault="001B315A" w:rsidP="001B315A">
      <w:pPr>
        <w:keepNext/>
        <w:keepLines/>
        <w:numPr>
          <w:ilvl w:val="2"/>
          <w:numId w:val="4"/>
        </w:numPr>
        <w:contextualSpacing/>
        <w:rPr>
          <w:rFonts w:asciiTheme="minorHAnsi" w:eastAsia="Calibri Light" w:hAnsiTheme="minorHAnsi" w:cstheme="minorHAnsi"/>
          <w:lang w:val="en-ZA"/>
        </w:rPr>
      </w:pPr>
      <w:r w:rsidRPr="001B315A">
        <w:rPr>
          <w:rFonts w:asciiTheme="minorHAnsi" w:eastAsia="Calibri Light" w:hAnsiTheme="minorHAnsi" w:cstheme="minorHAnsi"/>
          <w:lang w:val="en-ZA"/>
        </w:rPr>
        <w:t>The battery string isolation system must be monitored by the Battery Monitoring System (BMS) to ensure continuous visibility and operational integrity.</w:t>
      </w:r>
    </w:p>
    <w:p w14:paraId="7F9461DF" w14:textId="77777777" w:rsidR="001B315A" w:rsidRPr="001B315A" w:rsidRDefault="001B315A" w:rsidP="001B315A">
      <w:pPr>
        <w:keepNext/>
        <w:keepLines/>
        <w:ind w:left="1440"/>
        <w:contextualSpacing/>
        <w:rPr>
          <w:rFonts w:asciiTheme="minorHAnsi" w:eastAsia="Calibri Light" w:hAnsiTheme="minorHAnsi" w:cstheme="minorHAnsi"/>
          <w:lang w:val="en-ZA"/>
        </w:rPr>
      </w:pPr>
    </w:p>
    <w:p w14:paraId="7A7BA178" w14:textId="105CE716" w:rsidR="001B315A" w:rsidRPr="001B315A" w:rsidRDefault="001B315A" w:rsidP="001B315A">
      <w:pPr>
        <w:numPr>
          <w:ilvl w:val="0"/>
          <w:numId w:val="4"/>
        </w:numPr>
        <w:contextualSpacing/>
        <w:rPr>
          <w:rFonts w:asciiTheme="minorHAnsi" w:eastAsia="Calibri" w:hAnsiTheme="minorHAnsi" w:cstheme="minorHAnsi"/>
          <w:color w:val="000000"/>
          <w:lang w:val="en-ZA" w:eastAsia="en-ZA"/>
        </w:rPr>
      </w:pPr>
      <w:r w:rsidRPr="001B315A">
        <w:rPr>
          <w:rFonts w:asciiTheme="minorHAnsi" w:eastAsia="Calibri" w:hAnsiTheme="minorHAnsi" w:cstheme="minorHAnsi"/>
          <w:b/>
          <w:bCs/>
          <w:color w:val="000000"/>
          <w:lang w:val="en-ZA" w:eastAsia="en-ZA"/>
        </w:rPr>
        <w:t>BID SPECIFICATION</w:t>
      </w:r>
      <w:r w:rsidRPr="001B315A">
        <w:rPr>
          <w:rFonts w:asciiTheme="minorHAnsi" w:eastAsia="Calibri" w:hAnsiTheme="minorHAnsi" w:cstheme="minorHAnsi"/>
          <w:b/>
          <w:bCs/>
          <w:lang w:val="en-ZA" w:eastAsia="en-ZA"/>
        </w:rPr>
        <w:t xml:space="preserve"> </w:t>
      </w:r>
    </w:p>
    <w:p w14:paraId="73EE635D" w14:textId="77777777" w:rsidR="001B315A" w:rsidRPr="001B315A" w:rsidRDefault="001B315A" w:rsidP="001B315A">
      <w:pPr>
        <w:numPr>
          <w:ilvl w:val="0"/>
          <w:numId w:val="3"/>
        </w:numPr>
        <w:tabs>
          <w:tab w:val="num" w:pos="927"/>
        </w:tabs>
        <w:ind w:left="1287"/>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 xml:space="preserve">Question 1: </w:t>
      </w:r>
    </w:p>
    <w:p w14:paraId="1B66E0D9" w14:textId="77777777" w:rsidR="001B315A" w:rsidRPr="001B315A" w:rsidRDefault="001B315A" w:rsidP="001B315A">
      <w:pPr>
        <w:ind w:left="1287"/>
        <w:contextualSpacing/>
        <w:rPr>
          <w:rFonts w:asciiTheme="minorHAnsi" w:eastAsia="Calibri" w:hAnsiTheme="minorHAnsi" w:cstheme="minorHAnsi"/>
          <w:color w:val="FF0000"/>
          <w:lang w:val="en-ZA" w:eastAsia="en-ZA"/>
        </w:rPr>
      </w:pPr>
      <w:r w:rsidRPr="001B315A">
        <w:rPr>
          <w:rFonts w:asciiTheme="minorHAnsi" w:eastAsia="Calibri" w:hAnsiTheme="minorHAnsi" w:cstheme="minorHAnsi"/>
          <w:i/>
          <w:iCs/>
          <w:lang w:val="en-ZA" w:eastAsia="en-ZA"/>
        </w:rPr>
        <w:t>2.1 Scope of Work, (k)</w:t>
      </w:r>
      <w:r w:rsidRPr="001B315A">
        <w:rPr>
          <w:rFonts w:asciiTheme="minorHAnsi" w:eastAsia="Calibri" w:hAnsiTheme="minorHAnsi" w:cstheme="minorHAnsi"/>
          <w:lang w:val="en-ZA" w:eastAsia="en-ZA"/>
        </w:rPr>
        <w:t xml:space="preserve">  mentions complete battery fire room protection system. T</w:t>
      </w:r>
      <w:r w:rsidRPr="001B315A">
        <w:rPr>
          <w:rFonts w:asciiTheme="minorHAnsi" w:eastAsia="Calibri" w:hAnsiTheme="minorHAnsi" w:cstheme="minorHAnsi"/>
          <w:color w:val="FF0000"/>
          <w:lang w:val="en-ZA" w:eastAsia="en-ZA"/>
        </w:rPr>
        <w:t>his only applicable when LiFePO4 ​</w:t>
      </w:r>
      <w:r w:rsidRPr="001B315A">
        <w:rPr>
          <w:rFonts w:asciiTheme="minorHAnsi" w:eastAsia="Calibri" w:hAnsiTheme="minorHAnsi" w:cstheme="minorHAnsi"/>
          <w:lang w:val="en-ZA" w:eastAsia="en-ZA"/>
        </w:rPr>
        <w:t xml:space="preserve"> </w:t>
      </w:r>
      <w:r w:rsidRPr="001B315A">
        <w:rPr>
          <w:rFonts w:asciiTheme="minorHAnsi" w:eastAsia="Calibri" w:hAnsiTheme="minorHAnsi" w:cstheme="minorHAnsi"/>
          <w:color w:val="FF0000"/>
          <w:lang w:val="en-ZA" w:eastAsia="en-ZA"/>
        </w:rPr>
        <w:t xml:space="preserve">batteries are offered? </w:t>
      </w:r>
    </w:p>
    <w:p w14:paraId="54CC9443" w14:textId="77777777" w:rsidR="001B315A" w:rsidRPr="001B315A" w:rsidRDefault="001B315A" w:rsidP="001B315A">
      <w:pPr>
        <w:ind w:left="1287"/>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 xml:space="preserve">SITA Response: </w:t>
      </w:r>
      <w:r w:rsidRPr="001B315A">
        <w:rPr>
          <w:rFonts w:asciiTheme="minorHAnsi" w:eastAsia="Calibri" w:hAnsiTheme="minorHAnsi" w:cstheme="minorHAnsi"/>
          <w:i/>
          <w:iCs/>
          <w:lang w:val="en-ZA" w:eastAsia="en-ZA"/>
        </w:rPr>
        <w:t>The fire protection is required for both solutions. There are two levels of fire protection required:</w:t>
      </w:r>
    </w:p>
    <w:p w14:paraId="4760A75B" w14:textId="77777777" w:rsidR="001B315A" w:rsidRPr="001B315A" w:rsidRDefault="001B315A" w:rsidP="001B315A">
      <w:pPr>
        <w:numPr>
          <w:ilvl w:val="0"/>
          <w:numId w:val="8"/>
        </w:numPr>
        <w:contextualSpacing/>
        <w:rPr>
          <w:rFonts w:asciiTheme="minorHAnsi" w:eastAsia="Calibri" w:hAnsiTheme="minorHAnsi" w:cstheme="minorHAnsi"/>
          <w:i/>
          <w:iCs/>
          <w:lang w:val="en-ZA" w:eastAsia="en-ZA"/>
        </w:rPr>
      </w:pPr>
      <w:r w:rsidRPr="001B315A">
        <w:rPr>
          <w:rFonts w:asciiTheme="minorHAnsi" w:eastAsia="Calibri" w:hAnsiTheme="minorHAnsi" w:cstheme="minorHAnsi"/>
          <w:i/>
          <w:iCs/>
          <w:lang w:val="en-ZA" w:eastAsia="en-ZA"/>
        </w:rPr>
        <w:t>At cabinet or string level to local containment. Items 3.3; 3.6; 3.9 and 3.12 in the Pricing Schedules</w:t>
      </w:r>
    </w:p>
    <w:p w14:paraId="62011FCE" w14:textId="77777777" w:rsidR="001B315A" w:rsidRPr="001B315A" w:rsidRDefault="001B315A" w:rsidP="001B315A">
      <w:pPr>
        <w:numPr>
          <w:ilvl w:val="0"/>
          <w:numId w:val="8"/>
        </w:numPr>
        <w:contextualSpacing/>
        <w:rPr>
          <w:rFonts w:asciiTheme="minorHAnsi" w:eastAsia="Calibri" w:hAnsiTheme="minorHAnsi" w:cstheme="minorHAnsi"/>
          <w:i/>
          <w:iCs/>
          <w:lang w:val="en-ZA" w:eastAsia="en-ZA"/>
        </w:rPr>
      </w:pPr>
      <w:r w:rsidRPr="001B315A">
        <w:rPr>
          <w:rFonts w:asciiTheme="minorHAnsi" w:eastAsia="Calibri" w:hAnsiTheme="minorHAnsi" w:cstheme="minorHAnsi"/>
          <w:i/>
          <w:iCs/>
          <w:lang w:val="en-ZA" w:eastAsia="en-ZA"/>
        </w:rPr>
        <w:lastRenderedPageBreak/>
        <w:t xml:space="preserve">At room level for room containment should the string/cabinet level fail. Item 15 in the Pricing Schedule </w:t>
      </w:r>
    </w:p>
    <w:p w14:paraId="602E0231" w14:textId="77777777" w:rsidR="001B315A" w:rsidRPr="001B315A" w:rsidRDefault="001B315A" w:rsidP="001B315A">
      <w:pPr>
        <w:ind w:left="720" w:firstLine="720"/>
        <w:rPr>
          <w:rFonts w:asciiTheme="minorHAnsi" w:eastAsia="Calibri" w:hAnsiTheme="minorHAnsi" w:cstheme="minorHAnsi"/>
          <w:b/>
          <w:bCs/>
          <w:i/>
          <w:iCs/>
          <w:lang w:val="en-ZA" w:eastAsia="en-ZA"/>
        </w:rPr>
      </w:pPr>
    </w:p>
    <w:p w14:paraId="60170244" w14:textId="77777777" w:rsidR="001B315A" w:rsidRPr="001B315A" w:rsidRDefault="001B315A" w:rsidP="001B315A">
      <w:pPr>
        <w:numPr>
          <w:ilvl w:val="0"/>
          <w:numId w:val="3"/>
        </w:numPr>
        <w:tabs>
          <w:tab w:val="num" w:pos="927"/>
        </w:tabs>
        <w:ind w:left="1287"/>
        <w:contextualSpacing/>
        <w:rPr>
          <w:rFonts w:asciiTheme="minorHAnsi" w:eastAsia="Calibri" w:hAnsiTheme="minorHAnsi" w:cstheme="minorHAnsi"/>
          <w:lang w:val="en-ZA" w:eastAsia="en-ZA"/>
        </w:rPr>
      </w:pPr>
      <w:r w:rsidRPr="001B315A">
        <w:rPr>
          <w:rFonts w:asciiTheme="minorHAnsi" w:eastAsia="Calibri Light" w:hAnsiTheme="minorHAnsi" w:cstheme="minorHAnsi"/>
          <w:b/>
          <w:bCs/>
          <w:lang w:val="en-ZA"/>
        </w:rPr>
        <w:t xml:space="preserve">Question 2: </w:t>
      </w:r>
    </w:p>
    <w:p w14:paraId="6DBEDD31" w14:textId="77777777" w:rsidR="001B315A" w:rsidRPr="001B315A" w:rsidRDefault="001B315A" w:rsidP="001B315A">
      <w:pPr>
        <w:ind w:left="1287"/>
        <w:contextualSpacing/>
        <w:rPr>
          <w:rFonts w:asciiTheme="minorHAnsi" w:eastAsia="Calibri" w:hAnsiTheme="minorHAnsi" w:cstheme="minorHAnsi"/>
          <w:lang w:val="en-ZA" w:eastAsia="en-ZA"/>
        </w:rPr>
      </w:pPr>
      <w:r w:rsidRPr="001B315A">
        <w:rPr>
          <w:rFonts w:asciiTheme="minorHAnsi" w:eastAsia="Calibri" w:hAnsiTheme="minorHAnsi" w:cstheme="minorHAnsi"/>
          <w:i/>
          <w:iCs/>
          <w:color w:val="000000"/>
          <w:lang w:val="en-ZA" w:eastAsia="en-ZA"/>
        </w:rPr>
        <w:t>3.1 Solution Requirements, first sentence</w:t>
      </w:r>
      <w:r w:rsidRPr="001B315A">
        <w:rPr>
          <w:rFonts w:asciiTheme="minorHAnsi" w:eastAsia="Calibri" w:hAnsiTheme="minorHAnsi" w:cstheme="minorHAnsi"/>
          <w:i/>
          <w:iCs/>
          <w:lang w:val="en-ZA" w:eastAsia="en-ZA"/>
        </w:rPr>
        <w:t xml:space="preserve"> </w:t>
      </w:r>
      <w:r w:rsidRPr="001B315A">
        <w:rPr>
          <w:rFonts w:asciiTheme="minorHAnsi" w:eastAsia="Calibri" w:hAnsiTheme="minorHAnsi" w:cstheme="minorHAnsi"/>
          <w:color w:val="000000"/>
          <w:lang w:val="en-ZA" w:eastAsia="en-ZA"/>
        </w:rPr>
        <w:t xml:space="preserve"> mentions supply, delivery and installation of electrical distribution boards. </w:t>
      </w:r>
      <w:r w:rsidRPr="001B315A">
        <w:rPr>
          <w:rFonts w:asciiTheme="minorHAnsi" w:eastAsia="Calibri" w:hAnsiTheme="minorHAnsi" w:cstheme="minorHAnsi"/>
          <w:color w:val="FF0000"/>
          <w:lang w:val="en-ZA" w:eastAsia="en-ZA"/>
        </w:rPr>
        <w:t>Please verify that this should be part UPS battery systems?</w:t>
      </w:r>
    </w:p>
    <w:p w14:paraId="6AEA931D" w14:textId="77777777" w:rsidR="001B315A" w:rsidRPr="001B315A" w:rsidRDefault="001B315A" w:rsidP="001B315A">
      <w:pPr>
        <w:ind w:left="1287"/>
        <w:contextualSpacing/>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SITA Response:</w:t>
      </w:r>
      <w:r w:rsidRPr="001B315A">
        <w:rPr>
          <w:rFonts w:asciiTheme="minorHAnsi" w:eastAsia="Calibri" w:hAnsiTheme="minorHAnsi" w:cstheme="minorHAnsi"/>
          <w:i/>
          <w:iCs/>
          <w:lang w:val="en-ZA" w:eastAsia="en-ZA"/>
        </w:rPr>
        <w:t xml:space="preserve"> Typo error, not part of the solution. The bid is only for UPS battery systems.</w:t>
      </w:r>
    </w:p>
    <w:p w14:paraId="013EA917" w14:textId="77777777" w:rsidR="001B315A" w:rsidRPr="001B315A" w:rsidRDefault="001B315A" w:rsidP="001B315A">
      <w:pPr>
        <w:ind w:left="1287"/>
        <w:contextualSpacing/>
        <w:rPr>
          <w:rFonts w:asciiTheme="minorHAnsi" w:eastAsia="Calibri" w:hAnsiTheme="minorHAnsi" w:cstheme="minorHAnsi"/>
          <w:lang w:val="en-ZA" w:eastAsia="en-ZA"/>
        </w:rPr>
      </w:pPr>
    </w:p>
    <w:p w14:paraId="4C01E39E" w14:textId="77777777" w:rsidR="001B315A" w:rsidRPr="001B315A" w:rsidRDefault="001B315A" w:rsidP="001B315A">
      <w:pPr>
        <w:numPr>
          <w:ilvl w:val="0"/>
          <w:numId w:val="3"/>
        </w:numPr>
        <w:tabs>
          <w:tab w:val="num" w:pos="927"/>
        </w:tabs>
        <w:ind w:left="1287"/>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Question 3:</w:t>
      </w:r>
    </w:p>
    <w:p w14:paraId="7F8609D9" w14:textId="77777777" w:rsidR="001B315A" w:rsidRPr="001B315A" w:rsidRDefault="001B315A" w:rsidP="001B315A">
      <w:pPr>
        <w:ind w:left="1287"/>
        <w:contextualSpacing/>
        <w:rPr>
          <w:rFonts w:asciiTheme="minorHAnsi" w:eastAsia="Calibri" w:hAnsiTheme="minorHAnsi" w:cstheme="minorHAnsi"/>
          <w:color w:val="FF0000"/>
          <w:lang w:val="en-ZA" w:eastAsia="en-ZA"/>
        </w:rPr>
      </w:pPr>
      <w:r w:rsidRPr="001B315A">
        <w:rPr>
          <w:rFonts w:asciiTheme="minorHAnsi" w:eastAsia="Calibri" w:hAnsiTheme="minorHAnsi" w:cstheme="minorHAnsi"/>
          <w:i/>
          <w:iCs/>
          <w:color w:val="000000"/>
          <w:lang w:val="en-ZA" w:eastAsia="en-ZA"/>
        </w:rPr>
        <w:t>4.4.1.3 Delivery Schedule</w:t>
      </w:r>
      <w:r w:rsidRPr="001B315A">
        <w:rPr>
          <w:rFonts w:asciiTheme="minorHAnsi" w:eastAsia="Calibri" w:hAnsiTheme="minorHAnsi" w:cstheme="minorHAnsi"/>
          <w:i/>
          <w:iCs/>
          <w:lang w:val="en-ZA" w:eastAsia="en-ZA"/>
        </w:rPr>
        <w:t xml:space="preserve"> </w:t>
      </w:r>
      <w:r w:rsidRPr="001B315A">
        <w:rPr>
          <w:rFonts w:asciiTheme="minorHAnsi" w:eastAsia="Calibri" w:hAnsiTheme="minorHAnsi" w:cstheme="minorHAnsi"/>
          <w:i/>
          <w:iCs/>
          <w:color w:val="000000"/>
          <w:lang w:val="en-ZA" w:eastAsia="en-ZA"/>
        </w:rPr>
        <w:t>​</w:t>
      </w:r>
      <w:r w:rsidRPr="001B315A">
        <w:rPr>
          <w:rFonts w:asciiTheme="minorHAnsi" w:eastAsia="Calibri" w:hAnsiTheme="minorHAnsi" w:cstheme="minorHAnsi"/>
          <w:i/>
          <w:iCs/>
          <w:lang w:val="en-ZA" w:eastAsia="en-ZA"/>
        </w:rPr>
        <w:t xml:space="preserve"> </w:t>
      </w:r>
      <w:r w:rsidRPr="001B315A">
        <w:rPr>
          <w:rFonts w:asciiTheme="minorHAnsi" w:eastAsia="Calibri" w:hAnsiTheme="minorHAnsi" w:cstheme="minorHAnsi"/>
          <w:color w:val="000000"/>
          <w:lang w:val="en-ZA" w:eastAsia="en-ZA"/>
        </w:rPr>
        <w:t xml:space="preserve"> mentions the 24 months maintenance period will commence immediately after handover and commissioning of the last generator set. </w:t>
      </w:r>
      <w:r w:rsidRPr="001B315A">
        <w:rPr>
          <w:rFonts w:asciiTheme="minorHAnsi" w:eastAsia="Calibri" w:hAnsiTheme="minorHAnsi" w:cstheme="minorHAnsi"/>
          <w:color w:val="FF0000"/>
          <w:lang w:val="en-ZA" w:eastAsia="en-ZA"/>
        </w:rPr>
        <w:t xml:space="preserve">Please verify that this should be the last UPS battery system? </w:t>
      </w:r>
    </w:p>
    <w:p w14:paraId="07E150E6" w14:textId="77777777" w:rsidR="001B315A" w:rsidRPr="001B315A" w:rsidRDefault="001B315A" w:rsidP="001B315A">
      <w:pPr>
        <w:ind w:left="1287"/>
        <w:contextualSpacing/>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 xml:space="preserve">SITA Response: </w:t>
      </w:r>
      <w:r w:rsidRPr="001B315A">
        <w:rPr>
          <w:rFonts w:asciiTheme="minorHAnsi" w:eastAsia="Calibri" w:hAnsiTheme="minorHAnsi" w:cstheme="minorHAnsi"/>
          <w:i/>
          <w:iCs/>
          <w:lang w:val="en-ZA" w:eastAsia="en-ZA"/>
        </w:rPr>
        <w:t>Yes, on the last battery system commissioned.</w:t>
      </w:r>
    </w:p>
    <w:p w14:paraId="7D1046B1" w14:textId="77777777" w:rsidR="001B315A" w:rsidRPr="001B315A" w:rsidRDefault="001B315A" w:rsidP="001B315A">
      <w:pPr>
        <w:ind w:left="1287"/>
        <w:contextualSpacing/>
        <w:rPr>
          <w:rFonts w:asciiTheme="minorHAnsi" w:eastAsia="Calibri" w:hAnsiTheme="minorHAnsi" w:cstheme="minorHAnsi"/>
          <w:i/>
          <w:iCs/>
          <w:lang w:val="en-ZA" w:eastAsia="en-ZA"/>
        </w:rPr>
      </w:pPr>
    </w:p>
    <w:p w14:paraId="35CC3996" w14:textId="77777777" w:rsidR="001B315A" w:rsidRPr="001B315A" w:rsidRDefault="001B315A" w:rsidP="001B315A">
      <w:pPr>
        <w:numPr>
          <w:ilvl w:val="0"/>
          <w:numId w:val="3"/>
        </w:numPr>
        <w:tabs>
          <w:tab w:val="num" w:pos="927"/>
        </w:tabs>
        <w:ind w:left="1287"/>
        <w:contextualSpacing/>
        <w:rPr>
          <w:rFonts w:asciiTheme="minorHAnsi" w:eastAsia="Calibri" w:hAnsiTheme="minorHAnsi" w:cstheme="minorHAnsi"/>
          <w:color w:val="000000"/>
          <w:lang w:val="en-ZA" w:eastAsia="en-ZA"/>
        </w:rPr>
      </w:pPr>
      <w:r w:rsidRPr="001B315A">
        <w:rPr>
          <w:rFonts w:asciiTheme="minorHAnsi" w:eastAsia="Calibri Light" w:hAnsiTheme="minorHAnsi" w:cstheme="minorHAnsi"/>
          <w:b/>
          <w:bCs/>
          <w:lang w:val="en-ZA"/>
        </w:rPr>
        <w:t>Question 5:</w:t>
      </w:r>
    </w:p>
    <w:p w14:paraId="76C9F22D" w14:textId="77777777" w:rsidR="001B315A" w:rsidRPr="001B315A" w:rsidRDefault="001B315A" w:rsidP="001B315A">
      <w:pPr>
        <w:ind w:left="1287"/>
        <w:contextualSpacing/>
        <w:rPr>
          <w:rFonts w:asciiTheme="minorHAnsi" w:eastAsia="Calibri" w:hAnsiTheme="minorHAnsi" w:cstheme="minorHAnsi"/>
          <w:lang w:val="en-ZA" w:eastAsia="en-ZA"/>
        </w:rPr>
      </w:pPr>
      <w:r w:rsidRPr="001B315A">
        <w:rPr>
          <w:rFonts w:asciiTheme="minorHAnsi" w:eastAsia="Calibri Light" w:hAnsiTheme="minorHAnsi" w:cstheme="minorHAnsi"/>
          <w:b/>
          <w:bCs/>
          <w:lang w:val="en-ZA"/>
        </w:rPr>
        <w:t xml:space="preserve"> </w:t>
      </w:r>
      <w:r w:rsidRPr="001B315A">
        <w:rPr>
          <w:rFonts w:asciiTheme="minorHAnsi" w:eastAsia="Calibri" w:hAnsiTheme="minorHAnsi" w:cstheme="minorHAnsi"/>
          <w:i/>
          <w:iCs/>
          <w:color w:val="000000"/>
          <w:lang w:val="en-ZA" w:eastAsia="en-ZA"/>
        </w:rPr>
        <w:t xml:space="preserve">4.4.1.3 Delivery Schedule, Table 4 (WBS), number 1 </w:t>
      </w:r>
      <w:r w:rsidRPr="001B315A">
        <w:rPr>
          <w:rFonts w:asciiTheme="minorHAnsi" w:eastAsia="Calibri" w:hAnsiTheme="minorHAnsi" w:cstheme="minorHAnsi"/>
          <w:color w:val="000000"/>
          <w:lang w:val="en-ZA" w:eastAsia="en-ZA"/>
        </w:rPr>
        <w:t xml:space="preserve">only mentions lithium-ion battery systems. </w:t>
      </w:r>
      <w:r w:rsidRPr="001B315A">
        <w:rPr>
          <w:rFonts w:asciiTheme="minorHAnsi" w:eastAsia="Calibri" w:hAnsiTheme="minorHAnsi" w:cstheme="minorHAnsi"/>
          <w:color w:val="FF0000"/>
          <w:lang w:val="en-ZA" w:eastAsia="en-ZA"/>
        </w:rPr>
        <w:t>Please confirm that TPPL (Thin-plate Pure Lead) is also included?</w:t>
      </w:r>
      <w:r w:rsidRPr="001B315A">
        <w:rPr>
          <w:rFonts w:asciiTheme="minorHAnsi" w:eastAsia="Calibri" w:hAnsiTheme="minorHAnsi" w:cstheme="minorHAnsi"/>
          <w:lang w:val="en-ZA" w:eastAsia="en-ZA"/>
        </w:rPr>
        <w:t xml:space="preserve"> </w:t>
      </w:r>
    </w:p>
    <w:p w14:paraId="3C5C9B83" w14:textId="77777777" w:rsidR="001B315A" w:rsidRPr="001B315A" w:rsidRDefault="001B315A" w:rsidP="001B315A">
      <w:pPr>
        <w:ind w:left="1287"/>
        <w:contextualSpacing/>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SITA Response</w:t>
      </w:r>
      <w:r w:rsidRPr="001B315A">
        <w:rPr>
          <w:rFonts w:asciiTheme="minorHAnsi" w:eastAsia="Calibri" w:hAnsiTheme="minorHAnsi" w:cstheme="minorHAnsi"/>
          <w:i/>
          <w:iCs/>
          <w:lang w:val="en-ZA" w:eastAsia="en-ZA"/>
        </w:rPr>
        <w:t>: Yes, TPPL (Thin-plate Pure Lead) is included.</w:t>
      </w:r>
    </w:p>
    <w:p w14:paraId="26B15662" w14:textId="77777777" w:rsidR="001B315A" w:rsidRPr="001B315A" w:rsidRDefault="001B315A" w:rsidP="001B315A">
      <w:pPr>
        <w:ind w:left="1287"/>
        <w:contextualSpacing/>
        <w:rPr>
          <w:rFonts w:asciiTheme="minorHAnsi" w:eastAsia="Calibri" w:hAnsiTheme="minorHAnsi" w:cstheme="minorHAnsi"/>
          <w:color w:val="000000"/>
          <w:lang w:val="en-ZA" w:eastAsia="en-ZA"/>
        </w:rPr>
      </w:pPr>
    </w:p>
    <w:p w14:paraId="315EE37A" w14:textId="77777777" w:rsidR="001B315A" w:rsidRPr="001B315A" w:rsidRDefault="001B315A" w:rsidP="001B315A">
      <w:pPr>
        <w:numPr>
          <w:ilvl w:val="0"/>
          <w:numId w:val="3"/>
        </w:numPr>
        <w:tabs>
          <w:tab w:val="num" w:pos="927"/>
        </w:tabs>
        <w:ind w:left="1287"/>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 xml:space="preserve">Question 6: </w:t>
      </w:r>
    </w:p>
    <w:p w14:paraId="204994F7" w14:textId="77777777" w:rsidR="001B315A" w:rsidRPr="001B315A" w:rsidRDefault="001B315A" w:rsidP="001B315A">
      <w:pPr>
        <w:ind w:left="1287"/>
        <w:contextualSpacing/>
        <w:rPr>
          <w:rFonts w:asciiTheme="minorHAnsi" w:eastAsia="Calibri" w:hAnsiTheme="minorHAnsi" w:cstheme="minorHAnsi"/>
          <w:color w:val="FF0000"/>
          <w:lang w:val="en-ZA" w:eastAsia="en-ZA"/>
        </w:rPr>
      </w:pPr>
      <w:r w:rsidRPr="001B315A">
        <w:rPr>
          <w:rFonts w:asciiTheme="minorHAnsi" w:eastAsia="Calibri" w:hAnsiTheme="minorHAnsi" w:cstheme="minorHAnsi"/>
          <w:i/>
          <w:iCs/>
          <w:color w:val="000000"/>
          <w:lang w:val="en-ZA" w:eastAsia="en-ZA"/>
        </w:rPr>
        <w:t xml:space="preserve">Delivery Schedule, Table 4 (WBS), number 6 </w:t>
      </w:r>
      <w:r w:rsidRPr="001B315A">
        <w:rPr>
          <w:rFonts w:asciiTheme="minorHAnsi" w:eastAsia="Calibri" w:hAnsiTheme="minorHAnsi" w:cstheme="minorHAnsi"/>
          <w:color w:val="000000"/>
          <w:lang w:val="en-ZA" w:eastAsia="en-ZA"/>
        </w:rPr>
        <w:t xml:space="preserve">mentions commissioning of battery cabinets and UPS units. </w:t>
      </w:r>
      <w:r w:rsidRPr="001B315A">
        <w:rPr>
          <w:rFonts w:asciiTheme="minorHAnsi" w:eastAsia="Calibri" w:hAnsiTheme="minorHAnsi" w:cstheme="minorHAnsi"/>
          <w:color w:val="FF0000"/>
          <w:lang w:val="en-ZA" w:eastAsia="en-ZA"/>
        </w:rPr>
        <w:t xml:space="preserve">Please verify that the commissioning for this project is only for the UPS battery systems? </w:t>
      </w:r>
    </w:p>
    <w:p w14:paraId="41E492CF" w14:textId="77777777" w:rsidR="001B315A" w:rsidRPr="001B315A" w:rsidRDefault="001B315A" w:rsidP="001B315A">
      <w:pPr>
        <w:ind w:left="1287"/>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SITA Response:</w:t>
      </w:r>
      <w:r w:rsidRPr="001B315A">
        <w:rPr>
          <w:rFonts w:asciiTheme="minorHAnsi" w:eastAsia="Calibri" w:hAnsiTheme="minorHAnsi" w:cstheme="minorHAnsi"/>
          <w:i/>
          <w:iCs/>
          <w:lang w:val="en-ZA" w:eastAsia="en-ZA"/>
        </w:rPr>
        <w:t xml:space="preserve">  Commissioning will be carried out individually for each UPS battery system and will include integration with the existing UPS units, which are currently operating with flooded cell batteries.</w:t>
      </w:r>
    </w:p>
    <w:p w14:paraId="45B24C29" w14:textId="77777777" w:rsidR="001B315A" w:rsidRPr="001B315A" w:rsidRDefault="001B315A" w:rsidP="001B315A">
      <w:pPr>
        <w:ind w:left="1287"/>
        <w:rPr>
          <w:rFonts w:asciiTheme="minorHAnsi" w:eastAsia="Calibri" w:hAnsiTheme="minorHAnsi" w:cstheme="minorHAnsi"/>
          <w:i/>
          <w:iCs/>
          <w:lang w:val="en-ZA" w:eastAsia="en-ZA"/>
        </w:rPr>
      </w:pPr>
    </w:p>
    <w:p w14:paraId="675EB60B" w14:textId="77777777" w:rsidR="001B315A" w:rsidRPr="001B315A" w:rsidRDefault="001B315A" w:rsidP="001B315A">
      <w:pPr>
        <w:numPr>
          <w:ilvl w:val="0"/>
          <w:numId w:val="3"/>
        </w:numPr>
        <w:tabs>
          <w:tab w:val="num" w:pos="927"/>
        </w:tabs>
        <w:ind w:left="1287"/>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 xml:space="preserve">       Question 7: </w:t>
      </w:r>
    </w:p>
    <w:p w14:paraId="377ABB82" w14:textId="77777777" w:rsidR="001B315A" w:rsidRPr="001B315A" w:rsidRDefault="001B315A" w:rsidP="001B315A">
      <w:pPr>
        <w:ind w:left="1287"/>
        <w:contextualSpacing/>
        <w:rPr>
          <w:rFonts w:asciiTheme="minorHAnsi" w:eastAsia="Calibri" w:hAnsiTheme="minorHAnsi" w:cstheme="minorHAnsi"/>
          <w:color w:val="FF0000"/>
          <w:lang w:val="en-ZA" w:eastAsia="en-ZA"/>
        </w:rPr>
      </w:pPr>
      <w:r w:rsidRPr="001B315A">
        <w:rPr>
          <w:rFonts w:asciiTheme="minorHAnsi" w:eastAsia="Calibri" w:hAnsiTheme="minorHAnsi" w:cstheme="minorHAnsi"/>
          <w:i/>
          <w:iCs/>
          <w:color w:val="000000"/>
          <w:lang w:val="en-ZA" w:eastAsia="en-ZA"/>
        </w:rPr>
        <w:t xml:space="preserve">4.4.1.3 Delivery Schedule, Table 4 (WBS), number 10 </w:t>
      </w:r>
      <w:r w:rsidRPr="001B315A">
        <w:rPr>
          <w:rFonts w:asciiTheme="minorHAnsi" w:eastAsia="Calibri" w:hAnsiTheme="minorHAnsi" w:cstheme="minorHAnsi"/>
          <w:color w:val="000000"/>
          <w:shd w:val="clear" w:color="auto" w:fill="FFFFFF"/>
          <w:lang w:val="en-ZA" w:eastAsia="en-ZA"/>
        </w:rPr>
        <w:t xml:space="preserve">mentions maintenance and support service on UPS system inclusive of battery cabinets and UPS units. </w:t>
      </w:r>
      <w:r w:rsidRPr="001B315A">
        <w:rPr>
          <w:rFonts w:asciiTheme="minorHAnsi" w:eastAsia="Calibri" w:hAnsiTheme="minorHAnsi" w:cstheme="minorHAnsi"/>
          <w:color w:val="FF0000"/>
          <w:shd w:val="clear" w:color="auto" w:fill="FFFFFF"/>
          <w:lang w:val="en-ZA" w:eastAsia="en-ZA"/>
        </w:rPr>
        <w:t>Please verify that the maintenance and support service scope only include the UPS battery system for this project?</w:t>
      </w:r>
      <w:r w:rsidRPr="001B315A">
        <w:rPr>
          <w:rFonts w:asciiTheme="minorHAnsi" w:eastAsia="Calibri" w:hAnsiTheme="minorHAnsi" w:cstheme="minorHAnsi"/>
          <w:lang w:val="en-ZA" w:eastAsia="en-ZA"/>
        </w:rPr>
        <w:t xml:space="preserve"> </w:t>
      </w:r>
    </w:p>
    <w:p w14:paraId="7A783933" w14:textId="77777777" w:rsidR="001B315A" w:rsidRPr="001B315A" w:rsidRDefault="001B315A" w:rsidP="001B315A">
      <w:pPr>
        <w:ind w:left="1287"/>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SITA Response:</w:t>
      </w:r>
      <w:r w:rsidRPr="001B315A">
        <w:rPr>
          <w:rFonts w:asciiTheme="minorHAnsi" w:eastAsia="Calibri" w:hAnsiTheme="minorHAnsi" w:cstheme="minorHAnsi"/>
          <w:b/>
          <w:bCs/>
          <w:lang w:val="en-ZA" w:eastAsia="en-ZA"/>
        </w:rPr>
        <w:t xml:space="preserve"> </w:t>
      </w:r>
      <w:r w:rsidRPr="001B315A">
        <w:rPr>
          <w:rFonts w:asciiTheme="minorHAnsi" w:eastAsia="Calibri" w:hAnsiTheme="minorHAnsi" w:cstheme="minorHAnsi"/>
          <w:i/>
          <w:iCs/>
          <w:lang w:val="en-ZA" w:eastAsia="en-ZA"/>
        </w:rPr>
        <w:t>The maintenance period and bid pricing shall apply only to the battery units.</w:t>
      </w:r>
    </w:p>
    <w:p w14:paraId="54835172" w14:textId="77777777" w:rsidR="001B315A" w:rsidRPr="001B315A" w:rsidRDefault="001B315A" w:rsidP="001B315A">
      <w:pPr>
        <w:ind w:left="1287"/>
        <w:rPr>
          <w:rFonts w:asciiTheme="minorHAnsi" w:eastAsia="Calibri" w:hAnsiTheme="minorHAnsi" w:cstheme="minorHAnsi"/>
          <w:lang w:val="en-ZA" w:eastAsia="en-ZA"/>
        </w:rPr>
      </w:pPr>
    </w:p>
    <w:p w14:paraId="14E72947" w14:textId="77777777" w:rsidR="001B315A" w:rsidRPr="001B315A" w:rsidRDefault="001B315A" w:rsidP="001B315A">
      <w:pPr>
        <w:numPr>
          <w:ilvl w:val="0"/>
          <w:numId w:val="3"/>
        </w:numPr>
        <w:tabs>
          <w:tab w:val="num" w:pos="927"/>
        </w:tabs>
        <w:ind w:left="1287"/>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 xml:space="preserve">Question 8: </w:t>
      </w:r>
    </w:p>
    <w:p w14:paraId="032738FA" w14:textId="77777777" w:rsidR="001B315A" w:rsidRPr="001B315A" w:rsidRDefault="001B315A" w:rsidP="001B315A">
      <w:pPr>
        <w:ind w:left="1287"/>
        <w:contextualSpacing/>
        <w:rPr>
          <w:rFonts w:asciiTheme="minorHAnsi" w:eastAsia="Calibri" w:hAnsiTheme="minorHAnsi" w:cstheme="minorHAnsi"/>
          <w:color w:val="FF0000"/>
          <w:lang w:val="en-ZA" w:eastAsia="en-ZA"/>
        </w:rPr>
      </w:pPr>
      <w:r w:rsidRPr="001B315A">
        <w:rPr>
          <w:rFonts w:asciiTheme="minorHAnsi" w:eastAsia="Calibri" w:hAnsiTheme="minorHAnsi" w:cstheme="minorHAnsi"/>
          <w:i/>
          <w:iCs/>
          <w:color w:val="000000"/>
          <w:shd w:val="clear" w:color="auto" w:fill="FFFFFF"/>
          <w:lang w:val="en-ZA" w:eastAsia="en-ZA"/>
        </w:rPr>
        <w:t>4.4.1.6 Certification, Expertise, and Qualification, (h)(i)</w:t>
      </w:r>
      <w:r w:rsidRPr="001B315A">
        <w:rPr>
          <w:rFonts w:asciiTheme="minorHAnsi" w:eastAsia="Calibri" w:hAnsiTheme="minorHAnsi" w:cstheme="minorHAnsi"/>
          <w:i/>
          <w:iCs/>
          <w:lang w:val="en-ZA" w:eastAsia="en-ZA"/>
        </w:rPr>
        <w:t xml:space="preserve"> </w:t>
      </w:r>
      <w:r w:rsidRPr="001B315A">
        <w:rPr>
          <w:rFonts w:asciiTheme="minorHAnsi" w:eastAsia="Calibri" w:hAnsiTheme="minorHAnsi" w:cstheme="minorHAnsi"/>
          <w:color w:val="000000"/>
          <w:shd w:val="clear" w:color="auto" w:fill="FFFFFF"/>
          <w:lang w:val="en-ZA" w:eastAsia="en-ZA"/>
        </w:rPr>
        <w:t xml:space="preserve"> mentions that the scope will include all the work on the UPS units to reconfigure the new installed battery systems. </w:t>
      </w:r>
      <w:r w:rsidRPr="001B315A">
        <w:rPr>
          <w:rFonts w:asciiTheme="minorHAnsi" w:eastAsia="Calibri" w:hAnsiTheme="minorHAnsi" w:cstheme="minorHAnsi"/>
          <w:color w:val="FF0000"/>
          <w:shd w:val="clear" w:color="auto" w:fill="FFFFFF"/>
          <w:lang w:val="en-ZA" w:eastAsia="en-ZA"/>
        </w:rPr>
        <w:t>Please confirm that the UPS configuration is part of the UPS supplier’s scope and not the battery supplier for this project?</w:t>
      </w:r>
      <w:r w:rsidRPr="001B315A">
        <w:rPr>
          <w:rFonts w:asciiTheme="minorHAnsi" w:eastAsia="Calibri" w:hAnsiTheme="minorHAnsi" w:cstheme="minorHAnsi"/>
          <w:lang w:val="en-ZA" w:eastAsia="en-ZA"/>
        </w:rPr>
        <w:t xml:space="preserve"> </w:t>
      </w:r>
    </w:p>
    <w:p w14:paraId="12C17A6F" w14:textId="77777777" w:rsidR="001B315A" w:rsidRPr="001B315A" w:rsidRDefault="001B315A" w:rsidP="001B315A">
      <w:pPr>
        <w:ind w:left="1287"/>
        <w:rPr>
          <w:rFonts w:asciiTheme="minorHAnsi" w:eastAsia="Calibri" w:hAnsiTheme="minorHAnsi" w:cstheme="minorHAnsi"/>
          <w:lang w:val="en-ZA" w:eastAsia="en-ZA"/>
        </w:rPr>
      </w:pPr>
      <w:r w:rsidRPr="001B315A">
        <w:rPr>
          <w:rFonts w:asciiTheme="minorHAnsi" w:eastAsia="Calibri" w:hAnsiTheme="minorHAnsi" w:cstheme="minorHAnsi"/>
          <w:b/>
          <w:bCs/>
          <w:i/>
          <w:iCs/>
          <w:lang w:val="en-ZA" w:eastAsia="en-ZA"/>
        </w:rPr>
        <w:t>SITA Response:</w:t>
      </w:r>
      <w:r w:rsidRPr="001B315A">
        <w:rPr>
          <w:rFonts w:asciiTheme="minorHAnsi" w:eastAsia="Calibri" w:hAnsiTheme="minorHAnsi" w:cstheme="minorHAnsi"/>
          <w:i/>
          <w:iCs/>
          <w:lang w:val="en-ZA" w:eastAsia="en-ZA"/>
        </w:rPr>
        <w:t xml:space="preserve">  </w:t>
      </w:r>
      <w:r w:rsidRPr="001B315A">
        <w:rPr>
          <w:rFonts w:asciiTheme="minorHAnsi" w:eastAsia="Calibri" w:hAnsiTheme="minorHAnsi" w:cstheme="minorHAnsi"/>
          <w:b/>
          <w:bCs/>
          <w:i/>
          <w:iCs/>
          <w:lang w:val="en-ZA" w:eastAsia="en-ZA"/>
        </w:rPr>
        <w:t> </w:t>
      </w:r>
      <w:r w:rsidRPr="001B315A">
        <w:rPr>
          <w:rFonts w:asciiTheme="minorHAnsi" w:eastAsia="Calibri" w:hAnsiTheme="minorHAnsi" w:cstheme="minorHAnsi"/>
          <w:i/>
          <w:iCs/>
          <w:lang w:val="en-ZA" w:eastAsia="en-ZA"/>
        </w:rPr>
        <w:t>The configuration of the new batteries with the existing Vertiv EXL S1 UPS units is within the commissioning scope of RFB3097-2025 and is the responsibility of the bidders.</w:t>
      </w:r>
    </w:p>
    <w:p w14:paraId="64C89F07" w14:textId="77777777" w:rsidR="001B315A" w:rsidRPr="001B315A" w:rsidRDefault="001B315A" w:rsidP="001B315A">
      <w:pPr>
        <w:numPr>
          <w:ilvl w:val="0"/>
          <w:numId w:val="3"/>
        </w:numPr>
        <w:tabs>
          <w:tab w:val="num" w:pos="927"/>
        </w:tabs>
        <w:ind w:left="1287"/>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lastRenderedPageBreak/>
        <w:t xml:space="preserve">Question 9: </w:t>
      </w:r>
    </w:p>
    <w:p w14:paraId="7F89BA16" w14:textId="77777777" w:rsidR="001B315A" w:rsidRPr="001B315A" w:rsidRDefault="001B315A" w:rsidP="001B315A">
      <w:pPr>
        <w:ind w:left="1287"/>
        <w:contextualSpacing/>
        <w:rPr>
          <w:rFonts w:asciiTheme="minorHAnsi" w:eastAsia="Calibri" w:hAnsiTheme="minorHAnsi" w:cstheme="minorHAnsi"/>
          <w:color w:val="FF0000"/>
          <w:lang w:val="en-ZA" w:eastAsia="en-ZA"/>
        </w:rPr>
      </w:pPr>
      <w:r w:rsidRPr="001B315A">
        <w:rPr>
          <w:rFonts w:asciiTheme="minorHAnsi" w:eastAsia="Calibri" w:hAnsiTheme="minorHAnsi" w:cstheme="minorHAnsi"/>
          <w:i/>
          <w:iCs/>
          <w:color w:val="000000"/>
          <w:shd w:val="clear" w:color="auto" w:fill="FFFFFF"/>
          <w:lang w:val="en-ZA" w:eastAsia="en-ZA"/>
        </w:rPr>
        <w:t xml:space="preserve">4.4.1.7 Logistical Conditions, (c) </w:t>
      </w:r>
      <w:r w:rsidRPr="001B315A">
        <w:rPr>
          <w:rFonts w:asciiTheme="minorHAnsi" w:eastAsia="Calibri" w:hAnsiTheme="minorHAnsi" w:cstheme="minorHAnsi"/>
          <w:color w:val="000000"/>
          <w:shd w:val="clear" w:color="auto" w:fill="FFFFFF"/>
          <w:lang w:val="en-ZA" w:eastAsia="en-ZA"/>
        </w:rPr>
        <w:t xml:space="preserve">mentions that provision for the installation and commissioning of equipment to be made during scheduled downtime, which will be from Friday midnight to Sunday </w:t>
      </w:r>
      <w:r w:rsidRPr="001B315A">
        <w:rPr>
          <w:rFonts w:asciiTheme="minorHAnsi" w:eastAsia="Calibri" w:hAnsiTheme="minorHAnsi" w:cstheme="minorHAnsi"/>
          <w:lang w:val="en-ZA" w:eastAsia="en-ZA"/>
        </w:rPr>
        <w:t xml:space="preserve">midnight, for a maximum of one weekend. </w:t>
      </w:r>
      <w:r w:rsidRPr="001B315A">
        <w:rPr>
          <w:rFonts w:asciiTheme="minorHAnsi" w:eastAsia="Calibri" w:hAnsiTheme="minorHAnsi" w:cstheme="minorHAnsi"/>
          <w:color w:val="FF0000"/>
          <w:lang w:val="en-ZA" w:eastAsia="en-ZA"/>
        </w:rPr>
        <w:t>Do the work have to be done on weekends only, and if so, more than one weekend will be required</w:t>
      </w:r>
      <w:r w:rsidRPr="001B315A">
        <w:rPr>
          <w:rFonts w:asciiTheme="minorHAnsi" w:eastAsia="Calibri" w:hAnsiTheme="minorHAnsi" w:cstheme="minorHAnsi"/>
          <w:lang w:val="en-ZA" w:eastAsia="en-ZA"/>
        </w:rPr>
        <w:t xml:space="preserve"> ? </w:t>
      </w:r>
    </w:p>
    <w:p w14:paraId="61B4E96F" w14:textId="77777777" w:rsidR="001B315A" w:rsidRPr="001B315A" w:rsidRDefault="001B315A" w:rsidP="001B315A">
      <w:pPr>
        <w:ind w:left="1287"/>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 xml:space="preserve">SITA Response:    </w:t>
      </w:r>
      <w:r w:rsidRPr="001B315A">
        <w:rPr>
          <w:rFonts w:asciiTheme="minorHAnsi" w:eastAsia="Calibri" w:hAnsiTheme="minorHAnsi" w:cstheme="minorHAnsi"/>
          <w:i/>
          <w:iCs/>
          <w:lang w:val="en-ZA" w:eastAsia="en-ZA"/>
        </w:rPr>
        <w:t>Due to the critical nature of the supported systems, only one weekend is allowed for any activity requiring a complete shutdown of the UPS units, whether for cable installations or commissioning. This measure is to minimize disruption to services dependent on the UPS system.</w:t>
      </w:r>
    </w:p>
    <w:p w14:paraId="746C2282" w14:textId="77777777" w:rsidR="001B315A" w:rsidRPr="001B315A" w:rsidRDefault="001B315A" w:rsidP="001B315A">
      <w:pPr>
        <w:ind w:left="1287"/>
        <w:rPr>
          <w:rFonts w:asciiTheme="minorHAnsi" w:eastAsia="Calibri" w:hAnsiTheme="minorHAnsi" w:cstheme="minorHAnsi"/>
          <w:i/>
          <w:iCs/>
          <w:lang w:val="en-ZA" w:eastAsia="en-ZA"/>
        </w:rPr>
      </w:pPr>
    </w:p>
    <w:p w14:paraId="7374D799" w14:textId="77777777" w:rsidR="001B315A" w:rsidRPr="001B315A" w:rsidRDefault="001B315A" w:rsidP="001B315A">
      <w:pPr>
        <w:numPr>
          <w:ilvl w:val="0"/>
          <w:numId w:val="3"/>
        </w:numPr>
        <w:tabs>
          <w:tab w:val="num" w:pos="927"/>
        </w:tabs>
        <w:ind w:left="1287"/>
        <w:contextualSpacing/>
        <w:rPr>
          <w:rFonts w:asciiTheme="minorHAnsi" w:eastAsia="Calibri" w:hAnsiTheme="minorHAnsi" w:cstheme="minorHAnsi"/>
          <w:color w:val="FF0000"/>
          <w:lang w:val="en-ZA" w:eastAsia="en-ZA"/>
        </w:rPr>
      </w:pPr>
      <w:bookmarkStart w:id="2" w:name="_Hlk200570303"/>
      <w:r w:rsidRPr="001B315A">
        <w:rPr>
          <w:rFonts w:asciiTheme="minorHAnsi" w:eastAsia="Calibri Light" w:hAnsiTheme="minorHAnsi" w:cstheme="minorHAnsi"/>
          <w:b/>
          <w:bCs/>
          <w:lang w:val="en-ZA"/>
        </w:rPr>
        <w:t xml:space="preserve">     Question 9: </w:t>
      </w:r>
    </w:p>
    <w:p w14:paraId="64800AE1" w14:textId="77777777" w:rsidR="001B315A" w:rsidRPr="001B315A" w:rsidRDefault="001B315A" w:rsidP="001B315A">
      <w:pPr>
        <w:ind w:left="720" w:firstLine="567"/>
        <w:rPr>
          <w:rFonts w:asciiTheme="minorHAnsi" w:eastAsia="Calibri" w:hAnsiTheme="minorHAnsi" w:cstheme="minorHAnsi"/>
          <w:color w:val="FF0000"/>
          <w:lang w:val="en-ZA" w:eastAsia="en-ZA"/>
        </w:rPr>
      </w:pPr>
      <w:r w:rsidRPr="001B315A">
        <w:rPr>
          <w:rFonts w:asciiTheme="minorHAnsi" w:eastAsia="Calibri" w:hAnsiTheme="minorHAnsi" w:cstheme="minorHAnsi"/>
          <w:lang w:val="en-US" w:eastAsia="en-ZA"/>
        </w:rPr>
        <w:t xml:space="preserve">Is there a possibility / option to buy back the old batteries from site? </w:t>
      </w:r>
    </w:p>
    <w:p w14:paraId="1F2E5526" w14:textId="77777777" w:rsidR="001B315A" w:rsidRPr="001B315A" w:rsidRDefault="001B315A" w:rsidP="001B315A">
      <w:pPr>
        <w:ind w:left="1287"/>
        <w:contextualSpacing/>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SITA Response:   </w:t>
      </w:r>
      <w:r w:rsidRPr="001B315A">
        <w:rPr>
          <w:rFonts w:asciiTheme="minorHAnsi" w:eastAsia="Calibri" w:hAnsiTheme="minorHAnsi" w:cstheme="minorHAnsi"/>
          <w:i/>
          <w:iCs/>
          <w:lang w:val="en-ZA" w:eastAsia="en-ZA"/>
        </w:rPr>
        <w:t>Yes, the option will be discussed with the successful bidder.</w:t>
      </w:r>
    </w:p>
    <w:p w14:paraId="4F854C80" w14:textId="77777777" w:rsidR="001B315A" w:rsidRPr="001B315A" w:rsidRDefault="001B315A" w:rsidP="001B315A">
      <w:pPr>
        <w:ind w:left="1287"/>
        <w:contextualSpacing/>
        <w:rPr>
          <w:rFonts w:asciiTheme="minorHAnsi" w:eastAsia="Calibri" w:hAnsiTheme="minorHAnsi" w:cstheme="minorHAnsi"/>
          <w:i/>
          <w:iCs/>
          <w:lang w:val="en-ZA" w:eastAsia="en-ZA"/>
        </w:rPr>
      </w:pPr>
    </w:p>
    <w:bookmarkEnd w:id="2"/>
    <w:p w14:paraId="47D49F18" w14:textId="177C2324" w:rsidR="001B315A" w:rsidRPr="001B315A" w:rsidRDefault="00D05FF7" w:rsidP="001B315A">
      <w:pPr>
        <w:numPr>
          <w:ilvl w:val="0"/>
          <w:numId w:val="4"/>
        </w:numPr>
        <w:contextualSpacing/>
        <w:rPr>
          <w:rFonts w:asciiTheme="minorHAnsi" w:eastAsia="Calibri" w:hAnsiTheme="minorHAnsi" w:cstheme="minorHAnsi"/>
          <w:color w:val="000000"/>
          <w:lang w:val="en-ZA" w:eastAsia="en-ZA"/>
        </w:rPr>
      </w:pPr>
      <w:r w:rsidRPr="001B315A">
        <w:rPr>
          <w:rFonts w:asciiTheme="minorHAnsi" w:eastAsia="Calibri" w:hAnsiTheme="minorHAnsi" w:cstheme="minorHAnsi"/>
          <w:b/>
          <w:bCs/>
          <w:lang w:val="en-ZA" w:eastAsia="en-ZA"/>
        </w:rPr>
        <w:t xml:space="preserve">UPS BATTERIES DATA SHEET </w:t>
      </w:r>
    </w:p>
    <w:p w14:paraId="42E83855" w14:textId="77777777" w:rsidR="001B315A" w:rsidRPr="001B315A" w:rsidRDefault="001B315A" w:rsidP="001B315A">
      <w:pPr>
        <w:ind w:left="567"/>
        <w:contextualSpacing/>
        <w:rPr>
          <w:rFonts w:asciiTheme="minorHAnsi" w:eastAsia="Calibri" w:hAnsiTheme="minorHAnsi" w:cstheme="minorHAnsi"/>
          <w:color w:val="000000"/>
          <w:lang w:val="en-ZA" w:eastAsia="en-ZA"/>
        </w:rPr>
      </w:pPr>
    </w:p>
    <w:p w14:paraId="61C5DBD6" w14:textId="77777777" w:rsidR="001B315A" w:rsidRPr="001B315A" w:rsidRDefault="001B315A" w:rsidP="001B315A">
      <w:pPr>
        <w:numPr>
          <w:ilvl w:val="0"/>
          <w:numId w:val="6"/>
        </w:numPr>
        <w:contextualSpacing/>
        <w:rPr>
          <w:rFonts w:asciiTheme="minorHAnsi" w:eastAsia="Calibri" w:hAnsiTheme="minorHAnsi" w:cstheme="minorHAnsi"/>
          <w:lang w:val="en-ZA" w:eastAsia="en-ZA"/>
        </w:rPr>
      </w:pPr>
      <w:r w:rsidRPr="001B315A">
        <w:rPr>
          <w:rFonts w:asciiTheme="minorHAnsi" w:eastAsia="Calibri Light" w:hAnsiTheme="minorHAnsi" w:cstheme="minorHAnsi"/>
          <w:b/>
          <w:bCs/>
          <w:lang w:val="en-ZA"/>
        </w:rPr>
        <w:t xml:space="preserve">Clarification 2: </w:t>
      </w:r>
    </w:p>
    <w:p w14:paraId="7E8F7B1A" w14:textId="77777777" w:rsidR="001B315A" w:rsidRPr="001B315A" w:rsidRDefault="001B315A" w:rsidP="001B315A">
      <w:pPr>
        <w:ind w:left="1080"/>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Data sheet updated and dated 10 June 2025</w:t>
      </w:r>
    </w:p>
    <w:p w14:paraId="617296E5" w14:textId="158A974B" w:rsidR="001B315A" w:rsidRPr="001B315A" w:rsidRDefault="001B315A" w:rsidP="001B315A">
      <w:pPr>
        <w:ind w:left="1080"/>
        <w:contextualSpacing/>
        <w:rPr>
          <w:rFonts w:asciiTheme="minorHAnsi" w:eastAsia="Calibri" w:hAnsiTheme="minorHAnsi" w:cstheme="minorHAnsi"/>
          <w:b/>
          <w:bCs/>
          <w:i/>
          <w:iCs/>
          <w:lang w:val="en-ZA" w:eastAsia="en-ZA"/>
        </w:rPr>
      </w:pPr>
      <w:r w:rsidRPr="001B315A">
        <w:rPr>
          <w:rFonts w:asciiTheme="minorHAnsi" w:eastAsia="Calibri" w:hAnsiTheme="minorHAnsi" w:cstheme="minorHAnsi"/>
          <w:i/>
          <w:iCs/>
          <w:lang w:val="en-ZA" w:eastAsia="en-ZA"/>
        </w:rPr>
        <w:t xml:space="preserve">Attached: </w:t>
      </w:r>
      <w:r w:rsidRPr="001B315A">
        <w:rPr>
          <w:rFonts w:asciiTheme="minorHAnsi" w:eastAsia="Calibri" w:hAnsiTheme="minorHAnsi" w:cstheme="minorHAnsi"/>
          <w:b/>
          <w:bCs/>
          <w:i/>
          <w:iCs/>
          <w:lang w:val="en-ZA" w:eastAsia="en-ZA"/>
        </w:rPr>
        <w:t>RFB 3097-2025: SITA CENTURION UPS BATTERY SYSTEM DATA SHEET Rev 2.0, 1</w:t>
      </w:r>
      <w:r w:rsidR="00300FCB">
        <w:rPr>
          <w:rFonts w:asciiTheme="minorHAnsi" w:eastAsia="Calibri" w:hAnsiTheme="minorHAnsi" w:cstheme="minorHAnsi"/>
          <w:b/>
          <w:bCs/>
          <w:i/>
          <w:iCs/>
          <w:lang w:val="en-ZA" w:eastAsia="en-ZA"/>
        </w:rPr>
        <w:t>7</w:t>
      </w:r>
      <w:r w:rsidRPr="001B315A">
        <w:rPr>
          <w:rFonts w:asciiTheme="minorHAnsi" w:eastAsia="Calibri" w:hAnsiTheme="minorHAnsi" w:cstheme="minorHAnsi"/>
          <w:b/>
          <w:bCs/>
          <w:i/>
          <w:iCs/>
          <w:lang w:val="en-ZA" w:eastAsia="en-ZA"/>
        </w:rPr>
        <w:t xml:space="preserve"> June 2025</w:t>
      </w:r>
    </w:p>
    <w:p w14:paraId="0413B22D" w14:textId="77777777" w:rsidR="001B315A" w:rsidRPr="001B315A" w:rsidRDefault="001B315A" w:rsidP="001B315A">
      <w:pPr>
        <w:ind w:left="567"/>
        <w:contextualSpacing/>
        <w:rPr>
          <w:rFonts w:asciiTheme="minorHAnsi" w:eastAsia="Calibri" w:hAnsiTheme="minorHAnsi" w:cstheme="minorHAnsi"/>
          <w:i/>
          <w:iCs/>
          <w:lang w:val="en-ZA" w:eastAsia="en-ZA"/>
        </w:rPr>
      </w:pPr>
    </w:p>
    <w:p w14:paraId="0B2B6AC4" w14:textId="77777777" w:rsidR="001B315A" w:rsidRPr="001B315A" w:rsidRDefault="001B315A" w:rsidP="001B315A">
      <w:pPr>
        <w:numPr>
          <w:ilvl w:val="0"/>
          <w:numId w:val="6"/>
        </w:numPr>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 xml:space="preserve">Question 10: </w:t>
      </w:r>
    </w:p>
    <w:p w14:paraId="1BAB98A7" w14:textId="77777777" w:rsidR="001B315A" w:rsidRPr="001B315A" w:rsidRDefault="001B315A" w:rsidP="001B315A">
      <w:pPr>
        <w:ind w:left="1080"/>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Regarding the 12   V battery we’re using, I understand the voltage is fixed at 12   V — but I just want to confirm the expected or recommended </w:t>
      </w:r>
      <w:r w:rsidRPr="001B315A">
        <w:rPr>
          <w:rFonts w:asciiTheme="minorHAnsi" w:eastAsia="Calibri" w:hAnsiTheme="minorHAnsi" w:cstheme="minorHAnsi"/>
          <w:b/>
          <w:bCs/>
          <w:lang w:val="en-US" w:eastAsia="en-ZA"/>
        </w:rPr>
        <w:t>current draw</w:t>
      </w:r>
      <w:r w:rsidRPr="001B315A">
        <w:rPr>
          <w:rFonts w:asciiTheme="minorHAnsi" w:eastAsia="Calibri" w:hAnsiTheme="minorHAnsi" w:cstheme="minorHAnsi"/>
          <w:lang w:val="en-US" w:eastAsia="en-ZA"/>
        </w:rPr>
        <w:t xml:space="preserve"> per battery. </w:t>
      </w:r>
    </w:p>
    <w:p w14:paraId="210C0208" w14:textId="77777777" w:rsidR="001B315A" w:rsidRPr="001B315A" w:rsidRDefault="001B315A" w:rsidP="001B315A">
      <w:pPr>
        <w:ind w:left="927" w:firstLine="153"/>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Should we be working with a current of </w:t>
      </w:r>
      <w:r w:rsidRPr="001B315A">
        <w:rPr>
          <w:rFonts w:asciiTheme="minorHAnsi" w:eastAsia="Calibri" w:hAnsiTheme="minorHAnsi" w:cstheme="minorHAnsi"/>
          <w:b/>
          <w:bCs/>
          <w:lang w:val="en-US" w:eastAsia="en-ZA"/>
        </w:rPr>
        <w:t>12</w:t>
      </w:r>
      <w:r w:rsidRPr="001B315A">
        <w:rPr>
          <w:rFonts w:asciiTheme="minorHAnsi" w:eastAsia="Calibri" w:hAnsiTheme="minorHAnsi" w:cstheme="minorHAnsi"/>
          <w:lang w:val="en-US" w:eastAsia="en-ZA"/>
        </w:rPr>
        <w:t xml:space="preserve"> </w:t>
      </w:r>
      <w:r w:rsidRPr="001B315A">
        <w:rPr>
          <w:rFonts w:asciiTheme="minorHAnsi" w:eastAsia="Calibri" w:hAnsiTheme="minorHAnsi" w:cstheme="minorHAnsi"/>
          <w:b/>
          <w:bCs/>
          <w:lang w:val="en-US" w:eastAsia="en-ZA"/>
        </w:rPr>
        <w:t>  A</w:t>
      </w:r>
      <w:r w:rsidRPr="001B315A">
        <w:rPr>
          <w:rFonts w:asciiTheme="minorHAnsi" w:eastAsia="Calibri" w:hAnsiTheme="minorHAnsi" w:cstheme="minorHAnsi"/>
          <w:lang w:val="en-US" w:eastAsia="en-ZA"/>
        </w:rPr>
        <w:t xml:space="preserve"> , </w:t>
      </w:r>
      <w:r w:rsidRPr="001B315A">
        <w:rPr>
          <w:rFonts w:asciiTheme="minorHAnsi" w:eastAsia="Calibri" w:hAnsiTheme="minorHAnsi" w:cstheme="minorHAnsi"/>
          <w:b/>
          <w:bCs/>
          <w:lang w:val="en-US" w:eastAsia="en-ZA"/>
        </w:rPr>
        <w:t>9</w:t>
      </w:r>
      <w:r w:rsidRPr="001B315A">
        <w:rPr>
          <w:rFonts w:asciiTheme="minorHAnsi" w:eastAsia="Calibri" w:hAnsiTheme="minorHAnsi" w:cstheme="minorHAnsi"/>
          <w:lang w:val="en-US" w:eastAsia="en-ZA"/>
        </w:rPr>
        <w:t xml:space="preserve"> </w:t>
      </w:r>
      <w:r w:rsidRPr="001B315A">
        <w:rPr>
          <w:rFonts w:asciiTheme="minorHAnsi" w:eastAsia="Calibri" w:hAnsiTheme="minorHAnsi" w:cstheme="minorHAnsi"/>
          <w:b/>
          <w:bCs/>
          <w:lang w:val="en-US" w:eastAsia="en-ZA"/>
        </w:rPr>
        <w:t>  A</w:t>
      </w:r>
      <w:r w:rsidRPr="001B315A">
        <w:rPr>
          <w:rFonts w:asciiTheme="minorHAnsi" w:eastAsia="Calibri" w:hAnsiTheme="minorHAnsi" w:cstheme="minorHAnsi"/>
          <w:lang w:val="en-US" w:eastAsia="en-ZA"/>
        </w:rPr>
        <w:t xml:space="preserve"> , or </w:t>
      </w:r>
      <w:r w:rsidRPr="001B315A">
        <w:rPr>
          <w:rFonts w:asciiTheme="minorHAnsi" w:eastAsia="Calibri" w:hAnsiTheme="minorHAnsi" w:cstheme="minorHAnsi"/>
          <w:b/>
          <w:bCs/>
          <w:lang w:val="en-US" w:eastAsia="en-ZA"/>
        </w:rPr>
        <w:t>7</w:t>
      </w:r>
      <w:r w:rsidRPr="001B315A">
        <w:rPr>
          <w:rFonts w:asciiTheme="minorHAnsi" w:eastAsia="Calibri" w:hAnsiTheme="minorHAnsi" w:cstheme="minorHAnsi"/>
          <w:lang w:val="en-US" w:eastAsia="en-ZA"/>
        </w:rPr>
        <w:t xml:space="preserve"> </w:t>
      </w:r>
      <w:r w:rsidRPr="001B315A">
        <w:rPr>
          <w:rFonts w:asciiTheme="minorHAnsi" w:eastAsia="Calibri" w:hAnsiTheme="minorHAnsi" w:cstheme="minorHAnsi"/>
          <w:b/>
          <w:bCs/>
          <w:lang w:val="en-US" w:eastAsia="en-ZA"/>
        </w:rPr>
        <w:t>  A</w:t>
      </w:r>
      <w:r w:rsidRPr="001B315A">
        <w:rPr>
          <w:rFonts w:asciiTheme="minorHAnsi" w:eastAsia="Calibri" w:hAnsiTheme="minorHAnsi" w:cstheme="minorHAnsi"/>
          <w:lang w:val="en-US" w:eastAsia="en-ZA"/>
        </w:rPr>
        <w:t xml:space="preserve"> ? </w:t>
      </w:r>
    </w:p>
    <w:p w14:paraId="4EE5ADBF" w14:textId="77777777" w:rsidR="001B315A" w:rsidRPr="001B315A" w:rsidRDefault="001B315A" w:rsidP="001B315A">
      <w:pPr>
        <w:ind w:left="774" w:firstLine="306"/>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Please let me know what value we should use for proper sizing or load estimation. </w:t>
      </w:r>
    </w:p>
    <w:p w14:paraId="5C47494F" w14:textId="77777777" w:rsidR="001B315A" w:rsidRPr="001B315A" w:rsidRDefault="001B315A" w:rsidP="001B315A">
      <w:pPr>
        <w:ind w:left="1080"/>
        <w:contextualSpacing/>
        <w:rPr>
          <w:rFonts w:asciiTheme="minorHAnsi" w:eastAsia="Calibri" w:hAnsiTheme="minorHAnsi" w:cstheme="minorHAnsi"/>
          <w:b/>
          <w:bCs/>
          <w:i/>
          <w:iCs/>
          <w:lang w:val="en-ZA" w:eastAsia="en-ZA"/>
        </w:rPr>
      </w:pPr>
    </w:p>
    <w:p w14:paraId="35D43C22" w14:textId="233804D3" w:rsidR="001B315A" w:rsidRPr="001B315A" w:rsidRDefault="001B315A" w:rsidP="001B315A">
      <w:pPr>
        <w:ind w:left="1080"/>
        <w:contextualSpacing/>
        <w:rPr>
          <w:rFonts w:asciiTheme="minorHAnsi" w:eastAsia="Calibri" w:hAnsiTheme="minorHAnsi" w:cstheme="minorHAnsi"/>
          <w:b/>
          <w:bCs/>
          <w:i/>
          <w:iCs/>
          <w:lang w:val="en-ZA" w:eastAsia="en-ZA"/>
        </w:rPr>
      </w:pPr>
      <w:r w:rsidRPr="001B315A">
        <w:rPr>
          <w:rFonts w:asciiTheme="minorHAnsi" w:eastAsia="Calibri" w:hAnsiTheme="minorHAnsi" w:cstheme="minorHAnsi"/>
          <w:b/>
          <w:bCs/>
          <w:i/>
          <w:iCs/>
          <w:lang w:val="en-ZA" w:eastAsia="en-ZA"/>
        </w:rPr>
        <w:t xml:space="preserve">SITA Response:    </w:t>
      </w:r>
      <w:r w:rsidRPr="001B315A">
        <w:rPr>
          <w:rFonts w:asciiTheme="minorHAnsi" w:eastAsia="Calibri" w:hAnsiTheme="minorHAnsi" w:cstheme="minorHAnsi"/>
          <w:i/>
          <w:iCs/>
          <w:lang w:val="en-ZA" w:eastAsia="en-ZA"/>
        </w:rPr>
        <w:t>The bidder to size the batteries on the data sheet parameters and final solution should conform to the UPS unit Vertiv EXL S1 operating parameters and load requirements on minimum and maximum voltage and load current required at full load with all the factors.</w:t>
      </w:r>
      <w:r w:rsidRPr="001B315A">
        <w:rPr>
          <w:rFonts w:asciiTheme="minorHAnsi" w:eastAsia="Calibri" w:hAnsiTheme="minorHAnsi" w:cstheme="minorHAnsi"/>
          <w:b/>
          <w:bCs/>
          <w:i/>
          <w:iCs/>
          <w:lang w:val="en-ZA" w:eastAsia="en-ZA"/>
        </w:rPr>
        <w:t xml:space="preserve">   </w:t>
      </w:r>
      <w:r w:rsidRPr="001B315A">
        <w:rPr>
          <w:rFonts w:asciiTheme="minorHAnsi" w:eastAsia="Calibri" w:hAnsiTheme="minorHAnsi" w:cstheme="minorHAnsi"/>
          <w:i/>
          <w:iCs/>
          <w:lang w:val="en-ZA" w:eastAsia="en-ZA"/>
        </w:rPr>
        <w:t xml:space="preserve">Attached: </w:t>
      </w:r>
      <w:r w:rsidRPr="001B315A">
        <w:rPr>
          <w:rFonts w:asciiTheme="minorHAnsi" w:eastAsia="Calibri" w:hAnsiTheme="minorHAnsi" w:cstheme="minorHAnsi"/>
          <w:b/>
          <w:bCs/>
          <w:i/>
          <w:iCs/>
          <w:lang w:val="en-ZA" w:eastAsia="en-ZA"/>
        </w:rPr>
        <w:t>RFB 3097-2025: SITA CENTURION UPS BATTERY SYSTEM DATA SHEET Rev 2.0</w:t>
      </w:r>
      <w:r w:rsidR="00300FCB">
        <w:rPr>
          <w:rFonts w:asciiTheme="minorHAnsi" w:eastAsia="Calibri" w:hAnsiTheme="minorHAnsi" w:cstheme="minorHAnsi"/>
          <w:b/>
          <w:bCs/>
          <w:i/>
          <w:iCs/>
          <w:lang w:val="en-ZA" w:eastAsia="en-ZA"/>
        </w:rPr>
        <w:t xml:space="preserve">, </w:t>
      </w:r>
      <w:r w:rsidRPr="001B315A">
        <w:rPr>
          <w:rFonts w:asciiTheme="minorHAnsi" w:eastAsia="Calibri" w:hAnsiTheme="minorHAnsi" w:cstheme="minorHAnsi"/>
          <w:b/>
          <w:bCs/>
          <w:i/>
          <w:iCs/>
          <w:lang w:val="en-ZA" w:eastAsia="en-ZA"/>
        </w:rPr>
        <w:t>1</w:t>
      </w:r>
      <w:r w:rsidR="00300FCB">
        <w:rPr>
          <w:rFonts w:asciiTheme="minorHAnsi" w:eastAsia="Calibri" w:hAnsiTheme="minorHAnsi" w:cstheme="minorHAnsi"/>
          <w:b/>
          <w:bCs/>
          <w:i/>
          <w:iCs/>
          <w:lang w:val="en-ZA" w:eastAsia="en-ZA"/>
        </w:rPr>
        <w:t>7</w:t>
      </w:r>
      <w:r w:rsidRPr="001B315A">
        <w:rPr>
          <w:rFonts w:asciiTheme="minorHAnsi" w:eastAsia="Calibri" w:hAnsiTheme="minorHAnsi" w:cstheme="minorHAnsi"/>
          <w:b/>
          <w:bCs/>
          <w:i/>
          <w:iCs/>
          <w:lang w:val="en-ZA" w:eastAsia="en-ZA"/>
        </w:rPr>
        <w:t xml:space="preserve"> June 2025</w:t>
      </w:r>
    </w:p>
    <w:p w14:paraId="2A13B56D" w14:textId="77777777" w:rsidR="001B315A" w:rsidRPr="001B315A" w:rsidRDefault="001B315A" w:rsidP="001B315A">
      <w:pPr>
        <w:ind w:left="567"/>
        <w:contextualSpacing/>
        <w:rPr>
          <w:rFonts w:asciiTheme="minorHAnsi" w:eastAsia="Calibri" w:hAnsiTheme="minorHAnsi" w:cstheme="minorHAnsi"/>
          <w:lang w:val="en-US" w:eastAsia="en-ZA"/>
        </w:rPr>
      </w:pPr>
    </w:p>
    <w:p w14:paraId="5123DE9A" w14:textId="77777777" w:rsidR="001B315A" w:rsidRPr="001B315A" w:rsidRDefault="001B315A" w:rsidP="001B315A">
      <w:pPr>
        <w:numPr>
          <w:ilvl w:val="0"/>
          <w:numId w:val="6"/>
        </w:numPr>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 xml:space="preserve">Question 11: </w:t>
      </w:r>
    </w:p>
    <w:p w14:paraId="681FA923"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Runtime Specification </w:t>
      </w:r>
    </w:p>
    <w:p w14:paraId="21A892D6"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The document [RFB 3097-2025 – UPS Batteries Data Sheet] specifies: “Runtime @ End of Life Factor at Full load with 10% allowable Overload @ 550kW.” </w:t>
      </w:r>
    </w:p>
    <w:p w14:paraId="5B15DD87"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Kindly confirm whether the requirement is for a runtime of ≥30 minutes at end-of-life, at a 550kW load? The 550kW load, therefore, includes the 10% overload provision. </w:t>
      </w:r>
    </w:p>
    <w:p w14:paraId="70E07050" w14:textId="77777777" w:rsidR="001B315A" w:rsidRPr="001B315A" w:rsidRDefault="001B315A" w:rsidP="001B315A">
      <w:pPr>
        <w:ind w:left="1080"/>
        <w:contextualSpacing/>
        <w:rPr>
          <w:rFonts w:asciiTheme="minorHAnsi" w:eastAsia="Calibri" w:hAnsiTheme="minorHAnsi" w:cstheme="minorHAnsi"/>
          <w:lang w:val="en-US" w:eastAsia="en-ZA"/>
        </w:rPr>
      </w:pPr>
    </w:p>
    <w:p w14:paraId="6D4198F5" w14:textId="1950D8C7" w:rsidR="001B315A" w:rsidRPr="001B315A" w:rsidRDefault="001B315A" w:rsidP="001B315A">
      <w:pPr>
        <w:ind w:left="1080"/>
        <w:contextualSpacing/>
        <w:rPr>
          <w:rFonts w:asciiTheme="minorHAnsi" w:eastAsia="Calibri" w:hAnsiTheme="minorHAnsi" w:cstheme="minorHAnsi"/>
          <w:b/>
          <w:bCs/>
          <w:i/>
          <w:iCs/>
          <w:lang w:val="en-ZA" w:eastAsia="en-ZA"/>
        </w:rPr>
      </w:pPr>
      <w:r w:rsidRPr="001B315A">
        <w:rPr>
          <w:rFonts w:asciiTheme="minorHAnsi" w:eastAsia="Calibri" w:hAnsiTheme="minorHAnsi" w:cstheme="minorHAnsi"/>
          <w:b/>
          <w:bCs/>
          <w:i/>
          <w:iCs/>
          <w:lang w:val="en-ZA" w:eastAsia="en-ZA"/>
        </w:rPr>
        <w:t>SITA Response:  </w:t>
      </w:r>
      <w:r w:rsidRPr="001B315A">
        <w:rPr>
          <w:rFonts w:asciiTheme="minorHAnsi" w:eastAsia="Calibri" w:hAnsiTheme="minorHAnsi" w:cstheme="minorHAnsi"/>
          <w:i/>
          <w:iCs/>
          <w:lang w:val="en-ZA" w:eastAsia="en-ZA"/>
        </w:rPr>
        <w:t xml:space="preserve">Refer to attached </w:t>
      </w:r>
      <w:r w:rsidRPr="001B315A">
        <w:rPr>
          <w:rFonts w:asciiTheme="minorHAnsi" w:eastAsia="Calibri" w:hAnsiTheme="minorHAnsi" w:cstheme="minorHAnsi"/>
          <w:b/>
          <w:bCs/>
          <w:i/>
          <w:iCs/>
          <w:lang w:val="en-ZA" w:eastAsia="en-ZA"/>
        </w:rPr>
        <w:t>RFB 3097-2025: SITA CENTURION UPS BATTERY SYSTEM DATA SHEET Rev 2.0</w:t>
      </w:r>
      <w:r w:rsidR="00300FCB">
        <w:rPr>
          <w:rFonts w:asciiTheme="minorHAnsi" w:eastAsia="Calibri" w:hAnsiTheme="minorHAnsi" w:cstheme="minorHAnsi"/>
          <w:b/>
          <w:bCs/>
          <w:i/>
          <w:iCs/>
          <w:lang w:val="en-ZA" w:eastAsia="en-ZA"/>
        </w:rPr>
        <w:t>, 17</w:t>
      </w:r>
      <w:r w:rsidRPr="001B315A">
        <w:rPr>
          <w:rFonts w:asciiTheme="minorHAnsi" w:eastAsia="Calibri" w:hAnsiTheme="minorHAnsi" w:cstheme="minorHAnsi"/>
          <w:b/>
          <w:bCs/>
          <w:i/>
          <w:iCs/>
          <w:lang w:val="en-ZA" w:eastAsia="en-ZA"/>
        </w:rPr>
        <w:t xml:space="preserve"> June 2025</w:t>
      </w:r>
    </w:p>
    <w:tbl>
      <w:tblPr>
        <w:tblW w:w="8267" w:type="dxa"/>
        <w:jc w:val="right"/>
        <w:tblCellMar>
          <w:left w:w="0" w:type="dxa"/>
          <w:right w:w="0" w:type="dxa"/>
        </w:tblCellMar>
        <w:tblLook w:val="04A0" w:firstRow="1" w:lastRow="0" w:firstColumn="1" w:lastColumn="0" w:noHBand="0" w:noVBand="1"/>
      </w:tblPr>
      <w:tblGrid>
        <w:gridCol w:w="5132"/>
        <w:gridCol w:w="934"/>
        <w:gridCol w:w="2201"/>
      </w:tblGrid>
      <w:tr w:rsidR="001B315A" w:rsidRPr="001B315A" w14:paraId="25B08942" w14:textId="77777777" w:rsidTr="00E02354">
        <w:trPr>
          <w:trHeight w:val="458"/>
          <w:jc w:val="right"/>
        </w:trPr>
        <w:tc>
          <w:tcPr>
            <w:tcW w:w="5132"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7882B2F7" w14:textId="77777777" w:rsidR="001B315A" w:rsidRPr="001B315A" w:rsidRDefault="001B315A" w:rsidP="001B315A">
            <w:pPr>
              <w:ind w:left="567"/>
              <w:contextualSpacing/>
              <w:jc w:val="right"/>
              <w:rPr>
                <w:rFonts w:asciiTheme="minorHAnsi" w:eastAsia="Calibri" w:hAnsiTheme="minorHAnsi" w:cstheme="minorHAnsi"/>
                <w:i/>
                <w:iCs/>
                <w:lang w:val="en-ZA" w:eastAsia="en-ZA"/>
              </w:rPr>
            </w:pPr>
            <w:r w:rsidRPr="001B315A">
              <w:rPr>
                <w:rFonts w:asciiTheme="minorHAnsi" w:eastAsia="Calibri" w:hAnsiTheme="minorHAnsi" w:cstheme="minorHAnsi"/>
                <w:i/>
                <w:iCs/>
                <w:lang w:val="en-ZA" w:eastAsia="en-ZA"/>
              </w:rPr>
              <w:t>UPS Continuous Overload Margin @ End of Life</w:t>
            </w:r>
          </w:p>
        </w:tc>
        <w:tc>
          <w:tcPr>
            <w:tcW w:w="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8B6D9" w14:textId="77777777" w:rsidR="001B315A" w:rsidRPr="001B315A" w:rsidRDefault="001B315A" w:rsidP="001B315A">
            <w:pPr>
              <w:ind w:left="567"/>
              <w:contextualSpacing/>
              <w:rPr>
                <w:rFonts w:asciiTheme="minorHAnsi" w:eastAsia="Calibri" w:hAnsiTheme="minorHAnsi" w:cstheme="minorHAnsi"/>
                <w:i/>
                <w:iCs/>
                <w:lang w:val="en-ZA" w:eastAsia="en-ZA"/>
              </w:rPr>
            </w:pPr>
            <w:r w:rsidRPr="001B315A">
              <w:rPr>
                <w:rFonts w:asciiTheme="minorHAnsi" w:eastAsia="Calibri" w:hAnsiTheme="minorHAnsi" w:cstheme="minorHAnsi"/>
                <w:i/>
                <w:iCs/>
                <w:lang w:val="en-ZA" w:eastAsia="en-ZA"/>
              </w:rPr>
              <w:t> </w:t>
            </w:r>
          </w:p>
        </w:tc>
        <w:tc>
          <w:tcPr>
            <w:tcW w:w="22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2B8C41" w14:textId="77777777" w:rsidR="001B315A" w:rsidRPr="001B315A" w:rsidRDefault="001B315A" w:rsidP="001B315A">
            <w:pPr>
              <w:ind w:left="567"/>
              <w:contextualSpacing/>
              <w:rPr>
                <w:rFonts w:asciiTheme="minorHAnsi" w:eastAsia="Calibri" w:hAnsiTheme="minorHAnsi" w:cstheme="minorHAnsi"/>
                <w:b/>
                <w:bCs/>
                <w:i/>
                <w:iCs/>
                <w:lang w:val="en-ZA" w:eastAsia="en-ZA"/>
              </w:rPr>
            </w:pPr>
            <w:r w:rsidRPr="001B315A">
              <w:rPr>
                <w:rFonts w:asciiTheme="minorHAnsi" w:eastAsia="Calibri" w:hAnsiTheme="minorHAnsi" w:cstheme="minorHAnsi"/>
                <w:b/>
                <w:bCs/>
                <w:i/>
                <w:iCs/>
                <w:lang w:val="en-ZA" w:eastAsia="en-ZA"/>
              </w:rPr>
              <w:t>10%</w:t>
            </w:r>
          </w:p>
        </w:tc>
      </w:tr>
    </w:tbl>
    <w:p w14:paraId="452D47DF" w14:textId="77777777" w:rsidR="001B315A" w:rsidRPr="001B315A" w:rsidRDefault="001B315A" w:rsidP="001B315A">
      <w:pPr>
        <w:numPr>
          <w:ilvl w:val="0"/>
          <w:numId w:val="6"/>
        </w:numPr>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lastRenderedPageBreak/>
        <w:t xml:space="preserve">Question 12 </w:t>
      </w:r>
    </w:p>
    <w:p w14:paraId="752B1864"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End-of-Life Calculation Standard </w:t>
      </w:r>
    </w:p>
    <w:p w14:paraId="1153A121"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For the end-of-life calculation specific to the TPPL, should bidders adhere to the IEEE485 (Institute of Electrical and Electronics Engineers standard that provides a recommended practice for sizing lead-acid batteries for stationary applications), which recommends 20% as the age derating factor? </w:t>
      </w:r>
    </w:p>
    <w:p w14:paraId="50591893" w14:textId="77777777" w:rsidR="001B315A" w:rsidRPr="001B315A" w:rsidRDefault="001B315A" w:rsidP="001B315A">
      <w:pPr>
        <w:ind w:left="1080"/>
        <w:contextualSpacing/>
        <w:rPr>
          <w:rFonts w:asciiTheme="minorHAnsi" w:eastAsia="Calibri" w:hAnsiTheme="minorHAnsi" w:cstheme="minorHAnsi"/>
          <w:lang w:val="en-US" w:eastAsia="en-ZA"/>
        </w:rPr>
      </w:pPr>
    </w:p>
    <w:p w14:paraId="051091FA" w14:textId="66AEA0CB" w:rsidR="001B315A" w:rsidRPr="001B315A" w:rsidRDefault="001B315A" w:rsidP="001B315A">
      <w:pPr>
        <w:ind w:left="1080"/>
        <w:contextualSpacing/>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SITA Response:  </w:t>
      </w:r>
      <w:r w:rsidRPr="001B315A">
        <w:rPr>
          <w:rFonts w:asciiTheme="minorHAnsi" w:eastAsia="Calibri" w:hAnsiTheme="minorHAnsi" w:cstheme="minorHAnsi"/>
          <w:i/>
          <w:iCs/>
          <w:lang w:val="en-ZA" w:eastAsia="en-ZA"/>
        </w:rPr>
        <w:t xml:space="preserve">Refer to attached </w:t>
      </w:r>
      <w:r w:rsidRPr="001B315A">
        <w:rPr>
          <w:rFonts w:asciiTheme="minorHAnsi" w:eastAsia="Calibri" w:hAnsiTheme="minorHAnsi" w:cstheme="minorHAnsi"/>
          <w:b/>
          <w:bCs/>
          <w:i/>
          <w:iCs/>
          <w:lang w:val="en-ZA" w:eastAsia="en-ZA"/>
        </w:rPr>
        <w:t>RFB 3097-2025: SITA CENTURION UPS BATTERY SYSTEM DATA SHEET Rev 2.0</w:t>
      </w:r>
      <w:r w:rsidR="00300FCB">
        <w:rPr>
          <w:rFonts w:asciiTheme="minorHAnsi" w:eastAsia="Calibri" w:hAnsiTheme="minorHAnsi" w:cstheme="minorHAnsi"/>
          <w:b/>
          <w:bCs/>
          <w:i/>
          <w:iCs/>
          <w:lang w:val="en-ZA" w:eastAsia="en-ZA"/>
        </w:rPr>
        <w:t>, 17</w:t>
      </w:r>
      <w:r w:rsidRPr="001B315A">
        <w:rPr>
          <w:rFonts w:asciiTheme="minorHAnsi" w:eastAsia="Calibri" w:hAnsiTheme="minorHAnsi" w:cstheme="minorHAnsi"/>
          <w:b/>
          <w:bCs/>
          <w:i/>
          <w:iCs/>
          <w:lang w:val="en-ZA" w:eastAsia="en-ZA"/>
        </w:rPr>
        <w:t xml:space="preserve"> June 2025</w:t>
      </w:r>
    </w:p>
    <w:p w14:paraId="67BCDDBD" w14:textId="77777777" w:rsidR="001B315A" w:rsidRPr="001B315A" w:rsidRDefault="001B315A" w:rsidP="001B315A">
      <w:pPr>
        <w:ind w:left="567"/>
        <w:contextualSpacing/>
        <w:rPr>
          <w:rFonts w:asciiTheme="minorHAnsi" w:eastAsia="Calibri" w:hAnsiTheme="minorHAnsi" w:cstheme="minorHAnsi"/>
          <w:i/>
          <w:iCs/>
          <w:lang w:val="en-US" w:eastAsia="en-ZA"/>
        </w:rPr>
      </w:pPr>
    </w:p>
    <w:tbl>
      <w:tblPr>
        <w:tblW w:w="7533" w:type="dxa"/>
        <w:jc w:val="right"/>
        <w:tblCellMar>
          <w:left w:w="0" w:type="dxa"/>
          <w:right w:w="0" w:type="dxa"/>
        </w:tblCellMar>
        <w:tblLook w:val="04A0" w:firstRow="1" w:lastRow="0" w:firstColumn="1" w:lastColumn="0" w:noHBand="0" w:noVBand="1"/>
      </w:tblPr>
      <w:tblGrid>
        <w:gridCol w:w="4585"/>
        <w:gridCol w:w="833"/>
        <w:gridCol w:w="2115"/>
      </w:tblGrid>
      <w:tr w:rsidR="001B315A" w:rsidRPr="001B315A" w14:paraId="35A8017B" w14:textId="77777777" w:rsidTr="00E02354">
        <w:trPr>
          <w:trHeight w:val="204"/>
          <w:jc w:val="right"/>
        </w:trPr>
        <w:tc>
          <w:tcPr>
            <w:tcW w:w="4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38529" w14:textId="77777777" w:rsidR="001B315A" w:rsidRPr="001B315A" w:rsidRDefault="001B315A" w:rsidP="001B315A">
            <w:pPr>
              <w:ind w:left="567"/>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Aging Factor</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684624" w14:textId="77777777" w:rsidR="001B315A" w:rsidRPr="001B315A" w:rsidRDefault="001B315A" w:rsidP="001B315A">
            <w:pPr>
              <w:ind w:left="567"/>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 </w:t>
            </w:r>
          </w:p>
        </w:tc>
        <w:tc>
          <w:tcPr>
            <w:tcW w:w="213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457C187" w14:textId="77777777" w:rsidR="001B315A" w:rsidRPr="001B315A" w:rsidRDefault="001B315A" w:rsidP="001B315A">
            <w:pPr>
              <w:ind w:left="567"/>
              <w:contextualSpacing/>
              <w:rPr>
                <w:rFonts w:asciiTheme="minorHAnsi" w:eastAsia="Calibri" w:hAnsiTheme="minorHAnsi" w:cstheme="minorHAnsi"/>
                <w:b/>
                <w:bCs/>
                <w:lang w:val="en-ZA" w:eastAsia="en-ZA"/>
              </w:rPr>
            </w:pPr>
            <w:r w:rsidRPr="001B315A">
              <w:rPr>
                <w:rFonts w:asciiTheme="minorHAnsi" w:eastAsia="Calibri" w:hAnsiTheme="minorHAnsi" w:cstheme="minorHAnsi"/>
                <w:b/>
                <w:bCs/>
                <w:lang w:val="en-ZA" w:eastAsia="en-ZA"/>
              </w:rPr>
              <w:t>25%</w:t>
            </w:r>
          </w:p>
        </w:tc>
      </w:tr>
    </w:tbl>
    <w:p w14:paraId="094D9052" w14:textId="77777777" w:rsidR="001B315A" w:rsidRPr="001B315A" w:rsidRDefault="001B315A" w:rsidP="001B315A">
      <w:pPr>
        <w:ind w:left="567"/>
        <w:contextualSpacing/>
        <w:rPr>
          <w:rFonts w:asciiTheme="minorHAnsi" w:eastAsia="Calibri" w:hAnsiTheme="minorHAnsi" w:cstheme="minorHAnsi"/>
          <w:i/>
          <w:iCs/>
          <w:lang w:val="en-US" w:eastAsia="en-ZA"/>
        </w:rPr>
      </w:pPr>
    </w:p>
    <w:p w14:paraId="5A617751" w14:textId="1A41EC5C" w:rsidR="001B315A" w:rsidRPr="001B315A" w:rsidRDefault="001B315A" w:rsidP="001B315A">
      <w:pPr>
        <w:ind w:left="567"/>
        <w:contextualSpacing/>
        <w:rPr>
          <w:rFonts w:asciiTheme="minorHAnsi" w:eastAsia="Calibri" w:hAnsiTheme="minorHAnsi" w:cstheme="minorHAnsi"/>
          <w:color w:val="FF0000"/>
          <w:lang w:val="en-ZA" w:eastAsia="en-ZA"/>
        </w:rPr>
      </w:pPr>
      <w:r w:rsidRPr="001B315A">
        <w:rPr>
          <w:rFonts w:asciiTheme="minorHAnsi" w:eastAsia="Calibri" w:hAnsiTheme="minorHAnsi" w:cstheme="minorHAnsi"/>
          <w:i/>
          <w:iCs/>
          <w:lang w:val="en-US" w:eastAsia="en-ZA"/>
        </w:rPr>
        <w:t xml:space="preserve"> </w:t>
      </w:r>
      <w:bookmarkStart w:id="3" w:name="_Hlk201079725"/>
      <w:r w:rsidRPr="001B315A">
        <w:rPr>
          <w:rFonts w:asciiTheme="minorHAnsi" w:eastAsia="Calibri Light" w:hAnsiTheme="minorHAnsi" w:cstheme="minorHAnsi"/>
          <w:b/>
          <w:bCs/>
          <w:lang w:val="en-ZA"/>
        </w:rPr>
        <w:t xml:space="preserve">Question 13: </w:t>
      </w:r>
    </w:p>
    <w:bookmarkEnd w:id="3"/>
    <w:p w14:paraId="682B4706"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Battery Sizing Proof </w:t>
      </w:r>
    </w:p>
    <w:p w14:paraId="5F50A0E5" w14:textId="77777777" w:rsidR="001B315A" w:rsidRPr="001B315A" w:rsidRDefault="001B315A" w:rsidP="001B315A">
      <w:pPr>
        <w:ind w:left="1080"/>
        <w:contextualSpacing/>
        <w:rPr>
          <w:rFonts w:asciiTheme="minorHAnsi" w:eastAsia="Calibri" w:hAnsiTheme="minorHAnsi" w:cstheme="minorHAnsi"/>
          <w:i/>
          <w:iCs/>
          <w:lang w:val="en-US" w:eastAsia="en-ZA"/>
        </w:rPr>
      </w:pPr>
      <w:r w:rsidRPr="001B315A">
        <w:rPr>
          <w:rFonts w:asciiTheme="minorHAnsi" w:eastAsia="Calibri" w:hAnsiTheme="minorHAnsi" w:cstheme="minorHAnsi"/>
          <w:lang w:val="en-US" w:eastAsia="en-ZA"/>
        </w:rPr>
        <w:t>Is the submission of battery calculations required as proof of correct sizing? If so, kindly confirm the UPS efficiency percentage (e.g., 96%) to be used by all tenderers for uniform comparison</w:t>
      </w:r>
      <w:r w:rsidRPr="001B315A">
        <w:rPr>
          <w:rFonts w:asciiTheme="minorHAnsi" w:eastAsia="Calibri" w:hAnsiTheme="minorHAnsi" w:cstheme="minorHAnsi"/>
          <w:i/>
          <w:iCs/>
          <w:lang w:val="en-US" w:eastAsia="en-ZA"/>
        </w:rPr>
        <w:t xml:space="preserve">. </w:t>
      </w:r>
    </w:p>
    <w:p w14:paraId="33396ABA" w14:textId="77777777" w:rsidR="001B315A" w:rsidRPr="001B315A" w:rsidRDefault="001B315A" w:rsidP="001B315A">
      <w:pPr>
        <w:ind w:left="1080"/>
        <w:contextualSpacing/>
        <w:rPr>
          <w:rFonts w:asciiTheme="minorHAnsi" w:eastAsia="Calibri" w:hAnsiTheme="minorHAnsi" w:cstheme="minorHAnsi"/>
          <w:i/>
          <w:iCs/>
          <w:lang w:val="en-US" w:eastAsia="en-ZA"/>
        </w:rPr>
      </w:pPr>
    </w:p>
    <w:p w14:paraId="3CC02CE0" w14:textId="77777777" w:rsidR="001B315A" w:rsidRPr="001B315A" w:rsidRDefault="001B315A" w:rsidP="001B315A">
      <w:pPr>
        <w:ind w:left="1080"/>
        <w:contextualSpacing/>
        <w:rPr>
          <w:rFonts w:asciiTheme="minorHAnsi" w:eastAsia="Calibri" w:hAnsiTheme="minorHAnsi" w:cstheme="minorHAnsi"/>
          <w:b/>
          <w:bCs/>
          <w:i/>
          <w:iCs/>
          <w:lang w:val="en-ZA" w:eastAsia="en-ZA"/>
        </w:rPr>
      </w:pPr>
      <w:r w:rsidRPr="001B315A">
        <w:rPr>
          <w:rFonts w:asciiTheme="minorHAnsi" w:eastAsia="Calibri" w:hAnsiTheme="minorHAnsi" w:cstheme="minorHAnsi"/>
          <w:b/>
          <w:bCs/>
          <w:i/>
          <w:iCs/>
          <w:lang w:val="en-ZA" w:eastAsia="en-ZA"/>
        </w:rPr>
        <w:t>SITA Response:  </w:t>
      </w:r>
      <w:r w:rsidRPr="001B315A">
        <w:rPr>
          <w:rFonts w:asciiTheme="minorHAnsi" w:eastAsia="Calibri" w:hAnsiTheme="minorHAnsi" w:cstheme="minorHAnsi"/>
          <w:i/>
          <w:iCs/>
          <w:lang w:val="en-ZA" w:eastAsia="en-ZA"/>
        </w:rPr>
        <w:t>Battery Sizing Calculations will be requested for verification if required.</w:t>
      </w:r>
    </w:p>
    <w:p w14:paraId="338655E8" w14:textId="5EBF211F" w:rsidR="001B315A" w:rsidRPr="001B315A" w:rsidRDefault="001B315A" w:rsidP="001B315A">
      <w:pPr>
        <w:ind w:left="1080"/>
        <w:contextualSpacing/>
        <w:rPr>
          <w:rFonts w:asciiTheme="minorHAnsi" w:eastAsia="Calibri" w:hAnsiTheme="minorHAnsi" w:cstheme="minorHAnsi"/>
          <w:b/>
          <w:bCs/>
          <w:i/>
          <w:iCs/>
          <w:lang w:val="en-ZA" w:eastAsia="en-ZA"/>
        </w:rPr>
      </w:pPr>
      <w:r w:rsidRPr="001B315A">
        <w:rPr>
          <w:rFonts w:asciiTheme="minorHAnsi" w:eastAsia="Calibri" w:hAnsiTheme="minorHAnsi" w:cstheme="minorHAnsi"/>
          <w:i/>
          <w:iCs/>
          <w:lang w:val="en-ZA" w:eastAsia="en-ZA"/>
        </w:rPr>
        <w:t xml:space="preserve">Refer to attached </w:t>
      </w:r>
      <w:r w:rsidRPr="001B315A">
        <w:rPr>
          <w:rFonts w:asciiTheme="minorHAnsi" w:eastAsia="Calibri" w:hAnsiTheme="minorHAnsi" w:cstheme="minorHAnsi"/>
          <w:b/>
          <w:bCs/>
          <w:i/>
          <w:iCs/>
          <w:lang w:val="en-ZA" w:eastAsia="en-ZA"/>
        </w:rPr>
        <w:t>RFB 3097-2025: SITA CENTURION UPS BATTERY SYSTEM DATA SHEET Rev 2.0</w:t>
      </w:r>
      <w:r w:rsidR="00300FCB">
        <w:rPr>
          <w:rFonts w:asciiTheme="minorHAnsi" w:eastAsia="Calibri" w:hAnsiTheme="minorHAnsi" w:cstheme="minorHAnsi"/>
          <w:b/>
          <w:bCs/>
          <w:i/>
          <w:iCs/>
          <w:lang w:val="en-ZA" w:eastAsia="en-ZA"/>
        </w:rPr>
        <w:t>, 17</w:t>
      </w:r>
      <w:r w:rsidRPr="001B315A">
        <w:rPr>
          <w:rFonts w:asciiTheme="minorHAnsi" w:eastAsia="Calibri" w:hAnsiTheme="minorHAnsi" w:cstheme="minorHAnsi"/>
          <w:b/>
          <w:bCs/>
          <w:i/>
          <w:iCs/>
          <w:lang w:val="en-ZA" w:eastAsia="en-ZA"/>
        </w:rPr>
        <w:t xml:space="preserve"> June 2025</w:t>
      </w:r>
    </w:p>
    <w:p w14:paraId="439A7887" w14:textId="77777777" w:rsidR="001B315A" w:rsidRPr="001B315A" w:rsidRDefault="001B315A" w:rsidP="001B315A">
      <w:pPr>
        <w:ind w:left="567"/>
        <w:contextualSpacing/>
        <w:rPr>
          <w:rFonts w:asciiTheme="minorHAnsi" w:eastAsia="Calibri" w:hAnsiTheme="minorHAnsi" w:cstheme="minorHAnsi"/>
          <w:i/>
          <w:iCs/>
          <w:lang w:val="en-US" w:eastAsia="en-ZA"/>
        </w:rPr>
      </w:pPr>
    </w:p>
    <w:tbl>
      <w:tblPr>
        <w:tblW w:w="8195" w:type="dxa"/>
        <w:jc w:val="right"/>
        <w:tblCellMar>
          <w:left w:w="0" w:type="dxa"/>
          <w:right w:w="0" w:type="dxa"/>
        </w:tblCellMar>
        <w:tblLook w:val="04A0" w:firstRow="1" w:lastRow="0" w:firstColumn="1" w:lastColumn="0" w:noHBand="0" w:noVBand="1"/>
      </w:tblPr>
      <w:tblGrid>
        <w:gridCol w:w="5048"/>
        <w:gridCol w:w="833"/>
        <w:gridCol w:w="2314"/>
      </w:tblGrid>
      <w:tr w:rsidR="001B315A" w:rsidRPr="001B315A" w14:paraId="0EB1878A" w14:textId="77777777" w:rsidTr="00E02354">
        <w:trPr>
          <w:trHeight w:val="268"/>
          <w:jc w:val="right"/>
        </w:trPr>
        <w:tc>
          <w:tcPr>
            <w:tcW w:w="5173"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180EA551" w14:textId="77777777" w:rsidR="001B315A" w:rsidRPr="001B315A" w:rsidRDefault="001B315A" w:rsidP="001B315A">
            <w:pPr>
              <w:ind w:left="567"/>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UPS Operating Efficiency</w:t>
            </w:r>
          </w:p>
        </w:tc>
        <w:tc>
          <w:tcPr>
            <w:tcW w:w="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E8D8D7" w14:textId="77777777" w:rsidR="001B315A" w:rsidRPr="001B315A" w:rsidRDefault="001B315A" w:rsidP="001B315A">
            <w:pPr>
              <w:ind w:left="567"/>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 </w:t>
            </w:r>
          </w:p>
        </w:tc>
        <w:tc>
          <w:tcPr>
            <w:tcW w:w="23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D35D5C" w14:textId="77777777" w:rsidR="001B315A" w:rsidRPr="001B315A" w:rsidRDefault="001B315A" w:rsidP="001B315A">
            <w:pPr>
              <w:ind w:left="567"/>
              <w:contextualSpacing/>
              <w:rPr>
                <w:rFonts w:asciiTheme="minorHAnsi" w:eastAsia="Calibri" w:hAnsiTheme="minorHAnsi" w:cstheme="minorHAnsi"/>
                <w:b/>
                <w:bCs/>
                <w:lang w:val="en-ZA" w:eastAsia="en-ZA"/>
              </w:rPr>
            </w:pPr>
            <w:r w:rsidRPr="001B315A">
              <w:rPr>
                <w:rFonts w:asciiTheme="minorHAnsi" w:eastAsia="Calibri" w:hAnsiTheme="minorHAnsi" w:cstheme="minorHAnsi"/>
                <w:b/>
                <w:bCs/>
                <w:lang w:val="en-ZA" w:eastAsia="en-ZA"/>
              </w:rPr>
              <w:t>95%</w:t>
            </w:r>
          </w:p>
        </w:tc>
      </w:tr>
    </w:tbl>
    <w:p w14:paraId="4BA96903" w14:textId="77777777" w:rsidR="001B315A" w:rsidRPr="001B315A" w:rsidRDefault="001B315A" w:rsidP="001B315A">
      <w:pPr>
        <w:ind w:left="567"/>
        <w:contextualSpacing/>
        <w:rPr>
          <w:rFonts w:asciiTheme="minorHAnsi" w:eastAsia="Calibri" w:hAnsiTheme="minorHAnsi" w:cstheme="minorHAnsi"/>
          <w:i/>
          <w:iCs/>
          <w:lang w:val="en-US" w:eastAsia="en-ZA"/>
        </w:rPr>
      </w:pPr>
    </w:p>
    <w:p w14:paraId="3D2E748D" w14:textId="77777777" w:rsidR="001B315A" w:rsidRPr="001B315A" w:rsidRDefault="001B315A" w:rsidP="001B315A">
      <w:pPr>
        <w:numPr>
          <w:ilvl w:val="0"/>
          <w:numId w:val="9"/>
        </w:numPr>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 xml:space="preserve">Question 13: </w:t>
      </w:r>
    </w:p>
    <w:p w14:paraId="3A3A249B"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Battery Cell Type Specification </w:t>
      </w:r>
    </w:p>
    <w:p w14:paraId="639B30EA"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In the document [RFB 3097-2025- UPS Batteries Data Sheet] battery cell type specification refers to “Thin Plate Pure Lead (TPPL)”. Our research indicates that pure lead battery and a thin plate pure lead (TPPL) battery are not the same, although they share a core element: pure lead. TPPL batteries are a specific type of pure lead battery characterised by the use of exceptionally thin lead plates. </w:t>
      </w:r>
    </w:p>
    <w:p w14:paraId="53B05C58"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Here's a breakdown of the differences: </w:t>
      </w:r>
    </w:p>
    <w:p w14:paraId="2FD385EB"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Plate Thickness: TPPL batteries utilise thin plates, which allow for a greater number of plates to be packed into the same space as standard lead-acid batteries. This increased surface area improves charge acceptance and overall efficiency. </w:t>
      </w:r>
    </w:p>
    <w:p w14:paraId="60C55C10"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Purity: While both types of batteries use pure lead (typically 99.99% pure), TPPL batteries are particularly focused on maximising the pure lead's effectiveness through the thin plate design. </w:t>
      </w:r>
    </w:p>
    <w:p w14:paraId="0E69CDE6"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Performance: TPPL batteries offer advantages like high power density, fast charging, and extended shelf life. </w:t>
      </w:r>
    </w:p>
    <w:p w14:paraId="0C0C9C3E"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Applications: TPPL batteries are often used in applications requiring high power output, fast charging, and deep cycling, such as uninterruptible power supplies, forklifts, and backup power systems. </w:t>
      </w:r>
    </w:p>
    <w:p w14:paraId="5AD2A607" w14:textId="77777777" w:rsidR="001B315A" w:rsidRPr="001B315A" w:rsidRDefault="001B315A" w:rsidP="001B315A">
      <w:pPr>
        <w:ind w:left="1080"/>
        <w:contextualSpacing/>
        <w:rPr>
          <w:rFonts w:asciiTheme="minorHAnsi" w:eastAsia="Calibri" w:hAnsiTheme="minorHAnsi" w:cstheme="minorHAnsi"/>
          <w:lang w:val="en-US" w:eastAsia="en-ZA"/>
        </w:rPr>
      </w:pPr>
      <w:r w:rsidRPr="001B315A">
        <w:rPr>
          <w:rFonts w:asciiTheme="minorHAnsi" w:eastAsia="Calibri" w:hAnsiTheme="minorHAnsi" w:cstheme="minorHAnsi"/>
          <w:lang w:val="en-US" w:eastAsia="en-ZA"/>
        </w:rPr>
        <w:t xml:space="preserve">For clarification: Will standard pure lead batteries (without the TPPL design) be considered compliant, or is TPPL strictly required? </w:t>
      </w:r>
    </w:p>
    <w:p w14:paraId="5E383A86" w14:textId="77777777" w:rsidR="001B315A" w:rsidRPr="001B315A" w:rsidRDefault="001B315A" w:rsidP="001B315A">
      <w:pPr>
        <w:ind w:left="1080"/>
        <w:contextualSpacing/>
        <w:rPr>
          <w:rFonts w:asciiTheme="minorHAnsi" w:eastAsia="Calibri" w:hAnsiTheme="minorHAnsi" w:cstheme="minorHAnsi"/>
          <w:lang w:val="en-US" w:eastAsia="en-ZA"/>
        </w:rPr>
      </w:pPr>
    </w:p>
    <w:p w14:paraId="2E2A1AAC" w14:textId="77777777" w:rsidR="001B315A" w:rsidRPr="001B315A" w:rsidRDefault="001B315A" w:rsidP="001B315A">
      <w:pPr>
        <w:ind w:left="1080"/>
        <w:contextualSpacing/>
        <w:rPr>
          <w:rFonts w:asciiTheme="minorHAnsi" w:eastAsia="Calibri" w:hAnsiTheme="minorHAnsi" w:cstheme="minorHAnsi"/>
          <w:b/>
          <w:bCs/>
          <w:i/>
          <w:iCs/>
          <w:lang w:val="en-ZA" w:eastAsia="en-ZA"/>
        </w:rPr>
      </w:pPr>
      <w:r w:rsidRPr="001B315A">
        <w:rPr>
          <w:rFonts w:asciiTheme="minorHAnsi" w:eastAsia="Calibri" w:hAnsiTheme="minorHAnsi" w:cstheme="minorHAnsi"/>
          <w:b/>
          <w:bCs/>
          <w:i/>
          <w:iCs/>
          <w:lang w:val="en-ZA" w:eastAsia="en-ZA"/>
        </w:rPr>
        <w:t>SITA Response:</w:t>
      </w:r>
    </w:p>
    <w:p w14:paraId="204DF2DB" w14:textId="677E23FA" w:rsidR="001B315A" w:rsidRPr="001B315A" w:rsidRDefault="001B315A" w:rsidP="001B315A">
      <w:pPr>
        <w:numPr>
          <w:ilvl w:val="0"/>
          <w:numId w:val="5"/>
        </w:numPr>
        <w:ind w:left="1440"/>
        <w:contextualSpacing/>
        <w:rPr>
          <w:rFonts w:asciiTheme="minorHAnsi" w:eastAsia="Calibri" w:hAnsiTheme="minorHAnsi" w:cstheme="minorHAnsi"/>
          <w:i/>
          <w:iCs/>
          <w:lang w:val="en-US" w:eastAsia="en-ZA"/>
        </w:rPr>
      </w:pPr>
      <w:r w:rsidRPr="001B315A">
        <w:rPr>
          <w:rFonts w:asciiTheme="minorHAnsi" w:eastAsia="Calibri" w:hAnsiTheme="minorHAnsi" w:cstheme="minorHAnsi"/>
          <w:i/>
          <w:iCs/>
          <w:lang w:val="en-ZA" w:eastAsia="en-ZA"/>
        </w:rPr>
        <w:t xml:space="preserve">Refer to attached </w:t>
      </w:r>
      <w:r w:rsidRPr="001B315A">
        <w:rPr>
          <w:rFonts w:asciiTheme="minorHAnsi" w:eastAsia="Calibri" w:hAnsiTheme="minorHAnsi" w:cstheme="minorHAnsi"/>
          <w:b/>
          <w:bCs/>
          <w:i/>
          <w:iCs/>
          <w:lang w:val="en-ZA" w:eastAsia="en-ZA"/>
        </w:rPr>
        <w:t>RFB 3097-2025: SITA CENTURION UPS BATTERY SYSTEM DATA SHEET Rev 2.0</w:t>
      </w:r>
      <w:r w:rsidR="00300FCB">
        <w:rPr>
          <w:rFonts w:asciiTheme="minorHAnsi" w:eastAsia="Calibri" w:hAnsiTheme="minorHAnsi" w:cstheme="minorHAnsi"/>
          <w:b/>
          <w:bCs/>
          <w:i/>
          <w:iCs/>
          <w:lang w:val="en-ZA" w:eastAsia="en-ZA"/>
        </w:rPr>
        <w:t>; 17</w:t>
      </w:r>
      <w:r w:rsidRPr="001B315A">
        <w:rPr>
          <w:rFonts w:asciiTheme="minorHAnsi" w:eastAsia="Calibri" w:hAnsiTheme="minorHAnsi" w:cstheme="minorHAnsi"/>
          <w:b/>
          <w:bCs/>
          <w:i/>
          <w:iCs/>
          <w:lang w:val="en-ZA" w:eastAsia="en-ZA"/>
        </w:rPr>
        <w:t xml:space="preserve"> June 2025 </w:t>
      </w:r>
    </w:p>
    <w:p w14:paraId="696A8224" w14:textId="77777777" w:rsidR="001B315A" w:rsidRPr="001B315A" w:rsidRDefault="001B315A" w:rsidP="001B315A">
      <w:pPr>
        <w:numPr>
          <w:ilvl w:val="0"/>
          <w:numId w:val="5"/>
        </w:numPr>
        <w:ind w:left="1440"/>
        <w:contextualSpacing/>
        <w:rPr>
          <w:rFonts w:asciiTheme="minorHAnsi" w:eastAsia="Calibri" w:hAnsiTheme="minorHAnsi" w:cstheme="minorHAnsi"/>
          <w:b/>
          <w:bCs/>
          <w:i/>
          <w:iCs/>
          <w:lang w:val="en-US" w:eastAsia="en-ZA"/>
        </w:rPr>
      </w:pPr>
      <w:r w:rsidRPr="001B315A">
        <w:rPr>
          <w:rFonts w:asciiTheme="minorHAnsi" w:eastAsia="Calibri" w:hAnsiTheme="minorHAnsi" w:cstheme="minorHAnsi"/>
          <w:b/>
          <w:bCs/>
          <w:i/>
          <w:iCs/>
          <w:lang w:val="en-US" w:eastAsia="en-ZA"/>
        </w:rPr>
        <w:t>Strictly TPPL</w:t>
      </w:r>
    </w:p>
    <w:p w14:paraId="360F7CF7" w14:textId="77777777" w:rsidR="001B315A" w:rsidRPr="001B315A" w:rsidRDefault="001B315A" w:rsidP="001B315A">
      <w:pPr>
        <w:ind w:left="567"/>
        <w:contextualSpacing/>
        <w:rPr>
          <w:rFonts w:asciiTheme="minorHAnsi" w:eastAsia="Calibri" w:hAnsiTheme="minorHAnsi" w:cstheme="minorHAnsi"/>
          <w:i/>
          <w:iCs/>
          <w:lang w:val="en-US" w:eastAsia="en-ZA"/>
        </w:rPr>
      </w:pPr>
    </w:p>
    <w:tbl>
      <w:tblPr>
        <w:tblW w:w="7989" w:type="dxa"/>
        <w:jc w:val="center"/>
        <w:tblCellMar>
          <w:left w:w="0" w:type="dxa"/>
          <w:right w:w="0" w:type="dxa"/>
        </w:tblCellMar>
        <w:tblLook w:val="04A0" w:firstRow="1" w:lastRow="0" w:firstColumn="1" w:lastColumn="0" w:noHBand="0" w:noVBand="1"/>
      </w:tblPr>
      <w:tblGrid>
        <w:gridCol w:w="4897"/>
        <w:gridCol w:w="833"/>
        <w:gridCol w:w="2259"/>
      </w:tblGrid>
      <w:tr w:rsidR="001B315A" w:rsidRPr="001B315A" w14:paraId="7D6A017A" w14:textId="77777777" w:rsidTr="00E02354">
        <w:trPr>
          <w:trHeight w:val="274"/>
          <w:jc w:val="center"/>
        </w:trPr>
        <w:tc>
          <w:tcPr>
            <w:tcW w:w="496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0B39DA10" w14:textId="77777777" w:rsidR="001B315A" w:rsidRPr="001B315A" w:rsidRDefault="001B315A" w:rsidP="001B315A">
            <w:pPr>
              <w:ind w:left="567"/>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Lead Plates Purity Level</w:t>
            </w:r>
          </w:p>
        </w:tc>
        <w:tc>
          <w:tcPr>
            <w:tcW w:w="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F527B" w14:textId="77777777" w:rsidR="001B315A" w:rsidRPr="001B315A" w:rsidRDefault="001B315A" w:rsidP="001B315A">
            <w:pPr>
              <w:ind w:left="567"/>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 </w:t>
            </w:r>
          </w:p>
        </w:tc>
        <w:tc>
          <w:tcPr>
            <w:tcW w:w="22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BC1B23" w14:textId="77777777" w:rsidR="001B315A" w:rsidRPr="001B315A" w:rsidRDefault="001B315A" w:rsidP="001B315A">
            <w:pPr>
              <w:ind w:left="567"/>
              <w:contextualSpacing/>
              <w:rPr>
                <w:rFonts w:asciiTheme="minorHAnsi" w:eastAsia="Calibri" w:hAnsiTheme="minorHAnsi" w:cstheme="minorHAnsi"/>
                <w:b/>
                <w:bCs/>
                <w:lang w:val="en-ZA" w:eastAsia="en-ZA"/>
              </w:rPr>
            </w:pPr>
            <w:r w:rsidRPr="001B315A">
              <w:rPr>
                <w:rFonts w:asciiTheme="minorHAnsi" w:eastAsia="Calibri" w:hAnsiTheme="minorHAnsi" w:cstheme="minorHAnsi"/>
                <w:b/>
                <w:bCs/>
                <w:lang w:val="en-ZA" w:eastAsia="en-ZA"/>
              </w:rPr>
              <w:t>≥ 99.99%</w:t>
            </w:r>
          </w:p>
        </w:tc>
      </w:tr>
      <w:tr w:rsidR="001B315A" w:rsidRPr="001B315A" w14:paraId="1E17914D" w14:textId="77777777" w:rsidTr="00E02354">
        <w:trPr>
          <w:trHeight w:val="274"/>
          <w:jc w:val="center"/>
        </w:trPr>
        <w:tc>
          <w:tcPr>
            <w:tcW w:w="49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6C79782" w14:textId="77777777" w:rsidR="001B315A" w:rsidRPr="001B315A" w:rsidRDefault="001B315A" w:rsidP="001B315A">
            <w:pPr>
              <w:ind w:left="567"/>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Lead Plates Thickness</w:t>
            </w:r>
          </w:p>
        </w:tc>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C4F8A" w14:textId="77777777" w:rsidR="001B315A" w:rsidRPr="001B315A" w:rsidRDefault="001B315A" w:rsidP="001B315A">
            <w:pPr>
              <w:ind w:left="567"/>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 </w:t>
            </w:r>
          </w:p>
        </w:tc>
        <w:tc>
          <w:tcPr>
            <w:tcW w:w="22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D541787" w14:textId="77777777" w:rsidR="001B315A" w:rsidRPr="001B315A" w:rsidRDefault="001B315A" w:rsidP="001B315A">
            <w:pPr>
              <w:ind w:left="567"/>
              <w:contextualSpacing/>
              <w:rPr>
                <w:rFonts w:asciiTheme="minorHAnsi" w:eastAsia="Calibri" w:hAnsiTheme="minorHAnsi" w:cstheme="minorHAnsi"/>
                <w:b/>
                <w:bCs/>
                <w:lang w:val="en-ZA" w:eastAsia="en-ZA"/>
              </w:rPr>
            </w:pPr>
            <w:r w:rsidRPr="001B315A">
              <w:rPr>
                <w:rFonts w:asciiTheme="minorHAnsi" w:eastAsia="Calibri" w:hAnsiTheme="minorHAnsi" w:cstheme="minorHAnsi"/>
                <w:b/>
                <w:bCs/>
                <w:lang w:val="en-ZA" w:eastAsia="en-ZA"/>
              </w:rPr>
              <w:t>&lt; 1mm</w:t>
            </w:r>
          </w:p>
        </w:tc>
      </w:tr>
    </w:tbl>
    <w:p w14:paraId="092E092C" w14:textId="77777777" w:rsidR="001B315A" w:rsidRPr="001B315A" w:rsidRDefault="001B315A" w:rsidP="001B315A">
      <w:pPr>
        <w:ind w:left="567"/>
        <w:contextualSpacing/>
        <w:rPr>
          <w:rFonts w:asciiTheme="minorHAnsi" w:eastAsia="Calibri" w:hAnsiTheme="minorHAnsi" w:cstheme="minorHAnsi"/>
          <w:i/>
          <w:iCs/>
          <w:lang w:val="en-ZA" w:eastAsia="en-ZA"/>
        </w:rPr>
      </w:pPr>
    </w:p>
    <w:p w14:paraId="46229A6D" w14:textId="77777777" w:rsidR="001B315A" w:rsidRPr="001B315A" w:rsidRDefault="001B315A" w:rsidP="001B315A">
      <w:pPr>
        <w:numPr>
          <w:ilvl w:val="0"/>
          <w:numId w:val="4"/>
        </w:numPr>
        <w:contextualSpacing/>
        <w:rPr>
          <w:rFonts w:asciiTheme="minorHAnsi" w:eastAsia="Calibri" w:hAnsiTheme="minorHAnsi" w:cstheme="minorHAnsi"/>
          <w:i/>
          <w:iCs/>
          <w:lang w:val="en-ZA" w:eastAsia="en-ZA"/>
        </w:rPr>
      </w:pPr>
      <w:r w:rsidRPr="001B315A">
        <w:rPr>
          <w:rFonts w:asciiTheme="minorHAnsi" w:eastAsia="Calibri" w:hAnsiTheme="minorHAnsi" w:cstheme="minorHAnsi"/>
          <w:b/>
          <w:bCs/>
          <w:lang w:val="en-ZA" w:eastAsia="en-ZA"/>
        </w:rPr>
        <w:t>PRICING SCHEDULE</w:t>
      </w:r>
    </w:p>
    <w:p w14:paraId="388B1F57" w14:textId="77777777" w:rsidR="001B315A" w:rsidRPr="001B315A" w:rsidRDefault="001B315A" w:rsidP="001B315A">
      <w:pPr>
        <w:numPr>
          <w:ilvl w:val="0"/>
          <w:numId w:val="7"/>
        </w:numPr>
        <w:contextualSpacing/>
        <w:rPr>
          <w:rFonts w:asciiTheme="minorHAnsi" w:eastAsia="Calibri" w:hAnsiTheme="minorHAnsi" w:cstheme="minorHAnsi"/>
          <w:lang w:val="en-ZA" w:eastAsia="en-ZA"/>
        </w:rPr>
      </w:pPr>
      <w:r w:rsidRPr="001B315A">
        <w:rPr>
          <w:rFonts w:asciiTheme="minorHAnsi" w:eastAsia="Calibri Light" w:hAnsiTheme="minorHAnsi" w:cstheme="minorHAnsi"/>
          <w:b/>
          <w:bCs/>
          <w:lang w:val="en-ZA"/>
        </w:rPr>
        <w:t xml:space="preserve">Clarification 3: </w:t>
      </w:r>
    </w:p>
    <w:p w14:paraId="4C3E1AFB" w14:textId="77777777" w:rsidR="001B315A" w:rsidRPr="001B315A" w:rsidRDefault="001B315A" w:rsidP="001B315A">
      <w:pPr>
        <w:ind w:left="1080"/>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 xml:space="preserve">The bidder must also indicate the </w:t>
      </w:r>
      <w:r w:rsidRPr="001B315A">
        <w:rPr>
          <w:rFonts w:asciiTheme="minorHAnsi" w:eastAsia="Calibri" w:hAnsiTheme="minorHAnsi" w:cstheme="minorHAnsi"/>
          <w:b/>
          <w:bCs/>
          <w:lang w:val="en-ZA" w:eastAsia="en-ZA"/>
        </w:rPr>
        <w:t>Battery Make &amp; Model in Column G</w:t>
      </w:r>
      <w:r w:rsidRPr="001B315A">
        <w:rPr>
          <w:rFonts w:asciiTheme="minorHAnsi" w:eastAsia="Calibri" w:hAnsiTheme="minorHAnsi" w:cstheme="minorHAnsi"/>
          <w:lang w:val="en-ZA" w:eastAsia="en-ZA"/>
        </w:rPr>
        <w:t xml:space="preserve">, and </w:t>
      </w:r>
      <w:r w:rsidRPr="001B315A">
        <w:rPr>
          <w:rFonts w:asciiTheme="minorHAnsi" w:eastAsia="Calibri" w:hAnsiTheme="minorHAnsi" w:cstheme="minorHAnsi"/>
          <w:b/>
          <w:bCs/>
          <w:lang w:val="en-ZA" w:eastAsia="en-ZA"/>
        </w:rPr>
        <w:t>the total number of strings per UPS unit in Column H</w:t>
      </w:r>
      <w:r w:rsidRPr="001B315A">
        <w:rPr>
          <w:rFonts w:asciiTheme="minorHAnsi" w:eastAsia="Calibri" w:hAnsiTheme="minorHAnsi" w:cstheme="minorHAnsi"/>
          <w:lang w:val="en-ZA" w:eastAsia="en-ZA"/>
        </w:rPr>
        <w:t>. This information must be identical to the data provided in the datasheet.</w:t>
      </w:r>
    </w:p>
    <w:p w14:paraId="059DE8E0" w14:textId="77777777" w:rsidR="001B315A" w:rsidRPr="001B315A" w:rsidRDefault="001B315A" w:rsidP="001B315A">
      <w:pPr>
        <w:ind w:left="1080"/>
        <w:contextualSpacing/>
        <w:rPr>
          <w:rFonts w:asciiTheme="minorHAnsi" w:eastAsia="Calibri" w:hAnsiTheme="minorHAnsi" w:cstheme="minorHAnsi"/>
          <w:lang w:val="en-ZA" w:eastAsia="en-ZA"/>
        </w:rPr>
      </w:pPr>
    </w:p>
    <w:p w14:paraId="15FB9D1D" w14:textId="77777777" w:rsidR="001B315A" w:rsidRPr="001B315A" w:rsidRDefault="001B315A" w:rsidP="001B315A">
      <w:pPr>
        <w:numPr>
          <w:ilvl w:val="0"/>
          <w:numId w:val="7"/>
        </w:numPr>
        <w:contextualSpacing/>
        <w:rPr>
          <w:rFonts w:asciiTheme="minorHAnsi" w:eastAsia="Calibri" w:hAnsiTheme="minorHAnsi" w:cstheme="minorHAnsi"/>
          <w:lang w:val="en-ZA" w:eastAsia="en-ZA"/>
        </w:rPr>
      </w:pPr>
      <w:r w:rsidRPr="001B315A">
        <w:rPr>
          <w:rFonts w:asciiTheme="minorHAnsi" w:eastAsia="Calibri Light" w:hAnsiTheme="minorHAnsi" w:cstheme="minorHAnsi"/>
          <w:b/>
          <w:bCs/>
          <w:lang w:val="en-ZA"/>
        </w:rPr>
        <w:t xml:space="preserve">Clarification 4: </w:t>
      </w:r>
    </w:p>
    <w:p w14:paraId="70C71CCD" w14:textId="77777777" w:rsidR="001B315A" w:rsidRPr="001B315A" w:rsidRDefault="001B315A" w:rsidP="001B315A">
      <w:pPr>
        <w:ind w:left="1080"/>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Item 7 of pricing schedule for cable terminations Unit of Measure rectified to from meters to each</w:t>
      </w:r>
    </w:p>
    <w:p w14:paraId="21A8D850" w14:textId="77777777" w:rsidR="001B315A" w:rsidRPr="001B315A" w:rsidRDefault="001B315A" w:rsidP="001B315A">
      <w:pPr>
        <w:ind w:left="720"/>
        <w:contextualSpacing/>
        <w:rPr>
          <w:rFonts w:asciiTheme="minorHAnsi" w:eastAsia="Calibri" w:hAnsiTheme="minorHAnsi" w:cstheme="minorHAnsi"/>
          <w:lang w:val="en-ZA" w:eastAsia="en-ZA"/>
        </w:rPr>
      </w:pPr>
    </w:p>
    <w:p w14:paraId="657F4802" w14:textId="77777777" w:rsidR="001B315A" w:rsidRPr="001B315A" w:rsidRDefault="001B315A" w:rsidP="001B315A">
      <w:pPr>
        <w:numPr>
          <w:ilvl w:val="0"/>
          <w:numId w:val="7"/>
        </w:numPr>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 xml:space="preserve">Question 14: </w:t>
      </w:r>
    </w:p>
    <w:p w14:paraId="190E30E1" w14:textId="77777777" w:rsidR="001B315A" w:rsidRDefault="001B315A" w:rsidP="001B315A">
      <w:pPr>
        <w:ind w:left="1080"/>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Cable termination sections it mentions qty- per meter and not per qty. – Please confirm.</w:t>
      </w:r>
    </w:p>
    <w:p w14:paraId="5EFA517C" w14:textId="2AEB4650" w:rsidR="001B315A" w:rsidRPr="001B315A" w:rsidRDefault="001B315A" w:rsidP="001B315A">
      <w:pPr>
        <w:ind w:left="1080"/>
        <w:contextualSpacing/>
        <w:rPr>
          <w:rFonts w:asciiTheme="minorHAnsi" w:eastAsia="Calibri" w:hAnsiTheme="minorHAnsi" w:cstheme="minorHAnsi"/>
          <w:lang w:val="en-ZA" w:eastAsia="en-ZA"/>
        </w:rPr>
      </w:pPr>
      <w:r>
        <w:rPr>
          <w:noProof/>
          <w:lang w:val="en-US"/>
        </w:rPr>
        <w:drawing>
          <wp:inline distT="0" distB="0" distL="0" distR="0" wp14:anchorId="10B6AA3A" wp14:editId="32C782A2">
            <wp:extent cx="4991100" cy="2506980"/>
            <wp:effectExtent l="0" t="0" r="0" b="7620"/>
            <wp:docPr id="1470427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991100" cy="2506980"/>
                    </a:xfrm>
                    <a:prstGeom prst="rect">
                      <a:avLst/>
                    </a:prstGeom>
                    <a:noFill/>
                    <a:ln>
                      <a:noFill/>
                    </a:ln>
                  </pic:spPr>
                </pic:pic>
              </a:graphicData>
            </a:graphic>
          </wp:inline>
        </w:drawing>
      </w:r>
      <w:r w:rsidRPr="001B315A">
        <w:rPr>
          <w:rFonts w:asciiTheme="minorHAnsi" w:eastAsia="Calibri" w:hAnsiTheme="minorHAnsi" w:cstheme="minorHAnsi"/>
          <w:lang w:val="en-ZA" w:eastAsia="en-ZA"/>
        </w:rPr>
        <w:t xml:space="preserve"> </w:t>
      </w:r>
    </w:p>
    <w:p w14:paraId="74466B74" w14:textId="77777777" w:rsidR="001B315A" w:rsidRDefault="001B315A" w:rsidP="001B315A">
      <w:pPr>
        <w:ind w:left="1080"/>
        <w:contextualSpacing/>
        <w:rPr>
          <w:rFonts w:asciiTheme="minorHAnsi" w:eastAsia="Calibri" w:hAnsiTheme="minorHAnsi" w:cstheme="minorHAnsi"/>
          <w:i/>
          <w:iCs/>
          <w:lang w:val="en-ZA" w:eastAsia="en-ZA"/>
        </w:rPr>
      </w:pPr>
      <w:r w:rsidRPr="001B315A">
        <w:rPr>
          <w:rFonts w:asciiTheme="minorHAnsi" w:eastAsia="Calibri" w:hAnsiTheme="minorHAnsi" w:cstheme="minorHAnsi"/>
          <w:b/>
          <w:bCs/>
          <w:i/>
          <w:iCs/>
          <w:lang w:val="en-ZA" w:eastAsia="en-ZA"/>
        </w:rPr>
        <w:t>SITA Response:   </w:t>
      </w:r>
      <w:r w:rsidRPr="001B315A">
        <w:rPr>
          <w:rFonts w:asciiTheme="minorHAnsi" w:eastAsia="Calibri" w:hAnsiTheme="minorHAnsi" w:cstheme="minorHAnsi"/>
          <w:i/>
          <w:iCs/>
          <w:lang w:val="en-ZA" w:eastAsia="en-ZA"/>
        </w:rPr>
        <w:t>Refer to revised pricing schedule: RFB 3097-2025_Price response Rev 2.0 17 June 2025</w:t>
      </w:r>
    </w:p>
    <w:p w14:paraId="187FD052" w14:textId="77777777" w:rsidR="001B315A" w:rsidRPr="001B315A" w:rsidRDefault="001B315A" w:rsidP="001B315A">
      <w:pPr>
        <w:ind w:left="1080"/>
        <w:contextualSpacing/>
        <w:rPr>
          <w:rFonts w:asciiTheme="minorHAnsi" w:eastAsia="Calibri" w:hAnsiTheme="minorHAnsi" w:cstheme="minorHAnsi"/>
          <w:lang w:val="en-ZA" w:eastAsia="en-ZA"/>
        </w:rPr>
      </w:pPr>
      <w:r w:rsidRPr="001B315A">
        <w:rPr>
          <w:rFonts w:asciiTheme="minorHAnsi" w:eastAsia="Calibri" w:hAnsiTheme="minorHAnsi" w:cstheme="minorHAnsi"/>
          <w:highlight w:val="yellow"/>
          <w:lang w:val="en-ZA" w:eastAsia="en-ZA"/>
        </w:rPr>
        <w:t>Item 7 of pricing schedule for cable terminations Unit of Measure rectified to from meters to each</w:t>
      </w:r>
    </w:p>
    <w:p w14:paraId="17B1BBD6" w14:textId="77777777" w:rsidR="001B315A" w:rsidRPr="001B315A" w:rsidRDefault="001B315A" w:rsidP="001B315A">
      <w:pPr>
        <w:ind w:left="1080"/>
        <w:contextualSpacing/>
        <w:rPr>
          <w:rFonts w:asciiTheme="minorHAnsi" w:eastAsia="Calibri" w:hAnsiTheme="minorHAnsi" w:cstheme="minorHAnsi"/>
          <w:i/>
          <w:iCs/>
          <w:lang w:val="en-ZA" w:eastAsia="en-ZA"/>
        </w:rPr>
      </w:pPr>
    </w:p>
    <w:p w14:paraId="156B998C" w14:textId="77777777" w:rsidR="001B315A" w:rsidRPr="001B315A" w:rsidRDefault="001B315A" w:rsidP="001B315A">
      <w:pPr>
        <w:numPr>
          <w:ilvl w:val="0"/>
          <w:numId w:val="7"/>
        </w:numPr>
        <w:contextualSpacing/>
        <w:rPr>
          <w:rFonts w:asciiTheme="minorHAnsi" w:eastAsia="Calibri" w:hAnsiTheme="minorHAnsi" w:cstheme="minorHAnsi"/>
          <w:color w:val="FF0000"/>
          <w:lang w:val="en-ZA" w:eastAsia="en-ZA"/>
        </w:rPr>
      </w:pPr>
      <w:r w:rsidRPr="001B315A">
        <w:rPr>
          <w:rFonts w:asciiTheme="minorHAnsi" w:eastAsia="Calibri Light" w:hAnsiTheme="minorHAnsi" w:cstheme="minorHAnsi"/>
          <w:b/>
          <w:bCs/>
          <w:lang w:val="en-ZA"/>
        </w:rPr>
        <w:t xml:space="preserve">Question 15: </w:t>
      </w:r>
    </w:p>
    <w:p w14:paraId="5BEE3E77" w14:textId="77777777" w:rsidR="001B315A" w:rsidRPr="001B315A" w:rsidRDefault="001B315A" w:rsidP="001B315A">
      <w:pPr>
        <w:ind w:left="1080"/>
        <w:contextualSpacing/>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Should we quote on the quantities for the cable lengths as per the BOQ? The quantities does seem to be very high.</w:t>
      </w:r>
    </w:p>
    <w:p w14:paraId="5DDF3452" w14:textId="77777777" w:rsidR="001B315A" w:rsidRPr="001B315A" w:rsidRDefault="001B315A" w:rsidP="001B315A">
      <w:pPr>
        <w:ind w:left="1080"/>
        <w:rPr>
          <w:rFonts w:asciiTheme="minorHAnsi" w:eastAsia="Calibri" w:hAnsiTheme="minorHAnsi" w:cstheme="minorHAnsi"/>
          <w:i/>
          <w:iCs/>
          <w:lang w:val="en-US" w:eastAsia="en-ZA"/>
        </w:rPr>
      </w:pPr>
      <w:r w:rsidRPr="001B315A">
        <w:rPr>
          <w:rFonts w:asciiTheme="minorHAnsi" w:eastAsia="Calibri" w:hAnsiTheme="minorHAnsi" w:cstheme="minorHAnsi"/>
          <w:b/>
          <w:bCs/>
          <w:i/>
          <w:iCs/>
          <w:lang w:val="en-ZA" w:eastAsia="en-ZA"/>
        </w:rPr>
        <w:t>SITA Response:   </w:t>
      </w:r>
      <w:r w:rsidRPr="001B315A">
        <w:rPr>
          <w:rFonts w:asciiTheme="minorHAnsi" w:eastAsia="Calibri" w:hAnsiTheme="minorHAnsi" w:cstheme="minorHAnsi"/>
          <w:i/>
          <w:iCs/>
          <w:lang w:val="en-ZA" w:eastAsia="en-ZA"/>
        </w:rPr>
        <w:t xml:space="preserve">The bidders to quote on the quantities supplied in the BOQ. </w:t>
      </w:r>
    </w:p>
    <w:p w14:paraId="56E70681" w14:textId="77777777" w:rsidR="001B315A" w:rsidRPr="001B315A" w:rsidRDefault="001B315A" w:rsidP="001B315A">
      <w:pPr>
        <w:ind w:left="720"/>
        <w:rPr>
          <w:rFonts w:asciiTheme="minorHAnsi" w:eastAsia="Calibri" w:hAnsiTheme="minorHAnsi" w:cstheme="minorHAnsi"/>
          <w:b/>
          <w:bCs/>
          <w:i/>
          <w:iCs/>
          <w:lang w:val="en-ZA" w:eastAsia="en-ZA"/>
        </w:rPr>
      </w:pPr>
    </w:p>
    <w:p w14:paraId="77F15F19" w14:textId="77777777" w:rsidR="001B315A" w:rsidRPr="001B315A" w:rsidRDefault="001B315A" w:rsidP="001B315A">
      <w:pPr>
        <w:keepNext/>
        <w:keepLines/>
        <w:rPr>
          <w:rFonts w:asciiTheme="minorHAnsi" w:eastAsia="Calibri Light" w:hAnsiTheme="minorHAnsi" w:cstheme="minorHAnsi"/>
          <w:lang w:val="en-ZA"/>
        </w:rPr>
      </w:pPr>
    </w:p>
    <w:p w14:paraId="01DA32EE" w14:textId="77777777" w:rsidR="001B315A" w:rsidRPr="001B315A" w:rsidRDefault="001B315A" w:rsidP="001B315A">
      <w:pPr>
        <w:keepNext/>
        <w:keepLines/>
        <w:rPr>
          <w:rFonts w:asciiTheme="minorHAnsi" w:eastAsia="Calibri Light" w:hAnsiTheme="minorHAnsi" w:cstheme="minorHAnsi"/>
          <w:lang w:val="en-ZA"/>
        </w:rPr>
      </w:pPr>
      <w:r w:rsidRPr="001B315A">
        <w:rPr>
          <w:rFonts w:asciiTheme="minorHAnsi" w:eastAsia="Calibri Light" w:hAnsiTheme="minorHAnsi" w:cstheme="minorHAnsi"/>
          <w:lang w:val="en-ZA"/>
        </w:rPr>
        <w:t>Yours sincerely.</w:t>
      </w:r>
    </w:p>
    <w:p w14:paraId="2AE076DB" w14:textId="77777777" w:rsidR="001B315A" w:rsidRPr="001B315A" w:rsidRDefault="001B315A" w:rsidP="001B315A">
      <w:pPr>
        <w:keepNext/>
        <w:keepLines/>
        <w:spacing w:after="0"/>
        <w:rPr>
          <w:rFonts w:asciiTheme="minorHAnsi" w:eastAsia="Calibri Light" w:hAnsiTheme="minorHAnsi" w:cstheme="minorHAnsi"/>
          <w:lang w:val="en-ZA"/>
        </w:rPr>
      </w:pPr>
    </w:p>
    <w:p w14:paraId="003C715A" w14:textId="77777777" w:rsidR="001B315A" w:rsidRPr="001B315A" w:rsidRDefault="001B315A" w:rsidP="001B315A">
      <w:pPr>
        <w:keepNext/>
        <w:keepLines/>
        <w:spacing w:after="0"/>
        <w:rPr>
          <w:rFonts w:asciiTheme="minorHAnsi" w:eastAsia="Calibri Light" w:hAnsiTheme="minorHAnsi" w:cstheme="minorHAnsi"/>
          <w:lang w:val="en-ZA"/>
        </w:rPr>
      </w:pPr>
      <w:r w:rsidRPr="001B315A">
        <w:rPr>
          <w:rFonts w:asciiTheme="minorHAnsi" w:eastAsia="Calibri Light" w:hAnsiTheme="minorHAnsi" w:cstheme="minorHAnsi"/>
          <w:lang w:val="en-ZA"/>
        </w:rPr>
        <w:t>…………………………………………..</w:t>
      </w:r>
    </w:p>
    <w:p w14:paraId="29D5403F" w14:textId="77777777" w:rsidR="001B315A" w:rsidRPr="001B315A" w:rsidRDefault="001B315A" w:rsidP="001B315A">
      <w:pPr>
        <w:keepNext/>
        <w:keepLines/>
        <w:spacing w:after="0"/>
        <w:rPr>
          <w:rFonts w:asciiTheme="minorHAnsi" w:eastAsia="Calibri Light" w:hAnsiTheme="minorHAnsi" w:cstheme="minorHAnsi"/>
          <w:lang w:val="en-ZA"/>
        </w:rPr>
      </w:pPr>
      <w:r w:rsidRPr="001B315A">
        <w:rPr>
          <w:rFonts w:asciiTheme="minorHAnsi" w:eastAsia="Calibri Light" w:hAnsiTheme="minorHAnsi" w:cstheme="minorHAnsi"/>
          <w:lang w:val="en-ZA"/>
        </w:rPr>
        <w:t>SCM Consultant</w:t>
      </w:r>
    </w:p>
    <w:p w14:paraId="750E6D5A" w14:textId="77777777" w:rsidR="001B315A" w:rsidRPr="001B315A" w:rsidRDefault="001B315A" w:rsidP="001B315A">
      <w:pPr>
        <w:keepNext/>
        <w:keepLines/>
        <w:spacing w:after="0"/>
        <w:rPr>
          <w:rFonts w:asciiTheme="minorHAnsi" w:eastAsia="Calibri" w:hAnsiTheme="minorHAnsi" w:cstheme="minorHAnsi"/>
          <w:lang w:val="en-ZA" w:eastAsia="en-ZA"/>
        </w:rPr>
      </w:pPr>
      <w:r w:rsidRPr="001B315A">
        <w:rPr>
          <w:rFonts w:asciiTheme="minorHAnsi" w:eastAsia="Calibri" w:hAnsiTheme="minorHAnsi" w:cstheme="minorHAnsi"/>
          <w:lang w:val="en-ZA" w:eastAsia="en-ZA"/>
        </w:rPr>
        <w:t xml:space="preserve">Nokwanda Wasa </w:t>
      </w:r>
    </w:p>
    <w:p w14:paraId="7602F05A" w14:textId="77777777" w:rsidR="00F502BE" w:rsidRPr="001B315A" w:rsidRDefault="00F502BE" w:rsidP="00BB432C">
      <w:pPr>
        <w:spacing w:line="240" w:lineRule="auto"/>
        <w:jc w:val="center"/>
        <w:rPr>
          <w:rFonts w:asciiTheme="minorHAnsi" w:hAnsiTheme="minorHAnsi" w:cstheme="minorHAnsi"/>
          <w:sz w:val="18"/>
          <w:szCs w:val="18"/>
        </w:rPr>
      </w:pPr>
    </w:p>
    <w:p w14:paraId="544AED92" w14:textId="77777777" w:rsidR="00BA5722" w:rsidRPr="001B315A" w:rsidRDefault="00BA5722" w:rsidP="00BB432C">
      <w:pPr>
        <w:spacing w:line="240" w:lineRule="auto"/>
        <w:jc w:val="center"/>
        <w:rPr>
          <w:rFonts w:asciiTheme="minorHAnsi" w:hAnsiTheme="minorHAnsi" w:cstheme="minorHAnsi"/>
          <w:sz w:val="18"/>
          <w:szCs w:val="18"/>
        </w:rPr>
      </w:pPr>
    </w:p>
    <w:p w14:paraId="71A82B3C" w14:textId="77777777" w:rsidR="00BA5722" w:rsidRPr="001B315A" w:rsidRDefault="00BA5722" w:rsidP="00BB432C">
      <w:pPr>
        <w:spacing w:line="240" w:lineRule="auto"/>
        <w:jc w:val="center"/>
        <w:rPr>
          <w:rFonts w:asciiTheme="minorHAnsi" w:hAnsiTheme="minorHAnsi" w:cstheme="minorHAnsi"/>
          <w:sz w:val="18"/>
          <w:szCs w:val="18"/>
        </w:rPr>
      </w:pPr>
    </w:p>
    <w:p w14:paraId="6F19A315" w14:textId="77777777" w:rsidR="00CC701D" w:rsidRPr="001B315A" w:rsidRDefault="00CC701D" w:rsidP="00BB432C">
      <w:pPr>
        <w:spacing w:line="240" w:lineRule="auto"/>
        <w:jc w:val="center"/>
        <w:rPr>
          <w:rFonts w:asciiTheme="minorHAnsi" w:hAnsiTheme="minorHAnsi" w:cstheme="minorHAnsi"/>
          <w:sz w:val="18"/>
          <w:szCs w:val="18"/>
        </w:rPr>
      </w:pPr>
    </w:p>
    <w:p w14:paraId="179370A6" w14:textId="77777777" w:rsidR="00CC701D" w:rsidRPr="001B315A" w:rsidRDefault="00CC701D" w:rsidP="00BB432C">
      <w:pPr>
        <w:spacing w:line="240" w:lineRule="auto"/>
        <w:jc w:val="center"/>
        <w:rPr>
          <w:rFonts w:asciiTheme="minorHAnsi" w:hAnsiTheme="minorHAnsi" w:cstheme="minorHAnsi"/>
          <w:sz w:val="18"/>
          <w:szCs w:val="18"/>
        </w:rPr>
      </w:pPr>
    </w:p>
    <w:p w14:paraId="49D9CC4B" w14:textId="437F29A5" w:rsidR="00835285" w:rsidRPr="001B315A" w:rsidRDefault="00835285" w:rsidP="00BB432C">
      <w:pPr>
        <w:spacing w:line="240" w:lineRule="auto"/>
        <w:jc w:val="center"/>
        <w:rPr>
          <w:rFonts w:asciiTheme="minorHAnsi" w:hAnsiTheme="minorHAnsi" w:cstheme="minorHAnsi"/>
          <w:sz w:val="18"/>
          <w:szCs w:val="18"/>
        </w:rPr>
      </w:pPr>
      <w:r w:rsidRPr="001B315A">
        <w:rPr>
          <w:rFonts w:asciiTheme="minorHAnsi" w:hAnsiTheme="minorHAnsi" w:cstheme="minorHAnsi"/>
          <w:sz w:val="18"/>
          <w:szCs w:val="18"/>
        </w:rPr>
        <w:t>.</w:t>
      </w:r>
    </w:p>
    <w:p w14:paraId="78BFB9B2" w14:textId="77777777" w:rsidR="00CC701D" w:rsidRPr="001B315A" w:rsidRDefault="00CC701D" w:rsidP="00BB432C">
      <w:pPr>
        <w:spacing w:line="240" w:lineRule="auto"/>
        <w:jc w:val="center"/>
        <w:rPr>
          <w:rFonts w:asciiTheme="minorHAnsi" w:hAnsiTheme="minorHAnsi" w:cstheme="minorHAnsi"/>
          <w:sz w:val="18"/>
          <w:szCs w:val="18"/>
        </w:rPr>
      </w:pPr>
    </w:p>
    <w:p w14:paraId="1E2AB05C" w14:textId="77777777" w:rsidR="00BA5722" w:rsidRPr="001B315A" w:rsidRDefault="00BA5722" w:rsidP="00BB432C">
      <w:pPr>
        <w:spacing w:line="240" w:lineRule="auto"/>
        <w:jc w:val="center"/>
        <w:rPr>
          <w:rFonts w:asciiTheme="minorHAnsi" w:hAnsiTheme="minorHAnsi" w:cstheme="minorHAnsi"/>
          <w:sz w:val="18"/>
          <w:szCs w:val="18"/>
        </w:rPr>
      </w:pPr>
    </w:p>
    <w:p w14:paraId="6A872D3A" w14:textId="77777777" w:rsidR="00BA5722" w:rsidRPr="001B315A" w:rsidRDefault="00BA5722" w:rsidP="00BB432C">
      <w:pPr>
        <w:spacing w:line="240" w:lineRule="auto"/>
        <w:jc w:val="center"/>
        <w:rPr>
          <w:rFonts w:asciiTheme="minorHAnsi" w:hAnsiTheme="minorHAnsi" w:cstheme="minorHAnsi"/>
          <w:sz w:val="18"/>
          <w:szCs w:val="18"/>
        </w:rPr>
      </w:pPr>
    </w:p>
    <w:p w14:paraId="2A94B3E4" w14:textId="77777777" w:rsidR="00BA5722" w:rsidRPr="001B315A" w:rsidRDefault="00BA5722" w:rsidP="00BB432C">
      <w:pPr>
        <w:spacing w:line="240" w:lineRule="auto"/>
        <w:jc w:val="center"/>
        <w:rPr>
          <w:rFonts w:asciiTheme="minorHAnsi" w:hAnsiTheme="minorHAnsi" w:cstheme="minorHAnsi"/>
          <w:sz w:val="18"/>
          <w:szCs w:val="18"/>
        </w:rPr>
      </w:pPr>
    </w:p>
    <w:p w14:paraId="3910D86D" w14:textId="77777777" w:rsidR="00BA5722" w:rsidRPr="001B315A" w:rsidRDefault="00BA5722" w:rsidP="00BB432C">
      <w:pPr>
        <w:spacing w:line="240" w:lineRule="auto"/>
        <w:jc w:val="center"/>
        <w:rPr>
          <w:rFonts w:asciiTheme="minorHAnsi" w:hAnsiTheme="minorHAnsi" w:cstheme="minorHAnsi"/>
          <w:sz w:val="18"/>
          <w:szCs w:val="18"/>
        </w:rPr>
      </w:pPr>
    </w:p>
    <w:sectPr w:rsidR="00BA5722" w:rsidRPr="001B315A" w:rsidSect="00BB432C">
      <w:headerReference w:type="default" r:id="rId15"/>
      <w:footerReference w:type="default" r:id="rId16"/>
      <w:pgSz w:w="11906" w:h="16838"/>
      <w:pgMar w:top="1265" w:right="1418" w:bottom="1418" w:left="1418" w:header="709"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3D5A" w14:textId="77777777" w:rsidR="00756CCE" w:rsidRDefault="00756CCE" w:rsidP="0083654C">
      <w:pPr>
        <w:spacing w:after="0" w:line="240" w:lineRule="auto"/>
      </w:pPr>
      <w:r>
        <w:separator/>
      </w:r>
    </w:p>
  </w:endnote>
  <w:endnote w:type="continuationSeparator" w:id="0">
    <w:p w14:paraId="762BAC25" w14:textId="77777777" w:rsidR="00756CCE" w:rsidRDefault="00756CCE" w:rsidP="0083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6A81" w14:textId="55A1EF08" w:rsidR="00051627" w:rsidRDefault="00051627" w:rsidP="0032403D">
    <w:pPr>
      <w:tabs>
        <w:tab w:val="center" w:pos="4678"/>
        <w:tab w:val="right" w:pos="9070"/>
      </w:tabs>
      <w:jc w:val="left"/>
      <w:rPr>
        <w:sz w:val="20"/>
      </w:rPr>
    </w:pPr>
    <w:r>
      <w:rPr>
        <w:sz w:val="20"/>
      </w:rPr>
      <w:tab/>
    </w:r>
    <w:r>
      <w:rPr>
        <w:sz w:val="20"/>
      </w:rPr>
      <w:tab/>
    </w:r>
  </w:p>
  <w:p w14:paraId="166CB20E" w14:textId="77777777" w:rsidR="00051627" w:rsidRPr="001A0705" w:rsidRDefault="00051627" w:rsidP="00051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9630" w14:textId="77777777" w:rsidR="00756CCE" w:rsidRDefault="00756CCE" w:rsidP="0083654C">
      <w:pPr>
        <w:spacing w:after="0" w:line="240" w:lineRule="auto"/>
      </w:pPr>
      <w:r>
        <w:separator/>
      </w:r>
    </w:p>
  </w:footnote>
  <w:footnote w:type="continuationSeparator" w:id="0">
    <w:p w14:paraId="420F9AFC" w14:textId="77777777" w:rsidR="00756CCE" w:rsidRDefault="00756CCE" w:rsidP="00836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388A" w14:textId="77777777" w:rsidR="00051627" w:rsidRPr="00E24369" w:rsidRDefault="00051627" w:rsidP="00051627">
    <w:pPr>
      <w:pStyle w:val="Header"/>
      <w:rPr>
        <w:sz w:val="20"/>
      </w:rPr>
    </w:pPr>
    <w:r w:rsidRPr="00E24369">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713"/>
    <w:multiLevelType w:val="multilevel"/>
    <w:tmpl w:val="CE66D374"/>
    <w:lvl w:ilvl="0">
      <w:start w:val="1"/>
      <w:numFmt w:val="lowerLetter"/>
      <w:lvlText w:val="(%1)"/>
      <w:lvlJc w:val="left"/>
      <w:pPr>
        <w:tabs>
          <w:tab w:val="num" w:pos="567"/>
        </w:tabs>
        <w:ind w:left="567" w:hanging="567"/>
      </w:pPr>
      <w:rPr>
        <w:rFonts w:hint="default"/>
        <w:b/>
        <w:bCs w:val="0"/>
        <w:color w:val="auto"/>
        <w:sz w:val="22"/>
        <w:szCs w:val="22"/>
      </w:rPr>
    </w:lvl>
    <w:lvl w:ilvl="1">
      <w:start w:val="1"/>
      <w:numFmt w:val="lowerLetter"/>
      <w:lvlText w:val="(%2)"/>
      <w:lvlJc w:val="left"/>
      <w:pPr>
        <w:tabs>
          <w:tab w:val="num" w:pos="993"/>
        </w:tabs>
        <w:ind w:left="993" w:hanging="567"/>
      </w:pPr>
      <w:rPr>
        <w:rFonts w:hint="default"/>
        <w:b w:val="0"/>
        <w:i/>
        <w:color w:val="auto"/>
        <w:sz w:val="22"/>
      </w:rPr>
    </w:lvl>
    <w:lvl w:ilvl="2">
      <w:start w:val="1"/>
      <w:numFmt w:val="decimal"/>
      <w:lvlText w:val="%3."/>
      <w:lvlJc w:val="left"/>
      <w:pPr>
        <w:tabs>
          <w:tab w:val="num" w:pos="1701"/>
        </w:tabs>
        <w:ind w:left="1701" w:hanging="567"/>
      </w:pPr>
      <w:rPr>
        <w:rFonts w:hint="default"/>
        <w:b w:val="0"/>
        <w:i/>
        <w:color w:val="000000"/>
        <w:sz w:val="22"/>
      </w:rPr>
    </w:lvl>
    <w:lvl w:ilvl="3">
      <w:start w:val="1"/>
      <w:numFmt w:val="lowerRoman"/>
      <w:lvlText w:val="%4."/>
      <w:lvlJc w:val="right"/>
      <w:pPr>
        <w:tabs>
          <w:tab w:val="num" w:pos="2268"/>
        </w:tabs>
        <w:ind w:left="2268" w:hanging="567"/>
      </w:pPr>
      <w:rPr>
        <w:rFonts w:hint="default"/>
        <w:i/>
        <w:color w:val="000000"/>
        <w:sz w:val="22"/>
      </w:rPr>
    </w:lvl>
    <w:lvl w:ilvl="4">
      <w:start w:val="1"/>
      <w:numFmt w:val="lowerRoman"/>
      <w:lvlText w:val="(%5)"/>
      <w:lvlJc w:val="left"/>
      <w:pPr>
        <w:ind w:left="2835" w:hanging="567"/>
      </w:pPr>
      <w:rPr>
        <w:rFonts w:hint="default"/>
        <w:i/>
        <w:color w:val="000000"/>
        <w:sz w:val="22"/>
      </w:rPr>
    </w:lvl>
    <w:lvl w:ilvl="5">
      <w:start w:val="1"/>
      <w:numFmt w:val="lowerRoman"/>
      <w:lvlText w:val="(%6)"/>
      <w:lvlJc w:val="left"/>
      <w:pPr>
        <w:ind w:left="3402" w:hanging="567"/>
      </w:pPr>
      <w:rPr>
        <w:rFonts w:hint="default"/>
        <w:i/>
        <w:color w:val="000000"/>
        <w:sz w:val="22"/>
      </w:rPr>
    </w:lvl>
    <w:lvl w:ilvl="6">
      <w:start w:val="1"/>
      <w:numFmt w:val="decimal"/>
      <w:lvlText w:val="%7."/>
      <w:lvlJc w:val="left"/>
      <w:pPr>
        <w:ind w:left="3969" w:hanging="567"/>
      </w:pPr>
      <w:rPr>
        <w:rFonts w:hint="default"/>
        <w:i/>
        <w:color w:val="000000"/>
        <w:sz w:val="22"/>
      </w:rPr>
    </w:lvl>
    <w:lvl w:ilvl="7">
      <w:start w:val="1"/>
      <w:numFmt w:val="lowerLetter"/>
      <w:lvlText w:val="%8."/>
      <w:lvlJc w:val="left"/>
      <w:pPr>
        <w:ind w:left="4536" w:hanging="567"/>
      </w:pPr>
      <w:rPr>
        <w:rFonts w:hint="default"/>
        <w:i/>
        <w:color w:val="000000"/>
        <w:sz w:val="22"/>
      </w:rPr>
    </w:lvl>
    <w:lvl w:ilvl="8">
      <w:start w:val="1"/>
      <w:numFmt w:val="lowerRoman"/>
      <w:lvlText w:val="%9."/>
      <w:lvlJc w:val="left"/>
      <w:pPr>
        <w:ind w:left="5103" w:hanging="567"/>
      </w:pPr>
      <w:rPr>
        <w:rFonts w:hint="default"/>
        <w:i/>
        <w:color w:val="000000"/>
        <w:sz w:val="22"/>
      </w:rPr>
    </w:lvl>
  </w:abstractNum>
  <w:abstractNum w:abstractNumId="1" w15:restartNumberingAfterBreak="0">
    <w:nsid w:val="06F04486"/>
    <w:multiLevelType w:val="multilevel"/>
    <w:tmpl w:val="3FD077C4"/>
    <w:lvl w:ilvl="0">
      <w:start w:val="1"/>
      <w:numFmt w:val="decimal"/>
      <w:pStyle w:val="Heading1"/>
      <w:suff w:val="space"/>
      <w:lvlText w:val="%1."/>
      <w:lvlJc w:val="left"/>
      <w:pPr>
        <w:ind w:left="0" w:firstLine="0"/>
      </w:pPr>
      <w:rPr>
        <w:rFonts w:hint="default"/>
        <w:b/>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F804BA7"/>
    <w:multiLevelType w:val="multilevel"/>
    <w:tmpl w:val="C0E22494"/>
    <w:lvl w:ilvl="0">
      <w:start w:val="1"/>
      <w:numFmt w:val="decimal"/>
      <w:lvlText w:val="%1."/>
      <w:lvlJc w:val="left"/>
      <w:pPr>
        <w:tabs>
          <w:tab w:val="num" w:pos="567"/>
        </w:tabs>
        <w:ind w:left="567" w:hanging="567"/>
      </w:pPr>
      <w:rPr>
        <w:rFonts w:hint="default"/>
        <w:b/>
        <w:bCs/>
        <w:i w:val="0"/>
        <w:iCs w:val="0"/>
        <w:color w:val="auto"/>
        <w:sz w:val="22"/>
        <w:szCs w:val="22"/>
      </w:rPr>
    </w:lvl>
    <w:lvl w:ilvl="1">
      <w:start w:val="1"/>
      <w:numFmt w:val="lowerLetter"/>
      <w:lvlText w:val="(%2)"/>
      <w:lvlJc w:val="left"/>
      <w:pPr>
        <w:tabs>
          <w:tab w:val="num" w:pos="993"/>
        </w:tabs>
        <w:ind w:left="993" w:hanging="567"/>
      </w:pPr>
      <w:rPr>
        <w:rFonts w:hint="default"/>
        <w:b/>
        <w:bCs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1D26693F"/>
    <w:multiLevelType w:val="hybridMultilevel"/>
    <w:tmpl w:val="B56A481C"/>
    <w:lvl w:ilvl="0" w:tplc="DA569F44">
      <w:start w:val="1"/>
      <w:numFmt w:val="lowerLetter"/>
      <w:lvlText w:val="(%1)"/>
      <w:lvlJc w:val="left"/>
      <w:pPr>
        <w:ind w:left="1080" w:hanging="360"/>
      </w:pPr>
      <w:rPr>
        <w:rFonts w:hint="default"/>
        <w:b/>
        <w:bCs/>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2D695846"/>
    <w:multiLevelType w:val="hybridMultilevel"/>
    <w:tmpl w:val="5EC40552"/>
    <w:lvl w:ilvl="0" w:tplc="92E84B34">
      <w:start w:val="6"/>
      <w:numFmt w:val="low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5185D1F"/>
    <w:multiLevelType w:val="multilevel"/>
    <w:tmpl w:val="A882296A"/>
    <w:lvl w:ilvl="0">
      <w:start w:val="1"/>
      <w:numFmt w:val="upperLetter"/>
      <w:pStyle w:val="AnnexH1"/>
      <w:suff w:val="space"/>
      <w:lvlText w:val="Annex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65954BD0"/>
    <w:multiLevelType w:val="hybridMultilevel"/>
    <w:tmpl w:val="7AFC83B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7" w15:restartNumberingAfterBreak="0">
    <w:nsid w:val="7A6952CA"/>
    <w:multiLevelType w:val="hybridMultilevel"/>
    <w:tmpl w:val="3BB88398"/>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start w:val="1"/>
      <w:numFmt w:val="bullet"/>
      <w:lvlText w:val=""/>
      <w:lvlJc w:val="left"/>
      <w:pPr>
        <w:ind w:left="2367" w:hanging="360"/>
      </w:pPr>
      <w:rPr>
        <w:rFonts w:ascii="Wingdings" w:hAnsi="Wingdings" w:hint="default"/>
      </w:rPr>
    </w:lvl>
    <w:lvl w:ilvl="3" w:tplc="1C09000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8" w15:restartNumberingAfterBreak="0">
    <w:nsid w:val="7D631271"/>
    <w:multiLevelType w:val="hybridMultilevel"/>
    <w:tmpl w:val="D5EA0FBA"/>
    <w:lvl w:ilvl="0" w:tplc="92D8E250">
      <w:start w:val="1"/>
      <w:numFmt w:val="low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9840630">
    <w:abstractNumId w:val="5"/>
  </w:num>
  <w:num w:numId="2" w16cid:durableId="1781682856">
    <w:abstractNumId w:val="1"/>
  </w:num>
  <w:num w:numId="3" w16cid:durableId="1239169844">
    <w:abstractNumId w:val="0"/>
  </w:num>
  <w:num w:numId="4" w16cid:durableId="1708263214">
    <w:abstractNumId w:val="2"/>
  </w:num>
  <w:num w:numId="5" w16cid:durableId="754128312">
    <w:abstractNumId w:val="7"/>
  </w:num>
  <w:num w:numId="6" w16cid:durableId="1968776204">
    <w:abstractNumId w:val="3"/>
  </w:num>
  <w:num w:numId="7" w16cid:durableId="657001637">
    <w:abstractNumId w:val="8"/>
  </w:num>
  <w:num w:numId="8" w16cid:durableId="1082989405">
    <w:abstractNumId w:val="6"/>
  </w:num>
  <w:num w:numId="9" w16cid:durableId="111948932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1E"/>
    <w:rsid w:val="0002422B"/>
    <w:rsid w:val="00051627"/>
    <w:rsid w:val="00072AD4"/>
    <w:rsid w:val="000A11E0"/>
    <w:rsid w:val="000B19E8"/>
    <w:rsid w:val="000B1B1E"/>
    <w:rsid w:val="000D1AB7"/>
    <w:rsid w:val="001055EE"/>
    <w:rsid w:val="00147959"/>
    <w:rsid w:val="001602F2"/>
    <w:rsid w:val="0016037C"/>
    <w:rsid w:val="001B315A"/>
    <w:rsid w:val="001D3B8B"/>
    <w:rsid w:val="001F403A"/>
    <w:rsid w:val="002136B0"/>
    <w:rsid w:val="00236131"/>
    <w:rsid w:val="002415E8"/>
    <w:rsid w:val="00265010"/>
    <w:rsid w:val="00274EDA"/>
    <w:rsid w:val="00291048"/>
    <w:rsid w:val="002971A6"/>
    <w:rsid w:val="002C62ED"/>
    <w:rsid w:val="00300FCB"/>
    <w:rsid w:val="0032403D"/>
    <w:rsid w:val="003534DC"/>
    <w:rsid w:val="00370EF5"/>
    <w:rsid w:val="003F57B5"/>
    <w:rsid w:val="00432E46"/>
    <w:rsid w:val="004667AD"/>
    <w:rsid w:val="004A4399"/>
    <w:rsid w:val="004D1FE4"/>
    <w:rsid w:val="004D6C22"/>
    <w:rsid w:val="004D7426"/>
    <w:rsid w:val="00500A4B"/>
    <w:rsid w:val="0051201C"/>
    <w:rsid w:val="005140E5"/>
    <w:rsid w:val="0051757E"/>
    <w:rsid w:val="00543009"/>
    <w:rsid w:val="0056681F"/>
    <w:rsid w:val="0056771A"/>
    <w:rsid w:val="00597664"/>
    <w:rsid w:val="00621B56"/>
    <w:rsid w:val="006330A8"/>
    <w:rsid w:val="00640A5A"/>
    <w:rsid w:val="00671A1D"/>
    <w:rsid w:val="006965D7"/>
    <w:rsid w:val="006973B7"/>
    <w:rsid w:val="006F26A8"/>
    <w:rsid w:val="00703DE6"/>
    <w:rsid w:val="00756CCE"/>
    <w:rsid w:val="007748FD"/>
    <w:rsid w:val="007A5E05"/>
    <w:rsid w:val="007B00C0"/>
    <w:rsid w:val="007B68C5"/>
    <w:rsid w:val="007D6919"/>
    <w:rsid w:val="007E6653"/>
    <w:rsid w:val="00825C0B"/>
    <w:rsid w:val="00835285"/>
    <w:rsid w:val="0083654C"/>
    <w:rsid w:val="0083664E"/>
    <w:rsid w:val="008A245F"/>
    <w:rsid w:val="008F4A44"/>
    <w:rsid w:val="00923F57"/>
    <w:rsid w:val="00973D74"/>
    <w:rsid w:val="00982DF0"/>
    <w:rsid w:val="00987DB3"/>
    <w:rsid w:val="009933B0"/>
    <w:rsid w:val="009C0ED8"/>
    <w:rsid w:val="009C679F"/>
    <w:rsid w:val="009F2657"/>
    <w:rsid w:val="00A253B1"/>
    <w:rsid w:val="00A45656"/>
    <w:rsid w:val="00AA04D4"/>
    <w:rsid w:val="00AA5FBF"/>
    <w:rsid w:val="00AE244B"/>
    <w:rsid w:val="00B20F55"/>
    <w:rsid w:val="00B21C62"/>
    <w:rsid w:val="00B45877"/>
    <w:rsid w:val="00B51AA1"/>
    <w:rsid w:val="00B878FA"/>
    <w:rsid w:val="00BA5722"/>
    <w:rsid w:val="00BB432C"/>
    <w:rsid w:val="00C0294A"/>
    <w:rsid w:val="00C1390A"/>
    <w:rsid w:val="00C35479"/>
    <w:rsid w:val="00C46168"/>
    <w:rsid w:val="00C837B8"/>
    <w:rsid w:val="00C96AE5"/>
    <w:rsid w:val="00CA260F"/>
    <w:rsid w:val="00CA2E99"/>
    <w:rsid w:val="00CB5495"/>
    <w:rsid w:val="00CC701D"/>
    <w:rsid w:val="00D051B6"/>
    <w:rsid w:val="00D05FF7"/>
    <w:rsid w:val="00D37E7A"/>
    <w:rsid w:val="00D43EF5"/>
    <w:rsid w:val="00D452C6"/>
    <w:rsid w:val="00D52F74"/>
    <w:rsid w:val="00D714EE"/>
    <w:rsid w:val="00D8073E"/>
    <w:rsid w:val="00D96C65"/>
    <w:rsid w:val="00DA504B"/>
    <w:rsid w:val="00DA505D"/>
    <w:rsid w:val="00DB705B"/>
    <w:rsid w:val="00DD26EA"/>
    <w:rsid w:val="00DE01FF"/>
    <w:rsid w:val="00DE72C3"/>
    <w:rsid w:val="00E425CD"/>
    <w:rsid w:val="00E93832"/>
    <w:rsid w:val="00EA4779"/>
    <w:rsid w:val="00EA7644"/>
    <w:rsid w:val="00ED5228"/>
    <w:rsid w:val="00F0392C"/>
    <w:rsid w:val="00F152EA"/>
    <w:rsid w:val="00F15381"/>
    <w:rsid w:val="00F502BE"/>
    <w:rsid w:val="00F54172"/>
    <w:rsid w:val="00F54992"/>
    <w:rsid w:val="00F81DDD"/>
    <w:rsid w:val="00F82A2C"/>
    <w:rsid w:val="00F845B9"/>
    <w:rsid w:val="00F97073"/>
    <w:rsid w:val="00FE53FC"/>
    <w:rsid w:val="00FE55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5826F"/>
  <w15:docId w15:val="{34A0D0EB-4C2D-4650-9CD2-D68DCBCC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3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073"/>
    <w:pPr>
      <w:jc w:val="both"/>
    </w:pPr>
    <w:rPr>
      <w:szCs w:val="22"/>
      <w:lang w:val="en-GB"/>
    </w:rPr>
  </w:style>
  <w:style w:type="paragraph" w:styleId="Heading1">
    <w:name w:val="heading 1"/>
    <w:basedOn w:val="Normal"/>
    <w:next w:val="Normal"/>
    <w:link w:val="Heading1Char"/>
    <w:uiPriority w:val="9"/>
    <w:qFormat/>
    <w:rsid w:val="00F97073"/>
    <w:pPr>
      <w:keepNext/>
      <w:numPr>
        <w:numId w:val="2"/>
      </w:numPr>
      <w:spacing w:line="240" w:lineRule="auto"/>
      <w:outlineLvl w:val="0"/>
    </w:pPr>
    <w:rPr>
      <w:rFonts w:asciiTheme="majorHAnsi" w:eastAsiaTheme="majorEastAsia" w:hAnsiTheme="majorHAnsi"/>
      <w:b/>
      <w:color w:val="0E1B8D"/>
      <w:sz w:val="32"/>
    </w:rPr>
  </w:style>
  <w:style w:type="paragraph" w:styleId="Heading2">
    <w:name w:val="heading 2"/>
    <w:basedOn w:val="Heading1"/>
    <w:next w:val="Normal"/>
    <w:link w:val="Heading2Char"/>
    <w:uiPriority w:val="9"/>
    <w:unhideWhenUsed/>
    <w:qFormat/>
    <w:rsid w:val="00F97073"/>
    <w:pPr>
      <w:keepLines/>
      <w:numPr>
        <w:ilvl w:val="1"/>
      </w:numPr>
      <w:spacing w:before="40"/>
      <w:outlineLvl w:val="1"/>
    </w:pPr>
    <w:rPr>
      <w:sz w:val="28"/>
      <w:szCs w:val="26"/>
    </w:rPr>
  </w:style>
  <w:style w:type="paragraph" w:styleId="Heading3">
    <w:name w:val="heading 3"/>
    <w:basedOn w:val="Normal"/>
    <w:next w:val="ListParagraph"/>
    <w:link w:val="Heading3Char"/>
    <w:uiPriority w:val="9"/>
    <w:unhideWhenUsed/>
    <w:qFormat/>
    <w:rsid w:val="00F97073"/>
    <w:pPr>
      <w:keepNext/>
      <w:keepLines/>
      <w:numPr>
        <w:ilvl w:val="2"/>
        <w:numId w:val="2"/>
      </w:numPr>
      <w:spacing w:before="40"/>
      <w:outlineLvl w:val="2"/>
    </w:pPr>
    <w:rPr>
      <w:rFonts w:eastAsiaTheme="majorEastAsia"/>
      <w:b/>
      <w:color w:val="0E1B8D"/>
      <w:szCs w:val="24"/>
    </w:rPr>
  </w:style>
  <w:style w:type="paragraph" w:styleId="Heading4">
    <w:name w:val="heading 4"/>
    <w:basedOn w:val="Normal"/>
    <w:next w:val="Normal"/>
    <w:link w:val="Heading4Char"/>
    <w:uiPriority w:val="9"/>
    <w:unhideWhenUsed/>
    <w:qFormat/>
    <w:rsid w:val="00F97073"/>
    <w:pPr>
      <w:keepNext/>
      <w:numPr>
        <w:ilvl w:val="3"/>
        <w:numId w:val="2"/>
      </w:numPr>
      <w:spacing w:before="240" w:after="60" w:line="240" w:lineRule="auto"/>
      <w:outlineLvl w:val="3"/>
    </w:pPr>
    <w:rPr>
      <w:rFonts w:asciiTheme="majorHAnsi" w:eastAsiaTheme="majorEastAsia" w:hAnsiTheme="majorHAnsi"/>
      <w:b/>
      <w:iCs/>
      <w:color w:val="000099"/>
    </w:rPr>
  </w:style>
  <w:style w:type="paragraph" w:styleId="Heading5">
    <w:name w:val="heading 5"/>
    <w:basedOn w:val="Normal"/>
    <w:next w:val="Normal"/>
    <w:link w:val="Heading5Char"/>
    <w:uiPriority w:val="9"/>
    <w:unhideWhenUsed/>
    <w:qFormat/>
    <w:rsid w:val="00F97073"/>
    <w:pPr>
      <w:keepNext/>
      <w:keepLines/>
      <w:numPr>
        <w:ilvl w:val="4"/>
        <w:numId w:val="2"/>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F97073"/>
    <w:pPr>
      <w:keepNext/>
      <w:keepLines/>
      <w:numPr>
        <w:ilvl w:val="5"/>
        <w:numId w:val="2"/>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
    <w:semiHidden/>
    <w:unhideWhenUsed/>
    <w:qFormat/>
    <w:rsid w:val="00F97073"/>
    <w:pPr>
      <w:keepNext/>
      <w:keepLines/>
      <w:numPr>
        <w:ilvl w:val="6"/>
        <w:numId w:val="2"/>
      </w:numPr>
      <w:spacing w:before="40"/>
      <w:outlineLvl w:val="6"/>
    </w:pPr>
    <w:rPr>
      <w:rFonts w:asciiTheme="majorHAnsi" w:eastAsiaTheme="majorEastAsia" w:hAnsiTheme="majorHAnsi"/>
      <w:i/>
      <w:iCs/>
      <w:color w:val="243F60" w:themeColor="accent1" w:themeShade="7F"/>
    </w:rPr>
  </w:style>
  <w:style w:type="paragraph" w:styleId="Heading8">
    <w:name w:val="heading 8"/>
    <w:basedOn w:val="Normal"/>
    <w:next w:val="Normal"/>
    <w:link w:val="Heading8Char"/>
    <w:uiPriority w:val="9"/>
    <w:semiHidden/>
    <w:unhideWhenUsed/>
    <w:qFormat/>
    <w:rsid w:val="00F97073"/>
    <w:pPr>
      <w:keepNext/>
      <w:keepLines/>
      <w:numPr>
        <w:ilvl w:val="7"/>
        <w:numId w:val="2"/>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F97073"/>
    <w:pPr>
      <w:keepNext/>
      <w:keepLines/>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073"/>
    <w:pPr>
      <w:tabs>
        <w:tab w:val="center" w:pos="4513"/>
        <w:tab w:val="right" w:pos="9026"/>
      </w:tabs>
      <w:jc w:val="center"/>
    </w:pPr>
    <w:rPr>
      <w:szCs w:val="24"/>
    </w:rPr>
  </w:style>
  <w:style w:type="character" w:customStyle="1" w:styleId="HeaderChar">
    <w:name w:val="Header Char"/>
    <w:basedOn w:val="DefaultParagraphFont"/>
    <w:link w:val="Header"/>
    <w:uiPriority w:val="99"/>
    <w:rsid w:val="00F97073"/>
    <w:rPr>
      <w:szCs w:val="24"/>
      <w:lang w:val="en-GB"/>
    </w:rPr>
  </w:style>
  <w:style w:type="character" w:customStyle="1" w:styleId="Heading1Char">
    <w:name w:val="Heading 1 Char"/>
    <w:basedOn w:val="DefaultParagraphFont"/>
    <w:link w:val="Heading1"/>
    <w:uiPriority w:val="9"/>
    <w:rsid w:val="00F97073"/>
    <w:rPr>
      <w:rFonts w:asciiTheme="majorHAnsi" w:eastAsiaTheme="majorEastAsia" w:hAnsiTheme="majorHAnsi"/>
      <w:b/>
      <w:color w:val="0E1B8D"/>
      <w:sz w:val="32"/>
      <w:szCs w:val="22"/>
      <w:lang w:val="en-GB"/>
    </w:rPr>
  </w:style>
  <w:style w:type="character" w:customStyle="1" w:styleId="Heading2Char">
    <w:name w:val="Heading 2 Char"/>
    <w:basedOn w:val="DefaultParagraphFont"/>
    <w:link w:val="Heading2"/>
    <w:uiPriority w:val="9"/>
    <w:rsid w:val="00F97073"/>
    <w:rPr>
      <w:rFonts w:asciiTheme="majorHAnsi" w:eastAsiaTheme="majorEastAsia" w:hAnsiTheme="majorHAnsi"/>
      <w:b/>
      <w:color w:val="0E1B8D"/>
      <w:sz w:val="28"/>
      <w:szCs w:val="26"/>
      <w:lang w:val="en-GB"/>
    </w:rPr>
  </w:style>
  <w:style w:type="character" w:customStyle="1" w:styleId="Heading3Char">
    <w:name w:val="Heading 3 Char"/>
    <w:basedOn w:val="DefaultParagraphFont"/>
    <w:link w:val="Heading3"/>
    <w:uiPriority w:val="9"/>
    <w:rsid w:val="00F97073"/>
    <w:rPr>
      <w:rFonts w:eastAsiaTheme="majorEastAsia"/>
      <w:b/>
      <w:color w:val="0E1B8D"/>
      <w:szCs w:val="24"/>
      <w:lang w:val="en-GB"/>
    </w:rPr>
  </w:style>
  <w:style w:type="paragraph" w:styleId="ListParagraph">
    <w:name w:val="List Paragraph"/>
    <w:basedOn w:val="Normal"/>
    <w:uiPriority w:val="34"/>
    <w:qFormat/>
    <w:rsid w:val="00F97073"/>
    <w:pPr>
      <w:ind w:left="720"/>
      <w:contextualSpacing/>
      <w:outlineLvl w:val="0"/>
    </w:pPr>
    <w:rPr>
      <w:rFonts w:asciiTheme="minorHAnsi" w:hAnsiTheme="minorHAnsi"/>
    </w:rPr>
  </w:style>
  <w:style w:type="character" w:customStyle="1" w:styleId="Heading4Char">
    <w:name w:val="Heading 4 Char"/>
    <w:basedOn w:val="DefaultParagraphFont"/>
    <w:link w:val="Heading4"/>
    <w:uiPriority w:val="9"/>
    <w:rsid w:val="00F97073"/>
    <w:rPr>
      <w:rFonts w:asciiTheme="majorHAnsi" w:eastAsiaTheme="majorEastAsia" w:hAnsiTheme="majorHAnsi"/>
      <w:b/>
      <w:iCs/>
      <w:color w:val="000099"/>
      <w:szCs w:val="22"/>
      <w:lang w:val="en-GB"/>
    </w:rPr>
  </w:style>
  <w:style w:type="character" w:customStyle="1" w:styleId="Heading5Char">
    <w:name w:val="Heading 5 Char"/>
    <w:basedOn w:val="DefaultParagraphFont"/>
    <w:link w:val="Heading5"/>
    <w:uiPriority w:val="9"/>
    <w:rsid w:val="00F97073"/>
    <w:rPr>
      <w:rFonts w:asciiTheme="majorHAnsi" w:eastAsiaTheme="majorEastAsia" w:hAnsiTheme="majorHAnsi"/>
      <w:color w:val="365F91" w:themeColor="accent1" w:themeShade="BF"/>
      <w:szCs w:val="22"/>
      <w:lang w:val="en-GB"/>
    </w:rPr>
  </w:style>
  <w:style w:type="character" w:customStyle="1" w:styleId="Heading6Char">
    <w:name w:val="Heading 6 Char"/>
    <w:basedOn w:val="DefaultParagraphFont"/>
    <w:link w:val="Heading6"/>
    <w:uiPriority w:val="9"/>
    <w:semiHidden/>
    <w:rsid w:val="00F97073"/>
    <w:rPr>
      <w:rFonts w:asciiTheme="majorHAnsi" w:eastAsiaTheme="majorEastAsia" w:hAnsiTheme="majorHAnsi"/>
      <w:color w:val="243F60" w:themeColor="accent1" w:themeShade="7F"/>
      <w:szCs w:val="22"/>
      <w:lang w:val="en-GB"/>
    </w:rPr>
  </w:style>
  <w:style w:type="character" w:customStyle="1" w:styleId="Heading7Char">
    <w:name w:val="Heading 7 Char"/>
    <w:basedOn w:val="DefaultParagraphFont"/>
    <w:link w:val="Heading7"/>
    <w:uiPriority w:val="9"/>
    <w:semiHidden/>
    <w:rsid w:val="00F97073"/>
    <w:rPr>
      <w:rFonts w:asciiTheme="majorHAnsi" w:eastAsiaTheme="majorEastAsia" w:hAnsiTheme="majorHAnsi"/>
      <w:i/>
      <w:iCs/>
      <w:color w:val="243F60" w:themeColor="accent1" w:themeShade="7F"/>
      <w:szCs w:val="22"/>
      <w:lang w:val="en-GB"/>
    </w:rPr>
  </w:style>
  <w:style w:type="character" w:customStyle="1" w:styleId="Heading8Char">
    <w:name w:val="Heading 8 Char"/>
    <w:basedOn w:val="DefaultParagraphFont"/>
    <w:link w:val="Heading8"/>
    <w:uiPriority w:val="9"/>
    <w:semiHidden/>
    <w:rsid w:val="00F97073"/>
    <w:rPr>
      <w:rFonts w:asciiTheme="majorHAnsi" w:eastAsiaTheme="majorEastAsia" w:hAnsiTheme="majorHAnsi"/>
      <w:color w:val="272727" w:themeColor="text1" w:themeTint="D8"/>
      <w:sz w:val="21"/>
      <w:szCs w:val="21"/>
      <w:lang w:val="en-GB"/>
    </w:rPr>
  </w:style>
  <w:style w:type="character" w:customStyle="1" w:styleId="Heading9Char">
    <w:name w:val="Heading 9 Char"/>
    <w:basedOn w:val="DefaultParagraphFont"/>
    <w:link w:val="Heading9"/>
    <w:uiPriority w:val="9"/>
    <w:semiHidden/>
    <w:rsid w:val="00F97073"/>
    <w:rPr>
      <w:rFonts w:asciiTheme="majorHAnsi" w:eastAsiaTheme="majorEastAsia" w:hAnsiTheme="majorHAnsi"/>
      <w:i/>
      <w:iCs/>
      <w:color w:val="272727" w:themeColor="text1" w:themeTint="D8"/>
      <w:sz w:val="21"/>
      <w:szCs w:val="21"/>
      <w:lang w:val="en-GB"/>
    </w:rPr>
  </w:style>
  <w:style w:type="paragraph" w:styleId="Title">
    <w:name w:val="Title"/>
    <w:basedOn w:val="Normal"/>
    <w:next w:val="Normal"/>
    <w:link w:val="TitleChar"/>
    <w:uiPriority w:val="10"/>
    <w:qFormat/>
    <w:rsid w:val="00F97073"/>
    <w:pPr>
      <w:spacing w:after="240" w:line="240" w:lineRule="auto"/>
      <w:contextualSpacing/>
    </w:pPr>
    <w:rPr>
      <w:rFonts w:asciiTheme="majorHAnsi" w:eastAsiaTheme="majorEastAsia" w:hAnsiTheme="majorHAnsi"/>
      <w:color w:val="000099"/>
      <w:spacing w:val="-10"/>
      <w:kern w:val="28"/>
      <w:sz w:val="36"/>
      <w:szCs w:val="56"/>
    </w:rPr>
  </w:style>
  <w:style w:type="character" w:customStyle="1" w:styleId="TitleChar">
    <w:name w:val="Title Char"/>
    <w:basedOn w:val="DefaultParagraphFont"/>
    <w:link w:val="Title"/>
    <w:uiPriority w:val="10"/>
    <w:rsid w:val="00F97073"/>
    <w:rPr>
      <w:rFonts w:asciiTheme="majorHAnsi" w:eastAsiaTheme="majorEastAsia" w:hAnsiTheme="majorHAnsi"/>
      <w:color w:val="000099"/>
      <w:spacing w:val="-10"/>
      <w:kern w:val="28"/>
      <w:sz w:val="36"/>
      <w:szCs w:val="56"/>
      <w:lang w:val="en-GB"/>
    </w:rPr>
  </w:style>
  <w:style w:type="character" w:styleId="SubtleReference">
    <w:name w:val="Subtle Reference"/>
    <w:basedOn w:val="DefaultParagraphFont"/>
    <w:uiPriority w:val="31"/>
    <w:qFormat/>
    <w:rsid w:val="000B19E8"/>
    <w:rPr>
      <w:smallCaps/>
      <w:color w:val="5A5A5A" w:themeColor="text1" w:themeTint="A5"/>
    </w:rPr>
  </w:style>
  <w:style w:type="paragraph" w:customStyle="1" w:styleId="Preliminary">
    <w:name w:val="Preliminary"/>
    <w:basedOn w:val="Normal"/>
    <w:qFormat/>
    <w:rsid w:val="00F97073"/>
    <w:pPr>
      <w:spacing w:after="0"/>
    </w:pPr>
    <w:rPr>
      <w:sz w:val="18"/>
    </w:rPr>
  </w:style>
  <w:style w:type="paragraph" w:styleId="TOCHeading">
    <w:name w:val="TOC Heading"/>
    <w:basedOn w:val="Heading1"/>
    <w:next w:val="Normal"/>
    <w:uiPriority w:val="39"/>
    <w:unhideWhenUsed/>
    <w:rsid w:val="00F97073"/>
    <w:pPr>
      <w:keepLines/>
      <w:numPr>
        <w:numId w:val="0"/>
      </w:numPr>
      <w:spacing w:before="240" w:after="0" w:line="259" w:lineRule="auto"/>
      <w:outlineLvl w:val="9"/>
    </w:pPr>
    <w:rPr>
      <w:b w:val="0"/>
      <w:color w:val="365F91" w:themeColor="accent1" w:themeShade="BF"/>
      <w:lang w:val="en-US"/>
    </w:rPr>
  </w:style>
  <w:style w:type="paragraph" w:customStyle="1" w:styleId="AnnexH2">
    <w:name w:val="Annex H2"/>
    <w:basedOn w:val="Heading1"/>
    <w:next w:val="Normal"/>
    <w:link w:val="AnnexH2Char"/>
    <w:qFormat/>
    <w:rsid w:val="00F97073"/>
    <w:pPr>
      <w:numPr>
        <w:ilvl w:val="1"/>
        <w:numId w:val="1"/>
      </w:numPr>
      <w:spacing w:before="240"/>
      <w:outlineLvl w:val="1"/>
    </w:pPr>
    <w:rPr>
      <w:rFonts w:asciiTheme="minorHAnsi" w:eastAsia="Times New Roman" w:hAnsiTheme="minorHAnsi" w:cs="Times New Roman"/>
      <w:kern w:val="28"/>
    </w:rPr>
  </w:style>
  <w:style w:type="character" w:customStyle="1" w:styleId="AnnexH2Char">
    <w:name w:val="Annex H2 Char"/>
    <w:basedOn w:val="Heading1Char"/>
    <w:link w:val="AnnexH2"/>
    <w:rsid w:val="00F97073"/>
    <w:rPr>
      <w:rFonts w:asciiTheme="minorHAnsi" w:eastAsia="Times New Roman" w:hAnsiTheme="minorHAnsi" w:cs="Times New Roman"/>
      <w:b/>
      <w:color w:val="0E1B8D"/>
      <w:kern w:val="28"/>
      <w:sz w:val="32"/>
      <w:szCs w:val="22"/>
      <w:lang w:val="en-GB"/>
    </w:rPr>
  </w:style>
  <w:style w:type="paragraph" w:customStyle="1" w:styleId="AnnexH1">
    <w:name w:val="Annex H1"/>
    <w:basedOn w:val="Heading1"/>
    <w:next w:val="Normal"/>
    <w:qFormat/>
    <w:rsid w:val="00F97073"/>
    <w:pPr>
      <w:pageBreakBefore/>
      <w:numPr>
        <w:numId w:val="1"/>
      </w:numPr>
      <w:pBdr>
        <w:bottom w:val="single" w:sz="4" w:space="1" w:color="000099"/>
      </w:pBdr>
      <w:spacing w:after="60"/>
    </w:pPr>
    <w:rPr>
      <w:rFonts w:asciiTheme="minorHAnsi" w:hAnsiTheme="minorHAnsi" w:cs="Times New Roman"/>
      <w:kern w:val="28"/>
      <w:sz w:val="36"/>
      <w:szCs w:val="40"/>
    </w:rPr>
  </w:style>
  <w:style w:type="paragraph" w:styleId="Caption">
    <w:name w:val="caption"/>
    <w:basedOn w:val="Normal"/>
    <w:next w:val="Normal"/>
    <w:qFormat/>
    <w:rsid w:val="00F97073"/>
    <w:pPr>
      <w:keepNext/>
      <w:spacing w:before="120" w:line="240" w:lineRule="auto"/>
      <w:jc w:val="center"/>
    </w:pPr>
    <w:rPr>
      <w:rFonts w:asciiTheme="minorHAnsi" w:eastAsia="Times New Roman" w:hAnsiTheme="minorHAnsi" w:cs="Times New Roman"/>
      <w:b/>
      <w:noProof/>
      <w:szCs w:val="24"/>
    </w:rPr>
  </w:style>
  <w:style w:type="paragraph" w:customStyle="1" w:styleId="Comments">
    <w:name w:val="Comments"/>
    <w:basedOn w:val="Normal"/>
    <w:qFormat/>
    <w:rsid w:val="00F97073"/>
    <w:rPr>
      <w:color w:val="4F81BD" w:themeColor="accent1"/>
    </w:rPr>
  </w:style>
  <w:style w:type="paragraph" w:customStyle="1" w:styleId="AnnexH3">
    <w:name w:val="Annex H3"/>
    <w:basedOn w:val="Heading1"/>
    <w:next w:val="Normal"/>
    <w:rsid w:val="00F97073"/>
    <w:pPr>
      <w:numPr>
        <w:ilvl w:val="2"/>
        <w:numId w:val="1"/>
      </w:numPr>
      <w:tabs>
        <w:tab w:val="left" w:pos="851"/>
      </w:tabs>
      <w:spacing w:before="240" w:after="60"/>
      <w:outlineLvl w:val="2"/>
    </w:pPr>
    <w:rPr>
      <w:rFonts w:asciiTheme="minorHAnsi" w:eastAsia="Times New Roman" w:hAnsiTheme="minorHAnsi" w:cs="Times New Roman"/>
      <w:kern w:val="28"/>
      <w:sz w:val="28"/>
      <w:szCs w:val="32"/>
    </w:rPr>
  </w:style>
  <w:style w:type="paragraph" w:customStyle="1" w:styleId="AnnexH4">
    <w:name w:val="Annex H4"/>
    <w:basedOn w:val="Heading1"/>
    <w:next w:val="Normal"/>
    <w:rsid w:val="00F97073"/>
    <w:pPr>
      <w:numPr>
        <w:ilvl w:val="3"/>
        <w:numId w:val="1"/>
      </w:numPr>
      <w:spacing w:before="240" w:after="60"/>
    </w:pPr>
    <w:rPr>
      <w:rFonts w:asciiTheme="minorHAnsi" w:eastAsia="Times New Roman" w:hAnsiTheme="minorHAnsi" w:cs="Times New Roman"/>
      <w:kern w:val="28"/>
      <w:sz w:val="24"/>
      <w:szCs w:val="24"/>
    </w:rPr>
  </w:style>
  <w:style w:type="paragraph" w:customStyle="1" w:styleId="Cover">
    <w:name w:val="Cover"/>
    <w:basedOn w:val="Title"/>
    <w:link w:val="CoverChar"/>
    <w:rsid w:val="00F97073"/>
    <w:pPr>
      <w:spacing w:before="600" w:after="0"/>
      <w:jc w:val="center"/>
    </w:pPr>
    <w:rPr>
      <w:color w:val="000066"/>
      <w:sz w:val="48"/>
      <w:szCs w:val="48"/>
    </w:rPr>
  </w:style>
  <w:style w:type="character" w:customStyle="1" w:styleId="CoverChar">
    <w:name w:val="Cover Char"/>
    <w:basedOn w:val="TitleChar"/>
    <w:link w:val="Cover"/>
    <w:rsid w:val="00F97073"/>
    <w:rPr>
      <w:rFonts w:asciiTheme="majorHAnsi" w:eastAsiaTheme="majorEastAsia" w:hAnsiTheme="majorHAnsi"/>
      <w:color w:val="000066"/>
      <w:spacing w:val="-10"/>
      <w:kern w:val="28"/>
      <w:sz w:val="48"/>
      <w:szCs w:val="48"/>
      <w:lang w:val="en-GB"/>
    </w:rPr>
  </w:style>
  <w:style w:type="paragraph" w:styleId="Footer">
    <w:name w:val="footer"/>
    <w:basedOn w:val="Normal"/>
    <w:link w:val="FooterChar"/>
    <w:unhideWhenUsed/>
    <w:rsid w:val="00F97073"/>
    <w:pPr>
      <w:tabs>
        <w:tab w:val="center" w:pos="4513"/>
        <w:tab w:val="right" w:pos="9026"/>
      </w:tabs>
      <w:spacing w:after="0" w:line="240" w:lineRule="auto"/>
    </w:pPr>
  </w:style>
  <w:style w:type="character" w:customStyle="1" w:styleId="FooterChar">
    <w:name w:val="Footer Char"/>
    <w:basedOn w:val="DefaultParagraphFont"/>
    <w:link w:val="Footer"/>
    <w:rsid w:val="00F97073"/>
    <w:rPr>
      <w:szCs w:val="22"/>
      <w:lang w:val="en-GB"/>
    </w:rPr>
  </w:style>
  <w:style w:type="character" w:styleId="Hyperlink">
    <w:name w:val="Hyperlink"/>
    <w:basedOn w:val="DefaultParagraphFont"/>
    <w:uiPriority w:val="99"/>
    <w:unhideWhenUsed/>
    <w:rsid w:val="00F97073"/>
    <w:rPr>
      <w:color w:val="0000FF" w:themeColor="hyperlink"/>
      <w:u w:val="single"/>
    </w:rPr>
  </w:style>
  <w:style w:type="paragraph" w:styleId="NoSpacing">
    <w:name w:val="No Spacing"/>
    <w:link w:val="NoSpacingChar"/>
    <w:uiPriority w:val="1"/>
    <w:qFormat/>
    <w:rsid w:val="00F97073"/>
    <w:pPr>
      <w:spacing w:after="0" w:line="240" w:lineRule="auto"/>
    </w:pPr>
    <w:rPr>
      <w:rFonts w:asciiTheme="minorHAnsi" w:eastAsiaTheme="minorEastAsia" w:hAnsiTheme="minorHAnsi" w:cstheme="minorBidi"/>
      <w:szCs w:val="22"/>
    </w:rPr>
  </w:style>
  <w:style w:type="character" w:customStyle="1" w:styleId="NoSpacingChar">
    <w:name w:val="No Spacing Char"/>
    <w:basedOn w:val="DefaultParagraphFont"/>
    <w:link w:val="NoSpacing"/>
    <w:uiPriority w:val="1"/>
    <w:rsid w:val="00F97073"/>
    <w:rPr>
      <w:rFonts w:asciiTheme="minorHAnsi" w:eastAsiaTheme="minorEastAsia" w:hAnsiTheme="minorHAnsi" w:cstheme="minorBidi"/>
      <w:szCs w:val="22"/>
    </w:rPr>
  </w:style>
  <w:style w:type="paragraph" w:styleId="BalloonText">
    <w:name w:val="Balloon Text"/>
    <w:basedOn w:val="Normal"/>
    <w:link w:val="BalloonTextChar"/>
    <w:uiPriority w:val="99"/>
    <w:semiHidden/>
    <w:unhideWhenUsed/>
    <w:rsid w:val="00F97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73"/>
    <w:rPr>
      <w:rFonts w:ascii="Segoe UI" w:hAnsi="Segoe UI" w:cs="Segoe UI"/>
      <w:sz w:val="18"/>
      <w:szCs w:val="18"/>
      <w:lang w:val="en-GB"/>
    </w:rPr>
  </w:style>
  <w:style w:type="paragraph" w:customStyle="1" w:styleId="PrelimHeading">
    <w:name w:val="Prelim_Heading"/>
    <w:basedOn w:val="Normal"/>
    <w:rsid w:val="00F97073"/>
    <w:rPr>
      <w:b/>
      <w:color w:val="000099"/>
      <w:sz w:val="24"/>
    </w:rPr>
  </w:style>
  <w:style w:type="paragraph" w:styleId="Subtitle">
    <w:name w:val="Subtitle"/>
    <w:basedOn w:val="Normal"/>
    <w:next w:val="Normal"/>
    <w:link w:val="SubtitleChar"/>
    <w:uiPriority w:val="10"/>
    <w:qFormat/>
    <w:rsid w:val="00F9707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0"/>
    <w:rsid w:val="00F97073"/>
    <w:rPr>
      <w:rFonts w:asciiTheme="minorHAnsi" w:eastAsiaTheme="minorEastAsia" w:hAnsiTheme="minorHAnsi" w:cstheme="minorBidi"/>
      <w:color w:val="5A5A5A" w:themeColor="text1" w:themeTint="A5"/>
      <w:spacing w:val="15"/>
      <w:szCs w:val="22"/>
      <w:lang w:val="en-GB"/>
    </w:rPr>
  </w:style>
  <w:style w:type="table" w:styleId="TableGrid">
    <w:name w:val="Table Grid"/>
    <w:basedOn w:val="TableNormal"/>
    <w:uiPriority w:val="39"/>
    <w:rsid w:val="00F97073"/>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F97073"/>
    <w:pPr>
      <w:tabs>
        <w:tab w:val="right" w:leader="dot" w:pos="9639"/>
      </w:tabs>
      <w:spacing w:after="0" w:line="240" w:lineRule="auto"/>
      <w:ind w:left="480" w:hanging="480"/>
    </w:pPr>
    <w:rPr>
      <w:rFonts w:asciiTheme="minorHAnsi" w:eastAsia="Times New Roman" w:hAnsiTheme="minorHAnsi" w:cs="Times New Roman"/>
      <w:szCs w:val="20"/>
    </w:rPr>
  </w:style>
  <w:style w:type="paragraph" w:customStyle="1" w:styleId="TableText">
    <w:name w:val="Table Text"/>
    <w:basedOn w:val="Normal"/>
    <w:link w:val="TableTextChar"/>
    <w:rsid w:val="00F97073"/>
    <w:pPr>
      <w:spacing w:after="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F97073"/>
    <w:rPr>
      <w:rFonts w:asciiTheme="minorHAnsi" w:eastAsia="Times New Roman" w:hAnsiTheme="minorHAnsi" w:cs="Times New Roman"/>
      <w:sz w:val="20"/>
      <w:szCs w:val="22"/>
      <w:lang w:val="en-GB"/>
    </w:rPr>
  </w:style>
  <w:style w:type="paragraph" w:styleId="TOC1">
    <w:name w:val="toc 1"/>
    <w:basedOn w:val="Normal"/>
    <w:next w:val="Normal"/>
    <w:autoRedefine/>
    <w:uiPriority w:val="39"/>
    <w:unhideWhenUsed/>
    <w:rsid w:val="00F97073"/>
    <w:pPr>
      <w:tabs>
        <w:tab w:val="left" w:pos="440"/>
        <w:tab w:val="right" w:leader="dot" w:pos="9628"/>
      </w:tabs>
      <w:spacing w:after="0" w:line="240" w:lineRule="auto"/>
    </w:pPr>
  </w:style>
  <w:style w:type="paragraph" w:styleId="TOC2">
    <w:name w:val="toc 2"/>
    <w:basedOn w:val="Normal"/>
    <w:next w:val="Normal"/>
    <w:autoRedefine/>
    <w:uiPriority w:val="39"/>
    <w:unhideWhenUsed/>
    <w:rsid w:val="00F97073"/>
    <w:pPr>
      <w:tabs>
        <w:tab w:val="left" w:pos="880"/>
        <w:tab w:val="right" w:leader="dot" w:pos="9628"/>
      </w:tabs>
      <w:spacing w:after="0" w:line="240" w:lineRule="auto"/>
      <w:ind w:left="221"/>
    </w:pPr>
  </w:style>
  <w:style w:type="paragraph" w:styleId="TOC3">
    <w:name w:val="toc 3"/>
    <w:basedOn w:val="Normal"/>
    <w:next w:val="Normal"/>
    <w:autoRedefine/>
    <w:uiPriority w:val="39"/>
    <w:unhideWhenUsed/>
    <w:rsid w:val="00F97073"/>
    <w:pPr>
      <w:spacing w:after="0"/>
      <w:ind w:left="442"/>
    </w:pPr>
  </w:style>
  <w:style w:type="paragraph" w:styleId="FootnoteText">
    <w:name w:val="footnote text"/>
    <w:basedOn w:val="Normal"/>
    <w:link w:val="FootnoteTextChar"/>
    <w:uiPriority w:val="99"/>
    <w:semiHidden/>
    <w:unhideWhenUsed/>
    <w:rsid w:val="00836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54C"/>
    <w:rPr>
      <w:sz w:val="20"/>
      <w:szCs w:val="20"/>
      <w:lang w:val="en-GB"/>
    </w:rPr>
  </w:style>
  <w:style w:type="character" w:styleId="FootnoteReference">
    <w:name w:val="footnote reference"/>
    <w:basedOn w:val="DefaultParagraphFont"/>
    <w:uiPriority w:val="99"/>
    <w:semiHidden/>
    <w:unhideWhenUsed/>
    <w:rsid w:val="0083654C"/>
    <w:rPr>
      <w:vertAlign w:val="superscript"/>
    </w:rPr>
  </w:style>
  <w:style w:type="character" w:styleId="Strong">
    <w:name w:val="Strong"/>
    <w:basedOn w:val="DefaultParagraphFont"/>
    <w:uiPriority w:val="22"/>
    <w:qFormat/>
    <w:rsid w:val="00147959"/>
    <w:rPr>
      <w:b/>
      <w:bCs/>
    </w:rPr>
  </w:style>
  <w:style w:type="character" w:customStyle="1" w:styleId="Body2Char">
    <w:name w:val="Body 2 Char"/>
    <w:link w:val="Body2"/>
    <w:locked/>
    <w:rsid w:val="000D1AB7"/>
  </w:style>
  <w:style w:type="paragraph" w:customStyle="1" w:styleId="Body2">
    <w:name w:val="Body 2"/>
    <w:basedOn w:val="Normal"/>
    <w:link w:val="Body2Char"/>
    <w:qFormat/>
    <w:rsid w:val="000D1AB7"/>
    <w:pPr>
      <w:spacing w:after="210" w:line="264" w:lineRule="auto"/>
      <w:ind w:left="709"/>
    </w:pPr>
    <w:rPr>
      <w:szCs w:val="3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ta.co.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BDF61.7A0BB150"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ef8817-1d49-4e0c-9957-a5c46b0a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648386142AB499DB0F920C826AE65" ma:contentTypeVersion="15" ma:contentTypeDescription="Create a new document." ma:contentTypeScope="" ma:versionID="8e6bf2324c63eb45505f78cb4d7d397e">
  <xsd:schema xmlns:xsd="http://www.w3.org/2001/XMLSchema" xmlns:xs="http://www.w3.org/2001/XMLSchema" xmlns:p="http://schemas.microsoft.com/office/2006/metadata/properties" xmlns:ns3="7f726c0c-593f-4999-ae67-715233afd882" xmlns:ns4="c2ef8817-1d49-4e0c-9957-a5c46b0aa4e0" targetNamespace="http://schemas.microsoft.com/office/2006/metadata/properties" ma:root="true" ma:fieldsID="daefffe749ec67784d6c6362f97cc648" ns3:_="" ns4:_="">
    <xsd:import namespace="7f726c0c-593f-4999-ae67-715233afd882"/>
    <xsd:import namespace="c2ef8817-1d49-4e0c-9957-a5c46b0aa4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26c0c-593f-4999-ae67-715233afd8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8817-1d49-4e0c-9957-a5c46b0aa4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D7E6-8FE2-440D-A9CB-A921774A23DB}">
  <ds:schemaRefs>
    <ds:schemaRef ds:uri="http://schemas.microsoft.com/office/2006/metadata/properties"/>
    <ds:schemaRef ds:uri="http://schemas.microsoft.com/office/infopath/2007/PartnerControls"/>
    <ds:schemaRef ds:uri="c2ef8817-1d49-4e0c-9957-a5c46b0aa4e0"/>
  </ds:schemaRefs>
</ds:datastoreItem>
</file>

<file path=customXml/itemProps2.xml><?xml version="1.0" encoding="utf-8"?>
<ds:datastoreItem xmlns:ds="http://schemas.openxmlformats.org/officeDocument/2006/customXml" ds:itemID="{C128D139-5DB2-4082-9588-3951A8F8CDCC}">
  <ds:schemaRefs>
    <ds:schemaRef ds:uri="http://schemas.microsoft.com/sharepoint/v3/contenttype/forms"/>
  </ds:schemaRefs>
</ds:datastoreItem>
</file>

<file path=customXml/itemProps3.xml><?xml version="1.0" encoding="utf-8"?>
<ds:datastoreItem xmlns:ds="http://schemas.openxmlformats.org/officeDocument/2006/customXml" ds:itemID="{CDF2CC52-0754-45BD-8E9F-B97151B06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26c0c-593f-4999-ae67-715233afd882"/>
    <ds:schemaRef ds:uri="c2ef8817-1d49-4e0c-9957-a5c46b0a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F9317-49A0-4482-850B-572A4E58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Kgope</dc:creator>
  <cp:lastModifiedBy>Kwena Ramasenya</cp:lastModifiedBy>
  <cp:revision>5</cp:revision>
  <cp:lastPrinted>2024-02-15T05:54:00Z</cp:lastPrinted>
  <dcterms:created xsi:type="dcterms:W3CDTF">2025-06-17T17:24:00Z</dcterms:created>
  <dcterms:modified xsi:type="dcterms:W3CDTF">2025-06-17T17:32:00Z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76acc2138264c6d8fa5a277ffe9c920d7a2bf035a50180ed549ac8c17175221e</vt:lpwstr>
  </property>
  <property fmtid="{D5CDD505-2E9C-101B-9397-08002B2CF9AE}" pid="3" name="ContentTypeId">
    <vt:lpwstr>0x010100550648386142AB499DB0F920C826AE65</vt:lpwstr>
  </property>
</Properties>
</file>