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369"/>
        <w:gridCol w:w="5811"/>
      </w:tblGrid>
      <w:tr w:rsidR="00F0521B" w:rsidRPr="008E35C3" w14:paraId="24E6BB46" w14:textId="77777777" w:rsidTr="00686AD4">
        <w:tc>
          <w:tcPr>
            <w:tcW w:w="3369" w:type="dxa"/>
          </w:tcPr>
          <w:p w14:paraId="3F2C7FF9" w14:textId="77777777" w:rsidR="00F0521B" w:rsidRPr="008E35C3" w:rsidRDefault="00F0521B" w:rsidP="00EB6A30">
            <w:pPr>
              <w:spacing w:before="60" w:after="60" w:line="276" w:lineRule="auto"/>
              <w:rPr>
                <w:rFonts w:ascii="Arial" w:hAnsi="Arial" w:cs="Arial"/>
                <w:b/>
                <w:sz w:val="20"/>
              </w:rPr>
            </w:pPr>
            <w:r w:rsidRPr="008E35C3">
              <w:rPr>
                <w:rFonts w:ascii="Arial" w:hAnsi="Arial" w:cs="Arial"/>
                <w:b/>
                <w:sz w:val="20"/>
              </w:rPr>
              <w:t>Business Unit</w:t>
            </w:r>
          </w:p>
        </w:tc>
        <w:tc>
          <w:tcPr>
            <w:tcW w:w="5811" w:type="dxa"/>
          </w:tcPr>
          <w:p w14:paraId="29365850" w14:textId="7532CD88" w:rsidR="00F0521B" w:rsidRPr="00E51870" w:rsidRDefault="00F0521B" w:rsidP="00F0521B">
            <w:pPr>
              <w:spacing w:before="60" w:after="60" w:line="276" w:lineRule="auto"/>
              <w:jc w:val="both"/>
              <w:rPr>
                <w:rFonts w:ascii="Arial" w:hAnsi="Arial" w:cs="Arial"/>
                <w:szCs w:val="24"/>
              </w:rPr>
            </w:pPr>
            <w:r w:rsidRPr="00E51870">
              <w:rPr>
                <w:rFonts w:ascii="Arial" w:hAnsi="Arial" w:cs="Arial"/>
                <w:szCs w:val="24"/>
              </w:rPr>
              <w:t>Transmi</w:t>
            </w:r>
            <w:r w:rsidR="00615D56" w:rsidRPr="00E51870">
              <w:rPr>
                <w:rFonts w:ascii="Arial" w:hAnsi="Arial" w:cs="Arial"/>
                <w:szCs w:val="24"/>
              </w:rPr>
              <w:t xml:space="preserve">ssion </w:t>
            </w:r>
          </w:p>
        </w:tc>
      </w:tr>
      <w:tr w:rsidR="00EB6A30" w:rsidRPr="008E35C3" w14:paraId="5C9EA8FC" w14:textId="77777777" w:rsidTr="00686AD4">
        <w:tc>
          <w:tcPr>
            <w:tcW w:w="3369" w:type="dxa"/>
          </w:tcPr>
          <w:p w14:paraId="42AB2779" w14:textId="77777777" w:rsidR="00EB6A30" w:rsidRPr="008E35C3" w:rsidRDefault="00EB6A30" w:rsidP="00EB6A30">
            <w:pPr>
              <w:spacing w:before="60" w:after="60" w:line="276" w:lineRule="auto"/>
              <w:rPr>
                <w:rFonts w:ascii="Arial" w:hAnsi="Arial" w:cs="Arial"/>
                <w:b/>
                <w:sz w:val="20"/>
              </w:rPr>
            </w:pPr>
            <w:r w:rsidRPr="008E35C3">
              <w:rPr>
                <w:rFonts w:ascii="Arial" w:hAnsi="Arial" w:cs="Arial"/>
                <w:b/>
                <w:sz w:val="20"/>
              </w:rPr>
              <w:t>Description/ Scope of Work</w:t>
            </w:r>
          </w:p>
        </w:tc>
        <w:tc>
          <w:tcPr>
            <w:tcW w:w="5811" w:type="dxa"/>
          </w:tcPr>
          <w:p w14:paraId="0DAF8F2C" w14:textId="2180FAAE" w:rsidR="00731DE6" w:rsidRPr="00E51870" w:rsidRDefault="00C1018B" w:rsidP="00731DE6">
            <w:pPr>
              <w:rPr>
                <w:rFonts w:ascii="Arial" w:hAnsi="Arial" w:cs="Arial"/>
                <w:szCs w:val="24"/>
                <w:lang w:val="en-GB"/>
              </w:rPr>
            </w:pPr>
            <w:bookmarkStart w:id="0" w:name="_Hlk89244433"/>
            <w:r>
              <w:rPr>
                <w:rFonts w:ascii="Arial" w:hAnsi="Arial" w:cs="Arial"/>
                <w:bCs/>
                <w:iCs/>
                <w:lang w:val="en-GB" w:eastAsia="en-ZA"/>
              </w:rPr>
              <w:t xml:space="preserve">The provision of </w:t>
            </w:r>
            <w:r w:rsidR="006668B2">
              <w:rPr>
                <w:rFonts w:ascii="Arial" w:hAnsi="Arial" w:cs="Arial"/>
                <w:bCs/>
                <w:iCs/>
                <w:lang w:val="en-GB" w:eastAsia="en-ZA"/>
              </w:rPr>
              <w:t xml:space="preserve">Project Management </w:t>
            </w:r>
            <w:r w:rsidRPr="00EF26CE">
              <w:rPr>
                <w:rFonts w:ascii="Arial" w:hAnsi="Arial" w:cs="Arial"/>
                <w:bCs/>
                <w:iCs/>
                <w:lang w:val="en-GB" w:eastAsia="en-ZA"/>
              </w:rPr>
              <w:t>Services</w:t>
            </w:r>
            <w:r>
              <w:rPr>
                <w:rFonts w:ascii="Arial" w:hAnsi="Arial" w:cs="Arial"/>
                <w:bCs/>
                <w:iCs/>
                <w:lang w:val="en-GB" w:eastAsia="en-ZA"/>
              </w:rPr>
              <w:t xml:space="preserve"> to Transmission Divisio</w:t>
            </w:r>
            <w:bookmarkEnd w:id="0"/>
            <w:r w:rsidR="00F11ED5">
              <w:rPr>
                <w:rFonts w:ascii="Arial" w:hAnsi="Arial" w:cs="Arial"/>
                <w:bCs/>
                <w:iCs/>
                <w:lang w:val="en-GB" w:eastAsia="en-ZA"/>
              </w:rPr>
              <w:t>n</w:t>
            </w:r>
          </w:p>
          <w:p w14:paraId="3B162BE4" w14:textId="794330DA" w:rsidR="00EB6A30" w:rsidRPr="00E51870" w:rsidRDefault="00EB6A30" w:rsidP="001B2323">
            <w:pPr>
              <w:spacing w:before="60" w:after="60" w:line="276" w:lineRule="auto"/>
              <w:jc w:val="both"/>
              <w:rPr>
                <w:rFonts w:ascii="Arial" w:hAnsi="Arial" w:cs="Arial"/>
                <w:bCs/>
                <w:szCs w:val="24"/>
              </w:rPr>
            </w:pPr>
          </w:p>
        </w:tc>
      </w:tr>
      <w:tr w:rsidR="00EB6A30" w:rsidRPr="008E35C3" w14:paraId="693F4456" w14:textId="77777777" w:rsidTr="00686AD4">
        <w:tc>
          <w:tcPr>
            <w:tcW w:w="3369" w:type="dxa"/>
          </w:tcPr>
          <w:p w14:paraId="4DC5BF9C" w14:textId="77777777" w:rsidR="00EB6A30" w:rsidRPr="008E35C3" w:rsidRDefault="00EB6A30" w:rsidP="00EB6A30">
            <w:pPr>
              <w:spacing w:before="60" w:after="60" w:line="276" w:lineRule="auto"/>
              <w:rPr>
                <w:rFonts w:ascii="Arial" w:hAnsi="Arial" w:cs="Arial"/>
                <w:b/>
                <w:sz w:val="20"/>
              </w:rPr>
            </w:pPr>
            <w:r w:rsidRPr="008E35C3">
              <w:rPr>
                <w:rFonts w:ascii="Arial" w:hAnsi="Arial" w:cs="Arial"/>
                <w:b/>
                <w:sz w:val="20"/>
              </w:rPr>
              <w:t>Duration of the Project</w:t>
            </w:r>
          </w:p>
        </w:tc>
        <w:tc>
          <w:tcPr>
            <w:tcW w:w="5811" w:type="dxa"/>
          </w:tcPr>
          <w:p w14:paraId="3654AB60" w14:textId="59F0BE7A" w:rsidR="007446C6" w:rsidRPr="00E51870" w:rsidRDefault="00A17BE3" w:rsidP="00F0521B">
            <w:pPr>
              <w:spacing w:before="60" w:after="60" w:line="276" w:lineRule="auto"/>
              <w:jc w:val="both"/>
              <w:rPr>
                <w:rFonts w:ascii="Arial" w:hAnsi="Arial" w:cs="Arial"/>
                <w:szCs w:val="24"/>
              </w:rPr>
            </w:pPr>
            <w:r>
              <w:rPr>
                <w:rFonts w:ascii="Arial" w:hAnsi="Arial" w:cs="Arial"/>
                <w:szCs w:val="24"/>
              </w:rPr>
              <w:t>5 years (60 months)</w:t>
            </w:r>
          </w:p>
        </w:tc>
      </w:tr>
      <w:tr w:rsidR="00EB6A30" w:rsidRPr="008E35C3" w14:paraId="0AE43EEA" w14:textId="77777777" w:rsidTr="00686AD4">
        <w:tc>
          <w:tcPr>
            <w:tcW w:w="3369" w:type="dxa"/>
          </w:tcPr>
          <w:p w14:paraId="3B2D7581" w14:textId="77777777" w:rsidR="00EB6A30" w:rsidRPr="008E35C3" w:rsidRDefault="00EB6A30" w:rsidP="00EB6A30">
            <w:pPr>
              <w:spacing w:before="60" w:after="60" w:line="276" w:lineRule="auto"/>
              <w:rPr>
                <w:rFonts w:ascii="Arial" w:hAnsi="Arial" w:cs="Arial"/>
                <w:b/>
                <w:sz w:val="20"/>
              </w:rPr>
            </w:pPr>
            <w:r w:rsidRPr="008E35C3">
              <w:rPr>
                <w:rFonts w:ascii="Arial" w:hAnsi="Arial" w:cs="Arial"/>
                <w:b/>
                <w:sz w:val="20"/>
              </w:rPr>
              <w:t>Budget</w:t>
            </w:r>
          </w:p>
        </w:tc>
        <w:tc>
          <w:tcPr>
            <w:tcW w:w="5811" w:type="dxa"/>
          </w:tcPr>
          <w:p w14:paraId="5A019CAB" w14:textId="4F30CA24" w:rsidR="007446C6" w:rsidRPr="00E51870" w:rsidRDefault="007446C6" w:rsidP="008E5271">
            <w:pPr>
              <w:spacing w:before="60" w:after="60" w:line="276" w:lineRule="auto"/>
              <w:jc w:val="both"/>
              <w:rPr>
                <w:rFonts w:ascii="Arial" w:hAnsi="Arial" w:cs="Arial"/>
                <w:szCs w:val="24"/>
              </w:rPr>
            </w:pPr>
          </w:p>
        </w:tc>
      </w:tr>
      <w:tr w:rsidR="00304117" w:rsidRPr="008E35C3" w14:paraId="66507D13" w14:textId="77777777" w:rsidTr="00686AD4">
        <w:tc>
          <w:tcPr>
            <w:tcW w:w="3369" w:type="dxa"/>
          </w:tcPr>
          <w:p w14:paraId="714E54F9" w14:textId="77777777" w:rsidR="00304117" w:rsidRPr="008E35C3" w:rsidRDefault="00304117" w:rsidP="00304117">
            <w:pPr>
              <w:spacing w:before="60" w:after="60" w:line="276" w:lineRule="auto"/>
              <w:rPr>
                <w:rFonts w:ascii="Arial" w:hAnsi="Arial" w:cs="Arial"/>
                <w:b/>
                <w:sz w:val="20"/>
              </w:rPr>
            </w:pPr>
            <w:r w:rsidRPr="008E35C3">
              <w:rPr>
                <w:rFonts w:ascii="Arial" w:hAnsi="Arial" w:cs="Arial"/>
                <w:b/>
                <w:sz w:val="20"/>
              </w:rPr>
              <w:t>Name of Buyer</w:t>
            </w:r>
          </w:p>
        </w:tc>
        <w:tc>
          <w:tcPr>
            <w:tcW w:w="5811" w:type="dxa"/>
          </w:tcPr>
          <w:p w14:paraId="593F8742" w14:textId="77777777" w:rsidR="00FE5A63" w:rsidRPr="00E51870" w:rsidRDefault="00FE5A63" w:rsidP="00FE5A63">
            <w:pPr>
              <w:rPr>
                <w:rFonts w:ascii="Arial" w:hAnsi="Arial" w:cs="Arial"/>
                <w:szCs w:val="24"/>
                <w:lang w:val="en-GB"/>
              </w:rPr>
            </w:pPr>
          </w:p>
          <w:p w14:paraId="3F3B4C0D" w14:textId="783059F2" w:rsidR="00FE5A63" w:rsidRPr="00E51870" w:rsidRDefault="00FE5A63" w:rsidP="00FE5A63">
            <w:pPr>
              <w:rPr>
                <w:rFonts w:ascii="Arial" w:hAnsi="Arial" w:cs="Arial"/>
                <w:szCs w:val="24"/>
                <w:lang w:val="en-GB"/>
              </w:rPr>
            </w:pPr>
          </w:p>
          <w:p w14:paraId="651EB69C" w14:textId="119F2DA0" w:rsidR="00304117" w:rsidRPr="00E51870" w:rsidRDefault="00304117" w:rsidP="00F0521B">
            <w:pPr>
              <w:spacing w:before="60" w:after="60" w:line="276" w:lineRule="auto"/>
              <w:jc w:val="both"/>
              <w:rPr>
                <w:rFonts w:ascii="Arial" w:hAnsi="Arial" w:cs="Arial"/>
                <w:szCs w:val="24"/>
              </w:rPr>
            </w:pPr>
          </w:p>
        </w:tc>
      </w:tr>
    </w:tbl>
    <w:p w14:paraId="38DB2C27" w14:textId="77777777" w:rsidR="00EB6A30" w:rsidRPr="008E35C3" w:rsidRDefault="00EB6A30" w:rsidP="00EB6A30">
      <w:pPr>
        <w:spacing w:line="276" w:lineRule="auto"/>
        <w:rPr>
          <w:rFonts w:ascii="Arial" w:hAnsi="Arial" w:cs="Arial"/>
          <w:sz w:val="20"/>
        </w:rPr>
      </w:pPr>
    </w:p>
    <w:p w14:paraId="316FCBA2" w14:textId="77777777" w:rsidR="00516292" w:rsidRDefault="00516292" w:rsidP="00516292">
      <w:pPr>
        <w:spacing w:before="120" w:after="120" w:line="276" w:lineRule="auto"/>
        <w:rPr>
          <w:rFonts w:ascii="Arial" w:hAnsi="Arial" w:cs="Arial"/>
          <w:b/>
        </w:rPr>
      </w:pPr>
      <w:r>
        <w:rPr>
          <w:rFonts w:ascii="Arial" w:hAnsi="Arial" w:cs="Arial"/>
          <w:b/>
        </w:rPr>
        <w:t>Section 1: Objective Criteria</w:t>
      </w:r>
    </w:p>
    <w:p w14:paraId="28E3DCB2" w14:textId="39BAC49F" w:rsidR="00516292" w:rsidRDefault="00516292" w:rsidP="00516292">
      <w:pPr>
        <w:autoSpaceDE w:val="0"/>
        <w:autoSpaceDN w:val="0"/>
        <w:adjustRightInd w:val="0"/>
        <w:spacing w:line="276" w:lineRule="auto"/>
        <w:jc w:val="both"/>
        <w:rPr>
          <w:rFonts w:ascii="Helvetica" w:eastAsiaTheme="minorHAnsi" w:hAnsi="Helvetica"/>
          <w:sz w:val="21"/>
          <w:szCs w:val="21"/>
          <w:lang w:val="en-ZA"/>
        </w:rPr>
      </w:pPr>
      <w:r>
        <w:rPr>
          <w:rFonts w:ascii="Helvetica" w:eastAsiaTheme="minorHAnsi" w:hAnsi="Helvetica"/>
          <w:sz w:val="21"/>
          <w:szCs w:val="21"/>
          <w:lang w:val="en-ZA"/>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4D15E6FF" w14:textId="77777777" w:rsidR="00516292" w:rsidRDefault="00516292" w:rsidP="00516292">
      <w:pPr>
        <w:autoSpaceDE w:val="0"/>
        <w:autoSpaceDN w:val="0"/>
        <w:adjustRightInd w:val="0"/>
        <w:spacing w:line="276" w:lineRule="auto"/>
        <w:jc w:val="both"/>
        <w:rPr>
          <w:rFonts w:ascii="Arial" w:hAnsi="Arial" w:cs="Arial"/>
          <w:b/>
        </w:rPr>
      </w:pPr>
    </w:p>
    <w:p w14:paraId="2F086BF9" w14:textId="4A002AC3" w:rsidR="00516292" w:rsidRDefault="00516292" w:rsidP="00516292">
      <w:pPr>
        <w:spacing w:before="120" w:after="120" w:line="276" w:lineRule="auto"/>
        <w:rPr>
          <w:rFonts w:ascii="Arial" w:hAnsi="Arial" w:cs="Arial"/>
          <w:b/>
          <w:sz w:val="20"/>
        </w:rPr>
      </w:pPr>
      <w:r w:rsidRPr="008E35C3">
        <w:rPr>
          <w:rFonts w:ascii="Arial" w:hAnsi="Arial" w:cs="Arial"/>
          <w:b/>
          <w:sz w:val="20"/>
        </w:rPr>
        <w:t>1</w:t>
      </w:r>
      <w:r>
        <w:rPr>
          <w:rFonts w:ascii="Arial" w:hAnsi="Arial" w:cs="Arial"/>
          <w:b/>
          <w:sz w:val="20"/>
        </w:rPr>
        <w:t>.1</w:t>
      </w:r>
      <w:r w:rsidRPr="008E35C3">
        <w:rPr>
          <w:rFonts w:ascii="Arial" w:hAnsi="Arial" w:cs="Arial"/>
          <w:b/>
          <w:sz w:val="20"/>
        </w:rPr>
        <w:t xml:space="preserve"> Designated Sectors </w:t>
      </w:r>
    </w:p>
    <w:p w14:paraId="71230403" w14:textId="77777777" w:rsidR="00516292" w:rsidRPr="008E35C3" w:rsidRDefault="00516292" w:rsidP="00516292">
      <w:pPr>
        <w:spacing w:before="120" w:after="120" w:line="276" w:lineRule="auto"/>
        <w:rPr>
          <w:rFonts w:ascii="Arial" w:hAnsi="Arial" w:cs="Arial"/>
          <w:b/>
          <w:sz w:val="20"/>
        </w:rPr>
      </w:pPr>
    </w:p>
    <w:tbl>
      <w:tblPr>
        <w:tblStyle w:val="TableGrid"/>
        <w:tblW w:w="9407" w:type="dxa"/>
        <w:tblLook w:val="04A0" w:firstRow="1" w:lastRow="0" w:firstColumn="1" w:lastColumn="0" w:noHBand="0" w:noVBand="1"/>
      </w:tblPr>
      <w:tblGrid>
        <w:gridCol w:w="9407"/>
      </w:tblGrid>
      <w:tr w:rsidR="00516292" w:rsidRPr="008E35C3" w14:paraId="1583CC4B" w14:textId="77777777" w:rsidTr="001C31C7">
        <w:trPr>
          <w:trHeight w:val="447"/>
        </w:trPr>
        <w:tc>
          <w:tcPr>
            <w:tcW w:w="9407" w:type="dxa"/>
            <w:shd w:val="clear" w:color="auto" w:fill="000000" w:themeFill="text1"/>
          </w:tcPr>
          <w:p w14:paraId="675DD366" w14:textId="77777777" w:rsidR="00516292" w:rsidRPr="008E35C3" w:rsidRDefault="00516292" w:rsidP="001C31C7">
            <w:pPr>
              <w:tabs>
                <w:tab w:val="left" w:pos="720"/>
              </w:tabs>
              <w:jc w:val="both"/>
              <w:rPr>
                <w:rFonts w:ascii="Arial" w:hAnsi="Arial" w:cs="Arial"/>
                <w:b/>
                <w:sz w:val="20"/>
              </w:rPr>
            </w:pPr>
            <w:r w:rsidRPr="008E35C3">
              <w:rPr>
                <w:rFonts w:ascii="Arial" w:hAnsi="Arial" w:cs="Arial"/>
                <w:sz w:val="20"/>
              </w:rPr>
              <w:t>When applicable the following stipulated minimum threshold for Local Production and Content must be achieved in full by the tenderer</w:t>
            </w:r>
          </w:p>
        </w:tc>
      </w:tr>
      <w:tr w:rsidR="00516292" w:rsidRPr="008E35C3" w14:paraId="37FF12D2" w14:textId="77777777" w:rsidTr="001C31C7">
        <w:trPr>
          <w:trHeight w:val="1999"/>
        </w:trPr>
        <w:tc>
          <w:tcPr>
            <w:tcW w:w="9407" w:type="dxa"/>
          </w:tcPr>
          <w:p w14:paraId="7C4123B9" w14:textId="77777777" w:rsidR="00516292" w:rsidRPr="008E35C3" w:rsidRDefault="00516292" w:rsidP="001C31C7">
            <w:pPr>
              <w:rPr>
                <w:rFonts w:ascii="Arial" w:hAnsi="Arial" w:cs="Arial"/>
                <w:sz w:val="20"/>
              </w:rPr>
            </w:pPr>
          </w:p>
          <w:tbl>
            <w:tblPr>
              <w:tblStyle w:val="TableGrid"/>
              <w:tblW w:w="0" w:type="auto"/>
              <w:tblLook w:val="04A0" w:firstRow="1" w:lastRow="0" w:firstColumn="1" w:lastColumn="0" w:noHBand="0" w:noVBand="1"/>
            </w:tblPr>
            <w:tblGrid>
              <w:gridCol w:w="3057"/>
              <w:gridCol w:w="3062"/>
            </w:tblGrid>
            <w:tr w:rsidR="00516292" w:rsidRPr="008E35C3" w14:paraId="32651156" w14:textId="77777777" w:rsidTr="001C31C7">
              <w:trPr>
                <w:trHeight w:val="224"/>
              </w:trPr>
              <w:tc>
                <w:tcPr>
                  <w:tcW w:w="3057" w:type="dxa"/>
                  <w:shd w:val="clear" w:color="auto" w:fill="D9D9D9" w:themeFill="background1" w:themeFillShade="D9"/>
                </w:tcPr>
                <w:p w14:paraId="6A045F2C" w14:textId="77777777" w:rsidR="00516292" w:rsidRPr="008E35C3" w:rsidRDefault="00516292" w:rsidP="001C31C7">
                  <w:pPr>
                    <w:jc w:val="center"/>
                    <w:rPr>
                      <w:rFonts w:ascii="Arial" w:hAnsi="Arial" w:cs="Arial"/>
                      <w:b/>
                      <w:sz w:val="20"/>
                    </w:rPr>
                  </w:pPr>
                  <w:r w:rsidRPr="008E35C3">
                    <w:rPr>
                      <w:rFonts w:ascii="Arial" w:hAnsi="Arial" w:cs="Arial"/>
                      <w:b/>
                      <w:sz w:val="20"/>
                    </w:rPr>
                    <w:t>Commodity</w:t>
                  </w:r>
                </w:p>
              </w:tc>
              <w:tc>
                <w:tcPr>
                  <w:tcW w:w="3062" w:type="dxa"/>
                  <w:shd w:val="clear" w:color="auto" w:fill="D9D9D9" w:themeFill="background1" w:themeFillShade="D9"/>
                </w:tcPr>
                <w:p w14:paraId="44C41BA3" w14:textId="77777777" w:rsidR="00516292" w:rsidRPr="008E35C3" w:rsidRDefault="00516292" w:rsidP="001C31C7">
                  <w:pPr>
                    <w:jc w:val="center"/>
                    <w:rPr>
                      <w:rFonts w:ascii="Arial" w:hAnsi="Arial" w:cs="Arial"/>
                      <w:b/>
                      <w:sz w:val="20"/>
                    </w:rPr>
                  </w:pPr>
                  <w:r w:rsidRPr="008E35C3">
                    <w:rPr>
                      <w:rFonts w:ascii="Arial" w:hAnsi="Arial" w:cs="Arial"/>
                      <w:b/>
                      <w:sz w:val="20"/>
                    </w:rPr>
                    <w:t>Local Content Threshold</w:t>
                  </w:r>
                </w:p>
              </w:tc>
            </w:tr>
            <w:tr w:rsidR="00516292" w:rsidRPr="008E35C3" w14:paraId="5123DD19" w14:textId="77777777" w:rsidTr="001C31C7">
              <w:trPr>
                <w:trHeight w:val="343"/>
              </w:trPr>
              <w:tc>
                <w:tcPr>
                  <w:tcW w:w="3057" w:type="dxa"/>
                </w:tcPr>
                <w:p w14:paraId="6A56D0E7" w14:textId="67A2954E" w:rsidR="00516292" w:rsidRPr="008E35C3" w:rsidRDefault="00C1018B" w:rsidP="001C31C7">
                  <w:pPr>
                    <w:jc w:val="center"/>
                    <w:rPr>
                      <w:rFonts w:ascii="Arial" w:hAnsi="Arial" w:cs="Arial"/>
                      <w:sz w:val="20"/>
                    </w:rPr>
                  </w:pPr>
                  <w:r>
                    <w:rPr>
                      <w:rFonts w:ascii="Arial" w:hAnsi="Arial" w:cs="Arial"/>
                      <w:sz w:val="20"/>
                    </w:rPr>
                    <w:t>N/A</w:t>
                  </w:r>
                </w:p>
              </w:tc>
              <w:tc>
                <w:tcPr>
                  <w:tcW w:w="3062" w:type="dxa"/>
                </w:tcPr>
                <w:p w14:paraId="1F9924C2" w14:textId="466AEC16" w:rsidR="00516292" w:rsidRPr="008E35C3" w:rsidRDefault="00C1018B" w:rsidP="001C31C7">
                  <w:pPr>
                    <w:jc w:val="center"/>
                    <w:rPr>
                      <w:rFonts w:ascii="Arial" w:hAnsi="Arial" w:cs="Arial"/>
                      <w:sz w:val="20"/>
                    </w:rPr>
                  </w:pPr>
                  <w:r w:rsidRPr="0095559F">
                    <w:rPr>
                      <w:rFonts w:ascii="Arial" w:hAnsi="Arial" w:cs="Arial"/>
                      <w:sz w:val="20"/>
                    </w:rPr>
                    <w:t>N/A</w:t>
                  </w:r>
                </w:p>
              </w:tc>
            </w:tr>
            <w:tr w:rsidR="00516292" w:rsidRPr="008E35C3" w14:paraId="0CC845E3" w14:textId="77777777" w:rsidTr="001C31C7">
              <w:trPr>
                <w:trHeight w:val="343"/>
              </w:trPr>
              <w:tc>
                <w:tcPr>
                  <w:tcW w:w="3057" w:type="dxa"/>
                </w:tcPr>
                <w:p w14:paraId="67E5F1E1" w14:textId="44AC612B" w:rsidR="00516292" w:rsidRPr="008E35C3" w:rsidRDefault="00516292" w:rsidP="001C31C7">
                  <w:pPr>
                    <w:jc w:val="center"/>
                    <w:rPr>
                      <w:rFonts w:ascii="Arial" w:hAnsi="Arial" w:cs="Arial"/>
                      <w:sz w:val="20"/>
                    </w:rPr>
                  </w:pPr>
                </w:p>
              </w:tc>
              <w:tc>
                <w:tcPr>
                  <w:tcW w:w="3062" w:type="dxa"/>
                </w:tcPr>
                <w:p w14:paraId="7B7D30DB" w14:textId="0E7BF681" w:rsidR="00516292" w:rsidRPr="008E35C3" w:rsidRDefault="00516292" w:rsidP="001C31C7">
                  <w:pPr>
                    <w:jc w:val="center"/>
                    <w:rPr>
                      <w:rFonts w:ascii="Arial" w:hAnsi="Arial" w:cs="Arial"/>
                      <w:sz w:val="20"/>
                    </w:rPr>
                  </w:pPr>
                </w:p>
              </w:tc>
            </w:tr>
          </w:tbl>
          <w:p w14:paraId="77541956" w14:textId="77777777" w:rsidR="00516292" w:rsidRPr="008E35C3" w:rsidRDefault="00516292" w:rsidP="001C31C7">
            <w:pPr>
              <w:spacing w:before="60" w:after="60" w:line="276" w:lineRule="auto"/>
              <w:rPr>
                <w:rFonts w:ascii="Arial" w:hAnsi="Arial" w:cs="Arial"/>
                <w:b/>
                <w:sz w:val="20"/>
              </w:rPr>
            </w:pPr>
          </w:p>
          <w:p w14:paraId="4118F013" w14:textId="77777777" w:rsidR="00516292" w:rsidRDefault="00516292" w:rsidP="001C31C7">
            <w:pPr>
              <w:spacing w:before="60" w:after="60" w:line="276" w:lineRule="auto"/>
              <w:rPr>
                <w:rFonts w:ascii="Arial" w:hAnsi="Arial" w:cs="Arial"/>
                <w:b/>
                <w:sz w:val="20"/>
              </w:rPr>
            </w:pPr>
            <w:r w:rsidRPr="008E35C3">
              <w:rPr>
                <w:rFonts w:ascii="Arial" w:hAnsi="Arial" w:cs="Arial"/>
                <w:b/>
                <w:sz w:val="20"/>
              </w:rPr>
              <w:t>NOTE</w:t>
            </w:r>
            <w:r w:rsidRPr="008E35C3">
              <w:rPr>
                <w:rFonts w:ascii="Arial" w:hAnsi="Arial" w:cs="Arial"/>
                <w:sz w:val="20"/>
              </w:rPr>
              <w:t xml:space="preserve">: </w:t>
            </w:r>
            <w:r w:rsidRPr="008E35C3">
              <w:rPr>
                <w:rFonts w:ascii="Arial" w:hAnsi="Arial" w:cs="Arial"/>
                <w:b/>
                <w:sz w:val="20"/>
              </w:rPr>
              <w:t xml:space="preserve">SBD 6.2 Declaration Form and Annex C (Local Content Declaration-Summary Schedule) are therefore mandatory </w:t>
            </w:r>
            <w:r>
              <w:rPr>
                <w:rFonts w:ascii="Arial" w:hAnsi="Arial" w:cs="Arial"/>
                <w:b/>
                <w:sz w:val="20"/>
              </w:rPr>
              <w:t>for Contract award.</w:t>
            </w:r>
          </w:p>
          <w:p w14:paraId="705CED0E" w14:textId="6C799812" w:rsidR="00332189" w:rsidRPr="00E51870" w:rsidRDefault="00332189" w:rsidP="00E51870">
            <w:pPr>
              <w:spacing w:before="60" w:after="60" w:line="276" w:lineRule="auto"/>
              <w:rPr>
                <w:rFonts w:ascii="Arial" w:hAnsi="Arial" w:cs="Arial"/>
                <w:sz w:val="20"/>
              </w:rPr>
            </w:pPr>
          </w:p>
        </w:tc>
      </w:tr>
    </w:tbl>
    <w:p w14:paraId="4F81C8F2" w14:textId="2A65C9EF" w:rsidR="00516292" w:rsidRDefault="00516292" w:rsidP="00516292">
      <w:pPr>
        <w:spacing w:before="240" w:after="120" w:line="276" w:lineRule="auto"/>
        <w:rPr>
          <w:rFonts w:ascii="Arial" w:hAnsi="Arial" w:cs="Arial"/>
          <w:b/>
          <w:sz w:val="20"/>
        </w:rPr>
      </w:pPr>
    </w:p>
    <w:p w14:paraId="1E00AC25" w14:textId="1AD8C483" w:rsidR="00516292" w:rsidRDefault="00516292" w:rsidP="00516292">
      <w:pPr>
        <w:spacing w:before="240" w:after="120" w:line="276" w:lineRule="auto"/>
        <w:rPr>
          <w:rFonts w:ascii="Arial" w:hAnsi="Arial" w:cs="Arial"/>
          <w:b/>
          <w:sz w:val="20"/>
        </w:rPr>
      </w:pPr>
    </w:p>
    <w:p w14:paraId="08F78A7E" w14:textId="1B88C065" w:rsidR="00516292" w:rsidRDefault="00516292" w:rsidP="00516292">
      <w:pPr>
        <w:spacing w:before="240" w:after="120" w:line="276" w:lineRule="auto"/>
        <w:rPr>
          <w:rFonts w:ascii="Arial" w:hAnsi="Arial" w:cs="Arial"/>
          <w:b/>
          <w:sz w:val="20"/>
        </w:rPr>
      </w:pPr>
    </w:p>
    <w:p w14:paraId="68499424" w14:textId="69C524C8" w:rsidR="00516292" w:rsidRDefault="00516292" w:rsidP="00516292">
      <w:pPr>
        <w:spacing w:before="240" w:after="120" w:line="276" w:lineRule="auto"/>
        <w:rPr>
          <w:rFonts w:ascii="Arial" w:hAnsi="Arial" w:cs="Arial"/>
          <w:b/>
          <w:sz w:val="20"/>
        </w:rPr>
      </w:pPr>
    </w:p>
    <w:p w14:paraId="4B210896" w14:textId="4D534CF7" w:rsidR="00516292" w:rsidRDefault="00516292" w:rsidP="00516292">
      <w:pPr>
        <w:spacing w:before="240" w:after="120" w:line="276" w:lineRule="auto"/>
        <w:rPr>
          <w:rFonts w:ascii="Arial" w:hAnsi="Arial" w:cs="Arial"/>
          <w:b/>
          <w:sz w:val="20"/>
        </w:rPr>
      </w:pPr>
    </w:p>
    <w:p w14:paraId="0FBC7DD8" w14:textId="0A946990" w:rsidR="00516292" w:rsidRDefault="00516292" w:rsidP="00516292">
      <w:pPr>
        <w:spacing w:before="240" w:after="120" w:line="276" w:lineRule="auto"/>
        <w:rPr>
          <w:rFonts w:ascii="Arial" w:hAnsi="Arial" w:cs="Arial"/>
          <w:b/>
          <w:sz w:val="20"/>
        </w:rPr>
      </w:pPr>
    </w:p>
    <w:p w14:paraId="7AA26BE3" w14:textId="4411D49B" w:rsidR="000118C2" w:rsidRDefault="000118C2" w:rsidP="00516292">
      <w:pPr>
        <w:spacing w:before="240" w:after="120" w:line="276" w:lineRule="auto"/>
        <w:rPr>
          <w:rFonts w:ascii="Arial" w:hAnsi="Arial" w:cs="Arial"/>
          <w:b/>
          <w:sz w:val="20"/>
        </w:rPr>
      </w:pPr>
    </w:p>
    <w:p w14:paraId="7B1622EF" w14:textId="77777777" w:rsidR="000118C2" w:rsidRPr="008E35C3" w:rsidRDefault="000118C2" w:rsidP="00516292">
      <w:pPr>
        <w:spacing w:before="240" w:after="120" w:line="276" w:lineRule="auto"/>
        <w:rPr>
          <w:rFonts w:ascii="Arial" w:hAnsi="Arial" w:cs="Arial"/>
          <w:b/>
          <w:sz w:val="20"/>
        </w:rPr>
      </w:pPr>
    </w:p>
    <w:p w14:paraId="4106D0C5" w14:textId="48A2D8D9" w:rsidR="00516292" w:rsidRPr="008E35C3" w:rsidRDefault="00516292" w:rsidP="00516292">
      <w:pPr>
        <w:spacing w:before="240" w:after="120" w:line="276" w:lineRule="auto"/>
        <w:rPr>
          <w:rFonts w:ascii="Arial" w:hAnsi="Arial" w:cs="Arial"/>
          <w:b/>
          <w:sz w:val="20"/>
        </w:rPr>
      </w:pPr>
      <w:r>
        <w:rPr>
          <w:rFonts w:ascii="Arial" w:hAnsi="Arial" w:cs="Arial"/>
          <w:b/>
          <w:sz w:val="20"/>
        </w:rPr>
        <w:t>1</w:t>
      </w:r>
      <w:r w:rsidRPr="008E35C3">
        <w:rPr>
          <w:rFonts w:ascii="Arial" w:hAnsi="Arial" w:cs="Arial"/>
          <w:b/>
          <w:sz w:val="20"/>
        </w:rPr>
        <w:t xml:space="preserve">.2 CIDB Skills Development </w:t>
      </w:r>
    </w:p>
    <w:tbl>
      <w:tblPr>
        <w:tblStyle w:val="TableGrid"/>
        <w:tblW w:w="0" w:type="auto"/>
        <w:tblLook w:val="04A0" w:firstRow="1" w:lastRow="0" w:firstColumn="1" w:lastColumn="0" w:noHBand="0" w:noVBand="1"/>
      </w:tblPr>
      <w:tblGrid>
        <w:gridCol w:w="9016"/>
      </w:tblGrid>
      <w:tr w:rsidR="00516292" w:rsidRPr="008E35C3" w14:paraId="06931C57" w14:textId="77777777" w:rsidTr="001C31C7">
        <w:tc>
          <w:tcPr>
            <w:tcW w:w="9016" w:type="dxa"/>
            <w:shd w:val="clear" w:color="auto" w:fill="000000" w:themeFill="text1"/>
          </w:tcPr>
          <w:p w14:paraId="3D83DBC6" w14:textId="4C0CDA4C" w:rsidR="00516292" w:rsidRPr="008E35C3" w:rsidRDefault="00516292" w:rsidP="001C31C7">
            <w:pPr>
              <w:tabs>
                <w:tab w:val="left" w:pos="720"/>
              </w:tabs>
              <w:jc w:val="both"/>
              <w:rPr>
                <w:rFonts w:ascii="Arial" w:hAnsi="Arial" w:cs="Arial"/>
                <w:b/>
                <w:sz w:val="20"/>
              </w:rPr>
            </w:pPr>
            <w:r w:rsidRPr="008E35C3">
              <w:rPr>
                <w:rFonts w:ascii="Arial" w:hAnsi="Arial" w:cs="Arial"/>
                <w:b/>
                <w:sz w:val="20"/>
              </w:rPr>
              <w:t>Continuation of Mandatory Requirements</w:t>
            </w:r>
            <w:r w:rsidR="00154529">
              <w:rPr>
                <w:rFonts w:ascii="Arial" w:hAnsi="Arial" w:cs="Arial"/>
                <w:b/>
                <w:sz w:val="20"/>
              </w:rPr>
              <w:t xml:space="preserve"> for Contract Award</w:t>
            </w:r>
          </w:p>
        </w:tc>
      </w:tr>
      <w:tr w:rsidR="00516292" w:rsidRPr="008E35C3" w14:paraId="73007F8E" w14:textId="77777777" w:rsidTr="001C31C7">
        <w:tc>
          <w:tcPr>
            <w:tcW w:w="9016" w:type="dxa"/>
          </w:tcPr>
          <w:p w14:paraId="54B2EE2D" w14:textId="77777777" w:rsidR="00516292" w:rsidRPr="008E35C3" w:rsidRDefault="00516292" w:rsidP="001C31C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16292" w:rsidRPr="008E35C3" w14:paraId="2A0820CE" w14:textId="77777777" w:rsidTr="001C31C7">
              <w:tc>
                <w:tcPr>
                  <w:tcW w:w="5680" w:type="dxa"/>
                  <w:tcBorders>
                    <w:right w:val="single" w:sz="4" w:space="0" w:color="auto"/>
                  </w:tcBorders>
                </w:tcPr>
                <w:p w14:paraId="6F681381" w14:textId="77777777" w:rsidR="00516292" w:rsidRPr="008E35C3" w:rsidRDefault="00516292" w:rsidP="001C31C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06C12FEE" w14:textId="77777777" w:rsidR="00516292" w:rsidRPr="008E35C3" w:rsidRDefault="00516292" w:rsidP="001C31C7">
                  <w:pPr>
                    <w:spacing w:before="60" w:after="60"/>
                    <w:jc w:val="center"/>
                    <w:rPr>
                      <w:rFonts w:ascii="Arial" w:hAnsi="Arial" w:cs="Arial"/>
                      <w:b/>
                      <w:sz w:val="20"/>
                    </w:rPr>
                  </w:pPr>
                  <w:r w:rsidRPr="008E35C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3C587EE0" w14:textId="77777777" w:rsidR="00516292" w:rsidRPr="008E35C3" w:rsidRDefault="00516292" w:rsidP="001C31C7">
                  <w:pPr>
                    <w:spacing w:before="60" w:after="60"/>
                    <w:jc w:val="center"/>
                    <w:rPr>
                      <w:rFonts w:ascii="Arial" w:hAnsi="Arial" w:cs="Arial"/>
                      <w:b/>
                      <w:sz w:val="20"/>
                    </w:rPr>
                  </w:pPr>
                  <w:r w:rsidRPr="008E35C3">
                    <w:rPr>
                      <w:rFonts w:ascii="Arial" w:hAnsi="Arial" w:cs="Arial"/>
                      <w:b/>
                      <w:sz w:val="20"/>
                    </w:rPr>
                    <w:t>NO</w:t>
                  </w:r>
                </w:p>
              </w:tc>
            </w:tr>
            <w:tr w:rsidR="00516292" w:rsidRPr="008E35C3" w14:paraId="7B995FC9" w14:textId="77777777" w:rsidTr="001C31C7">
              <w:tc>
                <w:tcPr>
                  <w:tcW w:w="5680" w:type="dxa"/>
                  <w:tcBorders>
                    <w:right w:val="single" w:sz="4" w:space="0" w:color="auto"/>
                  </w:tcBorders>
                </w:tcPr>
                <w:p w14:paraId="14DF58FA" w14:textId="77777777" w:rsidR="00516292" w:rsidRPr="008E35C3" w:rsidRDefault="00516292" w:rsidP="001C31C7">
                  <w:pPr>
                    <w:pStyle w:val="ListParagraph"/>
                    <w:numPr>
                      <w:ilvl w:val="0"/>
                      <w:numId w:val="9"/>
                    </w:numPr>
                    <w:jc w:val="both"/>
                    <w:rPr>
                      <w:rFonts w:ascii="Arial" w:hAnsi="Arial" w:cs="Arial"/>
                      <w:b/>
                      <w:sz w:val="20"/>
                    </w:rPr>
                  </w:pPr>
                  <w:r w:rsidRPr="008E35C3">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57653600" w14:textId="104EDC19" w:rsidR="00516292" w:rsidRPr="008E35C3" w:rsidRDefault="00C1018B" w:rsidP="001C31C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60D58D44" w14:textId="21059917" w:rsidR="00516292" w:rsidRPr="008E35C3" w:rsidRDefault="00C1018B" w:rsidP="001C31C7">
                      <w:pPr>
                        <w:spacing w:before="60" w:after="60"/>
                        <w:jc w:val="center"/>
                        <w:rPr>
                          <w:rFonts w:ascii="Arial" w:hAnsi="Arial" w:cs="Arial"/>
                          <w:sz w:val="20"/>
                        </w:rPr>
                      </w:pPr>
                      <w:r>
                        <w:rPr>
                          <w:rFonts w:ascii="Arial" w:hAnsi="Arial" w:cs="Arial"/>
                          <w:sz w:val="20"/>
                        </w:rPr>
                        <w:sym w:font="Wingdings 2" w:char="F052"/>
                      </w:r>
                    </w:p>
                  </w:tc>
                </w:sdtContent>
              </w:sdt>
            </w:tr>
            <w:tr w:rsidR="00516292" w:rsidRPr="008E35C3" w14:paraId="07E621A2" w14:textId="77777777" w:rsidTr="001C31C7">
              <w:tc>
                <w:tcPr>
                  <w:tcW w:w="5680" w:type="dxa"/>
                  <w:tcBorders>
                    <w:right w:val="single" w:sz="4" w:space="0" w:color="auto"/>
                  </w:tcBorders>
                </w:tcPr>
                <w:p w14:paraId="45FCAC69" w14:textId="5D7A50D2" w:rsidR="00516292" w:rsidRPr="008E35C3" w:rsidRDefault="00516292" w:rsidP="001C31C7">
                  <w:pPr>
                    <w:rPr>
                      <w:rFonts w:ascii="Arial" w:hAnsi="Arial" w:cs="Arial"/>
                      <w:sz w:val="20"/>
                    </w:rPr>
                  </w:pPr>
                  <w:r w:rsidRPr="008E35C3">
                    <w:rPr>
                      <w:rFonts w:ascii="Arial" w:hAnsi="Arial" w:cs="Arial"/>
                      <w:sz w:val="20"/>
                    </w:rPr>
                    <w:t xml:space="preserve">If </w:t>
                  </w:r>
                  <w:proofErr w:type="gramStart"/>
                  <w:r w:rsidRPr="008E35C3">
                    <w:rPr>
                      <w:rFonts w:ascii="Arial" w:hAnsi="Arial" w:cs="Arial"/>
                      <w:i/>
                      <w:sz w:val="20"/>
                    </w:rPr>
                    <w:t>Yes</w:t>
                  </w:r>
                  <w:proofErr w:type="gramEnd"/>
                  <w:r w:rsidRPr="008E35C3">
                    <w:rPr>
                      <w:rFonts w:ascii="Arial" w:hAnsi="Arial" w:cs="Arial"/>
                      <w:i/>
                      <w:sz w:val="20"/>
                    </w:rPr>
                    <w:t>,</w:t>
                  </w:r>
                  <w:r w:rsidRPr="008E35C3">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096F24DE" w14:textId="49B8A8BA" w:rsidR="00516292" w:rsidRPr="008E35C3" w:rsidRDefault="00516292" w:rsidP="001C31C7">
                  <w:pPr>
                    <w:spacing w:before="60" w:after="60"/>
                    <w:jc w:val="center"/>
                    <w:rPr>
                      <w:rFonts w:ascii="Arial" w:hAnsi="Arial" w:cs="Arial"/>
                      <w:b/>
                      <w:sz w:val="20"/>
                    </w:rPr>
                  </w:pPr>
                </w:p>
              </w:tc>
            </w:tr>
            <w:tr w:rsidR="00516292" w:rsidRPr="008E35C3" w14:paraId="26A1B0C8" w14:textId="77777777" w:rsidTr="001C31C7">
              <w:tc>
                <w:tcPr>
                  <w:tcW w:w="5680" w:type="dxa"/>
                </w:tcPr>
                <w:p w14:paraId="22A4F42F" w14:textId="77777777" w:rsidR="00516292" w:rsidRPr="008E35C3" w:rsidRDefault="00516292" w:rsidP="001C31C7">
                  <w:pPr>
                    <w:ind w:left="426"/>
                    <w:jc w:val="center"/>
                    <w:rPr>
                      <w:rFonts w:ascii="Arial" w:hAnsi="Arial" w:cs="Arial"/>
                      <w:sz w:val="20"/>
                    </w:rPr>
                  </w:pPr>
                </w:p>
                <w:p w14:paraId="2D38689F" w14:textId="77777777" w:rsidR="00516292" w:rsidRPr="008E35C3" w:rsidRDefault="00516292" w:rsidP="001C31C7">
                  <w:pPr>
                    <w:rPr>
                      <w:rFonts w:ascii="Arial" w:hAnsi="Arial" w:cs="Arial"/>
                      <w:sz w:val="20"/>
                    </w:rPr>
                  </w:pPr>
                </w:p>
                <w:p w14:paraId="6812626B" w14:textId="77777777" w:rsidR="00516292" w:rsidRPr="008E35C3" w:rsidRDefault="00516292" w:rsidP="001C31C7">
                  <w:pPr>
                    <w:ind w:left="426"/>
                    <w:jc w:val="center"/>
                    <w:rPr>
                      <w:rFonts w:ascii="Arial" w:hAnsi="Arial" w:cs="Arial"/>
                      <w:sz w:val="20"/>
                    </w:rPr>
                  </w:pPr>
                </w:p>
              </w:tc>
              <w:tc>
                <w:tcPr>
                  <w:tcW w:w="2694" w:type="dxa"/>
                  <w:gridSpan w:val="2"/>
                  <w:tcBorders>
                    <w:top w:val="single" w:sz="4" w:space="0" w:color="auto"/>
                  </w:tcBorders>
                </w:tcPr>
                <w:p w14:paraId="245687BA" w14:textId="77777777" w:rsidR="00516292" w:rsidRPr="008E35C3" w:rsidRDefault="00516292" w:rsidP="001C31C7">
                  <w:pPr>
                    <w:spacing w:before="60" w:after="60"/>
                    <w:jc w:val="center"/>
                    <w:rPr>
                      <w:rFonts w:ascii="Arial" w:hAnsi="Arial" w:cs="Arial"/>
                      <w:b/>
                      <w:sz w:val="20"/>
                    </w:rPr>
                  </w:pPr>
                </w:p>
              </w:tc>
            </w:tr>
          </w:tbl>
          <w:p w14:paraId="2407A3B4" w14:textId="77777777" w:rsidR="00516292" w:rsidRPr="008E35C3" w:rsidRDefault="00516292" w:rsidP="001C31C7">
            <w:pPr>
              <w:spacing w:before="60" w:after="60"/>
              <w:rPr>
                <w:rFonts w:ascii="Arial" w:hAnsi="Arial" w:cs="Arial"/>
                <w:sz w:val="20"/>
              </w:rPr>
            </w:pPr>
            <w:r w:rsidRPr="008E35C3">
              <w:rPr>
                <w:rFonts w:ascii="Arial" w:hAnsi="Arial" w:cs="Arial"/>
                <w:sz w:val="20"/>
              </w:rPr>
              <w:t xml:space="preserve"> If the answer above is Yes, it will then be mandatory for the supplier to match Eskom’s targets</w:t>
            </w:r>
            <w:r>
              <w:rPr>
                <w:rFonts w:ascii="Arial" w:hAnsi="Arial" w:cs="Arial"/>
                <w:sz w:val="20"/>
              </w:rPr>
              <w:t xml:space="preserve"> prior to contract award.</w:t>
            </w:r>
          </w:p>
          <w:tbl>
            <w:tblPr>
              <w:tblStyle w:val="TableGrid"/>
              <w:tblW w:w="0" w:type="auto"/>
              <w:tblLook w:val="04A0" w:firstRow="1" w:lastRow="0" w:firstColumn="1" w:lastColumn="0" w:noHBand="0" w:noVBand="1"/>
            </w:tblPr>
            <w:tblGrid>
              <w:gridCol w:w="2930"/>
              <w:gridCol w:w="2930"/>
              <w:gridCol w:w="2930"/>
            </w:tblGrid>
            <w:tr w:rsidR="00516292" w:rsidRPr="008E35C3" w14:paraId="7D116CB9" w14:textId="77777777" w:rsidTr="001C31C7">
              <w:tc>
                <w:tcPr>
                  <w:tcW w:w="2930" w:type="dxa"/>
                  <w:shd w:val="clear" w:color="auto" w:fill="D9D9D9" w:themeFill="background1" w:themeFillShade="D9"/>
                </w:tcPr>
                <w:p w14:paraId="541FE8F6" w14:textId="77777777" w:rsidR="00516292" w:rsidRPr="008E35C3" w:rsidRDefault="00516292" w:rsidP="001C31C7">
                  <w:pPr>
                    <w:rPr>
                      <w:rFonts w:ascii="Arial" w:hAnsi="Arial" w:cs="Arial"/>
                      <w:b/>
                      <w:sz w:val="20"/>
                    </w:rPr>
                  </w:pPr>
                  <w:r w:rsidRPr="008E35C3">
                    <w:rPr>
                      <w:rFonts w:ascii="Arial" w:hAnsi="Arial" w:cs="Arial"/>
                      <w:b/>
                      <w:sz w:val="20"/>
                    </w:rPr>
                    <w:t>Criteria</w:t>
                  </w:r>
                </w:p>
              </w:tc>
              <w:tc>
                <w:tcPr>
                  <w:tcW w:w="2930" w:type="dxa"/>
                  <w:shd w:val="clear" w:color="auto" w:fill="D9D9D9" w:themeFill="background1" w:themeFillShade="D9"/>
                </w:tcPr>
                <w:p w14:paraId="67390486" w14:textId="77777777" w:rsidR="00516292" w:rsidRPr="008E35C3" w:rsidRDefault="00516292" w:rsidP="001C31C7">
                  <w:pPr>
                    <w:rPr>
                      <w:rFonts w:ascii="Arial" w:hAnsi="Arial" w:cs="Arial"/>
                      <w:b/>
                      <w:sz w:val="20"/>
                    </w:rPr>
                  </w:pPr>
                  <w:r w:rsidRPr="008E35C3">
                    <w:rPr>
                      <w:rFonts w:ascii="Arial" w:hAnsi="Arial" w:cs="Arial"/>
                      <w:b/>
                      <w:sz w:val="20"/>
                    </w:rPr>
                    <w:t>Eskom Target</w:t>
                  </w:r>
                </w:p>
              </w:tc>
              <w:tc>
                <w:tcPr>
                  <w:tcW w:w="2930" w:type="dxa"/>
                  <w:shd w:val="clear" w:color="auto" w:fill="D9D9D9" w:themeFill="background1" w:themeFillShade="D9"/>
                </w:tcPr>
                <w:p w14:paraId="116F7CBF" w14:textId="77777777" w:rsidR="00516292" w:rsidRPr="008E35C3" w:rsidRDefault="00516292" w:rsidP="001C31C7">
                  <w:pPr>
                    <w:rPr>
                      <w:rFonts w:ascii="Arial" w:hAnsi="Arial" w:cs="Arial"/>
                      <w:b/>
                      <w:sz w:val="20"/>
                    </w:rPr>
                  </w:pPr>
                  <w:r w:rsidRPr="008E35C3">
                    <w:rPr>
                      <w:rFonts w:ascii="Arial" w:hAnsi="Arial" w:cs="Arial"/>
                      <w:b/>
                      <w:sz w:val="20"/>
                    </w:rPr>
                    <w:t>Tenderer Commitment</w:t>
                  </w:r>
                </w:p>
              </w:tc>
            </w:tr>
            <w:tr w:rsidR="00516292" w:rsidRPr="008E35C3" w14:paraId="734FB947" w14:textId="77777777" w:rsidTr="001C31C7">
              <w:tc>
                <w:tcPr>
                  <w:tcW w:w="2930" w:type="dxa"/>
                </w:tcPr>
                <w:p w14:paraId="2084DE09" w14:textId="42AE727E" w:rsidR="00516292" w:rsidRPr="008E35C3" w:rsidRDefault="00C1018B" w:rsidP="001C31C7">
                  <w:pPr>
                    <w:tabs>
                      <w:tab w:val="left" w:pos="720"/>
                    </w:tabs>
                    <w:jc w:val="both"/>
                    <w:rPr>
                      <w:rFonts w:ascii="Arial" w:hAnsi="Arial" w:cs="Arial"/>
                      <w:sz w:val="20"/>
                    </w:rPr>
                  </w:pPr>
                  <w:r>
                    <w:rPr>
                      <w:rFonts w:ascii="Arial" w:hAnsi="Arial" w:cs="Arial"/>
                      <w:sz w:val="20"/>
                    </w:rPr>
                    <w:t>N/A</w:t>
                  </w:r>
                </w:p>
              </w:tc>
              <w:tc>
                <w:tcPr>
                  <w:tcW w:w="2930" w:type="dxa"/>
                </w:tcPr>
                <w:p w14:paraId="2446B73E" w14:textId="44BA9B47" w:rsidR="00516292" w:rsidRPr="008E35C3" w:rsidRDefault="00C1018B" w:rsidP="001C31C7">
                  <w:pPr>
                    <w:spacing w:before="60" w:after="60"/>
                    <w:rPr>
                      <w:rFonts w:ascii="Arial" w:hAnsi="Arial" w:cs="Arial"/>
                      <w:sz w:val="20"/>
                    </w:rPr>
                  </w:pPr>
                  <w:r>
                    <w:rPr>
                      <w:rFonts w:ascii="Arial" w:hAnsi="Arial" w:cs="Arial"/>
                      <w:sz w:val="20"/>
                    </w:rPr>
                    <w:t>N/A</w:t>
                  </w:r>
                </w:p>
              </w:tc>
              <w:tc>
                <w:tcPr>
                  <w:tcW w:w="2930" w:type="dxa"/>
                </w:tcPr>
                <w:p w14:paraId="47F0934D" w14:textId="24FB56BA" w:rsidR="00516292" w:rsidRPr="008E35C3" w:rsidRDefault="00C1018B" w:rsidP="001C31C7">
                  <w:pPr>
                    <w:spacing w:before="60" w:after="60"/>
                    <w:rPr>
                      <w:rFonts w:ascii="Arial" w:hAnsi="Arial" w:cs="Arial"/>
                      <w:sz w:val="20"/>
                    </w:rPr>
                  </w:pPr>
                  <w:r>
                    <w:rPr>
                      <w:rFonts w:ascii="Arial" w:hAnsi="Arial" w:cs="Arial"/>
                      <w:sz w:val="20"/>
                    </w:rPr>
                    <w:t>N/A</w:t>
                  </w:r>
                </w:p>
              </w:tc>
            </w:tr>
            <w:tr w:rsidR="00516292" w:rsidRPr="008E35C3" w14:paraId="120DB62B" w14:textId="77777777" w:rsidTr="001C31C7">
              <w:tc>
                <w:tcPr>
                  <w:tcW w:w="2930" w:type="dxa"/>
                </w:tcPr>
                <w:p w14:paraId="5483BD7F" w14:textId="21340694" w:rsidR="00516292" w:rsidRPr="008E35C3" w:rsidRDefault="00516292" w:rsidP="001C31C7">
                  <w:pPr>
                    <w:tabs>
                      <w:tab w:val="left" w:pos="720"/>
                    </w:tabs>
                    <w:jc w:val="both"/>
                    <w:rPr>
                      <w:rFonts w:ascii="Arial" w:hAnsi="Arial" w:cs="Arial"/>
                      <w:sz w:val="20"/>
                    </w:rPr>
                  </w:pPr>
                </w:p>
              </w:tc>
              <w:tc>
                <w:tcPr>
                  <w:tcW w:w="2930" w:type="dxa"/>
                </w:tcPr>
                <w:p w14:paraId="5D098FC5" w14:textId="22A7FA24" w:rsidR="00516292" w:rsidRPr="008E35C3" w:rsidRDefault="00516292" w:rsidP="001C31C7">
                  <w:pPr>
                    <w:spacing w:before="60" w:after="60"/>
                    <w:rPr>
                      <w:rFonts w:ascii="Arial" w:hAnsi="Arial" w:cs="Arial"/>
                      <w:sz w:val="20"/>
                    </w:rPr>
                  </w:pPr>
                </w:p>
              </w:tc>
              <w:tc>
                <w:tcPr>
                  <w:tcW w:w="2930" w:type="dxa"/>
                </w:tcPr>
                <w:p w14:paraId="52DD6237" w14:textId="77777777" w:rsidR="00516292" w:rsidRPr="008E35C3" w:rsidRDefault="00516292" w:rsidP="001C31C7">
                  <w:pPr>
                    <w:spacing w:before="60" w:after="60"/>
                    <w:rPr>
                      <w:rFonts w:ascii="Arial" w:hAnsi="Arial" w:cs="Arial"/>
                      <w:sz w:val="20"/>
                    </w:rPr>
                  </w:pPr>
                </w:p>
              </w:tc>
            </w:tr>
            <w:tr w:rsidR="00516292" w:rsidRPr="008E35C3" w14:paraId="33BEC48C" w14:textId="77777777" w:rsidTr="001C31C7">
              <w:tc>
                <w:tcPr>
                  <w:tcW w:w="2930" w:type="dxa"/>
                </w:tcPr>
                <w:p w14:paraId="33124F76" w14:textId="1C933F7A" w:rsidR="00516292" w:rsidRPr="008E35C3" w:rsidRDefault="00516292" w:rsidP="001C31C7">
                  <w:pPr>
                    <w:tabs>
                      <w:tab w:val="left" w:pos="720"/>
                    </w:tabs>
                    <w:jc w:val="both"/>
                    <w:rPr>
                      <w:rFonts w:ascii="Arial" w:hAnsi="Arial" w:cs="Arial"/>
                      <w:sz w:val="20"/>
                    </w:rPr>
                  </w:pPr>
                </w:p>
              </w:tc>
              <w:tc>
                <w:tcPr>
                  <w:tcW w:w="2930" w:type="dxa"/>
                </w:tcPr>
                <w:p w14:paraId="607F326A" w14:textId="63ED2AE3" w:rsidR="00516292" w:rsidRPr="008E35C3" w:rsidRDefault="00516292" w:rsidP="001C31C7">
                  <w:pPr>
                    <w:spacing w:before="60" w:after="60"/>
                    <w:rPr>
                      <w:rFonts w:ascii="Arial" w:hAnsi="Arial" w:cs="Arial"/>
                      <w:sz w:val="20"/>
                    </w:rPr>
                  </w:pPr>
                </w:p>
              </w:tc>
              <w:tc>
                <w:tcPr>
                  <w:tcW w:w="2930" w:type="dxa"/>
                </w:tcPr>
                <w:p w14:paraId="0ABDF077" w14:textId="77777777" w:rsidR="00516292" w:rsidRPr="008E35C3" w:rsidRDefault="00516292" w:rsidP="001C31C7">
                  <w:pPr>
                    <w:spacing w:before="60" w:after="60"/>
                    <w:rPr>
                      <w:rFonts w:ascii="Arial" w:hAnsi="Arial" w:cs="Arial"/>
                      <w:sz w:val="20"/>
                    </w:rPr>
                  </w:pPr>
                </w:p>
              </w:tc>
            </w:tr>
            <w:tr w:rsidR="00516292" w:rsidRPr="008E35C3" w14:paraId="1BBED9C5" w14:textId="77777777" w:rsidTr="001C31C7">
              <w:tc>
                <w:tcPr>
                  <w:tcW w:w="2930" w:type="dxa"/>
                </w:tcPr>
                <w:p w14:paraId="3886F4FE" w14:textId="36D092A2" w:rsidR="00516292" w:rsidRPr="008E35C3" w:rsidRDefault="00516292" w:rsidP="001C31C7">
                  <w:pPr>
                    <w:tabs>
                      <w:tab w:val="left" w:pos="720"/>
                    </w:tabs>
                    <w:jc w:val="both"/>
                    <w:rPr>
                      <w:rFonts w:ascii="Arial" w:hAnsi="Arial" w:cs="Arial"/>
                      <w:sz w:val="20"/>
                    </w:rPr>
                  </w:pPr>
                </w:p>
              </w:tc>
              <w:tc>
                <w:tcPr>
                  <w:tcW w:w="2930" w:type="dxa"/>
                </w:tcPr>
                <w:p w14:paraId="2C718EB7" w14:textId="57F6EC35" w:rsidR="00516292" w:rsidRPr="008E35C3" w:rsidRDefault="00516292" w:rsidP="001C31C7">
                  <w:pPr>
                    <w:spacing w:before="60" w:after="60"/>
                    <w:rPr>
                      <w:rFonts w:ascii="Arial" w:hAnsi="Arial" w:cs="Arial"/>
                      <w:sz w:val="20"/>
                    </w:rPr>
                  </w:pPr>
                </w:p>
              </w:tc>
              <w:tc>
                <w:tcPr>
                  <w:tcW w:w="2930" w:type="dxa"/>
                </w:tcPr>
                <w:p w14:paraId="1B7CBF2D" w14:textId="77777777" w:rsidR="00516292" w:rsidRPr="008E35C3" w:rsidRDefault="00516292" w:rsidP="001C31C7">
                  <w:pPr>
                    <w:spacing w:before="60" w:after="60"/>
                    <w:rPr>
                      <w:rFonts w:ascii="Arial" w:hAnsi="Arial" w:cs="Arial"/>
                      <w:sz w:val="20"/>
                    </w:rPr>
                  </w:pPr>
                </w:p>
              </w:tc>
            </w:tr>
            <w:tr w:rsidR="00516292" w:rsidRPr="008E35C3" w14:paraId="10187A51" w14:textId="77777777" w:rsidTr="001C31C7">
              <w:tc>
                <w:tcPr>
                  <w:tcW w:w="2930" w:type="dxa"/>
                </w:tcPr>
                <w:p w14:paraId="03B52BCB" w14:textId="6C8F09E1" w:rsidR="00516292" w:rsidRPr="008E35C3" w:rsidRDefault="00516292" w:rsidP="001C31C7">
                  <w:pPr>
                    <w:tabs>
                      <w:tab w:val="left" w:pos="720"/>
                    </w:tabs>
                    <w:jc w:val="both"/>
                    <w:rPr>
                      <w:rFonts w:ascii="Arial" w:hAnsi="Arial" w:cs="Arial"/>
                      <w:sz w:val="20"/>
                    </w:rPr>
                  </w:pPr>
                </w:p>
              </w:tc>
              <w:tc>
                <w:tcPr>
                  <w:tcW w:w="2930" w:type="dxa"/>
                </w:tcPr>
                <w:p w14:paraId="585DBA53" w14:textId="7A962179" w:rsidR="00516292" w:rsidRPr="008E35C3" w:rsidRDefault="00516292" w:rsidP="001C31C7">
                  <w:pPr>
                    <w:spacing w:before="60" w:after="60"/>
                    <w:rPr>
                      <w:rFonts w:ascii="Arial" w:hAnsi="Arial" w:cs="Arial"/>
                      <w:sz w:val="20"/>
                    </w:rPr>
                  </w:pPr>
                </w:p>
              </w:tc>
              <w:tc>
                <w:tcPr>
                  <w:tcW w:w="2930" w:type="dxa"/>
                </w:tcPr>
                <w:p w14:paraId="1EC1E91B" w14:textId="77777777" w:rsidR="00516292" w:rsidRPr="008E35C3" w:rsidRDefault="00516292" w:rsidP="001C31C7">
                  <w:pPr>
                    <w:spacing w:before="60" w:after="60"/>
                    <w:rPr>
                      <w:rFonts w:ascii="Arial" w:hAnsi="Arial" w:cs="Arial"/>
                      <w:sz w:val="20"/>
                    </w:rPr>
                  </w:pPr>
                </w:p>
              </w:tc>
            </w:tr>
            <w:tr w:rsidR="00516292" w:rsidRPr="008E35C3" w14:paraId="511056E5" w14:textId="77777777" w:rsidTr="001C31C7">
              <w:tc>
                <w:tcPr>
                  <w:tcW w:w="2930" w:type="dxa"/>
                </w:tcPr>
                <w:p w14:paraId="05A53F16" w14:textId="72B1B00F" w:rsidR="00516292" w:rsidRDefault="00516292" w:rsidP="001C31C7">
                  <w:pPr>
                    <w:tabs>
                      <w:tab w:val="left" w:pos="720"/>
                    </w:tabs>
                    <w:jc w:val="both"/>
                    <w:rPr>
                      <w:rFonts w:ascii="Arial" w:hAnsi="Arial" w:cs="Arial"/>
                      <w:sz w:val="20"/>
                    </w:rPr>
                  </w:pPr>
                </w:p>
              </w:tc>
              <w:tc>
                <w:tcPr>
                  <w:tcW w:w="2930" w:type="dxa"/>
                </w:tcPr>
                <w:p w14:paraId="2F71D0C9" w14:textId="467ADE5F" w:rsidR="00516292" w:rsidRDefault="00516292" w:rsidP="001C31C7">
                  <w:pPr>
                    <w:spacing w:before="60" w:after="60"/>
                    <w:rPr>
                      <w:rFonts w:ascii="Arial" w:hAnsi="Arial" w:cs="Arial"/>
                      <w:sz w:val="20"/>
                    </w:rPr>
                  </w:pPr>
                </w:p>
              </w:tc>
              <w:tc>
                <w:tcPr>
                  <w:tcW w:w="2930" w:type="dxa"/>
                </w:tcPr>
                <w:p w14:paraId="3C6385C9" w14:textId="77777777" w:rsidR="00516292" w:rsidRPr="008E35C3" w:rsidRDefault="00516292" w:rsidP="001C31C7">
                  <w:pPr>
                    <w:spacing w:before="60" w:after="60"/>
                    <w:rPr>
                      <w:rFonts w:ascii="Arial" w:hAnsi="Arial" w:cs="Arial"/>
                      <w:sz w:val="20"/>
                    </w:rPr>
                  </w:pPr>
                </w:p>
              </w:tc>
            </w:tr>
            <w:tr w:rsidR="00516292" w:rsidRPr="008E35C3" w14:paraId="272D6163" w14:textId="77777777" w:rsidTr="001C31C7">
              <w:tc>
                <w:tcPr>
                  <w:tcW w:w="2930" w:type="dxa"/>
                </w:tcPr>
                <w:p w14:paraId="7AE27816" w14:textId="3F7A0B9F" w:rsidR="00516292" w:rsidRDefault="00516292" w:rsidP="001C31C7">
                  <w:pPr>
                    <w:tabs>
                      <w:tab w:val="left" w:pos="720"/>
                    </w:tabs>
                    <w:jc w:val="both"/>
                    <w:rPr>
                      <w:rFonts w:ascii="Arial" w:hAnsi="Arial" w:cs="Arial"/>
                      <w:sz w:val="20"/>
                    </w:rPr>
                  </w:pPr>
                </w:p>
              </w:tc>
              <w:tc>
                <w:tcPr>
                  <w:tcW w:w="2930" w:type="dxa"/>
                </w:tcPr>
                <w:p w14:paraId="5D25EF95" w14:textId="25BC2F94" w:rsidR="00516292" w:rsidRDefault="00516292" w:rsidP="001C31C7">
                  <w:pPr>
                    <w:spacing w:before="60" w:after="60"/>
                    <w:rPr>
                      <w:rFonts w:ascii="Arial" w:hAnsi="Arial" w:cs="Arial"/>
                      <w:sz w:val="20"/>
                    </w:rPr>
                  </w:pPr>
                </w:p>
              </w:tc>
              <w:tc>
                <w:tcPr>
                  <w:tcW w:w="2930" w:type="dxa"/>
                </w:tcPr>
                <w:p w14:paraId="13651042" w14:textId="77777777" w:rsidR="00516292" w:rsidRPr="008E35C3" w:rsidRDefault="00516292" w:rsidP="001C31C7">
                  <w:pPr>
                    <w:spacing w:before="60" w:after="60"/>
                    <w:rPr>
                      <w:rFonts w:ascii="Arial" w:hAnsi="Arial" w:cs="Arial"/>
                      <w:sz w:val="20"/>
                    </w:rPr>
                  </w:pPr>
                </w:p>
              </w:tc>
            </w:tr>
            <w:tr w:rsidR="00516292" w:rsidRPr="008E35C3" w14:paraId="50A14B83" w14:textId="77777777" w:rsidTr="001C31C7">
              <w:tc>
                <w:tcPr>
                  <w:tcW w:w="2930" w:type="dxa"/>
                </w:tcPr>
                <w:p w14:paraId="12FDC94A" w14:textId="0BFA2572" w:rsidR="00516292" w:rsidRDefault="00516292" w:rsidP="001C31C7">
                  <w:pPr>
                    <w:tabs>
                      <w:tab w:val="left" w:pos="720"/>
                    </w:tabs>
                    <w:jc w:val="both"/>
                    <w:rPr>
                      <w:rFonts w:ascii="Arial" w:hAnsi="Arial" w:cs="Arial"/>
                      <w:sz w:val="20"/>
                    </w:rPr>
                  </w:pPr>
                </w:p>
              </w:tc>
              <w:tc>
                <w:tcPr>
                  <w:tcW w:w="2930" w:type="dxa"/>
                </w:tcPr>
                <w:p w14:paraId="2D1FE9CF" w14:textId="481C97D8" w:rsidR="00516292" w:rsidRDefault="00516292" w:rsidP="001C31C7">
                  <w:pPr>
                    <w:spacing w:before="60" w:after="60"/>
                    <w:rPr>
                      <w:rFonts w:ascii="Arial" w:hAnsi="Arial" w:cs="Arial"/>
                      <w:sz w:val="20"/>
                    </w:rPr>
                  </w:pPr>
                </w:p>
              </w:tc>
              <w:tc>
                <w:tcPr>
                  <w:tcW w:w="2930" w:type="dxa"/>
                </w:tcPr>
                <w:p w14:paraId="3C598071" w14:textId="77777777" w:rsidR="00516292" w:rsidRPr="008E35C3" w:rsidRDefault="00516292" w:rsidP="001C31C7">
                  <w:pPr>
                    <w:spacing w:before="60" w:after="60"/>
                    <w:rPr>
                      <w:rFonts w:ascii="Arial" w:hAnsi="Arial" w:cs="Arial"/>
                      <w:sz w:val="20"/>
                    </w:rPr>
                  </w:pPr>
                </w:p>
              </w:tc>
            </w:tr>
            <w:tr w:rsidR="00516292" w:rsidRPr="008E35C3" w14:paraId="78804CE0" w14:textId="77777777" w:rsidTr="001C31C7">
              <w:tc>
                <w:tcPr>
                  <w:tcW w:w="2930" w:type="dxa"/>
                </w:tcPr>
                <w:p w14:paraId="7EDDF100" w14:textId="77777777" w:rsidR="00516292" w:rsidRDefault="00516292" w:rsidP="001C31C7">
                  <w:pPr>
                    <w:tabs>
                      <w:tab w:val="left" w:pos="720"/>
                    </w:tabs>
                    <w:jc w:val="both"/>
                    <w:rPr>
                      <w:rFonts w:ascii="Arial" w:hAnsi="Arial" w:cs="Arial"/>
                      <w:sz w:val="20"/>
                    </w:rPr>
                  </w:pPr>
                </w:p>
              </w:tc>
              <w:tc>
                <w:tcPr>
                  <w:tcW w:w="2930" w:type="dxa"/>
                </w:tcPr>
                <w:p w14:paraId="23737DEB" w14:textId="167B3014" w:rsidR="00516292" w:rsidRPr="000118C2" w:rsidRDefault="00516292" w:rsidP="001C31C7">
                  <w:pPr>
                    <w:spacing w:before="60" w:after="60"/>
                    <w:rPr>
                      <w:rFonts w:ascii="Arial" w:hAnsi="Arial" w:cs="Arial"/>
                      <w:b/>
                      <w:bCs/>
                      <w:sz w:val="20"/>
                    </w:rPr>
                  </w:pPr>
                </w:p>
              </w:tc>
              <w:tc>
                <w:tcPr>
                  <w:tcW w:w="2930" w:type="dxa"/>
                </w:tcPr>
                <w:p w14:paraId="20B27006" w14:textId="77777777" w:rsidR="00516292" w:rsidRPr="008E35C3" w:rsidRDefault="00516292" w:rsidP="001C31C7">
                  <w:pPr>
                    <w:spacing w:before="60" w:after="60"/>
                    <w:rPr>
                      <w:rFonts w:ascii="Arial" w:hAnsi="Arial" w:cs="Arial"/>
                      <w:sz w:val="20"/>
                    </w:rPr>
                  </w:pPr>
                </w:p>
              </w:tc>
            </w:tr>
          </w:tbl>
          <w:p w14:paraId="6D121E24" w14:textId="387B7B3B" w:rsidR="00516292" w:rsidRPr="00A13B73" w:rsidRDefault="00516292" w:rsidP="001C31C7">
            <w:pPr>
              <w:spacing w:before="60" w:after="60" w:line="276" w:lineRule="auto"/>
              <w:rPr>
                <w:rFonts w:ascii="Arial" w:hAnsi="Arial" w:cs="Arial"/>
                <w:b/>
                <w:sz w:val="20"/>
              </w:rPr>
            </w:pPr>
            <w:r w:rsidRPr="00A13B73">
              <w:rPr>
                <w:rFonts w:ascii="Arial" w:hAnsi="Arial" w:cs="Arial"/>
                <w:b/>
                <w:sz w:val="20"/>
              </w:rPr>
              <w:t xml:space="preserve">Note: The skills development candidates shall be sourced from previously </w:t>
            </w:r>
            <w:proofErr w:type="gramStart"/>
            <w:r w:rsidRPr="00A13B73">
              <w:rPr>
                <w:rFonts w:ascii="Arial" w:hAnsi="Arial" w:cs="Arial"/>
                <w:b/>
                <w:sz w:val="20"/>
              </w:rPr>
              <w:t>disadvantage</w:t>
            </w:r>
            <w:r>
              <w:rPr>
                <w:rFonts w:ascii="Arial" w:hAnsi="Arial" w:cs="Arial"/>
                <w:b/>
                <w:sz w:val="20"/>
              </w:rPr>
              <w:t>d</w:t>
            </w:r>
            <w:r w:rsidR="00FF1B1E">
              <w:rPr>
                <w:rFonts w:ascii="Arial" w:hAnsi="Arial" w:cs="Arial"/>
                <w:b/>
                <w:sz w:val="20"/>
              </w:rPr>
              <w:t xml:space="preserve"> </w:t>
            </w:r>
            <w:r w:rsidRPr="00A13B73">
              <w:rPr>
                <w:rFonts w:ascii="Arial" w:hAnsi="Arial" w:cs="Arial"/>
                <w:b/>
                <w:sz w:val="20"/>
              </w:rPr>
              <w:t xml:space="preserve"> with</w:t>
            </w:r>
            <w:proofErr w:type="gramEnd"/>
            <w:r w:rsidRPr="00A13B73">
              <w:rPr>
                <w:rFonts w:ascii="Arial" w:hAnsi="Arial" w:cs="Arial"/>
                <w:b/>
                <w:sz w:val="20"/>
              </w:rPr>
              <w:t xml:space="preserve"> preference given to </w:t>
            </w:r>
            <w:r>
              <w:rPr>
                <w:rFonts w:ascii="Arial" w:hAnsi="Arial" w:cs="Arial"/>
                <w:b/>
                <w:sz w:val="20"/>
              </w:rPr>
              <w:t xml:space="preserve">local to site </w:t>
            </w:r>
            <w:r w:rsidRPr="00A13B73">
              <w:rPr>
                <w:rFonts w:ascii="Arial" w:hAnsi="Arial" w:cs="Arial"/>
                <w:b/>
                <w:sz w:val="20"/>
              </w:rPr>
              <w:t>communitie</w:t>
            </w:r>
            <w:r>
              <w:rPr>
                <w:rFonts w:ascii="Arial" w:hAnsi="Arial" w:cs="Arial"/>
                <w:b/>
                <w:sz w:val="20"/>
              </w:rPr>
              <w:t>s (ward / district municipality)</w:t>
            </w:r>
          </w:p>
          <w:p w14:paraId="6B1B3327" w14:textId="77777777" w:rsidR="00516292" w:rsidRPr="008E35C3" w:rsidRDefault="00516292" w:rsidP="001C31C7">
            <w:pPr>
              <w:spacing w:before="60" w:after="60" w:line="276" w:lineRule="auto"/>
              <w:rPr>
                <w:rFonts w:ascii="Arial" w:hAnsi="Arial" w:cs="Arial"/>
                <w:sz w:val="20"/>
              </w:rPr>
            </w:pPr>
          </w:p>
          <w:p w14:paraId="0D86448D" w14:textId="77777777" w:rsidR="00516292" w:rsidRPr="008E35C3" w:rsidRDefault="00516292" w:rsidP="001C31C7">
            <w:pPr>
              <w:spacing w:before="60" w:after="60" w:line="276" w:lineRule="auto"/>
              <w:rPr>
                <w:rFonts w:ascii="Arial" w:hAnsi="Arial" w:cs="Arial"/>
                <w:sz w:val="20"/>
              </w:rPr>
            </w:pPr>
            <w:r w:rsidRPr="008E35C3">
              <w:rPr>
                <w:rFonts w:ascii="Arial" w:hAnsi="Arial" w:cs="Arial"/>
                <w:b/>
                <w:sz w:val="20"/>
              </w:rPr>
              <w:t>NOTE</w:t>
            </w:r>
            <w:r w:rsidRPr="008E35C3">
              <w:rPr>
                <w:rFonts w:ascii="Arial" w:hAnsi="Arial" w:cs="Arial"/>
                <w:sz w:val="20"/>
              </w:rPr>
              <w:t>: The above targets for skills development shall be negotiated with the successful supplier prior to contract award.</w:t>
            </w:r>
          </w:p>
        </w:tc>
      </w:tr>
    </w:tbl>
    <w:p w14:paraId="1407A941" w14:textId="7907B0ED" w:rsidR="00AC1A30" w:rsidRDefault="00AC1A30" w:rsidP="00AC1A30">
      <w:pPr>
        <w:spacing w:before="60" w:after="60" w:line="276" w:lineRule="auto"/>
        <w:jc w:val="both"/>
        <w:rPr>
          <w:rFonts w:ascii="Arial" w:hAnsi="Arial" w:cs="Arial"/>
          <w:b/>
          <w:sz w:val="22"/>
        </w:rPr>
      </w:pPr>
    </w:p>
    <w:p w14:paraId="371B66F7" w14:textId="3149EDAB" w:rsidR="0040587F" w:rsidRDefault="0040587F" w:rsidP="00AC1A30">
      <w:pPr>
        <w:spacing w:before="60" w:after="60" w:line="276" w:lineRule="auto"/>
        <w:jc w:val="both"/>
        <w:rPr>
          <w:rFonts w:ascii="Arial" w:hAnsi="Arial" w:cs="Arial"/>
          <w:b/>
          <w:sz w:val="22"/>
        </w:rPr>
      </w:pPr>
    </w:p>
    <w:p w14:paraId="7C2F8E16" w14:textId="476AE172" w:rsidR="0040587F" w:rsidRDefault="0040587F" w:rsidP="00AC1A30">
      <w:pPr>
        <w:spacing w:before="60" w:after="60" w:line="276" w:lineRule="auto"/>
        <w:jc w:val="both"/>
        <w:rPr>
          <w:rFonts w:ascii="Arial" w:hAnsi="Arial" w:cs="Arial"/>
          <w:b/>
          <w:sz w:val="22"/>
        </w:rPr>
      </w:pPr>
    </w:p>
    <w:p w14:paraId="6A57AB34" w14:textId="404FCD19" w:rsidR="0040587F" w:rsidRDefault="0040587F" w:rsidP="00AC1A30">
      <w:pPr>
        <w:spacing w:before="60" w:after="60" w:line="276" w:lineRule="auto"/>
        <w:jc w:val="both"/>
        <w:rPr>
          <w:rFonts w:ascii="Arial" w:hAnsi="Arial" w:cs="Arial"/>
          <w:b/>
          <w:sz w:val="22"/>
        </w:rPr>
      </w:pPr>
    </w:p>
    <w:p w14:paraId="507BFE70" w14:textId="3FDCFE08" w:rsidR="0040587F" w:rsidRDefault="0040587F" w:rsidP="00AC1A30">
      <w:pPr>
        <w:spacing w:before="60" w:after="60" w:line="276" w:lineRule="auto"/>
        <w:jc w:val="both"/>
        <w:rPr>
          <w:rFonts w:ascii="Arial" w:hAnsi="Arial" w:cs="Arial"/>
          <w:b/>
          <w:sz w:val="22"/>
        </w:rPr>
      </w:pPr>
    </w:p>
    <w:p w14:paraId="1C0A4F9A" w14:textId="529C807D" w:rsidR="0040587F" w:rsidRDefault="0040587F" w:rsidP="00AC1A30">
      <w:pPr>
        <w:spacing w:before="60" w:after="60" w:line="276" w:lineRule="auto"/>
        <w:jc w:val="both"/>
        <w:rPr>
          <w:rFonts w:ascii="Arial" w:hAnsi="Arial" w:cs="Arial"/>
          <w:b/>
          <w:sz w:val="22"/>
        </w:rPr>
      </w:pPr>
    </w:p>
    <w:p w14:paraId="58FA286E" w14:textId="0FEDE8D1" w:rsidR="0040587F" w:rsidRDefault="0040587F" w:rsidP="00AC1A30">
      <w:pPr>
        <w:spacing w:before="60" w:after="60" w:line="276" w:lineRule="auto"/>
        <w:jc w:val="both"/>
        <w:rPr>
          <w:rFonts w:ascii="Arial" w:hAnsi="Arial" w:cs="Arial"/>
          <w:b/>
          <w:sz w:val="22"/>
        </w:rPr>
      </w:pPr>
    </w:p>
    <w:p w14:paraId="35096022" w14:textId="7231E803" w:rsidR="0040587F" w:rsidRDefault="0040587F" w:rsidP="00AC1A30">
      <w:pPr>
        <w:spacing w:before="60" w:after="60" w:line="276" w:lineRule="auto"/>
        <w:jc w:val="both"/>
        <w:rPr>
          <w:rFonts w:ascii="Arial" w:hAnsi="Arial" w:cs="Arial"/>
          <w:b/>
          <w:sz w:val="22"/>
        </w:rPr>
      </w:pPr>
    </w:p>
    <w:p w14:paraId="7F9EBCA3" w14:textId="07B7BBAB" w:rsidR="000118C2" w:rsidRDefault="000118C2" w:rsidP="00AC1A30">
      <w:pPr>
        <w:spacing w:before="60" w:after="60" w:line="276" w:lineRule="auto"/>
        <w:jc w:val="both"/>
        <w:rPr>
          <w:rFonts w:ascii="Arial" w:hAnsi="Arial" w:cs="Arial"/>
          <w:b/>
          <w:sz w:val="22"/>
        </w:rPr>
      </w:pPr>
    </w:p>
    <w:p w14:paraId="2EA74BBD" w14:textId="76B84D7C" w:rsidR="000118C2" w:rsidRDefault="000118C2" w:rsidP="00AC1A30">
      <w:pPr>
        <w:spacing w:before="60" w:after="60" w:line="276" w:lineRule="auto"/>
        <w:jc w:val="both"/>
        <w:rPr>
          <w:rFonts w:ascii="Arial" w:hAnsi="Arial" w:cs="Arial"/>
          <w:b/>
          <w:sz w:val="22"/>
        </w:rPr>
      </w:pPr>
    </w:p>
    <w:p w14:paraId="17817573" w14:textId="77777777" w:rsidR="00EE0F87" w:rsidRDefault="00EE0F87" w:rsidP="00AC1A30">
      <w:pPr>
        <w:spacing w:before="60" w:after="60" w:line="276" w:lineRule="auto"/>
        <w:jc w:val="both"/>
        <w:rPr>
          <w:rFonts w:ascii="Arial" w:hAnsi="Arial" w:cs="Arial"/>
          <w:b/>
          <w:sz w:val="22"/>
        </w:rPr>
      </w:pPr>
    </w:p>
    <w:p w14:paraId="4BE3C669" w14:textId="77777777" w:rsidR="0040587F" w:rsidRDefault="0040587F" w:rsidP="00AC1A30">
      <w:pPr>
        <w:spacing w:before="60" w:after="60" w:line="276" w:lineRule="auto"/>
        <w:jc w:val="both"/>
        <w:rPr>
          <w:rFonts w:ascii="Arial" w:hAnsi="Arial" w:cs="Arial"/>
          <w:b/>
          <w:sz w:val="22"/>
        </w:rPr>
      </w:pPr>
    </w:p>
    <w:p w14:paraId="509DDADE" w14:textId="74A7E137" w:rsidR="00AD3ABA" w:rsidRDefault="00AD3ABA" w:rsidP="00AD3ABA">
      <w:pPr>
        <w:spacing w:before="60" w:after="60" w:line="276" w:lineRule="auto"/>
        <w:jc w:val="both"/>
        <w:rPr>
          <w:rFonts w:ascii="Arial" w:hAnsi="Arial" w:cs="Arial"/>
          <w:b/>
          <w:sz w:val="20"/>
        </w:rPr>
      </w:pPr>
      <w:r>
        <w:rPr>
          <w:rFonts w:ascii="Arial" w:hAnsi="Arial" w:cs="Arial"/>
          <w:b/>
          <w:sz w:val="20"/>
        </w:rPr>
        <w:t>1</w:t>
      </w:r>
      <w:r w:rsidRPr="00B47918">
        <w:rPr>
          <w:rFonts w:ascii="Arial" w:hAnsi="Arial" w:cs="Arial"/>
          <w:b/>
          <w:sz w:val="20"/>
        </w:rPr>
        <w:t>.3 Subcontracting</w:t>
      </w:r>
    </w:p>
    <w:p w14:paraId="6777F99B" w14:textId="77777777" w:rsidR="00AD3ABA" w:rsidRPr="00B47918" w:rsidRDefault="00AD3ABA" w:rsidP="00AD3ABA">
      <w:pPr>
        <w:spacing w:before="60" w:after="60" w:line="276" w:lineRule="auto"/>
        <w:jc w:val="both"/>
        <w:rPr>
          <w:rFonts w:ascii="Arial" w:hAnsi="Arial" w:cs="Arial"/>
          <w:b/>
          <w:sz w:val="20"/>
        </w:rPr>
      </w:pPr>
    </w:p>
    <w:p w14:paraId="52E24AA4" w14:textId="77777777" w:rsidR="00AD3ABA" w:rsidRPr="00B47918" w:rsidRDefault="00AD3ABA" w:rsidP="00AD3ABA">
      <w:pPr>
        <w:autoSpaceDE w:val="0"/>
        <w:autoSpaceDN w:val="0"/>
        <w:adjustRightInd w:val="0"/>
        <w:jc w:val="both"/>
        <w:rPr>
          <w:rFonts w:ascii="Helvetica-Bold" w:eastAsiaTheme="minorHAnsi" w:hAnsi="Helvetica-Bold" w:cs="Helvetica-Bold"/>
          <w:sz w:val="20"/>
          <w:lang w:val="en-ZA"/>
        </w:rPr>
      </w:pPr>
      <w:r w:rsidRPr="00B47918">
        <w:rPr>
          <w:rFonts w:ascii="Helvetica-Bold" w:eastAsiaTheme="minorHAnsi" w:hAnsi="Helvetica-Bold" w:cs="Helvetica-Bold"/>
          <w:sz w:val="20"/>
          <w:lang w:val="en-ZA"/>
        </w:rPr>
        <w:t>Mandatory subcontracting on contracts above R30 million as a condition for contract award</w:t>
      </w:r>
    </w:p>
    <w:p w14:paraId="4E56672B" w14:textId="77777777" w:rsidR="00AD3ABA" w:rsidRPr="00B47918" w:rsidRDefault="00AD3ABA" w:rsidP="00AD3ABA">
      <w:pPr>
        <w:autoSpaceDE w:val="0"/>
        <w:autoSpaceDN w:val="0"/>
        <w:adjustRightInd w:val="0"/>
        <w:jc w:val="both"/>
        <w:rPr>
          <w:rFonts w:ascii="Helvetica-Bold" w:eastAsiaTheme="minorHAnsi" w:hAnsi="Helvetica-Bold" w:cs="Helvetica-Bold"/>
          <w:sz w:val="20"/>
          <w:lang w:val="en-ZA"/>
        </w:rPr>
      </w:pPr>
      <w:r w:rsidRPr="00B47918">
        <w:rPr>
          <w:rFonts w:ascii="Helvetica-Bold" w:eastAsiaTheme="minorHAnsi" w:hAnsi="Helvetica-Bold" w:cs="Helvetica-Bold"/>
          <w:sz w:val="20"/>
          <w:lang w:val="en-ZA"/>
        </w:rPr>
        <w:t>If feasible to subcontract for a contract above R30 million, Eskom:</w:t>
      </w:r>
    </w:p>
    <w:p w14:paraId="63C0C48B" w14:textId="77777777" w:rsidR="00AD3ABA" w:rsidRPr="00B47918" w:rsidRDefault="00AD3ABA" w:rsidP="00AD3ABA">
      <w:pPr>
        <w:autoSpaceDE w:val="0"/>
        <w:autoSpaceDN w:val="0"/>
        <w:adjustRightInd w:val="0"/>
        <w:spacing w:line="276" w:lineRule="auto"/>
        <w:jc w:val="both"/>
        <w:rPr>
          <w:rFonts w:ascii="Helvetica" w:eastAsiaTheme="minorHAnsi" w:hAnsi="Helvetica" w:cs="Helvetica"/>
          <w:sz w:val="20"/>
          <w:lang w:val="en-ZA"/>
        </w:rPr>
      </w:pPr>
      <w:r w:rsidRPr="00B47918">
        <w:rPr>
          <w:rFonts w:ascii="Helvetica" w:eastAsiaTheme="minorHAnsi" w:hAnsi="Helvetica" w:cs="Helvetica"/>
          <w:sz w:val="20"/>
          <w:lang w:val="en-ZA"/>
        </w:rPr>
        <w:t>a) must apply subcontracting to previously designated groups.</w:t>
      </w:r>
    </w:p>
    <w:p w14:paraId="75410639" w14:textId="77777777" w:rsidR="00AD3ABA" w:rsidRPr="0095559F" w:rsidRDefault="00AD3ABA" w:rsidP="00AD3ABA">
      <w:pPr>
        <w:autoSpaceDE w:val="0"/>
        <w:autoSpaceDN w:val="0"/>
        <w:adjustRightInd w:val="0"/>
        <w:spacing w:line="276" w:lineRule="auto"/>
        <w:jc w:val="both"/>
        <w:rPr>
          <w:rFonts w:ascii="Helvetica" w:eastAsiaTheme="minorHAnsi" w:hAnsi="Helvetica" w:cs="Helvetica"/>
          <w:sz w:val="20"/>
          <w:lang w:val="en-ZA"/>
        </w:rPr>
      </w:pPr>
      <w:r w:rsidRPr="00B47918">
        <w:rPr>
          <w:rFonts w:ascii="Helvetica" w:eastAsiaTheme="minorHAnsi" w:hAnsi="Helvetica" w:cs="Helvetica"/>
          <w:sz w:val="20"/>
          <w:lang w:val="en-ZA"/>
        </w:rPr>
        <w:t xml:space="preserve">b) must advertise the tender with a specific condition for contract award </w:t>
      </w:r>
      <w:r w:rsidRPr="0095559F">
        <w:rPr>
          <w:rFonts w:ascii="Helvetica" w:eastAsiaTheme="minorHAnsi" w:hAnsi="Helvetica" w:cs="Helvetica"/>
          <w:sz w:val="20"/>
          <w:lang w:val="en-ZA"/>
        </w:rPr>
        <w:t>that the successful</w:t>
      </w:r>
    </w:p>
    <w:p w14:paraId="5A98B0F7" w14:textId="77777777" w:rsidR="00AD3ABA" w:rsidRDefault="00AD3ABA" w:rsidP="00AD3ABA">
      <w:pPr>
        <w:autoSpaceDE w:val="0"/>
        <w:autoSpaceDN w:val="0"/>
        <w:adjustRightInd w:val="0"/>
        <w:spacing w:line="276" w:lineRule="auto"/>
        <w:jc w:val="both"/>
        <w:rPr>
          <w:rFonts w:ascii="Helvetica" w:eastAsiaTheme="minorHAnsi" w:hAnsi="Helvetica" w:cs="Helvetica"/>
          <w:sz w:val="20"/>
          <w:lang w:val="en-ZA"/>
        </w:rPr>
      </w:pPr>
      <w:r w:rsidRPr="0095559F">
        <w:rPr>
          <w:rFonts w:ascii="Helvetica" w:eastAsiaTheme="minorHAnsi" w:hAnsi="Helvetica" w:cs="Helvetica"/>
          <w:sz w:val="20"/>
          <w:lang w:val="en-ZA"/>
        </w:rPr>
        <w:t>tenderer must subcontract a minimum of 30% of the value of the contract to:</w:t>
      </w:r>
    </w:p>
    <w:p w14:paraId="2EC9E21A" w14:textId="77777777" w:rsidR="00AD3ABA" w:rsidRPr="00B47918" w:rsidRDefault="00AD3ABA" w:rsidP="00AD3ABA">
      <w:pPr>
        <w:autoSpaceDE w:val="0"/>
        <w:autoSpaceDN w:val="0"/>
        <w:adjustRightInd w:val="0"/>
        <w:spacing w:line="276" w:lineRule="auto"/>
        <w:jc w:val="both"/>
        <w:rPr>
          <w:rFonts w:ascii="Helvetica" w:eastAsiaTheme="minorHAnsi" w:hAnsi="Helvetica" w:cs="Helvetica"/>
          <w:sz w:val="20"/>
          <w:lang w:val="en-ZA"/>
        </w:rPr>
      </w:pPr>
    </w:p>
    <w:p w14:paraId="11F3C847" w14:textId="77777777" w:rsidR="00AD3ABA" w:rsidRPr="00B47918" w:rsidRDefault="00AD3ABA" w:rsidP="00AD3ABA">
      <w:pPr>
        <w:numPr>
          <w:ilvl w:val="0"/>
          <w:numId w:val="45"/>
        </w:numPr>
        <w:spacing w:after="200" w:line="276" w:lineRule="auto"/>
        <w:ind w:left="851" w:firstLine="0"/>
        <w:contextualSpacing/>
        <w:jc w:val="both"/>
        <w:rPr>
          <w:rFonts w:ascii="Arial" w:eastAsiaTheme="minorHAnsi" w:hAnsi="Arial" w:cs="Arial"/>
          <w:sz w:val="20"/>
          <w:lang w:val="en-ZA"/>
        </w:rPr>
      </w:pPr>
      <w:r w:rsidRPr="00B47918">
        <w:rPr>
          <w:rFonts w:ascii="Arial" w:eastAsiaTheme="minorHAnsi" w:hAnsi="Arial" w:cs="Arial"/>
          <w:sz w:val="20"/>
          <w:lang w:val="en-ZA"/>
        </w:rPr>
        <w:t>An EME or QSE which is at least 51% owned by black people.</w:t>
      </w:r>
    </w:p>
    <w:p w14:paraId="5057148C" w14:textId="77777777" w:rsidR="00AD3ABA" w:rsidRPr="00B47918" w:rsidRDefault="00AD3ABA" w:rsidP="00AD3ABA">
      <w:pPr>
        <w:numPr>
          <w:ilvl w:val="0"/>
          <w:numId w:val="45"/>
        </w:numPr>
        <w:spacing w:after="200" w:line="276" w:lineRule="auto"/>
        <w:ind w:left="851" w:firstLine="0"/>
        <w:contextualSpacing/>
        <w:jc w:val="both"/>
        <w:rPr>
          <w:rFonts w:ascii="Arial" w:eastAsiaTheme="minorHAnsi" w:hAnsi="Arial" w:cs="Arial"/>
          <w:sz w:val="20"/>
          <w:lang w:val="en-ZA"/>
        </w:rPr>
      </w:pPr>
      <w:r w:rsidRPr="00B47918">
        <w:rPr>
          <w:rFonts w:ascii="Arial" w:eastAsiaTheme="minorHAnsi" w:hAnsi="Arial" w:cs="Arial"/>
          <w:sz w:val="20"/>
          <w:lang w:val="en-ZA"/>
        </w:rPr>
        <w:t>An EME or QSE which is at least 51% owned by black people who are youth.</w:t>
      </w:r>
    </w:p>
    <w:p w14:paraId="37BC2703" w14:textId="77777777" w:rsidR="00AD3ABA" w:rsidRPr="00B47918" w:rsidRDefault="00AD3ABA" w:rsidP="00AD3ABA">
      <w:pPr>
        <w:numPr>
          <w:ilvl w:val="0"/>
          <w:numId w:val="45"/>
        </w:numPr>
        <w:spacing w:after="200" w:line="276" w:lineRule="auto"/>
        <w:ind w:left="851" w:firstLine="0"/>
        <w:contextualSpacing/>
        <w:jc w:val="both"/>
        <w:rPr>
          <w:rFonts w:ascii="Arial" w:eastAsiaTheme="minorHAnsi" w:hAnsi="Arial" w:cs="Arial"/>
          <w:sz w:val="20"/>
          <w:lang w:val="en-ZA"/>
        </w:rPr>
      </w:pPr>
      <w:r w:rsidRPr="00B47918">
        <w:rPr>
          <w:rFonts w:ascii="Arial" w:eastAsiaTheme="minorHAnsi" w:hAnsi="Arial" w:cs="Arial"/>
          <w:sz w:val="20"/>
          <w:lang w:val="en-ZA"/>
        </w:rPr>
        <w:t>An EME or QSE which is at least 51% owned by black people who are women.</w:t>
      </w:r>
    </w:p>
    <w:p w14:paraId="483163FF" w14:textId="77777777" w:rsidR="00AD3ABA" w:rsidRPr="00B47918" w:rsidRDefault="00AD3ABA" w:rsidP="00AD3ABA">
      <w:pPr>
        <w:numPr>
          <w:ilvl w:val="0"/>
          <w:numId w:val="45"/>
        </w:numPr>
        <w:spacing w:after="200" w:line="276" w:lineRule="auto"/>
        <w:ind w:left="851" w:firstLine="0"/>
        <w:contextualSpacing/>
        <w:jc w:val="both"/>
        <w:rPr>
          <w:rFonts w:ascii="Arial" w:eastAsiaTheme="minorHAnsi" w:hAnsi="Arial" w:cs="Arial"/>
          <w:sz w:val="20"/>
          <w:lang w:val="en-ZA"/>
        </w:rPr>
      </w:pPr>
      <w:r w:rsidRPr="00B47918">
        <w:rPr>
          <w:rFonts w:ascii="Arial" w:eastAsiaTheme="minorHAnsi" w:hAnsi="Arial" w:cs="Arial"/>
          <w:sz w:val="20"/>
          <w:lang w:val="en-ZA"/>
        </w:rPr>
        <w:t>An EME or QSE which is at least 51% owned by black people with Disabilities.</w:t>
      </w:r>
    </w:p>
    <w:p w14:paraId="29D61989" w14:textId="77777777" w:rsidR="00AD3ABA" w:rsidRPr="00B47918" w:rsidRDefault="00AD3ABA" w:rsidP="00AD3ABA">
      <w:pPr>
        <w:numPr>
          <w:ilvl w:val="0"/>
          <w:numId w:val="45"/>
        </w:numPr>
        <w:spacing w:after="200" w:line="276" w:lineRule="auto"/>
        <w:ind w:left="851" w:firstLine="0"/>
        <w:contextualSpacing/>
        <w:jc w:val="both"/>
        <w:rPr>
          <w:rFonts w:ascii="Arial" w:eastAsiaTheme="minorHAnsi" w:hAnsi="Arial" w:cs="Arial"/>
          <w:sz w:val="20"/>
          <w:lang w:val="en-ZA"/>
        </w:rPr>
      </w:pPr>
      <w:r w:rsidRPr="00B47918">
        <w:rPr>
          <w:rFonts w:ascii="Arial" w:eastAsiaTheme="minorHAnsi" w:hAnsi="Arial" w:cs="Arial"/>
          <w:sz w:val="20"/>
          <w:lang w:val="en-ZA"/>
        </w:rPr>
        <w:t>An EME or QSE which is 51% owned by black people living in rural or underdeveloped areas or townships.</w:t>
      </w:r>
    </w:p>
    <w:p w14:paraId="159E65D4" w14:textId="77777777" w:rsidR="00AD3ABA" w:rsidRPr="00B47918" w:rsidRDefault="00AD3ABA" w:rsidP="00AD3ABA">
      <w:pPr>
        <w:numPr>
          <w:ilvl w:val="0"/>
          <w:numId w:val="45"/>
        </w:numPr>
        <w:spacing w:after="200" w:line="276" w:lineRule="auto"/>
        <w:ind w:left="851" w:firstLine="0"/>
        <w:contextualSpacing/>
        <w:jc w:val="both"/>
        <w:rPr>
          <w:rFonts w:ascii="Arial" w:eastAsiaTheme="minorHAnsi" w:hAnsi="Arial" w:cs="Arial"/>
          <w:sz w:val="20"/>
          <w:lang w:val="en-ZA"/>
        </w:rPr>
      </w:pPr>
      <w:r w:rsidRPr="00B47918">
        <w:rPr>
          <w:rFonts w:ascii="Arial" w:eastAsiaTheme="minorHAnsi" w:hAnsi="Arial" w:cs="Arial"/>
          <w:sz w:val="20"/>
          <w:lang w:val="en-ZA"/>
        </w:rPr>
        <w:t>A cooperative which is at least 51% owned by black people.</w:t>
      </w:r>
    </w:p>
    <w:p w14:paraId="7D325545" w14:textId="72C97F53" w:rsidR="00AD3ABA" w:rsidRPr="00AD3ABA" w:rsidRDefault="00AD3ABA" w:rsidP="00AD3ABA">
      <w:pPr>
        <w:numPr>
          <w:ilvl w:val="0"/>
          <w:numId w:val="45"/>
        </w:numPr>
        <w:spacing w:after="200" w:line="276" w:lineRule="auto"/>
        <w:ind w:left="851" w:firstLine="0"/>
        <w:contextualSpacing/>
        <w:jc w:val="both"/>
        <w:rPr>
          <w:rFonts w:ascii="Arial" w:eastAsiaTheme="minorHAnsi" w:hAnsi="Arial" w:cs="Arial"/>
          <w:sz w:val="20"/>
          <w:lang w:val="en-ZA"/>
        </w:rPr>
      </w:pPr>
      <w:r w:rsidRPr="00B47918">
        <w:rPr>
          <w:rFonts w:ascii="Arial" w:eastAsiaTheme="minorHAnsi" w:hAnsi="Arial" w:cs="Arial"/>
          <w:sz w:val="20"/>
          <w:lang w:val="en-ZA"/>
        </w:rPr>
        <w:t>An EME or QSE which is at least 51% owned by black people who are military veterans;</w:t>
      </w:r>
    </w:p>
    <w:p w14:paraId="0EFE3247" w14:textId="77777777" w:rsidR="00AD3ABA" w:rsidRPr="001153BE" w:rsidRDefault="00AD3ABA" w:rsidP="00AD3ABA">
      <w:pPr>
        <w:autoSpaceDE w:val="0"/>
        <w:autoSpaceDN w:val="0"/>
        <w:adjustRightInd w:val="0"/>
        <w:spacing w:line="276" w:lineRule="auto"/>
        <w:jc w:val="both"/>
        <w:rPr>
          <w:rFonts w:ascii="Helvetica" w:eastAsiaTheme="minorHAnsi" w:hAnsi="Helvetica" w:cs="Helvetica"/>
          <w:sz w:val="20"/>
          <w:lang w:val="en-ZA"/>
        </w:rPr>
      </w:pPr>
    </w:p>
    <w:p w14:paraId="48DB8B29" w14:textId="77777777" w:rsidR="00AD3ABA" w:rsidRPr="001153BE" w:rsidRDefault="00AD3ABA" w:rsidP="00AD3ABA">
      <w:pPr>
        <w:autoSpaceDE w:val="0"/>
        <w:autoSpaceDN w:val="0"/>
        <w:adjustRightInd w:val="0"/>
        <w:spacing w:line="276" w:lineRule="auto"/>
        <w:jc w:val="both"/>
        <w:rPr>
          <w:rFonts w:ascii="Helvetica" w:eastAsiaTheme="minorHAnsi" w:hAnsi="Helvetica" w:cs="Helvetica"/>
          <w:sz w:val="20"/>
          <w:lang w:val="en-ZA"/>
        </w:rPr>
      </w:pPr>
      <w:r w:rsidRPr="001153BE">
        <w:rPr>
          <w:rFonts w:ascii="Helvetica" w:eastAsiaTheme="minorHAnsi" w:hAnsi="Helvetica" w:cs="Helvetica"/>
          <w:sz w:val="20"/>
          <w:lang w:val="en-ZA"/>
        </w:rPr>
        <w:t>Tender Returnable if the above element is a requirement;</w:t>
      </w:r>
    </w:p>
    <w:p w14:paraId="297674AB" w14:textId="77777777" w:rsidR="00AD3ABA" w:rsidRPr="001153BE" w:rsidRDefault="00AD3ABA" w:rsidP="00AD3ABA">
      <w:pPr>
        <w:pStyle w:val="ListParagraph"/>
        <w:numPr>
          <w:ilvl w:val="0"/>
          <w:numId w:val="44"/>
        </w:numPr>
        <w:autoSpaceDE w:val="0"/>
        <w:autoSpaceDN w:val="0"/>
        <w:adjustRightInd w:val="0"/>
        <w:spacing w:line="276" w:lineRule="auto"/>
        <w:jc w:val="both"/>
        <w:rPr>
          <w:rFonts w:ascii="Helvetica" w:eastAsiaTheme="minorHAnsi" w:hAnsi="Helvetica" w:cs="Helvetica"/>
          <w:sz w:val="20"/>
          <w:lang w:val="en-ZA"/>
        </w:rPr>
      </w:pPr>
      <w:r w:rsidRPr="001153BE">
        <w:rPr>
          <w:rFonts w:ascii="Helvetica" w:eastAsiaTheme="minorHAnsi" w:hAnsi="Helvetica" w:cs="Helvetica"/>
          <w:sz w:val="20"/>
          <w:lang w:val="en-ZA"/>
        </w:rPr>
        <w:t>Proof of a sub-contract agreement/s must be submitted.</w:t>
      </w:r>
    </w:p>
    <w:p w14:paraId="4066969E" w14:textId="77777777" w:rsidR="00AD3ABA" w:rsidRPr="001153BE" w:rsidRDefault="00AD3ABA" w:rsidP="00AD3ABA">
      <w:pPr>
        <w:pStyle w:val="ListParagraph"/>
        <w:numPr>
          <w:ilvl w:val="0"/>
          <w:numId w:val="44"/>
        </w:numPr>
        <w:autoSpaceDE w:val="0"/>
        <w:autoSpaceDN w:val="0"/>
        <w:adjustRightInd w:val="0"/>
        <w:spacing w:line="276" w:lineRule="auto"/>
        <w:jc w:val="both"/>
        <w:rPr>
          <w:rFonts w:ascii="Helvetica" w:eastAsiaTheme="minorHAnsi" w:hAnsi="Helvetica" w:cs="Helvetica"/>
          <w:sz w:val="20"/>
          <w:lang w:val="en-ZA"/>
        </w:rPr>
      </w:pPr>
      <w:r w:rsidRPr="001153BE">
        <w:rPr>
          <w:rFonts w:ascii="Helvetica" w:eastAsiaTheme="minorHAnsi" w:hAnsi="Helvetica" w:cs="Helvetica"/>
          <w:sz w:val="20"/>
          <w:lang w:val="en-ZA"/>
        </w:rPr>
        <w:t>CSD report of subcontractors</w:t>
      </w:r>
    </w:p>
    <w:p w14:paraId="3AAD04B7" w14:textId="77777777" w:rsidR="00AD3ABA" w:rsidRPr="001153BE" w:rsidRDefault="00AD3ABA" w:rsidP="00AD3ABA">
      <w:pPr>
        <w:pStyle w:val="ListParagraph"/>
        <w:numPr>
          <w:ilvl w:val="0"/>
          <w:numId w:val="44"/>
        </w:numPr>
        <w:autoSpaceDE w:val="0"/>
        <w:autoSpaceDN w:val="0"/>
        <w:adjustRightInd w:val="0"/>
        <w:spacing w:line="276" w:lineRule="auto"/>
        <w:jc w:val="both"/>
        <w:rPr>
          <w:rFonts w:ascii="Helvetica" w:eastAsiaTheme="minorHAnsi" w:hAnsi="Helvetica" w:cs="Helvetica"/>
          <w:sz w:val="20"/>
          <w:lang w:val="en-ZA"/>
        </w:rPr>
      </w:pPr>
      <w:r w:rsidRPr="001153BE">
        <w:rPr>
          <w:rFonts w:ascii="Helvetica" w:eastAsiaTheme="minorHAnsi" w:hAnsi="Helvetica" w:cs="Helvetica"/>
          <w:sz w:val="20"/>
          <w:lang w:val="en-ZA"/>
        </w:rPr>
        <w:t xml:space="preserve">Sub-contractor/s B-BBEE certificate / </w:t>
      </w:r>
      <w:proofErr w:type="gramStart"/>
      <w:r w:rsidRPr="001153BE">
        <w:rPr>
          <w:rFonts w:ascii="Helvetica" w:eastAsiaTheme="minorHAnsi" w:hAnsi="Helvetica" w:cs="Helvetica"/>
          <w:sz w:val="20"/>
          <w:lang w:val="en-ZA"/>
        </w:rPr>
        <w:t>sworn affidavit</w:t>
      </w:r>
      <w:proofErr w:type="gramEnd"/>
      <w:r w:rsidRPr="001153BE">
        <w:rPr>
          <w:rFonts w:ascii="Helvetica" w:eastAsiaTheme="minorHAnsi" w:hAnsi="Helvetica" w:cs="Helvetica"/>
          <w:sz w:val="20"/>
          <w:lang w:val="en-ZA"/>
        </w:rPr>
        <w:t xml:space="preserve"> must be submitted.</w:t>
      </w:r>
    </w:p>
    <w:p w14:paraId="1A9AA7BD" w14:textId="77777777" w:rsidR="00AD3ABA" w:rsidRPr="001153BE" w:rsidRDefault="00AD3ABA" w:rsidP="00AD3ABA">
      <w:pPr>
        <w:autoSpaceDE w:val="0"/>
        <w:autoSpaceDN w:val="0"/>
        <w:adjustRightInd w:val="0"/>
        <w:spacing w:line="276" w:lineRule="auto"/>
        <w:jc w:val="both"/>
        <w:rPr>
          <w:rFonts w:ascii="Helvetica" w:eastAsiaTheme="minorHAnsi" w:hAnsi="Helvetica" w:cs="Helvetica"/>
          <w:sz w:val="20"/>
          <w:lang w:val="en-ZA"/>
        </w:rPr>
      </w:pPr>
    </w:p>
    <w:p w14:paraId="3A21CD89" w14:textId="77777777" w:rsidR="00AD3ABA" w:rsidRDefault="00AD3ABA" w:rsidP="00AD3ABA">
      <w:pPr>
        <w:autoSpaceDE w:val="0"/>
        <w:autoSpaceDN w:val="0"/>
        <w:adjustRightInd w:val="0"/>
        <w:spacing w:line="276" w:lineRule="auto"/>
        <w:jc w:val="both"/>
        <w:rPr>
          <w:rFonts w:ascii="Helvetica" w:eastAsiaTheme="minorHAnsi" w:hAnsi="Helvetica" w:cs="Helvetica"/>
          <w:sz w:val="20"/>
          <w:lang w:val="en-ZA"/>
        </w:rPr>
      </w:pPr>
      <w:r w:rsidRPr="001153BE">
        <w:rPr>
          <w:rFonts w:ascii="Helvetica" w:eastAsiaTheme="minorHAnsi" w:hAnsi="Helvetica" w:cs="Helvetica"/>
          <w:sz w:val="20"/>
          <w:lang w:val="en-ZA"/>
        </w:rPr>
        <w:t xml:space="preserve">Subcontracting, in this instance, will be treated as a condition for contract award. A supplier awarded a </w:t>
      </w:r>
      <w:r w:rsidRPr="0095559F">
        <w:rPr>
          <w:rFonts w:ascii="Helvetica" w:eastAsiaTheme="minorHAnsi" w:hAnsi="Helvetica" w:cs="Helvetica"/>
          <w:sz w:val="20"/>
          <w:lang w:val="en-ZA"/>
        </w:rPr>
        <w:t>contract may not subcontract more than 25% of</w:t>
      </w:r>
      <w:r w:rsidRPr="001153BE">
        <w:rPr>
          <w:rFonts w:ascii="Helvetica" w:eastAsiaTheme="minorHAnsi" w:hAnsi="Helvetica" w:cs="Helvetica"/>
          <w:sz w:val="20"/>
          <w:lang w:val="en-ZA"/>
        </w:rPr>
        <w:t xml:space="preserve"> the value of the contract to any other entity that does not have an equal or higher B-BBEE status level of a contributor than the supplier concerned unless the contract is subcontracted to an EME that has the capability and ability to execute the subcontract.</w:t>
      </w:r>
    </w:p>
    <w:p w14:paraId="5699F34C" w14:textId="7B9E3847" w:rsidR="007446C6" w:rsidRPr="00C90CD2" w:rsidRDefault="00C90CD2" w:rsidP="003E052A">
      <w:pPr>
        <w:spacing w:before="360" w:after="240" w:line="276" w:lineRule="auto"/>
        <w:rPr>
          <w:rFonts w:ascii="Arial" w:hAnsi="Arial" w:cs="Arial"/>
          <w:bCs/>
          <w:sz w:val="16"/>
          <w:szCs w:val="16"/>
        </w:rPr>
      </w:pPr>
      <w:r>
        <w:rPr>
          <w:rFonts w:ascii="Arial" w:hAnsi="Arial" w:cs="Arial"/>
          <w:b/>
          <w:sz w:val="20"/>
        </w:rPr>
        <w:t xml:space="preserve">Note:  </w:t>
      </w:r>
      <w:r>
        <w:rPr>
          <w:rFonts w:ascii="Arial" w:hAnsi="Arial" w:cs="Arial"/>
          <w:bCs/>
          <w:sz w:val="16"/>
          <w:szCs w:val="16"/>
        </w:rPr>
        <w:t>The above stated will be applicable at task order level in instances where there is a task order that exceeds R30 million rands where feasible.</w:t>
      </w:r>
    </w:p>
    <w:p w14:paraId="01075888" w14:textId="11DBFCB3" w:rsidR="007446C6" w:rsidRDefault="007446C6" w:rsidP="003E052A">
      <w:pPr>
        <w:spacing w:before="360" w:after="240" w:line="276" w:lineRule="auto"/>
        <w:rPr>
          <w:rFonts w:ascii="Arial" w:hAnsi="Arial" w:cs="Arial"/>
          <w:b/>
          <w:sz w:val="20"/>
        </w:rPr>
      </w:pPr>
    </w:p>
    <w:p w14:paraId="557B4B43" w14:textId="7C3F894D" w:rsidR="001163B3" w:rsidRDefault="001163B3" w:rsidP="00516292">
      <w:pPr>
        <w:spacing w:before="360" w:after="240" w:line="276" w:lineRule="auto"/>
        <w:rPr>
          <w:rFonts w:ascii="Arial" w:hAnsi="Arial" w:cs="Arial"/>
          <w:sz w:val="20"/>
        </w:rPr>
      </w:pPr>
    </w:p>
    <w:p w14:paraId="2C83430A" w14:textId="42AF980C" w:rsidR="0040587F" w:rsidRDefault="0040587F" w:rsidP="00516292">
      <w:pPr>
        <w:spacing w:before="360" w:after="240" w:line="276" w:lineRule="auto"/>
        <w:rPr>
          <w:rFonts w:ascii="Arial" w:hAnsi="Arial" w:cs="Arial"/>
          <w:sz w:val="20"/>
        </w:rPr>
      </w:pPr>
    </w:p>
    <w:p w14:paraId="6568CDCA" w14:textId="00AB9887" w:rsidR="0040587F" w:rsidRDefault="0040587F" w:rsidP="00516292">
      <w:pPr>
        <w:spacing w:before="360" w:after="240" w:line="276" w:lineRule="auto"/>
        <w:rPr>
          <w:rFonts w:ascii="Arial" w:hAnsi="Arial" w:cs="Arial"/>
          <w:sz w:val="20"/>
        </w:rPr>
      </w:pPr>
    </w:p>
    <w:p w14:paraId="520713DC" w14:textId="37269381" w:rsidR="0040587F" w:rsidRDefault="0040587F" w:rsidP="00516292">
      <w:pPr>
        <w:spacing w:before="360" w:after="240" w:line="276" w:lineRule="auto"/>
        <w:rPr>
          <w:rFonts w:ascii="Arial" w:hAnsi="Arial" w:cs="Arial"/>
          <w:sz w:val="20"/>
        </w:rPr>
      </w:pPr>
    </w:p>
    <w:p w14:paraId="5DF59B8C" w14:textId="325D21FA" w:rsidR="00AD3ABA" w:rsidRDefault="00AD3ABA" w:rsidP="00516292">
      <w:pPr>
        <w:spacing w:before="360" w:after="240" w:line="276" w:lineRule="auto"/>
        <w:rPr>
          <w:rFonts w:ascii="Arial" w:hAnsi="Arial" w:cs="Arial"/>
          <w:sz w:val="20"/>
        </w:rPr>
      </w:pPr>
    </w:p>
    <w:p w14:paraId="39ED3EAD" w14:textId="5D8A37EE" w:rsidR="00AD3ABA" w:rsidRDefault="00AD3ABA" w:rsidP="00516292">
      <w:pPr>
        <w:spacing w:before="360" w:after="240" w:line="276" w:lineRule="auto"/>
        <w:rPr>
          <w:rFonts w:ascii="Arial" w:hAnsi="Arial" w:cs="Arial"/>
          <w:sz w:val="20"/>
        </w:rPr>
      </w:pPr>
    </w:p>
    <w:p w14:paraId="1A90916F" w14:textId="63116979" w:rsidR="00AD3ABA" w:rsidRDefault="00AD3ABA" w:rsidP="00516292">
      <w:pPr>
        <w:spacing w:before="360" w:after="240" w:line="276" w:lineRule="auto"/>
        <w:rPr>
          <w:rFonts w:ascii="Arial" w:hAnsi="Arial" w:cs="Arial"/>
          <w:sz w:val="20"/>
        </w:rPr>
      </w:pPr>
    </w:p>
    <w:p w14:paraId="2E0842AA" w14:textId="77777777" w:rsidR="000118C2" w:rsidRPr="001163B3" w:rsidRDefault="000118C2" w:rsidP="00516292">
      <w:pPr>
        <w:spacing w:before="360" w:after="240" w:line="276" w:lineRule="auto"/>
        <w:rPr>
          <w:rFonts w:ascii="Arial" w:hAnsi="Arial" w:cs="Arial"/>
          <w:sz w:val="20"/>
        </w:rPr>
      </w:pPr>
    </w:p>
    <w:p w14:paraId="191EBDFA" w14:textId="4747A1DC" w:rsidR="00C95EC4" w:rsidRPr="002856B8" w:rsidRDefault="00AC1A30" w:rsidP="002856B8">
      <w:pPr>
        <w:spacing w:after="200" w:line="276" w:lineRule="auto"/>
        <w:rPr>
          <w:rFonts w:ascii="Arial" w:hAnsi="Arial" w:cs="Arial"/>
          <w:b/>
          <w:sz w:val="22"/>
        </w:rPr>
      </w:pPr>
      <w:r>
        <w:rPr>
          <w:rFonts w:ascii="Arial" w:hAnsi="Arial" w:cs="Arial"/>
          <w:b/>
        </w:rPr>
        <w:t>S</w:t>
      </w:r>
      <w:r>
        <w:rPr>
          <w:rFonts w:ascii="Arial" w:hAnsi="Arial" w:cs="Arial"/>
          <w:b/>
          <w:sz w:val="22"/>
        </w:rPr>
        <w:t xml:space="preserve">ection 2: </w:t>
      </w:r>
      <w:r>
        <w:rPr>
          <w:rFonts w:ascii="Helvetica-Bold" w:eastAsiaTheme="minorHAnsi" w:hAnsi="Helvetica-Bold" w:cs="Helvetica-Bold"/>
          <w:b/>
          <w:bCs/>
          <w:sz w:val="21"/>
          <w:szCs w:val="21"/>
          <w:lang w:val="en-ZA"/>
        </w:rPr>
        <w:t>Other SDL&amp;I Objectives in line with RDP Goals</w:t>
      </w:r>
    </w:p>
    <w:tbl>
      <w:tblPr>
        <w:tblStyle w:val="TableGrid"/>
        <w:tblW w:w="0" w:type="auto"/>
        <w:tblLook w:val="04A0" w:firstRow="1" w:lastRow="0" w:firstColumn="1" w:lastColumn="0" w:noHBand="0" w:noVBand="1"/>
      </w:tblPr>
      <w:tblGrid>
        <w:gridCol w:w="9016"/>
      </w:tblGrid>
      <w:tr w:rsidR="00C95EC4" w:rsidRPr="008E35C3" w14:paraId="6082EAE1" w14:textId="77777777" w:rsidTr="00737B23">
        <w:tc>
          <w:tcPr>
            <w:tcW w:w="9016" w:type="dxa"/>
            <w:shd w:val="clear" w:color="auto" w:fill="000000" w:themeFill="text1"/>
          </w:tcPr>
          <w:p w14:paraId="4B6AEFEB" w14:textId="77777777" w:rsidR="00C95EC4" w:rsidRPr="008E35C3" w:rsidRDefault="00C95EC4" w:rsidP="00737B23">
            <w:pPr>
              <w:tabs>
                <w:tab w:val="left" w:pos="720"/>
              </w:tabs>
              <w:jc w:val="both"/>
              <w:rPr>
                <w:rFonts w:ascii="Arial" w:hAnsi="Arial" w:cs="Arial"/>
                <w:b/>
                <w:sz w:val="20"/>
              </w:rPr>
            </w:pPr>
            <w:r w:rsidRPr="008E35C3">
              <w:rPr>
                <w:rFonts w:ascii="Arial" w:hAnsi="Arial" w:cs="Arial"/>
                <w:sz w:val="20"/>
              </w:rPr>
              <w:t xml:space="preserve">Tenderers who complete and submit the undertaking as required, but who do not meet Eskom’s targets, will not be disqualified. </w:t>
            </w:r>
            <w:r w:rsidR="009214A0" w:rsidRPr="008E35C3">
              <w:rPr>
                <w:rFonts w:ascii="Arial" w:hAnsi="Arial" w:cs="Arial"/>
                <w:sz w:val="20"/>
              </w:rPr>
              <w:t>SDL&amp;I</w:t>
            </w:r>
            <w:r w:rsidRPr="008E35C3">
              <w:rPr>
                <w:rFonts w:ascii="Arial" w:hAnsi="Arial" w:cs="Arial"/>
                <w:sz w:val="20"/>
              </w:rPr>
              <w:t xml:space="preserve"> undertakings do not form part of </w:t>
            </w:r>
            <w:proofErr w:type="gramStart"/>
            <w:r w:rsidRPr="008E35C3">
              <w:rPr>
                <w:rFonts w:ascii="Arial" w:hAnsi="Arial" w:cs="Arial"/>
                <w:sz w:val="20"/>
              </w:rPr>
              <w:t>scoring</w:t>
            </w:r>
            <w:proofErr w:type="gramEnd"/>
            <w:r w:rsidRPr="008E35C3">
              <w:rPr>
                <w:rFonts w:ascii="Arial" w:hAnsi="Arial" w:cs="Arial"/>
                <w:sz w:val="20"/>
              </w:rPr>
              <w:t xml:space="preserve"> but commitments will form part of contractual obligations</w:t>
            </w:r>
          </w:p>
        </w:tc>
      </w:tr>
      <w:tr w:rsidR="00C95EC4" w:rsidRPr="008E35C3" w14:paraId="7F4D2F19" w14:textId="77777777" w:rsidTr="00EE0F87">
        <w:trPr>
          <w:trHeight w:val="7855"/>
        </w:trPr>
        <w:tc>
          <w:tcPr>
            <w:tcW w:w="9016" w:type="dxa"/>
            <w:shd w:val="clear" w:color="auto" w:fill="FFFFFF" w:themeFill="background1"/>
          </w:tcPr>
          <w:p w14:paraId="3C452C52" w14:textId="3339AA7B" w:rsidR="002856B8" w:rsidRPr="00C90CD2" w:rsidRDefault="00CF781D" w:rsidP="00620076">
            <w:pPr>
              <w:pStyle w:val="ListParagraph"/>
              <w:numPr>
                <w:ilvl w:val="0"/>
                <w:numId w:val="30"/>
              </w:numPr>
              <w:tabs>
                <w:tab w:val="left" w:pos="720"/>
              </w:tabs>
              <w:spacing w:line="360" w:lineRule="auto"/>
              <w:jc w:val="both"/>
              <w:rPr>
                <w:rFonts w:ascii="Arial" w:hAnsi="Arial" w:cs="Arial"/>
                <w:sz w:val="20"/>
              </w:rPr>
            </w:pPr>
            <w:r w:rsidRPr="00C90CD2">
              <w:rPr>
                <w:rFonts w:ascii="Arial" w:hAnsi="Arial" w:cs="Arial"/>
                <w:b/>
                <w:sz w:val="20"/>
              </w:rPr>
              <w:t xml:space="preserve">BBBEE requirements: </w:t>
            </w:r>
            <w:r w:rsidRPr="00C90CD2">
              <w:rPr>
                <w:rFonts w:ascii="Arial" w:hAnsi="Arial" w:cs="Arial"/>
                <w:sz w:val="20"/>
              </w:rPr>
              <w:t xml:space="preserve">All </w:t>
            </w:r>
            <w:r w:rsidR="00EF4E0F" w:rsidRPr="00C90CD2">
              <w:rPr>
                <w:rFonts w:ascii="Arial" w:hAnsi="Arial" w:cs="Arial"/>
                <w:sz w:val="20"/>
              </w:rPr>
              <w:t>tender</w:t>
            </w:r>
            <w:r w:rsidRPr="00C90CD2">
              <w:rPr>
                <w:rFonts w:ascii="Arial" w:hAnsi="Arial" w:cs="Arial"/>
                <w:sz w:val="20"/>
              </w:rPr>
              <w:t>ers must at a minimum maintain the</w:t>
            </w:r>
            <w:r w:rsidR="005125A6" w:rsidRPr="00C90CD2">
              <w:rPr>
                <w:rFonts w:ascii="Arial" w:hAnsi="Arial" w:cs="Arial"/>
                <w:sz w:val="20"/>
              </w:rPr>
              <w:t>ir</w:t>
            </w:r>
            <w:r w:rsidRPr="00C90CD2">
              <w:rPr>
                <w:rFonts w:ascii="Arial" w:hAnsi="Arial" w:cs="Arial"/>
                <w:sz w:val="20"/>
              </w:rPr>
              <w:t xml:space="preserve"> B</w:t>
            </w:r>
            <w:r w:rsidR="002856B8" w:rsidRPr="00C90CD2">
              <w:rPr>
                <w:rFonts w:ascii="Arial" w:hAnsi="Arial" w:cs="Arial"/>
                <w:sz w:val="20"/>
              </w:rPr>
              <w:t>-</w:t>
            </w:r>
            <w:r w:rsidRPr="00C90CD2">
              <w:rPr>
                <w:rFonts w:ascii="Arial" w:hAnsi="Arial" w:cs="Arial"/>
                <w:sz w:val="20"/>
              </w:rPr>
              <w:t>BBEE status throughout the contract period</w:t>
            </w:r>
            <w:r w:rsidR="00C1018B" w:rsidRPr="00C90CD2">
              <w:rPr>
                <w:rFonts w:ascii="Arial" w:hAnsi="Arial" w:cs="Arial"/>
                <w:sz w:val="20"/>
              </w:rPr>
              <w:t>.</w:t>
            </w:r>
          </w:p>
          <w:p w14:paraId="119A7529" w14:textId="3A35D86F" w:rsidR="00C1018B" w:rsidRPr="00C90CD2" w:rsidRDefault="00C1018B" w:rsidP="00C1018B">
            <w:pPr>
              <w:numPr>
                <w:ilvl w:val="0"/>
                <w:numId w:val="30"/>
              </w:numPr>
              <w:tabs>
                <w:tab w:val="left" w:pos="720"/>
              </w:tabs>
              <w:spacing w:line="360" w:lineRule="auto"/>
              <w:jc w:val="both"/>
              <w:rPr>
                <w:rFonts w:ascii="Arial" w:hAnsi="Arial" w:cs="Arial"/>
                <w:sz w:val="20"/>
              </w:rPr>
            </w:pPr>
            <w:r w:rsidRPr="00C90CD2">
              <w:rPr>
                <w:rFonts w:ascii="Arial" w:hAnsi="Arial" w:cs="Arial"/>
                <w:bCs/>
                <w:sz w:val="20"/>
                <w:lang w:val="en-GB"/>
              </w:rPr>
              <w:t>Tenderers are required to propose against the following training initiatives</w:t>
            </w:r>
          </w:p>
          <w:p w14:paraId="6D8D4E81" w14:textId="77777777" w:rsidR="00C1018B" w:rsidRPr="00C90CD2" w:rsidRDefault="00C1018B" w:rsidP="00C1018B">
            <w:pPr>
              <w:widowControl w:val="0"/>
              <w:ind w:left="1440" w:right="-283"/>
              <w:jc w:val="both"/>
              <w:outlineLvl w:val="2"/>
              <w:rPr>
                <w:rFonts w:ascii="Arial" w:hAnsi="Arial" w:cs="Arial"/>
                <w:bCs/>
                <w:sz w:val="20"/>
                <w:lang w:val="en-GB"/>
              </w:rPr>
            </w:pPr>
          </w:p>
          <w:tbl>
            <w:tblPr>
              <w:tblStyle w:val="TableGrid"/>
              <w:tblW w:w="9072" w:type="dxa"/>
              <w:tblLook w:val="04A0" w:firstRow="1" w:lastRow="0" w:firstColumn="1" w:lastColumn="0" w:noHBand="0" w:noVBand="1"/>
            </w:tblPr>
            <w:tblGrid>
              <w:gridCol w:w="3720"/>
              <w:gridCol w:w="2528"/>
              <w:gridCol w:w="2824"/>
            </w:tblGrid>
            <w:tr w:rsidR="00C1018B" w:rsidRPr="00C90CD2" w14:paraId="603BEBA4" w14:textId="77777777" w:rsidTr="00C1018B">
              <w:tc>
                <w:tcPr>
                  <w:tcW w:w="3720" w:type="dxa"/>
                  <w:shd w:val="clear" w:color="auto" w:fill="D9D9D9" w:themeFill="background1" w:themeFillShade="D9"/>
                </w:tcPr>
                <w:p w14:paraId="610995EF" w14:textId="77777777" w:rsidR="00C1018B" w:rsidRPr="00C90CD2" w:rsidRDefault="00C1018B" w:rsidP="00C1018B">
                  <w:pPr>
                    <w:widowControl w:val="0"/>
                    <w:ind w:right="-283"/>
                    <w:jc w:val="both"/>
                    <w:outlineLvl w:val="2"/>
                    <w:rPr>
                      <w:rFonts w:ascii="Arial" w:hAnsi="Arial" w:cs="Arial"/>
                      <w:b/>
                      <w:sz w:val="20"/>
                      <w:lang w:val="en-GB"/>
                    </w:rPr>
                  </w:pPr>
                  <w:r w:rsidRPr="00C90CD2">
                    <w:rPr>
                      <w:rFonts w:ascii="Arial" w:hAnsi="Arial" w:cs="Arial"/>
                      <w:b/>
                      <w:sz w:val="20"/>
                      <w:lang w:val="en-GB"/>
                    </w:rPr>
                    <w:t>Category</w:t>
                  </w:r>
                </w:p>
              </w:tc>
              <w:tc>
                <w:tcPr>
                  <w:tcW w:w="2528" w:type="dxa"/>
                  <w:shd w:val="clear" w:color="auto" w:fill="D9D9D9" w:themeFill="background1" w:themeFillShade="D9"/>
                </w:tcPr>
                <w:p w14:paraId="47C9E164" w14:textId="77777777" w:rsidR="00C1018B" w:rsidRPr="00C90CD2" w:rsidRDefault="00C1018B" w:rsidP="00C1018B">
                  <w:pPr>
                    <w:widowControl w:val="0"/>
                    <w:ind w:right="-283"/>
                    <w:jc w:val="center"/>
                    <w:outlineLvl w:val="2"/>
                    <w:rPr>
                      <w:rFonts w:ascii="Arial" w:hAnsi="Arial" w:cs="Arial"/>
                      <w:b/>
                      <w:sz w:val="20"/>
                      <w:lang w:val="en-GB"/>
                    </w:rPr>
                  </w:pPr>
                  <w:r w:rsidRPr="00C90CD2">
                    <w:rPr>
                      <w:rFonts w:ascii="Arial" w:hAnsi="Arial" w:cs="Arial"/>
                      <w:b/>
                      <w:sz w:val="20"/>
                      <w:lang w:val="en-GB"/>
                    </w:rPr>
                    <w:t>Eskom Target</w:t>
                  </w:r>
                </w:p>
              </w:tc>
              <w:tc>
                <w:tcPr>
                  <w:tcW w:w="2824" w:type="dxa"/>
                  <w:shd w:val="clear" w:color="auto" w:fill="D9D9D9" w:themeFill="background1" w:themeFillShade="D9"/>
                </w:tcPr>
                <w:p w14:paraId="26D8A4ED" w14:textId="77777777" w:rsidR="00C1018B" w:rsidRPr="00C90CD2" w:rsidRDefault="00C1018B" w:rsidP="00C1018B">
                  <w:pPr>
                    <w:widowControl w:val="0"/>
                    <w:ind w:right="-283"/>
                    <w:jc w:val="both"/>
                    <w:outlineLvl w:val="2"/>
                    <w:rPr>
                      <w:rFonts w:ascii="Arial" w:hAnsi="Arial" w:cs="Arial"/>
                      <w:b/>
                      <w:sz w:val="20"/>
                      <w:lang w:val="en-GB"/>
                    </w:rPr>
                  </w:pPr>
                  <w:r w:rsidRPr="00C90CD2">
                    <w:rPr>
                      <w:rFonts w:ascii="Arial" w:hAnsi="Arial" w:cs="Arial"/>
                      <w:b/>
                      <w:sz w:val="20"/>
                      <w:lang w:val="en-GB"/>
                    </w:rPr>
                    <w:t>Tenderers Proposal</w:t>
                  </w:r>
                </w:p>
              </w:tc>
            </w:tr>
            <w:tr w:rsidR="00C1018B" w:rsidRPr="00C90CD2" w14:paraId="085FA5F2" w14:textId="77777777" w:rsidTr="00C1018B">
              <w:tc>
                <w:tcPr>
                  <w:tcW w:w="3720" w:type="dxa"/>
                </w:tcPr>
                <w:p w14:paraId="2978F37F" w14:textId="7837D1FC" w:rsidR="00C1018B" w:rsidRPr="00C90CD2" w:rsidRDefault="001D042F" w:rsidP="00C1018B">
                  <w:pPr>
                    <w:widowControl w:val="0"/>
                    <w:ind w:right="-283"/>
                    <w:jc w:val="both"/>
                    <w:outlineLvl w:val="2"/>
                    <w:rPr>
                      <w:rFonts w:ascii="Arial" w:hAnsi="Arial" w:cs="Arial"/>
                      <w:bCs/>
                      <w:sz w:val="20"/>
                      <w:lang w:val="en-GB"/>
                    </w:rPr>
                  </w:pPr>
                  <w:r>
                    <w:rPr>
                      <w:rFonts w:ascii="Arial" w:hAnsi="Arial" w:cs="Arial"/>
                      <w:bCs/>
                      <w:sz w:val="20"/>
                      <w:lang w:val="en-GB"/>
                    </w:rPr>
                    <w:t>Site Supervisor</w:t>
                  </w:r>
                </w:p>
              </w:tc>
              <w:tc>
                <w:tcPr>
                  <w:tcW w:w="2528" w:type="dxa"/>
                </w:tcPr>
                <w:p w14:paraId="20222455" w14:textId="4DF5C8B5" w:rsidR="00C1018B" w:rsidRPr="0095559F" w:rsidRDefault="001D042F" w:rsidP="001D042F">
                  <w:pPr>
                    <w:widowControl w:val="0"/>
                    <w:ind w:right="-283"/>
                    <w:outlineLvl w:val="2"/>
                    <w:rPr>
                      <w:rFonts w:ascii="Arial" w:hAnsi="Arial" w:cs="Arial"/>
                      <w:bCs/>
                      <w:color w:val="000000" w:themeColor="text1"/>
                      <w:sz w:val="20"/>
                      <w:lang w:val="en-GB"/>
                    </w:rPr>
                  </w:pPr>
                  <w:r>
                    <w:rPr>
                      <w:rFonts w:ascii="Arial" w:hAnsi="Arial" w:cs="Arial"/>
                      <w:bCs/>
                      <w:color w:val="000000" w:themeColor="text1"/>
                      <w:sz w:val="20"/>
                      <w:lang w:val="en-GB"/>
                    </w:rPr>
                    <w:t xml:space="preserve">                      4</w:t>
                  </w:r>
                </w:p>
              </w:tc>
              <w:tc>
                <w:tcPr>
                  <w:tcW w:w="2824" w:type="dxa"/>
                </w:tcPr>
                <w:p w14:paraId="58D89882" w14:textId="77777777" w:rsidR="00C1018B" w:rsidRPr="00C90CD2" w:rsidRDefault="00C1018B" w:rsidP="00C1018B">
                  <w:pPr>
                    <w:widowControl w:val="0"/>
                    <w:ind w:right="-283"/>
                    <w:jc w:val="both"/>
                    <w:outlineLvl w:val="2"/>
                    <w:rPr>
                      <w:rFonts w:ascii="Arial" w:hAnsi="Arial" w:cs="Arial"/>
                      <w:bCs/>
                      <w:sz w:val="20"/>
                      <w:lang w:val="en-GB"/>
                    </w:rPr>
                  </w:pPr>
                </w:p>
              </w:tc>
            </w:tr>
            <w:tr w:rsidR="001D042F" w:rsidRPr="00C90CD2" w14:paraId="7014E076" w14:textId="77777777" w:rsidTr="00C1018B">
              <w:tc>
                <w:tcPr>
                  <w:tcW w:w="3720" w:type="dxa"/>
                </w:tcPr>
                <w:p w14:paraId="6D4073AA" w14:textId="0B10EBC5" w:rsidR="001D042F" w:rsidRDefault="001D042F" w:rsidP="00C1018B">
                  <w:pPr>
                    <w:widowControl w:val="0"/>
                    <w:ind w:right="-283"/>
                    <w:jc w:val="both"/>
                    <w:outlineLvl w:val="2"/>
                    <w:rPr>
                      <w:rFonts w:ascii="Arial" w:hAnsi="Arial" w:cs="Arial"/>
                      <w:bCs/>
                      <w:sz w:val="20"/>
                      <w:lang w:val="en-GB"/>
                    </w:rPr>
                  </w:pPr>
                  <w:r>
                    <w:rPr>
                      <w:rFonts w:ascii="Arial" w:hAnsi="Arial" w:cs="Arial"/>
                      <w:bCs/>
                      <w:sz w:val="20"/>
                      <w:lang w:val="en-GB"/>
                    </w:rPr>
                    <w:t>Site Manager</w:t>
                  </w:r>
                </w:p>
              </w:tc>
              <w:tc>
                <w:tcPr>
                  <w:tcW w:w="2528" w:type="dxa"/>
                </w:tcPr>
                <w:p w14:paraId="5CA2295B" w14:textId="48A32883" w:rsidR="001D042F" w:rsidRDefault="001D042F" w:rsidP="00C1018B">
                  <w:pPr>
                    <w:widowControl w:val="0"/>
                    <w:ind w:right="-283"/>
                    <w:jc w:val="center"/>
                    <w:outlineLvl w:val="2"/>
                    <w:rPr>
                      <w:rFonts w:ascii="Arial" w:hAnsi="Arial" w:cs="Arial"/>
                      <w:bCs/>
                      <w:color w:val="000000" w:themeColor="text1"/>
                      <w:sz w:val="20"/>
                      <w:lang w:val="en-GB"/>
                    </w:rPr>
                  </w:pPr>
                  <w:r>
                    <w:rPr>
                      <w:rFonts w:ascii="Arial" w:hAnsi="Arial" w:cs="Arial"/>
                      <w:bCs/>
                      <w:color w:val="000000" w:themeColor="text1"/>
                      <w:sz w:val="20"/>
                      <w:lang w:val="en-GB"/>
                    </w:rPr>
                    <w:t>4</w:t>
                  </w:r>
                </w:p>
              </w:tc>
              <w:tc>
                <w:tcPr>
                  <w:tcW w:w="2824" w:type="dxa"/>
                </w:tcPr>
                <w:p w14:paraId="541977C7" w14:textId="77777777" w:rsidR="001D042F" w:rsidRPr="00C90CD2" w:rsidRDefault="001D042F" w:rsidP="00C1018B">
                  <w:pPr>
                    <w:widowControl w:val="0"/>
                    <w:ind w:right="-283"/>
                    <w:jc w:val="both"/>
                    <w:outlineLvl w:val="2"/>
                    <w:rPr>
                      <w:rFonts w:ascii="Arial" w:hAnsi="Arial" w:cs="Arial"/>
                      <w:bCs/>
                      <w:sz w:val="20"/>
                      <w:lang w:val="en-GB"/>
                    </w:rPr>
                  </w:pPr>
                </w:p>
              </w:tc>
            </w:tr>
            <w:tr w:rsidR="001D042F" w:rsidRPr="00C90CD2" w14:paraId="388E9D77" w14:textId="77777777" w:rsidTr="00C1018B">
              <w:tc>
                <w:tcPr>
                  <w:tcW w:w="3720" w:type="dxa"/>
                </w:tcPr>
                <w:p w14:paraId="50021960" w14:textId="0FC4C5DF" w:rsidR="001D042F" w:rsidRDefault="001D042F" w:rsidP="00C1018B">
                  <w:pPr>
                    <w:widowControl w:val="0"/>
                    <w:ind w:right="-283"/>
                    <w:jc w:val="both"/>
                    <w:outlineLvl w:val="2"/>
                    <w:rPr>
                      <w:rFonts w:ascii="Arial" w:hAnsi="Arial" w:cs="Arial"/>
                      <w:bCs/>
                      <w:sz w:val="20"/>
                      <w:lang w:val="en-GB"/>
                    </w:rPr>
                  </w:pPr>
                  <w:r>
                    <w:rPr>
                      <w:rFonts w:ascii="Arial" w:hAnsi="Arial" w:cs="Arial"/>
                      <w:bCs/>
                      <w:sz w:val="20"/>
                      <w:lang w:val="en-GB"/>
                    </w:rPr>
                    <w:t>Contracts Administrator</w:t>
                  </w:r>
                </w:p>
              </w:tc>
              <w:tc>
                <w:tcPr>
                  <w:tcW w:w="2528" w:type="dxa"/>
                </w:tcPr>
                <w:p w14:paraId="7B945EE6" w14:textId="2FF8A5BE" w:rsidR="001D042F" w:rsidRDefault="001D042F" w:rsidP="00C1018B">
                  <w:pPr>
                    <w:widowControl w:val="0"/>
                    <w:ind w:right="-283"/>
                    <w:jc w:val="center"/>
                    <w:outlineLvl w:val="2"/>
                    <w:rPr>
                      <w:rFonts w:ascii="Arial" w:hAnsi="Arial" w:cs="Arial"/>
                      <w:bCs/>
                      <w:color w:val="000000" w:themeColor="text1"/>
                      <w:sz w:val="20"/>
                      <w:lang w:val="en-GB"/>
                    </w:rPr>
                  </w:pPr>
                  <w:r>
                    <w:rPr>
                      <w:rFonts w:ascii="Arial" w:hAnsi="Arial" w:cs="Arial"/>
                      <w:bCs/>
                      <w:color w:val="000000" w:themeColor="text1"/>
                      <w:sz w:val="20"/>
                      <w:lang w:val="en-GB"/>
                    </w:rPr>
                    <w:t>4</w:t>
                  </w:r>
                </w:p>
              </w:tc>
              <w:tc>
                <w:tcPr>
                  <w:tcW w:w="2824" w:type="dxa"/>
                </w:tcPr>
                <w:p w14:paraId="06099465" w14:textId="77777777" w:rsidR="001D042F" w:rsidRPr="00C90CD2" w:rsidRDefault="001D042F" w:rsidP="00C1018B">
                  <w:pPr>
                    <w:widowControl w:val="0"/>
                    <w:ind w:right="-283"/>
                    <w:jc w:val="both"/>
                    <w:outlineLvl w:val="2"/>
                    <w:rPr>
                      <w:rFonts w:ascii="Arial" w:hAnsi="Arial" w:cs="Arial"/>
                      <w:bCs/>
                      <w:sz w:val="20"/>
                      <w:lang w:val="en-GB"/>
                    </w:rPr>
                  </w:pPr>
                </w:p>
              </w:tc>
            </w:tr>
            <w:tr w:rsidR="001D042F" w:rsidRPr="00C90CD2" w14:paraId="37E17C3F" w14:textId="77777777" w:rsidTr="00C1018B">
              <w:tc>
                <w:tcPr>
                  <w:tcW w:w="3720" w:type="dxa"/>
                </w:tcPr>
                <w:p w14:paraId="43398C32" w14:textId="65A399FA" w:rsidR="001D042F" w:rsidRDefault="001D042F" w:rsidP="00C1018B">
                  <w:pPr>
                    <w:widowControl w:val="0"/>
                    <w:ind w:right="-283"/>
                    <w:jc w:val="both"/>
                    <w:outlineLvl w:val="2"/>
                    <w:rPr>
                      <w:rFonts w:ascii="Arial" w:hAnsi="Arial" w:cs="Arial"/>
                      <w:bCs/>
                      <w:sz w:val="20"/>
                      <w:lang w:val="en-GB"/>
                    </w:rPr>
                  </w:pPr>
                  <w:r>
                    <w:rPr>
                      <w:rFonts w:ascii="Arial" w:hAnsi="Arial" w:cs="Arial"/>
                      <w:bCs/>
                      <w:sz w:val="20"/>
                      <w:lang w:val="en-GB"/>
                    </w:rPr>
                    <w:t>Quantity surveyor</w:t>
                  </w:r>
                </w:p>
              </w:tc>
              <w:tc>
                <w:tcPr>
                  <w:tcW w:w="2528" w:type="dxa"/>
                </w:tcPr>
                <w:p w14:paraId="11C4240D" w14:textId="47C20D9E" w:rsidR="001D042F" w:rsidRDefault="001D042F" w:rsidP="00C1018B">
                  <w:pPr>
                    <w:widowControl w:val="0"/>
                    <w:ind w:right="-283"/>
                    <w:jc w:val="center"/>
                    <w:outlineLvl w:val="2"/>
                    <w:rPr>
                      <w:rFonts w:ascii="Arial" w:hAnsi="Arial" w:cs="Arial"/>
                      <w:bCs/>
                      <w:color w:val="000000" w:themeColor="text1"/>
                      <w:sz w:val="20"/>
                      <w:lang w:val="en-GB"/>
                    </w:rPr>
                  </w:pPr>
                  <w:r>
                    <w:rPr>
                      <w:rFonts w:ascii="Arial" w:hAnsi="Arial" w:cs="Arial"/>
                      <w:bCs/>
                      <w:color w:val="000000" w:themeColor="text1"/>
                      <w:sz w:val="20"/>
                      <w:lang w:val="en-GB"/>
                    </w:rPr>
                    <w:t>3</w:t>
                  </w:r>
                </w:p>
              </w:tc>
              <w:tc>
                <w:tcPr>
                  <w:tcW w:w="2824" w:type="dxa"/>
                </w:tcPr>
                <w:p w14:paraId="2CA7AE96" w14:textId="77777777" w:rsidR="001D042F" w:rsidRPr="00C90CD2" w:rsidRDefault="001D042F" w:rsidP="00C1018B">
                  <w:pPr>
                    <w:widowControl w:val="0"/>
                    <w:ind w:right="-283"/>
                    <w:jc w:val="both"/>
                    <w:outlineLvl w:val="2"/>
                    <w:rPr>
                      <w:rFonts w:ascii="Arial" w:hAnsi="Arial" w:cs="Arial"/>
                      <w:bCs/>
                      <w:sz w:val="20"/>
                      <w:lang w:val="en-GB"/>
                    </w:rPr>
                  </w:pPr>
                </w:p>
              </w:tc>
            </w:tr>
            <w:tr w:rsidR="00C1018B" w:rsidRPr="00C90CD2" w14:paraId="1486B20F" w14:textId="77777777" w:rsidTr="00C1018B">
              <w:tc>
                <w:tcPr>
                  <w:tcW w:w="3720" w:type="dxa"/>
                </w:tcPr>
                <w:p w14:paraId="586DEBE9" w14:textId="77777777" w:rsidR="00C1018B" w:rsidRPr="00C90CD2" w:rsidRDefault="00C1018B" w:rsidP="00C1018B">
                  <w:pPr>
                    <w:widowControl w:val="0"/>
                    <w:ind w:right="-283"/>
                    <w:jc w:val="both"/>
                    <w:outlineLvl w:val="2"/>
                    <w:rPr>
                      <w:rFonts w:ascii="Arial" w:hAnsi="Arial" w:cs="Arial"/>
                      <w:bCs/>
                      <w:sz w:val="20"/>
                      <w:lang w:val="en-GB"/>
                    </w:rPr>
                  </w:pPr>
                  <w:r w:rsidRPr="00C90CD2">
                    <w:rPr>
                      <w:rFonts w:ascii="Arial" w:hAnsi="Arial" w:cs="Arial"/>
                      <w:bCs/>
                      <w:sz w:val="20"/>
                      <w:lang w:val="en-GB"/>
                    </w:rPr>
                    <w:t>Engineering Bursaries</w:t>
                  </w:r>
                </w:p>
                <w:p w14:paraId="0C002FED" w14:textId="77777777" w:rsidR="00C1018B" w:rsidRPr="00C90CD2" w:rsidRDefault="00C1018B" w:rsidP="00C1018B">
                  <w:pPr>
                    <w:widowControl w:val="0"/>
                    <w:ind w:right="-283"/>
                    <w:jc w:val="both"/>
                    <w:outlineLvl w:val="2"/>
                    <w:rPr>
                      <w:rFonts w:ascii="Arial" w:hAnsi="Arial" w:cs="Arial"/>
                      <w:bCs/>
                      <w:sz w:val="20"/>
                      <w:lang w:val="en-GB"/>
                    </w:rPr>
                  </w:pPr>
                  <w:r w:rsidRPr="00C90CD2">
                    <w:rPr>
                      <w:rFonts w:ascii="Arial" w:hAnsi="Arial" w:cs="Arial"/>
                      <w:bCs/>
                      <w:sz w:val="20"/>
                      <w:lang w:val="en-GB"/>
                    </w:rPr>
                    <w:t>(Electrical/QS/Mechanical</w:t>
                  </w:r>
                </w:p>
              </w:tc>
              <w:tc>
                <w:tcPr>
                  <w:tcW w:w="2528" w:type="dxa"/>
                </w:tcPr>
                <w:p w14:paraId="7E3B483F" w14:textId="0CA074A5" w:rsidR="00C1018B" w:rsidRPr="0095559F" w:rsidRDefault="00F11ED5" w:rsidP="00C1018B">
                  <w:pPr>
                    <w:widowControl w:val="0"/>
                    <w:ind w:right="-283"/>
                    <w:jc w:val="center"/>
                    <w:outlineLvl w:val="2"/>
                    <w:rPr>
                      <w:rFonts w:ascii="Arial" w:hAnsi="Arial" w:cs="Arial"/>
                      <w:bCs/>
                      <w:color w:val="000000" w:themeColor="text1"/>
                      <w:sz w:val="20"/>
                      <w:lang w:val="en-GB"/>
                    </w:rPr>
                  </w:pPr>
                  <w:r>
                    <w:rPr>
                      <w:rFonts w:ascii="Arial" w:hAnsi="Arial" w:cs="Arial"/>
                      <w:bCs/>
                      <w:color w:val="000000" w:themeColor="text1"/>
                      <w:sz w:val="20"/>
                      <w:lang w:val="en-GB"/>
                    </w:rPr>
                    <w:t>1</w:t>
                  </w:r>
                  <w:r w:rsidR="006668B2">
                    <w:rPr>
                      <w:rFonts w:ascii="Arial" w:hAnsi="Arial" w:cs="Arial"/>
                      <w:bCs/>
                      <w:color w:val="000000" w:themeColor="text1"/>
                      <w:sz w:val="20"/>
                      <w:lang w:val="en-GB"/>
                    </w:rPr>
                    <w:t>5</w:t>
                  </w:r>
                </w:p>
                <w:p w14:paraId="434F9F15" w14:textId="77777777" w:rsidR="00C1018B" w:rsidRPr="0095559F" w:rsidRDefault="00C1018B" w:rsidP="00C1018B">
                  <w:pPr>
                    <w:widowControl w:val="0"/>
                    <w:ind w:right="-283"/>
                    <w:jc w:val="center"/>
                    <w:outlineLvl w:val="2"/>
                    <w:rPr>
                      <w:rFonts w:ascii="Arial" w:hAnsi="Arial" w:cs="Arial"/>
                      <w:bCs/>
                      <w:color w:val="000000" w:themeColor="text1"/>
                      <w:sz w:val="20"/>
                      <w:lang w:val="en-GB"/>
                    </w:rPr>
                  </w:pPr>
                </w:p>
              </w:tc>
              <w:tc>
                <w:tcPr>
                  <w:tcW w:w="2824" w:type="dxa"/>
                </w:tcPr>
                <w:p w14:paraId="6096CEC1" w14:textId="77777777" w:rsidR="00C1018B" w:rsidRPr="00C90CD2" w:rsidRDefault="00C1018B" w:rsidP="00C1018B">
                  <w:pPr>
                    <w:widowControl w:val="0"/>
                    <w:ind w:right="-283"/>
                    <w:jc w:val="both"/>
                    <w:outlineLvl w:val="2"/>
                    <w:rPr>
                      <w:rFonts w:ascii="Arial" w:hAnsi="Arial" w:cs="Arial"/>
                      <w:bCs/>
                      <w:sz w:val="20"/>
                      <w:lang w:val="en-GB"/>
                    </w:rPr>
                  </w:pPr>
                </w:p>
              </w:tc>
            </w:tr>
          </w:tbl>
          <w:p w14:paraId="45298E1E" w14:textId="77777777" w:rsidR="00620076" w:rsidRPr="00C90CD2" w:rsidRDefault="00620076" w:rsidP="00620076">
            <w:pPr>
              <w:autoSpaceDE w:val="0"/>
              <w:autoSpaceDN w:val="0"/>
              <w:adjustRightInd w:val="0"/>
              <w:jc w:val="both"/>
              <w:rPr>
                <w:rFonts w:ascii="Arial" w:hAnsi="Arial" w:cs="Arial"/>
                <w:bCs/>
                <w:sz w:val="20"/>
                <w:lang w:eastAsia="en-ZA"/>
              </w:rPr>
            </w:pPr>
          </w:p>
          <w:p w14:paraId="09F792D2" w14:textId="02697DC7" w:rsidR="00620076" w:rsidRPr="00620076" w:rsidRDefault="00620076" w:rsidP="00620076">
            <w:pPr>
              <w:autoSpaceDE w:val="0"/>
              <w:autoSpaceDN w:val="0"/>
              <w:adjustRightInd w:val="0"/>
              <w:jc w:val="both"/>
              <w:rPr>
                <w:rFonts w:ascii="Arial" w:hAnsi="Arial" w:cs="Arial"/>
                <w:bCs/>
                <w:sz w:val="20"/>
                <w:lang w:eastAsia="en-ZA"/>
              </w:rPr>
            </w:pPr>
            <w:r w:rsidRPr="00620076">
              <w:rPr>
                <w:rFonts w:ascii="Arial" w:hAnsi="Arial" w:cs="Arial"/>
                <w:bCs/>
                <w:sz w:val="20"/>
                <w:lang w:eastAsia="en-ZA"/>
              </w:rPr>
              <w:t xml:space="preserve">The successful supplier shall develop/sponsor Engineers, over the duration of the contract which is </w:t>
            </w:r>
            <w:r w:rsidRPr="00C90CD2">
              <w:rPr>
                <w:rFonts w:ascii="Arial" w:hAnsi="Arial" w:cs="Arial"/>
                <w:bCs/>
                <w:sz w:val="20"/>
                <w:lang w:eastAsia="en-ZA"/>
              </w:rPr>
              <w:t>five</w:t>
            </w:r>
            <w:r w:rsidRPr="00620076">
              <w:rPr>
                <w:rFonts w:ascii="Arial" w:hAnsi="Arial" w:cs="Arial"/>
                <w:bCs/>
                <w:sz w:val="20"/>
                <w:lang w:eastAsia="en-ZA"/>
              </w:rPr>
              <w:t xml:space="preserve"> years. One skill shall be developed through sponsoring bursaries or internal training, for every </w:t>
            </w:r>
            <w:r w:rsidR="006668B2">
              <w:rPr>
                <w:rFonts w:ascii="Arial" w:hAnsi="Arial" w:cs="Arial"/>
                <w:bCs/>
                <w:sz w:val="20"/>
                <w:lang w:eastAsia="en-ZA"/>
              </w:rPr>
              <w:t>fifteen</w:t>
            </w:r>
            <w:r w:rsidRPr="0095559F">
              <w:rPr>
                <w:rFonts w:ascii="Arial" w:hAnsi="Arial" w:cs="Arial"/>
                <w:bCs/>
                <w:sz w:val="20"/>
                <w:lang w:eastAsia="en-ZA"/>
              </w:rPr>
              <w:t xml:space="preserve"> million Rands (R1</w:t>
            </w:r>
            <w:r w:rsidR="006668B2">
              <w:rPr>
                <w:rFonts w:ascii="Arial" w:hAnsi="Arial" w:cs="Arial"/>
                <w:bCs/>
                <w:sz w:val="20"/>
                <w:lang w:eastAsia="en-ZA"/>
              </w:rPr>
              <w:t>5</w:t>
            </w:r>
            <w:r w:rsidRPr="0095559F">
              <w:rPr>
                <w:rFonts w:ascii="Arial" w:hAnsi="Arial" w:cs="Arial"/>
                <w:bCs/>
                <w:sz w:val="20"/>
                <w:lang w:eastAsia="en-ZA"/>
              </w:rPr>
              <w:t xml:space="preserve"> 000 000.00) that will be spent by Eskom to the company, to achieve the maximum number of (</w:t>
            </w:r>
            <w:r w:rsidR="006668B2">
              <w:rPr>
                <w:rFonts w:ascii="Arial" w:hAnsi="Arial" w:cs="Arial"/>
                <w:bCs/>
                <w:sz w:val="20"/>
                <w:lang w:eastAsia="en-ZA"/>
              </w:rPr>
              <w:t>3</w:t>
            </w:r>
            <w:r w:rsidRPr="0095559F">
              <w:rPr>
                <w:rFonts w:ascii="Arial" w:hAnsi="Arial" w:cs="Arial"/>
                <w:bCs/>
                <w:sz w:val="20"/>
                <w:lang w:eastAsia="en-ZA"/>
              </w:rPr>
              <w:t xml:space="preserve">0) </w:t>
            </w:r>
            <w:r w:rsidR="006668B2">
              <w:rPr>
                <w:rFonts w:ascii="Arial" w:hAnsi="Arial" w:cs="Arial"/>
                <w:bCs/>
                <w:sz w:val="20"/>
                <w:lang w:eastAsia="en-ZA"/>
              </w:rPr>
              <w:t>thirty</w:t>
            </w:r>
            <w:r w:rsidRPr="0095559F">
              <w:rPr>
                <w:rFonts w:ascii="Arial" w:hAnsi="Arial" w:cs="Arial"/>
                <w:bCs/>
                <w:sz w:val="20"/>
                <w:lang w:eastAsia="en-ZA"/>
              </w:rPr>
              <w:t>.</w:t>
            </w:r>
            <w:r w:rsidRPr="00620076">
              <w:rPr>
                <w:rFonts w:ascii="Arial" w:hAnsi="Arial" w:cs="Arial"/>
                <w:bCs/>
                <w:sz w:val="20"/>
                <w:lang w:eastAsia="en-ZA"/>
              </w:rPr>
              <w:t xml:space="preserve"> Therefore, the supplier may develop the candidates directly or through their supplier network. The supplier may also utilize the services of the relevant SETA accredited training providers. </w:t>
            </w:r>
          </w:p>
          <w:p w14:paraId="3A383052" w14:textId="0FF3E070" w:rsidR="00C1018B" w:rsidRPr="00C90CD2" w:rsidRDefault="00C1018B" w:rsidP="00C1018B">
            <w:pPr>
              <w:tabs>
                <w:tab w:val="left" w:pos="720"/>
              </w:tabs>
              <w:spacing w:line="360" w:lineRule="auto"/>
              <w:jc w:val="both"/>
              <w:rPr>
                <w:rFonts w:ascii="Arial" w:hAnsi="Arial" w:cs="Arial"/>
                <w:sz w:val="20"/>
              </w:rPr>
            </w:pPr>
          </w:p>
          <w:p w14:paraId="19F5E8FB" w14:textId="77777777" w:rsidR="00620076" w:rsidRPr="00C90CD2" w:rsidRDefault="00620076" w:rsidP="00C1018B">
            <w:pPr>
              <w:tabs>
                <w:tab w:val="left" w:pos="720"/>
              </w:tabs>
              <w:spacing w:line="360" w:lineRule="auto"/>
              <w:jc w:val="both"/>
              <w:rPr>
                <w:rFonts w:ascii="Arial" w:hAnsi="Arial" w:cs="Arial"/>
                <w:sz w:val="20"/>
              </w:rPr>
            </w:pPr>
          </w:p>
          <w:p w14:paraId="252C3466" w14:textId="7BC0BFD4" w:rsidR="00EB75F5" w:rsidRPr="00C90CD2" w:rsidRDefault="00EB75F5" w:rsidP="00C1018B">
            <w:pPr>
              <w:pStyle w:val="ListParagraph"/>
              <w:numPr>
                <w:ilvl w:val="0"/>
                <w:numId w:val="30"/>
              </w:numPr>
              <w:tabs>
                <w:tab w:val="left" w:pos="720"/>
              </w:tabs>
              <w:jc w:val="both"/>
              <w:rPr>
                <w:rFonts w:ascii="Arial" w:hAnsi="Arial" w:cs="Arial"/>
                <w:b/>
                <w:sz w:val="20"/>
              </w:rPr>
            </w:pPr>
            <w:r w:rsidRPr="00C90CD2">
              <w:rPr>
                <w:rFonts w:ascii="Arial" w:hAnsi="Arial" w:cs="Arial"/>
                <w:b/>
                <w:sz w:val="20"/>
              </w:rPr>
              <w:t>Job Opportunities</w:t>
            </w:r>
          </w:p>
          <w:p w14:paraId="2BE2F5F6" w14:textId="77777777" w:rsidR="00EB75F5" w:rsidRPr="00C90CD2" w:rsidRDefault="00EB75F5" w:rsidP="00EB75F5">
            <w:pPr>
              <w:tabs>
                <w:tab w:val="left" w:pos="720"/>
              </w:tabs>
              <w:jc w:val="both"/>
              <w:rPr>
                <w:rFonts w:ascii="Arial" w:hAnsi="Arial" w:cs="Arial"/>
                <w:b/>
                <w:sz w:val="20"/>
              </w:rPr>
            </w:pPr>
          </w:p>
          <w:p w14:paraId="3D02AE17" w14:textId="6538FEEE" w:rsidR="00EB75F5" w:rsidRPr="00C90CD2" w:rsidRDefault="00EB75F5" w:rsidP="00EB75F5">
            <w:pPr>
              <w:tabs>
                <w:tab w:val="left" w:pos="720"/>
              </w:tabs>
              <w:jc w:val="both"/>
              <w:rPr>
                <w:rFonts w:ascii="Arial" w:hAnsi="Arial" w:cs="Arial"/>
                <w:sz w:val="20"/>
              </w:rPr>
            </w:pPr>
            <w:r w:rsidRPr="00C90CD2">
              <w:rPr>
                <w:rFonts w:ascii="Arial" w:hAnsi="Arial" w:cs="Arial"/>
                <w:sz w:val="20"/>
              </w:rPr>
              <w:t xml:space="preserve">Suppliers should propose the number of jobs to be created </w:t>
            </w:r>
            <w:r w:rsidR="00620076" w:rsidRPr="00C90CD2">
              <w:rPr>
                <w:rFonts w:ascii="Arial" w:hAnsi="Arial" w:cs="Arial"/>
                <w:sz w:val="20"/>
              </w:rPr>
              <w:t xml:space="preserve">and retained </w:t>
            </w:r>
            <w:r w:rsidRPr="00C90CD2">
              <w:rPr>
                <w:rFonts w:ascii="Arial" w:hAnsi="Arial" w:cs="Arial"/>
                <w:sz w:val="20"/>
              </w:rPr>
              <w:t>as a direct result of this contract. This proposal must be done in the table below.</w:t>
            </w:r>
          </w:p>
          <w:p w14:paraId="2ADD8C63" w14:textId="77777777" w:rsidR="00EB75F5" w:rsidRPr="00C90CD2" w:rsidRDefault="00EB75F5" w:rsidP="00EB75F5">
            <w:pPr>
              <w:tabs>
                <w:tab w:val="left" w:pos="720"/>
              </w:tabs>
              <w:jc w:val="both"/>
              <w:rPr>
                <w:rFonts w:ascii="Arial" w:hAnsi="Arial" w:cs="Arial"/>
                <w:sz w:val="20"/>
              </w:rPr>
            </w:pPr>
          </w:p>
          <w:p w14:paraId="61C6EBDF" w14:textId="77777777" w:rsidR="00620076" w:rsidRPr="00C90CD2" w:rsidRDefault="00620076" w:rsidP="00620076">
            <w:pPr>
              <w:tabs>
                <w:tab w:val="left" w:pos="720"/>
              </w:tabs>
              <w:spacing w:line="276" w:lineRule="auto"/>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050"/>
              <w:gridCol w:w="1949"/>
              <w:gridCol w:w="1982"/>
            </w:tblGrid>
            <w:tr w:rsidR="00620076" w:rsidRPr="00C90CD2" w14:paraId="61165158" w14:textId="77777777" w:rsidTr="00620076">
              <w:trPr>
                <w:trHeight w:val="349"/>
              </w:trPr>
              <w:tc>
                <w:tcPr>
                  <w:tcW w:w="280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753A354" w14:textId="77777777" w:rsidR="00620076" w:rsidRPr="00C90CD2" w:rsidRDefault="00620076" w:rsidP="00620076">
                  <w:pPr>
                    <w:tabs>
                      <w:tab w:val="left" w:pos="709"/>
                    </w:tabs>
                    <w:spacing w:line="276" w:lineRule="auto"/>
                    <w:jc w:val="both"/>
                    <w:rPr>
                      <w:rFonts w:ascii="Arial" w:hAnsi="Arial" w:cs="Arial"/>
                      <w:sz w:val="20"/>
                    </w:rPr>
                  </w:pPr>
                  <w:r w:rsidRPr="00C90CD2">
                    <w:rPr>
                      <w:rFonts w:ascii="Arial" w:hAnsi="Arial" w:cs="Arial"/>
                      <w:sz w:val="20"/>
                    </w:rPr>
                    <w:t>Category</w:t>
                  </w:r>
                </w:p>
              </w:tc>
              <w:tc>
                <w:tcPr>
                  <w:tcW w:w="205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EAD94C6" w14:textId="77777777" w:rsidR="00620076" w:rsidRPr="00C90CD2" w:rsidRDefault="00620076" w:rsidP="00620076">
                  <w:pPr>
                    <w:tabs>
                      <w:tab w:val="left" w:pos="709"/>
                    </w:tabs>
                    <w:spacing w:line="276" w:lineRule="auto"/>
                    <w:jc w:val="both"/>
                    <w:rPr>
                      <w:rFonts w:ascii="Arial" w:hAnsi="Arial" w:cs="Arial"/>
                      <w:sz w:val="20"/>
                    </w:rPr>
                  </w:pPr>
                  <w:r w:rsidRPr="00C90CD2">
                    <w:rPr>
                      <w:rFonts w:ascii="Arial" w:hAnsi="Arial" w:cs="Arial"/>
                      <w:sz w:val="20"/>
                    </w:rPr>
                    <w:t>Jobs to be retained</w:t>
                  </w:r>
                </w:p>
              </w:tc>
              <w:tc>
                <w:tcPr>
                  <w:tcW w:w="194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4313FCD" w14:textId="77777777" w:rsidR="00620076" w:rsidRPr="00C90CD2" w:rsidRDefault="00620076" w:rsidP="00620076">
                  <w:pPr>
                    <w:tabs>
                      <w:tab w:val="left" w:pos="709"/>
                    </w:tabs>
                    <w:spacing w:line="276" w:lineRule="auto"/>
                    <w:jc w:val="both"/>
                    <w:rPr>
                      <w:rFonts w:ascii="Arial" w:hAnsi="Arial" w:cs="Arial"/>
                      <w:sz w:val="20"/>
                    </w:rPr>
                  </w:pPr>
                  <w:r w:rsidRPr="00C90CD2">
                    <w:rPr>
                      <w:rFonts w:ascii="Arial" w:hAnsi="Arial" w:cs="Arial"/>
                      <w:sz w:val="20"/>
                    </w:rPr>
                    <w:t xml:space="preserve">Jobs to be created </w:t>
                  </w:r>
                </w:p>
                <w:p w14:paraId="20698D71" w14:textId="77777777" w:rsidR="00620076" w:rsidRPr="00C90CD2" w:rsidRDefault="00620076" w:rsidP="00620076">
                  <w:pPr>
                    <w:tabs>
                      <w:tab w:val="left" w:pos="709"/>
                    </w:tabs>
                    <w:spacing w:line="276" w:lineRule="auto"/>
                    <w:jc w:val="both"/>
                    <w:rPr>
                      <w:rFonts w:ascii="Arial" w:hAnsi="Arial" w:cs="Arial"/>
                      <w:sz w:val="20"/>
                    </w:rPr>
                  </w:pPr>
                  <w:r w:rsidRPr="00C90CD2">
                    <w:rPr>
                      <w:rFonts w:ascii="Arial" w:hAnsi="Arial" w:cs="Arial"/>
                      <w:sz w:val="20"/>
                    </w:rPr>
                    <w:t>Target</w:t>
                  </w:r>
                </w:p>
              </w:tc>
              <w:tc>
                <w:tcPr>
                  <w:tcW w:w="198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C63E62B" w14:textId="77777777" w:rsidR="00620076" w:rsidRPr="00C90CD2" w:rsidRDefault="00620076" w:rsidP="00620076">
                  <w:pPr>
                    <w:tabs>
                      <w:tab w:val="left" w:pos="709"/>
                    </w:tabs>
                    <w:spacing w:line="276" w:lineRule="auto"/>
                    <w:jc w:val="both"/>
                    <w:rPr>
                      <w:rFonts w:ascii="Arial" w:hAnsi="Arial" w:cs="Arial"/>
                      <w:sz w:val="20"/>
                    </w:rPr>
                  </w:pPr>
                  <w:r w:rsidRPr="00C90CD2">
                    <w:rPr>
                      <w:rFonts w:ascii="Arial" w:hAnsi="Arial" w:cs="Arial"/>
                      <w:sz w:val="20"/>
                    </w:rPr>
                    <w:t>Jobs to be created</w:t>
                  </w:r>
                </w:p>
                <w:p w14:paraId="6F81C959" w14:textId="77777777" w:rsidR="00620076" w:rsidRPr="00C90CD2" w:rsidRDefault="00620076" w:rsidP="00620076">
                  <w:pPr>
                    <w:tabs>
                      <w:tab w:val="left" w:pos="709"/>
                    </w:tabs>
                    <w:spacing w:line="276" w:lineRule="auto"/>
                    <w:jc w:val="both"/>
                    <w:rPr>
                      <w:rFonts w:ascii="Arial" w:hAnsi="Arial" w:cs="Arial"/>
                      <w:sz w:val="20"/>
                    </w:rPr>
                  </w:pPr>
                  <w:r w:rsidRPr="00C90CD2">
                    <w:rPr>
                      <w:rFonts w:ascii="Arial" w:hAnsi="Arial" w:cs="Arial"/>
                      <w:sz w:val="20"/>
                    </w:rPr>
                    <w:t>Proposal</w:t>
                  </w:r>
                </w:p>
              </w:tc>
            </w:tr>
            <w:tr w:rsidR="00620076" w:rsidRPr="00C90CD2" w14:paraId="3AB57ACD" w14:textId="77777777" w:rsidTr="00620076">
              <w:trPr>
                <w:trHeight w:val="256"/>
              </w:trPr>
              <w:tc>
                <w:tcPr>
                  <w:tcW w:w="2809" w:type="dxa"/>
                  <w:tcBorders>
                    <w:top w:val="single" w:sz="4" w:space="0" w:color="auto"/>
                    <w:left w:val="single" w:sz="4" w:space="0" w:color="auto"/>
                    <w:bottom w:val="single" w:sz="4" w:space="0" w:color="auto"/>
                    <w:right w:val="single" w:sz="4" w:space="0" w:color="auto"/>
                  </w:tcBorders>
                  <w:hideMark/>
                </w:tcPr>
                <w:p w14:paraId="303B7A1B" w14:textId="77777777" w:rsidR="00620076" w:rsidRPr="00C90CD2" w:rsidRDefault="00620076" w:rsidP="00620076">
                  <w:pPr>
                    <w:tabs>
                      <w:tab w:val="left" w:pos="720"/>
                    </w:tabs>
                    <w:spacing w:line="276" w:lineRule="auto"/>
                    <w:jc w:val="both"/>
                    <w:rPr>
                      <w:rFonts w:ascii="Arial" w:hAnsi="Arial" w:cs="Arial"/>
                      <w:sz w:val="20"/>
                    </w:rPr>
                  </w:pPr>
                  <w:r w:rsidRPr="00C90CD2">
                    <w:rPr>
                      <w:rFonts w:ascii="Arial" w:hAnsi="Arial" w:cs="Arial"/>
                      <w:sz w:val="20"/>
                    </w:rPr>
                    <w:t>Management</w:t>
                  </w:r>
                </w:p>
              </w:tc>
              <w:tc>
                <w:tcPr>
                  <w:tcW w:w="2050" w:type="dxa"/>
                  <w:tcBorders>
                    <w:top w:val="single" w:sz="4" w:space="0" w:color="auto"/>
                    <w:left w:val="single" w:sz="4" w:space="0" w:color="auto"/>
                    <w:bottom w:val="single" w:sz="4" w:space="0" w:color="auto"/>
                    <w:right w:val="single" w:sz="4" w:space="0" w:color="auto"/>
                  </w:tcBorders>
                </w:tcPr>
                <w:p w14:paraId="74C82F2E" w14:textId="77777777" w:rsidR="00620076" w:rsidRPr="00C90CD2" w:rsidRDefault="00620076" w:rsidP="00620076">
                  <w:pPr>
                    <w:tabs>
                      <w:tab w:val="left" w:pos="720"/>
                    </w:tabs>
                    <w:spacing w:line="276" w:lineRule="auto"/>
                    <w:jc w:val="both"/>
                    <w:rPr>
                      <w:rFonts w:ascii="Arial" w:hAnsi="Arial" w:cs="Arial"/>
                      <w:sz w:val="20"/>
                    </w:rPr>
                  </w:pPr>
                </w:p>
              </w:tc>
              <w:tc>
                <w:tcPr>
                  <w:tcW w:w="1949" w:type="dxa"/>
                  <w:tcBorders>
                    <w:top w:val="single" w:sz="4" w:space="0" w:color="auto"/>
                    <w:left w:val="single" w:sz="4" w:space="0" w:color="auto"/>
                    <w:bottom w:val="single" w:sz="4" w:space="0" w:color="auto"/>
                    <w:right w:val="single" w:sz="4" w:space="0" w:color="auto"/>
                  </w:tcBorders>
                </w:tcPr>
                <w:p w14:paraId="3EC6DB97" w14:textId="77777777" w:rsidR="00620076" w:rsidRPr="00C90CD2" w:rsidRDefault="00620076" w:rsidP="00620076">
                  <w:pPr>
                    <w:tabs>
                      <w:tab w:val="left" w:pos="720"/>
                    </w:tabs>
                    <w:spacing w:line="276" w:lineRule="auto"/>
                    <w:jc w:val="both"/>
                    <w:rPr>
                      <w:rFonts w:ascii="Arial" w:hAnsi="Arial" w:cs="Arial"/>
                      <w:sz w:val="20"/>
                    </w:rPr>
                  </w:pPr>
                </w:p>
              </w:tc>
              <w:tc>
                <w:tcPr>
                  <w:tcW w:w="1982" w:type="dxa"/>
                  <w:tcBorders>
                    <w:top w:val="single" w:sz="4" w:space="0" w:color="auto"/>
                    <w:left w:val="single" w:sz="4" w:space="0" w:color="auto"/>
                    <w:bottom w:val="single" w:sz="4" w:space="0" w:color="auto"/>
                    <w:right w:val="single" w:sz="4" w:space="0" w:color="auto"/>
                  </w:tcBorders>
                </w:tcPr>
                <w:p w14:paraId="6DE30EA3" w14:textId="77777777" w:rsidR="00620076" w:rsidRPr="00C90CD2" w:rsidRDefault="00620076" w:rsidP="00620076">
                  <w:pPr>
                    <w:tabs>
                      <w:tab w:val="left" w:pos="720"/>
                    </w:tabs>
                    <w:spacing w:line="276" w:lineRule="auto"/>
                    <w:jc w:val="both"/>
                    <w:rPr>
                      <w:rFonts w:ascii="Arial" w:hAnsi="Arial" w:cs="Arial"/>
                      <w:sz w:val="20"/>
                    </w:rPr>
                  </w:pPr>
                </w:p>
              </w:tc>
            </w:tr>
            <w:tr w:rsidR="00620076" w:rsidRPr="00C90CD2" w14:paraId="7BB324D2" w14:textId="77777777" w:rsidTr="00620076">
              <w:trPr>
                <w:trHeight w:val="319"/>
              </w:trPr>
              <w:tc>
                <w:tcPr>
                  <w:tcW w:w="2809" w:type="dxa"/>
                  <w:tcBorders>
                    <w:top w:val="single" w:sz="4" w:space="0" w:color="auto"/>
                    <w:left w:val="single" w:sz="4" w:space="0" w:color="auto"/>
                    <w:bottom w:val="single" w:sz="4" w:space="0" w:color="auto"/>
                    <w:right w:val="single" w:sz="4" w:space="0" w:color="auto"/>
                  </w:tcBorders>
                  <w:hideMark/>
                </w:tcPr>
                <w:p w14:paraId="5F34E06A" w14:textId="77777777" w:rsidR="00620076" w:rsidRPr="00C90CD2" w:rsidRDefault="00620076" w:rsidP="00620076">
                  <w:pPr>
                    <w:tabs>
                      <w:tab w:val="left" w:pos="720"/>
                    </w:tabs>
                    <w:spacing w:line="276" w:lineRule="auto"/>
                    <w:jc w:val="both"/>
                    <w:rPr>
                      <w:rFonts w:ascii="Arial" w:hAnsi="Arial" w:cs="Arial"/>
                      <w:sz w:val="20"/>
                    </w:rPr>
                  </w:pPr>
                  <w:r w:rsidRPr="00C90CD2">
                    <w:rPr>
                      <w:rFonts w:ascii="Arial" w:hAnsi="Arial" w:cs="Arial"/>
                      <w:sz w:val="20"/>
                    </w:rPr>
                    <w:t>Expert Skills</w:t>
                  </w:r>
                </w:p>
              </w:tc>
              <w:tc>
                <w:tcPr>
                  <w:tcW w:w="2050" w:type="dxa"/>
                  <w:tcBorders>
                    <w:top w:val="single" w:sz="4" w:space="0" w:color="auto"/>
                    <w:left w:val="single" w:sz="4" w:space="0" w:color="auto"/>
                    <w:bottom w:val="single" w:sz="4" w:space="0" w:color="auto"/>
                    <w:right w:val="single" w:sz="4" w:space="0" w:color="auto"/>
                  </w:tcBorders>
                </w:tcPr>
                <w:p w14:paraId="0A922976" w14:textId="77777777" w:rsidR="00620076" w:rsidRPr="00C90CD2" w:rsidRDefault="00620076" w:rsidP="00620076">
                  <w:pPr>
                    <w:tabs>
                      <w:tab w:val="left" w:pos="720"/>
                    </w:tabs>
                    <w:spacing w:line="276" w:lineRule="auto"/>
                    <w:jc w:val="both"/>
                    <w:rPr>
                      <w:rFonts w:ascii="Arial" w:hAnsi="Arial" w:cs="Arial"/>
                      <w:sz w:val="20"/>
                    </w:rPr>
                  </w:pPr>
                </w:p>
              </w:tc>
              <w:tc>
                <w:tcPr>
                  <w:tcW w:w="1949" w:type="dxa"/>
                  <w:tcBorders>
                    <w:top w:val="single" w:sz="4" w:space="0" w:color="auto"/>
                    <w:left w:val="single" w:sz="4" w:space="0" w:color="auto"/>
                    <w:bottom w:val="single" w:sz="4" w:space="0" w:color="auto"/>
                    <w:right w:val="single" w:sz="4" w:space="0" w:color="auto"/>
                  </w:tcBorders>
                </w:tcPr>
                <w:p w14:paraId="244D5D60" w14:textId="77777777" w:rsidR="00620076" w:rsidRPr="00C90CD2" w:rsidRDefault="00620076" w:rsidP="00620076">
                  <w:pPr>
                    <w:tabs>
                      <w:tab w:val="left" w:pos="720"/>
                    </w:tabs>
                    <w:spacing w:line="276" w:lineRule="auto"/>
                    <w:jc w:val="both"/>
                    <w:rPr>
                      <w:rFonts w:ascii="Arial" w:hAnsi="Arial" w:cs="Arial"/>
                      <w:sz w:val="20"/>
                    </w:rPr>
                  </w:pPr>
                </w:p>
              </w:tc>
              <w:tc>
                <w:tcPr>
                  <w:tcW w:w="1982" w:type="dxa"/>
                  <w:tcBorders>
                    <w:top w:val="single" w:sz="4" w:space="0" w:color="auto"/>
                    <w:left w:val="single" w:sz="4" w:space="0" w:color="auto"/>
                    <w:bottom w:val="single" w:sz="4" w:space="0" w:color="auto"/>
                    <w:right w:val="single" w:sz="4" w:space="0" w:color="auto"/>
                  </w:tcBorders>
                </w:tcPr>
                <w:p w14:paraId="4703E69E" w14:textId="77777777" w:rsidR="00620076" w:rsidRPr="00C90CD2" w:rsidRDefault="00620076" w:rsidP="00620076">
                  <w:pPr>
                    <w:tabs>
                      <w:tab w:val="left" w:pos="720"/>
                    </w:tabs>
                    <w:spacing w:line="276" w:lineRule="auto"/>
                    <w:jc w:val="both"/>
                    <w:rPr>
                      <w:rFonts w:ascii="Arial" w:hAnsi="Arial" w:cs="Arial"/>
                      <w:sz w:val="20"/>
                    </w:rPr>
                  </w:pPr>
                </w:p>
              </w:tc>
            </w:tr>
            <w:tr w:rsidR="00620076" w:rsidRPr="00C90CD2" w14:paraId="2BE4676D" w14:textId="77777777" w:rsidTr="00620076">
              <w:trPr>
                <w:trHeight w:val="319"/>
              </w:trPr>
              <w:tc>
                <w:tcPr>
                  <w:tcW w:w="2809" w:type="dxa"/>
                  <w:tcBorders>
                    <w:top w:val="single" w:sz="4" w:space="0" w:color="auto"/>
                    <w:left w:val="single" w:sz="4" w:space="0" w:color="auto"/>
                    <w:bottom w:val="single" w:sz="4" w:space="0" w:color="auto"/>
                    <w:right w:val="single" w:sz="4" w:space="0" w:color="auto"/>
                  </w:tcBorders>
                  <w:hideMark/>
                </w:tcPr>
                <w:p w14:paraId="22987BEF" w14:textId="77777777" w:rsidR="00620076" w:rsidRPr="00C90CD2" w:rsidRDefault="00620076" w:rsidP="00620076">
                  <w:pPr>
                    <w:tabs>
                      <w:tab w:val="left" w:pos="720"/>
                    </w:tabs>
                    <w:spacing w:line="276" w:lineRule="auto"/>
                    <w:jc w:val="both"/>
                    <w:rPr>
                      <w:rFonts w:ascii="Arial" w:hAnsi="Arial" w:cs="Arial"/>
                      <w:sz w:val="20"/>
                    </w:rPr>
                  </w:pPr>
                  <w:r w:rsidRPr="00C90CD2">
                    <w:rPr>
                      <w:rFonts w:ascii="Arial" w:hAnsi="Arial" w:cs="Arial"/>
                      <w:sz w:val="20"/>
                    </w:rPr>
                    <w:t>Skilled workers</w:t>
                  </w:r>
                </w:p>
              </w:tc>
              <w:tc>
                <w:tcPr>
                  <w:tcW w:w="2050" w:type="dxa"/>
                  <w:tcBorders>
                    <w:top w:val="single" w:sz="4" w:space="0" w:color="auto"/>
                    <w:left w:val="single" w:sz="4" w:space="0" w:color="auto"/>
                    <w:bottom w:val="single" w:sz="4" w:space="0" w:color="auto"/>
                    <w:right w:val="single" w:sz="4" w:space="0" w:color="auto"/>
                  </w:tcBorders>
                </w:tcPr>
                <w:p w14:paraId="4ED74C2D" w14:textId="77777777" w:rsidR="00620076" w:rsidRPr="00C90CD2" w:rsidRDefault="00620076" w:rsidP="00620076">
                  <w:pPr>
                    <w:tabs>
                      <w:tab w:val="left" w:pos="720"/>
                    </w:tabs>
                    <w:spacing w:line="276" w:lineRule="auto"/>
                    <w:jc w:val="both"/>
                    <w:rPr>
                      <w:rFonts w:ascii="Arial" w:hAnsi="Arial" w:cs="Arial"/>
                      <w:sz w:val="20"/>
                    </w:rPr>
                  </w:pPr>
                </w:p>
              </w:tc>
              <w:tc>
                <w:tcPr>
                  <w:tcW w:w="1949" w:type="dxa"/>
                  <w:tcBorders>
                    <w:top w:val="single" w:sz="4" w:space="0" w:color="auto"/>
                    <w:left w:val="single" w:sz="4" w:space="0" w:color="auto"/>
                    <w:bottom w:val="single" w:sz="4" w:space="0" w:color="auto"/>
                    <w:right w:val="single" w:sz="4" w:space="0" w:color="auto"/>
                  </w:tcBorders>
                </w:tcPr>
                <w:p w14:paraId="349237B6" w14:textId="77777777" w:rsidR="00620076" w:rsidRPr="00C90CD2" w:rsidRDefault="00620076" w:rsidP="00620076">
                  <w:pPr>
                    <w:tabs>
                      <w:tab w:val="left" w:pos="720"/>
                    </w:tabs>
                    <w:spacing w:line="276" w:lineRule="auto"/>
                    <w:jc w:val="both"/>
                    <w:rPr>
                      <w:rFonts w:ascii="Arial" w:hAnsi="Arial" w:cs="Arial"/>
                      <w:sz w:val="20"/>
                    </w:rPr>
                  </w:pPr>
                </w:p>
              </w:tc>
              <w:tc>
                <w:tcPr>
                  <w:tcW w:w="1982" w:type="dxa"/>
                  <w:tcBorders>
                    <w:top w:val="single" w:sz="4" w:space="0" w:color="auto"/>
                    <w:left w:val="single" w:sz="4" w:space="0" w:color="auto"/>
                    <w:bottom w:val="single" w:sz="4" w:space="0" w:color="auto"/>
                    <w:right w:val="single" w:sz="4" w:space="0" w:color="auto"/>
                  </w:tcBorders>
                </w:tcPr>
                <w:p w14:paraId="68700107" w14:textId="77777777" w:rsidR="00620076" w:rsidRPr="00C90CD2" w:rsidRDefault="00620076" w:rsidP="00620076">
                  <w:pPr>
                    <w:tabs>
                      <w:tab w:val="left" w:pos="720"/>
                    </w:tabs>
                    <w:spacing w:line="276" w:lineRule="auto"/>
                    <w:jc w:val="both"/>
                    <w:rPr>
                      <w:rFonts w:ascii="Arial" w:hAnsi="Arial" w:cs="Arial"/>
                      <w:sz w:val="20"/>
                    </w:rPr>
                  </w:pPr>
                </w:p>
              </w:tc>
            </w:tr>
            <w:tr w:rsidR="00620076" w:rsidRPr="00C90CD2" w14:paraId="3476D883" w14:textId="77777777" w:rsidTr="00620076">
              <w:trPr>
                <w:trHeight w:val="319"/>
              </w:trPr>
              <w:tc>
                <w:tcPr>
                  <w:tcW w:w="2809" w:type="dxa"/>
                  <w:tcBorders>
                    <w:top w:val="single" w:sz="4" w:space="0" w:color="auto"/>
                    <w:left w:val="single" w:sz="4" w:space="0" w:color="auto"/>
                    <w:bottom w:val="single" w:sz="4" w:space="0" w:color="auto"/>
                    <w:right w:val="single" w:sz="4" w:space="0" w:color="auto"/>
                  </w:tcBorders>
                  <w:hideMark/>
                </w:tcPr>
                <w:p w14:paraId="74607A11" w14:textId="77777777" w:rsidR="00620076" w:rsidRPr="00C90CD2" w:rsidRDefault="00620076" w:rsidP="00620076">
                  <w:pPr>
                    <w:tabs>
                      <w:tab w:val="left" w:pos="720"/>
                    </w:tabs>
                    <w:spacing w:line="276" w:lineRule="auto"/>
                    <w:jc w:val="both"/>
                    <w:rPr>
                      <w:rFonts w:ascii="Arial" w:hAnsi="Arial" w:cs="Arial"/>
                      <w:sz w:val="20"/>
                    </w:rPr>
                  </w:pPr>
                  <w:r w:rsidRPr="00C90CD2">
                    <w:rPr>
                      <w:rFonts w:ascii="Arial" w:hAnsi="Arial" w:cs="Arial"/>
                      <w:sz w:val="20"/>
                    </w:rPr>
                    <w:t>Semi-skilled</w:t>
                  </w:r>
                </w:p>
              </w:tc>
              <w:tc>
                <w:tcPr>
                  <w:tcW w:w="2050" w:type="dxa"/>
                  <w:tcBorders>
                    <w:top w:val="single" w:sz="4" w:space="0" w:color="auto"/>
                    <w:left w:val="single" w:sz="4" w:space="0" w:color="auto"/>
                    <w:bottom w:val="single" w:sz="4" w:space="0" w:color="auto"/>
                    <w:right w:val="single" w:sz="4" w:space="0" w:color="auto"/>
                  </w:tcBorders>
                </w:tcPr>
                <w:p w14:paraId="3437C43B" w14:textId="77777777" w:rsidR="00620076" w:rsidRPr="00C90CD2" w:rsidRDefault="00620076" w:rsidP="00620076">
                  <w:pPr>
                    <w:tabs>
                      <w:tab w:val="left" w:pos="720"/>
                    </w:tabs>
                    <w:spacing w:line="276" w:lineRule="auto"/>
                    <w:jc w:val="both"/>
                    <w:rPr>
                      <w:rFonts w:ascii="Arial" w:hAnsi="Arial" w:cs="Arial"/>
                      <w:sz w:val="20"/>
                    </w:rPr>
                  </w:pPr>
                </w:p>
              </w:tc>
              <w:tc>
                <w:tcPr>
                  <w:tcW w:w="1949" w:type="dxa"/>
                  <w:tcBorders>
                    <w:top w:val="single" w:sz="4" w:space="0" w:color="auto"/>
                    <w:left w:val="single" w:sz="4" w:space="0" w:color="auto"/>
                    <w:bottom w:val="single" w:sz="4" w:space="0" w:color="auto"/>
                    <w:right w:val="single" w:sz="4" w:space="0" w:color="auto"/>
                  </w:tcBorders>
                </w:tcPr>
                <w:p w14:paraId="5A6FCE32" w14:textId="77777777" w:rsidR="00620076" w:rsidRPr="00C90CD2" w:rsidRDefault="00620076" w:rsidP="00620076">
                  <w:pPr>
                    <w:tabs>
                      <w:tab w:val="left" w:pos="720"/>
                    </w:tabs>
                    <w:spacing w:line="276" w:lineRule="auto"/>
                    <w:jc w:val="both"/>
                    <w:rPr>
                      <w:rFonts w:ascii="Arial" w:hAnsi="Arial" w:cs="Arial"/>
                      <w:sz w:val="20"/>
                    </w:rPr>
                  </w:pPr>
                </w:p>
              </w:tc>
              <w:tc>
                <w:tcPr>
                  <w:tcW w:w="1982" w:type="dxa"/>
                  <w:tcBorders>
                    <w:top w:val="single" w:sz="4" w:space="0" w:color="auto"/>
                    <w:left w:val="single" w:sz="4" w:space="0" w:color="auto"/>
                    <w:bottom w:val="single" w:sz="4" w:space="0" w:color="auto"/>
                    <w:right w:val="single" w:sz="4" w:space="0" w:color="auto"/>
                  </w:tcBorders>
                </w:tcPr>
                <w:p w14:paraId="0E4627F0" w14:textId="77777777" w:rsidR="00620076" w:rsidRPr="00C90CD2" w:rsidRDefault="00620076" w:rsidP="00620076">
                  <w:pPr>
                    <w:tabs>
                      <w:tab w:val="left" w:pos="720"/>
                    </w:tabs>
                    <w:spacing w:line="276" w:lineRule="auto"/>
                    <w:jc w:val="both"/>
                    <w:rPr>
                      <w:rFonts w:ascii="Arial" w:hAnsi="Arial" w:cs="Arial"/>
                      <w:sz w:val="20"/>
                    </w:rPr>
                  </w:pPr>
                </w:p>
              </w:tc>
            </w:tr>
            <w:tr w:rsidR="00620076" w:rsidRPr="00C90CD2" w14:paraId="570289D5" w14:textId="77777777" w:rsidTr="00620076">
              <w:trPr>
                <w:trHeight w:val="319"/>
              </w:trPr>
              <w:tc>
                <w:tcPr>
                  <w:tcW w:w="2809" w:type="dxa"/>
                  <w:tcBorders>
                    <w:top w:val="single" w:sz="4" w:space="0" w:color="auto"/>
                    <w:left w:val="single" w:sz="4" w:space="0" w:color="auto"/>
                    <w:bottom w:val="single" w:sz="4" w:space="0" w:color="auto"/>
                    <w:right w:val="single" w:sz="4" w:space="0" w:color="auto"/>
                  </w:tcBorders>
                  <w:hideMark/>
                </w:tcPr>
                <w:p w14:paraId="4E5CE784" w14:textId="77777777" w:rsidR="00620076" w:rsidRPr="00C90CD2" w:rsidRDefault="00620076" w:rsidP="00620076">
                  <w:pPr>
                    <w:tabs>
                      <w:tab w:val="left" w:pos="720"/>
                    </w:tabs>
                    <w:spacing w:line="276" w:lineRule="auto"/>
                    <w:jc w:val="both"/>
                    <w:rPr>
                      <w:rFonts w:ascii="Arial" w:hAnsi="Arial" w:cs="Arial"/>
                      <w:sz w:val="20"/>
                    </w:rPr>
                  </w:pPr>
                  <w:r w:rsidRPr="00C90CD2">
                    <w:rPr>
                      <w:rFonts w:ascii="Arial" w:hAnsi="Arial" w:cs="Arial"/>
                      <w:sz w:val="20"/>
                    </w:rPr>
                    <w:t>Unskilled</w:t>
                  </w:r>
                </w:p>
              </w:tc>
              <w:tc>
                <w:tcPr>
                  <w:tcW w:w="2050" w:type="dxa"/>
                  <w:tcBorders>
                    <w:top w:val="single" w:sz="4" w:space="0" w:color="auto"/>
                    <w:left w:val="single" w:sz="4" w:space="0" w:color="auto"/>
                    <w:bottom w:val="single" w:sz="4" w:space="0" w:color="auto"/>
                    <w:right w:val="single" w:sz="4" w:space="0" w:color="auto"/>
                  </w:tcBorders>
                </w:tcPr>
                <w:p w14:paraId="5D2A8932" w14:textId="77777777" w:rsidR="00620076" w:rsidRPr="00C90CD2" w:rsidRDefault="00620076" w:rsidP="00620076">
                  <w:pPr>
                    <w:tabs>
                      <w:tab w:val="left" w:pos="720"/>
                    </w:tabs>
                    <w:spacing w:line="276" w:lineRule="auto"/>
                    <w:jc w:val="both"/>
                    <w:rPr>
                      <w:rFonts w:ascii="Arial" w:hAnsi="Arial" w:cs="Arial"/>
                      <w:sz w:val="20"/>
                    </w:rPr>
                  </w:pPr>
                </w:p>
              </w:tc>
              <w:tc>
                <w:tcPr>
                  <w:tcW w:w="1949" w:type="dxa"/>
                  <w:tcBorders>
                    <w:top w:val="single" w:sz="4" w:space="0" w:color="auto"/>
                    <w:left w:val="single" w:sz="4" w:space="0" w:color="auto"/>
                    <w:bottom w:val="single" w:sz="4" w:space="0" w:color="auto"/>
                    <w:right w:val="single" w:sz="4" w:space="0" w:color="auto"/>
                  </w:tcBorders>
                </w:tcPr>
                <w:p w14:paraId="43DE1FA0" w14:textId="77777777" w:rsidR="00620076" w:rsidRPr="00C90CD2" w:rsidRDefault="00620076" w:rsidP="00620076">
                  <w:pPr>
                    <w:tabs>
                      <w:tab w:val="left" w:pos="720"/>
                    </w:tabs>
                    <w:spacing w:line="276" w:lineRule="auto"/>
                    <w:jc w:val="both"/>
                    <w:rPr>
                      <w:rFonts w:ascii="Arial" w:hAnsi="Arial" w:cs="Arial"/>
                      <w:sz w:val="20"/>
                    </w:rPr>
                  </w:pPr>
                </w:p>
              </w:tc>
              <w:tc>
                <w:tcPr>
                  <w:tcW w:w="1982" w:type="dxa"/>
                  <w:tcBorders>
                    <w:top w:val="single" w:sz="4" w:space="0" w:color="auto"/>
                    <w:left w:val="single" w:sz="4" w:space="0" w:color="auto"/>
                    <w:bottom w:val="single" w:sz="4" w:space="0" w:color="auto"/>
                    <w:right w:val="single" w:sz="4" w:space="0" w:color="auto"/>
                  </w:tcBorders>
                </w:tcPr>
                <w:p w14:paraId="3B701C82" w14:textId="77777777" w:rsidR="00620076" w:rsidRPr="00C90CD2" w:rsidRDefault="00620076" w:rsidP="00620076">
                  <w:pPr>
                    <w:tabs>
                      <w:tab w:val="left" w:pos="720"/>
                    </w:tabs>
                    <w:spacing w:line="276" w:lineRule="auto"/>
                    <w:jc w:val="both"/>
                    <w:rPr>
                      <w:rFonts w:ascii="Arial" w:hAnsi="Arial" w:cs="Arial"/>
                      <w:sz w:val="20"/>
                    </w:rPr>
                  </w:pPr>
                </w:p>
              </w:tc>
            </w:tr>
            <w:tr w:rsidR="00620076" w:rsidRPr="00C90CD2" w14:paraId="62C081CB" w14:textId="77777777" w:rsidTr="00620076">
              <w:trPr>
                <w:trHeight w:val="337"/>
              </w:trPr>
              <w:tc>
                <w:tcPr>
                  <w:tcW w:w="2809" w:type="dxa"/>
                  <w:tcBorders>
                    <w:top w:val="single" w:sz="4" w:space="0" w:color="auto"/>
                    <w:left w:val="single" w:sz="4" w:space="0" w:color="auto"/>
                    <w:bottom w:val="single" w:sz="4" w:space="0" w:color="auto"/>
                    <w:right w:val="single" w:sz="4" w:space="0" w:color="auto"/>
                  </w:tcBorders>
                  <w:hideMark/>
                </w:tcPr>
                <w:p w14:paraId="176E8BB8" w14:textId="77777777" w:rsidR="00620076" w:rsidRPr="00C90CD2" w:rsidRDefault="00620076" w:rsidP="00620076">
                  <w:pPr>
                    <w:tabs>
                      <w:tab w:val="left" w:pos="720"/>
                    </w:tabs>
                    <w:spacing w:line="276" w:lineRule="auto"/>
                    <w:jc w:val="both"/>
                    <w:rPr>
                      <w:rFonts w:ascii="Arial" w:hAnsi="Arial" w:cs="Arial"/>
                      <w:sz w:val="20"/>
                    </w:rPr>
                  </w:pPr>
                  <w:r w:rsidRPr="00C90CD2">
                    <w:rPr>
                      <w:rFonts w:ascii="Arial" w:hAnsi="Arial" w:cs="Arial"/>
                      <w:sz w:val="20"/>
                    </w:rPr>
                    <w:t>Total</w:t>
                  </w:r>
                </w:p>
              </w:tc>
              <w:tc>
                <w:tcPr>
                  <w:tcW w:w="2050" w:type="dxa"/>
                  <w:tcBorders>
                    <w:top w:val="single" w:sz="4" w:space="0" w:color="auto"/>
                    <w:left w:val="single" w:sz="4" w:space="0" w:color="auto"/>
                    <w:bottom w:val="single" w:sz="4" w:space="0" w:color="auto"/>
                    <w:right w:val="single" w:sz="4" w:space="0" w:color="auto"/>
                  </w:tcBorders>
                </w:tcPr>
                <w:p w14:paraId="06F2D56F" w14:textId="77777777" w:rsidR="00620076" w:rsidRPr="00C90CD2" w:rsidRDefault="00620076" w:rsidP="00620076">
                  <w:pPr>
                    <w:tabs>
                      <w:tab w:val="left" w:pos="720"/>
                    </w:tabs>
                    <w:spacing w:line="276" w:lineRule="auto"/>
                    <w:jc w:val="both"/>
                    <w:rPr>
                      <w:rFonts w:ascii="Arial" w:hAnsi="Arial" w:cs="Arial"/>
                      <w:sz w:val="20"/>
                    </w:rPr>
                  </w:pPr>
                </w:p>
              </w:tc>
              <w:tc>
                <w:tcPr>
                  <w:tcW w:w="1949" w:type="dxa"/>
                  <w:tcBorders>
                    <w:top w:val="single" w:sz="4" w:space="0" w:color="auto"/>
                    <w:left w:val="single" w:sz="4" w:space="0" w:color="auto"/>
                    <w:bottom w:val="single" w:sz="4" w:space="0" w:color="auto"/>
                    <w:right w:val="single" w:sz="4" w:space="0" w:color="auto"/>
                  </w:tcBorders>
                </w:tcPr>
                <w:p w14:paraId="2CF2B0A8" w14:textId="77777777" w:rsidR="00620076" w:rsidRPr="00C90CD2" w:rsidRDefault="00620076" w:rsidP="00620076">
                  <w:pPr>
                    <w:tabs>
                      <w:tab w:val="left" w:pos="720"/>
                    </w:tabs>
                    <w:spacing w:line="276" w:lineRule="auto"/>
                    <w:jc w:val="both"/>
                    <w:rPr>
                      <w:rFonts w:ascii="Arial" w:hAnsi="Arial" w:cs="Arial"/>
                      <w:sz w:val="20"/>
                    </w:rPr>
                  </w:pPr>
                </w:p>
              </w:tc>
              <w:tc>
                <w:tcPr>
                  <w:tcW w:w="1982" w:type="dxa"/>
                  <w:tcBorders>
                    <w:top w:val="single" w:sz="4" w:space="0" w:color="auto"/>
                    <w:left w:val="single" w:sz="4" w:space="0" w:color="auto"/>
                    <w:bottom w:val="single" w:sz="4" w:space="0" w:color="auto"/>
                    <w:right w:val="single" w:sz="4" w:space="0" w:color="auto"/>
                  </w:tcBorders>
                </w:tcPr>
                <w:p w14:paraId="756FF2BF" w14:textId="77777777" w:rsidR="00620076" w:rsidRPr="00C90CD2" w:rsidRDefault="00620076" w:rsidP="00620076">
                  <w:pPr>
                    <w:tabs>
                      <w:tab w:val="left" w:pos="720"/>
                    </w:tabs>
                    <w:spacing w:line="276" w:lineRule="auto"/>
                    <w:jc w:val="both"/>
                    <w:rPr>
                      <w:rFonts w:ascii="Arial" w:hAnsi="Arial" w:cs="Arial"/>
                      <w:sz w:val="20"/>
                    </w:rPr>
                  </w:pPr>
                </w:p>
              </w:tc>
            </w:tr>
          </w:tbl>
          <w:p w14:paraId="0E40450E" w14:textId="77777777" w:rsidR="00620076" w:rsidRPr="00C90CD2" w:rsidRDefault="00620076" w:rsidP="00620076">
            <w:pPr>
              <w:tabs>
                <w:tab w:val="left" w:pos="720"/>
              </w:tabs>
              <w:spacing w:line="276" w:lineRule="auto"/>
              <w:jc w:val="both"/>
              <w:rPr>
                <w:rFonts w:ascii="Arial" w:hAnsi="Arial" w:cs="Arial"/>
                <w:sz w:val="20"/>
                <w:u w:val="single"/>
              </w:rPr>
            </w:pPr>
          </w:p>
          <w:p w14:paraId="105F7840" w14:textId="77777777" w:rsidR="00EB75F5" w:rsidRPr="00C90CD2" w:rsidRDefault="00EB75F5" w:rsidP="00EB75F5">
            <w:pPr>
              <w:tabs>
                <w:tab w:val="left" w:pos="720"/>
              </w:tabs>
              <w:jc w:val="both"/>
              <w:rPr>
                <w:rFonts w:ascii="Arial" w:hAnsi="Arial" w:cs="Arial"/>
                <w:sz w:val="20"/>
              </w:rPr>
            </w:pPr>
          </w:p>
          <w:p w14:paraId="2A08F992" w14:textId="77777777" w:rsidR="00EB75F5" w:rsidRPr="00C90CD2" w:rsidRDefault="00EB75F5" w:rsidP="00EB75F5">
            <w:pPr>
              <w:tabs>
                <w:tab w:val="left" w:pos="720"/>
              </w:tabs>
              <w:jc w:val="both"/>
              <w:rPr>
                <w:rFonts w:ascii="Arial" w:hAnsi="Arial" w:cs="Arial"/>
                <w:sz w:val="20"/>
              </w:rPr>
            </w:pPr>
          </w:p>
          <w:p w14:paraId="2732B8C7" w14:textId="3FA60091" w:rsidR="006E4F88" w:rsidRPr="00C90CD2" w:rsidRDefault="006E4F88" w:rsidP="007D2EFD">
            <w:pPr>
              <w:spacing w:after="200"/>
              <w:jc w:val="both"/>
              <w:rPr>
                <w:rFonts w:ascii="Arial" w:eastAsia="Calibri" w:hAnsi="Arial" w:cs="Arial"/>
                <w:sz w:val="20"/>
              </w:rPr>
            </w:pPr>
          </w:p>
          <w:p w14:paraId="5FE772D2" w14:textId="77777777" w:rsidR="006E4F88" w:rsidRPr="00C90CD2" w:rsidRDefault="006E4F88" w:rsidP="006E4F88">
            <w:pPr>
              <w:pStyle w:val="ListParagraph"/>
              <w:rPr>
                <w:rFonts w:ascii="Arial" w:hAnsi="Arial" w:cs="Arial"/>
                <w:b/>
                <w:sz w:val="20"/>
                <w:lang w:val="en-ZA"/>
              </w:rPr>
            </w:pPr>
          </w:p>
          <w:p w14:paraId="4D2CDBE6" w14:textId="77777777" w:rsidR="006E4F88" w:rsidRPr="00C90CD2" w:rsidRDefault="006E4F88" w:rsidP="006E4F88">
            <w:pPr>
              <w:pStyle w:val="ListParagraph"/>
              <w:rPr>
                <w:rFonts w:ascii="Arial" w:hAnsi="Arial" w:cs="Arial"/>
                <w:b/>
                <w:sz w:val="20"/>
                <w:lang w:val="en-ZA"/>
              </w:rPr>
            </w:pPr>
          </w:p>
          <w:p w14:paraId="4CFCD8D3" w14:textId="77777777" w:rsidR="006E4F88" w:rsidRPr="00C90CD2" w:rsidRDefault="006E4F88" w:rsidP="006E4F88">
            <w:pPr>
              <w:pStyle w:val="ListParagraph"/>
              <w:rPr>
                <w:rFonts w:ascii="Arial" w:hAnsi="Arial" w:cs="Arial"/>
                <w:b/>
                <w:sz w:val="20"/>
                <w:lang w:val="en-ZA"/>
              </w:rPr>
            </w:pPr>
          </w:p>
          <w:p w14:paraId="1B17016E" w14:textId="77777777" w:rsidR="003127C7" w:rsidRPr="00C90CD2" w:rsidRDefault="003127C7" w:rsidP="003127C7">
            <w:pPr>
              <w:tabs>
                <w:tab w:val="left" w:pos="720"/>
              </w:tabs>
              <w:spacing w:line="276" w:lineRule="auto"/>
              <w:ind w:left="360"/>
              <w:jc w:val="both"/>
              <w:rPr>
                <w:rFonts w:ascii="Arial" w:hAnsi="Arial" w:cs="Arial"/>
                <w:b/>
                <w:sz w:val="20"/>
                <w:lang w:val="en-ZA"/>
              </w:rPr>
            </w:pPr>
          </w:p>
          <w:p w14:paraId="17A0529F" w14:textId="0192D4BA" w:rsidR="00AF6824" w:rsidRPr="00C90CD2" w:rsidRDefault="00AF6824" w:rsidP="00AF6824">
            <w:pPr>
              <w:spacing w:after="200" w:line="360" w:lineRule="auto"/>
              <w:ind w:left="360"/>
              <w:contextualSpacing/>
              <w:jc w:val="both"/>
              <w:rPr>
                <w:rFonts w:ascii="Arial" w:eastAsia="Calibri" w:hAnsi="Arial" w:cs="Arial"/>
                <w:sz w:val="20"/>
                <w:lang w:val="en-ZA"/>
              </w:rPr>
            </w:pPr>
            <w:r w:rsidRPr="00C90CD2">
              <w:rPr>
                <w:rFonts w:ascii="Arial" w:eastAsia="Calibri" w:hAnsi="Arial" w:cs="Arial"/>
                <w:sz w:val="20"/>
                <w:lang w:val="en-ZA"/>
              </w:rPr>
              <w:t>.</w:t>
            </w:r>
          </w:p>
          <w:p w14:paraId="6E4A2C91" w14:textId="77777777" w:rsidR="00620076" w:rsidRPr="00C90CD2" w:rsidRDefault="00620076" w:rsidP="00620076">
            <w:pPr>
              <w:spacing w:after="120" w:line="276" w:lineRule="auto"/>
              <w:rPr>
                <w:rFonts w:ascii="Arial" w:hAnsi="Arial" w:cs="Arial"/>
                <w:b/>
                <w:sz w:val="20"/>
              </w:rPr>
            </w:pPr>
            <w:r w:rsidRPr="00C90CD2">
              <w:rPr>
                <w:rFonts w:ascii="Arial" w:hAnsi="Arial" w:cs="Arial"/>
                <w:b/>
                <w:sz w:val="20"/>
              </w:rPr>
              <w:t>Section 3: SDL&amp;I Penalty and Performance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790"/>
            </w:tblGrid>
            <w:tr w:rsidR="00620076" w:rsidRPr="00C90CD2" w14:paraId="4AEA6109" w14:textId="77777777" w:rsidTr="00C129A8">
              <w:tc>
                <w:tcPr>
                  <w:tcW w:w="9050" w:type="dxa"/>
                  <w:shd w:val="clear" w:color="auto" w:fill="000000"/>
                </w:tcPr>
                <w:p w14:paraId="2E9CA81E" w14:textId="77777777" w:rsidR="00620076" w:rsidRPr="00C90CD2" w:rsidRDefault="00620076" w:rsidP="00620076">
                  <w:pPr>
                    <w:spacing w:after="120" w:line="276" w:lineRule="auto"/>
                    <w:jc w:val="both"/>
                    <w:rPr>
                      <w:rFonts w:ascii="Arial" w:hAnsi="Arial" w:cs="Arial"/>
                      <w:sz w:val="20"/>
                      <w:lang w:val="en-ZA"/>
                    </w:rPr>
                  </w:pPr>
                  <w:r w:rsidRPr="00C90CD2">
                    <w:rPr>
                      <w:rFonts w:ascii="Arial" w:hAnsi="Arial" w:cs="Arial"/>
                      <w:sz w:val="20"/>
                      <w:lang w:val="en-ZA"/>
                    </w:rPr>
                    <w:t>Eskom will apply a penalty of 2.5% of the invoice amount for failure to meet SDL&amp;I obligations.</w:t>
                  </w:r>
                </w:p>
              </w:tc>
            </w:tr>
            <w:tr w:rsidR="00620076" w:rsidRPr="00C90CD2" w14:paraId="5F3CB179" w14:textId="77777777" w:rsidTr="00C129A8">
              <w:trPr>
                <w:trHeight w:val="1046"/>
              </w:trPr>
              <w:tc>
                <w:tcPr>
                  <w:tcW w:w="9050" w:type="dxa"/>
                  <w:shd w:val="clear" w:color="auto" w:fill="auto"/>
                </w:tcPr>
                <w:p w14:paraId="1C9983D1" w14:textId="77777777" w:rsidR="00620076" w:rsidRPr="00C90CD2" w:rsidRDefault="00620076" w:rsidP="00620076">
                  <w:pPr>
                    <w:spacing w:line="360" w:lineRule="auto"/>
                    <w:contextualSpacing/>
                    <w:jc w:val="both"/>
                    <w:rPr>
                      <w:rFonts w:ascii="Arial" w:eastAsia="Calibri" w:hAnsi="Arial" w:cs="Arial"/>
                      <w:sz w:val="20"/>
                      <w:lang w:val="en-ZA"/>
                    </w:rPr>
                  </w:pPr>
                </w:p>
                <w:p w14:paraId="4862B1D5" w14:textId="77777777" w:rsidR="00620076" w:rsidRPr="00C90CD2" w:rsidRDefault="00620076" w:rsidP="00620076">
                  <w:pPr>
                    <w:spacing w:line="360" w:lineRule="auto"/>
                    <w:contextualSpacing/>
                    <w:jc w:val="both"/>
                    <w:rPr>
                      <w:rFonts w:ascii="Arial" w:eastAsia="Calibri" w:hAnsi="Arial" w:cs="Arial"/>
                      <w:sz w:val="20"/>
                      <w:lang w:val="en-ZA"/>
                    </w:rPr>
                  </w:pPr>
                  <w:r w:rsidRPr="00C90CD2">
                    <w:rPr>
                      <w:rFonts w:ascii="Arial" w:eastAsia="Calibri" w:hAnsi="Arial" w:cs="Arial"/>
                      <w:sz w:val="20"/>
                      <w:lang w:val="en-ZA"/>
                    </w:rPr>
                    <w:t xml:space="preserve">As security for the fulfilment of all SDL&amp;I obligations, Eskom will apply a penalty of 2.5% of every invoice amount (excluding VAT) for failure to submit SDL&amp;I performance reports every quarter; </w:t>
                  </w:r>
                  <w:r w:rsidRPr="00C90CD2">
                    <w:rPr>
                      <w:rFonts w:ascii="Arial" w:eastAsia="Calibri" w:hAnsi="Arial" w:cs="Arial"/>
                      <w:b/>
                      <w:sz w:val="20"/>
                      <w:lang w:val="en-ZA"/>
                    </w:rPr>
                    <w:t>or</w:t>
                  </w:r>
                  <w:r w:rsidRPr="00C90CD2">
                    <w:rPr>
                      <w:rFonts w:ascii="Arial" w:eastAsia="Calibri" w:hAnsi="Arial" w:cs="Arial"/>
                      <w:sz w:val="20"/>
                      <w:lang w:val="en-ZA"/>
                    </w:rPr>
                    <w:t xml:space="preserve"> failure to meet the SDL&amp;I obligations in a contract.</w:t>
                  </w:r>
                </w:p>
                <w:p w14:paraId="0D4D081B" w14:textId="77777777" w:rsidR="00620076" w:rsidRPr="00C90CD2" w:rsidRDefault="00620076" w:rsidP="00620076">
                  <w:pPr>
                    <w:spacing w:line="360" w:lineRule="auto"/>
                    <w:contextualSpacing/>
                    <w:jc w:val="both"/>
                    <w:rPr>
                      <w:rFonts w:ascii="Arial" w:eastAsia="Calibri" w:hAnsi="Arial" w:cs="Arial"/>
                      <w:sz w:val="20"/>
                      <w:lang w:val="en-ZA"/>
                    </w:rPr>
                  </w:pPr>
                </w:p>
              </w:tc>
            </w:tr>
          </w:tbl>
          <w:p w14:paraId="7CA03246" w14:textId="77777777" w:rsidR="00C90CD2" w:rsidRPr="00C90CD2" w:rsidRDefault="00C90CD2" w:rsidP="00C90CD2">
            <w:pPr>
              <w:spacing w:after="200" w:line="276" w:lineRule="auto"/>
              <w:rPr>
                <w:rFonts w:ascii="Arial" w:hAnsi="Arial" w:cs="Arial"/>
                <w:b/>
                <w:sz w:val="20"/>
              </w:rPr>
            </w:pPr>
          </w:p>
          <w:p w14:paraId="206A6D88" w14:textId="38D5C981" w:rsidR="00C90CD2" w:rsidRPr="00C90CD2" w:rsidRDefault="00C90CD2" w:rsidP="00C90CD2">
            <w:pPr>
              <w:spacing w:after="200" w:line="276" w:lineRule="auto"/>
              <w:rPr>
                <w:rFonts w:ascii="Arial" w:hAnsi="Arial" w:cs="Arial"/>
                <w:b/>
                <w:sz w:val="20"/>
              </w:rPr>
            </w:pPr>
            <w:r w:rsidRPr="00C90CD2">
              <w:rPr>
                <w:rFonts w:ascii="Arial" w:hAnsi="Arial" w:cs="Arial"/>
                <w:b/>
                <w:sz w:val="20"/>
              </w:rPr>
              <w:t>Section 4: Reporting and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790"/>
            </w:tblGrid>
            <w:tr w:rsidR="00C90CD2" w:rsidRPr="00C90CD2" w14:paraId="3BBD0009" w14:textId="77777777" w:rsidTr="00C129A8">
              <w:tc>
                <w:tcPr>
                  <w:tcW w:w="9050" w:type="dxa"/>
                  <w:shd w:val="clear" w:color="auto" w:fill="000000"/>
                </w:tcPr>
                <w:p w14:paraId="2DF8C57C" w14:textId="77777777" w:rsidR="00C90CD2" w:rsidRPr="00C90CD2" w:rsidRDefault="00C90CD2" w:rsidP="00C90CD2">
                  <w:pPr>
                    <w:tabs>
                      <w:tab w:val="left" w:pos="720"/>
                    </w:tabs>
                    <w:jc w:val="both"/>
                    <w:rPr>
                      <w:rFonts w:ascii="Arial" w:hAnsi="Arial" w:cs="Arial"/>
                      <w:sz w:val="20"/>
                    </w:rPr>
                  </w:pPr>
                </w:p>
              </w:tc>
            </w:tr>
            <w:tr w:rsidR="00C90CD2" w:rsidRPr="00C90CD2" w14:paraId="175BD3B7" w14:textId="77777777" w:rsidTr="00C129A8">
              <w:trPr>
                <w:trHeight w:val="2032"/>
              </w:trPr>
              <w:tc>
                <w:tcPr>
                  <w:tcW w:w="9050" w:type="dxa"/>
                  <w:shd w:val="clear" w:color="auto" w:fill="DDD9C3" w:themeFill="background2" w:themeFillShade="E6"/>
                </w:tcPr>
                <w:p w14:paraId="5CB738E0" w14:textId="4A284725" w:rsidR="00C90CD2" w:rsidRPr="00C90CD2" w:rsidRDefault="00C90CD2" w:rsidP="00C90CD2">
                  <w:pPr>
                    <w:pStyle w:val="ListParagraph"/>
                    <w:numPr>
                      <w:ilvl w:val="0"/>
                      <w:numId w:val="25"/>
                    </w:numPr>
                    <w:spacing w:after="200"/>
                    <w:ind w:left="314" w:hanging="218"/>
                    <w:jc w:val="both"/>
                    <w:rPr>
                      <w:rFonts w:ascii="Arial" w:eastAsia="Calibri" w:hAnsi="Arial" w:cs="Arial"/>
                      <w:sz w:val="20"/>
                      <w:lang w:val="en-GB"/>
                    </w:rPr>
                  </w:pPr>
                  <w:bookmarkStart w:id="1" w:name="OLE_LINK6"/>
                  <w:r w:rsidRPr="00C90CD2">
                    <w:rPr>
                      <w:rFonts w:ascii="Arial" w:eastAsia="Calibri" w:hAnsi="Arial" w:cs="Arial"/>
                      <w:sz w:val="20"/>
                      <w:lang w:val="en-GB"/>
                    </w:rPr>
                    <w:t xml:space="preserve">The suppliers shall </w:t>
                  </w:r>
                  <w:proofErr w:type="gramStart"/>
                  <w:r w:rsidRPr="00C90CD2">
                    <w:rPr>
                      <w:rFonts w:ascii="Arial" w:eastAsia="Calibri" w:hAnsi="Arial" w:cs="Arial"/>
                      <w:sz w:val="20"/>
                      <w:lang w:val="en-GB"/>
                    </w:rPr>
                    <w:t xml:space="preserve">on a </w:t>
                  </w:r>
                  <w:r w:rsidRPr="0095559F">
                    <w:rPr>
                      <w:rFonts w:ascii="Arial" w:eastAsia="Calibri" w:hAnsi="Arial" w:cs="Arial"/>
                      <w:sz w:val="20"/>
                      <w:lang w:val="en-GB"/>
                    </w:rPr>
                    <w:t>monthly</w:t>
                  </w:r>
                  <w:r w:rsidR="0095559F">
                    <w:rPr>
                      <w:rFonts w:ascii="Arial" w:eastAsia="Calibri" w:hAnsi="Arial" w:cs="Arial"/>
                      <w:sz w:val="20"/>
                      <w:lang w:val="en-GB"/>
                    </w:rPr>
                    <w:t xml:space="preserve"> </w:t>
                  </w:r>
                  <w:r w:rsidRPr="00C90CD2">
                    <w:rPr>
                      <w:rFonts w:ascii="Arial" w:eastAsia="Calibri" w:hAnsi="Arial" w:cs="Arial"/>
                      <w:sz w:val="20"/>
                      <w:lang w:val="en-GB"/>
                    </w:rPr>
                    <w:t>basis</w:t>
                  </w:r>
                  <w:proofErr w:type="gramEnd"/>
                  <w:r w:rsidRPr="00C90CD2">
                    <w:rPr>
                      <w:rFonts w:ascii="Arial" w:eastAsia="Calibri" w:hAnsi="Arial" w:cs="Arial"/>
                      <w:sz w:val="20"/>
                      <w:lang w:val="en-GB"/>
                    </w:rPr>
                    <w:t xml:space="preserve"> submit a report to Eskom in accordance with Data Collection Template on their compliance with the SDL&amp;I obligations described above.</w:t>
                  </w:r>
                  <w:bookmarkEnd w:id="1"/>
                </w:p>
                <w:p w14:paraId="7C0DE0E2" w14:textId="77777777" w:rsidR="00C90CD2" w:rsidRPr="00C90CD2" w:rsidRDefault="00C90CD2" w:rsidP="00C90CD2">
                  <w:pPr>
                    <w:pStyle w:val="ListParagraph"/>
                    <w:numPr>
                      <w:ilvl w:val="0"/>
                      <w:numId w:val="25"/>
                    </w:numPr>
                    <w:spacing w:after="200"/>
                    <w:ind w:left="314" w:hanging="218"/>
                    <w:jc w:val="both"/>
                    <w:rPr>
                      <w:rFonts w:ascii="Arial" w:eastAsia="Calibri" w:hAnsi="Arial" w:cs="Arial"/>
                      <w:sz w:val="20"/>
                      <w:lang w:val="en-GB"/>
                    </w:rPr>
                  </w:pPr>
                  <w:r w:rsidRPr="00C90CD2">
                    <w:rPr>
                      <w:rFonts w:ascii="Arial" w:eastAsia="Calibri" w:hAnsi="Arial" w:cs="Arial"/>
                      <w:sz w:val="20"/>
                      <w:lang w:val="en-GB"/>
                    </w:rPr>
                    <w:t>Eskom shall review the SDL&amp;I reports submitted by the suppliers within 60 (sixty) days of receipt of the reports and notify the suppliers in writing if their SDL&amp;I obligations have not been met.</w:t>
                  </w:r>
                </w:p>
                <w:p w14:paraId="3B793371" w14:textId="77777777" w:rsidR="00C90CD2" w:rsidRPr="00C90CD2" w:rsidRDefault="00C90CD2" w:rsidP="00C90CD2">
                  <w:pPr>
                    <w:pStyle w:val="ListParagraph"/>
                    <w:numPr>
                      <w:ilvl w:val="0"/>
                      <w:numId w:val="25"/>
                    </w:numPr>
                    <w:spacing w:after="200"/>
                    <w:ind w:left="314" w:hanging="218"/>
                    <w:jc w:val="both"/>
                    <w:rPr>
                      <w:rFonts w:ascii="Arial" w:eastAsia="Calibri" w:hAnsi="Arial" w:cs="Arial"/>
                      <w:sz w:val="20"/>
                      <w:lang w:val="en-ZA"/>
                    </w:rPr>
                  </w:pPr>
                  <w:r w:rsidRPr="00C90CD2">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33B73AE9" w14:textId="77777777" w:rsidR="00C90CD2" w:rsidRPr="00C90CD2" w:rsidRDefault="00C90CD2" w:rsidP="00C90CD2">
                  <w:pPr>
                    <w:pStyle w:val="ListParagraph"/>
                    <w:numPr>
                      <w:ilvl w:val="0"/>
                      <w:numId w:val="25"/>
                    </w:numPr>
                    <w:tabs>
                      <w:tab w:val="left" w:pos="720"/>
                    </w:tabs>
                    <w:ind w:left="314" w:hanging="218"/>
                    <w:jc w:val="both"/>
                    <w:rPr>
                      <w:rFonts w:ascii="Arial" w:eastAsia="Calibri" w:hAnsi="Arial" w:cs="Arial"/>
                      <w:sz w:val="20"/>
                      <w:lang w:val="en-ZA"/>
                    </w:rPr>
                  </w:pPr>
                  <w:r w:rsidRPr="00C90CD2">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w:t>
                  </w:r>
                </w:p>
              </w:tc>
            </w:tr>
          </w:tbl>
          <w:p w14:paraId="1355C236" w14:textId="77777777" w:rsidR="00AF6824" w:rsidRPr="00C90CD2" w:rsidRDefault="00AF6824" w:rsidP="00737B23">
            <w:pPr>
              <w:tabs>
                <w:tab w:val="left" w:pos="720"/>
              </w:tabs>
              <w:jc w:val="both"/>
              <w:rPr>
                <w:rFonts w:ascii="Arial" w:hAnsi="Arial" w:cs="Arial"/>
                <w:sz w:val="20"/>
              </w:rPr>
            </w:pPr>
          </w:p>
          <w:p w14:paraId="3620B6CC" w14:textId="77777777" w:rsidR="00C90CD2" w:rsidRPr="00C90CD2" w:rsidRDefault="00C90CD2" w:rsidP="00C90CD2">
            <w:pPr>
              <w:spacing w:after="120" w:line="276" w:lineRule="auto"/>
              <w:rPr>
                <w:rFonts w:ascii="Arial" w:hAnsi="Arial" w:cs="Arial"/>
                <w:b/>
                <w:sz w:val="20"/>
              </w:rPr>
            </w:pPr>
          </w:p>
          <w:p w14:paraId="438374A4" w14:textId="78823463" w:rsidR="00C90CD2" w:rsidRPr="00C90CD2" w:rsidRDefault="00C90CD2" w:rsidP="00C90CD2">
            <w:pPr>
              <w:spacing w:after="120" w:line="276" w:lineRule="auto"/>
              <w:rPr>
                <w:rFonts w:ascii="Arial" w:hAnsi="Arial" w:cs="Arial"/>
                <w:b/>
                <w:sz w:val="20"/>
              </w:rPr>
            </w:pPr>
            <w:r w:rsidRPr="00C90CD2">
              <w:rPr>
                <w:rFonts w:ascii="Arial" w:hAnsi="Arial" w:cs="Arial"/>
                <w:b/>
                <w:sz w:val="20"/>
              </w:rPr>
              <w:t>Section 5: Market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74"/>
              <w:gridCol w:w="4816"/>
            </w:tblGrid>
            <w:tr w:rsidR="00C90CD2" w:rsidRPr="00C90CD2" w14:paraId="1EAC9F57" w14:textId="77777777" w:rsidTr="00C129A8">
              <w:tc>
                <w:tcPr>
                  <w:tcW w:w="9050" w:type="dxa"/>
                  <w:gridSpan w:val="2"/>
                  <w:shd w:val="clear" w:color="auto" w:fill="000000"/>
                </w:tcPr>
                <w:p w14:paraId="251E83A2" w14:textId="77777777" w:rsidR="00C90CD2" w:rsidRPr="00C90CD2" w:rsidRDefault="00C90CD2" w:rsidP="00C90CD2">
                  <w:pPr>
                    <w:tabs>
                      <w:tab w:val="left" w:pos="720"/>
                    </w:tabs>
                    <w:jc w:val="both"/>
                    <w:rPr>
                      <w:rFonts w:ascii="Arial" w:hAnsi="Arial" w:cs="Arial"/>
                      <w:sz w:val="20"/>
                    </w:rPr>
                  </w:pPr>
                  <w:r w:rsidRPr="00C90CD2">
                    <w:rPr>
                      <w:rFonts w:ascii="Arial" w:hAnsi="Arial" w:cs="Arial"/>
                      <w:sz w:val="20"/>
                    </w:rPr>
                    <w:t xml:space="preserve">The following information demonstrates market analysis and </w:t>
                  </w:r>
                  <w:proofErr w:type="gramStart"/>
                  <w:r w:rsidRPr="00C90CD2">
                    <w:rPr>
                      <w:rFonts w:ascii="Arial" w:hAnsi="Arial" w:cs="Arial"/>
                      <w:sz w:val="20"/>
                    </w:rPr>
                    <w:t>assisted</w:t>
                  </w:r>
                  <w:proofErr w:type="gramEnd"/>
                  <w:r w:rsidRPr="00C90CD2">
                    <w:rPr>
                      <w:rFonts w:ascii="Arial" w:hAnsi="Arial" w:cs="Arial"/>
                      <w:sz w:val="20"/>
                    </w:rPr>
                    <w:t xml:space="preserve"> in arriving at the targets above.  </w:t>
                  </w:r>
                </w:p>
              </w:tc>
            </w:tr>
            <w:tr w:rsidR="00C90CD2" w:rsidRPr="00C90CD2" w14:paraId="57E49DAF" w14:textId="77777777" w:rsidTr="00C129A8">
              <w:trPr>
                <w:trHeight w:val="1545"/>
              </w:trPr>
              <w:tc>
                <w:tcPr>
                  <w:tcW w:w="4111" w:type="dxa"/>
                  <w:shd w:val="clear" w:color="auto" w:fill="auto"/>
                </w:tcPr>
                <w:p w14:paraId="5F699D00" w14:textId="77777777" w:rsidR="00C90CD2" w:rsidRPr="00C90CD2" w:rsidRDefault="00C90CD2" w:rsidP="00C90CD2">
                  <w:pPr>
                    <w:tabs>
                      <w:tab w:val="left" w:pos="720"/>
                    </w:tabs>
                    <w:jc w:val="both"/>
                    <w:rPr>
                      <w:rFonts w:ascii="Arial" w:hAnsi="Arial" w:cs="Arial"/>
                      <w:sz w:val="20"/>
                      <w:u w:val="single"/>
                    </w:rPr>
                  </w:pPr>
                  <w:r w:rsidRPr="00C90CD2">
                    <w:rPr>
                      <w:rFonts w:ascii="Arial" w:hAnsi="Arial" w:cs="Arial"/>
                      <w:sz w:val="20"/>
                      <w:u w:val="single"/>
                    </w:rPr>
                    <w:t xml:space="preserve">Current Suppliers Providing the Services </w:t>
                  </w:r>
                </w:p>
                <w:p w14:paraId="71B90561" w14:textId="77777777" w:rsidR="00C90CD2" w:rsidRPr="00C90CD2" w:rsidRDefault="00C90CD2" w:rsidP="00C90CD2">
                  <w:pPr>
                    <w:tabs>
                      <w:tab w:val="left" w:pos="720"/>
                    </w:tabs>
                    <w:jc w:val="both"/>
                    <w:rPr>
                      <w:rFonts w:ascii="Arial" w:hAnsi="Arial" w:cs="Arial"/>
                      <w:sz w:val="20"/>
                    </w:rPr>
                  </w:pPr>
                </w:p>
                <w:p w14:paraId="25AD125B" w14:textId="62B18363" w:rsidR="00C90CD2" w:rsidRPr="00C90CD2" w:rsidRDefault="00C90CD2" w:rsidP="00280783">
                  <w:pPr>
                    <w:tabs>
                      <w:tab w:val="left" w:pos="720"/>
                    </w:tabs>
                    <w:spacing w:line="276" w:lineRule="auto"/>
                    <w:jc w:val="both"/>
                    <w:rPr>
                      <w:rFonts w:ascii="Arial" w:hAnsi="Arial" w:cs="Arial"/>
                      <w:sz w:val="20"/>
                    </w:rPr>
                  </w:pPr>
                  <w:r w:rsidRPr="00C90CD2">
                    <w:rPr>
                      <w:rFonts w:ascii="Arial" w:hAnsi="Arial" w:cs="Arial"/>
                      <w:sz w:val="20"/>
                    </w:rPr>
                    <w:t xml:space="preserve">•            </w:t>
                  </w:r>
                  <w:r w:rsidR="00280783">
                    <w:rPr>
                      <w:rFonts w:ascii="Arial" w:hAnsi="Arial" w:cs="Arial"/>
                      <w:sz w:val="20"/>
                    </w:rPr>
                    <w:t>Lyon and Partners</w:t>
                  </w:r>
                </w:p>
              </w:tc>
              <w:tc>
                <w:tcPr>
                  <w:tcW w:w="4939" w:type="dxa"/>
                  <w:shd w:val="clear" w:color="auto" w:fill="auto"/>
                </w:tcPr>
                <w:p w14:paraId="7BA5EF24" w14:textId="77777777" w:rsidR="00C90CD2" w:rsidRPr="00C90CD2" w:rsidRDefault="00C90CD2" w:rsidP="00C90CD2">
                  <w:pPr>
                    <w:tabs>
                      <w:tab w:val="left" w:pos="720"/>
                    </w:tabs>
                    <w:jc w:val="both"/>
                    <w:rPr>
                      <w:rFonts w:ascii="Arial" w:hAnsi="Arial" w:cs="Arial"/>
                      <w:sz w:val="20"/>
                    </w:rPr>
                  </w:pPr>
                  <w:r w:rsidRPr="00C90CD2">
                    <w:rPr>
                      <w:rFonts w:ascii="Arial" w:hAnsi="Arial" w:cs="Arial"/>
                      <w:sz w:val="20"/>
                    </w:rPr>
                    <w:t xml:space="preserve">Potential Suppliers from the following list of local manufacturers: </w:t>
                  </w:r>
                </w:p>
                <w:p w14:paraId="27D4403A" w14:textId="77777777" w:rsidR="00C90CD2" w:rsidRPr="00C90CD2" w:rsidRDefault="00C90CD2" w:rsidP="00C90CD2">
                  <w:pPr>
                    <w:ind w:left="720"/>
                    <w:rPr>
                      <w:rFonts w:ascii="Arial" w:hAnsi="Arial" w:cs="Arial"/>
                      <w:sz w:val="20"/>
                    </w:rPr>
                  </w:pPr>
                </w:p>
                <w:p w14:paraId="10AC148F" w14:textId="446DC8CC" w:rsidR="00C90CD2" w:rsidRPr="00C90CD2" w:rsidRDefault="0095559F" w:rsidP="00C90CD2">
                  <w:pPr>
                    <w:pStyle w:val="ListParagraph"/>
                    <w:numPr>
                      <w:ilvl w:val="0"/>
                      <w:numId w:val="49"/>
                    </w:numPr>
                    <w:tabs>
                      <w:tab w:val="left" w:pos="720"/>
                    </w:tabs>
                    <w:spacing w:after="200" w:line="276" w:lineRule="auto"/>
                    <w:jc w:val="both"/>
                    <w:rPr>
                      <w:rFonts w:ascii="Arial" w:hAnsi="Arial" w:cs="Arial"/>
                      <w:bCs/>
                      <w:iCs/>
                      <w:sz w:val="20"/>
                      <w:lang w:val="en-GB"/>
                    </w:rPr>
                  </w:pPr>
                  <w:r w:rsidRPr="00C90CD2">
                    <w:rPr>
                      <w:rFonts w:ascii="Arial" w:hAnsi="Arial" w:cs="Arial"/>
                      <w:bCs/>
                      <w:iCs/>
                      <w:sz w:val="20"/>
                      <w:lang w:val="en-GB"/>
                    </w:rPr>
                    <w:t>Aurecon, which is an international supplier,</w:t>
                  </w:r>
                  <w:r w:rsidR="00C90CD2" w:rsidRPr="00C90CD2">
                    <w:rPr>
                      <w:rFonts w:ascii="Arial" w:hAnsi="Arial" w:cs="Arial"/>
                      <w:bCs/>
                      <w:iCs/>
                      <w:sz w:val="20"/>
                      <w:lang w:val="en-GB"/>
                    </w:rPr>
                    <w:t xml:space="preserve"> based in Australia and China</w:t>
                  </w:r>
                </w:p>
                <w:p w14:paraId="349D6DBE" w14:textId="77777777" w:rsidR="00C90CD2" w:rsidRPr="00C90CD2" w:rsidRDefault="00C90CD2" w:rsidP="00C90CD2">
                  <w:pPr>
                    <w:pStyle w:val="ListParagraph"/>
                    <w:numPr>
                      <w:ilvl w:val="0"/>
                      <w:numId w:val="49"/>
                    </w:numPr>
                    <w:tabs>
                      <w:tab w:val="left" w:pos="720"/>
                    </w:tabs>
                    <w:spacing w:after="200" w:line="276" w:lineRule="auto"/>
                    <w:jc w:val="both"/>
                    <w:rPr>
                      <w:rFonts w:ascii="Arial" w:hAnsi="Arial" w:cs="Arial"/>
                      <w:bCs/>
                      <w:iCs/>
                      <w:sz w:val="20"/>
                      <w:lang w:val="en-GB"/>
                    </w:rPr>
                  </w:pPr>
                  <w:r w:rsidRPr="00C90CD2">
                    <w:rPr>
                      <w:rFonts w:ascii="Arial" w:hAnsi="Arial" w:cs="Arial"/>
                      <w:bCs/>
                      <w:iCs/>
                      <w:sz w:val="20"/>
                      <w:lang w:val="en-GB"/>
                    </w:rPr>
                    <w:t>BVI Consulting Engineers is a local supplier based in Cape Town</w:t>
                  </w:r>
                </w:p>
                <w:p w14:paraId="1687E9EB" w14:textId="77777777" w:rsidR="00C90CD2" w:rsidRPr="00C90CD2" w:rsidRDefault="00C90CD2" w:rsidP="00C90CD2">
                  <w:pPr>
                    <w:pStyle w:val="ListParagraph"/>
                    <w:numPr>
                      <w:ilvl w:val="0"/>
                      <w:numId w:val="49"/>
                    </w:numPr>
                    <w:tabs>
                      <w:tab w:val="left" w:pos="720"/>
                    </w:tabs>
                    <w:spacing w:after="200" w:line="276" w:lineRule="auto"/>
                    <w:jc w:val="both"/>
                    <w:rPr>
                      <w:rFonts w:ascii="Arial" w:hAnsi="Arial" w:cs="Arial"/>
                      <w:bCs/>
                      <w:iCs/>
                      <w:sz w:val="20"/>
                      <w:lang w:val="en-GB"/>
                    </w:rPr>
                  </w:pPr>
                  <w:r w:rsidRPr="00C90CD2">
                    <w:rPr>
                      <w:rFonts w:ascii="Arial" w:hAnsi="Arial" w:cs="Arial"/>
                      <w:bCs/>
                      <w:iCs/>
                      <w:sz w:val="20"/>
                      <w:lang w:val="en-GB"/>
                    </w:rPr>
                    <w:t>Fulcrum Engineering is local supplier based in Kempton Park</w:t>
                  </w:r>
                </w:p>
                <w:p w14:paraId="77259251" w14:textId="77777777" w:rsidR="00C90CD2" w:rsidRPr="00C90CD2" w:rsidRDefault="00C90CD2" w:rsidP="00C90CD2">
                  <w:pPr>
                    <w:pStyle w:val="ListParagraph"/>
                    <w:numPr>
                      <w:ilvl w:val="0"/>
                      <w:numId w:val="49"/>
                    </w:numPr>
                    <w:tabs>
                      <w:tab w:val="left" w:pos="720"/>
                    </w:tabs>
                    <w:spacing w:after="200" w:line="276" w:lineRule="auto"/>
                    <w:jc w:val="both"/>
                    <w:rPr>
                      <w:rFonts w:ascii="Arial" w:hAnsi="Arial" w:cs="Arial"/>
                      <w:bCs/>
                      <w:iCs/>
                      <w:sz w:val="20"/>
                      <w:lang w:val="en-GB"/>
                    </w:rPr>
                  </w:pPr>
                  <w:r w:rsidRPr="00C90CD2">
                    <w:rPr>
                      <w:rFonts w:ascii="Arial" w:hAnsi="Arial" w:cs="Arial"/>
                      <w:bCs/>
                      <w:iCs/>
                      <w:sz w:val="20"/>
                      <w:lang w:val="en-GB"/>
                    </w:rPr>
                    <w:t xml:space="preserve">Trans Africa Projects is a local supplier based in </w:t>
                  </w:r>
                  <w:proofErr w:type="spellStart"/>
                  <w:r w:rsidRPr="00C90CD2">
                    <w:rPr>
                      <w:rFonts w:ascii="Arial" w:hAnsi="Arial" w:cs="Arial"/>
                      <w:bCs/>
                      <w:iCs/>
                      <w:sz w:val="20"/>
                      <w:lang w:val="en-GB"/>
                    </w:rPr>
                    <w:t>Midrand</w:t>
                  </w:r>
                  <w:proofErr w:type="spellEnd"/>
                  <w:r w:rsidRPr="00C90CD2">
                    <w:rPr>
                      <w:rFonts w:ascii="Arial" w:hAnsi="Arial" w:cs="Arial"/>
                      <w:bCs/>
                      <w:iCs/>
                      <w:sz w:val="20"/>
                      <w:lang w:val="en-GB"/>
                    </w:rPr>
                    <w:t xml:space="preserve"> Gauteng</w:t>
                  </w:r>
                </w:p>
                <w:p w14:paraId="776B253C" w14:textId="77777777" w:rsidR="00C90CD2" w:rsidRPr="00C90CD2" w:rsidRDefault="00C90CD2" w:rsidP="00C90CD2">
                  <w:pPr>
                    <w:pStyle w:val="ListParagraph"/>
                    <w:numPr>
                      <w:ilvl w:val="0"/>
                      <w:numId w:val="49"/>
                    </w:numPr>
                    <w:tabs>
                      <w:tab w:val="left" w:pos="720"/>
                    </w:tabs>
                    <w:spacing w:after="200" w:line="276" w:lineRule="auto"/>
                    <w:jc w:val="both"/>
                    <w:rPr>
                      <w:rFonts w:ascii="Arial" w:hAnsi="Arial" w:cs="Arial"/>
                      <w:bCs/>
                      <w:iCs/>
                      <w:sz w:val="20"/>
                      <w:lang w:val="en-GB"/>
                    </w:rPr>
                  </w:pPr>
                  <w:r w:rsidRPr="00C90CD2">
                    <w:rPr>
                      <w:rFonts w:ascii="Arial" w:hAnsi="Arial" w:cs="Arial"/>
                      <w:bCs/>
                      <w:iCs/>
                      <w:sz w:val="20"/>
                      <w:lang w:val="en-GB"/>
                    </w:rPr>
                    <w:t xml:space="preserve">DNA Consulting Engineering &amp; Projects is local supplier based in </w:t>
                  </w:r>
                  <w:proofErr w:type="spellStart"/>
                  <w:r w:rsidRPr="00C90CD2">
                    <w:rPr>
                      <w:rFonts w:ascii="Arial" w:hAnsi="Arial" w:cs="Arial"/>
                      <w:bCs/>
                      <w:iCs/>
                      <w:sz w:val="20"/>
                      <w:lang w:val="en-GB"/>
                    </w:rPr>
                    <w:t>Kwazulu</w:t>
                  </w:r>
                  <w:proofErr w:type="spellEnd"/>
                  <w:r w:rsidRPr="00C90CD2">
                    <w:rPr>
                      <w:rFonts w:ascii="Arial" w:hAnsi="Arial" w:cs="Arial"/>
                      <w:bCs/>
                      <w:iCs/>
                      <w:sz w:val="20"/>
                      <w:lang w:val="en-GB"/>
                    </w:rPr>
                    <w:t xml:space="preserve"> Natal</w:t>
                  </w:r>
                </w:p>
                <w:p w14:paraId="648059B8" w14:textId="77777777" w:rsidR="00C90CD2" w:rsidRPr="00C90CD2" w:rsidRDefault="00C90CD2" w:rsidP="00C90CD2">
                  <w:pPr>
                    <w:pStyle w:val="ListParagraph"/>
                    <w:numPr>
                      <w:ilvl w:val="0"/>
                      <w:numId w:val="49"/>
                    </w:numPr>
                    <w:tabs>
                      <w:tab w:val="left" w:pos="720"/>
                    </w:tabs>
                    <w:spacing w:after="200" w:line="276" w:lineRule="auto"/>
                    <w:jc w:val="both"/>
                    <w:rPr>
                      <w:rFonts w:ascii="Arial" w:hAnsi="Arial" w:cs="Arial"/>
                      <w:bCs/>
                      <w:iCs/>
                      <w:sz w:val="20"/>
                      <w:lang w:val="en-GB"/>
                    </w:rPr>
                  </w:pPr>
                  <w:r w:rsidRPr="00C90CD2">
                    <w:rPr>
                      <w:rFonts w:ascii="Arial" w:hAnsi="Arial" w:cs="Arial"/>
                      <w:bCs/>
                      <w:iCs/>
                      <w:sz w:val="20"/>
                      <w:lang w:val="en-GB"/>
                    </w:rPr>
                    <w:t xml:space="preserve">Palace Technologies is a local supplier based in </w:t>
                  </w:r>
                  <w:proofErr w:type="spellStart"/>
                  <w:r w:rsidRPr="00C90CD2">
                    <w:rPr>
                      <w:rFonts w:ascii="Arial" w:hAnsi="Arial" w:cs="Arial"/>
                      <w:bCs/>
                      <w:iCs/>
                      <w:sz w:val="20"/>
                      <w:lang w:val="en-GB"/>
                    </w:rPr>
                    <w:t>Midrand</w:t>
                  </w:r>
                  <w:proofErr w:type="spellEnd"/>
                  <w:r w:rsidRPr="00C90CD2">
                    <w:rPr>
                      <w:rFonts w:ascii="Arial" w:hAnsi="Arial" w:cs="Arial"/>
                      <w:bCs/>
                      <w:iCs/>
                      <w:sz w:val="20"/>
                      <w:lang w:val="en-GB"/>
                    </w:rPr>
                    <w:t xml:space="preserve"> Gauteng</w:t>
                  </w:r>
                </w:p>
                <w:p w14:paraId="2AFEC97A" w14:textId="77777777" w:rsidR="00C90CD2" w:rsidRPr="00C90CD2" w:rsidRDefault="00C90CD2" w:rsidP="00C90CD2">
                  <w:pPr>
                    <w:pStyle w:val="ListParagraph"/>
                    <w:numPr>
                      <w:ilvl w:val="0"/>
                      <w:numId w:val="49"/>
                    </w:numPr>
                    <w:tabs>
                      <w:tab w:val="left" w:pos="720"/>
                    </w:tabs>
                    <w:spacing w:after="200" w:line="276" w:lineRule="auto"/>
                    <w:jc w:val="both"/>
                    <w:rPr>
                      <w:rFonts w:ascii="Arial" w:hAnsi="Arial" w:cs="Arial"/>
                      <w:bCs/>
                      <w:iCs/>
                      <w:sz w:val="20"/>
                      <w:lang w:val="en-GB"/>
                    </w:rPr>
                  </w:pPr>
                  <w:r w:rsidRPr="00C90CD2">
                    <w:rPr>
                      <w:rFonts w:ascii="Arial" w:hAnsi="Arial" w:cs="Arial"/>
                      <w:bCs/>
                      <w:iCs/>
                      <w:sz w:val="20"/>
                      <w:lang w:val="en-GB"/>
                    </w:rPr>
                    <w:t xml:space="preserve">Fluor SA PTY is based locally </w:t>
                  </w:r>
                </w:p>
                <w:p w14:paraId="0B841ACD" w14:textId="77777777" w:rsidR="00C90CD2" w:rsidRPr="00C90CD2" w:rsidRDefault="00C90CD2" w:rsidP="00C90CD2">
                  <w:pPr>
                    <w:pStyle w:val="ListParagraph"/>
                    <w:numPr>
                      <w:ilvl w:val="0"/>
                      <w:numId w:val="49"/>
                    </w:numPr>
                    <w:tabs>
                      <w:tab w:val="left" w:pos="720"/>
                    </w:tabs>
                    <w:spacing w:after="200" w:line="276" w:lineRule="auto"/>
                    <w:jc w:val="both"/>
                    <w:rPr>
                      <w:rFonts w:ascii="Arial" w:hAnsi="Arial" w:cs="Arial"/>
                      <w:bCs/>
                      <w:iCs/>
                      <w:sz w:val="20"/>
                      <w:lang w:val="en-GB"/>
                    </w:rPr>
                  </w:pPr>
                  <w:r w:rsidRPr="00C90CD2">
                    <w:rPr>
                      <w:rFonts w:ascii="Arial" w:hAnsi="Arial" w:cs="Arial"/>
                      <w:bCs/>
                      <w:iCs/>
                      <w:sz w:val="20"/>
                      <w:lang w:val="en-GB"/>
                    </w:rPr>
                    <w:lastRenderedPageBreak/>
                    <w:t>GIBB is based locally in Cape Town</w:t>
                  </w:r>
                </w:p>
                <w:p w14:paraId="6604D6E7" w14:textId="77777777" w:rsidR="00C90CD2" w:rsidRPr="00C90CD2" w:rsidRDefault="00C90CD2" w:rsidP="00C90CD2">
                  <w:pPr>
                    <w:pStyle w:val="ListParagraph"/>
                    <w:numPr>
                      <w:ilvl w:val="0"/>
                      <w:numId w:val="49"/>
                    </w:numPr>
                    <w:tabs>
                      <w:tab w:val="left" w:pos="720"/>
                    </w:tabs>
                    <w:spacing w:after="200" w:line="276" w:lineRule="auto"/>
                    <w:jc w:val="both"/>
                    <w:rPr>
                      <w:rFonts w:ascii="Arial" w:hAnsi="Arial" w:cs="Arial"/>
                      <w:bCs/>
                      <w:iCs/>
                      <w:sz w:val="20"/>
                      <w:lang w:val="en-GB"/>
                    </w:rPr>
                  </w:pPr>
                  <w:r w:rsidRPr="00C90CD2">
                    <w:rPr>
                      <w:rFonts w:ascii="Arial" w:hAnsi="Arial" w:cs="Arial"/>
                      <w:bCs/>
                      <w:iCs/>
                      <w:sz w:val="20"/>
                      <w:lang w:val="en-GB"/>
                    </w:rPr>
                    <w:t>Snowy Mountains Engineering Corporation (SMEC) is an international supplier based in Australia</w:t>
                  </w:r>
                </w:p>
                <w:p w14:paraId="62B5511B" w14:textId="77777777" w:rsidR="00C90CD2" w:rsidRPr="00C90CD2" w:rsidRDefault="00C90CD2" w:rsidP="00C90CD2">
                  <w:pPr>
                    <w:pStyle w:val="ListParagraph"/>
                    <w:numPr>
                      <w:ilvl w:val="0"/>
                      <w:numId w:val="49"/>
                    </w:numPr>
                    <w:tabs>
                      <w:tab w:val="left" w:pos="720"/>
                    </w:tabs>
                    <w:spacing w:after="200" w:line="276" w:lineRule="auto"/>
                    <w:jc w:val="both"/>
                    <w:rPr>
                      <w:rFonts w:ascii="Arial" w:hAnsi="Arial" w:cs="Arial"/>
                      <w:bCs/>
                      <w:iCs/>
                      <w:sz w:val="20"/>
                      <w:lang w:val="en-GB"/>
                    </w:rPr>
                  </w:pPr>
                  <w:r w:rsidRPr="00C90CD2">
                    <w:rPr>
                      <w:rFonts w:ascii="Arial" w:hAnsi="Arial" w:cs="Arial"/>
                      <w:bCs/>
                      <w:iCs/>
                      <w:sz w:val="20"/>
                      <w:lang w:val="en-GB"/>
                    </w:rPr>
                    <w:t>DV Engineering is a local supplier based in Johannesburg Gauteng</w:t>
                  </w:r>
                </w:p>
                <w:p w14:paraId="60F555F1" w14:textId="77777777" w:rsidR="00C90CD2" w:rsidRPr="00C90CD2" w:rsidRDefault="00C90CD2" w:rsidP="00C90CD2">
                  <w:pPr>
                    <w:pStyle w:val="ListParagraph"/>
                    <w:numPr>
                      <w:ilvl w:val="0"/>
                      <w:numId w:val="49"/>
                    </w:numPr>
                    <w:tabs>
                      <w:tab w:val="left" w:pos="720"/>
                    </w:tabs>
                    <w:spacing w:after="200" w:line="276" w:lineRule="auto"/>
                    <w:jc w:val="both"/>
                    <w:rPr>
                      <w:rFonts w:ascii="Arial" w:hAnsi="Arial" w:cs="Arial"/>
                      <w:bCs/>
                      <w:iCs/>
                      <w:sz w:val="20"/>
                      <w:lang w:val="en-GB"/>
                    </w:rPr>
                  </w:pPr>
                  <w:r w:rsidRPr="00C90CD2">
                    <w:rPr>
                      <w:rFonts w:ascii="Arial" w:hAnsi="Arial" w:cs="Arial"/>
                      <w:bCs/>
                      <w:iCs/>
                      <w:sz w:val="20"/>
                      <w:lang w:val="en-GB"/>
                    </w:rPr>
                    <w:t xml:space="preserve">South Zambezi Engineering Services is a local supplier based in </w:t>
                  </w:r>
                  <w:proofErr w:type="spellStart"/>
                  <w:r w:rsidRPr="00C90CD2">
                    <w:rPr>
                      <w:rFonts w:ascii="Arial" w:hAnsi="Arial" w:cs="Arial"/>
                      <w:bCs/>
                      <w:iCs/>
                      <w:sz w:val="20"/>
                      <w:lang w:val="en-GB"/>
                    </w:rPr>
                    <w:t>Midrand</w:t>
                  </w:r>
                  <w:proofErr w:type="spellEnd"/>
                  <w:r w:rsidRPr="00C90CD2">
                    <w:rPr>
                      <w:rFonts w:ascii="Arial" w:hAnsi="Arial" w:cs="Arial"/>
                      <w:bCs/>
                      <w:iCs/>
                      <w:sz w:val="20"/>
                      <w:lang w:val="en-GB"/>
                    </w:rPr>
                    <w:t xml:space="preserve"> Gauteng</w:t>
                  </w:r>
                </w:p>
                <w:p w14:paraId="3EEEF649" w14:textId="77777777" w:rsidR="00C90CD2" w:rsidRPr="00C90CD2" w:rsidRDefault="00C90CD2" w:rsidP="00C90CD2">
                  <w:pPr>
                    <w:pStyle w:val="ListParagraph"/>
                    <w:numPr>
                      <w:ilvl w:val="0"/>
                      <w:numId w:val="49"/>
                    </w:numPr>
                    <w:tabs>
                      <w:tab w:val="left" w:pos="720"/>
                    </w:tabs>
                    <w:spacing w:after="200" w:line="276" w:lineRule="auto"/>
                    <w:jc w:val="both"/>
                    <w:rPr>
                      <w:rFonts w:ascii="Arial" w:hAnsi="Arial" w:cs="Arial"/>
                      <w:bCs/>
                      <w:iCs/>
                      <w:sz w:val="20"/>
                      <w:lang w:val="en-GB"/>
                    </w:rPr>
                  </w:pPr>
                  <w:r w:rsidRPr="00C90CD2">
                    <w:rPr>
                      <w:rFonts w:ascii="Arial" w:hAnsi="Arial" w:cs="Arial"/>
                      <w:bCs/>
                      <w:iCs/>
                      <w:sz w:val="20"/>
                      <w:lang w:val="en-GB"/>
                    </w:rPr>
                    <w:t>Arup is a local supplier based in Cape Town</w:t>
                  </w:r>
                </w:p>
                <w:p w14:paraId="706B3265" w14:textId="77777777" w:rsidR="00C90CD2" w:rsidRPr="00C90CD2" w:rsidRDefault="00C90CD2" w:rsidP="00C90CD2">
                  <w:pPr>
                    <w:pStyle w:val="ListParagraph"/>
                    <w:numPr>
                      <w:ilvl w:val="0"/>
                      <w:numId w:val="49"/>
                    </w:numPr>
                    <w:tabs>
                      <w:tab w:val="left" w:pos="720"/>
                    </w:tabs>
                    <w:spacing w:after="200" w:line="276" w:lineRule="auto"/>
                    <w:jc w:val="both"/>
                    <w:rPr>
                      <w:rFonts w:ascii="Arial" w:hAnsi="Arial" w:cs="Arial"/>
                      <w:bCs/>
                      <w:iCs/>
                      <w:sz w:val="20"/>
                      <w:lang w:val="en-GB"/>
                    </w:rPr>
                  </w:pPr>
                  <w:r w:rsidRPr="00C90CD2">
                    <w:rPr>
                      <w:rFonts w:ascii="Arial" w:hAnsi="Arial" w:cs="Arial"/>
                      <w:bCs/>
                      <w:iCs/>
                      <w:sz w:val="20"/>
                      <w:lang w:val="en-GB"/>
                    </w:rPr>
                    <w:t>SRK Consulting is a local supplier based in Johannesburg Gauteng</w:t>
                  </w:r>
                </w:p>
                <w:p w14:paraId="14B0A633" w14:textId="77777777" w:rsidR="00C90CD2" w:rsidRPr="00C90CD2" w:rsidRDefault="00C90CD2" w:rsidP="00C90CD2">
                  <w:pPr>
                    <w:pStyle w:val="ListParagraph"/>
                    <w:rPr>
                      <w:rFonts w:ascii="Arial" w:hAnsi="Arial" w:cs="Arial"/>
                      <w:b/>
                      <w:bCs/>
                      <w:sz w:val="20"/>
                    </w:rPr>
                  </w:pPr>
                </w:p>
              </w:tc>
            </w:tr>
          </w:tbl>
          <w:p w14:paraId="7BD9C68F" w14:textId="77777777" w:rsidR="00C90CD2" w:rsidRDefault="00C90CD2" w:rsidP="00737B23">
            <w:pPr>
              <w:tabs>
                <w:tab w:val="left" w:pos="720"/>
              </w:tabs>
              <w:jc w:val="both"/>
              <w:rPr>
                <w:rFonts w:ascii="Arial" w:hAnsi="Arial" w:cs="Arial"/>
                <w:sz w:val="20"/>
              </w:rPr>
            </w:pPr>
          </w:p>
          <w:p w14:paraId="2D951B76" w14:textId="77777777" w:rsidR="00C90CD2" w:rsidRPr="00EB6A30" w:rsidRDefault="00C90CD2" w:rsidP="00C90CD2">
            <w:pPr>
              <w:spacing w:before="120" w:after="120" w:line="276" w:lineRule="auto"/>
              <w:rPr>
                <w:rFonts w:ascii="Arial" w:hAnsi="Arial" w:cs="Arial"/>
                <w:b/>
                <w:sz w:val="22"/>
              </w:rPr>
            </w:pPr>
            <w:r>
              <w:rPr>
                <w:rFonts w:ascii="Arial" w:hAnsi="Arial" w:cs="Arial"/>
                <w:b/>
                <w:sz w:val="22"/>
              </w:rPr>
              <w:t xml:space="preserve">Section 6: </w:t>
            </w:r>
            <w:r w:rsidRPr="00EB6A30">
              <w:rPr>
                <w:rFonts w:ascii="Arial" w:hAnsi="Arial" w:cs="Arial"/>
                <w:b/>
                <w:sz w:val="22"/>
              </w:rPr>
              <w:t>General Information on Validity of Sworn Affidavits</w:t>
            </w:r>
          </w:p>
          <w:tbl>
            <w:tblPr>
              <w:tblStyle w:val="TableGrid"/>
              <w:tblW w:w="0" w:type="auto"/>
              <w:tblLook w:val="04A0" w:firstRow="1" w:lastRow="0" w:firstColumn="1" w:lastColumn="0" w:noHBand="0" w:noVBand="1"/>
            </w:tblPr>
            <w:tblGrid>
              <w:gridCol w:w="8790"/>
            </w:tblGrid>
            <w:tr w:rsidR="00C90CD2" w:rsidRPr="00726078" w14:paraId="007C376C" w14:textId="77777777" w:rsidTr="00C129A8">
              <w:tc>
                <w:tcPr>
                  <w:tcW w:w="9016" w:type="dxa"/>
                  <w:shd w:val="clear" w:color="auto" w:fill="000000" w:themeFill="text1"/>
                </w:tcPr>
                <w:p w14:paraId="4C4B5156" w14:textId="77777777" w:rsidR="00C90CD2" w:rsidRPr="00E548C1" w:rsidRDefault="00C90CD2" w:rsidP="00C90CD2">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C90CD2" w:rsidRPr="00726078" w14:paraId="16A6D5C0" w14:textId="77777777" w:rsidTr="00C129A8">
              <w:tc>
                <w:tcPr>
                  <w:tcW w:w="9016" w:type="dxa"/>
                  <w:shd w:val="clear" w:color="auto" w:fill="DDD9C3" w:themeFill="background2" w:themeFillShade="E6"/>
                </w:tcPr>
                <w:p w14:paraId="3866E248" w14:textId="77777777" w:rsidR="00C90CD2" w:rsidRPr="00EB6A30" w:rsidRDefault="00C90CD2" w:rsidP="00C90CD2">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5E03B8E6" w14:textId="77777777" w:rsidR="00C90CD2" w:rsidRPr="00EB6A30" w:rsidRDefault="00C90CD2" w:rsidP="00C90CD2">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4FD94591" w14:textId="77777777" w:rsidR="00C90CD2" w:rsidRPr="00EB6A30" w:rsidRDefault="00C90CD2" w:rsidP="00C90CD2">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5D4EA8BC" w14:textId="77777777" w:rsidR="00C90CD2" w:rsidRPr="00EB6A30" w:rsidRDefault="00C90CD2" w:rsidP="00C90CD2">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2DAC2511" w14:textId="77777777" w:rsidR="00C90CD2" w:rsidRPr="00EB6A30" w:rsidRDefault="00C90CD2" w:rsidP="00C90CD2">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4016BED0" w14:textId="77777777" w:rsidR="00C90CD2" w:rsidRPr="00EB6A30" w:rsidRDefault="00C90CD2" w:rsidP="00C90CD2">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43A30FE6" w14:textId="77777777" w:rsidR="00C90CD2" w:rsidRPr="00EB6A30" w:rsidRDefault="00C90CD2" w:rsidP="00C90CD2">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1A5B854" w14:textId="77777777" w:rsidR="00C90CD2" w:rsidRPr="00EB6A30" w:rsidRDefault="00C90CD2" w:rsidP="00C90CD2">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2D9D5D30" w14:textId="77777777" w:rsidR="00C90CD2" w:rsidRPr="00EB6A30" w:rsidRDefault="00C90CD2" w:rsidP="00C90CD2">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090CB8C8" w14:textId="77777777" w:rsidR="00C90CD2" w:rsidRPr="00EB6A30" w:rsidRDefault="00C90CD2" w:rsidP="00C90CD2">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481988ED" w14:textId="77777777" w:rsidR="00C90CD2" w:rsidRPr="00EB6A30" w:rsidRDefault="00C90CD2" w:rsidP="00C90CD2">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7C8E6F35" w14:textId="3A697C7E" w:rsidR="00C90CD2" w:rsidRPr="00C90CD2" w:rsidRDefault="00C90CD2" w:rsidP="00737B23">
            <w:pPr>
              <w:tabs>
                <w:tab w:val="left" w:pos="720"/>
              </w:tabs>
              <w:jc w:val="both"/>
              <w:rPr>
                <w:rFonts w:ascii="Arial" w:hAnsi="Arial" w:cs="Arial"/>
                <w:sz w:val="20"/>
              </w:rPr>
            </w:pPr>
          </w:p>
        </w:tc>
      </w:tr>
    </w:tbl>
    <w:p w14:paraId="242A0512" w14:textId="77777777" w:rsidR="008E35C3" w:rsidRDefault="008E35C3" w:rsidP="00EB6A30">
      <w:pPr>
        <w:spacing w:line="276" w:lineRule="auto"/>
        <w:rPr>
          <w:rFonts w:ascii="Arial" w:hAnsi="Arial" w:cs="Arial"/>
          <w:b/>
          <w:sz w:val="22"/>
        </w:rPr>
      </w:pPr>
    </w:p>
    <w:p w14:paraId="308720FD" w14:textId="77777777" w:rsidR="00874A63" w:rsidRDefault="00874A63" w:rsidP="00304117">
      <w:pPr>
        <w:pBdr>
          <w:bottom w:val="single" w:sz="12" w:space="1" w:color="auto"/>
        </w:pBdr>
        <w:tabs>
          <w:tab w:val="left" w:pos="720"/>
        </w:tabs>
        <w:jc w:val="both"/>
        <w:rPr>
          <w:rFonts w:ascii="Arial" w:hAnsi="Arial" w:cs="Arial"/>
          <w:b/>
          <w:sz w:val="20"/>
        </w:rPr>
      </w:pPr>
    </w:p>
    <w:p w14:paraId="4B0950DE" w14:textId="77777777" w:rsidR="007B208D" w:rsidRDefault="007B208D" w:rsidP="007B208D">
      <w:pPr>
        <w:tabs>
          <w:tab w:val="left" w:pos="720"/>
        </w:tabs>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130"/>
      </w:tblGrid>
      <w:tr w:rsidR="007B208D" w14:paraId="24152348" w14:textId="77777777" w:rsidTr="003A0872">
        <w:tc>
          <w:tcPr>
            <w:tcW w:w="4508" w:type="dxa"/>
          </w:tcPr>
          <w:p w14:paraId="017570B6" w14:textId="77777777" w:rsidR="000118C2" w:rsidRDefault="000118C2" w:rsidP="003A0872">
            <w:pPr>
              <w:tabs>
                <w:tab w:val="left" w:pos="720"/>
              </w:tabs>
              <w:jc w:val="both"/>
              <w:rPr>
                <w:rFonts w:ascii="Arial" w:hAnsi="Arial" w:cs="Arial"/>
                <w:sz w:val="20"/>
              </w:rPr>
            </w:pPr>
          </w:p>
          <w:p w14:paraId="4D989F84" w14:textId="77777777" w:rsidR="000118C2" w:rsidRDefault="000118C2" w:rsidP="003A0872">
            <w:pPr>
              <w:tabs>
                <w:tab w:val="left" w:pos="720"/>
              </w:tabs>
              <w:jc w:val="both"/>
              <w:rPr>
                <w:rFonts w:ascii="Arial" w:hAnsi="Arial" w:cs="Arial"/>
                <w:sz w:val="20"/>
              </w:rPr>
            </w:pPr>
          </w:p>
          <w:p w14:paraId="0A64130A" w14:textId="77777777" w:rsidR="000118C2" w:rsidRDefault="000118C2" w:rsidP="003A0872">
            <w:pPr>
              <w:tabs>
                <w:tab w:val="left" w:pos="720"/>
              </w:tabs>
              <w:jc w:val="both"/>
              <w:rPr>
                <w:rFonts w:ascii="Arial" w:hAnsi="Arial" w:cs="Arial"/>
                <w:sz w:val="20"/>
              </w:rPr>
            </w:pPr>
          </w:p>
          <w:p w14:paraId="1B6B3B41" w14:textId="732C6D25" w:rsidR="007B208D" w:rsidRDefault="007B208D" w:rsidP="003A0872">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w:t>
            </w:r>
            <w:r w:rsidR="00D32682">
              <w:rPr>
                <w:rFonts w:ascii="Arial" w:hAnsi="Arial" w:cs="Arial"/>
                <w:sz w:val="20"/>
              </w:rPr>
              <w:t>Zwelethu Xundu</w:t>
            </w:r>
          </w:p>
        </w:tc>
        <w:tc>
          <w:tcPr>
            <w:tcW w:w="4508" w:type="dxa"/>
          </w:tcPr>
          <w:p w14:paraId="4B1C9F39" w14:textId="0DE8D032" w:rsidR="007B208D" w:rsidRDefault="007B208D" w:rsidP="003A0872">
            <w:pPr>
              <w:tabs>
                <w:tab w:val="left" w:pos="720"/>
              </w:tabs>
              <w:jc w:val="both"/>
              <w:rPr>
                <w:rFonts w:ascii="Arial" w:hAnsi="Arial" w:cs="Arial"/>
                <w:sz w:val="20"/>
              </w:rPr>
            </w:pPr>
          </w:p>
        </w:tc>
      </w:tr>
      <w:tr w:rsidR="007B208D" w:rsidRPr="00AC3774" w14:paraId="303556C2" w14:textId="77777777" w:rsidTr="003A0872">
        <w:tc>
          <w:tcPr>
            <w:tcW w:w="4508" w:type="dxa"/>
          </w:tcPr>
          <w:p w14:paraId="59F735E8" w14:textId="77777777" w:rsidR="007B208D" w:rsidRPr="00AC3774" w:rsidRDefault="007B208D" w:rsidP="003A0872">
            <w:pPr>
              <w:tabs>
                <w:tab w:val="left" w:pos="720"/>
              </w:tabs>
              <w:jc w:val="both"/>
              <w:rPr>
                <w:rFonts w:ascii="Arial" w:hAnsi="Arial" w:cs="Arial"/>
                <w:sz w:val="20"/>
              </w:rPr>
            </w:pPr>
          </w:p>
          <w:p w14:paraId="7BDBDA52" w14:textId="77777777" w:rsidR="007B208D" w:rsidRPr="00AC3774" w:rsidRDefault="007B208D" w:rsidP="003A0872">
            <w:pPr>
              <w:tabs>
                <w:tab w:val="left" w:pos="720"/>
              </w:tabs>
              <w:jc w:val="both"/>
              <w:rPr>
                <w:rFonts w:ascii="Arial" w:hAnsi="Arial" w:cs="Arial"/>
                <w:sz w:val="20"/>
              </w:rPr>
            </w:pPr>
          </w:p>
          <w:p w14:paraId="3C538236" w14:textId="77777777" w:rsidR="007B208D" w:rsidRPr="00AC3774" w:rsidRDefault="007B208D" w:rsidP="003A0872">
            <w:pPr>
              <w:tabs>
                <w:tab w:val="left" w:pos="720"/>
              </w:tabs>
              <w:jc w:val="both"/>
              <w:rPr>
                <w:rFonts w:ascii="Arial" w:hAnsi="Arial" w:cs="Arial"/>
                <w:sz w:val="20"/>
              </w:rPr>
            </w:pPr>
            <w:r w:rsidRPr="00AC3774">
              <w:rPr>
                <w:rFonts w:ascii="Arial" w:hAnsi="Arial" w:cs="Arial"/>
                <w:sz w:val="20"/>
              </w:rPr>
              <w:t>……………………………..</w:t>
            </w:r>
          </w:p>
          <w:p w14:paraId="6AB7265C" w14:textId="77777777" w:rsidR="007B208D" w:rsidRPr="00AC3774" w:rsidRDefault="007B208D" w:rsidP="003A0872">
            <w:pPr>
              <w:tabs>
                <w:tab w:val="left" w:pos="720"/>
              </w:tabs>
              <w:jc w:val="both"/>
              <w:rPr>
                <w:rFonts w:ascii="Arial" w:hAnsi="Arial" w:cs="Arial"/>
                <w:sz w:val="20"/>
              </w:rPr>
            </w:pPr>
            <w:r>
              <w:rPr>
                <w:rFonts w:ascii="Arial" w:hAnsi="Arial" w:cs="Arial"/>
                <w:sz w:val="20"/>
              </w:rPr>
              <w:t>XXXXXXXXX</w:t>
            </w:r>
          </w:p>
        </w:tc>
        <w:tc>
          <w:tcPr>
            <w:tcW w:w="4508" w:type="dxa"/>
          </w:tcPr>
          <w:p w14:paraId="50C1A720" w14:textId="3787CFCD" w:rsidR="007B208D" w:rsidRPr="00AC3774" w:rsidRDefault="007B208D" w:rsidP="003A0872">
            <w:pPr>
              <w:tabs>
                <w:tab w:val="left" w:pos="720"/>
              </w:tabs>
              <w:jc w:val="both"/>
              <w:rPr>
                <w:rFonts w:ascii="Arial" w:hAnsi="Arial" w:cs="Arial"/>
                <w:sz w:val="20"/>
              </w:rPr>
            </w:pPr>
          </w:p>
        </w:tc>
      </w:tr>
      <w:tr w:rsidR="007B208D" w:rsidRPr="00AC3774" w14:paraId="4F3ECB50" w14:textId="77777777" w:rsidTr="003A0872">
        <w:tc>
          <w:tcPr>
            <w:tcW w:w="4508" w:type="dxa"/>
          </w:tcPr>
          <w:p w14:paraId="094E2C0B" w14:textId="55A77303" w:rsidR="007B208D" w:rsidRPr="00AC3774" w:rsidRDefault="00D32682" w:rsidP="003A0872">
            <w:pPr>
              <w:tabs>
                <w:tab w:val="left" w:pos="720"/>
              </w:tabs>
              <w:jc w:val="both"/>
              <w:rPr>
                <w:rFonts w:ascii="Arial" w:hAnsi="Arial" w:cs="Arial"/>
                <w:sz w:val="20"/>
              </w:rPr>
            </w:pPr>
            <w:r>
              <w:rPr>
                <w:rFonts w:ascii="Arial" w:hAnsi="Arial" w:cs="Arial"/>
                <w:sz w:val="20"/>
              </w:rPr>
              <w:t>Advisor</w:t>
            </w:r>
          </w:p>
          <w:p w14:paraId="16FC5420" w14:textId="77777777" w:rsidR="007B208D" w:rsidRPr="00AC3774" w:rsidRDefault="007B208D" w:rsidP="003A0872">
            <w:pPr>
              <w:tabs>
                <w:tab w:val="left" w:pos="720"/>
              </w:tabs>
              <w:jc w:val="both"/>
              <w:rPr>
                <w:rFonts w:ascii="Arial" w:hAnsi="Arial" w:cs="Arial"/>
                <w:sz w:val="20"/>
              </w:rPr>
            </w:pPr>
            <w:r w:rsidRPr="00AC3774">
              <w:rPr>
                <w:rFonts w:ascii="Arial" w:hAnsi="Arial" w:cs="Arial"/>
                <w:sz w:val="20"/>
              </w:rPr>
              <w:t>Supplier Development and Localization</w:t>
            </w:r>
          </w:p>
        </w:tc>
        <w:tc>
          <w:tcPr>
            <w:tcW w:w="4508" w:type="dxa"/>
          </w:tcPr>
          <w:p w14:paraId="0E618BD9" w14:textId="703BC9CE" w:rsidR="007B208D" w:rsidRPr="00AC3774" w:rsidRDefault="007B208D" w:rsidP="003A0872">
            <w:pPr>
              <w:tabs>
                <w:tab w:val="left" w:pos="720"/>
              </w:tabs>
              <w:jc w:val="both"/>
              <w:rPr>
                <w:rFonts w:ascii="Arial" w:hAnsi="Arial" w:cs="Arial"/>
                <w:sz w:val="20"/>
              </w:rPr>
            </w:pPr>
          </w:p>
        </w:tc>
      </w:tr>
      <w:tr w:rsidR="007B208D" w14:paraId="72637529" w14:textId="77777777" w:rsidTr="003A0872">
        <w:tc>
          <w:tcPr>
            <w:tcW w:w="4508" w:type="dxa"/>
          </w:tcPr>
          <w:p w14:paraId="370AA0D8" w14:textId="77777777" w:rsidR="007B208D" w:rsidRPr="00AC3774" w:rsidRDefault="007B208D" w:rsidP="003A0872">
            <w:pPr>
              <w:tabs>
                <w:tab w:val="left" w:pos="720"/>
              </w:tabs>
              <w:jc w:val="both"/>
              <w:rPr>
                <w:rFonts w:ascii="Arial" w:hAnsi="Arial" w:cs="Arial"/>
                <w:sz w:val="20"/>
              </w:rPr>
            </w:pPr>
          </w:p>
          <w:p w14:paraId="2DC93DB6" w14:textId="1675412A" w:rsidR="007B208D" w:rsidRPr="00AC3774" w:rsidRDefault="007B208D" w:rsidP="003A0872">
            <w:pPr>
              <w:tabs>
                <w:tab w:val="left" w:pos="720"/>
              </w:tabs>
              <w:jc w:val="both"/>
              <w:rPr>
                <w:rFonts w:ascii="Arial" w:hAnsi="Arial" w:cs="Arial"/>
                <w:sz w:val="20"/>
              </w:rPr>
            </w:pPr>
            <w:r>
              <w:rPr>
                <w:rFonts w:ascii="Arial" w:hAnsi="Arial" w:cs="Arial"/>
                <w:sz w:val="20"/>
              </w:rPr>
              <w:t>Date:</w:t>
            </w:r>
            <w:r w:rsidR="00F11ED5">
              <w:rPr>
                <w:rFonts w:ascii="Arial" w:hAnsi="Arial" w:cs="Arial"/>
                <w:sz w:val="20"/>
              </w:rPr>
              <w:t>29</w:t>
            </w:r>
            <w:r>
              <w:rPr>
                <w:rFonts w:ascii="Arial" w:hAnsi="Arial" w:cs="Arial"/>
                <w:sz w:val="20"/>
              </w:rPr>
              <w:t>/</w:t>
            </w:r>
            <w:r w:rsidR="007D2EFD">
              <w:rPr>
                <w:rFonts w:ascii="Arial" w:hAnsi="Arial" w:cs="Arial"/>
                <w:sz w:val="20"/>
              </w:rPr>
              <w:t>0</w:t>
            </w:r>
            <w:r w:rsidR="00F11ED5">
              <w:rPr>
                <w:rFonts w:ascii="Arial" w:hAnsi="Arial" w:cs="Arial"/>
                <w:sz w:val="20"/>
              </w:rPr>
              <w:t>9</w:t>
            </w:r>
            <w:r>
              <w:rPr>
                <w:rFonts w:ascii="Arial" w:hAnsi="Arial" w:cs="Arial"/>
                <w:sz w:val="20"/>
              </w:rPr>
              <w:t>/202</w:t>
            </w:r>
            <w:r w:rsidR="00AC1A30">
              <w:rPr>
                <w:rFonts w:ascii="Arial" w:hAnsi="Arial" w:cs="Arial"/>
                <w:sz w:val="20"/>
              </w:rPr>
              <w:t>3</w:t>
            </w:r>
            <w:r w:rsidRPr="00AC3774">
              <w:rPr>
                <w:rFonts w:ascii="Arial" w:hAnsi="Arial" w:cs="Arial"/>
                <w:sz w:val="20"/>
              </w:rPr>
              <w:t>…………………………………………</w:t>
            </w:r>
          </w:p>
        </w:tc>
        <w:tc>
          <w:tcPr>
            <w:tcW w:w="4508" w:type="dxa"/>
          </w:tcPr>
          <w:p w14:paraId="71695EB7" w14:textId="40B9D7FA" w:rsidR="007B208D" w:rsidRPr="00AC3774" w:rsidRDefault="007B208D" w:rsidP="003A0872">
            <w:pPr>
              <w:tabs>
                <w:tab w:val="left" w:pos="720"/>
              </w:tabs>
              <w:jc w:val="both"/>
              <w:rPr>
                <w:rFonts w:ascii="Arial" w:hAnsi="Arial" w:cs="Arial"/>
                <w:sz w:val="20"/>
              </w:rPr>
            </w:pPr>
          </w:p>
        </w:tc>
      </w:tr>
    </w:tbl>
    <w:p w14:paraId="6C928846" w14:textId="77777777" w:rsidR="007B208D" w:rsidRDefault="007B208D" w:rsidP="007B208D">
      <w:pPr>
        <w:rPr>
          <w:rFonts w:ascii="Arial" w:hAnsi="Arial" w:cs="Arial"/>
          <w:sz w:val="20"/>
          <w:lang w:val="en-GB"/>
        </w:rPr>
      </w:pPr>
    </w:p>
    <w:p w14:paraId="4C82D24D" w14:textId="77777777" w:rsidR="00FE6AD8" w:rsidRDefault="00FE6AD8" w:rsidP="00C27A04">
      <w:pPr>
        <w:pStyle w:val="NoSpacing"/>
      </w:pPr>
    </w:p>
    <w:sectPr w:rsidR="00FE6AD8"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5F18" w14:textId="77777777" w:rsidR="00EC3B30" w:rsidRDefault="00EC3B30" w:rsidP="00201A98">
      <w:r>
        <w:separator/>
      </w:r>
    </w:p>
  </w:endnote>
  <w:endnote w:type="continuationSeparator" w:id="0">
    <w:p w14:paraId="5FF60CB8" w14:textId="77777777" w:rsidR="00EC3B30" w:rsidRDefault="00EC3B30"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lvetica-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055E"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EB7E"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2A6FFBF8"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25221F9A" w14:textId="77777777" w:rsidR="00105474" w:rsidRPr="00105474" w:rsidRDefault="00105474" w:rsidP="00105474">
    <w:pPr>
      <w:pStyle w:val="Footer"/>
      <w:jc w:val="center"/>
      <w:rPr>
        <w:rFonts w:ascii="Arial" w:hAnsi="Arial" w:cs="Arial"/>
        <w:sz w:val="16"/>
        <w:szCs w:val="16"/>
        <w:lang w:val="en-GB"/>
      </w:rPr>
    </w:pPr>
  </w:p>
  <w:p w14:paraId="29232DDD" w14:textId="20F9746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B03F6F">
      <w:rPr>
        <w:rFonts w:ascii="Arial" w:hAnsi="Arial" w:cs="Arial"/>
        <w:noProof/>
        <w:sz w:val="16"/>
        <w:szCs w:val="16"/>
      </w:rPr>
      <w:t>5</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B03F6F">
      <w:rPr>
        <w:rFonts w:ascii="Arial" w:hAnsi="Arial" w:cs="Arial"/>
        <w:noProof/>
        <w:sz w:val="16"/>
        <w:szCs w:val="16"/>
      </w:rPr>
      <w:t>5</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3268"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598" w14:textId="77777777" w:rsidR="00EC3B30" w:rsidRDefault="00EC3B30" w:rsidP="00201A98">
      <w:r>
        <w:separator/>
      </w:r>
    </w:p>
  </w:footnote>
  <w:footnote w:type="continuationSeparator" w:id="0">
    <w:p w14:paraId="5E22348F" w14:textId="77777777" w:rsidR="00EC3B30" w:rsidRDefault="00EC3B30"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77EB"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1E8AF389" w14:textId="77777777" w:rsidTr="00105474">
      <w:trPr>
        <w:cantSplit/>
        <w:trHeight w:val="263"/>
        <w:jc w:val="center"/>
      </w:trPr>
      <w:tc>
        <w:tcPr>
          <w:tcW w:w="2410" w:type="dxa"/>
          <w:vMerge w:val="restart"/>
          <w:vAlign w:val="bottom"/>
        </w:tcPr>
        <w:p w14:paraId="5DA1CEEA"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BFDD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3979726" r:id="rId2"/>
            </w:object>
          </w:r>
        </w:p>
      </w:tc>
      <w:tc>
        <w:tcPr>
          <w:tcW w:w="3544" w:type="dxa"/>
          <w:vMerge w:val="restart"/>
          <w:vAlign w:val="center"/>
        </w:tcPr>
        <w:p w14:paraId="238BD05C"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45C51BBC"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35C5CB9F"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002161D1"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BB2343E"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113D4EF6" w14:textId="77777777" w:rsidTr="00105474">
      <w:trPr>
        <w:cantSplit/>
        <w:trHeight w:val="261"/>
        <w:jc w:val="center"/>
      </w:trPr>
      <w:tc>
        <w:tcPr>
          <w:tcW w:w="2410" w:type="dxa"/>
          <w:vMerge/>
          <w:vAlign w:val="bottom"/>
        </w:tcPr>
        <w:p w14:paraId="53AD9BCC" w14:textId="77777777" w:rsidR="00B3212E" w:rsidRPr="003914DE" w:rsidRDefault="00B3212E" w:rsidP="00EA1B3D">
          <w:pPr>
            <w:spacing w:before="840"/>
            <w:rPr>
              <w:rFonts w:ascii="Arial" w:hAnsi="Arial"/>
              <w:b/>
              <w:lang w:val="en-GB"/>
            </w:rPr>
          </w:pPr>
        </w:p>
      </w:tc>
      <w:tc>
        <w:tcPr>
          <w:tcW w:w="3544" w:type="dxa"/>
          <w:vMerge/>
          <w:vAlign w:val="center"/>
        </w:tcPr>
        <w:p w14:paraId="463EB075"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6E04600D"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38E5D3FA"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6401DE08"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36AFCC4C"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365C0B76" w14:textId="77777777" w:rsidTr="00105474">
      <w:trPr>
        <w:cantSplit/>
        <w:trHeight w:val="261"/>
        <w:jc w:val="center"/>
      </w:trPr>
      <w:tc>
        <w:tcPr>
          <w:tcW w:w="2410" w:type="dxa"/>
          <w:vMerge/>
          <w:vAlign w:val="bottom"/>
        </w:tcPr>
        <w:p w14:paraId="780AF48D" w14:textId="77777777" w:rsidR="00B3212E" w:rsidRPr="003914DE" w:rsidRDefault="00B3212E" w:rsidP="00EA1B3D">
          <w:pPr>
            <w:spacing w:before="840"/>
            <w:rPr>
              <w:rFonts w:ascii="Arial" w:hAnsi="Arial"/>
              <w:b/>
              <w:lang w:val="en-GB"/>
            </w:rPr>
          </w:pPr>
        </w:p>
      </w:tc>
      <w:tc>
        <w:tcPr>
          <w:tcW w:w="3544" w:type="dxa"/>
          <w:vMerge/>
          <w:vAlign w:val="center"/>
        </w:tcPr>
        <w:p w14:paraId="5754C67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6A4EF688"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7254B2CB"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5D98FB6F" w14:textId="77777777" w:rsidTr="00105474">
      <w:trPr>
        <w:cantSplit/>
        <w:trHeight w:hRule="exact" w:val="322"/>
        <w:jc w:val="center"/>
      </w:trPr>
      <w:tc>
        <w:tcPr>
          <w:tcW w:w="2410" w:type="dxa"/>
          <w:vMerge/>
          <w:vAlign w:val="bottom"/>
        </w:tcPr>
        <w:p w14:paraId="04306F22" w14:textId="77777777" w:rsidR="00B3212E" w:rsidRPr="003914DE" w:rsidRDefault="00B3212E" w:rsidP="00EA1B3D">
          <w:pPr>
            <w:spacing w:before="840"/>
            <w:rPr>
              <w:rFonts w:ascii="Arial" w:hAnsi="Arial"/>
              <w:b/>
              <w:lang w:val="en-GB"/>
            </w:rPr>
          </w:pPr>
        </w:p>
      </w:tc>
      <w:tc>
        <w:tcPr>
          <w:tcW w:w="3544" w:type="dxa"/>
          <w:vMerge/>
          <w:vAlign w:val="center"/>
        </w:tcPr>
        <w:p w14:paraId="512426D8"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72F30ED9"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718D87A0"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50F2CA55"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1DF5"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4BE7A1A"/>
    <w:multiLevelType w:val="hybridMultilevel"/>
    <w:tmpl w:val="28E09C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9FF71D9"/>
    <w:multiLevelType w:val="hybridMultilevel"/>
    <w:tmpl w:val="BC44F7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1F02A1F"/>
    <w:multiLevelType w:val="hybridMultilevel"/>
    <w:tmpl w:val="3B0A6B1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5"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E983B10"/>
    <w:multiLevelType w:val="hybridMultilevel"/>
    <w:tmpl w:val="D708F872"/>
    <w:lvl w:ilvl="0" w:tplc="C7884FAC">
      <w:numFmt w:val="bullet"/>
      <w:lvlText w:val=""/>
      <w:lvlJc w:val="left"/>
      <w:pPr>
        <w:ind w:left="720" w:hanging="360"/>
      </w:pPr>
      <w:rPr>
        <w:rFonts w:ascii="Symbol" w:eastAsia="Times New Roman" w:hAnsi="Symbol" w:cs="Arial"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1"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1620BA4"/>
    <w:multiLevelType w:val="hybridMultilevel"/>
    <w:tmpl w:val="79DA1F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3567C2E"/>
    <w:multiLevelType w:val="hybridMultilevel"/>
    <w:tmpl w:val="70061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64A5867"/>
    <w:multiLevelType w:val="hybridMultilevel"/>
    <w:tmpl w:val="7D4C6F6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4341F30"/>
    <w:multiLevelType w:val="hybridMultilevel"/>
    <w:tmpl w:val="480E95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54B6B7F"/>
    <w:multiLevelType w:val="hybridMultilevel"/>
    <w:tmpl w:val="7E142A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E066210"/>
    <w:multiLevelType w:val="hybridMultilevel"/>
    <w:tmpl w:val="1744F3E0"/>
    <w:lvl w:ilvl="0" w:tplc="9B465C06">
      <w:start w:val="1"/>
      <w:numFmt w:val="decimal"/>
      <w:lvlText w:val="%1."/>
      <w:lvlJc w:val="left"/>
      <w:pPr>
        <w:ind w:left="360" w:hanging="360"/>
      </w:pPr>
      <w:rPr>
        <w:rFonts w:ascii="Arial" w:eastAsia="Times New Roman" w:hAnsi="Arial" w:cs="Arial"/>
        <w:b w:val="0"/>
        <w:bCs w:val="0"/>
        <w:sz w:val="20"/>
        <w:szCs w:val="2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6"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7"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D714C47"/>
    <w:multiLevelType w:val="hybridMultilevel"/>
    <w:tmpl w:val="178A57D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E4A6E48"/>
    <w:multiLevelType w:val="hybridMultilevel"/>
    <w:tmpl w:val="20282196"/>
    <w:lvl w:ilvl="0" w:tplc="34C60EAC">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C2524F"/>
    <w:multiLevelType w:val="hybridMultilevel"/>
    <w:tmpl w:val="96CCB9D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5" w15:restartNumberingAfterBreak="0">
    <w:nsid w:val="7CBB5C39"/>
    <w:multiLevelType w:val="hybridMultilevel"/>
    <w:tmpl w:val="FF589148"/>
    <w:lvl w:ilvl="0" w:tplc="54C6892C">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285789">
    <w:abstractNumId w:val="5"/>
  </w:num>
  <w:num w:numId="2" w16cid:durableId="245923226">
    <w:abstractNumId w:val="30"/>
  </w:num>
  <w:num w:numId="3" w16cid:durableId="375736436">
    <w:abstractNumId w:val="33"/>
  </w:num>
  <w:num w:numId="4" w16cid:durableId="1605456158">
    <w:abstractNumId w:val="1"/>
  </w:num>
  <w:num w:numId="5" w16cid:durableId="1050806650">
    <w:abstractNumId w:val="11"/>
  </w:num>
  <w:num w:numId="6" w16cid:durableId="1290210964">
    <w:abstractNumId w:val="16"/>
  </w:num>
  <w:num w:numId="7" w16cid:durableId="618608919">
    <w:abstractNumId w:val="40"/>
  </w:num>
  <w:num w:numId="8" w16cid:durableId="780413761">
    <w:abstractNumId w:val="3"/>
  </w:num>
  <w:num w:numId="9" w16cid:durableId="1749379127">
    <w:abstractNumId w:val="20"/>
  </w:num>
  <w:num w:numId="10" w16cid:durableId="1724403388">
    <w:abstractNumId w:val="28"/>
  </w:num>
  <w:num w:numId="11" w16cid:durableId="1973291277">
    <w:abstractNumId w:val="36"/>
  </w:num>
  <w:num w:numId="12" w16cid:durableId="1935623916">
    <w:abstractNumId w:val="9"/>
  </w:num>
  <w:num w:numId="13" w16cid:durableId="241989488">
    <w:abstractNumId w:val="21"/>
  </w:num>
  <w:num w:numId="14" w16cid:durableId="172688075">
    <w:abstractNumId w:val="14"/>
  </w:num>
  <w:num w:numId="15" w16cid:durableId="667294176">
    <w:abstractNumId w:val="15"/>
  </w:num>
  <w:num w:numId="16" w16cid:durableId="2061973292">
    <w:abstractNumId w:val="0"/>
  </w:num>
  <w:num w:numId="17" w16cid:durableId="866991521">
    <w:abstractNumId w:val="18"/>
  </w:num>
  <w:num w:numId="18" w16cid:durableId="1751656852">
    <w:abstractNumId w:val="4"/>
  </w:num>
  <w:num w:numId="19" w16cid:durableId="1075324481">
    <w:abstractNumId w:val="29"/>
  </w:num>
  <w:num w:numId="20" w16cid:durableId="44302468">
    <w:abstractNumId w:val="10"/>
  </w:num>
  <w:num w:numId="21" w16cid:durableId="1885407554">
    <w:abstractNumId w:val="22"/>
  </w:num>
  <w:num w:numId="22" w16cid:durableId="799112983">
    <w:abstractNumId w:val="13"/>
  </w:num>
  <w:num w:numId="23" w16cid:durableId="1501120878">
    <w:abstractNumId w:val="37"/>
  </w:num>
  <w:num w:numId="24" w16cid:durableId="784883076">
    <w:abstractNumId w:val="19"/>
  </w:num>
  <w:num w:numId="25" w16cid:durableId="86539305">
    <w:abstractNumId w:val="6"/>
  </w:num>
  <w:num w:numId="26" w16cid:durableId="299967518">
    <w:abstractNumId w:val="10"/>
  </w:num>
  <w:num w:numId="27" w16cid:durableId="418530233">
    <w:abstractNumId w:val="43"/>
  </w:num>
  <w:num w:numId="28" w16cid:durableId="2048682128">
    <w:abstractNumId w:val="26"/>
  </w:num>
  <w:num w:numId="29" w16cid:durableId="767165483">
    <w:abstractNumId w:val="2"/>
  </w:num>
  <w:num w:numId="30" w16cid:durableId="599341355">
    <w:abstractNumId w:val="34"/>
  </w:num>
  <w:num w:numId="31" w16cid:durableId="212277662">
    <w:abstractNumId w:val="44"/>
  </w:num>
  <w:num w:numId="32" w16cid:durableId="1910263214">
    <w:abstractNumId w:val="41"/>
  </w:num>
  <w:num w:numId="33" w16cid:durableId="412556162">
    <w:abstractNumId w:val="35"/>
  </w:num>
  <w:num w:numId="34" w16cid:durableId="880166398">
    <w:abstractNumId w:val="7"/>
  </w:num>
  <w:num w:numId="35" w16cid:durableId="1548562525">
    <w:abstractNumId w:val="32"/>
  </w:num>
  <w:num w:numId="36" w16cid:durableId="580871029">
    <w:abstractNumId w:val="31"/>
  </w:num>
  <w:num w:numId="37" w16cid:durableId="2128547256">
    <w:abstractNumId w:val="42"/>
  </w:num>
  <w:num w:numId="38" w16cid:durableId="263349597">
    <w:abstractNumId w:val="12"/>
  </w:num>
  <w:num w:numId="39" w16cid:durableId="990673903">
    <w:abstractNumId w:val="23"/>
  </w:num>
  <w:num w:numId="40" w16cid:durableId="144935455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8935730">
    <w:abstractNumId w:val="24"/>
  </w:num>
  <w:num w:numId="42" w16cid:durableId="10677283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79112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7231783">
    <w:abstractNumId w:val="27"/>
  </w:num>
  <w:num w:numId="45" w16cid:durableId="1922131161">
    <w:abstractNumId w:val="25"/>
  </w:num>
  <w:num w:numId="46" w16cid:durableId="163589011">
    <w:abstractNumId w:val="17"/>
  </w:num>
  <w:num w:numId="47" w16cid:durableId="921063039">
    <w:abstractNumId w:val="45"/>
  </w:num>
  <w:num w:numId="48" w16cid:durableId="249043255">
    <w:abstractNumId w:val="39"/>
  </w:num>
  <w:num w:numId="49" w16cid:durableId="1998651632">
    <w:abstractNumId w:val="8"/>
  </w:num>
  <w:num w:numId="50" w16cid:durableId="45228388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18C2"/>
    <w:rsid w:val="00012031"/>
    <w:rsid w:val="00012461"/>
    <w:rsid w:val="0002252F"/>
    <w:rsid w:val="00023030"/>
    <w:rsid w:val="00024499"/>
    <w:rsid w:val="0004713F"/>
    <w:rsid w:val="00060687"/>
    <w:rsid w:val="00067DC9"/>
    <w:rsid w:val="00074278"/>
    <w:rsid w:val="00074C17"/>
    <w:rsid w:val="00086C11"/>
    <w:rsid w:val="000915EE"/>
    <w:rsid w:val="00091BBB"/>
    <w:rsid w:val="00097047"/>
    <w:rsid w:val="000A01FA"/>
    <w:rsid w:val="000A386C"/>
    <w:rsid w:val="000B165C"/>
    <w:rsid w:val="000B28F1"/>
    <w:rsid w:val="000B7D6D"/>
    <w:rsid w:val="000C7918"/>
    <w:rsid w:val="000D1475"/>
    <w:rsid w:val="001022DD"/>
    <w:rsid w:val="00105474"/>
    <w:rsid w:val="00115ECC"/>
    <w:rsid w:val="001163B3"/>
    <w:rsid w:val="001236D6"/>
    <w:rsid w:val="001477A3"/>
    <w:rsid w:val="00154240"/>
    <w:rsid w:val="00154529"/>
    <w:rsid w:val="00155040"/>
    <w:rsid w:val="00155248"/>
    <w:rsid w:val="001570BD"/>
    <w:rsid w:val="001641D6"/>
    <w:rsid w:val="00171589"/>
    <w:rsid w:val="00173BE4"/>
    <w:rsid w:val="00177014"/>
    <w:rsid w:val="001817AB"/>
    <w:rsid w:val="001829A7"/>
    <w:rsid w:val="001A408A"/>
    <w:rsid w:val="001A57D9"/>
    <w:rsid w:val="001B2323"/>
    <w:rsid w:val="001B3B2A"/>
    <w:rsid w:val="001C28C8"/>
    <w:rsid w:val="001D042C"/>
    <w:rsid w:val="001D042F"/>
    <w:rsid w:val="001D1614"/>
    <w:rsid w:val="001D391D"/>
    <w:rsid w:val="001D3F40"/>
    <w:rsid w:val="00201A98"/>
    <w:rsid w:val="00224FAE"/>
    <w:rsid w:val="002341C9"/>
    <w:rsid w:val="00253B8A"/>
    <w:rsid w:val="00270763"/>
    <w:rsid w:val="0027700C"/>
    <w:rsid w:val="00280783"/>
    <w:rsid w:val="002855B7"/>
    <w:rsid w:val="002856B8"/>
    <w:rsid w:val="00296B82"/>
    <w:rsid w:val="002A7C4A"/>
    <w:rsid w:val="002B0F02"/>
    <w:rsid w:val="002B296A"/>
    <w:rsid w:val="002B520B"/>
    <w:rsid w:val="002D1510"/>
    <w:rsid w:val="002E3A2C"/>
    <w:rsid w:val="002E653C"/>
    <w:rsid w:val="002F4F5C"/>
    <w:rsid w:val="00304117"/>
    <w:rsid w:val="003113D9"/>
    <w:rsid w:val="003127C7"/>
    <w:rsid w:val="0032593D"/>
    <w:rsid w:val="003317CA"/>
    <w:rsid w:val="00332189"/>
    <w:rsid w:val="00332369"/>
    <w:rsid w:val="00347894"/>
    <w:rsid w:val="0035226B"/>
    <w:rsid w:val="00373CF8"/>
    <w:rsid w:val="0037426F"/>
    <w:rsid w:val="003840F2"/>
    <w:rsid w:val="0038681A"/>
    <w:rsid w:val="003914DE"/>
    <w:rsid w:val="0039219D"/>
    <w:rsid w:val="003A0432"/>
    <w:rsid w:val="003A0BBB"/>
    <w:rsid w:val="003A6DA9"/>
    <w:rsid w:val="003A7483"/>
    <w:rsid w:val="003B3ABD"/>
    <w:rsid w:val="003C07F4"/>
    <w:rsid w:val="003C78E0"/>
    <w:rsid w:val="003D48B8"/>
    <w:rsid w:val="003D66FA"/>
    <w:rsid w:val="003D78F9"/>
    <w:rsid w:val="003E052A"/>
    <w:rsid w:val="003E1CEC"/>
    <w:rsid w:val="003E4D3F"/>
    <w:rsid w:val="003F2387"/>
    <w:rsid w:val="003F3E07"/>
    <w:rsid w:val="003F7B1E"/>
    <w:rsid w:val="00400FBA"/>
    <w:rsid w:val="00404772"/>
    <w:rsid w:val="0040587F"/>
    <w:rsid w:val="00405C43"/>
    <w:rsid w:val="004251A4"/>
    <w:rsid w:val="00457274"/>
    <w:rsid w:val="004578AB"/>
    <w:rsid w:val="00460577"/>
    <w:rsid w:val="00470A92"/>
    <w:rsid w:val="004857A1"/>
    <w:rsid w:val="004954EB"/>
    <w:rsid w:val="00495B71"/>
    <w:rsid w:val="004A53F9"/>
    <w:rsid w:val="004C3176"/>
    <w:rsid w:val="004C61A7"/>
    <w:rsid w:val="004D00A8"/>
    <w:rsid w:val="004D1602"/>
    <w:rsid w:val="004D17B1"/>
    <w:rsid w:val="004E19F4"/>
    <w:rsid w:val="004E6C33"/>
    <w:rsid w:val="004E77C0"/>
    <w:rsid w:val="004F578D"/>
    <w:rsid w:val="00504CE2"/>
    <w:rsid w:val="00506A41"/>
    <w:rsid w:val="005125A6"/>
    <w:rsid w:val="00514EB4"/>
    <w:rsid w:val="00516292"/>
    <w:rsid w:val="00527B29"/>
    <w:rsid w:val="00550760"/>
    <w:rsid w:val="00557071"/>
    <w:rsid w:val="00560EDB"/>
    <w:rsid w:val="00563AC1"/>
    <w:rsid w:val="005765A0"/>
    <w:rsid w:val="00586532"/>
    <w:rsid w:val="005908DD"/>
    <w:rsid w:val="0059543E"/>
    <w:rsid w:val="00596B3A"/>
    <w:rsid w:val="00597211"/>
    <w:rsid w:val="005A63F7"/>
    <w:rsid w:val="005E0073"/>
    <w:rsid w:val="005E3BE0"/>
    <w:rsid w:val="005E6044"/>
    <w:rsid w:val="005F1E06"/>
    <w:rsid w:val="00602047"/>
    <w:rsid w:val="006067AC"/>
    <w:rsid w:val="00607D58"/>
    <w:rsid w:val="0061034B"/>
    <w:rsid w:val="00615D56"/>
    <w:rsid w:val="00620076"/>
    <w:rsid w:val="006260D8"/>
    <w:rsid w:val="00627923"/>
    <w:rsid w:val="00633B8B"/>
    <w:rsid w:val="006343E5"/>
    <w:rsid w:val="0063746A"/>
    <w:rsid w:val="00637900"/>
    <w:rsid w:val="00644CAD"/>
    <w:rsid w:val="00657B8A"/>
    <w:rsid w:val="006668B2"/>
    <w:rsid w:val="00686AD4"/>
    <w:rsid w:val="006A1569"/>
    <w:rsid w:val="006A443E"/>
    <w:rsid w:val="006A55C5"/>
    <w:rsid w:val="006A73A5"/>
    <w:rsid w:val="006B0DF7"/>
    <w:rsid w:val="006B57DF"/>
    <w:rsid w:val="006D6104"/>
    <w:rsid w:val="006D79DE"/>
    <w:rsid w:val="006E14B5"/>
    <w:rsid w:val="006E1BFE"/>
    <w:rsid w:val="006E2222"/>
    <w:rsid w:val="006E4F88"/>
    <w:rsid w:val="006E52BA"/>
    <w:rsid w:val="00702C96"/>
    <w:rsid w:val="00705512"/>
    <w:rsid w:val="00730262"/>
    <w:rsid w:val="00731DE6"/>
    <w:rsid w:val="00732A3F"/>
    <w:rsid w:val="00732BC4"/>
    <w:rsid w:val="00733FE1"/>
    <w:rsid w:val="007446C6"/>
    <w:rsid w:val="00766FB1"/>
    <w:rsid w:val="00791C9C"/>
    <w:rsid w:val="007A6F13"/>
    <w:rsid w:val="007B208D"/>
    <w:rsid w:val="007B5280"/>
    <w:rsid w:val="007C0A56"/>
    <w:rsid w:val="007D0A4C"/>
    <w:rsid w:val="007D2EFD"/>
    <w:rsid w:val="007D5EC6"/>
    <w:rsid w:val="008133A2"/>
    <w:rsid w:val="0081759E"/>
    <w:rsid w:val="00825B67"/>
    <w:rsid w:val="00844D86"/>
    <w:rsid w:val="0084573D"/>
    <w:rsid w:val="00845A4B"/>
    <w:rsid w:val="0085043F"/>
    <w:rsid w:val="00860C12"/>
    <w:rsid w:val="008611B1"/>
    <w:rsid w:val="008616BF"/>
    <w:rsid w:val="00861AE9"/>
    <w:rsid w:val="00861BE0"/>
    <w:rsid w:val="00864B96"/>
    <w:rsid w:val="00874A63"/>
    <w:rsid w:val="0088295E"/>
    <w:rsid w:val="00886564"/>
    <w:rsid w:val="0089392A"/>
    <w:rsid w:val="00894E42"/>
    <w:rsid w:val="008951A9"/>
    <w:rsid w:val="0089757B"/>
    <w:rsid w:val="008A66CD"/>
    <w:rsid w:val="008B5871"/>
    <w:rsid w:val="008C0E9E"/>
    <w:rsid w:val="008E35C3"/>
    <w:rsid w:val="008E5271"/>
    <w:rsid w:val="008F5BEC"/>
    <w:rsid w:val="00902727"/>
    <w:rsid w:val="00903604"/>
    <w:rsid w:val="009214A0"/>
    <w:rsid w:val="00924E22"/>
    <w:rsid w:val="00944D59"/>
    <w:rsid w:val="0095525E"/>
    <w:rsid w:val="0095559F"/>
    <w:rsid w:val="0096488C"/>
    <w:rsid w:val="00965504"/>
    <w:rsid w:val="0096765C"/>
    <w:rsid w:val="00970379"/>
    <w:rsid w:val="009801BA"/>
    <w:rsid w:val="00990864"/>
    <w:rsid w:val="009A77EC"/>
    <w:rsid w:val="009B662E"/>
    <w:rsid w:val="009C62D1"/>
    <w:rsid w:val="009F3555"/>
    <w:rsid w:val="00A111DA"/>
    <w:rsid w:val="00A13B73"/>
    <w:rsid w:val="00A16D63"/>
    <w:rsid w:val="00A17BE3"/>
    <w:rsid w:val="00A22EF4"/>
    <w:rsid w:val="00A256F9"/>
    <w:rsid w:val="00A346F0"/>
    <w:rsid w:val="00A470B1"/>
    <w:rsid w:val="00A53954"/>
    <w:rsid w:val="00A6602E"/>
    <w:rsid w:val="00A67C16"/>
    <w:rsid w:val="00A72491"/>
    <w:rsid w:val="00A72A16"/>
    <w:rsid w:val="00A91CB3"/>
    <w:rsid w:val="00AA16F4"/>
    <w:rsid w:val="00AA3CD6"/>
    <w:rsid w:val="00AA403D"/>
    <w:rsid w:val="00AB3D64"/>
    <w:rsid w:val="00AB4D3B"/>
    <w:rsid w:val="00AB64E3"/>
    <w:rsid w:val="00AB650A"/>
    <w:rsid w:val="00AC1A30"/>
    <w:rsid w:val="00AC3774"/>
    <w:rsid w:val="00AD3ABA"/>
    <w:rsid w:val="00AD784B"/>
    <w:rsid w:val="00AE1D38"/>
    <w:rsid w:val="00AE7139"/>
    <w:rsid w:val="00AF35DE"/>
    <w:rsid w:val="00AF6824"/>
    <w:rsid w:val="00B03F6F"/>
    <w:rsid w:val="00B0566F"/>
    <w:rsid w:val="00B263C0"/>
    <w:rsid w:val="00B3212E"/>
    <w:rsid w:val="00B35AA2"/>
    <w:rsid w:val="00B43F08"/>
    <w:rsid w:val="00B44389"/>
    <w:rsid w:val="00B54B80"/>
    <w:rsid w:val="00B55340"/>
    <w:rsid w:val="00B57DBD"/>
    <w:rsid w:val="00B70E33"/>
    <w:rsid w:val="00B808F2"/>
    <w:rsid w:val="00B85F6B"/>
    <w:rsid w:val="00B9004A"/>
    <w:rsid w:val="00B90610"/>
    <w:rsid w:val="00B972B2"/>
    <w:rsid w:val="00BA5C88"/>
    <w:rsid w:val="00BB6D00"/>
    <w:rsid w:val="00BC6F34"/>
    <w:rsid w:val="00BD2863"/>
    <w:rsid w:val="00BD65E2"/>
    <w:rsid w:val="00BE0CD8"/>
    <w:rsid w:val="00BE3DBD"/>
    <w:rsid w:val="00BE56E8"/>
    <w:rsid w:val="00BE6D5F"/>
    <w:rsid w:val="00C1018B"/>
    <w:rsid w:val="00C12D3D"/>
    <w:rsid w:val="00C221DA"/>
    <w:rsid w:val="00C229AD"/>
    <w:rsid w:val="00C2594A"/>
    <w:rsid w:val="00C2623C"/>
    <w:rsid w:val="00C27A04"/>
    <w:rsid w:val="00C3195E"/>
    <w:rsid w:val="00C32F4B"/>
    <w:rsid w:val="00C35982"/>
    <w:rsid w:val="00C40E58"/>
    <w:rsid w:val="00C413FB"/>
    <w:rsid w:val="00C47C57"/>
    <w:rsid w:val="00C5004E"/>
    <w:rsid w:val="00C67975"/>
    <w:rsid w:val="00C67A48"/>
    <w:rsid w:val="00C71201"/>
    <w:rsid w:val="00C71402"/>
    <w:rsid w:val="00C72E5D"/>
    <w:rsid w:val="00C7656D"/>
    <w:rsid w:val="00C77EB9"/>
    <w:rsid w:val="00C8088F"/>
    <w:rsid w:val="00C84543"/>
    <w:rsid w:val="00C87CC3"/>
    <w:rsid w:val="00C90CD2"/>
    <w:rsid w:val="00C95EC4"/>
    <w:rsid w:val="00C978F4"/>
    <w:rsid w:val="00CA666C"/>
    <w:rsid w:val="00CA7AEF"/>
    <w:rsid w:val="00CB13D4"/>
    <w:rsid w:val="00CB3BE1"/>
    <w:rsid w:val="00CC1006"/>
    <w:rsid w:val="00CD4B19"/>
    <w:rsid w:val="00CD787A"/>
    <w:rsid w:val="00CE00CF"/>
    <w:rsid w:val="00CE5EEE"/>
    <w:rsid w:val="00CF781D"/>
    <w:rsid w:val="00D21895"/>
    <w:rsid w:val="00D23E9C"/>
    <w:rsid w:val="00D256FC"/>
    <w:rsid w:val="00D32682"/>
    <w:rsid w:val="00D32E5C"/>
    <w:rsid w:val="00D3660F"/>
    <w:rsid w:val="00D4421E"/>
    <w:rsid w:val="00D45AEE"/>
    <w:rsid w:val="00D479A6"/>
    <w:rsid w:val="00D5588B"/>
    <w:rsid w:val="00D60523"/>
    <w:rsid w:val="00D6623D"/>
    <w:rsid w:val="00D754CB"/>
    <w:rsid w:val="00D817F7"/>
    <w:rsid w:val="00DA3954"/>
    <w:rsid w:val="00DB22F3"/>
    <w:rsid w:val="00DB6A92"/>
    <w:rsid w:val="00DC3353"/>
    <w:rsid w:val="00DC6795"/>
    <w:rsid w:val="00DD5408"/>
    <w:rsid w:val="00DD578F"/>
    <w:rsid w:val="00DD7B12"/>
    <w:rsid w:val="00DF5F53"/>
    <w:rsid w:val="00E2355B"/>
    <w:rsid w:val="00E238C2"/>
    <w:rsid w:val="00E35EB0"/>
    <w:rsid w:val="00E37C36"/>
    <w:rsid w:val="00E41F28"/>
    <w:rsid w:val="00E500CF"/>
    <w:rsid w:val="00E51870"/>
    <w:rsid w:val="00E52F44"/>
    <w:rsid w:val="00E534E2"/>
    <w:rsid w:val="00E60B75"/>
    <w:rsid w:val="00E71A93"/>
    <w:rsid w:val="00E82744"/>
    <w:rsid w:val="00E90B24"/>
    <w:rsid w:val="00EA1B3D"/>
    <w:rsid w:val="00EA320B"/>
    <w:rsid w:val="00EA4206"/>
    <w:rsid w:val="00EB6A30"/>
    <w:rsid w:val="00EB75F5"/>
    <w:rsid w:val="00EC3B30"/>
    <w:rsid w:val="00EE0F87"/>
    <w:rsid w:val="00EF279E"/>
    <w:rsid w:val="00EF2F58"/>
    <w:rsid w:val="00EF4E0F"/>
    <w:rsid w:val="00EF5055"/>
    <w:rsid w:val="00EF67B3"/>
    <w:rsid w:val="00EF6D03"/>
    <w:rsid w:val="00EF780B"/>
    <w:rsid w:val="00F04C7B"/>
    <w:rsid w:val="00F0521B"/>
    <w:rsid w:val="00F11ED5"/>
    <w:rsid w:val="00F1491D"/>
    <w:rsid w:val="00F152E3"/>
    <w:rsid w:val="00F16AC6"/>
    <w:rsid w:val="00F3247D"/>
    <w:rsid w:val="00F337F6"/>
    <w:rsid w:val="00F45833"/>
    <w:rsid w:val="00F53FC5"/>
    <w:rsid w:val="00F819D3"/>
    <w:rsid w:val="00F92697"/>
    <w:rsid w:val="00F9323F"/>
    <w:rsid w:val="00FB305D"/>
    <w:rsid w:val="00FB3F38"/>
    <w:rsid w:val="00FD40B9"/>
    <w:rsid w:val="00FE27D9"/>
    <w:rsid w:val="00FE5A63"/>
    <w:rsid w:val="00FE6AD8"/>
    <w:rsid w:val="00FF1B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8BC97"/>
  <w15:docId w15:val="{CFF154E1-CAF7-4E49-9D1C-4F08A4F5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C27A04"/>
    <w:pPr>
      <w:spacing w:after="0" w:line="240" w:lineRule="auto"/>
    </w:pPr>
    <w:rPr>
      <w:rFonts w:ascii="Times New Roman" w:eastAsia="Times New Roman" w:hAnsi="Times New Roman" w:cs="Times New Roman"/>
      <w:sz w:val="24"/>
      <w:szCs w:val="20"/>
      <w:lang w:val="en-US"/>
    </w:rPr>
  </w:style>
  <w:style w:type="paragraph" w:styleId="Revision">
    <w:name w:val="Revision"/>
    <w:hidden/>
    <w:uiPriority w:val="99"/>
    <w:semiHidden/>
    <w:rsid w:val="00FF1B1E"/>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32633898">
      <w:bodyDiv w:val="1"/>
      <w:marLeft w:val="0"/>
      <w:marRight w:val="0"/>
      <w:marTop w:val="0"/>
      <w:marBottom w:val="0"/>
      <w:divBdr>
        <w:top w:val="none" w:sz="0" w:space="0" w:color="auto"/>
        <w:left w:val="none" w:sz="0" w:space="0" w:color="auto"/>
        <w:bottom w:val="none" w:sz="0" w:space="0" w:color="auto"/>
        <w:right w:val="none" w:sz="0" w:space="0" w:color="auto"/>
      </w:divBdr>
    </w:div>
    <w:div w:id="438725769">
      <w:bodyDiv w:val="1"/>
      <w:marLeft w:val="0"/>
      <w:marRight w:val="0"/>
      <w:marTop w:val="0"/>
      <w:marBottom w:val="0"/>
      <w:divBdr>
        <w:top w:val="none" w:sz="0" w:space="0" w:color="auto"/>
        <w:left w:val="none" w:sz="0" w:space="0" w:color="auto"/>
        <w:bottom w:val="none" w:sz="0" w:space="0" w:color="auto"/>
        <w:right w:val="none" w:sz="0" w:space="0" w:color="auto"/>
      </w:divBdr>
    </w:div>
    <w:div w:id="539317706">
      <w:bodyDiv w:val="1"/>
      <w:marLeft w:val="0"/>
      <w:marRight w:val="0"/>
      <w:marTop w:val="0"/>
      <w:marBottom w:val="0"/>
      <w:divBdr>
        <w:top w:val="none" w:sz="0" w:space="0" w:color="auto"/>
        <w:left w:val="none" w:sz="0" w:space="0" w:color="auto"/>
        <w:bottom w:val="none" w:sz="0" w:space="0" w:color="auto"/>
        <w:right w:val="none" w:sz="0" w:space="0" w:color="auto"/>
      </w:divBdr>
    </w:div>
    <w:div w:id="612789567">
      <w:bodyDiv w:val="1"/>
      <w:marLeft w:val="0"/>
      <w:marRight w:val="0"/>
      <w:marTop w:val="0"/>
      <w:marBottom w:val="0"/>
      <w:divBdr>
        <w:top w:val="none" w:sz="0" w:space="0" w:color="auto"/>
        <w:left w:val="none" w:sz="0" w:space="0" w:color="auto"/>
        <w:bottom w:val="none" w:sz="0" w:space="0" w:color="auto"/>
        <w:right w:val="none" w:sz="0" w:space="0" w:color="auto"/>
      </w:divBdr>
    </w:div>
    <w:div w:id="945692739">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Londiwe Xulu</cp:lastModifiedBy>
  <cp:revision>10</cp:revision>
  <cp:lastPrinted>2023-10-17T09:31:00Z</cp:lastPrinted>
  <dcterms:created xsi:type="dcterms:W3CDTF">2023-05-25T06:35:00Z</dcterms:created>
  <dcterms:modified xsi:type="dcterms:W3CDTF">2023-12-13T11:36:00Z</dcterms:modified>
</cp:coreProperties>
</file>