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83" w:rsidRPr="005D5883" w:rsidRDefault="005D5883" w:rsidP="005D5883">
      <w:pPr>
        <w:jc w:val="center"/>
        <w:rPr>
          <w:rFonts w:ascii="Arial" w:hAnsi="Arial" w:cs="Arial"/>
          <w:b/>
          <w:sz w:val="24"/>
          <w:lang w:val="en-US"/>
        </w:rPr>
      </w:pPr>
      <w:r w:rsidRPr="005D5883">
        <w:rPr>
          <w:rFonts w:ascii="Arial" w:hAnsi="Arial" w:cs="Arial"/>
          <w:b/>
          <w:sz w:val="24"/>
          <w:lang w:val="en-US"/>
        </w:rPr>
        <w:t>ESKOM HOLDINGS SOC LTD</w:t>
      </w:r>
    </w:p>
    <w:p w:rsidR="005D5883" w:rsidRPr="005D5883" w:rsidRDefault="005D5883" w:rsidP="005D5883">
      <w:pPr>
        <w:jc w:val="center"/>
        <w:rPr>
          <w:rFonts w:ascii="Arial" w:hAnsi="Arial" w:cs="Arial"/>
          <w:b/>
          <w:sz w:val="24"/>
          <w:lang w:val="en-US"/>
        </w:rPr>
      </w:pPr>
      <w:r w:rsidRPr="005D5883">
        <w:rPr>
          <w:rFonts w:ascii="Arial" w:hAnsi="Arial" w:cs="Arial"/>
          <w:b/>
          <w:sz w:val="24"/>
          <w:lang w:val="en-US"/>
        </w:rPr>
        <w:t>INVITATION TO TENDER/REQUEST FOR PROPOSAL (RFP)</w:t>
      </w:r>
    </w:p>
    <w:p w:rsidR="005D5883" w:rsidRPr="005D5883" w:rsidRDefault="005D5883" w:rsidP="005D5883">
      <w:pPr>
        <w:jc w:val="center"/>
        <w:rPr>
          <w:rFonts w:ascii="Arial" w:hAnsi="Arial" w:cs="Arial"/>
          <w:b/>
          <w:sz w:val="24"/>
          <w:lang w:val="en-US"/>
        </w:rPr>
      </w:pPr>
      <w:r w:rsidRPr="005D5883">
        <w:rPr>
          <w:rFonts w:ascii="Arial" w:hAnsi="Arial" w:cs="Arial"/>
          <w:b/>
          <w:sz w:val="24"/>
          <w:lang w:val="en-US"/>
        </w:rPr>
        <w:t>FOR</w:t>
      </w:r>
    </w:p>
    <w:p w:rsidR="005D5883" w:rsidRPr="005D5883" w:rsidRDefault="00704354" w:rsidP="005D5883">
      <w:pPr>
        <w:jc w:val="center"/>
        <w:rPr>
          <w:rFonts w:ascii="Arial" w:hAnsi="Arial" w:cs="Arial"/>
          <w:b/>
          <w:sz w:val="24"/>
          <w:lang w:val="en-US"/>
        </w:rPr>
      </w:pPr>
      <w:r>
        <w:rPr>
          <w:rFonts w:ascii="Arial" w:hAnsi="Arial" w:cs="Arial"/>
          <w:b/>
          <w:sz w:val="24"/>
          <w:lang w:val="en-US"/>
        </w:rPr>
        <w:t>T</w:t>
      </w:r>
      <w:r w:rsidRPr="00704354">
        <w:rPr>
          <w:rFonts w:ascii="Arial" w:hAnsi="Arial" w:cs="Arial"/>
          <w:b/>
          <w:sz w:val="24"/>
          <w:lang w:val="en-US"/>
        </w:rPr>
        <w:t xml:space="preserve">he Supply and delivery </w:t>
      </w:r>
      <w:r w:rsidR="00990F56" w:rsidRPr="00704354">
        <w:rPr>
          <w:rFonts w:ascii="Arial" w:hAnsi="Arial" w:cs="Arial"/>
          <w:b/>
          <w:sz w:val="24"/>
          <w:lang w:val="en-US"/>
        </w:rPr>
        <w:t xml:space="preserve">of </w:t>
      </w:r>
      <w:r w:rsidR="003B78E8">
        <w:rPr>
          <w:rFonts w:ascii="Arial" w:hAnsi="Arial" w:cs="Arial"/>
          <w:b/>
          <w:sz w:val="24"/>
          <w:lang w:val="en-US"/>
        </w:rPr>
        <w:t xml:space="preserve">VARIOUS STOCK ITEMS on a </w:t>
      </w:r>
      <w:r>
        <w:rPr>
          <w:rFonts w:ascii="Arial" w:hAnsi="Arial" w:cs="Arial"/>
          <w:b/>
          <w:sz w:val="24"/>
          <w:lang w:val="en-US"/>
        </w:rPr>
        <w:t>once-off)</w:t>
      </w:r>
    </w:p>
    <w:tbl>
      <w:tblPr>
        <w:tblStyle w:val="TableGrid"/>
        <w:tblW w:w="11058" w:type="dxa"/>
        <w:jc w:val="center"/>
        <w:tblLook w:val="04A0" w:firstRow="1" w:lastRow="0" w:firstColumn="1" w:lastColumn="0" w:noHBand="0" w:noVBand="1"/>
      </w:tblPr>
      <w:tblGrid>
        <w:gridCol w:w="5506"/>
        <w:gridCol w:w="5552"/>
      </w:tblGrid>
      <w:tr w:rsidR="005D5883" w:rsidRPr="005D5883" w:rsidTr="005D5883">
        <w:trPr>
          <w:jc w:val="center"/>
        </w:trPr>
        <w:tc>
          <w:tcPr>
            <w:tcW w:w="5506" w:type="dxa"/>
          </w:tcPr>
          <w:p w:rsidR="005D5883" w:rsidRPr="005D5883" w:rsidRDefault="00EC48AA" w:rsidP="005D5883">
            <w:pPr>
              <w:jc w:val="both"/>
              <w:rPr>
                <w:rFonts w:ascii="Arial" w:hAnsi="Arial" w:cs="Arial"/>
                <w:b/>
                <w:i/>
                <w:sz w:val="24"/>
                <w:lang w:val="en-US"/>
              </w:rPr>
            </w:pPr>
            <w:r>
              <w:rPr>
                <w:rFonts w:ascii="Arial" w:hAnsi="Arial" w:cs="Arial"/>
                <w:b/>
                <w:sz w:val="24"/>
                <w:lang w:val="en-US"/>
              </w:rPr>
              <w:t>Tender number</w:t>
            </w:r>
          </w:p>
          <w:p w:rsidR="005D5883" w:rsidRPr="005D5883" w:rsidRDefault="005D5883" w:rsidP="005D5883">
            <w:pPr>
              <w:jc w:val="both"/>
              <w:rPr>
                <w:rFonts w:ascii="Arial" w:hAnsi="Arial" w:cs="Arial"/>
                <w:b/>
                <w:sz w:val="24"/>
                <w:lang w:val="en-US"/>
              </w:rPr>
            </w:pPr>
          </w:p>
        </w:tc>
        <w:tc>
          <w:tcPr>
            <w:tcW w:w="5552" w:type="dxa"/>
          </w:tcPr>
          <w:p w:rsidR="005D5883" w:rsidRPr="005D5883" w:rsidRDefault="003B78E8" w:rsidP="005D5883">
            <w:pPr>
              <w:jc w:val="both"/>
              <w:rPr>
                <w:rFonts w:ascii="Arial" w:hAnsi="Arial" w:cs="Arial"/>
                <w:b/>
                <w:sz w:val="24"/>
                <w:lang w:val="en-US"/>
              </w:rPr>
            </w:pPr>
            <w:r>
              <w:rPr>
                <w:rFonts w:ascii="Arial" w:hAnsi="Arial" w:cs="Arial"/>
                <w:b/>
                <w:sz w:val="24"/>
                <w:lang w:val="en-US"/>
              </w:rPr>
              <w:t>MAT00471</w:t>
            </w:r>
          </w:p>
        </w:tc>
      </w:tr>
      <w:tr w:rsidR="00B131DA" w:rsidRPr="005D5883" w:rsidTr="005D5883">
        <w:trPr>
          <w:jc w:val="center"/>
        </w:trPr>
        <w:tc>
          <w:tcPr>
            <w:tcW w:w="5506" w:type="dxa"/>
          </w:tcPr>
          <w:p w:rsidR="00B131DA" w:rsidRPr="005D5883" w:rsidRDefault="00B131DA" w:rsidP="00B131DA">
            <w:pPr>
              <w:jc w:val="both"/>
              <w:rPr>
                <w:rFonts w:ascii="Arial" w:hAnsi="Arial" w:cs="Arial"/>
                <w:b/>
                <w:sz w:val="24"/>
                <w:lang w:val="en-US"/>
              </w:rPr>
            </w:pPr>
            <w:r w:rsidRPr="005D5883">
              <w:rPr>
                <w:rFonts w:ascii="Arial" w:hAnsi="Arial" w:cs="Arial"/>
                <w:b/>
                <w:sz w:val="24"/>
                <w:lang w:val="en-US"/>
              </w:rPr>
              <w:t>Issue date</w:t>
            </w:r>
          </w:p>
          <w:p w:rsidR="00B131DA" w:rsidRPr="005D5883" w:rsidRDefault="00B131DA" w:rsidP="00B131DA">
            <w:pPr>
              <w:jc w:val="both"/>
              <w:rPr>
                <w:rFonts w:ascii="Arial" w:hAnsi="Arial" w:cs="Arial"/>
                <w:b/>
                <w:sz w:val="24"/>
                <w:lang w:val="en-US"/>
              </w:rPr>
            </w:pPr>
          </w:p>
        </w:tc>
        <w:tc>
          <w:tcPr>
            <w:tcW w:w="5552" w:type="dxa"/>
          </w:tcPr>
          <w:p w:rsidR="00B131DA" w:rsidRPr="00CB7BDD" w:rsidRDefault="003B78E8" w:rsidP="003B78E8">
            <w:pPr>
              <w:jc w:val="both"/>
              <w:rPr>
                <w:rFonts w:ascii="Arial" w:hAnsi="Arial" w:cs="Arial"/>
                <w:b/>
                <w:sz w:val="24"/>
                <w:lang w:val="en-US"/>
              </w:rPr>
            </w:pPr>
            <w:r>
              <w:rPr>
                <w:rFonts w:ascii="Arial" w:hAnsi="Arial" w:cs="Arial"/>
                <w:b/>
                <w:sz w:val="24"/>
                <w:lang w:val="en-US"/>
              </w:rPr>
              <w:t>18 August</w:t>
            </w:r>
            <w:r w:rsidR="003A6A4A">
              <w:rPr>
                <w:rFonts w:ascii="Arial" w:hAnsi="Arial" w:cs="Arial"/>
                <w:b/>
                <w:sz w:val="24"/>
                <w:lang w:val="en-US"/>
              </w:rPr>
              <w:t xml:space="preserve"> </w:t>
            </w:r>
            <w:r w:rsidR="00B131DA">
              <w:rPr>
                <w:rFonts w:ascii="Arial" w:hAnsi="Arial" w:cs="Arial"/>
                <w:b/>
                <w:sz w:val="24"/>
                <w:lang w:val="en-US"/>
              </w:rPr>
              <w:t>2021</w:t>
            </w:r>
          </w:p>
        </w:tc>
      </w:tr>
      <w:tr w:rsidR="00B131DA" w:rsidRPr="005D5883" w:rsidTr="005D5883">
        <w:trPr>
          <w:jc w:val="center"/>
        </w:trPr>
        <w:tc>
          <w:tcPr>
            <w:tcW w:w="5506" w:type="dxa"/>
          </w:tcPr>
          <w:p w:rsidR="00B131DA" w:rsidRPr="005D5883" w:rsidRDefault="00B131DA" w:rsidP="00B131DA">
            <w:pPr>
              <w:jc w:val="both"/>
              <w:rPr>
                <w:rFonts w:ascii="Arial" w:hAnsi="Arial" w:cs="Arial"/>
                <w:b/>
                <w:sz w:val="24"/>
                <w:lang w:val="en-US"/>
              </w:rPr>
            </w:pPr>
            <w:r w:rsidRPr="005D5883">
              <w:rPr>
                <w:rFonts w:ascii="Arial" w:hAnsi="Arial" w:cs="Arial"/>
                <w:b/>
                <w:sz w:val="24"/>
                <w:lang w:val="en-US"/>
              </w:rPr>
              <w:t>Closing date and time</w:t>
            </w:r>
          </w:p>
          <w:p w:rsidR="00B131DA" w:rsidRPr="005D5883" w:rsidRDefault="00B131DA" w:rsidP="00B131DA">
            <w:pPr>
              <w:jc w:val="both"/>
              <w:rPr>
                <w:rFonts w:ascii="Arial" w:hAnsi="Arial" w:cs="Arial"/>
                <w:b/>
                <w:sz w:val="24"/>
                <w:lang w:val="en-US"/>
              </w:rPr>
            </w:pPr>
          </w:p>
        </w:tc>
        <w:tc>
          <w:tcPr>
            <w:tcW w:w="5552" w:type="dxa"/>
          </w:tcPr>
          <w:p w:rsidR="00B131DA" w:rsidRPr="00CB7BDD" w:rsidRDefault="003B78E8" w:rsidP="003B78E8">
            <w:pPr>
              <w:jc w:val="both"/>
              <w:rPr>
                <w:rFonts w:ascii="Arial" w:hAnsi="Arial" w:cs="Arial"/>
                <w:b/>
                <w:sz w:val="24"/>
                <w:lang w:val="en-US"/>
              </w:rPr>
            </w:pPr>
            <w:r>
              <w:rPr>
                <w:rFonts w:ascii="Arial" w:hAnsi="Arial" w:cs="Arial"/>
                <w:b/>
                <w:sz w:val="24"/>
                <w:lang w:val="en-US"/>
              </w:rPr>
              <w:t>09</w:t>
            </w:r>
            <w:r w:rsidR="00B131DA">
              <w:rPr>
                <w:rFonts w:ascii="Arial" w:hAnsi="Arial" w:cs="Arial"/>
                <w:b/>
                <w:sz w:val="24"/>
                <w:lang w:val="en-US"/>
              </w:rPr>
              <w:t xml:space="preserve"> </w:t>
            </w:r>
            <w:r>
              <w:rPr>
                <w:rFonts w:ascii="Arial" w:hAnsi="Arial" w:cs="Arial"/>
                <w:b/>
                <w:sz w:val="24"/>
                <w:lang w:val="en-US"/>
              </w:rPr>
              <w:t>September</w:t>
            </w:r>
            <w:r w:rsidR="00B131DA">
              <w:rPr>
                <w:rFonts w:ascii="Arial" w:hAnsi="Arial" w:cs="Arial"/>
                <w:b/>
                <w:sz w:val="24"/>
                <w:lang w:val="en-US"/>
              </w:rPr>
              <w:t xml:space="preserve"> 2021 </w:t>
            </w:r>
            <w:r>
              <w:rPr>
                <w:rFonts w:ascii="Arial" w:hAnsi="Arial" w:cs="Arial"/>
                <w:b/>
                <w:sz w:val="24"/>
                <w:lang w:val="en-US"/>
              </w:rPr>
              <w:t>14</w:t>
            </w:r>
            <w:r w:rsidR="00704354" w:rsidRPr="00704354">
              <w:rPr>
                <w:rFonts w:ascii="Arial" w:hAnsi="Arial" w:cs="Arial"/>
                <w:b/>
                <w:sz w:val="24"/>
                <w:lang w:val="en-US"/>
              </w:rPr>
              <w:t>:00:00</w:t>
            </w:r>
          </w:p>
        </w:tc>
      </w:tr>
      <w:tr w:rsidR="00B131DA" w:rsidRPr="005D5883" w:rsidTr="005D5883">
        <w:trPr>
          <w:jc w:val="center"/>
        </w:trPr>
        <w:tc>
          <w:tcPr>
            <w:tcW w:w="5506" w:type="dxa"/>
          </w:tcPr>
          <w:p w:rsidR="00B131DA" w:rsidRPr="005D5883" w:rsidRDefault="00B131DA" w:rsidP="00B131DA">
            <w:pPr>
              <w:jc w:val="both"/>
              <w:rPr>
                <w:rFonts w:ascii="Arial" w:hAnsi="Arial" w:cs="Arial"/>
                <w:b/>
                <w:sz w:val="24"/>
                <w:lang w:val="en-US"/>
              </w:rPr>
            </w:pPr>
            <w:r w:rsidRPr="005D5883">
              <w:rPr>
                <w:rFonts w:ascii="Arial" w:hAnsi="Arial" w:cs="Arial"/>
                <w:b/>
                <w:sz w:val="24"/>
                <w:lang w:val="en-US"/>
              </w:rPr>
              <w:t>Tender validity period</w:t>
            </w:r>
          </w:p>
          <w:p w:rsidR="00B131DA" w:rsidRPr="005D5883" w:rsidRDefault="00B131DA" w:rsidP="00B131DA">
            <w:pPr>
              <w:jc w:val="both"/>
              <w:rPr>
                <w:rFonts w:ascii="Arial" w:hAnsi="Arial" w:cs="Arial"/>
                <w:b/>
                <w:sz w:val="24"/>
                <w:lang w:val="en-US"/>
              </w:rPr>
            </w:pPr>
          </w:p>
        </w:tc>
        <w:tc>
          <w:tcPr>
            <w:tcW w:w="5552" w:type="dxa"/>
          </w:tcPr>
          <w:p w:rsidR="00B131DA" w:rsidRPr="00CB7BDD" w:rsidRDefault="00B131DA" w:rsidP="00B131DA">
            <w:pPr>
              <w:jc w:val="both"/>
              <w:rPr>
                <w:rFonts w:ascii="Arial" w:hAnsi="Arial" w:cs="Arial"/>
                <w:b/>
                <w:sz w:val="24"/>
                <w:lang w:val="en-US"/>
              </w:rPr>
            </w:pPr>
            <w:r>
              <w:rPr>
                <w:rFonts w:ascii="Arial" w:hAnsi="Arial" w:cs="Arial"/>
                <w:b/>
                <w:sz w:val="24"/>
                <w:lang w:val="en-US"/>
              </w:rPr>
              <w:t>60</w:t>
            </w:r>
            <w:r w:rsidRPr="00CB7BDD">
              <w:rPr>
                <w:rFonts w:ascii="Arial" w:hAnsi="Arial" w:cs="Arial"/>
                <w:b/>
                <w:sz w:val="24"/>
                <w:lang w:val="en-US"/>
              </w:rPr>
              <w:t xml:space="preserve"> days from the closing date and time</w:t>
            </w:r>
          </w:p>
        </w:tc>
      </w:tr>
      <w:tr w:rsidR="005D5883" w:rsidRPr="005D5883" w:rsidTr="005D5883">
        <w:trPr>
          <w:jc w:val="center"/>
        </w:trPr>
        <w:tc>
          <w:tcPr>
            <w:tcW w:w="5506" w:type="dxa"/>
          </w:tcPr>
          <w:p w:rsidR="005D5883" w:rsidRPr="005D5883" w:rsidRDefault="005D5883" w:rsidP="005D5883">
            <w:pPr>
              <w:jc w:val="both"/>
              <w:rPr>
                <w:rFonts w:ascii="Arial" w:hAnsi="Arial" w:cs="Arial"/>
                <w:b/>
                <w:sz w:val="24"/>
                <w:lang w:val="en-US"/>
              </w:rPr>
            </w:pPr>
            <w:r w:rsidRPr="005D5883">
              <w:rPr>
                <w:rFonts w:ascii="Arial" w:hAnsi="Arial" w:cs="Arial"/>
                <w:b/>
                <w:sz w:val="24"/>
                <w:lang w:val="en-US"/>
              </w:rPr>
              <w:t>Clarification meeting</w:t>
            </w:r>
          </w:p>
          <w:p w:rsidR="005D5883" w:rsidRPr="005D5883" w:rsidRDefault="005D5883" w:rsidP="005D5883">
            <w:pPr>
              <w:jc w:val="both"/>
              <w:rPr>
                <w:rFonts w:ascii="Arial" w:hAnsi="Arial" w:cs="Arial"/>
                <w:b/>
                <w:sz w:val="24"/>
                <w:lang w:val="en-US"/>
              </w:rPr>
            </w:pPr>
          </w:p>
        </w:tc>
        <w:tc>
          <w:tcPr>
            <w:tcW w:w="5552" w:type="dxa"/>
          </w:tcPr>
          <w:p w:rsidR="003D517E" w:rsidRPr="003D517E" w:rsidRDefault="00704354" w:rsidP="003D517E">
            <w:pPr>
              <w:jc w:val="both"/>
              <w:rPr>
                <w:rFonts w:ascii="Arial" w:hAnsi="Arial" w:cs="Arial"/>
                <w:b/>
                <w:sz w:val="24"/>
                <w:lang w:val="en-US"/>
              </w:rPr>
            </w:pPr>
            <w:r>
              <w:rPr>
                <w:rFonts w:ascii="Arial" w:hAnsi="Arial" w:cs="Arial"/>
                <w:b/>
                <w:sz w:val="24"/>
                <w:lang w:val="en-US"/>
              </w:rPr>
              <w:t>N/A</w:t>
            </w:r>
            <w:r w:rsidR="003D517E" w:rsidRPr="003D517E">
              <w:rPr>
                <w:rFonts w:ascii="Arial" w:hAnsi="Arial" w:cs="Arial"/>
                <w:b/>
                <w:sz w:val="24"/>
                <w:lang w:val="en-US"/>
              </w:rPr>
              <w:t>.</w:t>
            </w:r>
          </w:p>
          <w:p w:rsidR="003D517E" w:rsidRPr="003D517E" w:rsidRDefault="00704354" w:rsidP="003D517E">
            <w:pPr>
              <w:jc w:val="both"/>
              <w:rPr>
                <w:rFonts w:ascii="Arial" w:hAnsi="Arial" w:cs="Arial"/>
                <w:b/>
                <w:sz w:val="24"/>
                <w:lang w:val="en-US"/>
              </w:rPr>
            </w:pPr>
            <w:r>
              <w:rPr>
                <w:rFonts w:ascii="Arial" w:hAnsi="Arial" w:cs="Arial"/>
                <w:b/>
                <w:sz w:val="24"/>
                <w:lang w:val="en-US"/>
              </w:rPr>
              <w:t>Clarification should be sent to the email provided below</w:t>
            </w:r>
          </w:p>
          <w:p w:rsidR="003D517E" w:rsidRPr="003D517E" w:rsidRDefault="003D517E" w:rsidP="003D517E">
            <w:pPr>
              <w:jc w:val="both"/>
              <w:rPr>
                <w:rFonts w:ascii="Arial" w:hAnsi="Arial" w:cs="Arial"/>
                <w:b/>
                <w:sz w:val="24"/>
                <w:lang w:val="en-US"/>
              </w:rPr>
            </w:pPr>
            <w:r w:rsidRPr="003D517E">
              <w:rPr>
                <w:rFonts w:ascii="Arial" w:hAnsi="Arial" w:cs="Arial"/>
                <w:b/>
                <w:sz w:val="24"/>
                <w:lang w:val="en-US"/>
              </w:rPr>
              <w:t xml:space="preserve"> e-mail:</w:t>
            </w:r>
          </w:p>
          <w:p w:rsidR="005D5883" w:rsidRPr="005D5883" w:rsidRDefault="000B0F1A" w:rsidP="003D517E">
            <w:pPr>
              <w:jc w:val="both"/>
              <w:rPr>
                <w:rFonts w:ascii="Arial" w:hAnsi="Arial" w:cs="Arial"/>
                <w:b/>
                <w:sz w:val="24"/>
                <w:lang w:val="en-US"/>
              </w:rPr>
            </w:pPr>
            <w:hyperlink r:id="rId8" w:history="1">
              <w:r w:rsidR="00704354" w:rsidRPr="00401BE8">
                <w:rPr>
                  <w:rStyle w:val="Hyperlink"/>
                  <w:rFonts w:ascii="Arial" w:hAnsi="Arial" w:cs="Arial"/>
                  <w:b/>
                  <w:sz w:val="24"/>
                  <w:lang w:val="en-US"/>
                </w:rPr>
                <w:t>MailaSA@eskom.co.za</w:t>
              </w:r>
            </w:hyperlink>
            <w:r w:rsidR="00E525D8">
              <w:rPr>
                <w:rFonts w:ascii="Arial" w:hAnsi="Arial" w:cs="Arial"/>
                <w:b/>
                <w:sz w:val="24"/>
                <w:lang w:val="en-US"/>
              </w:rPr>
              <w:t xml:space="preserve"> </w:t>
            </w:r>
          </w:p>
        </w:tc>
      </w:tr>
      <w:tr w:rsidR="005D5883" w:rsidRPr="005D5883" w:rsidTr="005D5883">
        <w:trPr>
          <w:jc w:val="center"/>
        </w:trPr>
        <w:tc>
          <w:tcPr>
            <w:tcW w:w="5506" w:type="dxa"/>
          </w:tcPr>
          <w:p w:rsidR="005D5883" w:rsidRPr="005D5883" w:rsidRDefault="005D5883" w:rsidP="005D5883">
            <w:pPr>
              <w:rPr>
                <w:rFonts w:ascii="Arial" w:hAnsi="Arial" w:cs="Arial"/>
                <w:b/>
                <w:sz w:val="24"/>
                <w:lang w:val="en-US"/>
              </w:rPr>
            </w:pPr>
            <w:r w:rsidRPr="005D5883">
              <w:rPr>
                <w:rFonts w:ascii="Arial" w:hAnsi="Arial" w:cs="Arial"/>
                <w:b/>
                <w:sz w:val="24"/>
                <w:lang w:val="en-US"/>
              </w:rPr>
              <w:t>Tenders are to be delivered to the following address on the stipulated closing date and time:</w:t>
            </w:r>
          </w:p>
          <w:p w:rsidR="005D5883" w:rsidRPr="005D5883" w:rsidRDefault="005D5883" w:rsidP="005D5883">
            <w:pPr>
              <w:rPr>
                <w:rFonts w:ascii="Arial" w:hAnsi="Arial" w:cs="Arial"/>
                <w:b/>
                <w:sz w:val="24"/>
                <w:lang w:val="en-US"/>
              </w:rPr>
            </w:pPr>
          </w:p>
        </w:tc>
        <w:tc>
          <w:tcPr>
            <w:tcW w:w="5552" w:type="dxa"/>
          </w:tcPr>
          <w:p w:rsidR="003B78E8" w:rsidRDefault="003B78E8" w:rsidP="003B78E8">
            <w:pPr>
              <w:jc w:val="both"/>
              <w:rPr>
                <w:rFonts w:ascii="Arial" w:hAnsi="Arial" w:cs="Arial"/>
                <w:b/>
                <w:sz w:val="24"/>
                <w:lang w:val="en-US"/>
              </w:rPr>
            </w:pPr>
            <w:r>
              <w:rPr>
                <w:rFonts w:ascii="Arial" w:hAnsi="Arial" w:cs="Arial"/>
                <w:b/>
                <w:sz w:val="24"/>
                <w:lang w:val="en-US"/>
              </w:rPr>
              <w:t>Generation Division</w:t>
            </w:r>
          </w:p>
          <w:p w:rsidR="003B78E8" w:rsidRDefault="003B78E8" w:rsidP="003B78E8">
            <w:pPr>
              <w:jc w:val="both"/>
              <w:rPr>
                <w:rFonts w:ascii="Arial" w:hAnsi="Arial" w:cs="Arial"/>
                <w:b/>
                <w:sz w:val="24"/>
                <w:lang w:val="en-US"/>
              </w:rPr>
            </w:pPr>
            <w:r>
              <w:rPr>
                <w:rFonts w:ascii="Arial" w:hAnsi="Arial" w:cs="Arial"/>
                <w:b/>
                <w:sz w:val="24"/>
                <w:lang w:val="en-US"/>
              </w:rPr>
              <w:t>Matimba Power Station</w:t>
            </w:r>
          </w:p>
          <w:p w:rsidR="003B78E8" w:rsidRDefault="003B78E8" w:rsidP="003B78E8">
            <w:pPr>
              <w:jc w:val="both"/>
              <w:rPr>
                <w:rFonts w:ascii="Arial" w:hAnsi="Arial" w:cs="Arial"/>
                <w:b/>
                <w:sz w:val="24"/>
                <w:lang w:val="en-US"/>
              </w:rPr>
            </w:pPr>
            <w:r>
              <w:rPr>
                <w:rFonts w:ascii="Arial" w:hAnsi="Arial" w:cs="Arial"/>
                <w:b/>
                <w:sz w:val="24"/>
                <w:lang w:val="en-US"/>
              </w:rPr>
              <w:t>Main Security Gate, The Tender Box</w:t>
            </w:r>
          </w:p>
          <w:p w:rsidR="003B78E8" w:rsidRDefault="003B78E8" w:rsidP="003B78E8">
            <w:pPr>
              <w:jc w:val="both"/>
              <w:rPr>
                <w:rFonts w:ascii="Arial" w:hAnsi="Arial" w:cs="Arial"/>
                <w:b/>
                <w:sz w:val="24"/>
                <w:lang w:val="en-US"/>
              </w:rPr>
            </w:pPr>
            <w:r>
              <w:rPr>
                <w:rFonts w:ascii="Arial" w:hAnsi="Arial" w:cs="Arial"/>
                <w:b/>
                <w:sz w:val="24"/>
                <w:lang w:val="en-US"/>
              </w:rPr>
              <w:t xml:space="preserve">Nelson Mandela Avenue </w:t>
            </w:r>
          </w:p>
          <w:p w:rsidR="003B78E8" w:rsidRDefault="003B78E8" w:rsidP="003B78E8">
            <w:pPr>
              <w:jc w:val="both"/>
              <w:rPr>
                <w:rFonts w:ascii="Arial" w:hAnsi="Arial" w:cs="Arial"/>
                <w:b/>
                <w:sz w:val="24"/>
                <w:lang w:val="en-US"/>
              </w:rPr>
            </w:pPr>
            <w:r>
              <w:rPr>
                <w:rFonts w:ascii="Arial" w:hAnsi="Arial" w:cs="Arial"/>
                <w:b/>
                <w:sz w:val="24"/>
                <w:lang w:val="en-US"/>
              </w:rPr>
              <w:t>Lephalale</w:t>
            </w:r>
          </w:p>
          <w:p w:rsidR="00704354" w:rsidRDefault="003B78E8" w:rsidP="00704354">
            <w:pPr>
              <w:jc w:val="both"/>
              <w:rPr>
                <w:rFonts w:ascii="Arial" w:hAnsi="Arial" w:cs="Arial"/>
                <w:b/>
                <w:sz w:val="24"/>
                <w:lang w:val="en-US"/>
              </w:rPr>
            </w:pPr>
            <w:r>
              <w:rPr>
                <w:rFonts w:ascii="Arial" w:hAnsi="Arial" w:cs="Arial"/>
                <w:b/>
                <w:sz w:val="24"/>
                <w:lang w:val="en-US"/>
              </w:rPr>
              <w:t>0555</w:t>
            </w:r>
          </w:p>
          <w:p w:rsidR="005D5883" w:rsidRPr="005D5883" w:rsidRDefault="003D517E" w:rsidP="00704354">
            <w:pPr>
              <w:jc w:val="both"/>
              <w:rPr>
                <w:rFonts w:ascii="Arial" w:hAnsi="Arial" w:cs="Arial"/>
                <w:b/>
                <w:sz w:val="24"/>
                <w:lang w:val="en-US"/>
              </w:rPr>
            </w:pPr>
            <w:r w:rsidRPr="003D517E">
              <w:rPr>
                <w:rFonts w:ascii="Arial" w:hAnsi="Arial" w:cs="Arial"/>
                <w:b/>
                <w:sz w:val="24"/>
                <w:lang w:val="en-US"/>
              </w:rPr>
              <w:t xml:space="preserve">Tender no: </w:t>
            </w:r>
            <w:r w:rsidR="003B78E8">
              <w:rPr>
                <w:rFonts w:ascii="Arial" w:hAnsi="Arial" w:cs="Arial"/>
                <w:b/>
                <w:sz w:val="24"/>
                <w:lang w:val="en-US"/>
              </w:rPr>
              <w:t>MAT00471</w:t>
            </w:r>
          </w:p>
        </w:tc>
      </w:tr>
    </w:tbl>
    <w:p w:rsidR="005D5883" w:rsidRPr="005D5883" w:rsidRDefault="005D5883" w:rsidP="005D5883">
      <w:pPr>
        <w:jc w:val="both"/>
        <w:rPr>
          <w:rFonts w:ascii="Arial" w:hAnsi="Arial" w:cs="Arial"/>
          <w:b/>
          <w:sz w:val="24"/>
          <w:lang w:val="en-US"/>
        </w:rPr>
      </w:pPr>
    </w:p>
    <w:p w:rsidR="005D5883" w:rsidRPr="005D5883" w:rsidRDefault="005D5883" w:rsidP="005D5883">
      <w:pPr>
        <w:ind w:hanging="993"/>
        <w:jc w:val="both"/>
        <w:rPr>
          <w:rFonts w:ascii="Arial" w:hAnsi="Arial" w:cs="Arial"/>
          <w:b/>
          <w:lang w:val="en-US"/>
        </w:rPr>
      </w:pPr>
    </w:p>
    <w:p w:rsidR="005D5883" w:rsidRPr="005D5883" w:rsidRDefault="005D5883" w:rsidP="005D5883">
      <w:pPr>
        <w:ind w:hanging="993"/>
        <w:jc w:val="both"/>
        <w:rPr>
          <w:rFonts w:ascii="Arial" w:hAnsi="Arial" w:cs="Arial"/>
          <w:b/>
          <w:lang w:val="en-US"/>
        </w:rPr>
      </w:pPr>
    </w:p>
    <w:p w:rsidR="005D5883" w:rsidRPr="005D5883" w:rsidRDefault="005D5883" w:rsidP="005D5883">
      <w:pPr>
        <w:ind w:hanging="993"/>
        <w:jc w:val="both"/>
        <w:rPr>
          <w:rFonts w:ascii="Arial" w:hAnsi="Arial" w:cs="Arial"/>
          <w:b/>
          <w:lang w:val="en-US"/>
        </w:rPr>
      </w:pPr>
    </w:p>
    <w:p w:rsidR="005D5883" w:rsidRPr="005D5883" w:rsidRDefault="005D5883" w:rsidP="005D5883">
      <w:pPr>
        <w:ind w:hanging="993"/>
        <w:jc w:val="both"/>
        <w:rPr>
          <w:rFonts w:ascii="Arial" w:hAnsi="Arial" w:cs="Arial"/>
          <w:b/>
          <w:lang w:val="en-US"/>
        </w:rPr>
      </w:pPr>
    </w:p>
    <w:p w:rsidR="005D5883" w:rsidRPr="005D5883" w:rsidRDefault="005D5883" w:rsidP="005D5883">
      <w:pPr>
        <w:ind w:hanging="993"/>
        <w:jc w:val="both"/>
        <w:rPr>
          <w:rFonts w:ascii="Arial" w:hAnsi="Arial" w:cs="Arial"/>
          <w:b/>
          <w:lang w:val="en-US"/>
        </w:rPr>
      </w:pPr>
    </w:p>
    <w:p w:rsidR="005D5883" w:rsidRPr="005D5883" w:rsidRDefault="005D5883" w:rsidP="005D5883">
      <w:pPr>
        <w:ind w:hanging="993"/>
        <w:jc w:val="both"/>
        <w:rPr>
          <w:rFonts w:ascii="Arial" w:hAnsi="Arial" w:cs="Arial"/>
          <w:b/>
          <w:lang w:val="en-US"/>
        </w:rPr>
      </w:pPr>
    </w:p>
    <w:p w:rsidR="005D5883" w:rsidRDefault="005D5883" w:rsidP="005D5883">
      <w:pPr>
        <w:ind w:hanging="993"/>
        <w:jc w:val="both"/>
        <w:rPr>
          <w:rFonts w:ascii="Arial" w:hAnsi="Arial" w:cs="Arial"/>
          <w:b/>
          <w:lang w:val="en-US"/>
        </w:rPr>
      </w:pPr>
    </w:p>
    <w:p w:rsidR="00704354" w:rsidRDefault="00704354" w:rsidP="005D5883">
      <w:pPr>
        <w:ind w:hanging="993"/>
        <w:jc w:val="both"/>
        <w:rPr>
          <w:rFonts w:ascii="Arial" w:hAnsi="Arial" w:cs="Arial"/>
          <w:b/>
          <w:lang w:val="en-US"/>
        </w:rPr>
      </w:pPr>
    </w:p>
    <w:p w:rsidR="00704354" w:rsidRPr="005D5883" w:rsidRDefault="00704354" w:rsidP="005D5883">
      <w:pPr>
        <w:ind w:hanging="993"/>
        <w:jc w:val="both"/>
        <w:rPr>
          <w:rFonts w:ascii="Arial" w:hAnsi="Arial" w:cs="Arial"/>
          <w:b/>
          <w:lang w:val="en-US"/>
        </w:rPr>
      </w:pPr>
    </w:p>
    <w:p w:rsidR="005D5883" w:rsidRPr="005D5883" w:rsidRDefault="005D5883" w:rsidP="005D5883">
      <w:pPr>
        <w:ind w:hanging="993"/>
        <w:jc w:val="both"/>
        <w:rPr>
          <w:rFonts w:ascii="Arial" w:hAnsi="Arial" w:cs="Arial"/>
          <w:b/>
          <w:lang w:val="en-US"/>
        </w:rPr>
      </w:pPr>
      <w:r w:rsidRPr="005D5883">
        <w:rPr>
          <w:rFonts w:ascii="Arial" w:hAnsi="Arial" w:cs="Arial"/>
          <w:b/>
          <w:lang w:val="en-US"/>
        </w:rPr>
        <w:t>Invitation to Tender/Request for Proposal</w:t>
      </w:r>
    </w:p>
    <w:p w:rsidR="003D517E" w:rsidRDefault="005D5883" w:rsidP="005D5883">
      <w:pPr>
        <w:ind w:left="-993"/>
        <w:jc w:val="both"/>
        <w:rPr>
          <w:rFonts w:ascii="Arial" w:hAnsi="Arial" w:cs="Arial"/>
          <w:lang w:val="en-US"/>
        </w:rPr>
      </w:pPr>
      <w:r w:rsidRPr="005D5883">
        <w:rPr>
          <w:rFonts w:ascii="Arial" w:hAnsi="Arial" w:cs="Arial"/>
          <w:lang w:val="en-US"/>
        </w:rPr>
        <w:t xml:space="preserve">Eskom Holdings SOC Ltd (hereinafter “Eskom”) invites you to submit a </w:t>
      </w:r>
      <w:r w:rsidR="003D517E" w:rsidRPr="003D517E">
        <w:rPr>
          <w:rFonts w:ascii="Arial" w:hAnsi="Arial" w:cs="Arial"/>
          <w:lang w:val="en-US"/>
        </w:rPr>
        <w:t xml:space="preserve">tender </w:t>
      </w:r>
      <w:r w:rsidR="0092504C" w:rsidRPr="003D517E">
        <w:rPr>
          <w:rFonts w:ascii="Arial" w:hAnsi="Arial" w:cs="Arial"/>
          <w:lang w:val="en-US"/>
        </w:rPr>
        <w:t xml:space="preserve">for </w:t>
      </w:r>
      <w:r w:rsidR="0092504C" w:rsidRPr="00704354">
        <w:rPr>
          <w:rFonts w:ascii="Arial" w:hAnsi="Arial" w:cs="Arial"/>
          <w:lang w:val="en-US"/>
        </w:rPr>
        <w:t>the</w:t>
      </w:r>
      <w:r w:rsidR="00704354" w:rsidRPr="00704354">
        <w:rPr>
          <w:rFonts w:ascii="Arial" w:hAnsi="Arial" w:cs="Arial"/>
          <w:lang w:val="en-US"/>
        </w:rPr>
        <w:t xml:space="preserve"> Supply and delivery </w:t>
      </w:r>
      <w:r w:rsidR="0092504C" w:rsidRPr="00704354">
        <w:rPr>
          <w:rFonts w:ascii="Arial" w:hAnsi="Arial" w:cs="Arial"/>
          <w:lang w:val="en-US"/>
        </w:rPr>
        <w:t>of various</w:t>
      </w:r>
      <w:r w:rsidR="0092504C">
        <w:rPr>
          <w:rFonts w:ascii="Arial" w:hAnsi="Arial" w:cs="Arial"/>
          <w:lang w:val="en-US"/>
        </w:rPr>
        <w:t xml:space="preserve"> stock items on a once-off basis:</w:t>
      </w:r>
    </w:p>
    <w:tbl>
      <w:tblPr>
        <w:tblW w:w="8457" w:type="dxa"/>
        <w:tblInd w:w="93" w:type="dxa"/>
        <w:tblLook w:val="04A0" w:firstRow="1" w:lastRow="0" w:firstColumn="1" w:lastColumn="0" w:noHBand="0" w:noVBand="1"/>
      </w:tblPr>
      <w:tblGrid>
        <w:gridCol w:w="1152"/>
        <w:gridCol w:w="4938"/>
        <w:gridCol w:w="1202"/>
        <w:gridCol w:w="1165"/>
      </w:tblGrid>
      <w:tr w:rsidR="0092504C" w:rsidRPr="0092504C" w:rsidTr="0092504C">
        <w:trPr>
          <w:trHeight w:val="816"/>
        </w:trPr>
        <w:tc>
          <w:tcPr>
            <w:tcW w:w="1152" w:type="dxa"/>
            <w:tcBorders>
              <w:top w:val="single" w:sz="4" w:space="0" w:color="auto"/>
              <w:left w:val="single" w:sz="4" w:space="0" w:color="auto"/>
              <w:bottom w:val="single" w:sz="4" w:space="0" w:color="auto"/>
              <w:right w:val="single" w:sz="4" w:space="0" w:color="auto"/>
            </w:tcBorders>
            <w:shd w:val="clear" w:color="000000" w:fill="C0C0C0"/>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Material</w:t>
            </w:r>
          </w:p>
        </w:tc>
        <w:tc>
          <w:tcPr>
            <w:tcW w:w="4938" w:type="dxa"/>
            <w:tcBorders>
              <w:top w:val="single" w:sz="4" w:space="0" w:color="auto"/>
              <w:left w:val="nil"/>
              <w:bottom w:val="single" w:sz="4" w:space="0" w:color="auto"/>
              <w:right w:val="single" w:sz="4" w:space="0" w:color="auto"/>
            </w:tcBorders>
            <w:shd w:val="clear" w:color="000000" w:fill="C0C0C0"/>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Short Text</w:t>
            </w:r>
          </w:p>
        </w:tc>
        <w:tc>
          <w:tcPr>
            <w:tcW w:w="1202" w:type="dxa"/>
            <w:tcBorders>
              <w:top w:val="single" w:sz="4" w:space="0" w:color="auto"/>
              <w:left w:val="nil"/>
              <w:bottom w:val="single" w:sz="4" w:space="0" w:color="auto"/>
              <w:right w:val="single" w:sz="4" w:space="0" w:color="auto"/>
            </w:tcBorders>
            <w:shd w:val="clear" w:color="000000" w:fill="C0C0C0"/>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Quantity requested</w:t>
            </w:r>
          </w:p>
        </w:tc>
        <w:tc>
          <w:tcPr>
            <w:tcW w:w="1165" w:type="dxa"/>
            <w:tcBorders>
              <w:top w:val="single" w:sz="4" w:space="0" w:color="auto"/>
              <w:left w:val="nil"/>
              <w:bottom w:val="single" w:sz="4" w:space="0" w:color="auto"/>
              <w:right w:val="single" w:sz="4" w:space="0" w:color="auto"/>
            </w:tcBorders>
            <w:shd w:val="clear" w:color="000000" w:fill="C0C0C0"/>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Unit of Measure</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3A6A4A">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618967</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PIPE MTLC:OD 219.1 MM;15MO3;LG 6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12</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M</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0618968</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PIPE MTLC:OD 482.4 MM;15NICUMO-NBS</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12</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M</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0618969</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PIPE MTLC:OD 76.1 MM;15MO3 1.5415;LG 6 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12</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M</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0017147</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PLATE MTL:WD 1.2 M X LG 2.5 M X THK 6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56 520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0017153</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FLAT:WD 25 MM;LG 6 M;THK 5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164.640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0017197</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ANGLE STRCTRL:60 MM;6 MM;LG 6 M;CS</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650.400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0017198</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ANGLE STRCTRL:80 MM;6 MM;LG 6 M;MS</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792.720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0017201</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CHANNEL STRCTRL:WD 70 MM;LG 6 M;MS</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1 188</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0161973</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RD:30 MM;MS BS 4360-1986;HOT ROLLED</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166.500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0017142</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PLATE MTL:WD 1.2 M X LG 2.5 M X THK 8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7 724.400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0162359</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PLATE MTL:MS;235.5 KG;HOT ROLLED;EN43A</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456.900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0017099</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RD:6 MM;MS BS 4360;HOT ROLLED;EN43A</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79.200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0017100</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RD:10 MM;LG 6 M;MS BS 4360;EN43A</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264.120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0017102</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RD:16 MM;LG 6 M;MS BS 4360;EN43A</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275.080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0017148</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PLATE MTL:MS SABS 1431;376.8 KG</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3 768</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0017079</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FLAT:WD 25 MM;LG 6 M;THK 6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339.840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0017081</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FLAT:WD 40 MM;LG 6 M;THK 6 MM;43A</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1 353.600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0017082</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FLAT:WD 50 MM;LG 6 M;THK 6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552.240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0017084</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FLAT:WD 100 MM;LG 6 M;THK 6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5 369.400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0017101</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RD:12 MM;LG 6 M;MS BS 4360;EN43A</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368.400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0017102</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RD:16 MM;LG 6 M;MS BS 4360;EN43A</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94.800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r w:rsidR="0092504C" w:rsidRPr="0092504C" w:rsidTr="0092504C">
        <w:trPr>
          <w:trHeight w:val="272"/>
        </w:trPr>
        <w:tc>
          <w:tcPr>
            <w:tcW w:w="1152"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0017110</w:t>
            </w:r>
          </w:p>
        </w:tc>
        <w:tc>
          <w:tcPr>
            <w:tcW w:w="4938"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BAR FLAT:WD 80 MM;LG 6 M;THK 10 MM</w:t>
            </w:r>
          </w:p>
        </w:tc>
        <w:tc>
          <w:tcPr>
            <w:tcW w:w="1202" w:type="dxa"/>
            <w:tcBorders>
              <w:top w:val="nil"/>
              <w:left w:val="nil"/>
              <w:bottom w:val="nil"/>
              <w:right w:val="nil"/>
            </w:tcBorders>
            <w:shd w:val="clear" w:color="auto" w:fill="auto"/>
            <w:noWrap/>
            <w:hideMark/>
          </w:tcPr>
          <w:p w:rsidR="0092504C" w:rsidRPr="0092504C" w:rsidRDefault="0092504C" w:rsidP="0092504C">
            <w:pPr>
              <w:spacing w:after="0" w:line="240" w:lineRule="auto"/>
              <w:jc w:val="right"/>
              <w:rPr>
                <w:rFonts w:ascii="Arial" w:eastAsia="Times New Roman" w:hAnsi="Arial" w:cs="Arial"/>
                <w:sz w:val="20"/>
                <w:szCs w:val="20"/>
                <w:lang w:eastAsia="en-ZA"/>
              </w:rPr>
            </w:pPr>
            <w:r w:rsidRPr="0092504C">
              <w:rPr>
                <w:rFonts w:ascii="Arial" w:eastAsia="Times New Roman" w:hAnsi="Arial" w:cs="Arial"/>
                <w:sz w:val="20"/>
                <w:szCs w:val="20"/>
                <w:lang w:eastAsia="en-ZA"/>
              </w:rPr>
              <w:t>6 707.040</w:t>
            </w:r>
          </w:p>
        </w:tc>
        <w:tc>
          <w:tcPr>
            <w:tcW w:w="1165" w:type="dxa"/>
            <w:tcBorders>
              <w:top w:val="nil"/>
              <w:left w:val="nil"/>
              <w:bottom w:val="nil"/>
              <w:right w:val="nil"/>
            </w:tcBorders>
            <w:shd w:val="clear" w:color="auto" w:fill="auto"/>
            <w:noWrap/>
            <w:hideMark/>
          </w:tcPr>
          <w:p w:rsidR="0092504C" w:rsidRPr="0092504C" w:rsidRDefault="0092504C" w:rsidP="0092504C">
            <w:pPr>
              <w:spacing w:after="0" w:line="240" w:lineRule="auto"/>
              <w:rPr>
                <w:rFonts w:ascii="Arial" w:eastAsia="Times New Roman" w:hAnsi="Arial" w:cs="Arial"/>
                <w:sz w:val="20"/>
                <w:szCs w:val="20"/>
                <w:lang w:eastAsia="en-ZA"/>
              </w:rPr>
            </w:pPr>
            <w:r w:rsidRPr="0092504C">
              <w:rPr>
                <w:rFonts w:ascii="Arial" w:eastAsia="Times New Roman" w:hAnsi="Arial" w:cs="Arial"/>
                <w:sz w:val="20"/>
                <w:szCs w:val="20"/>
                <w:lang w:eastAsia="en-ZA"/>
              </w:rPr>
              <w:t>KG</w:t>
            </w:r>
          </w:p>
        </w:tc>
      </w:tr>
    </w:tbl>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92504C" w:rsidRDefault="0092504C" w:rsidP="005D5883">
      <w:pPr>
        <w:ind w:left="-993"/>
        <w:jc w:val="both"/>
        <w:rPr>
          <w:rFonts w:ascii="Arial" w:hAnsi="Arial" w:cs="Arial"/>
          <w:lang w:val="en-US"/>
        </w:rPr>
      </w:pPr>
    </w:p>
    <w:p w:rsidR="005D5883" w:rsidRPr="005D5883" w:rsidRDefault="005D5883" w:rsidP="005D5883">
      <w:pPr>
        <w:ind w:left="-993"/>
        <w:jc w:val="both"/>
        <w:rPr>
          <w:rFonts w:ascii="Arial" w:hAnsi="Arial" w:cs="Arial"/>
          <w:i/>
          <w:lang w:val="en-US"/>
        </w:rPr>
      </w:pPr>
      <w:r w:rsidRPr="005D5883">
        <w:rPr>
          <w:rFonts w:ascii="Arial" w:hAnsi="Arial" w:cs="Arial"/>
          <w:lang w:val="en-US"/>
        </w:rPr>
        <w:t>The enquiry documents are supplied to you on the following basis:</w:t>
      </w:r>
    </w:p>
    <w:p w:rsidR="005D5883" w:rsidRPr="005D5883" w:rsidRDefault="005D5883" w:rsidP="00913AB1">
      <w:pPr>
        <w:numPr>
          <w:ilvl w:val="0"/>
          <w:numId w:val="1"/>
        </w:numPr>
        <w:spacing w:after="0" w:line="240" w:lineRule="auto"/>
        <w:jc w:val="both"/>
        <w:rPr>
          <w:rFonts w:ascii="Arial" w:hAnsi="Arial" w:cs="Arial"/>
          <w:lang w:val="en-US"/>
        </w:rPr>
      </w:pPr>
      <w:r w:rsidRPr="005D5883">
        <w:rPr>
          <w:rFonts w:ascii="Arial" w:hAnsi="Arial" w:cs="Arial"/>
          <w:lang w:val="en-US"/>
        </w:rPr>
        <w:t>Free of charge</w:t>
      </w:r>
    </w:p>
    <w:p w:rsidR="005D5883" w:rsidRPr="005D5883" w:rsidRDefault="005D5883" w:rsidP="005D5883">
      <w:pPr>
        <w:spacing w:after="0" w:line="240" w:lineRule="auto"/>
        <w:jc w:val="both"/>
        <w:rPr>
          <w:rFonts w:ascii="Arial" w:hAnsi="Arial" w:cs="Arial"/>
          <w:lang w:val="en-US"/>
        </w:rPr>
      </w:pPr>
    </w:p>
    <w:p w:rsidR="005D5883" w:rsidRPr="005D5883" w:rsidRDefault="005D5883" w:rsidP="005D5883">
      <w:pPr>
        <w:ind w:left="-993" w:right="-1039"/>
        <w:jc w:val="both"/>
        <w:rPr>
          <w:rFonts w:ascii="Arial" w:hAnsi="Arial" w:cs="Arial"/>
          <w:lang w:val="en-US"/>
        </w:rPr>
      </w:pPr>
      <w:r w:rsidRPr="005D5883">
        <w:rPr>
          <w:rFonts w:ascii="Arial" w:hAnsi="Arial" w:cs="Arial"/>
          <w:lang w:val="en-US"/>
        </w:rPr>
        <w:t>Eskom has delegated the responsibility for this tender to the Eskom</w:t>
      </w:r>
      <w:r w:rsidRPr="005D5883">
        <w:rPr>
          <w:rFonts w:ascii="Arial" w:hAnsi="Arial" w:cs="Arial"/>
          <w:i/>
          <w:lang w:val="en-US"/>
        </w:rPr>
        <w:t xml:space="preserve"> Representative </w:t>
      </w:r>
      <w:r w:rsidRPr="005D5883">
        <w:rPr>
          <w:rFonts w:ascii="Arial" w:hAnsi="Arial" w:cs="Arial"/>
          <w:lang w:val="en-US"/>
        </w:rPr>
        <w:t xml:space="preserve">whose name and contact details are set out in the Tender Data.  A submission of a tender/proposal by you in response to this </w:t>
      </w:r>
      <w:r w:rsidRPr="005D5883">
        <w:rPr>
          <w:rFonts w:ascii="Arial" w:hAnsi="Arial" w:cs="Arial"/>
          <w:i/>
          <w:lang w:val="en-US"/>
        </w:rPr>
        <w:t>[Invitation/RFP]</w:t>
      </w:r>
      <w:r w:rsidRPr="005D5883">
        <w:rPr>
          <w:rFonts w:ascii="Arial" w:hAnsi="Arial" w:cs="Arial"/>
          <w:lang w:val="en-US"/>
        </w:rPr>
        <w:t xml:space="preserve"> will be deemed as your acceptance of the Eskom Standard Conditions of Tender (to be accessed via www.eskom.co.za).</w:t>
      </w:r>
    </w:p>
    <w:p w:rsidR="005D5883" w:rsidRPr="005D5883" w:rsidRDefault="005D5883" w:rsidP="005D5883">
      <w:pPr>
        <w:ind w:hanging="993"/>
        <w:jc w:val="both"/>
        <w:rPr>
          <w:rFonts w:ascii="Arial" w:hAnsi="Arial" w:cs="Arial"/>
          <w:i/>
          <w:lang w:val="en-US"/>
        </w:rPr>
      </w:pPr>
      <w:r w:rsidRPr="005D5883">
        <w:rPr>
          <w:rFonts w:ascii="Arial" w:hAnsi="Arial" w:cs="Arial"/>
          <w:lang w:val="en-US"/>
        </w:rPr>
        <w:t xml:space="preserve">Queries relating to these Invitation /RFP documents may be addressed to the Eskom </w:t>
      </w:r>
      <w:r w:rsidRPr="005D5883">
        <w:rPr>
          <w:rFonts w:ascii="Arial" w:hAnsi="Arial" w:cs="Arial"/>
          <w:i/>
          <w:lang w:val="en-US"/>
        </w:rPr>
        <w:t>Representative.</w:t>
      </w:r>
    </w:p>
    <w:p w:rsidR="005D5883" w:rsidRPr="005D5883" w:rsidRDefault="005D5883" w:rsidP="005D5883">
      <w:pPr>
        <w:ind w:hanging="993"/>
        <w:jc w:val="both"/>
        <w:rPr>
          <w:rFonts w:ascii="Arial" w:hAnsi="Arial" w:cs="Arial"/>
          <w:lang w:val="en-US"/>
        </w:rPr>
      </w:pPr>
      <w:r w:rsidRPr="005D5883">
        <w:rPr>
          <w:rFonts w:ascii="Arial" w:hAnsi="Arial" w:cs="Arial"/>
          <w:lang w:val="en-US"/>
        </w:rPr>
        <w:t>Yours faithfully</w:t>
      </w:r>
    </w:p>
    <w:p w:rsidR="005D5883" w:rsidRPr="005D5883" w:rsidRDefault="005D5883" w:rsidP="005D5883">
      <w:pPr>
        <w:ind w:hanging="993"/>
        <w:jc w:val="both"/>
        <w:rPr>
          <w:rFonts w:ascii="Arial" w:hAnsi="Arial" w:cs="Arial"/>
          <w:lang w:val="en-US"/>
        </w:rPr>
      </w:pPr>
    </w:p>
    <w:p w:rsidR="005D5883" w:rsidRPr="005D5883" w:rsidRDefault="005D5883" w:rsidP="005D5883">
      <w:pPr>
        <w:ind w:left="-993"/>
        <w:jc w:val="both"/>
        <w:rPr>
          <w:rFonts w:ascii="Arial" w:hAnsi="Arial" w:cs="Arial"/>
          <w:lang w:val="en-US"/>
        </w:rPr>
      </w:pPr>
      <w:r w:rsidRPr="005D5883">
        <w:rPr>
          <w:rFonts w:ascii="Arial" w:hAnsi="Arial" w:cs="Arial"/>
          <w:lang w:val="en-US"/>
        </w:rPr>
        <w:t>____________________________________________</w:t>
      </w:r>
    </w:p>
    <w:p w:rsidR="00704354" w:rsidRDefault="00704354" w:rsidP="003D517E">
      <w:pPr>
        <w:spacing w:line="240" w:lineRule="auto"/>
        <w:ind w:left="-993"/>
        <w:jc w:val="both"/>
        <w:rPr>
          <w:rFonts w:ascii="Arial" w:hAnsi="Arial" w:cs="Arial"/>
          <w:b/>
          <w:lang w:val="en-US"/>
        </w:rPr>
      </w:pPr>
    </w:p>
    <w:p w:rsidR="005D5883" w:rsidRPr="003D517E" w:rsidRDefault="003D517E" w:rsidP="003D517E">
      <w:pPr>
        <w:spacing w:line="240" w:lineRule="auto"/>
        <w:ind w:left="-993"/>
        <w:jc w:val="both"/>
        <w:rPr>
          <w:rFonts w:ascii="Arial" w:hAnsi="Arial" w:cs="Arial"/>
          <w:b/>
          <w:lang w:val="en-US"/>
        </w:rPr>
      </w:pPr>
      <w:r w:rsidRPr="003D517E">
        <w:rPr>
          <w:rFonts w:ascii="Arial" w:hAnsi="Arial" w:cs="Arial"/>
          <w:b/>
          <w:lang w:val="en-US"/>
        </w:rPr>
        <w:t>Procurement Manager</w:t>
      </w:r>
    </w:p>
    <w:p w:rsidR="003D517E" w:rsidRPr="005D5883" w:rsidRDefault="003D517E" w:rsidP="003D517E">
      <w:pPr>
        <w:ind w:left="-993"/>
        <w:jc w:val="both"/>
        <w:rPr>
          <w:rFonts w:ascii="Arial" w:hAnsi="Arial" w:cs="Arial"/>
          <w:lang w:val="en-US"/>
        </w:rPr>
      </w:pPr>
    </w:p>
    <w:p w:rsidR="005D5883" w:rsidRPr="005D5883" w:rsidRDefault="005D5883" w:rsidP="005D5883">
      <w:pPr>
        <w:ind w:hanging="993"/>
        <w:jc w:val="both"/>
        <w:rPr>
          <w:rFonts w:ascii="Arial" w:hAnsi="Arial" w:cs="Arial"/>
          <w:b/>
          <w:lang w:val="en-US"/>
        </w:rPr>
      </w:pPr>
      <w:r w:rsidRPr="005D5883">
        <w:rPr>
          <w:rFonts w:ascii="Arial" w:hAnsi="Arial" w:cs="Arial"/>
          <w:lang w:val="en-US"/>
        </w:rPr>
        <w:t>Date: ________________________________________</w:t>
      </w: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Default="005D5883" w:rsidP="005D5883">
      <w:pPr>
        <w:ind w:hanging="993"/>
        <w:jc w:val="both"/>
        <w:rPr>
          <w:rFonts w:ascii="Arial" w:hAnsi="Arial" w:cs="Arial"/>
          <w:lang w:val="en-US"/>
        </w:rPr>
      </w:pPr>
    </w:p>
    <w:p w:rsidR="0092504C" w:rsidRDefault="0092504C" w:rsidP="005D5883">
      <w:pPr>
        <w:ind w:hanging="993"/>
        <w:jc w:val="both"/>
        <w:rPr>
          <w:rFonts w:ascii="Arial" w:hAnsi="Arial" w:cs="Arial"/>
          <w:lang w:val="en-US"/>
        </w:rPr>
      </w:pPr>
    </w:p>
    <w:p w:rsidR="005D5883" w:rsidRDefault="005D5883" w:rsidP="0092504C">
      <w:pPr>
        <w:jc w:val="both"/>
        <w:rPr>
          <w:rFonts w:ascii="Arial" w:hAnsi="Arial" w:cs="Arial"/>
          <w:lang w:val="en-US"/>
        </w:rPr>
      </w:pPr>
    </w:p>
    <w:p w:rsidR="0092504C" w:rsidRPr="005D5883" w:rsidRDefault="0092504C" w:rsidP="005D5883">
      <w:pPr>
        <w:ind w:hanging="993"/>
        <w:jc w:val="both"/>
        <w:rPr>
          <w:rFonts w:ascii="Arial" w:hAnsi="Arial" w:cs="Arial"/>
          <w:lang w:val="en-US"/>
        </w:rPr>
      </w:pPr>
    </w:p>
    <w:p w:rsidR="00042882" w:rsidRDefault="00042882" w:rsidP="00042882">
      <w:pPr>
        <w:ind w:hanging="993"/>
        <w:jc w:val="both"/>
        <w:rPr>
          <w:rFonts w:ascii="Arial" w:hAnsi="Arial" w:cs="Arial"/>
          <w:lang w:val="en-US"/>
        </w:rPr>
      </w:pPr>
      <w:r w:rsidRPr="004C0455">
        <w:rPr>
          <w:rFonts w:ascii="Arial" w:hAnsi="Arial" w:cs="Arial"/>
          <w:lang w:val="en-US"/>
        </w:rPr>
        <w:t xml:space="preserve">Contents of Invitation to Tender/Enquiry documents </w:t>
      </w:r>
    </w:p>
    <w:p w:rsidR="00042882" w:rsidRPr="004C0455" w:rsidRDefault="00042882" w:rsidP="00042882">
      <w:pPr>
        <w:pStyle w:val="ListParagraph"/>
        <w:numPr>
          <w:ilvl w:val="0"/>
          <w:numId w:val="56"/>
        </w:numPr>
        <w:ind w:left="-709" w:hanging="284"/>
        <w:jc w:val="both"/>
        <w:rPr>
          <w:rFonts w:ascii="Arial" w:hAnsi="Arial" w:cs="Arial"/>
          <w:u w:val="single"/>
          <w:lang w:val="en-US"/>
        </w:rPr>
      </w:pPr>
      <w:r w:rsidRPr="004C0455">
        <w:rPr>
          <w:rFonts w:ascii="Arial" w:hAnsi="Arial" w:cs="Arial"/>
          <w:u w:val="single"/>
          <w:lang w:val="en-US"/>
        </w:rPr>
        <w:t>Invitation to tender</w:t>
      </w:r>
    </w:p>
    <w:p w:rsidR="00042882" w:rsidRPr="0026148B" w:rsidRDefault="00042882" w:rsidP="00042882">
      <w:pPr>
        <w:pStyle w:val="ListParagraph"/>
        <w:numPr>
          <w:ilvl w:val="1"/>
          <w:numId w:val="57"/>
        </w:numPr>
        <w:jc w:val="both"/>
        <w:rPr>
          <w:rFonts w:ascii="Arial" w:hAnsi="Arial" w:cs="Arial"/>
          <w:lang w:val="en-US"/>
        </w:rPr>
      </w:pPr>
      <w:r w:rsidRPr="0026148B">
        <w:rPr>
          <w:rFonts w:ascii="Arial" w:hAnsi="Arial" w:cs="Arial"/>
          <w:lang w:val="en-US"/>
        </w:rPr>
        <w:t xml:space="preserve">Conditions of Tendering (refer to </w:t>
      </w:r>
      <w:hyperlink r:id="rId9" w:history="1">
        <w:r w:rsidRPr="0026148B">
          <w:rPr>
            <w:rStyle w:val="Hyperlink"/>
            <w:rFonts w:ascii="Arial" w:hAnsi="Arial" w:cs="Arial"/>
            <w:lang w:val="en-US"/>
          </w:rPr>
          <w:t>www.eskom.co.za</w:t>
        </w:r>
      </w:hyperlink>
      <w:r w:rsidRPr="0026148B">
        <w:rPr>
          <w:rFonts w:ascii="Arial" w:hAnsi="Arial" w:cs="Arial"/>
          <w:lang w:val="en-US"/>
        </w:rPr>
        <w:t xml:space="preserve"> for this document that suppliers are required to download and read)</w:t>
      </w:r>
    </w:p>
    <w:p w:rsidR="00042882" w:rsidRDefault="00042882" w:rsidP="00042882">
      <w:pPr>
        <w:pStyle w:val="ListParagraph"/>
        <w:numPr>
          <w:ilvl w:val="1"/>
          <w:numId w:val="57"/>
        </w:numPr>
        <w:jc w:val="both"/>
        <w:rPr>
          <w:rFonts w:ascii="Arial" w:hAnsi="Arial" w:cs="Arial"/>
          <w:lang w:val="en-US"/>
        </w:rPr>
      </w:pPr>
      <w:r>
        <w:rPr>
          <w:rFonts w:ascii="Arial" w:hAnsi="Arial" w:cs="Arial"/>
          <w:lang w:val="en-US"/>
        </w:rPr>
        <w:t>Tender Data</w:t>
      </w:r>
    </w:p>
    <w:p w:rsidR="00042882" w:rsidRDefault="00042882" w:rsidP="00042882">
      <w:pPr>
        <w:pStyle w:val="ListParagraph"/>
        <w:numPr>
          <w:ilvl w:val="1"/>
          <w:numId w:val="57"/>
        </w:numPr>
        <w:jc w:val="both"/>
        <w:rPr>
          <w:rFonts w:ascii="Arial" w:hAnsi="Arial" w:cs="Arial"/>
          <w:lang w:val="en-US"/>
        </w:rPr>
      </w:pPr>
      <w:r>
        <w:rPr>
          <w:rFonts w:ascii="Arial" w:hAnsi="Arial" w:cs="Arial"/>
          <w:lang w:val="en-US"/>
        </w:rPr>
        <w:t>Commercial Tender returnable</w:t>
      </w:r>
    </w:p>
    <w:p w:rsidR="00042882" w:rsidRPr="00EE569A" w:rsidRDefault="00042882" w:rsidP="00042882">
      <w:pPr>
        <w:pStyle w:val="ListParagraph"/>
        <w:numPr>
          <w:ilvl w:val="1"/>
          <w:numId w:val="57"/>
        </w:numPr>
        <w:jc w:val="both"/>
        <w:rPr>
          <w:rFonts w:ascii="Arial" w:hAnsi="Arial" w:cs="Arial"/>
          <w:lang w:val="en-US"/>
        </w:rPr>
      </w:pPr>
      <w:r w:rsidRPr="00E14C7B">
        <w:rPr>
          <w:rFonts w:ascii="Arial" w:hAnsi="Arial" w:cs="Arial"/>
          <w:u w:val="single"/>
          <w:lang w:val="en-US"/>
        </w:rPr>
        <w:t>Evaluation process and criteria</w:t>
      </w:r>
    </w:p>
    <w:p w:rsidR="00EE569A" w:rsidRPr="00042882" w:rsidRDefault="00EE569A" w:rsidP="00EE569A">
      <w:pPr>
        <w:pStyle w:val="ListParagraph"/>
        <w:ind w:left="719"/>
        <w:jc w:val="both"/>
        <w:rPr>
          <w:rFonts w:ascii="Arial" w:hAnsi="Arial" w:cs="Arial"/>
          <w:lang w:val="en-US"/>
        </w:rPr>
      </w:pPr>
    </w:p>
    <w:p w:rsidR="00042882" w:rsidRDefault="00042882" w:rsidP="00042882">
      <w:pPr>
        <w:pStyle w:val="ListParagraph"/>
        <w:numPr>
          <w:ilvl w:val="1"/>
          <w:numId w:val="58"/>
        </w:numPr>
        <w:jc w:val="both"/>
        <w:rPr>
          <w:rFonts w:ascii="Arial" w:hAnsi="Arial" w:cs="Arial"/>
          <w:lang w:val="en-US"/>
        </w:rPr>
      </w:pPr>
      <w:r>
        <w:rPr>
          <w:rFonts w:ascii="Arial" w:hAnsi="Arial" w:cs="Arial"/>
          <w:lang w:val="en-US"/>
        </w:rPr>
        <w:t xml:space="preserve"> </w:t>
      </w:r>
      <w:r w:rsidRPr="00742462">
        <w:rPr>
          <w:rFonts w:ascii="Arial" w:hAnsi="Arial" w:cs="Arial"/>
          <w:b/>
          <w:lang w:val="en-US"/>
        </w:rPr>
        <w:t>Basic Compliance</w:t>
      </w:r>
      <w:r>
        <w:rPr>
          <w:rFonts w:ascii="Arial" w:hAnsi="Arial" w:cs="Arial"/>
          <w:lang w:val="en-US"/>
        </w:rPr>
        <w:t>_</w:t>
      </w:r>
      <w:r w:rsidRPr="009C7AF6">
        <w:rPr>
          <w:rFonts w:ascii="Arial" w:hAnsi="Arial" w:cs="Arial"/>
        </w:rPr>
        <w:t>Review tender submission for compliance to all submission requirement</w:t>
      </w:r>
      <w:r>
        <w:rPr>
          <w:rFonts w:ascii="Arial" w:hAnsi="Arial" w:cs="Arial"/>
        </w:rPr>
        <w:t>:</w:t>
      </w:r>
    </w:p>
    <w:p w:rsidR="00042882" w:rsidRDefault="00042882" w:rsidP="00042882">
      <w:pPr>
        <w:pStyle w:val="ListParagraph"/>
        <w:numPr>
          <w:ilvl w:val="0"/>
          <w:numId w:val="62"/>
        </w:numPr>
        <w:jc w:val="both"/>
        <w:rPr>
          <w:rFonts w:ascii="Arial" w:hAnsi="Arial" w:cs="Arial"/>
          <w:lang w:val="en-US"/>
        </w:rPr>
      </w:pPr>
      <w:r>
        <w:rPr>
          <w:rFonts w:ascii="Arial" w:hAnsi="Arial" w:cs="Arial"/>
          <w:lang w:val="en-US"/>
        </w:rPr>
        <w:t>Integrity pact declaration</w:t>
      </w:r>
    </w:p>
    <w:p w:rsidR="00042882" w:rsidRDefault="00042882" w:rsidP="00042882">
      <w:pPr>
        <w:pStyle w:val="ListParagraph"/>
        <w:numPr>
          <w:ilvl w:val="0"/>
          <w:numId w:val="62"/>
        </w:numPr>
        <w:jc w:val="both"/>
        <w:rPr>
          <w:rFonts w:ascii="Arial" w:hAnsi="Arial" w:cs="Arial"/>
          <w:lang w:val="en-US"/>
        </w:rPr>
      </w:pPr>
      <w:r w:rsidRPr="00556C1E">
        <w:rPr>
          <w:rFonts w:ascii="Arial" w:hAnsi="Arial" w:cs="Arial"/>
          <w:lang w:val="en-US"/>
        </w:rPr>
        <w:t xml:space="preserve">SBD 1- Invitation to Bid  </w:t>
      </w:r>
    </w:p>
    <w:p w:rsidR="00042882" w:rsidRPr="00742462" w:rsidRDefault="00042882" w:rsidP="00042882">
      <w:pPr>
        <w:pStyle w:val="ListParagraph"/>
        <w:numPr>
          <w:ilvl w:val="0"/>
          <w:numId w:val="62"/>
        </w:numPr>
        <w:jc w:val="both"/>
        <w:rPr>
          <w:rFonts w:ascii="Arial" w:hAnsi="Arial" w:cs="Arial"/>
          <w:lang w:val="en-US"/>
        </w:rPr>
      </w:pPr>
      <w:r w:rsidRPr="00742462">
        <w:rPr>
          <w:rFonts w:ascii="Arial" w:hAnsi="Arial" w:cs="Arial"/>
          <w:lang w:val="en-US"/>
        </w:rPr>
        <w:t xml:space="preserve">SDB 6.1 - Preference Points Claim Form </w:t>
      </w:r>
    </w:p>
    <w:p w:rsidR="00042882" w:rsidRPr="00742462" w:rsidRDefault="00042882" w:rsidP="00042882">
      <w:pPr>
        <w:pStyle w:val="ListParagraph"/>
        <w:numPr>
          <w:ilvl w:val="0"/>
          <w:numId w:val="62"/>
        </w:numPr>
        <w:jc w:val="both"/>
        <w:rPr>
          <w:rFonts w:ascii="Arial" w:hAnsi="Arial" w:cs="Arial"/>
          <w:lang w:val="en-US"/>
        </w:rPr>
      </w:pPr>
      <w:r w:rsidRPr="00742462">
        <w:rPr>
          <w:rFonts w:ascii="Arial" w:hAnsi="Arial" w:cs="Arial"/>
          <w:lang w:val="en-US"/>
        </w:rPr>
        <w:t>Eskom Standard Conditions of Tender (applicable for all enquiries)</w:t>
      </w:r>
    </w:p>
    <w:p w:rsidR="00042882" w:rsidRDefault="00042882" w:rsidP="00042882">
      <w:pPr>
        <w:pStyle w:val="ListParagraph"/>
        <w:numPr>
          <w:ilvl w:val="0"/>
          <w:numId w:val="62"/>
        </w:numPr>
        <w:jc w:val="both"/>
        <w:rPr>
          <w:rFonts w:ascii="Arial" w:hAnsi="Arial" w:cs="Arial"/>
          <w:lang w:val="en-US"/>
        </w:rPr>
      </w:pPr>
      <w:r w:rsidRPr="00742462">
        <w:rPr>
          <w:rFonts w:ascii="Arial" w:hAnsi="Arial" w:cs="Arial"/>
          <w:lang w:val="en-US"/>
        </w:rPr>
        <w:t>Eskom’s General Conditions of Purchase</w:t>
      </w:r>
      <w:r>
        <w:rPr>
          <w:rFonts w:ascii="Arial" w:hAnsi="Arial" w:cs="Arial"/>
          <w:lang w:val="en-US"/>
        </w:rPr>
        <w:t xml:space="preserve"> (applicable for all enquiries)</w:t>
      </w:r>
    </w:p>
    <w:p w:rsidR="00042882" w:rsidRDefault="00042882" w:rsidP="00042882">
      <w:pPr>
        <w:pStyle w:val="ListParagraph"/>
        <w:numPr>
          <w:ilvl w:val="0"/>
          <w:numId w:val="62"/>
        </w:numPr>
        <w:jc w:val="both"/>
        <w:rPr>
          <w:rFonts w:ascii="Arial" w:hAnsi="Arial" w:cs="Arial"/>
          <w:lang w:val="en-US"/>
        </w:rPr>
      </w:pPr>
      <w:r w:rsidRPr="00742462">
        <w:rPr>
          <w:rFonts w:ascii="Arial" w:hAnsi="Arial" w:cs="Arial"/>
          <w:lang w:val="en-US"/>
        </w:rPr>
        <w:t>Attachment 1 Eskom SRM Informal Tendering RFQ</w:t>
      </w:r>
    </w:p>
    <w:p w:rsidR="00351D8E" w:rsidRDefault="00351D8E" w:rsidP="00351D8E">
      <w:pPr>
        <w:pStyle w:val="ListParagraph"/>
        <w:ind w:left="1800"/>
        <w:jc w:val="both"/>
        <w:rPr>
          <w:rFonts w:ascii="Arial" w:hAnsi="Arial" w:cs="Arial"/>
          <w:lang w:val="en-US"/>
        </w:rPr>
      </w:pPr>
    </w:p>
    <w:p w:rsidR="00EE569A" w:rsidRDefault="00EE569A" w:rsidP="00351D8E">
      <w:pPr>
        <w:pStyle w:val="ListParagraph"/>
        <w:numPr>
          <w:ilvl w:val="1"/>
          <w:numId w:val="58"/>
        </w:numPr>
        <w:jc w:val="both"/>
        <w:rPr>
          <w:rFonts w:ascii="Arial" w:hAnsi="Arial" w:cs="Arial"/>
          <w:b/>
          <w:lang w:val="en-US"/>
        </w:rPr>
      </w:pPr>
      <w:r w:rsidRPr="00351D8E">
        <w:rPr>
          <w:rFonts w:ascii="Arial" w:hAnsi="Arial" w:cs="Arial"/>
          <w:b/>
          <w:lang w:val="en-US"/>
        </w:rPr>
        <w:t xml:space="preserve">Local Production and Content  </w:t>
      </w:r>
    </w:p>
    <w:p w:rsidR="00351D8E" w:rsidRDefault="00351D8E" w:rsidP="00351D8E">
      <w:pPr>
        <w:pStyle w:val="ListParagraph"/>
        <w:ind w:left="1080"/>
        <w:jc w:val="both"/>
        <w:rPr>
          <w:rFonts w:ascii="Arial" w:hAnsi="Arial" w:cs="Arial"/>
          <w:b/>
          <w:lang w:val="en-US"/>
        </w:rPr>
      </w:pPr>
    </w:p>
    <w:p w:rsidR="00351D8E" w:rsidRPr="00351D8E" w:rsidRDefault="00351D8E" w:rsidP="00351D8E">
      <w:pPr>
        <w:pStyle w:val="ListParagraph"/>
        <w:numPr>
          <w:ilvl w:val="0"/>
          <w:numId w:val="63"/>
        </w:numPr>
        <w:jc w:val="both"/>
        <w:rPr>
          <w:rFonts w:ascii="Arial" w:hAnsi="Arial" w:cs="Arial"/>
          <w:b/>
          <w:lang w:val="en-US"/>
        </w:rPr>
      </w:pPr>
      <w:r w:rsidRPr="00351D8E">
        <w:rPr>
          <w:rFonts w:ascii="Arial" w:hAnsi="Arial" w:cs="Arial"/>
        </w:rPr>
        <w:t>This tender concerns a service that has material and commodities that are part of the designated sector as per regulation 13 of the Preferential Procurement Regulations, 2017 and Local Production and Content applicable as pre-qualification criteria.  Therefore, only locally produced goods or services with a stipulated minimum threshold for Local Production and Content will be considered. Therefore SBD 6.2 and supporting annexures WILL form part of tender returnable</w:t>
      </w:r>
    </w:p>
    <w:p w:rsidR="00351D8E" w:rsidRPr="00351D8E" w:rsidRDefault="00351D8E" w:rsidP="00351D8E">
      <w:pPr>
        <w:pStyle w:val="ListParagraph"/>
        <w:ind w:left="1080"/>
        <w:jc w:val="both"/>
        <w:rPr>
          <w:rFonts w:ascii="Arial" w:hAnsi="Arial" w:cs="Arial"/>
          <w:b/>
          <w:lang w:val="en-US"/>
        </w:rPr>
      </w:pPr>
    </w:p>
    <w:p w:rsidR="00042882" w:rsidRPr="00042882" w:rsidRDefault="00042882" w:rsidP="00042882">
      <w:pPr>
        <w:pStyle w:val="ListParagraph"/>
        <w:numPr>
          <w:ilvl w:val="1"/>
          <w:numId w:val="58"/>
        </w:numPr>
        <w:jc w:val="both"/>
        <w:rPr>
          <w:rFonts w:ascii="Arial" w:hAnsi="Arial" w:cs="Arial"/>
          <w:lang w:val="en-US"/>
        </w:rPr>
      </w:pPr>
      <w:r w:rsidRPr="001559C9">
        <w:rPr>
          <w:rFonts w:ascii="Arial" w:hAnsi="Arial" w:cs="Arial"/>
          <w:b/>
          <w:lang w:val="en-US"/>
        </w:rPr>
        <w:t>Technical</w:t>
      </w:r>
      <w:r w:rsidRPr="005C468E">
        <w:rPr>
          <w:rFonts w:ascii="Arial" w:hAnsi="Arial" w:cs="Arial"/>
          <w:lang w:val="en-US"/>
        </w:rPr>
        <w:t xml:space="preserve"> tender returnable</w:t>
      </w:r>
      <w:r w:rsidRPr="001559C9">
        <w:rPr>
          <w:rFonts w:ascii="Arial" w:hAnsi="Arial" w:cs="Arial"/>
        </w:rPr>
        <w:t xml:space="preserve"> </w:t>
      </w:r>
      <w:r>
        <w:rPr>
          <w:rFonts w:ascii="Arial" w:hAnsi="Arial" w:cs="Arial"/>
        </w:rPr>
        <w:t>tenderers must quote as per specifications on the enquiry</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Technical Evaluation Criteria</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Technical Criteria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Threshold= 80%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1. Delivery Lead-time - 35%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 14 days 35 points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 21 days 20 points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 30 days 15 points </w:t>
      </w:r>
    </w:p>
    <w:p w:rsidR="00042882" w:rsidRPr="00042882" w:rsidRDefault="00042882" w:rsidP="00042882">
      <w:pPr>
        <w:pStyle w:val="ListParagraph"/>
        <w:ind w:left="1080"/>
        <w:jc w:val="both"/>
        <w:rPr>
          <w:rFonts w:ascii="Arial" w:hAnsi="Arial" w:cs="Arial"/>
          <w:lang w:val="en-US"/>
        </w:rPr>
      </w:pP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2. Supplier must Submit Letters of Authorisation from Agents or Distributors - 35%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lastRenderedPageBreak/>
        <w:t xml:space="preserve">• Signed Letter - 35 points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 No letter - 0 points </w:t>
      </w:r>
    </w:p>
    <w:p w:rsidR="00042882" w:rsidRPr="00042882" w:rsidRDefault="00042882" w:rsidP="00042882">
      <w:pPr>
        <w:pStyle w:val="ListParagraph"/>
        <w:ind w:left="1080"/>
        <w:jc w:val="both"/>
        <w:rPr>
          <w:rFonts w:ascii="Arial" w:hAnsi="Arial" w:cs="Arial"/>
          <w:lang w:val="en-US"/>
        </w:rPr>
      </w:pP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3. Related Experience supplying of Goods Supply - 30%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 &gt; 3 References 30 points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 &gt; 2 References 20 points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 &gt; 1 References 10 points </w:t>
      </w:r>
    </w:p>
    <w:p w:rsidR="00042882" w:rsidRPr="00042882" w:rsidRDefault="00042882" w:rsidP="00042882">
      <w:pPr>
        <w:pStyle w:val="ListParagraph"/>
        <w:ind w:left="1080"/>
        <w:jc w:val="both"/>
        <w:rPr>
          <w:rFonts w:ascii="Arial" w:hAnsi="Arial" w:cs="Arial"/>
          <w:lang w:val="en-US"/>
        </w:rPr>
      </w:pPr>
    </w:p>
    <w:p w:rsid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Total - 100 </w:t>
      </w:r>
    </w:p>
    <w:p w:rsidR="00A67731" w:rsidRDefault="00A67731" w:rsidP="00042882">
      <w:pPr>
        <w:pStyle w:val="ListParagraph"/>
        <w:ind w:left="1080"/>
        <w:jc w:val="both"/>
        <w:rPr>
          <w:rFonts w:ascii="Arial" w:hAnsi="Arial" w:cs="Arial"/>
          <w:lang w:val="en-US"/>
        </w:rPr>
      </w:pPr>
    </w:p>
    <w:p w:rsidR="00A67731" w:rsidRDefault="00A67731" w:rsidP="00042882">
      <w:pPr>
        <w:pStyle w:val="ListParagraph"/>
        <w:ind w:left="1080"/>
        <w:jc w:val="both"/>
        <w:rPr>
          <w:rFonts w:ascii="Arial" w:hAnsi="Arial" w:cs="Arial"/>
          <w:lang w:val="en-US"/>
        </w:rPr>
      </w:pP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TAKE NOTE: ONLY TECHNICAL SUITABLE IF TOTAL SCORE IS EQUAL TO OR GREATER THAN 80%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A weighted score-card approach is used to evaluate the technical compliance of the tenders against the specifications. Tenders need to have a weighted score of 80% to technically qualify for further evaluation. </w:t>
      </w:r>
    </w:p>
    <w:p w:rsidR="00042882" w:rsidRPr="00042882" w:rsidRDefault="00042882" w:rsidP="00042882">
      <w:pPr>
        <w:pStyle w:val="ListParagraph"/>
        <w:ind w:left="1080"/>
        <w:jc w:val="both"/>
        <w:rPr>
          <w:rFonts w:ascii="Arial" w:hAnsi="Arial" w:cs="Arial"/>
          <w:lang w:val="en-US"/>
        </w:rPr>
      </w:pPr>
      <w:r w:rsidRPr="00042882">
        <w:rPr>
          <w:rFonts w:ascii="Arial" w:hAnsi="Arial" w:cs="Arial"/>
          <w:lang w:val="en-US"/>
        </w:rPr>
        <w:t xml:space="preserve">Eskom Procurement and Supply Chain Management Procedure (32-1034) in conjunction with the Preferential Procurement Policy Framework Act (PPPFA), No.5 of 2000: </w:t>
      </w:r>
    </w:p>
    <w:p w:rsidR="00042882" w:rsidRDefault="00042882" w:rsidP="00042882">
      <w:pPr>
        <w:pStyle w:val="ListParagraph"/>
        <w:ind w:left="1080"/>
        <w:jc w:val="both"/>
        <w:rPr>
          <w:rFonts w:ascii="Arial" w:hAnsi="Arial" w:cs="Arial"/>
          <w:lang w:val="en-US"/>
        </w:rPr>
      </w:pPr>
      <w:r w:rsidRPr="00042882">
        <w:rPr>
          <w:rFonts w:ascii="Arial" w:hAnsi="Arial" w:cs="Arial"/>
          <w:lang w:val="en-US"/>
        </w:rPr>
        <w:t>NB: Tenderers will be expected to score at least a minimum threshold of 80% points to proceed to the next phase, if tenderers scores below 80 points will be considered technically unacceptable; however if all the received tend</w:t>
      </w:r>
    </w:p>
    <w:p w:rsidR="00042882" w:rsidRDefault="00042882" w:rsidP="00042882">
      <w:pPr>
        <w:pStyle w:val="ListParagraph"/>
        <w:ind w:left="1080"/>
        <w:jc w:val="both"/>
        <w:rPr>
          <w:rFonts w:ascii="Arial" w:hAnsi="Arial" w:cs="Arial"/>
          <w:lang w:val="en-US"/>
        </w:rPr>
      </w:pPr>
      <w:r w:rsidRPr="00042882">
        <w:rPr>
          <w:rFonts w:ascii="Arial" w:hAnsi="Arial" w:cs="Arial"/>
          <w:lang w:val="en-US"/>
        </w:rPr>
        <w:t>ers score less than the threshold Eskom reserves the rights to negotiate with the tenderer who scored the most points.</w:t>
      </w:r>
    </w:p>
    <w:p w:rsidR="00EE569A" w:rsidRPr="001559C9" w:rsidRDefault="00EE569A" w:rsidP="00042882">
      <w:pPr>
        <w:pStyle w:val="ListParagraph"/>
        <w:ind w:left="1080"/>
        <w:jc w:val="both"/>
        <w:rPr>
          <w:rFonts w:ascii="Arial" w:hAnsi="Arial" w:cs="Arial"/>
          <w:lang w:val="en-US"/>
        </w:rPr>
      </w:pPr>
    </w:p>
    <w:p w:rsidR="00042882" w:rsidRDefault="00042882" w:rsidP="00042882">
      <w:pPr>
        <w:pStyle w:val="ListParagraph"/>
        <w:numPr>
          <w:ilvl w:val="1"/>
          <w:numId w:val="58"/>
        </w:numPr>
        <w:jc w:val="both"/>
        <w:rPr>
          <w:rFonts w:ascii="Arial" w:hAnsi="Arial" w:cs="Arial"/>
          <w:b/>
          <w:lang w:val="en-US"/>
        </w:rPr>
      </w:pPr>
      <w:r w:rsidRPr="001559C9">
        <w:rPr>
          <w:rFonts w:ascii="Arial" w:hAnsi="Arial" w:cs="Arial"/>
          <w:b/>
          <w:lang w:val="en-US"/>
        </w:rPr>
        <w:t>Stage 4 - Price and Preference Analysis</w:t>
      </w:r>
    </w:p>
    <w:p w:rsidR="00EE569A" w:rsidRPr="00042882" w:rsidRDefault="00EE569A" w:rsidP="00EE569A">
      <w:pPr>
        <w:pStyle w:val="ListParagraph"/>
        <w:ind w:left="1080"/>
        <w:jc w:val="both"/>
        <w:rPr>
          <w:rFonts w:ascii="Arial" w:hAnsi="Arial" w:cs="Arial"/>
          <w:b/>
          <w:lang w:val="en-US"/>
        </w:rPr>
      </w:pPr>
    </w:p>
    <w:p w:rsidR="00042882" w:rsidRDefault="00042882" w:rsidP="00042882">
      <w:pPr>
        <w:pStyle w:val="ListParagraph"/>
        <w:numPr>
          <w:ilvl w:val="0"/>
          <w:numId w:val="61"/>
        </w:numPr>
        <w:jc w:val="both"/>
        <w:rPr>
          <w:rFonts w:ascii="Arial" w:hAnsi="Arial" w:cs="Arial"/>
        </w:rPr>
      </w:pPr>
      <w:r>
        <w:rPr>
          <w:rFonts w:ascii="Arial" w:hAnsi="Arial" w:cs="Arial"/>
        </w:rPr>
        <w:t>Calculate price points out of 80 (Price = Tendered or evaluated price). This evaluation will   be based on item/design pricing;</w:t>
      </w:r>
    </w:p>
    <w:p w:rsidR="00042882" w:rsidRDefault="00042882" w:rsidP="00042882">
      <w:pPr>
        <w:pStyle w:val="ListParagraph"/>
        <w:jc w:val="both"/>
        <w:rPr>
          <w:rFonts w:ascii="Arial" w:hAnsi="Arial" w:cs="Arial"/>
        </w:rPr>
      </w:pPr>
    </w:p>
    <w:p w:rsidR="00042882" w:rsidRPr="00351D8E" w:rsidRDefault="00042882" w:rsidP="00351D8E">
      <w:pPr>
        <w:jc w:val="both"/>
        <w:rPr>
          <w:rFonts w:ascii="Arial" w:hAnsi="Arial" w:cs="Arial"/>
        </w:rPr>
      </w:pPr>
      <m:oMathPara>
        <m:oMath>
          <m:r>
            <w:rPr>
              <w:rFonts w:ascii="Cambria Math" w:hAnsi="Cambria Math" w:cs="Arial"/>
            </w:rPr>
            <m:t>P</m:t>
          </m:r>
          <m:r>
            <w:rPr>
              <w:rFonts w:ascii="Cambria Math" w:hAnsi="Cambria Math" w:cs="Arial"/>
            </w:rPr>
            <m:t>s=80</m:t>
          </m:r>
          <m:r>
            <m:rPr>
              <m:sty m:val="p"/>
            </m:rPr>
            <w:rPr>
              <w:rFonts w:ascii="Cambria Math" w:hAnsi="Cambria Math" w:cs="Arial"/>
            </w:rPr>
            <m:t>(1-⁡(</m:t>
          </m:r>
          <m:r>
            <w:rPr>
              <w:rFonts w:ascii="Cambria Math" w:eastAsia="Cambria Math" w:hAnsi="Cambria Math" w:cs="Cambria Math"/>
            </w:rPr>
            <m:t>Pt-Pmin</m:t>
          </m:r>
          <m:r>
            <m:rPr>
              <m:sty m:val="p"/>
            </m:rPr>
            <w:rPr>
              <w:rFonts w:ascii="Cambria Math" w:hAnsi="Cambria Math" w:cs="Arial"/>
            </w:rPr>
            <m:t>)/</m:t>
          </m:r>
          <m:r>
            <w:rPr>
              <w:rFonts w:ascii="Cambria Math" w:eastAsia="Cambria Math" w:hAnsi="Cambria Math" w:cs="Cambria Math"/>
            </w:rPr>
            <m:t>Pmin</m:t>
          </m:r>
          <m:r>
            <m:rPr>
              <m:sty m:val="p"/>
            </m:rPr>
            <w:rPr>
              <w:rFonts w:ascii="Cambria Math" w:hAnsi="Cambria Math" w:cs="Cambria Math"/>
            </w:rPr>
            <m:t>〗</m:t>
          </m:r>
          <m:r>
            <m:rPr>
              <m:sty m:val="p"/>
            </m:rPr>
            <w:rPr>
              <w:rFonts w:ascii="Cambria Math" w:hAnsi="Cambria Math" w:cs="Arial"/>
            </w:rPr>
            <m:t xml:space="preserve"> ) </m:t>
          </m:r>
        </m:oMath>
      </m:oMathPara>
    </w:p>
    <w:p w:rsidR="00042882" w:rsidRDefault="00042882" w:rsidP="00351D8E">
      <w:pPr>
        <w:ind w:firstLine="720"/>
        <w:jc w:val="both"/>
        <w:rPr>
          <w:rFonts w:ascii="Arial" w:hAnsi="Arial" w:cs="Arial"/>
        </w:rPr>
      </w:pPr>
      <w:r>
        <w:rPr>
          <w:rFonts w:ascii="Arial" w:hAnsi="Arial" w:cs="Arial"/>
        </w:rPr>
        <w:t>Where:</w:t>
      </w:r>
    </w:p>
    <w:p w:rsidR="00042882" w:rsidRDefault="00042882" w:rsidP="00042882">
      <w:pPr>
        <w:jc w:val="both"/>
        <w:rPr>
          <w:rFonts w:ascii="Arial" w:hAnsi="Arial" w:cs="Arial"/>
        </w:rPr>
      </w:pPr>
      <w:r>
        <w:rPr>
          <w:rFonts w:ascii="Arial" w:hAnsi="Arial" w:cs="Arial"/>
        </w:rPr>
        <w:tab/>
        <w:t>Ps     =</w:t>
      </w:r>
      <w:r>
        <w:rPr>
          <w:rFonts w:ascii="Arial" w:hAnsi="Arial" w:cs="Arial"/>
        </w:rPr>
        <w:tab/>
        <w:t xml:space="preserve"> Points scored for price of Bid under consideration</w:t>
      </w:r>
    </w:p>
    <w:p w:rsidR="00042882" w:rsidRDefault="00042882" w:rsidP="00042882">
      <w:pPr>
        <w:jc w:val="both"/>
        <w:rPr>
          <w:rFonts w:ascii="Arial" w:hAnsi="Arial" w:cs="Arial"/>
        </w:rPr>
      </w:pPr>
      <w:r>
        <w:rPr>
          <w:rFonts w:ascii="Arial" w:hAnsi="Arial" w:cs="Arial"/>
        </w:rPr>
        <w:tab/>
        <w:t>Pt</w:t>
      </w:r>
      <w:r>
        <w:rPr>
          <w:rFonts w:ascii="Arial" w:hAnsi="Arial" w:cs="Arial"/>
        </w:rPr>
        <w:tab/>
        <w:t xml:space="preserve">     =</w:t>
      </w:r>
      <w:r>
        <w:rPr>
          <w:rFonts w:ascii="Arial" w:hAnsi="Arial" w:cs="Arial"/>
        </w:rPr>
        <w:tab/>
        <w:t xml:space="preserve"> Rand value of Bid under consideration</w:t>
      </w:r>
    </w:p>
    <w:p w:rsidR="00042882" w:rsidRDefault="00042882" w:rsidP="00042882">
      <w:pPr>
        <w:jc w:val="both"/>
        <w:rPr>
          <w:rFonts w:ascii="Arial" w:hAnsi="Arial" w:cs="Arial"/>
        </w:rPr>
      </w:pPr>
      <w:r>
        <w:rPr>
          <w:rFonts w:ascii="Arial" w:hAnsi="Arial" w:cs="Arial"/>
        </w:rPr>
        <w:tab/>
        <w:t>Pmin =</w:t>
      </w:r>
      <w:r>
        <w:rPr>
          <w:rFonts w:ascii="Arial" w:hAnsi="Arial" w:cs="Arial"/>
        </w:rPr>
        <w:tab/>
        <w:t xml:space="preserve"> Rand value of lowest acceptable Bid</w:t>
      </w:r>
    </w:p>
    <w:p w:rsidR="00042882" w:rsidRDefault="00042882" w:rsidP="00042882">
      <w:pPr>
        <w:jc w:val="both"/>
        <w:rPr>
          <w:rFonts w:ascii="Arial" w:hAnsi="Arial" w:cs="Arial"/>
        </w:rPr>
      </w:pPr>
      <w:r>
        <w:rPr>
          <w:rFonts w:ascii="Arial" w:hAnsi="Arial" w:cs="Arial"/>
        </w:rPr>
        <w:t>o</w:t>
      </w:r>
      <w:r>
        <w:rPr>
          <w:rFonts w:ascii="Arial" w:hAnsi="Arial" w:cs="Arial"/>
        </w:rPr>
        <w:tab/>
        <w:t>Preference points out of 20, for B-BBEE level contribution will be applied;</w:t>
      </w:r>
    </w:p>
    <w:p w:rsidR="00351D8E" w:rsidRDefault="00351D8E" w:rsidP="00042882">
      <w:pPr>
        <w:jc w:val="both"/>
        <w:rPr>
          <w:rFonts w:ascii="Arial" w:hAnsi="Arial" w:cs="Arial"/>
        </w:rPr>
      </w:pPr>
    </w:p>
    <w:p w:rsidR="00042882" w:rsidRDefault="00042882" w:rsidP="00042882">
      <w:pPr>
        <w:jc w:val="both"/>
        <w:rPr>
          <w:rFonts w:ascii="Arial" w:hAnsi="Arial" w:cs="Arial"/>
        </w:rPr>
      </w:pPr>
      <w:r>
        <w:rPr>
          <w:rFonts w:ascii="Arial" w:hAnsi="Arial" w:cs="Arial"/>
        </w:rPr>
        <w:t>Figure 1: Preference Points Scorecard</w:t>
      </w:r>
    </w:p>
    <w:tbl>
      <w:tblPr>
        <w:tblW w:w="0" w:type="auto"/>
        <w:tblInd w:w="8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984"/>
        <w:gridCol w:w="2568"/>
      </w:tblGrid>
      <w:tr w:rsidR="00042882" w:rsidTr="003F4625">
        <w:trPr>
          <w:trHeight w:val="399"/>
        </w:trPr>
        <w:tc>
          <w:tcPr>
            <w:tcW w:w="2984" w:type="dxa"/>
            <w:tcBorders>
              <w:top w:val="single" w:sz="8" w:space="0" w:color="FFFFFF"/>
              <w:left w:val="single" w:sz="8" w:space="0" w:color="FFFFFF"/>
              <w:bottom w:val="single" w:sz="24" w:space="0" w:color="FFFFFF"/>
              <w:right w:val="single" w:sz="8"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BBBEE</w:t>
            </w:r>
          </w:p>
        </w:tc>
        <w:tc>
          <w:tcPr>
            <w:tcW w:w="2568" w:type="dxa"/>
            <w:tcBorders>
              <w:top w:val="single" w:sz="8" w:space="0" w:color="FFFFFF"/>
              <w:left w:val="single" w:sz="8" w:space="0" w:color="FFFFFF"/>
              <w:bottom w:val="single" w:sz="24" w:space="0" w:color="FFFFFF"/>
              <w:right w:val="single" w:sz="8"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Points (80/20 system)</w:t>
            </w:r>
          </w:p>
        </w:tc>
      </w:tr>
      <w:tr w:rsidR="00042882" w:rsidTr="003F4625">
        <w:trPr>
          <w:trHeight w:val="399"/>
        </w:trPr>
        <w:tc>
          <w:tcPr>
            <w:tcW w:w="2984" w:type="dxa"/>
            <w:tcBorders>
              <w:top w:val="single" w:sz="8"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1</w:t>
            </w:r>
          </w:p>
        </w:tc>
        <w:tc>
          <w:tcPr>
            <w:tcW w:w="2568" w:type="dxa"/>
            <w:tcBorders>
              <w:top w:val="single" w:sz="8" w:space="0" w:color="FFFFFF"/>
              <w:left w:val="single" w:sz="8" w:space="0" w:color="FFFFFF"/>
              <w:bottom w:val="single" w:sz="8" w:space="0" w:color="FFFFFF"/>
              <w:right w:val="single" w:sz="8" w:space="0" w:color="FFFFFF"/>
            </w:tcBorders>
            <w:shd w:val="clear" w:color="auto" w:fill="A7BFDE"/>
            <w:hideMark/>
          </w:tcPr>
          <w:p w:rsidR="00042882" w:rsidRDefault="00042882" w:rsidP="003F4625">
            <w:pPr>
              <w:spacing w:line="360" w:lineRule="auto"/>
              <w:jc w:val="center"/>
              <w:rPr>
                <w:rFonts w:ascii="Arial" w:eastAsia="Calibri" w:hAnsi="Arial" w:cs="Arial"/>
              </w:rPr>
            </w:pPr>
            <w:r>
              <w:rPr>
                <w:rFonts w:ascii="Arial" w:eastAsia="Calibri" w:hAnsi="Arial" w:cs="Arial"/>
              </w:rPr>
              <w:t>20</w:t>
            </w:r>
          </w:p>
        </w:tc>
      </w:tr>
      <w:tr w:rsidR="00042882" w:rsidTr="003F4625">
        <w:trPr>
          <w:trHeight w:val="399"/>
        </w:trPr>
        <w:tc>
          <w:tcPr>
            <w:tcW w:w="2984" w:type="dxa"/>
            <w:tcBorders>
              <w:top w:val="single" w:sz="6"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2</w:t>
            </w:r>
          </w:p>
        </w:tc>
        <w:tc>
          <w:tcPr>
            <w:tcW w:w="2568" w:type="dxa"/>
            <w:tcBorders>
              <w:top w:val="single" w:sz="6" w:space="0" w:color="FFFFFF"/>
              <w:left w:val="single" w:sz="6" w:space="0" w:color="FFFFFF"/>
              <w:bottom w:val="single" w:sz="6" w:space="0" w:color="FFFFFF"/>
              <w:right w:val="single" w:sz="8" w:space="0" w:color="FFFFFF"/>
            </w:tcBorders>
            <w:shd w:val="clear" w:color="auto" w:fill="D3DFEE"/>
            <w:hideMark/>
          </w:tcPr>
          <w:p w:rsidR="00042882" w:rsidRDefault="00042882" w:rsidP="003F4625">
            <w:pPr>
              <w:spacing w:line="360" w:lineRule="auto"/>
              <w:jc w:val="center"/>
              <w:rPr>
                <w:rFonts w:ascii="Arial" w:eastAsia="Calibri" w:hAnsi="Arial" w:cs="Arial"/>
              </w:rPr>
            </w:pPr>
            <w:r>
              <w:rPr>
                <w:rFonts w:ascii="Arial" w:eastAsia="Calibri" w:hAnsi="Arial" w:cs="Arial"/>
              </w:rPr>
              <w:t>18</w:t>
            </w:r>
          </w:p>
        </w:tc>
      </w:tr>
      <w:tr w:rsidR="00042882" w:rsidTr="003F4625">
        <w:trPr>
          <w:trHeight w:val="399"/>
        </w:trPr>
        <w:tc>
          <w:tcPr>
            <w:tcW w:w="2984" w:type="dxa"/>
            <w:tcBorders>
              <w:top w:val="single" w:sz="8"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3</w:t>
            </w:r>
          </w:p>
        </w:tc>
        <w:tc>
          <w:tcPr>
            <w:tcW w:w="2568" w:type="dxa"/>
            <w:tcBorders>
              <w:top w:val="single" w:sz="8" w:space="0" w:color="FFFFFF"/>
              <w:left w:val="single" w:sz="8" w:space="0" w:color="FFFFFF"/>
              <w:bottom w:val="single" w:sz="8" w:space="0" w:color="FFFFFF"/>
              <w:right w:val="single" w:sz="8" w:space="0" w:color="FFFFFF"/>
            </w:tcBorders>
            <w:shd w:val="clear" w:color="auto" w:fill="A7BFDE"/>
            <w:hideMark/>
          </w:tcPr>
          <w:p w:rsidR="00042882" w:rsidRDefault="00042882" w:rsidP="003F4625">
            <w:pPr>
              <w:spacing w:line="360" w:lineRule="auto"/>
              <w:jc w:val="center"/>
              <w:rPr>
                <w:rFonts w:ascii="Arial" w:eastAsia="Calibri" w:hAnsi="Arial" w:cs="Arial"/>
              </w:rPr>
            </w:pPr>
            <w:r>
              <w:rPr>
                <w:rFonts w:ascii="Arial" w:eastAsia="Calibri" w:hAnsi="Arial" w:cs="Arial"/>
              </w:rPr>
              <w:t>14</w:t>
            </w:r>
          </w:p>
        </w:tc>
      </w:tr>
      <w:tr w:rsidR="00042882" w:rsidTr="003F4625">
        <w:trPr>
          <w:trHeight w:val="399"/>
        </w:trPr>
        <w:tc>
          <w:tcPr>
            <w:tcW w:w="2984" w:type="dxa"/>
            <w:tcBorders>
              <w:top w:val="single" w:sz="6"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4</w:t>
            </w:r>
          </w:p>
        </w:tc>
        <w:tc>
          <w:tcPr>
            <w:tcW w:w="2568" w:type="dxa"/>
            <w:tcBorders>
              <w:top w:val="single" w:sz="6" w:space="0" w:color="FFFFFF"/>
              <w:left w:val="single" w:sz="6" w:space="0" w:color="FFFFFF"/>
              <w:bottom w:val="single" w:sz="6" w:space="0" w:color="FFFFFF"/>
              <w:right w:val="single" w:sz="8" w:space="0" w:color="FFFFFF"/>
            </w:tcBorders>
            <w:shd w:val="clear" w:color="auto" w:fill="D3DFEE"/>
            <w:hideMark/>
          </w:tcPr>
          <w:p w:rsidR="00042882" w:rsidRDefault="00042882" w:rsidP="003F4625">
            <w:pPr>
              <w:spacing w:line="360" w:lineRule="auto"/>
              <w:jc w:val="center"/>
              <w:rPr>
                <w:rFonts w:ascii="Arial" w:eastAsia="Calibri" w:hAnsi="Arial" w:cs="Arial"/>
              </w:rPr>
            </w:pPr>
            <w:r>
              <w:rPr>
                <w:rFonts w:ascii="Arial" w:eastAsia="Calibri" w:hAnsi="Arial" w:cs="Arial"/>
              </w:rPr>
              <w:t>12</w:t>
            </w:r>
          </w:p>
        </w:tc>
      </w:tr>
      <w:tr w:rsidR="00042882" w:rsidTr="003F4625">
        <w:trPr>
          <w:trHeight w:val="389"/>
        </w:trPr>
        <w:tc>
          <w:tcPr>
            <w:tcW w:w="2984" w:type="dxa"/>
            <w:tcBorders>
              <w:top w:val="single" w:sz="8"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5</w:t>
            </w:r>
          </w:p>
        </w:tc>
        <w:tc>
          <w:tcPr>
            <w:tcW w:w="2568" w:type="dxa"/>
            <w:tcBorders>
              <w:top w:val="single" w:sz="8" w:space="0" w:color="FFFFFF"/>
              <w:left w:val="single" w:sz="8" w:space="0" w:color="FFFFFF"/>
              <w:bottom w:val="single" w:sz="8" w:space="0" w:color="FFFFFF"/>
              <w:right w:val="single" w:sz="8" w:space="0" w:color="FFFFFF"/>
            </w:tcBorders>
            <w:shd w:val="clear" w:color="auto" w:fill="A7BFDE"/>
            <w:hideMark/>
          </w:tcPr>
          <w:p w:rsidR="00042882" w:rsidRDefault="00042882" w:rsidP="003F4625">
            <w:pPr>
              <w:spacing w:line="360" w:lineRule="auto"/>
              <w:jc w:val="center"/>
              <w:rPr>
                <w:rFonts w:ascii="Arial" w:eastAsia="Calibri" w:hAnsi="Arial" w:cs="Arial"/>
              </w:rPr>
            </w:pPr>
            <w:r>
              <w:rPr>
                <w:rFonts w:ascii="Arial" w:eastAsia="Calibri" w:hAnsi="Arial" w:cs="Arial"/>
              </w:rPr>
              <w:t>8</w:t>
            </w:r>
          </w:p>
        </w:tc>
      </w:tr>
      <w:tr w:rsidR="00042882" w:rsidTr="003F4625">
        <w:trPr>
          <w:trHeight w:val="399"/>
        </w:trPr>
        <w:tc>
          <w:tcPr>
            <w:tcW w:w="2984" w:type="dxa"/>
            <w:tcBorders>
              <w:top w:val="single" w:sz="6"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6</w:t>
            </w:r>
          </w:p>
        </w:tc>
        <w:tc>
          <w:tcPr>
            <w:tcW w:w="2568" w:type="dxa"/>
            <w:tcBorders>
              <w:top w:val="single" w:sz="6" w:space="0" w:color="FFFFFF"/>
              <w:left w:val="single" w:sz="6" w:space="0" w:color="FFFFFF"/>
              <w:bottom w:val="single" w:sz="6" w:space="0" w:color="FFFFFF"/>
              <w:right w:val="single" w:sz="8" w:space="0" w:color="FFFFFF"/>
            </w:tcBorders>
            <w:shd w:val="clear" w:color="auto" w:fill="D3DFEE"/>
            <w:hideMark/>
          </w:tcPr>
          <w:p w:rsidR="00042882" w:rsidRDefault="00042882" w:rsidP="003F4625">
            <w:pPr>
              <w:spacing w:line="360" w:lineRule="auto"/>
              <w:jc w:val="center"/>
              <w:rPr>
                <w:rFonts w:ascii="Arial" w:eastAsia="Calibri" w:hAnsi="Arial" w:cs="Arial"/>
              </w:rPr>
            </w:pPr>
            <w:r>
              <w:rPr>
                <w:rFonts w:ascii="Arial" w:eastAsia="Calibri" w:hAnsi="Arial" w:cs="Arial"/>
              </w:rPr>
              <w:t>6</w:t>
            </w:r>
          </w:p>
        </w:tc>
      </w:tr>
      <w:tr w:rsidR="00042882" w:rsidTr="003F4625">
        <w:trPr>
          <w:trHeight w:val="399"/>
        </w:trPr>
        <w:tc>
          <w:tcPr>
            <w:tcW w:w="2984" w:type="dxa"/>
            <w:tcBorders>
              <w:top w:val="single" w:sz="8"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7</w:t>
            </w:r>
          </w:p>
        </w:tc>
        <w:tc>
          <w:tcPr>
            <w:tcW w:w="2568" w:type="dxa"/>
            <w:tcBorders>
              <w:top w:val="single" w:sz="8" w:space="0" w:color="FFFFFF"/>
              <w:left w:val="single" w:sz="8" w:space="0" w:color="FFFFFF"/>
              <w:bottom w:val="single" w:sz="8" w:space="0" w:color="FFFFFF"/>
              <w:right w:val="single" w:sz="8" w:space="0" w:color="FFFFFF"/>
            </w:tcBorders>
            <w:shd w:val="clear" w:color="auto" w:fill="A7BFDE"/>
            <w:hideMark/>
          </w:tcPr>
          <w:p w:rsidR="00042882" w:rsidRDefault="00042882" w:rsidP="003F4625">
            <w:pPr>
              <w:spacing w:line="360" w:lineRule="auto"/>
              <w:jc w:val="center"/>
              <w:rPr>
                <w:rFonts w:ascii="Arial" w:eastAsia="Calibri" w:hAnsi="Arial" w:cs="Arial"/>
              </w:rPr>
            </w:pPr>
            <w:r>
              <w:rPr>
                <w:rFonts w:ascii="Arial" w:eastAsia="Calibri" w:hAnsi="Arial" w:cs="Arial"/>
              </w:rPr>
              <w:t>4</w:t>
            </w:r>
          </w:p>
        </w:tc>
      </w:tr>
      <w:tr w:rsidR="00042882" w:rsidTr="003F4625">
        <w:trPr>
          <w:trHeight w:val="399"/>
        </w:trPr>
        <w:tc>
          <w:tcPr>
            <w:tcW w:w="2984" w:type="dxa"/>
            <w:tcBorders>
              <w:top w:val="single" w:sz="6" w:space="0" w:color="FFFFFF"/>
              <w:left w:val="single" w:sz="8" w:space="0" w:color="FFFFFF"/>
              <w:bottom w:val="nil"/>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8</w:t>
            </w:r>
          </w:p>
        </w:tc>
        <w:tc>
          <w:tcPr>
            <w:tcW w:w="2568" w:type="dxa"/>
            <w:tcBorders>
              <w:top w:val="single" w:sz="6" w:space="0" w:color="FFFFFF"/>
              <w:left w:val="single" w:sz="6" w:space="0" w:color="FFFFFF"/>
              <w:bottom w:val="single" w:sz="6" w:space="0" w:color="FFFFFF"/>
              <w:right w:val="single" w:sz="8" w:space="0" w:color="FFFFFF"/>
            </w:tcBorders>
            <w:shd w:val="clear" w:color="auto" w:fill="D3DFEE"/>
            <w:hideMark/>
          </w:tcPr>
          <w:p w:rsidR="00042882" w:rsidRDefault="00042882" w:rsidP="003F4625">
            <w:pPr>
              <w:spacing w:line="360" w:lineRule="auto"/>
              <w:jc w:val="center"/>
              <w:rPr>
                <w:rFonts w:ascii="Arial" w:eastAsia="Calibri" w:hAnsi="Arial" w:cs="Arial"/>
              </w:rPr>
            </w:pPr>
            <w:r>
              <w:rPr>
                <w:rFonts w:ascii="Arial" w:eastAsia="Calibri" w:hAnsi="Arial" w:cs="Arial"/>
              </w:rPr>
              <w:t>2</w:t>
            </w:r>
          </w:p>
        </w:tc>
      </w:tr>
      <w:tr w:rsidR="00042882" w:rsidTr="003F4625">
        <w:trPr>
          <w:trHeight w:val="399"/>
        </w:trPr>
        <w:tc>
          <w:tcPr>
            <w:tcW w:w="2984" w:type="dxa"/>
            <w:tcBorders>
              <w:top w:val="single" w:sz="8" w:space="0" w:color="FFFFFF"/>
              <w:left w:val="single" w:sz="8" w:space="0" w:color="FFFFFF"/>
              <w:bottom w:val="single" w:sz="8" w:space="0" w:color="FFFFFF"/>
              <w:right w:val="single" w:sz="24" w:space="0" w:color="FFFFFF"/>
            </w:tcBorders>
            <w:shd w:val="clear" w:color="auto" w:fill="4F81BD"/>
            <w:hideMark/>
          </w:tcPr>
          <w:p w:rsidR="00042882" w:rsidRDefault="00042882" w:rsidP="003F4625">
            <w:pPr>
              <w:spacing w:line="360" w:lineRule="auto"/>
              <w:jc w:val="center"/>
              <w:rPr>
                <w:rFonts w:ascii="Arial" w:eastAsia="Calibri" w:hAnsi="Arial" w:cs="Arial"/>
                <w:b/>
                <w:bCs/>
                <w:color w:val="FFFFFF"/>
              </w:rPr>
            </w:pPr>
            <w:r>
              <w:rPr>
                <w:rFonts w:ascii="Arial" w:eastAsia="Calibri" w:hAnsi="Arial" w:cs="Arial"/>
                <w:b/>
                <w:bCs/>
                <w:color w:val="FFFFFF"/>
              </w:rPr>
              <w:t>Non compliant</w:t>
            </w:r>
          </w:p>
        </w:tc>
        <w:tc>
          <w:tcPr>
            <w:tcW w:w="2568" w:type="dxa"/>
            <w:tcBorders>
              <w:top w:val="single" w:sz="8" w:space="0" w:color="FFFFFF"/>
              <w:left w:val="single" w:sz="8" w:space="0" w:color="FFFFFF"/>
              <w:bottom w:val="single" w:sz="8" w:space="0" w:color="FFFFFF"/>
              <w:right w:val="single" w:sz="8" w:space="0" w:color="FFFFFF"/>
            </w:tcBorders>
            <w:shd w:val="clear" w:color="auto" w:fill="A7BFDE"/>
            <w:hideMark/>
          </w:tcPr>
          <w:p w:rsidR="00042882" w:rsidRDefault="00042882" w:rsidP="003F4625">
            <w:pPr>
              <w:spacing w:line="360" w:lineRule="auto"/>
              <w:jc w:val="center"/>
              <w:rPr>
                <w:rFonts w:ascii="Arial" w:eastAsia="Calibri" w:hAnsi="Arial" w:cs="Arial"/>
              </w:rPr>
            </w:pPr>
            <w:r>
              <w:rPr>
                <w:rFonts w:ascii="Arial" w:eastAsia="Calibri" w:hAnsi="Arial" w:cs="Arial"/>
              </w:rPr>
              <w:t>0</w:t>
            </w:r>
          </w:p>
        </w:tc>
      </w:tr>
    </w:tbl>
    <w:p w:rsidR="00042882" w:rsidRPr="001559C9" w:rsidRDefault="00042882" w:rsidP="00042882">
      <w:pPr>
        <w:jc w:val="both"/>
        <w:rPr>
          <w:rFonts w:ascii="Arial" w:hAnsi="Arial" w:cs="Arial"/>
          <w:u w:val="single"/>
          <w:lang w:val="en-US"/>
        </w:rPr>
      </w:pPr>
    </w:p>
    <w:p w:rsidR="00042882" w:rsidRDefault="00042882"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Default="00351D8E" w:rsidP="00042882">
      <w:pPr>
        <w:pStyle w:val="ListParagraph"/>
        <w:ind w:left="-426"/>
        <w:jc w:val="both"/>
        <w:rPr>
          <w:rFonts w:ascii="Arial" w:hAnsi="Arial" w:cs="Arial"/>
          <w:u w:val="single"/>
          <w:lang w:val="en-US"/>
        </w:rPr>
      </w:pPr>
    </w:p>
    <w:p w:rsidR="00351D8E" w:rsidRPr="004F2E99" w:rsidRDefault="00351D8E" w:rsidP="00042882">
      <w:pPr>
        <w:pStyle w:val="ListParagraph"/>
        <w:ind w:left="-426"/>
        <w:jc w:val="both"/>
        <w:rPr>
          <w:rFonts w:ascii="Arial" w:hAnsi="Arial" w:cs="Arial"/>
          <w:u w:val="single"/>
          <w:lang w:val="en-US"/>
        </w:rPr>
      </w:pPr>
    </w:p>
    <w:p w:rsidR="00042882" w:rsidRDefault="00042882" w:rsidP="00042882">
      <w:pPr>
        <w:pStyle w:val="ListParagraph"/>
        <w:ind w:left="-426" w:hanging="567"/>
        <w:jc w:val="both"/>
        <w:rPr>
          <w:rFonts w:ascii="Arial" w:hAnsi="Arial" w:cs="Arial"/>
          <w:lang w:val="en-US"/>
        </w:rPr>
      </w:pPr>
      <w:r>
        <w:rPr>
          <w:rFonts w:ascii="Arial" w:hAnsi="Arial" w:cs="Arial"/>
          <w:lang w:val="en-US"/>
        </w:rPr>
        <w:t>1.2</w:t>
      </w:r>
      <w:r>
        <w:rPr>
          <w:rFonts w:ascii="Arial" w:hAnsi="Arial" w:cs="Arial"/>
          <w:lang w:val="en-US"/>
        </w:rPr>
        <w:tab/>
        <w:t>T</w:t>
      </w:r>
      <w:r w:rsidRPr="004F2E99">
        <w:rPr>
          <w:rFonts w:ascii="Arial" w:hAnsi="Arial" w:cs="Arial"/>
          <w:lang w:val="en-US"/>
        </w:rPr>
        <w:t xml:space="preserve">he Tender Data makes several references to the </w:t>
      </w:r>
      <w:r w:rsidRPr="00692EFD">
        <w:rPr>
          <w:rFonts w:ascii="Arial" w:hAnsi="Arial" w:cs="Arial"/>
          <w:b/>
          <w:lang w:val="en-US"/>
        </w:rPr>
        <w:t>Eskom Standard Conditions of Tender</w:t>
      </w:r>
      <w:r>
        <w:rPr>
          <w:rFonts w:ascii="Arial" w:hAnsi="Arial" w:cs="Arial"/>
          <w:b/>
          <w:lang w:val="en-US"/>
        </w:rPr>
        <w:t xml:space="preserve"> </w:t>
      </w:r>
      <w:r w:rsidRPr="004F2E99">
        <w:rPr>
          <w:rFonts w:ascii="Arial" w:hAnsi="Arial" w:cs="Arial"/>
          <w:lang w:val="en-US"/>
        </w:rPr>
        <w:t>(</w:t>
      </w:r>
      <w:r w:rsidRPr="00692EFD">
        <w:rPr>
          <w:rFonts w:ascii="Arial" w:hAnsi="Arial" w:cs="Arial"/>
          <w:lang w:val="en-US"/>
        </w:rPr>
        <w:t xml:space="preserve">refer to </w:t>
      </w:r>
      <w:hyperlink r:id="rId10" w:history="1">
        <w:r w:rsidRPr="00692EFD">
          <w:rPr>
            <w:rStyle w:val="Hyperlink"/>
            <w:rFonts w:ascii="Arial" w:hAnsi="Arial" w:cs="Arial"/>
            <w:lang w:val="en-US"/>
          </w:rPr>
          <w:t>www.eskom.co.za</w:t>
        </w:r>
      </w:hyperlink>
      <w:r w:rsidRPr="00692EFD">
        <w:rPr>
          <w:rFonts w:ascii="Arial" w:hAnsi="Arial" w:cs="Arial"/>
          <w:lang w:val="en-US"/>
        </w:rPr>
        <w:t xml:space="preserve"> for this document that suppliers are required to download and read)</w:t>
      </w:r>
      <w:r>
        <w:rPr>
          <w:rFonts w:ascii="Arial" w:hAnsi="Arial" w:cs="Arial"/>
          <w:lang w:val="en-US"/>
        </w:rPr>
        <w:t xml:space="preserve">. The clauses that </w:t>
      </w:r>
      <w:r w:rsidRPr="004F2E99">
        <w:rPr>
          <w:rFonts w:ascii="Arial" w:hAnsi="Arial" w:cs="Arial"/>
          <w:lang w:val="en-US"/>
        </w:rPr>
        <w:t>apply specifically to this Invitation/RFP are referenced hereunder</w:t>
      </w:r>
      <w:r>
        <w:rPr>
          <w:rFonts w:ascii="Arial" w:hAnsi="Arial" w:cs="Arial"/>
          <w:lang w:val="en-US"/>
        </w:rPr>
        <w:t xml:space="preserve">. </w:t>
      </w:r>
      <w:r w:rsidRPr="004F2E99">
        <w:rPr>
          <w:rFonts w:ascii="Arial" w:hAnsi="Arial" w:cs="Arial"/>
          <w:lang w:val="en-US"/>
        </w:rPr>
        <w:t xml:space="preserve">The </w:t>
      </w:r>
      <w:r w:rsidRPr="00692EFD">
        <w:rPr>
          <w:rFonts w:ascii="Arial" w:hAnsi="Arial" w:cs="Arial"/>
          <w:b/>
          <w:i/>
          <w:lang w:val="en-US"/>
        </w:rPr>
        <w:t>“Tender Data”</w:t>
      </w:r>
      <w:r w:rsidRPr="004F2E99">
        <w:rPr>
          <w:rFonts w:ascii="Arial" w:hAnsi="Arial" w:cs="Arial"/>
          <w:lang w:val="en-US"/>
        </w:rPr>
        <w:t xml:space="preserve"> shall take precedence over the </w:t>
      </w:r>
      <w:r w:rsidRPr="00692EFD">
        <w:rPr>
          <w:rFonts w:ascii="Arial" w:hAnsi="Arial" w:cs="Arial"/>
          <w:b/>
          <w:lang w:val="en-US"/>
        </w:rPr>
        <w:t>Standard Conditions of Tender</w:t>
      </w:r>
      <w:r w:rsidRPr="004F2E99">
        <w:rPr>
          <w:rFonts w:ascii="Arial" w:hAnsi="Arial" w:cs="Arial"/>
          <w:lang w:val="en-US"/>
        </w:rPr>
        <w:t xml:space="preserve"> in the event of any ambiguity or inconsistency between the two documents.</w:t>
      </w:r>
    </w:p>
    <w:p w:rsidR="00042882" w:rsidRDefault="00042882" w:rsidP="00042882">
      <w:pPr>
        <w:pStyle w:val="ListParagraph"/>
        <w:ind w:left="437"/>
        <w:jc w:val="both"/>
        <w:rPr>
          <w:rFonts w:ascii="Arial" w:hAnsi="Arial" w:cs="Arial"/>
          <w:lang w:val="en-US"/>
        </w:rPr>
      </w:pPr>
    </w:p>
    <w:tbl>
      <w:tblPr>
        <w:tblStyle w:val="TableGrid"/>
        <w:tblW w:w="11058" w:type="dxa"/>
        <w:tblInd w:w="-885" w:type="dxa"/>
        <w:tblLayout w:type="fixed"/>
        <w:tblLook w:val="04A0" w:firstRow="1" w:lastRow="0" w:firstColumn="1" w:lastColumn="0" w:noHBand="0" w:noVBand="1"/>
      </w:tblPr>
      <w:tblGrid>
        <w:gridCol w:w="4537"/>
        <w:gridCol w:w="6521"/>
      </w:tblGrid>
      <w:tr w:rsidR="00042882" w:rsidRPr="0079588C" w:rsidTr="003F4625">
        <w:tc>
          <w:tcPr>
            <w:tcW w:w="4537" w:type="dxa"/>
            <w:shd w:val="clear" w:color="auto" w:fill="D9D9D9" w:themeFill="background1" w:themeFillShade="D9"/>
            <w:vAlign w:val="center"/>
          </w:tcPr>
          <w:p w:rsidR="00042882" w:rsidRDefault="00042882" w:rsidP="003F4625">
            <w:pPr>
              <w:pStyle w:val="ListParagraph"/>
              <w:ind w:left="0"/>
              <w:jc w:val="center"/>
              <w:rPr>
                <w:rFonts w:ascii="Arial" w:hAnsi="Arial" w:cs="Arial"/>
                <w:b/>
                <w:lang w:val="en-US"/>
              </w:rPr>
            </w:pPr>
          </w:p>
          <w:p w:rsidR="00042882" w:rsidRDefault="00042882" w:rsidP="003F4625">
            <w:pPr>
              <w:pStyle w:val="ListParagraph"/>
              <w:ind w:left="0"/>
              <w:jc w:val="center"/>
              <w:rPr>
                <w:rFonts w:ascii="Arial" w:hAnsi="Arial" w:cs="Arial"/>
                <w:b/>
                <w:lang w:val="en-US"/>
              </w:rPr>
            </w:pPr>
            <w:r w:rsidRPr="0079588C">
              <w:rPr>
                <w:rFonts w:ascii="Arial" w:hAnsi="Arial" w:cs="Arial"/>
                <w:b/>
                <w:lang w:val="en-US"/>
              </w:rPr>
              <w:t>Clause Number</w:t>
            </w:r>
            <w:r>
              <w:rPr>
                <w:rFonts w:ascii="Arial" w:hAnsi="Arial" w:cs="Arial"/>
                <w:b/>
                <w:lang w:val="en-US"/>
              </w:rPr>
              <w:t xml:space="preserve"> from Standard Conditions of Tender</w:t>
            </w:r>
          </w:p>
          <w:p w:rsidR="00042882" w:rsidRPr="0079588C" w:rsidRDefault="00042882" w:rsidP="003F4625">
            <w:pPr>
              <w:pStyle w:val="ListParagraph"/>
              <w:ind w:left="0"/>
              <w:jc w:val="center"/>
              <w:rPr>
                <w:rFonts w:ascii="Arial" w:hAnsi="Arial" w:cs="Arial"/>
                <w:b/>
                <w:lang w:val="en-US"/>
              </w:rPr>
            </w:pPr>
          </w:p>
        </w:tc>
        <w:tc>
          <w:tcPr>
            <w:tcW w:w="6521" w:type="dxa"/>
            <w:shd w:val="clear" w:color="auto" w:fill="D9D9D9" w:themeFill="background1" w:themeFillShade="D9"/>
            <w:vAlign w:val="center"/>
          </w:tcPr>
          <w:p w:rsidR="00042882" w:rsidRPr="0079588C" w:rsidRDefault="00042882" w:rsidP="003F4625">
            <w:pPr>
              <w:pStyle w:val="ListParagraph"/>
              <w:ind w:left="0"/>
              <w:jc w:val="center"/>
              <w:rPr>
                <w:rFonts w:ascii="Arial" w:hAnsi="Arial" w:cs="Arial"/>
                <w:b/>
                <w:lang w:val="en-US"/>
              </w:rPr>
            </w:pPr>
            <w:r w:rsidRPr="0079588C">
              <w:rPr>
                <w:rFonts w:ascii="Arial" w:hAnsi="Arial" w:cs="Arial"/>
                <w:b/>
                <w:lang w:val="en-US"/>
              </w:rPr>
              <w:t>Tender Data</w:t>
            </w:r>
          </w:p>
        </w:tc>
      </w:tr>
      <w:tr w:rsidR="00042882" w:rsidTr="003F4625">
        <w:tc>
          <w:tcPr>
            <w:tcW w:w="4537" w:type="dxa"/>
          </w:tcPr>
          <w:p w:rsidR="00042882" w:rsidRPr="00692EFD" w:rsidRDefault="00042882" w:rsidP="003F4625">
            <w:pPr>
              <w:rPr>
                <w:rFonts w:ascii="Arial" w:hAnsi="Arial" w:cs="Arial"/>
                <w:lang w:val="en-US"/>
              </w:rPr>
            </w:pPr>
            <w:r w:rsidRPr="00692EFD">
              <w:rPr>
                <w:rFonts w:ascii="Arial" w:hAnsi="Arial" w:cs="Arial"/>
                <w:lang w:val="en-US"/>
              </w:rPr>
              <w:t>1.1 Parties</w:t>
            </w:r>
          </w:p>
        </w:tc>
        <w:tc>
          <w:tcPr>
            <w:tcW w:w="6521" w:type="dxa"/>
          </w:tcPr>
          <w:p w:rsidR="00042882" w:rsidRDefault="00042882" w:rsidP="003F4625">
            <w:pPr>
              <w:pStyle w:val="ListParagraph"/>
              <w:ind w:left="0"/>
              <w:jc w:val="both"/>
              <w:rPr>
                <w:rFonts w:ascii="Arial" w:hAnsi="Arial" w:cs="Arial"/>
                <w:lang w:val="en-US"/>
              </w:rPr>
            </w:pPr>
            <w:r>
              <w:rPr>
                <w:rFonts w:ascii="Arial" w:hAnsi="Arial" w:cs="Arial"/>
                <w:lang w:val="en-US"/>
              </w:rPr>
              <w:t xml:space="preserve">The </w:t>
            </w:r>
            <w:r w:rsidRPr="00AB185F">
              <w:rPr>
                <w:rFonts w:ascii="Arial" w:hAnsi="Arial" w:cs="Arial"/>
                <w:i/>
                <w:lang w:val="en-US"/>
              </w:rPr>
              <w:t>Employer</w:t>
            </w:r>
            <w:r>
              <w:rPr>
                <w:rFonts w:ascii="Arial" w:hAnsi="Arial" w:cs="Arial"/>
                <w:lang w:val="en-US"/>
              </w:rPr>
              <w:t xml:space="preserve"> is </w:t>
            </w:r>
            <w:r>
              <w:rPr>
                <w:rFonts w:ascii="Arial" w:hAnsi="Arial" w:cs="Arial"/>
                <w:b/>
                <w:lang w:val="en-US"/>
              </w:rPr>
              <w:t>Eskom Holdings SOC Lt</w:t>
            </w:r>
            <w:r w:rsidRPr="0079588C">
              <w:rPr>
                <w:rFonts w:ascii="Arial" w:hAnsi="Arial" w:cs="Arial"/>
                <w:b/>
                <w:lang w:val="en-US"/>
              </w:rPr>
              <w:t>d</w:t>
            </w:r>
          </w:p>
          <w:p w:rsidR="00042882" w:rsidRDefault="00042882" w:rsidP="003F4625">
            <w:pPr>
              <w:pStyle w:val="ListParagraph"/>
              <w:ind w:left="0"/>
              <w:jc w:val="both"/>
              <w:rPr>
                <w:rFonts w:ascii="Arial" w:hAnsi="Arial" w:cs="Arial"/>
                <w:lang w:val="en-US"/>
              </w:rPr>
            </w:pPr>
          </w:p>
          <w:p w:rsidR="00042882" w:rsidRDefault="00042882" w:rsidP="003F4625">
            <w:pPr>
              <w:pStyle w:val="ListParagraph"/>
              <w:ind w:left="0"/>
              <w:jc w:val="both"/>
              <w:rPr>
                <w:rFonts w:ascii="Arial" w:hAnsi="Arial" w:cs="Arial"/>
                <w:lang w:val="en-US"/>
              </w:rPr>
            </w:pPr>
            <w:r>
              <w:rPr>
                <w:rFonts w:ascii="Arial" w:hAnsi="Arial" w:cs="Arial"/>
                <w:lang w:val="en-US"/>
              </w:rPr>
              <w:t xml:space="preserve">The Eskom </w:t>
            </w:r>
            <w:r>
              <w:rPr>
                <w:rFonts w:ascii="Arial" w:hAnsi="Arial" w:cs="Arial"/>
                <w:i/>
                <w:lang w:val="en-US"/>
              </w:rPr>
              <w:t xml:space="preserve">Representative </w:t>
            </w:r>
            <w:r>
              <w:rPr>
                <w:rFonts w:ascii="Arial" w:hAnsi="Arial" w:cs="Arial"/>
                <w:lang w:val="en-US"/>
              </w:rPr>
              <w:t xml:space="preserve">is: Name:  </w:t>
            </w:r>
            <w:r>
              <w:rPr>
                <w:rFonts w:ascii="Arial" w:hAnsi="Arial" w:cs="Arial"/>
                <w:b/>
                <w:lang w:val="en-US"/>
              </w:rPr>
              <w:t>Seno Maila</w:t>
            </w:r>
          </w:p>
          <w:p w:rsidR="00042882" w:rsidRDefault="00042882" w:rsidP="003F4625">
            <w:pPr>
              <w:pStyle w:val="ListParagraph"/>
              <w:ind w:left="0"/>
              <w:jc w:val="both"/>
              <w:rPr>
                <w:rFonts w:ascii="Arial" w:hAnsi="Arial" w:cs="Arial"/>
                <w:lang w:val="en-US"/>
              </w:rPr>
            </w:pPr>
            <w:r>
              <w:rPr>
                <w:rFonts w:ascii="Arial" w:hAnsi="Arial" w:cs="Arial"/>
                <w:lang w:val="en-US"/>
              </w:rPr>
              <w:t xml:space="preserve">Tel: </w:t>
            </w:r>
            <w:r>
              <w:rPr>
                <w:rFonts w:ascii="Arial" w:hAnsi="Arial" w:cs="Arial"/>
                <w:b/>
                <w:lang w:val="en-US"/>
              </w:rPr>
              <w:t>011 516 7022</w:t>
            </w:r>
          </w:p>
          <w:p w:rsidR="00042882" w:rsidRDefault="00042882" w:rsidP="003F4625">
            <w:pPr>
              <w:pStyle w:val="ListParagraph"/>
              <w:ind w:left="0"/>
              <w:jc w:val="both"/>
              <w:rPr>
                <w:rFonts w:ascii="Arial" w:hAnsi="Arial" w:cs="Arial"/>
                <w:lang w:val="en-US"/>
              </w:rPr>
            </w:pPr>
            <w:r>
              <w:rPr>
                <w:rFonts w:ascii="Arial" w:hAnsi="Arial" w:cs="Arial"/>
                <w:lang w:val="en-US"/>
              </w:rPr>
              <w:t xml:space="preserve">E-mail: </w:t>
            </w:r>
            <w:hyperlink r:id="rId11" w:history="1"/>
            <w:r>
              <w:rPr>
                <w:rFonts w:ascii="Arial" w:hAnsi="Arial" w:cs="Arial"/>
                <w:lang w:val="en-US"/>
              </w:rPr>
              <w:t xml:space="preserve"> MailaSA@eskom.co.za</w:t>
            </w:r>
          </w:p>
          <w:p w:rsidR="00042882" w:rsidRDefault="00042882" w:rsidP="003F4625">
            <w:pPr>
              <w:pStyle w:val="ListParagraph"/>
              <w:ind w:left="0"/>
              <w:jc w:val="both"/>
              <w:rPr>
                <w:rFonts w:ascii="Arial" w:hAnsi="Arial" w:cs="Arial"/>
                <w:lang w:val="en-US"/>
              </w:rPr>
            </w:pPr>
          </w:p>
        </w:tc>
      </w:tr>
      <w:tr w:rsidR="00042882" w:rsidTr="003F4625">
        <w:tc>
          <w:tcPr>
            <w:tcW w:w="4537" w:type="dxa"/>
          </w:tcPr>
          <w:p w:rsidR="00042882" w:rsidRPr="00692EFD" w:rsidRDefault="00042882" w:rsidP="003F4625">
            <w:pPr>
              <w:rPr>
                <w:rFonts w:ascii="Arial" w:hAnsi="Arial" w:cs="Arial"/>
                <w:lang w:val="en-US"/>
              </w:rPr>
            </w:pPr>
            <w:r>
              <w:rPr>
                <w:rFonts w:ascii="Arial" w:hAnsi="Arial" w:cs="Arial"/>
                <w:lang w:val="en-US"/>
              </w:rPr>
              <w:t xml:space="preserve">1.3 </w:t>
            </w:r>
            <w:r w:rsidRPr="00692EFD">
              <w:rPr>
                <w:rFonts w:ascii="Arial" w:hAnsi="Arial" w:cs="Arial"/>
                <w:lang w:val="en-US"/>
              </w:rPr>
              <w:t>Enquiry documents</w:t>
            </w:r>
          </w:p>
        </w:tc>
        <w:tc>
          <w:tcPr>
            <w:tcW w:w="6521" w:type="dxa"/>
          </w:tcPr>
          <w:p w:rsidR="00042882" w:rsidRPr="00E13425" w:rsidRDefault="00042882" w:rsidP="003F4625">
            <w:pPr>
              <w:pStyle w:val="ListParagraph"/>
              <w:ind w:left="0"/>
              <w:jc w:val="both"/>
              <w:rPr>
                <w:rFonts w:ascii="Arial" w:hAnsi="Arial" w:cs="Arial"/>
                <w:b/>
                <w:color w:val="FF0000"/>
                <w:lang w:val="en-US"/>
              </w:rPr>
            </w:pPr>
            <w:r>
              <w:rPr>
                <w:rFonts w:ascii="Arial" w:hAnsi="Arial" w:cs="Arial"/>
                <w:lang w:val="en-US"/>
              </w:rPr>
              <w:t xml:space="preserve">The Invitation to tender number is </w:t>
            </w:r>
            <w:r w:rsidRPr="00E13425">
              <w:rPr>
                <w:rFonts w:ascii="Arial" w:hAnsi="Arial" w:cs="Arial"/>
                <w:lang w:val="en-US"/>
              </w:rPr>
              <w:t>:</w:t>
            </w:r>
            <w:r>
              <w:rPr>
                <w:rFonts w:ascii="Arial" w:hAnsi="Arial" w:cs="Arial"/>
                <w:lang w:val="en-US"/>
              </w:rPr>
              <w:t xml:space="preserve"> </w:t>
            </w:r>
            <w:r>
              <w:rPr>
                <w:rFonts w:ascii="Arial" w:hAnsi="Arial" w:cs="Arial"/>
                <w:b/>
                <w:lang w:val="en-US"/>
              </w:rPr>
              <w:t xml:space="preserve"> </w:t>
            </w:r>
            <w:r w:rsidR="003B78E8">
              <w:rPr>
                <w:rFonts w:ascii="Arial" w:hAnsi="Arial" w:cs="Arial"/>
                <w:b/>
                <w:sz w:val="24"/>
                <w:lang w:val="en-US"/>
              </w:rPr>
              <w:t>MAT00471</w:t>
            </w:r>
          </w:p>
          <w:p w:rsidR="00042882" w:rsidRDefault="00042882" w:rsidP="003F4625">
            <w:pPr>
              <w:pStyle w:val="ListParagraph"/>
              <w:ind w:left="0"/>
              <w:jc w:val="both"/>
              <w:rPr>
                <w:rFonts w:ascii="Arial" w:hAnsi="Arial" w:cs="Arial"/>
                <w:lang w:val="en-US"/>
              </w:rPr>
            </w:pPr>
          </w:p>
          <w:p w:rsidR="00042882" w:rsidRDefault="00042882" w:rsidP="003F4625">
            <w:pPr>
              <w:pStyle w:val="ListParagraph"/>
              <w:ind w:left="0"/>
              <w:jc w:val="both"/>
              <w:rPr>
                <w:rFonts w:ascii="Arial" w:hAnsi="Arial" w:cs="Arial"/>
                <w:i/>
                <w:lang w:val="en-US"/>
              </w:rPr>
            </w:pPr>
            <w:r>
              <w:rPr>
                <w:rFonts w:ascii="Arial" w:hAnsi="Arial" w:cs="Arial"/>
                <w:lang w:val="en-US"/>
              </w:rPr>
              <w:t>See the content list above for the enquiry documents.</w:t>
            </w:r>
          </w:p>
          <w:p w:rsidR="00042882" w:rsidRPr="007E192F" w:rsidRDefault="00042882" w:rsidP="003F4625">
            <w:pPr>
              <w:pStyle w:val="ListParagraph"/>
              <w:ind w:left="0"/>
              <w:jc w:val="both"/>
              <w:rPr>
                <w:rFonts w:ascii="Arial" w:hAnsi="Arial" w:cs="Arial"/>
                <w:i/>
                <w:lang w:val="en-US"/>
              </w:rPr>
            </w:pPr>
          </w:p>
        </w:tc>
      </w:tr>
      <w:tr w:rsidR="00042882" w:rsidTr="003F4625">
        <w:tc>
          <w:tcPr>
            <w:tcW w:w="4537" w:type="dxa"/>
          </w:tcPr>
          <w:p w:rsidR="00042882" w:rsidRPr="00692EFD" w:rsidRDefault="00042882" w:rsidP="003F4625">
            <w:pPr>
              <w:rPr>
                <w:rFonts w:ascii="Arial" w:hAnsi="Arial" w:cs="Arial"/>
                <w:lang w:val="en-US"/>
              </w:rPr>
            </w:pPr>
            <w:r>
              <w:rPr>
                <w:rFonts w:ascii="Arial" w:hAnsi="Arial" w:cs="Arial"/>
                <w:lang w:val="en-US"/>
              </w:rPr>
              <w:t xml:space="preserve">1.4 </w:t>
            </w:r>
            <w:r w:rsidRPr="00692EFD">
              <w:rPr>
                <w:rFonts w:ascii="Arial" w:hAnsi="Arial" w:cs="Arial"/>
                <w:lang w:val="en-US"/>
              </w:rPr>
              <w:t>Type of Invitation to Tender</w:t>
            </w:r>
            <w:r>
              <w:rPr>
                <w:rFonts w:ascii="Arial" w:hAnsi="Arial" w:cs="Arial"/>
                <w:lang w:val="en-US"/>
              </w:rPr>
              <w:t>/RFQ</w:t>
            </w:r>
          </w:p>
          <w:p w:rsidR="00042882" w:rsidRPr="007E192F" w:rsidRDefault="00042882" w:rsidP="003F4625">
            <w:pPr>
              <w:jc w:val="center"/>
              <w:rPr>
                <w:rFonts w:ascii="Arial" w:hAnsi="Arial" w:cs="Arial"/>
                <w:lang w:val="en-US"/>
              </w:rPr>
            </w:pPr>
          </w:p>
        </w:tc>
        <w:tc>
          <w:tcPr>
            <w:tcW w:w="6521" w:type="dxa"/>
          </w:tcPr>
          <w:p w:rsidR="00042882" w:rsidRDefault="00042882" w:rsidP="003F4625">
            <w:pPr>
              <w:pStyle w:val="ListParagraph"/>
              <w:ind w:left="0"/>
              <w:jc w:val="both"/>
              <w:rPr>
                <w:rFonts w:ascii="Arial" w:hAnsi="Arial" w:cs="Arial"/>
                <w:lang w:val="en-US"/>
              </w:rPr>
            </w:pPr>
            <w:r>
              <w:rPr>
                <w:rFonts w:ascii="Arial" w:hAnsi="Arial" w:cs="Arial"/>
                <w:lang w:val="en-US"/>
              </w:rPr>
              <w:t xml:space="preserve">This invitation to tender is: </w:t>
            </w:r>
          </w:p>
          <w:p w:rsidR="00042882" w:rsidRPr="00C04ED3" w:rsidRDefault="00042882" w:rsidP="003F4625">
            <w:pPr>
              <w:pStyle w:val="ListParagraph"/>
              <w:ind w:left="0"/>
              <w:jc w:val="both"/>
              <w:rPr>
                <w:rFonts w:ascii="Arial" w:hAnsi="Arial" w:cs="Arial"/>
                <w:b/>
                <w:i/>
                <w:lang w:val="en-US"/>
              </w:rPr>
            </w:pPr>
          </w:p>
          <w:p w:rsidR="00042882" w:rsidRDefault="00042882" w:rsidP="00042882">
            <w:pPr>
              <w:pStyle w:val="ListParagraph"/>
              <w:numPr>
                <w:ilvl w:val="0"/>
                <w:numId w:val="19"/>
              </w:numPr>
              <w:jc w:val="both"/>
              <w:rPr>
                <w:rFonts w:ascii="Arial" w:hAnsi="Arial" w:cs="Arial"/>
                <w:lang w:val="en-US"/>
              </w:rPr>
            </w:pPr>
            <w:r>
              <w:rPr>
                <w:rFonts w:ascii="Arial" w:hAnsi="Arial" w:cs="Arial"/>
                <w:lang w:val="en-US"/>
              </w:rPr>
              <w:t xml:space="preserve">An open Invitation to tender </w:t>
            </w:r>
          </w:p>
          <w:p w:rsidR="00042882" w:rsidRPr="00146573" w:rsidRDefault="00042882" w:rsidP="003F4625">
            <w:pPr>
              <w:pStyle w:val="ListParagraph"/>
              <w:jc w:val="both"/>
              <w:rPr>
                <w:rFonts w:ascii="Arial" w:hAnsi="Arial" w:cs="Arial"/>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sidRPr="00080037">
              <w:rPr>
                <w:rFonts w:ascii="Arial" w:hAnsi="Arial" w:cs="Arial"/>
                <w:lang w:val="en-US"/>
              </w:rPr>
              <w:t>1.6 Eskom’s right to accept</w:t>
            </w:r>
            <w:r>
              <w:rPr>
                <w:rFonts w:ascii="Arial" w:hAnsi="Arial" w:cs="Arial"/>
                <w:lang w:val="en-US"/>
              </w:rPr>
              <w:t xml:space="preserve"> the whole or parts of the </w:t>
            </w:r>
            <w:r w:rsidRPr="00080037">
              <w:rPr>
                <w:rFonts w:ascii="Arial" w:hAnsi="Arial" w:cs="Arial"/>
                <w:lang w:val="en-US"/>
              </w:rPr>
              <w:t xml:space="preserve">tender </w:t>
            </w:r>
          </w:p>
        </w:tc>
        <w:tc>
          <w:tcPr>
            <w:tcW w:w="6521" w:type="dxa"/>
          </w:tcPr>
          <w:p w:rsidR="00042882" w:rsidRPr="005155CC" w:rsidRDefault="00042882" w:rsidP="003F4625">
            <w:pPr>
              <w:pStyle w:val="ListParagraph"/>
              <w:ind w:left="0"/>
              <w:jc w:val="both"/>
              <w:rPr>
                <w:rFonts w:ascii="Arial" w:hAnsi="Arial" w:cs="Arial"/>
                <w:lang w:val="en-US"/>
              </w:rPr>
            </w:pPr>
            <w:r>
              <w:rPr>
                <w:rFonts w:ascii="Arial" w:hAnsi="Arial" w:cs="Arial"/>
                <w:lang w:val="en-US"/>
              </w:rPr>
              <w:t>The ten</w:t>
            </w:r>
            <w:r w:rsidR="00A75CBE">
              <w:rPr>
                <w:rFonts w:ascii="Arial" w:hAnsi="Arial" w:cs="Arial"/>
                <w:lang w:val="en-US"/>
              </w:rPr>
              <w:t>der shall be for the whole</w:t>
            </w:r>
            <w:r>
              <w:rPr>
                <w:rFonts w:ascii="Arial" w:hAnsi="Arial" w:cs="Arial"/>
                <w:lang w:val="en-US"/>
              </w:rPr>
              <w:t xml:space="preserve"> of the contract.</w:t>
            </w:r>
          </w:p>
          <w:p w:rsidR="00042882" w:rsidRPr="00AB0F33" w:rsidRDefault="00042882" w:rsidP="003F4625">
            <w:pPr>
              <w:pStyle w:val="ListParagraph"/>
              <w:ind w:left="0"/>
              <w:jc w:val="both"/>
              <w:rPr>
                <w:rFonts w:ascii="Arial" w:hAnsi="Arial" w:cs="Arial"/>
                <w:i/>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2.2 -2.5 Tender Submission Information</w:t>
            </w:r>
          </w:p>
          <w:p w:rsidR="00042882" w:rsidRDefault="00042882" w:rsidP="003F4625">
            <w:pPr>
              <w:pStyle w:val="ListParagraph"/>
              <w:ind w:left="0"/>
              <w:jc w:val="center"/>
              <w:rPr>
                <w:rFonts w:ascii="Arial" w:hAnsi="Arial" w:cs="Arial"/>
                <w:lang w:val="en-US"/>
              </w:rPr>
            </w:pPr>
          </w:p>
          <w:p w:rsidR="00042882" w:rsidRDefault="00042882" w:rsidP="003F4625">
            <w:pPr>
              <w:pStyle w:val="ListParagraph"/>
              <w:ind w:left="0"/>
              <w:jc w:val="center"/>
              <w:rPr>
                <w:rFonts w:ascii="Arial" w:hAnsi="Arial" w:cs="Arial"/>
                <w:lang w:val="en-US"/>
              </w:rPr>
            </w:pPr>
          </w:p>
        </w:tc>
        <w:tc>
          <w:tcPr>
            <w:tcW w:w="6521" w:type="dxa"/>
          </w:tcPr>
          <w:p w:rsidR="00042882" w:rsidRPr="00146573" w:rsidRDefault="00042882" w:rsidP="003F4625">
            <w:pPr>
              <w:pStyle w:val="ListParagraph"/>
              <w:ind w:left="0"/>
              <w:jc w:val="both"/>
              <w:rPr>
                <w:rFonts w:ascii="Arial" w:hAnsi="Arial" w:cs="Arial"/>
                <w:lang w:val="en-US"/>
              </w:rPr>
            </w:pPr>
            <w:r w:rsidRPr="00146573">
              <w:rPr>
                <w:rFonts w:ascii="Arial" w:hAnsi="Arial" w:cs="Arial"/>
                <w:lang w:val="en-US"/>
              </w:rPr>
              <w:t xml:space="preserve">The deadline for </w:t>
            </w:r>
            <w:r w:rsidRPr="00146573">
              <w:rPr>
                <w:rFonts w:ascii="Arial" w:hAnsi="Arial" w:cs="Arial"/>
                <w:b/>
                <w:i/>
                <w:lang w:val="en-US"/>
              </w:rPr>
              <w:t xml:space="preserve">Tender </w:t>
            </w:r>
            <w:r w:rsidRPr="00146573">
              <w:rPr>
                <w:rFonts w:ascii="Arial" w:hAnsi="Arial" w:cs="Arial"/>
                <w:lang w:val="en-US"/>
              </w:rPr>
              <w:t>submission is :</w:t>
            </w:r>
          </w:p>
          <w:p w:rsidR="00042882" w:rsidRDefault="00042882" w:rsidP="003F4625">
            <w:pPr>
              <w:pStyle w:val="ListParagraph"/>
              <w:ind w:left="0"/>
              <w:jc w:val="both"/>
              <w:rPr>
                <w:rFonts w:ascii="Arial" w:hAnsi="Arial" w:cs="Arial"/>
                <w:lang w:val="en-US"/>
              </w:rPr>
            </w:pPr>
          </w:p>
          <w:p w:rsidR="00042882" w:rsidRPr="00146573" w:rsidRDefault="00042882" w:rsidP="003F4625">
            <w:pPr>
              <w:pStyle w:val="ListParagraph"/>
              <w:ind w:left="0"/>
              <w:jc w:val="both"/>
              <w:rPr>
                <w:rFonts w:ascii="Arial" w:hAnsi="Arial" w:cs="Arial"/>
                <w:b/>
                <w:lang w:val="en-US"/>
              </w:rPr>
            </w:pPr>
            <w:r w:rsidRPr="00146573">
              <w:rPr>
                <w:rFonts w:ascii="Arial" w:hAnsi="Arial" w:cs="Arial"/>
                <w:lang w:val="en-US"/>
              </w:rPr>
              <w:t xml:space="preserve">Date : </w:t>
            </w:r>
            <w:r w:rsidR="003B78E8">
              <w:rPr>
                <w:rFonts w:ascii="Arial" w:hAnsi="Arial" w:cs="Arial"/>
                <w:b/>
                <w:lang w:val="en-US"/>
              </w:rPr>
              <w:t xml:space="preserve">09 </w:t>
            </w:r>
            <w:r w:rsidR="003A6A4A">
              <w:rPr>
                <w:rFonts w:ascii="Arial" w:hAnsi="Arial" w:cs="Arial"/>
                <w:b/>
                <w:lang w:val="en-US"/>
              </w:rPr>
              <w:t xml:space="preserve">September </w:t>
            </w:r>
            <w:bookmarkStart w:id="0" w:name="_GoBack"/>
            <w:bookmarkEnd w:id="0"/>
            <w:r>
              <w:rPr>
                <w:rFonts w:ascii="Arial" w:hAnsi="Arial" w:cs="Arial"/>
                <w:b/>
                <w:lang w:val="en-US"/>
              </w:rPr>
              <w:t>2021</w:t>
            </w:r>
          </w:p>
          <w:p w:rsidR="00042882" w:rsidRPr="00146573" w:rsidRDefault="00042882" w:rsidP="003F4625">
            <w:pPr>
              <w:pStyle w:val="ListParagraph"/>
              <w:ind w:left="0"/>
              <w:jc w:val="both"/>
              <w:rPr>
                <w:rFonts w:ascii="Arial" w:hAnsi="Arial" w:cs="Arial"/>
                <w:b/>
                <w:lang w:val="en-US"/>
              </w:rPr>
            </w:pPr>
            <w:r w:rsidRPr="00146573">
              <w:rPr>
                <w:rFonts w:ascii="Arial" w:hAnsi="Arial" w:cs="Arial"/>
                <w:lang w:val="en-US"/>
              </w:rPr>
              <w:t xml:space="preserve">Time </w:t>
            </w:r>
            <w:r w:rsidRPr="00146573">
              <w:rPr>
                <w:rFonts w:ascii="Arial" w:hAnsi="Arial" w:cs="Arial"/>
                <w:b/>
                <w:lang w:val="en-US"/>
              </w:rPr>
              <w:t>:</w:t>
            </w:r>
            <w:r>
              <w:rPr>
                <w:rFonts w:ascii="Arial" w:hAnsi="Arial" w:cs="Arial"/>
                <w:b/>
                <w:lang w:val="en-US"/>
              </w:rPr>
              <w:t xml:space="preserve"> </w:t>
            </w:r>
            <w:r w:rsidR="003B78E8">
              <w:rPr>
                <w:rFonts w:ascii="Arial" w:hAnsi="Arial" w:cs="Arial"/>
                <w:b/>
                <w:lang w:val="en-US"/>
              </w:rPr>
              <w:t>14</w:t>
            </w:r>
            <w:r>
              <w:rPr>
                <w:rFonts w:ascii="Arial" w:hAnsi="Arial" w:cs="Arial"/>
                <w:b/>
                <w:lang w:val="en-US"/>
              </w:rPr>
              <w:t>H00</w:t>
            </w:r>
          </w:p>
          <w:p w:rsidR="00042882" w:rsidRPr="00146573" w:rsidRDefault="00042882" w:rsidP="003F4625">
            <w:pPr>
              <w:pStyle w:val="ListParagraph"/>
              <w:ind w:left="0"/>
              <w:jc w:val="both"/>
              <w:rPr>
                <w:rFonts w:ascii="Arial" w:hAnsi="Arial" w:cs="Arial"/>
                <w:b/>
                <w:lang w:val="en-US"/>
              </w:rPr>
            </w:pPr>
            <w:r w:rsidRPr="00146573">
              <w:rPr>
                <w:rFonts w:ascii="Arial" w:hAnsi="Arial" w:cs="Arial"/>
                <w:b/>
                <w:lang w:val="en-US"/>
              </w:rPr>
              <w:t>Late Tenders will not be accepted</w:t>
            </w:r>
          </w:p>
          <w:p w:rsidR="00042882" w:rsidRPr="00146573" w:rsidRDefault="00042882" w:rsidP="003F4625">
            <w:pPr>
              <w:pStyle w:val="ListParagraph"/>
              <w:ind w:left="0"/>
              <w:jc w:val="both"/>
              <w:rPr>
                <w:rFonts w:ascii="Arial" w:hAnsi="Arial" w:cs="Arial"/>
                <w:b/>
                <w:lang w:val="en-US"/>
              </w:rPr>
            </w:pPr>
          </w:p>
          <w:p w:rsidR="00042882" w:rsidRDefault="00042882" w:rsidP="003F4625">
            <w:pPr>
              <w:pStyle w:val="ListParagraph"/>
              <w:ind w:left="0"/>
              <w:jc w:val="both"/>
              <w:rPr>
                <w:rFonts w:ascii="Arial" w:hAnsi="Arial" w:cs="Arial"/>
                <w:lang w:val="en-US"/>
              </w:rPr>
            </w:pPr>
            <w:r w:rsidRPr="00146573">
              <w:rPr>
                <w:rFonts w:ascii="Arial" w:hAnsi="Arial" w:cs="Arial"/>
                <w:lang w:val="en-US"/>
              </w:rPr>
              <w:t>Tenders are to be submitted to</w:t>
            </w:r>
            <w:r w:rsidR="003B78E8">
              <w:rPr>
                <w:rFonts w:ascii="Arial" w:hAnsi="Arial" w:cs="Arial"/>
                <w:lang w:val="en-US"/>
              </w:rPr>
              <w:t>:</w:t>
            </w:r>
            <w:r w:rsidRPr="00146573">
              <w:rPr>
                <w:rFonts w:ascii="Arial" w:hAnsi="Arial" w:cs="Arial"/>
                <w:lang w:val="en-US"/>
              </w:rPr>
              <w:t xml:space="preserve"> </w:t>
            </w:r>
          </w:p>
          <w:p w:rsidR="003B78E8" w:rsidRDefault="003B78E8" w:rsidP="003B78E8">
            <w:pPr>
              <w:jc w:val="both"/>
              <w:rPr>
                <w:rFonts w:ascii="Arial" w:hAnsi="Arial" w:cs="Arial"/>
                <w:b/>
                <w:sz w:val="24"/>
                <w:lang w:val="en-US"/>
              </w:rPr>
            </w:pPr>
            <w:r>
              <w:rPr>
                <w:rFonts w:ascii="Arial" w:hAnsi="Arial" w:cs="Arial"/>
                <w:b/>
                <w:sz w:val="24"/>
                <w:lang w:val="en-US"/>
              </w:rPr>
              <w:t>Generation Division</w:t>
            </w:r>
          </w:p>
          <w:p w:rsidR="003B78E8" w:rsidRDefault="003B78E8" w:rsidP="003B78E8">
            <w:pPr>
              <w:jc w:val="both"/>
              <w:rPr>
                <w:rFonts w:ascii="Arial" w:hAnsi="Arial" w:cs="Arial"/>
                <w:b/>
                <w:sz w:val="24"/>
                <w:lang w:val="en-US"/>
              </w:rPr>
            </w:pPr>
            <w:r>
              <w:rPr>
                <w:rFonts w:ascii="Arial" w:hAnsi="Arial" w:cs="Arial"/>
                <w:b/>
                <w:sz w:val="24"/>
                <w:lang w:val="en-US"/>
              </w:rPr>
              <w:t>Matimba Power Station</w:t>
            </w:r>
          </w:p>
          <w:p w:rsidR="003B78E8" w:rsidRDefault="003B78E8" w:rsidP="003B78E8">
            <w:pPr>
              <w:jc w:val="both"/>
              <w:rPr>
                <w:rFonts w:ascii="Arial" w:hAnsi="Arial" w:cs="Arial"/>
                <w:b/>
                <w:sz w:val="24"/>
                <w:lang w:val="en-US"/>
              </w:rPr>
            </w:pPr>
            <w:r>
              <w:rPr>
                <w:rFonts w:ascii="Arial" w:hAnsi="Arial" w:cs="Arial"/>
                <w:b/>
                <w:sz w:val="24"/>
                <w:lang w:val="en-US"/>
              </w:rPr>
              <w:t>Main Security Gate, The Tender Box</w:t>
            </w:r>
          </w:p>
          <w:p w:rsidR="003B78E8" w:rsidRDefault="003B78E8" w:rsidP="003B78E8">
            <w:pPr>
              <w:jc w:val="both"/>
              <w:rPr>
                <w:rFonts w:ascii="Arial" w:hAnsi="Arial" w:cs="Arial"/>
                <w:b/>
                <w:sz w:val="24"/>
                <w:lang w:val="en-US"/>
              </w:rPr>
            </w:pPr>
            <w:r>
              <w:rPr>
                <w:rFonts w:ascii="Arial" w:hAnsi="Arial" w:cs="Arial"/>
                <w:b/>
                <w:sz w:val="24"/>
                <w:lang w:val="en-US"/>
              </w:rPr>
              <w:t xml:space="preserve">Nelson Mandela Avenue </w:t>
            </w:r>
          </w:p>
          <w:p w:rsidR="003B78E8" w:rsidRDefault="003B78E8" w:rsidP="003B78E8">
            <w:pPr>
              <w:jc w:val="both"/>
              <w:rPr>
                <w:rFonts w:ascii="Arial" w:hAnsi="Arial" w:cs="Arial"/>
                <w:b/>
                <w:sz w:val="24"/>
                <w:lang w:val="en-US"/>
              </w:rPr>
            </w:pPr>
            <w:r>
              <w:rPr>
                <w:rFonts w:ascii="Arial" w:hAnsi="Arial" w:cs="Arial"/>
                <w:b/>
                <w:sz w:val="24"/>
                <w:lang w:val="en-US"/>
              </w:rPr>
              <w:t>Lephalale</w:t>
            </w:r>
          </w:p>
          <w:p w:rsidR="003B78E8" w:rsidRPr="003B78E8" w:rsidRDefault="003B78E8" w:rsidP="003B78E8">
            <w:pPr>
              <w:jc w:val="both"/>
              <w:rPr>
                <w:rFonts w:ascii="Arial" w:hAnsi="Arial" w:cs="Arial"/>
                <w:b/>
                <w:sz w:val="24"/>
                <w:lang w:val="en-US"/>
              </w:rPr>
            </w:pPr>
            <w:r>
              <w:rPr>
                <w:rFonts w:ascii="Arial" w:hAnsi="Arial" w:cs="Arial"/>
                <w:b/>
                <w:sz w:val="24"/>
                <w:lang w:val="en-US"/>
              </w:rPr>
              <w:t>0555</w:t>
            </w:r>
          </w:p>
          <w:p w:rsidR="00042882" w:rsidRPr="0092504C" w:rsidRDefault="00042882" w:rsidP="003F4625">
            <w:pPr>
              <w:jc w:val="both"/>
              <w:rPr>
                <w:rFonts w:ascii="Arial" w:hAnsi="Arial" w:cs="Arial"/>
                <w:b/>
                <w:lang w:val="en-US"/>
              </w:rPr>
            </w:pPr>
            <w:r>
              <w:rPr>
                <w:rFonts w:ascii="Arial" w:hAnsi="Arial" w:cs="Arial"/>
                <w:b/>
                <w:sz w:val="24"/>
                <w:lang w:val="en-US"/>
              </w:rPr>
              <w:t>Tender no:</w:t>
            </w:r>
            <w:r w:rsidRPr="00353751">
              <w:rPr>
                <w:rFonts w:ascii="Arial" w:hAnsi="Arial" w:cs="Arial"/>
                <w:b/>
                <w:sz w:val="24"/>
                <w:lang w:val="en-US"/>
              </w:rPr>
              <w:t xml:space="preserve"> </w:t>
            </w:r>
            <w:r w:rsidR="003B78E8">
              <w:rPr>
                <w:rFonts w:ascii="Arial" w:hAnsi="Arial" w:cs="Arial"/>
                <w:b/>
                <w:sz w:val="24"/>
                <w:lang w:val="en-US"/>
              </w:rPr>
              <w:t>MAT00471</w:t>
            </w: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2.9 Copy of original tender</w:t>
            </w:r>
          </w:p>
          <w:p w:rsidR="00042882" w:rsidRDefault="00042882" w:rsidP="003F4625">
            <w:pPr>
              <w:pStyle w:val="ListParagraph"/>
              <w:ind w:left="0"/>
              <w:jc w:val="center"/>
              <w:rPr>
                <w:rFonts w:ascii="Arial" w:hAnsi="Arial" w:cs="Arial"/>
                <w:lang w:val="en-US"/>
              </w:rPr>
            </w:pPr>
          </w:p>
        </w:tc>
        <w:tc>
          <w:tcPr>
            <w:tcW w:w="6521" w:type="dxa"/>
          </w:tcPr>
          <w:p w:rsidR="00042882" w:rsidRPr="00467611" w:rsidRDefault="00042882" w:rsidP="003F4625">
            <w:pPr>
              <w:jc w:val="both"/>
              <w:rPr>
                <w:rFonts w:ascii="Arial" w:hAnsi="Arial" w:cs="Arial"/>
                <w:b/>
                <w:i/>
                <w:lang w:val="en-US"/>
              </w:rPr>
            </w:pPr>
            <w:r>
              <w:rPr>
                <w:rFonts w:ascii="Arial" w:hAnsi="Arial" w:cs="Arial"/>
                <w:b/>
                <w:i/>
                <w:lang w:val="en-US"/>
              </w:rPr>
              <w:t>N/A</w:t>
            </w:r>
          </w:p>
          <w:p w:rsidR="00042882" w:rsidRPr="001E7C14" w:rsidRDefault="00042882" w:rsidP="003F4625">
            <w:pPr>
              <w:pStyle w:val="ListParagraph"/>
              <w:ind w:left="0"/>
              <w:jc w:val="both"/>
              <w:rPr>
                <w:rFonts w:ascii="Arial" w:hAnsi="Arial" w:cs="Arial"/>
                <w:b/>
                <w:sz w:val="36"/>
                <w:szCs w:val="36"/>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 xml:space="preserve">2.13 Tender Validity Period </w:t>
            </w:r>
          </w:p>
          <w:p w:rsidR="00042882" w:rsidRDefault="00042882" w:rsidP="003F4625">
            <w:pPr>
              <w:pStyle w:val="ListParagraph"/>
              <w:ind w:left="0"/>
              <w:jc w:val="center"/>
              <w:rPr>
                <w:rFonts w:ascii="Arial" w:hAnsi="Arial" w:cs="Arial"/>
                <w:lang w:val="en-US"/>
              </w:rPr>
            </w:pPr>
          </w:p>
        </w:tc>
        <w:tc>
          <w:tcPr>
            <w:tcW w:w="6521" w:type="dxa"/>
          </w:tcPr>
          <w:p w:rsidR="00042882" w:rsidRDefault="00042882" w:rsidP="003F4625">
            <w:pPr>
              <w:pStyle w:val="ListParagraph"/>
              <w:spacing w:line="276" w:lineRule="auto"/>
              <w:ind w:left="0"/>
              <w:jc w:val="both"/>
              <w:rPr>
                <w:rFonts w:ascii="Arial" w:hAnsi="Arial" w:cs="Arial"/>
                <w:lang w:val="en-US"/>
              </w:rPr>
            </w:pPr>
            <w:r>
              <w:rPr>
                <w:rFonts w:ascii="Arial" w:hAnsi="Arial" w:cs="Arial"/>
                <w:lang w:val="en-US"/>
              </w:rPr>
              <w:lastRenderedPageBreak/>
              <w:t xml:space="preserve">The </w:t>
            </w:r>
            <w:r w:rsidRPr="000B47F5">
              <w:rPr>
                <w:rFonts w:ascii="Arial" w:hAnsi="Arial" w:cs="Arial"/>
                <w:lang w:val="en-US"/>
              </w:rPr>
              <w:t>tender</w:t>
            </w:r>
            <w:r>
              <w:rPr>
                <w:rFonts w:ascii="Arial" w:hAnsi="Arial" w:cs="Arial"/>
                <w:lang w:val="en-US"/>
              </w:rPr>
              <w:t xml:space="preserve"> </w:t>
            </w:r>
            <w:r w:rsidRPr="00C04ED3">
              <w:rPr>
                <w:rFonts w:ascii="Arial" w:hAnsi="Arial" w:cs="Arial"/>
                <w:lang w:val="en-US"/>
              </w:rPr>
              <w:t xml:space="preserve">validity period </w:t>
            </w:r>
            <w:r>
              <w:rPr>
                <w:rFonts w:ascii="Arial" w:hAnsi="Arial" w:cs="Arial"/>
                <w:lang w:val="en-US"/>
              </w:rPr>
              <w:t xml:space="preserve">is </w:t>
            </w:r>
            <w:r>
              <w:rPr>
                <w:rFonts w:ascii="Arial" w:hAnsi="Arial" w:cs="Arial"/>
                <w:b/>
                <w:lang w:val="en-US"/>
              </w:rPr>
              <w:t xml:space="preserve">60 </w:t>
            </w:r>
            <w:r>
              <w:rPr>
                <w:rFonts w:ascii="Arial" w:hAnsi="Arial" w:cs="Arial"/>
                <w:lang w:val="en-US"/>
              </w:rPr>
              <w:t xml:space="preserve">days. </w:t>
            </w:r>
          </w:p>
          <w:p w:rsidR="00042882" w:rsidRPr="008231D5" w:rsidRDefault="00042882" w:rsidP="003F4625">
            <w:pPr>
              <w:pStyle w:val="ListParagraph"/>
              <w:spacing w:line="276" w:lineRule="auto"/>
              <w:ind w:left="0"/>
              <w:jc w:val="both"/>
              <w:rPr>
                <w:rFonts w:ascii="Arial" w:hAnsi="Arial" w:cs="Arial"/>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lastRenderedPageBreak/>
              <w:t>2.18 Clarification on enquiry documents</w:t>
            </w:r>
          </w:p>
          <w:p w:rsidR="00042882" w:rsidRDefault="00042882" w:rsidP="003F4625">
            <w:pPr>
              <w:pStyle w:val="ListParagraph"/>
              <w:ind w:left="0"/>
              <w:jc w:val="center"/>
              <w:rPr>
                <w:rFonts w:ascii="Arial" w:hAnsi="Arial" w:cs="Arial"/>
                <w:lang w:val="en-US"/>
              </w:rPr>
            </w:pPr>
          </w:p>
        </w:tc>
        <w:tc>
          <w:tcPr>
            <w:tcW w:w="6521" w:type="dxa"/>
          </w:tcPr>
          <w:p w:rsidR="00042882" w:rsidRPr="00C04ED3" w:rsidRDefault="00042882" w:rsidP="003F4625">
            <w:pPr>
              <w:pStyle w:val="ListParagraph"/>
              <w:spacing w:line="276" w:lineRule="auto"/>
              <w:ind w:left="0"/>
              <w:jc w:val="both"/>
              <w:rPr>
                <w:rFonts w:ascii="Arial" w:hAnsi="Arial" w:cs="Arial"/>
                <w:lang w:val="en-US"/>
              </w:rPr>
            </w:pPr>
            <w:r>
              <w:rPr>
                <w:rFonts w:ascii="Arial" w:hAnsi="Arial" w:cs="Arial"/>
                <w:lang w:val="en-US"/>
              </w:rPr>
              <w:t xml:space="preserve">The tenderer will notify the </w:t>
            </w:r>
            <w:r>
              <w:rPr>
                <w:rFonts w:ascii="Arial" w:hAnsi="Arial" w:cs="Arial"/>
                <w:i/>
                <w:lang w:val="en-US"/>
              </w:rPr>
              <w:t xml:space="preserve">Employer </w:t>
            </w:r>
            <w:r>
              <w:rPr>
                <w:rFonts w:ascii="Arial" w:hAnsi="Arial" w:cs="Arial"/>
                <w:lang w:val="en-US"/>
              </w:rPr>
              <w:t>of any clarifications required before the</w:t>
            </w:r>
            <w:r w:rsidRPr="00C04ED3">
              <w:rPr>
                <w:rFonts w:ascii="Arial" w:hAnsi="Arial" w:cs="Arial"/>
                <w:lang w:val="en-US"/>
              </w:rPr>
              <w:t xml:space="preserve"> closing time for clarification queries, which is</w:t>
            </w:r>
            <w:r>
              <w:rPr>
                <w:rFonts w:ascii="Arial" w:hAnsi="Arial" w:cs="Arial"/>
                <w:lang w:val="en-US"/>
              </w:rPr>
              <w:t xml:space="preserve"> </w:t>
            </w:r>
            <w:r>
              <w:rPr>
                <w:rFonts w:ascii="Arial" w:hAnsi="Arial" w:cs="Arial"/>
                <w:b/>
                <w:lang w:val="en-US"/>
              </w:rPr>
              <w:t>0</w:t>
            </w:r>
            <w:r w:rsidR="003B78E8">
              <w:rPr>
                <w:rFonts w:ascii="Arial" w:hAnsi="Arial" w:cs="Arial"/>
                <w:b/>
                <w:lang w:val="en-US"/>
              </w:rPr>
              <w:t>7</w:t>
            </w:r>
            <w:r>
              <w:rPr>
                <w:rFonts w:ascii="Arial" w:hAnsi="Arial" w:cs="Arial"/>
                <w:b/>
                <w:lang w:val="en-US"/>
              </w:rPr>
              <w:t xml:space="preserve"> </w:t>
            </w:r>
            <w:r>
              <w:rPr>
                <w:rFonts w:ascii="Arial" w:hAnsi="Arial" w:cs="Arial"/>
                <w:lang w:val="en-US"/>
              </w:rPr>
              <w:t xml:space="preserve">working days before the </w:t>
            </w:r>
            <w:r w:rsidRPr="00C04ED3">
              <w:rPr>
                <w:rFonts w:ascii="Arial" w:hAnsi="Arial" w:cs="Arial"/>
                <w:lang w:val="en-US"/>
              </w:rPr>
              <w:t>deadline for tender submission.</w:t>
            </w:r>
          </w:p>
          <w:p w:rsidR="00042882" w:rsidRPr="006131B0" w:rsidRDefault="00042882" w:rsidP="003F4625">
            <w:pPr>
              <w:pStyle w:val="ListParagraph"/>
              <w:ind w:left="0"/>
              <w:jc w:val="both"/>
              <w:rPr>
                <w:rFonts w:ascii="Arial" w:hAnsi="Arial" w:cs="Arial"/>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2.22 Conditions of contract</w:t>
            </w:r>
          </w:p>
          <w:p w:rsidR="00042882" w:rsidRDefault="00042882" w:rsidP="003F4625">
            <w:pPr>
              <w:pStyle w:val="ListParagraph"/>
              <w:ind w:left="0"/>
              <w:jc w:val="center"/>
              <w:rPr>
                <w:rFonts w:ascii="Arial" w:hAnsi="Arial" w:cs="Arial"/>
                <w:lang w:val="en-US"/>
              </w:rPr>
            </w:pPr>
          </w:p>
        </w:tc>
        <w:tc>
          <w:tcPr>
            <w:tcW w:w="6521" w:type="dxa"/>
          </w:tcPr>
          <w:p w:rsidR="00042882" w:rsidRDefault="00042882" w:rsidP="003F4625">
            <w:pPr>
              <w:pStyle w:val="ListParagraph"/>
              <w:ind w:left="0"/>
              <w:jc w:val="both"/>
              <w:rPr>
                <w:rFonts w:ascii="Arial" w:hAnsi="Arial" w:cs="Arial"/>
                <w:lang w:val="en-US"/>
              </w:rPr>
            </w:pPr>
            <w:r w:rsidRPr="007E192F">
              <w:rPr>
                <w:rFonts w:ascii="Arial" w:hAnsi="Arial" w:cs="Arial"/>
                <w:lang w:val="en-US"/>
              </w:rPr>
              <w:t>The</w:t>
            </w:r>
            <w:r>
              <w:rPr>
                <w:lang w:val="en-US"/>
              </w:rPr>
              <w:t xml:space="preserve"> Standard Conditions of Tendering Rev 4 </w:t>
            </w:r>
            <w:r w:rsidRPr="007E3DCD">
              <w:rPr>
                <w:rFonts w:ascii="Arial" w:hAnsi="Arial" w:cs="Arial"/>
                <w:lang w:val="en-US"/>
              </w:rPr>
              <w:t xml:space="preserve">will be </w:t>
            </w:r>
            <w:r>
              <w:rPr>
                <w:rFonts w:ascii="Arial" w:hAnsi="Arial" w:cs="Arial"/>
                <w:lang w:val="en-US"/>
              </w:rPr>
              <w:t>applicable</w:t>
            </w: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2.24 Alternative tenders</w:t>
            </w:r>
          </w:p>
          <w:p w:rsidR="00042882" w:rsidRDefault="00042882" w:rsidP="003F4625">
            <w:pPr>
              <w:pStyle w:val="ListParagraph"/>
              <w:ind w:left="0"/>
              <w:jc w:val="center"/>
              <w:rPr>
                <w:rFonts w:ascii="Arial" w:hAnsi="Arial" w:cs="Arial"/>
                <w:lang w:val="en-US"/>
              </w:rPr>
            </w:pPr>
          </w:p>
        </w:tc>
        <w:tc>
          <w:tcPr>
            <w:tcW w:w="6521" w:type="dxa"/>
          </w:tcPr>
          <w:p w:rsidR="00042882" w:rsidRDefault="00042882" w:rsidP="003F4625">
            <w:pPr>
              <w:pStyle w:val="ListParagraph"/>
              <w:spacing w:line="276" w:lineRule="auto"/>
              <w:ind w:left="0"/>
              <w:jc w:val="both"/>
              <w:rPr>
                <w:rFonts w:ascii="Arial" w:hAnsi="Arial" w:cs="Arial"/>
                <w:lang w:val="en-US"/>
              </w:rPr>
            </w:pPr>
            <w:r>
              <w:rPr>
                <w:rFonts w:ascii="Arial" w:hAnsi="Arial" w:cs="Arial"/>
                <w:lang w:val="en-US"/>
              </w:rPr>
              <w:t>Alternative tenders are</w:t>
            </w:r>
            <w:r w:rsidRPr="00C04ED3">
              <w:rPr>
                <w:rFonts w:ascii="Arial" w:hAnsi="Arial" w:cs="Arial"/>
                <w:b/>
                <w:i/>
                <w:lang w:val="en-US"/>
              </w:rPr>
              <w:t xml:space="preserve"> not allowed</w:t>
            </w:r>
            <w:r>
              <w:rPr>
                <w:rFonts w:ascii="Arial" w:hAnsi="Arial" w:cs="Arial"/>
                <w:lang w:val="en-US"/>
              </w:rPr>
              <w:t>.</w:t>
            </w:r>
          </w:p>
          <w:p w:rsidR="00042882" w:rsidRDefault="00042882" w:rsidP="003F4625">
            <w:pPr>
              <w:pStyle w:val="ListParagraph"/>
              <w:spacing w:line="276" w:lineRule="auto"/>
              <w:ind w:left="0"/>
              <w:jc w:val="both"/>
              <w:rPr>
                <w:rFonts w:ascii="Arial" w:hAnsi="Arial" w:cs="Arial"/>
                <w:b/>
                <w:i/>
                <w:lang w:val="en-US"/>
              </w:rPr>
            </w:pPr>
            <w:r>
              <w:rPr>
                <w:rFonts w:ascii="Arial" w:hAnsi="Arial" w:cs="Arial"/>
                <w:lang w:val="en-US"/>
              </w:rPr>
              <w:t xml:space="preserve">If Alternative tender(s) are allowed, it may be based only on the following criteria and subject to acceptance by the </w:t>
            </w:r>
            <w:r>
              <w:rPr>
                <w:rFonts w:ascii="Arial" w:hAnsi="Arial" w:cs="Arial"/>
                <w:i/>
                <w:lang w:val="en-US"/>
              </w:rPr>
              <w:t xml:space="preserve">Employer: </w:t>
            </w:r>
          </w:p>
          <w:p w:rsidR="00042882" w:rsidRDefault="00042882" w:rsidP="003F4625">
            <w:pPr>
              <w:pStyle w:val="ListParagraph"/>
              <w:spacing w:line="276" w:lineRule="auto"/>
              <w:ind w:left="0"/>
              <w:jc w:val="both"/>
              <w:rPr>
                <w:rFonts w:ascii="Arial" w:hAnsi="Arial" w:cs="Arial"/>
                <w:b/>
                <w:i/>
                <w:lang w:val="en-US"/>
              </w:rPr>
            </w:pPr>
          </w:p>
          <w:p w:rsidR="00042882" w:rsidRPr="007F193B" w:rsidRDefault="00042882" w:rsidP="003F4625">
            <w:pPr>
              <w:pStyle w:val="ListParagraph"/>
              <w:spacing w:line="276" w:lineRule="auto"/>
              <w:ind w:left="0"/>
              <w:jc w:val="both"/>
              <w:rPr>
                <w:rFonts w:ascii="Arial" w:hAnsi="Arial" w:cs="Arial"/>
                <w:i/>
                <w:lang w:val="en-US"/>
              </w:rPr>
            </w:pPr>
            <w:r>
              <w:rPr>
                <w:rFonts w:ascii="Arial" w:hAnsi="Arial" w:cs="Arial"/>
                <w:lang w:val="en-US"/>
              </w:rPr>
              <w:t>A different completion date.</w:t>
            </w:r>
          </w:p>
          <w:p w:rsidR="00042882" w:rsidRPr="0094299E" w:rsidRDefault="00042882" w:rsidP="00042882">
            <w:pPr>
              <w:pStyle w:val="ListParagraph"/>
              <w:numPr>
                <w:ilvl w:val="0"/>
                <w:numId w:val="2"/>
              </w:numPr>
              <w:jc w:val="both"/>
              <w:rPr>
                <w:rFonts w:ascii="Arial" w:hAnsi="Arial" w:cs="Arial"/>
                <w:i/>
                <w:lang w:val="en-US"/>
              </w:rPr>
            </w:pPr>
            <w:r>
              <w:rPr>
                <w:rFonts w:ascii="Arial" w:hAnsi="Arial" w:cs="Arial"/>
                <w:lang w:val="en-US"/>
              </w:rPr>
              <w:t>A different completion date.</w:t>
            </w:r>
          </w:p>
          <w:p w:rsidR="00042882" w:rsidRPr="00C04ED3" w:rsidRDefault="00042882" w:rsidP="00042882">
            <w:pPr>
              <w:pStyle w:val="ListParagraph"/>
              <w:numPr>
                <w:ilvl w:val="0"/>
                <w:numId w:val="2"/>
              </w:numPr>
              <w:jc w:val="both"/>
              <w:rPr>
                <w:rFonts w:ascii="Arial" w:hAnsi="Arial" w:cs="Arial"/>
                <w:i/>
                <w:lang w:val="en-US"/>
              </w:rPr>
            </w:pPr>
            <w:r>
              <w:rPr>
                <w:rFonts w:ascii="Arial" w:hAnsi="Arial" w:cs="Arial"/>
                <w:lang w:val="en-US"/>
              </w:rPr>
              <w:t>A different payment method.</w:t>
            </w:r>
          </w:p>
          <w:p w:rsidR="00042882" w:rsidRDefault="00042882" w:rsidP="00042882">
            <w:pPr>
              <w:pStyle w:val="ListParagraph"/>
              <w:numPr>
                <w:ilvl w:val="0"/>
                <w:numId w:val="2"/>
              </w:numPr>
              <w:jc w:val="both"/>
              <w:rPr>
                <w:rFonts w:ascii="Arial" w:hAnsi="Arial" w:cs="Arial"/>
                <w:lang w:val="en-US"/>
              </w:rPr>
            </w:pPr>
            <w:r w:rsidRPr="00C04ED3">
              <w:rPr>
                <w:rFonts w:ascii="Arial" w:hAnsi="Arial" w:cs="Arial"/>
                <w:lang w:val="en-US"/>
              </w:rPr>
              <w:t>Different technical methods and specifications</w:t>
            </w:r>
          </w:p>
          <w:p w:rsidR="00042882" w:rsidRDefault="00042882" w:rsidP="003F4625">
            <w:pPr>
              <w:pStyle w:val="ListParagraph"/>
              <w:jc w:val="both"/>
              <w:rPr>
                <w:rFonts w:ascii="Arial" w:hAnsi="Arial" w:cs="Arial"/>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3.4 Opening of tenders</w:t>
            </w:r>
          </w:p>
        </w:tc>
        <w:tc>
          <w:tcPr>
            <w:tcW w:w="6521" w:type="dxa"/>
          </w:tcPr>
          <w:p w:rsidR="00042882" w:rsidRDefault="00042882" w:rsidP="003F4625">
            <w:pPr>
              <w:pStyle w:val="ListParagraph"/>
              <w:ind w:left="0"/>
              <w:jc w:val="both"/>
              <w:rPr>
                <w:rFonts w:ascii="Arial" w:hAnsi="Arial" w:cs="Arial"/>
                <w:lang w:val="en-US"/>
              </w:rPr>
            </w:pPr>
            <w:r>
              <w:rPr>
                <w:rFonts w:ascii="Arial" w:hAnsi="Arial" w:cs="Arial"/>
                <w:lang w:val="en-US"/>
              </w:rPr>
              <w:t>No tender opening for this enquiry.</w:t>
            </w:r>
          </w:p>
          <w:p w:rsidR="00042882" w:rsidRPr="0047490B" w:rsidRDefault="00042882" w:rsidP="003F4625">
            <w:pPr>
              <w:pStyle w:val="ListParagraph"/>
              <w:ind w:left="0"/>
              <w:jc w:val="both"/>
              <w:rPr>
                <w:rFonts w:ascii="Arial" w:hAnsi="Arial" w:cs="Arial"/>
                <w:b/>
                <w:i/>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3.5 Prices to be read out</w:t>
            </w:r>
          </w:p>
        </w:tc>
        <w:tc>
          <w:tcPr>
            <w:tcW w:w="6521" w:type="dxa"/>
          </w:tcPr>
          <w:p w:rsidR="00042882" w:rsidRDefault="00042882" w:rsidP="003F4625">
            <w:pPr>
              <w:pStyle w:val="ListParagraph"/>
              <w:ind w:left="0"/>
              <w:jc w:val="both"/>
              <w:rPr>
                <w:rFonts w:ascii="Arial" w:hAnsi="Arial" w:cs="Arial"/>
                <w:lang w:val="en-US"/>
              </w:rPr>
            </w:pPr>
            <w:r>
              <w:rPr>
                <w:rFonts w:ascii="Arial" w:hAnsi="Arial" w:cs="Arial"/>
                <w:lang w:val="en-US"/>
              </w:rPr>
              <w:t xml:space="preserve">Prices will </w:t>
            </w:r>
            <w:r w:rsidRPr="00C04ED3">
              <w:rPr>
                <w:rFonts w:ascii="Arial" w:hAnsi="Arial" w:cs="Arial"/>
                <w:b/>
                <w:i/>
                <w:lang w:val="en-US"/>
              </w:rPr>
              <w:t>not be read out</w:t>
            </w:r>
            <w:r w:rsidRPr="00C04ED3">
              <w:rPr>
                <w:rFonts w:ascii="Arial" w:hAnsi="Arial" w:cs="Arial"/>
                <w:lang w:val="en-US"/>
              </w:rPr>
              <w:t>.</w:t>
            </w:r>
          </w:p>
          <w:p w:rsidR="00042882" w:rsidRPr="0047490B" w:rsidRDefault="00042882" w:rsidP="003F4625">
            <w:pPr>
              <w:pStyle w:val="ListParagraph"/>
              <w:ind w:left="0"/>
              <w:jc w:val="both"/>
              <w:rPr>
                <w:rFonts w:ascii="Arial" w:hAnsi="Arial" w:cs="Arial"/>
                <w:b/>
                <w:i/>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3.11 Basic Compliance</w:t>
            </w:r>
          </w:p>
        </w:tc>
        <w:tc>
          <w:tcPr>
            <w:tcW w:w="6521" w:type="dxa"/>
          </w:tcPr>
          <w:p w:rsidR="00042882" w:rsidRDefault="00042882" w:rsidP="003F4625">
            <w:pPr>
              <w:pStyle w:val="ListParagraph"/>
              <w:ind w:left="0"/>
              <w:jc w:val="both"/>
              <w:rPr>
                <w:rFonts w:ascii="Arial" w:hAnsi="Arial" w:cs="Arial"/>
                <w:lang w:val="en-US"/>
              </w:rPr>
            </w:pPr>
            <w:r w:rsidRPr="00C04ED3">
              <w:rPr>
                <w:rFonts w:ascii="Arial" w:hAnsi="Arial" w:cs="Arial"/>
                <w:lang w:val="en-US"/>
              </w:rPr>
              <w:t xml:space="preserve">Basic compliance for this invitation to tender </w:t>
            </w:r>
            <w:r>
              <w:rPr>
                <w:rFonts w:ascii="Arial" w:hAnsi="Arial" w:cs="Arial"/>
                <w:lang w:val="en-US"/>
              </w:rPr>
              <w:t>are:</w:t>
            </w:r>
          </w:p>
          <w:p w:rsidR="00042882" w:rsidRDefault="00042882" w:rsidP="003F4625">
            <w:pPr>
              <w:pStyle w:val="ListParagraph"/>
              <w:ind w:left="0"/>
              <w:jc w:val="both"/>
              <w:rPr>
                <w:rFonts w:ascii="Arial" w:hAnsi="Arial" w:cs="Arial"/>
                <w:lang w:val="en-US"/>
              </w:rPr>
            </w:pPr>
          </w:p>
          <w:p w:rsidR="00042882" w:rsidRDefault="00042882" w:rsidP="00042882">
            <w:pPr>
              <w:pStyle w:val="ListParagraph"/>
              <w:numPr>
                <w:ilvl w:val="0"/>
                <w:numId w:val="59"/>
              </w:numPr>
              <w:jc w:val="both"/>
              <w:rPr>
                <w:rFonts w:ascii="Arial" w:hAnsi="Arial" w:cs="Arial"/>
                <w:lang w:val="en-US"/>
              </w:rPr>
            </w:pPr>
            <w:r>
              <w:rPr>
                <w:rFonts w:ascii="Arial" w:hAnsi="Arial" w:cs="Arial"/>
                <w:lang w:val="en-US"/>
              </w:rPr>
              <w:t>Submit one copy of the original tender to Eskom</w:t>
            </w:r>
          </w:p>
          <w:p w:rsidR="00042882" w:rsidRDefault="00042882" w:rsidP="00042882">
            <w:pPr>
              <w:pStyle w:val="ListParagraph"/>
              <w:numPr>
                <w:ilvl w:val="0"/>
                <w:numId w:val="59"/>
              </w:numPr>
              <w:jc w:val="both"/>
              <w:rPr>
                <w:rFonts w:ascii="Arial" w:hAnsi="Arial" w:cs="Arial"/>
                <w:lang w:val="en-US"/>
              </w:rPr>
            </w:pPr>
            <w:r>
              <w:rPr>
                <w:rFonts w:ascii="Arial" w:hAnsi="Arial" w:cs="Arial"/>
                <w:lang w:val="en-US"/>
              </w:rPr>
              <w:t xml:space="preserve">Submit a complete tender with commercial, financial and technical information </w:t>
            </w:r>
          </w:p>
          <w:p w:rsidR="00042882" w:rsidRDefault="00042882" w:rsidP="00042882">
            <w:pPr>
              <w:pStyle w:val="ListParagraph"/>
              <w:numPr>
                <w:ilvl w:val="0"/>
                <w:numId w:val="59"/>
              </w:numPr>
              <w:jc w:val="both"/>
              <w:rPr>
                <w:rFonts w:ascii="Arial" w:hAnsi="Arial" w:cs="Arial"/>
                <w:lang w:val="en-US"/>
              </w:rPr>
            </w:pPr>
            <w:r>
              <w:rPr>
                <w:rFonts w:ascii="Arial" w:hAnsi="Arial" w:cs="Arial"/>
                <w:lang w:val="en-US"/>
              </w:rPr>
              <w:t>Central Supplier Database (CSD) number (MAA………)</w:t>
            </w:r>
          </w:p>
          <w:p w:rsidR="00042882" w:rsidRPr="006801B8" w:rsidRDefault="00042882" w:rsidP="003F4625">
            <w:pPr>
              <w:pStyle w:val="ListParagraph"/>
              <w:jc w:val="both"/>
              <w:rPr>
                <w:rFonts w:ascii="Arial" w:hAnsi="Arial" w:cs="Arial"/>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3.17 Evaluation of price</w:t>
            </w:r>
          </w:p>
        </w:tc>
        <w:tc>
          <w:tcPr>
            <w:tcW w:w="6521" w:type="dxa"/>
          </w:tcPr>
          <w:p w:rsidR="00042882" w:rsidRDefault="00042882" w:rsidP="003F4625">
            <w:pPr>
              <w:pStyle w:val="ListParagraph"/>
              <w:ind w:left="0"/>
              <w:jc w:val="both"/>
              <w:rPr>
                <w:rFonts w:ascii="Arial" w:hAnsi="Arial" w:cs="Arial"/>
                <w:lang w:val="en-US"/>
              </w:rPr>
            </w:pPr>
            <w:r>
              <w:rPr>
                <w:rFonts w:ascii="Arial" w:hAnsi="Arial" w:cs="Arial"/>
                <w:lang w:val="en-US"/>
              </w:rPr>
              <w:t>Prices will be evaluated as follows:</w:t>
            </w:r>
          </w:p>
          <w:p w:rsidR="00042882" w:rsidRPr="006A68E6" w:rsidRDefault="00042882" w:rsidP="003F4625">
            <w:pPr>
              <w:rPr>
                <w:rFonts w:ascii="Arial" w:hAnsi="Arial" w:cs="Arial"/>
                <w:lang w:val="en-US"/>
              </w:rPr>
            </w:pPr>
          </w:p>
          <w:p w:rsidR="00042882" w:rsidRPr="00E91A8C" w:rsidRDefault="00042882" w:rsidP="00042882">
            <w:pPr>
              <w:pStyle w:val="ListParagraph"/>
              <w:numPr>
                <w:ilvl w:val="0"/>
                <w:numId w:val="23"/>
              </w:numPr>
              <w:jc w:val="both"/>
              <w:rPr>
                <w:rFonts w:ascii="Arial" w:hAnsi="Arial" w:cs="Arial"/>
                <w:lang w:val="en-US"/>
              </w:rPr>
            </w:pPr>
            <w:r>
              <w:rPr>
                <w:rFonts w:ascii="Arial" w:hAnsi="Arial" w:cs="Arial"/>
                <w:lang w:val="en-US"/>
              </w:rPr>
              <w:t>Exclusive</w:t>
            </w:r>
            <w:r w:rsidRPr="00E91A8C">
              <w:rPr>
                <w:rFonts w:ascii="Arial" w:hAnsi="Arial" w:cs="Arial"/>
                <w:lang w:val="en-US"/>
              </w:rPr>
              <w:t xml:space="preserve"> of VAT</w:t>
            </w:r>
          </w:p>
          <w:p w:rsidR="00042882" w:rsidRPr="006A68E6" w:rsidRDefault="00042882" w:rsidP="00042882">
            <w:pPr>
              <w:pStyle w:val="ListParagraph"/>
              <w:numPr>
                <w:ilvl w:val="0"/>
                <w:numId w:val="23"/>
              </w:numPr>
              <w:jc w:val="both"/>
              <w:rPr>
                <w:rFonts w:ascii="Arial" w:hAnsi="Arial" w:cs="Arial"/>
                <w:lang w:val="en-US"/>
              </w:rPr>
            </w:pPr>
            <w:r w:rsidRPr="006A68E6">
              <w:rPr>
                <w:rFonts w:ascii="Arial" w:hAnsi="Arial" w:cs="Arial"/>
                <w:lang w:val="en-US"/>
              </w:rPr>
              <w:t xml:space="preserve">Making the specified correction for arithmetical errors </w:t>
            </w:r>
          </w:p>
          <w:p w:rsidR="00042882" w:rsidRPr="006A68E6" w:rsidRDefault="00042882" w:rsidP="003F4625">
            <w:pPr>
              <w:pStyle w:val="ListParagraph"/>
              <w:ind w:left="0"/>
              <w:jc w:val="both"/>
              <w:rPr>
                <w:rFonts w:ascii="Arial" w:hAnsi="Arial" w:cs="Arial"/>
                <w:lang w:val="en-US"/>
              </w:rPr>
            </w:pPr>
          </w:p>
          <w:p w:rsidR="00042882" w:rsidRDefault="00042882" w:rsidP="003F4625">
            <w:pPr>
              <w:pStyle w:val="ListParagraph"/>
              <w:ind w:left="0"/>
              <w:jc w:val="both"/>
              <w:rPr>
                <w:rFonts w:ascii="Arial" w:hAnsi="Arial" w:cs="Arial"/>
                <w:lang w:val="en-US"/>
              </w:rPr>
            </w:pPr>
          </w:p>
        </w:tc>
      </w:tr>
      <w:tr w:rsidR="00042882" w:rsidTr="003F4625">
        <w:trPr>
          <w:trHeight w:val="516"/>
        </w:trPr>
        <w:tc>
          <w:tcPr>
            <w:tcW w:w="4537" w:type="dxa"/>
          </w:tcPr>
          <w:p w:rsidR="00042882" w:rsidRDefault="00042882" w:rsidP="003F4625">
            <w:pPr>
              <w:pStyle w:val="ListParagraph"/>
              <w:ind w:left="0"/>
              <w:rPr>
                <w:rFonts w:ascii="Arial" w:hAnsi="Arial" w:cs="Arial"/>
                <w:lang w:val="en-US"/>
              </w:rPr>
            </w:pPr>
            <w:r>
              <w:rPr>
                <w:rFonts w:ascii="Arial" w:hAnsi="Arial" w:cs="Arial"/>
                <w:lang w:val="en-US"/>
              </w:rPr>
              <w:t>3.18 Scoring of Prices</w:t>
            </w:r>
          </w:p>
        </w:tc>
        <w:tc>
          <w:tcPr>
            <w:tcW w:w="6521" w:type="dxa"/>
          </w:tcPr>
          <w:p w:rsidR="00042882" w:rsidRDefault="00042882" w:rsidP="003F4625">
            <w:pPr>
              <w:pStyle w:val="ListParagraph"/>
              <w:ind w:left="0"/>
              <w:jc w:val="both"/>
              <w:rPr>
                <w:rFonts w:ascii="Arial" w:hAnsi="Arial" w:cs="Arial"/>
                <w:lang w:val="en-US"/>
              </w:rPr>
            </w:pPr>
            <w:r>
              <w:rPr>
                <w:rFonts w:ascii="Arial" w:hAnsi="Arial" w:cs="Arial"/>
                <w:lang w:val="en-US"/>
              </w:rPr>
              <w:t>Prices will be scored out of  80 points for pricing</w:t>
            </w:r>
          </w:p>
          <w:p w:rsidR="00042882" w:rsidRDefault="00042882" w:rsidP="003F4625">
            <w:pPr>
              <w:pStyle w:val="ListParagraph"/>
              <w:ind w:left="0"/>
              <w:jc w:val="both"/>
              <w:rPr>
                <w:rFonts w:ascii="Arial" w:hAnsi="Arial" w:cs="Arial"/>
                <w:lang w:val="en-US"/>
              </w:rPr>
            </w:pPr>
          </w:p>
        </w:tc>
      </w:tr>
      <w:tr w:rsidR="00042882" w:rsidTr="003F4625">
        <w:tc>
          <w:tcPr>
            <w:tcW w:w="4537" w:type="dxa"/>
          </w:tcPr>
          <w:p w:rsidR="00042882" w:rsidRDefault="00042882" w:rsidP="003F4625">
            <w:pPr>
              <w:pStyle w:val="ListParagraph"/>
              <w:ind w:left="0"/>
              <w:rPr>
                <w:rFonts w:ascii="Arial" w:hAnsi="Arial" w:cs="Arial"/>
                <w:lang w:val="en-US"/>
              </w:rPr>
            </w:pPr>
            <w:r>
              <w:rPr>
                <w:rFonts w:ascii="Arial" w:hAnsi="Arial" w:cs="Arial"/>
                <w:lang w:val="en-US"/>
              </w:rPr>
              <w:t>3.19 Scoring of B-BBEE</w:t>
            </w:r>
          </w:p>
        </w:tc>
        <w:tc>
          <w:tcPr>
            <w:tcW w:w="6521" w:type="dxa"/>
          </w:tcPr>
          <w:p w:rsidR="00042882" w:rsidRDefault="00042882" w:rsidP="003F4625">
            <w:pPr>
              <w:pStyle w:val="ListParagraph"/>
              <w:ind w:left="0"/>
              <w:jc w:val="both"/>
              <w:rPr>
                <w:rFonts w:ascii="Arial" w:hAnsi="Arial" w:cs="Arial"/>
                <w:lang w:val="en-US"/>
              </w:rPr>
            </w:pPr>
            <w:r>
              <w:rPr>
                <w:rFonts w:ascii="Arial" w:hAnsi="Arial" w:cs="Arial"/>
                <w:lang w:val="en-US"/>
              </w:rPr>
              <w:t>B-BBEE status will be scored out of 20 points in accordance with PPPFA. If a tenderer fails to submit proof of B-BBEE status level  the tender will not be disqualified, but tenderer:</w:t>
            </w:r>
          </w:p>
          <w:p w:rsidR="00042882" w:rsidRDefault="00042882" w:rsidP="003F4625">
            <w:pPr>
              <w:pStyle w:val="ListParagraph"/>
              <w:ind w:left="0"/>
              <w:jc w:val="both"/>
              <w:rPr>
                <w:rFonts w:ascii="Arial" w:hAnsi="Arial" w:cs="Arial"/>
                <w:lang w:val="en-US"/>
              </w:rPr>
            </w:pPr>
          </w:p>
          <w:p w:rsidR="00042882" w:rsidRDefault="00042882" w:rsidP="00042882">
            <w:pPr>
              <w:pStyle w:val="ListParagraph"/>
              <w:numPr>
                <w:ilvl w:val="0"/>
                <w:numId w:val="60"/>
              </w:numPr>
              <w:jc w:val="both"/>
              <w:rPr>
                <w:rFonts w:ascii="Arial" w:hAnsi="Arial" w:cs="Arial"/>
                <w:lang w:val="en-US"/>
              </w:rPr>
            </w:pPr>
            <w:r>
              <w:rPr>
                <w:rFonts w:ascii="Arial" w:hAnsi="Arial" w:cs="Arial"/>
                <w:lang w:val="en-US"/>
              </w:rPr>
              <w:t xml:space="preserve">May only score points out of 80 for price ; and </w:t>
            </w:r>
          </w:p>
          <w:p w:rsidR="00042882" w:rsidRDefault="00042882" w:rsidP="00042882">
            <w:pPr>
              <w:pStyle w:val="ListParagraph"/>
              <w:numPr>
                <w:ilvl w:val="0"/>
                <w:numId w:val="60"/>
              </w:numPr>
              <w:jc w:val="both"/>
              <w:rPr>
                <w:rFonts w:ascii="Arial" w:hAnsi="Arial" w:cs="Arial"/>
                <w:lang w:val="en-US"/>
              </w:rPr>
            </w:pPr>
            <w:r>
              <w:rPr>
                <w:rFonts w:ascii="Arial" w:hAnsi="Arial" w:cs="Arial"/>
                <w:lang w:val="en-US"/>
              </w:rPr>
              <w:t>Scores 0 points out of 20 for B-BBEE</w:t>
            </w:r>
          </w:p>
        </w:tc>
      </w:tr>
    </w:tbl>
    <w:p w:rsidR="00042882" w:rsidRDefault="00042882" w:rsidP="00042882"/>
    <w:tbl>
      <w:tblPr>
        <w:tblW w:w="11058" w:type="dxa"/>
        <w:tblInd w:w="-8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58"/>
      </w:tblGrid>
      <w:tr w:rsidR="00042882" w:rsidRPr="00BA6A8D" w:rsidTr="003F4625">
        <w:trPr>
          <w:trHeight w:val="11313"/>
        </w:trPr>
        <w:tc>
          <w:tcPr>
            <w:tcW w:w="11058" w:type="dxa"/>
          </w:tcPr>
          <w:tbl>
            <w:tblPr>
              <w:tblW w:w="10647" w:type="dxa"/>
              <w:tblLook w:val="01E0" w:firstRow="1" w:lastRow="1" w:firstColumn="1" w:lastColumn="1" w:noHBand="0" w:noVBand="0"/>
            </w:tblPr>
            <w:tblGrid>
              <w:gridCol w:w="10647"/>
            </w:tblGrid>
            <w:tr w:rsidR="00042882" w:rsidRPr="005969F8" w:rsidTr="003F4625">
              <w:tc>
                <w:tcPr>
                  <w:tcW w:w="10647" w:type="dxa"/>
                </w:tcPr>
                <w:p w:rsidR="00042882" w:rsidRPr="00997C45" w:rsidRDefault="00042882" w:rsidP="003F4625">
                  <w:pPr>
                    <w:rPr>
                      <w:rFonts w:ascii="Arial Bold" w:eastAsia="Times New Roman" w:hAnsi="Arial Bold" w:cs="Arial"/>
                      <w:iCs/>
                      <w:caps/>
                      <w:u w:val="single"/>
                      <w:lang w:val="en-GB"/>
                    </w:rPr>
                  </w:pPr>
                  <w:bookmarkStart w:id="1" w:name="_Toc454960347"/>
                  <w:bookmarkStart w:id="2" w:name="_Toc454960463"/>
                  <w:bookmarkStart w:id="3" w:name="_Toc454961316"/>
                  <w:r w:rsidRPr="00997C45">
                    <w:rPr>
                      <w:rFonts w:ascii="Arial Bold" w:eastAsia="Times New Roman" w:hAnsi="Arial Bold" w:cs="Arial"/>
                      <w:iCs/>
                      <w:caps/>
                      <w:u w:val="single"/>
                      <w:lang w:val="en-GB"/>
                    </w:rPr>
                    <w:lastRenderedPageBreak/>
                    <w:t>ANNEXURE C</w:t>
                  </w:r>
                </w:p>
                <w:p w:rsidR="00042882" w:rsidRPr="00997C45" w:rsidRDefault="00042882" w:rsidP="003F4625">
                  <w:pPr>
                    <w:rPr>
                      <w:rFonts w:ascii="Arial Bold" w:eastAsia="Times New Roman" w:hAnsi="Arial Bold" w:cs="Arial"/>
                      <w:iCs/>
                      <w:caps/>
                      <w:u w:val="single"/>
                      <w:lang w:val="en-GB"/>
                    </w:rPr>
                  </w:pPr>
                  <w:r w:rsidRPr="00997C45">
                    <w:rPr>
                      <w:rFonts w:ascii="Arial Bold" w:eastAsia="Times New Roman" w:hAnsi="Arial Bold" w:cs="Arial"/>
                      <w:iCs/>
                      <w:caps/>
                      <w:u w:val="single"/>
                      <w:lang w:val="en-GB"/>
                    </w:rPr>
                    <w:t>INTEGRITY DECLARATION FORM</w:t>
                  </w:r>
                  <w:bookmarkEnd w:id="1"/>
                  <w:bookmarkEnd w:id="2"/>
                  <w:bookmarkEnd w:id="3"/>
                  <w:r w:rsidRPr="00997C45">
                    <w:rPr>
                      <w:rFonts w:ascii="Arial Bold" w:eastAsia="Times New Roman" w:hAnsi="Arial Bold" w:cs="Arial"/>
                      <w:iCs/>
                      <w:caps/>
                      <w:u w:val="single"/>
                      <w:lang w:val="en-GB"/>
                    </w:rPr>
                    <w:t xml:space="preserve"> </w:t>
                  </w:r>
                </w:p>
                <w:p w:rsidR="00042882" w:rsidRPr="002773A7"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i/>
                      <w:iCs/>
                      <w:szCs w:val="20"/>
                      <w:lang w:val="en-GB"/>
                    </w:rPr>
                  </w:pPr>
                  <w:r w:rsidRPr="002773A7">
                    <w:rPr>
                      <w:rFonts w:ascii="Arial" w:eastAsia="Times New Roman" w:hAnsi="Arial" w:cs="Arial"/>
                      <w:i/>
                      <w:iCs/>
                      <w:szCs w:val="20"/>
                      <w:lang w:val="en-GB"/>
                    </w:rPr>
                    <w:t>(Form to be completed and signed by supplier/tenderer as Invitation to Tender/RFP returnable or as part of contract modification documentation)</w:t>
                  </w:r>
                </w:p>
                <w:p w:rsidR="00042882" w:rsidRPr="002773A7" w:rsidRDefault="00042882" w:rsidP="00042882">
                  <w:pPr>
                    <w:keepNext/>
                    <w:keepLines/>
                    <w:numPr>
                      <w:ilvl w:val="1"/>
                      <w:numId w:val="2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hanging="1440"/>
                    <w:outlineLvl w:val="1"/>
                    <w:rPr>
                      <w:rFonts w:ascii="Arial Bold" w:eastAsia="Times New Roman" w:hAnsi="Arial Bold" w:cs="Arial"/>
                      <w:b/>
                      <w:caps/>
                      <w:szCs w:val="20"/>
                      <w:lang w:val="en-GB"/>
                    </w:rPr>
                  </w:pPr>
                  <w:bookmarkStart w:id="4" w:name="_Toc454960348"/>
                  <w:bookmarkStart w:id="5" w:name="_Toc454960464"/>
                  <w:bookmarkStart w:id="6" w:name="_Toc454961317"/>
                  <w:r w:rsidRPr="002773A7">
                    <w:rPr>
                      <w:rFonts w:ascii="Arial Bold" w:eastAsia="Times New Roman" w:hAnsi="Arial Bold" w:cs="Arial"/>
                      <w:b/>
                      <w:caps/>
                      <w:szCs w:val="20"/>
                      <w:lang w:val="en-GB"/>
                    </w:rPr>
                    <w:t>DECLARATION OF INTEREST</w:t>
                  </w:r>
                  <w:bookmarkEnd w:id="4"/>
                  <w:bookmarkEnd w:id="5"/>
                  <w:bookmarkEnd w:id="6"/>
                </w:p>
                <w:p w:rsidR="00042882" w:rsidRPr="002773A7" w:rsidRDefault="00042882" w:rsidP="003F4625">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2773A7">
                    <w:rPr>
                      <w:rFonts w:ascii="Arial" w:eastAsia="Times New Roman" w:hAnsi="Arial" w:cs="Arial"/>
                      <w:i/>
                      <w:snapToGrid w:val="0"/>
                      <w:lang w:val="en-GB"/>
                    </w:rPr>
                    <w:t>tenderer/s</w:t>
                  </w:r>
                  <w:r w:rsidRPr="002773A7">
                    <w:rPr>
                      <w:rFonts w:ascii="Arial" w:eastAsia="Times New Roman" w:hAnsi="Arial" w:cs="Arial"/>
                      <w:snapToGrid w:val="0"/>
                      <w:lang w:val="en-GB"/>
                    </w:rPr>
                    <w:t xml:space="preserve"> declare such interest/relationship where:- </w:t>
                  </w:r>
                </w:p>
                <w:p w:rsidR="00042882" w:rsidRPr="002773A7" w:rsidRDefault="00042882" w:rsidP="003F4625">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rsidR="00042882" w:rsidRPr="002773A7" w:rsidRDefault="00042882" w:rsidP="00042882">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 xml:space="preserve">the </w:t>
                  </w:r>
                  <w:r w:rsidRPr="002773A7">
                    <w:rPr>
                      <w:rFonts w:ascii="Arial" w:eastAsia="Times New Roman" w:hAnsi="Arial" w:cs="Arial"/>
                      <w:i/>
                      <w:snapToGrid w:val="0"/>
                      <w:lang w:val="en-GB"/>
                    </w:rPr>
                    <w:t>tenderer/s</w:t>
                  </w:r>
                  <w:r w:rsidRPr="002773A7">
                    <w:rPr>
                      <w:rFonts w:ascii="Arial" w:eastAsia="Times New Roman" w:hAnsi="Arial" w:cs="Arial"/>
                      <w:snapToGrid w:val="0"/>
                      <w:lang w:val="en-GB"/>
                    </w:rPr>
                    <w:t xml:space="preserve"> employees/directors are also employees/contractors/consultants/ directors in the state or a state owned entity.</w:t>
                  </w:r>
                </w:p>
                <w:p w:rsidR="00042882" w:rsidRPr="002773A7" w:rsidRDefault="00042882" w:rsidP="00042882">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 xml:space="preserve">the </w:t>
                  </w:r>
                  <w:r w:rsidRPr="002773A7">
                    <w:rPr>
                      <w:rFonts w:ascii="Arial" w:eastAsia="Times New Roman" w:hAnsi="Arial" w:cs="Arial"/>
                      <w:i/>
                      <w:snapToGrid w:val="0"/>
                      <w:lang w:val="en-GB"/>
                    </w:rPr>
                    <w:t>tenderer/s</w:t>
                  </w:r>
                  <w:r w:rsidRPr="002773A7">
                    <w:rPr>
                      <w:rFonts w:ascii="Arial" w:eastAsia="Times New Roman" w:hAnsi="Arial" w:cs="Arial"/>
                      <w:snapToGrid w:val="0"/>
                      <w:lang w:val="en-GB"/>
                    </w:rPr>
                    <w:t xml:space="preserve"> employees/directors are also employees/contractors/consultants/ directors of Eskom </w:t>
                  </w:r>
                </w:p>
                <w:p w:rsidR="00042882" w:rsidRPr="002773A7" w:rsidRDefault="00042882" w:rsidP="00042882">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 xml:space="preserve">the </w:t>
                  </w:r>
                  <w:r w:rsidRPr="002773A7">
                    <w:rPr>
                      <w:rFonts w:ascii="Arial" w:eastAsia="Times New Roman" w:hAnsi="Arial" w:cs="Arial"/>
                      <w:i/>
                      <w:snapToGrid w:val="0"/>
                      <w:lang w:val="en-GB"/>
                    </w:rPr>
                    <w:t>tenderer/s</w:t>
                  </w:r>
                  <w:r w:rsidRPr="002773A7">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p>
                <w:p w:rsidR="00042882" w:rsidRPr="002773A7" w:rsidRDefault="00042882" w:rsidP="00042882">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the</w:t>
                  </w:r>
                  <w:r w:rsidRPr="002773A7">
                    <w:rPr>
                      <w:rFonts w:ascii="Arial" w:eastAsia="Times New Roman" w:hAnsi="Arial" w:cs="Arial"/>
                      <w:i/>
                      <w:snapToGrid w:val="0"/>
                      <w:lang w:val="en-GB"/>
                    </w:rPr>
                    <w:t xml:space="preserve"> legal person/s (including its employees/contractors/directors/members/ shareholders) </w:t>
                  </w:r>
                  <w:r w:rsidRPr="002773A7">
                    <w:rPr>
                      <w:rFonts w:ascii="Arial" w:eastAsia="Times New Roman" w:hAnsi="Arial" w:cs="Arial"/>
                      <w:snapToGrid w:val="0"/>
                      <w:lang w:val="en-GB"/>
                    </w:rPr>
                    <w:t>on whose behalf the tender documents are signed, is in some other way “related”</w:t>
                  </w:r>
                  <w:r w:rsidRPr="002773A7">
                    <w:rPr>
                      <w:rFonts w:ascii="Arial" w:eastAsia="Times New Roman" w:hAnsi="Arial" w:cs="Arial"/>
                      <w:b/>
                      <w:snapToGrid w:val="0"/>
                      <w:lang w:val="en-GB"/>
                    </w:rPr>
                    <w:t xml:space="preserve"> </w:t>
                  </w:r>
                  <w:r w:rsidRPr="002773A7">
                    <w:rPr>
                      <w:rFonts w:ascii="Arial" w:eastAsia="Times New Roman" w:hAnsi="Arial" w:cs="Arial"/>
                      <w:snapToGrid w:val="0"/>
                      <w:lang w:val="en-GB"/>
                    </w:rPr>
                    <w:t>to an Eskom employee/contractor/consultant/director involved in the tender evaluation/tender adjudication/tender negotiation. “Related” meaning that:-</w:t>
                  </w:r>
                </w:p>
                <w:p w:rsidR="00042882" w:rsidRPr="002773A7" w:rsidRDefault="00042882" w:rsidP="00042882">
                  <w:pPr>
                    <w:widowControl w:val="0"/>
                    <w:numPr>
                      <w:ilvl w:val="1"/>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 xml:space="preserve"> an individual is related to another individual of they are married, or live together in a relationship similar to marriage; </w:t>
                  </w:r>
                </w:p>
                <w:p w:rsidR="00042882" w:rsidRPr="002773A7" w:rsidRDefault="00042882" w:rsidP="00042882">
                  <w:pPr>
                    <w:widowControl w:val="0"/>
                    <w:numPr>
                      <w:ilvl w:val="1"/>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or are separated by no more than two degrees of natural or adopted consanguinity or affinity;</w:t>
                  </w:r>
                </w:p>
                <w:p w:rsidR="00042882" w:rsidRDefault="00042882" w:rsidP="00042882">
                  <w:pPr>
                    <w:widowControl w:val="0"/>
                    <w:numPr>
                      <w:ilvl w:val="1"/>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an individual is related to a juristic person if the individual directly or indirectly controls the juristic person, as determined in accordance with the definition of “control” (as per Companies Act section 2(1) ) ; and</w:t>
                  </w:r>
                </w:p>
                <w:p w:rsidR="00042882" w:rsidRPr="002773A7" w:rsidRDefault="00042882" w:rsidP="003F4625">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440"/>
                    <w:contextualSpacing/>
                    <w:jc w:val="both"/>
                    <w:rPr>
                      <w:rFonts w:ascii="Arial" w:eastAsia="Times New Roman" w:hAnsi="Arial" w:cs="Arial"/>
                      <w:snapToGrid w:val="0"/>
                      <w:lang w:val="en-GB"/>
                    </w:rPr>
                  </w:pPr>
                </w:p>
                <w:p w:rsidR="00042882" w:rsidRPr="002773A7" w:rsidRDefault="00042882" w:rsidP="00042882">
                  <w:pPr>
                    <w:widowControl w:val="0"/>
                    <w:numPr>
                      <w:ilvl w:val="1"/>
                      <w:numId w:val="20"/>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b/>
                      <w:snapToGrid w:val="0"/>
                      <w:lang w:val="en-GB"/>
                    </w:rPr>
                  </w:pPr>
                  <w:r w:rsidRPr="002773A7">
                    <w:rPr>
                      <w:rFonts w:ascii="Arial" w:eastAsia="Times New Roman" w:hAnsi="Arial" w:cs="Arial"/>
                      <w:b/>
                      <w:snapToGrid w:val="0"/>
                      <w:lang w:val="en-GB"/>
                    </w:rPr>
                    <w:t>a juristic person is “related” to another juristic person if :-</w:t>
                  </w:r>
                </w:p>
                <w:p w:rsidR="00042882" w:rsidRPr="002773A7" w:rsidRDefault="00042882" w:rsidP="00042882">
                  <w:pPr>
                    <w:widowControl w:val="0"/>
                    <w:numPr>
                      <w:ilvl w:val="2"/>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(1)either of them directly/indirectly controls the other, or the business of the other, as determined in accordance with the definition of “control”(as per Companies Act section 2(1) );</w:t>
                  </w:r>
                </w:p>
                <w:p w:rsidR="00042882" w:rsidRDefault="00042882" w:rsidP="00042882">
                  <w:pPr>
                    <w:widowControl w:val="0"/>
                    <w:numPr>
                      <w:ilvl w:val="2"/>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(2) either is a subsidiary of the other; or</w:t>
                  </w:r>
                </w:p>
                <w:p w:rsidR="00042882" w:rsidRPr="002773A7" w:rsidRDefault="00042882" w:rsidP="003F4625">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2160"/>
                    <w:contextualSpacing/>
                    <w:jc w:val="both"/>
                    <w:rPr>
                      <w:rFonts w:ascii="Arial" w:eastAsia="Times New Roman" w:hAnsi="Arial" w:cs="Arial"/>
                      <w:snapToGrid w:val="0"/>
                      <w:lang w:val="en-GB"/>
                    </w:rPr>
                  </w:pPr>
                </w:p>
                <w:p w:rsidR="00042882" w:rsidRDefault="00042882" w:rsidP="00042882">
                  <w:pPr>
                    <w:widowControl w:val="0"/>
                    <w:numPr>
                      <w:ilvl w:val="2"/>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 xml:space="preserve">(3)a person directly/indirectly controls each of them, or the business of each of them, as determined in accordance with the definition of “control” </w:t>
                  </w:r>
                </w:p>
                <w:p w:rsidR="00042882" w:rsidRPr="00997C45" w:rsidRDefault="00042882" w:rsidP="00042882">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Pr>
                      <w:rFonts w:ascii="Arial" w:eastAsia="Times New Roman" w:hAnsi="Arial" w:cs="Arial"/>
                      <w:snapToGrid w:val="0"/>
                      <w:lang w:val="en-GB"/>
                    </w:rPr>
                    <w:t>th</w:t>
                  </w:r>
                  <w:r w:rsidRPr="00997C45">
                    <w:rPr>
                      <w:rFonts w:ascii="Arial" w:eastAsia="Times New Roman" w:hAnsi="Arial" w:cs="Arial"/>
                      <w:snapToGrid w:val="0"/>
                      <w:lang w:val="en-GB"/>
                    </w:rPr>
                    <w:t xml:space="preserve">e </w:t>
                  </w:r>
                  <w:r w:rsidRPr="00997C45">
                    <w:rPr>
                      <w:rFonts w:ascii="Arial" w:eastAsia="Times New Roman" w:hAnsi="Arial" w:cs="Arial"/>
                      <w:i/>
                      <w:snapToGrid w:val="0"/>
                      <w:lang w:val="en-GB"/>
                    </w:rPr>
                    <w:t>tenderer/s</w:t>
                  </w:r>
                  <w:r w:rsidRPr="00997C45">
                    <w:rPr>
                      <w:rFonts w:ascii="Arial" w:eastAsia="Times New Roman" w:hAnsi="Arial" w:cs="Arial"/>
                      <w:snapToGrid w:val="0"/>
                      <w:lang w:val="en-GB"/>
                    </w:rPr>
                    <w:t xml:space="preserve"> and one or more of the</w:t>
                  </w:r>
                  <w:r w:rsidRPr="00997C45">
                    <w:rPr>
                      <w:rFonts w:ascii="Arial" w:eastAsia="Times New Roman" w:hAnsi="Arial" w:cs="Arial"/>
                      <w:i/>
                      <w:snapToGrid w:val="0"/>
                      <w:lang w:val="en-GB"/>
                    </w:rPr>
                    <w:t xml:space="preserve"> tenderers </w:t>
                  </w:r>
                  <w:r w:rsidRPr="00997C45">
                    <w:rPr>
                      <w:rFonts w:ascii="Arial" w:eastAsia="Times New Roman" w:hAnsi="Arial" w:cs="Arial"/>
                      <w:snapToGrid w:val="0"/>
                      <w:lang w:val="en-GB"/>
                    </w:rPr>
                    <w:t>in this tendering/RFP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process;</w:t>
                  </w:r>
                </w:p>
                <w:p w:rsidR="00042882" w:rsidRPr="002773A7" w:rsidRDefault="00042882" w:rsidP="003F4625">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r w:rsidRPr="002773A7">
                    <w:rPr>
                      <w:rFonts w:ascii="Arial" w:eastAsia="Times New Roman" w:hAnsi="Arial" w:cs="Arial"/>
                      <w:snapToGrid w:val="0"/>
                      <w:lang w:val="en-GB"/>
                    </w:rPr>
                    <w:t>To give effect to the provisions above, please complete the table hereunder with all required information.</w:t>
                  </w:r>
                </w:p>
                <w:p w:rsidR="00042882" w:rsidRDefault="00042882" w:rsidP="003F4625">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rsidR="00042882" w:rsidRPr="002773A7" w:rsidRDefault="00042882" w:rsidP="003F4625">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6"/>
                    <w:gridCol w:w="2268"/>
                    <w:gridCol w:w="2298"/>
                    <w:gridCol w:w="1494"/>
                  </w:tblGrid>
                  <w:tr w:rsidR="00042882" w:rsidRPr="002773A7" w:rsidTr="003F4625">
                    <w:tc>
                      <w:tcPr>
                        <w:tcW w:w="3085" w:type="dxa"/>
                        <w:shd w:val="clear" w:color="auto" w:fill="F2F2F2" w:themeFill="background1" w:themeFillShade="F2"/>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2773A7">
                          <w:rPr>
                            <w:rFonts w:ascii="Arial" w:eastAsia="Times New Roman" w:hAnsi="Arial" w:cs="Arial"/>
                            <w:b/>
                            <w:snapToGrid w:val="0"/>
                            <w:sz w:val="20"/>
                            <w:szCs w:val="20"/>
                            <w:lang w:val="en-GB"/>
                          </w:rPr>
                          <w:t>Full Name &amp; Capacity/ Position within tenderer (e.g. employee/Director/member/ owner/shareholder)</w:t>
                        </w:r>
                      </w:p>
                    </w:tc>
                    <w:tc>
                      <w:tcPr>
                        <w:tcW w:w="1276" w:type="dxa"/>
                        <w:shd w:val="clear" w:color="auto" w:fill="F2F2F2" w:themeFill="background1" w:themeFillShade="F2"/>
                      </w:tcPr>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 xml:space="preserve">Identity Number </w:t>
                        </w:r>
                      </w:p>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Confirm and provide details (including employee number) if you are a State/State owned entity employee/contractor/ director.</w:t>
                        </w:r>
                      </w:p>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Full Names &amp; Capacity/Position of Eskom employee/ director/ consultant and details of the relationship or interest(marital/</w:t>
                        </w:r>
                      </w:p>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familial/personal/</w:t>
                        </w:r>
                      </w:p>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 xml:space="preserve">Financial etc.) </w:t>
                        </w:r>
                      </w:p>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shd w:val="clear" w:color="auto" w:fill="F2F2F2" w:themeFill="background1" w:themeFillShade="F2"/>
                      </w:tcPr>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 xml:space="preserve">To your knowledge </w:t>
                        </w:r>
                      </w:p>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is this person involved in the evaluation/</w:t>
                        </w:r>
                      </w:p>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2773A7">
                          <w:rPr>
                            <w:rFonts w:ascii="Arial" w:eastAsia="Times New Roman" w:hAnsi="Arial" w:cs="Arial"/>
                            <w:b/>
                            <w:snapToGrid w:val="0"/>
                            <w:sz w:val="20"/>
                            <w:szCs w:val="20"/>
                            <w:lang w:val="en-GB"/>
                          </w:rPr>
                          <w:t>adjudication/</w:t>
                        </w:r>
                      </w:p>
                      <w:p w:rsidR="00042882" w:rsidRPr="002773A7" w:rsidRDefault="00042882" w:rsidP="003F4625">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2773A7">
                          <w:rPr>
                            <w:rFonts w:ascii="Arial" w:eastAsia="Times New Roman" w:hAnsi="Arial" w:cs="Arial"/>
                            <w:b/>
                            <w:snapToGrid w:val="0"/>
                            <w:sz w:val="20"/>
                            <w:szCs w:val="20"/>
                            <w:lang w:val="en-GB"/>
                          </w:rPr>
                          <w:t>negotiation of tenders</w:t>
                        </w:r>
                      </w:p>
                    </w:tc>
                  </w:tr>
                  <w:tr w:rsidR="00042882" w:rsidRPr="002773A7" w:rsidTr="003F4625">
                    <w:tc>
                      <w:tcPr>
                        <w:tcW w:w="3085"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6"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042882" w:rsidRPr="002773A7" w:rsidTr="003F4625">
                    <w:tc>
                      <w:tcPr>
                        <w:tcW w:w="3085"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042882" w:rsidRPr="002773A7" w:rsidTr="003F4625">
                    <w:tc>
                      <w:tcPr>
                        <w:tcW w:w="3085"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042882" w:rsidRPr="002773A7" w:rsidTr="003F4625">
                    <w:tc>
                      <w:tcPr>
                        <w:tcW w:w="3085"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rsidR="00042882" w:rsidRPr="002773A7" w:rsidRDefault="00042882" w:rsidP="003F4625">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rsidR="00042882" w:rsidRPr="002773A7" w:rsidRDefault="00042882" w:rsidP="003F4625">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rsidR="00042882" w:rsidRPr="002773A7" w:rsidRDefault="00042882" w:rsidP="00042882">
                  <w:pPr>
                    <w:widowControl w:val="0"/>
                    <w:numPr>
                      <w:ilvl w:val="0"/>
                      <w:numId w:val="4"/>
                    </w:numPr>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hanging="426"/>
                    <w:contextualSpacing/>
                    <w:jc w:val="both"/>
                    <w:rPr>
                      <w:rFonts w:ascii="Arial" w:eastAsia="Times New Roman" w:hAnsi="Arial" w:cs="Arial"/>
                      <w:snapToGrid w:val="0"/>
                      <w:lang w:val="en-GB"/>
                    </w:rPr>
                  </w:pPr>
                  <w:r w:rsidRPr="002773A7">
                    <w:rPr>
                      <w:rFonts w:ascii="Arial" w:eastAsia="Times New Roman" w:hAnsi="Arial" w:cs="Arial"/>
                      <w:snapToGrid w:val="0"/>
                      <w:lang w:val="en-GB"/>
                    </w:rPr>
                    <w:t>If any employee/director/member/shareholder/owner of tenderer/s is also currently employed by Eskom, state whether this has been declared and whether there is authorisation(Y/N) to undertake remunerative work outside public sector employment, and attach proof to this declaration. _________________________</w:t>
                  </w:r>
                </w:p>
                <w:p w:rsidR="00042882" w:rsidRPr="002773A7" w:rsidRDefault="00042882" w:rsidP="003F4625">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rsidR="00042882" w:rsidRDefault="00042882" w:rsidP="00042882">
                  <w:pPr>
                    <w:widowControl w:val="0"/>
                    <w:numPr>
                      <w:ilvl w:val="0"/>
                      <w:numId w:val="4"/>
                    </w:numPr>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contextualSpacing/>
                    <w:jc w:val="both"/>
                    <w:rPr>
                      <w:rFonts w:ascii="Arial" w:eastAsia="Times New Roman" w:hAnsi="Arial" w:cs="Arial"/>
                      <w:snapToGrid w:val="0"/>
                      <w:lang w:val="en-GB"/>
                    </w:rPr>
                  </w:pPr>
                  <w:r w:rsidRPr="002773A7">
                    <w:rPr>
                      <w:rFonts w:ascii="Arial" w:eastAsia="Times New Roman" w:hAnsi="Arial" w:cs="Arial"/>
                      <w:snapToGrid w:val="0"/>
                      <w:lang w:val="en-GB"/>
                    </w:rPr>
                    <w:t>Do the tenderer/s and other tenderer in this tendering/RFP process share a controlling partner or have any relationship with each other, directly or through common third parties? (Y/N) If Yes, attach proof to this declaration.________________________</w:t>
                  </w:r>
                </w:p>
                <w:p w:rsidR="00042882" w:rsidRDefault="00042882" w:rsidP="003F4625">
                  <w:pPr>
                    <w:widowControl w:val="0"/>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contextualSpacing/>
                    <w:jc w:val="both"/>
                    <w:rPr>
                      <w:rFonts w:ascii="Arial" w:eastAsia="Times New Roman" w:hAnsi="Arial" w:cs="Arial"/>
                      <w:snapToGrid w:val="0"/>
                      <w:lang w:val="en-GB"/>
                    </w:rPr>
                  </w:pPr>
                </w:p>
                <w:tbl>
                  <w:tblPr>
                    <w:tblW w:w="9242" w:type="dxa"/>
                    <w:tblLook w:val="01E0" w:firstRow="1" w:lastRow="1" w:firstColumn="1" w:lastColumn="1" w:noHBand="0" w:noVBand="0"/>
                  </w:tblPr>
                  <w:tblGrid>
                    <w:gridCol w:w="9242"/>
                  </w:tblGrid>
                  <w:tr w:rsidR="00042882" w:rsidRPr="002773A7" w:rsidTr="003F4625">
                    <w:tc>
                      <w:tcPr>
                        <w:tcW w:w="9242" w:type="dxa"/>
                      </w:tcPr>
                      <w:p w:rsidR="00042882" w:rsidRPr="002773A7" w:rsidRDefault="00042882" w:rsidP="003F4625">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outlineLvl w:val="1"/>
                          <w:rPr>
                            <w:rFonts w:ascii="Arial Bold" w:eastAsia="Times New Roman" w:hAnsi="Arial Bold" w:cs="Arial"/>
                            <w:b/>
                            <w:caps/>
                            <w:szCs w:val="20"/>
                            <w:lang w:val="en-GB"/>
                          </w:rPr>
                        </w:pPr>
                        <w:bookmarkStart w:id="7" w:name="_Toc454960349"/>
                        <w:bookmarkStart w:id="8" w:name="_Toc454960465"/>
                        <w:bookmarkStart w:id="9" w:name="_Toc454961318"/>
                        <w:r w:rsidRPr="002773A7">
                          <w:rPr>
                            <w:rFonts w:ascii="Arial Bold" w:eastAsia="Times New Roman" w:hAnsi="Arial Bold" w:cs="Arial"/>
                            <w:b/>
                            <w:caps/>
                            <w:sz w:val="24"/>
                            <w:szCs w:val="20"/>
                            <w:lang w:val="en-GB"/>
                          </w:rPr>
                          <w:t>2.</w:t>
                        </w:r>
                        <w:r w:rsidRPr="002773A7">
                          <w:rPr>
                            <w:rFonts w:ascii="Arial Bold" w:eastAsia="Times New Roman" w:hAnsi="Arial Bold" w:cs="Arial"/>
                            <w:b/>
                            <w:caps/>
                            <w:szCs w:val="20"/>
                            <w:lang w:val="en-GB"/>
                          </w:rPr>
                          <w:t xml:space="preserve"> Declaration of fair tendering practices</w:t>
                        </w:r>
                        <w:bookmarkEnd w:id="7"/>
                        <w:bookmarkEnd w:id="8"/>
                        <w:bookmarkEnd w:id="9"/>
                      </w:p>
                    </w:tc>
                  </w:tr>
                </w:tbl>
                <w:p w:rsidR="00042882" w:rsidRPr="002773A7" w:rsidRDefault="00042882" w:rsidP="003F4625">
                  <w:pPr>
                    <w:spacing w:after="0" w:line="240" w:lineRule="auto"/>
                    <w:jc w:val="both"/>
                    <w:rPr>
                      <w:rFonts w:ascii="Arial" w:eastAsia="Times New Roman" w:hAnsi="Arial" w:cs="Arial"/>
                      <w:lang w:val="en-US"/>
                    </w:rPr>
                  </w:pPr>
                  <w:r w:rsidRPr="002773A7">
                    <w:rPr>
                      <w:rFonts w:ascii="Arial" w:eastAsia="Times New Roman" w:hAnsi="Arial" w:cs="Arial"/>
                      <w:lang w:val="en-US"/>
                    </w:rPr>
                    <w:t>This serves as a declaration that when goods/services are being procured, all reasonable steps have been taken to address and/or prevent the exploitation of the procurement process and the use of any unfair tendering practices.</w:t>
                  </w:r>
                </w:p>
                <w:p w:rsidR="00042882" w:rsidRDefault="00042882" w:rsidP="003F4625">
                  <w:pPr>
                    <w:spacing w:after="0" w:line="240" w:lineRule="auto"/>
                    <w:jc w:val="both"/>
                    <w:rPr>
                      <w:rFonts w:ascii="Arial" w:eastAsia="Times New Roman" w:hAnsi="Arial" w:cs="Arial"/>
                      <w:lang w:val="en-US"/>
                    </w:rPr>
                  </w:pPr>
                </w:p>
                <w:p w:rsidR="00042882" w:rsidRPr="002773A7" w:rsidRDefault="00042882" w:rsidP="003F4625">
                  <w:pPr>
                    <w:spacing w:after="0" w:line="240" w:lineRule="auto"/>
                    <w:jc w:val="both"/>
                    <w:rPr>
                      <w:rFonts w:ascii="Arial" w:eastAsia="Times New Roman" w:hAnsi="Arial" w:cs="Arial"/>
                      <w:lang w:val="en-US"/>
                    </w:rPr>
                  </w:pPr>
                </w:p>
                <w:p w:rsidR="00042882" w:rsidRPr="002773A7" w:rsidRDefault="00042882" w:rsidP="003F4625">
                  <w:pPr>
                    <w:spacing w:after="0" w:line="240" w:lineRule="auto"/>
                    <w:jc w:val="both"/>
                    <w:rPr>
                      <w:rFonts w:ascii="Arial" w:eastAsia="Times New Roman" w:hAnsi="Arial" w:cs="Arial"/>
                      <w:lang w:val="en-US"/>
                    </w:rPr>
                  </w:pPr>
                  <w:r w:rsidRPr="002773A7">
                    <w:rPr>
                      <w:rFonts w:ascii="Arial" w:eastAsia="Times New Roman" w:hAnsi="Arial" w:cs="Arial"/>
                      <w:lang w:val="en-US"/>
                    </w:rPr>
                    <w:t xml:space="preserve">A </w:t>
                  </w:r>
                  <w:r w:rsidRPr="002773A7">
                    <w:rPr>
                      <w:rFonts w:ascii="Arial" w:eastAsia="Times New Roman" w:hAnsi="Arial" w:cs="Arial"/>
                      <w:b/>
                      <w:i/>
                      <w:lang w:val="en-US"/>
                    </w:rPr>
                    <w:t>[tender/proposal]</w:t>
                  </w:r>
                  <w:r w:rsidRPr="002773A7">
                    <w:rPr>
                      <w:rFonts w:ascii="Arial" w:eastAsia="Times New Roman" w:hAnsi="Arial" w:cs="Arial"/>
                      <w:lang w:val="en-US"/>
                    </w:rPr>
                    <w:t xml:space="preserve"> will be disqualified if the </w:t>
                  </w:r>
                  <w:r w:rsidRPr="002773A7">
                    <w:rPr>
                      <w:rFonts w:ascii="Arial" w:eastAsia="Times New Roman" w:hAnsi="Arial" w:cs="Arial"/>
                      <w:i/>
                      <w:lang w:val="en-US"/>
                    </w:rPr>
                    <w:t>tenderer/s</w:t>
                  </w:r>
                  <w:r w:rsidRPr="002773A7">
                    <w:rPr>
                      <w:rFonts w:ascii="Arial" w:eastAsia="Times New Roman" w:hAnsi="Arial" w:cs="Arial"/>
                      <w:lang w:val="en-US"/>
                    </w:rPr>
                    <w:t>, or any of its directors have:</w:t>
                  </w:r>
                </w:p>
                <w:p w:rsidR="00042882" w:rsidRPr="002773A7" w:rsidRDefault="00042882" w:rsidP="00042882">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2773A7">
                    <w:rPr>
                      <w:rFonts w:ascii="Arial" w:eastAsia="Times New Roman" w:hAnsi="Arial" w:cs="Arial"/>
                      <w:lang w:val="en-US"/>
                    </w:rPr>
                    <w:t>abused the institution’s procurement process (e.g. bid rigging/collusion)</w:t>
                  </w:r>
                </w:p>
                <w:p w:rsidR="00042882" w:rsidRPr="00556C1E" w:rsidRDefault="00042882" w:rsidP="00042882">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2773A7">
                    <w:rPr>
                      <w:rFonts w:ascii="Arial" w:eastAsia="Times New Roman" w:hAnsi="Arial" w:cs="Arial"/>
                      <w:lang w:val="en-US"/>
                    </w:rPr>
                    <w:t>Committed fraud or any other improper conduct in relation to such system.</w:t>
                  </w:r>
                </w:p>
                <w:p w:rsidR="00042882" w:rsidRPr="002773A7" w:rsidRDefault="00042882" w:rsidP="003F4625">
                  <w:pPr>
                    <w:spacing w:after="0"/>
                    <w:contextualSpacing/>
                    <w:jc w:val="both"/>
                    <w:rPr>
                      <w:rFonts w:ascii="Arial" w:eastAsia="Times New Roman" w:hAnsi="Arial" w:cs="Arial"/>
                      <w:lang w:val="en-US"/>
                    </w:rPr>
                  </w:pPr>
                </w:p>
                <w:p w:rsidR="00042882" w:rsidRPr="002773A7" w:rsidRDefault="00042882" w:rsidP="003F4625">
                  <w:pPr>
                    <w:spacing w:after="0" w:line="240" w:lineRule="auto"/>
                    <w:jc w:val="both"/>
                    <w:rPr>
                      <w:rFonts w:ascii="Arial" w:eastAsia="Times New Roman" w:hAnsi="Arial" w:cs="Arial"/>
                      <w:lang w:val="en-US"/>
                    </w:rPr>
                  </w:pPr>
                  <w:r w:rsidRPr="002773A7">
                    <w:rPr>
                      <w:rFonts w:ascii="Arial" w:eastAsia="Times New Roman" w:hAnsi="Arial" w:cs="Arial"/>
                      <w:lang w:val="en-US"/>
                    </w:rPr>
                    <w:t>Please complete the declaration with an ‘</w:t>
                  </w:r>
                  <w:r w:rsidRPr="002773A7">
                    <w:rPr>
                      <w:rFonts w:ascii="Arial" w:eastAsia="Times New Roman" w:hAnsi="Arial" w:cs="Arial"/>
                      <w:b/>
                      <w:lang w:val="en-US"/>
                    </w:rPr>
                    <w:t>X</w:t>
                  </w:r>
                  <w:r w:rsidRPr="002773A7">
                    <w:rPr>
                      <w:rFonts w:ascii="Arial" w:eastAsia="Times New Roman" w:hAnsi="Arial" w:cs="Arial"/>
                      <w:lang w:val="en-US"/>
                    </w:rPr>
                    <w:t xml:space="preserve">” under YES or NO </w:t>
                  </w:r>
                </w:p>
                <w:p w:rsidR="00042882" w:rsidRPr="002773A7" w:rsidRDefault="00042882" w:rsidP="003F4625">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847"/>
                    <w:gridCol w:w="999"/>
                    <w:gridCol w:w="874"/>
                  </w:tblGrid>
                  <w:tr w:rsidR="00042882" w:rsidRPr="002773A7" w:rsidTr="003F4625">
                    <w:tc>
                      <w:tcPr>
                        <w:tcW w:w="959" w:type="dxa"/>
                        <w:shd w:val="clear" w:color="auto" w:fill="F2F2F2" w:themeFill="background1" w:themeFillShade="F2"/>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b/>
                            <w:lang w:val="en-US"/>
                          </w:rPr>
                        </w:pPr>
                        <w:r w:rsidRPr="002773A7">
                          <w:rPr>
                            <w:rFonts w:ascii="Arial" w:hAnsi="Arial" w:cs="Arial"/>
                            <w:b/>
                            <w:lang w:val="en-US"/>
                          </w:rPr>
                          <w:t>Item</w:t>
                        </w:r>
                      </w:p>
                    </w:tc>
                    <w:tc>
                      <w:tcPr>
                        <w:tcW w:w="6946" w:type="dxa"/>
                        <w:shd w:val="clear" w:color="auto" w:fill="F2F2F2" w:themeFill="background1" w:themeFillShade="F2"/>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b/>
                            <w:lang w:val="en-US"/>
                          </w:rPr>
                        </w:pPr>
                        <w:r w:rsidRPr="002773A7">
                          <w:rPr>
                            <w:rFonts w:ascii="Arial" w:hAnsi="Arial" w:cs="Arial"/>
                            <w:b/>
                            <w:lang w:val="en-US"/>
                          </w:rPr>
                          <w:t xml:space="preserve">Question </w:t>
                        </w:r>
                      </w:p>
                    </w:tc>
                    <w:tc>
                      <w:tcPr>
                        <w:tcW w:w="884" w:type="dxa"/>
                        <w:shd w:val="clear" w:color="auto" w:fill="F2F2F2" w:themeFill="background1" w:themeFillShade="F2"/>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b/>
                            <w:lang w:val="en-US"/>
                          </w:rPr>
                        </w:pPr>
                        <w:r w:rsidRPr="002773A7">
                          <w:rPr>
                            <w:rFonts w:ascii="Arial" w:hAnsi="Arial" w:cs="Arial"/>
                            <w:b/>
                            <w:lang w:val="en-US"/>
                          </w:rPr>
                          <w:t>Yes</w:t>
                        </w:r>
                        <w:r>
                          <w:rPr>
                            <w:rFonts w:ascii="Arial" w:hAnsi="Arial" w:cs="Arial"/>
                            <w:b/>
                            <w:lang w:val="en-US"/>
                          </w:rPr>
                          <w:t>/No</w:t>
                        </w:r>
                      </w:p>
                    </w:tc>
                    <w:tc>
                      <w:tcPr>
                        <w:tcW w:w="884" w:type="dxa"/>
                        <w:shd w:val="clear" w:color="auto" w:fill="F2F2F2" w:themeFill="background1" w:themeFillShade="F2"/>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b/>
                            <w:lang w:val="en-US"/>
                          </w:rPr>
                        </w:pPr>
                        <w:r w:rsidRPr="002773A7">
                          <w:rPr>
                            <w:rFonts w:ascii="Arial" w:hAnsi="Arial" w:cs="Arial"/>
                            <w:b/>
                            <w:lang w:val="en-US"/>
                          </w:rPr>
                          <w:t>No</w:t>
                        </w:r>
                      </w:p>
                    </w:tc>
                  </w:tr>
                  <w:tr w:rsidR="00042882" w:rsidRPr="002773A7" w:rsidTr="003F4625">
                    <w:tc>
                      <w:tcPr>
                        <w:tcW w:w="959" w:type="dxa"/>
                        <w:tcBorders>
                          <w:bottom w:val="single" w:sz="4" w:space="0" w:color="auto"/>
                        </w:tcBorders>
                        <w:shd w:val="clear" w:color="auto" w:fill="auto"/>
                        <w:vAlign w:val="center"/>
                      </w:tcPr>
                      <w:p w:rsidR="00042882"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r w:rsidRPr="002773A7">
                          <w:rPr>
                            <w:rFonts w:ascii="Arial" w:hAnsi="Arial" w:cs="Arial"/>
                            <w:lang w:val="en-US"/>
                          </w:rPr>
                          <w:t>1.1</w:t>
                        </w:r>
                      </w:p>
                      <w:p w:rsidR="00042882"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rsidR="00042882"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rsidR="00042882"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rsidR="00042882"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rsidR="00042882"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rsidR="00042882"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rsidR="00042882"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p w:rsidR="00042882" w:rsidRPr="002773A7" w:rsidRDefault="00042882" w:rsidP="003F46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tc>
                    <w:tc>
                      <w:tcPr>
                        <w:tcW w:w="6946" w:type="dxa"/>
                        <w:tcBorders>
                          <w:bottom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jc w:val="both"/>
                          <w:rPr>
                            <w:rFonts w:ascii="Arial" w:hAnsi="Arial" w:cs="Arial"/>
                            <w:lang w:val="en-US"/>
                          </w:rPr>
                        </w:pPr>
                        <w:r w:rsidRPr="002773A7">
                          <w:rPr>
                            <w:rFonts w:ascii="Arial" w:hAnsi="Arial" w:cs="Arial"/>
                            <w:lang w:val="en-US"/>
                          </w:rPr>
                          <w:lastRenderedPageBreak/>
                          <w:t xml:space="preserve">Is the </w:t>
                        </w:r>
                        <w:r w:rsidRPr="002773A7">
                          <w:rPr>
                            <w:rFonts w:ascii="Arial" w:hAnsi="Arial" w:cs="Arial"/>
                            <w:i/>
                            <w:lang w:val="en-US"/>
                          </w:rPr>
                          <w:t>tenderer/s(or any of its directors/members/shareholders)</w:t>
                        </w:r>
                        <w:r w:rsidRPr="002773A7">
                          <w:rPr>
                            <w:rFonts w:ascii="Arial" w:hAnsi="Arial" w:cs="Arial"/>
                            <w:lang w:val="en-US"/>
                          </w:rPr>
                          <w:t xml:space="preserve"> listed on National Treasury’s Database of Restricted Suppliers as </w:t>
                        </w:r>
                        <w:r w:rsidRPr="002773A7">
                          <w:rPr>
                            <w:rFonts w:ascii="Arial" w:hAnsi="Arial" w:cs="Arial"/>
                            <w:lang w:val="en-US"/>
                          </w:rPr>
                          <w:lastRenderedPageBreak/>
                          <w:t xml:space="preserve">companies/persons prohibited from doing business with the public sector, or listed on the Register for Tender Defaulters in terms of section 29 of the Prevention and Combatting of Corrupt Activities Act (No 12 of 2004) </w:t>
                        </w:r>
                      </w:p>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jc w:val="both"/>
                          <w:rPr>
                            <w:rFonts w:ascii="Arial" w:hAnsi="Arial" w:cs="Arial"/>
                            <w:lang w:val="en-US"/>
                          </w:rPr>
                        </w:pPr>
                        <w:r w:rsidRPr="002773A7">
                          <w:rPr>
                            <w:rFonts w:ascii="Arial" w:hAnsi="Arial" w:cs="Arial"/>
                            <w:lang w:val="en-US"/>
                          </w:rPr>
                          <w:t>The Database of Restricted Suppliers and the Register for Tender Defaulters can be accessed on the National Treasury’s website (</w:t>
                        </w:r>
                        <w:hyperlink r:id="rId12" w:history="1">
                          <w:r w:rsidRPr="00F148CE">
                            <w:rPr>
                              <w:rStyle w:val="Hyperlink"/>
                              <w:rFonts w:ascii="Arial" w:hAnsi="Arial" w:cs="Arial"/>
                              <w:lang w:val="en-US"/>
                            </w:rPr>
                            <w:t>www.treasury.gov.za</w:t>
                          </w:r>
                        </w:hyperlink>
                        <w:r w:rsidRPr="002773A7">
                          <w:rPr>
                            <w:rFonts w:ascii="Arial" w:hAnsi="Arial" w:cs="Arial"/>
                            <w:lang w:val="en-US"/>
                          </w:rPr>
                          <w:t xml:space="preserve">). </w:t>
                        </w:r>
                      </w:p>
                    </w:tc>
                    <w:tc>
                      <w:tcPr>
                        <w:tcW w:w="884" w:type="dxa"/>
                        <w:tcBorders>
                          <w:bottom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p>
                    </w:tc>
                    <w:tc>
                      <w:tcPr>
                        <w:tcW w:w="884" w:type="dxa"/>
                        <w:tcBorders>
                          <w:bottom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p>
                    </w:tc>
                  </w:tr>
                  <w:tr w:rsidR="00042882" w:rsidRPr="002773A7" w:rsidTr="003F4625">
                    <w:tc>
                      <w:tcPr>
                        <w:tcW w:w="959" w:type="dxa"/>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r w:rsidRPr="002773A7">
                          <w:rPr>
                            <w:rFonts w:ascii="Arial" w:hAnsi="Arial" w:cs="Arial"/>
                            <w:lang w:val="en-US"/>
                          </w:rPr>
                          <w:lastRenderedPageBreak/>
                          <w:t>1.2</w:t>
                        </w:r>
                      </w:p>
                    </w:tc>
                    <w:tc>
                      <w:tcPr>
                        <w:tcW w:w="6946" w:type="dxa"/>
                        <w:tcBorders>
                          <w:bottom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jc w:val="both"/>
                          <w:rPr>
                            <w:rFonts w:ascii="Arial" w:hAnsi="Arial" w:cs="Arial"/>
                            <w:lang w:val="en-US"/>
                          </w:rPr>
                        </w:pPr>
                        <w:r w:rsidRPr="002773A7">
                          <w:rPr>
                            <w:rFonts w:ascii="Arial" w:hAnsi="Arial" w:cs="Arial"/>
                            <w:lang w:val="en-US"/>
                          </w:rPr>
                          <w:t xml:space="preserve">Was the </w:t>
                        </w:r>
                        <w:r w:rsidRPr="002773A7">
                          <w:rPr>
                            <w:rFonts w:ascii="Arial" w:hAnsi="Arial" w:cs="Arial"/>
                            <w:i/>
                            <w:lang w:val="en-US"/>
                          </w:rPr>
                          <w:t>tenderer/s (</w:t>
                        </w:r>
                        <w:r w:rsidRPr="002773A7">
                          <w:rPr>
                            <w:rFonts w:ascii="Arial" w:hAnsi="Arial" w:cs="Arial"/>
                            <w:lang w:val="en-US"/>
                          </w:rPr>
                          <w:t>or any of its directors/members/shareholders) convicted by a court of law (including a court outside South Africa) for fraud and/or corruption with respect to the procurement/tendering processes/procedures during the past five years?</w:t>
                        </w:r>
                      </w:p>
                    </w:tc>
                    <w:tc>
                      <w:tcPr>
                        <w:tcW w:w="884" w:type="dxa"/>
                        <w:tcBorders>
                          <w:bottom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p>
                    </w:tc>
                    <w:tc>
                      <w:tcPr>
                        <w:tcW w:w="884" w:type="dxa"/>
                        <w:tcBorders>
                          <w:bottom w:val="single" w:sz="4" w:space="0" w:color="auto"/>
                          <w:right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p>
                    </w:tc>
                  </w:tr>
                  <w:tr w:rsidR="00042882" w:rsidRPr="002773A7" w:rsidTr="003F4625">
                    <w:tc>
                      <w:tcPr>
                        <w:tcW w:w="959" w:type="dxa"/>
                        <w:tcBorders>
                          <w:right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r w:rsidRPr="002773A7">
                          <w:rPr>
                            <w:rFonts w:ascii="Arial" w:hAnsi="Arial" w:cs="Arial"/>
                            <w:lang w:val="en-US"/>
                          </w:rPr>
                          <w:t>1.2.1</w:t>
                        </w:r>
                      </w:p>
                    </w:tc>
                    <w:tc>
                      <w:tcPr>
                        <w:tcW w:w="8714" w:type="dxa"/>
                        <w:gridSpan w:val="3"/>
                        <w:tcBorders>
                          <w:top w:val="single" w:sz="4" w:space="0" w:color="auto"/>
                          <w:left w:val="single" w:sz="4" w:space="0" w:color="auto"/>
                          <w:bottom w:val="single" w:sz="4" w:space="0" w:color="auto"/>
                          <w:right w:val="nil"/>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r w:rsidRPr="00F213D9">
                          <w:rPr>
                            <w:rFonts w:ascii="Arial" w:hAnsi="Arial" w:cs="Arial"/>
                            <w:lang w:val="en-US"/>
                          </w:rPr>
                          <w:t>Provide details.</w:t>
                        </w:r>
                      </w:p>
                    </w:tc>
                  </w:tr>
                  <w:tr w:rsidR="00042882" w:rsidRPr="002773A7" w:rsidTr="003F4625">
                    <w:tc>
                      <w:tcPr>
                        <w:tcW w:w="959" w:type="dxa"/>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r w:rsidRPr="002773A7">
                          <w:rPr>
                            <w:rFonts w:ascii="Arial" w:hAnsi="Arial" w:cs="Arial"/>
                            <w:lang w:val="en-US"/>
                          </w:rPr>
                          <w:t>1.3</w:t>
                        </w:r>
                      </w:p>
                    </w:tc>
                    <w:tc>
                      <w:tcPr>
                        <w:tcW w:w="6946" w:type="dxa"/>
                        <w:tcBorders>
                          <w:top w:val="single" w:sz="4" w:space="0" w:color="auto"/>
                        </w:tcBorders>
                        <w:shd w:val="clear" w:color="auto" w:fill="auto"/>
                        <w:vAlign w:val="center"/>
                      </w:tcPr>
                      <w:p w:rsidR="00042882" w:rsidRPr="002773A7" w:rsidRDefault="00042882" w:rsidP="003F4625">
                        <w:pPr>
                          <w:spacing w:after="0" w:line="240" w:lineRule="auto"/>
                          <w:jc w:val="both"/>
                          <w:rPr>
                            <w:rFonts w:ascii="Arial" w:hAnsi="Arial" w:cs="Arial"/>
                            <w:lang w:val="en-US"/>
                          </w:rPr>
                        </w:pPr>
                        <w:r w:rsidRPr="002773A7">
                          <w:rPr>
                            <w:rFonts w:ascii="Arial" w:hAnsi="Arial" w:cs="Arial"/>
                            <w:lang w:val="en-US"/>
                          </w:rPr>
                          <w:t xml:space="preserve">Was the </w:t>
                        </w:r>
                        <w:r w:rsidRPr="002773A7">
                          <w:rPr>
                            <w:rFonts w:ascii="Arial" w:hAnsi="Arial" w:cs="Arial"/>
                            <w:i/>
                            <w:lang w:val="en-US"/>
                          </w:rPr>
                          <w:t>tenderer/s(or any of its directors/members/shareholders)</w:t>
                        </w:r>
                        <w:r w:rsidRPr="002773A7">
                          <w:rPr>
                            <w:rFonts w:ascii="Arial" w:hAnsi="Arial" w:cs="Arial"/>
                            <w:lang w:val="en-US"/>
                          </w:rPr>
                          <w:t xml:space="preserve"> prohibited from doing business with any </w:t>
                        </w:r>
                        <w:r w:rsidRPr="002773A7">
                          <w:rPr>
                            <w:rFonts w:ascii="Arial" w:hAnsi="Arial" w:cs="Arial"/>
                            <w:lang w:val="en-GB"/>
                          </w:rPr>
                          <w:t>International Financial Development/funding Agency or Lending Institution</w:t>
                        </w:r>
                      </w:p>
                    </w:tc>
                    <w:tc>
                      <w:tcPr>
                        <w:tcW w:w="884" w:type="dxa"/>
                        <w:tcBorders>
                          <w:top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p>
                    </w:tc>
                    <w:tc>
                      <w:tcPr>
                        <w:tcW w:w="884" w:type="dxa"/>
                        <w:tcBorders>
                          <w:top w:val="single" w:sz="4" w:space="0" w:color="auto"/>
                          <w:right w:val="single" w:sz="4" w:space="0" w:color="auto"/>
                        </w:tcBorders>
                        <w:shd w:val="clear" w:color="auto" w:fill="auto"/>
                        <w:vAlign w:val="center"/>
                      </w:tcPr>
                      <w:p w:rsidR="00042882" w:rsidRPr="002773A7" w:rsidRDefault="00042882" w:rsidP="00042882">
                        <w:pPr>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0"/>
                          <w:rPr>
                            <w:rFonts w:ascii="Arial" w:hAnsi="Arial" w:cs="Arial"/>
                            <w:lang w:val="en-US"/>
                          </w:rPr>
                        </w:pPr>
                      </w:p>
                    </w:tc>
                  </w:tr>
                </w:tbl>
                <w:p w:rsidR="00042882" w:rsidRDefault="00042882" w:rsidP="003F4625">
                  <w:pPr>
                    <w:tabs>
                      <w:tab w:val="left" w:pos="357"/>
                    </w:tabs>
                    <w:spacing w:after="0"/>
                    <w:contextualSpacing/>
                    <w:jc w:val="both"/>
                    <w:rPr>
                      <w:rFonts w:ascii="Arial" w:eastAsia="Times New Roman" w:hAnsi="Arial" w:cs="Arial"/>
                      <w:b/>
                      <w:highlight w:val="yellow"/>
                      <w:lang w:val="en-GB"/>
                    </w:rPr>
                  </w:pPr>
                </w:p>
                <w:p w:rsidR="00042882" w:rsidRPr="002773A7" w:rsidRDefault="00042882" w:rsidP="003F4625">
                  <w:pPr>
                    <w:tabs>
                      <w:tab w:val="left" w:pos="357"/>
                    </w:tabs>
                    <w:spacing w:after="0"/>
                    <w:contextualSpacing/>
                    <w:jc w:val="both"/>
                    <w:rPr>
                      <w:rFonts w:ascii="Arial" w:eastAsia="Times New Roman" w:hAnsi="Arial" w:cs="Arial"/>
                      <w:i/>
                    </w:rPr>
                  </w:pPr>
                  <w:r w:rsidRPr="002773A7">
                    <w:rPr>
                      <w:rFonts w:ascii="Arial" w:eastAsia="Times New Roman" w:hAnsi="Arial" w:cs="Arial"/>
                    </w:rPr>
                    <w:t>I, the undersigned, ________________________________________hereby confirm that I am duly authorised to sign all documents in connection with this tender and any contract resulting from it on behalf of ______________________________________________________</w:t>
                  </w:r>
                  <w:r w:rsidRPr="002773A7">
                    <w:rPr>
                      <w:rFonts w:ascii="Arial" w:eastAsia="Times New Roman" w:hAnsi="Arial" w:cs="Arial"/>
                      <w:i/>
                    </w:rPr>
                    <w:t>(insert the full legal name of the tenderer)</w:t>
                  </w:r>
                </w:p>
                <w:p w:rsidR="00042882" w:rsidRDefault="00042882" w:rsidP="003F4625">
                  <w:pPr>
                    <w:tabs>
                      <w:tab w:val="left" w:pos="357"/>
                    </w:tabs>
                    <w:spacing w:after="0"/>
                    <w:contextualSpacing/>
                    <w:jc w:val="both"/>
                    <w:rPr>
                      <w:rFonts w:ascii="Arial" w:eastAsia="Times New Roman" w:hAnsi="Arial" w:cs="Arial"/>
                      <w:b/>
                    </w:rPr>
                  </w:pPr>
                </w:p>
                <w:p w:rsidR="00042882" w:rsidRPr="002773A7" w:rsidRDefault="00042882" w:rsidP="003F4625">
                  <w:pPr>
                    <w:tabs>
                      <w:tab w:val="left" w:pos="357"/>
                    </w:tabs>
                    <w:spacing w:after="0"/>
                    <w:contextualSpacing/>
                    <w:jc w:val="both"/>
                    <w:rPr>
                      <w:rFonts w:ascii="Arial" w:eastAsia="Times New Roman" w:hAnsi="Arial" w:cs="Arial"/>
                      <w:b/>
                      <w:lang w:val="en-GB"/>
                    </w:rPr>
                  </w:pPr>
                  <w:r w:rsidRPr="002773A7">
                    <w:rPr>
                      <w:rFonts w:ascii="Arial" w:eastAsia="Times New Roman" w:hAnsi="Arial" w:cs="Arial"/>
                      <w:b/>
                    </w:rPr>
                    <w:t>I</w:t>
                  </w:r>
                  <w:r w:rsidRPr="002773A7">
                    <w:rPr>
                      <w:rFonts w:ascii="Arial" w:eastAsia="Times New Roman" w:hAnsi="Arial" w:cs="Arial"/>
                      <w:b/>
                      <w:i/>
                    </w:rPr>
                    <w:t xml:space="preserve"> </w:t>
                  </w:r>
                  <w:r w:rsidRPr="002773A7">
                    <w:rPr>
                      <w:rFonts w:ascii="Arial" w:eastAsia="Times New Roman" w:hAnsi="Arial" w:cs="Arial"/>
                      <w:b/>
                    </w:rPr>
                    <w:t xml:space="preserve">declare that I have read and understood the provisions of the Supplier Integrity Pact, that all </w:t>
                  </w:r>
                  <w:r w:rsidRPr="002773A7">
                    <w:rPr>
                      <w:rFonts w:ascii="Arial" w:eastAsia="Times New Roman" w:hAnsi="Arial" w:cs="Arial"/>
                      <w:b/>
                      <w:lang w:val="en-GB"/>
                    </w:rPr>
                    <w:t>information furnished herein is correct, that it is understood that the tenderer’s tender/proposal may be rejected, and that Eskom will act against the tenderer should any aspect of this this declaration prove to be false.</w:t>
                  </w:r>
                </w:p>
                <w:p w:rsidR="00042882" w:rsidRDefault="00042882" w:rsidP="003F4625">
                  <w:pPr>
                    <w:tabs>
                      <w:tab w:val="left" w:pos="357"/>
                    </w:tabs>
                    <w:spacing w:after="0"/>
                    <w:contextualSpacing/>
                    <w:jc w:val="both"/>
                    <w:rPr>
                      <w:rFonts w:ascii="Arial" w:eastAsia="Times New Roman" w:hAnsi="Arial" w:cs="Arial"/>
                      <w:b/>
                      <w:lang w:val="en-GB"/>
                    </w:rPr>
                  </w:pPr>
                </w:p>
                <w:tbl>
                  <w:tblPr>
                    <w:tblStyle w:val="TableGrid"/>
                    <w:tblW w:w="0" w:type="auto"/>
                    <w:tblLook w:val="04A0" w:firstRow="1" w:lastRow="0" w:firstColumn="1" w:lastColumn="0" w:noHBand="0" w:noVBand="1"/>
                  </w:tblPr>
                  <w:tblGrid>
                    <w:gridCol w:w="4516"/>
                    <w:gridCol w:w="4284"/>
                  </w:tblGrid>
                  <w:tr w:rsidR="00042882" w:rsidRPr="002773A7" w:rsidTr="003F4625">
                    <w:tc>
                      <w:tcPr>
                        <w:tcW w:w="4516" w:type="dxa"/>
                      </w:tcPr>
                      <w:p w:rsidR="00042882" w:rsidRPr="002773A7" w:rsidRDefault="00042882" w:rsidP="003F4625">
                        <w:pPr>
                          <w:tabs>
                            <w:tab w:val="left" w:pos="357"/>
                          </w:tabs>
                          <w:contextualSpacing/>
                          <w:jc w:val="both"/>
                          <w:rPr>
                            <w:rFonts w:ascii="Arial" w:eastAsia="Times New Roman" w:hAnsi="Arial" w:cs="Arial"/>
                            <w:b/>
                            <w:lang w:val="en-GB"/>
                          </w:rPr>
                        </w:pPr>
                        <w:r w:rsidRPr="002773A7">
                          <w:rPr>
                            <w:rFonts w:ascii="Arial" w:eastAsia="Times New Roman" w:hAnsi="Arial" w:cs="Arial"/>
                            <w:b/>
                            <w:lang w:val="en-GB"/>
                          </w:rPr>
                          <w:t>Signature:</w:t>
                        </w:r>
                      </w:p>
                    </w:tc>
                    <w:tc>
                      <w:tcPr>
                        <w:tcW w:w="4284" w:type="dxa"/>
                      </w:tcPr>
                      <w:p w:rsidR="00042882" w:rsidRPr="002773A7" w:rsidRDefault="00042882" w:rsidP="003F4625">
                        <w:pPr>
                          <w:tabs>
                            <w:tab w:val="left" w:pos="357"/>
                          </w:tabs>
                          <w:contextualSpacing/>
                          <w:jc w:val="both"/>
                          <w:rPr>
                            <w:rFonts w:ascii="Arial" w:eastAsia="Times New Roman" w:hAnsi="Arial" w:cs="Arial"/>
                            <w:b/>
                            <w:lang w:val="en-GB"/>
                          </w:rPr>
                        </w:pPr>
                      </w:p>
                      <w:p w:rsidR="00042882" w:rsidRPr="002773A7" w:rsidRDefault="00042882" w:rsidP="003F4625">
                        <w:pPr>
                          <w:tabs>
                            <w:tab w:val="left" w:pos="357"/>
                          </w:tabs>
                          <w:contextualSpacing/>
                          <w:jc w:val="both"/>
                          <w:rPr>
                            <w:rFonts w:ascii="Arial" w:eastAsia="Times New Roman" w:hAnsi="Arial" w:cs="Arial"/>
                            <w:b/>
                            <w:lang w:val="en-GB"/>
                          </w:rPr>
                        </w:pPr>
                      </w:p>
                    </w:tc>
                  </w:tr>
                  <w:tr w:rsidR="00042882" w:rsidRPr="002773A7" w:rsidTr="003F4625">
                    <w:tc>
                      <w:tcPr>
                        <w:tcW w:w="4516" w:type="dxa"/>
                      </w:tcPr>
                      <w:p w:rsidR="00042882" w:rsidRPr="002773A7" w:rsidRDefault="00042882" w:rsidP="003F4625">
                        <w:pPr>
                          <w:tabs>
                            <w:tab w:val="left" w:pos="357"/>
                          </w:tabs>
                          <w:contextualSpacing/>
                          <w:jc w:val="both"/>
                          <w:rPr>
                            <w:rFonts w:ascii="Arial" w:eastAsia="Times New Roman" w:hAnsi="Arial" w:cs="Arial"/>
                            <w:b/>
                            <w:lang w:val="en-GB"/>
                          </w:rPr>
                        </w:pPr>
                        <w:r w:rsidRPr="002773A7">
                          <w:rPr>
                            <w:rFonts w:ascii="Arial" w:eastAsia="Times New Roman" w:hAnsi="Arial" w:cs="Arial"/>
                            <w:b/>
                            <w:lang w:val="en-GB"/>
                          </w:rPr>
                          <w:t>Designation and capacity in which signing:</w:t>
                        </w:r>
                      </w:p>
                    </w:tc>
                    <w:tc>
                      <w:tcPr>
                        <w:tcW w:w="4284" w:type="dxa"/>
                      </w:tcPr>
                      <w:p w:rsidR="00042882" w:rsidRPr="002773A7" w:rsidRDefault="00042882" w:rsidP="003F4625">
                        <w:pPr>
                          <w:tabs>
                            <w:tab w:val="left" w:pos="357"/>
                          </w:tabs>
                          <w:contextualSpacing/>
                          <w:jc w:val="both"/>
                          <w:rPr>
                            <w:rFonts w:ascii="Arial" w:eastAsia="Times New Roman" w:hAnsi="Arial" w:cs="Arial"/>
                            <w:b/>
                            <w:lang w:val="en-GB"/>
                          </w:rPr>
                        </w:pPr>
                      </w:p>
                      <w:p w:rsidR="00042882" w:rsidRPr="002773A7" w:rsidRDefault="00042882" w:rsidP="003F4625">
                        <w:pPr>
                          <w:tabs>
                            <w:tab w:val="left" w:pos="357"/>
                          </w:tabs>
                          <w:contextualSpacing/>
                          <w:jc w:val="both"/>
                          <w:rPr>
                            <w:rFonts w:ascii="Arial" w:eastAsia="Times New Roman" w:hAnsi="Arial" w:cs="Arial"/>
                            <w:b/>
                            <w:lang w:val="en-GB"/>
                          </w:rPr>
                        </w:pPr>
                      </w:p>
                    </w:tc>
                  </w:tr>
                  <w:tr w:rsidR="00042882" w:rsidRPr="002773A7" w:rsidTr="003F4625">
                    <w:tc>
                      <w:tcPr>
                        <w:tcW w:w="4516" w:type="dxa"/>
                      </w:tcPr>
                      <w:p w:rsidR="00042882" w:rsidRPr="002773A7" w:rsidRDefault="00042882" w:rsidP="003F4625">
                        <w:pPr>
                          <w:tabs>
                            <w:tab w:val="left" w:pos="357"/>
                          </w:tabs>
                          <w:contextualSpacing/>
                          <w:jc w:val="both"/>
                          <w:rPr>
                            <w:rFonts w:ascii="Arial" w:eastAsia="Times New Roman" w:hAnsi="Arial" w:cs="Arial"/>
                            <w:b/>
                            <w:lang w:val="en-GB"/>
                          </w:rPr>
                        </w:pPr>
                        <w:r w:rsidRPr="002773A7">
                          <w:rPr>
                            <w:rFonts w:ascii="Arial" w:eastAsia="Times New Roman" w:hAnsi="Arial" w:cs="Arial"/>
                            <w:b/>
                            <w:lang w:val="en-GB"/>
                          </w:rPr>
                          <w:t>Date:</w:t>
                        </w:r>
                      </w:p>
                    </w:tc>
                    <w:tc>
                      <w:tcPr>
                        <w:tcW w:w="4284" w:type="dxa"/>
                      </w:tcPr>
                      <w:p w:rsidR="00042882" w:rsidRPr="002773A7" w:rsidRDefault="00042882" w:rsidP="003F4625">
                        <w:pPr>
                          <w:tabs>
                            <w:tab w:val="left" w:pos="357"/>
                          </w:tabs>
                          <w:contextualSpacing/>
                          <w:jc w:val="both"/>
                          <w:rPr>
                            <w:rFonts w:ascii="Arial" w:eastAsia="Times New Roman" w:hAnsi="Arial" w:cs="Arial"/>
                            <w:b/>
                            <w:lang w:val="en-GB"/>
                          </w:rPr>
                        </w:pPr>
                      </w:p>
                      <w:p w:rsidR="00042882" w:rsidRPr="002773A7" w:rsidRDefault="00042882" w:rsidP="003F4625">
                        <w:pPr>
                          <w:tabs>
                            <w:tab w:val="left" w:pos="357"/>
                          </w:tabs>
                          <w:contextualSpacing/>
                          <w:jc w:val="both"/>
                          <w:rPr>
                            <w:rFonts w:ascii="Arial" w:eastAsia="Times New Roman" w:hAnsi="Arial" w:cs="Arial"/>
                            <w:b/>
                            <w:lang w:val="en-GB"/>
                          </w:rPr>
                        </w:pPr>
                      </w:p>
                    </w:tc>
                  </w:tr>
                </w:tbl>
                <w:p w:rsidR="00042882" w:rsidRDefault="00042882" w:rsidP="003F4625">
                  <w:pPr>
                    <w:tabs>
                      <w:tab w:val="left" w:pos="357"/>
                    </w:tabs>
                    <w:spacing w:after="0"/>
                    <w:contextualSpacing/>
                    <w:jc w:val="both"/>
                    <w:rPr>
                      <w:rFonts w:ascii="Arial" w:eastAsia="Times New Roman" w:hAnsi="Arial" w:cs="Arial"/>
                      <w:b/>
                      <w:lang w:val="en-GB"/>
                    </w:rPr>
                  </w:pPr>
                </w:p>
                <w:p w:rsidR="00042882" w:rsidRPr="005969F8" w:rsidRDefault="00042882" w:rsidP="003F4625">
                  <w:pPr>
                    <w:tabs>
                      <w:tab w:val="left" w:pos="357"/>
                    </w:tabs>
                    <w:spacing w:after="0"/>
                    <w:contextualSpacing/>
                    <w:jc w:val="both"/>
                    <w:rPr>
                      <w:rFonts w:ascii="Arial" w:eastAsia="Times New Roman" w:hAnsi="Arial" w:cs="Times New Roman"/>
                      <w:b/>
                      <w:lang w:val="en-US"/>
                    </w:rPr>
                  </w:pPr>
                </w:p>
              </w:tc>
            </w:tr>
            <w:tr w:rsidR="00042882" w:rsidRPr="00BC5279" w:rsidTr="003F4625">
              <w:tc>
                <w:tcPr>
                  <w:tcW w:w="10647" w:type="dxa"/>
                </w:tcPr>
                <w:tbl>
                  <w:tblPr>
                    <w:tblW w:w="0" w:type="auto"/>
                    <w:tblLook w:val="01E0" w:firstRow="1" w:lastRow="1" w:firstColumn="1" w:lastColumn="1" w:noHBand="0" w:noVBand="0"/>
                  </w:tblPr>
                  <w:tblGrid>
                    <w:gridCol w:w="9016"/>
                  </w:tblGrid>
                  <w:tr w:rsidR="00042882" w:rsidRPr="00BC5279" w:rsidTr="003F4625">
                    <w:tc>
                      <w:tcPr>
                        <w:tcW w:w="9016" w:type="dxa"/>
                      </w:tcPr>
                      <w:p w:rsidR="00042882" w:rsidRPr="00B914F5" w:rsidRDefault="00042882" w:rsidP="003F4625">
                        <w:pPr>
                          <w:pStyle w:val="ListParagraph"/>
                          <w:widowControl w:val="0"/>
                          <w:tabs>
                            <w:tab w:val="right" w:pos="8800"/>
                          </w:tabs>
                          <w:spacing w:after="0" w:line="360" w:lineRule="auto"/>
                          <w:rPr>
                            <w:rFonts w:ascii="Arial" w:eastAsia="Times New Roman" w:hAnsi="Arial" w:cs="Times New Roman"/>
                            <w:lang w:val="en-US"/>
                          </w:rPr>
                        </w:pPr>
                      </w:p>
                    </w:tc>
                  </w:tr>
                </w:tbl>
                <w:p w:rsidR="00042882" w:rsidRPr="00BC5279" w:rsidRDefault="00042882" w:rsidP="003F4625">
                  <w:pPr>
                    <w:widowControl w:val="0"/>
                    <w:pBdr>
                      <w:bottom w:val="single" w:sz="12" w:space="1" w:color="auto"/>
                    </w:pBdr>
                    <w:spacing w:after="0" w:line="360" w:lineRule="auto"/>
                    <w:jc w:val="right"/>
                    <w:rPr>
                      <w:rFonts w:ascii="Arial" w:eastAsia="Times New Roman" w:hAnsi="Arial" w:cs="Times New Roman"/>
                      <w:b/>
                      <w:lang w:val="en-US"/>
                    </w:rPr>
                  </w:pPr>
                </w:p>
              </w:tc>
            </w:tr>
          </w:tbl>
          <w:p w:rsidR="00042882" w:rsidRPr="00BA6A8D" w:rsidRDefault="00042882" w:rsidP="003F4625">
            <w:pPr>
              <w:tabs>
                <w:tab w:val="left" w:pos="357"/>
              </w:tabs>
              <w:spacing w:after="0"/>
              <w:contextualSpacing/>
              <w:jc w:val="both"/>
              <w:rPr>
                <w:b/>
                <w:lang w:val="en-US"/>
              </w:rPr>
            </w:pPr>
          </w:p>
        </w:tc>
      </w:tr>
    </w:tbl>
    <w:p w:rsidR="00042882" w:rsidRDefault="00042882" w:rsidP="00042882">
      <w:pPr>
        <w:rPr>
          <w:rFonts w:ascii="Arial" w:eastAsia="Times New Roman" w:hAnsi="Arial" w:cs="Times New Roman"/>
          <w:sz w:val="20"/>
          <w:szCs w:val="24"/>
          <w:lang w:val="en-GB"/>
        </w:rPr>
      </w:pPr>
    </w:p>
    <w:p w:rsidR="00497C04" w:rsidRDefault="00497C04" w:rsidP="00497C04">
      <w:pPr>
        <w:widowControl w:val="0"/>
        <w:tabs>
          <w:tab w:val="center" w:pos="4320"/>
          <w:tab w:val="right" w:pos="8640"/>
        </w:tabs>
        <w:spacing w:after="0" w:line="240" w:lineRule="auto"/>
        <w:rPr>
          <w:rFonts w:ascii="Arial Narrow" w:eastAsia="Times New Roman" w:hAnsi="Arial Narrow" w:cs="Arial"/>
          <w:b/>
          <w:snapToGrid w:val="0"/>
          <w:sz w:val="28"/>
          <w:szCs w:val="28"/>
          <w:lang w:val="en-US"/>
        </w:rPr>
      </w:pPr>
    </w:p>
    <w:p w:rsidR="003B78E8" w:rsidRDefault="003B78E8" w:rsidP="00497C04">
      <w:pPr>
        <w:widowControl w:val="0"/>
        <w:tabs>
          <w:tab w:val="center" w:pos="4320"/>
          <w:tab w:val="right" w:pos="8640"/>
        </w:tabs>
        <w:spacing w:after="0" w:line="240" w:lineRule="auto"/>
        <w:rPr>
          <w:rFonts w:ascii="Arial Narrow" w:eastAsia="Times New Roman" w:hAnsi="Arial Narrow" w:cs="Arial"/>
          <w:b/>
          <w:snapToGrid w:val="0"/>
          <w:sz w:val="28"/>
          <w:szCs w:val="28"/>
          <w:lang w:val="en-US"/>
        </w:rPr>
      </w:pPr>
    </w:p>
    <w:p w:rsidR="003B78E8" w:rsidRDefault="003B78E8" w:rsidP="00497C04">
      <w:pPr>
        <w:widowControl w:val="0"/>
        <w:tabs>
          <w:tab w:val="center" w:pos="4320"/>
          <w:tab w:val="right" w:pos="8640"/>
        </w:tabs>
        <w:spacing w:after="0" w:line="240" w:lineRule="auto"/>
        <w:rPr>
          <w:rFonts w:ascii="Arial Narrow" w:eastAsia="Times New Roman" w:hAnsi="Arial Narrow" w:cs="Arial"/>
          <w:b/>
          <w:snapToGrid w:val="0"/>
          <w:sz w:val="28"/>
          <w:szCs w:val="28"/>
          <w:lang w:val="en-US"/>
        </w:rPr>
      </w:pPr>
      <w:r>
        <w:rPr>
          <w:rFonts w:ascii="Arial Narrow" w:eastAsia="Times New Roman" w:hAnsi="Arial Narrow" w:cs="Arial"/>
          <w:b/>
          <w:snapToGrid w:val="0"/>
          <w:sz w:val="28"/>
          <w:szCs w:val="28"/>
          <w:lang w:val="en-US"/>
        </w:rPr>
        <w:object w:dxaOrig="155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13" o:title=""/>
          </v:shape>
          <o:OLEObject Type="Embed" ProgID="AcroExch.Document.11" ShapeID="_x0000_i1026" DrawAspect="Icon" ObjectID="_1690783857" r:id="rId14"/>
        </w:object>
      </w:r>
    </w:p>
    <w:p w:rsidR="00283456" w:rsidRDefault="00283456" w:rsidP="00497C04">
      <w:pPr>
        <w:widowControl w:val="0"/>
        <w:tabs>
          <w:tab w:val="center" w:pos="4320"/>
          <w:tab w:val="right" w:pos="8640"/>
        </w:tabs>
        <w:spacing w:after="0" w:line="240" w:lineRule="auto"/>
        <w:rPr>
          <w:rFonts w:ascii="Arial Narrow" w:eastAsia="Times New Roman" w:hAnsi="Arial Narrow" w:cs="Arial"/>
          <w:b/>
          <w:snapToGrid w:val="0"/>
          <w:sz w:val="28"/>
          <w:szCs w:val="28"/>
          <w:lang w:val="en-US"/>
        </w:rPr>
      </w:pPr>
    </w:p>
    <w:p w:rsidR="00283456" w:rsidRDefault="00283456" w:rsidP="00497C04">
      <w:pPr>
        <w:widowControl w:val="0"/>
        <w:tabs>
          <w:tab w:val="center" w:pos="4320"/>
          <w:tab w:val="right" w:pos="8640"/>
        </w:tabs>
        <w:spacing w:after="0" w:line="240" w:lineRule="auto"/>
        <w:rPr>
          <w:rFonts w:ascii="Arial Narrow" w:eastAsia="Times New Roman" w:hAnsi="Arial Narrow" w:cs="Arial"/>
          <w:b/>
          <w:snapToGrid w:val="0"/>
          <w:sz w:val="28"/>
          <w:szCs w:val="28"/>
          <w:lang w:val="en-US"/>
        </w:rPr>
      </w:pPr>
      <w:r>
        <w:rPr>
          <w:rFonts w:ascii="Arial Narrow" w:eastAsia="Times New Roman" w:hAnsi="Arial Narrow" w:cs="Arial"/>
          <w:b/>
          <w:snapToGrid w:val="0"/>
          <w:sz w:val="28"/>
          <w:szCs w:val="28"/>
          <w:lang w:val="en-US"/>
        </w:rPr>
        <w:t>Eskom Conditions of service.</w:t>
      </w:r>
    </w:p>
    <w:sectPr w:rsidR="00283456" w:rsidSect="00A22EF4">
      <w:headerReference w:type="default" r:id="rId15"/>
      <w:footerReference w:type="default" r:id="rId16"/>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54" w:rsidRDefault="00704354" w:rsidP="00201A98">
      <w:pPr>
        <w:spacing w:after="0" w:line="240" w:lineRule="auto"/>
      </w:pPr>
      <w:r>
        <w:separator/>
      </w:r>
    </w:p>
  </w:endnote>
  <w:endnote w:type="continuationSeparator" w:id="0">
    <w:p w:rsidR="00704354" w:rsidRDefault="0070435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sig w:usb0="00750597" w:usb1="BFE00000" w:usb2="005B01CC" w:usb3="000990C0" w:csb0="00000001" w:csb1="0000C0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459" w:type="dxa"/>
      <w:tblLook w:val="04A0" w:firstRow="1" w:lastRow="0" w:firstColumn="1" w:lastColumn="0" w:noHBand="0" w:noVBand="1"/>
    </w:tblPr>
    <w:tblGrid>
      <w:gridCol w:w="6237"/>
      <w:gridCol w:w="3969"/>
    </w:tblGrid>
    <w:tr w:rsidR="00704354" w:rsidTr="00EA1B3D">
      <w:tc>
        <w:tcPr>
          <w:tcW w:w="10206" w:type="dxa"/>
          <w:gridSpan w:val="2"/>
          <w:tcBorders>
            <w:top w:val="nil"/>
            <w:left w:val="nil"/>
            <w:bottom w:val="nil"/>
            <w:right w:val="nil"/>
          </w:tcBorders>
          <w:vAlign w:val="center"/>
        </w:tcPr>
        <w:p w:rsidR="00704354" w:rsidRPr="00A22EF4" w:rsidRDefault="0070435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704354" w:rsidTr="00EA1B3D">
      <w:tc>
        <w:tcPr>
          <w:tcW w:w="10206" w:type="dxa"/>
          <w:gridSpan w:val="2"/>
          <w:tcBorders>
            <w:top w:val="nil"/>
            <w:left w:val="nil"/>
            <w:bottom w:val="nil"/>
            <w:right w:val="nil"/>
          </w:tcBorders>
        </w:tcPr>
        <w:p w:rsidR="00704354" w:rsidRDefault="0070435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2ABD750" wp14:editId="056FE2FF">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354" w:rsidRPr="0047798B" w:rsidRDefault="00704354"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704354" w:rsidRPr="007D1F0A" w:rsidRDefault="00704354"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704354" w:rsidRPr="0047798B" w:rsidRDefault="00704354"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704354" w:rsidRPr="007D1F0A" w:rsidRDefault="00704354"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704354" w:rsidRDefault="00704354" w:rsidP="00EA1B3D">
          <w:pPr>
            <w:rPr>
              <w:rFonts w:ascii="Arial" w:hAnsi="Arial" w:cs="Arial"/>
              <w:sz w:val="20"/>
              <w:szCs w:val="20"/>
              <w:lang w:val="en-GB"/>
            </w:rPr>
          </w:pPr>
        </w:p>
        <w:p w:rsidR="00704354" w:rsidRDefault="00704354" w:rsidP="00EA1B3D">
          <w:pPr>
            <w:rPr>
              <w:rFonts w:ascii="Arial" w:hAnsi="Arial" w:cs="Arial"/>
              <w:sz w:val="20"/>
              <w:szCs w:val="20"/>
              <w:lang w:val="en-GB"/>
            </w:rPr>
          </w:pPr>
        </w:p>
        <w:p w:rsidR="00704354" w:rsidRDefault="00704354" w:rsidP="00EA1B3D">
          <w:pPr>
            <w:rPr>
              <w:rFonts w:ascii="Arial" w:hAnsi="Arial" w:cs="Arial"/>
              <w:sz w:val="20"/>
              <w:szCs w:val="20"/>
              <w:lang w:val="en-GB"/>
            </w:rPr>
          </w:pPr>
        </w:p>
        <w:p w:rsidR="00704354" w:rsidRDefault="00704354" w:rsidP="00EA1B3D">
          <w:pPr>
            <w:rPr>
              <w:rFonts w:ascii="Arial" w:hAnsi="Arial" w:cs="Arial"/>
              <w:sz w:val="20"/>
              <w:szCs w:val="20"/>
              <w:lang w:val="en-GB"/>
            </w:rPr>
          </w:pPr>
        </w:p>
      </w:tc>
    </w:tr>
    <w:tr w:rsidR="00704354" w:rsidTr="00EA1B3D">
      <w:tc>
        <w:tcPr>
          <w:tcW w:w="6237" w:type="dxa"/>
          <w:tcBorders>
            <w:top w:val="nil"/>
            <w:left w:val="nil"/>
            <w:bottom w:val="nil"/>
            <w:right w:val="nil"/>
          </w:tcBorders>
          <w:vAlign w:val="center"/>
        </w:tcPr>
        <w:p w:rsidR="00704354" w:rsidRDefault="00704354" w:rsidP="00732A3F">
          <w:pPr>
            <w:rPr>
              <w:rFonts w:ascii="Arial" w:hAnsi="Arial" w:cs="Arial"/>
              <w:sz w:val="20"/>
              <w:szCs w:val="20"/>
              <w:lang w:val="en-GB"/>
            </w:rPr>
          </w:pPr>
        </w:p>
      </w:tc>
      <w:tc>
        <w:tcPr>
          <w:tcW w:w="3969" w:type="dxa"/>
          <w:tcBorders>
            <w:top w:val="nil"/>
            <w:left w:val="nil"/>
            <w:bottom w:val="nil"/>
            <w:right w:val="nil"/>
          </w:tcBorders>
          <w:vAlign w:val="center"/>
        </w:tcPr>
        <w:p w:rsidR="00704354" w:rsidRDefault="00704354"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B0F1A">
            <w:rPr>
              <w:rFonts w:ascii="Arial" w:hAnsi="Arial" w:cs="Arial"/>
              <w:noProof/>
              <w:sz w:val="18"/>
              <w:szCs w:val="18"/>
            </w:rPr>
            <w:t>9</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B0F1A">
            <w:rPr>
              <w:rFonts w:ascii="Arial" w:hAnsi="Arial" w:cs="Arial"/>
              <w:noProof/>
              <w:sz w:val="18"/>
              <w:szCs w:val="18"/>
            </w:rPr>
            <w:t>12</w:t>
          </w:r>
          <w:r w:rsidRPr="0047798B">
            <w:rPr>
              <w:rFonts w:ascii="Arial" w:hAnsi="Arial" w:cs="Arial"/>
              <w:sz w:val="18"/>
              <w:szCs w:val="18"/>
            </w:rPr>
            <w:fldChar w:fldCharType="end"/>
          </w:r>
        </w:p>
      </w:tc>
    </w:tr>
  </w:tbl>
  <w:p w:rsidR="00704354" w:rsidRPr="00C40E58" w:rsidRDefault="00704354" w:rsidP="00A22EF4">
    <w:pPr>
      <w:pStyle w:val="Footer"/>
      <w:rPr>
        <w:rFonts w:ascii="Arial" w:hAnsi="Arial" w:cs="Arial"/>
        <w:sz w:val="17"/>
        <w:szCs w:val="17"/>
      </w:rPr>
    </w:pPr>
    <w:r w:rsidRPr="00C40E58">
      <w:rPr>
        <w:rFonts w:ascii="Arial" w:hAnsi="Arial" w:cs="Arial"/>
        <w:b/>
        <w:sz w:val="17"/>
        <w:szCs w:val="17"/>
      </w:rPr>
      <w:t>File name:</w:t>
    </w:r>
    <w:r>
      <w:rPr>
        <w:rFonts w:ascii="Arial" w:hAnsi="Arial" w:cs="Arial"/>
        <w:b/>
        <w:sz w:val="17"/>
        <w:szCs w:val="17"/>
      </w:rPr>
      <w:t xml:space="preserve"> </w:t>
    </w:r>
    <w:r w:rsidRPr="00EA6979">
      <w:rPr>
        <w:rFonts w:ascii="Arial" w:hAnsi="Arial" w:cs="Arial"/>
        <w:sz w:val="17"/>
        <w:szCs w:val="17"/>
      </w:rPr>
      <w:t>240-114238630 Invitation to Tender/ Request for Proposal (RFP)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54" w:rsidRDefault="00704354" w:rsidP="00201A98">
      <w:pPr>
        <w:spacing w:after="0" w:line="240" w:lineRule="auto"/>
      </w:pPr>
      <w:r>
        <w:separator/>
      </w:r>
    </w:p>
  </w:footnote>
  <w:footnote w:type="continuationSeparator" w:id="0">
    <w:p w:rsidR="00704354" w:rsidRDefault="00704354" w:rsidP="0020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4354" w:rsidRPr="00116E60" w:rsidTr="00B56C5A">
      <w:trPr>
        <w:cantSplit/>
        <w:trHeight w:val="263"/>
        <w:jc w:val="center"/>
      </w:trPr>
      <w:tc>
        <w:tcPr>
          <w:tcW w:w="2410" w:type="dxa"/>
          <w:vMerge w:val="restart"/>
          <w:vAlign w:val="bottom"/>
        </w:tcPr>
        <w:p w:rsidR="00704354" w:rsidRPr="003914DE" w:rsidRDefault="000B0F1A" w:rsidP="00EA1B3D">
          <w:pPr>
            <w:spacing w:before="840"/>
            <w:rPr>
              <w:rFonts w:ascii="Arial" w:hAnsi="Arial"/>
              <w:b/>
              <w:lang w:val="en-GB"/>
            </w:rPr>
          </w:pPr>
          <w:r>
            <w:rPr>
              <w:rFonts w:ascii="Arial" w:hAnsi="Arial"/>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90783858" r:id="rId2"/>
            </w:pict>
          </w:r>
        </w:p>
      </w:tc>
      <w:tc>
        <w:tcPr>
          <w:tcW w:w="3544" w:type="dxa"/>
          <w:vMerge w:val="restart"/>
          <w:vAlign w:val="center"/>
        </w:tcPr>
        <w:p w:rsidR="00704354" w:rsidRPr="00CA666C" w:rsidRDefault="00704354" w:rsidP="00201A98">
          <w:pPr>
            <w:spacing w:after="0"/>
            <w:jc w:val="center"/>
            <w:rPr>
              <w:rFonts w:ascii="Arial" w:hAnsi="Arial" w:cs="Arial"/>
              <w:b/>
              <w:sz w:val="24"/>
              <w:szCs w:val="24"/>
              <w:lang w:val="en-GB"/>
            </w:rPr>
          </w:pPr>
          <w:r w:rsidRPr="00B94359">
            <w:rPr>
              <w:rFonts w:ascii="Arial" w:hAnsi="Arial" w:cs="Arial"/>
              <w:b/>
              <w:sz w:val="24"/>
              <w:szCs w:val="24"/>
              <w:lang w:val="en-GB"/>
            </w:rPr>
            <w:t>Invitation to Tender/ Request for Proposal (RFP)</w:t>
          </w:r>
        </w:p>
      </w:tc>
      <w:tc>
        <w:tcPr>
          <w:tcW w:w="1559" w:type="dxa"/>
          <w:shd w:val="clear" w:color="auto" w:fill="auto"/>
          <w:vAlign w:val="center"/>
        </w:tcPr>
        <w:p w:rsidR="00704354" w:rsidRPr="003914DE" w:rsidRDefault="00704354"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704354" w:rsidRPr="005D5883" w:rsidRDefault="00704354" w:rsidP="003113D9">
          <w:pPr>
            <w:spacing w:after="0"/>
            <w:rPr>
              <w:rFonts w:ascii="Arial" w:hAnsi="Arial"/>
              <w:sz w:val="20"/>
              <w:lang w:val="en-GB"/>
            </w:rPr>
          </w:pPr>
          <w:r w:rsidRPr="005E027D">
            <w:rPr>
              <w:rFonts w:ascii="Arial" w:hAnsi="Arial"/>
              <w:sz w:val="20"/>
            </w:rPr>
            <w:t>240-43921804</w:t>
          </w:r>
        </w:p>
      </w:tc>
      <w:tc>
        <w:tcPr>
          <w:tcW w:w="567" w:type="dxa"/>
          <w:shd w:val="clear" w:color="auto" w:fill="auto"/>
          <w:vAlign w:val="center"/>
        </w:tcPr>
        <w:p w:rsidR="00704354" w:rsidRPr="003914DE" w:rsidRDefault="00704354"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rsidR="00704354" w:rsidRPr="005D5883" w:rsidRDefault="00704354" w:rsidP="003113D9">
          <w:pPr>
            <w:spacing w:after="0"/>
            <w:rPr>
              <w:rFonts w:ascii="Arial" w:hAnsi="Arial"/>
              <w:sz w:val="20"/>
              <w:lang w:val="en-GB"/>
            </w:rPr>
          </w:pPr>
          <w:r>
            <w:rPr>
              <w:rFonts w:ascii="Arial" w:hAnsi="Arial"/>
              <w:sz w:val="20"/>
              <w:lang w:val="en-GB"/>
            </w:rPr>
            <w:t>6</w:t>
          </w:r>
        </w:p>
      </w:tc>
    </w:tr>
    <w:tr w:rsidR="00704354" w:rsidRPr="00116E60" w:rsidTr="00B56C5A">
      <w:trPr>
        <w:cantSplit/>
        <w:trHeight w:val="261"/>
        <w:jc w:val="center"/>
      </w:trPr>
      <w:tc>
        <w:tcPr>
          <w:tcW w:w="2410" w:type="dxa"/>
          <w:vMerge/>
          <w:vAlign w:val="bottom"/>
        </w:tcPr>
        <w:p w:rsidR="00704354" w:rsidRPr="003914DE" w:rsidRDefault="00704354" w:rsidP="00EA1B3D">
          <w:pPr>
            <w:spacing w:before="840"/>
            <w:rPr>
              <w:rFonts w:ascii="Arial" w:hAnsi="Arial"/>
              <w:b/>
              <w:lang w:val="en-GB"/>
            </w:rPr>
          </w:pPr>
        </w:p>
      </w:tc>
      <w:tc>
        <w:tcPr>
          <w:tcW w:w="3544" w:type="dxa"/>
          <w:vMerge/>
          <w:vAlign w:val="center"/>
        </w:tcPr>
        <w:p w:rsidR="00704354" w:rsidRPr="003914DE" w:rsidRDefault="00704354" w:rsidP="00EA1B3D">
          <w:pPr>
            <w:jc w:val="center"/>
            <w:rPr>
              <w:rFonts w:ascii="Arial" w:hAnsi="Arial" w:cs="Arial"/>
              <w:b/>
              <w:lang w:val="en-GB"/>
            </w:rPr>
          </w:pPr>
        </w:p>
      </w:tc>
      <w:tc>
        <w:tcPr>
          <w:tcW w:w="1559" w:type="dxa"/>
          <w:shd w:val="clear" w:color="auto" w:fill="auto"/>
          <w:vAlign w:val="center"/>
        </w:tcPr>
        <w:p w:rsidR="00704354" w:rsidRDefault="00704354"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704354" w:rsidRPr="005D5883" w:rsidRDefault="00704354" w:rsidP="00671903">
          <w:pPr>
            <w:spacing w:after="0"/>
            <w:rPr>
              <w:rFonts w:ascii="Arial" w:hAnsi="Arial"/>
              <w:sz w:val="20"/>
              <w:lang w:val="en-GB"/>
            </w:rPr>
          </w:pPr>
          <w:r w:rsidRPr="005D5883">
            <w:rPr>
              <w:rFonts w:ascii="Arial" w:hAnsi="Arial"/>
              <w:sz w:val="20"/>
            </w:rPr>
            <w:t>240-114238630</w:t>
          </w:r>
        </w:p>
      </w:tc>
      <w:tc>
        <w:tcPr>
          <w:tcW w:w="567" w:type="dxa"/>
          <w:shd w:val="clear" w:color="auto" w:fill="auto"/>
          <w:vAlign w:val="center"/>
        </w:tcPr>
        <w:p w:rsidR="00704354" w:rsidRPr="003914DE" w:rsidRDefault="00704354" w:rsidP="0067190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rsidR="00704354" w:rsidRPr="005D5883" w:rsidRDefault="00704354" w:rsidP="00671903">
          <w:pPr>
            <w:spacing w:after="0"/>
            <w:rPr>
              <w:rFonts w:ascii="Arial" w:hAnsi="Arial"/>
              <w:sz w:val="20"/>
              <w:lang w:val="en-GB"/>
            </w:rPr>
          </w:pPr>
          <w:r>
            <w:rPr>
              <w:rFonts w:ascii="Arial" w:hAnsi="Arial"/>
              <w:sz w:val="20"/>
              <w:lang w:val="en-GB"/>
            </w:rPr>
            <w:t>10</w:t>
          </w:r>
        </w:p>
      </w:tc>
    </w:tr>
    <w:tr w:rsidR="00704354" w:rsidRPr="00116E60" w:rsidTr="00B56C5A">
      <w:trPr>
        <w:cantSplit/>
        <w:trHeight w:val="261"/>
        <w:jc w:val="center"/>
      </w:trPr>
      <w:tc>
        <w:tcPr>
          <w:tcW w:w="2410" w:type="dxa"/>
          <w:vMerge/>
          <w:vAlign w:val="bottom"/>
        </w:tcPr>
        <w:p w:rsidR="00704354" w:rsidRPr="003914DE" w:rsidRDefault="00704354" w:rsidP="00EA1B3D">
          <w:pPr>
            <w:spacing w:before="840"/>
            <w:rPr>
              <w:rFonts w:ascii="Arial" w:hAnsi="Arial"/>
              <w:b/>
              <w:lang w:val="en-GB"/>
            </w:rPr>
          </w:pPr>
        </w:p>
      </w:tc>
      <w:tc>
        <w:tcPr>
          <w:tcW w:w="3544" w:type="dxa"/>
          <w:vMerge/>
          <w:vAlign w:val="center"/>
        </w:tcPr>
        <w:p w:rsidR="00704354" w:rsidRPr="003914DE" w:rsidRDefault="00704354" w:rsidP="00EA1B3D">
          <w:pPr>
            <w:jc w:val="center"/>
            <w:rPr>
              <w:rFonts w:ascii="Arial" w:hAnsi="Arial" w:cs="Arial"/>
              <w:b/>
              <w:lang w:val="en-GB"/>
            </w:rPr>
          </w:pPr>
        </w:p>
      </w:tc>
      <w:tc>
        <w:tcPr>
          <w:tcW w:w="1559" w:type="dxa"/>
          <w:shd w:val="clear" w:color="auto" w:fill="auto"/>
          <w:vAlign w:val="center"/>
        </w:tcPr>
        <w:p w:rsidR="00704354" w:rsidRPr="003914DE" w:rsidRDefault="00704354"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rsidR="00704354" w:rsidRPr="005D5883" w:rsidRDefault="00704354" w:rsidP="004444A0">
          <w:pPr>
            <w:spacing w:after="0"/>
            <w:rPr>
              <w:rFonts w:ascii="Arial" w:hAnsi="Arial"/>
              <w:sz w:val="20"/>
              <w:lang w:val="en-GB"/>
            </w:rPr>
          </w:pPr>
          <w:r>
            <w:rPr>
              <w:rFonts w:ascii="Arial" w:hAnsi="Arial"/>
              <w:sz w:val="20"/>
              <w:lang w:val="en-GB"/>
            </w:rPr>
            <w:t>03 March 2020</w:t>
          </w:r>
        </w:p>
      </w:tc>
    </w:tr>
    <w:tr w:rsidR="00704354" w:rsidRPr="00DB041F" w:rsidTr="00B56C5A">
      <w:trPr>
        <w:cantSplit/>
        <w:trHeight w:hRule="exact" w:val="261"/>
        <w:jc w:val="center"/>
      </w:trPr>
      <w:tc>
        <w:tcPr>
          <w:tcW w:w="2410" w:type="dxa"/>
          <w:vMerge/>
          <w:vAlign w:val="bottom"/>
        </w:tcPr>
        <w:p w:rsidR="00704354" w:rsidRPr="003914DE" w:rsidRDefault="00704354" w:rsidP="00EA1B3D">
          <w:pPr>
            <w:spacing w:before="840"/>
            <w:rPr>
              <w:rFonts w:ascii="Arial" w:hAnsi="Arial"/>
              <w:b/>
              <w:lang w:val="en-GB"/>
            </w:rPr>
          </w:pPr>
        </w:p>
      </w:tc>
      <w:tc>
        <w:tcPr>
          <w:tcW w:w="3544" w:type="dxa"/>
          <w:vMerge/>
          <w:vAlign w:val="center"/>
        </w:tcPr>
        <w:p w:rsidR="00704354" w:rsidRPr="003914DE" w:rsidRDefault="00704354" w:rsidP="00EA1B3D">
          <w:pPr>
            <w:jc w:val="center"/>
            <w:rPr>
              <w:rFonts w:ascii="Arial" w:hAnsi="Arial" w:cs="Arial"/>
              <w:b/>
              <w:lang w:val="en-GB"/>
            </w:rPr>
          </w:pPr>
        </w:p>
      </w:tc>
      <w:tc>
        <w:tcPr>
          <w:tcW w:w="1559" w:type="dxa"/>
          <w:shd w:val="clear" w:color="auto" w:fill="auto"/>
          <w:vAlign w:val="center"/>
        </w:tcPr>
        <w:p w:rsidR="00704354" w:rsidRPr="003914DE" w:rsidRDefault="00704354"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rsidR="00704354" w:rsidRPr="005D5883" w:rsidRDefault="00704354" w:rsidP="005E027D">
          <w:pPr>
            <w:spacing w:after="0"/>
            <w:rPr>
              <w:rFonts w:ascii="Arial" w:hAnsi="Arial"/>
              <w:sz w:val="20"/>
              <w:lang w:val="en-GB"/>
            </w:rPr>
          </w:pPr>
          <w:r>
            <w:rPr>
              <w:rFonts w:ascii="Arial" w:hAnsi="Arial"/>
              <w:sz w:val="20"/>
              <w:lang w:val="en-GB"/>
            </w:rPr>
            <w:t>March 2023</w:t>
          </w:r>
        </w:p>
      </w:tc>
    </w:tr>
  </w:tbl>
  <w:p w:rsidR="00704354" w:rsidRDefault="00704354" w:rsidP="00C13B61">
    <w:pPr>
      <w:tabs>
        <w:tab w:val="left" w:pos="8160"/>
      </w:tabs>
      <w:spacing w:after="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0F204D0"/>
    <w:multiLevelType w:val="hybridMultilevel"/>
    <w:tmpl w:val="9042DC9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71670F"/>
    <w:multiLevelType w:val="hybridMultilevel"/>
    <w:tmpl w:val="C9F08C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05A71845"/>
    <w:multiLevelType w:val="hybridMultilevel"/>
    <w:tmpl w:val="9BCED7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8EC7304"/>
    <w:multiLevelType w:val="hybridMultilevel"/>
    <w:tmpl w:val="387680FE"/>
    <w:lvl w:ilvl="0" w:tplc="A9FCA3C2">
      <w:start w:val="1"/>
      <w:numFmt w:val="bullet"/>
      <w:lvlText w:val=""/>
      <w:lvlJc w:val="left"/>
      <w:pPr>
        <w:ind w:left="720" w:hanging="360"/>
      </w:pPr>
      <w:rPr>
        <w:rFonts w:ascii="Symbol" w:hAnsi="Symbol" w:hint="default"/>
        <w:b w:val="0"/>
        <w:i w:val="0"/>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A896AB8"/>
    <w:multiLevelType w:val="multilevel"/>
    <w:tmpl w:val="ACCA3C76"/>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39B4F46"/>
    <w:multiLevelType w:val="hybridMultilevel"/>
    <w:tmpl w:val="0798C670"/>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9">
    <w:nsid w:val="17542326"/>
    <w:multiLevelType w:val="hybridMultilevel"/>
    <w:tmpl w:val="A03A7884"/>
    <w:lvl w:ilvl="0" w:tplc="1C090001">
      <w:start w:val="1"/>
      <w:numFmt w:val="bullet"/>
      <w:lvlText w:val=""/>
      <w:lvlJc w:val="left"/>
      <w:pPr>
        <w:ind w:left="1257" w:hanging="360"/>
      </w:pPr>
      <w:rPr>
        <w:rFonts w:ascii="Symbol" w:hAnsi="Symbol" w:hint="default"/>
      </w:rPr>
    </w:lvl>
    <w:lvl w:ilvl="1" w:tplc="1C090003" w:tentative="1">
      <w:start w:val="1"/>
      <w:numFmt w:val="bullet"/>
      <w:lvlText w:val="o"/>
      <w:lvlJc w:val="left"/>
      <w:pPr>
        <w:ind w:left="1977" w:hanging="360"/>
      </w:pPr>
      <w:rPr>
        <w:rFonts w:ascii="Courier New" w:hAnsi="Courier New" w:cs="Courier New" w:hint="default"/>
      </w:rPr>
    </w:lvl>
    <w:lvl w:ilvl="2" w:tplc="1C090005" w:tentative="1">
      <w:start w:val="1"/>
      <w:numFmt w:val="bullet"/>
      <w:lvlText w:val=""/>
      <w:lvlJc w:val="left"/>
      <w:pPr>
        <w:ind w:left="2697" w:hanging="360"/>
      </w:pPr>
      <w:rPr>
        <w:rFonts w:ascii="Wingdings" w:hAnsi="Wingdings" w:hint="default"/>
      </w:rPr>
    </w:lvl>
    <w:lvl w:ilvl="3" w:tplc="1C090001" w:tentative="1">
      <w:start w:val="1"/>
      <w:numFmt w:val="bullet"/>
      <w:lvlText w:val=""/>
      <w:lvlJc w:val="left"/>
      <w:pPr>
        <w:ind w:left="3417" w:hanging="360"/>
      </w:pPr>
      <w:rPr>
        <w:rFonts w:ascii="Symbol" w:hAnsi="Symbol" w:hint="default"/>
      </w:rPr>
    </w:lvl>
    <w:lvl w:ilvl="4" w:tplc="1C090003" w:tentative="1">
      <w:start w:val="1"/>
      <w:numFmt w:val="bullet"/>
      <w:lvlText w:val="o"/>
      <w:lvlJc w:val="left"/>
      <w:pPr>
        <w:ind w:left="4137" w:hanging="360"/>
      </w:pPr>
      <w:rPr>
        <w:rFonts w:ascii="Courier New" w:hAnsi="Courier New" w:cs="Courier New" w:hint="default"/>
      </w:rPr>
    </w:lvl>
    <w:lvl w:ilvl="5" w:tplc="1C090005" w:tentative="1">
      <w:start w:val="1"/>
      <w:numFmt w:val="bullet"/>
      <w:lvlText w:val=""/>
      <w:lvlJc w:val="left"/>
      <w:pPr>
        <w:ind w:left="4857" w:hanging="360"/>
      </w:pPr>
      <w:rPr>
        <w:rFonts w:ascii="Wingdings" w:hAnsi="Wingdings" w:hint="default"/>
      </w:rPr>
    </w:lvl>
    <w:lvl w:ilvl="6" w:tplc="1C090001" w:tentative="1">
      <w:start w:val="1"/>
      <w:numFmt w:val="bullet"/>
      <w:lvlText w:val=""/>
      <w:lvlJc w:val="left"/>
      <w:pPr>
        <w:ind w:left="5577" w:hanging="360"/>
      </w:pPr>
      <w:rPr>
        <w:rFonts w:ascii="Symbol" w:hAnsi="Symbol" w:hint="default"/>
      </w:rPr>
    </w:lvl>
    <w:lvl w:ilvl="7" w:tplc="1C090003" w:tentative="1">
      <w:start w:val="1"/>
      <w:numFmt w:val="bullet"/>
      <w:lvlText w:val="o"/>
      <w:lvlJc w:val="left"/>
      <w:pPr>
        <w:ind w:left="6297" w:hanging="360"/>
      </w:pPr>
      <w:rPr>
        <w:rFonts w:ascii="Courier New" w:hAnsi="Courier New" w:cs="Courier New" w:hint="default"/>
      </w:rPr>
    </w:lvl>
    <w:lvl w:ilvl="8" w:tplc="1C090005" w:tentative="1">
      <w:start w:val="1"/>
      <w:numFmt w:val="bullet"/>
      <w:lvlText w:val=""/>
      <w:lvlJc w:val="left"/>
      <w:pPr>
        <w:ind w:left="7017" w:hanging="360"/>
      </w:pPr>
      <w:rPr>
        <w:rFonts w:ascii="Wingdings" w:hAnsi="Wingdings" w:hint="default"/>
      </w:rPr>
    </w:lvl>
  </w:abstractNum>
  <w:abstractNum w:abstractNumId="10">
    <w:nsid w:val="176F3010"/>
    <w:multiLevelType w:val="multilevel"/>
    <w:tmpl w:val="4C7467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AA134A"/>
    <w:multiLevelType w:val="multilevel"/>
    <w:tmpl w:val="931C2B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ACA6F20"/>
    <w:multiLevelType w:val="hybridMultilevel"/>
    <w:tmpl w:val="D0DAF3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B6D665D"/>
    <w:multiLevelType w:val="hybridMultilevel"/>
    <w:tmpl w:val="74DA69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nsid w:val="1F0D7581"/>
    <w:multiLevelType w:val="multilevel"/>
    <w:tmpl w:val="872634E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6">
    <w:nsid w:val="1F5F3A66"/>
    <w:multiLevelType w:val="hybridMultilevel"/>
    <w:tmpl w:val="05222492"/>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
    <w:nsid w:val="221E7F0D"/>
    <w:multiLevelType w:val="hybridMultilevel"/>
    <w:tmpl w:val="B2BA3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4323F6A"/>
    <w:multiLevelType w:val="hybridMultilevel"/>
    <w:tmpl w:val="31EEC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292770CA"/>
    <w:multiLevelType w:val="hybridMultilevel"/>
    <w:tmpl w:val="84A8AC88"/>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2">
    <w:nsid w:val="2A802D82"/>
    <w:multiLevelType w:val="hybridMultilevel"/>
    <w:tmpl w:val="D2AE08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nsid w:val="34AD0616"/>
    <w:multiLevelType w:val="hybridMultilevel"/>
    <w:tmpl w:val="6B40D8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7502DAF"/>
    <w:multiLevelType w:val="hybridMultilevel"/>
    <w:tmpl w:val="A73C5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3BE5732D"/>
    <w:multiLevelType w:val="hybridMultilevel"/>
    <w:tmpl w:val="F2044C2A"/>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nsid w:val="3DFE6B31"/>
    <w:multiLevelType w:val="hybridMultilevel"/>
    <w:tmpl w:val="034E1D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0">
    <w:nsid w:val="3E981219"/>
    <w:multiLevelType w:val="hybridMultilevel"/>
    <w:tmpl w:val="E584BE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nsid w:val="423705EE"/>
    <w:multiLevelType w:val="multilevel"/>
    <w:tmpl w:val="49A228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2B90207"/>
    <w:multiLevelType w:val="hybridMultilevel"/>
    <w:tmpl w:val="EEAE3D6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nsid w:val="4C4D66FF"/>
    <w:multiLevelType w:val="hybridMultilevel"/>
    <w:tmpl w:val="D7C898DC"/>
    <w:lvl w:ilvl="0" w:tplc="4BFC7EB2">
      <w:start w:val="1"/>
      <w:numFmt w:val="lowerRoman"/>
      <w:lvlText w:val="(%1)"/>
      <w:lvlJc w:val="left"/>
      <w:pPr>
        <w:ind w:left="1500" w:hanging="720"/>
      </w:pPr>
      <w:rPr>
        <w:rFonts w:hint="default"/>
      </w:rPr>
    </w:lvl>
    <w:lvl w:ilvl="1" w:tplc="1C090019">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5">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529C6DE3"/>
    <w:multiLevelType w:val="hybridMultilevel"/>
    <w:tmpl w:val="F84652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9">
    <w:nsid w:val="56566430"/>
    <w:multiLevelType w:val="hybridMultilevel"/>
    <w:tmpl w:val="B964AF7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nsid w:val="56C17C2B"/>
    <w:multiLevelType w:val="hybridMultilevel"/>
    <w:tmpl w:val="AAECA388"/>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1">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582302E6"/>
    <w:multiLevelType w:val="hybridMultilevel"/>
    <w:tmpl w:val="4A2287B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5A122653"/>
    <w:multiLevelType w:val="hybridMultilevel"/>
    <w:tmpl w:val="53A2ED10"/>
    <w:lvl w:ilvl="0" w:tplc="180618E0">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EED69A5"/>
    <w:multiLevelType w:val="hybridMultilevel"/>
    <w:tmpl w:val="6EF40A94"/>
    <w:lvl w:ilvl="0" w:tplc="1C090001">
      <w:start w:val="1"/>
      <w:numFmt w:val="bullet"/>
      <w:lvlText w:val=""/>
      <w:lvlJc w:val="left"/>
      <w:pPr>
        <w:ind w:left="1211" w:hanging="360"/>
      </w:pPr>
      <w:rPr>
        <w:rFonts w:ascii="Symbol" w:hAnsi="Symbol" w:hint="default"/>
      </w:rPr>
    </w:lvl>
    <w:lvl w:ilvl="1" w:tplc="1C090003">
      <w:start w:val="1"/>
      <w:numFmt w:val="bullet"/>
      <w:lvlText w:val="o"/>
      <w:lvlJc w:val="left"/>
      <w:pPr>
        <w:ind w:left="1931" w:hanging="360"/>
      </w:pPr>
      <w:rPr>
        <w:rFonts w:ascii="Courier New" w:hAnsi="Courier New" w:cs="Courier New" w:hint="default"/>
      </w:rPr>
    </w:lvl>
    <w:lvl w:ilvl="2" w:tplc="1C090005">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46">
    <w:nsid w:val="62C43A79"/>
    <w:multiLevelType w:val="multilevel"/>
    <w:tmpl w:val="E756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686C36A2"/>
    <w:multiLevelType w:val="hybridMultilevel"/>
    <w:tmpl w:val="33A47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68AA053D"/>
    <w:multiLevelType w:val="multilevel"/>
    <w:tmpl w:val="ED988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nsid w:val="722A122B"/>
    <w:multiLevelType w:val="hybridMultilevel"/>
    <w:tmpl w:val="497812B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76D11132"/>
    <w:multiLevelType w:val="hybridMultilevel"/>
    <w:tmpl w:val="59CC5D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A6969D7"/>
    <w:multiLevelType w:val="hybridMultilevel"/>
    <w:tmpl w:val="7B2CA2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7AED38E4"/>
    <w:multiLevelType w:val="hybridMultilevel"/>
    <w:tmpl w:val="924A926C"/>
    <w:lvl w:ilvl="0" w:tplc="B644D906">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7DA57223"/>
    <w:multiLevelType w:val="hybridMultilevel"/>
    <w:tmpl w:val="F5346D2C"/>
    <w:lvl w:ilvl="0" w:tplc="96A259AC">
      <w:start w:val="1"/>
      <w:numFmt w:val="bullet"/>
      <w:lvlText w:val=""/>
      <w:lvlJc w:val="left"/>
      <w:pPr>
        <w:ind w:left="720" w:hanging="360"/>
      </w:pPr>
      <w:rPr>
        <w:rFonts w:ascii="Symbol" w:hAnsi="Symbol" w:hint="default"/>
        <w:b w:val="0"/>
        <w:i w:val="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7DDA69B6"/>
    <w:multiLevelType w:val="hybridMultilevel"/>
    <w:tmpl w:val="B414DAEC"/>
    <w:lvl w:ilvl="0" w:tplc="4AAAE242">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nsid w:val="7FA66954"/>
    <w:multiLevelType w:val="hybridMultilevel"/>
    <w:tmpl w:val="25D605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7FDF5161"/>
    <w:multiLevelType w:val="hybridMultilevel"/>
    <w:tmpl w:val="29EA7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nsid w:val="7FE67896"/>
    <w:multiLevelType w:val="multilevel"/>
    <w:tmpl w:val="AC7E08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7"/>
  </w:num>
  <w:num w:numId="2">
    <w:abstractNumId w:val="57"/>
  </w:num>
  <w:num w:numId="3">
    <w:abstractNumId w:val="43"/>
  </w:num>
  <w:num w:numId="4">
    <w:abstractNumId w:val="61"/>
  </w:num>
  <w:num w:numId="5">
    <w:abstractNumId w:val="52"/>
  </w:num>
  <w:num w:numId="6">
    <w:abstractNumId w:val="36"/>
  </w:num>
  <w:num w:numId="7">
    <w:abstractNumId w:val="44"/>
  </w:num>
  <w:num w:numId="8">
    <w:abstractNumId w:val="10"/>
  </w:num>
  <w:num w:numId="9">
    <w:abstractNumId w:val="21"/>
  </w:num>
  <w:num w:numId="10">
    <w:abstractNumId w:val="56"/>
  </w:num>
  <w:num w:numId="11">
    <w:abstractNumId w:val="15"/>
  </w:num>
  <w:num w:numId="12">
    <w:abstractNumId w:val="9"/>
  </w:num>
  <w:num w:numId="13">
    <w:abstractNumId w:val="45"/>
  </w:num>
  <w:num w:numId="14">
    <w:abstractNumId w:val="17"/>
  </w:num>
  <w:num w:numId="15">
    <w:abstractNumId w:val="24"/>
  </w:num>
  <w:num w:numId="16">
    <w:abstractNumId w:val="22"/>
  </w:num>
  <w:num w:numId="17">
    <w:abstractNumId w:val="31"/>
  </w:num>
  <w:num w:numId="18">
    <w:abstractNumId w:val="11"/>
  </w:num>
  <w:num w:numId="19">
    <w:abstractNumId w:val="49"/>
  </w:num>
  <w:num w:numId="20">
    <w:abstractNumId w:val="35"/>
  </w:num>
  <w:num w:numId="21">
    <w:abstractNumId w:val="46"/>
  </w:num>
  <w:num w:numId="22">
    <w:abstractNumId w:val="6"/>
  </w:num>
  <w:num w:numId="23">
    <w:abstractNumId w:val="60"/>
  </w:num>
  <w:num w:numId="24">
    <w:abstractNumId w:val="16"/>
  </w:num>
  <w:num w:numId="25">
    <w:abstractNumId w:val="53"/>
  </w:num>
  <w:num w:numId="26">
    <w:abstractNumId w:val="2"/>
  </w:num>
  <w:num w:numId="27">
    <w:abstractNumId w:val="29"/>
  </w:num>
  <w:num w:numId="28">
    <w:abstractNumId w:val="47"/>
  </w:num>
  <w:num w:numId="29">
    <w:abstractNumId w:val="20"/>
  </w:num>
  <w:num w:numId="30">
    <w:abstractNumId w:val="0"/>
  </w:num>
  <w:num w:numId="31">
    <w:abstractNumId w:val="14"/>
  </w:num>
  <w:num w:numId="32">
    <w:abstractNumId w:val="51"/>
  </w:num>
  <w:num w:numId="33">
    <w:abstractNumId w:val="38"/>
  </w:num>
  <w:num w:numId="34">
    <w:abstractNumId w:val="19"/>
  </w:num>
  <w:num w:numId="35">
    <w:abstractNumId w:val="23"/>
  </w:num>
  <w:num w:numId="36">
    <w:abstractNumId w:val="42"/>
  </w:num>
  <w:num w:numId="37">
    <w:abstractNumId w:val="41"/>
  </w:num>
  <w:num w:numId="38">
    <w:abstractNumId w:val="33"/>
  </w:num>
  <w:num w:numId="39">
    <w:abstractNumId w:val="48"/>
  </w:num>
  <w:num w:numId="40">
    <w:abstractNumId w:val="55"/>
  </w:num>
  <w:num w:numId="41">
    <w:abstractNumId w:val="34"/>
  </w:num>
  <w:num w:numId="42">
    <w:abstractNumId w:val="5"/>
  </w:num>
  <w:num w:numId="43">
    <w:abstractNumId w:val="50"/>
  </w:num>
  <w:num w:numId="44">
    <w:abstractNumId w:val="26"/>
  </w:num>
  <w:num w:numId="45">
    <w:abstractNumId w:val="28"/>
  </w:num>
  <w:num w:numId="46">
    <w:abstractNumId w:val="18"/>
  </w:num>
  <w:num w:numId="47">
    <w:abstractNumId w:val="54"/>
  </w:num>
  <w:num w:numId="48">
    <w:abstractNumId w:val="25"/>
  </w:num>
  <w:num w:numId="49">
    <w:abstractNumId w:val="27"/>
  </w:num>
  <w:num w:numId="50">
    <w:abstractNumId w:val="39"/>
  </w:num>
  <w:num w:numId="51">
    <w:abstractNumId w:val="32"/>
  </w:num>
  <w:num w:numId="52">
    <w:abstractNumId w:val="3"/>
  </w:num>
  <w:num w:numId="53">
    <w:abstractNumId w:val="30"/>
  </w:num>
  <w:num w:numId="54">
    <w:abstractNumId w:val="4"/>
  </w:num>
  <w:num w:numId="55">
    <w:abstractNumId w:val="13"/>
  </w:num>
  <w:num w:numId="56">
    <w:abstractNumId w:val="58"/>
  </w:num>
  <w:num w:numId="57">
    <w:abstractNumId w:val="7"/>
  </w:num>
  <w:num w:numId="58">
    <w:abstractNumId w:val="62"/>
  </w:num>
  <w:num w:numId="59">
    <w:abstractNumId w:val="12"/>
  </w:num>
  <w:num w:numId="60">
    <w:abstractNumId w:val="59"/>
  </w:num>
  <w:num w:numId="61">
    <w:abstractNumId w:val="1"/>
  </w:num>
  <w:num w:numId="62">
    <w:abstractNumId w:val="40"/>
  </w:num>
  <w:num w:numId="63">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16ABF"/>
    <w:rsid w:val="000251AA"/>
    <w:rsid w:val="00031CF3"/>
    <w:rsid w:val="00033486"/>
    <w:rsid w:val="00036EC2"/>
    <w:rsid w:val="00042882"/>
    <w:rsid w:val="00043A16"/>
    <w:rsid w:val="000545FA"/>
    <w:rsid w:val="00057435"/>
    <w:rsid w:val="00060F12"/>
    <w:rsid w:val="00065B47"/>
    <w:rsid w:val="00081178"/>
    <w:rsid w:val="000A01FA"/>
    <w:rsid w:val="000A3239"/>
    <w:rsid w:val="000B0F1A"/>
    <w:rsid w:val="000B165C"/>
    <w:rsid w:val="000B6AF4"/>
    <w:rsid w:val="000C65CF"/>
    <w:rsid w:val="000D6B90"/>
    <w:rsid w:val="000E3D62"/>
    <w:rsid w:val="0013618C"/>
    <w:rsid w:val="00136C6B"/>
    <w:rsid w:val="001477A3"/>
    <w:rsid w:val="00155248"/>
    <w:rsid w:val="00155396"/>
    <w:rsid w:val="001555C5"/>
    <w:rsid w:val="00162966"/>
    <w:rsid w:val="00171B42"/>
    <w:rsid w:val="00180A61"/>
    <w:rsid w:val="00194816"/>
    <w:rsid w:val="001B7B8D"/>
    <w:rsid w:val="001C352D"/>
    <w:rsid w:val="001C70B0"/>
    <w:rsid w:val="001D042C"/>
    <w:rsid w:val="001D5598"/>
    <w:rsid w:val="001E7B07"/>
    <w:rsid w:val="001F4E87"/>
    <w:rsid w:val="00201A98"/>
    <w:rsid w:val="00216F7F"/>
    <w:rsid w:val="00220724"/>
    <w:rsid w:val="00227827"/>
    <w:rsid w:val="00260D24"/>
    <w:rsid w:val="00267CC3"/>
    <w:rsid w:val="00283456"/>
    <w:rsid w:val="002949D0"/>
    <w:rsid w:val="00296B23"/>
    <w:rsid w:val="002E01C0"/>
    <w:rsid w:val="002E4172"/>
    <w:rsid w:val="002E5553"/>
    <w:rsid w:val="003113D9"/>
    <w:rsid w:val="003321E3"/>
    <w:rsid w:val="00332369"/>
    <w:rsid w:val="00335A4B"/>
    <w:rsid w:val="00347E25"/>
    <w:rsid w:val="00351961"/>
    <w:rsid w:val="00351D8E"/>
    <w:rsid w:val="0035700F"/>
    <w:rsid w:val="00386312"/>
    <w:rsid w:val="003914DE"/>
    <w:rsid w:val="00393277"/>
    <w:rsid w:val="00394069"/>
    <w:rsid w:val="003A696D"/>
    <w:rsid w:val="003A6A4A"/>
    <w:rsid w:val="003B3ABD"/>
    <w:rsid w:val="003B78E8"/>
    <w:rsid w:val="003B7F9C"/>
    <w:rsid w:val="003C7414"/>
    <w:rsid w:val="003D517E"/>
    <w:rsid w:val="003D603B"/>
    <w:rsid w:val="003E07DA"/>
    <w:rsid w:val="003E4D3F"/>
    <w:rsid w:val="003F2387"/>
    <w:rsid w:val="003F5E5B"/>
    <w:rsid w:val="003F7B1E"/>
    <w:rsid w:val="00404CE0"/>
    <w:rsid w:val="004236D1"/>
    <w:rsid w:val="0043647A"/>
    <w:rsid w:val="004444A0"/>
    <w:rsid w:val="00451297"/>
    <w:rsid w:val="004530B3"/>
    <w:rsid w:val="00457274"/>
    <w:rsid w:val="00460577"/>
    <w:rsid w:val="004643C1"/>
    <w:rsid w:val="00497C04"/>
    <w:rsid w:val="004C1DD6"/>
    <w:rsid w:val="004C5BEF"/>
    <w:rsid w:val="004D2566"/>
    <w:rsid w:val="004E01AF"/>
    <w:rsid w:val="004E19F4"/>
    <w:rsid w:val="00507784"/>
    <w:rsid w:val="00524BE8"/>
    <w:rsid w:val="005377AC"/>
    <w:rsid w:val="00542C9C"/>
    <w:rsid w:val="00544051"/>
    <w:rsid w:val="00550760"/>
    <w:rsid w:val="00554C50"/>
    <w:rsid w:val="00555A77"/>
    <w:rsid w:val="00562CB9"/>
    <w:rsid w:val="00570F79"/>
    <w:rsid w:val="00571BBF"/>
    <w:rsid w:val="005765A0"/>
    <w:rsid w:val="00582065"/>
    <w:rsid w:val="005A0386"/>
    <w:rsid w:val="005A6BDC"/>
    <w:rsid w:val="005B394F"/>
    <w:rsid w:val="005C3DC5"/>
    <w:rsid w:val="005C5AD4"/>
    <w:rsid w:val="005C7E5D"/>
    <w:rsid w:val="005D5883"/>
    <w:rsid w:val="005E027D"/>
    <w:rsid w:val="005E3BE0"/>
    <w:rsid w:val="005E6044"/>
    <w:rsid w:val="005F27AB"/>
    <w:rsid w:val="005F5DE9"/>
    <w:rsid w:val="00603341"/>
    <w:rsid w:val="006068F5"/>
    <w:rsid w:val="00612F3F"/>
    <w:rsid w:val="0062625B"/>
    <w:rsid w:val="00627923"/>
    <w:rsid w:val="00643F64"/>
    <w:rsid w:val="00657B8A"/>
    <w:rsid w:val="00663A6C"/>
    <w:rsid w:val="00664CAB"/>
    <w:rsid w:val="00671903"/>
    <w:rsid w:val="00674895"/>
    <w:rsid w:val="00682C9F"/>
    <w:rsid w:val="00694A0F"/>
    <w:rsid w:val="00696644"/>
    <w:rsid w:val="006A3039"/>
    <w:rsid w:val="006A3E29"/>
    <w:rsid w:val="006B2DA4"/>
    <w:rsid w:val="006B684B"/>
    <w:rsid w:val="006B750A"/>
    <w:rsid w:val="006D2758"/>
    <w:rsid w:val="00700214"/>
    <w:rsid w:val="007005C5"/>
    <w:rsid w:val="00704354"/>
    <w:rsid w:val="007051BB"/>
    <w:rsid w:val="00712313"/>
    <w:rsid w:val="007144C3"/>
    <w:rsid w:val="007164F6"/>
    <w:rsid w:val="00732A3F"/>
    <w:rsid w:val="007344FE"/>
    <w:rsid w:val="00781B9A"/>
    <w:rsid w:val="007A67C3"/>
    <w:rsid w:val="007A6F13"/>
    <w:rsid w:val="007B641B"/>
    <w:rsid w:val="007C642D"/>
    <w:rsid w:val="007D4D05"/>
    <w:rsid w:val="007E538F"/>
    <w:rsid w:val="007E7A84"/>
    <w:rsid w:val="00810C22"/>
    <w:rsid w:val="00821096"/>
    <w:rsid w:val="00823D57"/>
    <w:rsid w:val="00826D5A"/>
    <w:rsid w:val="0084483C"/>
    <w:rsid w:val="00846149"/>
    <w:rsid w:val="00862A0C"/>
    <w:rsid w:val="0088295E"/>
    <w:rsid w:val="00895806"/>
    <w:rsid w:val="008B3E81"/>
    <w:rsid w:val="008B6DA0"/>
    <w:rsid w:val="008B7927"/>
    <w:rsid w:val="008C654C"/>
    <w:rsid w:val="008E53B0"/>
    <w:rsid w:val="008F07EF"/>
    <w:rsid w:val="00913AB1"/>
    <w:rsid w:val="0092504C"/>
    <w:rsid w:val="00945923"/>
    <w:rsid w:val="00957FE6"/>
    <w:rsid w:val="00962E35"/>
    <w:rsid w:val="00972A01"/>
    <w:rsid w:val="00972B3C"/>
    <w:rsid w:val="00977CD2"/>
    <w:rsid w:val="00990F56"/>
    <w:rsid w:val="00994072"/>
    <w:rsid w:val="009B4FFF"/>
    <w:rsid w:val="009D47E3"/>
    <w:rsid w:val="00A107CB"/>
    <w:rsid w:val="00A10D25"/>
    <w:rsid w:val="00A11830"/>
    <w:rsid w:val="00A17A34"/>
    <w:rsid w:val="00A22EF4"/>
    <w:rsid w:val="00A31EE9"/>
    <w:rsid w:val="00A3264E"/>
    <w:rsid w:val="00A35F54"/>
    <w:rsid w:val="00A47409"/>
    <w:rsid w:val="00A627CE"/>
    <w:rsid w:val="00A67731"/>
    <w:rsid w:val="00A67C16"/>
    <w:rsid w:val="00A72491"/>
    <w:rsid w:val="00A74EAE"/>
    <w:rsid w:val="00A75CBE"/>
    <w:rsid w:val="00A97DF6"/>
    <w:rsid w:val="00AA4B10"/>
    <w:rsid w:val="00AB3C2B"/>
    <w:rsid w:val="00AB458D"/>
    <w:rsid w:val="00AD4B1C"/>
    <w:rsid w:val="00AD78B3"/>
    <w:rsid w:val="00AF6813"/>
    <w:rsid w:val="00B0342B"/>
    <w:rsid w:val="00B123A0"/>
    <w:rsid w:val="00B131DA"/>
    <w:rsid w:val="00B22467"/>
    <w:rsid w:val="00B34F0A"/>
    <w:rsid w:val="00B3637E"/>
    <w:rsid w:val="00B36460"/>
    <w:rsid w:val="00B44AE9"/>
    <w:rsid w:val="00B45CA9"/>
    <w:rsid w:val="00B56C5A"/>
    <w:rsid w:val="00B6021C"/>
    <w:rsid w:val="00B75800"/>
    <w:rsid w:val="00B75D66"/>
    <w:rsid w:val="00B94359"/>
    <w:rsid w:val="00BA253D"/>
    <w:rsid w:val="00BA3D1B"/>
    <w:rsid w:val="00BA5C88"/>
    <w:rsid w:val="00BB2EFC"/>
    <w:rsid w:val="00BD40A5"/>
    <w:rsid w:val="00BE1927"/>
    <w:rsid w:val="00BE6D5F"/>
    <w:rsid w:val="00C000CC"/>
    <w:rsid w:val="00C13B61"/>
    <w:rsid w:val="00C331E9"/>
    <w:rsid w:val="00C40E58"/>
    <w:rsid w:val="00C43299"/>
    <w:rsid w:val="00C432E2"/>
    <w:rsid w:val="00C662E0"/>
    <w:rsid w:val="00C724DE"/>
    <w:rsid w:val="00C72E5D"/>
    <w:rsid w:val="00C737C2"/>
    <w:rsid w:val="00C8088F"/>
    <w:rsid w:val="00C9655B"/>
    <w:rsid w:val="00CA0D9C"/>
    <w:rsid w:val="00CA55BB"/>
    <w:rsid w:val="00CA666C"/>
    <w:rsid w:val="00CD5458"/>
    <w:rsid w:val="00CE3411"/>
    <w:rsid w:val="00CF0991"/>
    <w:rsid w:val="00D24BC8"/>
    <w:rsid w:val="00D27C3A"/>
    <w:rsid w:val="00D35248"/>
    <w:rsid w:val="00D35B4E"/>
    <w:rsid w:val="00D37FE7"/>
    <w:rsid w:val="00D53279"/>
    <w:rsid w:val="00D55B5C"/>
    <w:rsid w:val="00DA31D5"/>
    <w:rsid w:val="00DB22F3"/>
    <w:rsid w:val="00DF680C"/>
    <w:rsid w:val="00E12062"/>
    <w:rsid w:val="00E16B2C"/>
    <w:rsid w:val="00E27263"/>
    <w:rsid w:val="00E4495F"/>
    <w:rsid w:val="00E525D8"/>
    <w:rsid w:val="00E57B12"/>
    <w:rsid w:val="00E71AC4"/>
    <w:rsid w:val="00E76F9E"/>
    <w:rsid w:val="00E81193"/>
    <w:rsid w:val="00E852F8"/>
    <w:rsid w:val="00E86F01"/>
    <w:rsid w:val="00E90B24"/>
    <w:rsid w:val="00EA083C"/>
    <w:rsid w:val="00EA1A65"/>
    <w:rsid w:val="00EA1B3D"/>
    <w:rsid w:val="00EA2355"/>
    <w:rsid w:val="00EA6979"/>
    <w:rsid w:val="00EB658B"/>
    <w:rsid w:val="00EB65CF"/>
    <w:rsid w:val="00EC48AA"/>
    <w:rsid w:val="00ED26AD"/>
    <w:rsid w:val="00EE5245"/>
    <w:rsid w:val="00EE569A"/>
    <w:rsid w:val="00EE57FA"/>
    <w:rsid w:val="00EF3396"/>
    <w:rsid w:val="00EF6D03"/>
    <w:rsid w:val="00F009BE"/>
    <w:rsid w:val="00F012D3"/>
    <w:rsid w:val="00F04A02"/>
    <w:rsid w:val="00F14791"/>
    <w:rsid w:val="00F16E84"/>
    <w:rsid w:val="00F22A7C"/>
    <w:rsid w:val="00F566DE"/>
    <w:rsid w:val="00F6478D"/>
    <w:rsid w:val="00F92E04"/>
    <w:rsid w:val="00FA199C"/>
    <w:rsid w:val="00FB23F2"/>
    <w:rsid w:val="00FC44CF"/>
    <w:rsid w:val="00FD1D95"/>
    <w:rsid w:val="00FD7E02"/>
    <w:rsid w:val="00FE27D9"/>
    <w:rsid w:val="00FF4559"/>
    <w:rsid w:val="00FF4E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5883"/>
    <w:rPr>
      <w:sz w:val="20"/>
      <w:szCs w:val="20"/>
    </w:rPr>
  </w:style>
  <w:style w:type="paragraph" w:styleId="CommentText">
    <w:name w:val="annotation text"/>
    <w:basedOn w:val="Normal"/>
    <w:link w:val="CommentTextChar"/>
    <w:uiPriority w:val="99"/>
    <w:semiHidden/>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customStyle="1" w:styleId="ListParagraphChar">
    <w:name w:val="List Paragraph Char"/>
    <w:link w:val="ListParagraph"/>
    <w:uiPriority w:val="34"/>
    <w:rsid w:val="003D5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5883"/>
    <w:rPr>
      <w:sz w:val="20"/>
      <w:szCs w:val="20"/>
    </w:rPr>
  </w:style>
  <w:style w:type="paragraph" w:styleId="CommentText">
    <w:name w:val="annotation text"/>
    <w:basedOn w:val="Normal"/>
    <w:link w:val="CommentTextChar"/>
    <w:uiPriority w:val="99"/>
    <w:semiHidden/>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customStyle="1" w:styleId="ListParagraphChar">
    <w:name w:val="List Paragraph Char"/>
    <w:link w:val="ListParagraph"/>
    <w:uiPriority w:val="34"/>
    <w:rsid w:val="003D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778526188">
      <w:bodyDiv w:val="1"/>
      <w:marLeft w:val="0"/>
      <w:marRight w:val="0"/>
      <w:marTop w:val="0"/>
      <w:marBottom w:val="0"/>
      <w:divBdr>
        <w:top w:val="none" w:sz="0" w:space="0" w:color="auto"/>
        <w:left w:val="none" w:sz="0" w:space="0" w:color="auto"/>
        <w:bottom w:val="none" w:sz="0" w:space="0" w:color="auto"/>
        <w:right w:val="none" w:sz="0" w:space="0" w:color="auto"/>
      </w:divBdr>
    </w:div>
    <w:div w:id="824010915">
      <w:bodyDiv w:val="1"/>
      <w:marLeft w:val="0"/>
      <w:marRight w:val="0"/>
      <w:marTop w:val="0"/>
      <w:marBottom w:val="0"/>
      <w:divBdr>
        <w:top w:val="none" w:sz="0" w:space="0" w:color="auto"/>
        <w:left w:val="none" w:sz="0" w:space="0" w:color="auto"/>
        <w:bottom w:val="none" w:sz="0" w:space="0" w:color="auto"/>
        <w:right w:val="none" w:sz="0" w:space="0" w:color="auto"/>
      </w:divBdr>
    </w:div>
    <w:div w:id="1527208923">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SA@eskom.co.za" TargetMode="External"/><Relationship Id="rId13" Type="http://schemas.openxmlformats.org/officeDocument/2006/relationships/image" Target="media/image1.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kom.co.za" TargetMode="External"/><Relationship Id="rId4" Type="http://schemas.openxmlformats.org/officeDocument/2006/relationships/settings" Target="settings.xml"/><Relationship Id="rId9" Type="http://schemas.openxmlformats.org/officeDocument/2006/relationships/hyperlink" Target="http://www.eskom.co.za"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Senompete Maila</cp:lastModifiedBy>
  <cp:revision>13</cp:revision>
  <cp:lastPrinted>2021-08-18T07:17:00Z</cp:lastPrinted>
  <dcterms:created xsi:type="dcterms:W3CDTF">2021-06-25T12:37:00Z</dcterms:created>
  <dcterms:modified xsi:type="dcterms:W3CDTF">2021-08-18T07:24:00Z</dcterms:modified>
</cp:coreProperties>
</file>