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36CDB94" w14:textId="77777777" w:rsidR="003A2A01" w:rsidRPr="009621CF" w:rsidRDefault="00167C23" w:rsidP="00115D30">
      <w:r w:rsidRPr="009621CF">
        <w:rPr>
          <w:noProof/>
          <w:lang w:eastAsia="en-ZA"/>
        </w:rPr>
        <mc:AlternateContent>
          <mc:Choice Requires="wps">
            <w:drawing>
              <wp:anchor distT="0" distB="0" distL="114300" distR="114300" simplePos="0" relativeHeight="251657216" behindDoc="0" locked="0" layoutInCell="1" allowOverlap="1" wp14:anchorId="2CE00BF2" wp14:editId="2A371E1A">
                <wp:simplePos x="0" y="0"/>
                <wp:positionH relativeFrom="column">
                  <wp:posOffset>-444411</wp:posOffset>
                </wp:positionH>
                <wp:positionV relativeFrom="paragraph">
                  <wp:posOffset>-469989</wp:posOffset>
                </wp:positionV>
                <wp:extent cx="7594600" cy="558800"/>
                <wp:effectExtent l="0" t="0" r="6350" b="0"/>
                <wp:wrapNone/>
                <wp:docPr id="13" name="Rectangle 13"/>
                <wp:cNvGraphicFramePr/>
                <a:graphic xmlns:a="http://schemas.openxmlformats.org/drawingml/2006/main">
                  <a:graphicData uri="http://schemas.microsoft.com/office/word/2010/wordprocessingShape">
                    <wps:wsp>
                      <wps:cNvSpPr/>
                      <wps:spPr>
                        <a:xfrm>
                          <a:off x="0" y="0"/>
                          <a:ext cx="7594600" cy="558800"/>
                        </a:xfrm>
                        <a:prstGeom prst="rect">
                          <a:avLst/>
                        </a:prstGeom>
                        <a:solidFill>
                          <a:srgbClr val="0C5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64AD00" id="Rectangle 13" o:spid="_x0000_s1026" style="position:absolute;margin-left:-35pt;margin-top:-37pt;width:598pt;height:4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" fillcolor="#0c5fa2" stroked="f" strokeweight="1pt"/>
            </w:pict>
          </mc:Fallback>
        </mc:AlternateContent>
      </w:r>
    </w:p>
    <w:p w14:paraId="12309974" w14:textId="77777777" w:rsidR="003A2A01" w:rsidRPr="009621CF" w:rsidRDefault="003A2A01" w:rsidP="00115D30"/>
    <w:p w14:paraId="6D7BC510" w14:textId="2587D783" w:rsidR="003A2A01" w:rsidRPr="009621CF" w:rsidRDefault="003A2A01" w:rsidP="00115D30"/>
    <w:p w14:paraId="4043F36B" w14:textId="5BE4A8E2" w:rsidR="003A2A01" w:rsidRPr="009621CF" w:rsidRDefault="003A2A01" w:rsidP="00115D30"/>
    <w:p w14:paraId="09DE2C69" w14:textId="77777777" w:rsidR="003A2A01" w:rsidRPr="009621CF" w:rsidRDefault="003A2A01" w:rsidP="00115D30"/>
    <w:p w14:paraId="2B5A7823" w14:textId="77777777" w:rsidR="003A2A01" w:rsidRPr="009621CF" w:rsidRDefault="003A2A01" w:rsidP="00115D30"/>
    <w:p w14:paraId="48BF8ED6" w14:textId="77777777" w:rsidR="003A2A01" w:rsidRPr="009621CF" w:rsidRDefault="003A2A01" w:rsidP="00115D30"/>
    <w:p w14:paraId="60C8E7C8" w14:textId="77777777" w:rsidR="00716E16" w:rsidRPr="009621CF" w:rsidRDefault="00716E16" w:rsidP="00716E16"/>
    <w:p w14:paraId="4EF392EE" w14:textId="77777777" w:rsidR="00716E16" w:rsidRPr="009621CF" w:rsidRDefault="00716E16" w:rsidP="00716E16"/>
    <w:p w14:paraId="71588382" w14:textId="77777777" w:rsidR="00716E16" w:rsidRPr="009621CF" w:rsidRDefault="00716E16" w:rsidP="00716E16">
      <w:pPr>
        <w:rPr>
          <w:b/>
          <w:bCs/>
        </w:rPr>
      </w:pPr>
      <w:r w:rsidRPr="009621CF">
        <w:rPr>
          <w:b/>
          <w:bCs/>
        </w:rPr>
        <w:t>Repairs of Entrance of Parking Roller doors, service and 5 Boom gates</w:t>
      </w:r>
    </w:p>
    <w:p w14:paraId="6BBA0444" w14:textId="77777777" w:rsidR="00716E16" w:rsidRPr="009621CF" w:rsidRDefault="00716E16" w:rsidP="00716E16"/>
    <w:p w14:paraId="5A429039" w14:textId="77777777" w:rsidR="00716E16" w:rsidRPr="009621CF" w:rsidRDefault="00716E16" w:rsidP="00716E16">
      <w:r w:rsidRPr="009621CF">
        <w:t>The Human Sciences Research Council situated on 134 Pretoria Street has underground parking. The entrance to the parking has two industrial roller shutter doors. Each with its control panel and motor. The parking is access controlled and access to the parking is via a proximity access card. The access control system installed at the parking is controlled from the main frame of the access system. This means all doors, booms at the parking are on the system</w:t>
      </w:r>
    </w:p>
    <w:p w14:paraId="46A3CDB9" w14:textId="77777777" w:rsidR="00716E16" w:rsidRPr="009621CF" w:rsidRDefault="00716E16" w:rsidP="00716E16"/>
    <w:p w14:paraId="15180515" w14:textId="77777777" w:rsidR="00716E16" w:rsidRPr="009621CF" w:rsidRDefault="00716E16" w:rsidP="00716E16">
      <w:r w:rsidRPr="009621CF">
        <w:t xml:space="preserve">HSRC wishes to appoint a qualified service provider to </w:t>
      </w:r>
    </w:p>
    <w:p w14:paraId="5587A60F" w14:textId="77777777" w:rsidR="00716E16" w:rsidRPr="009621CF" w:rsidRDefault="00716E16" w:rsidP="00716E16">
      <w:r w:rsidRPr="009621CF">
        <w:t>•</w:t>
      </w:r>
      <w:r w:rsidRPr="009621CF">
        <w:tab/>
        <w:t>do a ONCE OFF Service on 5 boom gates as per below specifications. See pictures.</w:t>
      </w:r>
    </w:p>
    <w:p w14:paraId="4FFA6677" w14:textId="77777777" w:rsidR="00716E16" w:rsidRPr="009621CF" w:rsidRDefault="00716E16" w:rsidP="00716E16">
      <w:r w:rsidRPr="009621CF">
        <w:t>•</w:t>
      </w:r>
      <w:r w:rsidRPr="009621CF">
        <w:tab/>
        <w:t xml:space="preserve">Replace incoming roller gate slates (approximately 20 slates) </w:t>
      </w:r>
    </w:p>
    <w:p w14:paraId="5439B4FA" w14:textId="77777777" w:rsidR="00716E16" w:rsidRPr="009621CF" w:rsidRDefault="00716E16" w:rsidP="00716E16">
      <w:r w:rsidRPr="009621CF">
        <w:t>•</w:t>
      </w:r>
      <w:r w:rsidRPr="009621CF">
        <w:tab/>
        <w:t>Service/replace rollup motors see pictures</w:t>
      </w:r>
    </w:p>
    <w:p w14:paraId="44E0BB2E" w14:textId="77777777" w:rsidR="00716E16" w:rsidRPr="009621CF" w:rsidRDefault="00716E16" w:rsidP="00716E16"/>
    <w:p w14:paraId="7C799DD0" w14:textId="77777777" w:rsidR="00716E16" w:rsidRPr="00F90B8A" w:rsidRDefault="00716E16" w:rsidP="00716E16">
      <w:pPr>
        <w:rPr>
          <w:b/>
          <w:bCs/>
        </w:rPr>
      </w:pPr>
      <w:r w:rsidRPr="00F90B8A">
        <w:rPr>
          <w:b/>
          <w:bCs/>
        </w:rPr>
        <w:t>Current systems</w:t>
      </w:r>
    </w:p>
    <w:p w14:paraId="60A8270D" w14:textId="77777777" w:rsidR="00716E16" w:rsidRPr="009621CF" w:rsidRDefault="00716E16" w:rsidP="00716E16"/>
    <w:p w14:paraId="2DEF0C8B" w14:textId="77777777" w:rsidR="00716E16" w:rsidRPr="009621CF" w:rsidRDefault="00716E16" w:rsidP="00716E16">
      <w:r w:rsidRPr="009621CF">
        <w:t>5X Centurion SECTOR II 6m Traffic Barrier Boom Gate</w:t>
      </w:r>
    </w:p>
    <w:p w14:paraId="46C0FCC6" w14:textId="77777777" w:rsidR="00716E16" w:rsidRPr="009621CF" w:rsidRDefault="00716E16" w:rsidP="00716E16">
      <w:r w:rsidRPr="009621CF">
        <w:t>2X Industrial roller gates with slates and 2 motors.</w:t>
      </w:r>
    </w:p>
    <w:p w14:paraId="74AE0E52" w14:textId="77777777" w:rsidR="00716E16" w:rsidRPr="009621CF" w:rsidRDefault="00716E16" w:rsidP="00716E16"/>
    <w:p w14:paraId="54684A30" w14:textId="77777777" w:rsidR="00716E16" w:rsidRPr="009621CF" w:rsidRDefault="00716E16" w:rsidP="00716E16">
      <w:r w:rsidRPr="009621CF">
        <w:t xml:space="preserve">After repairs and service the Service provider is required to ensure that booms and doors at the parking are synchronised, </w:t>
      </w:r>
      <w:proofErr w:type="gramStart"/>
      <w:r w:rsidRPr="009621CF">
        <w:t>example,  Entrance</w:t>
      </w:r>
      <w:proofErr w:type="gramEnd"/>
      <w:r w:rsidRPr="009621CF">
        <w:t xml:space="preserve"> roller door must open simultaneously with the entrance boom. </w:t>
      </w:r>
    </w:p>
    <w:p w14:paraId="3FF2EA94" w14:textId="77777777" w:rsidR="00716E16" w:rsidRPr="009621CF" w:rsidRDefault="00716E16" w:rsidP="00716E16"/>
    <w:p w14:paraId="651E131E" w14:textId="77777777" w:rsidR="00716E16" w:rsidRPr="00F90B8A" w:rsidRDefault="00716E16" w:rsidP="00716E16">
      <w:pPr>
        <w:rPr>
          <w:b/>
          <w:bCs/>
        </w:rPr>
      </w:pPr>
      <w:r w:rsidRPr="00F90B8A">
        <w:rPr>
          <w:b/>
          <w:bCs/>
        </w:rPr>
        <w:t>Service requirements</w:t>
      </w:r>
    </w:p>
    <w:p w14:paraId="4DD0608E" w14:textId="77777777" w:rsidR="00716E16" w:rsidRPr="009621CF" w:rsidRDefault="00716E16" w:rsidP="00716E16"/>
    <w:p w14:paraId="4E150EB0" w14:textId="77777777" w:rsidR="00716E16" w:rsidRPr="003E0986" w:rsidRDefault="00716E16" w:rsidP="003E0986">
      <w:pPr>
        <w:pStyle w:val="ListParagraph"/>
        <w:numPr>
          <w:ilvl w:val="0"/>
          <w:numId w:val="5"/>
        </w:numPr>
        <w:rPr>
          <w:b/>
          <w:bCs/>
        </w:rPr>
      </w:pPr>
      <w:r w:rsidRPr="003E0986">
        <w:rPr>
          <w:b/>
          <w:bCs/>
        </w:rPr>
        <w:t>Boom gates Servicing</w:t>
      </w:r>
    </w:p>
    <w:p w14:paraId="18E14D62" w14:textId="77777777" w:rsidR="00716E16" w:rsidRPr="009621CF" w:rsidRDefault="00716E16" w:rsidP="00716E16"/>
    <w:p w14:paraId="16625B1B" w14:textId="77777777" w:rsidR="00716E16" w:rsidRPr="00F90B8A" w:rsidRDefault="00716E16" w:rsidP="00716E16">
      <w:pPr>
        <w:rPr>
          <w:b/>
          <w:bCs/>
        </w:rPr>
      </w:pPr>
      <w:r w:rsidRPr="00F90B8A">
        <w:rPr>
          <w:b/>
          <w:bCs/>
        </w:rPr>
        <w:t>Essential Boom Gate Maintenance Tasks</w:t>
      </w:r>
    </w:p>
    <w:p w14:paraId="564DDE9E" w14:textId="77777777" w:rsidR="00716E16" w:rsidRPr="009621CF" w:rsidRDefault="00716E16" w:rsidP="00716E16">
      <w:r w:rsidRPr="009621CF">
        <w:t>•</w:t>
      </w:r>
      <w:r w:rsidRPr="009621CF">
        <w:tab/>
        <w:t>Lubrication: Monthly lubrication of moving parts to reduce friction and prevent jerky movements.</w:t>
      </w:r>
    </w:p>
    <w:p w14:paraId="04623C01" w14:textId="77777777" w:rsidR="00716E16" w:rsidRPr="009621CF" w:rsidRDefault="00716E16" w:rsidP="00716E16">
      <w:r w:rsidRPr="009621CF">
        <w:t>•</w:t>
      </w:r>
      <w:r w:rsidRPr="009621CF">
        <w:tab/>
        <w:t>Sensor Cleaning: Removing dust, dirt, or debris from photo cells and sensors to prevent false triggering.</w:t>
      </w:r>
    </w:p>
    <w:p w14:paraId="47A4955B" w14:textId="77777777" w:rsidR="00716E16" w:rsidRPr="009621CF" w:rsidRDefault="00716E16" w:rsidP="00716E16">
      <w:r w:rsidRPr="009621CF">
        <w:t>•</w:t>
      </w:r>
      <w:r w:rsidRPr="009621CF">
        <w:tab/>
        <w:t>Electrical Check: Inspecting the motor, control board, and wiring for wear.</w:t>
      </w:r>
    </w:p>
    <w:p w14:paraId="1002973B" w14:textId="77777777" w:rsidR="00716E16" w:rsidRPr="009621CF" w:rsidRDefault="00716E16" w:rsidP="00716E16">
      <w:r w:rsidRPr="009621CF">
        <w:t>•</w:t>
      </w:r>
      <w:r w:rsidRPr="009621CF">
        <w:tab/>
        <w:t>Structural Inspection: Checking for, and repairing, corrosion or damage to the barrier housing and boom arm.</w:t>
      </w:r>
    </w:p>
    <w:p w14:paraId="4E707DBC" w14:textId="77777777" w:rsidR="00716E16" w:rsidRPr="009621CF" w:rsidRDefault="00716E16" w:rsidP="00716E16">
      <w:r w:rsidRPr="009621CF">
        <w:t>•</w:t>
      </w:r>
      <w:r w:rsidRPr="009621CF">
        <w:tab/>
        <w:t>Safety Testing: Ensuring the barrier reverses or stops upon detecting an obstacle.</w:t>
      </w:r>
    </w:p>
    <w:p w14:paraId="4C948431" w14:textId="77777777" w:rsidR="00716E16" w:rsidRPr="009621CF" w:rsidRDefault="00716E16" w:rsidP="00716E16">
      <w:r w:rsidRPr="009621CF">
        <w:t>•</w:t>
      </w:r>
      <w:r w:rsidRPr="009621CF">
        <w:tab/>
        <w:t xml:space="preserve">Battery Maintenance: Testing and replacing low batteries in DC motors. </w:t>
      </w:r>
    </w:p>
    <w:p w14:paraId="78A01F0B" w14:textId="77777777" w:rsidR="00716E16" w:rsidRPr="009621CF" w:rsidRDefault="00716E16" w:rsidP="00716E16">
      <w:r w:rsidRPr="009621CF">
        <w:t>Synchronisation of Boom gates</w:t>
      </w:r>
    </w:p>
    <w:p w14:paraId="31D3E1A2" w14:textId="77777777" w:rsidR="00716E16" w:rsidRPr="009621CF" w:rsidRDefault="00716E16" w:rsidP="00716E16">
      <w:r w:rsidRPr="009621CF">
        <w:t>•</w:t>
      </w:r>
      <w:r w:rsidRPr="009621CF">
        <w:tab/>
        <w:t xml:space="preserve">Master/Slave Setup: </w:t>
      </w:r>
      <w:proofErr w:type="gramStart"/>
      <w:r w:rsidRPr="009621CF">
        <w:t>One unit</w:t>
      </w:r>
      <w:proofErr w:type="gramEnd"/>
      <w:r w:rsidRPr="009621CF">
        <w:t xml:space="preserve"> acts as the "Master" (receiving input commands from RFID, loop detectors, or remotes), while the "Slave" mirrors its actions.</w:t>
      </w:r>
    </w:p>
    <w:p w14:paraId="2883C86A" w14:textId="77777777" w:rsidR="00716E16" w:rsidRPr="009621CF" w:rsidRDefault="00716E16" w:rsidP="00716E16">
      <w:r w:rsidRPr="009621CF">
        <w:t>•</w:t>
      </w:r>
      <w:r w:rsidRPr="009621CF">
        <w:tab/>
        <w:t>Wiring and Configuration: Controllers are linked via communication cables (e.g., RS485) and, in some systems, by linking input/output commons.</w:t>
      </w:r>
    </w:p>
    <w:p w14:paraId="62AC45B3" w14:textId="77777777" w:rsidR="00716E16" w:rsidRPr="009621CF" w:rsidRDefault="00716E16" w:rsidP="00716E16">
      <w:r w:rsidRPr="009621CF">
        <w:t>•</w:t>
      </w:r>
      <w:r w:rsidRPr="009621CF">
        <w:tab/>
        <w:t>Parameter Configuration: In advanced systems, settings are configured only on the master and automatically transferred to the slave, simplifying setup.</w:t>
      </w:r>
    </w:p>
    <w:p w14:paraId="05FAD0E7" w14:textId="77777777" w:rsidR="00716E16" w:rsidRPr="009621CF" w:rsidRDefault="00716E16" w:rsidP="00716E16">
      <w:r w:rsidRPr="009621CF">
        <w:t>•</w:t>
      </w:r>
      <w:r w:rsidRPr="009621CF">
        <w:tab/>
        <w:t>Safety Features: Synchronized barriers often share safety sensors (e.g., photo-electric beams) to prevent premature closing while a vehicle is passing.</w:t>
      </w:r>
    </w:p>
    <w:p w14:paraId="022CDE7A" w14:textId="77777777" w:rsidR="00716E16" w:rsidRPr="009621CF" w:rsidRDefault="00716E16" w:rsidP="00716E16">
      <w:r w:rsidRPr="009621CF">
        <w:t>•</w:t>
      </w:r>
      <w:r w:rsidRPr="009621CF">
        <w:tab/>
        <w:t>Backup Power: In case of mains failure, batteries should be installed on both units to maintain synchronized operation</w:t>
      </w:r>
    </w:p>
    <w:p w14:paraId="0E5F9669" w14:textId="77777777" w:rsidR="00716E16" w:rsidRPr="009621CF" w:rsidRDefault="00716E16" w:rsidP="00716E16"/>
    <w:p w14:paraId="0419F472" w14:textId="7755E0BA" w:rsidR="00716E16" w:rsidRPr="003E0986" w:rsidRDefault="003E0986" w:rsidP="003E0986">
      <w:pPr>
        <w:pStyle w:val="ListParagraph"/>
        <w:numPr>
          <w:ilvl w:val="0"/>
          <w:numId w:val="5"/>
        </w:numPr>
        <w:rPr>
          <w:b/>
          <w:bCs/>
        </w:rPr>
      </w:pPr>
      <w:r w:rsidRPr="003E0986">
        <w:rPr>
          <w:b/>
          <w:bCs/>
        </w:rPr>
        <w:t>Industrial Roller gate</w:t>
      </w:r>
    </w:p>
    <w:p w14:paraId="3F213D7F" w14:textId="40585F54" w:rsidR="003E0986" w:rsidRPr="003E0986" w:rsidRDefault="003E0986" w:rsidP="003E0986">
      <w:r w:rsidRPr="003E0986">
        <w:t>Replace incoming roller gate slates (approximately 20 slates) and roll up spring</w:t>
      </w:r>
    </w:p>
    <w:p w14:paraId="72C369AA" w14:textId="77777777" w:rsidR="00716E16" w:rsidRPr="009621CF" w:rsidRDefault="00716E16" w:rsidP="00716E16"/>
    <w:p w14:paraId="4DB99E0F" w14:textId="77777777" w:rsidR="00716E16" w:rsidRPr="009621CF" w:rsidRDefault="00716E16" w:rsidP="00716E16">
      <w:r w:rsidRPr="009621CF">
        <w:t xml:space="preserve">NB: All parts installed must comply with Compliance with South African Bureau of </w:t>
      </w:r>
      <w:proofErr w:type="gramStart"/>
      <w:r w:rsidRPr="009621CF">
        <w:t>Standards( SABS</w:t>
      </w:r>
      <w:proofErr w:type="gramEnd"/>
      <w:r w:rsidRPr="009621CF">
        <w:t>) guidelines</w:t>
      </w:r>
    </w:p>
    <w:p w14:paraId="64F196AA" w14:textId="77777777" w:rsidR="00716E16" w:rsidRPr="009621CF" w:rsidRDefault="00716E16" w:rsidP="00716E16"/>
    <w:p w14:paraId="232DE335" w14:textId="77777777" w:rsidR="00716E16" w:rsidRDefault="00716E16" w:rsidP="00716E16">
      <w:pPr>
        <w:rPr>
          <w:b/>
          <w:bCs/>
        </w:rPr>
      </w:pPr>
      <w:r w:rsidRPr="00F90B8A">
        <w:rPr>
          <w:b/>
          <w:bCs/>
        </w:rPr>
        <w:t xml:space="preserve">The Mandatory requirements </w:t>
      </w:r>
    </w:p>
    <w:p w14:paraId="26BAB793" w14:textId="0E2BD612" w:rsidR="001367E4" w:rsidRPr="001367E4" w:rsidRDefault="001367E4" w:rsidP="001367E4">
      <w:pPr>
        <w:rPr>
          <w:b/>
          <w:bCs/>
        </w:rPr>
      </w:pPr>
      <w:r w:rsidRPr="001367E4">
        <w:rPr>
          <w:b/>
          <w:bCs/>
        </w:rPr>
        <w:t>Failure to submit will result in disqualification and the bidder will not be evaluated further</w:t>
      </w:r>
    </w:p>
    <w:p w14:paraId="73356827" w14:textId="77777777" w:rsidR="00F90B8A" w:rsidRPr="00F90B8A" w:rsidRDefault="00F90B8A" w:rsidP="00716E16">
      <w:pPr>
        <w:rPr>
          <w:b/>
          <w:bCs/>
        </w:rPr>
      </w:pPr>
    </w:p>
    <w:p w14:paraId="32722DDD" w14:textId="576D7889" w:rsidR="00716E16" w:rsidRPr="009621CF" w:rsidRDefault="00716E16" w:rsidP="001367E4">
      <w:r w:rsidRPr="009621CF">
        <w:t>•</w:t>
      </w:r>
      <w:r w:rsidRPr="009621CF">
        <w:tab/>
        <w:t>The bidder must be registered and active with the Private Security Industry Regulatory Authority (PSIRA) in as a Security Service Provider. The bidder must provide proof of registration as part of their bid response. (Bidders must provide a valid and active proof of registration with Private Security Industry Regulatory Authority (</w:t>
      </w:r>
      <w:proofErr w:type="spellStart"/>
      <w:r w:rsidRPr="009621CF">
        <w:t>PSiRA</w:t>
      </w:r>
      <w:proofErr w:type="spellEnd"/>
      <w:r w:rsidRPr="009621CF">
        <w:t xml:space="preserve">). </w:t>
      </w:r>
    </w:p>
    <w:p w14:paraId="6156474F" w14:textId="4BB53EFC" w:rsidR="00716E16" w:rsidRDefault="00716E16" w:rsidP="00716E16">
      <w:r w:rsidRPr="009621CF">
        <w:t>•</w:t>
      </w:r>
      <w:r w:rsidRPr="009621CF">
        <w:tab/>
        <w:t xml:space="preserve">Two </w:t>
      </w:r>
      <w:r w:rsidR="007C7654">
        <w:t xml:space="preserve">signed and dated </w:t>
      </w:r>
      <w:r w:rsidRPr="009621CF">
        <w:t xml:space="preserve">reference letters </w:t>
      </w:r>
      <w:r w:rsidR="007C7654">
        <w:t xml:space="preserve">on client letterhead, </w:t>
      </w:r>
      <w:r w:rsidRPr="009621CF">
        <w:t>not older than 2 (Two) years for similar services</w:t>
      </w:r>
    </w:p>
    <w:p w14:paraId="45FA7B3D" w14:textId="07121A71" w:rsidR="00716E16" w:rsidRPr="009621CF" w:rsidRDefault="00716E16" w:rsidP="00716E16">
      <w:r w:rsidRPr="009621CF">
        <w:t>•</w:t>
      </w:r>
      <w:r w:rsidRPr="009621CF">
        <w:tab/>
        <w:t>Qualified Technician needed with at least two to three years’ experience of Industrial Roller door installation- please provide a company profile.</w:t>
      </w:r>
      <w:r w:rsidR="001B17B3" w:rsidRPr="001B17B3">
        <w:t xml:space="preserve"> </w:t>
      </w:r>
      <w:r w:rsidR="001B17B3">
        <w:t>Please provide a detailed CV of the technician with qualifications for the service required.</w:t>
      </w:r>
    </w:p>
    <w:p w14:paraId="3556AF53" w14:textId="54C5987C" w:rsidR="00716E16" w:rsidRPr="009621CF" w:rsidRDefault="00716E16" w:rsidP="00716E16">
      <w:r w:rsidRPr="009621CF">
        <w:t>•</w:t>
      </w:r>
      <w:r w:rsidRPr="009621CF">
        <w:tab/>
        <w:t xml:space="preserve">A technician appointed by the Service provider must be in possession of electrical certification in the form </w:t>
      </w:r>
      <w:proofErr w:type="gramStart"/>
      <w:r w:rsidR="001B17B3">
        <w:t xml:space="preserve">valid </w:t>
      </w:r>
      <w:r w:rsidRPr="009621CF">
        <w:t xml:space="preserve"> wireman’s</w:t>
      </w:r>
      <w:proofErr w:type="gramEnd"/>
      <w:r w:rsidRPr="009621CF">
        <w:t>’ certificate</w:t>
      </w:r>
      <w:r w:rsidR="001B17B3">
        <w:t xml:space="preserve"> </w:t>
      </w:r>
    </w:p>
    <w:p w14:paraId="5990C6A9" w14:textId="77777777" w:rsidR="00716E16" w:rsidRPr="009621CF" w:rsidRDefault="00716E16" w:rsidP="00716E16">
      <w:r w:rsidRPr="009621CF">
        <w:t>•</w:t>
      </w:r>
      <w:r w:rsidRPr="009621CF">
        <w:tab/>
        <w:t>The technician must be electrical trade tested and provide a Valid certificate</w:t>
      </w:r>
    </w:p>
    <w:p w14:paraId="2222347D" w14:textId="7D886D67" w:rsidR="00716E16" w:rsidRDefault="001B17B3" w:rsidP="001B17B3">
      <w:pPr>
        <w:pStyle w:val="ListParagraph"/>
        <w:numPr>
          <w:ilvl w:val="0"/>
          <w:numId w:val="3"/>
        </w:numPr>
      </w:pPr>
      <w:r>
        <w:t>Service provider must be registered with CIDB and have CIDB grading of 1ME</w:t>
      </w:r>
    </w:p>
    <w:p w14:paraId="1285BE4B" w14:textId="1F2A933A" w:rsidR="001B17B3" w:rsidRDefault="001B17B3" w:rsidP="001B17B3">
      <w:pPr>
        <w:pStyle w:val="ListParagraph"/>
        <w:numPr>
          <w:ilvl w:val="0"/>
          <w:numId w:val="3"/>
        </w:numPr>
      </w:pPr>
      <w:r w:rsidRPr="001B17B3">
        <w:t>Compulsory site visit</w:t>
      </w:r>
      <w:r>
        <w:t xml:space="preserve"> and a register will be signed by all service providers on site</w:t>
      </w:r>
    </w:p>
    <w:p w14:paraId="6F985C75" w14:textId="77777777" w:rsidR="001B17B3" w:rsidRDefault="001B17B3" w:rsidP="001B17B3"/>
    <w:p w14:paraId="0F2465A9" w14:textId="77777777" w:rsidR="001B17B3" w:rsidRPr="009621CF" w:rsidRDefault="001B17B3" w:rsidP="001B17B3"/>
    <w:p w14:paraId="154452E4" w14:textId="77777777" w:rsidR="00716E16" w:rsidRPr="00F90B8A" w:rsidRDefault="00716E16" w:rsidP="00716E16">
      <w:pPr>
        <w:rPr>
          <w:b/>
          <w:bCs/>
        </w:rPr>
      </w:pPr>
      <w:r w:rsidRPr="00F90B8A">
        <w:rPr>
          <w:b/>
          <w:bCs/>
        </w:rPr>
        <w:t>Workmanship</w:t>
      </w:r>
    </w:p>
    <w:p w14:paraId="792CA022" w14:textId="77777777" w:rsidR="00716E16" w:rsidRPr="009621CF" w:rsidRDefault="00716E16" w:rsidP="00716E16"/>
    <w:p w14:paraId="4008381B" w14:textId="77777777" w:rsidR="00716E16" w:rsidRPr="009621CF" w:rsidRDefault="00716E16" w:rsidP="00716E16">
      <w:r w:rsidRPr="009621CF">
        <w:t>•</w:t>
      </w:r>
      <w:r w:rsidRPr="009621CF">
        <w:tab/>
        <w:t>The service must provide the HSRC with COC</w:t>
      </w:r>
    </w:p>
    <w:p w14:paraId="165D321D" w14:textId="77777777" w:rsidR="00716E16" w:rsidRPr="009621CF" w:rsidRDefault="00716E16" w:rsidP="00716E16">
      <w:r w:rsidRPr="009621CF">
        <w:t>•</w:t>
      </w:r>
      <w:r w:rsidRPr="009621CF">
        <w:tab/>
        <w:t xml:space="preserve">Warranty on work performed on the two industrial shutter </w:t>
      </w:r>
      <w:proofErr w:type="gramStart"/>
      <w:r w:rsidRPr="009621CF">
        <w:t>door</w:t>
      </w:r>
      <w:proofErr w:type="gramEnd"/>
    </w:p>
    <w:p w14:paraId="10582EE5" w14:textId="77777777" w:rsidR="00716E16" w:rsidRPr="009621CF" w:rsidRDefault="00716E16" w:rsidP="00716E16">
      <w:r w:rsidRPr="009621CF">
        <w:t>•</w:t>
      </w:r>
      <w:r w:rsidRPr="009621CF">
        <w:tab/>
        <w:t xml:space="preserve">The service provider will need to grant the HSRC with warranty and guarantee for at least 1 year. </w:t>
      </w:r>
    </w:p>
    <w:p w14:paraId="220BCF0D" w14:textId="77777777" w:rsidR="00716E16" w:rsidRPr="009621CF" w:rsidRDefault="00716E16" w:rsidP="00716E16">
      <w:r w:rsidRPr="009621CF">
        <w:t>•</w:t>
      </w:r>
      <w:r w:rsidRPr="009621CF">
        <w:tab/>
        <w:t>Opening and closing of the doors and booms must be tested by the service provider and synchronised before job card is signed and invoice paid.</w:t>
      </w:r>
    </w:p>
    <w:p w14:paraId="3A12E09E" w14:textId="77777777" w:rsidR="00716E16" w:rsidRPr="009621CF" w:rsidRDefault="00716E16" w:rsidP="00716E16">
      <w:r w:rsidRPr="009621CF">
        <w:t>•</w:t>
      </w:r>
      <w:r w:rsidRPr="009621CF">
        <w:tab/>
        <w:t>The work will only be carried out on a Saturday</w:t>
      </w:r>
    </w:p>
    <w:p w14:paraId="013FDE66" w14:textId="38EFE43B" w:rsidR="00716E16" w:rsidRPr="009621CF" w:rsidRDefault="00716E16" w:rsidP="00716E16">
      <w:r w:rsidRPr="009621CF">
        <w:t>•</w:t>
      </w:r>
      <w:r w:rsidRPr="009621CF">
        <w:tab/>
      </w:r>
    </w:p>
    <w:p w14:paraId="0A43B019" w14:textId="77777777" w:rsidR="00716E16" w:rsidRPr="009621CF" w:rsidRDefault="00716E16" w:rsidP="00716E16">
      <w:r w:rsidRPr="009621CF">
        <w:t>Please see attached floor layout for the boom gates</w:t>
      </w:r>
    </w:p>
    <w:p w14:paraId="61C755AB" w14:textId="77777777" w:rsidR="00716E16" w:rsidRPr="009621CF" w:rsidRDefault="00716E16" w:rsidP="00716E16"/>
    <w:p w14:paraId="77D78374" w14:textId="28213988" w:rsidR="003A2A01" w:rsidRDefault="003A2A01" w:rsidP="00F90B8A"/>
    <w:p w14:paraId="3121C152" w14:textId="32B7BC44" w:rsidR="003E0986" w:rsidRPr="003E0986" w:rsidRDefault="003E0986" w:rsidP="00F90B8A">
      <w:pPr>
        <w:rPr>
          <w:b/>
          <w:bCs/>
        </w:rPr>
      </w:pPr>
      <w:r w:rsidRPr="003E0986">
        <w:rPr>
          <w:b/>
          <w:bCs/>
        </w:rPr>
        <w:t>Pricing Schedule</w:t>
      </w:r>
    </w:p>
    <w:p w14:paraId="69B6BF81" w14:textId="77777777" w:rsidR="003E0986" w:rsidRDefault="003E0986" w:rsidP="00F90B8A"/>
    <w:p w14:paraId="77C79D5A" w14:textId="7FD54871" w:rsidR="00A124BF" w:rsidRDefault="00A124BF" w:rsidP="00F90B8A">
      <w:r>
        <w:t xml:space="preserve">Prices </w:t>
      </w:r>
      <w:r w:rsidR="00D35F20">
        <w:t>must be VAT inclusive</w:t>
      </w:r>
    </w:p>
    <w:p w14:paraId="71CBF8D8" w14:textId="77777777" w:rsidR="00D35F20" w:rsidRDefault="00D35F20" w:rsidP="00F90B8A"/>
    <w:tbl>
      <w:tblPr>
        <w:tblStyle w:val="TableGrid"/>
        <w:tblW w:w="0" w:type="auto"/>
        <w:tblLook w:val="04A0" w:firstRow="1" w:lastRow="0" w:firstColumn="1" w:lastColumn="0" w:noHBand="0" w:noVBand="1"/>
      </w:tblPr>
      <w:tblGrid>
        <w:gridCol w:w="7083"/>
        <w:gridCol w:w="3374"/>
      </w:tblGrid>
      <w:tr w:rsidR="003E0986" w14:paraId="199B8441" w14:textId="77777777" w:rsidTr="003E0986">
        <w:tc>
          <w:tcPr>
            <w:tcW w:w="7083" w:type="dxa"/>
          </w:tcPr>
          <w:p w14:paraId="068F61F1" w14:textId="086517A6" w:rsidR="003E0986" w:rsidRDefault="003E0986" w:rsidP="00F90B8A">
            <w:r>
              <w:t>Service</w:t>
            </w:r>
          </w:p>
        </w:tc>
        <w:tc>
          <w:tcPr>
            <w:tcW w:w="3374" w:type="dxa"/>
          </w:tcPr>
          <w:p w14:paraId="45AD04BC" w14:textId="3EAE5566" w:rsidR="003E0986" w:rsidRDefault="00A124BF" w:rsidP="00F90B8A">
            <w:r>
              <w:t>Amount</w:t>
            </w:r>
          </w:p>
        </w:tc>
      </w:tr>
      <w:tr w:rsidR="003E0986" w14:paraId="59B941A8" w14:textId="77777777" w:rsidTr="003E0986">
        <w:tc>
          <w:tcPr>
            <w:tcW w:w="7083" w:type="dxa"/>
          </w:tcPr>
          <w:p w14:paraId="66B33301" w14:textId="5F33D247" w:rsidR="003E0986" w:rsidRDefault="003E0986" w:rsidP="003E0986">
            <w:r>
              <w:t>Once off Servicing gates and Synchronization of 5 boom</w:t>
            </w:r>
          </w:p>
          <w:p w14:paraId="7E2D70ED" w14:textId="377692E2" w:rsidR="003E0986" w:rsidRDefault="003E0986" w:rsidP="003E0986">
            <w:pPr>
              <w:pStyle w:val="ListParagraph"/>
            </w:pPr>
          </w:p>
        </w:tc>
        <w:tc>
          <w:tcPr>
            <w:tcW w:w="3374" w:type="dxa"/>
          </w:tcPr>
          <w:p w14:paraId="30522098" w14:textId="563BF9BA" w:rsidR="003E0986" w:rsidRDefault="003E0986" w:rsidP="00F90B8A">
            <w:r>
              <w:t>R</w:t>
            </w:r>
          </w:p>
        </w:tc>
      </w:tr>
      <w:tr w:rsidR="003E0986" w14:paraId="6FC02C31" w14:textId="77777777" w:rsidTr="003E0986">
        <w:tc>
          <w:tcPr>
            <w:tcW w:w="7083" w:type="dxa"/>
          </w:tcPr>
          <w:p w14:paraId="5BD99E13" w14:textId="4B526C5F" w:rsidR="003E0986" w:rsidRDefault="003E0986" w:rsidP="003E0986">
            <w:r>
              <w:t>Supply and Instal industrial roller gate slates (</w:t>
            </w:r>
            <w:r w:rsidRPr="003E0986">
              <w:t>Replace incoming roller gate slates (approximately 20 slates</w:t>
            </w:r>
            <w:r w:rsidRPr="003E0986">
              <w:rPr>
                <w:b/>
                <w:bCs/>
              </w:rPr>
              <w:t xml:space="preserve"> </w:t>
            </w:r>
            <w:r w:rsidRPr="003E0986">
              <w:t xml:space="preserve">roll up </w:t>
            </w:r>
            <w:proofErr w:type="gramStart"/>
            <w:r w:rsidRPr="003E0986">
              <w:t>spring</w:t>
            </w:r>
            <w:r>
              <w:t xml:space="preserve"> )</w:t>
            </w:r>
            <w:proofErr w:type="gramEnd"/>
          </w:p>
        </w:tc>
        <w:tc>
          <w:tcPr>
            <w:tcW w:w="3374" w:type="dxa"/>
          </w:tcPr>
          <w:p w14:paraId="469225C7" w14:textId="1F7F7C83" w:rsidR="003E0986" w:rsidRDefault="003E0986" w:rsidP="00F90B8A">
            <w:r>
              <w:t>R</w:t>
            </w:r>
          </w:p>
        </w:tc>
      </w:tr>
    </w:tbl>
    <w:p w14:paraId="16EBC820" w14:textId="77777777" w:rsidR="003E0986" w:rsidRPr="009621CF" w:rsidRDefault="003E0986" w:rsidP="00F90B8A"/>
    <w:sectPr w:rsidR="003E0986" w:rsidRPr="009621CF" w:rsidSect="00E14156">
      <w:footerReference w:type="even" r:id="rId11"/>
      <w:footerReference w:type="default" r:id="rId12"/>
      <w:headerReference w:type="first" r:id="rId13"/>
      <w:footerReference w:type="first" r:id="rId14"/>
      <w:pgSz w:w="11907" w:h="16840" w:code="9"/>
      <w:pgMar w:top="720" w:right="720" w:bottom="720" w:left="720" w:header="0" w:footer="1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9B4A" w14:textId="77777777" w:rsidR="00EC7994" w:rsidRDefault="00EC7994" w:rsidP="00460A1D">
      <w:r>
        <w:separator/>
      </w:r>
    </w:p>
  </w:endnote>
  <w:endnote w:type="continuationSeparator" w:id="0">
    <w:p w14:paraId="3B5ADF11" w14:textId="77777777" w:rsidR="00EC7994" w:rsidRDefault="00EC7994" w:rsidP="0046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2166190"/>
      <w:docPartObj>
        <w:docPartGallery w:val="Page Numbers (Bottom of Page)"/>
        <w:docPartUnique/>
      </w:docPartObj>
    </w:sdtPr>
    <w:sdtEndPr>
      <w:rPr>
        <w:rStyle w:val="PageNumber"/>
      </w:rPr>
    </w:sdtEndPr>
    <w:sdtContent>
      <w:p w14:paraId="3127165D" w14:textId="19ED7BE8" w:rsidR="00DC4831" w:rsidRDefault="00DC4831" w:rsidP="00115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6FBF">
          <w:rPr>
            <w:rStyle w:val="PageNumber"/>
            <w:noProof/>
          </w:rPr>
          <w:t>2</w:t>
        </w:r>
        <w:r>
          <w:rPr>
            <w:rStyle w:val="PageNumber"/>
          </w:rPr>
          <w:fldChar w:fldCharType="end"/>
        </w:r>
      </w:p>
    </w:sdtContent>
  </w:sdt>
  <w:p w14:paraId="4391B6D7" w14:textId="77777777" w:rsidR="00DC4831" w:rsidRDefault="00DC4831" w:rsidP="00DC4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D20A" w14:textId="5EAE74F5" w:rsidR="008C4491" w:rsidRDefault="008C4491" w:rsidP="00DC4831">
    <w:pPr>
      <w:pStyle w:val="Footer"/>
      <w:ind w:right="360"/>
    </w:pPr>
  </w:p>
  <w:p w14:paraId="23680EFF" w14:textId="61BE42D2" w:rsidR="008C4491" w:rsidRDefault="0049336C" w:rsidP="00DC4831">
    <w:pPr>
      <w:pStyle w:val="Footer"/>
      <w:ind w:right="360"/>
    </w:pPr>
    <w:r>
      <w:rPr>
        <w:noProof/>
      </w:rPr>
      <mc:AlternateContent>
        <mc:Choice Requires="wps">
          <w:drawing>
            <wp:anchor distT="0" distB="0" distL="114300" distR="114300" simplePos="0" relativeHeight="251678720" behindDoc="0" locked="0" layoutInCell="1" allowOverlap="1" wp14:anchorId="4C0F4711" wp14:editId="1ECBED97">
              <wp:simplePos x="0" y="0"/>
              <wp:positionH relativeFrom="column">
                <wp:posOffset>-283319</wp:posOffset>
              </wp:positionH>
              <wp:positionV relativeFrom="paragraph">
                <wp:posOffset>201930</wp:posOffset>
              </wp:positionV>
              <wp:extent cx="7254240" cy="572770"/>
              <wp:effectExtent l="0" t="0" r="0" b="0"/>
              <wp:wrapNone/>
              <wp:docPr id="1308593806" name="Text Box 130859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F4711" id="_x0000_t202" coordsize="21600,21600" o:spt="202" path="m,l,21600r21600,l21600,xe">
              <v:stroke joinstyle="miter"/>
              <v:path gradientshapeok="t" o:connecttype="rect"/>
            </v:shapetype>
            <v:shape id="Text Box 1308593806" o:spid="_x0000_s1026" type="#_x0000_t202" style="position:absolute;left:0;text-align:left;margin-left:-22.3pt;margin-top:15.9pt;width:571.2pt;height:4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" filled="f" stroked="f" strokeweight=".5pt">
              <v:textbox>
                <w:txbxContent>
                  <w:p w14:paraId="5755388C"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7B67445F"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3B6F7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5D4E81DD" w14:textId="77777777" w:rsidR="0049336C" w:rsidRPr="009F13B9" w:rsidRDefault="0049336C" w:rsidP="0049336C">
                    <w:pPr>
                      <w:jc w:val="left"/>
                      <w:rPr>
                        <w:rFonts w:ascii="Times New Roman" w:hAnsi="Times New Roman"/>
                        <w:sz w:val="21"/>
                        <w:szCs w:val="24"/>
                      </w:rPr>
                    </w:pPr>
                  </w:p>
                  <w:p w14:paraId="27D8F32C" w14:textId="77777777" w:rsidR="0049336C" w:rsidRPr="009F13B9" w:rsidRDefault="0049336C" w:rsidP="0049336C">
                    <w:pPr>
                      <w:jc w:val="left"/>
                      <w:rPr>
                        <w:rFonts w:ascii="Times New Roman" w:hAnsi="Times New Roman"/>
                        <w:sz w:val="21"/>
                        <w:szCs w:val="24"/>
                      </w:rPr>
                    </w:pPr>
                  </w:p>
                  <w:p w14:paraId="48F5AA70" w14:textId="77777777" w:rsidR="0049336C" w:rsidRPr="009F13B9" w:rsidRDefault="0049336C" w:rsidP="0049336C">
                    <w:pPr>
                      <w:jc w:val="left"/>
                      <w:rPr>
                        <w:rFonts w:ascii="Times New Roman" w:hAnsi="Times New Roman"/>
                        <w:sz w:val="21"/>
                        <w:szCs w:val="24"/>
                      </w:rPr>
                    </w:pPr>
                  </w:p>
                  <w:p w14:paraId="13986128" w14:textId="77777777" w:rsidR="0049336C" w:rsidRPr="009F13B9" w:rsidRDefault="0049336C" w:rsidP="0049336C">
                    <w:pPr>
                      <w:jc w:val="left"/>
                      <w:rPr>
                        <w:rFonts w:ascii="Times New Roman" w:hAnsi="Times New Roman"/>
                        <w:sz w:val="21"/>
                        <w:szCs w:val="24"/>
                      </w:rPr>
                    </w:pPr>
                  </w:p>
                  <w:p w14:paraId="57D40689" w14:textId="77777777" w:rsidR="0049336C" w:rsidRPr="009F13B9" w:rsidRDefault="0049336C" w:rsidP="0049336C">
                    <w:pPr>
                      <w:jc w:val="left"/>
                      <w:rPr>
                        <w:rFonts w:ascii="Times New Roman" w:hAnsi="Times New Roman"/>
                        <w:sz w:val="21"/>
                        <w:szCs w:val="24"/>
                      </w:rPr>
                    </w:pPr>
                  </w:p>
                  <w:p w14:paraId="7C0B88C9" w14:textId="77777777" w:rsidR="0049336C" w:rsidRPr="00435E26" w:rsidRDefault="0049336C" w:rsidP="0049336C">
                    <w:pPr>
                      <w:jc w:val="left"/>
                      <w:rPr>
                        <w:rFonts w:ascii="Calibri Light" w:hAnsi="Calibri Light" w:cs="Calibri Light"/>
                        <w:color w:val="62A6CF"/>
                        <w:sz w:val="21"/>
                        <w:szCs w:val="24"/>
                      </w:rPr>
                    </w:pPr>
                  </w:p>
                  <w:p w14:paraId="618B911C" w14:textId="77777777" w:rsidR="0049336C" w:rsidRPr="00435E26" w:rsidRDefault="0049336C" w:rsidP="0049336C">
                    <w:pPr>
                      <w:rPr>
                        <w:rFonts w:ascii="Calibri Light" w:hAnsi="Calibri Light" w:cs="Calibri Light"/>
                        <w:sz w:val="16"/>
                      </w:rPr>
                    </w:pPr>
                  </w:p>
                </w:txbxContent>
              </v:textbox>
            </v:shape>
          </w:pict>
        </mc:Fallback>
      </mc:AlternateContent>
    </w:r>
  </w:p>
  <w:p w14:paraId="69653ADB" w14:textId="10AFB9FC" w:rsidR="008C4491" w:rsidRDefault="008C4491" w:rsidP="00DC4831">
    <w:pPr>
      <w:pStyle w:val="Footer"/>
      <w:ind w:right="360"/>
    </w:pPr>
  </w:p>
  <w:p w14:paraId="1A254D1F" w14:textId="05E783A7" w:rsidR="008C4491" w:rsidRDefault="008C4491" w:rsidP="00DC4831">
    <w:pPr>
      <w:pStyle w:val="Footer"/>
      <w:ind w:right="360"/>
    </w:pPr>
  </w:p>
  <w:p w14:paraId="737F2CEA" w14:textId="3865B491" w:rsidR="008C4491" w:rsidRDefault="008C4491" w:rsidP="00DC4831">
    <w:pPr>
      <w:pStyle w:val="Footer"/>
      <w:ind w:right="360"/>
    </w:pPr>
  </w:p>
  <w:p w14:paraId="38FAE25E" w14:textId="77777777" w:rsidR="008C4491" w:rsidRDefault="008C4491" w:rsidP="00DC4831">
    <w:pPr>
      <w:pStyle w:val="Footer"/>
      <w:ind w:right="360"/>
    </w:pPr>
  </w:p>
  <w:p w14:paraId="001569C0" w14:textId="77777777" w:rsidR="008C4491" w:rsidRDefault="008C4491" w:rsidP="00DC4831">
    <w:pPr>
      <w:pStyle w:val="Footer"/>
      <w:ind w:right="360"/>
    </w:pPr>
  </w:p>
  <w:sdt>
    <w:sdtPr>
      <w:rPr>
        <w:rStyle w:val="PageNumber"/>
      </w:rPr>
      <w:id w:val="-34191631"/>
      <w:docPartObj>
        <w:docPartGallery w:val="Page Numbers (Bottom of Page)"/>
        <w:docPartUnique/>
      </w:docPartObj>
    </w:sdtPr>
    <w:sdtEndPr>
      <w:rPr>
        <w:rStyle w:val="PageNumber"/>
      </w:rPr>
    </w:sdtEndPr>
    <w:sdtContent>
      <w:p w14:paraId="7109D55C" w14:textId="77777777" w:rsidR="008C4491" w:rsidRDefault="008C4491" w:rsidP="008C4491">
        <w:pPr>
          <w:pStyle w:val="Footer"/>
          <w:framePr w:wrap="none" w:vAnchor="text" w:hAnchor="page" w:x="11126"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9FE533C" w14:textId="24992F5A" w:rsidR="008C4491" w:rsidRDefault="008C4491" w:rsidP="00DC4831">
    <w:pPr>
      <w:pStyle w:val="Footer"/>
      <w:ind w:right="360"/>
    </w:pPr>
  </w:p>
  <w:p w14:paraId="3214F44E" w14:textId="55A623F5" w:rsidR="00460A1D" w:rsidRDefault="00460A1D" w:rsidP="00DC483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91DFA" w14:textId="7D042284" w:rsidR="00E14156" w:rsidRDefault="00E14156">
    <w:pPr>
      <w:pStyle w:val="Footer"/>
    </w:pPr>
  </w:p>
  <w:p w14:paraId="277B7B9F" w14:textId="22AD29E0" w:rsidR="00E14156" w:rsidRDefault="0049336C">
    <w:pPr>
      <w:pStyle w:val="Footer"/>
    </w:pPr>
    <w:r>
      <w:rPr>
        <w:noProof/>
      </w:rPr>
      <mc:AlternateContent>
        <mc:Choice Requires="wps">
          <w:drawing>
            <wp:anchor distT="0" distB="0" distL="114300" distR="114300" simplePos="0" relativeHeight="251676672" behindDoc="0" locked="0" layoutInCell="1" allowOverlap="1" wp14:anchorId="58C75E10" wp14:editId="0D01F676">
              <wp:simplePos x="0" y="0"/>
              <wp:positionH relativeFrom="column">
                <wp:posOffset>-303421</wp:posOffset>
              </wp:positionH>
              <wp:positionV relativeFrom="paragraph">
                <wp:posOffset>109855</wp:posOffset>
              </wp:positionV>
              <wp:extent cx="7254240" cy="5727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572770"/>
                      </a:xfrm>
                      <a:prstGeom prst="rect">
                        <a:avLst/>
                      </a:prstGeom>
                      <a:noFill/>
                      <a:ln w="6350">
                        <a:noFill/>
                      </a:ln>
                    </wps:spPr>
                    <wps:txb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75E10" id="_x0000_t202" coordsize="21600,21600" o:spt="202" path="m,l,21600r21600,l21600,xe">
              <v:stroke joinstyle="miter"/>
              <v:path gradientshapeok="t" o:connecttype="rect"/>
            </v:shapetype>
            <v:shape id="Text Box 4" o:spid="_x0000_s1027" type="#_x0000_t202" style="position:absolute;left:0;text-align:left;margin-left:-23.9pt;margin-top:8.65pt;width:571.2pt;height:4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" filled="f" stroked="f" strokeweight=".5pt">
              <v:textbox>
                <w:txbxContent>
                  <w:p w14:paraId="070E7113" w14:textId="77777777" w:rsidR="0049336C" w:rsidRDefault="0049336C" w:rsidP="0049336C">
                    <w:pPr>
                      <w:jc w:val="left"/>
                      <w:rPr>
                        <w:rFonts w:ascii="Calibri Light" w:hAnsi="Calibri Light" w:cs="Calibri Light"/>
                        <w:bCs/>
                        <w:color w:val="62A6CF"/>
                        <w:sz w:val="15"/>
                        <w:szCs w:val="15"/>
                        <w:bdr w:val="none" w:sz="0" w:space="0" w:color="auto" w:frame="1"/>
                      </w:rPr>
                    </w:pPr>
                    <w:r w:rsidRPr="005B7431">
                      <w:rPr>
                        <w:rFonts w:ascii="Calibri Light" w:hAnsi="Calibri Light" w:cs="Calibri Light"/>
                        <w:b/>
                        <w:bCs/>
                        <w:color w:val="62A6CF"/>
                        <w:sz w:val="15"/>
                        <w:szCs w:val="15"/>
                        <w:bdr w:val="none" w:sz="0" w:space="0" w:color="auto" w:frame="1"/>
                      </w:rPr>
                      <w:t>HSRC Board:</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Xoliswa</w:t>
                    </w:r>
                    <w:proofErr w:type="spellEnd"/>
                    <w:r w:rsidRPr="006B7851">
                      <w:rPr>
                        <w:rFonts w:ascii="Calibri Light" w:hAnsi="Calibri Light" w:cs="Calibri Light"/>
                        <w:bCs/>
                        <w:color w:val="62A6CF"/>
                        <w:sz w:val="15"/>
                        <w:szCs w:val="15"/>
                        <w:bdr w:val="none" w:sz="0" w:space="0" w:color="auto" w:frame="1"/>
                      </w:rPr>
                      <w:t xml:space="preserve"> Antoinette </w:t>
                    </w:r>
                    <w:proofErr w:type="spellStart"/>
                    <w:r w:rsidRPr="006B7851">
                      <w:rPr>
                        <w:rFonts w:ascii="Calibri Light" w:hAnsi="Calibri Light" w:cs="Calibri Light"/>
                        <w:bCs/>
                        <w:color w:val="62A6CF"/>
                        <w:sz w:val="15"/>
                        <w:szCs w:val="15"/>
                        <w:bdr w:val="none" w:sz="0" w:space="0" w:color="auto" w:frame="1"/>
                      </w:rPr>
                      <w:t>Mtose</w:t>
                    </w:r>
                    <w:proofErr w:type="spellEnd"/>
                    <w:r w:rsidRPr="006B7851">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(Chairperson), </w:t>
                    </w:r>
                    <w:r w:rsidRPr="006B7851">
                      <w:rPr>
                        <w:rFonts w:ascii="Calibri Light" w:hAnsi="Calibri Light" w:cs="Calibri Light"/>
                        <w:bCs/>
                        <w:color w:val="62A6CF"/>
                        <w:sz w:val="15"/>
                        <w:szCs w:val="15"/>
                        <w:bdr w:val="none" w:sz="0" w:space="0" w:color="auto" w:frame="1"/>
                      </w:rPr>
                      <w:t>Prof</w:t>
                    </w:r>
                    <w:r>
                      <w:rPr>
                        <w:rFonts w:ascii="Calibri Light" w:hAnsi="Calibri Light" w:cs="Calibri Light"/>
                        <w:bCs/>
                        <w:color w:val="62A6CF"/>
                        <w:sz w:val="15"/>
                        <w:szCs w:val="15"/>
                        <w:bdr w:val="none" w:sz="0" w:space="0" w:color="auto" w:frame="1"/>
                      </w:rPr>
                      <w:t>.</w:t>
                    </w:r>
                    <w:r w:rsidRPr="006B7851">
                      <w:rPr>
                        <w:rFonts w:ascii="Calibri Light" w:hAnsi="Calibri Light" w:cs="Calibri Light"/>
                        <w:bCs/>
                        <w:color w:val="62A6CF"/>
                        <w:sz w:val="15"/>
                        <w:szCs w:val="15"/>
                        <w:bdr w:val="none" w:sz="0" w:space="0" w:color="auto" w:frame="1"/>
                      </w:rPr>
                      <w:t xml:space="preserve"> Eleanor </w:t>
                    </w:r>
                    <w:proofErr w:type="spellStart"/>
                    <w:r w:rsidRPr="006B7851">
                      <w:rPr>
                        <w:rFonts w:ascii="Calibri Light" w:hAnsi="Calibri Light" w:cs="Calibri Light"/>
                        <w:bCs/>
                        <w:color w:val="62A6CF"/>
                        <w:sz w:val="15"/>
                        <w:szCs w:val="15"/>
                        <w:bdr w:val="none" w:sz="0" w:space="0" w:color="auto" w:frame="1"/>
                      </w:rPr>
                      <w:t>Alvira</w:t>
                    </w:r>
                    <w:proofErr w:type="spellEnd"/>
                    <w:r w:rsidRPr="006B7851">
                      <w:rPr>
                        <w:rFonts w:ascii="Calibri Light" w:hAnsi="Calibri Light" w:cs="Calibri Light"/>
                        <w:bCs/>
                        <w:color w:val="62A6CF"/>
                        <w:sz w:val="15"/>
                        <w:szCs w:val="15"/>
                        <w:bdr w:val="none" w:sz="0" w:space="0" w:color="auto" w:frame="1"/>
                      </w:rPr>
                      <w:t xml:space="preserve"> Hendricks</w:t>
                    </w:r>
                    <w:r w:rsidRPr="005B7431">
                      <w:rPr>
                        <w:rFonts w:ascii="Calibri Light" w:hAnsi="Calibri Light" w:cs="Calibri Light"/>
                        <w:bCs/>
                        <w:color w:val="62A6CF"/>
                        <w:sz w:val="15"/>
                        <w:szCs w:val="15"/>
                        <w:bdr w:val="none" w:sz="0" w:space="0" w:color="auto" w:frame="1"/>
                      </w:rPr>
                      <w:t xml:space="preserve">, </w:t>
                    </w:r>
                    <w:r w:rsidRPr="006B7851">
                      <w:rPr>
                        <w:rFonts w:ascii="Calibri Light" w:hAnsi="Calibri Light" w:cs="Calibri Light"/>
                        <w:bCs/>
                        <w:color w:val="62A6CF"/>
                        <w:sz w:val="15"/>
                        <w:szCs w:val="15"/>
                        <w:bdr w:val="none" w:sz="0" w:space="0" w:color="auto" w:frame="1"/>
                      </w:rPr>
                      <w:t xml:space="preserve">Dr </w:t>
                    </w:r>
                    <w:proofErr w:type="spellStart"/>
                    <w:r w:rsidRPr="006B7851">
                      <w:rPr>
                        <w:rFonts w:ascii="Calibri Light" w:hAnsi="Calibri Light" w:cs="Calibri Light"/>
                        <w:bCs/>
                        <w:color w:val="62A6CF"/>
                        <w:sz w:val="15"/>
                        <w:szCs w:val="15"/>
                        <w:bdr w:val="none" w:sz="0" w:space="0" w:color="auto" w:frame="1"/>
                      </w:rPr>
                      <w:t>Deenadayalen</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Konar</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Ibbo Day Joseph Mandaza, </w:t>
                    </w:r>
                    <w:r w:rsidRPr="006B7851">
                      <w:rPr>
                        <w:rFonts w:ascii="Calibri Light" w:hAnsi="Calibri Light" w:cs="Calibri Light"/>
                        <w:bCs/>
                        <w:color w:val="62A6CF"/>
                        <w:sz w:val="15"/>
                        <w:szCs w:val="15"/>
                        <w:bdr w:val="none" w:sz="0" w:space="0" w:color="auto" w:frame="1"/>
                      </w:rPr>
                      <w:t>Dr Alex Mohubetswane Mashilo</w:t>
                    </w:r>
                    <w:r w:rsidRPr="005B7431">
                      <w:rPr>
                        <w:rFonts w:ascii="Calibri Light" w:hAnsi="Calibri Light" w:cs="Calibri Light"/>
                        <w:bCs/>
                        <w:color w:val="62A6CF"/>
                        <w:sz w:val="15"/>
                        <w:szCs w:val="15"/>
                        <w:bdr w:val="none" w:sz="0" w:space="0" w:color="auto" w:frame="1"/>
                      </w:rPr>
                      <w:t xml:space="preserve">, </w:t>
                    </w:r>
                  </w:p>
                  <w:p w14:paraId="50149CE6" w14:textId="77777777" w:rsidR="0049336C" w:rsidRDefault="0049336C" w:rsidP="0049336C">
                    <w:pPr>
                      <w:jc w:val="left"/>
                      <w:rPr>
                        <w:rFonts w:ascii="Calibri Light" w:hAnsi="Calibri Light" w:cs="Calibri Light"/>
                        <w:color w:val="62A6CF"/>
                        <w:sz w:val="15"/>
                        <w:szCs w:val="15"/>
                      </w:rPr>
                    </w:pPr>
                    <w:r w:rsidRPr="006B7851">
                      <w:rPr>
                        <w:rFonts w:ascii="Calibri Light" w:hAnsi="Calibri Light" w:cs="Calibri Light"/>
                        <w:bCs/>
                        <w:color w:val="62A6CF"/>
                        <w:sz w:val="15"/>
                        <w:szCs w:val="15"/>
                        <w:bdr w:val="none" w:sz="0" w:space="0" w:color="auto" w:frame="1"/>
                      </w:rPr>
                      <w:t xml:space="preserve">Mr </w:t>
                    </w:r>
                    <w:proofErr w:type="spellStart"/>
                    <w:r w:rsidRPr="006B7851">
                      <w:rPr>
                        <w:rFonts w:ascii="Calibri Light" w:hAnsi="Calibri Light" w:cs="Calibri Light"/>
                        <w:bCs/>
                        <w:color w:val="62A6CF"/>
                        <w:sz w:val="15"/>
                        <w:szCs w:val="15"/>
                        <w:bdr w:val="none" w:sz="0" w:space="0" w:color="auto" w:frame="1"/>
                      </w:rPr>
                      <w:t>Lumko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Caesario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Mtimde</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Prof. Zerish Zethu Nkosi, </w:t>
                    </w:r>
                    <w:r w:rsidRPr="006B7851">
                      <w:rPr>
                        <w:rFonts w:ascii="Calibri Light" w:hAnsi="Calibri Light" w:cs="Calibri Light"/>
                        <w:bCs/>
                        <w:color w:val="62A6CF"/>
                        <w:sz w:val="15"/>
                        <w:szCs w:val="15"/>
                        <w:bdr w:val="none" w:sz="0" w:space="0" w:color="auto" w:frame="1"/>
                      </w:rPr>
                      <w:t xml:space="preserve">Ms Busisiwe </w:t>
                    </w:r>
                    <w:proofErr w:type="spellStart"/>
                    <w:r w:rsidRPr="006B7851">
                      <w:rPr>
                        <w:rFonts w:ascii="Calibri Light" w:hAnsi="Calibri Light" w:cs="Calibri Light"/>
                        <w:bCs/>
                        <w:color w:val="62A6CF"/>
                        <w:sz w:val="15"/>
                        <w:szCs w:val="15"/>
                        <w:bdr w:val="none" w:sz="0" w:space="0" w:color="auto" w:frame="1"/>
                      </w:rPr>
                      <w:t>Nosiphiwo</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Glenrose</w:t>
                    </w:r>
                    <w:proofErr w:type="spellEnd"/>
                    <w:r w:rsidRPr="006B7851">
                      <w:rPr>
                        <w:rFonts w:ascii="Calibri Light" w:hAnsi="Calibri Light" w:cs="Calibri Light"/>
                        <w:bCs/>
                        <w:color w:val="62A6CF"/>
                        <w:sz w:val="15"/>
                        <w:szCs w:val="15"/>
                        <w:bdr w:val="none" w:sz="0" w:space="0" w:color="auto" w:frame="1"/>
                      </w:rPr>
                      <w:t xml:space="preserve"> </w:t>
                    </w:r>
                    <w:proofErr w:type="spellStart"/>
                    <w:r w:rsidRPr="006B7851">
                      <w:rPr>
                        <w:rFonts w:ascii="Calibri Light" w:hAnsi="Calibri Light" w:cs="Calibri Light"/>
                        <w:bCs/>
                        <w:color w:val="62A6CF"/>
                        <w:sz w:val="15"/>
                        <w:szCs w:val="15"/>
                        <w:bdr w:val="none" w:sz="0" w:space="0" w:color="auto" w:frame="1"/>
                      </w:rPr>
                      <w:t>Ramabodu</w:t>
                    </w:r>
                    <w:proofErr w:type="spellEnd"/>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Adv</w:t>
                    </w:r>
                    <w:r>
                      <w:rPr>
                        <w:rFonts w:ascii="Calibri Light" w:hAnsi="Calibri Light" w:cs="Calibri Light"/>
                        <w:bCs/>
                        <w:color w:val="62A6CF"/>
                        <w:sz w:val="15"/>
                        <w:szCs w:val="15"/>
                        <w:bdr w:val="none" w:sz="0" w:space="0" w:color="auto" w:frame="1"/>
                      </w:rPr>
                      <w:t xml:space="preserve">. </w:t>
                    </w:r>
                    <w:r w:rsidRPr="005B7431">
                      <w:rPr>
                        <w:rFonts w:ascii="Calibri Light" w:hAnsi="Calibri Light" w:cs="Calibri Light"/>
                        <w:bCs/>
                        <w:color w:val="62A6CF"/>
                        <w:sz w:val="15"/>
                        <w:szCs w:val="15"/>
                        <w:bdr w:val="none" w:sz="0" w:space="0" w:color="auto" w:frame="1"/>
                      </w:rPr>
                      <w:t xml:space="preserve">Faith Dikeledi Pansy Tlakula, Prof. Fiona Tregenna, Prof. </w:t>
                    </w:r>
                    <w:r w:rsidRPr="00DA0D23">
                      <w:rPr>
                        <w:rFonts w:ascii="Calibri Light" w:hAnsi="Calibri Light" w:cs="Calibri Light"/>
                        <w:bCs/>
                        <w:color w:val="62A6CF"/>
                        <w:sz w:val="15"/>
                        <w:szCs w:val="15"/>
                        <w:bdr w:val="none" w:sz="0" w:space="0" w:color="auto" w:frame="1"/>
                      </w:rPr>
                      <w:t>Sarah</w:t>
                    </w:r>
                    <w:r w:rsidRPr="001B0450">
                      <w:rPr>
                        <w:rFonts w:ascii="Calibri Light" w:hAnsi="Calibri Light" w:cs="Calibri Light"/>
                        <w:bCs/>
                        <w:color w:val="62A6CF"/>
                        <w:sz w:val="15"/>
                        <w:szCs w:val="15"/>
                        <w:bdr w:val="none" w:sz="0" w:space="0" w:color="auto" w:frame="1"/>
                      </w:rPr>
                      <w:t xml:space="preserve"> </w:t>
                    </w:r>
                    <w:r w:rsidRPr="00DA0D23">
                      <w:rPr>
                        <w:rFonts w:ascii="Calibri Light" w:hAnsi="Calibri Light" w:cs="Calibri Light"/>
                        <w:bCs/>
                        <w:color w:val="62A6CF"/>
                        <w:sz w:val="15"/>
                        <w:szCs w:val="15"/>
                        <w:bdr w:val="none" w:sz="0" w:space="0" w:color="auto" w:frame="1"/>
                      </w:rPr>
                      <w:t>Mosoetsa</w:t>
                    </w:r>
                    <w:r>
                      <w:rPr>
                        <w:rFonts w:ascii="Calibri Light" w:hAnsi="Calibri Light" w:cs="Calibri Light"/>
                        <w:bCs/>
                        <w:color w:val="62A6CF"/>
                        <w:sz w:val="15"/>
                        <w:szCs w:val="15"/>
                        <w:bdr w:val="none" w:sz="0" w:space="0" w:color="auto" w:frame="1"/>
                      </w:rPr>
                      <w:t xml:space="preserve"> (CEO) </w:t>
                    </w:r>
                    <w:r w:rsidRPr="001B0450">
                      <w:rPr>
                        <w:rFonts w:ascii="Calibri Light" w:hAnsi="Calibri Light" w:cs="Calibri Light"/>
                        <w:bCs/>
                        <w:color w:val="FFFFFF" w:themeColor="background1"/>
                        <w:sz w:val="15"/>
                        <w:szCs w:val="15"/>
                        <w:bdr w:val="none" w:sz="0" w:space="0" w:color="auto" w:frame="1"/>
                      </w:rPr>
                      <w:t>.</w:t>
                    </w:r>
                    <w:r w:rsidRPr="005B7431">
                      <w:rPr>
                        <w:rFonts w:ascii="Calibri Light" w:hAnsi="Calibri Light" w:cs="Calibri Light"/>
                        <w:color w:val="62A6CF"/>
                        <w:sz w:val="15"/>
                        <w:szCs w:val="15"/>
                      </w:rPr>
                      <w:t xml:space="preserve">                                                                                                                                                                                                                                                                                                                                                                                                                                                                                                     </w:t>
                    </w:r>
                  </w:p>
                  <w:p w14:paraId="41D409D5" w14:textId="77777777" w:rsidR="0049336C" w:rsidRPr="005B7431" w:rsidRDefault="0049336C" w:rsidP="0049336C">
                    <w:pPr>
                      <w:rPr>
                        <w:rFonts w:ascii="Calibri Light" w:hAnsi="Calibri Light" w:cs="Calibri Light"/>
                        <w:color w:val="62A6CF"/>
                        <w:sz w:val="15"/>
                        <w:szCs w:val="15"/>
                      </w:rPr>
                    </w:pPr>
                    <w:r>
                      <w:rPr>
                        <w:rFonts w:ascii="Calibri Light" w:hAnsi="Calibri Light" w:cs="Calibri Light"/>
                        <w:color w:val="62A6CF"/>
                        <w:sz w:val="15"/>
                        <w:szCs w:val="15"/>
                      </w:rPr>
                      <w:t xml:space="preserve">                                                                                                                                                                                                                                                                                                         </w:t>
                    </w:r>
                    <w:r w:rsidRPr="005B7431">
                      <w:rPr>
                        <w:rFonts w:ascii="Calibri Light" w:hAnsi="Calibri Light" w:cs="Calibri Light"/>
                        <w:color w:val="62A6CF"/>
                        <w:sz w:val="15"/>
                        <w:szCs w:val="15"/>
                      </w:rPr>
                      <w:t>www.hsrc.ac.za</w:t>
                    </w:r>
                  </w:p>
                  <w:p w14:paraId="7E8A07E4" w14:textId="77777777" w:rsidR="0049336C" w:rsidRPr="009F13B9" w:rsidRDefault="0049336C" w:rsidP="0049336C">
                    <w:pPr>
                      <w:jc w:val="left"/>
                      <w:rPr>
                        <w:rFonts w:ascii="Times New Roman" w:hAnsi="Times New Roman"/>
                        <w:sz w:val="21"/>
                        <w:szCs w:val="24"/>
                      </w:rPr>
                    </w:pPr>
                  </w:p>
                  <w:p w14:paraId="105DBC07" w14:textId="77777777" w:rsidR="0049336C" w:rsidRPr="009F13B9" w:rsidRDefault="0049336C" w:rsidP="0049336C">
                    <w:pPr>
                      <w:jc w:val="left"/>
                      <w:rPr>
                        <w:rFonts w:ascii="Times New Roman" w:hAnsi="Times New Roman"/>
                        <w:sz w:val="21"/>
                        <w:szCs w:val="24"/>
                      </w:rPr>
                    </w:pPr>
                  </w:p>
                  <w:p w14:paraId="7703184E" w14:textId="77777777" w:rsidR="0049336C" w:rsidRPr="009F13B9" w:rsidRDefault="0049336C" w:rsidP="0049336C">
                    <w:pPr>
                      <w:jc w:val="left"/>
                      <w:rPr>
                        <w:rFonts w:ascii="Times New Roman" w:hAnsi="Times New Roman"/>
                        <w:sz w:val="21"/>
                        <w:szCs w:val="24"/>
                      </w:rPr>
                    </w:pPr>
                  </w:p>
                  <w:p w14:paraId="4CC85847" w14:textId="77777777" w:rsidR="0049336C" w:rsidRPr="009F13B9" w:rsidRDefault="0049336C" w:rsidP="0049336C">
                    <w:pPr>
                      <w:jc w:val="left"/>
                      <w:rPr>
                        <w:rFonts w:ascii="Times New Roman" w:hAnsi="Times New Roman"/>
                        <w:sz w:val="21"/>
                        <w:szCs w:val="24"/>
                      </w:rPr>
                    </w:pPr>
                  </w:p>
                  <w:p w14:paraId="3CEF83DE" w14:textId="77777777" w:rsidR="0049336C" w:rsidRPr="009F13B9" w:rsidRDefault="0049336C" w:rsidP="0049336C">
                    <w:pPr>
                      <w:jc w:val="left"/>
                      <w:rPr>
                        <w:rFonts w:ascii="Times New Roman" w:hAnsi="Times New Roman"/>
                        <w:sz w:val="21"/>
                        <w:szCs w:val="24"/>
                      </w:rPr>
                    </w:pPr>
                  </w:p>
                  <w:p w14:paraId="4BA2C0F3" w14:textId="77777777" w:rsidR="0049336C" w:rsidRPr="00435E26" w:rsidRDefault="0049336C" w:rsidP="0049336C">
                    <w:pPr>
                      <w:jc w:val="left"/>
                      <w:rPr>
                        <w:rFonts w:ascii="Calibri Light" w:hAnsi="Calibri Light" w:cs="Calibri Light"/>
                        <w:color w:val="62A6CF"/>
                        <w:sz w:val="21"/>
                        <w:szCs w:val="24"/>
                      </w:rPr>
                    </w:pPr>
                  </w:p>
                  <w:p w14:paraId="3DD11A4C" w14:textId="77777777" w:rsidR="0049336C" w:rsidRPr="00435E26" w:rsidRDefault="0049336C" w:rsidP="0049336C">
                    <w:pPr>
                      <w:rPr>
                        <w:rFonts w:ascii="Calibri Light" w:hAnsi="Calibri Light" w:cs="Calibri Light"/>
                        <w:sz w:val="16"/>
                      </w:rPr>
                    </w:pPr>
                  </w:p>
                </w:txbxContent>
              </v:textbox>
            </v:shape>
          </w:pict>
        </mc:Fallback>
      </mc:AlternateContent>
    </w:r>
  </w:p>
  <w:p w14:paraId="53BFC178" w14:textId="60CA4C3A" w:rsidR="00E14156" w:rsidRDefault="00E14156">
    <w:pPr>
      <w:pStyle w:val="Footer"/>
    </w:pPr>
  </w:p>
  <w:p w14:paraId="59736F95" w14:textId="07C75F7E" w:rsidR="00E14156" w:rsidRDefault="00E14156">
    <w:pPr>
      <w:pStyle w:val="Footer"/>
    </w:pPr>
  </w:p>
  <w:p w14:paraId="2656D182" w14:textId="23337A7F" w:rsidR="00E14156" w:rsidRDefault="00E14156">
    <w:pPr>
      <w:pStyle w:val="Footer"/>
    </w:pPr>
  </w:p>
  <w:p w14:paraId="7065BFC1" w14:textId="48834361" w:rsidR="00E14156" w:rsidRDefault="00E14156">
    <w:pPr>
      <w:pStyle w:val="Footer"/>
    </w:pPr>
  </w:p>
  <w:p w14:paraId="1055F2C8" w14:textId="6EBCCD7B" w:rsidR="00E14156" w:rsidRDefault="00EF6C45">
    <w:pPr>
      <w:pStyle w:val="Footer"/>
    </w:pPr>
    <w:r>
      <w:rPr>
        <w:noProof/>
        <w:lang w:eastAsia="en-ZA"/>
      </w:rPr>
      <mc:AlternateContent>
        <mc:Choice Requires="wps">
          <w:drawing>
            <wp:anchor distT="0" distB="0" distL="114300" distR="114300" simplePos="0" relativeHeight="251661312" behindDoc="0" locked="0" layoutInCell="1" allowOverlap="1" wp14:anchorId="399663D5" wp14:editId="437E6ABD">
              <wp:simplePos x="0" y="0"/>
              <wp:positionH relativeFrom="column">
                <wp:posOffset>-558800</wp:posOffset>
              </wp:positionH>
              <wp:positionV relativeFrom="paragraph">
                <wp:posOffset>111972</wp:posOffset>
              </wp:positionV>
              <wp:extent cx="7924800" cy="986155"/>
              <wp:effectExtent l="0" t="0" r="0" b="4445"/>
              <wp:wrapNone/>
              <wp:docPr id="8" name="Rectangle 8"/>
              <wp:cNvGraphicFramePr/>
              <a:graphic xmlns:a="http://schemas.openxmlformats.org/drawingml/2006/main">
                <a:graphicData uri="http://schemas.microsoft.com/office/word/2010/wordprocessingShape">
                  <wps:wsp>
                    <wps:cNvSpPr/>
                    <wps:spPr>
                      <a:xfrm>
                        <a:off x="0" y="0"/>
                        <a:ext cx="7924800" cy="986155"/>
                      </a:xfrm>
                      <a:prstGeom prst="rect">
                        <a:avLst/>
                      </a:prstGeom>
                      <a:solidFill>
                        <a:srgbClr val="0E68B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7EDE11" id="Rectangle 8" o:spid="_x0000_s1026" style="position:absolute;margin-left:-44pt;margin-top:8.8pt;width:624pt;height:7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" fillcolor="#0e68b1" stroked="f" strokeweight="1pt"/>
          </w:pict>
        </mc:Fallback>
      </mc:AlternateContent>
    </w:r>
  </w:p>
  <w:p w14:paraId="241FC973" w14:textId="04C3D240" w:rsidR="00E14156" w:rsidRDefault="00E14156">
    <w:pPr>
      <w:pStyle w:val="Footer"/>
    </w:pPr>
  </w:p>
  <w:p w14:paraId="78B1D3EE" w14:textId="06C3A3D7" w:rsidR="00E14156" w:rsidRDefault="00EF6C45">
    <w:pPr>
      <w:pStyle w:val="Footer"/>
    </w:pPr>
    <w:r>
      <w:rPr>
        <w:noProof/>
      </w:rPr>
      <mc:AlternateContent>
        <mc:Choice Requires="wps">
          <w:drawing>
            <wp:anchor distT="0" distB="0" distL="114300" distR="114300" simplePos="0" relativeHeight="251674624" behindDoc="0" locked="0" layoutInCell="1" allowOverlap="1" wp14:anchorId="4610E0DA" wp14:editId="31BFC176">
              <wp:simplePos x="0" y="0"/>
              <wp:positionH relativeFrom="column">
                <wp:posOffset>-191661</wp:posOffset>
              </wp:positionH>
              <wp:positionV relativeFrom="paragraph">
                <wp:posOffset>65405</wp:posOffset>
              </wp:positionV>
              <wp:extent cx="7137400" cy="755650"/>
              <wp:effectExtent l="0" t="0" r="0" b="6350"/>
              <wp:wrapNone/>
              <wp:docPr id="351231364" name="Text Box 35123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7400" cy="755650"/>
                      </a:xfrm>
                      <a:prstGeom prst="rect">
                        <a:avLst/>
                      </a:prstGeom>
                      <a:noFill/>
                      <a:ln>
                        <a:noFill/>
                      </a:ln>
                    </wps:spPr>
                    <wps:txbx>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0E0DA" id="Text Box 351231364" o:spid="_x0000_s1028" type="#_x0000_t202" style="position:absolute;left:0;text-align:left;margin-left:-15.1pt;margin-top:5.15pt;width:562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" filled="f" stroked="f">
              <v:textbox inset="0,0,0,0">
                <w:txbxContent>
                  <w:p w14:paraId="6DBD7B69"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Pretoria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134 Pretorius Street, Pretoria, 0002, South Africa. Private Bag X41, Pretoria, 0001, South Africa.  </w:t>
                    </w:r>
                  </w:p>
                  <w:p w14:paraId="19344D01"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12 302 2000 </w:t>
                    </w:r>
                  </w:p>
                  <w:p w14:paraId="067ADB62"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Cape Town Office: </w:t>
                    </w:r>
                    <w:r w:rsidRPr="00435E26">
                      <w:rPr>
                        <w:rFonts w:ascii="Calibri" w:hAnsi="Calibri" w:cs="Calibri"/>
                        <w:b/>
                        <w:bCs/>
                        <w:color w:val="FFFFFF"/>
                        <w:sz w:val="12"/>
                        <w:szCs w:val="12"/>
                      </w:rPr>
                      <w:tab/>
                    </w:r>
                    <w:r w:rsidRPr="009C35DC">
                      <w:rPr>
                        <w:rFonts w:ascii="Calibri" w:hAnsi="Calibri" w:cs="Calibri"/>
                        <w:color w:val="FFFFFF" w:themeColor="background1"/>
                        <w:sz w:val="12"/>
                        <w:szCs w:val="12"/>
                      </w:rPr>
                      <w:t>The Yacht Club,</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 xml:space="preserve">2 </w:t>
                    </w:r>
                    <w:proofErr w:type="spellStart"/>
                    <w:r w:rsidRPr="009C35DC">
                      <w:rPr>
                        <w:rFonts w:ascii="Calibri" w:hAnsi="Calibri" w:cs="Calibri"/>
                        <w:color w:val="FFFFFF" w:themeColor="background1"/>
                        <w:sz w:val="12"/>
                        <w:szCs w:val="12"/>
                      </w:rPr>
                      <w:t>Dockrail</w:t>
                    </w:r>
                    <w:proofErr w:type="spellEnd"/>
                    <w:r w:rsidRPr="009C35DC">
                      <w:rPr>
                        <w:rFonts w:ascii="Calibri" w:hAnsi="Calibri" w:cs="Calibri"/>
                        <w:color w:val="FFFFFF" w:themeColor="background1"/>
                        <w:sz w:val="12"/>
                        <w:szCs w:val="12"/>
                      </w:rPr>
                      <w:t xml:space="preserve"> Road, Foreshore,</w:t>
                    </w:r>
                    <w:r>
                      <w:rPr>
                        <w:rFonts w:ascii="Calibri" w:hAnsi="Calibri" w:cs="Calibri"/>
                        <w:color w:val="FFFFFF" w:themeColor="background1"/>
                        <w:sz w:val="12"/>
                        <w:szCs w:val="12"/>
                      </w:rPr>
                      <w:t xml:space="preserve"> </w:t>
                    </w:r>
                    <w:r w:rsidRPr="009C35DC">
                      <w:rPr>
                        <w:rFonts w:ascii="Calibri" w:hAnsi="Calibri" w:cs="Calibri"/>
                        <w:color w:val="FFFFFF" w:themeColor="background1"/>
                        <w:sz w:val="12"/>
                        <w:szCs w:val="12"/>
                      </w:rPr>
                      <w:t>Cape Town 8001, South Africa</w:t>
                    </w:r>
                    <w:r>
                      <w:rPr>
                        <w:rFonts w:ascii="Calibri" w:hAnsi="Calibri" w:cs="Calibri"/>
                        <w:color w:val="FFFFFF" w:themeColor="background1"/>
                        <w:sz w:val="12"/>
                        <w:szCs w:val="12"/>
                      </w:rPr>
                      <w:t>. Private Bag X9182, Cape Town, 8000, South Africa</w:t>
                    </w:r>
                    <w:r w:rsidRPr="00435E26">
                      <w:rPr>
                        <w:rFonts w:ascii="Calibri" w:hAnsi="Calibri" w:cs="Calibri"/>
                        <w:color w:val="FFFFFF"/>
                        <w:sz w:val="12"/>
                        <w:szCs w:val="12"/>
                      </w:rPr>
                      <w:t xml:space="preserve">.  </w:t>
                    </w:r>
                  </w:p>
                  <w:p w14:paraId="323F0509" w14:textId="77777777" w:rsidR="00EF6C45" w:rsidRPr="00435E26" w:rsidRDefault="00EF6C45" w:rsidP="00EF6C45">
                    <w:pPr>
                      <w:autoSpaceDE w:val="0"/>
                      <w:autoSpaceDN w:val="0"/>
                      <w:adjustRightInd w:val="0"/>
                      <w:ind w:left="720" w:firstLine="720"/>
                      <w:rPr>
                        <w:rFonts w:ascii="Calibri" w:hAnsi="Calibri" w:cs="Calibri"/>
                        <w:color w:val="FFFFFF"/>
                        <w:sz w:val="12"/>
                        <w:szCs w:val="12"/>
                      </w:rPr>
                    </w:pPr>
                    <w:r w:rsidRPr="00435E26">
                      <w:rPr>
                        <w:rFonts w:ascii="Calibri" w:hAnsi="Calibri" w:cs="Calibri"/>
                        <w:color w:val="FFFFFF"/>
                        <w:sz w:val="12"/>
                        <w:szCs w:val="12"/>
                      </w:rPr>
                      <w:t xml:space="preserve">Tel: +27 21 466 8000 </w:t>
                    </w:r>
                  </w:p>
                  <w:p w14:paraId="36B0FA38" w14:textId="77777777" w:rsidR="00EF6C45" w:rsidRPr="00435E26" w:rsidRDefault="00EF6C45" w:rsidP="00EF6C45">
                    <w:pPr>
                      <w:autoSpaceDE w:val="0"/>
                      <w:autoSpaceDN w:val="0"/>
                      <w:adjustRightInd w:val="0"/>
                      <w:rPr>
                        <w:rFonts w:ascii="Calibri" w:hAnsi="Calibri" w:cs="Calibri"/>
                        <w:color w:val="FFFFFF"/>
                        <w:sz w:val="12"/>
                        <w:szCs w:val="12"/>
                      </w:rPr>
                    </w:pPr>
                    <w:r w:rsidRPr="00435E26">
                      <w:rPr>
                        <w:rFonts w:ascii="Calibri" w:hAnsi="Calibri" w:cs="Calibri"/>
                        <w:b/>
                        <w:bCs/>
                        <w:color w:val="FFFFFF"/>
                        <w:sz w:val="12"/>
                        <w:szCs w:val="12"/>
                      </w:rPr>
                      <w:t xml:space="preserve">Pietermaritzburg Office: </w:t>
                    </w:r>
                    <w:r w:rsidRPr="00435E26">
                      <w:rPr>
                        <w:rFonts w:ascii="Calibri" w:hAnsi="Calibri" w:cs="Calibri"/>
                        <w:b/>
                        <w:bCs/>
                        <w:color w:val="FFFFFF"/>
                        <w:sz w:val="12"/>
                        <w:szCs w:val="12"/>
                      </w:rPr>
                      <w:tab/>
                    </w:r>
                    <w:r w:rsidRPr="00435E26">
                      <w:rPr>
                        <w:rFonts w:ascii="Calibri" w:hAnsi="Calibri" w:cs="Calibri"/>
                        <w:color w:val="FFFFFF"/>
                        <w:sz w:val="12"/>
                        <w:szCs w:val="12"/>
                      </w:rPr>
                      <w:t xml:space="preserve">Old Bus Depot, </w:t>
                    </w:r>
                    <w:proofErr w:type="spellStart"/>
                    <w:r w:rsidRPr="00435E26">
                      <w:rPr>
                        <w:rFonts w:ascii="Calibri" w:hAnsi="Calibri" w:cs="Calibri"/>
                        <w:color w:val="FFFFFF"/>
                        <w:sz w:val="12"/>
                        <w:szCs w:val="12"/>
                      </w:rPr>
                      <w:t>Mbubu</w:t>
                    </w:r>
                    <w:proofErr w:type="spellEnd"/>
                    <w:r w:rsidRPr="00435E26">
                      <w:rPr>
                        <w:rFonts w:ascii="Calibri" w:hAnsi="Calibri" w:cs="Calibri"/>
                        <w:color w:val="FFFFFF"/>
                        <w:sz w:val="12"/>
                        <w:szCs w:val="12"/>
                      </w:rPr>
                      <w:t xml:space="preserve"> Road, </w:t>
                    </w:r>
                    <w:proofErr w:type="spellStart"/>
                    <w:r w:rsidRPr="00435E26">
                      <w:rPr>
                        <w:rFonts w:ascii="Calibri" w:hAnsi="Calibri" w:cs="Calibri"/>
                        <w:color w:val="FFFFFF"/>
                        <w:sz w:val="12"/>
                        <w:szCs w:val="12"/>
                      </w:rPr>
                      <w:t>Sweetwaters</w:t>
                    </w:r>
                    <w:proofErr w:type="spellEnd"/>
                    <w:r w:rsidRPr="00435E26">
                      <w:rPr>
                        <w:rFonts w:ascii="Calibri" w:hAnsi="Calibri" w:cs="Calibri"/>
                        <w:color w:val="FFFFFF"/>
                        <w:sz w:val="12"/>
                        <w:szCs w:val="12"/>
                      </w:rPr>
                      <w:t xml:space="preserve">. PO Box 90, </w:t>
                    </w:r>
                    <w:proofErr w:type="spellStart"/>
                    <w:r w:rsidRPr="00435E26">
                      <w:rPr>
                        <w:rFonts w:ascii="Calibri" w:hAnsi="Calibri" w:cs="Calibri"/>
                        <w:color w:val="FFFFFF"/>
                        <w:sz w:val="12"/>
                        <w:szCs w:val="12"/>
                      </w:rPr>
                      <w:t>Msunduzi</w:t>
                    </w:r>
                    <w:proofErr w:type="spellEnd"/>
                    <w:r w:rsidRPr="00435E26">
                      <w:rPr>
                        <w:rFonts w:ascii="Calibri" w:hAnsi="Calibri" w:cs="Calibri"/>
                        <w:color w:val="FFFFFF"/>
                        <w:sz w:val="12"/>
                        <w:szCs w:val="12"/>
                      </w:rPr>
                      <w:t xml:space="preserve">, 3200, South Africa.  </w:t>
                    </w:r>
                  </w:p>
                  <w:p w14:paraId="3E7C08EA" w14:textId="77777777" w:rsidR="00EF6C45" w:rsidRPr="00435E26" w:rsidRDefault="00EF6C45" w:rsidP="00EF6C45">
                    <w:pPr>
                      <w:autoSpaceDE w:val="0"/>
                      <w:autoSpaceDN w:val="0"/>
                      <w:adjustRightInd w:val="0"/>
                      <w:ind w:left="720" w:firstLine="720"/>
                      <w:rPr>
                        <w:rFonts w:ascii="Calibri" w:hAnsi="Calibri" w:cs="Calibri"/>
                        <w:color w:val="FFFFFF"/>
                        <w:sz w:val="11"/>
                        <w:szCs w:val="11"/>
                      </w:rPr>
                    </w:pPr>
                    <w:r w:rsidRPr="00435E26">
                      <w:rPr>
                        <w:rFonts w:ascii="Calibri" w:hAnsi="Calibri" w:cs="Calibri"/>
                        <w:color w:val="FFFFFF"/>
                        <w:sz w:val="12"/>
                        <w:szCs w:val="12"/>
                      </w:rPr>
                      <w:t xml:space="preserve">Tel: +27 33 324 5000 </w:t>
                    </w:r>
                  </w:p>
                  <w:p w14:paraId="376ED94B" w14:textId="77777777" w:rsidR="00EF6C45" w:rsidRPr="00435E26" w:rsidRDefault="00EF6C45" w:rsidP="00EF6C45">
                    <w:pPr>
                      <w:tabs>
                        <w:tab w:val="left" w:pos="709"/>
                      </w:tabs>
                      <w:autoSpaceDE w:val="0"/>
                      <w:autoSpaceDN w:val="0"/>
                      <w:adjustRightInd w:val="0"/>
                      <w:jc w:val="left"/>
                      <w:rPr>
                        <w:rFonts w:ascii="Calibri" w:hAnsi="Calibri" w:cs="Calibri"/>
                        <w:color w:val="FFFFFF"/>
                        <w:sz w:val="11"/>
                        <w:szCs w:val="11"/>
                      </w:rPr>
                    </w:pPr>
                  </w:p>
                </w:txbxContent>
              </v:textbox>
            </v:shape>
          </w:pict>
        </mc:Fallback>
      </mc:AlternateContent>
    </w:r>
  </w:p>
  <w:p w14:paraId="2DE5FEF9" w14:textId="77777777" w:rsidR="00E14156" w:rsidRDefault="00E14156">
    <w:pPr>
      <w:pStyle w:val="Footer"/>
    </w:pPr>
  </w:p>
  <w:p w14:paraId="440463AC" w14:textId="77777777" w:rsidR="00E14156" w:rsidRDefault="00E14156">
    <w:pPr>
      <w:pStyle w:val="Footer"/>
    </w:pPr>
  </w:p>
  <w:p w14:paraId="36C30D4E" w14:textId="77777777" w:rsidR="00E14156" w:rsidRDefault="00E14156">
    <w:pPr>
      <w:pStyle w:val="Footer"/>
    </w:pPr>
  </w:p>
  <w:p w14:paraId="6F30B916" w14:textId="6130EE88" w:rsidR="00115D30" w:rsidRDefault="0011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8FD59" w14:textId="77777777" w:rsidR="00EC7994" w:rsidRDefault="00EC7994" w:rsidP="00460A1D">
      <w:r>
        <w:separator/>
      </w:r>
    </w:p>
  </w:footnote>
  <w:footnote w:type="continuationSeparator" w:id="0">
    <w:p w14:paraId="2A1C426D" w14:textId="77777777" w:rsidR="00EC7994" w:rsidRDefault="00EC7994" w:rsidP="00460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5BBE" w14:textId="7D98D469" w:rsidR="00760011" w:rsidRDefault="00760011">
    <w:pPr>
      <w:pStyle w:val="Header"/>
    </w:pPr>
    <w:r>
      <w:rPr>
        <w:b/>
        <w:bCs/>
        <w:noProof/>
        <w:lang w:eastAsia="en-ZA"/>
      </w:rPr>
      <w:drawing>
        <wp:anchor distT="0" distB="0" distL="114300" distR="114300" simplePos="0" relativeHeight="251670528" behindDoc="0" locked="0" layoutInCell="1" allowOverlap="1" wp14:anchorId="58E0227F" wp14:editId="311A7F34">
          <wp:simplePos x="0" y="0"/>
          <wp:positionH relativeFrom="margin">
            <wp:posOffset>31115</wp:posOffset>
          </wp:positionH>
          <wp:positionV relativeFrom="paragraph">
            <wp:posOffset>990272</wp:posOffset>
          </wp:positionV>
          <wp:extent cx="1349851" cy="470900"/>
          <wp:effectExtent l="0" t="0" r="3175" b="5715"/>
          <wp:wrapNone/>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51" cy="470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45595"/>
    <w:multiLevelType w:val="hybridMultilevel"/>
    <w:tmpl w:val="D79296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7380AFA"/>
    <w:multiLevelType w:val="hybridMultilevel"/>
    <w:tmpl w:val="7F6E2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8D25908"/>
    <w:multiLevelType w:val="hybridMultilevel"/>
    <w:tmpl w:val="5A5C05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7A34E97"/>
    <w:multiLevelType w:val="hybridMultilevel"/>
    <w:tmpl w:val="788ADFEC"/>
    <w:lvl w:ilvl="0" w:tplc="F2AAE8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91F28"/>
    <w:multiLevelType w:val="hybridMultilevel"/>
    <w:tmpl w:val="06FC43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832"/>
    <w:rsid w:val="00001575"/>
    <w:rsid w:val="00006F92"/>
    <w:rsid w:val="000118D7"/>
    <w:rsid w:val="00011AB7"/>
    <w:rsid w:val="00013DCD"/>
    <w:rsid w:val="00026003"/>
    <w:rsid w:val="00026FBF"/>
    <w:rsid w:val="00041A11"/>
    <w:rsid w:val="0004230D"/>
    <w:rsid w:val="00056E73"/>
    <w:rsid w:val="00064CBB"/>
    <w:rsid w:val="00066DAD"/>
    <w:rsid w:val="000706C5"/>
    <w:rsid w:val="00081E94"/>
    <w:rsid w:val="00087355"/>
    <w:rsid w:val="00093F7C"/>
    <w:rsid w:val="0009499B"/>
    <w:rsid w:val="00094A8D"/>
    <w:rsid w:val="000A24C7"/>
    <w:rsid w:val="000A36C4"/>
    <w:rsid w:val="000A4F00"/>
    <w:rsid w:val="000B0A1F"/>
    <w:rsid w:val="000B2E3F"/>
    <w:rsid w:val="000C1C26"/>
    <w:rsid w:val="000E3F93"/>
    <w:rsid w:val="000E4B41"/>
    <w:rsid w:val="000F310C"/>
    <w:rsid w:val="00102327"/>
    <w:rsid w:val="001028C0"/>
    <w:rsid w:val="00115D30"/>
    <w:rsid w:val="0012382F"/>
    <w:rsid w:val="00135D87"/>
    <w:rsid w:val="001367E4"/>
    <w:rsid w:val="001425E0"/>
    <w:rsid w:val="00153248"/>
    <w:rsid w:val="00161248"/>
    <w:rsid w:val="00164777"/>
    <w:rsid w:val="00167C23"/>
    <w:rsid w:val="0018696D"/>
    <w:rsid w:val="0019069D"/>
    <w:rsid w:val="001B0599"/>
    <w:rsid w:val="001B17B3"/>
    <w:rsid w:val="001B2374"/>
    <w:rsid w:val="001B6F05"/>
    <w:rsid w:val="001D32D4"/>
    <w:rsid w:val="001D514B"/>
    <w:rsid w:val="001F65B0"/>
    <w:rsid w:val="002028BE"/>
    <w:rsid w:val="00203E2A"/>
    <w:rsid w:val="00212EA4"/>
    <w:rsid w:val="002205C7"/>
    <w:rsid w:val="00253C24"/>
    <w:rsid w:val="002804D0"/>
    <w:rsid w:val="00284BF3"/>
    <w:rsid w:val="00293D26"/>
    <w:rsid w:val="002A4463"/>
    <w:rsid w:val="002B5752"/>
    <w:rsid w:val="002C11EB"/>
    <w:rsid w:val="002D3832"/>
    <w:rsid w:val="002D6210"/>
    <w:rsid w:val="002F0351"/>
    <w:rsid w:val="00345AA7"/>
    <w:rsid w:val="00381E58"/>
    <w:rsid w:val="003864DD"/>
    <w:rsid w:val="003A2A01"/>
    <w:rsid w:val="003B5F30"/>
    <w:rsid w:val="003D4761"/>
    <w:rsid w:val="003E0986"/>
    <w:rsid w:val="003E685F"/>
    <w:rsid w:val="003E7C3A"/>
    <w:rsid w:val="00401B32"/>
    <w:rsid w:val="00404F4B"/>
    <w:rsid w:val="0042023E"/>
    <w:rsid w:val="0042205B"/>
    <w:rsid w:val="0044219D"/>
    <w:rsid w:val="00447C24"/>
    <w:rsid w:val="004512ED"/>
    <w:rsid w:val="004534FF"/>
    <w:rsid w:val="004562FE"/>
    <w:rsid w:val="00460A1D"/>
    <w:rsid w:val="004641DC"/>
    <w:rsid w:val="00467B08"/>
    <w:rsid w:val="0049336C"/>
    <w:rsid w:val="00493AEF"/>
    <w:rsid w:val="00493CB0"/>
    <w:rsid w:val="004A3202"/>
    <w:rsid w:val="004A7B20"/>
    <w:rsid w:val="004B4716"/>
    <w:rsid w:val="004D1CE0"/>
    <w:rsid w:val="004E6CC4"/>
    <w:rsid w:val="004F5709"/>
    <w:rsid w:val="00503AC6"/>
    <w:rsid w:val="00504995"/>
    <w:rsid w:val="00521151"/>
    <w:rsid w:val="005255EE"/>
    <w:rsid w:val="0053668A"/>
    <w:rsid w:val="00543A60"/>
    <w:rsid w:val="005644AA"/>
    <w:rsid w:val="00566ACE"/>
    <w:rsid w:val="00571DA8"/>
    <w:rsid w:val="00575E2E"/>
    <w:rsid w:val="00580646"/>
    <w:rsid w:val="00582B92"/>
    <w:rsid w:val="005912F2"/>
    <w:rsid w:val="005962B1"/>
    <w:rsid w:val="005B0FEE"/>
    <w:rsid w:val="005B350C"/>
    <w:rsid w:val="005D019D"/>
    <w:rsid w:val="005D20CD"/>
    <w:rsid w:val="00600861"/>
    <w:rsid w:val="0061606B"/>
    <w:rsid w:val="00670C58"/>
    <w:rsid w:val="006746E4"/>
    <w:rsid w:val="006A23C8"/>
    <w:rsid w:val="006B2171"/>
    <w:rsid w:val="006C23AD"/>
    <w:rsid w:val="006C4E11"/>
    <w:rsid w:val="006D1F62"/>
    <w:rsid w:val="006D37B4"/>
    <w:rsid w:val="006E5AF1"/>
    <w:rsid w:val="00716E16"/>
    <w:rsid w:val="00732B91"/>
    <w:rsid w:val="00737790"/>
    <w:rsid w:val="00740AFE"/>
    <w:rsid w:val="00742BBB"/>
    <w:rsid w:val="0075357E"/>
    <w:rsid w:val="00755388"/>
    <w:rsid w:val="007564EF"/>
    <w:rsid w:val="00760011"/>
    <w:rsid w:val="00764041"/>
    <w:rsid w:val="007810B8"/>
    <w:rsid w:val="007A4FD9"/>
    <w:rsid w:val="007C7654"/>
    <w:rsid w:val="007D582A"/>
    <w:rsid w:val="007F6983"/>
    <w:rsid w:val="008012BC"/>
    <w:rsid w:val="0080139F"/>
    <w:rsid w:val="00816993"/>
    <w:rsid w:val="00830110"/>
    <w:rsid w:val="00831C36"/>
    <w:rsid w:val="00834F5C"/>
    <w:rsid w:val="008403A8"/>
    <w:rsid w:val="008975F8"/>
    <w:rsid w:val="00897FF2"/>
    <w:rsid w:val="008A50D7"/>
    <w:rsid w:val="008B285F"/>
    <w:rsid w:val="008C189C"/>
    <w:rsid w:val="008C4491"/>
    <w:rsid w:val="008F3937"/>
    <w:rsid w:val="009078D6"/>
    <w:rsid w:val="00920681"/>
    <w:rsid w:val="009621CF"/>
    <w:rsid w:val="00967399"/>
    <w:rsid w:val="0097625B"/>
    <w:rsid w:val="00983387"/>
    <w:rsid w:val="009A0E89"/>
    <w:rsid w:val="009C35DC"/>
    <w:rsid w:val="009D30C8"/>
    <w:rsid w:val="009E716F"/>
    <w:rsid w:val="00A055B0"/>
    <w:rsid w:val="00A124BF"/>
    <w:rsid w:val="00A25115"/>
    <w:rsid w:val="00A55314"/>
    <w:rsid w:val="00A773E5"/>
    <w:rsid w:val="00A81EF1"/>
    <w:rsid w:val="00A92663"/>
    <w:rsid w:val="00AD1252"/>
    <w:rsid w:val="00AD64F4"/>
    <w:rsid w:val="00AD6DD8"/>
    <w:rsid w:val="00AF242B"/>
    <w:rsid w:val="00AF2726"/>
    <w:rsid w:val="00AF3E7E"/>
    <w:rsid w:val="00AF4731"/>
    <w:rsid w:val="00AF617B"/>
    <w:rsid w:val="00B0479F"/>
    <w:rsid w:val="00B13783"/>
    <w:rsid w:val="00B35562"/>
    <w:rsid w:val="00B608DD"/>
    <w:rsid w:val="00B62E62"/>
    <w:rsid w:val="00B71777"/>
    <w:rsid w:val="00B774F2"/>
    <w:rsid w:val="00B80B52"/>
    <w:rsid w:val="00B906CA"/>
    <w:rsid w:val="00BC316F"/>
    <w:rsid w:val="00BD2E8E"/>
    <w:rsid w:val="00BF6967"/>
    <w:rsid w:val="00C01F7D"/>
    <w:rsid w:val="00C03CF3"/>
    <w:rsid w:val="00C04730"/>
    <w:rsid w:val="00C271AF"/>
    <w:rsid w:val="00C4063D"/>
    <w:rsid w:val="00C52822"/>
    <w:rsid w:val="00C52D9A"/>
    <w:rsid w:val="00C556F2"/>
    <w:rsid w:val="00C67DEE"/>
    <w:rsid w:val="00C77E22"/>
    <w:rsid w:val="00C903B5"/>
    <w:rsid w:val="00CA6F28"/>
    <w:rsid w:val="00CD053B"/>
    <w:rsid w:val="00CD5928"/>
    <w:rsid w:val="00CD6756"/>
    <w:rsid w:val="00CE1BAF"/>
    <w:rsid w:val="00CE2A04"/>
    <w:rsid w:val="00D04B53"/>
    <w:rsid w:val="00D11FEF"/>
    <w:rsid w:val="00D35F20"/>
    <w:rsid w:val="00D51CE4"/>
    <w:rsid w:val="00D56F7C"/>
    <w:rsid w:val="00D7362B"/>
    <w:rsid w:val="00DA3234"/>
    <w:rsid w:val="00DA75E3"/>
    <w:rsid w:val="00DB6B8F"/>
    <w:rsid w:val="00DC0B72"/>
    <w:rsid w:val="00DC1B6B"/>
    <w:rsid w:val="00DC4831"/>
    <w:rsid w:val="00DE0D6C"/>
    <w:rsid w:val="00DE40F0"/>
    <w:rsid w:val="00DF435B"/>
    <w:rsid w:val="00E05493"/>
    <w:rsid w:val="00E14156"/>
    <w:rsid w:val="00E15A72"/>
    <w:rsid w:val="00E16638"/>
    <w:rsid w:val="00E20B84"/>
    <w:rsid w:val="00E23C09"/>
    <w:rsid w:val="00E275EF"/>
    <w:rsid w:val="00E446B2"/>
    <w:rsid w:val="00E50D46"/>
    <w:rsid w:val="00E74768"/>
    <w:rsid w:val="00E80168"/>
    <w:rsid w:val="00EA6C19"/>
    <w:rsid w:val="00EC2686"/>
    <w:rsid w:val="00EC56FC"/>
    <w:rsid w:val="00EC7994"/>
    <w:rsid w:val="00EF6C45"/>
    <w:rsid w:val="00F066D4"/>
    <w:rsid w:val="00F10A77"/>
    <w:rsid w:val="00F37CC9"/>
    <w:rsid w:val="00F425D0"/>
    <w:rsid w:val="00F56047"/>
    <w:rsid w:val="00F72C48"/>
    <w:rsid w:val="00F90B8A"/>
    <w:rsid w:val="00F968A0"/>
    <w:rsid w:val="00FA04B0"/>
    <w:rsid w:val="00FA22C7"/>
    <w:rsid w:val="00FC72DF"/>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6019E"/>
  <w15:chartTrackingRefBased/>
  <w15:docId w15:val="{2F4E3175-5109-4A2A-9524-E40472F2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801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2BC"/>
    <w:rPr>
      <w:rFonts w:ascii="Segoe UI" w:hAnsi="Segoe UI" w:cs="Segoe UI"/>
      <w:sz w:val="18"/>
      <w:szCs w:val="18"/>
      <w:lang w:eastAsia="en-US"/>
    </w:rPr>
  </w:style>
  <w:style w:type="character" w:customStyle="1" w:styleId="HeaderChar">
    <w:name w:val="Header Char"/>
    <w:basedOn w:val="DefaultParagraphFont"/>
    <w:link w:val="Header"/>
    <w:uiPriority w:val="99"/>
    <w:rsid w:val="00253C24"/>
    <w:rPr>
      <w:rFonts w:ascii="Arial" w:hAnsi="Arial"/>
      <w:lang w:eastAsia="en-US"/>
    </w:rPr>
  </w:style>
  <w:style w:type="character" w:styleId="PageNumber">
    <w:name w:val="page number"/>
    <w:basedOn w:val="DefaultParagraphFont"/>
    <w:uiPriority w:val="99"/>
    <w:semiHidden/>
    <w:unhideWhenUsed/>
    <w:rsid w:val="00DC4831"/>
  </w:style>
  <w:style w:type="paragraph" w:styleId="ListParagraph">
    <w:name w:val="List Paragraph"/>
    <w:basedOn w:val="Normal"/>
    <w:uiPriority w:val="34"/>
    <w:qFormat/>
    <w:rsid w:val="00575E2E"/>
    <w:pPr>
      <w:ind w:left="720"/>
      <w:contextualSpacing/>
    </w:pPr>
  </w:style>
  <w:style w:type="character" w:styleId="Hyperlink">
    <w:name w:val="Hyperlink"/>
    <w:basedOn w:val="DefaultParagraphFont"/>
    <w:uiPriority w:val="99"/>
    <w:unhideWhenUsed/>
    <w:rsid w:val="00575E2E"/>
    <w:rPr>
      <w:color w:val="0563C1" w:themeColor="hyperlink"/>
      <w:u w:val="single"/>
    </w:rPr>
  </w:style>
  <w:style w:type="character" w:styleId="UnresolvedMention">
    <w:name w:val="Unresolved Mention"/>
    <w:basedOn w:val="DefaultParagraphFont"/>
    <w:uiPriority w:val="99"/>
    <w:semiHidden/>
    <w:unhideWhenUsed/>
    <w:rsid w:val="00575E2E"/>
    <w:rPr>
      <w:color w:val="605E5C"/>
      <w:shd w:val="clear" w:color="auto" w:fill="E1DFDD"/>
    </w:rPr>
  </w:style>
  <w:style w:type="table" w:styleId="TableGrid">
    <w:name w:val="Table Grid"/>
    <w:basedOn w:val="TableNormal"/>
    <w:uiPriority w:val="59"/>
    <w:rsid w:val="00E5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4154">
      <w:bodyDiv w:val="1"/>
      <w:marLeft w:val="0"/>
      <w:marRight w:val="0"/>
      <w:marTop w:val="0"/>
      <w:marBottom w:val="0"/>
      <w:divBdr>
        <w:top w:val="none" w:sz="0" w:space="0" w:color="auto"/>
        <w:left w:val="none" w:sz="0" w:space="0" w:color="auto"/>
        <w:bottom w:val="none" w:sz="0" w:space="0" w:color="auto"/>
        <w:right w:val="none" w:sz="0" w:space="0" w:color="auto"/>
      </w:divBdr>
    </w:div>
    <w:div w:id="441386974">
      <w:bodyDiv w:val="1"/>
      <w:marLeft w:val="0"/>
      <w:marRight w:val="0"/>
      <w:marTop w:val="0"/>
      <w:marBottom w:val="0"/>
      <w:divBdr>
        <w:top w:val="none" w:sz="0" w:space="0" w:color="auto"/>
        <w:left w:val="none" w:sz="0" w:space="0" w:color="auto"/>
        <w:bottom w:val="none" w:sz="0" w:space="0" w:color="auto"/>
        <w:right w:val="none" w:sz="0" w:space="0" w:color="auto"/>
      </w:divBdr>
    </w:div>
    <w:div w:id="528107326">
      <w:bodyDiv w:val="1"/>
      <w:marLeft w:val="0"/>
      <w:marRight w:val="0"/>
      <w:marTop w:val="0"/>
      <w:marBottom w:val="0"/>
      <w:divBdr>
        <w:top w:val="none" w:sz="0" w:space="0" w:color="auto"/>
        <w:left w:val="none" w:sz="0" w:space="0" w:color="auto"/>
        <w:bottom w:val="none" w:sz="0" w:space="0" w:color="auto"/>
        <w:right w:val="none" w:sz="0" w:space="0" w:color="auto"/>
      </w:divBdr>
    </w:div>
    <w:div w:id="548804248">
      <w:bodyDiv w:val="1"/>
      <w:marLeft w:val="0"/>
      <w:marRight w:val="0"/>
      <w:marTop w:val="0"/>
      <w:marBottom w:val="0"/>
      <w:divBdr>
        <w:top w:val="none" w:sz="0" w:space="0" w:color="auto"/>
        <w:left w:val="none" w:sz="0" w:space="0" w:color="auto"/>
        <w:bottom w:val="none" w:sz="0" w:space="0" w:color="auto"/>
        <w:right w:val="none" w:sz="0" w:space="0" w:color="auto"/>
      </w:divBdr>
    </w:div>
    <w:div w:id="806901525">
      <w:bodyDiv w:val="1"/>
      <w:marLeft w:val="0"/>
      <w:marRight w:val="0"/>
      <w:marTop w:val="0"/>
      <w:marBottom w:val="0"/>
      <w:divBdr>
        <w:top w:val="none" w:sz="0" w:space="0" w:color="auto"/>
        <w:left w:val="none" w:sz="0" w:space="0" w:color="auto"/>
        <w:bottom w:val="none" w:sz="0" w:space="0" w:color="auto"/>
        <w:right w:val="none" w:sz="0" w:space="0" w:color="auto"/>
      </w:divBdr>
    </w:div>
    <w:div w:id="1407023974">
      <w:bodyDiv w:val="1"/>
      <w:marLeft w:val="0"/>
      <w:marRight w:val="0"/>
      <w:marTop w:val="0"/>
      <w:marBottom w:val="0"/>
      <w:divBdr>
        <w:top w:val="none" w:sz="0" w:space="0" w:color="auto"/>
        <w:left w:val="none" w:sz="0" w:space="0" w:color="auto"/>
        <w:bottom w:val="none" w:sz="0" w:space="0" w:color="auto"/>
        <w:right w:val="none" w:sz="0" w:space="0" w:color="auto"/>
      </w:divBdr>
    </w:div>
    <w:div w:id="1699308177">
      <w:bodyDiv w:val="1"/>
      <w:marLeft w:val="0"/>
      <w:marRight w:val="0"/>
      <w:marTop w:val="0"/>
      <w:marBottom w:val="0"/>
      <w:divBdr>
        <w:top w:val="none" w:sz="0" w:space="0" w:color="auto"/>
        <w:left w:val="none" w:sz="0" w:space="0" w:color="auto"/>
        <w:bottom w:val="none" w:sz="0" w:space="0" w:color="auto"/>
        <w:right w:val="none" w:sz="0" w:space="0" w:color="auto"/>
      </w:divBdr>
    </w:div>
    <w:div w:id="1901593374">
      <w:bodyDiv w:val="1"/>
      <w:marLeft w:val="0"/>
      <w:marRight w:val="0"/>
      <w:marTop w:val="0"/>
      <w:marBottom w:val="0"/>
      <w:divBdr>
        <w:top w:val="none" w:sz="0" w:space="0" w:color="auto"/>
        <w:left w:val="none" w:sz="0" w:space="0" w:color="auto"/>
        <w:bottom w:val="none" w:sz="0" w:space="0" w:color="auto"/>
        <w:right w:val="none" w:sz="0" w:space="0" w:color="auto"/>
      </w:divBdr>
    </w:div>
    <w:div w:id="1939409202">
      <w:bodyDiv w:val="1"/>
      <w:marLeft w:val="0"/>
      <w:marRight w:val="0"/>
      <w:marTop w:val="0"/>
      <w:marBottom w:val="0"/>
      <w:divBdr>
        <w:top w:val="none" w:sz="0" w:space="0" w:color="auto"/>
        <w:left w:val="none" w:sz="0" w:space="0" w:color="auto"/>
        <w:bottom w:val="none" w:sz="0" w:space="0" w:color="auto"/>
        <w:right w:val="none" w:sz="0" w:space="0" w:color="auto"/>
      </w:divBdr>
    </w:div>
    <w:div w:id="213883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4700F7AABB4E8068A6FF79FF9B22" ma:contentTypeVersion="18" ma:contentTypeDescription="Create a new document." ma:contentTypeScope="" ma:versionID="2aa7cedaa6bc373d02ca37010ac2a908">
  <xsd:schema xmlns:xsd="http://www.w3.org/2001/XMLSchema" xmlns:xs="http://www.w3.org/2001/XMLSchema" xmlns:p="http://schemas.microsoft.com/office/2006/metadata/properties" xmlns:ns3="87f20189-24c5-4d9c-95a1-8860a4e941c6" xmlns:ns4="bbc90a5e-b629-458b-80e0-0c460e97b4c0" targetNamespace="http://schemas.microsoft.com/office/2006/metadata/properties" ma:root="true" ma:fieldsID="cbf9ea8faef1dffba5cbd94f0d574a32" ns3:_="" ns4:_="">
    <xsd:import namespace="87f20189-24c5-4d9c-95a1-8860a4e941c6"/>
    <xsd:import namespace="bbc90a5e-b629-458b-80e0-0c460e97b4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20189-24c5-4d9c-95a1-8860a4e94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90a5e-b629-458b-80e0-0c460e97b4c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7f20189-24c5-4d9c-95a1-8860a4e941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6B4814-B0E8-49B8-9401-B1F7C347E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20189-24c5-4d9c-95a1-8860a4e941c6"/>
    <ds:schemaRef ds:uri="bbc90a5e-b629-458b-80e0-0c460e97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3A9BB-884C-4B06-A3CE-B8F9320489A3}">
  <ds:schemaRefs>
    <ds:schemaRef ds:uri="http://schemas.microsoft.com/sharepoint/v3/contenttype/forms"/>
  </ds:schemaRefs>
</ds:datastoreItem>
</file>

<file path=customXml/itemProps3.xml><?xml version="1.0" encoding="utf-8"?>
<ds:datastoreItem xmlns:ds="http://schemas.openxmlformats.org/officeDocument/2006/customXml" ds:itemID="{87B02149-C2E2-4237-ADCE-C1FB362D5449}">
  <ds:schemaRefs>
    <ds:schemaRef ds:uri="http://schemas.microsoft.com/office/2006/metadata/properties"/>
    <ds:schemaRef ds:uri="http://www.w3.org/XML/1998/namespace"/>
    <ds:schemaRef ds:uri="http://schemas.microsoft.com/office/2006/documentManagement/types"/>
    <ds:schemaRef ds:uri="http://purl.org/dc/terms/"/>
    <ds:schemaRef ds:uri="87f20189-24c5-4d9c-95a1-8860a4e941c6"/>
    <ds:schemaRef ds:uri="http://purl.org/dc/elements/1.1/"/>
    <ds:schemaRef ds:uri="http://purl.org/dc/dcmitype/"/>
    <ds:schemaRef ds:uri="bbc90a5e-b629-458b-80e0-0c460e97b4c0"/>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6BAFF25-1006-4AE5-822D-D4A425F7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Moni</dc:creator>
  <cp:keywords/>
  <dc:description/>
  <cp:lastModifiedBy>Phumlani Makabongwe Ndlovu</cp:lastModifiedBy>
  <cp:revision>2</cp:revision>
  <cp:lastPrinted>2018-01-23T11:49:00Z</cp:lastPrinted>
  <dcterms:created xsi:type="dcterms:W3CDTF">2026-02-26T08:04:00Z</dcterms:created>
  <dcterms:modified xsi:type="dcterms:W3CDTF">2026-02-26T08:04:00Z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a789961a-c739-4b94-af57-f7d9714d8507</vt:lpwstr>
  </property>
  <property fmtid="{D5CDD505-2E9C-101B-9397-08002B2CF9AE}" pid="3" name="ContentTypeId">
    <vt:lpwstr>0x01010012E14700F7AABB4E8068A6FF79FF9B22</vt:lpwstr>
  </property>
</Properties>
</file>