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B9E" w14:textId="24B8474E" w:rsidR="00397272" w:rsidRDefault="00397272" w:rsidP="00397272">
      <w:pPr>
        <w:spacing w:after="0" w:line="240" w:lineRule="auto"/>
        <w:contextualSpacing/>
        <w:jc w:val="center"/>
        <w:rPr>
          <w:rFonts w:cs="Arial"/>
          <w:b/>
          <w:bCs/>
          <w:sz w:val="24"/>
          <w:szCs w:val="24"/>
          <w:u w:val="single"/>
        </w:rPr>
      </w:pPr>
      <w:r>
        <w:rPr>
          <w:noProof/>
        </w:rPr>
        <w:drawing>
          <wp:inline distT="0" distB="0" distL="0" distR="0" wp14:anchorId="4C9453C0" wp14:editId="715DD379">
            <wp:extent cx="1485900" cy="940412"/>
            <wp:effectExtent l="0" t="0" r="0" b="0"/>
            <wp:docPr id="2" name="Picture 2"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text, graphics,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008" cy="968961"/>
                    </a:xfrm>
                    <a:prstGeom prst="rect">
                      <a:avLst/>
                    </a:prstGeom>
                    <a:noFill/>
                    <a:ln>
                      <a:noFill/>
                    </a:ln>
                  </pic:spPr>
                </pic:pic>
              </a:graphicData>
            </a:graphic>
          </wp:inline>
        </w:drawing>
      </w:r>
    </w:p>
    <w:p w14:paraId="008A804A" w14:textId="77777777" w:rsidR="00397272" w:rsidRDefault="00397272" w:rsidP="00034DA0">
      <w:pPr>
        <w:spacing w:after="0" w:line="240" w:lineRule="auto"/>
        <w:contextualSpacing/>
        <w:rPr>
          <w:rFonts w:cs="Arial"/>
          <w:b/>
          <w:bCs/>
          <w:sz w:val="24"/>
          <w:szCs w:val="24"/>
          <w:u w:val="single"/>
        </w:rPr>
      </w:pPr>
    </w:p>
    <w:p w14:paraId="25CBD630" w14:textId="77777777" w:rsidR="00397272" w:rsidRPr="00395965" w:rsidRDefault="00397272" w:rsidP="00395965">
      <w:pPr>
        <w:spacing w:after="0" w:line="240" w:lineRule="auto"/>
        <w:contextualSpacing/>
        <w:jc w:val="left"/>
        <w:rPr>
          <w:rFonts w:cs="Arial"/>
          <w:b/>
          <w:bCs/>
          <w:u w:val="single"/>
        </w:rPr>
      </w:pPr>
    </w:p>
    <w:p w14:paraId="14706747" w14:textId="10A024BA" w:rsidR="00EF07F6" w:rsidRPr="00291346" w:rsidRDefault="00397272" w:rsidP="00291346">
      <w:pPr>
        <w:pStyle w:val="Heading1"/>
        <w:pBdr>
          <w:top w:val="none" w:sz="0" w:space="0" w:color="auto"/>
          <w:bottom w:val="none" w:sz="0" w:space="0" w:color="auto"/>
        </w:pBdr>
        <w:rPr>
          <w:sz w:val="24"/>
          <w:szCs w:val="24"/>
          <w:u w:val="single"/>
        </w:rPr>
      </w:pPr>
      <w:r w:rsidRPr="00291346">
        <w:rPr>
          <w:sz w:val="24"/>
          <w:szCs w:val="24"/>
          <w:u w:val="single"/>
        </w:rPr>
        <w:t>ER-RFQ/2023-2024/013/Review of Annual Report</w:t>
      </w:r>
    </w:p>
    <w:p w14:paraId="0C58253A" w14:textId="77777777" w:rsidR="00397272" w:rsidRPr="00395965" w:rsidRDefault="00397272" w:rsidP="00E6305F">
      <w:pPr>
        <w:spacing w:after="0" w:line="240" w:lineRule="auto"/>
        <w:contextualSpacing/>
        <w:jc w:val="left"/>
        <w:rPr>
          <w:rFonts w:cs="Arial"/>
        </w:rPr>
      </w:pPr>
    </w:p>
    <w:p w14:paraId="3736DA2C" w14:textId="72CD4B54" w:rsidR="00EF07F6" w:rsidRPr="00395965" w:rsidRDefault="00EF07F6" w:rsidP="00E6305F">
      <w:pPr>
        <w:spacing w:after="0" w:line="240" w:lineRule="auto"/>
        <w:contextualSpacing/>
        <w:jc w:val="left"/>
        <w:rPr>
          <w:rFonts w:cs="Arial"/>
        </w:rPr>
      </w:pPr>
      <w:r w:rsidRPr="00395965">
        <w:rPr>
          <w:rFonts w:cs="Arial"/>
        </w:rPr>
        <w:t xml:space="preserve">The </w:t>
      </w:r>
      <w:r w:rsidR="00E53952" w:rsidRPr="00395965">
        <w:rPr>
          <w:rFonts w:cs="Arial"/>
        </w:rPr>
        <w:t>Competition Tribunal (hereinafter referred to as the Tribunal)</w:t>
      </w:r>
      <w:r w:rsidR="00EE3E40" w:rsidRPr="00395965">
        <w:rPr>
          <w:rFonts w:cs="Arial"/>
        </w:rPr>
        <w:t xml:space="preserve"> </w:t>
      </w:r>
      <w:r w:rsidR="00B4650F" w:rsidRPr="00395965">
        <w:rPr>
          <w:rFonts w:cs="Arial"/>
        </w:rPr>
        <w:t xml:space="preserve">a schedule 3A public entity </w:t>
      </w:r>
      <w:r w:rsidRPr="00395965">
        <w:rPr>
          <w:rFonts w:cs="Arial"/>
        </w:rPr>
        <w:t xml:space="preserve">reporting to the </w:t>
      </w:r>
      <w:r w:rsidR="00B575D1" w:rsidRPr="00395965">
        <w:rPr>
          <w:rFonts w:cs="Arial"/>
        </w:rPr>
        <w:t>Department of Trade Industry and Competition</w:t>
      </w:r>
      <w:r w:rsidR="001649F2" w:rsidRPr="00395965">
        <w:rPr>
          <w:rFonts w:cs="Arial"/>
        </w:rPr>
        <w:t xml:space="preserve"> </w:t>
      </w:r>
      <w:r w:rsidRPr="00395965">
        <w:rPr>
          <w:rFonts w:cs="Arial"/>
        </w:rPr>
        <w:t>is constituted in terms of the Competition Act, 1998 (Act No. 89 of 1998)</w:t>
      </w:r>
      <w:r w:rsidR="002221CE" w:rsidRPr="00395965">
        <w:rPr>
          <w:rFonts w:cs="Arial"/>
        </w:rPr>
        <w:t>.</w:t>
      </w:r>
      <w:r w:rsidR="00B4650F" w:rsidRPr="00395965">
        <w:rPr>
          <w:rFonts w:cs="Arial"/>
        </w:rPr>
        <w:t xml:space="preserve"> </w:t>
      </w:r>
      <w:r w:rsidR="002221CE" w:rsidRPr="00395965">
        <w:rPr>
          <w:rFonts w:cs="Arial"/>
        </w:rPr>
        <w:t>I</w:t>
      </w:r>
      <w:r w:rsidRPr="00395965">
        <w:rPr>
          <w:rFonts w:cs="Arial"/>
        </w:rPr>
        <w:t>ts role is to promote and maintain competition in the economy.</w:t>
      </w:r>
    </w:p>
    <w:p w14:paraId="4F808D73" w14:textId="77777777" w:rsidR="00E84778" w:rsidRPr="00395965" w:rsidRDefault="00E84778" w:rsidP="00E6305F">
      <w:pPr>
        <w:spacing w:after="0" w:line="240" w:lineRule="auto"/>
        <w:contextualSpacing/>
        <w:jc w:val="left"/>
        <w:rPr>
          <w:rFonts w:cs="Arial"/>
        </w:rPr>
      </w:pPr>
    </w:p>
    <w:p w14:paraId="61BF0ABD" w14:textId="61A34450" w:rsidR="0054069E" w:rsidRPr="00395965" w:rsidRDefault="00B4650F" w:rsidP="00E6305F">
      <w:pPr>
        <w:spacing w:after="0" w:line="240" w:lineRule="auto"/>
        <w:contextualSpacing/>
        <w:jc w:val="left"/>
        <w:rPr>
          <w:rFonts w:cs="Arial"/>
        </w:rPr>
      </w:pPr>
      <w:r w:rsidRPr="00395965">
        <w:rPr>
          <w:rFonts w:cs="Arial"/>
        </w:rPr>
        <w:t xml:space="preserve">The purpose of this Request for Quotation (RFQ) is to invite proposals </w:t>
      </w:r>
      <w:r w:rsidR="00973566" w:rsidRPr="00395965">
        <w:rPr>
          <w:rFonts w:cs="Arial"/>
        </w:rPr>
        <w:t xml:space="preserve">for the </w:t>
      </w:r>
      <w:r w:rsidR="00F63F2D" w:rsidRPr="00395965">
        <w:rPr>
          <w:rFonts w:cs="Arial"/>
        </w:rPr>
        <w:t>content review</w:t>
      </w:r>
      <w:r w:rsidR="00326622" w:rsidRPr="00395965">
        <w:rPr>
          <w:rFonts w:cs="Arial"/>
        </w:rPr>
        <w:t xml:space="preserve"> of </w:t>
      </w:r>
      <w:r w:rsidR="00973566" w:rsidRPr="00395965">
        <w:rPr>
          <w:rFonts w:cs="Arial"/>
        </w:rPr>
        <w:t>the Tribuna</w:t>
      </w:r>
      <w:r w:rsidR="00326622" w:rsidRPr="00395965">
        <w:rPr>
          <w:rFonts w:cs="Arial"/>
        </w:rPr>
        <w:t>l</w:t>
      </w:r>
      <w:r w:rsidR="003522FD" w:rsidRPr="00395965">
        <w:rPr>
          <w:rFonts w:cs="Arial"/>
        </w:rPr>
        <w:t>’</w:t>
      </w:r>
      <w:r w:rsidR="00326622" w:rsidRPr="00395965">
        <w:rPr>
          <w:rFonts w:cs="Arial"/>
        </w:rPr>
        <w:t>s Annual Report</w:t>
      </w:r>
      <w:r w:rsidR="00F63F2D" w:rsidRPr="00395965">
        <w:rPr>
          <w:rFonts w:cs="Arial"/>
        </w:rPr>
        <w:t xml:space="preserve"> for the 2022/23 financial year.</w:t>
      </w:r>
    </w:p>
    <w:p w14:paraId="017A20D8" w14:textId="77777777" w:rsidR="00E53952" w:rsidRPr="00395965" w:rsidRDefault="00E53952" w:rsidP="00E6305F">
      <w:pPr>
        <w:spacing w:after="0" w:line="240" w:lineRule="auto"/>
        <w:contextualSpacing/>
        <w:jc w:val="left"/>
        <w:rPr>
          <w:rFonts w:eastAsia="Times New Roman" w:cs="Arial"/>
          <w:lang w:val="en-GB"/>
        </w:rPr>
      </w:pPr>
    </w:p>
    <w:p w14:paraId="454A9E50" w14:textId="5124A2D0" w:rsidR="00E53952" w:rsidRPr="00395965" w:rsidRDefault="00E53952" w:rsidP="00E6305F">
      <w:pPr>
        <w:spacing w:after="0" w:line="240" w:lineRule="auto"/>
        <w:contextualSpacing/>
        <w:jc w:val="left"/>
        <w:rPr>
          <w:rFonts w:eastAsia="Times New Roman" w:cs="Arial"/>
          <w:lang w:val="en-GB"/>
        </w:rPr>
      </w:pPr>
      <w:r w:rsidRPr="00395965">
        <w:rPr>
          <w:rFonts w:eastAsia="Times New Roman" w:cs="Arial"/>
          <w:lang w:val="en-GB"/>
        </w:rPr>
        <w:t>This RF</w:t>
      </w:r>
      <w:r w:rsidR="006F3D38" w:rsidRPr="00395965">
        <w:rPr>
          <w:rFonts w:eastAsia="Times New Roman" w:cs="Arial"/>
          <w:lang w:val="en-GB"/>
        </w:rPr>
        <w:t>Q</w:t>
      </w:r>
      <w:r w:rsidRPr="00395965">
        <w:rPr>
          <w:rFonts w:eastAsia="Times New Roman" w:cs="Arial"/>
          <w:lang w:val="en-GB"/>
        </w:rPr>
        <w:t xml:space="preserve"> does not constitute an offer to do business with the Tribunal but merely serves as an invitation to </w:t>
      </w:r>
      <w:r w:rsidR="00395F80" w:rsidRPr="00395965">
        <w:rPr>
          <w:rFonts w:eastAsia="Times New Roman" w:cs="Arial"/>
          <w:lang w:val="en-GB"/>
        </w:rPr>
        <w:t>service providers</w:t>
      </w:r>
      <w:r w:rsidRPr="00395965">
        <w:rPr>
          <w:rFonts w:eastAsia="Times New Roman" w:cs="Arial"/>
          <w:lang w:val="en-GB"/>
        </w:rPr>
        <w:t xml:space="preserve"> to facilitate a requirements-based decision process</w:t>
      </w:r>
      <w:r w:rsidR="009D6960" w:rsidRPr="00395965">
        <w:rPr>
          <w:rFonts w:eastAsia="Times New Roman" w:cs="Arial"/>
          <w:lang w:val="en-GB"/>
        </w:rPr>
        <w:t>.</w:t>
      </w:r>
    </w:p>
    <w:p w14:paraId="70B2C41C" w14:textId="77777777" w:rsidR="003522FD" w:rsidRPr="00395965" w:rsidRDefault="003522FD" w:rsidP="00E6305F">
      <w:pPr>
        <w:spacing w:after="0" w:line="240" w:lineRule="auto"/>
        <w:contextualSpacing/>
        <w:jc w:val="left"/>
        <w:rPr>
          <w:rFonts w:eastAsia="Times New Roman" w:cs="Arial"/>
          <w:lang w:val="en-GB"/>
        </w:rPr>
      </w:pPr>
    </w:p>
    <w:p w14:paraId="4C882378" w14:textId="7B99A954" w:rsidR="00E84778" w:rsidRPr="00395965" w:rsidRDefault="00F63F2D" w:rsidP="00E6305F">
      <w:pPr>
        <w:pStyle w:val="Header"/>
        <w:contextualSpacing/>
        <w:jc w:val="left"/>
        <w:rPr>
          <w:rFonts w:eastAsia="Times New Roman" w:cs="Arial"/>
          <w:lang w:val="en-GB"/>
        </w:rPr>
      </w:pPr>
      <w:r w:rsidRPr="00395965">
        <w:rPr>
          <w:rFonts w:eastAsia="Times New Roman" w:cs="Arial"/>
          <w:lang w:val="en-GB"/>
        </w:rPr>
        <w:t xml:space="preserve">The quotation is for once-off services over a short-term </w:t>
      </w:r>
      <w:r w:rsidR="00C84FCD" w:rsidRPr="00395965">
        <w:rPr>
          <w:rFonts w:eastAsia="Times New Roman" w:cs="Arial"/>
          <w:lang w:val="en-GB"/>
        </w:rPr>
        <w:t>period</w:t>
      </w:r>
      <w:r w:rsidRPr="00395965">
        <w:rPr>
          <w:rFonts w:eastAsia="Times New Roman" w:cs="Arial"/>
          <w:lang w:val="en-GB"/>
        </w:rPr>
        <w:t xml:space="preserve"> and no additional services may be required.</w:t>
      </w:r>
      <w:bookmarkStart w:id="0" w:name="_Toc138067410"/>
    </w:p>
    <w:p w14:paraId="60627A72" w14:textId="77777777" w:rsidR="008C3A06" w:rsidRPr="00395965" w:rsidRDefault="008C3A06" w:rsidP="00E6305F">
      <w:pPr>
        <w:pStyle w:val="Header"/>
        <w:contextualSpacing/>
        <w:jc w:val="left"/>
        <w:rPr>
          <w:rFonts w:cs="Arial"/>
        </w:rPr>
      </w:pPr>
    </w:p>
    <w:p w14:paraId="5178F1D0" w14:textId="3D005C01" w:rsidR="00BF151A" w:rsidRPr="00291346" w:rsidRDefault="00FE74D2" w:rsidP="00291346">
      <w:pPr>
        <w:pStyle w:val="Heading2"/>
        <w:numPr>
          <w:ilvl w:val="0"/>
          <w:numId w:val="31"/>
        </w:numPr>
        <w:spacing w:before="0" w:line="240" w:lineRule="auto"/>
        <w:ind w:left="0" w:firstLine="0"/>
        <w:jc w:val="left"/>
        <w:rPr>
          <w:sz w:val="24"/>
          <w:szCs w:val="24"/>
        </w:rPr>
      </w:pPr>
      <w:r w:rsidRPr="00291346">
        <w:rPr>
          <w:sz w:val="24"/>
          <w:szCs w:val="24"/>
        </w:rPr>
        <w:t>Requirements</w:t>
      </w:r>
      <w:bookmarkEnd w:id="0"/>
    </w:p>
    <w:p w14:paraId="2AB4EF44" w14:textId="77777777" w:rsidR="00FE74D2" w:rsidRPr="00395965" w:rsidRDefault="00FE74D2" w:rsidP="00E6305F">
      <w:pPr>
        <w:spacing w:after="0" w:line="240" w:lineRule="auto"/>
        <w:contextualSpacing/>
        <w:jc w:val="left"/>
        <w:rPr>
          <w:rFonts w:cs="Arial"/>
        </w:rPr>
      </w:pPr>
    </w:p>
    <w:p w14:paraId="27E1A356" w14:textId="278A0139" w:rsidR="00BF151A" w:rsidRPr="00395965" w:rsidRDefault="00FE74D2" w:rsidP="00E6305F">
      <w:pPr>
        <w:pStyle w:val="ListParagraph"/>
        <w:numPr>
          <w:ilvl w:val="0"/>
          <w:numId w:val="3"/>
        </w:numPr>
        <w:spacing w:after="0" w:line="240" w:lineRule="auto"/>
        <w:ind w:left="714" w:hanging="357"/>
        <w:jc w:val="left"/>
        <w:rPr>
          <w:rFonts w:cs="Arial"/>
        </w:rPr>
      </w:pPr>
      <w:r w:rsidRPr="00395965">
        <w:rPr>
          <w:rFonts w:cs="Arial"/>
        </w:rPr>
        <w:t>Potential s</w:t>
      </w:r>
      <w:r w:rsidR="00BF151A" w:rsidRPr="00395965">
        <w:rPr>
          <w:rFonts w:cs="Arial"/>
        </w:rPr>
        <w:t xml:space="preserve">ervice providers must indicate that they have the ability and capacity to meet the deadline for production and distribution of </w:t>
      </w:r>
      <w:r w:rsidRPr="00395965">
        <w:rPr>
          <w:rFonts w:cs="Arial"/>
        </w:rPr>
        <w:t>the Annual Repor</w:t>
      </w:r>
      <w:r w:rsidR="006071BA" w:rsidRPr="00395965">
        <w:rPr>
          <w:rFonts w:cs="Arial"/>
        </w:rPr>
        <w:t>t.</w:t>
      </w:r>
      <w:r w:rsidRPr="00395965">
        <w:rPr>
          <w:rFonts w:cs="Arial"/>
        </w:rPr>
        <w:t xml:space="preserve"> </w:t>
      </w:r>
    </w:p>
    <w:p w14:paraId="1643EDDD" w14:textId="1E8B3A7D" w:rsidR="00BF151A" w:rsidRPr="00395965" w:rsidRDefault="00BF151A" w:rsidP="00E6305F">
      <w:pPr>
        <w:pStyle w:val="ListParagraph"/>
        <w:numPr>
          <w:ilvl w:val="0"/>
          <w:numId w:val="3"/>
        </w:numPr>
        <w:spacing w:after="0" w:line="240" w:lineRule="auto"/>
        <w:ind w:left="714" w:hanging="357"/>
        <w:jc w:val="left"/>
        <w:rPr>
          <w:rFonts w:cs="Arial"/>
        </w:rPr>
      </w:pPr>
      <w:r w:rsidRPr="00395965">
        <w:rPr>
          <w:rFonts w:cs="Arial"/>
        </w:rPr>
        <w:t xml:space="preserve">The successful service provider </w:t>
      </w:r>
      <w:r w:rsidR="00FE74D2" w:rsidRPr="00395965">
        <w:rPr>
          <w:rFonts w:cs="Arial"/>
        </w:rPr>
        <w:t>will</w:t>
      </w:r>
      <w:r w:rsidRPr="00395965">
        <w:rPr>
          <w:rFonts w:cs="Arial"/>
        </w:rPr>
        <w:t xml:space="preserve"> be expected, to sign an undertaking to the effect that they will meet th</w:t>
      </w:r>
      <w:r w:rsidR="00FE74D2" w:rsidRPr="00395965">
        <w:rPr>
          <w:rFonts w:cs="Arial"/>
        </w:rPr>
        <w:t>e</w:t>
      </w:r>
      <w:r w:rsidRPr="00395965">
        <w:rPr>
          <w:rFonts w:cs="Arial"/>
        </w:rPr>
        <w:t xml:space="preserve"> deadline</w:t>
      </w:r>
      <w:r w:rsidR="006071BA" w:rsidRPr="00395965">
        <w:rPr>
          <w:rFonts w:cs="Arial"/>
        </w:rPr>
        <w:t>.</w:t>
      </w:r>
    </w:p>
    <w:p w14:paraId="47090609" w14:textId="3946090C" w:rsidR="00BF151A" w:rsidRPr="00395965" w:rsidRDefault="00BF151A" w:rsidP="00E6305F">
      <w:pPr>
        <w:pStyle w:val="ListParagraph"/>
        <w:numPr>
          <w:ilvl w:val="0"/>
          <w:numId w:val="3"/>
        </w:numPr>
        <w:spacing w:after="0" w:line="240" w:lineRule="auto"/>
        <w:ind w:left="714" w:hanging="357"/>
        <w:jc w:val="left"/>
        <w:rPr>
          <w:rFonts w:cs="Arial"/>
        </w:rPr>
      </w:pPr>
      <w:r w:rsidRPr="00395965">
        <w:rPr>
          <w:rFonts w:cs="Arial"/>
        </w:rPr>
        <w:t>If the Tribunal is required to meet an earlier deadline, we would expect the service provider to be able to alter timeframes to ensure the revised deadlines can be met</w:t>
      </w:r>
      <w:r w:rsidR="006071BA" w:rsidRPr="00395965">
        <w:rPr>
          <w:rFonts w:cs="Arial"/>
        </w:rPr>
        <w:t>.</w:t>
      </w:r>
    </w:p>
    <w:p w14:paraId="3DA3DD2D" w14:textId="77777777" w:rsidR="00073FCE" w:rsidRDefault="00B943B2" w:rsidP="00E6305F">
      <w:pPr>
        <w:pStyle w:val="ListParagraph"/>
        <w:numPr>
          <w:ilvl w:val="0"/>
          <w:numId w:val="3"/>
        </w:numPr>
        <w:spacing w:after="0" w:line="240" w:lineRule="auto"/>
        <w:ind w:left="714" w:hanging="357"/>
        <w:jc w:val="left"/>
        <w:rPr>
          <w:rFonts w:cs="Arial"/>
        </w:rPr>
      </w:pPr>
      <w:r w:rsidRPr="00395965">
        <w:rPr>
          <w:rFonts w:cs="Arial"/>
        </w:rPr>
        <w:t xml:space="preserve">Service providers must complete the pricing schedule attached hereto as </w:t>
      </w:r>
    </w:p>
    <w:p w14:paraId="7C1419D8" w14:textId="4066AA66" w:rsidR="00B943B2" w:rsidRPr="00395965" w:rsidRDefault="00B943B2" w:rsidP="00E6305F">
      <w:pPr>
        <w:pStyle w:val="ListParagraph"/>
        <w:spacing w:after="0" w:line="240" w:lineRule="auto"/>
        <w:ind w:left="714"/>
        <w:jc w:val="left"/>
        <w:rPr>
          <w:rFonts w:cs="Arial"/>
        </w:rPr>
      </w:pPr>
      <w:r w:rsidRPr="00395965">
        <w:rPr>
          <w:rFonts w:cs="Arial"/>
          <w:b/>
          <w:u w:val="single"/>
        </w:rPr>
        <w:t xml:space="preserve">Annexure </w:t>
      </w:r>
      <w:r w:rsidR="00AF59AD" w:rsidRPr="00395965">
        <w:rPr>
          <w:rFonts w:cs="Arial"/>
          <w:b/>
          <w:u w:val="single"/>
        </w:rPr>
        <w:t>A</w:t>
      </w:r>
      <w:r w:rsidR="004235CD" w:rsidRPr="00395965">
        <w:rPr>
          <w:rFonts w:cs="Arial"/>
          <w:b/>
          <w:u w:val="single"/>
        </w:rPr>
        <w:t>.</w:t>
      </w:r>
      <w:r w:rsidRPr="00395965">
        <w:rPr>
          <w:rFonts w:cs="Arial"/>
        </w:rPr>
        <w:t xml:space="preserve"> </w:t>
      </w:r>
      <w:r w:rsidR="00C01013" w:rsidRPr="00395965">
        <w:rPr>
          <w:rFonts w:cs="Arial"/>
        </w:rPr>
        <w:t xml:space="preserve"> </w:t>
      </w:r>
    </w:p>
    <w:p w14:paraId="67F7DDD8" w14:textId="77777777" w:rsidR="006071BA" w:rsidRPr="00395965" w:rsidRDefault="006071BA" w:rsidP="00E6305F">
      <w:pPr>
        <w:pStyle w:val="ListParagraph"/>
        <w:spacing w:after="0" w:line="240" w:lineRule="auto"/>
        <w:ind w:left="714"/>
        <w:jc w:val="left"/>
        <w:rPr>
          <w:rFonts w:cs="Arial"/>
        </w:rPr>
      </w:pPr>
    </w:p>
    <w:p w14:paraId="3F904252" w14:textId="584D67C7" w:rsidR="00264B4E" w:rsidRPr="00291346" w:rsidRDefault="00264B4E" w:rsidP="005C26EB">
      <w:pPr>
        <w:pStyle w:val="Heading2"/>
        <w:numPr>
          <w:ilvl w:val="0"/>
          <w:numId w:val="31"/>
        </w:numPr>
        <w:spacing w:before="0" w:line="240" w:lineRule="auto"/>
        <w:ind w:left="0" w:firstLine="0"/>
        <w:contextualSpacing/>
        <w:rPr>
          <w:sz w:val="24"/>
          <w:szCs w:val="24"/>
        </w:rPr>
      </w:pPr>
      <w:bookmarkStart w:id="1" w:name="_Toc138067411"/>
      <w:bookmarkStart w:id="2" w:name="_Hlk137739463"/>
      <w:r w:rsidRPr="00291346">
        <w:rPr>
          <w:sz w:val="24"/>
          <w:szCs w:val="24"/>
        </w:rPr>
        <w:t>Deliverables</w:t>
      </w:r>
      <w:bookmarkEnd w:id="1"/>
    </w:p>
    <w:p w14:paraId="7B26CAD4" w14:textId="77777777" w:rsidR="00264B4E" w:rsidRPr="00395965" w:rsidRDefault="00264B4E" w:rsidP="005C26EB">
      <w:pPr>
        <w:spacing w:after="0" w:line="240" w:lineRule="auto"/>
        <w:contextualSpacing/>
        <w:jc w:val="left"/>
        <w:rPr>
          <w:rFonts w:cs="Arial"/>
        </w:rPr>
      </w:pPr>
    </w:p>
    <w:p w14:paraId="23BB9F2F" w14:textId="3E758391" w:rsidR="00D04A1E" w:rsidRPr="00291346" w:rsidRDefault="00D04A1E" w:rsidP="005C26EB">
      <w:pPr>
        <w:pStyle w:val="Heading3"/>
        <w:numPr>
          <w:ilvl w:val="0"/>
          <w:numId w:val="35"/>
        </w:numPr>
        <w:spacing w:before="0" w:line="240" w:lineRule="auto"/>
        <w:contextualSpacing/>
      </w:pPr>
      <w:r w:rsidRPr="00291346">
        <w:t>Content review</w:t>
      </w:r>
    </w:p>
    <w:p w14:paraId="10177348" w14:textId="77777777" w:rsidR="003E224C" w:rsidRDefault="003E224C" w:rsidP="003E224C">
      <w:pPr>
        <w:spacing w:after="0" w:line="240" w:lineRule="auto"/>
        <w:jc w:val="left"/>
        <w:rPr>
          <w:rFonts w:cs="Arial"/>
        </w:rPr>
      </w:pPr>
    </w:p>
    <w:p w14:paraId="6140A1BA" w14:textId="659494A5" w:rsidR="00D04A1E" w:rsidRPr="003E224C" w:rsidRDefault="00D04A1E" w:rsidP="003E224C">
      <w:pPr>
        <w:spacing w:after="0" w:line="240" w:lineRule="auto"/>
        <w:jc w:val="left"/>
        <w:rPr>
          <w:rFonts w:cs="Arial"/>
        </w:rPr>
      </w:pPr>
      <w:r w:rsidRPr="003E224C">
        <w:rPr>
          <w:rFonts w:cs="Arial"/>
        </w:rPr>
        <w:t>Review all sections of the Integrated Annual Report</w:t>
      </w:r>
      <w:r w:rsidR="003A7E6F" w:rsidRPr="003E224C">
        <w:rPr>
          <w:rFonts w:cs="Arial"/>
        </w:rPr>
        <w:t xml:space="preserve"> to:</w:t>
      </w:r>
    </w:p>
    <w:p w14:paraId="2125DD9C" w14:textId="77777777" w:rsidR="00397272" w:rsidRPr="00395965" w:rsidRDefault="00397272" w:rsidP="00E6305F">
      <w:pPr>
        <w:pStyle w:val="ListParagraph"/>
        <w:spacing w:after="0" w:line="240" w:lineRule="auto"/>
        <w:jc w:val="left"/>
        <w:rPr>
          <w:rFonts w:cs="Arial"/>
        </w:rPr>
      </w:pPr>
    </w:p>
    <w:p w14:paraId="62C69B3C" w14:textId="77777777" w:rsidR="003A7E6F" w:rsidRPr="00395965" w:rsidRDefault="00D04A1E" w:rsidP="00E6305F">
      <w:pPr>
        <w:pStyle w:val="ListParagraph"/>
        <w:numPr>
          <w:ilvl w:val="0"/>
          <w:numId w:val="25"/>
        </w:numPr>
        <w:spacing w:after="0" w:line="240" w:lineRule="auto"/>
        <w:jc w:val="left"/>
        <w:rPr>
          <w:rFonts w:cs="Arial"/>
        </w:rPr>
      </w:pPr>
      <w:r w:rsidRPr="00395965">
        <w:rPr>
          <w:rFonts w:cs="Arial"/>
        </w:rPr>
        <w:t>Ensure the accuracy, completeness, and consistency of information presented in the report.</w:t>
      </w:r>
    </w:p>
    <w:p w14:paraId="3BCE7C63" w14:textId="77777777" w:rsidR="003A7E6F" w:rsidRPr="00395965" w:rsidRDefault="00D04A1E" w:rsidP="00E6305F">
      <w:pPr>
        <w:pStyle w:val="ListParagraph"/>
        <w:numPr>
          <w:ilvl w:val="0"/>
          <w:numId w:val="25"/>
        </w:numPr>
        <w:spacing w:after="0" w:line="240" w:lineRule="auto"/>
        <w:jc w:val="left"/>
        <w:rPr>
          <w:rFonts w:cs="Arial"/>
        </w:rPr>
      </w:pPr>
      <w:r w:rsidRPr="00395965">
        <w:rPr>
          <w:rFonts w:cs="Arial"/>
        </w:rPr>
        <w:t>Review the report for compliance with relevant regulatory requirements and industry best practices.</w:t>
      </w:r>
    </w:p>
    <w:p w14:paraId="3A8396F1" w14:textId="77777777" w:rsidR="003A7E6F" w:rsidRPr="00395965" w:rsidRDefault="00D04A1E" w:rsidP="00E6305F">
      <w:pPr>
        <w:pStyle w:val="ListParagraph"/>
        <w:numPr>
          <w:ilvl w:val="0"/>
          <w:numId w:val="25"/>
        </w:numPr>
        <w:spacing w:after="0" w:line="240" w:lineRule="auto"/>
        <w:jc w:val="left"/>
        <w:rPr>
          <w:rFonts w:cs="Arial"/>
        </w:rPr>
      </w:pPr>
      <w:r w:rsidRPr="00395965">
        <w:rPr>
          <w:rFonts w:cs="Arial"/>
        </w:rPr>
        <w:t>Identify any gaps, inconsistencies, or errors in the content and recommend appropriate revisions.</w:t>
      </w:r>
    </w:p>
    <w:p w14:paraId="401FE66D" w14:textId="10021245" w:rsidR="00D04A1E" w:rsidRPr="00395965" w:rsidRDefault="00D04A1E" w:rsidP="00E6305F">
      <w:pPr>
        <w:pStyle w:val="ListParagraph"/>
        <w:numPr>
          <w:ilvl w:val="0"/>
          <w:numId w:val="25"/>
        </w:numPr>
        <w:spacing w:after="0" w:line="240" w:lineRule="auto"/>
        <w:jc w:val="left"/>
        <w:rPr>
          <w:rFonts w:cs="Arial"/>
        </w:rPr>
      </w:pPr>
      <w:r w:rsidRPr="00395965">
        <w:rPr>
          <w:rFonts w:cs="Arial"/>
        </w:rPr>
        <w:t>Provide suggestions for improving the clarity and readability of the report</w:t>
      </w:r>
      <w:r w:rsidR="00CB54A7" w:rsidRPr="00395965">
        <w:rPr>
          <w:rFonts w:cs="Arial"/>
        </w:rPr>
        <w:t>, focusing on its ability to engage and connect with readers.</w:t>
      </w:r>
    </w:p>
    <w:p w14:paraId="3A44E6CD" w14:textId="77777777" w:rsidR="00386302" w:rsidRDefault="00386302" w:rsidP="00E6305F">
      <w:pPr>
        <w:pStyle w:val="ListParagraph"/>
        <w:spacing w:after="0" w:line="240" w:lineRule="auto"/>
        <w:jc w:val="left"/>
        <w:rPr>
          <w:rFonts w:cs="Arial"/>
        </w:rPr>
      </w:pPr>
    </w:p>
    <w:p w14:paraId="44FF0B70" w14:textId="77777777" w:rsidR="00291346" w:rsidRDefault="00291346" w:rsidP="00E6305F">
      <w:pPr>
        <w:pStyle w:val="ListParagraph"/>
        <w:spacing w:after="0" w:line="240" w:lineRule="auto"/>
        <w:jc w:val="left"/>
        <w:rPr>
          <w:rFonts w:cs="Arial"/>
        </w:rPr>
      </w:pPr>
    </w:p>
    <w:p w14:paraId="08329F80" w14:textId="77777777" w:rsidR="00291346" w:rsidRDefault="00291346" w:rsidP="00E6305F">
      <w:pPr>
        <w:pStyle w:val="ListParagraph"/>
        <w:spacing w:after="0" w:line="240" w:lineRule="auto"/>
        <w:jc w:val="left"/>
        <w:rPr>
          <w:rFonts w:cs="Arial"/>
        </w:rPr>
      </w:pPr>
    </w:p>
    <w:p w14:paraId="6F3DBFE5" w14:textId="77777777" w:rsidR="00291346" w:rsidRPr="00395965" w:rsidRDefault="00291346" w:rsidP="00E6305F">
      <w:pPr>
        <w:pStyle w:val="ListParagraph"/>
        <w:spacing w:after="0" w:line="240" w:lineRule="auto"/>
        <w:jc w:val="left"/>
        <w:rPr>
          <w:rFonts w:cs="Arial"/>
        </w:rPr>
      </w:pPr>
    </w:p>
    <w:p w14:paraId="47904D74" w14:textId="1C7BFE25" w:rsidR="00D04A1E" w:rsidRPr="00291346" w:rsidRDefault="00D04A1E" w:rsidP="005C26EB">
      <w:pPr>
        <w:pStyle w:val="Heading3"/>
        <w:numPr>
          <w:ilvl w:val="0"/>
          <w:numId w:val="35"/>
        </w:numPr>
        <w:spacing w:before="0" w:line="240" w:lineRule="auto"/>
        <w:contextualSpacing/>
      </w:pPr>
      <w:r w:rsidRPr="00291346">
        <w:lastRenderedPageBreak/>
        <w:t>Editorial Review</w:t>
      </w:r>
    </w:p>
    <w:p w14:paraId="730C1D1B" w14:textId="77777777" w:rsidR="00397272" w:rsidRPr="00395965" w:rsidRDefault="00397272" w:rsidP="005C26EB">
      <w:pPr>
        <w:spacing w:after="0" w:line="240" w:lineRule="auto"/>
        <w:contextualSpacing/>
        <w:jc w:val="left"/>
        <w:rPr>
          <w:rFonts w:cs="Arial"/>
        </w:rPr>
      </w:pPr>
    </w:p>
    <w:p w14:paraId="17835408" w14:textId="77777777" w:rsidR="00397272" w:rsidRPr="00395965" w:rsidRDefault="00D04A1E" w:rsidP="005C26EB">
      <w:pPr>
        <w:pStyle w:val="ListParagraph"/>
        <w:numPr>
          <w:ilvl w:val="0"/>
          <w:numId w:val="22"/>
        </w:numPr>
        <w:spacing w:after="0" w:line="240" w:lineRule="auto"/>
        <w:jc w:val="left"/>
        <w:rPr>
          <w:rFonts w:cs="Arial"/>
        </w:rPr>
      </w:pPr>
      <w:r w:rsidRPr="00395965">
        <w:rPr>
          <w:rFonts w:cs="Arial"/>
        </w:rPr>
        <w:t>Assess the overall narrative and storytelling</w:t>
      </w:r>
      <w:r w:rsidR="00017210" w:rsidRPr="00395965">
        <w:rPr>
          <w:rFonts w:cs="Arial"/>
        </w:rPr>
        <w:t>.</w:t>
      </w:r>
    </w:p>
    <w:p w14:paraId="060087B0" w14:textId="5E630352" w:rsidR="00D04A1E" w:rsidRPr="00395965" w:rsidRDefault="00D04A1E" w:rsidP="00E6305F">
      <w:pPr>
        <w:pStyle w:val="ListParagraph"/>
        <w:numPr>
          <w:ilvl w:val="0"/>
          <w:numId w:val="22"/>
        </w:numPr>
        <w:spacing w:after="0" w:line="240" w:lineRule="auto"/>
        <w:jc w:val="left"/>
        <w:rPr>
          <w:rFonts w:cs="Arial"/>
        </w:rPr>
      </w:pPr>
      <w:r w:rsidRPr="00395965">
        <w:rPr>
          <w:rFonts w:cs="Arial"/>
        </w:rPr>
        <w:t>Evaluate the flow and structure of the report, ensuring a coherent and engaging storyline.</w:t>
      </w:r>
    </w:p>
    <w:p w14:paraId="1614BC52" w14:textId="77777777" w:rsidR="00D04A1E" w:rsidRPr="00395965" w:rsidRDefault="00D04A1E" w:rsidP="00E6305F">
      <w:pPr>
        <w:pStyle w:val="ListParagraph"/>
        <w:numPr>
          <w:ilvl w:val="0"/>
          <w:numId w:val="22"/>
        </w:numPr>
        <w:spacing w:after="0" w:line="240" w:lineRule="auto"/>
        <w:jc w:val="left"/>
        <w:rPr>
          <w:rFonts w:cs="Arial"/>
        </w:rPr>
      </w:pPr>
      <w:r w:rsidRPr="00395965">
        <w:rPr>
          <w:rFonts w:cs="Arial"/>
        </w:rPr>
        <w:t>Review the language, tone, and style of the report to ensure consistency and appropriateness for the target audience.</w:t>
      </w:r>
    </w:p>
    <w:p w14:paraId="7C4A5F9C" w14:textId="1883AB39" w:rsidR="00D04A1E" w:rsidRPr="00395965" w:rsidRDefault="00397272" w:rsidP="005C26EB">
      <w:pPr>
        <w:pStyle w:val="ListParagraph"/>
        <w:numPr>
          <w:ilvl w:val="0"/>
          <w:numId w:val="22"/>
        </w:numPr>
        <w:spacing w:after="0" w:line="240" w:lineRule="auto"/>
        <w:jc w:val="left"/>
        <w:rPr>
          <w:rFonts w:cs="Arial"/>
        </w:rPr>
      </w:pPr>
      <w:r w:rsidRPr="00395965">
        <w:rPr>
          <w:rFonts w:cs="Arial"/>
        </w:rPr>
        <w:t>P</w:t>
      </w:r>
      <w:r w:rsidR="00D04A1E" w:rsidRPr="00395965">
        <w:rPr>
          <w:rFonts w:cs="Arial"/>
        </w:rPr>
        <w:t>rovide feedback on the report's visual elements, such as charts, graphs, and infographics, to ensure they effectively support the narrative.</w:t>
      </w:r>
    </w:p>
    <w:p w14:paraId="6BED3DB4" w14:textId="77777777" w:rsidR="00D04A1E" w:rsidRPr="00395965" w:rsidRDefault="00D04A1E" w:rsidP="005C26EB">
      <w:pPr>
        <w:pStyle w:val="ListParagraph"/>
        <w:spacing w:after="0" w:line="240" w:lineRule="auto"/>
        <w:ind w:left="1134"/>
        <w:jc w:val="left"/>
        <w:rPr>
          <w:rFonts w:cs="Arial"/>
        </w:rPr>
      </w:pPr>
    </w:p>
    <w:p w14:paraId="4D6B98DC" w14:textId="67D1B27B" w:rsidR="00D04A1E" w:rsidRPr="00395965" w:rsidRDefault="00D04A1E" w:rsidP="005C26EB">
      <w:pPr>
        <w:pStyle w:val="Heading3"/>
        <w:numPr>
          <w:ilvl w:val="0"/>
          <w:numId w:val="35"/>
        </w:numPr>
        <w:spacing w:before="0" w:line="240" w:lineRule="auto"/>
        <w:contextualSpacing/>
      </w:pPr>
      <w:r w:rsidRPr="00395965">
        <w:t xml:space="preserve">Integrated Annual </w:t>
      </w:r>
      <w:r w:rsidR="00017210" w:rsidRPr="00395965">
        <w:t>R</w:t>
      </w:r>
      <w:r w:rsidRPr="00395965">
        <w:t>eport</w:t>
      </w:r>
    </w:p>
    <w:p w14:paraId="6769FF97" w14:textId="77777777" w:rsidR="003E224C" w:rsidRDefault="003E224C" w:rsidP="003E224C">
      <w:pPr>
        <w:spacing w:after="0" w:line="240" w:lineRule="auto"/>
        <w:jc w:val="left"/>
        <w:rPr>
          <w:rFonts w:cs="Arial"/>
        </w:rPr>
      </w:pPr>
    </w:p>
    <w:p w14:paraId="188E3C8A" w14:textId="23149377" w:rsidR="00D04A1E" w:rsidRPr="003E224C" w:rsidRDefault="00D04A1E" w:rsidP="003E224C">
      <w:pPr>
        <w:spacing w:after="0" w:line="240" w:lineRule="auto"/>
        <w:jc w:val="left"/>
        <w:rPr>
          <w:rFonts w:cs="Arial"/>
        </w:rPr>
      </w:pPr>
      <w:r w:rsidRPr="003E224C">
        <w:rPr>
          <w:rFonts w:cs="Arial"/>
        </w:rPr>
        <w:t>The service provider will be expected to deliver the following:</w:t>
      </w:r>
    </w:p>
    <w:p w14:paraId="45C00AF8" w14:textId="77777777" w:rsidR="00395965" w:rsidRPr="00395965" w:rsidRDefault="00395965" w:rsidP="00E6305F">
      <w:pPr>
        <w:pStyle w:val="ListParagraph"/>
        <w:spacing w:after="0" w:line="240" w:lineRule="auto"/>
        <w:jc w:val="left"/>
        <w:rPr>
          <w:rFonts w:cs="Arial"/>
        </w:rPr>
      </w:pPr>
    </w:p>
    <w:p w14:paraId="4794998B" w14:textId="77777777" w:rsidR="00D04A1E" w:rsidRPr="00395965" w:rsidRDefault="00D04A1E" w:rsidP="00E6305F">
      <w:pPr>
        <w:pStyle w:val="ListParagraph"/>
        <w:numPr>
          <w:ilvl w:val="0"/>
          <w:numId w:val="24"/>
        </w:numPr>
        <w:spacing w:after="0" w:line="240" w:lineRule="auto"/>
        <w:jc w:val="left"/>
        <w:rPr>
          <w:rFonts w:cs="Arial"/>
        </w:rPr>
      </w:pPr>
      <w:r w:rsidRPr="00395965">
        <w:rPr>
          <w:rFonts w:cs="Arial"/>
        </w:rPr>
        <w:t>An annotated version of the Integrated Annual Report with comments and suggestions for content improvements.</w:t>
      </w:r>
    </w:p>
    <w:p w14:paraId="7B3BE3DA" w14:textId="77777777" w:rsidR="00D04A1E" w:rsidRPr="00395965" w:rsidRDefault="00D04A1E" w:rsidP="00E6305F">
      <w:pPr>
        <w:pStyle w:val="ListParagraph"/>
        <w:numPr>
          <w:ilvl w:val="0"/>
          <w:numId w:val="24"/>
        </w:numPr>
        <w:spacing w:after="0" w:line="240" w:lineRule="auto"/>
        <w:jc w:val="left"/>
        <w:rPr>
          <w:rFonts w:cs="Arial"/>
        </w:rPr>
      </w:pPr>
      <w:r w:rsidRPr="00395965">
        <w:rPr>
          <w:rFonts w:cs="Arial"/>
        </w:rPr>
        <w:t xml:space="preserve">A revised version of the report that incorporates the recommended changes, including improvements to the narrative and storytelling elements. </w:t>
      </w:r>
    </w:p>
    <w:p w14:paraId="0000FC30" w14:textId="5AEFB1B5" w:rsidR="00D04A1E" w:rsidRPr="00395965" w:rsidRDefault="00D04A1E" w:rsidP="005C26EB">
      <w:pPr>
        <w:pStyle w:val="ListParagraph"/>
        <w:numPr>
          <w:ilvl w:val="0"/>
          <w:numId w:val="24"/>
        </w:numPr>
        <w:spacing w:after="0" w:line="240" w:lineRule="auto"/>
        <w:jc w:val="left"/>
        <w:rPr>
          <w:rFonts w:cs="Arial"/>
        </w:rPr>
      </w:pPr>
      <w:r w:rsidRPr="00395965">
        <w:rPr>
          <w:rFonts w:cs="Arial"/>
        </w:rPr>
        <w:t>Ongoing communication and collaboration with the organisation's team to address any questions or concerns during the review process.</w:t>
      </w:r>
    </w:p>
    <w:p w14:paraId="37F79C91" w14:textId="77777777" w:rsidR="00D04A1E" w:rsidRPr="00395965" w:rsidRDefault="00D04A1E" w:rsidP="005C26EB">
      <w:pPr>
        <w:pStyle w:val="ListParagraph"/>
        <w:spacing w:after="0" w:line="240" w:lineRule="auto"/>
        <w:ind w:left="1560"/>
        <w:jc w:val="left"/>
        <w:rPr>
          <w:rFonts w:cs="Arial"/>
        </w:rPr>
      </w:pPr>
    </w:p>
    <w:p w14:paraId="49F9ABE4" w14:textId="77777777" w:rsidR="00D04A1E" w:rsidRPr="00395965" w:rsidRDefault="00D04A1E" w:rsidP="005C26EB">
      <w:pPr>
        <w:pStyle w:val="Heading3"/>
        <w:numPr>
          <w:ilvl w:val="0"/>
          <w:numId w:val="35"/>
        </w:numPr>
        <w:spacing w:before="0" w:line="240" w:lineRule="auto"/>
        <w:contextualSpacing/>
      </w:pPr>
      <w:r w:rsidRPr="00395965">
        <w:t>The timeline for the content and editorial review will be as follows:</w:t>
      </w:r>
    </w:p>
    <w:p w14:paraId="0A443714" w14:textId="77777777" w:rsidR="00D04A1E" w:rsidRPr="00395965" w:rsidRDefault="00D04A1E" w:rsidP="005C26EB">
      <w:pPr>
        <w:pStyle w:val="ListParagraph"/>
        <w:spacing w:after="0" w:line="240" w:lineRule="auto"/>
        <w:jc w:val="left"/>
        <w:rPr>
          <w:rFonts w:cs="Arial"/>
        </w:rPr>
      </w:pPr>
    </w:p>
    <w:p w14:paraId="2CCB3ED5" w14:textId="77777777" w:rsidR="00F6366C" w:rsidRPr="00395965" w:rsidRDefault="00D04A1E" w:rsidP="005C26EB">
      <w:pPr>
        <w:pStyle w:val="ListParagraph"/>
        <w:numPr>
          <w:ilvl w:val="1"/>
          <w:numId w:val="26"/>
        </w:numPr>
        <w:spacing w:after="0" w:line="240" w:lineRule="auto"/>
        <w:jc w:val="left"/>
        <w:rPr>
          <w:rFonts w:cs="Arial"/>
        </w:rPr>
      </w:pPr>
      <w:r w:rsidRPr="00395965">
        <w:rPr>
          <w:rFonts w:cs="Arial"/>
        </w:rPr>
        <w:t xml:space="preserve">Contract initiation and </w:t>
      </w:r>
      <w:r w:rsidR="00F6366C" w:rsidRPr="00395965">
        <w:rPr>
          <w:rFonts w:cs="Arial"/>
        </w:rPr>
        <w:t>kick-off</w:t>
      </w:r>
      <w:r w:rsidRPr="00395965">
        <w:rPr>
          <w:rFonts w:cs="Arial"/>
        </w:rPr>
        <w:t xml:space="preserve"> meeting: </w:t>
      </w:r>
      <w:r w:rsidR="00F6366C" w:rsidRPr="00395965">
        <w:rPr>
          <w:rFonts w:cs="Arial"/>
        </w:rPr>
        <w:t>Within week of appointment</w:t>
      </w:r>
    </w:p>
    <w:p w14:paraId="5501CE66" w14:textId="0EDC0ABA" w:rsidR="00F6366C" w:rsidRPr="00395965" w:rsidRDefault="00D04A1E" w:rsidP="00E6305F">
      <w:pPr>
        <w:pStyle w:val="ListParagraph"/>
        <w:numPr>
          <w:ilvl w:val="1"/>
          <w:numId w:val="26"/>
        </w:numPr>
        <w:spacing w:after="0" w:line="240" w:lineRule="auto"/>
        <w:jc w:val="left"/>
        <w:rPr>
          <w:rFonts w:cs="Arial"/>
        </w:rPr>
      </w:pPr>
      <w:r w:rsidRPr="00395965">
        <w:rPr>
          <w:rFonts w:cs="Arial"/>
        </w:rPr>
        <w:t xml:space="preserve">Initial review and feedback: </w:t>
      </w:r>
      <w:r w:rsidR="008C11F5" w:rsidRPr="00395965">
        <w:rPr>
          <w:rFonts w:cs="Arial"/>
        </w:rPr>
        <w:t>2</w:t>
      </w:r>
      <w:r w:rsidR="00F6366C" w:rsidRPr="00395965">
        <w:rPr>
          <w:rFonts w:cs="Arial"/>
        </w:rPr>
        <w:t xml:space="preserve"> weeks</w:t>
      </w:r>
      <w:r w:rsidR="008C11F5" w:rsidRPr="00395965">
        <w:rPr>
          <w:rFonts w:cs="Arial"/>
        </w:rPr>
        <w:t xml:space="preserve"> – By the </w:t>
      </w:r>
      <w:r w:rsidR="00395965" w:rsidRPr="00395965">
        <w:rPr>
          <w:rFonts w:cs="Arial"/>
        </w:rPr>
        <w:t>15th of</w:t>
      </w:r>
      <w:r w:rsidR="008C11F5" w:rsidRPr="00395965">
        <w:rPr>
          <w:rFonts w:cs="Arial"/>
        </w:rPr>
        <w:t xml:space="preserve"> July 2023</w:t>
      </w:r>
    </w:p>
    <w:p w14:paraId="3A37C8A8" w14:textId="6D13F445" w:rsidR="00F6366C" w:rsidRPr="00395965" w:rsidRDefault="00D04A1E" w:rsidP="00E6305F">
      <w:pPr>
        <w:pStyle w:val="ListParagraph"/>
        <w:numPr>
          <w:ilvl w:val="1"/>
          <w:numId w:val="26"/>
        </w:numPr>
        <w:spacing w:after="0" w:line="240" w:lineRule="auto"/>
        <w:jc w:val="left"/>
        <w:rPr>
          <w:rFonts w:cs="Arial"/>
        </w:rPr>
      </w:pPr>
      <w:r w:rsidRPr="00395965">
        <w:rPr>
          <w:rFonts w:cs="Arial"/>
        </w:rPr>
        <w:t xml:space="preserve">Final report and revised Integrated Annual Report submission: </w:t>
      </w:r>
      <w:r w:rsidR="00F6366C" w:rsidRPr="00395965">
        <w:rPr>
          <w:rFonts w:cs="Arial"/>
        </w:rPr>
        <w:t>2 weeks</w:t>
      </w:r>
      <w:r w:rsidR="00FA5B2E" w:rsidRPr="00395965">
        <w:rPr>
          <w:rFonts w:cs="Arial"/>
        </w:rPr>
        <w:t xml:space="preserve"> – </w:t>
      </w:r>
      <w:r w:rsidR="00811D88">
        <w:rPr>
          <w:rFonts w:cs="Arial"/>
        </w:rPr>
        <w:t>b</w:t>
      </w:r>
      <w:r w:rsidR="00FA5B2E" w:rsidRPr="00395965">
        <w:rPr>
          <w:rFonts w:cs="Arial"/>
        </w:rPr>
        <w:t>y the end of July 2023</w:t>
      </w:r>
    </w:p>
    <w:p w14:paraId="51F40D19" w14:textId="00F8B926" w:rsidR="00D04A1E" w:rsidRPr="00395965" w:rsidRDefault="00D04A1E" w:rsidP="00E6305F">
      <w:pPr>
        <w:pStyle w:val="ListParagraph"/>
        <w:numPr>
          <w:ilvl w:val="1"/>
          <w:numId w:val="26"/>
        </w:numPr>
        <w:spacing w:after="0" w:line="240" w:lineRule="auto"/>
        <w:jc w:val="left"/>
        <w:rPr>
          <w:rFonts w:cs="Arial"/>
        </w:rPr>
      </w:pPr>
      <w:r w:rsidRPr="00395965">
        <w:rPr>
          <w:rFonts w:cs="Arial"/>
        </w:rPr>
        <w:t xml:space="preserve">Follow-up discussions and revisions: </w:t>
      </w:r>
      <w:r w:rsidR="00F6366C" w:rsidRPr="00395965">
        <w:rPr>
          <w:rFonts w:cs="Arial"/>
        </w:rPr>
        <w:t xml:space="preserve">Throughout appointment </w:t>
      </w:r>
      <w:r w:rsidR="00395965" w:rsidRPr="00395965">
        <w:rPr>
          <w:rFonts w:cs="Arial"/>
        </w:rPr>
        <w:t>i.e.,</w:t>
      </w:r>
      <w:r w:rsidR="00F6366C" w:rsidRPr="00395965">
        <w:rPr>
          <w:rFonts w:cs="Arial"/>
        </w:rPr>
        <w:t xml:space="preserve"> 2 months</w:t>
      </w:r>
    </w:p>
    <w:bookmarkEnd w:id="2"/>
    <w:p w14:paraId="6B4E8A6D" w14:textId="77777777" w:rsidR="00D04A1E" w:rsidRPr="00D04A1E" w:rsidRDefault="00D04A1E" w:rsidP="00E6305F">
      <w:pPr>
        <w:pStyle w:val="ListParagraph"/>
        <w:spacing w:after="0" w:line="240" w:lineRule="auto"/>
        <w:ind w:left="1134"/>
        <w:jc w:val="left"/>
        <w:rPr>
          <w:rFonts w:cs="Arial"/>
        </w:rPr>
      </w:pPr>
    </w:p>
    <w:p w14:paraId="0D0FF71F" w14:textId="687F2902" w:rsidR="00D36110" w:rsidRPr="00291346" w:rsidRDefault="00C80C90" w:rsidP="00291346">
      <w:pPr>
        <w:pStyle w:val="Heading2"/>
        <w:numPr>
          <w:ilvl w:val="0"/>
          <w:numId w:val="31"/>
        </w:numPr>
        <w:spacing w:before="0" w:line="240" w:lineRule="auto"/>
        <w:ind w:left="0" w:firstLine="0"/>
        <w:rPr>
          <w:sz w:val="24"/>
          <w:szCs w:val="24"/>
        </w:rPr>
      </w:pPr>
      <w:bookmarkStart w:id="3" w:name="_Toc138067412"/>
      <w:bookmarkStart w:id="4" w:name="_Hlk138143404"/>
      <w:r w:rsidRPr="00291346">
        <w:rPr>
          <w:sz w:val="24"/>
          <w:szCs w:val="24"/>
        </w:rPr>
        <w:t xml:space="preserve">Integrated </w:t>
      </w:r>
      <w:r w:rsidR="003522FD" w:rsidRPr="00291346">
        <w:rPr>
          <w:sz w:val="24"/>
          <w:szCs w:val="24"/>
        </w:rPr>
        <w:t>Annual Report p</w:t>
      </w:r>
      <w:r w:rsidR="00D36110" w:rsidRPr="00291346">
        <w:rPr>
          <w:sz w:val="24"/>
          <w:szCs w:val="24"/>
        </w:rPr>
        <w:t xml:space="preserve">ublication </w:t>
      </w:r>
      <w:bookmarkEnd w:id="3"/>
      <w:r w:rsidR="00B95F6E" w:rsidRPr="00291346">
        <w:rPr>
          <w:sz w:val="24"/>
          <w:szCs w:val="24"/>
        </w:rPr>
        <w:t>specifications</w:t>
      </w:r>
    </w:p>
    <w:p w14:paraId="0E2477C2" w14:textId="77777777" w:rsidR="00CB5F13" w:rsidRPr="00681DBB" w:rsidRDefault="00CB5F13" w:rsidP="00E6305F">
      <w:pPr>
        <w:spacing w:after="0" w:line="240" w:lineRule="auto"/>
        <w:contextualSpacing/>
        <w:rPr>
          <w:rFonts w:cs="Arial"/>
        </w:rPr>
      </w:pPr>
    </w:p>
    <w:p w14:paraId="4CB1A08A" w14:textId="67457F1B" w:rsidR="00C85027" w:rsidRPr="00681DBB" w:rsidRDefault="00C85027" w:rsidP="00E6305F">
      <w:pPr>
        <w:spacing w:after="0" w:line="240" w:lineRule="auto"/>
        <w:contextualSpacing/>
        <w:rPr>
          <w:rFonts w:cs="Arial"/>
        </w:rPr>
      </w:pPr>
      <w:r w:rsidRPr="00681DBB">
        <w:rPr>
          <w:rFonts w:cs="Arial"/>
        </w:rPr>
        <w:t>The specifications below are a guideline for service providers submitting proposals. It is however possible that the final number of pages</w:t>
      </w:r>
      <w:r w:rsidR="0004293D">
        <w:rPr>
          <w:rFonts w:cs="Arial"/>
        </w:rPr>
        <w:t xml:space="preserve"> may vary</w:t>
      </w:r>
      <w:r w:rsidR="00AE581C" w:rsidRPr="00681DBB">
        <w:rPr>
          <w:rFonts w:cs="Arial"/>
        </w:rPr>
        <w:t>. If this is the case</w:t>
      </w:r>
      <w:r w:rsidRPr="00681DBB">
        <w:rPr>
          <w:rFonts w:cs="Arial"/>
        </w:rPr>
        <w:t xml:space="preserve"> the successful service provider will be </w:t>
      </w:r>
      <w:r w:rsidR="0004293D">
        <w:rPr>
          <w:rFonts w:cs="Arial"/>
        </w:rPr>
        <w:t>notified accordingly</w:t>
      </w:r>
      <w:r w:rsidRPr="00681DBB">
        <w:rPr>
          <w:rFonts w:cs="Arial"/>
        </w:rPr>
        <w:t>.</w:t>
      </w:r>
    </w:p>
    <w:p w14:paraId="05384A72" w14:textId="77777777" w:rsidR="00C85027" w:rsidRPr="00681DBB" w:rsidRDefault="00C85027" w:rsidP="005C26EB">
      <w:pPr>
        <w:pStyle w:val="ListParagraph"/>
        <w:spacing w:after="0" w:line="240" w:lineRule="auto"/>
        <w:jc w:val="left"/>
        <w:rPr>
          <w:rFonts w:cs="Arial"/>
        </w:rPr>
      </w:pPr>
    </w:p>
    <w:p w14:paraId="7E935167" w14:textId="3742CD95" w:rsidR="001711AE" w:rsidRPr="00681DBB" w:rsidRDefault="001711AE" w:rsidP="003E224C">
      <w:pPr>
        <w:pStyle w:val="ListParagraph"/>
        <w:numPr>
          <w:ilvl w:val="0"/>
          <w:numId w:val="28"/>
        </w:numPr>
        <w:spacing w:after="0" w:line="240" w:lineRule="auto"/>
        <w:rPr>
          <w:rFonts w:cs="Arial"/>
        </w:rPr>
      </w:pPr>
      <w:r w:rsidRPr="00681DBB">
        <w:rPr>
          <w:rFonts w:cs="Arial"/>
        </w:rPr>
        <w:t>Size - A4</w:t>
      </w:r>
    </w:p>
    <w:p w14:paraId="74A6E1B6" w14:textId="78864B42" w:rsidR="001711AE" w:rsidRPr="00681DBB" w:rsidRDefault="001711AE" w:rsidP="003E224C">
      <w:pPr>
        <w:pStyle w:val="ListParagraph"/>
        <w:numPr>
          <w:ilvl w:val="0"/>
          <w:numId w:val="28"/>
        </w:numPr>
        <w:spacing w:after="0" w:line="240" w:lineRule="auto"/>
        <w:rPr>
          <w:rFonts w:cs="Arial"/>
        </w:rPr>
      </w:pPr>
      <w:r w:rsidRPr="00681DBB">
        <w:rPr>
          <w:rFonts w:cs="Arial"/>
        </w:rPr>
        <w:t xml:space="preserve">Pages </w:t>
      </w:r>
      <w:r w:rsidR="0004293D">
        <w:rPr>
          <w:rFonts w:cs="Arial"/>
        </w:rPr>
        <w:t>–</w:t>
      </w:r>
      <w:r w:rsidRPr="00681DBB">
        <w:rPr>
          <w:rFonts w:cs="Arial"/>
        </w:rPr>
        <w:t xml:space="preserve"> </w:t>
      </w:r>
      <w:r w:rsidR="0004293D">
        <w:rPr>
          <w:rFonts w:cs="Arial"/>
        </w:rPr>
        <w:t xml:space="preserve">Estimated at </w:t>
      </w:r>
      <w:r w:rsidRPr="00681DBB">
        <w:rPr>
          <w:rFonts w:cs="Arial"/>
        </w:rPr>
        <w:t>1</w:t>
      </w:r>
      <w:r w:rsidR="00B95F6E">
        <w:rPr>
          <w:rFonts w:cs="Arial"/>
        </w:rPr>
        <w:t>00</w:t>
      </w:r>
      <w:r w:rsidRPr="00681DBB">
        <w:rPr>
          <w:rFonts w:cs="Arial"/>
        </w:rPr>
        <w:t xml:space="preserve"> pages </w:t>
      </w:r>
      <w:r w:rsidR="00935F9A" w:rsidRPr="00681DBB">
        <w:rPr>
          <w:rFonts w:cs="Arial"/>
        </w:rPr>
        <w:t xml:space="preserve">inner and </w:t>
      </w:r>
      <w:r w:rsidR="00601CC6" w:rsidRPr="00681DBB">
        <w:rPr>
          <w:rFonts w:cs="Arial"/>
        </w:rPr>
        <w:t>four-page</w:t>
      </w:r>
      <w:r w:rsidR="00935F9A" w:rsidRPr="00681DBB">
        <w:rPr>
          <w:rFonts w:cs="Arial"/>
        </w:rPr>
        <w:t xml:space="preserve"> </w:t>
      </w:r>
      <w:r w:rsidRPr="00681DBB">
        <w:rPr>
          <w:rFonts w:cs="Arial"/>
        </w:rPr>
        <w:t>cover</w:t>
      </w:r>
      <w:r w:rsidR="00596B86" w:rsidRPr="00681DBB">
        <w:rPr>
          <w:rFonts w:cs="Arial"/>
        </w:rPr>
        <w:t xml:space="preserve"> and back-page fold-</w:t>
      </w:r>
      <w:r w:rsidR="0004293D" w:rsidRPr="00681DBB">
        <w:rPr>
          <w:rFonts w:cs="Arial"/>
        </w:rPr>
        <w:t>out.</w:t>
      </w:r>
    </w:p>
    <w:p w14:paraId="77FBFFF9" w14:textId="7A8A98F0" w:rsidR="001711AE" w:rsidRPr="00681DBB" w:rsidRDefault="001711AE" w:rsidP="003E224C">
      <w:pPr>
        <w:pStyle w:val="ListParagraph"/>
        <w:numPr>
          <w:ilvl w:val="0"/>
          <w:numId w:val="28"/>
        </w:numPr>
        <w:spacing w:after="0" w:line="240" w:lineRule="auto"/>
        <w:rPr>
          <w:rFonts w:cs="Arial"/>
        </w:rPr>
      </w:pPr>
      <w:r w:rsidRPr="00681DBB">
        <w:rPr>
          <w:rFonts w:cs="Arial"/>
        </w:rPr>
        <w:t>Graphs</w:t>
      </w:r>
      <w:r w:rsidR="00C75E73" w:rsidRPr="00681DBB">
        <w:rPr>
          <w:rFonts w:cs="Arial"/>
        </w:rPr>
        <w:t xml:space="preserve"> &amp; Illustrations</w:t>
      </w:r>
      <w:r w:rsidR="00017043">
        <w:rPr>
          <w:rFonts w:cs="Arial"/>
        </w:rPr>
        <w:t xml:space="preserve"> - </w:t>
      </w:r>
      <w:r w:rsidR="00596B86" w:rsidRPr="00681DBB">
        <w:rPr>
          <w:rFonts w:cs="Arial"/>
        </w:rPr>
        <w:t xml:space="preserve">throughout </w:t>
      </w:r>
      <w:r w:rsidR="00601CC6" w:rsidRPr="00681DBB">
        <w:rPr>
          <w:rFonts w:cs="Arial"/>
        </w:rPr>
        <w:t xml:space="preserve">where </w:t>
      </w:r>
      <w:r w:rsidR="0004293D" w:rsidRPr="00681DBB">
        <w:rPr>
          <w:rFonts w:cs="Arial"/>
        </w:rPr>
        <w:t>indicated.</w:t>
      </w:r>
    </w:p>
    <w:p w14:paraId="52C34349" w14:textId="1CA10B2A" w:rsidR="004235CD" w:rsidRPr="00681DBB" w:rsidRDefault="004235CD" w:rsidP="00E6305F">
      <w:pPr>
        <w:pStyle w:val="ListParagraph"/>
        <w:spacing w:after="0" w:line="240" w:lineRule="auto"/>
        <w:ind w:left="1077"/>
        <w:rPr>
          <w:rFonts w:cs="Arial"/>
        </w:rPr>
      </w:pPr>
    </w:p>
    <w:p w14:paraId="38E5CF28" w14:textId="43101A18" w:rsidR="0087505A" w:rsidRPr="00291346" w:rsidRDefault="0087505A" w:rsidP="00291346">
      <w:pPr>
        <w:pStyle w:val="Heading2"/>
        <w:numPr>
          <w:ilvl w:val="0"/>
          <w:numId w:val="31"/>
        </w:numPr>
        <w:spacing w:before="0" w:line="240" w:lineRule="auto"/>
        <w:ind w:left="0" w:firstLine="0"/>
        <w:rPr>
          <w:sz w:val="24"/>
          <w:szCs w:val="24"/>
        </w:rPr>
      </w:pPr>
      <w:bookmarkStart w:id="5" w:name="_Toc138067413"/>
      <w:r w:rsidRPr="00291346">
        <w:rPr>
          <w:sz w:val="24"/>
          <w:szCs w:val="24"/>
        </w:rPr>
        <w:t>Skills, Knowledge &amp; Qualifications</w:t>
      </w:r>
      <w:bookmarkEnd w:id="5"/>
    </w:p>
    <w:p w14:paraId="3D87FCEB" w14:textId="24FE86CF" w:rsidR="00DA3CC7" w:rsidRPr="00681DBB" w:rsidRDefault="00DA3CC7" w:rsidP="00E6305F">
      <w:pPr>
        <w:spacing w:after="0" w:line="240" w:lineRule="auto"/>
        <w:contextualSpacing/>
        <w:rPr>
          <w:rFonts w:cs="Arial"/>
        </w:rPr>
      </w:pPr>
    </w:p>
    <w:p w14:paraId="50281FBE" w14:textId="3B4CB110" w:rsidR="007E2ACA" w:rsidRPr="00681DBB" w:rsidRDefault="009C574A" w:rsidP="00E6305F">
      <w:pPr>
        <w:pStyle w:val="ListParagraph"/>
        <w:numPr>
          <w:ilvl w:val="0"/>
          <w:numId w:val="6"/>
        </w:numPr>
        <w:spacing w:after="0" w:line="240" w:lineRule="auto"/>
        <w:ind w:left="714" w:hanging="357"/>
        <w:jc w:val="left"/>
        <w:rPr>
          <w:rFonts w:cs="Arial"/>
        </w:rPr>
      </w:pPr>
      <w:r w:rsidRPr="00681DBB">
        <w:rPr>
          <w:rFonts w:cs="Arial"/>
        </w:rPr>
        <w:t>Service provider</w:t>
      </w:r>
      <w:r w:rsidR="004C0C3B">
        <w:rPr>
          <w:rFonts w:cs="Arial"/>
        </w:rPr>
        <w:t>s</w:t>
      </w:r>
      <w:r w:rsidRPr="00681DBB">
        <w:rPr>
          <w:rFonts w:cs="Arial"/>
        </w:rPr>
        <w:t xml:space="preserve"> must provide documentary proof that their company has had a </w:t>
      </w:r>
      <w:r w:rsidR="00AC201C" w:rsidRPr="00681DBB">
        <w:rPr>
          <w:rFonts w:cs="Arial"/>
        </w:rPr>
        <w:t xml:space="preserve">minimum of </w:t>
      </w:r>
      <w:r w:rsidR="00A52562">
        <w:rPr>
          <w:rFonts w:cs="Arial"/>
        </w:rPr>
        <w:t>ten</w:t>
      </w:r>
      <w:r w:rsidR="00AC201C" w:rsidRPr="00681DBB">
        <w:rPr>
          <w:rFonts w:cs="Arial"/>
        </w:rPr>
        <w:t xml:space="preserve"> (</w:t>
      </w:r>
      <w:r w:rsidR="00A52562">
        <w:rPr>
          <w:rFonts w:cs="Arial"/>
        </w:rPr>
        <w:t>10</w:t>
      </w:r>
      <w:r w:rsidR="00AC201C" w:rsidRPr="00681DBB">
        <w:rPr>
          <w:rFonts w:cs="Arial"/>
        </w:rPr>
        <w:t xml:space="preserve">) years’ experience in </w:t>
      </w:r>
      <w:r w:rsidR="00A52562">
        <w:rPr>
          <w:rFonts w:cs="Arial"/>
        </w:rPr>
        <w:t xml:space="preserve">content review of </w:t>
      </w:r>
      <w:r w:rsidR="00AC201C" w:rsidRPr="00681DBB">
        <w:rPr>
          <w:rFonts w:cs="Arial"/>
        </w:rPr>
        <w:t xml:space="preserve">corporate </w:t>
      </w:r>
      <w:r w:rsidR="007E2ACA" w:rsidRPr="00681DBB">
        <w:rPr>
          <w:rFonts w:cs="Arial"/>
        </w:rPr>
        <w:t xml:space="preserve">and/or government </w:t>
      </w:r>
      <w:r w:rsidR="00AC201C" w:rsidRPr="00681DBB">
        <w:rPr>
          <w:rFonts w:cs="Arial"/>
        </w:rPr>
        <w:t>publications</w:t>
      </w:r>
      <w:r w:rsidR="00596B86" w:rsidRPr="00681DBB">
        <w:rPr>
          <w:rFonts w:cs="Arial"/>
        </w:rPr>
        <w:t>, including Integrated Annual Reports</w:t>
      </w:r>
      <w:r w:rsidR="00A52562">
        <w:rPr>
          <w:rFonts w:cs="Arial"/>
        </w:rPr>
        <w:t>.</w:t>
      </w:r>
    </w:p>
    <w:p w14:paraId="538678F5" w14:textId="557B358A" w:rsidR="00DA3CC7" w:rsidRPr="00681DBB" w:rsidRDefault="00B70DBD" w:rsidP="00E6305F">
      <w:pPr>
        <w:pStyle w:val="ListParagraph"/>
        <w:numPr>
          <w:ilvl w:val="0"/>
          <w:numId w:val="6"/>
        </w:numPr>
        <w:spacing w:after="0" w:line="240" w:lineRule="auto"/>
        <w:ind w:left="714" w:hanging="357"/>
        <w:jc w:val="left"/>
        <w:rPr>
          <w:rFonts w:cs="Arial"/>
        </w:rPr>
      </w:pPr>
      <w:r w:rsidRPr="00681DBB">
        <w:rPr>
          <w:rFonts w:cs="Arial"/>
        </w:rPr>
        <w:t>S</w:t>
      </w:r>
      <w:r w:rsidR="00AC201C" w:rsidRPr="00681DBB">
        <w:rPr>
          <w:rFonts w:cs="Arial"/>
        </w:rPr>
        <w:t xml:space="preserve">et out </w:t>
      </w:r>
      <w:r w:rsidR="007E2ACA" w:rsidRPr="00681DBB">
        <w:rPr>
          <w:rFonts w:cs="Arial"/>
        </w:rPr>
        <w:t xml:space="preserve">the </w:t>
      </w:r>
      <w:r w:rsidR="00AC201C" w:rsidRPr="00681DBB">
        <w:rPr>
          <w:rFonts w:cs="Arial"/>
        </w:rPr>
        <w:t>work experience and technical qualifications</w:t>
      </w:r>
      <w:r w:rsidR="007E2ACA" w:rsidRPr="00681DBB">
        <w:rPr>
          <w:rFonts w:cs="Arial"/>
        </w:rPr>
        <w:t xml:space="preserve"> associated with (a) above</w:t>
      </w:r>
      <w:r w:rsidR="00811D88">
        <w:rPr>
          <w:rFonts w:cs="Arial"/>
        </w:rPr>
        <w:t>.</w:t>
      </w:r>
    </w:p>
    <w:p w14:paraId="225AD8EB" w14:textId="3B6550A3" w:rsidR="007E2ACA" w:rsidRPr="00681DBB" w:rsidRDefault="00455841" w:rsidP="00E6305F">
      <w:pPr>
        <w:pStyle w:val="ListParagraph"/>
        <w:numPr>
          <w:ilvl w:val="0"/>
          <w:numId w:val="6"/>
        </w:numPr>
        <w:spacing w:after="0" w:line="240" w:lineRule="auto"/>
        <w:ind w:left="714" w:hanging="357"/>
        <w:jc w:val="left"/>
        <w:rPr>
          <w:rFonts w:cs="Arial"/>
        </w:rPr>
      </w:pPr>
      <w:r w:rsidRPr="00681DBB">
        <w:rPr>
          <w:rFonts w:cs="Arial"/>
        </w:rPr>
        <w:t>Provide n</w:t>
      </w:r>
      <w:r w:rsidR="007E2ACA" w:rsidRPr="00681DBB">
        <w:rPr>
          <w:rFonts w:cs="Arial"/>
        </w:rPr>
        <w:t xml:space="preserve">ames, qualifications and responsibilities of the team members assigned to </w:t>
      </w:r>
      <w:r w:rsidR="003522FD" w:rsidRPr="00681DBB">
        <w:rPr>
          <w:rFonts w:cs="Arial"/>
        </w:rPr>
        <w:t xml:space="preserve">the </w:t>
      </w:r>
      <w:r w:rsidR="00C80C90" w:rsidRPr="00681DBB">
        <w:rPr>
          <w:rFonts w:cs="Arial"/>
        </w:rPr>
        <w:t xml:space="preserve">integrated </w:t>
      </w:r>
      <w:r w:rsidR="003522FD" w:rsidRPr="00681DBB">
        <w:rPr>
          <w:rFonts w:cs="Arial"/>
        </w:rPr>
        <w:t>annual report</w:t>
      </w:r>
      <w:r w:rsidR="007E2ACA" w:rsidRPr="00681DBB">
        <w:rPr>
          <w:rFonts w:cs="Arial"/>
        </w:rPr>
        <w:t xml:space="preserve"> project</w:t>
      </w:r>
      <w:r w:rsidR="00E1481F">
        <w:rPr>
          <w:rFonts w:cs="Arial"/>
        </w:rPr>
        <w:t>.</w:t>
      </w:r>
    </w:p>
    <w:p w14:paraId="371F528F" w14:textId="5670DCD3" w:rsidR="009C574A" w:rsidRPr="00681DBB" w:rsidRDefault="007E2ACA" w:rsidP="00E6305F">
      <w:pPr>
        <w:pStyle w:val="ListParagraph"/>
        <w:numPr>
          <w:ilvl w:val="0"/>
          <w:numId w:val="6"/>
        </w:numPr>
        <w:spacing w:after="0" w:line="240" w:lineRule="auto"/>
        <w:ind w:left="714" w:hanging="357"/>
        <w:jc w:val="left"/>
        <w:rPr>
          <w:rFonts w:cs="Arial"/>
        </w:rPr>
      </w:pPr>
      <w:r w:rsidRPr="00681DBB">
        <w:rPr>
          <w:rFonts w:cs="Arial"/>
        </w:rPr>
        <w:t xml:space="preserve">Each member of the </w:t>
      </w:r>
      <w:r w:rsidR="00AC201C" w:rsidRPr="00681DBB">
        <w:rPr>
          <w:rFonts w:cs="Arial"/>
        </w:rPr>
        <w:t xml:space="preserve">team </w:t>
      </w:r>
      <w:r w:rsidRPr="00681DBB">
        <w:rPr>
          <w:rFonts w:cs="Arial"/>
        </w:rPr>
        <w:t xml:space="preserve">referred </w:t>
      </w:r>
      <w:r w:rsidR="00AC201C" w:rsidRPr="00681DBB">
        <w:rPr>
          <w:rFonts w:cs="Arial"/>
        </w:rPr>
        <w:t xml:space="preserve">to </w:t>
      </w:r>
      <w:r w:rsidR="00B943B2" w:rsidRPr="00681DBB">
        <w:rPr>
          <w:rFonts w:cs="Arial"/>
        </w:rPr>
        <w:t>in (</w:t>
      </w:r>
      <w:r w:rsidR="004C0C3B">
        <w:rPr>
          <w:rFonts w:cs="Arial"/>
        </w:rPr>
        <w:t>c</w:t>
      </w:r>
      <w:r w:rsidR="00B943B2" w:rsidRPr="00681DBB">
        <w:rPr>
          <w:rFonts w:cs="Arial"/>
        </w:rPr>
        <w:t xml:space="preserve">) must </w:t>
      </w:r>
      <w:r w:rsidR="00AC201C" w:rsidRPr="00681DBB">
        <w:rPr>
          <w:rFonts w:cs="Arial"/>
        </w:rPr>
        <w:t>have a minimum of</w:t>
      </w:r>
      <w:r w:rsidR="0058050E" w:rsidRPr="00681DBB">
        <w:rPr>
          <w:rFonts w:cs="Arial"/>
        </w:rPr>
        <w:t xml:space="preserve"> </w:t>
      </w:r>
      <w:r w:rsidR="00A52562">
        <w:rPr>
          <w:rFonts w:cs="Arial"/>
        </w:rPr>
        <w:t>ten</w:t>
      </w:r>
      <w:r w:rsidR="00AC201C" w:rsidRPr="00681DBB">
        <w:rPr>
          <w:rFonts w:cs="Arial"/>
        </w:rPr>
        <w:t xml:space="preserve"> </w:t>
      </w:r>
      <w:r w:rsidR="0058050E" w:rsidRPr="00681DBB">
        <w:rPr>
          <w:rFonts w:cs="Arial"/>
        </w:rPr>
        <w:t>(</w:t>
      </w:r>
      <w:r w:rsidR="00A52562">
        <w:rPr>
          <w:rFonts w:cs="Arial"/>
        </w:rPr>
        <w:t>10</w:t>
      </w:r>
      <w:r w:rsidR="00AC201C" w:rsidRPr="00681DBB">
        <w:rPr>
          <w:rFonts w:cs="Arial"/>
        </w:rPr>
        <w:t>) years demonstrable experience in publication</w:t>
      </w:r>
      <w:r w:rsidR="00A52562">
        <w:rPr>
          <w:rFonts w:cs="Arial"/>
        </w:rPr>
        <w:t xml:space="preserve"> content review, including Integrated Annual Reports</w:t>
      </w:r>
      <w:r w:rsidR="00E1481F">
        <w:rPr>
          <w:rFonts w:cs="Arial"/>
        </w:rPr>
        <w:t>.</w:t>
      </w:r>
    </w:p>
    <w:p w14:paraId="077C82E3" w14:textId="189181C1" w:rsidR="00B70DBD" w:rsidRPr="00681DBB" w:rsidRDefault="00AC201C" w:rsidP="00E6305F">
      <w:pPr>
        <w:pStyle w:val="ListParagraph"/>
        <w:numPr>
          <w:ilvl w:val="0"/>
          <w:numId w:val="6"/>
        </w:numPr>
        <w:spacing w:after="0" w:line="240" w:lineRule="auto"/>
        <w:ind w:left="714" w:hanging="357"/>
        <w:jc w:val="left"/>
        <w:rPr>
          <w:rFonts w:cs="Arial"/>
        </w:rPr>
      </w:pPr>
      <w:r w:rsidRPr="00681DBB">
        <w:rPr>
          <w:rFonts w:cs="Arial"/>
        </w:rPr>
        <w:t xml:space="preserve">Include detailed CV </w:t>
      </w:r>
      <w:r w:rsidR="009C574A" w:rsidRPr="00681DBB">
        <w:rPr>
          <w:rFonts w:cs="Arial"/>
        </w:rPr>
        <w:t xml:space="preserve">for each team member </w:t>
      </w:r>
      <w:r w:rsidRPr="00681DBB">
        <w:rPr>
          <w:rFonts w:cs="Arial"/>
        </w:rPr>
        <w:t xml:space="preserve">setting out </w:t>
      </w:r>
      <w:r w:rsidR="009C574A" w:rsidRPr="00681DBB">
        <w:rPr>
          <w:rFonts w:cs="Arial"/>
        </w:rPr>
        <w:t xml:space="preserve">their </w:t>
      </w:r>
      <w:r w:rsidRPr="00681DBB">
        <w:rPr>
          <w:rFonts w:cs="Arial"/>
        </w:rPr>
        <w:t>work experience and technical qualification</w:t>
      </w:r>
      <w:r w:rsidR="00E1481F">
        <w:rPr>
          <w:rFonts w:cs="Arial"/>
        </w:rPr>
        <w:t>.</w:t>
      </w:r>
    </w:p>
    <w:p w14:paraId="70C50644" w14:textId="77777777" w:rsidR="003E224C" w:rsidRPr="00681DBB" w:rsidRDefault="003E224C" w:rsidP="00291346">
      <w:pPr>
        <w:pStyle w:val="ListParagraph"/>
        <w:spacing w:after="0" w:line="240" w:lineRule="auto"/>
        <w:ind w:left="714"/>
        <w:jc w:val="left"/>
        <w:rPr>
          <w:rFonts w:cs="Arial"/>
        </w:rPr>
      </w:pPr>
    </w:p>
    <w:p w14:paraId="246DD2C8" w14:textId="1775AB03" w:rsidR="00956BFE" w:rsidRPr="00291346" w:rsidRDefault="00956BFE" w:rsidP="00291346">
      <w:pPr>
        <w:pStyle w:val="Heading2"/>
        <w:numPr>
          <w:ilvl w:val="0"/>
          <w:numId w:val="31"/>
        </w:numPr>
        <w:spacing w:before="0" w:line="240" w:lineRule="auto"/>
        <w:ind w:left="0" w:firstLine="0"/>
        <w:rPr>
          <w:sz w:val="24"/>
          <w:szCs w:val="24"/>
        </w:rPr>
      </w:pPr>
      <w:bookmarkStart w:id="6" w:name="_Toc138067414"/>
      <w:r w:rsidRPr="00291346">
        <w:rPr>
          <w:sz w:val="24"/>
          <w:szCs w:val="24"/>
        </w:rPr>
        <w:lastRenderedPageBreak/>
        <w:t>Prior Experience</w:t>
      </w:r>
      <w:bookmarkEnd w:id="6"/>
    </w:p>
    <w:p w14:paraId="243BFEC0" w14:textId="77777777" w:rsidR="00956BFE" w:rsidRPr="00681DBB" w:rsidRDefault="00956BFE" w:rsidP="00E6305F">
      <w:pPr>
        <w:pStyle w:val="ListParagraph"/>
        <w:spacing w:after="0" w:line="240" w:lineRule="auto"/>
        <w:ind w:left="714"/>
        <w:rPr>
          <w:rFonts w:cs="Arial"/>
        </w:rPr>
      </w:pPr>
    </w:p>
    <w:p w14:paraId="2E382F1D" w14:textId="64706D1A" w:rsidR="00D00D9F" w:rsidRPr="00681DBB" w:rsidRDefault="00956BFE" w:rsidP="00E6305F">
      <w:pPr>
        <w:pStyle w:val="ListParagraph"/>
        <w:numPr>
          <w:ilvl w:val="0"/>
          <w:numId w:val="8"/>
        </w:numPr>
        <w:spacing w:after="0" w:line="240" w:lineRule="auto"/>
        <w:jc w:val="left"/>
        <w:rPr>
          <w:rFonts w:cs="Arial"/>
        </w:rPr>
      </w:pPr>
      <w:r w:rsidRPr="00681DBB">
        <w:rPr>
          <w:rFonts w:cs="Arial"/>
        </w:rPr>
        <w:t xml:space="preserve">A minimum of three (3) printed final products of annual </w:t>
      </w:r>
      <w:r w:rsidR="00C37719" w:rsidRPr="00681DBB">
        <w:rPr>
          <w:rFonts w:cs="Arial"/>
        </w:rPr>
        <w:t xml:space="preserve">reports </w:t>
      </w:r>
      <w:r w:rsidR="00C37719">
        <w:rPr>
          <w:rFonts w:cs="Arial"/>
        </w:rPr>
        <w:t xml:space="preserve">reviewed by the </w:t>
      </w:r>
      <w:r w:rsidR="00D00D9F" w:rsidRPr="00681DBB">
        <w:rPr>
          <w:rFonts w:cs="Arial"/>
        </w:rPr>
        <w:t>service provider in the last four (4) years</w:t>
      </w:r>
      <w:r w:rsidR="00AC4739" w:rsidRPr="00681DBB">
        <w:rPr>
          <w:rFonts w:cs="Arial"/>
        </w:rPr>
        <w:t>.</w:t>
      </w:r>
    </w:p>
    <w:p w14:paraId="47F695B3" w14:textId="7C01CBE1" w:rsidR="00D00D9F" w:rsidRPr="00681DBB" w:rsidRDefault="00956BFE" w:rsidP="00E6305F">
      <w:pPr>
        <w:pStyle w:val="ListParagraph"/>
        <w:numPr>
          <w:ilvl w:val="0"/>
          <w:numId w:val="8"/>
        </w:numPr>
        <w:spacing w:after="0" w:line="240" w:lineRule="auto"/>
        <w:jc w:val="left"/>
        <w:rPr>
          <w:rFonts w:cs="Arial"/>
        </w:rPr>
      </w:pPr>
      <w:r w:rsidRPr="00681DBB">
        <w:rPr>
          <w:rFonts w:cs="Arial"/>
        </w:rPr>
        <w:t xml:space="preserve">These reports must be accompanied by written references (including contact details) from </w:t>
      </w:r>
      <w:r w:rsidR="00936E81" w:rsidRPr="00681DBB">
        <w:rPr>
          <w:rFonts w:cs="Arial"/>
        </w:rPr>
        <w:t xml:space="preserve">the </w:t>
      </w:r>
      <w:r w:rsidRPr="00681DBB">
        <w:rPr>
          <w:rFonts w:cs="Arial"/>
        </w:rPr>
        <w:t>clients who commissioned the</w:t>
      </w:r>
      <w:r w:rsidR="00936E81" w:rsidRPr="00681DBB">
        <w:rPr>
          <w:rFonts w:cs="Arial"/>
        </w:rPr>
        <w:t>se reports</w:t>
      </w:r>
      <w:r w:rsidRPr="00681DBB">
        <w:rPr>
          <w:rFonts w:cs="Arial"/>
        </w:rPr>
        <w:t xml:space="preserve">. The reference letter must </w:t>
      </w:r>
      <w:r w:rsidR="00D00D9F" w:rsidRPr="00681DBB">
        <w:rPr>
          <w:rFonts w:cs="Arial"/>
        </w:rPr>
        <w:t>confirm that the service provider</w:t>
      </w:r>
      <w:r w:rsidR="009C574A" w:rsidRPr="00681DBB">
        <w:rPr>
          <w:rFonts w:cs="Arial"/>
        </w:rPr>
        <w:t>’</w:t>
      </w:r>
      <w:r w:rsidR="00D00D9F" w:rsidRPr="00681DBB">
        <w:rPr>
          <w:rFonts w:cs="Arial"/>
        </w:rPr>
        <w:t xml:space="preserve">s service included </w:t>
      </w:r>
      <w:r w:rsidR="00C37719">
        <w:rPr>
          <w:rFonts w:cs="Arial"/>
        </w:rPr>
        <w:t>review and editorial services</w:t>
      </w:r>
      <w:r w:rsidR="00D00D9F" w:rsidRPr="00681DBB">
        <w:rPr>
          <w:rFonts w:cs="Arial"/>
        </w:rPr>
        <w:t xml:space="preserve"> and must </w:t>
      </w:r>
      <w:r w:rsidRPr="00681DBB">
        <w:rPr>
          <w:rFonts w:cs="Arial"/>
        </w:rPr>
        <w:t>include the number of reports produced and the total cost of the production</w:t>
      </w:r>
      <w:r w:rsidR="00D00D9F" w:rsidRPr="00681DBB">
        <w:rPr>
          <w:rFonts w:cs="Arial"/>
        </w:rPr>
        <w:t>.</w:t>
      </w:r>
    </w:p>
    <w:p w14:paraId="57017D1E" w14:textId="54107DC9" w:rsidR="00D00D9F" w:rsidRDefault="00D00D9F" w:rsidP="00E6305F">
      <w:pPr>
        <w:pStyle w:val="ListParagraph"/>
        <w:numPr>
          <w:ilvl w:val="0"/>
          <w:numId w:val="8"/>
        </w:numPr>
        <w:spacing w:after="0" w:line="240" w:lineRule="auto"/>
        <w:jc w:val="left"/>
        <w:rPr>
          <w:rFonts w:cs="Arial"/>
        </w:rPr>
      </w:pPr>
      <w:r w:rsidRPr="00681DBB">
        <w:rPr>
          <w:rFonts w:cs="Arial"/>
        </w:rPr>
        <w:t>The service provider may not submit more than one sample produced for the Competition Tribunal</w:t>
      </w:r>
      <w:r w:rsidR="00CB5F13" w:rsidRPr="00681DBB">
        <w:rPr>
          <w:rFonts w:cs="Arial"/>
        </w:rPr>
        <w:t>.</w:t>
      </w:r>
    </w:p>
    <w:p w14:paraId="568ACFC2" w14:textId="77777777" w:rsidR="00291346" w:rsidRDefault="00291346" w:rsidP="00E6305F">
      <w:pPr>
        <w:pStyle w:val="ListParagraph"/>
        <w:spacing w:after="0" w:line="240" w:lineRule="auto"/>
        <w:jc w:val="left"/>
        <w:rPr>
          <w:rFonts w:cs="Arial"/>
        </w:rPr>
      </w:pPr>
    </w:p>
    <w:p w14:paraId="39453FC9" w14:textId="3AE2EB23" w:rsidR="00725DC5" w:rsidRPr="00291346" w:rsidRDefault="00725DC5" w:rsidP="00291346">
      <w:pPr>
        <w:pStyle w:val="Heading2"/>
        <w:numPr>
          <w:ilvl w:val="0"/>
          <w:numId w:val="31"/>
        </w:numPr>
        <w:spacing w:before="0" w:line="240" w:lineRule="auto"/>
        <w:ind w:left="0" w:firstLine="0"/>
        <w:rPr>
          <w:sz w:val="24"/>
          <w:szCs w:val="24"/>
        </w:rPr>
      </w:pPr>
      <w:r w:rsidRPr="00291346">
        <w:rPr>
          <w:sz w:val="24"/>
          <w:szCs w:val="24"/>
        </w:rPr>
        <w:t>Evaluation and Selection Criteria</w:t>
      </w:r>
    </w:p>
    <w:p w14:paraId="22BA4E87" w14:textId="77777777" w:rsidR="00725DC5" w:rsidRPr="00725DC5" w:rsidRDefault="00725DC5" w:rsidP="00E6305F">
      <w:pPr>
        <w:spacing w:after="0" w:line="240" w:lineRule="auto"/>
        <w:contextualSpacing/>
      </w:pPr>
    </w:p>
    <w:p w14:paraId="272A5C62" w14:textId="6F164334" w:rsidR="00E00DBE" w:rsidRDefault="00725DC5" w:rsidP="00E6305F">
      <w:pPr>
        <w:spacing w:after="0" w:line="240" w:lineRule="auto"/>
        <w:contextualSpacing/>
        <w:rPr>
          <w:rFonts w:eastAsia="Times New Roman" w:cs="Arial"/>
          <w:lang w:val="en-GB"/>
        </w:rPr>
      </w:pPr>
      <w:r w:rsidRPr="00AC6F16">
        <w:rPr>
          <w:rFonts w:eastAsia="Times New Roman" w:cs="Arial"/>
          <w:lang w:val="en-GB"/>
        </w:rPr>
        <w:t>The Tribunal has set minimum standards (Stages) that a service provider needs to meet to be evaluated and selected as a successful service provider. The minimum standards consist of the following</w:t>
      </w:r>
      <w:r>
        <w:rPr>
          <w:rFonts w:eastAsia="Times New Roman" w:cs="Arial"/>
          <w:lang w:val="en-GB"/>
        </w:rPr>
        <w:t>:</w:t>
      </w:r>
    </w:p>
    <w:p w14:paraId="441298FA" w14:textId="77777777" w:rsidR="003E224C" w:rsidRPr="00681DBB" w:rsidRDefault="003E224C" w:rsidP="00E6305F">
      <w:pPr>
        <w:spacing w:after="0" w:line="240" w:lineRule="auto"/>
        <w:contextualSpacing/>
        <w:rPr>
          <w:rFonts w:cs="Arial"/>
          <w:lang w:val="en-GB"/>
        </w:rPr>
      </w:pPr>
    </w:p>
    <w:p w14:paraId="6FBC01E4" w14:textId="7087767E" w:rsidR="005C26EB" w:rsidRDefault="005C26EB" w:rsidP="005C26EB">
      <w:pPr>
        <w:pStyle w:val="Heading3"/>
        <w:numPr>
          <w:ilvl w:val="0"/>
          <w:numId w:val="36"/>
        </w:numPr>
        <w:spacing w:before="0" w:line="240" w:lineRule="auto"/>
        <w:contextualSpacing/>
      </w:pPr>
      <w:r>
        <w:t>Pre-qualification Criteria</w:t>
      </w:r>
    </w:p>
    <w:p w14:paraId="17B7EACB" w14:textId="77777777" w:rsidR="005C26EB" w:rsidRPr="005C26EB" w:rsidRDefault="005C26EB" w:rsidP="005C26EB">
      <w:pPr>
        <w:spacing w:after="0" w:line="240" w:lineRule="auto"/>
        <w:contextualSpacing/>
      </w:pPr>
    </w:p>
    <w:p w14:paraId="5020B05B" w14:textId="26ED1143" w:rsidR="00740B82" w:rsidRPr="005C26EB" w:rsidRDefault="00725DC5" w:rsidP="005C26EB">
      <w:pPr>
        <w:spacing w:after="0" w:line="240" w:lineRule="auto"/>
        <w:contextualSpacing/>
        <w:jc w:val="left"/>
        <w:rPr>
          <w:rFonts w:cs="Arial"/>
        </w:rPr>
      </w:pPr>
      <w:r w:rsidRPr="005C26EB">
        <w:rPr>
          <w:rFonts w:cs="Arial"/>
        </w:rPr>
        <w:t>Potential s</w:t>
      </w:r>
      <w:r w:rsidR="00740B82" w:rsidRPr="005C26EB">
        <w:rPr>
          <w:rFonts w:cs="Arial"/>
        </w:rPr>
        <w:t>ervice providers</w:t>
      </w:r>
      <w:r w:rsidRPr="005C26EB">
        <w:rPr>
          <w:rFonts w:cs="Arial"/>
        </w:rPr>
        <w:t xml:space="preserve"> </w:t>
      </w:r>
      <w:r w:rsidR="00740B82" w:rsidRPr="005C26EB">
        <w:rPr>
          <w:rFonts w:cs="Arial"/>
        </w:rPr>
        <w:t xml:space="preserve">are required to complete </w:t>
      </w:r>
      <w:r w:rsidRPr="005C26EB">
        <w:rPr>
          <w:rFonts w:cs="Arial"/>
        </w:rPr>
        <w:t>and submit all documents as outlined in Table 1 below.</w:t>
      </w:r>
      <w:r w:rsidR="00740B82" w:rsidRPr="005C26EB">
        <w:rPr>
          <w:rFonts w:cs="Arial"/>
        </w:rPr>
        <w:t xml:space="preserve"> </w:t>
      </w:r>
    </w:p>
    <w:p w14:paraId="2A8A191E" w14:textId="77777777" w:rsidR="00725DC5" w:rsidRDefault="00725DC5" w:rsidP="00740B82">
      <w:pPr>
        <w:spacing w:line="240" w:lineRule="auto"/>
        <w:contextualSpacing/>
        <w:rPr>
          <w:rFonts w:cs="Arial"/>
        </w:rPr>
      </w:pP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617"/>
        <w:gridCol w:w="5050"/>
      </w:tblGrid>
      <w:tr w:rsidR="00C71D92" w:rsidRPr="00681DBB" w14:paraId="64F24DCA" w14:textId="77777777" w:rsidTr="00333DA0">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bookmarkEnd w:id="4"/>
          <w:p w14:paraId="2CE35A25" w14:textId="77777777" w:rsidR="00F14872" w:rsidRPr="00681DBB" w:rsidRDefault="00F14872" w:rsidP="003E224C">
            <w:pPr>
              <w:jc w:val="left"/>
              <w:rPr>
                <w:rFonts w:cs="Arial"/>
                <w:color w:val="auto"/>
                <w:sz w:val="22"/>
                <w:szCs w:val="22"/>
                <w:lang w:val="en-ZA"/>
              </w:rPr>
            </w:pPr>
            <w:r w:rsidRPr="00681DBB">
              <w:rPr>
                <w:rFonts w:cs="Arial"/>
                <w:color w:val="auto"/>
                <w:sz w:val="22"/>
                <w:szCs w:val="22"/>
                <w:lang w:val="en-ZA"/>
              </w:rPr>
              <w:t>Document that must be submitted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905F770" w14:textId="1F36CC8A" w:rsidR="00F14872" w:rsidRPr="00681DBB" w:rsidRDefault="00F14872" w:rsidP="003E224C">
            <w:pPr>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681DBB">
              <w:rPr>
                <w:rFonts w:cs="Arial"/>
                <w:color w:val="auto"/>
                <w:sz w:val="22"/>
                <w:szCs w:val="22"/>
                <w:lang w:val="en-ZA"/>
              </w:rPr>
              <w:t xml:space="preserve">Non-submission </w:t>
            </w:r>
            <w:r w:rsidR="00A65C35" w:rsidRPr="00681DBB">
              <w:rPr>
                <w:rFonts w:cs="Arial"/>
                <w:color w:val="auto"/>
                <w:sz w:val="22"/>
                <w:szCs w:val="22"/>
                <w:lang w:val="en-ZA"/>
              </w:rPr>
              <w:t>will</w:t>
            </w:r>
            <w:r w:rsidRPr="00681DBB">
              <w:rPr>
                <w:rFonts w:cs="Arial"/>
                <w:color w:val="auto"/>
                <w:sz w:val="22"/>
                <w:szCs w:val="22"/>
                <w:lang w:val="en-ZA"/>
              </w:rPr>
              <w:t xml:space="preserve"> result in disqualification?</w:t>
            </w:r>
          </w:p>
        </w:tc>
      </w:tr>
      <w:tr w:rsidR="00C71D92" w:rsidRPr="00681DBB" w14:paraId="4E400EA5" w14:textId="77777777" w:rsidTr="00333DA0">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0" w:type="auto"/>
          </w:tcPr>
          <w:p w14:paraId="43508C60" w14:textId="77777777" w:rsidR="00F14872" w:rsidRPr="00681DBB" w:rsidRDefault="00F14872" w:rsidP="003E224C">
            <w:pPr>
              <w:jc w:val="left"/>
              <w:rPr>
                <w:rFonts w:cs="Arial"/>
                <w:b w:val="0"/>
                <w:lang w:val="en-ZA"/>
              </w:rPr>
            </w:pPr>
            <w:bookmarkStart w:id="7" w:name="_Toc465663784"/>
            <w:bookmarkStart w:id="8" w:name="_Toc468740572"/>
            <w:bookmarkStart w:id="9" w:name="_Toc472611011"/>
            <w:r w:rsidRPr="00681DBB">
              <w:rPr>
                <w:rFonts w:cs="Arial"/>
                <w:b w:val="0"/>
                <w:lang w:val="en-ZA"/>
              </w:rPr>
              <w:t xml:space="preserve">Tax </w:t>
            </w:r>
            <w:bookmarkEnd w:id="7"/>
            <w:bookmarkEnd w:id="8"/>
            <w:bookmarkEnd w:id="9"/>
            <w:r w:rsidR="004A71C7" w:rsidRPr="00681DBB">
              <w:rPr>
                <w:rFonts w:cs="Arial"/>
                <w:b w:val="0"/>
                <w:lang w:val="en-ZA"/>
              </w:rPr>
              <w:t>Compliance</w:t>
            </w:r>
          </w:p>
        </w:tc>
        <w:tc>
          <w:tcPr>
            <w:tcW w:w="0" w:type="auto"/>
          </w:tcPr>
          <w:p w14:paraId="04260DC7" w14:textId="77777777" w:rsidR="00F14872" w:rsidRPr="00681DBB" w:rsidRDefault="00F14872" w:rsidP="003E224C">
            <w:pPr>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YES</w:t>
            </w:r>
          </w:p>
        </w:tc>
        <w:tc>
          <w:tcPr>
            <w:tcW w:w="0" w:type="auto"/>
          </w:tcPr>
          <w:p w14:paraId="438C39C0" w14:textId="0D4EF2ED" w:rsidR="00C05297" w:rsidRPr="00681DBB" w:rsidRDefault="00395F80" w:rsidP="003E224C">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Service provider</w:t>
            </w:r>
            <w:r w:rsidR="00C05297" w:rsidRPr="00681DBB">
              <w:rPr>
                <w:rFonts w:cs="Arial"/>
              </w:rPr>
              <w:t xml:space="preserve">s must ensure compliance with their tax obligations, by providing </w:t>
            </w:r>
            <w:r w:rsidR="00C05297" w:rsidRPr="00681DBB">
              <w:rPr>
                <w:rFonts w:cs="Arial"/>
                <w:b/>
                <w:bCs/>
                <w:u w:val="single"/>
              </w:rPr>
              <w:t>one</w:t>
            </w:r>
            <w:r w:rsidR="00C05297" w:rsidRPr="00681DBB">
              <w:rPr>
                <w:rFonts w:cs="Arial"/>
              </w:rPr>
              <w:t xml:space="preserve"> of these listed below:</w:t>
            </w:r>
          </w:p>
          <w:p w14:paraId="75904AC5" w14:textId="77777777" w:rsidR="00C05297" w:rsidRPr="00681DBB" w:rsidRDefault="00C05297" w:rsidP="003E224C">
            <w:pPr>
              <w:pStyle w:val="ListParagraph"/>
              <w:numPr>
                <w:ilvl w:val="0"/>
                <w:numId w:val="2"/>
              </w:numPr>
              <w:jc w:val="left"/>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 xml:space="preserve">Unique personal identification number (PIN) issued by SARS. Application for tax compliance status (TCS) pin may be made via e-filing through the SARS website </w:t>
            </w:r>
            <w:hyperlink r:id="rId9" w:history="1">
              <w:r w:rsidRPr="00681DBB">
                <w:rPr>
                  <w:rStyle w:val="Hyperlink"/>
                  <w:rFonts w:cs="Arial"/>
                  <w:color w:val="00B0F0"/>
                </w:rPr>
                <w:t>www.sars.gov.za</w:t>
              </w:r>
            </w:hyperlink>
            <w:r w:rsidRPr="00681DBB">
              <w:rPr>
                <w:rFonts w:cs="Arial"/>
              </w:rPr>
              <w:t>.</w:t>
            </w:r>
          </w:p>
          <w:p w14:paraId="3B916778" w14:textId="77777777" w:rsidR="00C05297" w:rsidRPr="00681DBB" w:rsidRDefault="00C05297" w:rsidP="003E224C">
            <w:pPr>
              <w:pStyle w:val="ListParagraph"/>
              <w:numPr>
                <w:ilvl w:val="0"/>
                <w:numId w:val="2"/>
              </w:numPr>
              <w:jc w:val="left"/>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A printed Tax Clearance Certificate (TCS)</w:t>
            </w:r>
          </w:p>
          <w:p w14:paraId="00DD8B92" w14:textId="080C5DC6" w:rsidR="00BF399A" w:rsidRPr="00681DBB" w:rsidRDefault="00C05297" w:rsidP="003E224C">
            <w:pPr>
              <w:pStyle w:val="ListParagraph"/>
              <w:widowControl w:val="0"/>
              <w:numPr>
                <w:ilvl w:val="0"/>
                <w:numId w:val="2"/>
              </w:num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rPr>
              <w:t xml:space="preserve">CSD Registration number </w:t>
            </w:r>
          </w:p>
        </w:tc>
      </w:tr>
      <w:tr w:rsidR="00C71D92" w:rsidRPr="00681DBB" w14:paraId="163CF3C1" w14:textId="77777777" w:rsidTr="00333DA0">
        <w:trPr>
          <w:trHeight w:val="351"/>
        </w:trPr>
        <w:tc>
          <w:tcPr>
            <w:cnfStyle w:val="001000000000" w:firstRow="0" w:lastRow="0" w:firstColumn="1" w:lastColumn="0" w:oddVBand="0" w:evenVBand="0" w:oddHBand="0" w:evenHBand="0" w:firstRowFirstColumn="0" w:firstRowLastColumn="0" w:lastRowFirstColumn="0" w:lastRowLastColumn="0"/>
            <w:tcW w:w="0" w:type="auto"/>
          </w:tcPr>
          <w:p w14:paraId="0A7EA909" w14:textId="6202F046" w:rsidR="00F14872" w:rsidRPr="00681DBB" w:rsidRDefault="00F14872" w:rsidP="003E224C">
            <w:pPr>
              <w:jc w:val="left"/>
              <w:rPr>
                <w:rFonts w:cs="Arial"/>
                <w:b w:val="0"/>
                <w:lang w:val="en-ZA"/>
              </w:rPr>
            </w:pPr>
            <w:r w:rsidRPr="00681DBB">
              <w:rPr>
                <w:rFonts w:cs="Arial"/>
                <w:b w:val="0"/>
                <w:lang w:val="en-ZA"/>
              </w:rPr>
              <w:t>SBD 4</w:t>
            </w:r>
          </w:p>
        </w:tc>
        <w:tc>
          <w:tcPr>
            <w:tcW w:w="0" w:type="auto"/>
          </w:tcPr>
          <w:p w14:paraId="38277C16" w14:textId="77777777" w:rsidR="00F14872" w:rsidRPr="00681DBB" w:rsidRDefault="00F14872" w:rsidP="003E224C">
            <w:pPr>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YES</w:t>
            </w:r>
          </w:p>
        </w:tc>
        <w:tc>
          <w:tcPr>
            <w:tcW w:w="0" w:type="auto"/>
          </w:tcPr>
          <w:p w14:paraId="5DD02C36" w14:textId="6CC663EB" w:rsidR="00F14872" w:rsidRPr="00681DBB" w:rsidRDefault="004824E8" w:rsidP="003E224C">
            <w:pPr>
              <w:jc w:val="left"/>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Declaration of Interest</w:t>
            </w:r>
            <w:r w:rsidRPr="00681DBB">
              <w:rPr>
                <w:rFonts w:cs="Arial"/>
                <w:b/>
                <w:lang w:val="en-ZA"/>
              </w:rPr>
              <w:t xml:space="preserve"> – </w:t>
            </w:r>
            <w:r w:rsidR="00F14872" w:rsidRPr="00681DBB">
              <w:rPr>
                <w:rFonts w:cs="Arial"/>
                <w:lang w:val="en-ZA"/>
              </w:rPr>
              <w:t>Complete</w:t>
            </w:r>
            <w:r w:rsidRPr="00681DBB">
              <w:rPr>
                <w:rFonts w:cs="Arial"/>
                <w:lang w:val="en-ZA"/>
              </w:rPr>
              <w:t xml:space="preserve"> &amp; </w:t>
            </w:r>
            <w:r w:rsidR="00F14872" w:rsidRPr="00681DBB">
              <w:rPr>
                <w:rFonts w:cs="Arial"/>
                <w:lang w:val="en-ZA"/>
              </w:rPr>
              <w:t>sign the supplied document</w:t>
            </w:r>
          </w:p>
        </w:tc>
      </w:tr>
      <w:tr w:rsidR="00C71D92" w:rsidRPr="00681DBB" w14:paraId="297D6FB4" w14:textId="77777777" w:rsidTr="004824E8">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tcPr>
          <w:p w14:paraId="37ED3E2B" w14:textId="380D5682" w:rsidR="00497877" w:rsidRPr="00681DBB" w:rsidRDefault="00497877" w:rsidP="003E224C">
            <w:pPr>
              <w:jc w:val="left"/>
              <w:rPr>
                <w:rFonts w:cs="Arial"/>
                <w:b w:val="0"/>
                <w:lang w:val="en-ZA"/>
              </w:rPr>
            </w:pPr>
            <w:r w:rsidRPr="00681DBB">
              <w:rPr>
                <w:rFonts w:cs="Arial"/>
                <w:b w:val="0"/>
                <w:lang w:val="en-ZA"/>
              </w:rPr>
              <w:t>SBD 6.1</w:t>
            </w:r>
          </w:p>
        </w:tc>
        <w:tc>
          <w:tcPr>
            <w:tcW w:w="0" w:type="auto"/>
          </w:tcPr>
          <w:p w14:paraId="2376C194" w14:textId="26B2DF0E" w:rsidR="00497877" w:rsidRPr="00681DBB" w:rsidRDefault="00C05297" w:rsidP="003E224C">
            <w:pPr>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YES</w:t>
            </w:r>
          </w:p>
        </w:tc>
        <w:tc>
          <w:tcPr>
            <w:tcW w:w="0" w:type="auto"/>
          </w:tcPr>
          <w:p w14:paraId="1DED08F5" w14:textId="10CFDBD1" w:rsidR="00497877" w:rsidRPr="00681DBB" w:rsidRDefault="00226744" w:rsidP="003E224C">
            <w:pPr>
              <w:jc w:val="left"/>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Preference Points Claim Form – Complete and submit supplied document.</w:t>
            </w:r>
          </w:p>
        </w:tc>
      </w:tr>
      <w:tr w:rsidR="00C71D92" w:rsidRPr="00681DBB" w14:paraId="254665FC" w14:textId="77777777" w:rsidTr="004824E8">
        <w:trPr>
          <w:trHeight w:val="536"/>
        </w:trPr>
        <w:tc>
          <w:tcPr>
            <w:cnfStyle w:val="001000000000" w:firstRow="0" w:lastRow="0" w:firstColumn="1" w:lastColumn="0" w:oddVBand="0" w:evenVBand="0" w:oddHBand="0" w:evenHBand="0" w:firstRowFirstColumn="0" w:firstRowLastColumn="0" w:lastRowFirstColumn="0" w:lastRowLastColumn="0"/>
            <w:tcW w:w="0" w:type="auto"/>
          </w:tcPr>
          <w:p w14:paraId="0544ED38" w14:textId="463E340B" w:rsidR="00497877" w:rsidRPr="00681DBB" w:rsidRDefault="00497877" w:rsidP="003E224C">
            <w:pPr>
              <w:jc w:val="left"/>
              <w:rPr>
                <w:rFonts w:cs="Arial"/>
                <w:b w:val="0"/>
                <w:lang w:val="en-ZA"/>
              </w:rPr>
            </w:pPr>
            <w:r w:rsidRPr="00681DBB">
              <w:rPr>
                <w:rFonts w:cs="Arial"/>
                <w:b w:val="0"/>
                <w:lang w:val="en-ZA"/>
              </w:rPr>
              <w:t>B-BBEE Certificate</w:t>
            </w:r>
          </w:p>
        </w:tc>
        <w:tc>
          <w:tcPr>
            <w:tcW w:w="0" w:type="auto"/>
          </w:tcPr>
          <w:p w14:paraId="404D22F5" w14:textId="643EB504" w:rsidR="00497877" w:rsidRPr="00681DBB" w:rsidRDefault="00C05297" w:rsidP="003E224C">
            <w:pPr>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YES</w:t>
            </w:r>
            <w:r w:rsidR="00497877" w:rsidRPr="00681DBB">
              <w:rPr>
                <w:rFonts w:cs="Arial"/>
                <w:lang w:val="en-ZA"/>
              </w:rPr>
              <w:t xml:space="preserve"> </w:t>
            </w:r>
          </w:p>
        </w:tc>
        <w:tc>
          <w:tcPr>
            <w:tcW w:w="0" w:type="auto"/>
          </w:tcPr>
          <w:p w14:paraId="6A42F1E2" w14:textId="477151F7" w:rsidR="00497877" w:rsidRPr="00681DBB" w:rsidRDefault="00226744" w:rsidP="003E224C">
            <w:pPr>
              <w:jc w:val="left"/>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 xml:space="preserve">Failure on the part of a </w:t>
            </w:r>
            <w:r w:rsidR="00395F80">
              <w:rPr>
                <w:rFonts w:cs="Arial"/>
                <w:lang w:val="en-ZA"/>
              </w:rPr>
              <w:t>service provider</w:t>
            </w:r>
            <w:r w:rsidRPr="00681DBB">
              <w:rPr>
                <w:rFonts w:cs="Arial"/>
                <w:lang w:val="en-ZA"/>
              </w:rPr>
              <w:t xml:space="preserve"> to submit proof of B-BBEE status level will be interpreted to mean that preference points</w:t>
            </w:r>
            <w:r w:rsidR="003E224C">
              <w:rPr>
                <w:rFonts w:cs="Arial"/>
                <w:lang w:val="en-ZA"/>
              </w:rPr>
              <w:t xml:space="preserve"> </w:t>
            </w:r>
            <w:r w:rsidRPr="00681DBB">
              <w:rPr>
                <w:rFonts w:cs="Arial"/>
                <w:lang w:val="en-ZA"/>
              </w:rPr>
              <w:t xml:space="preserve">are not claimed. </w:t>
            </w:r>
          </w:p>
        </w:tc>
      </w:tr>
      <w:tr w:rsidR="00C71D92" w:rsidRPr="00681DBB" w14:paraId="0E39AA77" w14:textId="77777777" w:rsidTr="004824E8">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tcPr>
          <w:p w14:paraId="69601D8D" w14:textId="77777777" w:rsidR="00F14872" w:rsidRPr="00681DBB" w:rsidRDefault="00F14872" w:rsidP="003E224C">
            <w:pPr>
              <w:jc w:val="left"/>
              <w:rPr>
                <w:rFonts w:cs="Arial"/>
                <w:b w:val="0"/>
                <w:lang w:val="en-ZA"/>
              </w:rPr>
            </w:pPr>
            <w:r w:rsidRPr="00681DBB">
              <w:rPr>
                <w:rFonts w:cs="Arial"/>
                <w:b w:val="0"/>
                <w:lang w:val="en-ZA"/>
              </w:rPr>
              <w:t>SBD 8</w:t>
            </w:r>
          </w:p>
        </w:tc>
        <w:tc>
          <w:tcPr>
            <w:tcW w:w="0" w:type="auto"/>
          </w:tcPr>
          <w:p w14:paraId="275A97EB" w14:textId="77777777" w:rsidR="00F14872" w:rsidRPr="00681DBB" w:rsidRDefault="00F14872" w:rsidP="003E224C">
            <w:pPr>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YES</w:t>
            </w:r>
          </w:p>
        </w:tc>
        <w:tc>
          <w:tcPr>
            <w:tcW w:w="0" w:type="auto"/>
          </w:tcPr>
          <w:p w14:paraId="5982E936" w14:textId="4763CE42" w:rsidR="00F14872" w:rsidRPr="00681DBB" w:rsidRDefault="004824E8" w:rsidP="003E224C">
            <w:pPr>
              <w:jc w:val="left"/>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 xml:space="preserve">Declaration of </w:t>
            </w:r>
            <w:r w:rsidR="00395F80">
              <w:rPr>
                <w:rFonts w:cs="Arial"/>
                <w:lang w:val="en-ZA"/>
              </w:rPr>
              <w:t>Service provider</w:t>
            </w:r>
            <w:r w:rsidRPr="00681DBB">
              <w:rPr>
                <w:rFonts w:cs="Arial"/>
                <w:lang w:val="en-ZA"/>
              </w:rPr>
              <w:t>’s Past Supply Chain Management Practices – Complete &amp; sign the supplied document</w:t>
            </w:r>
          </w:p>
        </w:tc>
      </w:tr>
      <w:tr w:rsidR="00C71D92" w:rsidRPr="00681DBB" w14:paraId="53C1D6BD" w14:textId="77777777" w:rsidTr="00333DA0">
        <w:trPr>
          <w:trHeight w:val="535"/>
        </w:trPr>
        <w:tc>
          <w:tcPr>
            <w:cnfStyle w:val="001000000000" w:firstRow="0" w:lastRow="0" w:firstColumn="1" w:lastColumn="0" w:oddVBand="0" w:evenVBand="0" w:oddHBand="0" w:evenHBand="0" w:firstRowFirstColumn="0" w:firstRowLastColumn="0" w:lastRowFirstColumn="0" w:lastRowLastColumn="0"/>
            <w:tcW w:w="0" w:type="auto"/>
          </w:tcPr>
          <w:p w14:paraId="554D55A5" w14:textId="4B981D0F" w:rsidR="00F14872" w:rsidRPr="00681DBB" w:rsidRDefault="00F14872" w:rsidP="003E224C">
            <w:pPr>
              <w:jc w:val="left"/>
              <w:rPr>
                <w:rFonts w:cs="Arial"/>
                <w:b w:val="0"/>
                <w:lang w:val="en-ZA"/>
              </w:rPr>
            </w:pPr>
            <w:r w:rsidRPr="00681DBB">
              <w:rPr>
                <w:rFonts w:cs="Arial"/>
                <w:b w:val="0"/>
                <w:lang w:val="en-ZA"/>
              </w:rPr>
              <w:t>SBD 9</w:t>
            </w:r>
          </w:p>
        </w:tc>
        <w:tc>
          <w:tcPr>
            <w:tcW w:w="0" w:type="auto"/>
          </w:tcPr>
          <w:p w14:paraId="12DB808C" w14:textId="77777777" w:rsidR="00F14872" w:rsidRPr="00681DBB" w:rsidRDefault="00F14872" w:rsidP="003E224C">
            <w:pPr>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YES</w:t>
            </w:r>
          </w:p>
        </w:tc>
        <w:tc>
          <w:tcPr>
            <w:tcW w:w="0" w:type="auto"/>
          </w:tcPr>
          <w:p w14:paraId="09DF3A07" w14:textId="5743B590" w:rsidR="00F14872" w:rsidRPr="00681DBB" w:rsidRDefault="004824E8" w:rsidP="003E224C">
            <w:pPr>
              <w:jc w:val="left"/>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Certificate of Independent Bid Determination –</w:t>
            </w:r>
            <w:r w:rsidRPr="00681DBB">
              <w:rPr>
                <w:rFonts w:cs="Arial"/>
                <w:b/>
                <w:lang w:val="en-ZA"/>
              </w:rPr>
              <w:t xml:space="preserve"> </w:t>
            </w:r>
            <w:r w:rsidR="00F14872" w:rsidRPr="00681DBB">
              <w:rPr>
                <w:rFonts w:cs="Arial"/>
                <w:lang w:val="en-ZA"/>
              </w:rPr>
              <w:t xml:space="preserve">Complete </w:t>
            </w:r>
            <w:r w:rsidRPr="00681DBB">
              <w:rPr>
                <w:rFonts w:cs="Arial"/>
                <w:lang w:val="en-ZA"/>
              </w:rPr>
              <w:t xml:space="preserve">&amp; </w:t>
            </w:r>
            <w:r w:rsidR="00F14872" w:rsidRPr="00681DBB">
              <w:rPr>
                <w:rFonts w:cs="Arial"/>
                <w:lang w:val="en-ZA"/>
              </w:rPr>
              <w:t>sign the supplied document</w:t>
            </w:r>
          </w:p>
        </w:tc>
      </w:tr>
      <w:tr w:rsidR="00C71D92" w:rsidRPr="00681DBB" w14:paraId="3718E477" w14:textId="77777777" w:rsidTr="004824E8">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0" w:type="auto"/>
          </w:tcPr>
          <w:p w14:paraId="4E57F357" w14:textId="77777777" w:rsidR="00F14872" w:rsidRPr="00681DBB" w:rsidRDefault="00F14872" w:rsidP="003E224C">
            <w:pPr>
              <w:jc w:val="left"/>
              <w:rPr>
                <w:rFonts w:cs="Arial"/>
                <w:b w:val="0"/>
                <w:lang w:val="en-ZA"/>
              </w:rPr>
            </w:pPr>
            <w:r w:rsidRPr="00681DBB">
              <w:rPr>
                <w:rFonts w:cs="Arial"/>
                <w:b w:val="0"/>
                <w:lang w:val="en-ZA"/>
              </w:rPr>
              <w:t>Registration on Central Supplier Database (CSD</w:t>
            </w:r>
            <w:r w:rsidR="00AD53C5" w:rsidRPr="00681DBB">
              <w:rPr>
                <w:rFonts w:cs="Arial"/>
                <w:b w:val="0"/>
                <w:lang w:val="en-ZA"/>
              </w:rPr>
              <w:t>)</w:t>
            </w:r>
          </w:p>
        </w:tc>
        <w:tc>
          <w:tcPr>
            <w:tcW w:w="0" w:type="auto"/>
          </w:tcPr>
          <w:p w14:paraId="1F1F32EA" w14:textId="77777777" w:rsidR="00F14872" w:rsidRPr="00681DBB" w:rsidRDefault="000107E3" w:rsidP="003E224C">
            <w:pPr>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lang w:val="en-ZA"/>
              </w:rPr>
              <w:t>YES</w:t>
            </w:r>
          </w:p>
        </w:tc>
        <w:tc>
          <w:tcPr>
            <w:tcW w:w="0" w:type="auto"/>
          </w:tcPr>
          <w:p w14:paraId="562396D1" w14:textId="77777777" w:rsidR="00C05297" w:rsidRPr="00681DBB" w:rsidRDefault="00C05297" w:rsidP="003E224C">
            <w:pPr>
              <w:jc w:val="left"/>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 xml:space="preserve">The service provider must be registered on the Central Supplier Database (CSD).  If you are not registered proceed to complete the registration of your company prior to submitting your proposal.  Visit </w:t>
            </w:r>
            <w:hyperlink r:id="rId10" w:history="1">
              <w:r w:rsidRPr="00681DBB">
                <w:rPr>
                  <w:rStyle w:val="Hyperlink"/>
                  <w:rFonts w:eastAsiaTheme="minorEastAsia" w:cs="Arial"/>
                </w:rPr>
                <w:t>https://secure.csd.gov.za/</w:t>
              </w:r>
            </w:hyperlink>
            <w:r w:rsidRPr="00681DBB">
              <w:rPr>
                <w:rFonts w:cs="Arial"/>
              </w:rPr>
              <w:t xml:space="preserve"> to obtain your vendor number.</w:t>
            </w:r>
          </w:p>
          <w:p w14:paraId="139786BE" w14:textId="2E5DBE72" w:rsidR="00F14872" w:rsidRPr="00681DBB" w:rsidRDefault="00C05297" w:rsidP="003E224C">
            <w:pPr>
              <w:jc w:val="left"/>
              <w:cnfStyle w:val="000000100000" w:firstRow="0" w:lastRow="0" w:firstColumn="0" w:lastColumn="0" w:oddVBand="0" w:evenVBand="0" w:oddHBand="1" w:evenHBand="0" w:firstRowFirstColumn="0" w:firstRowLastColumn="0" w:lastRowFirstColumn="0" w:lastRowLastColumn="0"/>
              <w:rPr>
                <w:rFonts w:cs="Arial"/>
                <w:lang w:val="en-ZA"/>
              </w:rPr>
            </w:pPr>
            <w:r w:rsidRPr="00681DBB">
              <w:rPr>
                <w:rFonts w:cs="Arial"/>
              </w:rPr>
              <w:t>Submit proof of registration – Vendor Number or recent CSD report</w:t>
            </w:r>
            <w:r w:rsidR="00F14872" w:rsidRPr="00681DBB">
              <w:rPr>
                <w:rFonts w:eastAsiaTheme="minorHAnsi" w:cs="Arial"/>
                <w:lang w:val="en-ZA"/>
              </w:rPr>
              <w:t>.</w:t>
            </w:r>
          </w:p>
        </w:tc>
      </w:tr>
      <w:tr w:rsidR="00C71D92" w:rsidRPr="00681DBB" w14:paraId="55BA06CA" w14:textId="77777777" w:rsidTr="003E224C">
        <w:trPr>
          <w:trHeight w:val="558"/>
        </w:trPr>
        <w:tc>
          <w:tcPr>
            <w:cnfStyle w:val="001000000000" w:firstRow="0" w:lastRow="0" w:firstColumn="1" w:lastColumn="0" w:oddVBand="0" w:evenVBand="0" w:oddHBand="0" w:evenHBand="0" w:firstRowFirstColumn="0" w:firstRowLastColumn="0" w:lastRowFirstColumn="0" w:lastRowLastColumn="0"/>
            <w:tcW w:w="0" w:type="auto"/>
          </w:tcPr>
          <w:p w14:paraId="4AA6901E" w14:textId="43E9D383" w:rsidR="006B1E51" w:rsidRPr="00681DBB" w:rsidRDefault="006B1E51" w:rsidP="003E224C">
            <w:pPr>
              <w:contextualSpacing/>
              <w:jc w:val="left"/>
              <w:rPr>
                <w:rFonts w:eastAsiaTheme="minorEastAsia" w:cs="Arial"/>
                <w:b w:val="0"/>
                <w:lang w:val="en-ZA" w:eastAsia="en-ZA"/>
              </w:rPr>
            </w:pPr>
            <w:r w:rsidRPr="00681DBB">
              <w:rPr>
                <w:rFonts w:eastAsiaTheme="minorEastAsia" w:cs="Arial"/>
                <w:b w:val="0"/>
                <w:lang w:val="en-ZA" w:eastAsia="en-ZA"/>
              </w:rPr>
              <w:lastRenderedPageBreak/>
              <w:t xml:space="preserve">Documentary proof </w:t>
            </w:r>
            <w:r w:rsidR="009C574A" w:rsidRPr="00681DBB">
              <w:rPr>
                <w:rFonts w:eastAsiaTheme="minorEastAsia" w:cs="Arial"/>
                <w:b w:val="0"/>
                <w:lang w:val="en-ZA" w:eastAsia="en-ZA"/>
              </w:rPr>
              <w:t>that the service provider has at least</w:t>
            </w:r>
            <w:r w:rsidR="00614EB2" w:rsidRPr="00681DBB">
              <w:rPr>
                <w:rFonts w:eastAsiaTheme="minorEastAsia" w:cs="Arial"/>
                <w:b w:val="0"/>
                <w:lang w:val="en-ZA" w:eastAsia="en-ZA"/>
              </w:rPr>
              <w:t xml:space="preserve"> </w:t>
            </w:r>
            <w:r w:rsidR="00253E24">
              <w:rPr>
                <w:rFonts w:eastAsiaTheme="minorEastAsia" w:cs="Arial"/>
                <w:b w:val="0"/>
                <w:lang w:val="en-ZA" w:eastAsia="en-ZA"/>
              </w:rPr>
              <w:t>ten</w:t>
            </w:r>
            <w:r w:rsidR="00AC0723" w:rsidRPr="00681DBB">
              <w:rPr>
                <w:rFonts w:eastAsiaTheme="minorEastAsia" w:cs="Arial"/>
                <w:b w:val="0"/>
                <w:lang w:val="en-ZA" w:eastAsia="en-ZA"/>
              </w:rPr>
              <w:t xml:space="preserve"> (</w:t>
            </w:r>
            <w:r w:rsidR="00253E24">
              <w:rPr>
                <w:rFonts w:eastAsiaTheme="minorEastAsia" w:cs="Arial"/>
                <w:b w:val="0"/>
                <w:lang w:val="en-ZA" w:eastAsia="en-ZA"/>
              </w:rPr>
              <w:t>10</w:t>
            </w:r>
            <w:r w:rsidR="00AC0723" w:rsidRPr="00681DBB">
              <w:rPr>
                <w:rFonts w:eastAsiaTheme="minorEastAsia" w:cs="Arial"/>
                <w:b w:val="0"/>
                <w:lang w:val="en-ZA" w:eastAsia="en-ZA"/>
              </w:rPr>
              <w:t xml:space="preserve">) </w:t>
            </w:r>
            <w:r w:rsidR="00253E24" w:rsidRPr="00681DBB">
              <w:rPr>
                <w:rFonts w:eastAsiaTheme="minorEastAsia" w:cs="Arial"/>
                <w:b w:val="0"/>
                <w:lang w:val="en-ZA" w:eastAsia="en-ZA"/>
              </w:rPr>
              <w:t>years’</w:t>
            </w:r>
            <w:r w:rsidR="00253E24">
              <w:rPr>
                <w:rFonts w:eastAsiaTheme="minorEastAsia" w:cs="Arial"/>
                <w:b w:val="0"/>
                <w:lang w:val="en-ZA" w:eastAsia="en-ZA"/>
              </w:rPr>
              <w:t xml:space="preserve"> experience in content review of corporate and/or government publications, including Integrated Annual Reports</w:t>
            </w:r>
          </w:p>
        </w:tc>
        <w:tc>
          <w:tcPr>
            <w:tcW w:w="0" w:type="auto"/>
          </w:tcPr>
          <w:p w14:paraId="72F3A5BD" w14:textId="3F0FDB21" w:rsidR="006B1E51" w:rsidRPr="00681DBB" w:rsidRDefault="006B1E51" w:rsidP="003E224C">
            <w:pPr>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lang w:val="en-ZA"/>
              </w:rPr>
              <w:t>YES</w:t>
            </w:r>
          </w:p>
        </w:tc>
        <w:tc>
          <w:tcPr>
            <w:tcW w:w="0" w:type="auto"/>
          </w:tcPr>
          <w:p w14:paraId="082A3182" w14:textId="0F0CB287" w:rsidR="006B1E51" w:rsidRPr="00681DBB" w:rsidRDefault="00253E24" w:rsidP="003E224C">
            <w:pPr>
              <w:jc w:val="left"/>
              <w:cnfStyle w:val="000000000000" w:firstRow="0" w:lastRow="0" w:firstColumn="0" w:lastColumn="0" w:oddVBand="0" w:evenVBand="0" w:oddHBand="0" w:evenHBand="0" w:firstRowFirstColumn="0" w:firstRowLastColumn="0" w:lastRowFirstColumn="0" w:lastRowLastColumn="0"/>
              <w:rPr>
                <w:rFonts w:cs="Arial"/>
                <w:lang w:val="en-ZA"/>
              </w:rPr>
            </w:pPr>
            <w:r>
              <w:rPr>
                <w:rFonts w:cs="Arial"/>
                <w:lang w:val="en-ZA"/>
              </w:rPr>
              <w:t>D</w:t>
            </w:r>
            <w:r w:rsidR="009C574A" w:rsidRPr="00681DBB">
              <w:rPr>
                <w:rFonts w:cs="Arial"/>
                <w:lang w:val="en-ZA"/>
              </w:rPr>
              <w:t>etailed in company profile</w:t>
            </w:r>
            <w:r w:rsidR="00936E81" w:rsidRPr="00681DBB">
              <w:rPr>
                <w:rFonts w:cs="Arial"/>
                <w:lang w:val="en-ZA"/>
              </w:rPr>
              <w:t xml:space="preserve"> or signed letter from the CEO confirming the company’s prior </w:t>
            </w:r>
            <w:r w:rsidR="00D36110" w:rsidRPr="00681DBB">
              <w:rPr>
                <w:rFonts w:cs="Arial"/>
                <w:lang w:val="en-ZA"/>
              </w:rPr>
              <w:t>experience</w:t>
            </w:r>
            <w:r>
              <w:rPr>
                <w:rFonts w:cs="Arial"/>
                <w:lang w:val="en-ZA"/>
              </w:rPr>
              <w:t xml:space="preserve"> and technical qualifications</w:t>
            </w:r>
          </w:p>
        </w:tc>
      </w:tr>
      <w:tr w:rsidR="00C71D92" w:rsidRPr="00681DBB" w14:paraId="0E8C68A9" w14:textId="77777777" w:rsidTr="003E224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tcPr>
          <w:p w14:paraId="13DFE089" w14:textId="741DA15B" w:rsidR="002A2B91" w:rsidRPr="00681DBB" w:rsidRDefault="008C6FA5" w:rsidP="003E224C">
            <w:pPr>
              <w:contextualSpacing/>
              <w:jc w:val="left"/>
              <w:rPr>
                <w:rFonts w:cs="Arial"/>
                <w:b w:val="0"/>
              </w:rPr>
            </w:pPr>
            <w:r w:rsidRPr="00681DBB">
              <w:rPr>
                <w:rFonts w:cs="Arial"/>
                <w:b w:val="0"/>
              </w:rPr>
              <w:t xml:space="preserve">Support team to have a minimum of </w:t>
            </w:r>
            <w:r w:rsidR="00253E24">
              <w:rPr>
                <w:rFonts w:cs="Arial"/>
                <w:b w:val="0"/>
              </w:rPr>
              <w:t>ten (10)</w:t>
            </w:r>
            <w:r w:rsidRPr="00681DBB">
              <w:rPr>
                <w:rFonts w:cs="Arial"/>
                <w:b w:val="0"/>
              </w:rPr>
              <w:t xml:space="preserve"> </w:t>
            </w:r>
            <w:r w:rsidR="00253E24" w:rsidRPr="00681DBB">
              <w:rPr>
                <w:rFonts w:cs="Arial"/>
                <w:b w:val="0"/>
              </w:rPr>
              <w:t>years’ experience</w:t>
            </w:r>
            <w:r w:rsidR="00253E24">
              <w:rPr>
                <w:rFonts w:eastAsiaTheme="minorEastAsia" w:cs="Arial"/>
                <w:b w:val="0"/>
                <w:lang w:val="en-ZA" w:eastAsia="en-ZA"/>
              </w:rPr>
              <w:t xml:space="preserve"> in content review of corporate and/or government publications, including Integrated Annual Reports</w:t>
            </w:r>
          </w:p>
        </w:tc>
        <w:tc>
          <w:tcPr>
            <w:tcW w:w="0" w:type="auto"/>
          </w:tcPr>
          <w:p w14:paraId="0EB5A8BC" w14:textId="73C0207F" w:rsidR="002A2B91" w:rsidRPr="00681DBB" w:rsidRDefault="008C6FA5" w:rsidP="003E224C">
            <w:pPr>
              <w:jc w:val="center"/>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YES</w:t>
            </w:r>
          </w:p>
        </w:tc>
        <w:tc>
          <w:tcPr>
            <w:tcW w:w="0" w:type="auto"/>
          </w:tcPr>
          <w:p w14:paraId="6A16FA47" w14:textId="389B8ED2" w:rsidR="002A2B91" w:rsidRPr="00681DBB" w:rsidRDefault="008C6FA5" w:rsidP="003E224C">
            <w:pPr>
              <w:jc w:val="left"/>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 xml:space="preserve">Submit </w:t>
            </w:r>
            <w:r w:rsidR="00C71D92" w:rsidRPr="00681DBB">
              <w:rPr>
                <w:rFonts w:cs="Arial"/>
              </w:rPr>
              <w:t>CVs</w:t>
            </w:r>
            <w:r w:rsidRPr="00681DBB">
              <w:rPr>
                <w:rFonts w:cs="Arial"/>
              </w:rPr>
              <w:t xml:space="preserve"> of support team</w:t>
            </w:r>
            <w:r w:rsidR="00253E24">
              <w:rPr>
                <w:rFonts w:cs="Arial"/>
              </w:rPr>
              <w:t>. Setting out work experience and technical qualification.</w:t>
            </w:r>
          </w:p>
        </w:tc>
      </w:tr>
      <w:tr w:rsidR="00C71D92" w:rsidRPr="00681DBB" w14:paraId="1672D081" w14:textId="77777777" w:rsidTr="00333DA0">
        <w:trPr>
          <w:trHeight w:val="889"/>
        </w:trPr>
        <w:tc>
          <w:tcPr>
            <w:cnfStyle w:val="001000000000" w:firstRow="0" w:lastRow="0" w:firstColumn="1" w:lastColumn="0" w:oddVBand="0" w:evenVBand="0" w:oddHBand="0" w:evenHBand="0" w:firstRowFirstColumn="0" w:firstRowLastColumn="0" w:lastRowFirstColumn="0" w:lastRowLastColumn="0"/>
            <w:tcW w:w="0" w:type="auto"/>
          </w:tcPr>
          <w:p w14:paraId="167C0E3A" w14:textId="1AA686C5" w:rsidR="00936E81" w:rsidRPr="00681DBB" w:rsidRDefault="00936E81" w:rsidP="003E224C">
            <w:pPr>
              <w:contextualSpacing/>
              <w:jc w:val="left"/>
              <w:rPr>
                <w:rFonts w:cs="Arial"/>
                <w:b w:val="0"/>
              </w:rPr>
            </w:pPr>
            <w:r w:rsidRPr="00681DBB">
              <w:rPr>
                <w:rFonts w:cs="Arial"/>
                <w:b w:val="0"/>
              </w:rPr>
              <w:t>A minimum of three (3) and no more than five (5)</w:t>
            </w:r>
            <w:r w:rsidRPr="00681DBB">
              <w:rPr>
                <w:rFonts w:cs="Arial"/>
              </w:rPr>
              <w:t xml:space="preserve"> </w:t>
            </w:r>
            <w:r w:rsidRPr="00681DBB">
              <w:rPr>
                <w:rFonts w:cs="Arial"/>
                <w:b w:val="0"/>
              </w:rPr>
              <w:t xml:space="preserve">printed final products of annual reports </w:t>
            </w:r>
            <w:r w:rsidR="00253E24">
              <w:rPr>
                <w:rFonts w:cs="Arial"/>
                <w:b w:val="0"/>
              </w:rPr>
              <w:t>reviewed by the service provider in the last four (4) years</w:t>
            </w:r>
            <w:r w:rsidRPr="00681DBB">
              <w:rPr>
                <w:rFonts w:cs="Arial"/>
                <w:b w:val="0"/>
              </w:rPr>
              <w:t>.</w:t>
            </w:r>
          </w:p>
        </w:tc>
        <w:tc>
          <w:tcPr>
            <w:tcW w:w="0" w:type="auto"/>
          </w:tcPr>
          <w:p w14:paraId="303A7C1F" w14:textId="4EBA7B10" w:rsidR="00936E81" w:rsidRPr="00681DBB" w:rsidRDefault="00936E81" w:rsidP="003E224C">
            <w:pPr>
              <w:jc w:val="center"/>
              <w:cnfStyle w:val="000000000000" w:firstRow="0" w:lastRow="0" w:firstColumn="0" w:lastColumn="0" w:oddVBand="0" w:evenVBand="0" w:oddHBand="0" w:evenHBand="0" w:firstRowFirstColumn="0" w:firstRowLastColumn="0" w:lastRowFirstColumn="0" w:lastRowLastColumn="0"/>
              <w:rPr>
                <w:rFonts w:cs="Arial"/>
              </w:rPr>
            </w:pPr>
            <w:r w:rsidRPr="00681DBB">
              <w:rPr>
                <w:rFonts w:cs="Arial"/>
              </w:rPr>
              <w:t>YES</w:t>
            </w:r>
          </w:p>
        </w:tc>
        <w:tc>
          <w:tcPr>
            <w:tcW w:w="0" w:type="auto"/>
          </w:tcPr>
          <w:p w14:paraId="4EB87BD1" w14:textId="630FE49C" w:rsidR="00936E81" w:rsidRPr="00681DBB" w:rsidRDefault="00936E81" w:rsidP="003E224C">
            <w:pPr>
              <w:jc w:val="left"/>
              <w:cnfStyle w:val="000000000000" w:firstRow="0" w:lastRow="0" w:firstColumn="0" w:lastColumn="0" w:oddVBand="0" w:evenVBand="0" w:oddHBand="0" w:evenHBand="0" w:firstRowFirstColumn="0" w:firstRowLastColumn="0" w:lastRowFirstColumn="0" w:lastRowLastColumn="0"/>
              <w:rPr>
                <w:rFonts w:cs="Arial"/>
              </w:rPr>
            </w:pPr>
            <w:r w:rsidRPr="00681DBB">
              <w:rPr>
                <w:rFonts w:cs="Arial"/>
              </w:rPr>
              <w:t>Required number of reports submitted with only one being a report produced for the Tribunal</w:t>
            </w:r>
          </w:p>
        </w:tc>
      </w:tr>
      <w:tr w:rsidR="00C71D92" w:rsidRPr="00681DBB" w14:paraId="63FB287B" w14:textId="77777777" w:rsidTr="00333DA0">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0" w:type="auto"/>
          </w:tcPr>
          <w:p w14:paraId="2F205C35" w14:textId="10A09EA0" w:rsidR="00936E81" w:rsidRPr="00681DBB" w:rsidDel="00936E81" w:rsidRDefault="00936E81" w:rsidP="003E224C">
            <w:pPr>
              <w:contextualSpacing/>
              <w:jc w:val="left"/>
              <w:rPr>
                <w:rFonts w:cs="Arial"/>
                <w:b w:val="0"/>
              </w:rPr>
            </w:pPr>
            <w:r w:rsidRPr="00681DBB">
              <w:rPr>
                <w:rFonts w:cs="Arial"/>
                <w:b w:val="0"/>
              </w:rPr>
              <w:t>Written references from clients who commissioned the annual reports referred to above.</w:t>
            </w:r>
          </w:p>
        </w:tc>
        <w:tc>
          <w:tcPr>
            <w:tcW w:w="0" w:type="auto"/>
          </w:tcPr>
          <w:p w14:paraId="077E31C7" w14:textId="1C9C6244" w:rsidR="00936E81" w:rsidRPr="00681DBB" w:rsidDel="00936E81" w:rsidRDefault="00D80853" w:rsidP="003E224C">
            <w:pPr>
              <w:jc w:val="center"/>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YES</w:t>
            </w:r>
          </w:p>
        </w:tc>
        <w:tc>
          <w:tcPr>
            <w:tcW w:w="0" w:type="auto"/>
          </w:tcPr>
          <w:p w14:paraId="0F484E93" w14:textId="0061A1AE" w:rsidR="00936E81" w:rsidRPr="00681DBB" w:rsidDel="00936E81" w:rsidRDefault="00936E81" w:rsidP="003E224C">
            <w:pPr>
              <w:jc w:val="left"/>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 xml:space="preserve">Reference letters must include the </w:t>
            </w:r>
            <w:r w:rsidR="00C71D92" w:rsidRPr="00681DBB">
              <w:rPr>
                <w:rFonts w:cs="Arial"/>
              </w:rPr>
              <w:t>client’s</w:t>
            </w:r>
            <w:r w:rsidRPr="00681DBB">
              <w:rPr>
                <w:rFonts w:cs="Arial"/>
              </w:rPr>
              <w:t xml:space="preserve"> contact details </w:t>
            </w:r>
            <w:r w:rsidR="00E76EF5" w:rsidRPr="00681DBB">
              <w:rPr>
                <w:rFonts w:cs="Arial"/>
              </w:rPr>
              <w:t xml:space="preserve">It </w:t>
            </w:r>
            <w:r w:rsidRPr="00681DBB">
              <w:rPr>
                <w:rFonts w:cs="Arial"/>
              </w:rPr>
              <w:t xml:space="preserve">must confirm that the service provider’s service included </w:t>
            </w:r>
            <w:r w:rsidR="00C71D92">
              <w:rPr>
                <w:rFonts w:cs="Arial"/>
              </w:rPr>
              <w:t xml:space="preserve">review and editorial services and must include the number of reports produced and the total </w:t>
            </w:r>
            <w:r w:rsidRPr="00681DBB">
              <w:rPr>
                <w:rFonts w:cs="Arial"/>
              </w:rPr>
              <w:t>cost of the production</w:t>
            </w:r>
            <w:r w:rsidR="00D80853" w:rsidRPr="00681DBB">
              <w:rPr>
                <w:rFonts w:cs="Arial"/>
              </w:rPr>
              <w:t xml:space="preserve">. </w:t>
            </w:r>
          </w:p>
        </w:tc>
      </w:tr>
      <w:tr w:rsidR="00C71D92" w:rsidRPr="00681DBB" w14:paraId="77CDDF4C" w14:textId="77777777" w:rsidTr="00333DA0">
        <w:trPr>
          <w:trHeight w:val="441"/>
        </w:trPr>
        <w:tc>
          <w:tcPr>
            <w:cnfStyle w:val="001000000000" w:firstRow="0" w:lastRow="0" w:firstColumn="1" w:lastColumn="0" w:oddVBand="0" w:evenVBand="0" w:oddHBand="0" w:evenHBand="0" w:firstRowFirstColumn="0" w:firstRowLastColumn="0" w:lastRowFirstColumn="0" w:lastRowLastColumn="0"/>
            <w:tcW w:w="0" w:type="auto"/>
          </w:tcPr>
          <w:p w14:paraId="1214B750" w14:textId="26C6DDD4" w:rsidR="006B1E51" w:rsidRPr="00681DBB" w:rsidRDefault="00EE01B1" w:rsidP="003E224C">
            <w:pPr>
              <w:jc w:val="left"/>
              <w:rPr>
                <w:rFonts w:cs="Arial"/>
                <w:b w:val="0"/>
                <w:lang w:val="en-ZA"/>
              </w:rPr>
            </w:pPr>
            <w:r w:rsidRPr="00681DBB">
              <w:rPr>
                <w:rFonts w:cs="Arial"/>
                <w:b w:val="0"/>
                <w:lang w:val="en-ZA"/>
              </w:rPr>
              <w:t xml:space="preserve">Annexure A </w:t>
            </w:r>
          </w:p>
        </w:tc>
        <w:tc>
          <w:tcPr>
            <w:tcW w:w="0" w:type="auto"/>
          </w:tcPr>
          <w:p w14:paraId="3FC94637" w14:textId="67FCB5A1" w:rsidR="006B1E51" w:rsidRPr="00681DBB" w:rsidRDefault="006B1E51" w:rsidP="003E224C">
            <w:pPr>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eastAsiaTheme="minorHAnsi" w:cs="Arial"/>
                <w:lang w:val="en-ZA"/>
              </w:rPr>
              <w:t>YES</w:t>
            </w:r>
          </w:p>
        </w:tc>
        <w:tc>
          <w:tcPr>
            <w:tcW w:w="0" w:type="auto"/>
          </w:tcPr>
          <w:p w14:paraId="279770C4" w14:textId="536F85D9" w:rsidR="006B1E51" w:rsidRPr="00681DBB" w:rsidRDefault="00EE01B1" w:rsidP="003E224C">
            <w:pPr>
              <w:jc w:val="left"/>
              <w:cnfStyle w:val="000000000000" w:firstRow="0" w:lastRow="0" w:firstColumn="0" w:lastColumn="0" w:oddVBand="0" w:evenVBand="0" w:oddHBand="0" w:evenHBand="0" w:firstRowFirstColumn="0" w:firstRowLastColumn="0" w:lastRowFirstColumn="0" w:lastRowLastColumn="0"/>
              <w:rPr>
                <w:rFonts w:cs="Arial"/>
                <w:lang w:val="en-ZA"/>
              </w:rPr>
            </w:pPr>
            <w:r w:rsidRPr="00681DBB">
              <w:rPr>
                <w:rFonts w:cs="Arial"/>
                <w:bCs/>
              </w:rPr>
              <w:t>Pricing Schedule</w:t>
            </w:r>
            <w:r w:rsidR="008B72BF">
              <w:rPr>
                <w:rFonts w:cs="Arial"/>
                <w:bCs/>
              </w:rPr>
              <w:t xml:space="preserve"> - </w:t>
            </w:r>
            <w:r w:rsidRPr="00681DBB">
              <w:rPr>
                <w:rFonts w:cs="Arial"/>
                <w:bCs/>
              </w:rPr>
              <w:t>complete and sign supplied document</w:t>
            </w:r>
            <w:r w:rsidR="00226744" w:rsidRPr="00681DBB">
              <w:rPr>
                <w:rFonts w:cs="Arial"/>
                <w:b/>
              </w:rPr>
              <w:t xml:space="preserve"> </w:t>
            </w:r>
          </w:p>
        </w:tc>
      </w:tr>
      <w:tr w:rsidR="00C71D92" w:rsidRPr="00681DBB" w14:paraId="2010DAA2" w14:textId="77777777" w:rsidTr="00226744">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0" w:type="auto"/>
          </w:tcPr>
          <w:p w14:paraId="71EC54DA" w14:textId="58740938" w:rsidR="00EE01B1" w:rsidRPr="00681DBB" w:rsidRDefault="00EE01B1" w:rsidP="003E224C">
            <w:pPr>
              <w:jc w:val="left"/>
              <w:rPr>
                <w:rFonts w:cs="Arial"/>
                <w:b w:val="0"/>
                <w:bCs w:val="0"/>
              </w:rPr>
            </w:pPr>
            <w:r w:rsidRPr="00681DBB">
              <w:rPr>
                <w:rFonts w:cs="Arial"/>
                <w:b w:val="0"/>
                <w:bCs w:val="0"/>
              </w:rPr>
              <w:t xml:space="preserve">Annexure </w:t>
            </w:r>
            <w:r w:rsidR="00C71D92">
              <w:rPr>
                <w:rFonts w:cs="Arial"/>
                <w:b w:val="0"/>
                <w:bCs w:val="0"/>
              </w:rPr>
              <w:t>B</w:t>
            </w:r>
          </w:p>
        </w:tc>
        <w:tc>
          <w:tcPr>
            <w:tcW w:w="0" w:type="auto"/>
          </w:tcPr>
          <w:p w14:paraId="128018EC" w14:textId="1FF0C020" w:rsidR="00EE01B1" w:rsidRPr="00681DBB" w:rsidRDefault="00EE01B1" w:rsidP="003E224C">
            <w:pPr>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YES</w:t>
            </w:r>
          </w:p>
        </w:tc>
        <w:tc>
          <w:tcPr>
            <w:tcW w:w="0" w:type="auto"/>
          </w:tcPr>
          <w:p w14:paraId="5748D499" w14:textId="383E34E1" w:rsidR="008010A4" w:rsidRPr="00681DBB" w:rsidRDefault="00152BFE" w:rsidP="003E224C">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Decl</w:t>
            </w:r>
            <w:r w:rsidR="008B72BF">
              <w:rPr>
                <w:rFonts w:cs="Arial"/>
              </w:rPr>
              <w:t>aration – Complete and sign the attached document</w:t>
            </w:r>
          </w:p>
        </w:tc>
      </w:tr>
      <w:tr w:rsidR="00C71D92" w:rsidRPr="00681DBB" w14:paraId="53F5AE39" w14:textId="77777777" w:rsidTr="00226744">
        <w:trPr>
          <w:trHeight w:val="136"/>
        </w:trPr>
        <w:tc>
          <w:tcPr>
            <w:cnfStyle w:val="001000000000" w:firstRow="0" w:lastRow="0" w:firstColumn="1" w:lastColumn="0" w:oddVBand="0" w:evenVBand="0" w:oddHBand="0" w:evenHBand="0" w:firstRowFirstColumn="0" w:firstRowLastColumn="0" w:lastRowFirstColumn="0" w:lastRowLastColumn="0"/>
            <w:tcW w:w="0" w:type="auto"/>
          </w:tcPr>
          <w:p w14:paraId="7C2F4826" w14:textId="196AE36D" w:rsidR="008B72BF" w:rsidRPr="008B72BF" w:rsidRDefault="008B72BF" w:rsidP="003E224C">
            <w:pPr>
              <w:jc w:val="left"/>
              <w:rPr>
                <w:rFonts w:cs="Arial"/>
                <w:b w:val="0"/>
                <w:bCs w:val="0"/>
              </w:rPr>
            </w:pPr>
            <w:r w:rsidRPr="008B72BF">
              <w:rPr>
                <w:rFonts w:cs="Arial"/>
                <w:b w:val="0"/>
                <w:bCs w:val="0"/>
              </w:rPr>
              <w:t xml:space="preserve">Annexure </w:t>
            </w:r>
            <w:r w:rsidR="001965F3">
              <w:rPr>
                <w:rFonts w:cs="Arial"/>
                <w:b w:val="0"/>
                <w:bCs w:val="0"/>
              </w:rPr>
              <w:t>C</w:t>
            </w:r>
          </w:p>
        </w:tc>
        <w:tc>
          <w:tcPr>
            <w:tcW w:w="0" w:type="auto"/>
          </w:tcPr>
          <w:p w14:paraId="3CEFDF8D" w14:textId="2E81BC50" w:rsidR="008B72BF" w:rsidRPr="00681DBB" w:rsidRDefault="008B72BF" w:rsidP="003E224C">
            <w:pPr>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0" w:type="auto"/>
          </w:tcPr>
          <w:p w14:paraId="596006E7" w14:textId="1638B0B4" w:rsidR="008B72BF" w:rsidRDefault="008B72BF" w:rsidP="003E224C">
            <w:pPr>
              <w:jc w:val="left"/>
              <w:cnfStyle w:val="000000000000" w:firstRow="0" w:lastRow="0" w:firstColumn="0" w:lastColumn="0" w:oddVBand="0" w:evenVBand="0" w:oddHBand="0" w:evenHBand="0" w:firstRowFirstColumn="0" w:firstRowLastColumn="0" w:lastRowFirstColumn="0" w:lastRowLastColumn="0"/>
              <w:rPr>
                <w:rFonts w:cs="Arial"/>
              </w:rPr>
            </w:pPr>
            <w:r>
              <w:rPr>
                <w:rFonts w:cs="Arial"/>
              </w:rPr>
              <w:t>Desktop Evaluation Scorecard (for information)</w:t>
            </w:r>
          </w:p>
        </w:tc>
      </w:tr>
    </w:tbl>
    <w:p w14:paraId="6B559A85" w14:textId="77777777" w:rsidR="00EA58F9" w:rsidRDefault="00EA58F9" w:rsidP="00E6305F">
      <w:pPr>
        <w:spacing w:after="0" w:line="240" w:lineRule="auto"/>
        <w:contextualSpacing/>
      </w:pPr>
    </w:p>
    <w:p w14:paraId="5BFC4648" w14:textId="141937FE" w:rsidR="00955633" w:rsidRDefault="00E6305F" w:rsidP="005C26EB">
      <w:pPr>
        <w:pStyle w:val="Heading3"/>
        <w:numPr>
          <w:ilvl w:val="0"/>
          <w:numId w:val="36"/>
        </w:numPr>
        <w:spacing w:before="0" w:line="240" w:lineRule="auto"/>
        <w:contextualSpacing/>
        <w:rPr>
          <w:rFonts w:cs="Arial"/>
        </w:rPr>
      </w:pPr>
      <w:r>
        <w:rPr>
          <w:rFonts w:cs="Arial"/>
        </w:rPr>
        <w:t>Technical Evaluation</w:t>
      </w:r>
    </w:p>
    <w:p w14:paraId="3F191FD4" w14:textId="77777777" w:rsidR="00E6305F" w:rsidRPr="00E6305F" w:rsidRDefault="00E6305F" w:rsidP="00E6305F">
      <w:pPr>
        <w:spacing w:after="0" w:line="240" w:lineRule="auto"/>
        <w:contextualSpacing/>
      </w:pPr>
    </w:p>
    <w:p w14:paraId="5EE32D55" w14:textId="015F368A" w:rsidR="00E6305F" w:rsidRPr="00E6305F" w:rsidRDefault="00E6305F" w:rsidP="00E6305F">
      <w:pPr>
        <w:spacing w:after="0" w:line="240" w:lineRule="auto"/>
        <w:contextualSpacing/>
        <w:jc w:val="left"/>
      </w:pPr>
      <w:r w:rsidRPr="00AC6F16">
        <w:rPr>
          <w:rFonts w:cs="Arial"/>
        </w:rPr>
        <w:t xml:space="preserve">Refer to </w:t>
      </w:r>
      <w:r w:rsidRPr="008A613B">
        <w:rPr>
          <w:rFonts w:cs="Arial"/>
          <w:b/>
          <w:bCs/>
          <w:u w:val="single"/>
        </w:rPr>
        <w:t xml:space="preserve">Annexure </w:t>
      </w:r>
      <w:r>
        <w:rPr>
          <w:rFonts w:cs="Arial"/>
          <w:b/>
          <w:bCs/>
          <w:u w:val="single"/>
        </w:rPr>
        <w:t>B</w:t>
      </w:r>
      <w:r w:rsidRPr="00AC6F16">
        <w:rPr>
          <w:rFonts w:cs="Arial"/>
        </w:rPr>
        <w:t xml:space="preserve"> for the Desktop Technical Evaluation Scorecard.</w:t>
      </w:r>
      <w:r>
        <w:rPr>
          <w:rFonts w:cs="Arial"/>
        </w:rPr>
        <w:t xml:space="preserve"> Please complete section detailing where in your proposal we can find the information requested. </w:t>
      </w:r>
      <w:r w:rsidRPr="00AC6F16">
        <w:rPr>
          <w:rFonts w:eastAsia="Times New Roman" w:cs="Arial"/>
          <w:lang w:val="en-GB"/>
        </w:rPr>
        <w:t xml:space="preserve">Only service providers that achieve the minimum threshold of </w:t>
      </w:r>
      <w:r>
        <w:rPr>
          <w:rFonts w:eastAsia="Times New Roman" w:cs="Arial"/>
          <w:lang w:val="en-GB"/>
        </w:rPr>
        <w:t>75%</w:t>
      </w:r>
      <w:r w:rsidRPr="00AC6F16">
        <w:rPr>
          <w:rFonts w:eastAsia="Times New Roman" w:cs="Arial"/>
          <w:lang w:val="en-GB"/>
        </w:rPr>
        <w:t xml:space="preserve"> will be evaluated for </w:t>
      </w:r>
      <w:r>
        <w:rPr>
          <w:rFonts w:eastAsia="Times New Roman" w:cs="Arial"/>
          <w:lang w:val="en-GB"/>
        </w:rPr>
        <w:t>P</w:t>
      </w:r>
      <w:r w:rsidRPr="00AC6F16">
        <w:rPr>
          <w:rFonts w:eastAsia="Times New Roman" w:cs="Arial"/>
          <w:lang w:val="en-GB"/>
        </w:rPr>
        <w:t xml:space="preserve">rice and </w:t>
      </w:r>
      <w:r>
        <w:rPr>
          <w:rFonts w:eastAsia="Times New Roman" w:cs="Arial"/>
          <w:lang w:val="en-GB"/>
        </w:rPr>
        <w:t>Preference Points.</w:t>
      </w:r>
    </w:p>
    <w:p w14:paraId="23E26941" w14:textId="3FEC99C3" w:rsidR="003F799F" w:rsidRPr="00681DBB" w:rsidRDefault="003F799F" w:rsidP="00E6305F">
      <w:pPr>
        <w:spacing w:after="0" w:line="240" w:lineRule="auto"/>
        <w:contextualSpacing/>
        <w:rPr>
          <w:rFonts w:cs="Arial"/>
        </w:rPr>
      </w:pPr>
    </w:p>
    <w:tbl>
      <w:tblPr>
        <w:tblStyle w:val="TableGrid"/>
        <w:tblW w:w="0" w:type="auto"/>
        <w:tblLook w:val="04A0" w:firstRow="1" w:lastRow="0" w:firstColumn="1" w:lastColumn="0" w:noHBand="0" w:noVBand="1"/>
      </w:tblPr>
      <w:tblGrid>
        <w:gridCol w:w="510"/>
        <w:gridCol w:w="7226"/>
        <w:gridCol w:w="1280"/>
      </w:tblGrid>
      <w:tr w:rsidR="000B0192" w:rsidRPr="00681DBB" w14:paraId="6FFC14E3" w14:textId="77777777" w:rsidTr="00CC0B65">
        <w:trPr>
          <w:tblHeader/>
        </w:trPr>
        <w:tc>
          <w:tcPr>
            <w:tcW w:w="0" w:type="auto"/>
          </w:tcPr>
          <w:p w14:paraId="4E5353CB" w14:textId="0C8A0254" w:rsidR="003F799F" w:rsidRPr="00681DBB" w:rsidRDefault="003F799F" w:rsidP="005C26EB">
            <w:pPr>
              <w:rPr>
                <w:rFonts w:cs="Arial"/>
                <w:b/>
              </w:rPr>
            </w:pPr>
            <w:bookmarkStart w:id="10" w:name="_Hlk138149039"/>
            <w:r w:rsidRPr="00681DBB">
              <w:rPr>
                <w:rFonts w:cs="Arial"/>
                <w:b/>
              </w:rPr>
              <w:t>No</w:t>
            </w:r>
          </w:p>
        </w:tc>
        <w:tc>
          <w:tcPr>
            <w:tcW w:w="0" w:type="auto"/>
          </w:tcPr>
          <w:p w14:paraId="6DC2659D" w14:textId="516ECA60" w:rsidR="003F799F" w:rsidRPr="00681DBB" w:rsidRDefault="003F799F" w:rsidP="005C26EB">
            <w:pPr>
              <w:rPr>
                <w:rFonts w:cs="Arial"/>
                <w:b/>
              </w:rPr>
            </w:pPr>
            <w:r w:rsidRPr="00681DBB">
              <w:rPr>
                <w:rFonts w:cs="Arial"/>
                <w:b/>
              </w:rPr>
              <w:t>Description</w:t>
            </w:r>
          </w:p>
        </w:tc>
        <w:tc>
          <w:tcPr>
            <w:tcW w:w="0" w:type="auto"/>
          </w:tcPr>
          <w:p w14:paraId="55C13431" w14:textId="419D3784" w:rsidR="003F799F" w:rsidRPr="00681DBB" w:rsidRDefault="000B0192" w:rsidP="005C26EB">
            <w:pPr>
              <w:rPr>
                <w:rFonts w:cs="Arial"/>
                <w:b/>
              </w:rPr>
            </w:pPr>
            <w:r w:rsidRPr="00681DBB">
              <w:rPr>
                <w:rFonts w:cs="Arial"/>
                <w:b/>
              </w:rPr>
              <w:t>Weighting</w:t>
            </w:r>
          </w:p>
        </w:tc>
      </w:tr>
      <w:tr w:rsidR="000B0192" w:rsidRPr="00681DBB" w14:paraId="2706CB8B" w14:textId="77777777" w:rsidTr="00480CBD">
        <w:tc>
          <w:tcPr>
            <w:tcW w:w="0" w:type="auto"/>
          </w:tcPr>
          <w:p w14:paraId="32E63865" w14:textId="73E6B810" w:rsidR="003F799F" w:rsidRPr="00681DBB" w:rsidRDefault="003F799F" w:rsidP="005C26EB">
            <w:pPr>
              <w:rPr>
                <w:rFonts w:cs="Arial"/>
              </w:rPr>
            </w:pPr>
            <w:r w:rsidRPr="00681DBB">
              <w:rPr>
                <w:rFonts w:cs="Arial"/>
              </w:rPr>
              <w:t>1</w:t>
            </w:r>
          </w:p>
        </w:tc>
        <w:tc>
          <w:tcPr>
            <w:tcW w:w="0" w:type="auto"/>
          </w:tcPr>
          <w:p w14:paraId="450E4B04" w14:textId="76C553CD" w:rsidR="00427002" w:rsidRPr="00681DBB" w:rsidRDefault="00E76EF5" w:rsidP="005C26EB">
            <w:pPr>
              <w:jc w:val="left"/>
              <w:rPr>
                <w:rFonts w:cs="Arial"/>
              </w:rPr>
            </w:pPr>
            <w:r w:rsidRPr="00681DBB">
              <w:rPr>
                <w:rFonts w:cs="Arial"/>
              </w:rPr>
              <w:t>A</w:t>
            </w:r>
            <w:r w:rsidR="000B0192" w:rsidRPr="00681DBB">
              <w:rPr>
                <w:rFonts w:cs="Arial"/>
              </w:rPr>
              <w:t>bility to provide</w:t>
            </w:r>
            <w:r w:rsidR="00C71D92">
              <w:rPr>
                <w:rFonts w:cs="Arial"/>
              </w:rPr>
              <w:t xml:space="preserve"> </w:t>
            </w:r>
            <w:r w:rsidR="000B0192" w:rsidRPr="00681DBB">
              <w:rPr>
                <w:rFonts w:cs="Arial"/>
              </w:rPr>
              <w:t xml:space="preserve">complete Annual Report </w:t>
            </w:r>
            <w:r w:rsidR="00C37719">
              <w:rPr>
                <w:rFonts w:cs="Arial"/>
              </w:rPr>
              <w:t>reviewing and editorial service</w:t>
            </w:r>
            <w:r w:rsidR="00C71D92">
              <w:rPr>
                <w:rFonts w:cs="Arial"/>
              </w:rPr>
              <w:t xml:space="preserve">s </w:t>
            </w:r>
            <w:r w:rsidRPr="00681DBB">
              <w:rPr>
                <w:rFonts w:cs="Arial"/>
              </w:rPr>
              <w:t>with a proven reputation and track record</w:t>
            </w:r>
            <w:r w:rsidR="00D36110" w:rsidRPr="00681DBB">
              <w:rPr>
                <w:rFonts w:cs="Arial"/>
              </w:rPr>
              <w:t>.</w:t>
            </w:r>
            <w:r w:rsidR="00427002" w:rsidRPr="00681DBB">
              <w:rPr>
                <w:rFonts w:cs="Arial"/>
                <w:b/>
                <w:i/>
              </w:rPr>
              <w:t xml:space="preserve"> </w:t>
            </w:r>
          </w:p>
        </w:tc>
        <w:tc>
          <w:tcPr>
            <w:tcW w:w="0" w:type="auto"/>
          </w:tcPr>
          <w:p w14:paraId="5060A780" w14:textId="4BE693AA" w:rsidR="003F799F" w:rsidRPr="00681DBB" w:rsidRDefault="000B0192" w:rsidP="005C26EB">
            <w:pPr>
              <w:jc w:val="center"/>
              <w:rPr>
                <w:rFonts w:cs="Arial"/>
              </w:rPr>
            </w:pPr>
            <w:r w:rsidRPr="00681DBB">
              <w:rPr>
                <w:rFonts w:cs="Arial"/>
              </w:rPr>
              <w:t>20%</w:t>
            </w:r>
          </w:p>
        </w:tc>
      </w:tr>
      <w:tr w:rsidR="000B0192" w:rsidRPr="00681DBB" w14:paraId="1E0E8BE7" w14:textId="77777777" w:rsidTr="00480CBD">
        <w:tc>
          <w:tcPr>
            <w:tcW w:w="0" w:type="auto"/>
          </w:tcPr>
          <w:p w14:paraId="34BA478B" w14:textId="6A57276A" w:rsidR="003F799F" w:rsidRPr="00681DBB" w:rsidRDefault="00071DD2" w:rsidP="005C26EB">
            <w:pPr>
              <w:rPr>
                <w:rFonts w:cs="Arial"/>
              </w:rPr>
            </w:pPr>
            <w:r w:rsidRPr="00681DBB">
              <w:rPr>
                <w:rFonts w:cs="Arial"/>
              </w:rPr>
              <w:t>2</w:t>
            </w:r>
          </w:p>
        </w:tc>
        <w:tc>
          <w:tcPr>
            <w:tcW w:w="0" w:type="auto"/>
          </w:tcPr>
          <w:p w14:paraId="0E52BF0B" w14:textId="49565613" w:rsidR="00E76EF5" w:rsidRPr="00681DBB" w:rsidRDefault="00A176DD" w:rsidP="005C26EB">
            <w:pPr>
              <w:rPr>
                <w:rFonts w:cs="Arial"/>
              </w:rPr>
            </w:pPr>
            <w:r w:rsidRPr="00681DBB">
              <w:rPr>
                <w:rFonts w:cs="Arial"/>
              </w:rPr>
              <w:t>C</w:t>
            </w:r>
            <w:r w:rsidR="00427002" w:rsidRPr="00681DBB">
              <w:rPr>
                <w:rFonts w:cs="Arial"/>
              </w:rPr>
              <w:t>reative excellence</w:t>
            </w:r>
            <w:r w:rsidR="000110E5" w:rsidRPr="00681DBB">
              <w:rPr>
                <w:rFonts w:cs="Arial"/>
              </w:rPr>
              <w:t xml:space="preserve">. </w:t>
            </w:r>
            <w:r w:rsidR="00427002" w:rsidRPr="00681DBB">
              <w:rPr>
                <w:rFonts w:cs="Arial"/>
              </w:rPr>
              <w:t xml:space="preserve">Based on </w:t>
            </w:r>
            <w:r w:rsidR="00E76EF5" w:rsidRPr="00681DBB">
              <w:rPr>
                <w:rFonts w:cs="Arial"/>
              </w:rPr>
              <w:t>submission of three (3) to five (5) printed annual reports.</w:t>
            </w:r>
          </w:p>
          <w:p w14:paraId="69577BBB" w14:textId="0B2CE0BA" w:rsidR="00071DD2" w:rsidRPr="00681DBB" w:rsidRDefault="00EA7B83" w:rsidP="005C26EB">
            <w:pPr>
              <w:rPr>
                <w:rFonts w:cs="Arial"/>
              </w:rPr>
            </w:pPr>
            <w:r w:rsidRPr="00EA7B83">
              <w:rPr>
                <w:rFonts w:cs="Arial"/>
              </w:rPr>
              <w:t>Demonstrate understanding of storytelling techniques and the ability to enhance narrative elements.</w:t>
            </w:r>
          </w:p>
        </w:tc>
        <w:tc>
          <w:tcPr>
            <w:tcW w:w="0" w:type="auto"/>
          </w:tcPr>
          <w:p w14:paraId="5C32A5C6" w14:textId="0334718A" w:rsidR="003F799F" w:rsidRPr="00681DBB" w:rsidRDefault="00E76EF5" w:rsidP="005C26EB">
            <w:pPr>
              <w:jc w:val="center"/>
              <w:rPr>
                <w:rFonts w:cs="Arial"/>
              </w:rPr>
            </w:pPr>
            <w:r w:rsidRPr="00681DBB">
              <w:rPr>
                <w:rFonts w:cs="Arial"/>
              </w:rPr>
              <w:t>4</w:t>
            </w:r>
            <w:r w:rsidR="00427002" w:rsidRPr="00681DBB">
              <w:rPr>
                <w:rFonts w:cs="Arial"/>
              </w:rPr>
              <w:t>0%</w:t>
            </w:r>
          </w:p>
        </w:tc>
      </w:tr>
      <w:tr w:rsidR="00A94FD3" w:rsidRPr="00681DBB" w14:paraId="7C1DA2F3" w14:textId="77777777" w:rsidTr="00480CBD">
        <w:tc>
          <w:tcPr>
            <w:tcW w:w="0" w:type="auto"/>
          </w:tcPr>
          <w:p w14:paraId="1DEA53AE" w14:textId="18012C48" w:rsidR="00A94FD3" w:rsidRPr="00681DBB" w:rsidRDefault="00A94FD3" w:rsidP="005C26EB">
            <w:pPr>
              <w:rPr>
                <w:rFonts w:cs="Arial"/>
              </w:rPr>
            </w:pPr>
            <w:r w:rsidRPr="00681DBB">
              <w:rPr>
                <w:rFonts w:cs="Arial"/>
              </w:rPr>
              <w:t>3</w:t>
            </w:r>
          </w:p>
        </w:tc>
        <w:tc>
          <w:tcPr>
            <w:tcW w:w="0" w:type="auto"/>
          </w:tcPr>
          <w:p w14:paraId="32C49DC6" w14:textId="24BCB28F" w:rsidR="00A94FD3" w:rsidRPr="00EA7B83" w:rsidRDefault="00A94FD3" w:rsidP="005C26EB">
            <w:pPr>
              <w:jc w:val="left"/>
              <w:rPr>
                <w:rFonts w:cs="Arial"/>
              </w:rPr>
            </w:pPr>
            <w:r w:rsidRPr="00EA7B83">
              <w:rPr>
                <w:rFonts w:cs="Arial"/>
              </w:rPr>
              <w:t xml:space="preserve">Technical ability in </w:t>
            </w:r>
            <w:r w:rsidR="00C37719" w:rsidRPr="00EA7B83">
              <w:rPr>
                <w:rFonts w:cs="Arial"/>
              </w:rPr>
              <w:t>editorial and reviewing skills.</w:t>
            </w:r>
          </w:p>
          <w:p w14:paraId="6BACFA55" w14:textId="53B5FFC8" w:rsidR="00035417" w:rsidRPr="00EA7B83" w:rsidRDefault="00035417" w:rsidP="005C26EB">
            <w:pPr>
              <w:jc w:val="left"/>
              <w:rPr>
                <w:rFonts w:cs="Arial"/>
              </w:rPr>
            </w:pPr>
            <w:r w:rsidRPr="00EA7B83">
              <w:rPr>
                <w:rFonts w:cs="Arial"/>
              </w:rPr>
              <w:t xml:space="preserve">Attention to detail in the accurate representation of </w:t>
            </w:r>
            <w:r w:rsidR="00C37719" w:rsidRPr="00EA7B83">
              <w:rPr>
                <w:rFonts w:cs="Arial"/>
              </w:rPr>
              <w:t>reviewed content</w:t>
            </w:r>
            <w:r w:rsidRPr="00EA7B83">
              <w:rPr>
                <w:rFonts w:cs="Arial"/>
              </w:rPr>
              <w:t xml:space="preserve"> </w:t>
            </w:r>
          </w:p>
          <w:p w14:paraId="660C7155" w14:textId="77777777" w:rsidR="00EA7B83" w:rsidRPr="00EA7B83" w:rsidRDefault="00EA7B83" w:rsidP="005C26EB">
            <w:pPr>
              <w:contextualSpacing/>
              <w:jc w:val="left"/>
              <w:rPr>
                <w:rFonts w:cs="Arial"/>
              </w:rPr>
            </w:pPr>
            <w:r w:rsidRPr="00EA7B83">
              <w:rPr>
                <w:rFonts w:cs="Arial"/>
              </w:rPr>
              <w:t>Ability to meet deadlines and deliver high-quality work within the specified timeframe.</w:t>
            </w:r>
          </w:p>
          <w:p w14:paraId="419909DC" w14:textId="7666DDA4" w:rsidR="00EA7B83" w:rsidRPr="00EA7B83" w:rsidRDefault="00EA7B83" w:rsidP="005C26EB">
            <w:pPr>
              <w:jc w:val="left"/>
              <w:rPr>
                <w:rFonts w:cs="Arial"/>
              </w:rPr>
            </w:pPr>
          </w:p>
        </w:tc>
        <w:tc>
          <w:tcPr>
            <w:tcW w:w="0" w:type="auto"/>
          </w:tcPr>
          <w:p w14:paraId="271C19FC" w14:textId="1C864FF0" w:rsidR="00A94FD3" w:rsidRPr="00681DBB" w:rsidRDefault="00455841" w:rsidP="005C26EB">
            <w:pPr>
              <w:jc w:val="center"/>
              <w:rPr>
                <w:rFonts w:cs="Arial"/>
              </w:rPr>
            </w:pPr>
            <w:r w:rsidRPr="00681DBB">
              <w:rPr>
                <w:rFonts w:cs="Arial"/>
              </w:rPr>
              <w:t>35</w:t>
            </w:r>
            <w:r w:rsidR="00B543EA" w:rsidRPr="00681DBB">
              <w:rPr>
                <w:rFonts w:cs="Arial"/>
              </w:rPr>
              <w:t>%</w:t>
            </w:r>
          </w:p>
        </w:tc>
      </w:tr>
      <w:tr w:rsidR="00455841" w:rsidRPr="00681DBB" w14:paraId="0A11CAB8" w14:textId="77777777" w:rsidTr="00480CBD">
        <w:tc>
          <w:tcPr>
            <w:tcW w:w="0" w:type="auto"/>
          </w:tcPr>
          <w:p w14:paraId="264E35DC" w14:textId="679AA04D" w:rsidR="00455841" w:rsidRPr="00681DBB" w:rsidRDefault="00455841" w:rsidP="005C26EB">
            <w:pPr>
              <w:rPr>
                <w:rFonts w:cs="Arial"/>
              </w:rPr>
            </w:pPr>
            <w:r w:rsidRPr="00681DBB">
              <w:rPr>
                <w:rFonts w:cs="Arial"/>
              </w:rPr>
              <w:t>4</w:t>
            </w:r>
          </w:p>
        </w:tc>
        <w:tc>
          <w:tcPr>
            <w:tcW w:w="0" w:type="auto"/>
          </w:tcPr>
          <w:p w14:paraId="3A32BF05" w14:textId="08228F0D" w:rsidR="00455841" w:rsidRPr="00EA7B83" w:rsidRDefault="00455841" w:rsidP="005C26EB">
            <w:pPr>
              <w:rPr>
                <w:rFonts w:cs="Arial"/>
              </w:rPr>
            </w:pPr>
            <w:r w:rsidRPr="00EA7B83">
              <w:rPr>
                <w:rFonts w:cs="Arial"/>
              </w:rPr>
              <w:t xml:space="preserve">Ability to </w:t>
            </w:r>
            <w:r w:rsidR="00C37719" w:rsidRPr="00EA7B83">
              <w:rPr>
                <w:rFonts w:cs="Arial"/>
              </w:rPr>
              <w:t>edit and review regulatory document content</w:t>
            </w:r>
            <w:r w:rsidR="00C71D92">
              <w:rPr>
                <w:rFonts w:cs="Arial"/>
              </w:rPr>
              <w:t>.</w:t>
            </w:r>
            <w:r w:rsidR="00C37719" w:rsidRPr="00EA7B83">
              <w:rPr>
                <w:rFonts w:cs="Arial"/>
              </w:rPr>
              <w:t xml:space="preserve"> </w:t>
            </w:r>
          </w:p>
          <w:p w14:paraId="2174F4CB" w14:textId="47D6ECB2" w:rsidR="00EA7B83" w:rsidRPr="00EA7B83" w:rsidRDefault="00EA7B83" w:rsidP="005C26EB">
            <w:pPr>
              <w:rPr>
                <w:rFonts w:cs="Arial"/>
              </w:rPr>
            </w:pPr>
            <w:r w:rsidRPr="00EA7B83">
              <w:rPr>
                <w:rFonts w:cs="Arial"/>
              </w:rPr>
              <w:t>Familiarity with relevant regulatory requirements and best practices for reporting.</w:t>
            </w:r>
          </w:p>
        </w:tc>
        <w:tc>
          <w:tcPr>
            <w:tcW w:w="0" w:type="auto"/>
          </w:tcPr>
          <w:p w14:paraId="1EDFC83F" w14:textId="5226E9CD" w:rsidR="00455841" w:rsidRPr="00681DBB" w:rsidRDefault="00455841" w:rsidP="005C26EB">
            <w:pPr>
              <w:jc w:val="center"/>
              <w:rPr>
                <w:rFonts w:cs="Arial"/>
              </w:rPr>
            </w:pPr>
            <w:r w:rsidRPr="00681DBB">
              <w:rPr>
                <w:rFonts w:cs="Arial"/>
              </w:rPr>
              <w:t>5%</w:t>
            </w:r>
          </w:p>
        </w:tc>
      </w:tr>
      <w:tr w:rsidR="000B0192" w:rsidRPr="00681DBB" w14:paraId="76BE8B66" w14:textId="77777777" w:rsidTr="00A65C35">
        <w:tc>
          <w:tcPr>
            <w:tcW w:w="0" w:type="auto"/>
            <w:gridSpan w:val="2"/>
          </w:tcPr>
          <w:p w14:paraId="20F43CFD" w14:textId="66310043" w:rsidR="00071DD2" w:rsidRPr="00681DBB" w:rsidRDefault="00B543EA" w:rsidP="005C26EB">
            <w:pPr>
              <w:jc w:val="left"/>
              <w:rPr>
                <w:rFonts w:cs="Arial"/>
                <w:b/>
              </w:rPr>
            </w:pPr>
            <w:r w:rsidRPr="00681DBB">
              <w:rPr>
                <w:rFonts w:cs="Arial"/>
                <w:b/>
              </w:rPr>
              <w:t xml:space="preserve">                                                                                                               TOTAL</w:t>
            </w:r>
          </w:p>
        </w:tc>
        <w:tc>
          <w:tcPr>
            <w:tcW w:w="0" w:type="auto"/>
          </w:tcPr>
          <w:p w14:paraId="54D47CA4" w14:textId="1A94D1F7" w:rsidR="00071DD2" w:rsidRPr="00681DBB" w:rsidRDefault="00071DD2" w:rsidP="005C26EB">
            <w:pPr>
              <w:jc w:val="center"/>
              <w:rPr>
                <w:rFonts w:cs="Arial"/>
                <w:b/>
              </w:rPr>
            </w:pPr>
            <w:r w:rsidRPr="00681DBB">
              <w:rPr>
                <w:rFonts w:cs="Arial"/>
                <w:b/>
              </w:rPr>
              <w:t>100</w:t>
            </w:r>
            <w:r w:rsidR="00B543EA" w:rsidRPr="00681DBB">
              <w:rPr>
                <w:rFonts w:cs="Arial"/>
                <w:b/>
              </w:rPr>
              <w:t>%</w:t>
            </w:r>
          </w:p>
        </w:tc>
      </w:tr>
      <w:bookmarkEnd w:id="10"/>
    </w:tbl>
    <w:p w14:paraId="59D74E1E" w14:textId="77777777" w:rsidR="0084161E" w:rsidRDefault="0084161E" w:rsidP="00861E52">
      <w:pPr>
        <w:spacing w:after="0" w:line="240" w:lineRule="auto"/>
        <w:contextualSpacing/>
        <w:rPr>
          <w:rFonts w:cs="Arial"/>
        </w:rPr>
      </w:pPr>
    </w:p>
    <w:p w14:paraId="51005C5B" w14:textId="77777777" w:rsidR="005C26EB" w:rsidRDefault="005C26EB" w:rsidP="00861E52">
      <w:pPr>
        <w:spacing w:after="0" w:line="240" w:lineRule="auto"/>
        <w:contextualSpacing/>
        <w:rPr>
          <w:rFonts w:cs="Arial"/>
        </w:rPr>
      </w:pPr>
    </w:p>
    <w:p w14:paraId="62289FB6" w14:textId="77777777" w:rsidR="005C26EB" w:rsidRDefault="005C26EB" w:rsidP="00861E52">
      <w:pPr>
        <w:spacing w:after="0" w:line="240" w:lineRule="auto"/>
        <w:contextualSpacing/>
        <w:rPr>
          <w:rFonts w:cs="Arial"/>
        </w:rPr>
      </w:pPr>
    </w:p>
    <w:p w14:paraId="1DC36163" w14:textId="77777777" w:rsidR="005C26EB" w:rsidRDefault="005C26EB" w:rsidP="00861E52">
      <w:pPr>
        <w:spacing w:after="0" w:line="240" w:lineRule="auto"/>
        <w:contextualSpacing/>
        <w:rPr>
          <w:rFonts w:cs="Arial"/>
        </w:rPr>
      </w:pPr>
    </w:p>
    <w:p w14:paraId="05FA346B" w14:textId="77777777" w:rsidR="005C26EB" w:rsidRDefault="005C26EB" w:rsidP="00861E52">
      <w:pPr>
        <w:spacing w:after="0" w:line="240" w:lineRule="auto"/>
        <w:contextualSpacing/>
        <w:rPr>
          <w:rFonts w:cs="Arial"/>
        </w:rPr>
      </w:pPr>
    </w:p>
    <w:p w14:paraId="3857EA91" w14:textId="77777777" w:rsidR="007819D1" w:rsidRPr="00725DC5" w:rsidRDefault="007819D1" w:rsidP="005C26EB">
      <w:pPr>
        <w:pStyle w:val="Heading3"/>
        <w:numPr>
          <w:ilvl w:val="0"/>
          <w:numId w:val="36"/>
        </w:numPr>
        <w:rPr>
          <w:rFonts w:eastAsia="Times New Roman"/>
          <w:snapToGrid w:val="0"/>
          <w:lang w:val="en-GB"/>
        </w:rPr>
      </w:pPr>
      <w:r w:rsidRPr="00725DC5">
        <w:rPr>
          <w:rFonts w:eastAsia="Times New Roman"/>
          <w:snapToGrid w:val="0"/>
          <w:lang w:val="en-GB"/>
        </w:rPr>
        <w:lastRenderedPageBreak/>
        <w:t xml:space="preserve">The 80/20 Preference Point Systems </w:t>
      </w:r>
    </w:p>
    <w:p w14:paraId="4715AE54" w14:textId="77777777" w:rsidR="00D36110" w:rsidRPr="00681DBB" w:rsidRDefault="00D36110" w:rsidP="003E224C">
      <w:pPr>
        <w:spacing w:after="0" w:line="240" w:lineRule="auto"/>
        <w:ind w:left="1134"/>
        <w:contextualSpacing/>
        <w:jc w:val="left"/>
        <w:rPr>
          <w:rFonts w:eastAsia="Times New Roman" w:cs="Arial"/>
          <w:color w:val="000000" w:themeColor="text1"/>
        </w:rPr>
      </w:pPr>
    </w:p>
    <w:p w14:paraId="42E641B7" w14:textId="77777777" w:rsidR="007526E9" w:rsidRDefault="007526E9" w:rsidP="003E224C">
      <w:pPr>
        <w:widowControl w:val="0"/>
        <w:tabs>
          <w:tab w:val="left" w:pos="2880"/>
          <w:tab w:val="left" w:pos="5760"/>
          <w:tab w:val="left" w:pos="7920"/>
        </w:tabs>
        <w:spacing w:after="0" w:line="240" w:lineRule="auto"/>
        <w:contextualSpacing/>
        <w:rPr>
          <w:rFonts w:eastAsia="Times New Roman" w:cs="Arial"/>
          <w:b/>
          <w:snapToGrid w:val="0"/>
          <w:lang w:val="en-GB"/>
        </w:rPr>
      </w:pPr>
      <w:r>
        <w:rPr>
          <w:rFonts w:eastAsia="Times New Roman" w:cs="Arial"/>
          <w:b/>
          <w:snapToGrid w:val="0"/>
          <w:lang w:val="en-GB"/>
        </w:rPr>
        <w:t>Points Awarded for Price</w:t>
      </w:r>
    </w:p>
    <w:p w14:paraId="364B394B" w14:textId="77777777" w:rsidR="00782A58" w:rsidRPr="00681DBB" w:rsidRDefault="00782A58" w:rsidP="003E224C">
      <w:pPr>
        <w:spacing w:after="0" w:line="240" w:lineRule="auto"/>
        <w:contextualSpacing/>
        <w:rPr>
          <w:rFonts w:cs="Arial"/>
        </w:rPr>
      </w:pPr>
    </w:p>
    <w:tbl>
      <w:tblPr>
        <w:tblStyle w:val="GridTable42"/>
        <w:tblpPr w:leftFromText="181" w:rightFromText="181" w:vertAnchor="text" w:horzAnchor="margin" w:tblpY="1"/>
        <w:tblW w:w="0" w:type="auto"/>
        <w:tblLook w:val="04A0" w:firstRow="1" w:lastRow="0" w:firstColumn="1" w:lastColumn="0" w:noHBand="0" w:noVBand="1"/>
      </w:tblPr>
      <w:tblGrid>
        <w:gridCol w:w="4149"/>
        <w:gridCol w:w="4148"/>
      </w:tblGrid>
      <w:tr w:rsidR="00782A58" w:rsidRPr="00681DBB" w14:paraId="359BBDCD" w14:textId="77777777" w:rsidTr="00447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Pr>
          <w:p w14:paraId="7EE1D346" w14:textId="77777777" w:rsidR="00782A58" w:rsidRPr="00681DBB" w:rsidRDefault="00782A58" w:rsidP="003E224C">
            <w:pPr>
              <w:contextualSpacing/>
              <w:rPr>
                <w:rFonts w:cs="Arial"/>
              </w:rPr>
            </w:pPr>
            <w:bookmarkStart w:id="11" w:name="_Toc468740583"/>
            <w:bookmarkStart w:id="12" w:name="_Toc472611020"/>
            <w:r w:rsidRPr="00681DBB">
              <w:rPr>
                <w:rFonts w:cs="Arial"/>
              </w:rPr>
              <w:t>Criteria</w:t>
            </w:r>
            <w:bookmarkEnd w:id="11"/>
            <w:bookmarkEnd w:id="12"/>
          </w:p>
        </w:tc>
        <w:tc>
          <w:tcPr>
            <w:tcW w:w="4148" w:type="dxa"/>
          </w:tcPr>
          <w:p w14:paraId="38732D40" w14:textId="77777777" w:rsidR="00782A58" w:rsidRPr="00681DBB" w:rsidRDefault="00782A58" w:rsidP="003E224C">
            <w:pPr>
              <w:contextualSpacing/>
              <w:cnfStyle w:val="100000000000" w:firstRow="1" w:lastRow="0" w:firstColumn="0" w:lastColumn="0" w:oddVBand="0" w:evenVBand="0" w:oddHBand="0" w:evenHBand="0" w:firstRowFirstColumn="0" w:firstRowLastColumn="0" w:lastRowFirstColumn="0" w:lastRowLastColumn="0"/>
              <w:rPr>
                <w:rFonts w:cs="Arial"/>
              </w:rPr>
            </w:pPr>
            <w:bookmarkStart w:id="13" w:name="_Toc468740584"/>
            <w:bookmarkStart w:id="14" w:name="_Toc472611021"/>
            <w:r w:rsidRPr="00681DBB">
              <w:rPr>
                <w:rFonts w:cs="Arial"/>
              </w:rPr>
              <w:t>Points</w:t>
            </w:r>
            <w:bookmarkEnd w:id="13"/>
            <w:bookmarkEnd w:id="14"/>
          </w:p>
        </w:tc>
      </w:tr>
      <w:tr w:rsidR="00782A58" w:rsidRPr="00681DBB" w14:paraId="4A2993F6" w14:textId="77777777" w:rsidTr="00447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shd w:val="clear" w:color="auto" w:fill="FFFFFF" w:themeFill="background1"/>
          </w:tcPr>
          <w:p w14:paraId="32CD3B3D" w14:textId="77777777" w:rsidR="00782A58" w:rsidRPr="00681DBB" w:rsidRDefault="00782A58" w:rsidP="003E224C">
            <w:pPr>
              <w:contextualSpacing/>
              <w:rPr>
                <w:rFonts w:cs="Arial"/>
              </w:rPr>
            </w:pPr>
            <w:bookmarkStart w:id="15" w:name="_Toc468740585"/>
            <w:bookmarkStart w:id="16" w:name="_Toc472611022"/>
            <w:r w:rsidRPr="00681DBB">
              <w:rPr>
                <w:rFonts w:cs="Arial"/>
              </w:rPr>
              <w:t>Price Evaluation</w:t>
            </w:r>
            <w:bookmarkEnd w:id="15"/>
            <w:bookmarkEnd w:id="16"/>
          </w:p>
          <w:p w14:paraId="06665DDE" w14:textId="77777777" w:rsidR="00782A58" w:rsidRPr="00681DBB" w:rsidRDefault="00782A58" w:rsidP="003E224C">
            <w:pPr>
              <w:contextualSpacing/>
              <w:rPr>
                <w:rFonts w:cs="Arial"/>
                <w:i/>
              </w:rPr>
            </w:pPr>
            <w:bookmarkStart w:id="17" w:name="_Toc468740586"/>
            <w:bookmarkStart w:id="18" w:name="_Toc472611023"/>
            <w:r w:rsidRPr="00681DBB">
              <w:rPr>
                <w:rFonts w:cs="Arial"/>
                <w:i/>
              </w:rPr>
              <w:t xml:space="preserve">Ps = 80 </w:t>
            </w:r>
            <w:bookmarkEnd w:id="17"/>
            <w:bookmarkEnd w:id="18"/>
            <w:r w:rsidRPr="00681DBB">
              <w:rPr>
                <w:rFonts w:eastAsiaTheme="minorHAnsi" w:cs="Arial"/>
                <w:b w:val="0"/>
                <w:bCs w:val="0"/>
                <w:i/>
                <w:position w:val="-28"/>
                <w:sz w:val="22"/>
                <w:szCs w:val="22"/>
                <w:lang w:val="en-ZA"/>
              </w:rPr>
              <w:object w:dxaOrig="1640" w:dyaOrig="680" w14:anchorId="2FCEC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4.5pt" o:ole="">
                  <v:imagedata r:id="rId11" o:title=""/>
                </v:shape>
                <o:OLEObject Type="Embed" ProgID="Equation.3" ShapeID="_x0000_i1025" DrawAspect="Content" ObjectID="_1748770718" r:id="rId12"/>
              </w:object>
            </w:r>
          </w:p>
        </w:tc>
        <w:tc>
          <w:tcPr>
            <w:tcW w:w="4148" w:type="dxa"/>
            <w:shd w:val="clear" w:color="auto" w:fill="FFFFFF" w:themeFill="background1"/>
            <w:vAlign w:val="center"/>
          </w:tcPr>
          <w:p w14:paraId="202BC4CC" w14:textId="77777777" w:rsidR="00782A58" w:rsidRPr="00681DBB" w:rsidRDefault="00782A58" w:rsidP="003E224C">
            <w:pPr>
              <w:contextualSpacing/>
              <w:cnfStyle w:val="000000100000" w:firstRow="0" w:lastRow="0" w:firstColumn="0" w:lastColumn="0" w:oddVBand="0" w:evenVBand="0" w:oddHBand="1" w:evenHBand="0" w:firstRowFirstColumn="0" w:firstRowLastColumn="0" w:lastRowFirstColumn="0" w:lastRowLastColumn="0"/>
              <w:rPr>
                <w:rFonts w:cs="Arial"/>
              </w:rPr>
            </w:pPr>
            <w:r w:rsidRPr="00681DBB">
              <w:rPr>
                <w:rFonts w:cs="Arial"/>
              </w:rPr>
              <w:t>80</w:t>
            </w:r>
          </w:p>
        </w:tc>
      </w:tr>
    </w:tbl>
    <w:p w14:paraId="381E13A4" w14:textId="77777777" w:rsidR="00782A58" w:rsidRPr="00681DBB" w:rsidRDefault="00782A58" w:rsidP="003E224C">
      <w:pPr>
        <w:spacing w:after="0" w:line="240" w:lineRule="auto"/>
        <w:contextualSpacing/>
        <w:rPr>
          <w:rFonts w:eastAsia="Times New Roman" w:cs="Arial"/>
          <w:lang w:val="en-GB"/>
        </w:rPr>
      </w:pPr>
    </w:p>
    <w:p w14:paraId="74E45B28" w14:textId="77777777" w:rsidR="00782A58" w:rsidRPr="00681DBB" w:rsidRDefault="00782A58" w:rsidP="003E224C">
      <w:pPr>
        <w:spacing w:after="0" w:line="240" w:lineRule="auto"/>
        <w:contextualSpacing/>
        <w:rPr>
          <w:rFonts w:cs="Arial"/>
          <w:lang w:val="en-GB"/>
        </w:rPr>
      </w:pPr>
    </w:p>
    <w:p w14:paraId="778A12E7" w14:textId="77777777" w:rsidR="00782A58" w:rsidRPr="00681DBB" w:rsidRDefault="00782A58" w:rsidP="003E224C">
      <w:pPr>
        <w:spacing w:after="0" w:line="240" w:lineRule="auto"/>
        <w:contextualSpacing/>
        <w:rPr>
          <w:rFonts w:cs="Arial"/>
          <w:lang w:val="en-GB"/>
        </w:rPr>
      </w:pPr>
    </w:p>
    <w:p w14:paraId="07040E0D" w14:textId="64726002" w:rsidR="00782A58" w:rsidRPr="00681DBB" w:rsidRDefault="00782A58" w:rsidP="003E224C">
      <w:pPr>
        <w:spacing w:after="0" w:line="240" w:lineRule="auto"/>
        <w:contextualSpacing/>
        <w:rPr>
          <w:rFonts w:eastAsia="Times New Roman" w:cs="Arial"/>
          <w:lang w:val="en-GB"/>
        </w:rPr>
      </w:pPr>
    </w:p>
    <w:p w14:paraId="3703DA39" w14:textId="77777777" w:rsidR="003E224C" w:rsidRDefault="003E224C" w:rsidP="003E224C">
      <w:pPr>
        <w:spacing w:after="0" w:line="240" w:lineRule="auto"/>
        <w:contextualSpacing/>
        <w:rPr>
          <w:rFonts w:eastAsia="Times New Roman" w:cs="Arial"/>
          <w:lang w:val="en-GB"/>
        </w:rPr>
      </w:pPr>
    </w:p>
    <w:p w14:paraId="419BAC04" w14:textId="208C0761" w:rsidR="00782A58" w:rsidRPr="00681DBB" w:rsidRDefault="00782A58" w:rsidP="003E224C">
      <w:pPr>
        <w:spacing w:after="0" w:line="240" w:lineRule="auto"/>
        <w:contextualSpacing/>
        <w:rPr>
          <w:rFonts w:eastAsia="Times New Roman" w:cs="Arial"/>
          <w:lang w:val="en-GB"/>
        </w:rPr>
      </w:pPr>
      <w:r w:rsidRPr="00681DBB">
        <w:rPr>
          <w:rFonts w:eastAsia="Times New Roman" w:cs="Arial"/>
          <w:lang w:val="en-GB"/>
        </w:rPr>
        <w:t>The following formula will be used to calculate the points for price:</w:t>
      </w:r>
    </w:p>
    <w:p w14:paraId="06AF207F" w14:textId="44D2735F" w:rsidR="008010A4" w:rsidRPr="00681DBB" w:rsidRDefault="008010A4" w:rsidP="003E224C">
      <w:pPr>
        <w:spacing w:after="0" w:line="240" w:lineRule="auto"/>
        <w:contextualSpacing/>
        <w:rPr>
          <w:rFonts w:eastAsia="Times New Roman" w:cs="Arial"/>
          <w:lang w:val="en-GB"/>
        </w:rPr>
      </w:pPr>
    </w:p>
    <w:p w14:paraId="02E514CE" w14:textId="77777777" w:rsidR="00782A58" w:rsidRPr="00681DBB" w:rsidRDefault="00782A58" w:rsidP="003E224C">
      <w:pPr>
        <w:spacing w:after="0" w:line="240" w:lineRule="auto"/>
        <w:contextualSpacing/>
        <w:rPr>
          <w:rFonts w:eastAsia="Times New Roman" w:cs="Arial"/>
          <w:lang w:val="en-GB"/>
        </w:rPr>
      </w:pPr>
      <w:r w:rsidRPr="00681DBB">
        <w:rPr>
          <w:rFonts w:eastAsia="Times New Roman" w:cs="Arial"/>
          <w:lang w:val="en-GB"/>
        </w:rPr>
        <w:t>Ps</w:t>
      </w:r>
      <w:r w:rsidRPr="00681DBB">
        <w:rPr>
          <w:rFonts w:eastAsia="Times New Roman" w:cs="Arial"/>
          <w:lang w:val="en-GB"/>
        </w:rPr>
        <w:tab/>
        <w:t xml:space="preserve"> =</w:t>
      </w:r>
      <w:r w:rsidRPr="00681DBB">
        <w:rPr>
          <w:rFonts w:eastAsia="Times New Roman" w:cs="Arial"/>
          <w:lang w:val="en-GB"/>
        </w:rPr>
        <w:tab/>
        <w:t>Points scored for comparative price of bid under consideration</w:t>
      </w:r>
    </w:p>
    <w:p w14:paraId="295BC1A2" w14:textId="77777777" w:rsidR="00782A58" w:rsidRPr="00681DBB" w:rsidRDefault="00782A58" w:rsidP="003E224C">
      <w:pPr>
        <w:spacing w:after="0" w:line="240" w:lineRule="auto"/>
        <w:contextualSpacing/>
        <w:rPr>
          <w:rFonts w:eastAsia="Times New Roman" w:cs="Arial"/>
          <w:lang w:val="en-GB"/>
        </w:rPr>
      </w:pPr>
      <w:r w:rsidRPr="00681DBB">
        <w:rPr>
          <w:rFonts w:eastAsia="Times New Roman" w:cs="Arial"/>
          <w:lang w:val="en-GB"/>
        </w:rPr>
        <w:t>Pt</w:t>
      </w:r>
      <w:r w:rsidRPr="00681DBB">
        <w:rPr>
          <w:rFonts w:eastAsia="Times New Roman" w:cs="Arial"/>
          <w:lang w:val="en-GB"/>
        </w:rPr>
        <w:tab/>
        <w:t xml:space="preserve"> = </w:t>
      </w:r>
      <w:r w:rsidRPr="00681DBB">
        <w:rPr>
          <w:rFonts w:eastAsia="Times New Roman" w:cs="Arial"/>
          <w:lang w:val="en-GB"/>
        </w:rPr>
        <w:tab/>
        <w:t>Comparative price of bid under consideration</w:t>
      </w:r>
    </w:p>
    <w:p w14:paraId="4020306E" w14:textId="77777777" w:rsidR="00782A58" w:rsidRDefault="00782A58" w:rsidP="003E224C">
      <w:pPr>
        <w:spacing w:after="0" w:line="240" w:lineRule="auto"/>
        <w:contextualSpacing/>
        <w:rPr>
          <w:rFonts w:eastAsia="Times New Roman" w:cs="Arial"/>
          <w:lang w:val="en-GB"/>
        </w:rPr>
      </w:pPr>
      <w:r w:rsidRPr="00681DBB">
        <w:rPr>
          <w:rFonts w:eastAsia="Times New Roman" w:cs="Arial"/>
          <w:lang w:val="en-GB"/>
        </w:rPr>
        <w:t xml:space="preserve">Pmin </w:t>
      </w:r>
      <w:r w:rsidRPr="00681DBB">
        <w:rPr>
          <w:rFonts w:eastAsia="Times New Roman" w:cs="Arial"/>
          <w:lang w:val="en-GB"/>
        </w:rPr>
        <w:tab/>
        <w:t xml:space="preserve">= </w:t>
      </w:r>
      <w:r w:rsidRPr="00681DBB">
        <w:rPr>
          <w:rFonts w:eastAsia="Times New Roman" w:cs="Arial"/>
          <w:lang w:val="en-GB"/>
        </w:rPr>
        <w:tab/>
        <w:t>Comparative price of lowest acceptable bid</w:t>
      </w:r>
    </w:p>
    <w:p w14:paraId="7C4165D5" w14:textId="77777777" w:rsidR="00E6305F" w:rsidRPr="00681DBB" w:rsidRDefault="00E6305F" w:rsidP="003E224C">
      <w:pPr>
        <w:spacing w:after="0" w:line="240" w:lineRule="auto"/>
        <w:contextualSpacing/>
        <w:rPr>
          <w:rFonts w:eastAsia="Times New Roman" w:cs="Arial"/>
          <w:lang w:val="en-GB"/>
        </w:rPr>
      </w:pPr>
    </w:p>
    <w:p w14:paraId="30B2A620" w14:textId="77777777" w:rsidR="008E06E9" w:rsidRDefault="008E06E9" w:rsidP="003E224C">
      <w:pPr>
        <w:widowControl w:val="0"/>
        <w:tabs>
          <w:tab w:val="left" w:pos="2880"/>
          <w:tab w:val="left" w:pos="5760"/>
          <w:tab w:val="left" w:pos="7920"/>
        </w:tabs>
        <w:spacing w:after="0" w:line="240" w:lineRule="auto"/>
        <w:contextualSpacing/>
        <w:rPr>
          <w:rFonts w:eastAsia="Times New Roman" w:cs="Arial"/>
          <w:b/>
          <w:snapToGrid w:val="0"/>
          <w:lang w:val="en-GB"/>
        </w:rPr>
      </w:pPr>
      <w:r w:rsidRPr="0010699E">
        <w:rPr>
          <w:rFonts w:eastAsia="Times New Roman" w:cs="Arial"/>
          <w:b/>
          <w:snapToGrid w:val="0"/>
          <w:lang w:val="en-GB"/>
        </w:rPr>
        <w:t xml:space="preserve">Points Awarded </w:t>
      </w:r>
      <w:r>
        <w:rPr>
          <w:rFonts w:eastAsia="Times New Roman" w:cs="Arial"/>
          <w:b/>
          <w:snapToGrid w:val="0"/>
          <w:lang w:val="en-GB"/>
        </w:rPr>
        <w:t>f</w:t>
      </w:r>
      <w:r w:rsidRPr="0010699E">
        <w:rPr>
          <w:rFonts w:eastAsia="Times New Roman" w:cs="Arial"/>
          <w:b/>
          <w:snapToGrid w:val="0"/>
          <w:lang w:val="en-GB"/>
        </w:rPr>
        <w:t xml:space="preserve">or Specific Goals </w:t>
      </w:r>
    </w:p>
    <w:p w14:paraId="509BF8A2" w14:textId="77777777" w:rsidR="008E06E9" w:rsidRDefault="008E06E9" w:rsidP="003E224C">
      <w:pPr>
        <w:widowControl w:val="0"/>
        <w:tabs>
          <w:tab w:val="left" w:pos="2880"/>
          <w:tab w:val="left" w:pos="5760"/>
          <w:tab w:val="left" w:pos="7920"/>
        </w:tabs>
        <w:spacing w:after="0" w:line="240" w:lineRule="auto"/>
        <w:contextualSpacing/>
        <w:rPr>
          <w:rFonts w:eastAsia="Times New Roman" w:cs="Arial"/>
          <w:b/>
          <w:snapToGrid w:val="0"/>
          <w:lang w:val="en-GB"/>
        </w:rPr>
      </w:pPr>
    </w:p>
    <w:p w14:paraId="0A9E44FB" w14:textId="77777777" w:rsidR="008E06E9" w:rsidRDefault="008E06E9" w:rsidP="003E224C">
      <w:pPr>
        <w:spacing w:after="0" w:line="240" w:lineRule="auto"/>
        <w:contextualSpacing/>
        <w:jc w:val="left"/>
        <w:rPr>
          <w:rFonts w:cs="Arial"/>
          <w:lang w:val="en-GB"/>
        </w:rPr>
      </w:pPr>
      <w:r w:rsidRPr="0010699E">
        <w:rPr>
          <w:rFonts w:eastAsia="Times New Roman" w:cs="Arial"/>
          <w:snapToGrid w:val="0"/>
          <w:lang w:val="en-GB"/>
        </w:rPr>
        <w:t xml:space="preserve">A maximum of </w:t>
      </w:r>
      <w:r>
        <w:rPr>
          <w:rFonts w:eastAsia="Times New Roman" w:cs="Arial"/>
          <w:snapToGrid w:val="0"/>
          <w:lang w:val="en-GB"/>
        </w:rPr>
        <w:t>2</w:t>
      </w:r>
      <w:r w:rsidRPr="0010699E">
        <w:rPr>
          <w:rFonts w:eastAsia="Times New Roman" w:cs="Arial"/>
          <w:snapToGrid w:val="0"/>
          <w:lang w:val="en-GB"/>
        </w:rPr>
        <w:t xml:space="preserve">0 points is allocated for </w:t>
      </w:r>
      <w:r>
        <w:rPr>
          <w:rFonts w:eastAsia="Times New Roman" w:cs="Arial"/>
          <w:snapToGrid w:val="0"/>
          <w:lang w:val="en-GB"/>
        </w:rPr>
        <w:t xml:space="preserve">specific goals. </w:t>
      </w:r>
    </w:p>
    <w:p w14:paraId="74C91AC3" w14:textId="77777777" w:rsidR="008E06E9" w:rsidRPr="0010699E" w:rsidRDefault="008E06E9" w:rsidP="003E224C">
      <w:pPr>
        <w:widowControl w:val="0"/>
        <w:tabs>
          <w:tab w:val="left" w:pos="2880"/>
          <w:tab w:val="left" w:pos="5760"/>
          <w:tab w:val="left" w:pos="7920"/>
        </w:tabs>
        <w:spacing w:after="0" w:line="240" w:lineRule="auto"/>
        <w:ind w:left="720"/>
        <w:contextualSpacing/>
        <w:rPr>
          <w:rFonts w:eastAsia="Times New Roman" w:cs="Arial"/>
          <w:b/>
          <w:snapToGrid w:val="0"/>
          <w:lang w:val="en-GB"/>
        </w:rPr>
      </w:pPr>
    </w:p>
    <w:p w14:paraId="621492EA" w14:textId="77777777" w:rsidR="008E06E9" w:rsidRPr="00005BD7" w:rsidRDefault="008E06E9" w:rsidP="003E224C">
      <w:pPr>
        <w:widowControl w:val="0"/>
        <w:spacing w:after="0" w:line="240" w:lineRule="auto"/>
        <w:contextualSpacing/>
        <w:jc w:val="left"/>
        <w:rPr>
          <w:rFonts w:eastAsia="Times New Roman" w:cs="Arial"/>
          <w:bCs/>
          <w:snapToGrid w:val="0"/>
          <w:lang w:val="en-GB"/>
        </w:rPr>
      </w:pPr>
      <w:r w:rsidRPr="0010699E">
        <w:rPr>
          <w:rFonts w:eastAsia="Times New Roman" w:cs="Arial"/>
          <w:snapToGrid w:val="0"/>
          <w:lang w:val="en-GB"/>
        </w:rPr>
        <w:t>In terms of Regulation 4(2); 5(2); 6(2) and 7(2) of the Preferential Procurement Regulations, preference points</w:t>
      </w:r>
      <w:r w:rsidRPr="0010699E">
        <w:rPr>
          <w:rFonts w:eastAsia="Times New Roman" w:cs="Arial"/>
          <w:snapToGrid w:val="0"/>
          <w:lang w:val="en-US"/>
        </w:rPr>
        <w:t xml:space="preserve"> must be awarded for specific goals. For the purposes of this </w:t>
      </w:r>
      <w:r>
        <w:rPr>
          <w:rFonts w:eastAsia="Times New Roman" w:cs="Arial"/>
          <w:snapToGrid w:val="0"/>
          <w:lang w:val="en-US"/>
        </w:rPr>
        <w:t>RFQ</w:t>
      </w:r>
      <w:r w:rsidRPr="0010699E">
        <w:rPr>
          <w:rFonts w:eastAsia="Times New Roman" w:cs="Arial"/>
          <w:snapToGrid w:val="0"/>
          <w:lang w:val="en-US"/>
        </w:rPr>
        <w:t xml:space="preserve"> the </w:t>
      </w:r>
      <w:r>
        <w:rPr>
          <w:rFonts w:eastAsia="Times New Roman" w:cs="Arial"/>
          <w:snapToGrid w:val="0"/>
          <w:lang w:val="en-US"/>
        </w:rPr>
        <w:t>service provider</w:t>
      </w:r>
      <w:r w:rsidRPr="0010699E">
        <w:rPr>
          <w:rFonts w:eastAsia="Times New Roman" w:cs="Arial"/>
          <w:snapToGrid w:val="0"/>
          <w:lang w:val="en-US"/>
        </w:rPr>
        <w:t xml:space="preserve"> will be allocated points based on the goals </w:t>
      </w:r>
      <w:r>
        <w:rPr>
          <w:rFonts w:eastAsia="Times New Roman" w:cs="Arial"/>
          <w:snapToGrid w:val="0"/>
          <w:lang w:val="en-US"/>
        </w:rPr>
        <w:t>stated and must</w:t>
      </w:r>
      <w:r w:rsidRPr="0010699E">
        <w:rPr>
          <w:rFonts w:eastAsia="Times New Roman" w:cs="Arial"/>
          <w:snapToGrid w:val="0"/>
          <w:lang w:val="en-US"/>
        </w:rPr>
        <w:t xml:space="preserve"> be supported by proof/ documentation</w:t>
      </w:r>
      <w:r>
        <w:rPr>
          <w:rFonts w:eastAsia="Times New Roman" w:cs="Arial"/>
          <w:snapToGrid w:val="0"/>
          <w:lang w:val="en-US"/>
        </w:rPr>
        <w:t>.</w:t>
      </w:r>
      <w:r w:rsidRPr="00005BD7">
        <w:rPr>
          <w:rFonts w:eastAsia="Times New Roman" w:cs="Arial"/>
          <w:b/>
          <w:snapToGrid w:val="0"/>
          <w:lang w:val="en-GB"/>
        </w:rPr>
        <w:t xml:space="preserve"> </w:t>
      </w:r>
      <w:r w:rsidRPr="00005BD7">
        <w:rPr>
          <w:rFonts w:eastAsia="Times New Roman" w:cs="Arial"/>
          <w:bCs/>
          <w:snapToGrid w:val="0"/>
          <w:lang w:val="en-GB"/>
        </w:rPr>
        <w:t xml:space="preserve">Specific goals for the RFQ and points claimed are indicated </w:t>
      </w:r>
      <w:r>
        <w:rPr>
          <w:rFonts w:eastAsia="Times New Roman" w:cs="Arial"/>
          <w:bCs/>
          <w:snapToGrid w:val="0"/>
          <w:lang w:val="en-GB"/>
        </w:rPr>
        <w:t>in</w:t>
      </w:r>
      <w:r w:rsidRPr="00005BD7">
        <w:rPr>
          <w:rFonts w:eastAsia="Times New Roman" w:cs="Arial"/>
          <w:bCs/>
          <w:snapToGrid w:val="0"/>
          <w:lang w:val="en-GB"/>
        </w:rPr>
        <w:t xml:space="preserve"> the table below.</w:t>
      </w:r>
    </w:p>
    <w:p w14:paraId="4A550063" w14:textId="77777777" w:rsidR="008E06E9" w:rsidRDefault="008E06E9" w:rsidP="005C26EB">
      <w:pPr>
        <w:spacing w:after="0" w:line="240" w:lineRule="auto"/>
        <w:contextualSpacing/>
        <w:rPr>
          <w:rFonts w:cs="Arial"/>
        </w:rPr>
      </w:pPr>
    </w:p>
    <w:p w14:paraId="39FCA697" w14:textId="77777777" w:rsidR="008E06E9" w:rsidRDefault="008E06E9" w:rsidP="003E224C">
      <w:pPr>
        <w:spacing w:after="0" w:line="240" w:lineRule="auto"/>
        <w:contextualSpacing/>
        <w:rPr>
          <w:rFonts w:cs="Arial"/>
        </w:rPr>
      </w:pPr>
    </w:p>
    <w:tbl>
      <w:tblPr>
        <w:tblW w:w="5000" w:type="pct"/>
        <w:tblLook w:val="04A0" w:firstRow="1" w:lastRow="0" w:firstColumn="1" w:lastColumn="0" w:noHBand="0" w:noVBand="1"/>
      </w:tblPr>
      <w:tblGrid>
        <w:gridCol w:w="4586"/>
        <w:gridCol w:w="1037"/>
        <w:gridCol w:w="1232"/>
        <w:gridCol w:w="2161"/>
      </w:tblGrid>
      <w:tr w:rsidR="008E06E9" w:rsidRPr="003B6FD0" w14:paraId="2047D93A" w14:textId="77777777" w:rsidTr="005C26EB">
        <w:trPr>
          <w:trHeight w:val="585"/>
        </w:trPr>
        <w:tc>
          <w:tcPr>
            <w:tcW w:w="2543" w:type="pct"/>
            <w:tcBorders>
              <w:top w:val="single" w:sz="4" w:space="0" w:color="auto"/>
              <w:left w:val="single" w:sz="4" w:space="0" w:color="auto"/>
              <w:bottom w:val="single" w:sz="4" w:space="0" w:color="auto"/>
              <w:right w:val="single" w:sz="4" w:space="0" w:color="000000"/>
            </w:tcBorders>
            <w:shd w:val="clear" w:color="000000" w:fill="D9D9D9"/>
            <w:hideMark/>
          </w:tcPr>
          <w:p w14:paraId="2C8FB36B"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1. Procurement from service providers who are Black Owned</w:t>
            </w:r>
          </w:p>
        </w:tc>
        <w:tc>
          <w:tcPr>
            <w:tcW w:w="575" w:type="pct"/>
            <w:tcBorders>
              <w:top w:val="single" w:sz="4" w:space="0" w:color="auto"/>
              <w:left w:val="nil"/>
              <w:bottom w:val="single" w:sz="4" w:space="0" w:color="auto"/>
              <w:right w:val="single" w:sz="4" w:space="0" w:color="auto"/>
            </w:tcBorders>
            <w:shd w:val="clear" w:color="000000" w:fill="D9D9D9"/>
            <w:hideMark/>
          </w:tcPr>
          <w:p w14:paraId="1FE2CB11"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Sub-Points for specific goals</w:t>
            </w:r>
          </w:p>
        </w:tc>
        <w:tc>
          <w:tcPr>
            <w:tcW w:w="683" w:type="pct"/>
            <w:tcBorders>
              <w:top w:val="single" w:sz="4" w:space="0" w:color="auto"/>
              <w:left w:val="nil"/>
              <w:bottom w:val="single" w:sz="4" w:space="0" w:color="auto"/>
              <w:right w:val="single" w:sz="4" w:space="0" w:color="auto"/>
            </w:tcBorders>
            <w:shd w:val="clear" w:color="000000" w:fill="D9D9D9"/>
            <w:hideMark/>
          </w:tcPr>
          <w:p w14:paraId="5A9511AF"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Maximum points for specific goals</w:t>
            </w:r>
          </w:p>
        </w:tc>
        <w:tc>
          <w:tcPr>
            <w:tcW w:w="1198" w:type="pct"/>
            <w:tcBorders>
              <w:top w:val="single" w:sz="4" w:space="0" w:color="auto"/>
              <w:left w:val="nil"/>
              <w:bottom w:val="single" w:sz="4" w:space="0" w:color="auto"/>
              <w:right w:val="single" w:sz="4" w:space="0" w:color="000000"/>
            </w:tcBorders>
            <w:shd w:val="clear" w:color="000000" w:fill="D9D9D9"/>
            <w:noWrap/>
            <w:hideMark/>
          </w:tcPr>
          <w:p w14:paraId="23D43D7E"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Relevant Evidence</w:t>
            </w:r>
          </w:p>
        </w:tc>
      </w:tr>
      <w:tr w:rsidR="008E06E9" w:rsidRPr="003B6FD0" w14:paraId="3D129677"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405C"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91% - 100%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15C3"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8</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6BBEB"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8</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A41DA9"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Copies of ID's                     3 Months CIPC Report              Recent CSD Report</w:t>
            </w:r>
          </w:p>
        </w:tc>
      </w:tr>
      <w:tr w:rsidR="008E06E9" w:rsidRPr="003B6FD0" w14:paraId="54EBEA38"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244E"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81% - 90%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48C58"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7</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32F8D4CD"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0F08853B"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56DF92D7"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529D"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71% - 80%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3CEF"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6</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659165E1"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15FE4667"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73C61093"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2F80"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61% - 70%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822D5"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5</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303D1D59"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339B9C40"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6E5A721F"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6C2A1"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51% - 60%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4B44"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4</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46F5530F"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4C803ABE"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2654343F"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0D12"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41% - 50%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71E1F"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3</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62AB2FAD"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5C50E453"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7E89E05D"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248A"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0% - 40%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78D4"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0</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41234DC8"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026BD9A9"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61457C24" w14:textId="77777777" w:rsidTr="005C26EB">
        <w:trPr>
          <w:trHeight w:val="585"/>
        </w:trPr>
        <w:tc>
          <w:tcPr>
            <w:tcW w:w="2543" w:type="pct"/>
            <w:tcBorders>
              <w:top w:val="single" w:sz="4" w:space="0" w:color="auto"/>
              <w:left w:val="single" w:sz="4" w:space="0" w:color="auto"/>
              <w:bottom w:val="single" w:sz="4" w:space="0" w:color="auto"/>
              <w:right w:val="single" w:sz="4" w:space="0" w:color="auto"/>
            </w:tcBorders>
            <w:shd w:val="clear" w:color="000000" w:fill="D9D9D9"/>
            <w:hideMark/>
          </w:tcPr>
          <w:p w14:paraId="17C05AAC"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2. SMME's and B-BBEE Status Level of Contributor</w:t>
            </w:r>
          </w:p>
        </w:tc>
        <w:tc>
          <w:tcPr>
            <w:tcW w:w="575" w:type="pct"/>
            <w:tcBorders>
              <w:top w:val="single" w:sz="4" w:space="0" w:color="auto"/>
              <w:left w:val="single" w:sz="4" w:space="0" w:color="auto"/>
              <w:bottom w:val="single" w:sz="4" w:space="0" w:color="auto"/>
              <w:right w:val="single" w:sz="4" w:space="0" w:color="auto"/>
            </w:tcBorders>
            <w:shd w:val="clear" w:color="000000" w:fill="D9D9D9"/>
            <w:hideMark/>
          </w:tcPr>
          <w:p w14:paraId="4963455C"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Sub-Points for specific goals</w:t>
            </w:r>
          </w:p>
        </w:tc>
        <w:tc>
          <w:tcPr>
            <w:tcW w:w="683" w:type="pct"/>
            <w:tcBorders>
              <w:top w:val="single" w:sz="4" w:space="0" w:color="auto"/>
              <w:left w:val="nil"/>
              <w:bottom w:val="single" w:sz="4" w:space="0" w:color="auto"/>
              <w:right w:val="single" w:sz="4" w:space="0" w:color="auto"/>
            </w:tcBorders>
            <w:shd w:val="clear" w:color="000000" w:fill="D9D9D9"/>
            <w:hideMark/>
          </w:tcPr>
          <w:p w14:paraId="0068C234"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Maximum points for specific goals</w:t>
            </w:r>
          </w:p>
        </w:tc>
        <w:tc>
          <w:tcPr>
            <w:tcW w:w="1198" w:type="pct"/>
            <w:tcBorders>
              <w:top w:val="single" w:sz="4" w:space="0" w:color="auto"/>
              <w:left w:val="nil"/>
              <w:bottom w:val="single" w:sz="4" w:space="0" w:color="auto"/>
              <w:right w:val="single" w:sz="4" w:space="0" w:color="000000"/>
            </w:tcBorders>
            <w:shd w:val="clear" w:color="000000" w:fill="D9D9D9"/>
            <w:noWrap/>
            <w:hideMark/>
          </w:tcPr>
          <w:p w14:paraId="4DEEE7F5" w14:textId="77777777" w:rsidR="008E06E9" w:rsidRPr="003B6FD0" w:rsidRDefault="008E06E9"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Relevant Evidence</w:t>
            </w:r>
          </w:p>
        </w:tc>
      </w:tr>
      <w:tr w:rsidR="008E06E9" w:rsidRPr="003B6FD0" w14:paraId="10ACCE86"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6D02"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Level 1 - EME/QSE</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D033"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4</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12A2"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4</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9A1D673"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B-BBEE Certificate            B-BBEE Sworn Affidavit</w:t>
            </w:r>
          </w:p>
        </w:tc>
      </w:tr>
      <w:tr w:rsidR="008E06E9" w:rsidRPr="003B6FD0" w14:paraId="70FE20A3"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BAEDD"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Level 2 - EME/QSE</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395D"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3</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21D57FE6"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16986F9A"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71DDBC80"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7082C"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Level 3 EME/QSE</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5CAC"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2</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788D0068"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54559263"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691249C0" w14:textId="77777777" w:rsidTr="005C26EB">
        <w:trPr>
          <w:trHeight w:val="300"/>
        </w:trPr>
        <w:tc>
          <w:tcPr>
            <w:tcW w:w="2543" w:type="pct"/>
            <w:tcBorders>
              <w:top w:val="single" w:sz="4" w:space="0" w:color="auto"/>
              <w:left w:val="single" w:sz="4" w:space="0" w:color="auto"/>
              <w:bottom w:val="nil"/>
              <w:right w:val="single" w:sz="4" w:space="0" w:color="auto"/>
            </w:tcBorders>
            <w:shd w:val="clear" w:color="auto" w:fill="auto"/>
            <w:noWrap/>
            <w:vAlign w:val="bottom"/>
            <w:hideMark/>
          </w:tcPr>
          <w:p w14:paraId="629560DA"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Level 4 - EME/QSE</w:t>
            </w:r>
          </w:p>
        </w:tc>
        <w:tc>
          <w:tcPr>
            <w:tcW w:w="575" w:type="pct"/>
            <w:tcBorders>
              <w:top w:val="single" w:sz="4" w:space="0" w:color="auto"/>
              <w:left w:val="single" w:sz="4" w:space="0" w:color="auto"/>
              <w:bottom w:val="nil"/>
              <w:right w:val="single" w:sz="4" w:space="0" w:color="auto"/>
            </w:tcBorders>
            <w:shd w:val="clear" w:color="auto" w:fill="auto"/>
            <w:noWrap/>
            <w:vAlign w:val="bottom"/>
            <w:hideMark/>
          </w:tcPr>
          <w:p w14:paraId="17B169D5"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1</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0C35D3AB"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0805FEF2"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2CC22DEE"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41A8"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 xml:space="preserve">Level 5 - 8 and non-compliant - EME/QSE </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2177D45A"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0</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0D1A402A"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431C38F7" w14:textId="77777777" w:rsidR="008E06E9" w:rsidRPr="003B6FD0" w:rsidRDefault="008E06E9" w:rsidP="00DD1E6A">
            <w:pPr>
              <w:spacing w:after="0" w:line="240" w:lineRule="auto"/>
              <w:contextualSpacing/>
              <w:jc w:val="left"/>
              <w:rPr>
                <w:rFonts w:eastAsia="Times New Roman" w:cs="Arial"/>
                <w:color w:val="000000"/>
                <w:lang w:eastAsia="en-ZA"/>
              </w:rPr>
            </w:pPr>
          </w:p>
        </w:tc>
      </w:tr>
    </w:tbl>
    <w:p w14:paraId="6AB9958E" w14:textId="77777777" w:rsidR="005C26EB" w:rsidRDefault="005C26EB"/>
    <w:tbl>
      <w:tblPr>
        <w:tblW w:w="5000" w:type="pct"/>
        <w:tblLook w:val="04A0" w:firstRow="1" w:lastRow="0" w:firstColumn="1" w:lastColumn="0" w:noHBand="0" w:noVBand="1"/>
      </w:tblPr>
      <w:tblGrid>
        <w:gridCol w:w="4586"/>
        <w:gridCol w:w="1037"/>
        <w:gridCol w:w="1232"/>
        <w:gridCol w:w="2161"/>
      </w:tblGrid>
      <w:tr w:rsidR="0084161E" w:rsidRPr="003B6FD0" w14:paraId="74C33790" w14:textId="77777777" w:rsidTr="005C26EB">
        <w:trPr>
          <w:trHeight w:val="630"/>
        </w:trPr>
        <w:tc>
          <w:tcPr>
            <w:tcW w:w="2543" w:type="pct"/>
            <w:tcBorders>
              <w:top w:val="single" w:sz="4" w:space="0" w:color="auto"/>
              <w:left w:val="single" w:sz="4" w:space="0" w:color="auto"/>
              <w:bottom w:val="single" w:sz="4" w:space="0" w:color="auto"/>
              <w:right w:val="single" w:sz="4" w:space="0" w:color="auto"/>
            </w:tcBorders>
            <w:shd w:val="clear" w:color="000000" w:fill="D9D9D9"/>
            <w:noWrap/>
            <w:hideMark/>
          </w:tcPr>
          <w:p w14:paraId="673FF58F" w14:textId="5AB45B04" w:rsidR="0084161E" w:rsidRPr="003B6FD0" w:rsidRDefault="0084161E"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lastRenderedPageBreak/>
              <w:t>3. Women Ownership</w:t>
            </w:r>
          </w:p>
        </w:tc>
        <w:tc>
          <w:tcPr>
            <w:tcW w:w="575" w:type="pct"/>
            <w:tcBorders>
              <w:top w:val="single" w:sz="4" w:space="0" w:color="auto"/>
              <w:left w:val="nil"/>
              <w:bottom w:val="single" w:sz="4" w:space="0" w:color="auto"/>
              <w:right w:val="single" w:sz="4" w:space="0" w:color="auto"/>
            </w:tcBorders>
            <w:shd w:val="clear" w:color="000000" w:fill="D9D9D9"/>
            <w:hideMark/>
          </w:tcPr>
          <w:p w14:paraId="1BBC4EB6" w14:textId="77777777" w:rsidR="0084161E" w:rsidRPr="003B6FD0" w:rsidRDefault="0084161E"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Sub-Points for specific goals</w:t>
            </w:r>
          </w:p>
        </w:tc>
        <w:tc>
          <w:tcPr>
            <w:tcW w:w="683" w:type="pct"/>
            <w:tcBorders>
              <w:top w:val="single" w:sz="4" w:space="0" w:color="auto"/>
              <w:left w:val="nil"/>
              <w:bottom w:val="single" w:sz="4" w:space="0" w:color="auto"/>
              <w:right w:val="single" w:sz="4" w:space="0" w:color="auto"/>
            </w:tcBorders>
            <w:shd w:val="clear" w:color="000000" w:fill="D9D9D9"/>
            <w:hideMark/>
          </w:tcPr>
          <w:p w14:paraId="222454D7" w14:textId="77777777" w:rsidR="0084161E" w:rsidRPr="003B6FD0" w:rsidRDefault="0084161E"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Maximum points for specific goals</w:t>
            </w:r>
          </w:p>
        </w:tc>
        <w:tc>
          <w:tcPr>
            <w:tcW w:w="1198" w:type="pct"/>
            <w:tcBorders>
              <w:top w:val="single" w:sz="4" w:space="0" w:color="auto"/>
              <w:left w:val="nil"/>
              <w:bottom w:val="single" w:sz="4" w:space="0" w:color="auto"/>
              <w:right w:val="single" w:sz="4" w:space="0" w:color="000000"/>
            </w:tcBorders>
            <w:shd w:val="clear" w:color="000000" w:fill="D9D9D9"/>
            <w:noWrap/>
            <w:hideMark/>
          </w:tcPr>
          <w:p w14:paraId="66D782D6" w14:textId="77777777" w:rsidR="0084161E" w:rsidRPr="003B6FD0" w:rsidRDefault="0084161E" w:rsidP="00DD1E6A">
            <w:pPr>
              <w:spacing w:after="0" w:line="240" w:lineRule="auto"/>
              <w:contextualSpacing/>
              <w:jc w:val="left"/>
              <w:rPr>
                <w:rFonts w:eastAsia="Times New Roman" w:cs="Arial"/>
                <w:b/>
                <w:bCs/>
                <w:color w:val="000000"/>
                <w:lang w:eastAsia="en-ZA"/>
              </w:rPr>
            </w:pPr>
            <w:r w:rsidRPr="003B6FD0">
              <w:rPr>
                <w:rFonts w:eastAsia="Times New Roman" w:cs="Arial"/>
                <w:b/>
                <w:bCs/>
                <w:color w:val="000000"/>
                <w:lang w:eastAsia="en-ZA"/>
              </w:rPr>
              <w:t>Relevant Evidence</w:t>
            </w:r>
          </w:p>
        </w:tc>
      </w:tr>
      <w:tr w:rsidR="008E06E9" w:rsidRPr="003B6FD0" w14:paraId="0E846D12"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77C4"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91% - 100%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A55C5"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8</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94FEB"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8</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03BBB13"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Copies of ID's                     3 Months CIPC Report              Recent CSD Report</w:t>
            </w:r>
          </w:p>
        </w:tc>
      </w:tr>
      <w:tr w:rsidR="008E06E9" w:rsidRPr="003B6FD0" w14:paraId="69A94985"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029E"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81% - 90%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1649"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7</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6851C4F7"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23FE30F7"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09B9E039"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72B2"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71% - 80%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E869"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6</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4052E481"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4714F2F8"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0F90EB64"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BB32A"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61% - 70%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1E8A"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5</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3D21442A"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4040C34B"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6FF31EBD"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1852"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51% - 60%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D616"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4</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2B69CABB"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14933F61"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68379FD7"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22D5"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41% - 50%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2E0D"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3</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03AB9F6A"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6A0F4E31" w14:textId="77777777" w:rsidR="008E06E9" w:rsidRPr="003B6FD0" w:rsidRDefault="008E06E9" w:rsidP="00DD1E6A">
            <w:pPr>
              <w:spacing w:after="0" w:line="240" w:lineRule="auto"/>
              <w:contextualSpacing/>
              <w:jc w:val="left"/>
              <w:rPr>
                <w:rFonts w:eastAsia="Times New Roman" w:cs="Arial"/>
                <w:color w:val="000000"/>
                <w:lang w:eastAsia="en-ZA"/>
              </w:rPr>
            </w:pPr>
          </w:p>
        </w:tc>
      </w:tr>
      <w:tr w:rsidR="008E06E9" w:rsidRPr="003B6FD0" w14:paraId="4EDF629D" w14:textId="77777777" w:rsidTr="005C26EB">
        <w:trPr>
          <w:trHeight w:val="300"/>
        </w:trPr>
        <w:tc>
          <w:tcPr>
            <w:tcW w:w="25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E67A" w14:textId="77777777" w:rsidR="008E06E9" w:rsidRPr="003B6FD0" w:rsidRDefault="008E06E9" w:rsidP="00DD1E6A">
            <w:pPr>
              <w:spacing w:after="0" w:line="240" w:lineRule="auto"/>
              <w:contextualSpacing/>
              <w:jc w:val="left"/>
              <w:rPr>
                <w:rFonts w:eastAsia="Times New Roman" w:cs="Arial"/>
                <w:color w:val="000000"/>
                <w:lang w:eastAsia="en-ZA"/>
              </w:rPr>
            </w:pPr>
            <w:r w:rsidRPr="003B6FD0">
              <w:rPr>
                <w:rFonts w:eastAsia="Times New Roman" w:cs="Arial"/>
                <w:color w:val="000000"/>
                <w:lang w:eastAsia="en-ZA"/>
              </w:rPr>
              <w:t>0% - 40%</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5BB53" w14:textId="77777777" w:rsidR="008E06E9" w:rsidRPr="003B6FD0" w:rsidRDefault="008E06E9" w:rsidP="00DD1E6A">
            <w:pPr>
              <w:spacing w:after="0" w:line="240" w:lineRule="auto"/>
              <w:contextualSpacing/>
              <w:jc w:val="center"/>
              <w:rPr>
                <w:rFonts w:eastAsia="Times New Roman" w:cs="Arial"/>
                <w:color w:val="000000"/>
                <w:lang w:eastAsia="en-ZA"/>
              </w:rPr>
            </w:pPr>
            <w:r w:rsidRPr="003B6FD0">
              <w:rPr>
                <w:rFonts w:eastAsia="Times New Roman" w:cs="Arial"/>
                <w:color w:val="000000"/>
                <w:lang w:eastAsia="en-ZA"/>
              </w:rPr>
              <w:t>0</w:t>
            </w:r>
          </w:p>
        </w:tc>
        <w:tc>
          <w:tcPr>
            <w:tcW w:w="683" w:type="pct"/>
            <w:vMerge/>
            <w:tcBorders>
              <w:top w:val="single" w:sz="4" w:space="0" w:color="auto"/>
              <w:left w:val="single" w:sz="4" w:space="0" w:color="auto"/>
              <w:bottom w:val="single" w:sz="4" w:space="0" w:color="auto"/>
              <w:right w:val="single" w:sz="4" w:space="0" w:color="auto"/>
            </w:tcBorders>
            <w:vAlign w:val="center"/>
            <w:hideMark/>
          </w:tcPr>
          <w:p w14:paraId="66B0334B" w14:textId="77777777" w:rsidR="008E06E9" w:rsidRPr="003B6FD0" w:rsidRDefault="008E06E9" w:rsidP="00DD1E6A">
            <w:pPr>
              <w:spacing w:after="0" w:line="240" w:lineRule="auto"/>
              <w:contextualSpacing/>
              <w:jc w:val="left"/>
              <w:rPr>
                <w:rFonts w:eastAsia="Times New Roman" w:cs="Arial"/>
                <w:color w:val="000000"/>
                <w:lang w:eastAsia="en-ZA"/>
              </w:rPr>
            </w:pPr>
          </w:p>
        </w:tc>
        <w:tc>
          <w:tcPr>
            <w:tcW w:w="1198" w:type="pct"/>
            <w:vMerge/>
            <w:tcBorders>
              <w:top w:val="single" w:sz="4" w:space="0" w:color="auto"/>
              <w:left w:val="single" w:sz="4" w:space="0" w:color="auto"/>
              <w:bottom w:val="single" w:sz="4" w:space="0" w:color="auto"/>
              <w:right w:val="single" w:sz="4" w:space="0" w:color="auto"/>
            </w:tcBorders>
            <w:vAlign w:val="center"/>
            <w:hideMark/>
          </w:tcPr>
          <w:p w14:paraId="10ACC3C7" w14:textId="77777777" w:rsidR="008E06E9" w:rsidRPr="003B6FD0" w:rsidRDefault="008E06E9" w:rsidP="00DD1E6A">
            <w:pPr>
              <w:spacing w:after="0" w:line="240" w:lineRule="auto"/>
              <w:contextualSpacing/>
              <w:jc w:val="left"/>
              <w:rPr>
                <w:rFonts w:eastAsia="Times New Roman" w:cs="Arial"/>
                <w:color w:val="000000"/>
                <w:lang w:eastAsia="en-ZA"/>
              </w:rPr>
            </w:pPr>
          </w:p>
        </w:tc>
      </w:tr>
    </w:tbl>
    <w:p w14:paraId="6AD6F926" w14:textId="77777777" w:rsidR="008E06E9" w:rsidRDefault="008E06E9" w:rsidP="005C26EB">
      <w:pPr>
        <w:spacing w:after="0" w:line="240" w:lineRule="auto"/>
        <w:contextualSpacing/>
        <w:jc w:val="left"/>
        <w:rPr>
          <w:rFonts w:cs="Arial"/>
          <w:b/>
          <w:bCs/>
          <w:u w:val="single"/>
          <w:lang w:val="en-GB"/>
        </w:rPr>
      </w:pPr>
    </w:p>
    <w:p w14:paraId="54211805" w14:textId="77777777" w:rsidR="008E06E9" w:rsidRPr="00315F29" w:rsidRDefault="008E06E9" w:rsidP="005C26EB">
      <w:pPr>
        <w:spacing w:after="0" w:line="240" w:lineRule="auto"/>
        <w:contextualSpacing/>
        <w:jc w:val="left"/>
        <w:rPr>
          <w:rFonts w:cs="Arial"/>
          <w:b/>
          <w:bCs/>
          <w:lang w:val="en-GB"/>
        </w:rPr>
      </w:pPr>
      <w:r w:rsidRPr="00315F29">
        <w:rPr>
          <w:rFonts w:cs="Arial"/>
          <w:b/>
          <w:bCs/>
          <w:lang w:val="en-GB"/>
        </w:rPr>
        <w:t>(80 + 20 = 100 points)</w:t>
      </w:r>
    </w:p>
    <w:p w14:paraId="14A36357" w14:textId="77777777" w:rsidR="008E06E9" w:rsidRDefault="008E06E9" w:rsidP="005C26EB">
      <w:pPr>
        <w:spacing w:after="0" w:line="240" w:lineRule="auto"/>
        <w:contextualSpacing/>
        <w:jc w:val="left"/>
        <w:rPr>
          <w:rFonts w:cs="Arial"/>
          <w:lang w:val="en-GB"/>
        </w:rPr>
      </w:pPr>
    </w:p>
    <w:p w14:paraId="5D8ECF38" w14:textId="77777777" w:rsidR="00CF78B4" w:rsidRDefault="00CF78B4" w:rsidP="005C26EB">
      <w:pPr>
        <w:spacing w:after="0" w:line="240" w:lineRule="auto"/>
        <w:contextualSpacing/>
        <w:jc w:val="left"/>
        <w:rPr>
          <w:rFonts w:cs="Arial"/>
          <w:lang w:val="en-GB"/>
        </w:rPr>
      </w:pPr>
      <w:r>
        <w:rPr>
          <w:rFonts w:cs="Arial"/>
          <w:lang w:val="en-GB"/>
        </w:rPr>
        <w:t>The points scored for specific goals will be added to the points scored for price.</w:t>
      </w:r>
    </w:p>
    <w:p w14:paraId="5DBF857D" w14:textId="77777777" w:rsidR="0084161E" w:rsidRDefault="0084161E" w:rsidP="005C26EB">
      <w:pPr>
        <w:spacing w:after="0" w:line="240" w:lineRule="auto"/>
        <w:contextualSpacing/>
        <w:jc w:val="left"/>
        <w:rPr>
          <w:rFonts w:cs="Arial"/>
          <w:lang w:val="en-GB"/>
        </w:rPr>
      </w:pPr>
    </w:p>
    <w:p w14:paraId="4AB091B4" w14:textId="479E7985" w:rsidR="00CF78B4" w:rsidRDefault="00CF78B4" w:rsidP="005C26EB">
      <w:pPr>
        <w:spacing w:after="0" w:line="240" w:lineRule="auto"/>
        <w:contextualSpacing/>
        <w:jc w:val="left"/>
        <w:rPr>
          <w:rFonts w:cs="Arial"/>
        </w:rPr>
      </w:pPr>
      <w:r>
        <w:rPr>
          <w:rFonts w:cs="Arial"/>
        </w:rPr>
        <w:t xml:space="preserve">All the required documentation must be </w:t>
      </w:r>
      <w:r w:rsidR="005C26EB">
        <w:rPr>
          <w:rFonts w:cs="Arial"/>
        </w:rPr>
        <w:t xml:space="preserve">Emailed </w:t>
      </w:r>
      <w:r>
        <w:rPr>
          <w:rFonts w:cs="Arial"/>
        </w:rPr>
        <w:t xml:space="preserve">to </w:t>
      </w:r>
      <w:hyperlink r:id="rId13" w:history="1">
        <w:r>
          <w:rPr>
            <w:rStyle w:val="Hyperlink"/>
            <w:rFonts w:cs="Arial"/>
          </w:rPr>
          <w:t>PaddyF@comptrib.co.za</w:t>
        </w:r>
      </w:hyperlink>
      <w:r>
        <w:rPr>
          <w:rFonts w:cs="Arial"/>
        </w:rPr>
        <w:t>. By no later than 11:</w:t>
      </w:r>
      <w:r w:rsidRPr="0084161E">
        <w:rPr>
          <w:rFonts w:cs="Arial"/>
        </w:rPr>
        <w:t xml:space="preserve">00am on </w:t>
      </w:r>
      <w:r w:rsidR="005C26EB">
        <w:rPr>
          <w:rFonts w:cs="Arial"/>
        </w:rPr>
        <w:t>Wednesday the 28</w:t>
      </w:r>
      <w:r w:rsidR="005C26EB" w:rsidRPr="005C26EB">
        <w:rPr>
          <w:rFonts w:cs="Arial"/>
          <w:vertAlign w:val="superscript"/>
        </w:rPr>
        <w:t>th</w:t>
      </w:r>
      <w:r w:rsidR="005C26EB">
        <w:rPr>
          <w:rFonts w:cs="Arial"/>
        </w:rPr>
        <w:t xml:space="preserve"> of June 2023.</w:t>
      </w:r>
      <w:r>
        <w:rPr>
          <w:rFonts w:cs="Arial"/>
        </w:rPr>
        <w:t xml:space="preserve"> </w:t>
      </w:r>
    </w:p>
    <w:p w14:paraId="5B26CD2E" w14:textId="0A6B9DBB" w:rsidR="008E06E9" w:rsidRDefault="008E06E9" w:rsidP="008E06E9">
      <w:pPr>
        <w:spacing w:after="0" w:line="240" w:lineRule="auto"/>
        <w:contextualSpacing/>
        <w:jc w:val="left"/>
        <w:rPr>
          <w:rFonts w:cs="Arial"/>
          <w:lang w:val="en-GB"/>
        </w:rPr>
      </w:pPr>
    </w:p>
    <w:p w14:paraId="5B4D678A" w14:textId="77777777" w:rsidR="00FA5B2E" w:rsidRDefault="00FA5B2E" w:rsidP="008E06E9">
      <w:pPr>
        <w:spacing w:after="0" w:line="240" w:lineRule="auto"/>
        <w:contextualSpacing/>
        <w:jc w:val="left"/>
        <w:rPr>
          <w:rFonts w:cs="Arial"/>
          <w:lang w:val="en-GB"/>
        </w:rPr>
      </w:pPr>
    </w:p>
    <w:p w14:paraId="20269604" w14:textId="77777777" w:rsidR="00FA5B2E" w:rsidRDefault="00FA5B2E" w:rsidP="008E06E9">
      <w:pPr>
        <w:spacing w:after="0" w:line="240" w:lineRule="auto"/>
        <w:contextualSpacing/>
        <w:jc w:val="left"/>
        <w:rPr>
          <w:rFonts w:cs="Arial"/>
          <w:lang w:val="en-GB"/>
        </w:rPr>
      </w:pPr>
    </w:p>
    <w:p w14:paraId="10E61524" w14:textId="77777777" w:rsidR="00FA5B2E" w:rsidRDefault="00FA5B2E" w:rsidP="008E06E9">
      <w:pPr>
        <w:spacing w:after="0" w:line="240" w:lineRule="auto"/>
        <w:contextualSpacing/>
        <w:jc w:val="left"/>
        <w:rPr>
          <w:rFonts w:cs="Arial"/>
          <w:lang w:val="en-GB"/>
        </w:rPr>
      </w:pPr>
    </w:p>
    <w:p w14:paraId="6D0D7286" w14:textId="77777777" w:rsidR="00FA5B2E" w:rsidRDefault="00FA5B2E" w:rsidP="008E06E9">
      <w:pPr>
        <w:spacing w:after="0" w:line="240" w:lineRule="auto"/>
        <w:contextualSpacing/>
        <w:jc w:val="left"/>
        <w:rPr>
          <w:rFonts w:cs="Arial"/>
          <w:lang w:val="en-GB"/>
        </w:rPr>
      </w:pPr>
    </w:p>
    <w:sectPr w:rsidR="00FA5B2E" w:rsidSect="00501324">
      <w:footerReference w:type="default" r:id="rId14"/>
      <w:footerReference w:type="firs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82A7" w14:textId="77777777" w:rsidR="00D956B8" w:rsidRDefault="00D956B8" w:rsidP="005D0FAD">
      <w:pPr>
        <w:spacing w:after="0" w:line="240" w:lineRule="auto"/>
      </w:pPr>
      <w:r>
        <w:separator/>
      </w:r>
    </w:p>
  </w:endnote>
  <w:endnote w:type="continuationSeparator" w:id="0">
    <w:p w14:paraId="7374E74D" w14:textId="77777777" w:rsidR="00D956B8" w:rsidRDefault="00D956B8"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7492" w14:textId="62660A51" w:rsidR="00073FCE" w:rsidRPr="00073FCE" w:rsidRDefault="00073FCE" w:rsidP="00073FCE">
    <w:pPr>
      <w:spacing w:after="0" w:line="240" w:lineRule="auto"/>
      <w:contextualSpacing/>
      <w:jc w:val="left"/>
      <w:rPr>
        <w:rFonts w:cs="Arial"/>
        <w:b/>
        <w:bCs/>
        <w:sz w:val="20"/>
        <w:szCs w:val="20"/>
      </w:rPr>
    </w:pPr>
    <w:r w:rsidRPr="00073FCE">
      <w:rPr>
        <w:rFonts w:cs="Arial"/>
        <w:b/>
        <w:bCs/>
        <w:sz w:val="20"/>
        <w:szCs w:val="20"/>
      </w:rPr>
      <w:t>ER-RFQ/2023-2024/013/Review of Annual Report</w:t>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sidRPr="00073FCE">
      <w:rPr>
        <w:b/>
        <w:bCs/>
        <w:caps/>
        <w:sz w:val="20"/>
        <w:szCs w:val="20"/>
      </w:rPr>
      <w:fldChar w:fldCharType="begin"/>
    </w:r>
    <w:r w:rsidRPr="00073FCE">
      <w:rPr>
        <w:b/>
        <w:bCs/>
        <w:caps/>
        <w:sz w:val="20"/>
        <w:szCs w:val="20"/>
      </w:rPr>
      <w:instrText xml:space="preserve"> PAGE   \* MERGEFORMAT </w:instrText>
    </w:r>
    <w:r w:rsidRPr="00073FCE">
      <w:rPr>
        <w:b/>
        <w:bCs/>
        <w:caps/>
        <w:sz w:val="20"/>
        <w:szCs w:val="20"/>
      </w:rPr>
      <w:fldChar w:fldCharType="separate"/>
    </w:r>
    <w:r w:rsidRPr="00073FCE">
      <w:rPr>
        <w:b/>
        <w:bCs/>
        <w:caps/>
        <w:noProof/>
        <w:sz w:val="20"/>
        <w:szCs w:val="20"/>
      </w:rPr>
      <w:t>2</w:t>
    </w:r>
    <w:r w:rsidRPr="00073FCE">
      <w:rPr>
        <w:b/>
        <w:bCs/>
        <w:caps/>
        <w:noProof/>
        <w:sz w:val="20"/>
        <w:szCs w:val="20"/>
      </w:rPr>
      <w:fldChar w:fldCharType="end"/>
    </w:r>
  </w:p>
  <w:p w14:paraId="6FCD23A4" w14:textId="36C8A693" w:rsidR="00D80853" w:rsidRPr="00EB7751" w:rsidRDefault="00D80853" w:rsidP="00EB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5778" w14:textId="77777777" w:rsidR="00D80853" w:rsidRPr="00F63F2D" w:rsidRDefault="00D80853" w:rsidP="00D11366">
    <w:pPr>
      <w:pStyle w:val="Footer"/>
      <w:pBdr>
        <w:top w:val="thinThickSmallGap" w:sz="24" w:space="1" w:color="622423" w:themeColor="accent2" w:themeShade="7F"/>
      </w:pBdr>
      <w:rPr>
        <w:rFonts w:cs="Arial"/>
        <w:lang w:val="fr-FR"/>
      </w:rPr>
    </w:pPr>
    <w:r w:rsidRPr="00F63F2D">
      <w:rPr>
        <w:rFonts w:cs="Arial"/>
        <w:lang w:val="fr-FR"/>
      </w:rPr>
      <w:t>RFQ – Courier Services – November 2015</w:t>
    </w:r>
    <w:r w:rsidRPr="00F63F2D">
      <w:rPr>
        <w:rFonts w:cs="Arial"/>
        <w:lang w:val="fr-FR"/>
      </w:rPr>
      <w:tab/>
    </w:r>
    <w:r w:rsidRPr="003A3254">
      <w:rPr>
        <w:rFonts w:cs="Arial"/>
      </w:rPr>
      <w:ptab w:relativeTo="margin" w:alignment="right" w:leader="none"/>
    </w:r>
    <w:r w:rsidRPr="00F63F2D">
      <w:rPr>
        <w:rFonts w:cs="Arial"/>
        <w:lang w:val="fr-FR"/>
      </w:rPr>
      <w:t xml:space="preserve">Page </w:t>
    </w:r>
    <w:r w:rsidRPr="003A3254">
      <w:rPr>
        <w:rFonts w:cs="Arial"/>
      </w:rPr>
      <w:fldChar w:fldCharType="begin"/>
    </w:r>
    <w:r w:rsidRPr="00F63F2D">
      <w:rPr>
        <w:rFonts w:cs="Arial"/>
        <w:lang w:val="fr-FR"/>
      </w:rPr>
      <w:instrText xml:space="preserve"> PAGE   \* MERGEFORMAT </w:instrText>
    </w:r>
    <w:r w:rsidRPr="003A3254">
      <w:rPr>
        <w:rFonts w:cs="Arial"/>
      </w:rPr>
      <w:fldChar w:fldCharType="separate"/>
    </w:r>
    <w:r w:rsidRPr="00F63F2D">
      <w:rPr>
        <w:rFonts w:cs="Arial"/>
        <w:noProof/>
        <w:lang w:val="fr-FR"/>
      </w:rPr>
      <w:t>1</w:t>
    </w:r>
    <w:r w:rsidRPr="003A3254">
      <w:rPr>
        <w:rFonts w:cs="Arial"/>
      </w:rPr>
      <w:fldChar w:fldCharType="end"/>
    </w:r>
  </w:p>
  <w:p w14:paraId="3CA682F1" w14:textId="77777777" w:rsidR="00D80853" w:rsidRPr="00F63F2D" w:rsidRDefault="00D80853" w:rsidP="00D11366">
    <w:pPr>
      <w:pStyle w:val="Footer"/>
      <w:rPr>
        <w:lang w:val="fr-FR"/>
      </w:rPr>
    </w:pPr>
  </w:p>
  <w:p w14:paraId="5AFA240D" w14:textId="77777777" w:rsidR="00D80853" w:rsidRPr="00F63F2D" w:rsidRDefault="00D8085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ECBC" w14:textId="77777777" w:rsidR="00D956B8" w:rsidRDefault="00D956B8" w:rsidP="005D0FAD">
      <w:pPr>
        <w:spacing w:after="0" w:line="240" w:lineRule="auto"/>
      </w:pPr>
      <w:r>
        <w:separator/>
      </w:r>
    </w:p>
  </w:footnote>
  <w:footnote w:type="continuationSeparator" w:id="0">
    <w:p w14:paraId="2BAD5AA0" w14:textId="77777777" w:rsidR="00D956B8" w:rsidRDefault="00D956B8"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01"/>
    <w:multiLevelType w:val="hybridMultilevel"/>
    <w:tmpl w:val="3F920DD0"/>
    <w:lvl w:ilvl="0" w:tplc="1C090017">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1" w15:restartNumberingAfterBreak="0">
    <w:nsid w:val="0363188B"/>
    <w:multiLevelType w:val="hybridMultilevel"/>
    <w:tmpl w:val="8A7631BA"/>
    <w:lvl w:ilvl="0" w:tplc="FFFFFFFF">
      <w:start w:val="1"/>
      <w:numFmt w:val="lowerLetter"/>
      <w:lvlText w:val="%1)"/>
      <w:lvlJc w:val="left"/>
      <w:pPr>
        <w:ind w:left="720" w:hanging="360"/>
      </w:pPr>
    </w:lvl>
    <w:lvl w:ilvl="1" w:tplc="1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B96151"/>
    <w:multiLevelType w:val="hybridMultilevel"/>
    <w:tmpl w:val="B74A47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9935DB"/>
    <w:multiLevelType w:val="hybridMultilevel"/>
    <w:tmpl w:val="21286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B43E96"/>
    <w:multiLevelType w:val="hybridMultilevel"/>
    <w:tmpl w:val="7714C49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F7814A0"/>
    <w:multiLevelType w:val="hybridMultilevel"/>
    <w:tmpl w:val="0930F0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1145F77"/>
    <w:multiLevelType w:val="hybridMultilevel"/>
    <w:tmpl w:val="DE70EA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8D0EAA"/>
    <w:multiLevelType w:val="hybridMultilevel"/>
    <w:tmpl w:val="F49A6D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FE12C0"/>
    <w:multiLevelType w:val="hybridMultilevel"/>
    <w:tmpl w:val="632AA7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26C36B7"/>
    <w:multiLevelType w:val="hybridMultilevel"/>
    <w:tmpl w:val="065403F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E50087"/>
    <w:multiLevelType w:val="hybridMultilevel"/>
    <w:tmpl w:val="12F6A36E"/>
    <w:lvl w:ilvl="0" w:tplc="1C090017">
      <w:start w:val="1"/>
      <w:numFmt w:val="low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5EF0C1D"/>
    <w:multiLevelType w:val="hybridMultilevel"/>
    <w:tmpl w:val="B4441B8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283D764F"/>
    <w:multiLevelType w:val="hybridMultilevel"/>
    <w:tmpl w:val="1A4C3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2560E2"/>
    <w:multiLevelType w:val="hybridMultilevel"/>
    <w:tmpl w:val="034E19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51724C"/>
    <w:multiLevelType w:val="hybridMultilevel"/>
    <w:tmpl w:val="2EA8620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30027FE2"/>
    <w:multiLevelType w:val="hybridMultilevel"/>
    <w:tmpl w:val="AC8E42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83B758A"/>
    <w:multiLevelType w:val="hybridMultilevel"/>
    <w:tmpl w:val="ACBAF9A8"/>
    <w:lvl w:ilvl="0" w:tplc="1C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AF4AD3"/>
    <w:multiLevelType w:val="hybridMultilevel"/>
    <w:tmpl w:val="B01499E2"/>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6608B3"/>
    <w:multiLevelType w:val="hybridMultilevel"/>
    <w:tmpl w:val="DE70EA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1B10F34"/>
    <w:multiLevelType w:val="hybridMultilevel"/>
    <w:tmpl w:val="D786E99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2785C37"/>
    <w:multiLevelType w:val="hybridMultilevel"/>
    <w:tmpl w:val="D3A849D8"/>
    <w:lvl w:ilvl="0" w:tplc="1C090003">
      <w:start w:val="1"/>
      <w:numFmt w:val="bullet"/>
      <w:lvlText w:val="o"/>
      <w:lvlJc w:val="left"/>
      <w:pPr>
        <w:ind w:left="2700" w:hanging="360"/>
      </w:pPr>
      <w:rPr>
        <w:rFonts w:ascii="Courier New" w:hAnsi="Courier New" w:cs="Courier New" w:hint="default"/>
      </w:rPr>
    </w:lvl>
    <w:lvl w:ilvl="1" w:tplc="1C090003" w:tentative="1">
      <w:start w:val="1"/>
      <w:numFmt w:val="bullet"/>
      <w:lvlText w:val="o"/>
      <w:lvlJc w:val="left"/>
      <w:pPr>
        <w:ind w:left="3420" w:hanging="360"/>
      </w:pPr>
      <w:rPr>
        <w:rFonts w:ascii="Courier New" w:hAnsi="Courier New" w:cs="Courier New" w:hint="default"/>
      </w:rPr>
    </w:lvl>
    <w:lvl w:ilvl="2" w:tplc="1C090005" w:tentative="1">
      <w:start w:val="1"/>
      <w:numFmt w:val="bullet"/>
      <w:lvlText w:val=""/>
      <w:lvlJc w:val="left"/>
      <w:pPr>
        <w:ind w:left="4140" w:hanging="360"/>
      </w:pPr>
      <w:rPr>
        <w:rFonts w:ascii="Wingdings" w:hAnsi="Wingdings" w:hint="default"/>
      </w:rPr>
    </w:lvl>
    <w:lvl w:ilvl="3" w:tplc="1C090001" w:tentative="1">
      <w:start w:val="1"/>
      <w:numFmt w:val="bullet"/>
      <w:lvlText w:val=""/>
      <w:lvlJc w:val="left"/>
      <w:pPr>
        <w:ind w:left="4860" w:hanging="360"/>
      </w:pPr>
      <w:rPr>
        <w:rFonts w:ascii="Symbol" w:hAnsi="Symbol" w:hint="default"/>
      </w:rPr>
    </w:lvl>
    <w:lvl w:ilvl="4" w:tplc="1C090003" w:tentative="1">
      <w:start w:val="1"/>
      <w:numFmt w:val="bullet"/>
      <w:lvlText w:val="o"/>
      <w:lvlJc w:val="left"/>
      <w:pPr>
        <w:ind w:left="5580" w:hanging="360"/>
      </w:pPr>
      <w:rPr>
        <w:rFonts w:ascii="Courier New" w:hAnsi="Courier New" w:cs="Courier New" w:hint="default"/>
      </w:rPr>
    </w:lvl>
    <w:lvl w:ilvl="5" w:tplc="1C090005" w:tentative="1">
      <w:start w:val="1"/>
      <w:numFmt w:val="bullet"/>
      <w:lvlText w:val=""/>
      <w:lvlJc w:val="left"/>
      <w:pPr>
        <w:ind w:left="6300" w:hanging="360"/>
      </w:pPr>
      <w:rPr>
        <w:rFonts w:ascii="Wingdings" w:hAnsi="Wingdings" w:hint="default"/>
      </w:rPr>
    </w:lvl>
    <w:lvl w:ilvl="6" w:tplc="1C090001" w:tentative="1">
      <w:start w:val="1"/>
      <w:numFmt w:val="bullet"/>
      <w:lvlText w:val=""/>
      <w:lvlJc w:val="left"/>
      <w:pPr>
        <w:ind w:left="7020" w:hanging="360"/>
      </w:pPr>
      <w:rPr>
        <w:rFonts w:ascii="Symbol" w:hAnsi="Symbol" w:hint="default"/>
      </w:rPr>
    </w:lvl>
    <w:lvl w:ilvl="7" w:tplc="1C090003" w:tentative="1">
      <w:start w:val="1"/>
      <w:numFmt w:val="bullet"/>
      <w:lvlText w:val="o"/>
      <w:lvlJc w:val="left"/>
      <w:pPr>
        <w:ind w:left="7740" w:hanging="360"/>
      </w:pPr>
      <w:rPr>
        <w:rFonts w:ascii="Courier New" w:hAnsi="Courier New" w:cs="Courier New" w:hint="default"/>
      </w:rPr>
    </w:lvl>
    <w:lvl w:ilvl="8" w:tplc="1C090005" w:tentative="1">
      <w:start w:val="1"/>
      <w:numFmt w:val="bullet"/>
      <w:lvlText w:val=""/>
      <w:lvlJc w:val="left"/>
      <w:pPr>
        <w:ind w:left="8460" w:hanging="360"/>
      </w:pPr>
      <w:rPr>
        <w:rFonts w:ascii="Wingdings" w:hAnsi="Wingdings" w:hint="default"/>
      </w:rPr>
    </w:lvl>
  </w:abstractNum>
  <w:abstractNum w:abstractNumId="25" w15:restartNumberingAfterBreak="0">
    <w:nsid w:val="62CD18AC"/>
    <w:multiLevelType w:val="hybridMultilevel"/>
    <w:tmpl w:val="51C8F7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79A3C0C"/>
    <w:multiLevelType w:val="hybridMultilevel"/>
    <w:tmpl w:val="3474D7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96107D"/>
    <w:multiLevelType w:val="hybridMultilevel"/>
    <w:tmpl w:val="17324282"/>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6D855C2F"/>
    <w:multiLevelType w:val="hybridMultilevel"/>
    <w:tmpl w:val="F9D855F0"/>
    <w:lvl w:ilvl="0" w:tplc="6BAAD48A">
      <w:start w:val="1"/>
      <w:numFmt w:val="lowerLetter"/>
      <w:lvlText w:val="%1)"/>
      <w:lvlJc w:val="left"/>
      <w:pPr>
        <w:ind w:left="1077" w:hanging="360"/>
      </w:pPr>
      <w:rPr>
        <w:b w:val="0"/>
      </w:r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29" w15:restartNumberingAfterBreak="0">
    <w:nsid w:val="711869F9"/>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20B5435"/>
    <w:multiLevelType w:val="hybridMultilevel"/>
    <w:tmpl w:val="7F7886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4CD2DED"/>
    <w:multiLevelType w:val="hybridMultilevel"/>
    <w:tmpl w:val="CDBA08D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B900D0"/>
    <w:multiLevelType w:val="hybridMultilevel"/>
    <w:tmpl w:val="C38ED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BEF4974"/>
    <w:multiLevelType w:val="hybridMultilevel"/>
    <w:tmpl w:val="7B84D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A50C11"/>
    <w:multiLevelType w:val="hybridMultilevel"/>
    <w:tmpl w:val="141266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0562725">
    <w:abstractNumId w:val="2"/>
  </w:num>
  <w:num w:numId="2" w16cid:durableId="1690981946">
    <w:abstractNumId w:val="5"/>
  </w:num>
  <w:num w:numId="3" w16cid:durableId="776751953">
    <w:abstractNumId w:val="22"/>
  </w:num>
  <w:num w:numId="4" w16cid:durableId="1180509956">
    <w:abstractNumId w:val="13"/>
  </w:num>
  <w:num w:numId="5" w16cid:durableId="1991860387">
    <w:abstractNumId w:val="27"/>
  </w:num>
  <w:num w:numId="6" w16cid:durableId="1523780169">
    <w:abstractNumId w:val="12"/>
  </w:num>
  <w:num w:numId="7" w16cid:durableId="1479956541">
    <w:abstractNumId w:val="3"/>
  </w:num>
  <w:num w:numId="8" w16cid:durableId="714738230">
    <w:abstractNumId w:val="34"/>
  </w:num>
  <w:num w:numId="9" w16cid:durableId="1906914648">
    <w:abstractNumId w:val="16"/>
  </w:num>
  <w:num w:numId="10" w16cid:durableId="845898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7939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5563332">
    <w:abstractNumId w:val="7"/>
  </w:num>
  <w:num w:numId="13" w16cid:durableId="1656032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429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8202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444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313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97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970415">
    <w:abstractNumId w:val="0"/>
  </w:num>
  <w:num w:numId="20" w16cid:durableId="658270562">
    <w:abstractNumId w:val="15"/>
  </w:num>
  <w:num w:numId="21" w16cid:durableId="1852988974">
    <w:abstractNumId w:val="24"/>
  </w:num>
  <w:num w:numId="22" w16cid:durableId="1107845679">
    <w:abstractNumId w:val="33"/>
  </w:num>
  <w:num w:numId="23" w16cid:durableId="175270114">
    <w:abstractNumId w:val="32"/>
  </w:num>
  <w:num w:numId="24" w16cid:durableId="1530027573">
    <w:abstractNumId w:val="23"/>
  </w:num>
  <w:num w:numId="25" w16cid:durableId="605423237">
    <w:abstractNumId w:val="20"/>
  </w:num>
  <w:num w:numId="26" w16cid:durableId="1054622779">
    <w:abstractNumId w:val="1"/>
  </w:num>
  <w:num w:numId="27" w16cid:durableId="1492602618">
    <w:abstractNumId w:val="4"/>
  </w:num>
  <w:num w:numId="28" w16cid:durableId="6367990">
    <w:abstractNumId w:val="19"/>
  </w:num>
  <w:num w:numId="29" w16cid:durableId="799418493">
    <w:abstractNumId w:val="30"/>
  </w:num>
  <w:num w:numId="30" w16cid:durableId="380908673">
    <w:abstractNumId w:val="26"/>
  </w:num>
  <w:num w:numId="31" w16cid:durableId="1509129124">
    <w:abstractNumId w:val="10"/>
  </w:num>
  <w:num w:numId="32" w16cid:durableId="1468475068">
    <w:abstractNumId w:val="18"/>
  </w:num>
  <w:num w:numId="33" w16cid:durableId="861167372">
    <w:abstractNumId w:val="8"/>
  </w:num>
  <w:num w:numId="34" w16cid:durableId="679160266">
    <w:abstractNumId w:val="31"/>
  </w:num>
  <w:num w:numId="35" w16cid:durableId="1660688574">
    <w:abstractNumId w:val="25"/>
  </w:num>
  <w:num w:numId="36" w16cid:durableId="52390276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31C"/>
    <w:rsid w:val="000005CF"/>
    <w:rsid w:val="00001598"/>
    <w:rsid w:val="00001BAA"/>
    <w:rsid w:val="0000220C"/>
    <w:rsid w:val="00002D8E"/>
    <w:rsid w:val="000032A8"/>
    <w:rsid w:val="000047FF"/>
    <w:rsid w:val="00005051"/>
    <w:rsid w:val="000053AC"/>
    <w:rsid w:val="00005655"/>
    <w:rsid w:val="000102C2"/>
    <w:rsid w:val="000107E3"/>
    <w:rsid w:val="000110E5"/>
    <w:rsid w:val="000122A3"/>
    <w:rsid w:val="00015CAE"/>
    <w:rsid w:val="0001616D"/>
    <w:rsid w:val="00016CE9"/>
    <w:rsid w:val="00017043"/>
    <w:rsid w:val="00017210"/>
    <w:rsid w:val="00017857"/>
    <w:rsid w:val="00017DF8"/>
    <w:rsid w:val="0002035E"/>
    <w:rsid w:val="000203B4"/>
    <w:rsid w:val="000204C5"/>
    <w:rsid w:val="00020699"/>
    <w:rsid w:val="00020C90"/>
    <w:rsid w:val="0002511D"/>
    <w:rsid w:val="00025F69"/>
    <w:rsid w:val="00027DAB"/>
    <w:rsid w:val="00030FFE"/>
    <w:rsid w:val="0003125D"/>
    <w:rsid w:val="00033EC1"/>
    <w:rsid w:val="00034111"/>
    <w:rsid w:val="00034DA0"/>
    <w:rsid w:val="00035084"/>
    <w:rsid w:val="000353E0"/>
    <w:rsid w:val="00035417"/>
    <w:rsid w:val="00035B1A"/>
    <w:rsid w:val="0003796F"/>
    <w:rsid w:val="00037D5D"/>
    <w:rsid w:val="00037FB6"/>
    <w:rsid w:val="000406C4"/>
    <w:rsid w:val="0004293D"/>
    <w:rsid w:val="00044632"/>
    <w:rsid w:val="00045032"/>
    <w:rsid w:val="00045A04"/>
    <w:rsid w:val="00047509"/>
    <w:rsid w:val="0004791E"/>
    <w:rsid w:val="00051F5A"/>
    <w:rsid w:val="00052881"/>
    <w:rsid w:val="00054596"/>
    <w:rsid w:val="00056558"/>
    <w:rsid w:val="00056FCA"/>
    <w:rsid w:val="0005750F"/>
    <w:rsid w:val="00062EFE"/>
    <w:rsid w:val="000634B0"/>
    <w:rsid w:val="00065323"/>
    <w:rsid w:val="0006644C"/>
    <w:rsid w:val="000672F5"/>
    <w:rsid w:val="00071DD2"/>
    <w:rsid w:val="00072CF6"/>
    <w:rsid w:val="00073FCE"/>
    <w:rsid w:val="0007469E"/>
    <w:rsid w:val="00074717"/>
    <w:rsid w:val="00075137"/>
    <w:rsid w:val="00076291"/>
    <w:rsid w:val="000775AD"/>
    <w:rsid w:val="00077EDA"/>
    <w:rsid w:val="00080644"/>
    <w:rsid w:val="00081438"/>
    <w:rsid w:val="0008259C"/>
    <w:rsid w:val="00082DCE"/>
    <w:rsid w:val="00083C13"/>
    <w:rsid w:val="00083EFD"/>
    <w:rsid w:val="0008418B"/>
    <w:rsid w:val="00085567"/>
    <w:rsid w:val="00087BCC"/>
    <w:rsid w:val="00087C54"/>
    <w:rsid w:val="000902B4"/>
    <w:rsid w:val="00090EB8"/>
    <w:rsid w:val="00092BB7"/>
    <w:rsid w:val="00094638"/>
    <w:rsid w:val="00095EF1"/>
    <w:rsid w:val="000960BF"/>
    <w:rsid w:val="000A0A4F"/>
    <w:rsid w:val="000A0C09"/>
    <w:rsid w:val="000A0FF3"/>
    <w:rsid w:val="000A1A33"/>
    <w:rsid w:val="000A33F9"/>
    <w:rsid w:val="000A3679"/>
    <w:rsid w:val="000A4A64"/>
    <w:rsid w:val="000A4BAB"/>
    <w:rsid w:val="000A507F"/>
    <w:rsid w:val="000A677D"/>
    <w:rsid w:val="000A72B1"/>
    <w:rsid w:val="000B0192"/>
    <w:rsid w:val="000B115D"/>
    <w:rsid w:val="000B12F5"/>
    <w:rsid w:val="000B177F"/>
    <w:rsid w:val="000B1A7E"/>
    <w:rsid w:val="000B2561"/>
    <w:rsid w:val="000B35A4"/>
    <w:rsid w:val="000B3EBF"/>
    <w:rsid w:val="000B5EC9"/>
    <w:rsid w:val="000C412E"/>
    <w:rsid w:val="000C4736"/>
    <w:rsid w:val="000C496E"/>
    <w:rsid w:val="000C7BF0"/>
    <w:rsid w:val="000D1B3E"/>
    <w:rsid w:val="000D2000"/>
    <w:rsid w:val="000D252C"/>
    <w:rsid w:val="000D2B46"/>
    <w:rsid w:val="000D2C2B"/>
    <w:rsid w:val="000D77BA"/>
    <w:rsid w:val="000D7888"/>
    <w:rsid w:val="000D7B8E"/>
    <w:rsid w:val="000D7DF5"/>
    <w:rsid w:val="000E07A3"/>
    <w:rsid w:val="000E0A5F"/>
    <w:rsid w:val="000E1BEF"/>
    <w:rsid w:val="000E2401"/>
    <w:rsid w:val="000E3B4B"/>
    <w:rsid w:val="000E4581"/>
    <w:rsid w:val="000E47E0"/>
    <w:rsid w:val="000E5166"/>
    <w:rsid w:val="000E597C"/>
    <w:rsid w:val="000E5ACA"/>
    <w:rsid w:val="000E60AB"/>
    <w:rsid w:val="000E66D3"/>
    <w:rsid w:val="000F2265"/>
    <w:rsid w:val="000F2716"/>
    <w:rsid w:val="000F466C"/>
    <w:rsid w:val="000F4B12"/>
    <w:rsid w:val="000F61D1"/>
    <w:rsid w:val="00102DB8"/>
    <w:rsid w:val="00106AE4"/>
    <w:rsid w:val="00106D70"/>
    <w:rsid w:val="00107EBE"/>
    <w:rsid w:val="0011010C"/>
    <w:rsid w:val="001107B3"/>
    <w:rsid w:val="0011134C"/>
    <w:rsid w:val="00111DA5"/>
    <w:rsid w:val="00112924"/>
    <w:rsid w:val="00113C3C"/>
    <w:rsid w:val="00113E1B"/>
    <w:rsid w:val="00121952"/>
    <w:rsid w:val="001219DC"/>
    <w:rsid w:val="0012347F"/>
    <w:rsid w:val="00124293"/>
    <w:rsid w:val="001252CF"/>
    <w:rsid w:val="001275E2"/>
    <w:rsid w:val="001301D7"/>
    <w:rsid w:val="001311D0"/>
    <w:rsid w:val="001318DB"/>
    <w:rsid w:val="001319D9"/>
    <w:rsid w:val="001324A6"/>
    <w:rsid w:val="00136896"/>
    <w:rsid w:val="00136E22"/>
    <w:rsid w:val="001375B5"/>
    <w:rsid w:val="0014062E"/>
    <w:rsid w:val="00140A1C"/>
    <w:rsid w:val="00142252"/>
    <w:rsid w:val="00142496"/>
    <w:rsid w:val="00145CAB"/>
    <w:rsid w:val="00147162"/>
    <w:rsid w:val="00147507"/>
    <w:rsid w:val="0015017E"/>
    <w:rsid w:val="00151392"/>
    <w:rsid w:val="00152BFE"/>
    <w:rsid w:val="00153E08"/>
    <w:rsid w:val="00155AF9"/>
    <w:rsid w:val="00157AAF"/>
    <w:rsid w:val="00160A76"/>
    <w:rsid w:val="001635D0"/>
    <w:rsid w:val="001644C9"/>
    <w:rsid w:val="001649F2"/>
    <w:rsid w:val="00165583"/>
    <w:rsid w:val="00165640"/>
    <w:rsid w:val="00166F71"/>
    <w:rsid w:val="001711AE"/>
    <w:rsid w:val="00171F3C"/>
    <w:rsid w:val="00174AC7"/>
    <w:rsid w:val="00176D4E"/>
    <w:rsid w:val="001801ED"/>
    <w:rsid w:val="00182720"/>
    <w:rsid w:val="00182A6C"/>
    <w:rsid w:val="00182C5F"/>
    <w:rsid w:val="00184E2F"/>
    <w:rsid w:val="001907A4"/>
    <w:rsid w:val="001917E2"/>
    <w:rsid w:val="00191A1F"/>
    <w:rsid w:val="00195030"/>
    <w:rsid w:val="001963C2"/>
    <w:rsid w:val="001965F3"/>
    <w:rsid w:val="00196F31"/>
    <w:rsid w:val="001978CD"/>
    <w:rsid w:val="00197E05"/>
    <w:rsid w:val="001A0F1F"/>
    <w:rsid w:val="001A1859"/>
    <w:rsid w:val="001A1CB1"/>
    <w:rsid w:val="001A2B1E"/>
    <w:rsid w:val="001A4868"/>
    <w:rsid w:val="001A56AC"/>
    <w:rsid w:val="001A7467"/>
    <w:rsid w:val="001B2173"/>
    <w:rsid w:val="001B355A"/>
    <w:rsid w:val="001B3AE3"/>
    <w:rsid w:val="001B3BEB"/>
    <w:rsid w:val="001B40BC"/>
    <w:rsid w:val="001B417C"/>
    <w:rsid w:val="001B681B"/>
    <w:rsid w:val="001B7AA1"/>
    <w:rsid w:val="001C0B4C"/>
    <w:rsid w:val="001C1536"/>
    <w:rsid w:val="001C1CD2"/>
    <w:rsid w:val="001C2885"/>
    <w:rsid w:val="001C2AFE"/>
    <w:rsid w:val="001C381C"/>
    <w:rsid w:val="001C3B05"/>
    <w:rsid w:val="001C66B5"/>
    <w:rsid w:val="001C7175"/>
    <w:rsid w:val="001C75E2"/>
    <w:rsid w:val="001C7CA9"/>
    <w:rsid w:val="001D0E8F"/>
    <w:rsid w:val="001D1AB0"/>
    <w:rsid w:val="001D2CE9"/>
    <w:rsid w:val="001D570E"/>
    <w:rsid w:val="001E000C"/>
    <w:rsid w:val="001E1B2B"/>
    <w:rsid w:val="001E1C67"/>
    <w:rsid w:val="001E431A"/>
    <w:rsid w:val="001E5231"/>
    <w:rsid w:val="001E5F62"/>
    <w:rsid w:val="001E72F3"/>
    <w:rsid w:val="001E7C7E"/>
    <w:rsid w:val="001E7E56"/>
    <w:rsid w:val="001F02A8"/>
    <w:rsid w:val="001F08CB"/>
    <w:rsid w:val="001F1BE9"/>
    <w:rsid w:val="001F2525"/>
    <w:rsid w:val="001F2740"/>
    <w:rsid w:val="001F3BEB"/>
    <w:rsid w:val="001F46B4"/>
    <w:rsid w:val="001F5B4E"/>
    <w:rsid w:val="001F62CE"/>
    <w:rsid w:val="002002D2"/>
    <w:rsid w:val="0020047A"/>
    <w:rsid w:val="00201DCE"/>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2FC5"/>
    <w:rsid w:val="00224537"/>
    <w:rsid w:val="0022486B"/>
    <w:rsid w:val="00225153"/>
    <w:rsid w:val="002252F2"/>
    <w:rsid w:val="00226453"/>
    <w:rsid w:val="00226737"/>
    <w:rsid w:val="00226744"/>
    <w:rsid w:val="002301D0"/>
    <w:rsid w:val="00232504"/>
    <w:rsid w:val="002331B9"/>
    <w:rsid w:val="00235FEB"/>
    <w:rsid w:val="0024273B"/>
    <w:rsid w:val="0024601B"/>
    <w:rsid w:val="00247711"/>
    <w:rsid w:val="0025027A"/>
    <w:rsid w:val="002519D5"/>
    <w:rsid w:val="002536C3"/>
    <w:rsid w:val="00253E24"/>
    <w:rsid w:val="00255EAB"/>
    <w:rsid w:val="0025655A"/>
    <w:rsid w:val="0026164E"/>
    <w:rsid w:val="002628D2"/>
    <w:rsid w:val="002641F6"/>
    <w:rsid w:val="00264B4E"/>
    <w:rsid w:val="0026625F"/>
    <w:rsid w:val="0026683E"/>
    <w:rsid w:val="00267537"/>
    <w:rsid w:val="00270170"/>
    <w:rsid w:val="00272C23"/>
    <w:rsid w:val="00275C51"/>
    <w:rsid w:val="00276D43"/>
    <w:rsid w:val="00277AF3"/>
    <w:rsid w:val="00277B17"/>
    <w:rsid w:val="00281F69"/>
    <w:rsid w:val="00285049"/>
    <w:rsid w:val="002876A0"/>
    <w:rsid w:val="00290CD9"/>
    <w:rsid w:val="002910AA"/>
    <w:rsid w:val="00291134"/>
    <w:rsid w:val="00291346"/>
    <w:rsid w:val="00293603"/>
    <w:rsid w:val="00294274"/>
    <w:rsid w:val="002942E0"/>
    <w:rsid w:val="00296E20"/>
    <w:rsid w:val="00296E99"/>
    <w:rsid w:val="002A0F84"/>
    <w:rsid w:val="002A2B91"/>
    <w:rsid w:val="002A34F7"/>
    <w:rsid w:val="002A39EC"/>
    <w:rsid w:val="002A3CBA"/>
    <w:rsid w:val="002A4771"/>
    <w:rsid w:val="002A5C9A"/>
    <w:rsid w:val="002A7DCB"/>
    <w:rsid w:val="002B0EF7"/>
    <w:rsid w:val="002B1D1F"/>
    <w:rsid w:val="002B2693"/>
    <w:rsid w:val="002B2CFC"/>
    <w:rsid w:val="002B2D68"/>
    <w:rsid w:val="002B52F7"/>
    <w:rsid w:val="002B5742"/>
    <w:rsid w:val="002B656A"/>
    <w:rsid w:val="002B752E"/>
    <w:rsid w:val="002C0052"/>
    <w:rsid w:val="002C0E80"/>
    <w:rsid w:val="002C56A2"/>
    <w:rsid w:val="002C7220"/>
    <w:rsid w:val="002C7CC9"/>
    <w:rsid w:val="002D01AE"/>
    <w:rsid w:val="002D0B59"/>
    <w:rsid w:val="002D240E"/>
    <w:rsid w:val="002D2DE6"/>
    <w:rsid w:val="002D42D0"/>
    <w:rsid w:val="002D520D"/>
    <w:rsid w:val="002D5E92"/>
    <w:rsid w:val="002D65EF"/>
    <w:rsid w:val="002D6879"/>
    <w:rsid w:val="002D7FA8"/>
    <w:rsid w:val="002E0B5F"/>
    <w:rsid w:val="002E1B55"/>
    <w:rsid w:val="002E2C4E"/>
    <w:rsid w:val="002E6EBE"/>
    <w:rsid w:val="002E7949"/>
    <w:rsid w:val="002F00C1"/>
    <w:rsid w:val="002F0699"/>
    <w:rsid w:val="002F3204"/>
    <w:rsid w:val="002F6A2F"/>
    <w:rsid w:val="0030006F"/>
    <w:rsid w:val="00300311"/>
    <w:rsid w:val="00300598"/>
    <w:rsid w:val="003021C8"/>
    <w:rsid w:val="00304208"/>
    <w:rsid w:val="00306E7F"/>
    <w:rsid w:val="0031101C"/>
    <w:rsid w:val="00311068"/>
    <w:rsid w:val="003112AA"/>
    <w:rsid w:val="003125E4"/>
    <w:rsid w:val="00313636"/>
    <w:rsid w:val="00313ECB"/>
    <w:rsid w:val="00315370"/>
    <w:rsid w:val="00315553"/>
    <w:rsid w:val="00316CDC"/>
    <w:rsid w:val="00320CFA"/>
    <w:rsid w:val="00320F1E"/>
    <w:rsid w:val="00322A19"/>
    <w:rsid w:val="00322F8C"/>
    <w:rsid w:val="00323CB9"/>
    <w:rsid w:val="003244C4"/>
    <w:rsid w:val="00324F32"/>
    <w:rsid w:val="00325B26"/>
    <w:rsid w:val="00326402"/>
    <w:rsid w:val="00326622"/>
    <w:rsid w:val="00327524"/>
    <w:rsid w:val="00330920"/>
    <w:rsid w:val="00332EEF"/>
    <w:rsid w:val="0033347D"/>
    <w:rsid w:val="00333DA0"/>
    <w:rsid w:val="003416F5"/>
    <w:rsid w:val="00345080"/>
    <w:rsid w:val="00346C88"/>
    <w:rsid w:val="003479C3"/>
    <w:rsid w:val="00347F2F"/>
    <w:rsid w:val="00351483"/>
    <w:rsid w:val="00351577"/>
    <w:rsid w:val="00351653"/>
    <w:rsid w:val="003522FD"/>
    <w:rsid w:val="00355781"/>
    <w:rsid w:val="003568C1"/>
    <w:rsid w:val="00357C65"/>
    <w:rsid w:val="00361FF2"/>
    <w:rsid w:val="003648E1"/>
    <w:rsid w:val="00365296"/>
    <w:rsid w:val="00365FE4"/>
    <w:rsid w:val="003662EE"/>
    <w:rsid w:val="003667BE"/>
    <w:rsid w:val="00367D5D"/>
    <w:rsid w:val="00374337"/>
    <w:rsid w:val="003754DC"/>
    <w:rsid w:val="00376676"/>
    <w:rsid w:val="003767D0"/>
    <w:rsid w:val="00376B13"/>
    <w:rsid w:val="003772A4"/>
    <w:rsid w:val="00377B78"/>
    <w:rsid w:val="0038238C"/>
    <w:rsid w:val="00382F01"/>
    <w:rsid w:val="00382FEA"/>
    <w:rsid w:val="003831AB"/>
    <w:rsid w:val="003833C8"/>
    <w:rsid w:val="00383D94"/>
    <w:rsid w:val="00384449"/>
    <w:rsid w:val="003853D0"/>
    <w:rsid w:val="00385F1D"/>
    <w:rsid w:val="00386302"/>
    <w:rsid w:val="00387A17"/>
    <w:rsid w:val="00390290"/>
    <w:rsid w:val="00391105"/>
    <w:rsid w:val="003911F4"/>
    <w:rsid w:val="003947C6"/>
    <w:rsid w:val="00395941"/>
    <w:rsid w:val="00395965"/>
    <w:rsid w:val="003959CE"/>
    <w:rsid w:val="00395A25"/>
    <w:rsid w:val="00395F80"/>
    <w:rsid w:val="00396422"/>
    <w:rsid w:val="003969E1"/>
    <w:rsid w:val="003970D2"/>
    <w:rsid w:val="00397272"/>
    <w:rsid w:val="003A3254"/>
    <w:rsid w:val="003A3883"/>
    <w:rsid w:val="003A39E2"/>
    <w:rsid w:val="003A6CA3"/>
    <w:rsid w:val="003A7A16"/>
    <w:rsid w:val="003A7E6F"/>
    <w:rsid w:val="003B1516"/>
    <w:rsid w:val="003B1DF6"/>
    <w:rsid w:val="003B2780"/>
    <w:rsid w:val="003B32F2"/>
    <w:rsid w:val="003B7758"/>
    <w:rsid w:val="003C017D"/>
    <w:rsid w:val="003C1527"/>
    <w:rsid w:val="003C29C0"/>
    <w:rsid w:val="003C4016"/>
    <w:rsid w:val="003D0B5C"/>
    <w:rsid w:val="003D0E3C"/>
    <w:rsid w:val="003D21D9"/>
    <w:rsid w:val="003D3108"/>
    <w:rsid w:val="003D41D2"/>
    <w:rsid w:val="003D4F28"/>
    <w:rsid w:val="003D66DE"/>
    <w:rsid w:val="003D6DFC"/>
    <w:rsid w:val="003D6EC4"/>
    <w:rsid w:val="003E065B"/>
    <w:rsid w:val="003E10FC"/>
    <w:rsid w:val="003E224C"/>
    <w:rsid w:val="003E29BD"/>
    <w:rsid w:val="003E2F86"/>
    <w:rsid w:val="003E5877"/>
    <w:rsid w:val="003E6E7A"/>
    <w:rsid w:val="003E7818"/>
    <w:rsid w:val="003F0057"/>
    <w:rsid w:val="003F1402"/>
    <w:rsid w:val="003F1B32"/>
    <w:rsid w:val="003F3576"/>
    <w:rsid w:val="003F3978"/>
    <w:rsid w:val="003F466A"/>
    <w:rsid w:val="003F4A8C"/>
    <w:rsid w:val="003F6A6A"/>
    <w:rsid w:val="003F799F"/>
    <w:rsid w:val="0040358B"/>
    <w:rsid w:val="00403F8E"/>
    <w:rsid w:val="00404DD1"/>
    <w:rsid w:val="00405C71"/>
    <w:rsid w:val="00405D0B"/>
    <w:rsid w:val="00406789"/>
    <w:rsid w:val="0040693C"/>
    <w:rsid w:val="00406CD0"/>
    <w:rsid w:val="00407A28"/>
    <w:rsid w:val="00407CE2"/>
    <w:rsid w:val="00407EC0"/>
    <w:rsid w:val="004104A9"/>
    <w:rsid w:val="00410EAD"/>
    <w:rsid w:val="004123DC"/>
    <w:rsid w:val="00413287"/>
    <w:rsid w:val="0041451D"/>
    <w:rsid w:val="00416375"/>
    <w:rsid w:val="004168A7"/>
    <w:rsid w:val="00416D04"/>
    <w:rsid w:val="0042002D"/>
    <w:rsid w:val="00420377"/>
    <w:rsid w:val="00422AFD"/>
    <w:rsid w:val="004235CD"/>
    <w:rsid w:val="00424A08"/>
    <w:rsid w:val="004254D7"/>
    <w:rsid w:val="00427002"/>
    <w:rsid w:val="00427FBB"/>
    <w:rsid w:val="00430393"/>
    <w:rsid w:val="00430838"/>
    <w:rsid w:val="00430869"/>
    <w:rsid w:val="004316F5"/>
    <w:rsid w:val="00432570"/>
    <w:rsid w:val="00432DB6"/>
    <w:rsid w:val="00432E4F"/>
    <w:rsid w:val="00433B1F"/>
    <w:rsid w:val="004345EE"/>
    <w:rsid w:val="00436185"/>
    <w:rsid w:val="00436213"/>
    <w:rsid w:val="00437168"/>
    <w:rsid w:val="00437FC4"/>
    <w:rsid w:val="00443133"/>
    <w:rsid w:val="00443E34"/>
    <w:rsid w:val="00443FBF"/>
    <w:rsid w:val="0044680C"/>
    <w:rsid w:val="00446917"/>
    <w:rsid w:val="00447C5E"/>
    <w:rsid w:val="00447DA3"/>
    <w:rsid w:val="004500F3"/>
    <w:rsid w:val="004511D8"/>
    <w:rsid w:val="00451B7A"/>
    <w:rsid w:val="00452E57"/>
    <w:rsid w:val="00453465"/>
    <w:rsid w:val="00454850"/>
    <w:rsid w:val="00455841"/>
    <w:rsid w:val="0046380E"/>
    <w:rsid w:val="0046400B"/>
    <w:rsid w:val="00464583"/>
    <w:rsid w:val="00465CF1"/>
    <w:rsid w:val="00466B74"/>
    <w:rsid w:val="004738D4"/>
    <w:rsid w:val="0047446D"/>
    <w:rsid w:val="004745C5"/>
    <w:rsid w:val="004760C7"/>
    <w:rsid w:val="00476A9A"/>
    <w:rsid w:val="004770C9"/>
    <w:rsid w:val="0047786A"/>
    <w:rsid w:val="00480CBD"/>
    <w:rsid w:val="00481DA3"/>
    <w:rsid w:val="004824E8"/>
    <w:rsid w:val="004852FC"/>
    <w:rsid w:val="00486D88"/>
    <w:rsid w:val="004921D8"/>
    <w:rsid w:val="00493141"/>
    <w:rsid w:val="004943B2"/>
    <w:rsid w:val="00495617"/>
    <w:rsid w:val="00497507"/>
    <w:rsid w:val="00497877"/>
    <w:rsid w:val="00497A01"/>
    <w:rsid w:val="00497B27"/>
    <w:rsid w:val="00497C9B"/>
    <w:rsid w:val="004A0604"/>
    <w:rsid w:val="004A0BF7"/>
    <w:rsid w:val="004A145F"/>
    <w:rsid w:val="004A252B"/>
    <w:rsid w:val="004A3176"/>
    <w:rsid w:val="004A71B8"/>
    <w:rsid w:val="004A71C7"/>
    <w:rsid w:val="004B1352"/>
    <w:rsid w:val="004B13F1"/>
    <w:rsid w:val="004B3E44"/>
    <w:rsid w:val="004B5EFA"/>
    <w:rsid w:val="004B69D7"/>
    <w:rsid w:val="004B7A5B"/>
    <w:rsid w:val="004C0C3B"/>
    <w:rsid w:val="004C25D0"/>
    <w:rsid w:val="004C3059"/>
    <w:rsid w:val="004C4203"/>
    <w:rsid w:val="004C489C"/>
    <w:rsid w:val="004C6427"/>
    <w:rsid w:val="004D023B"/>
    <w:rsid w:val="004D0454"/>
    <w:rsid w:val="004D1EEB"/>
    <w:rsid w:val="004D2416"/>
    <w:rsid w:val="004D49FF"/>
    <w:rsid w:val="004D4C06"/>
    <w:rsid w:val="004D6040"/>
    <w:rsid w:val="004D614F"/>
    <w:rsid w:val="004D6329"/>
    <w:rsid w:val="004D6B98"/>
    <w:rsid w:val="004D7EC7"/>
    <w:rsid w:val="004E15CC"/>
    <w:rsid w:val="004E2DB1"/>
    <w:rsid w:val="004E3495"/>
    <w:rsid w:val="004E5556"/>
    <w:rsid w:val="004E6D98"/>
    <w:rsid w:val="004E73D0"/>
    <w:rsid w:val="004E762E"/>
    <w:rsid w:val="004F11F9"/>
    <w:rsid w:val="004F20E5"/>
    <w:rsid w:val="004F25D2"/>
    <w:rsid w:val="004F4828"/>
    <w:rsid w:val="004F4C96"/>
    <w:rsid w:val="004F7359"/>
    <w:rsid w:val="004F79A5"/>
    <w:rsid w:val="004F7FF3"/>
    <w:rsid w:val="005000F4"/>
    <w:rsid w:val="00500920"/>
    <w:rsid w:val="00501324"/>
    <w:rsid w:val="0050184C"/>
    <w:rsid w:val="00511516"/>
    <w:rsid w:val="00511F81"/>
    <w:rsid w:val="005137FB"/>
    <w:rsid w:val="005150D4"/>
    <w:rsid w:val="00516B93"/>
    <w:rsid w:val="00517A2C"/>
    <w:rsid w:val="00517C65"/>
    <w:rsid w:val="005209B7"/>
    <w:rsid w:val="00520ABB"/>
    <w:rsid w:val="005219C9"/>
    <w:rsid w:val="00522957"/>
    <w:rsid w:val="005267B9"/>
    <w:rsid w:val="00526E1D"/>
    <w:rsid w:val="0052781E"/>
    <w:rsid w:val="00530FF6"/>
    <w:rsid w:val="005341C8"/>
    <w:rsid w:val="0053487C"/>
    <w:rsid w:val="0053525C"/>
    <w:rsid w:val="00535361"/>
    <w:rsid w:val="005360F1"/>
    <w:rsid w:val="00536382"/>
    <w:rsid w:val="0054069E"/>
    <w:rsid w:val="00541FC1"/>
    <w:rsid w:val="00542E39"/>
    <w:rsid w:val="00544CB1"/>
    <w:rsid w:val="005464A4"/>
    <w:rsid w:val="00547430"/>
    <w:rsid w:val="00547B2F"/>
    <w:rsid w:val="00547CF6"/>
    <w:rsid w:val="00551A71"/>
    <w:rsid w:val="00552D70"/>
    <w:rsid w:val="005536EB"/>
    <w:rsid w:val="00553845"/>
    <w:rsid w:val="005548DF"/>
    <w:rsid w:val="00555D80"/>
    <w:rsid w:val="00556280"/>
    <w:rsid w:val="00556F59"/>
    <w:rsid w:val="00562778"/>
    <w:rsid w:val="005637C5"/>
    <w:rsid w:val="00565279"/>
    <w:rsid w:val="00565409"/>
    <w:rsid w:val="005669C5"/>
    <w:rsid w:val="00567BF1"/>
    <w:rsid w:val="0057030A"/>
    <w:rsid w:val="005708E4"/>
    <w:rsid w:val="005716ED"/>
    <w:rsid w:val="00573D81"/>
    <w:rsid w:val="005748F7"/>
    <w:rsid w:val="00575001"/>
    <w:rsid w:val="00576975"/>
    <w:rsid w:val="0058050E"/>
    <w:rsid w:val="005826DF"/>
    <w:rsid w:val="005846AF"/>
    <w:rsid w:val="0058747A"/>
    <w:rsid w:val="005901B0"/>
    <w:rsid w:val="0059026B"/>
    <w:rsid w:val="005905BB"/>
    <w:rsid w:val="0059060F"/>
    <w:rsid w:val="00590B8B"/>
    <w:rsid w:val="00590ED6"/>
    <w:rsid w:val="00591F3B"/>
    <w:rsid w:val="005926FD"/>
    <w:rsid w:val="0059472B"/>
    <w:rsid w:val="00595962"/>
    <w:rsid w:val="00596B86"/>
    <w:rsid w:val="00597592"/>
    <w:rsid w:val="005A0177"/>
    <w:rsid w:val="005A18DA"/>
    <w:rsid w:val="005A519E"/>
    <w:rsid w:val="005A6075"/>
    <w:rsid w:val="005A70CC"/>
    <w:rsid w:val="005A7A9D"/>
    <w:rsid w:val="005B1A0A"/>
    <w:rsid w:val="005B2A7C"/>
    <w:rsid w:val="005B3476"/>
    <w:rsid w:val="005B3F0B"/>
    <w:rsid w:val="005B4DAE"/>
    <w:rsid w:val="005B5798"/>
    <w:rsid w:val="005B5DB6"/>
    <w:rsid w:val="005B6A0F"/>
    <w:rsid w:val="005B7699"/>
    <w:rsid w:val="005B78DF"/>
    <w:rsid w:val="005C0F8F"/>
    <w:rsid w:val="005C1CB8"/>
    <w:rsid w:val="005C26EB"/>
    <w:rsid w:val="005C60C8"/>
    <w:rsid w:val="005C63E4"/>
    <w:rsid w:val="005C7347"/>
    <w:rsid w:val="005C7AAC"/>
    <w:rsid w:val="005C7B88"/>
    <w:rsid w:val="005D0FAD"/>
    <w:rsid w:val="005D2EC2"/>
    <w:rsid w:val="005D2F37"/>
    <w:rsid w:val="005D3209"/>
    <w:rsid w:val="005D47A4"/>
    <w:rsid w:val="005D6751"/>
    <w:rsid w:val="005D6BC9"/>
    <w:rsid w:val="005D703C"/>
    <w:rsid w:val="005D79EA"/>
    <w:rsid w:val="005E0614"/>
    <w:rsid w:val="005E0FD2"/>
    <w:rsid w:val="005E133E"/>
    <w:rsid w:val="005E1C9D"/>
    <w:rsid w:val="005E23BC"/>
    <w:rsid w:val="005E24A6"/>
    <w:rsid w:val="005E2A75"/>
    <w:rsid w:val="005E3032"/>
    <w:rsid w:val="005E3251"/>
    <w:rsid w:val="005E3576"/>
    <w:rsid w:val="005E5089"/>
    <w:rsid w:val="005E588F"/>
    <w:rsid w:val="005E6252"/>
    <w:rsid w:val="005E6FED"/>
    <w:rsid w:val="005F2BD0"/>
    <w:rsid w:val="005F4B51"/>
    <w:rsid w:val="005F5795"/>
    <w:rsid w:val="005F6056"/>
    <w:rsid w:val="005F6570"/>
    <w:rsid w:val="005F6F18"/>
    <w:rsid w:val="006011D7"/>
    <w:rsid w:val="00601CC6"/>
    <w:rsid w:val="00603595"/>
    <w:rsid w:val="00604CE4"/>
    <w:rsid w:val="00604E10"/>
    <w:rsid w:val="0060634A"/>
    <w:rsid w:val="006071BA"/>
    <w:rsid w:val="0061204B"/>
    <w:rsid w:val="00612197"/>
    <w:rsid w:val="00612F6E"/>
    <w:rsid w:val="00614EB2"/>
    <w:rsid w:val="00616402"/>
    <w:rsid w:val="00617A7C"/>
    <w:rsid w:val="0062170E"/>
    <w:rsid w:val="0062629E"/>
    <w:rsid w:val="006276EE"/>
    <w:rsid w:val="0062796C"/>
    <w:rsid w:val="00631204"/>
    <w:rsid w:val="00631A79"/>
    <w:rsid w:val="006325C1"/>
    <w:rsid w:val="0063377A"/>
    <w:rsid w:val="00635C32"/>
    <w:rsid w:val="006364C8"/>
    <w:rsid w:val="00636C83"/>
    <w:rsid w:val="006375C2"/>
    <w:rsid w:val="006376B1"/>
    <w:rsid w:val="00637A86"/>
    <w:rsid w:val="006407AB"/>
    <w:rsid w:val="00641353"/>
    <w:rsid w:val="00643316"/>
    <w:rsid w:val="006476BC"/>
    <w:rsid w:val="0065057C"/>
    <w:rsid w:val="0065099A"/>
    <w:rsid w:val="006518DF"/>
    <w:rsid w:val="00652417"/>
    <w:rsid w:val="006536A8"/>
    <w:rsid w:val="00653BB6"/>
    <w:rsid w:val="00654509"/>
    <w:rsid w:val="00654C13"/>
    <w:rsid w:val="00654F3F"/>
    <w:rsid w:val="006556A5"/>
    <w:rsid w:val="0065608D"/>
    <w:rsid w:val="00661770"/>
    <w:rsid w:val="00661EEF"/>
    <w:rsid w:val="00662545"/>
    <w:rsid w:val="006625DB"/>
    <w:rsid w:val="0066308B"/>
    <w:rsid w:val="006639EC"/>
    <w:rsid w:val="00663CB7"/>
    <w:rsid w:val="0066429E"/>
    <w:rsid w:val="0066465D"/>
    <w:rsid w:val="00665CF3"/>
    <w:rsid w:val="00665CFF"/>
    <w:rsid w:val="00665D51"/>
    <w:rsid w:val="00665DA1"/>
    <w:rsid w:val="006664C7"/>
    <w:rsid w:val="0066678F"/>
    <w:rsid w:val="006670F1"/>
    <w:rsid w:val="00670DEB"/>
    <w:rsid w:val="006721D1"/>
    <w:rsid w:val="00672404"/>
    <w:rsid w:val="0067343F"/>
    <w:rsid w:val="0067490A"/>
    <w:rsid w:val="00675270"/>
    <w:rsid w:val="00675CBB"/>
    <w:rsid w:val="006763D0"/>
    <w:rsid w:val="00677CFE"/>
    <w:rsid w:val="00677D8A"/>
    <w:rsid w:val="00681DBB"/>
    <w:rsid w:val="006830EA"/>
    <w:rsid w:val="00684427"/>
    <w:rsid w:val="0068474F"/>
    <w:rsid w:val="00685B3E"/>
    <w:rsid w:val="00686324"/>
    <w:rsid w:val="00692CC2"/>
    <w:rsid w:val="00693063"/>
    <w:rsid w:val="006936A3"/>
    <w:rsid w:val="00694CDA"/>
    <w:rsid w:val="006953ED"/>
    <w:rsid w:val="00695DB4"/>
    <w:rsid w:val="00696A6F"/>
    <w:rsid w:val="00697BDA"/>
    <w:rsid w:val="006A065B"/>
    <w:rsid w:val="006A121F"/>
    <w:rsid w:val="006A1575"/>
    <w:rsid w:val="006A16FA"/>
    <w:rsid w:val="006A3717"/>
    <w:rsid w:val="006A397E"/>
    <w:rsid w:val="006A72A6"/>
    <w:rsid w:val="006A7724"/>
    <w:rsid w:val="006B004C"/>
    <w:rsid w:val="006B0091"/>
    <w:rsid w:val="006B0FBA"/>
    <w:rsid w:val="006B1652"/>
    <w:rsid w:val="006B1DD4"/>
    <w:rsid w:val="006B1E51"/>
    <w:rsid w:val="006B3F25"/>
    <w:rsid w:val="006B3F8E"/>
    <w:rsid w:val="006B4112"/>
    <w:rsid w:val="006B471C"/>
    <w:rsid w:val="006B4E08"/>
    <w:rsid w:val="006B5340"/>
    <w:rsid w:val="006C02D1"/>
    <w:rsid w:val="006C197E"/>
    <w:rsid w:val="006C2B90"/>
    <w:rsid w:val="006C4CCC"/>
    <w:rsid w:val="006C50E0"/>
    <w:rsid w:val="006C5F77"/>
    <w:rsid w:val="006C608D"/>
    <w:rsid w:val="006C6490"/>
    <w:rsid w:val="006C70C0"/>
    <w:rsid w:val="006C7559"/>
    <w:rsid w:val="006D10CA"/>
    <w:rsid w:val="006D1476"/>
    <w:rsid w:val="006D2A30"/>
    <w:rsid w:val="006D51EF"/>
    <w:rsid w:val="006E0A9C"/>
    <w:rsid w:val="006E1FB1"/>
    <w:rsid w:val="006E2C01"/>
    <w:rsid w:val="006E44AF"/>
    <w:rsid w:val="006E4A5D"/>
    <w:rsid w:val="006E4EEC"/>
    <w:rsid w:val="006E5334"/>
    <w:rsid w:val="006E5999"/>
    <w:rsid w:val="006E5F17"/>
    <w:rsid w:val="006E6941"/>
    <w:rsid w:val="006F01E8"/>
    <w:rsid w:val="006F0294"/>
    <w:rsid w:val="006F0F77"/>
    <w:rsid w:val="006F1D5A"/>
    <w:rsid w:val="006F213F"/>
    <w:rsid w:val="006F24B8"/>
    <w:rsid w:val="006F2BC8"/>
    <w:rsid w:val="006F3B6F"/>
    <w:rsid w:val="006F3D38"/>
    <w:rsid w:val="006F3E6A"/>
    <w:rsid w:val="006F4C4D"/>
    <w:rsid w:val="006F4E6B"/>
    <w:rsid w:val="006F5E32"/>
    <w:rsid w:val="006F789C"/>
    <w:rsid w:val="00700BC0"/>
    <w:rsid w:val="0070256E"/>
    <w:rsid w:val="007025CE"/>
    <w:rsid w:val="0070540D"/>
    <w:rsid w:val="00705CD0"/>
    <w:rsid w:val="00705F57"/>
    <w:rsid w:val="007119E0"/>
    <w:rsid w:val="0071331F"/>
    <w:rsid w:val="00713D5B"/>
    <w:rsid w:val="00714199"/>
    <w:rsid w:val="007163EA"/>
    <w:rsid w:val="007164A4"/>
    <w:rsid w:val="007168EC"/>
    <w:rsid w:val="00720AAC"/>
    <w:rsid w:val="007230CF"/>
    <w:rsid w:val="007250FD"/>
    <w:rsid w:val="00725DC5"/>
    <w:rsid w:val="00726BB5"/>
    <w:rsid w:val="00727334"/>
    <w:rsid w:val="007277FA"/>
    <w:rsid w:val="00727BC4"/>
    <w:rsid w:val="00727EC3"/>
    <w:rsid w:val="00730AA4"/>
    <w:rsid w:val="0073111C"/>
    <w:rsid w:val="00731138"/>
    <w:rsid w:val="00731644"/>
    <w:rsid w:val="00732097"/>
    <w:rsid w:val="00732C5A"/>
    <w:rsid w:val="0073663F"/>
    <w:rsid w:val="00737191"/>
    <w:rsid w:val="00737290"/>
    <w:rsid w:val="007379F7"/>
    <w:rsid w:val="00740B82"/>
    <w:rsid w:val="0074196B"/>
    <w:rsid w:val="00742402"/>
    <w:rsid w:val="0074250D"/>
    <w:rsid w:val="00743175"/>
    <w:rsid w:val="007434C3"/>
    <w:rsid w:val="0074379F"/>
    <w:rsid w:val="00743B87"/>
    <w:rsid w:val="00743DDF"/>
    <w:rsid w:val="0074423A"/>
    <w:rsid w:val="007444D7"/>
    <w:rsid w:val="00745601"/>
    <w:rsid w:val="00746A59"/>
    <w:rsid w:val="007510D4"/>
    <w:rsid w:val="007526E9"/>
    <w:rsid w:val="00752F92"/>
    <w:rsid w:val="00753F93"/>
    <w:rsid w:val="007555F3"/>
    <w:rsid w:val="00756748"/>
    <w:rsid w:val="007610F7"/>
    <w:rsid w:val="007615A0"/>
    <w:rsid w:val="00761E9B"/>
    <w:rsid w:val="0076347B"/>
    <w:rsid w:val="0076363D"/>
    <w:rsid w:val="007648E5"/>
    <w:rsid w:val="007652A2"/>
    <w:rsid w:val="0076795B"/>
    <w:rsid w:val="00767AC6"/>
    <w:rsid w:val="00775212"/>
    <w:rsid w:val="007752C8"/>
    <w:rsid w:val="00775BE6"/>
    <w:rsid w:val="00776A45"/>
    <w:rsid w:val="00776ADE"/>
    <w:rsid w:val="00776D38"/>
    <w:rsid w:val="00776EE1"/>
    <w:rsid w:val="00777F21"/>
    <w:rsid w:val="007819D1"/>
    <w:rsid w:val="00782A58"/>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5DAB"/>
    <w:rsid w:val="007A64A9"/>
    <w:rsid w:val="007A71B9"/>
    <w:rsid w:val="007A76B1"/>
    <w:rsid w:val="007B10F0"/>
    <w:rsid w:val="007B253C"/>
    <w:rsid w:val="007B27A2"/>
    <w:rsid w:val="007B4930"/>
    <w:rsid w:val="007B52BA"/>
    <w:rsid w:val="007B58E8"/>
    <w:rsid w:val="007B5DF8"/>
    <w:rsid w:val="007B6FB3"/>
    <w:rsid w:val="007C1257"/>
    <w:rsid w:val="007C1926"/>
    <w:rsid w:val="007C3DB5"/>
    <w:rsid w:val="007C4220"/>
    <w:rsid w:val="007C6F01"/>
    <w:rsid w:val="007C77AC"/>
    <w:rsid w:val="007D06F0"/>
    <w:rsid w:val="007D1C9F"/>
    <w:rsid w:val="007D1E90"/>
    <w:rsid w:val="007D2D91"/>
    <w:rsid w:val="007D3F76"/>
    <w:rsid w:val="007D6284"/>
    <w:rsid w:val="007D6462"/>
    <w:rsid w:val="007D75C2"/>
    <w:rsid w:val="007D7CDB"/>
    <w:rsid w:val="007E070A"/>
    <w:rsid w:val="007E1DD6"/>
    <w:rsid w:val="007E1F8E"/>
    <w:rsid w:val="007E257D"/>
    <w:rsid w:val="007E2ACA"/>
    <w:rsid w:val="007E2BBE"/>
    <w:rsid w:val="007E4AF5"/>
    <w:rsid w:val="007E4F60"/>
    <w:rsid w:val="007E5D39"/>
    <w:rsid w:val="007E6151"/>
    <w:rsid w:val="007E62A7"/>
    <w:rsid w:val="007E6BD5"/>
    <w:rsid w:val="007E70F6"/>
    <w:rsid w:val="007E7229"/>
    <w:rsid w:val="007F118A"/>
    <w:rsid w:val="007F27E7"/>
    <w:rsid w:val="007F4313"/>
    <w:rsid w:val="007F4F11"/>
    <w:rsid w:val="007F5B9C"/>
    <w:rsid w:val="007F64BE"/>
    <w:rsid w:val="007F6BEE"/>
    <w:rsid w:val="007F7379"/>
    <w:rsid w:val="008010A4"/>
    <w:rsid w:val="008033D5"/>
    <w:rsid w:val="008048D0"/>
    <w:rsid w:val="00805A71"/>
    <w:rsid w:val="00805FD8"/>
    <w:rsid w:val="00806F16"/>
    <w:rsid w:val="008077FD"/>
    <w:rsid w:val="00807EE2"/>
    <w:rsid w:val="00810E5A"/>
    <w:rsid w:val="00811B01"/>
    <w:rsid w:val="00811D88"/>
    <w:rsid w:val="00812401"/>
    <w:rsid w:val="0081267C"/>
    <w:rsid w:val="00813317"/>
    <w:rsid w:val="0081464A"/>
    <w:rsid w:val="0081501A"/>
    <w:rsid w:val="008158EC"/>
    <w:rsid w:val="0081598A"/>
    <w:rsid w:val="00816085"/>
    <w:rsid w:val="00823149"/>
    <w:rsid w:val="008231E2"/>
    <w:rsid w:val="00823297"/>
    <w:rsid w:val="00825857"/>
    <w:rsid w:val="00825FF3"/>
    <w:rsid w:val="00831BE8"/>
    <w:rsid w:val="008322D6"/>
    <w:rsid w:val="00832F19"/>
    <w:rsid w:val="00833122"/>
    <w:rsid w:val="00835293"/>
    <w:rsid w:val="00837EC7"/>
    <w:rsid w:val="0084069E"/>
    <w:rsid w:val="0084161E"/>
    <w:rsid w:val="008421A3"/>
    <w:rsid w:val="0084254B"/>
    <w:rsid w:val="00844A37"/>
    <w:rsid w:val="008479C9"/>
    <w:rsid w:val="008527A4"/>
    <w:rsid w:val="00853928"/>
    <w:rsid w:val="00853EB4"/>
    <w:rsid w:val="008557C5"/>
    <w:rsid w:val="00856A59"/>
    <w:rsid w:val="00856B6A"/>
    <w:rsid w:val="00857086"/>
    <w:rsid w:val="0086080C"/>
    <w:rsid w:val="0086150C"/>
    <w:rsid w:val="00861874"/>
    <w:rsid w:val="00861A31"/>
    <w:rsid w:val="00861E52"/>
    <w:rsid w:val="00863AF2"/>
    <w:rsid w:val="0087171B"/>
    <w:rsid w:val="0087505A"/>
    <w:rsid w:val="00875BB3"/>
    <w:rsid w:val="00876E61"/>
    <w:rsid w:val="00877954"/>
    <w:rsid w:val="00880324"/>
    <w:rsid w:val="00881B49"/>
    <w:rsid w:val="00883113"/>
    <w:rsid w:val="00883897"/>
    <w:rsid w:val="008853EF"/>
    <w:rsid w:val="008866A0"/>
    <w:rsid w:val="00887524"/>
    <w:rsid w:val="00887828"/>
    <w:rsid w:val="008913B8"/>
    <w:rsid w:val="00893850"/>
    <w:rsid w:val="008962B8"/>
    <w:rsid w:val="008A0035"/>
    <w:rsid w:val="008A02B9"/>
    <w:rsid w:val="008A1E6E"/>
    <w:rsid w:val="008A523C"/>
    <w:rsid w:val="008A66A2"/>
    <w:rsid w:val="008B059B"/>
    <w:rsid w:val="008B084F"/>
    <w:rsid w:val="008B0F43"/>
    <w:rsid w:val="008B445E"/>
    <w:rsid w:val="008B56F7"/>
    <w:rsid w:val="008B58A3"/>
    <w:rsid w:val="008B594A"/>
    <w:rsid w:val="008B72BF"/>
    <w:rsid w:val="008C06CF"/>
    <w:rsid w:val="008C11F5"/>
    <w:rsid w:val="008C2A81"/>
    <w:rsid w:val="008C3A06"/>
    <w:rsid w:val="008C4A9E"/>
    <w:rsid w:val="008C548D"/>
    <w:rsid w:val="008C5C1E"/>
    <w:rsid w:val="008C5ED0"/>
    <w:rsid w:val="008C64E3"/>
    <w:rsid w:val="008C6FA5"/>
    <w:rsid w:val="008C7197"/>
    <w:rsid w:val="008C7A8F"/>
    <w:rsid w:val="008D02FB"/>
    <w:rsid w:val="008D11F3"/>
    <w:rsid w:val="008D1EF3"/>
    <w:rsid w:val="008D2107"/>
    <w:rsid w:val="008D33AD"/>
    <w:rsid w:val="008D416A"/>
    <w:rsid w:val="008D42ED"/>
    <w:rsid w:val="008D5394"/>
    <w:rsid w:val="008D72AF"/>
    <w:rsid w:val="008D78B9"/>
    <w:rsid w:val="008E06E9"/>
    <w:rsid w:val="008E0C04"/>
    <w:rsid w:val="008E0C45"/>
    <w:rsid w:val="008E12C7"/>
    <w:rsid w:val="008E261F"/>
    <w:rsid w:val="008E2848"/>
    <w:rsid w:val="008E2C5E"/>
    <w:rsid w:val="008E697C"/>
    <w:rsid w:val="008E73FF"/>
    <w:rsid w:val="008E7DC8"/>
    <w:rsid w:val="008F2109"/>
    <w:rsid w:val="008F448D"/>
    <w:rsid w:val="008F6A70"/>
    <w:rsid w:val="008F76D0"/>
    <w:rsid w:val="00900F30"/>
    <w:rsid w:val="00901E73"/>
    <w:rsid w:val="00905608"/>
    <w:rsid w:val="00905807"/>
    <w:rsid w:val="00911892"/>
    <w:rsid w:val="00911DD6"/>
    <w:rsid w:val="0091583E"/>
    <w:rsid w:val="00916BEE"/>
    <w:rsid w:val="0091711A"/>
    <w:rsid w:val="00917A28"/>
    <w:rsid w:val="00921DAF"/>
    <w:rsid w:val="00922AB4"/>
    <w:rsid w:val="00923939"/>
    <w:rsid w:val="0092494A"/>
    <w:rsid w:val="00925FDC"/>
    <w:rsid w:val="009261DE"/>
    <w:rsid w:val="00926892"/>
    <w:rsid w:val="009308F6"/>
    <w:rsid w:val="0093091F"/>
    <w:rsid w:val="00931384"/>
    <w:rsid w:val="00932C21"/>
    <w:rsid w:val="009330F1"/>
    <w:rsid w:val="009337C3"/>
    <w:rsid w:val="00935F9A"/>
    <w:rsid w:val="00936E81"/>
    <w:rsid w:val="00937D05"/>
    <w:rsid w:val="00941A34"/>
    <w:rsid w:val="00941ACE"/>
    <w:rsid w:val="00942A2D"/>
    <w:rsid w:val="00943857"/>
    <w:rsid w:val="00943986"/>
    <w:rsid w:val="00944610"/>
    <w:rsid w:val="00944FDA"/>
    <w:rsid w:val="00945786"/>
    <w:rsid w:val="00946331"/>
    <w:rsid w:val="00946486"/>
    <w:rsid w:val="009467B8"/>
    <w:rsid w:val="00946C6D"/>
    <w:rsid w:val="00947011"/>
    <w:rsid w:val="00947FAE"/>
    <w:rsid w:val="0095102B"/>
    <w:rsid w:val="00951C2D"/>
    <w:rsid w:val="0095415D"/>
    <w:rsid w:val="00955633"/>
    <w:rsid w:val="00955B8B"/>
    <w:rsid w:val="009561F0"/>
    <w:rsid w:val="00956AA2"/>
    <w:rsid w:val="00956BFE"/>
    <w:rsid w:val="0096106C"/>
    <w:rsid w:val="00961805"/>
    <w:rsid w:val="00961D35"/>
    <w:rsid w:val="00963621"/>
    <w:rsid w:val="00963C03"/>
    <w:rsid w:val="00964402"/>
    <w:rsid w:val="0096551E"/>
    <w:rsid w:val="00971C3D"/>
    <w:rsid w:val="00971E10"/>
    <w:rsid w:val="00971F15"/>
    <w:rsid w:val="00973566"/>
    <w:rsid w:val="00973ECA"/>
    <w:rsid w:val="009742E8"/>
    <w:rsid w:val="00974444"/>
    <w:rsid w:val="00974EB8"/>
    <w:rsid w:val="00975285"/>
    <w:rsid w:val="009771FF"/>
    <w:rsid w:val="00980204"/>
    <w:rsid w:val="00980675"/>
    <w:rsid w:val="00981133"/>
    <w:rsid w:val="0098186E"/>
    <w:rsid w:val="0098188B"/>
    <w:rsid w:val="00982078"/>
    <w:rsid w:val="00982551"/>
    <w:rsid w:val="00986FF0"/>
    <w:rsid w:val="00992697"/>
    <w:rsid w:val="00993334"/>
    <w:rsid w:val="00994F86"/>
    <w:rsid w:val="00995D10"/>
    <w:rsid w:val="00995E03"/>
    <w:rsid w:val="0099607E"/>
    <w:rsid w:val="009A0D6A"/>
    <w:rsid w:val="009A4FA5"/>
    <w:rsid w:val="009A66A6"/>
    <w:rsid w:val="009A674E"/>
    <w:rsid w:val="009A7599"/>
    <w:rsid w:val="009A7947"/>
    <w:rsid w:val="009B0B30"/>
    <w:rsid w:val="009B10DB"/>
    <w:rsid w:val="009B2787"/>
    <w:rsid w:val="009B37AA"/>
    <w:rsid w:val="009B45D1"/>
    <w:rsid w:val="009B5884"/>
    <w:rsid w:val="009B7ED6"/>
    <w:rsid w:val="009C07E4"/>
    <w:rsid w:val="009C1682"/>
    <w:rsid w:val="009C1B47"/>
    <w:rsid w:val="009C1DEA"/>
    <w:rsid w:val="009C27F8"/>
    <w:rsid w:val="009C2EBF"/>
    <w:rsid w:val="009C574A"/>
    <w:rsid w:val="009C5F14"/>
    <w:rsid w:val="009C7C2B"/>
    <w:rsid w:val="009C7CD7"/>
    <w:rsid w:val="009D055F"/>
    <w:rsid w:val="009D3572"/>
    <w:rsid w:val="009D5169"/>
    <w:rsid w:val="009D6960"/>
    <w:rsid w:val="009E010A"/>
    <w:rsid w:val="009E108B"/>
    <w:rsid w:val="009E3253"/>
    <w:rsid w:val="009E361F"/>
    <w:rsid w:val="009E3EB9"/>
    <w:rsid w:val="009E43C4"/>
    <w:rsid w:val="009E4876"/>
    <w:rsid w:val="009E4B51"/>
    <w:rsid w:val="009E4C03"/>
    <w:rsid w:val="009E52BE"/>
    <w:rsid w:val="009E5735"/>
    <w:rsid w:val="009E5BD1"/>
    <w:rsid w:val="009E7487"/>
    <w:rsid w:val="009E7980"/>
    <w:rsid w:val="009F09AB"/>
    <w:rsid w:val="009F1185"/>
    <w:rsid w:val="009F12F6"/>
    <w:rsid w:val="009F42B3"/>
    <w:rsid w:val="009F63D8"/>
    <w:rsid w:val="009F7AD2"/>
    <w:rsid w:val="00A00912"/>
    <w:rsid w:val="00A054FE"/>
    <w:rsid w:val="00A1024F"/>
    <w:rsid w:val="00A103F2"/>
    <w:rsid w:val="00A10E37"/>
    <w:rsid w:val="00A1353F"/>
    <w:rsid w:val="00A13D53"/>
    <w:rsid w:val="00A14070"/>
    <w:rsid w:val="00A176DD"/>
    <w:rsid w:val="00A20531"/>
    <w:rsid w:val="00A232A1"/>
    <w:rsid w:val="00A24887"/>
    <w:rsid w:val="00A266CD"/>
    <w:rsid w:val="00A3014C"/>
    <w:rsid w:val="00A30C97"/>
    <w:rsid w:val="00A31EDC"/>
    <w:rsid w:val="00A32106"/>
    <w:rsid w:val="00A336FD"/>
    <w:rsid w:val="00A339E6"/>
    <w:rsid w:val="00A33BFC"/>
    <w:rsid w:val="00A33E0C"/>
    <w:rsid w:val="00A33EDB"/>
    <w:rsid w:val="00A3464F"/>
    <w:rsid w:val="00A349AE"/>
    <w:rsid w:val="00A34DA3"/>
    <w:rsid w:val="00A354CB"/>
    <w:rsid w:val="00A35915"/>
    <w:rsid w:val="00A35B04"/>
    <w:rsid w:val="00A35B46"/>
    <w:rsid w:val="00A371F9"/>
    <w:rsid w:val="00A37DD0"/>
    <w:rsid w:val="00A40458"/>
    <w:rsid w:val="00A41CAD"/>
    <w:rsid w:val="00A41E70"/>
    <w:rsid w:val="00A42C56"/>
    <w:rsid w:val="00A43318"/>
    <w:rsid w:val="00A4595F"/>
    <w:rsid w:val="00A46228"/>
    <w:rsid w:val="00A46C8A"/>
    <w:rsid w:val="00A47AC2"/>
    <w:rsid w:val="00A52562"/>
    <w:rsid w:val="00A53438"/>
    <w:rsid w:val="00A541C7"/>
    <w:rsid w:val="00A55921"/>
    <w:rsid w:val="00A56058"/>
    <w:rsid w:val="00A61CDC"/>
    <w:rsid w:val="00A646E4"/>
    <w:rsid w:val="00A64D18"/>
    <w:rsid w:val="00A65677"/>
    <w:rsid w:val="00A65C35"/>
    <w:rsid w:val="00A66711"/>
    <w:rsid w:val="00A6675E"/>
    <w:rsid w:val="00A70DA5"/>
    <w:rsid w:val="00A732A6"/>
    <w:rsid w:val="00A73762"/>
    <w:rsid w:val="00A73B6D"/>
    <w:rsid w:val="00A73FC8"/>
    <w:rsid w:val="00A7485B"/>
    <w:rsid w:val="00A751C8"/>
    <w:rsid w:val="00A754B2"/>
    <w:rsid w:val="00A75903"/>
    <w:rsid w:val="00A76ED8"/>
    <w:rsid w:val="00A7735F"/>
    <w:rsid w:val="00A82C1F"/>
    <w:rsid w:val="00A83842"/>
    <w:rsid w:val="00A87AC5"/>
    <w:rsid w:val="00A90AB9"/>
    <w:rsid w:val="00A94F44"/>
    <w:rsid w:val="00A94FD3"/>
    <w:rsid w:val="00A97967"/>
    <w:rsid w:val="00AA099B"/>
    <w:rsid w:val="00AA41A5"/>
    <w:rsid w:val="00AA5FE2"/>
    <w:rsid w:val="00AA66A2"/>
    <w:rsid w:val="00AB09F7"/>
    <w:rsid w:val="00AB0C11"/>
    <w:rsid w:val="00AB150D"/>
    <w:rsid w:val="00AB571A"/>
    <w:rsid w:val="00AB7BA6"/>
    <w:rsid w:val="00AC012D"/>
    <w:rsid w:val="00AC0723"/>
    <w:rsid w:val="00AC201C"/>
    <w:rsid w:val="00AC4739"/>
    <w:rsid w:val="00AC4AA6"/>
    <w:rsid w:val="00AC5388"/>
    <w:rsid w:val="00AD1FDC"/>
    <w:rsid w:val="00AD2F58"/>
    <w:rsid w:val="00AD4B56"/>
    <w:rsid w:val="00AD53C5"/>
    <w:rsid w:val="00AD554A"/>
    <w:rsid w:val="00AD666F"/>
    <w:rsid w:val="00AE06A7"/>
    <w:rsid w:val="00AE2396"/>
    <w:rsid w:val="00AE3A1F"/>
    <w:rsid w:val="00AE581C"/>
    <w:rsid w:val="00AE7026"/>
    <w:rsid w:val="00AE71EE"/>
    <w:rsid w:val="00AE7844"/>
    <w:rsid w:val="00AE7F03"/>
    <w:rsid w:val="00AF13F9"/>
    <w:rsid w:val="00AF17B6"/>
    <w:rsid w:val="00AF2793"/>
    <w:rsid w:val="00AF2C5D"/>
    <w:rsid w:val="00AF2EE3"/>
    <w:rsid w:val="00AF3C47"/>
    <w:rsid w:val="00AF4B1D"/>
    <w:rsid w:val="00AF4E7A"/>
    <w:rsid w:val="00AF59AD"/>
    <w:rsid w:val="00AF5FC8"/>
    <w:rsid w:val="00AF62F8"/>
    <w:rsid w:val="00B00D7F"/>
    <w:rsid w:val="00B01F91"/>
    <w:rsid w:val="00B03E87"/>
    <w:rsid w:val="00B07CB8"/>
    <w:rsid w:val="00B128AB"/>
    <w:rsid w:val="00B13A65"/>
    <w:rsid w:val="00B14339"/>
    <w:rsid w:val="00B15643"/>
    <w:rsid w:val="00B1662B"/>
    <w:rsid w:val="00B1708B"/>
    <w:rsid w:val="00B1719F"/>
    <w:rsid w:val="00B21514"/>
    <w:rsid w:val="00B21BF4"/>
    <w:rsid w:val="00B21D50"/>
    <w:rsid w:val="00B25244"/>
    <w:rsid w:val="00B272C7"/>
    <w:rsid w:val="00B3051A"/>
    <w:rsid w:val="00B32698"/>
    <w:rsid w:val="00B33D63"/>
    <w:rsid w:val="00B34ECD"/>
    <w:rsid w:val="00B37994"/>
    <w:rsid w:val="00B419D3"/>
    <w:rsid w:val="00B423BF"/>
    <w:rsid w:val="00B45D20"/>
    <w:rsid w:val="00B4650F"/>
    <w:rsid w:val="00B518A3"/>
    <w:rsid w:val="00B543EA"/>
    <w:rsid w:val="00B546BD"/>
    <w:rsid w:val="00B575D1"/>
    <w:rsid w:val="00B579A5"/>
    <w:rsid w:val="00B6088F"/>
    <w:rsid w:val="00B61F2B"/>
    <w:rsid w:val="00B64234"/>
    <w:rsid w:val="00B653E5"/>
    <w:rsid w:val="00B66725"/>
    <w:rsid w:val="00B66F70"/>
    <w:rsid w:val="00B67D33"/>
    <w:rsid w:val="00B70DBD"/>
    <w:rsid w:val="00B72A58"/>
    <w:rsid w:val="00B73EFE"/>
    <w:rsid w:val="00B77BBA"/>
    <w:rsid w:val="00B813D5"/>
    <w:rsid w:val="00B8158F"/>
    <w:rsid w:val="00B81F3E"/>
    <w:rsid w:val="00B83098"/>
    <w:rsid w:val="00B84732"/>
    <w:rsid w:val="00B84B83"/>
    <w:rsid w:val="00B86E3B"/>
    <w:rsid w:val="00B906E5"/>
    <w:rsid w:val="00B91B28"/>
    <w:rsid w:val="00B9266C"/>
    <w:rsid w:val="00B92AEA"/>
    <w:rsid w:val="00B93633"/>
    <w:rsid w:val="00B93A24"/>
    <w:rsid w:val="00B943B2"/>
    <w:rsid w:val="00B9521E"/>
    <w:rsid w:val="00B95BB9"/>
    <w:rsid w:val="00B95F6E"/>
    <w:rsid w:val="00B96069"/>
    <w:rsid w:val="00B96A79"/>
    <w:rsid w:val="00B9702B"/>
    <w:rsid w:val="00B97C72"/>
    <w:rsid w:val="00BA1BEB"/>
    <w:rsid w:val="00BA1CC1"/>
    <w:rsid w:val="00BA2625"/>
    <w:rsid w:val="00BA2856"/>
    <w:rsid w:val="00BA2AB1"/>
    <w:rsid w:val="00BA7946"/>
    <w:rsid w:val="00BB028A"/>
    <w:rsid w:val="00BB1CBF"/>
    <w:rsid w:val="00BB2865"/>
    <w:rsid w:val="00BB3EA8"/>
    <w:rsid w:val="00BB42DC"/>
    <w:rsid w:val="00BB54B3"/>
    <w:rsid w:val="00BB772E"/>
    <w:rsid w:val="00BC016A"/>
    <w:rsid w:val="00BC02B8"/>
    <w:rsid w:val="00BC0F9F"/>
    <w:rsid w:val="00BC13C7"/>
    <w:rsid w:val="00BC1B71"/>
    <w:rsid w:val="00BC27D6"/>
    <w:rsid w:val="00BC3213"/>
    <w:rsid w:val="00BC375E"/>
    <w:rsid w:val="00BC4305"/>
    <w:rsid w:val="00BC4BD3"/>
    <w:rsid w:val="00BD1F35"/>
    <w:rsid w:val="00BD2DD7"/>
    <w:rsid w:val="00BD30F9"/>
    <w:rsid w:val="00BD3586"/>
    <w:rsid w:val="00BD4090"/>
    <w:rsid w:val="00BD40E5"/>
    <w:rsid w:val="00BD432E"/>
    <w:rsid w:val="00BD4421"/>
    <w:rsid w:val="00BD48B0"/>
    <w:rsid w:val="00BD5A2C"/>
    <w:rsid w:val="00BD6CF1"/>
    <w:rsid w:val="00BD6DBF"/>
    <w:rsid w:val="00BD7F2E"/>
    <w:rsid w:val="00BE01BA"/>
    <w:rsid w:val="00BE0A30"/>
    <w:rsid w:val="00BE1E7D"/>
    <w:rsid w:val="00BE2023"/>
    <w:rsid w:val="00BE2D76"/>
    <w:rsid w:val="00BE2F0E"/>
    <w:rsid w:val="00BE584D"/>
    <w:rsid w:val="00BE71B7"/>
    <w:rsid w:val="00BE7C4D"/>
    <w:rsid w:val="00BF0904"/>
    <w:rsid w:val="00BF105D"/>
    <w:rsid w:val="00BF151A"/>
    <w:rsid w:val="00BF15C2"/>
    <w:rsid w:val="00BF399A"/>
    <w:rsid w:val="00BF3B58"/>
    <w:rsid w:val="00BF42A2"/>
    <w:rsid w:val="00BF4B40"/>
    <w:rsid w:val="00BF7397"/>
    <w:rsid w:val="00BF7898"/>
    <w:rsid w:val="00C0029A"/>
    <w:rsid w:val="00C01013"/>
    <w:rsid w:val="00C025D2"/>
    <w:rsid w:val="00C048C0"/>
    <w:rsid w:val="00C0512E"/>
    <w:rsid w:val="00C05297"/>
    <w:rsid w:val="00C0586B"/>
    <w:rsid w:val="00C05C3F"/>
    <w:rsid w:val="00C06882"/>
    <w:rsid w:val="00C076FF"/>
    <w:rsid w:val="00C078E9"/>
    <w:rsid w:val="00C10F0E"/>
    <w:rsid w:val="00C1488D"/>
    <w:rsid w:val="00C14A39"/>
    <w:rsid w:val="00C15BFA"/>
    <w:rsid w:val="00C160D9"/>
    <w:rsid w:val="00C17030"/>
    <w:rsid w:val="00C17160"/>
    <w:rsid w:val="00C201E5"/>
    <w:rsid w:val="00C23D61"/>
    <w:rsid w:val="00C260F7"/>
    <w:rsid w:val="00C270D4"/>
    <w:rsid w:val="00C30F22"/>
    <w:rsid w:val="00C310ED"/>
    <w:rsid w:val="00C32779"/>
    <w:rsid w:val="00C33CE5"/>
    <w:rsid w:val="00C34020"/>
    <w:rsid w:val="00C35A4E"/>
    <w:rsid w:val="00C36D64"/>
    <w:rsid w:val="00C371F7"/>
    <w:rsid w:val="00C37719"/>
    <w:rsid w:val="00C415AB"/>
    <w:rsid w:val="00C44967"/>
    <w:rsid w:val="00C449DF"/>
    <w:rsid w:val="00C44EB4"/>
    <w:rsid w:val="00C4543B"/>
    <w:rsid w:val="00C46867"/>
    <w:rsid w:val="00C472CA"/>
    <w:rsid w:val="00C50D4B"/>
    <w:rsid w:val="00C51C2F"/>
    <w:rsid w:val="00C539F1"/>
    <w:rsid w:val="00C544A6"/>
    <w:rsid w:val="00C556D7"/>
    <w:rsid w:val="00C632DD"/>
    <w:rsid w:val="00C63443"/>
    <w:rsid w:val="00C65776"/>
    <w:rsid w:val="00C70FCA"/>
    <w:rsid w:val="00C71D92"/>
    <w:rsid w:val="00C74105"/>
    <w:rsid w:val="00C74BE3"/>
    <w:rsid w:val="00C75E73"/>
    <w:rsid w:val="00C80134"/>
    <w:rsid w:val="00C80536"/>
    <w:rsid w:val="00C80C90"/>
    <w:rsid w:val="00C83FCE"/>
    <w:rsid w:val="00C8471B"/>
    <w:rsid w:val="00C8492A"/>
    <w:rsid w:val="00C84FCD"/>
    <w:rsid w:val="00C85027"/>
    <w:rsid w:val="00C853CB"/>
    <w:rsid w:val="00C85445"/>
    <w:rsid w:val="00C86DC6"/>
    <w:rsid w:val="00C905A9"/>
    <w:rsid w:val="00C90610"/>
    <w:rsid w:val="00C90CF1"/>
    <w:rsid w:val="00C9249E"/>
    <w:rsid w:val="00C92596"/>
    <w:rsid w:val="00C95409"/>
    <w:rsid w:val="00CA2318"/>
    <w:rsid w:val="00CA24F0"/>
    <w:rsid w:val="00CA2C80"/>
    <w:rsid w:val="00CA3E1B"/>
    <w:rsid w:val="00CA3E97"/>
    <w:rsid w:val="00CA5A09"/>
    <w:rsid w:val="00CB09A5"/>
    <w:rsid w:val="00CB2805"/>
    <w:rsid w:val="00CB30F2"/>
    <w:rsid w:val="00CB38BE"/>
    <w:rsid w:val="00CB3A2B"/>
    <w:rsid w:val="00CB54A7"/>
    <w:rsid w:val="00CB58E3"/>
    <w:rsid w:val="00CB5F13"/>
    <w:rsid w:val="00CB64B7"/>
    <w:rsid w:val="00CB6E48"/>
    <w:rsid w:val="00CB7F54"/>
    <w:rsid w:val="00CC097F"/>
    <w:rsid w:val="00CC0B65"/>
    <w:rsid w:val="00CC1114"/>
    <w:rsid w:val="00CC1E17"/>
    <w:rsid w:val="00CC37C0"/>
    <w:rsid w:val="00CC43EA"/>
    <w:rsid w:val="00CD36D2"/>
    <w:rsid w:val="00CD3ED0"/>
    <w:rsid w:val="00CD538F"/>
    <w:rsid w:val="00CD54EF"/>
    <w:rsid w:val="00CD5C53"/>
    <w:rsid w:val="00CD7258"/>
    <w:rsid w:val="00CD7298"/>
    <w:rsid w:val="00CE1276"/>
    <w:rsid w:val="00CE17F4"/>
    <w:rsid w:val="00CE2F78"/>
    <w:rsid w:val="00CE4A07"/>
    <w:rsid w:val="00CE5C6C"/>
    <w:rsid w:val="00CE6970"/>
    <w:rsid w:val="00CF01FC"/>
    <w:rsid w:val="00CF05EA"/>
    <w:rsid w:val="00CF24E9"/>
    <w:rsid w:val="00CF2901"/>
    <w:rsid w:val="00CF295D"/>
    <w:rsid w:val="00CF302C"/>
    <w:rsid w:val="00CF38BC"/>
    <w:rsid w:val="00CF3954"/>
    <w:rsid w:val="00CF5170"/>
    <w:rsid w:val="00CF58DC"/>
    <w:rsid w:val="00CF5B12"/>
    <w:rsid w:val="00CF78B4"/>
    <w:rsid w:val="00D00863"/>
    <w:rsid w:val="00D00D9F"/>
    <w:rsid w:val="00D048CC"/>
    <w:rsid w:val="00D04A1E"/>
    <w:rsid w:val="00D04C2C"/>
    <w:rsid w:val="00D05A77"/>
    <w:rsid w:val="00D06B5F"/>
    <w:rsid w:val="00D076CE"/>
    <w:rsid w:val="00D11366"/>
    <w:rsid w:val="00D14241"/>
    <w:rsid w:val="00D14840"/>
    <w:rsid w:val="00D16028"/>
    <w:rsid w:val="00D16E9C"/>
    <w:rsid w:val="00D17141"/>
    <w:rsid w:val="00D17AC4"/>
    <w:rsid w:val="00D20B57"/>
    <w:rsid w:val="00D2149F"/>
    <w:rsid w:val="00D2245E"/>
    <w:rsid w:val="00D22B9C"/>
    <w:rsid w:val="00D23D48"/>
    <w:rsid w:val="00D261C0"/>
    <w:rsid w:val="00D261CB"/>
    <w:rsid w:val="00D264B2"/>
    <w:rsid w:val="00D27CBE"/>
    <w:rsid w:val="00D3119D"/>
    <w:rsid w:val="00D3191B"/>
    <w:rsid w:val="00D34136"/>
    <w:rsid w:val="00D34356"/>
    <w:rsid w:val="00D34AE2"/>
    <w:rsid w:val="00D35BD3"/>
    <w:rsid w:val="00D36110"/>
    <w:rsid w:val="00D362E5"/>
    <w:rsid w:val="00D372EA"/>
    <w:rsid w:val="00D41361"/>
    <w:rsid w:val="00D41AC4"/>
    <w:rsid w:val="00D44278"/>
    <w:rsid w:val="00D44C3B"/>
    <w:rsid w:val="00D45243"/>
    <w:rsid w:val="00D45F5E"/>
    <w:rsid w:val="00D475BE"/>
    <w:rsid w:val="00D47942"/>
    <w:rsid w:val="00D506B2"/>
    <w:rsid w:val="00D50826"/>
    <w:rsid w:val="00D50C24"/>
    <w:rsid w:val="00D5218C"/>
    <w:rsid w:val="00D52899"/>
    <w:rsid w:val="00D5489B"/>
    <w:rsid w:val="00D5508B"/>
    <w:rsid w:val="00D5547E"/>
    <w:rsid w:val="00D56501"/>
    <w:rsid w:val="00D60D6D"/>
    <w:rsid w:val="00D61212"/>
    <w:rsid w:val="00D63216"/>
    <w:rsid w:val="00D652C8"/>
    <w:rsid w:val="00D65609"/>
    <w:rsid w:val="00D71675"/>
    <w:rsid w:val="00D72CAF"/>
    <w:rsid w:val="00D75597"/>
    <w:rsid w:val="00D75AC4"/>
    <w:rsid w:val="00D7624C"/>
    <w:rsid w:val="00D8079B"/>
    <w:rsid w:val="00D8084D"/>
    <w:rsid w:val="00D80853"/>
    <w:rsid w:val="00D823F3"/>
    <w:rsid w:val="00D838AD"/>
    <w:rsid w:val="00D850C6"/>
    <w:rsid w:val="00D866DD"/>
    <w:rsid w:val="00D868A1"/>
    <w:rsid w:val="00D86A6F"/>
    <w:rsid w:val="00D8755C"/>
    <w:rsid w:val="00D921A6"/>
    <w:rsid w:val="00D92EF1"/>
    <w:rsid w:val="00D9430E"/>
    <w:rsid w:val="00D945C0"/>
    <w:rsid w:val="00D95468"/>
    <w:rsid w:val="00D954F8"/>
    <w:rsid w:val="00D956B8"/>
    <w:rsid w:val="00D95907"/>
    <w:rsid w:val="00D95B95"/>
    <w:rsid w:val="00D96A0A"/>
    <w:rsid w:val="00D971E6"/>
    <w:rsid w:val="00D9759E"/>
    <w:rsid w:val="00DA15BB"/>
    <w:rsid w:val="00DA3A60"/>
    <w:rsid w:val="00DA3CC7"/>
    <w:rsid w:val="00DA3FA9"/>
    <w:rsid w:val="00DA71FB"/>
    <w:rsid w:val="00DB0239"/>
    <w:rsid w:val="00DB0667"/>
    <w:rsid w:val="00DB264E"/>
    <w:rsid w:val="00DB3BDD"/>
    <w:rsid w:val="00DB5061"/>
    <w:rsid w:val="00DB5076"/>
    <w:rsid w:val="00DB61DB"/>
    <w:rsid w:val="00DB663B"/>
    <w:rsid w:val="00DC12FD"/>
    <w:rsid w:val="00DC21C3"/>
    <w:rsid w:val="00DC44F6"/>
    <w:rsid w:val="00DC44FF"/>
    <w:rsid w:val="00DC4B6D"/>
    <w:rsid w:val="00DC544B"/>
    <w:rsid w:val="00DC6B65"/>
    <w:rsid w:val="00DC7560"/>
    <w:rsid w:val="00DD03A1"/>
    <w:rsid w:val="00DD0544"/>
    <w:rsid w:val="00DD1FA4"/>
    <w:rsid w:val="00DD41F3"/>
    <w:rsid w:val="00DD6CBD"/>
    <w:rsid w:val="00DD725E"/>
    <w:rsid w:val="00DE225F"/>
    <w:rsid w:val="00DE2D3A"/>
    <w:rsid w:val="00DE5C4B"/>
    <w:rsid w:val="00DE6AD5"/>
    <w:rsid w:val="00DE6DDF"/>
    <w:rsid w:val="00DE6F1F"/>
    <w:rsid w:val="00DE76D0"/>
    <w:rsid w:val="00DF02F0"/>
    <w:rsid w:val="00DF101D"/>
    <w:rsid w:val="00DF1D95"/>
    <w:rsid w:val="00DF29AF"/>
    <w:rsid w:val="00DF5328"/>
    <w:rsid w:val="00DF66D4"/>
    <w:rsid w:val="00DF71E6"/>
    <w:rsid w:val="00DF774F"/>
    <w:rsid w:val="00E008F3"/>
    <w:rsid w:val="00E00D59"/>
    <w:rsid w:val="00E00DBE"/>
    <w:rsid w:val="00E0106F"/>
    <w:rsid w:val="00E01594"/>
    <w:rsid w:val="00E02634"/>
    <w:rsid w:val="00E02701"/>
    <w:rsid w:val="00E03888"/>
    <w:rsid w:val="00E05076"/>
    <w:rsid w:val="00E10702"/>
    <w:rsid w:val="00E1346D"/>
    <w:rsid w:val="00E1375C"/>
    <w:rsid w:val="00E138B8"/>
    <w:rsid w:val="00E1481F"/>
    <w:rsid w:val="00E1570E"/>
    <w:rsid w:val="00E1692F"/>
    <w:rsid w:val="00E22F14"/>
    <w:rsid w:val="00E230C7"/>
    <w:rsid w:val="00E24228"/>
    <w:rsid w:val="00E24B15"/>
    <w:rsid w:val="00E27871"/>
    <w:rsid w:val="00E30AA6"/>
    <w:rsid w:val="00E3225C"/>
    <w:rsid w:val="00E32458"/>
    <w:rsid w:val="00E32E0E"/>
    <w:rsid w:val="00E34F0C"/>
    <w:rsid w:val="00E36BB8"/>
    <w:rsid w:val="00E37BF7"/>
    <w:rsid w:val="00E37ED8"/>
    <w:rsid w:val="00E40E26"/>
    <w:rsid w:val="00E414ED"/>
    <w:rsid w:val="00E4151F"/>
    <w:rsid w:val="00E416F4"/>
    <w:rsid w:val="00E42069"/>
    <w:rsid w:val="00E42A4A"/>
    <w:rsid w:val="00E42A96"/>
    <w:rsid w:val="00E43C2F"/>
    <w:rsid w:val="00E464CB"/>
    <w:rsid w:val="00E465E9"/>
    <w:rsid w:val="00E47B44"/>
    <w:rsid w:val="00E50BB7"/>
    <w:rsid w:val="00E53952"/>
    <w:rsid w:val="00E54341"/>
    <w:rsid w:val="00E54A97"/>
    <w:rsid w:val="00E54CC4"/>
    <w:rsid w:val="00E60C2E"/>
    <w:rsid w:val="00E60D2D"/>
    <w:rsid w:val="00E616A6"/>
    <w:rsid w:val="00E618FC"/>
    <w:rsid w:val="00E61A24"/>
    <w:rsid w:val="00E627A6"/>
    <w:rsid w:val="00E6305F"/>
    <w:rsid w:val="00E654DD"/>
    <w:rsid w:val="00E65DCC"/>
    <w:rsid w:val="00E6691D"/>
    <w:rsid w:val="00E67D0F"/>
    <w:rsid w:val="00E7156E"/>
    <w:rsid w:val="00E72E3F"/>
    <w:rsid w:val="00E74BEB"/>
    <w:rsid w:val="00E76EF5"/>
    <w:rsid w:val="00E774EC"/>
    <w:rsid w:val="00E812A3"/>
    <w:rsid w:val="00E82457"/>
    <w:rsid w:val="00E82FBC"/>
    <w:rsid w:val="00E83093"/>
    <w:rsid w:val="00E84778"/>
    <w:rsid w:val="00E84E62"/>
    <w:rsid w:val="00E86DD3"/>
    <w:rsid w:val="00E90E31"/>
    <w:rsid w:val="00E91A32"/>
    <w:rsid w:val="00E93051"/>
    <w:rsid w:val="00E94200"/>
    <w:rsid w:val="00E955D2"/>
    <w:rsid w:val="00E96384"/>
    <w:rsid w:val="00E96926"/>
    <w:rsid w:val="00EA24FA"/>
    <w:rsid w:val="00EA3D0B"/>
    <w:rsid w:val="00EA3FBF"/>
    <w:rsid w:val="00EA4295"/>
    <w:rsid w:val="00EA42C8"/>
    <w:rsid w:val="00EA4671"/>
    <w:rsid w:val="00EA4E1C"/>
    <w:rsid w:val="00EA5880"/>
    <w:rsid w:val="00EA58F9"/>
    <w:rsid w:val="00EA6783"/>
    <w:rsid w:val="00EA68DE"/>
    <w:rsid w:val="00EA6C3A"/>
    <w:rsid w:val="00EA7B83"/>
    <w:rsid w:val="00EB03B9"/>
    <w:rsid w:val="00EB0631"/>
    <w:rsid w:val="00EB0764"/>
    <w:rsid w:val="00EB0EC6"/>
    <w:rsid w:val="00EB141C"/>
    <w:rsid w:val="00EB266C"/>
    <w:rsid w:val="00EB27AF"/>
    <w:rsid w:val="00EB48DD"/>
    <w:rsid w:val="00EB574B"/>
    <w:rsid w:val="00EB5E51"/>
    <w:rsid w:val="00EB6D3B"/>
    <w:rsid w:val="00EB7751"/>
    <w:rsid w:val="00EB7A31"/>
    <w:rsid w:val="00EC1E2D"/>
    <w:rsid w:val="00EC2E2D"/>
    <w:rsid w:val="00EC4F6D"/>
    <w:rsid w:val="00ED0A67"/>
    <w:rsid w:val="00ED0DB3"/>
    <w:rsid w:val="00ED1FD2"/>
    <w:rsid w:val="00ED2044"/>
    <w:rsid w:val="00ED49D5"/>
    <w:rsid w:val="00ED7EBD"/>
    <w:rsid w:val="00EE01B1"/>
    <w:rsid w:val="00EE1A7B"/>
    <w:rsid w:val="00EE3194"/>
    <w:rsid w:val="00EE3E40"/>
    <w:rsid w:val="00EE4CB5"/>
    <w:rsid w:val="00EE5505"/>
    <w:rsid w:val="00EE7F2D"/>
    <w:rsid w:val="00EF07F6"/>
    <w:rsid w:val="00EF1093"/>
    <w:rsid w:val="00EF3CD3"/>
    <w:rsid w:val="00EF419F"/>
    <w:rsid w:val="00EF72B3"/>
    <w:rsid w:val="00F0067A"/>
    <w:rsid w:val="00F00E64"/>
    <w:rsid w:val="00F01EA2"/>
    <w:rsid w:val="00F02963"/>
    <w:rsid w:val="00F03894"/>
    <w:rsid w:val="00F058F4"/>
    <w:rsid w:val="00F05B0E"/>
    <w:rsid w:val="00F101C5"/>
    <w:rsid w:val="00F14872"/>
    <w:rsid w:val="00F16795"/>
    <w:rsid w:val="00F170C4"/>
    <w:rsid w:val="00F1720E"/>
    <w:rsid w:val="00F17592"/>
    <w:rsid w:val="00F21BEC"/>
    <w:rsid w:val="00F21D9A"/>
    <w:rsid w:val="00F21E14"/>
    <w:rsid w:val="00F2509F"/>
    <w:rsid w:val="00F27110"/>
    <w:rsid w:val="00F30464"/>
    <w:rsid w:val="00F3061C"/>
    <w:rsid w:val="00F30769"/>
    <w:rsid w:val="00F30A77"/>
    <w:rsid w:val="00F30E6B"/>
    <w:rsid w:val="00F3166A"/>
    <w:rsid w:val="00F318E5"/>
    <w:rsid w:val="00F31CF9"/>
    <w:rsid w:val="00F31D91"/>
    <w:rsid w:val="00F32995"/>
    <w:rsid w:val="00F36F51"/>
    <w:rsid w:val="00F401DB"/>
    <w:rsid w:val="00F4227F"/>
    <w:rsid w:val="00F42A20"/>
    <w:rsid w:val="00F436D5"/>
    <w:rsid w:val="00F43F2F"/>
    <w:rsid w:val="00F446E0"/>
    <w:rsid w:val="00F4550F"/>
    <w:rsid w:val="00F53719"/>
    <w:rsid w:val="00F539F8"/>
    <w:rsid w:val="00F53D5C"/>
    <w:rsid w:val="00F60FBE"/>
    <w:rsid w:val="00F61297"/>
    <w:rsid w:val="00F61DF0"/>
    <w:rsid w:val="00F622A6"/>
    <w:rsid w:val="00F623BA"/>
    <w:rsid w:val="00F6366C"/>
    <w:rsid w:val="00F63B78"/>
    <w:rsid w:val="00F63E25"/>
    <w:rsid w:val="00F63E90"/>
    <w:rsid w:val="00F63F2D"/>
    <w:rsid w:val="00F64C83"/>
    <w:rsid w:val="00F66005"/>
    <w:rsid w:val="00F66035"/>
    <w:rsid w:val="00F66D28"/>
    <w:rsid w:val="00F70CC7"/>
    <w:rsid w:val="00F71C63"/>
    <w:rsid w:val="00F7787F"/>
    <w:rsid w:val="00F8066D"/>
    <w:rsid w:val="00F80866"/>
    <w:rsid w:val="00F80DC3"/>
    <w:rsid w:val="00F81959"/>
    <w:rsid w:val="00F829F4"/>
    <w:rsid w:val="00F84C76"/>
    <w:rsid w:val="00F86A26"/>
    <w:rsid w:val="00F9092D"/>
    <w:rsid w:val="00F90D8F"/>
    <w:rsid w:val="00F90DF9"/>
    <w:rsid w:val="00F90F0C"/>
    <w:rsid w:val="00F90F10"/>
    <w:rsid w:val="00F940CC"/>
    <w:rsid w:val="00F947E3"/>
    <w:rsid w:val="00F94B44"/>
    <w:rsid w:val="00F954E2"/>
    <w:rsid w:val="00F95801"/>
    <w:rsid w:val="00F979BD"/>
    <w:rsid w:val="00FA06A9"/>
    <w:rsid w:val="00FA2808"/>
    <w:rsid w:val="00FA30DE"/>
    <w:rsid w:val="00FA319F"/>
    <w:rsid w:val="00FA4B51"/>
    <w:rsid w:val="00FA4B8A"/>
    <w:rsid w:val="00FA55D1"/>
    <w:rsid w:val="00FA5B2E"/>
    <w:rsid w:val="00FA6246"/>
    <w:rsid w:val="00FA64E9"/>
    <w:rsid w:val="00FB0C73"/>
    <w:rsid w:val="00FB0DC3"/>
    <w:rsid w:val="00FB4DC8"/>
    <w:rsid w:val="00FB57E6"/>
    <w:rsid w:val="00FB700B"/>
    <w:rsid w:val="00FB74EE"/>
    <w:rsid w:val="00FC3E01"/>
    <w:rsid w:val="00FD174A"/>
    <w:rsid w:val="00FD25F8"/>
    <w:rsid w:val="00FD2E09"/>
    <w:rsid w:val="00FD4D2F"/>
    <w:rsid w:val="00FD4DE8"/>
    <w:rsid w:val="00FD4F98"/>
    <w:rsid w:val="00FD5BE0"/>
    <w:rsid w:val="00FD5FA8"/>
    <w:rsid w:val="00FD62E3"/>
    <w:rsid w:val="00FD6796"/>
    <w:rsid w:val="00FD6AA9"/>
    <w:rsid w:val="00FE1955"/>
    <w:rsid w:val="00FE3976"/>
    <w:rsid w:val="00FE4C4A"/>
    <w:rsid w:val="00FE5A98"/>
    <w:rsid w:val="00FE6582"/>
    <w:rsid w:val="00FE74D2"/>
    <w:rsid w:val="00FE7AB6"/>
    <w:rsid w:val="00FF0075"/>
    <w:rsid w:val="00FF0A76"/>
    <w:rsid w:val="00FF0E7B"/>
    <w:rsid w:val="00FF20F6"/>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AEFCB7"/>
  <w15:docId w15:val="{FB6C409D-DC29-4A6E-8282-2CE8D17F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semiHidden/>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semiHidden/>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table" w:customStyle="1" w:styleId="TableGrid4">
    <w:name w:val="Table Grid4"/>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782A5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061">
      <w:bodyDiv w:val="1"/>
      <w:marLeft w:val="0"/>
      <w:marRight w:val="0"/>
      <w:marTop w:val="0"/>
      <w:marBottom w:val="0"/>
      <w:divBdr>
        <w:top w:val="none" w:sz="0" w:space="0" w:color="auto"/>
        <w:left w:val="none" w:sz="0" w:space="0" w:color="auto"/>
        <w:bottom w:val="none" w:sz="0" w:space="0" w:color="auto"/>
        <w:right w:val="none" w:sz="0" w:space="0" w:color="auto"/>
      </w:divBdr>
    </w:div>
    <w:div w:id="88087589">
      <w:bodyDiv w:val="1"/>
      <w:marLeft w:val="0"/>
      <w:marRight w:val="0"/>
      <w:marTop w:val="0"/>
      <w:marBottom w:val="0"/>
      <w:divBdr>
        <w:top w:val="none" w:sz="0" w:space="0" w:color="auto"/>
        <w:left w:val="none" w:sz="0" w:space="0" w:color="auto"/>
        <w:bottom w:val="none" w:sz="0" w:space="0" w:color="auto"/>
        <w:right w:val="none" w:sz="0" w:space="0" w:color="auto"/>
      </w:divBdr>
    </w:div>
    <w:div w:id="103422861">
      <w:bodyDiv w:val="1"/>
      <w:marLeft w:val="0"/>
      <w:marRight w:val="0"/>
      <w:marTop w:val="0"/>
      <w:marBottom w:val="0"/>
      <w:divBdr>
        <w:top w:val="none" w:sz="0" w:space="0" w:color="auto"/>
        <w:left w:val="none" w:sz="0" w:space="0" w:color="auto"/>
        <w:bottom w:val="none" w:sz="0" w:space="0" w:color="auto"/>
        <w:right w:val="none" w:sz="0" w:space="0" w:color="auto"/>
      </w:divBdr>
    </w:div>
    <w:div w:id="135070933">
      <w:bodyDiv w:val="1"/>
      <w:marLeft w:val="0"/>
      <w:marRight w:val="0"/>
      <w:marTop w:val="0"/>
      <w:marBottom w:val="0"/>
      <w:divBdr>
        <w:top w:val="none" w:sz="0" w:space="0" w:color="auto"/>
        <w:left w:val="none" w:sz="0" w:space="0" w:color="auto"/>
        <w:bottom w:val="none" w:sz="0" w:space="0" w:color="auto"/>
        <w:right w:val="none" w:sz="0" w:space="0" w:color="auto"/>
      </w:divBdr>
    </w:div>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272639994">
      <w:bodyDiv w:val="1"/>
      <w:marLeft w:val="0"/>
      <w:marRight w:val="0"/>
      <w:marTop w:val="0"/>
      <w:marBottom w:val="0"/>
      <w:divBdr>
        <w:top w:val="none" w:sz="0" w:space="0" w:color="auto"/>
        <w:left w:val="none" w:sz="0" w:space="0" w:color="auto"/>
        <w:bottom w:val="none" w:sz="0" w:space="0" w:color="auto"/>
        <w:right w:val="none" w:sz="0" w:space="0" w:color="auto"/>
      </w:divBdr>
    </w:div>
    <w:div w:id="277949529">
      <w:bodyDiv w:val="1"/>
      <w:marLeft w:val="0"/>
      <w:marRight w:val="0"/>
      <w:marTop w:val="0"/>
      <w:marBottom w:val="0"/>
      <w:divBdr>
        <w:top w:val="none" w:sz="0" w:space="0" w:color="auto"/>
        <w:left w:val="none" w:sz="0" w:space="0" w:color="auto"/>
        <w:bottom w:val="none" w:sz="0" w:space="0" w:color="auto"/>
        <w:right w:val="none" w:sz="0" w:space="0" w:color="auto"/>
      </w:divBdr>
    </w:div>
    <w:div w:id="367418313">
      <w:bodyDiv w:val="1"/>
      <w:marLeft w:val="0"/>
      <w:marRight w:val="0"/>
      <w:marTop w:val="0"/>
      <w:marBottom w:val="0"/>
      <w:divBdr>
        <w:top w:val="none" w:sz="0" w:space="0" w:color="auto"/>
        <w:left w:val="none" w:sz="0" w:space="0" w:color="auto"/>
        <w:bottom w:val="none" w:sz="0" w:space="0" w:color="auto"/>
        <w:right w:val="none" w:sz="0" w:space="0" w:color="auto"/>
      </w:divBdr>
    </w:div>
    <w:div w:id="392392477">
      <w:bodyDiv w:val="1"/>
      <w:marLeft w:val="0"/>
      <w:marRight w:val="0"/>
      <w:marTop w:val="0"/>
      <w:marBottom w:val="0"/>
      <w:divBdr>
        <w:top w:val="none" w:sz="0" w:space="0" w:color="auto"/>
        <w:left w:val="none" w:sz="0" w:space="0" w:color="auto"/>
        <w:bottom w:val="none" w:sz="0" w:space="0" w:color="auto"/>
        <w:right w:val="none" w:sz="0" w:space="0" w:color="auto"/>
      </w:divBdr>
    </w:div>
    <w:div w:id="404499742">
      <w:bodyDiv w:val="1"/>
      <w:marLeft w:val="0"/>
      <w:marRight w:val="0"/>
      <w:marTop w:val="0"/>
      <w:marBottom w:val="0"/>
      <w:divBdr>
        <w:top w:val="none" w:sz="0" w:space="0" w:color="auto"/>
        <w:left w:val="none" w:sz="0" w:space="0" w:color="auto"/>
        <w:bottom w:val="none" w:sz="0" w:space="0" w:color="auto"/>
        <w:right w:val="none" w:sz="0" w:space="0" w:color="auto"/>
      </w:divBdr>
    </w:div>
    <w:div w:id="473378269">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485441256">
      <w:bodyDiv w:val="1"/>
      <w:marLeft w:val="0"/>
      <w:marRight w:val="0"/>
      <w:marTop w:val="0"/>
      <w:marBottom w:val="0"/>
      <w:divBdr>
        <w:top w:val="none" w:sz="0" w:space="0" w:color="auto"/>
        <w:left w:val="none" w:sz="0" w:space="0" w:color="auto"/>
        <w:bottom w:val="none" w:sz="0" w:space="0" w:color="auto"/>
        <w:right w:val="none" w:sz="0" w:space="0" w:color="auto"/>
      </w:divBdr>
    </w:div>
    <w:div w:id="618679992">
      <w:bodyDiv w:val="1"/>
      <w:marLeft w:val="0"/>
      <w:marRight w:val="0"/>
      <w:marTop w:val="0"/>
      <w:marBottom w:val="0"/>
      <w:divBdr>
        <w:top w:val="none" w:sz="0" w:space="0" w:color="auto"/>
        <w:left w:val="none" w:sz="0" w:space="0" w:color="auto"/>
        <w:bottom w:val="none" w:sz="0" w:space="0" w:color="auto"/>
        <w:right w:val="none" w:sz="0" w:space="0" w:color="auto"/>
      </w:divBdr>
    </w:div>
    <w:div w:id="649990299">
      <w:bodyDiv w:val="1"/>
      <w:marLeft w:val="0"/>
      <w:marRight w:val="0"/>
      <w:marTop w:val="0"/>
      <w:marBottom w:val="0"/>
      <w:divBdr>
        <w:top w:val="none" w:sz="0" w:space="0" w:color="auto"/>
        <w:left w:val="none" w:sz="0" w:space="0" w:color="auto"/>
        <w:bottom w:val="none" w:sz="0" w:space="0" w:color="auto"/>
        <w:right w:val="none" w:sz="0" w:space="0" w:color="auto"/>
      </w:divBdr>
    </w:div>
    <w:div w:id="708842332">
      <w:bodyDiv w:val="1"/>
      <w:marLeft w:val="0"/>
      <w:marRight w:val="0"/>
      <w:marTop w:val="0"/>
      <w:marBottom w:val="0"/>
      <w:divBdr>
        <w:top w:val="none" w:sz="0" w:space="0" w:color="auto"/>
        <w:left w:val="none" w:sz="0" w:space="0" w:color="auto"/>
        <w:bottom w:val="none" w:sz="0" w:space="0" w:color="auto"/>
        <w:right w:val="none" w:sz="0" w:space="0" w:color="auto"/>
      </w:divBdr>
    </w:div>
    <w:div w:id="834225522">
      <w:bodyDiv w:val="1"/>
      <w:marLeft w:val="0"/>
      <w:marRight w:val="0"/>
      <w:marTop w:val="0"/>
      <w:marBottom w:val="0"/>
      <w:divBdr>
        <w:top w:val="none" w:sz="0" w:space="0" w:color="auto"/>
        <w:left w:val="none" w:sz="0" w:space="0" w:color="auto"/>
        <w:bottom w:val="none" w:sz="0" w:space="0" w:color="auto"/>
        <w:right w:val="none" w:sz="0" w:space="0" w:color="auto"/>
      </w:divBdr>
    </w:div>
    <w:div w:id="1115095924">
      <w:bodyDiv w:val="1"/>
      <w:marLeft w:val="0"/>
      <w:marRight w:val="0"/>
      <w:marTop w:val="0"/>
      <w:marBottom w:val="0"/>
      <w:divBdr>
        <w:top w:val="none" w:sz="0" w:space="0" w:color="auto"/>
        <w:left w:val="none" w:sz="0" w:space="0" w:color="auto"/>
        <w:bottom w:val="none" w:sz="0" w:space="0" w:color="auto"/>
        <w:right w:val="none" w:sz="0" w:space="0" w:color="auto"/>
      </w:divBdr>
    </w:div>
    <w:div w:id="1149588911">
      <w:bodyDiv w:val="1"/>
      <w:marLeft w:val="0"/>
      <w:marRight w:val="0"/>
      <w:marTop w:val="0"/>
      <w:marBottom w:val="0"/>
      <w:divBdr>
        <w:top w:val="none" w:sz="0" w:space="0" w:color="auto"/>
        <w:left w:val="none" w:sz="0" w:space="0" w:color="auto"/>
        <w:bottom w:val="none" w:sz="0" w:space="0" w:color="auto"/>
        <w:right w:val="none" w:sz="0" w:space="0" w:color="auto"/>
      </w:divBdr>
    </w:div>
    <w:div w:id="1184395713">
      <w:bodyDiv w:val="1"/>
      <w:marLeft w:val="0"/>
      <w:marRight w:val="0"/>
      <w:marTop w:val="0"/>
      <w:marBottom w:val="0"/>
      <w:divBdr>
        <w:top w:val="none" w:sz="0" w:space="0" w:color="auto"/>
        <w:left w:val="none" w:sz="0" w:space="0" w:color="auto"/>
        <w:bottom w:val="none" w:sz="0" w:space="0" w:color="auto"/>
        <w:right w:val="none" w:sz="0" w:space="0" w:color="auto"/>
      </w:divBdr>
    </w:div>
    <w:div w:id="1231619780">
      <w:bodyDiv w:val="1"/>
      <w:marLeft w:val="0"/>
      <w:marRight w:val="0"/>
      <w:marTop w:val="0"/>
      <w:marBottom w:val="0"/>
      <w:divBdr>
        <w:top w:val="none" w:sz="0" w:space="0" w:color="auto"/>
        <w:left w:val="none" w:sz="0" w:space="0" w:color="auto"/>
        <w:bottom w:val="none" w:sz="0" w:space="0" w:color="auto"/>
        <w:right w:val="none" w:sz="0" w:space="0" w:color="auto"/>
      </w:divBdr>
    </w:div>
    <w:div w:id="1232424100">
      <w:bodyDiv w:val="1"/>
      <w:marLeft w:val="0"/>
      <w:marRight w:val="0"/>
      <w:marTop w:val="0"/>
      <w:marBottom w:val="0"/>
      <w:divBdr>
        <w:top w:val="none" w:sz="0" w:space="0" w:color="auto"/>
        <w:left w:val="none" w:sz="0" w:space="0" w:color="auto"/>
        <w:bottom w:val="none" w:sz="0" w:space="0" w:color="auto"/>
        <w:right w:val="none" w:sz="0" w:space="0" w:color="auto"/>
      </w:divBdr>
    </w:div>
    <w:div w:id="1314407882">
      <w:bodyDiv w:val="1"/>
      <w:marLeft w:val="0"/>
      <w:marRight w:val="0"/>
      <w:marTop w:val="0"/>
      <w:marBottom w:val="0"/>
      <w:divBdr>
        <w:top w:val="none" w:sz="0" w:space="0" w:color="auto"/>
        <w:left w:val="none" w:sz="0" w:space="0" w:color="auto"/>
        <w:bottom w:val="none" w:sz="0" w:space="0" w:color="auto"/>
        <w:right w:val="none" w:sz="0" w:space="0" w:color="auto"/>
      </w:divBdr>
    </w:div>
    <w:div w:id="1326473458">
      <w:bodyDiv w:val="1"/>
      <w:marLeft w:val="0"/>
      <w:marRight w:val="0"/>
      <w:marTop w:val="0"/>
      <w:marBottom w:val="0"/>
      <w:divBdr>
        <w:top w:val="none" w:sz="0" w:space="0" w:color="auto"/>
        <w:left w:val="none" w:sz="0" w:space="0" w:color="auto"/>
        <w:bottom w:val="none" w:sz="0" w:space="0" w:color="auto"/>
        <w:right w:val="none" w:sz="0" w:space="0" w:color="auto"/>
      </w:divBdr>
    </w:div>
    <w:div w:id="1371615341">
      <w:bodyDiv w:val="1"/>
      <w:marLeft w:val="0"/>
      <w:marRight w:val="0"/>
      <w:marTop w:val="0"/>
      <w:marBottom w:val="0"/>
      <w:divBdr>
        <w:top w:val="none" w:sz="0" w:space="0" w:color="auto"/>
        <w:left w:val="none" w:sz="0" w:space="0" w:color="auto"/>
        <w:bottom w:val="none" w:sz="0" w:space="0" w:color="auto"/>
        <w:right w:val="none" w:sz="0" w:space="0" w:color="auto"/>
      </w:divBdr>
    </w:div>
    <w:div w:id="1446194863">
      <w:bodyDiv w:val="1"/>
      <w:marLeft w:val="0"/>
      <w:marRight w:val="0"/>
      <w:marTop w:val="0"/>
      <w:marBottom w:val="0"/>
      <w:divBdr>
        <w:top w:val="none" w:sz="0" w:space="0" w:color="auto"/>
        <w:left w:val="none" w:sz="0" w:space="0" w:color="auto"/>
        <w:bottom w:val="none" w:sz="0" w:space="0" w:color="auto"/>
        <w:right w:val="none" w:sz="0" w:space="0" w:color="auto"/>
      </w:divBdr>
    </w:div>
    <w:div w:id="1549028653">
      <w:bodyDiv w:val="1"/>
      <w:marLeft w:val="0"/>
      <w:marRight w:val="0"/>
      <w:marTop w:val="0"/>
      <w:marBottom w:val="0"/>
      <w:divBdr>
        <w:top w:val="none" w:sz="0" w:space="0" w:color="auto"/>
        <w:left w:val="none" w:sz="0" w:space="0" w:color="auto"/>
        <w:bottom w:val="none" w:sz="0" w:space="0" w:color="auto"/>
        <w:right w:val="none" w:sz="0" w:space="0" w:color="auto"/>
      </w:divBdr>
    </w:div>
    <w:div w:id="1553737067">
      <w:bodyDiv w:val="1"/>
      <w:marLeft w:val="0"/>
      <w:marRight w:val="0"/>
      <w:marTop w:val="0"/>
      <w:marBottom w:val="0"/>
      <w:divBdr>
        <w:top w:val="none" w:sz="0" w:space="0" w:color="auto"/>
        <w:left w:val="none" w:sz="0" w:space="0" w:color="auto"/>
        <w:bottom w:val="none" w:sz="0" w:space="0" w:color="auto"/>
        <w:right w:val="none" w:sz="0" w:space="0" w:color="auto"/>
      </w:divBdr>
    </w:div>
    <w:div w:id="1566800074">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653220080">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1875800566">
      <w:bodyDiv w:val="1"/>
      <w:marLeft w:val="0"/>
      <w:marRight w:val="0"/>
      <w:marTop w:val="0"/>
      <w:marBottom w:val="0"/>
      <w:divBdr>
        <w:top w:val="none" w:sz="0" w:space="0" w:color="auto"/>
        <w:left w:val="none" w:sz="0" w:space="0" w:color="auto"/>
        <w:bottom w:val="none" w:sz="0" w:space="0" w:color="auto"/>
        <w:right w:val="none" w:sz="0" w:space="0" w:color="auto"/>
      </w:divBdr>
    </w:div>
    <w:div w:id="1894343233">
      <w:bodyDiv w:val="1"/>
      <w:marLeft w:val="0"/>
      <w:marRight w:val="0"/>
      <w:marTop w:val="0"/>
      <w:marBottom w:val="0"/>
      <w:divBdr>
        <w:top w:val="none" w:sz="0" w:space="0" w:color="auto"/>
        <w:left w:val="none" w:sz="0" w:space="0" w:color="auto"/>
        <w:bottom w:val="none" w:sz="0" w:space="0" w:color="auto"/>
        <w:right w:val="none" w:sz="0" w:space="0" w:color="auto"/>
      </w:divBdr>
    </w:div>
    <w:div w:id="2025863136">
      <w:bodyDiv w:val="1"/>
      <w:marLeft w:val="0"/>
      <w:marRight w:val="0"/>
      <w:marTop w:val="0"/>
      <w:marBottom w:val="0"/>
      <w:divBdr>
        <w:top w:val="none" w:sz="0" w:space="0" w:color="auto"/>
        <w:left w:val="none" w:sz="0" w:space="0" w:color="auto"/>
        <w:bottom w:val="none" w:sz="0" w:space="0" w:color="auto"/>
        <w:right w:val="none" w:sz="0" w:space="0" w:color="auto"/>
      </w:divBdr>
    </w:div>
    <w:div w:id="2076077391">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ddyF@comptrib.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89D0D8-1252-47E7-9125-60BC6726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132</TotalTime>
  <Pages>6</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ER-RFQ/2023-2024/0\3/Review of Annual Report</dc:subject>
  <dc:creator>Jeanne Prinsloo</dc:creator>
  <cp:lastModifiedBy>Paddy Froude</cp:lastModifiedBy>
  <cp:revision>5</cp:revision>
  <cp:lastPrinted>2023-06-20T08:02:00Z</cp:lastPrinted>
  <dcterms:created xsi:type="dcterms:W3CDTF">2023-06-20T07:18:00Z</dcterms:created>
  <dcterms:modified xsi:type="dcterms:W3CDTF">2023-06-20T10:52:00Z</dcterms:modified>
</cp:coreProperties>
</file>