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EBFE8" w14:textId="77777777" w:rsidR="0053223A" w:rsidRDefault="0053223A"/>
    <w:tbl>
      <w:tblPr>
        <w:tblpPr w:leftFromText="180" w:rightFromText="180" w:vertAnchor="page" w:horzAnchor="margin" w:tblpXSpec="center" w:tblpY="2836"/>
        <w:tblW w:w="10448" w:type="dxa"/>
        <w:tblLayout w:type="fixed"/>
        <w:tblCellMar>
          <w:left w:w="0" w:type="dxa"/>
          <w:right w:w="0" w:type="dxa"/>
        </w:tblCellMar>
        <w:tblLook w:val="0600" w:firstRow="0" w:lastRow="0" w:firstColumn="0" w:lastColumn="0" w:noHBand="1" w:noVBand="1"/>
      </w:tblPr>
      <w:tblGrid>
        <w:gridCol w:w="682"/>
        <w:gridCol w:w="1447"/>
        <w:gridCol w:w="1745"/>
        <w:gridCol w:w="283"/>
        <w:gridCol w:w="2599"/>
        <w:gridCol w:w="561"/>
        <w:gridCol w:w="202"/>
        <w:gridCol w:w="2569"/>
        <w:gridCol w:w="360"/>
      </w:tblGrid>
      <w:tr w:rsidR="00E015F1" w:rsidRPr="00F46014" w14:paraId="399774BE" w14:textId="77777777" w:rsidTr="00E015F1">
        <w:trPr>
          <w:trHeight w:hRule="exact" w:val="850"/>
        </w:trPr>
        <w:tc>
          <w:tcPr>
            <w:tcW w:w="682" w:type="dxa"/>
          </w:tcPr>
          <w:p w14:paraId="00424958" w14:textId="77777777" w:rsidR="00E015F1" w:rsidRPr="00F46014" w:rsidRDefault="00E015F1" w:rsidP="00E015F1">
            <w:pPr>
              <w:keepLines/>
              <w:spacing w:before="120" w:after="120" w:line="240" w:lineRule="auto"/>
              <w:rPr>
                <w:rFonts w:ascii="Arial" w:eastAsia="Times New Roman" w:hAnsi="Arial" w:cs="Arial"/>
                <w:b/>
                <w:lang w:val="en-GB"/>
              </w:rPr>
            </w:pPr>
            <w:r w:rsidRPr="00F46014">
              <w:rPr>
                <w:rFonts w:ascii="Arial" w:eastAsia="Times New Roman" w:hAnsi="Arial" w:cs="Arial"/>
                <w:b/>
                <w:lang w:val="en-GB"/>
              </w:rPr>
              <w:t>Title:</w:t>
            </w:r>
          </w:p>
        </w:tc>
        <w:tc>
          <w:tcPr>
            <w:tcW w:w="3192" w:type="dxa"/>
            <w:gridSpan w:val="2"/>
            <w:vMerge w:val="restart"/>
            <w:tcMar>
              <w:right w:w="113" w:type="dxa"/>
            </w:tcMar>
          </w:tcPr>
          <w:p w14:paraId="40982EE6" w14:textId="77777777" w:rsidR="0068716A" w:rsidRPr="0068716A" w:rsidRDefault="0068716A" w:rsidP="0068716A">
            <w:pPr>
              <w:pStyle w:val="TitlePageBold"/>
              <w:rPr>
                <w:bCs/>
                <w:lang w:val="en-ZA"/>
              </w:rPr>
            </w:pPr>
            <w:r w:rsidRPr="0068716A">
              <w:rPr>
                <w:bCs/>
                <w:lang w:val="en-ZA"/>
              </w:rPr>
              <w:t>Network Intrusion Detection</w:t>
            </w:r>
          </w:p>
          <w:p w14:paraId="294BFCAE" w14:textId="77777777" w:rsidR="0068716A" w:rsidRPr="0068716A" w:rsidRDefault="0068716A" w:rsidP="0068716A">
            <w:pPr>
              <w:pStyle w:val="TitlePageBold"/>
              <w:rPr>
                <w:bCs/>
                <w:lang w:val="en-ZA"/>
              </w:rPr>
            </w:pPr>
            <w:r w:rsidRPr="0068716A">
              <w:rPr>
                <w:bCs/>
                <w:lang w:val="en-ZA"/>
              </w:rPr>
              <w:t>and Endpoint Detection &amp;</w:t>
            </w:r>
          </w:p>
          <w:p w14:paraId="632971DB" w14:textId="77777777" w:rsidR="0068716A" w:rsidRPr="0068716A" w:rsidRDefault="0068716A" w:rsidP="0068716A">
            <w:pPr>
              <w:pStyle w:val="TitlePageBold"/>
              <w:rPr>
                <w:bCs/>
                <w:lang w:val="en-ZA"/>
              </w:rPr>
            </w:pPr>
            <w:r w:rsidRPr="0068716A">
              <w:rPr>
                <w:bCs/>
                <w:lang w:val="en-ZA"/>
              </w:rPr>
              <w:t>Response Systems</w:t>
            </w:r>
          </w:p>
          <w:p w14:paraId="0A045A10" w14:textId="2DAEA699" w:rsidR="00E015F1" w:rsidRPr="00BF30F5" w:rsidRDefault="00E015F1" w:rsidP="0068716A">
            <w:pPr>
              <w:pStyle w:val="TitlePageBold"/>
              <w:rPr>
                <w:bCs/>
                <w:szCs w:val="22"/>
              </w:rPr>
            </w:pPr>
          </w:p>
        </w:tc>
        <w:tc>
          <w:tcPr>
            <w:tcW w:w="3645" w:type="dxa"/>
            <w:gridSpan w:val="4"/>
          </w:tcPr>
          <w:p w14:paraId="63FFC7EB" w14:textId="77777777" w:rsidR="00E015F1" w:rsidRPr="00F46014" w:rsidRDefault="00E015F1" w:rsidP="00E015F1">
            <w:pPr>
              <w:keepLines/>
              <w:spacing w:before="120" w:after="120" w:line="240" w:lineRule="auto"/>
              <w:rPr>
                <w:rFonts w:ascii="Arial" w:eastAsia="Times New Roman" w:hAnsi="Arial" w:cs="Arial"/>
                <w:b/>
                <w:lang w:val="en-GB"/>
              </w:rPr>
            </w:pPr>
            <w:r w:rsidRPr="00F46014">
              <w:rPr>
                <w:rFonts w:ascii="Arial" w:eastAsia="Times New Roman" w:hAnsi="Arial" w:cs="Arial"/>
                <w:b/>
                <w:lang w:val="en-GB"/>
              </w:rPr>
              <w:t xml:space="preserve">            Project Reference Number:</w:t>
            </w:r>
            <w:r w:rsidRPr="00F46014">
              <w:rPr>
                <w:rFonts w:ascii="Arial" w:hAnsi="Arial" w:cs="Arial"/>
                <w:b/>
              </w:rPr>
              <w:t xml:space="preserve">  </w:t>
            </w:r>
          </w:p>
          <w:p w14:paraId="66A55BC0" w14:textId="167AC608" w:rsidR="00E015F1" w:rsidRPr="00F46014" w:rsidRDefault="00E015F1" w:rsidP="00E015F1">
            <w:pPr>
              <w:keepLines/>
              <w:spacing w:before="120" w:after="120" w:line="240" w:lineRule="auto"/>
              <w:rPr>
                <w:rFonts w:ascii="Arial" w:eastAsia="Times New Roman" w:hAnsi="Arial" w:cs="Arial"/>
                <w:lang w:val="en-GB"/>
              </w:rPr>
            </w:pPr>
            <w:r w:rsidRPr="00F46014">
              <w:rPr>
                <w:rFonts w:ascii="Arial" w:eastAsia="Times New Roman" w:hAnsi="Arial" w:cs="Arial"/>
                <w:b/>
                <w:lang w:val="en-GB"/>
              </w:rPr>
              <w:t xml:space="preserve">            Rev:</w:t>
            </w:r>
            <w:r w:rsidRPr="00F46014">
              <w:rPr>
                <w:rFonts w:ascii="Arial" w:eastAsia="Times New Roman" w:hAnsi="Arial" w:cs="Arial"/>
                <w:lang w:val="en-GB"/>
              </w:rPr>
              <w:t xml:space="preserve"> </w:t>
            </w:r>
            <w:r w:rsidR="00BF30F5">
              <w:rPr>
                <w:rFonts w:ascii="Arial" w:eastAsia="Times New Roman" w:hAnsi="Arial" w:cs="Arial"/>
                <w:lang w:val="en-GB"/>
              </w:rPr>
              <w:t>1</w:t>
            </w:r>
          </w:p>
        </w:tc>
        <w:tc>
          <w:tcPr>
            <w:tcW w:w="2929" w:type="dxa"/>
            <w:gridSpan w:val="2"/>
          </w:tcPr>
          <w:p w14:paraId="70BDBA0D" w14:textId="4129B3A4" w:rsidR="00E015F1" w:rsidRPr="00BF30F5" w:rsidRDefault="00E015F1" w:rsidP="00E015F1">
            <w:pPr>
              <w:keepLines/>
              <w:spacing w:before="120" w:after="120" w:line="240" w:lineRule="auto"/>
              <w:rPr>
                <w:rFonts w:ascii="Arial" w:eastAsia="Times New Roman" w:hAnsi="Arial" w:cs="Arial"/>
                <w:b/>
                <w:bCs/>
                <w:lang w:val="en-GB"/>
              </w:rPr>
            </w:pPr>
          </w:p>
        </w:tc>
      </w:tr>
      <w:tr w:rsidR="00E015F1" w:rsidRPr="00F46014" w14:paraId="6E20EC49" w14:textId="77777777" w:rsidTr="00E015F1">
        <w:trPr>
          <w:trHeight w:hRule="exact" w:val="850"/>
        </w:trPr>
        <w:tc>
          <w:tcPr>
            <w:tcW w:w="682" w:type="dxa"/>
          </w:tcPr>
          <w:p w14:paraId="026665C8" w14:textId="77777777" w:rsidR="00E015F1" w:rsidRPr="00F46014" w:rsidRDefault="00E015F1" w:rsidP="00E015F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lang w:val="en-GB"/>
              </w:rPr>
            </w:pPr>
          </w:p>
        </w:tc>
        <w:tc>
          <w:tcPr>
            <w:tcW w:w="3192" w:type="dxa"/>
            <w:gridSpan w:val="2"/>
            <w:vMerge/>
          </w:tcPr>
          <w:p w14:paraId="2D5B6B72" w14:textId="77777777" w:rsidR="00E015F1" w:rsidRPr="00F46014" w:rsidRDefault="00E015F1" w:rsidP="00E015F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lang w:val="en-GB"/>
              </w:rPr>
            </w:pPr>
          </w:p>
        </w:tc>
        <w:tc>
          <w:tcPr>
            <w:tcW w:w="3645" w:type="dxa"/>
            <w:gridSpan w:val="4"/>
          </w:tcPr>
          <w:p w14:paraId="2735BA54" w14:textId="77777777" w:rsidR="00E015F1" w:rsidRPr="00F46014" w:rsidRDefault="00E015F1" w:rsidP="00E015F1">
            <w:pPr>
              <w:keepLines/>
              <w:spacing w:before="120" w:after="120" w:line="240" w:lineRule="auto"/>
              <w:rPr>
                <w:rFonts w:ascii="Arial" w:eastAsia="Times New Roman" w:hAnsi="Arial" w:cs="Arial"/>
                <w:lang w:val="en-GB"/>
              </w:rPr>
            </w:pPr>
          </w:p>
        </w:tc>
        <w:tc>
          <w:tcPr>
            <w:tcW w:w="2929" w:type="dxa"/>
            <w:gridSpan w:val="2"/>
          </w:tcPr>
          <w:p w14:paraId="5339DEB0" w14:textId="77777777" w:rsidR="00E015F1" w:rsidRPr="00F46014" w:rsidRDefault="00E015F1" w:rsidP="00E015F1">
            <w:pPr>
              <w:keepLines/>
              <w:spacing w:before="120" w:after="120" w:line="240" w:lineRule="auto"/>
              <w:rPr>
                <w:rFonts w:ascii="Arial" w:eastAsia="Times New Roman" w:hAnsi="Arial" w:cs="Arial"/>
                <w:b/>
                <w:lang w:val="en-GB"/>
              </w:rPr>
            </w:pPr>
          </w:p>
        </w:tc>
      </w:tr>
      <w:tr w:rsidR="00E015F1" w:rsidRPr="00F46014" w14:paraId="56706246" w14:textId="77777777" w:rsidTr="00E015F1">
        <w:trPr>
          <w:trHeight w:hRule="exact" w:val="80"/>
        </w:trPr>
        <w:tc>
          <w:tcPr>
            <w:tcW w:w="682" w:type="dxa"/>
          </w:tcPr>
          <w:p w14:paraId="0015B15F" w14:textId="77777777" w:rsidR="00E015F1" w:rsidRPr="00F46014" w:rsidRDefault="00E015F1" w:rsidP="00E015F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lang w:val="en-GB"/>
              </w:rPr>
            </w:pPr>
          </w:p>
        </w:tc>
        <w:tc>
          <w:tcPr>
            <w:tcW w:w="3192" w:type="dxa"/>
            <w:gridSpan w:val="2"/>
            <w:vMerge/>
          </w:tcPr>
          <w:p w14:paraId="5B423EEF" w14:textId="77777777" w:rsidR="00E015F1" w:rsidRPr="00F46014" w:rsidRDefault="00E015F1" w:rsidP="00E015F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lang w:val="en-GB"/>
              </w:rPr>
            </w:pPr>
          </w:p>
        </w:tc>
        <w:tc>
          <w:tcPr>
            <w:tcW w:w="3645" w:type="dxa"/>
            <w:gridSpan w:val="4"/>
          </w:tcPr>
          <w:p w14:paraId="17754439" w14:textId="77777777" w:rsidR="00E015F1" w:rsidRPr="00F46014" w:rsidRDefault="00E015F1" w:rsidP="00E015F1">
            <w:pPr>
              <w:keepLines/>
              <w:spacing w:before="120" w:after="120" w:line="240" w:lineRule="auto"/>
              <w:rPr>
                <w:rFonts w:ascii="Arial" w:eastAsia="Times New Roman" w:hAnsi="Arial" w:cs="Arial"/>
                <w:lang w:val="en-GB"/>
              </w:rPr>
            </w:pPr>
          </w:p>
        </w:tc>
        <w:tc>
          <w:tcPr>
            <w:tcW w:w="2929" w:type="dxa"/>
            <w:gridSpan w:val="2"/>
          </w:tcPr>
          <w:p w14:paraId="08C70751" w14:textId="77777777" w:rsidR="00E015F1" w:rsidRPr="00F46014" w:rsidRDefault="00E015F1" w:rsidP="00E015F1">
            <w:pPr>
              <w:keepLines/>
              <w:spacing w:before="120" w:after="120" w:line="240" w:lineRule="auto"/>
              <w:rPr>
                <w:rFonts w:ascii="Arial" w:eastAsia="Times New Roman" w:hAnsi="Arial" w:cs="Arial"/>
                <w:b/>
                <w:lang w:val="en-GB"/>
              </w:rPr>
            </w:pPr>
          </w:p>
        </w:tc>
      </w:tr>
      <w:tr w:rsidR="00E015F1" w:rsidRPr="00F46014" w14:paraId="074D8A65" w14:textId="77777777" w:rsidTr="00E015F1">
        <w:trPr>
          <w:trHeight w:hRule="exact" w:val="80"/>
        </w:trPr>
        <w:tc>
          <w:tcPr>
            <w:tcW w:w="682" w:type="dxa"/>
          </w:tcPr>
          <w:p w14:paraId="30770BF2" w14:textId="77777777" w:rsidR="00E015F1" w:rsidRPr="00F46014" w:rsidRDefault="00E015F1" w:rsidP="00E015F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lang w:val="en-GB"/>
              </w:rPr>
            </w:pPr>
          </w:p>
        </w:tc>
        <w:tc>
          <w:tcPr>
            <w:tcW w:w="3192" w:type="dxa"/>
            <w:gridSpan w:val="2"/>
            <w:vMerge/>
          </w:tcPr>
          <w:p w14:paraId="621207B2" w14:textId="77777777" w:rsidR="00E015F1" w:rsidRPr="00F46014" w:rsidRDefault="00E015F1" w:rsidP="00E015F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lang w:val="en-GB"/>
              </w:rPr>
            </w:pPr>
          </w:p>
        </w:tc>
        <w:tc>
          <w:tcPr>
            <w:tcW w:w="3645" w:type="dxa"/>
            <w:gridSpan w:val="4"/>
          </w:tcPr>
          <w:p w14:paraId="68BE2E20" w14:textId="77777777" w:rsidR="00E015F1" w:rsidRPr="00F46014" w:rsidRDefault="00E015F1" w:rsidP="00E015F1">
            <w:pPr>
              <w:keepLines/>
              <w:spacing w:before="120" w:after="120" w:line="240" w:lineRule="auto"/>
              <w:rPr>
                <w:rFonts w:ascii="Arial" w:eastAsia="Times New Roman" w:hAnsi="Arial" w:cs="Arial"/>
                <w:lang w:val="en-GB"/>
              </w:rPr>
            </w:pPr>
          </w:p>
        </w:tc>
        <w:tc>
          <w:tcPr>
            <w:tcW w:w="2929" w:type="dxa"/>
            <w:gridSpan w:val="2"/>
          </w:tcPr>
          <w:p w14:paraId="62FC6221" w14:textId="77777777" w:rsidR="00E015F1" w:rsidRPr="00F46014" w:rsidRDefault="00E015F1" w:rsidP="00E015F1">
            <w:pPr>
              <w:keepLines/>
              <w:spacing w:before="120" w:after="120" w:line="240" w:lineRule="auto"/>
              <w:rPr>
                <w:rFonts w:ascii="Arial" w:eastAsia="Times New Roman" w:hAnsi="Arial" w:cs="Arial"/>
                <w:b/>
                <w:color w:val="FF0000"/>
                <w:lang w:val="en-GB"/>
              </w:rPr>
            </w:pPr>
          </w:p>
        </w:tc>
      </w:tr>
      <w:tr w:rsidR="00E015F1" w:rsidRPr="00F46014" w14:paraId="786ECA62" w14:textId="77777777" w:rsidTr="00E015F1">
        <w:trPr>
          <w:trHeight w:val="567"/>
        </w:trPr>
        <w:tc>
          <w:tcPr>
            <w:tcW w:w="2129" w:type="dxa"/>
            <w:gridSpan w:val="2"/>
            <w:tcBorders>
              <w:top w:val="single" w:sz="6" w:space="0" w:color="auto"/>
            </w:tcBorders>
          </w:tcPr>
          <w:p w14:paraId="44C30894" w14:textId="77777777" w:rsidR="00E015F1" w:rsidRPr="00F46014" w:rsidRDefault="00E015F1" w:rsidP="00E015F1">
            <w:pPr>
              <w:keepLines/>
              <w:spacing w:before="120" w:after="120" w:line="240" w:lineRule="auto"/>
              <w:rPr>
                <w:rFonts w:ascii="Arial" w:eastAsia="Times New Roman" w:hAnsi="Arial" w:cs="Arial"/>
                <w:b/>
                <w:lang w:val="en-GB"/>
              </w:rPr>
            </w:pPr>
            <w:r w:rsidRPr="00F46014">
              <w:rPr>
                <w:rFonts w:ascii="Arial" w:eastAsia="Times New Roman" w:hAnsi="Arial" w:cs="Arial"/>
                <w:b/>
                <w:lang w:val="en-GB"/>
              </w:rPr>
              <w:t>Compiled by</w:t>
            </w:r>
          </w:p>
        </w:tc>
        <w:tc>
          <w:tcPr>
            <w:tcW w:w="1745" w:type="dxa"/>
            <w:vMerge w:val="restart"/>
            <w:tcBorders>
              <w:top w:val="single" w:sz="6" w:space="0" w:color="auto"/>
            </w:tcBorders>
          </w:tcPr>
          <w:p w14:paraId="092CDEF9" w14:textId="77777777" w:rsidR="00E015F1" w:rsidRPr="00F46014" w:rsidRDefault="00E015F1" w:rsidP="00E015F1">
            <w:pPr>
              <w:keepLines/>
              <w:spacing w:before="120" w:after="120" w:line="240" w:lineRule="auto"/>
              <w:rPr>
                <w:rFonts w:ascii="Arial" w:eastAsia="Times New Roman" w:hAnsi="Arial" w:cs="Arial"/>
                <w:b/>
                <w:lang w:val="en-GB"/>
              </w:rPr>
            </w:pPr>
          </w:p>
          <w:p w14:paraId="1972BBB2" w14:textId="77777777" w:rsidR="00E015F1" w:rsidRPr="00F46014" w:rsidRDefault="00E015F1" w:rsidP="00E015F1">
            <w:pPr>
              <w:rPr>
                <w:rFonts w:ascii="Arial" w:eastAsia="Times New Roman" w:hAnsi="Arial" w:cs="Arial"/>
                <w:lang w:val="en-GB"/>
              </w:rPr>
            </w:pPr>
          </w:p>
          <w:p w14:paraId="3BD08553" w14:textId="77777777" w:rsidR="00E015F1" w:rsidRPr="00F46014" w:rsidRDefault="00E015F1" w:rsidP="00E015F1">
            <w:pPr>
              <w:rPr>
                <w:rFonts w:ascii="Arial" w:eastAsia="Times New Roman" w:hAnsi="Arial" w:cs="Arial"/>
                <w:lang w:val="en-GB"/>
              </w:rPr>
            </w:pPr>
          </w:p>
          <w:p w14:paraId="49979645" w14:textId="77777777" w:rsidR="00E015F1" w:rsidRPr="00F46014" w:rsidRDefault="00E015F1" w:rsidP="00E015F1">
            <w:pPr>
              <w:rPr>
                <w:rFonts w:ascii="Arial" w:eastAsia="Times New Roman" w:hAnsi="Arial" w:cs="Arial"/>
                <w:lang w:val="en-GB"/>
              </w:rPr>
            </w:pPr>
          </w:p>
          <w:p w14:paraId="5A028E8C" w14:textId="77777777" w:rsidR="00E015F1" w:rsidRPr="00F46014" w:rsidRDefault="00E015F1" w:rsidP="00E015F1">
            <w:pPr>
              <w:rPr>
                <w:rFonts w:ascii="Arial" w:eastAsia="Times New Roman" w:hAnsi="Arial" w:cs="Arial"/>
                <w:lang w:val="en-GB"/>
              </w:rPr>
            </w:pPr>
          </w:p>
        </w:tc>
        <w:tc>
          <w:tcPr>
            <w:tcW w:w="283" w:type="dxa"/>
            <w:tcBorders>
              <w:top w:val="single" w:sz="6" w:space="0" w:color="auto"/>
            </w:tcBorders>
          </w:tcPr>
          <w:p w14:paraId="2F237D82" w14:textId="77777777" w:rsidR="00E015F1" w:rsidRPr="00F46014" w:rsidRDefault="00E015F1" w:rsidP="00E015F1">
            <w:pPr>
              <w:keepLines/>
              <w:tabs>
                <w:tab w:val="left" w:pos="-70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849" w:firstLine="140"/>
              <w:rPr>
                <w:rFonts w:ascii="Arial" w:eastAsia="Times New Roman" w:hAnsi="Arial" w:cs="Arial"/>
                <w:lang w:val="en-GB"/>
              </w:rPr>
            </w:pPr>
          </w:p>
        </w:tc>
        <w:tc>
          <w:tcPr>
            <w:tcW w:w="2599" w:type="dxa"/>
            <w:tcBorders>
              <w:top w:val="single" w:sz="6" w:space="0" w:color="auto"/>
            </w:tcBorders>
          </w:tcPr>
          <w:p w14:paraId="7F92A63C" w14:textId="77777777" w:rsidR="00E015F1" w:rsidRPr="00F46014" w:rsidRDefault="00E015F1" w:rsidP="00E015F1">
            <w:pPr>
              <w:keepLines/>
              <w:tabs>
                <w:tab w:val="left" w:pos="-707"/>
              </w:tabs>
              <w:spacing w:before="120" w:after="120" w:line="240" w:lineRule="auto"/>
              <w:rPr>
                <w:rFonts w:ascii="Arial" w:eastAsia="Times New Roman" w:hAnsi="Arial" w:cs="Arial"/>
                <w:b/>
                <w:lang w:val="en-GB"/>
              </w:rPr>
            </w:pPr>
            <w:r w:rsidRPr="00F46014">
              <w:rPr>
                <w:rFonts w:ascii="Arial" w:eastAsia="Times New Roman" w:hAnsi="Arial" w:cs="Arial"/>
                <w:b/>
                <w:lang w:val="en-GB"/>
              </w:rPr>
              <w:t>Verified by</w:t>
            </w:r>
          </w:p>
        </w:tc>
        <w:tc>
          <w:tcPr>
            <w:tcW w:w="561" w:type="dxa"/>
            <w:tcBorders>
              <w:top w:val="single" w:sz="6" w:space="0" w:color="auto"/>
            </w:tcBorders>
          </w:tcPr>
          <w:p w14:paraId="38004CF9" w14:textId="77777777" w:rsidR="00E015F1" w:rsidRPr="00F46014" w:rsidRDefault="00E015F1" w:rsidP="00E015F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rPr>
                <w:rFonts w:ascii="Arial" w:eastAsia="Times New Roman" w:hAnsi="Arial" w:cs="Arial"/>
                <w:lang w:val="en-GB"/>
              </w:rPr>
            </w:pPr>
          </w:p>
        </w:tc>
        <w:tc>
          <w:tcPr>
            <w:tcW w:w="2771" w:type="dxa"/>
            <w:gridSpan w:val="2"/>
            <w:tcBorders>
              <w:top w:val="single" w:sz="6" w:space="0" w:color="auto"/>
            </w:tcBorders>
          </w:tcPr>
          <w:p w14:paraId="7E95CBFD" w14:textId="0F9E67F0" w:rsidR="00E015F1" w:rsidRPr="00F46014" w:rsidRDefault="00E015F1" w:rsidP="00E015F1">
            <w:pPr>
              <w:keepLines/>
              <w:spacing w:before="120" w:after="120" w:line="240" w:lineRule="auto"/>
              <w:rPr>
                <w:rFonts w:ascii="Arial" w:eastAsia="Times New Roman" w:hAnsi="Arial" w:cs="Arial"/>
                <w:b/>
                <w:lang w:val="en-GB"/>
              </w:rPr>
            </w:pPr>
            <w:r w:rsidRPr="00F46014">
              <w:rPr>
                <w:rFonts w:ascii="Arial" w:eastAsia="Times New Roman" w:hAnsi="Arial" w:cs="Arial"/>
                <w:b/>
                <w:lang w:val="en-GB"/>
              </w:rPr>
              <w:t>A</w:t>
            </w:r>
            <w:r w:rsidR="005D4FC3">
              <w:rPr>
                <w:rFonts w:ascii="Arial" w:eastAsia="Times New Roman" w:hAnsi="Arial" w:cs="Arial"/>
                <w:b/>
                <w:lang w:val="en-GB"/>
              </w:rPr>
              <w:t>uthorised by</w:t>
            </w:r>
          </w:p>
        </w:tc>
        <w:tc>
          <w:tcPr>
            <w:tcW w:w="360" w:type="dxa"/>
            <w:tcBorders>
              <w:top w:val="single" w:sz="6" w:space="0" w:color="auto"/>
            </w:tcBorders>
          </w:tcPr>
          <w:p w14:paraId="53BF9974" w14:textId="77777777" w:rsidR="00E015F1" w:rsidRPr="00F46014" w:rsidRDefault="00E015F1" w:rsidP="00E015F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lang w:val="en-GB"/>
              </w:rPr>
            </w:pPr>
          </w:p>
        </w:tc>
      </w:tr>
      <w:tr w:rsidR="00E015F1" w:rsidRPr="00F46014" w14:paraId="4E8D7C61" w14:textId="77777777" w:rsidTr="00E015F1">
        <w:trPr>
          <w:trHeight w:val="850"/>
        </w:trPr>
        <w:tc>
          <w:tcPr>
            <w:tcW w:w="2129" w:type="dxa"/>
            <w:gridSpan w:val="2"/>
            <w:tcBorders>
              <w:bottom w:val="dashed" w:sz="4" w:space="0" w:color="auto"/>
            </w:tcBorders>
          </w:tcPr>
          <w:p w14:paraId="4D570A3C" w14:textId="77509F52" w:rsidR="00E015F1" w:rsidRPr="00F46014" w:rsidRDefault="005D4FC3" w:rsidP="00E015F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rPr>
                <w:rFonts w:ascii="Arial" w:eastAsia="Times New Roman" w:hAnsi="Arial" w:cs="Arial"/>
                <w:lang w:val="en-GB"/>
              </w:rPr>
            </w:pPr>
            <w:r>
              <w:rPr>
                <w:rFonts w:ascii="Arial" w:eastAsia="Times New Roman" w:hAnsi="Arial" w:cs="Arial"/>
                <w:lang w:val="en-GB"/>
              </w:rPr>
              <w:t>Esther Bogopa</w:t>
            </w:r>
          </w:p>
        </w:tc>
        <w:tc>
          <w:tcPr>
            <w:tcW w:w="1745" w:type="dxa"/>
            <w:vMerge/>
          </w:tcPr>
          <w:p w14:paraId="1F308AB9" w14:textId="77777777" w:rsidR="00E015F1" w:rsidRPr="00F46014" w:rsidRDefault="00E015F1" w:rsidP="00E015F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rPr>
                <w:rFonts w:ascii="Arial" w:eastAsia="Times New Roman" w:hAnsi="Arial" w:cs="Arial"/>
                <w:lang w:val="en-GB"/>
              </w:rPr>
            </w:pPr>
          </w:p>
        </w:tc>
        <w:tc>
          <w:tcPr>
            <w:tcW w:w="283" w:type="dxa"/>
          </w:tcPr>
          <w:p w14:paraId="24469667" w14:textId="77777777" w:rsidR="00E015F1" w:rsidRPr="00F46014" w:rsidRDefault="00E015F1" w:rsidP="00E015F1">
            <w:pPr>
              <w:keepLines/>
              <w:tabs>
                <w:tab w:val="left" w:pos="-70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rPr>
                <w:rFonts w:ascii="Arial" w:eastAsia="Times New Roman" w:hAnsi="Arial" w:cs="Arial"/>
                <w:lang w:val="en-GB"/>
              </w:rPr>
            </w:pPr>
          </w:p>
        </w:tc>
        <w:tc>
          <w:tcPr>
            <w:tcW w:w="2599" w:type="dxa"/>
            <w:tcBorders>
              <w:bottom w:val="dashed" w:sz="4" w:space="0" w:color="auto"/>
            </w:tcBorders>
          </w:tcPr>
          <w:p w14:paraId="4304B3ED" w14:textId="3EFFAC6D" w:rsidR="00E015F1" w:rsidRPr="00F46014" w:rsidRDefault="005D4FC3" w:rsidP="00E015F1">
            <w:pPr>
              <w:keepLines/>
              <w:tabs>
                <w:tab w:val="left" w:pos="-70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rPr>
                <w:rFonts w:ascii="Arial" w:eastAsia="Times New Roman" w:hAnsi="Arial" w:cs="Arial"/>
                <w:lang w:val="en-GB"/>
              </w:rPr>
            </w:pPr>
            <w:r>
              <w:rPr>
                <w:rFonts w:ascii="Arial" w:eastAsia="Times New Roman" w:hAnsi="Arial" w:cs="Arial"/>
                <w:lang w:val="en-GB"/>
              </w:rPr>
              <w:t>Linda Shabalala</w:t>
            </w:r>
          </w:p>
        </w:tc>
        <w:tc>
          <w:tcPr>
            <w:tcW w:w="561" w:type="dxa"/>
          </w:tcPr>
          <w:p w14:paraId="26776204" w14:textId="77777777" w:rsidR="00E015F1" w:rsidRPr="00F46014" w:rsidRDefault="00E015F1" w:rsidP="00E015F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rPr>
                <w:rFonts w:ascii="Arial" w:eastAsia="Times New Roman" w:hAnsi="Arial" w:cs="Arial"/>
                <w:lang w:val="en-GB"/>
              </w:rPr>
            </w:pPr>
          </w:p>
        </w:tc>
        <w:tc>
          <w:tcPr>
            <w:tcW w:w="2771" w:type="dxa"/>
            <w:gridSpan w:val="2"/>
            <w:tcBorders>
              <w:bottom w:val="dashed" w:sz="4" w:space="0" w:color="auto"/>
            </w:tcBorders>
          </w:tcPr>
          <w:p w14:paraId="4CF801E7" w14:textId="43D64937" w:rsidR="00E015F1" w:rsidRPr="00F46014" w:rsidRDefault="00587C02" w:rsidP="00E015F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rPr>
                <w:rFonts w:ascii="Arial" w:eastAsia="Times New Roman" w:hAnsi="Arial" w:cs="Arial"/>
                <w:lang w:val="en-GB"/>
              </w:rPr>
            </w:pPr>
            <w:r>
              <w:rPr>
                <w:rFonts w:ascii="Arial" w:eastAsia="Times New Roman" w:hAnsi="Arial" w:cs="Arial"/>
                <w:lang w:val="en-GB"/>
              </w:rPr>
              <w:t>B</w:t>
            </w:r>
            <w:r w:rsidR="005D4FC3">
              <w:rPr>
                <w:rFonts w:ascii="Arial" w:eastAsia="Times New Roman" w:hAnsi="Arial" w:cs="Arial"/>
                <w:lang w:val="en-GB"/>
              </w:rPr>
              <w:t>oipelo Mabilu</w:t>
            </w:r>
          </w:p>
        </w:tc>
        <w:tc>
          <w:tcPr>
            <w:tcW w:w="360" w:type="dxa"/>
          </w:tcPr>
          <w:p w14:paraId="616DDB93" w14:textId="77777777" w:rsidR="00E015F1" w:rsidRPr="00F46014" w:rsidRDefault="00E015F1" w:rsidP="00E015F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lang w:val="en-GB"/>
              </w:rPr>
            </w:pPr>
          </w:p>
        </w:tc>
      </w:tr>
      <w:tr w:rsidR="00E015F1" w:rsidRPr="00F46014" w14:paraId="1E0A16AB" w14:textId="77777777" w:rsidTr="00E015F1">
        <w:trPr>
          <w:trHeight w:val="850"/>
        </w:trPr>
        <w:tc>
          <w:tcPr>
            <w:tcW w:w="2129" w:type="dxa"/>
            <w:gridSpan w:val="2"/>
            <w:tcBorders>
              <w:top w:val="dashed" w:sz="4" w:space="0" w:color="auto"/>
            </w:tcBorders>
          </w:tcPr>
          <w:p w14:paraId="24E9773F" w14:textId="6CA980C4" w:rsidR="00E015F1" w:rsidRPr="00F46014" w:rsidRDefault="003E49E1" w:rsidP="00E015F1">
            <w:pPr>
              <w:keepLines/>
              <w:spacing w:before="120" w:after="120" w:line="240" w:lineRule="auto"/>
              <w:rPr>
                <w:rFonts w:ascii="Arial" w:eastAsia="Times New Roman" w:hAnsi="Arial" w:cs="Arial"/>
                <w:b/>
                <w:lang w:val="en-GB"/>
              </w:rPr>
            </w:pPr>
            <w:r>
              <w:rPr>
                <w:rFonts w:ascii="Arial" w:eastAsia="Times New Roman" w:hAnsi="Arial" w:cs="Arial"/>
                <w:b/>
                <w:lang w:val="en-GB"/>
              </w:rPr>
              <w:t>OHS Officer</w:t>
            </w:r>
          </w:p>
        </w:tc>
        <w:tc>
          <w:tcPr>
            <w:tcW w:w="1745" w:type="dxa"/>
            <w:vMerge/>
          </w:tcPr>
          <w:p w14:paraId="2B9075D8" w14:textId="77777777" w:rsidR="00E015F1" w:rsidRPr="00F46014" w:rsidRDefault="00E015F1" w:rsidP="00E015F1">
            <w:pPr>
              <w:keepLines/>
              <w:spacing w:before="120" w:after="120" w:line="240" w:lineRule="auto"/>
              <w:rPr>
                <w:rFonts w:ascii="Arial" w:eastAsia="Times New Roman" w:hAnsi="Arial" w:cs="Arial"/>
                <w:b/>
                <w:lang w:val="en-GB"/>
              </w:rPr>
            </w:pPr>
          </w:p>
        </w:tc>
        <w:tc>
          <w:tcPr>
            <w:tcW w:w="283" w:type="dxa"/>
          </w:tcPr>
          <w:p w14:paraId="60059DA8" w14:textId="77777777" w:rsidR="00E015F1" w:rsidRPr="00F46014" w:rsidRDefault="00E015F1" w:rsidP="00E015F1">
            <w:pPr>
              <w:keepLines/>
              <w:tabs>
                <w:tab w:val="left" w:pos="-70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rPr>
                <w:rFonts w:ascii="Arial" w:eastAsia="Times New Roman" w:hAnsi="Arial" w:cs="Arial"/>
                <w:lang w:val="en-GB"/>
              </w:rPr>
            </w:pPr>
          </w:p>
        </w:tc>
        <w:tc>
          <w:tcPr>
            <w:tcW w:w="2599" w:type="dxa"/>
            <w:tcBorders>
              <w:top w:val="dashed" w:sz="4" w:space="0" w:color="auto"/>
            </w:tcBorders>
          </w:tcPr>
          <w:p w14:paraId="7A369FB4" w14:textId="77777777" w:rsidR="00E015F1" w:rsidRDefault="0009397D" w:rsidP="00E015F1">
            <w:pPr>
              <w:keepLines/>
              <w:tabs>
                <w:tab w:val="left" w:pos="-707"/>
              </w:tabs>
              <w:spacing w:before="120" w:after="120" w:line="240" w:lineRule="auto"/>
              <w:rPr>
                <w:rFonts w:ascii="Arial" w:eastAsia="Times New Roman" w:hAnsi="Arial" w:cs="Arial"/>
                <w:b/>
                <w:lang w:val="en-GB"/>
              </w:rPr>
            </w:pPr>
            <w:r>
              <w:rPr>
                <w:rFonts w:ascii="Arial" w:eastAsia="Times New Roman" w:hAnsi="Arial" w:cs="Arial"/>
                <w:b/>
                <w:lang w:val="en-GB"/>
              </w:rPr>
              <w:t>Senior Advisor-H&amp;S</w:t>
            </w:r>
          </w:p>
          <w:p w14:paraId="527E2D17" w14:textId="5CF7A7A2" w:rsidR="005D4FC3" w:rsidRPr="00F46014" w:rsidRDefault="005D4FC3" w:rsidP="00E015F1">
            <w:pPr>
              <w:keepLines/>
              <w:tabs>
                <w:tab w:val="left" w:pos="-707"/>
              </w:tabs>
              <w:spacing w:before="120" w:after="120" w:line="240" w:lineRule="auto"/>
              <w:rPr>
                <w:rFonts w:ascii="Arial" w:eastAsia="Times New Roman" w:hAnsi="Arial" w:cs="Arial"/>
                <w:b/>
                <w:lang w:val="en-GB"/>
              </w:rPr>
            </w:pPr>
            <w:r>
              <w:rPr>
                <w:rFonts w:ascii="Arial" w:eastAsia="Times New Roman" w:hAnsi="Arial" w:cs="Arial"/>
                <w:b/>
                <w:lang w:val="en-GB"/>
              </w:rPr>
              <w:t>(Acting)</w:t>
            </w:r>
          </w:p>
        </w:tc>
        <w:tc>
          <w:tcPr>
            <w:tcW w:w="561" w:type="dxa"/>
          </w:tcPr>
          <w:p w14:paraId="4D94BD3F" w14:textId="77777777" w:rsidR="00E015F1" w:rsidRPr="00F46014" w:rsidRDefault="00E015F1" w:rsidP="00E015F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rPr>
                <w:rFonts w:ascii="Arial" w:eastAsia="Times New Roman" w:hAnsi="Arial" w:cs="Arial"/>
                <w:lang w:val="en-GB"/>
              </w:rPr>
            </w:pPr>
          </w:p>
        </w:tc>
        <w:tc>
          <w:tcPr>
            <w:tcW w:w="2771" w:type="dxa"/>
            <w:gridSpan w:val="2"/>
            <w:tcBorders>
              <w:top w:val="dashed" w:sz="4" w:space="0" w:color="auto"/>
            </w:tcBorders>
          </w:tcPr>
          <w:p w14:paraId="5E2CF752" w14:textId="144A4660" w:rsidR="00E015F1" w:rsidRPr="00F46014" w:rsidRDefault="005D4FC3" w:rsidP="00E015F1">
            <w:pPr>
              <w:keepLines/>
              <w:spacing w:before="120" w:after="120" w:line="240" w:lineRule="auto"/>
              <w:rPr>
                <w:rFonts w:ascii="Arial" w:eastAsia="Times New Roman" w:hAnsi="Arial" w:cs="Arial"/>
                <w:b/>
                <w:lang w:val="en-GB"/>
              </w:rPr>
            </w:pPr>
            <w:r>
              <w:rPr>
                <w:rFonts w:ascii="Arial" w:eastAsia="Times New Roman" w:hAnsi="Arial" w:cs="Arial"/>
                <w:b/>
                <w:lang w:val="en-GB"/>
              </w:rPr>
              <w:t>Project Manager</w:t>
            </w:r>
          </w:p>
        </w:tc>
        <w:tc>
          <w:tcPr>
            <w:tcW w:w="360" w:type="dxa"/>
          </w:tcPr>
          <w:p w14:paraId="7E18F208" w14:textId="77777777" w:rsidR="00E015F1" w:rsidRPr="00F46014" w:rsidRDefault="00E015F1" w:rsidP="00E015F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lang w:val="en-GB"/>
              </w:rPr>
            </w:pPr>
          </w:p>
        </w:tc>
      </w:tr>
      <w:tr w:rsidR="00E015F1" w:rsidRPr="00F46014" w14:paraId="4C075869" w14:textId="77777777" w:rsidTr="00E015F1">
        <w:trPr>
          <w:trHeight w:val="567"/>
        </w:trPr>
        <w:tc>
          <w:tcPr>
            <w:tcW w:w="2129" w:type="dxa"/>
            <w:gridSpan w:val="2"/>
            <w:tcBorders>
              <w:bottom w:val="dashed" w:sz="4" w:space="0" w:color="auto"/>
            </w:tcBorders>
            <w:vAlign w:val="bottom"/>
          </w:tcPr>
          <w:p w14:paraId="0414580B" w14:textId="0A82F96A" w:rsidR="00E015F1" w:rsidRPr="00F46014" w:rsidRDefault="00E015F1" w:rsidP="00E015F1">
            <w:pPr>
              <w:keepLines/>
              <w:spacing w:before="120" w:after="120" w:line="240" w:lineRule="auto"/>
              <w:rPr>
                <w:rFonts w:ascii="Arial" w:eastAsia="Times New Roman" w:hAnsi="Arial" w:cs="Arial"/>
                <w:lang w:val="en-GB"/>
              </w:rPr>
            </w:pPr>
            <w:r w:rsidRPr="00F46014">
              <w:rPr>
                <w:rFonts w:ascii="Arial" w:eastAsia="Times New Roman" w:hAnsi="Arial" w:cs="Arial"/>
                <w:lang w:val="en-GB"/>
              </w:rPr>
              <w:t xml:space="preserve">Date: </w:t>
            </w:r>
            <w:r w:rsidR="005D4FC3">
              <w:rPr>
                <w:rFonts w:ascii="Arial" w:eastAsia="Times New Roman" w:hAnsi="Arial" w:cs="Arial"/>
                <w:lang w:val="en-GB"/>
              </w:rPr>
              <w:t>2</w:t>
            </w:r>
            <w:r w:rsidR="0097663F">
              <w:rPr>
                <w:rFonts w:ascii="Arial" w:eastAsia="Times New Roman" w:hAnsi="Arial" w:cs="Arial"/>
                <w:lang w:val="en-GB"/>
              </w:rPr>
              <w:t>1</w:t>
            </w:r>
            <w:r w:rsidR="005D4FC3">
              <w:rPr>
                <w:rFonts w:ascii="Arial" w:eastAsia="Times New Roman" w:hAnsi="Arial" w:cs="Arial"/>
                <w:lang w:val="en-GB"/>
              </w:rPr>
              <w:t>/01/2026</w:t>
            </w:r>
          </w:p>
        </w:tc>
        <w:tc>
          <w:tcPr>
            <w:tcW w:w="1745" w:type="dxa"/>
            <w:vMerge w:val="restart"/>
          </w:tcPr>
          <w:p w14:paraId="45530F00" w14:textId="77777777" w:rsidR="00E015F1" w:rsidRPr="00F46014" w:rsidRDefault="00E015F1" w:rsidP="00E015F1">
            <w:pPr>
              <w:rPr>
                <w:rFonts w:ascii="Arial" w:eastAsia="Times New Roman" w:hAnsi="Arial" w:cs="Arial"/>
                <w:lang w:val="en-GB"/>
              </w:rPr>
            </w:pPr>
          </w:p>
          <w:p w14:paraId="1E733B16" w14:textId="77777777" w:rsidR="00E015F1" w:rsidRPr="00F46014" w:rsidRDefault="00E015F1" w:rsidP="00E015F1">
            <w:pPr>
              <w:rPr>
                <w:rFonts w:ascii="Arial" w:eastAsia="Times New Roman" w:hAnsi="Arial" w:cs="Arial"/>
                <w:lang w:val="en-GB"/>
              </w:rPr>
            </w:pPr>
          </w:p>
          <w:p w14:paraId="45AE72D0" w14:textId="77777777" w:rsidR="00E015F1" w:rsidRPr="00F46014" w:rsidRDefault="00E015F1" w:rsidP="00E015F1">
            <w:pPr>
              <w:rPr>
                <w:rFonts w:ascii="Arial" w:eastAsia="Times New Roman" w:hAnsi="Arial" w:cs="Arial"/>
                <w:lang w:val="en-GB"/>
              </w:rPr>
            </w:pPr>
          </w:p>
          <w:p w14:paraId="50777BC4" w14:textId="77777777" w:rsidR="00E015F1" w:rsidRPr="00F46014" w:rsidRDefault="00E015F1" w:rsidP="00E015F1">
            <w:pPr>
              <w:rPr>
                <w:rFonts w:ascii="Arial" w:eastAsia="Times New Roman" w:hAnsi="Arial" w:cs="Arial"/>
                <w:lang w:val="en-GB"/>
              </w:rPr>
            </w:pPr>
          </w:p>
          <w:p w14:paraId="12D3DEC1" w14:textId="77777777" w:rsidR="00E015F1" w:rsidRPr="00F46014" w:rsidRDefault="00E015F1" w:rsidP="00E015F1">
            <w:pPr>
              <w:rPr>
                <w:rFonts w:ascii="Arial" w:eastAsia="Times New Roman" w:hAnsi="Arial" w:cs="Arial"/>
                <w:lang w:val="en-GB"/>
              </w:rPr>
            </w:pPr>
          </w:p>
          <w:p w14:paraId="65154FB4" w14:textId="77777777" w:rsidR="00E015F1" w:rsidRPr="00F46014" w:rsidRDefault="00E015F1" w:rsidP="00E015F1">
            <w:pPr>
              <w:rPr>
                <w:rFonts w:ascii="Arial" w:eastAsia="Times New Roman" w:hAnsi="Arial" w:cs="Arial"/>
                <w:lang w:val="en-GB"/>
              </w:rPr>
            </w:pPr>
          </w:p>
          <w:p w14:paraId="7D9F9211" w14:textId="77777777" w:rsidR="00E015F1" w:rsidRPr="00F46014" w:rsidRDefault="00E015F1" w:rsidP="00E015F1">
            <w:pPr>
              <w:rPr>
                <w:rFonts w:ascii="Arial" w:eastAsia="Times New Roman" w:hAnsi="Arial" w:cs="Arial"/>
                <w:lang w:val="en-GB"/>
              </w:rPr>
            </w:pPr>
          </w:p>
          <w:p w14:paraId="6DB382AB" w14:textId="77777777" w:rsidR="00E015F1" w:rsidRPr="00F46014" w:rsidRDefault="00E015F1" w:rsidP="00E015F1">
            <w:pPr>
              <w:rPr>
                <w:rFonts w:ascii="Arial" w:eastAsia="Times New Roman" w:hAnsi="Arial" w:cs="Arial"/>
                <w:lang w:val="en-GB"/>
              </w:rPr>
            </w:pPr>
          </w:p>
          <w:p w14:paraId="1AA8DAED" w14:textId="77777777" w:rsidR="00E015F1" w:rsidRPr="00F46014" w:rsidRDefault="00E015F1" w:rsidP="00E015F1">
            <w:pPr>
              <w:rPr>
                <w:rFonts w:ascii="Arial" w:eastAsia="Times New Roman" w:hAnsi="Arial" w:cs="Arial"/>
                <w:lang w:val="en-GB"/>
              </w:rPr>
            </w:pPr>
          </w:p>
          <w:p w14:paraId="5AE372DD" w14:textId="77777777" w:rsidR="00E015F1" w:rsidRPr="00F46014" w:rsidRDefault="00E015F1" w:rsidP="00E015F1">
            <w:pPr>
              <w:rPr>
                <w:rFonts w:ascii="Arial" w:eastAsia="Times New Roman" w:hAnsi="Arial" w:cs="Arial"/>
                <w:lang w:val="en-GB"/>
              </w:rPr>
            </w:pPr>
          </w:p>
          <w:p w14:paraId="62BA6E09" w14:textId="77777777" w:rsidR="00E015F1" w:rsidRPr="00F46014" w:rsidRDefault="00E015F1" w:rsidP="00E015F1">
            <w:pPr>
              <w:rPr>
                <w:rFonts w:ascii="Arial" w:eastAsia="Times New Roman" w:hAnsi="Arial" w:cs="Arial"/>
                <w:lang w:val="en-GB"/>
              </w:rPr>
            </w:pPr>
          </w:p>
          <w:p w14:paraId="251C42BC" w14:textId="77777777" w:rsidR="00E015F1" w:rsidRPr="00F46014" w:rsidRDefault="00E015F1" w:rsidP="00E015F1">
            <w:pPr>
              <w:rPr>
                <w:rFonts w:ascii="Arial" w:eastAsia="Times New Roman" w:hAnsi="Arial" w:cs="Arial"/>
                <w:lang w:val="en-GB"/>
              </w:rPr>
            </w:pPr>
          </w:p>
          <w:p w14:paraId="4838FC9D" w14:textId="77777777" w:rsidR="00E015F1" w:rsidRPr="00F46014" w:rsidRDefault="00E015F1" w:rsidP="00E015F1">
            <w:pPr>
              <w:rPr>
                <w:rFonts w:ascii="Arial" w:eastAsia="Times New Roman" w:hAnsi="Arial" w:cs="Arial"/>
                <w:lang w:val="en-GB"/>
              </w:rPr>
            </w:pPr>
          </w:p>
          <w:p w14:paraId="4D3FF677" w14:textId="77777777" w:rsidR="00E015F1" w:rsidRPr="00F46014" w:rsidRDefault="00E015F1" w:rsidP="00E015F1">
            <w:pPr>
              <w:rPr>
                <w:rFonts w:ascii="Arial" w:eastAsia="Times New Roman" w:hAnsi="Arial" w:cs="Arial"/>
                <w:lang w:val="en-GB"/>
              </w:rPr>
            </w:pPr>
          </w:p>
          <w:p w14:paraId="29DF0E7F" w14:textId="77777777" w:rsidR="00E015F1" w:rsidRPr="00F46014" w:rsidRDefault="00E015F1" w:rsidP="00E015F1">
            <w:pPr>
              <w:rPr>
                <w:rFonts w:ascii="Arial" w:eastAsia="Times New Roman" w:hAnsi="Arial" w:cs="Arial"/>
                <w:lang w:val="en-GB"/>
              </w:rPr>
            </w:pPr>
          </w:p>
          <w:p w14:paraId="6D3BDAC0" w14:textId="77777777" w:rsidR="00E015F1" w:rsidRPr="00F46014" w:rsidRDefault="00E015F1" w:rsidP="00E015F1">
            <w:pPr>
              <w:rPr>
                <w:rFonts w:ascii="Arial" w:eastAsia="Times New Roman" w:hAnsi="Arial" w:cs="Arial"/>
                <w:lang w:val="en-GB"/>
              </w:rPr>
            </w:pPr>
          </w:p>
          <w:p w14:paraId="2C43F5EE" w14:textId="77777777" w:rsidR="00E015F1" w:rsidRPr="00F46014" w:rsidRDefault="00E015F1" w:rsidP="00E015F1">
            <w:pPr>
              <w:rPr>
                <w:rFonts w:ascii="Arial" w:eastAsia="Times New Roman" w:hAnsi="Arial" w:cs="Arial"/>
                <w:lang w:val="en-GB"/>
              </w:rPr>
            </w:pPr>
          </w:p>
          <w:p w14:paraId="463E80CE" w14:textId="77777777" w:rsidR="00E015F1" w:rsidRPr="00F46014" w:rsidRDefault="00E015F1" w:rsidP="00E015F1">
            <w:pPr>
              <w:rPr>
                <w:rFonts w:ascii="Arial" w:eastAsia="Times New Roman" w:hAnsi="Arial" w:cs="Arial"/>
                <w:lang w:val="en-GB"/>
              </w:rPr>
            </w:pPr>
          </w:p>
          <w:p w14:paraId="66E03467" w14:textId="77777777" w:rsidR="00E015F1" w:rsidRPr="00F46014" w:rsidRDefault="00E015F1" w:rsidP="00E015F1">
            <w:pPr>
              <w:rPr>
                <w:rFonts w:ascii="Arial" w:eastAsia="Times New Roman" w:hAnsi="Arial" w:cs="Arial"/>
                <w:lang w:val="en-GB"/>
              </w:rPr>
            </w:pPr>
          </w:p>
        </w:tc>
        <w:tc>
          <w:tcPr>
            <w:tcW w:w="283" w:type="dxa"/>
          </w:tcPr>
          <w:p w14:paraId="42473DE4" w14:textId="77777777" w:rsidR="00E015F1" w:rsidRPr="00F46014" w:rsidRDefault="00E015F1" w:rsidP="00E015F1">
            <w:pPr>
              <w:keepLines/>
              <w:tabs>
                <w:tab w:val="left" w:pos="-70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rPr>
                <w:rFonts w:ascii="Arial" w:eastAsia="Times New Roman" w:hAnsi="Arial" w:cs="Arial"/>
                <w:lang w:val="en-GB"/>
              </w:rPr>
            </w:pPr>
          </w:p>
        </w:tc>
        <w:tc>
          <w:tcPr>
            <w:tcW w:w="2599" w:type="dxa"/>
            <w:tcBorders>
              <w:bottom w:val="dashed" w:sz="4" w:space="0" w:color="auto"/>
            </w:tcBorders>
            <w:vAlign w:val="bottom"/>
          </w:tcPr>
          <w:p w14:paraId="421E31F0" w14:textId="77777777" w:rsidR="00E015F1" w:rsidRPr="00F46014" w:rsidRDefault="00E015F1" w:rsidP="00E015F1">
            <w:pPr>
              <w:keepLines/>
              <w:tabs>
                <w:tab w:val="left" w:pos="-707"/>
              </w:tabs>
              <w:spacing w:before="120" w:after="120" w:line="240" w:lineRule="auto"/>
              <w:rPr>
                <w:rFonts w:ascii="Arial" w:eastAsia="Times New Roman" w:hAnsi="Arial" w:cs="Arial"/>
                <w:lang w:val="en-GB"/>
              </w:rPr>
            </w:pPr>
            <w:r w:rsidRPr="00F46014">
              <w:rPr>
                <w:rFonts w:ascii="Arial" w:eastAsia="Times New Roman" w:hAnsi="Arial" w:cs="Arial"/>
                <w:lang w:val="en-GB"/>
              </w:rPr>
              <w:t xml:space="preserve">Date: </w:t>
            </w:r>
          </w:p>
        </w:tc>
        <w:tc>
          <w:tcPr>
            <w:tcW w:w="561" w:type="dxa"/>
          </w:tcPr>
          <w:p w14:paraId="1B6EA36D" w14:textId="77777777" w:rsidR="00E015F1" w:rsidRPr="00F46014" w:rsidRDefault="00E015F1" w:rsidP="00E015F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rPr>
                <w:rFonts w:ascii="Arial" w:eastAsia="Times New Roman" w:hAnsi="Arial" w:cs="Arial"/>
                <w:lang w:val="en-GB"/>
              </w:rPr>
            </w:pPr>
          </w:p>
        </w:tc>
        <w:tc>
          <w:tcPr>
            <w:tcW w:w="2771" w:type="dxa"/>
            <w:gridSpan w:val="2"/>
            <w:tcBorders>
              <w:bottom w:val="dashed" w:sz="4" w:space="0" w:color="auto"/>
            </w:tcBorders>
            <w:vAlign w:val="bottom"/>
          </w:tcPr>
          <w:p w14:paraId="7E803AE6" w14:textId="77777777" w:rsidR="00E015F1" w:rsidRPr="00F46014" w:rsidRDefault="00E015F1" w:rsidP="00E015F1">
            <w:pPr>
              <w:keepLines/>
              <w:spacing w:before="120" w:after="120" w:line="240" w:lineRule="auto"/>
              <w:rPr>
                <w:rFonts w:ascii="Arial" w:eastAsia="Times New Roman" w:hAnsi="Arial" w:cs="Arial"/>
                <w:lang w:val="en-GB"/>
              </w:rPr>
            </w:pPr>
            <w:r w:rsidRPr="00F46014">
              <w:rPr>
                <w:rFonts w:ascii="Arial" w:eastAsia="Times New Roman" w:hAnsi="Arial" w:cs="Arial"/>
                <w:lang w:val="en-GB"/>
              </w:rPr>
              <w:t xml:space="preserve">Date: </w:t>
            </w:r>
          </w:p>
        </w:tc>
        <w:tc>
          <w:tcPr>
            <w:tcW w:w="360" w:type="dxa"/>
          </w:tcPr>
          <w:p w14:paraId="18609380" w14:textId="77777777" w:rsidR="00E015F1" w:rsidRPr="00F46014" w:rsidRDefault="00E015F1" w:rsidP="00E015F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lang w:val="en-GB"/>
              </w:rPr>
            </w:pPr>
          </w:p>
        </w:tc>
      </w:tr>
      <w:tr w:rsidR="00E015F1" w:rsidRPr="00F46014" w14:paraId="66C94DA4" w14:textId="77777777" w:rsidTr="00E015F1">
        <w:trPr>
          <w:trHeight w:hRule="exact" w:val="4801"/>
        </w:trPr>
        <w:tc>
          <w:tcPr>
            <w:tcW w:w="2129" w:type="dxa"/>
            <w:gridSpan w:val="2"/>
            <w:tcBorders>
              <w:top w:val="dashed" w:sz="4" w:space="0" w:color="auto"/>
              <w:bottom w:val="single" w:sz="6" w:space="0" w:color="auto"/>
            </w:tcBorders>
          </w:tcPr>
          <w:p w14:paraId="50D795DA" w14:textId="77777777" w:rsidR="00E015F1" w:rsidRPr="00F46014" w:rsidRDefault="00E015F1" w:rsidP="00E015F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lang w:val="en-GB"/>
              </w:rPr>
            </w:pPr>
          </w:p>
          <w:p w14:paraId="799CA0A3" w14:textId="77777777" w:rsidR="00E015F1" w:rsidRPr="00F46014" w:rsidRDefault="00E015F1" w:rsidP="00E015F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lang w:val="en-GB"/>
              </w:rPr>
            </w:pPr>
          </w:p>
          <w:p w14:paraId="7654D532" w14:textId="77777777" w:rsidR="00E015F1" w:rsidRPr="00F46014" w:rsidRDefault="00E015F1" w:rsidP="00E015F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lang w:val="en-GB"/>
              </w:rPr>
            </w:pPr>
          </w:p>
          <w:p w14:paraId="2F83DCF8" w14:textId="77777777" w:rsidR="00E015F1" w:rsidRPr="00F46014" w:rsidRDefault="00E015F1" w:rsidP="00E015F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lang w:val="en-GB"/>
              </w:rPr>
            </w:pPr>
            <w:r w:rsidRPr="00F46014">
              <w:rPr>
                <w:rFonts w:ascii="Arial" w:eastAsia="Times New Roman" w:hAnsi="Arial" w:cs="Arial"/>
                <w:lang w:val="en-GB"/>
              </w:rPr>
              <w:t xml:space="preserve"> </w:t>
            </w:r>
          </w:p>
        </w:tc>
        <w:tc>
          <w:tcPr>
            <w:tcW w:w="1745" w:type="dxa"/>
            <w:vMerge/>
            <w:tcBorders>
              <w:bottom w:val="single" w:sz="6" w:space="0" w:color="auto"/>
            </w:tcBorders>
          </w:tcPr>
          <w:p w14:paraId="70C0EF08" w14:textId="77777777" w:rsidR="00E015F1" w:rsidRPr="00F46014" w:rsidRDefault="00E015F1" w:rsidP="00E015F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lang w:val="en-GB"/>
              </w:rPr>
            </w:pPr>
          </w:p>
        </w:tc>
        <w:tc>
          <w:tcPr>
            <w:tcW w:w="283" w:type="dxa"/>
            <w:tcBorders>
              <w:bottom w:val="single" w:sz="6" w:space="0" w:color="auto"/>
            </w:tcBorders>
          </w:tcPr>
          <w:p w14:paraId="349EF70D" w14:textId="77777777" w:rsidR="00E015F1" w:rsidRPr="00F46014" w:rsidRDefault="00E015F1" w:rsidP="00E015F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lang w:val="en-GB"/>
              </w:rPr>
            </w:pPr>
          </w:p>
        </w:tc>
        <w:tc>
          <w:tcPr>
            <w:tcW w:w="2599" w:type="dxa"/>
            <w:tcBorders>
              <w:top w:val="dashed" w:sz="4" w:space="0" w:color="auto"/>
              <w:bottom w:val="single" w:sz="6" w:space="0" w:color="auto"/>
            </w:tcBorders>
          </w:tcPr>
          <w:p w14:paraId="51786BFD" w14:textId="77777777" w:rsidR="00E015F1" w:rsidRPr="00F46014" w:rsidRDefault="00E015F1" w:rsidP="00E015F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rPr>
                <w:rFonts w:ascii="Arial" w:eastAsia="Times New Roman" w:hAnsi="Arial" w:cs="Arial"/>
                <w:lang w:val="en-GB"/>
              </w:rPr>
            </w:pPr>
          </w:p>
          <w:p w14:paraId="13D3A094" w14:textId="77777777" w:rsidR="00E015F1" w:rsidRPr="00F46014" w:rsidRDefault="00E015F1" w:rsidP="00E015F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rPr>
                <w:rFonts w:ascii="Arial" w:eastAsia="Times New Roman" w:hAnsi="Arial" w:cs="Arial"/>
                <w:lang w:val="en-GB"/>
              </w:rPr>
            </w:pPr>
          </w:p>
          <w:p w14:paraId="68C21041" w14:textId="5B914EBD" w:rsidR="00E015F1" w:rsidRPr="0009397D" w:rsidRDefault="00E015F1" w:rsidP="00E015F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rPr>
                <w:rFonts w:ascii="Arial" w:eastAsia="Times New Roman" w:hAnsi="Arial" w:cs="Arial"/>
                <w:b/>
                <w:lang w:val="en-GB"/>
              </w:rPr>
            </w:pPr>
          </w:p>
        </w:tc>
        <w:tc>
          <w:tcPr>
            <w:tcW w:w="561" w:type="dxa"/>
            <w:tcBorders>
              <w:bottom w:val="single" w:sz="6" w:space="0" w:color="auto"/>
            </w:tcBorders>
          </w:tcPr>
          <w:p w14:paraId="77F680ED" w14:textId="77777777" w:rsidR="00E015F1" w:rsidRPr="00F46014" w:rsidRDefault="00E015F1" w:rsidP="00E015F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lang w:val="en-GB"/>
              </w:rPr>
            </w:pPr>
          </w:p>
        </w:tc>
        <w:tc>
          <w:tcPr>
            <w:tcW w:w="2771" w:type="dxa"/>
            <w:gridSpan w:val="2"/>
            <w:tcBorders>
              <w:top w:val="dashed" w:sz="4" w:space="0" w:color="auto"/>
              <w:bottom w:val="single" w:sz="6" w:space="0" w:color="auto"/>
            </w:tcBorders>
          </w:tcPr>
          <w:p w14:paraId="46BCF2D7" w14:textId="77777777" w:rsidR="00E015F1" w:rsidRPr="00F46014" w:rsidRDefault="00E015F1" w:rsidP="00E015F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lang w:val="en-GB"/>
              </w:rPr>
            </w:pPr>
          </w:p>
        </w:tc>
        <w:tc>
          <w:tcPr>
            <w:tcW w:w="360" w:type="dxa"/>
            <w:tcBorders>
              <w:bottom w:val="single" w:sz="6" w:space="0" w:color="auto"/>
            </w:tcBorders>
          </w:tcPr>
          <w:p w14:paraId="59BD0DED" w14:textId="77777777" w:rsidR="00E015F1" w:rsidRPr="00F46014" w:rsidRDefault="00E015F1" w:rsidP="00E015F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lang w:val="en-GB"/>
              </w:rPr>
            </w:pPr>
          </w:p>
          <w:p w14:paraId="44CC258C" w14:textId="77777777" w:rsidR="00E015F1" w:rsidRPr="00F46014" w:rsidRDefault="00E015F1" w:rsidP="00E015F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lang w:val="en-GB"/>
              </w:rPr>
            </w:pPr>
          </w:p>
        </w:tc>
      </w:tr>
    </w:tbl>
    <w:p w14:paraId="016C74C0" w14:textId="77777777" w:rsidR="0019541E" w:rsidRPr="00F46014" w:rsidRDefault="0019541E" w:rsidP="00427004">
      <w:pPr>
        <w:rPr>
          <w:rFonts w:ascii="Arial" w:hAnsi="Arial" w:cs="Arial"/>
          <w:bCs/>
          <w:noProof/>
          <w:lang w:eastAsia="en-ZA"/>
        </w:rPr>
      </w:pPr>
    </w:p>
    <w:p w14:paraId="4F199795" w14:textId="77777777" w:rsidR="00B5508A" w:rsidRPr="00F46014" w:rsidRDefault="00B5508A" w:rsidP="00427004">
      <w:pPr>
        <w:rPr>
          <w:rFonts w:ascii="Arial" w:hAnsi="Arial" w:cs="Arial"/>
          <w:bCs/>
          <w:noProof/>
          <w:lang w:eastAsia="en-ZA"/>
        </w:rPr>
      </w:pPr>
    </w:p>
    <w:p w14:paraId="23D91BDA" w14:textId="77777777" w:rsidR="00B5508A" w:rsidRPr="00F46014" w:rsidRDefault="00B5508A" w:rsidP="00427004">
      <w:pPr>
        <w:rPr>
          <w:rFonts w:ascii="Arial" w:hAnsi="Arial" w:cs="Arial"/>
          <w:bCs/>
          <w:noProof/>
          <w:lang w:eastAsia="en-ZA"/>
        </w:rPr>
      </w:pPr>
    </w:p>
    <w:p w14:paraId="5B0E432D" w14:textId="77777777" w:rsidR="00427004" w:rsidRPr="00F46014" w:rsidRDefault="00427004" w:rsidP="00427004">
      <w:pPr>
        <w:rPr>
          <w:rFonts w:ascii="Arial" w:hAnsi="Arial" w:cs="Arial"/>
          <w:bCs/>
        </w:rPr>
      </w:pPr>
    </w:p>
    <w:p w14:paraId="4D33EC0A" w14:textId="77777777" w:rsidR="0019541E" w:rsidRPr="00F46014" w:rsidRDefault="0019541E" w:rsidP="0019541E">
      <w:pPr>
        <w:keepNext/>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line="240" w:lineRule="auto"/>
        <w:rPr>
          <w:rFonts w:ascii="Arial" w:eastAsia="Times New Roman" w:hAnsi="Arial" w:cs="Arial"/>
          <w:b/>
          <w:lang w:val="en-GB"/>
        </w:rPr>
      </w:pPr>
      <w:r w:rsidRPr="00F46014">
        <w:rPr>
          <w:rFonts w:ascii="Arial" w:eastAsia="Times New Roman" w:hAnsi="Arial" w:cs="Arial"/>
          <w:b/>
          <w:lang w:val="en-GB"/>
        </w:rPr>
        <w:t>Content</w:t>
      </w:r>
      <w:bookmarkStart w:id="0" w:name="_TOCPageStart"/>
      <w:bookmarkEnd w:id="0"/>
    </w:p>
    <w:p w14:paraId="5BF31B8A" w14:textId="77777777" w:rsidR="0019541E" w:rsidRPr="00F46014" w:rsidRDefault="0019541E" w:rsidP="0019541E">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b/>
          <w:lang w:val="en-GB"/>
        </w:rPr>
      </w:pPr>
      <w:r w:rsidRPr="00F46014">
        <w:rPr>
          <w:rFonts w:ascii="Arial" w:eastAsia="Times New Roman" w:hAnsi="Arial" w:cs="Arial"/>
          <w:b/>
          <w:lang w:val="en-GB"/>
        </w:rPr>
        <w:t>Page</w:t>
      </w:r>
    </w:p>
    <w:p w14:paraId="18746A28" w14:textId="105547C2" w:rsidR="00F535B9" w:rsidRPr="00F46014" w:rsidRDefault="0019541E">
      <w:pPr>
        <w:pStyle w:val="TOC1"/>
        <w:tabs>
          <w:tab w:val="left" w:pos="440"/>
          <w:tab w:val="right" w:leader="dot" w:pos="9016"/>
        </w:tabs>
        <w:rPr>
          <w:rFonts w:ascii="Arial" w:eastAsiaTheme="minorEastAsia" w:hAnsi="Arial" w:cs="Arial"/>
          <w:noProof/>
          <w:lang w:eastAsia="en-ZA"/>
        </w:rPr>
      </w:pPr>
      <w:r w:rsidRPr="00F46014">
        <w:rPr>
          <w:rFonts w:ascii="Arial" w:eastAsia="Times New Roman" w:hAnsi="Arial" w:cs="Arial"/>
          <w:lang w:val="en-GB"/>
        </w:rPr>
        <w:fldChar w:fldCharType="begin"/>
      </w:r>
      <w:r w:rsidRPr="00F46014">
        <w:rPr>
          <w:rFonts w:ascii="Arial" w:eastAsia="Times New Roman" w:hAnsi="Arial" w:cs="Arial"/>
          <w:lang w:val="en-GB"/>
        </w:rPr>
        <w:instrText xml:space="preserve"> TOC \h \z \t  "Heading 1,1,Heading 2,2,Heading 3,3,Appendix 1,1,Title Left,1" \* MERGEFORMAT </w:instrText>
      </w:r>
      <w:r w:rsidRPr="00F46014">
        <w:rPr>
          <w:rFonts w:ascii="Arial" w:eastAsia="Times New Roman" w:hAnsi="Arial" w:cs="Arial"/>
          <w:lang w:val="en-GB"/>
        </w:rPr>
        <w:fldChar w:fldCharType="separate"/>
      </w:r>
      <w:hyperlink w:anchor="_Toc535583955" w:history="1">
        <w:r w:rsidR="00F535B9" w:rsidRPr="00F46014">
          <w:rPr>
            <w:rStyle w:val="Hyperlink"/>
            <w:rFonts w:ascii="Arial" w:eastAsia="Times New Roman" w:hAnsi="Arial" w:cs="Arial"/>
            <w:noProof/>
            <w:lang w:val="en-GB"/>
          </w:rPr>
          <w:t>1.</w:t>
        </w:r>
        <w:r w:rsidR="00F535B9" w:rsidRPr="00F46014">
          <w:rPr>
            <w:rFonts w:ascii="Arial" w:eastAsiaTheme="minorEastAsia" w:hAnsi="Arial" w:cs="Arial"/>
            <w:noProof/>
            <w:lang w:eastAsia="en-ZA"/>
          </w:rPr>
          <w:tab/>
        </w:r>
        <w:r w:rsidR="00F535B9" w:rsidRPr="00F46014">
          <w:rPr>
            <w:rStyle w:val="Hyperlink"/>
            <w:rFonts w:ascii="Arial" w:eastAsia="Times New Roman" w:hAnsi="Arial" w:cs="Arial"/>
            <w:noProof/>
            <w:lang w:val="en-GB"/>
          </w:rPr>
          <w:t>Introduction</w:t>
        </w:r>
        <w:r w:rsidR="00F535B9" w:rsidRPr="00F46014">
          <w:rPr>
            <w:rFonts w:ascii="Arial" w:hAnsi="Arial" w:cs="Arial"/>
            <w:noProof/>
            <w:webHidden/>
          </w:rPr>
          <w:tab/>
        </w:r>
        <w:r w:rsidR="00F535B9" w:rsidRPr="00F46014">
          <w:rPr>
            <w:rFonts w:ascii="Arial" w:hAnsi="Arial" w:cs="Arial"/>
            <w:noProof/>
            <w:webHidden/>
          </w:rPr>
          <w:fldChar w:fldCharType="begin"/>
        </w:r>
        <w:r w:rsidR="00F535B9" w:rsidRPr="00F46014">
          <w:rPr>
            <w:rFonts w:ascii="Arial" w:hAnsi="Arial" w:cs="Arial"/>
            <w:noProof/>
            <w:webHidden/>
          </w:rPr>
          <w:instrText xml:space="preserve"> PAGEREF _Toc535583955 \h </w:instrText>
        </w:r>
        <w:r w:rsidR="00F535B9" w:rsidRPr="00F46014">
          <w:rPr>
            <w:rFonts w:ascii="Arial" w:hAnsi="Arial" w:cs="Arial"/>
            <w:noProof/>
            <w:webHidden/>
          </w:rPr>
        </w:r>
        <w:r w:rsidR="00F535B9" w:rsidRPr="00F46014">
          <w:rPr>
            <w:rFonts w:ascii="Arial" w:hAnsi="Arial" w:cs="Arial"/>
            <w:noProof/>
            <w:webHidden/>
          </w:rPr>
          <w:fldChar w:fldCharType="separate"/>
        </w:r>
        <w:r w:rsidR="00EF0C95">
          <w:rPr>
            <w:rFonts w:ascii="Arial" w:hAnsi="Arial" w:cs="Arial"/>
            <w:noProof/>
            <w:webHidden/>
          </w:rPr>
          <w:t>4</w:t>
        </w:r>
        <w:r w:rsidR="00F535B9" w:rsidRPr="00F46014">
          <w:rPr>
            <w:rFonts w:ascii="Arial" w:hAnsi="Arial" w:cs="Arial"/>
            <w:noProof/>
            <w:webHidden/>
          </w:rPr>
          <w:fldChar w:fldCharType="end"/>
        </w:r>
      </w:hyperlink>
    </w:p>
    <w:p w14:paraId="45193F05" w14:textId="38444070" w:rsidR="00F535B9" w:rsidRPr="00F46014" w:rsidRDefault="00F535B9">
      <w:pPr>
        <w:pStyle w:val="TOC1"/>
        <w:tabs>
          <w:tab w:val="left" w:pos="440"/>
          <w:tab w:val="right" w:leader="dot" w:pos="9016"/>
        </w:tabs>
        <w:rPr>
          <w:rFonts w:ascii="Arial" w:eastAsiaTheme="minorEastAsia" w:hAnsi="Arial" w:cs="Arial"/>
          <w:noProof/>
          <w:lang w:eastAsia="en-ZA"/>
        </w:rPr>
      </w:pPr>
      <w:hyperlink w:anchor="_Toc535583956" w:history="1">
        <w:r w:rsidRPr="00F46014">
          <w:rPr>
            <w:rStyle w:val="Hyperlink"/>
            <w:rFonts w:ascii="Arial" w:eastAsia="Times New Roman" w:hAnsi="Arial" w:cs="Arial"/>
            <w:noProof/>
            <w:lang w:val="en-GB"/>
          </w:rPr>
          <w:t>2.</w:t>
        </w:r>
        <w:r w:rsidRPr="00F46014">
          <w:rPr>
            <w:rFonts w:ascii="Arial" w:eastAsiaTheme="minorEastAsia" w:hAnsi="Arial" w:cs="Arial"/>
            <w:noProof/>
            <w:lang w:eastAsia="en-ZA"/>
          </w:rPr>
          <w:tab/>
        </w:r>
        <w:r w:rsidRPr="00F46014">
          <w:rPr>
            <w:rStyle w:val="Hyperlink"/>
            <w:rFonts w:ascii="Arial" w:eastAsia="Times New Roman" w:hAnsi="Arial" w:cs="Arial"/>
            <w:noProof/>
            <w:lang w:val="en-GB"/>
          </w:rPr>
          <w:t>Supporting Clauses</w:t>
        </w:r>
        <w:r w:rsidRPr="00F46014">
          <w:rPr>
            <w:rFonts w:ascii="Arial" w:hAnsi="Arial" w:cs="Arial"/>
            <w:noProof/>
            <w:webHidden/>
          </w:rPr>
          <w:tab/>
        </w:r>
        <w:r w:rsidRPr="00F46014">
          <w:rPr>
            <w:rFonts w:ascii="Arial" w:hAnsi="Arial" w:cs="Arial"/>
            <w:noProof/>
            <w:webHidden/>
          </w:rPr>
          <w:fldChar w:fldCharType="begin"/>
        </w:r>
        <w:r w:rsidRPr="00F46014">
          <w:rPr>
            <w:rFonts w:ascii="Arial" w:hAnsi="Arial" w:cs="Arial"/>
            <w:noProof/>
            <w:webHidden/>
          </w:rPr>
          <w:instrText xml:space="preserve"> PAGEREF _Toc535583956 \h </w:instrText>
        </w:r>
        <w:r w:rsidRPr="00F46014">
          <w:rPr>
            <w:rFonts w:ascii="Arial" w:hAnsi="Arial" w:cs="Arial"/>
            <w:noProof/>
            <w:webHidden/>
          </w:rPr>
        </w:r>
        <w:r w:rsidRPr="00F46014">
          <w:rPr>
            <w:rFonts w:ascii="Arial" w:hAnsi="Arial" w:cs="Arial"/>
            <w:noProof/>
            <w:webHidden/>
          </w:rPr>
          <w:fldChar w:fldCharType="separate"/>
        </w:r>
        <w:r w:rsidR="00EF0C95">
          <w:rPr>
            <w:rFonts w:ascii="Arial" w:hAnsi="Arial" w:cs="Arial"/>
            <w:noProof/>
            <w:webHidden/>
          </w:rPr>
          <w:t>4</w:t>
        </w:r>
        <w:r w:rsidRPr="00F46014">
          <w:rPr>
            <w:rFonts w:ascii="Arial" w:hAnsi="Arial" w:cs="Arial"/>
            <w:noProof/>
            <w:webHidden/>
          </w:rPr>
          <w:fldChar w:fldCharType="end"/>
        </w:r>
      </w:hyperlink>
    </w:p>
    <w:p w14:paraId="74938F62" w14:textId="29B35EA4" w:rsidR="00F535B9" w:rsidRPr="00F46014" w:rsidRDefault="00F535B9" w:rsidP="001B7C98">
      <w:pPr>
        <w:pStyle w:val="TOC2"/>
        <w:rPr>
          <w:rFonts w:ascii="Arial" w:eastAsiaTheme="minorEastAsia" w:hAnsi="Arial" w:cs="Arial"/>
          <w:noProof/>
          <w:lang w:eastAsia="en-ZA"/>
        </w:rPr>
      </w:pPr>
      <w:hyperlink w:anchor="_Toc535583957" w:history="1">
        <w:r w:rsidRPr="00F46014">
          <w:rPr>
            <w:rStyle w:val="Hyperlink"/>
            <w:rFonts w:ascii="Arial" w:eastAsia="Times New Roman" w:hAnsi="Arial" w:cs="Arial"/>
            <w:noProof/>
            <w:lang w:val="en-GB"/>
          </w:rPr>
          <w:t>2.1</w:t>
        </w:r>
        <w:r w:rsidRPr="00F46014">
          <w:rPr>
            <w:rFonts w:ascii="Arial" w:eastAsiaTheme="minorEastAsia" w:hAnsi="Arial" w:cs="Arial"/>
            <w:noProof/>
            <w:lang w:eastAsia="en-ZA"/>
          </w:rPr>
          <w:tab/>
        </w:r>
        <w:r w:rsidRPr="00F46014">
          <w:rPr>
            <w:rStyle w:val="Hyperlink"/>
            <w:rFonts w:ascii="Arial" w:eastAsia="Times New Roman" w:hAnsi="Arial" w:cs="Arial"/>
            <w:noProof/>
            <w:lang w:val="en-GB"/>
          </w:rPr>
          <w:t>Scope</w:t>
        </w:r>
        <w:r w:rsidRPr="00F46014">
          <w:rPr>
            <w:rFonts w:ascii="Arial" w:hAnsi="Arial" w:cs="Arial"/>
            <w:noProof/>
            <w:webHidden/>
          </w:rPr>
          <w:tab/>
        </w:r>
        <w:r w:rsidRPr="00F46014">
          <w:rPr>
            <w:rFonts w:ascii="Arial" w:hAnsi="Arial" w:cs="Arial"/>
            <w:noProof/>
            <w:webHidden/>
          </w:rPr>
          <w:fldChar w:fldCharType="begin"/>
        </w:r>
        <w:r w:rsidRPr="00F46014">
          <w:rPr>
            <w:rFonts w:ascii="Arial" w:hAnsi="Arial" w:cs="Arial"/>
            <w:noProof/>
            <w:webHidden/>
          </w:rPr>
          <w:instrText xml:space="preserve"> PAGEREF _Toc535583957 \h </w:instrText>
        </w:r>
        <w:r w:rsidRPr="00F46014">
          <w:rPr>
            <w:rFonts w:ascii="Arial" w:hAnsi="Arial" w:cs="Arial"/>
            <w:noProof/>
            <w:webHidden/>
          </w:rPr>
        </w:r>
        <w:r w:rsidRPr="00F46014">
          <w:rPr>
            <w:rFonts w:ascii="Arial" w:hAnsi="Arial" w:cs="Arial"/>
            <w:noProof/>
            <w:webHidden/>
          </w:rPr>
          <w:fldChar w:fldCharType="separate"/>
        </w:r>
        <w:r w:rsidR="00EF0C95">
          <w:rPr>
            <w:rFonts w:ascii="Arial" w:hAnsi="Arial" w:cs="Arial"/>
            <w:noProof/>
            <w:webHidden/>
          </w:rPr>
          <w:t>4</w:t>
        </w:r>
        <w:r w:rsidRPr="00F46014">
          <w:rPr>
            <w:rFonts w:ascii="Arial" w:hAnsi="Arial" w:cs="Arial"/>
            <w:noProof/>
            <w:webHidden/>
          </w:rPr>
          <w:fldChar w:fldCharType="end"/>
        </w:r>
      </w:hyperlink>
    </w:p>
    <w:p w14:paraId="5BF0AA5F" w14:textId="51522AB9" w:rsidR="00F535B9" w:rsidRPr="00F46014" w:rsidRDefault="00F535B9" w:rsidP="001B7C98">
      <w:pPr>
        <w:pStyle w:val="TOC3"/>
        <w:rPr>
          <w:rFonts w:ascii="Arial" w:eastAsiaTheme="minorEastAsia" w:hAnsi="Arial" w:cs="Arial"/>
          <w:noProof/>
          <w:lang w:eastAsia="en-ZA"/>
        </w:rPr>
      </w:pPr>
      <w:hyperlink w:anchor="_Toc535583958" w:history="1">
        <w:r w:rsidRPr="00F46014">
          <w:rPr>
            <w:rStyle w:val="Hyperlink"/>
            <w:rFonts w:ascii="Arial" w:eastAsia="Times New Roman" w:hAnsi="Arial" w:cs="Arial"/>
            <w:noProof/>
            <w:lang w:val="en-GB"/>
          </w:rPr>
          <w:t>2.1.1 Purpose</w:t>
        </w:r>
        <w:r w:rsidRPr="00F46014">
          <w:rPr>
            <w:rFonts w:ascii="Arial" w:hAnsi="Arial" w:cs="Arial"/>
            <w:noProof/>
            <w:webHidden/>
          </w:rPr>
          <w:tab/>
        </w:r>
        <w:r w:rsidRPr="00F46014">
          <w:rPr>
            <w:rFonts w:ascii="Arial" w:hAnsi="Arial" w:cs="Arial"/>
            <w:noProof/>
            <w:webHidden/>
          </w:rPr>
          <w:fldChar w:fldCharType="begin"/>
        </w:r>
        <w:r w:rsidRPr="00F46014">
          <w:rPr>
            <w:rFonts w:ascii="Arial" w:hAnsi="Arial" w:cs="Arial"/>
            <w:noProof/>
            <w:webHidden/>
          </w:rPr>
          <w:instrText xml:space="preserve"> PAGEREF _Toc535583958 \h </w:instrText>
        </w:r>
        <w:r w:rsidRPr="00F46014">
          <w:rPr>
            <w:rFonts w:ascii="Arial" w:hAnsi="Arial" w:cs="Arial"/>
            <w:noProof/>
            <w:webHidden/>
          </w:rPr>
        </w:r>
        <w:r w:rsidRPr="00F46014">
          <w:rPr>
            <w:rFonts w:ascii="Arial" w:hAnsi="Arial" w:cs="Arial"/>
            <w:noProof/>
            <w:webHidden/>
          </w:rPr>
          <w:fldChar w:fldCharType="separate"/>
        </w:r>
        <w:r w:rsidR="00EF0C95">
          <w:rPr>
            <w:rFonts w:ascii="Arial" w:hAnsi="Arial" w:cs="Arial"/>
            <w:noProof/>
            <w:webHidden/>
          </w:rPr>
          <w:t>5</w:t>
        </w:r>
        <w:r w:rsidRPr="00F46014">
          <w:rPr>
            <w:rFonts w:ascii="Arial" w:hAnsi="Arial" w:cs="Arial"/>
            <w:noProof/>
            <w:webHidden/>
          </w:rPr>
          <w:fldChar w:fldCharType="end"/>
        </w:r>
      </w:hyperlink>
    </w:p>
    <w:p w14:paraId="3AC4DD72" w14:textId="5AAC764B" w:rsidR="00F535B9" w:rsidRPr="00F46014" w:rsidRDefault="00F535B9" w:rsidP="001B7C98">
      <w:pPr>
        <w:pStyle w:val="TOC3"/>
        <w:rPr>
          <w:rFonts w:ascii="Arial" w:eastAsiaTheme="minorEastAsia" w:hAnsi="Arial" w:cs="Arial"/>
          <w:noProof/>
          <w:lang w:eastAsia="en-ZA"/>
        </w:rPr>
      </w:pPr>
      <w:hyperlink w:anchor="_Toc535583959" w:history="1">
        <w:r w:rsidRPr="00F46014">
          <w:rPr>
            <w:rStyle w:val="Hyperlink"/>
            <w:rFonts w:ascii="Arial" w:eastAsia="Times New Roman" w:hAnsi="Arial" w:cs="Arial"/>
            <w:noProof/>
            <w:lang w:val="en-GB"/>
          </w:rPr>
          <w:t>2.1.2 Applicability</w:t>
        </w:r>
        <w:r w:rsidRPr="00F46014">
          <w:rPr>
            <w:rFonts w:ascii="Arial" w:hAnsi="Arial" w:cs="Arial"/>
            <w:noProof/>
            <w:webHidden/>
          </w:rPr>
          <w:tab/>
        </w:r>
        <w:r w:rsidRPr="00F46014">
          <w:rPr>
            <w:rFonts w:ascii="Arial" w:hAnsi="Arial" w:cs="Arial"/>
            <w:noProof/>
            <w:webHidden/>
          </w:rPr>
          <w:fldChar w:fldCharType="begin"/>
        </w:r>
        <w:r w:rsidRPr="00F46014">
          <w:rPr>
            <w:rFonts w:ascii="Arial" w:hAnsi="Arial" w:cs="Arial"/>
            <w:noProof/>
            <w:webHidden/>
          </w:rPr>
          <w:instrText xml:space="preserve"> PAGEREF _Toc535583959 \h </w:instrText>
        </w:r>
        <w:r w:rsidRPr="00F46014">
          <w:rPr>
            <w:rFonts w:ascii="Arial" w:hAnsi="Arial" w:cs="Arial"/>
            <w:noProof/>
            <w:webHidden/>
          </w:rPr>
        </w:r>
        <w:r w:rsidRPr="00F46014">
          <w:rPr>
            <w:rFonts w:ascii="Arial" w:hAnsi="Arial" w:cs="Arial"/>
            <w:noProof/>
            <w:webHidden/>
          </w:rPr>
          <w:fldChar w:fldCharType="separate"/>
        </w:r>
        <w:r w:rsidR="00EF0C95">
          <w:rPr>
            <w:rFonts w:ascii="Arial" w:hAnsi="Arial" w:cs="Arial"/>
            <w:noProof/>
            <w:webHidden/>
          </w:rPr>
          <w:t>5</w:t>
        </w:r>
        <w:r w:rsidRPr="00F46014">
          <w:rPr>
            <w:rFonts w:ascii="Arial" w:hAnsi="Arial" w:cs="Arial"/>
            <w:noProof/>
            <w:webHidden/>
          </w:rPr>
          <w:fldChar w:fldCharType="end"/>
        </w:r>
      </w:hyperlink>
    </w:p>
    <w:p w14:paraId="2D703D93" w14:textId="159E74B5" w:rsidR="00F535B9" w:rsidRPr="00F46014" w:rsidRDefault="00F535B9" w:rsidP="001B7C98">
      <w:pPr>
        <w:pStyle w:val="TOC2"/>
        <w:rPr>
          <w:rFonts w:ascii="Arial" w:eastAsiaTheme="minorEastAsia" w:hAnsi="Arial" w:cs="Arial"/>
          <w:noProof/>
          <w:lang w:eastAsia="en-ZA"/>
        </w:rPr>
      </w:pPr>
      <w:hyperlink w:anchor="_Toc535583960" w:history="1">
        <w:r w:rsidRPr="00F46014">
          <w:rPr>
            <w:rStyle w:val="Hyperlink"/>
            <w:rFonts w:ascii="Arial" w:eastAsia="Times New Roman" w:hAnsi="Arial" w:cs="Arial"/>
            <w:noProof/>
            <w:lang w:val="en-GB"/>
          </w:rPr>
          <w:t>2.2</w:t>
        </w:r>
        <w:r w:rsidRPr="00F46014">
          <w:rPr>
            <w:rFonts w:ascii="Arial" w:eastAsiaTheme="minorEastAsia" w:hAnsi="Arial" w:cs="Arial"/>
            <w:noProof/>
            <w:lang w:eastAsia="en-ZA"/>
          </w:rPr>
          <w:tab/>
        </w:r>
        <w:r w:rsidRPr="00F46014">
          <w:rPr>
            <w:rStyle w:val="Hyperlink"/>
            <w:rFonts w:ascii="Arial" w:hAnsi="Arial" w:cs="Arial"/>
            <w:noProof/>
            <w:lang w:val="en-GB"/>
          </w:rPr>
          <w:t>Normative/Informative References</w:t>
        </w:r>
        <w:r w:rsidRPr="00F46014">
          <w:rPr>
            <w:rFonts w:ascii="Arial" w:hAnsi="Arial" w:cs="Arial"/>
            <w:noProof/>
            <w:webHidden/>
          </w:rPr>
          <w:tab/>
        </w:r>
        <w:r w:rsidRPr="00F46014">
          <w:rPr>
            <w:rFonts w:ascii="Arial" w:hAnsi="Arial" w:cs="Arial"/>
            <w:noProof/>
            <w:webHidden/>
          </w:rPr>
          <w:fldChar w:fldCharType="begin"/>
        </w:r>
        <w:r w:rsidRPr="00F46014">
          <w:rPr>
            <w:rFonts w:ascii="Arial" w:hAnsi="Arial" w:cs="Arial"/>
            <w:noProof/>
            <w:webHidden/>
          </w:rPr>
          <w:instrText xml:space="preserve"> PAGEREF _Toc535583960 \h </w:instrText>
        </w:r>
        <w:r w:rsidRPr="00F46014">
          <w:rPr>
            <w:rFonts w:ascii="Arial" w:hAnsi="Arial" w:cs="Arial"/>
            <w:noProof/>
            <w:webHidden/>
          </w:rPr>
        </w:r>
        <w:r w:rsidRPr="00F46014">
          <w:rPr>
            <w:rFonts w:ascii="Arial" w:hAnsi="Arial" w:cs="Arial"/>
            <w:noProof/>
            <w:webHidden/>
          </w:rPr>
          <w:fldChar w:fldCharType="separate"/>
        </w:r>
        <w:r w:rsidR="00EF0C95">
          <w:rPr>
            <w:rFonts w:ascii="Arial" w:hAnsi="Arial" w:cs="Arial"/>
            <w:noProof/>
            <w:webHidden/>
          </w:rPr>
          <w:t>5</w:t>
        </w:r>
        <w:r w:rsidRPr="00F46014">
          <w:rPr>
            <w:rFonts w:ascii="Arial" w:hAnsi="Arial" w:cs="Arial"/>
            <w:noProof/>
            <w:webHidden/>
          </w:rPr>
          <w:fldChar w:fldCharType="end"/>
        </w:r>
      </w:hyperlink>
    </w:p>
    <w:p w14:paraId="45F6FE1A" w14:textId="670B54A4" w:rsidR="00F535B9" w:rsidRPr="00F46014" w:rsidRDefault="00F535B9" w:rsidP="001B7C98">
      <w:pPr>
        <w:pStyle w:val="TOC3"/>
        <w:rPr>
          <w:rFonts w:ascii="Arial" w:eastAsiaTheme="minorEastAsia" w:hAnsi="Arial" w:cs="Arial"/>
          <w:noProof/>
          <w:lang w:eastAsia="en-ZA"/>
        </w:rPr>
      </w:pPr>
      <w:hyperlink w:anchor="_Toc535583961" w:history="1">
        <w:r w:rsidRPr="00F46014">
          <w:rPr>
            <w:rStyle w:val="Hyperlink"/>
            <w:rFonts w:ascii="Arial" w:eastAsia="Times New Roman" w:hAnsi="Arial" w:cs="Arial"/>
            <w:noProof/>
            <w:lang w:val="en-GB"/>
          </w:rPr>
          <w:t>2.2.1</w:t>
        </w:r>
        <w:r w:rsidR="00E51D6F" w:rsidRPr="00F46014">
          <w:rPr>
            <w:rFonts w:ascii="Arial" w:hAnsi="Arial" w:cs="Arial"/>
          </w:rPr>
          <w:t xml:space="preserve"> </w:t>
        </w:r>
        <w:r w:rsidR="00E51D6F" w:rsidRPr="00F46014">
          <w:rPr>
            <w:rStyle w:val="Hyperlink"/>
            <w:rFonts w:ascii="Arial" w:eastAsia="Times New Roman" w:hAnsi="Arial" w:cs="Arial"/>
            <w:noProof/>
            <w:lang w:val="en-GB"/>
          </w:rPr>
          <w:t>Normative</w:t>
        </w:r>
        <w:r w:rsidRPr="00F46014">
          <w:rPr>
            <w:rFonts w:ascii="Arial" w:eastAsiaTheme="minorEastAsia" w:hAnsi="Arial" w:cs="Arial"/>
            <w:noProof/>
            <w:lang w:eastAsia="en-ZA"/>
          </w:rPr>
          <w:tab/>
        </w:r>
        <w:r w:rsidRPr="00F46014">
          <w:rPr>
            <w:rFonts w:ascii="Arial" w:hAnsi="Arial" w:cs="Arial"/>
            <w:noProof/>
            <w:webHidden/>
          </w:rPr>
          <w:fldChar w:fldCharType="begin"/>
        </w:r>
        <w:r w:rsidRPr="00F46014">
          <w:rPr>
            <w:rFonts w:ascii="Arial" w:hAnsi="Arial" w:cs="Arial"/>
            <w:noProof/>
            <w:webHidden/>
          </w:rPr>
          <w:instrText xml:space="preserve"> PAGEREF _Toc535583961 \h </w:instrText>
        </w:r>
        <w:r w:rsidRPr="00F46014">
          <w:rPr>
            <w:rFonts w:ascii="Arial" w:hAnsi="Arial" w:cs="Arial"/>
            <w:noProof/>
            <w:webHidden/>
          </w:rPr>
        </w:r>
        <w:r w:rsidRPr="00F46014">
          <w:rPr>
            <w:rFonts w:ascii="Arial" w:hAnsi="Arial" w:cs="Arial"/>
            <w:noProof/>
            <w:webHidden/>
          </w:rPr>
          <w:fldChar w:fldCharType="separate"/>
        </w:r>
        <w:r w:rsidR="00EF0C95">
          <w:rPr>
            <w:rFonts w:ascii="Arial" w:hAnsi="Arial" w:cs="Arial"/>
            <w:noProof/>
            <w:webHidden/>
          </w:rPr>
          <w:t>5</w:t>
        </w:r>
        <w:r w:rsidRPr="00F46014">
          <w:rPr>
            <w:rFonts w:ascii="Arial" w:hAnsi="Arial" w:cs="Arial"/>
            <w:noProof/>
            <w:webHidden/>
          </w:rPr>
          <w:fldChar w:fldCharType="end"/>
        </w:r>
      </w:hyperlink>
    </w:p>
    <w:p w14:paraId="2F7F1326" w14:textId="7A0E0209" w:rsidR="00F535B9" w:rsidRPr="00F46014" w:rsidRDefault="00F535B9" w:rsidP="001B7C98">
      <w:pPr>
        <w:pStyle w:val="TOC3"/>
        <w:rPr>
          <w:rFonts w:ascii="Arial" w:eastAsiaTheme="minorEastAsia" w:hAnsi="Arial" w:cs="Arial"/>
          <w:noProof/>
          <w:lang w:eastAsia="en-ZA"/>
        </w:rPr>
      </w:pPr>
      <w:hyperlink w:anchor="_Toc535583962" w:history="1">
        <w:r w:rsidRPr="00F46014">
          <w:rPr>
            <w:rStyle w:val="Hyperlink"/>
            <w:rFonts w:ascii="Arial" w:eastAsia="Times New Roman" w:hAnsi="Arial" w:cs="Arial"/>
            <w:noProof/>
            <w:lang w:val="en-GB"/>
          </w:rPr>
          <w:t>2.2.2</w:t>
        </w:r>
        <w:r w:rsidR="00E51D6F" w:rsidRPr="00F46014">
          <w:rPr>
            <w:rFonts w:ascii="Arial" w:hAnsi="Arial" w:cs="Arial"/>
          </w:rPr>
          <w:t xml:space="preserve"> </w:t>
        </w:r>
        <w:r w:rsidR="00E51D6F" w:rsidRPr="00F46014">
          <w:rPr>
            <w:rStyle w:val="Hyperlink"/>
            <w:rFonts w:ascii="Arial" w:eastAsia="Times New Roman" w:hAnsi="Arial" w:cs="Arial"/>
            <w:noProof/>
            <w:lang w:val="en-GB"/>
          </w:rPr>
          <w:t>Informative</w:t>
        </w:r>
        <w:r w:rsidRPr="00F46014">
          <w:rPr>
            <w:rFonts w:ascii="Arial" w:eastAsiaTheme="minorEastAsia" w:hAnsi="Arial" w:cs="Arial"/>
            <w:noProof/>
            <w:lang w:eastAsia="en-ZA"/>
          </w:rPr>
          <w:tab/>
        </w:r>
        <w:r w:rsidRPr="00F46014">
          <w:rPr>
            <w:rFonts w:ascii="Arial" w:hAnsi="Arial" w:cs="Arial"/>
            <w:noProof/>
            <w:webHidden/>
          </w:rPr>
          <w:fldChar w:fldCharType="begin"/>
        </w:r>
        <w:r w:rsidRPr="00F46014">
          <w:rPr>
            <w:rFonts w:ascii="Arial" w:hAnsi="Arial" w:cs="Arial"/>
            <w:noProof/>
            <w:webHidden/>
          </w:rPr>
          <w:instrText xml:space="preserve"> PAGEREF _Toc535583962 \h </w:instrText>
        </w:r>
        <w:r w:rsidRPr="00F46014">
          <w:rPr>
            <w:rFonts w:ascii="Arial" w:hAnsi="Arial" w:cs="Arial"/>
            <w:noProof/>
            <w:webHidden/>
          </w:rPr>
        </w:r>
        <w:r w:rsidRPr="00F46014">
          <w:rPr>
            <w:rFonts w:ascii="Arial" w:hAnsi="Arial" w:cs="Arial"/>
            <w:noProof/>
            <w:webHidden/>
          </w:rPr>
          <w:fldChar w:fldCharType="separate"/>
        </w:r>
        <w:r w:rsidR="00EF0C95">
          <w:rPr>
            <w:rFonts w:ascii="Arial" w:hAnsi="Arial" w:cs="Arial"/>
            <w:noProof/>
            <w:webHidden/>
          </w:rPr>
          <w:t>6</w:t>
        </w:r>
        <w:r w:rsidRPr="00F46014">
          <w:rPr>
            <w:rFonts w:ascii="Arial" w:hAnsi="Arial" w:cs="Arial"/>
            <w:noProof/>
            <w:webHidden/>
          </w:rPr>
          <w:fldChar w:fldCharType="end"/>
        </w:r>
      </w:hyperlink>
    </w:p>
    <w:p w14:paraId="390E5B44" w14:textId="3A136591" w:rsidR="00F535B9" w:rsidRPr="00F46014" w:rsidRDefault="00F535B9" w:rsidP="001B7C98">
      <w:pPr>
        <w:pStyle w:val="TOC2"/>
        <w:rPr>
          <w:rFonts w:ascii="Arial" w:eastAsiaTheme="minorEastAsia" w:hAnsi="Arial" w:cs="Arial"/>
          <w:noProof/>
          <w:lang w:eastAsia="en-ZA"/>
        </w:rPr>
      </w:pPr>
      <w:hyperlink w:anchor="_Toc535583963" w:history="1">
        <w:r w:rsidRPr="00F46014">
          <w:rPr>
            <w:rStyle w:val="Hyperlink"/>
            <w:rFonts w:ascii="Arial" w:eastAsia="Times New Roman" w:hAnsi="Arial" w:cs="Arial"/>
            <w:noProof/>
            <w:lang w:val="en-GB"/>
          </w:rPr>
          <w:t>2.3</w:t>
        </w:r>
        <w:r w:rsidRPr="00F46014">
          <w:rPr>
            <w:rFonts w:ascii="Arial" w:eastAsiaTheme="minorEastAsia" w:hAnsi="Arial" w:cs="Arial"/>
            <w:noProof/>
            <w:lang w:eastAsia="en-ZA"/>
          </w:rPr>
          <w:tab/>
        </w:r>
        <w:r w:rsidRPr="00F46014">
          <w:rPr>
            <w:rStyle w:val="Hyperlink"/>
            <w:rFonts w:ascii="Arial" w:hAnsi="Arial" w:cs="Arial"/>
            <w:noProof/>
            <w:lang w:val="en-GB"/>
          </w:rPr>
          <w:t>Definitions</w:t>
        </w:r>
        <w:r w:rsidRPr="00F46014">
          <w:rPr>
            <w:rFonts w:ascii="Arial" w:hAnsi="Arial" w:cs="Arial"/>
            <w:noProof/>
            <w:webHidden/>
          </w:rPr>
          <w:tab/>
        </w:r>
        <w:r w:rsidRPr="00F46014">
          <w:rPr>
            <w:rFonts w:ascii="Arial" w:hAnsi="Arial" w:cs="Arial"/>
            <w:noProof/>
            <w:webHidden/>
          </w:rPr>
          <w:fldChar w:fldCharType="begin"/>
        </w:r>
        <w:r w:rsidRPr="00F46014">
          <w:rPr>
            <w:rFonts w:ascii="Arial" w:hAnsi="Arial" w:cs="Arial"/>
            <w:noProof/>
            <w:webHidden/>
          </w:rPr>
          <w:instrText xml:space="preserve"> PAGEREF _Toc535583963 \h </w:instrText>
        </w:r>
        <w:r w:rsidRPr="00F46014">
          <w:rPr>
            <w:rFonts w:ascii="Arial" w:hAnsi="Arial" w:cs="Arial"/>
            <w:noProof/>
            <w:webHidden/>
          </w:rPr>
        </w:r>
        <w:r w:rsidRPr="00F46014">
          <w:rPr>
            <w:rFonts w:ascii="Arial" w:hAnsi="Arial" w:cs="Arial"/>
            <w:noProof/>
            <w:webHidden/>
          </w:rPr>
          <w:fldChar w:fldCharType="separate"/>
        </w:r>
        <w:r w:rsidR="00EF0C95">
          <w:rPr>
            <w:rFonts w:ascii="Arial" w:hAnsi="Arial" w:cs="Arial"/>
            <w:noProof/>
            <w:webHidden/>
          </w:rPr>
          <w:t>6</w:t>
        </w:r>
        <w:r w:rsidRPr="00F46014">
          <w:rPr>
            <w:rFonts w:ascii="Arial" w:hAnsi="Arial" w:cs="Arial"/>
            <w:noProof/>
            <w:webHidden/>
          </w:rPr>
          <w:fldChar w:fldCharType="end"/>
        </w:r>
      </w:hyperlink>
    </w:p>
    <w:p w14:paraId="76D01DF6" w14:textId="5F903DD2" w:rsidR="00F535B9" w:rsidRPr="00F46014" w:rsidRDefault="00F535B9" w:rsidP="001B7C98">
      <w:pPr>
        <w:pStyle w:val="TOC2"/>
        <w:rPr>
          <w:rFonts w:ascii="Arial" w:eastAsiaTheme="minorEastAsia" w:hAnsi="Arial" w:cs="Arial"/>
          <w:noProof/>
          <w:lang w:eastAsia="en-ZA"/>
        </w:rPr>
      </w:pPr>
      <w:hyperlink w:anchor="_Toc535583964" w:history="1">
        <w:r w:rsidRPr="00F46014">
          <w:rPr>
            <w:rStyle w:val="Hyperlink"/>
            <w:rFonts w:ascii="Arial" w:eastAsia="Times New Roman" w:hAnsi="Arial" w:cs="Arial"/>
            <w:noProof/>
            <w:lang w:val="en-GB"/>
          </w:rPr>
          <w:t>2.4</w:t>
        </w:r>
        <w:r w:rsidRPr="00F46014">
          <w:rPr>
            <w:rFonts w:ascii="Arial" w:eastAsiaTheme="minorEastAsia" w:hAnsi="Arial" w:cs="Arial"/>
            <w:noProof/>
            <w:lang w:eastAsia="en-ZA"/>
          </w:rPr>
          <w:tab/>
        </w:r>
        <w:r w:rsidRPr="00F46014">
          <w:rPr>
            <w:rStyle w:val="Hyperlink"/>
            <w:rFonts w:ascii="Arial" w:hAnsi="Arial" w:cs="Arial"/>
            <w:noProof/>
            <w:lang w:val="en-GB"/>
          </w:rPr>
          <w:t>Abbreviations</w:t>
        </w:r>
        <w:r w:rsidRPr="00F46014">
          <w:rPr>
            <w:rFonts w:ascii="Arial" w:hAnsi="Arial" w:cs="Arial"/>
            <w:noProof/>
            <w:webHidden/>
          </w:rPr>
          <w:tab/>
        </w:r>
        <w:r w:rsidRPr="00F46014">
          <w:rPr>
            <w:rFonts w:ascii="Arial" w:hAnsi="Arial" w:cs="Arial"/>
            <w:noProof/>
            <w:webHidden/>
          </w:rPr>
          <w:fldChar w:fldCharType="begin"/>
        </w:r>
        <w:r w:rsidRPr="00F46014">
          <w:rPr>
            <w:rFonts w:ascii="Arial" w:hAnsi="Arial" w:cs="Arial"/>
            <w:noProof/>
            <w:webHidden/>
          </w:rPr>
          <w:instrText xml:space="preserve"> PAGEREF _Toc535583964 \h </w:instrText>
        </w:r>
        <w:r w:rsidRPr="00F46014">
          <w:rPr>
            <w:rFonts w:ascii="Arial" w:hAnsi="Arial" w:cs="Arial"/>
            <w:noProof/>
            <w:webHidden/>
          </w:rPr>
        </w:r>
        <w:r w:rsidRPr="00F46014">
          <w:rPr>
            <w:rFonts w:ascii="Arial" w:hAnsi="Arial" w:cs="Arial"/>
            <w:noProof/>
            <w:webHidden/>
          </w:rPr>
          <w:fldChar w:fldCharType="separate"/>
        </w:r>
        <w:r w:rsidR="00EF0C95">
          <w:rPr>
            <w:rFonts w:ascii="Arial" w:hAnsi="Arial" w:cs="Arial"/>
            <w:noProof/>
            <w:webHidden/>
          </w:rPr>
          <w:t>8</w:t>
        </w:r>
        <w:r w:rsidRPr="00F46014">
          <w:rPr>
            <w:rFonts w:ascii="Arial" w:hAnsi="Arial" w:cs="Arial"/>
            <w:noProof/>
            <w:webHidden/>
          </w:rPr>
          <w:fldChar w:fldCharType="end"/>
        </w:r>
      </w:hyperlink>
    </w:p>
    <w:p w14:paraId="291A538A" w14:textId="18A8BB41" w:rsidR="00F535B9" w:rsidRPr="00F46014" w:rsidRDefault="00F535B9" w:rsidP="001B7C98">
      <w:pPr>
        <w:pStyle w:val="TOC2"/>
        <w:rPr>
          <w:rFonts w:ascii="Arial" w:eastAsiaTheme="minorEastAsia" w:hAnsi="Arial" w:cs="Arial"/>
          <w:noProof/>
          <w:lang w:eastAsia="en-ZA"/>
        </w:rPr>
      </w:pPr>
      <w:hyperlink w:anchor="_Toc535583965" w:history="1">
        <w:r w:rsidRPr="00F46014">
          <w:rPr>
            <w:rStyle w:val="Hyperlink"/>
            <w:rFonts w:ascii="Arial" w:hAnsi="Arial" w:cs="Arial"/>
            <w:noProof/>
            <w:lang w:val="en-GB"/>
          </w:rPr>
          <w:t>2.5</w:t>
        </w:r>
        <w:r w:rsidRPr="00F46014">
          <w:rPr>
            <w:rFonts w:ascii="Arial" w:eastAsiaTheme="minorEastAsia" w:hAnsi="Arial" w:cs="Arial"/>
            <w:noProof/>
            <w:lang w:eastAsia="en-ZA"/>
          </w:rPr>
          <w:tab/>
        </w:r>
        <w:r w:rsidRPr="00F46014">
          <w:rPr>
            <w:rStyle w:val="Hyperlink"/>
            <w:rFonts w:ascii="Arial" w:hAnsi="Arial" w:cs="Arial"/>
            <w:noProof/>
            <w:lang w:val="en-GB"/>
          </w:rPr>
          <w:t>Related/Supporting Documents</w:t>
        </w:r>
        <w:r w:rsidRPr="00F46014">
          <w:rPr>
            <w:rFonts w:ascii="Arial" w:hAnsi="Arial" w:cs="Arial"/>
            <w:noProof/>
            <w:webHidden/>
          </w:rPr>
          <w:tab/>
        </w:r>
        <w:r w:rsidRPr="00F46014">
          <w:rPr>
            <w:rFonts w:ascii="Arial" w:hAnsi="Arial" w:cs="Arial"/>
            <w:noProof/>
            <w:webHidden/>
          </w:rPr>
          <w:fldChar w:fldCharType="begin"/>
        </w:r>
        <w:r w:rsidRPr="00F46014">
          <w:rPr>
            <w:rFonts w:ascii="Arial" w:hAnsi="Arial" w:cs="Arial"/>
            <w:noProof/>
            <w:webHidden/>
          </w:rPr>
          <w:instrText xml:space="preserve"> PAGEREF _Toc535583965 \h </w:instrText>
        </w:r>
        <w:r w:rsidRPr="00F46014">
          <w:rPr>
            <w:rFonts w:ascii="Arial" w:hAnsi="Arial" w:cs="Arial"/>
            <w:noProof/>
            <w:webHidden/>
          </w:rPr>
        </w:r>
        <w:r w:rsidRPr="00F46014">
          <w:rPr>
            <w:rFonts w:ascii="Arial" w:hAnsi="Arial" w:cs="Arial"/>
            <w:noProof/>
            <w:webHidden/>
          </w:rPr>
          <w:fldChar w:fldCharType="separate"/>
        </w:r>
        <w:r w:rsidR="00EF0C95">
          <w:rPr>
            <w:rFonts w:ascii="Arial" w:hAnsi="Arial" w:cs="Arial"/>
            <w:noProof/>
            <w:webHidden/>
          </w:rPr>
          <w:t>9</w:t>
        </w:r>
        <w:r w:rsidRPr="00F46014">
          <w:rPr>
            <w:rFonts w:ascii="Arial" w:hAnsi="Arial" w:cs="Arial"/>
            <w:noProof/>
            <w:webHidden/>
          </w:rPr>
          <w:fldChar w:fldCharType="end"/>
        </w:r>
      </w:hyperlink>
    </w:p>
    <w:p w14:paraId="7203A1A2" w14:textId="3DA91FF2" w:rsidR="00F535B9" w:rsidRPr="00F46014" w:rsidRDefault="00F535B9">
      <w:pPr>
        <w:pStyle w:val="TOC1"/>
        <w:tabs>
          <w:tab w:val="left" w:pos="440"/>
          <w:tab w:val="right" w:leader="dot" w:pos="9016"/>
        </w:tabs>
        <w:rPr>
          <w:rFonts w:ascii="Arial" w:eastAsiaTheme="minorEastAsia" w:hAnsi="Arial" w:cs="Arial"/>
          <w:noProof/>
          <w:lang w:eastAsia="en-ZA"/>
        </w:rPr>
      </w:pPr>
      <w:hyperlink w:anchor="_Toc535583966" w:history="1">
        <w:r w:rsidRPr="00F46014">
          <w:rPr>
            <w:rStyle w:val="Hyperlink"/>
            <w:rFonts w:ascii="Arial" w:eastAsia="Times New Roman" w:hAnsi="Arial" w:cs="Arial"/>
            <w:noProof/>
            <w:lang w:val="en-GB"/>
          </w:rPr>
          <w:t>3</w:t>
        </w:r>
        <w:r w:rsidRPr="00F46014">
          <w:rPr>
            <w:rFonts w:ascii="Arial" w:eastAsiaTheme="minorEastAsia" w:hAnsi="Arial" w:cs="Arial"/>
            <w:noProof/>
            <w:lang w:eastAsia="en-ZA"/>
          </w:rPr>
          <w:tab/>
        </w:r>
        <w:r w:rsidRPr="00F46014">
          <w:rPr>
            <w:rStyle w:val="Hyperlink"/>
            <w:rFonts w:ascii="Arial" w:eastAsia="Times New Roman" w:hAnsi="Arial" w:cs="Arial"/>
            <w:noProof/>
            <w:lang w:val="en-GB"/>
          </w:rPr>
          <w:t>Specification</w:t>
        </w:r>
        <w:r w:rsidRPr="00F46014">
          <w:rPr>
            <w:rFonts w:ascii="Arial" w:hAnsi="Arial" w:cs="Arial"/>
            <w:noProof/>
            <w:webHidden/>
          </w:rPr>
          <w:tab/>
        </w:r>
        <w:r w:rsidRPr="00F46014">
          <w:rPr>
            <w:rFonts w:ascii="Arial" w:hAnsi="Arial" w:cs="Arial"/>
            <w:noProof/>
            <w:webHidden/>
          </w:rPr>
          <w:fldChar w:fldCharType="begin"/>
        </w:r>
        <w:r w:rsidRPr="00F46014">
          <w:rPr>
            <w:rFonts w:ascii="Arial" w:hAnsi="Arial" w:cs="Arial"/>
            <w:noProof/>
            <w:webHidden/>
          </w:rPr>
          <w:instrText xml:space="preserve"> PAGEREF _Toc535583966 \h </w:instrText>
        </w:r>
        <w:r w:rsidRPr="00F46014">
          <w:rPr>
            <w:rFonts w:ascii="Arial" w:hAnsi="Arial" w:cs="Arial"/>
            <w:noProof/>
            <w:webHidden/>
          </w:rPr>
        </w:r>
        <w:r w:rsidRPr="00F46014">
          <w:rPr>
            <w:rFonts w:ascii="Arial" w:hAnsi="Arial" w:cs="Arial"/>
            <w:noProof/>
            <w:webHidden/>
          </w:rPr>
          <w:fldChar w:fldCharType="separate"/>
        </w:r>
        <w:r w:rsidR="00EF0C95">
          <w:rPr>
            <w:rFonts w:ascii="Arial" w:hAnsi="Arial" w:cs="Arial"/>
            <w:noProof/>
            <w:webHidden/>
          </w:rPr>
          <w:t>9</w:t>
        </w:r>
        <w:r w:rsidRPr="00F46014">
          <w:rPr>
            <w:rFonts w:ascii="Arial" w:hAnsi="Arial" w:cs="Arial"/>
            <w:noProof/>
            <w:webHidden/>
          </w:rPr>
          <w:fldChar w:fldCharType="end"/>
        </w:r>
      </w:hyperlink>
    </w:p>
    <w:p w14:paraId="105CAF27" w14:textId="2D157C9F" w:rsidR="00F535B9" w:rsidRPr="00F46014" w:rsidRDefault="00F535B9" w:rsidP="001B7C98">
      <w:pPr>
        <w:pStyle w:val="TOC2"/>
        <w:rPr>
          <w:rFonts w:ascii="Arial" w:eastAsiaTheme="minorEastAsia" w:hAnsi="Arial" w:cs="Arial"/>
          <w:noProof/>
          <w:lang w:eastAsia="en-ZA"/>
        </w:rPr>
      </w:pPr>
      <w:hyperlink w:anchor="_Toc535583967" w:history="1">
        <w:r w:rsidRPr="00F46014">
          <w:rPr>
            <w:rStyle w:val="Hyperlink"/>
            <w:rFonts w:ascii="Arial" w:hAnsi="Arial" w:cs="Arial"/>
            <w:noProof/>
            <w:lang w:val="en-GB"/>
          </w:rPr>
          <w:t>3.1</w:t>
        </w:r>
        <w:r w:rsidRPr="00F46014">
          <w:rPr>
            <w:rFonts w:ascii="Arial" w:eastAsiaTheme="minorEastAsia" w:hAnsi="Arial" w:cs="Arial"/>
            <w:noProof/>
            <w:lang w:eastAsia="en-ZA"/>
          </w:rPr>
          <w:tab/>
        </w:r>
        <w:r w:rsidRPr="00F46014">
          <w:rPr>
            <w:rStyle w:val="Hyperlink"/>
            <w:rFonts w:ascii="Arial" w:hAnsi="Arial" w:cs="Arial"/>
            <w:noProof/>
            <w:lang w:val="en-GB"/>
          </w:rPr>
          <w:t>Scope of work</w:t>
        </w:r>
        <w:r w:rsidRPr="00F46014">
          <w:rPr>
            <w:rFonts w:ascii="Arial" w:hAnsi="Arial" w:cs="Arial"/>
            <w:noProof/>
            <w:webHidden/>
          </w:rPr>
          <w:tab/>
        </w:r>
        <w:r w:rsidRPr="00F46014">
          <w:rPr>
            <w:rFonts w:ascii="Arial" w:hAnsi="Arial" w:cs="Arial"/>
            <w:noProof/>
            <w:webHidden/>
          </w:rPr>
          <w:fldChar w:fldCharType="begin"/>
        </w:r>
        <w:r w:rsidRPr="00F46014">
          <w:rPr>
            <w:rFonts w:ascii="Arial" w:hAnsi="Arial" w:cs="Arial"/>
            <w:noProof/>
            <w:webHidden/>
          </w:rPr>
          <w:instrText xml:space="preserve"> PAGEREF _Toc535583967 \h </w:instrText>
        </w:r>
        <w:r w:rsidRPr="00F46014">
          <w:rPr>
            <w:rFonts w:ascii="Arial" w:hAnsi="Arial" w:cs="Arial"/>
            <w:noProof/>
            <w:webHidden/>
          </w:rPr>
        </w:r>
        <w:r w:rsidRPr="00F46014">
          <w:rPr>
            <w:rFonts w:ascii="Arial" w:hAnsi="Arial" w:cs="Arial"/>
            <w:noProof/>
            <w:webHidden/>
          </w:rPr>
          <w:fldChar w:fldCharType="separate"/>
        </w:r>
        <w:r w:rsidR="00EF0C95">
          <w:rPr>
            <w:rFonts w:ascii="Arial" w:hAnsi="Arial" w:cs="Arial"/>
            <w:noProof/>
            <w:webHidden/>
          </w:rPr>
          <w:t>9</w:t>
        </w:r>
        <w:r w:rsidRPr="00F46014">
          <w:rPr>
            <w:rFonts w:ascii="Arial" w:hAnsi="Arial" w:cs="Arial"/>
            <w:noProof/>
            <w:webHidden/>
          </w:rPr>
          <w:fldChar w:fldCharType="end"/>
        </w:r>
      </w:hyperlink>
    </w:p>
    <w:p w14:paraId="4EB822D7" w14:textId="2FAEB932" w:rsidR="00F535B9" w:rsidRPr="00F46014" w:rsidRDefault="00F535B9" w:rsidP="001B7C98">
      <w:pPr>
        <w:pStyle w:val="TOC2"/>
        <w:rPr>
          <w:rFonts w:ascii="Arial" w:eastAsiaTheme="minorEastAsia" w:hAnsi="Arial" w:cs="Arial"/>
          <w:noProof/>
          <w:lang w:eastAsia="en-ZA"/>
        </w:rPr>
      </w:pPr>
      <w:hyperlink w:anchor="_Toc535583968" w:history="1">
        <w:r w:rsidRPr="00F46014">
          <w:rPr>
            <w:rStyle w:val="Hyperlink"/>
            <w:rFonts w:ascii="Arial" w:hAnsi="Arial" w:cs="Arial"/>
            <w:noProof/>
            <w:lang w:val="en-GB"/>
          </w:rPr>
          <w:t>3.2</w:t>
        </w:r>
        <w:r w:rsidRPr="00F46014">
          <w:rPr>
            <w:rFonts w:ascii="Arial" w:eastAsiaTheme="minorEastAsia" w:hAnsi="Arial" w:cs="Arial"/>
            <w:noProof/>
            <w:lang w:eastAsia="en-ZA"/>
          </w:rPr>
          <w:tab/>
        </w:r>
        <w:r w:rsidRPr="00F46014">
          <w:rPr>
            <w:rStyle w:val="Hyperlink"/>
            <w:rFonts w:ascii="Arial" w:hAnsi="Arial" w:cs="Arial"/>
            <w:noProof/>
            <w:lang w:val="en-GB"/>
          </w:rPr>
          <w:t>Legal Compliance</w:t>
        </w:r>
        <w:r w:rsidRPr="00F46014">
          <w:rPr>
            <w:rFonts w:ascii="Arial" w:hAnsi="Arial" w:cs="Arial"/>
            <w:noProof/>
            <w:webHidden/>
          </w:rPr>
          <w:tab/>
        </w:r>
        <w:r w:rsidRPr="00F46014">
          <w:rPr>
            <w:rFonts w:ascii="Arial" w:hAnsi="Arial" w:cs="Arial"/>
            <w:noProof/>
            <w:webHidden/>
          </w:rPr>
          <w:fldChar w:fldCharType="begin"/>
        </w:r>
        <w:r w:rsidRPr="00F46014">
          <w:rPr>
            <w:rFonts w:ascii="Arial" w:hAnsi="Arial" w:cs="Arial"/>
            <w:noProof/>
            <w:webHidden/>
          </w:rPr>
          <w:instrText xml:space="preserve"> PAGEREF _Toc535583968 \h </w:instrText>
        </w:r>
        <w:r w:rsidRPr="00F46014">
          <w:rPr>
            <w:rFonts w:ascii="Arial" w:hAnsi="Arial" w:cs="Arial"/>
            <w:noProof/>
            <w:webHidden/>
          </w:rPr>
        </w:r>
        <w:r w:rsidRPr="00F46014">
          <w:rPr>
            <w:rFonts w:ascii="Arial" w:hAnsi="Arial" w:cs="Arial"/>
            <w:noProof/>
            <w:webHidden/>
          </w:rPr>
          <w:fldChar w:fldCharType="separate"/>
        </w:r>
        <w:r w:rsidR="00EF0C95">
          <w:rPr>
            <w:rFonts w:ascii="Arial" w:hAnsi="Arial" w:cs="Arial"/>
            <w:noProof/>
            <w:webHidden/>
          </w:rPr>
          <w:t>10</w:t>
        </w:r>
        <w:r w:rsidRPr="00F46014">
          <w:rPr>
            <w:rFonts w:ascii="Arial" w:hAnsi="Arial" w:cs="Arial"/>
            <w:noProof/>
            <w:webHidden/>
          </w:rPr>
          <w:fldChar w:fldCharType="end"/>
        </w:r>
      </w:hyperlink>
    </w:p>
    <w:p w14:paraId="091D6A60" w14:textId="6B289DD6" w:rsidR="00F535B9" w:rsidRPr="00F46014" w:rsidRDefault="00F535B9" w:rsidP="001B7C98">
      <w:pPr>
        <w:pStyle w:val="TOC3"/>
        <w:rPr>
          <w:rFonts w:ascii="Arial" w:eastAsiaTheme="minorEastAsia" w:hAnsi="Arial" w:cs="Arial"/>
          <w:noProof/>
          <w:lang w:eastAsia="en-ZA"/>
        </w:rPr>
      </w:pPr>
      <w:hyperlink w:anchor="_Toc535583969" w:history="1">
        <w:r w:rsidRPr="00F46014">
          <w:rPr>
            <w:rStyle w:val="Hyperlink"/>
            <w:rFonts w:ascii="Arial" w:eastAsia="Times New Roman" w:hAnsi="Arial" w:cs="Arial"/>
            <w:noProof/>
            <w:lang w:val="en-GB"/>
          </w:rPr>
          <w:t>3.2.1 Section 37(2) (Legal) Agreement</w:t>
        </w:r>
        <w:r w:rsidRPr="00F46014">
          <w:rPr>
            <w:rFonts w:ascii="Arial" w:hAnsi="Arial" w:cs="Arial"/>
            <w:noProof/>
            <w:webHidden/>
          </w:rPr>
          <w:tab/>
        </w:r>
        <w:r w:rsidRPr="00F46014">
          <w:rPr>
            <w:rFonts w:ascii="Arial" w:hAnsi="Arial" w:cs="Arial"/>
            <w:noProof/>
            <w:webHidden/>
          </w:rPr>
          <w:fldChar w:fldCharType="begin"/>
        </w:r>
        <w:r w:rsidRPr="00F46014">
          <w:rPr>
            <w:rFonts w:ascii="Arial" w:hAnsi="Arial" w:cs="Arial"/>
            <w:noProof/>
            <w:webHidden/>
          </w:rPr>
          <w:instrText xml:space="preserve"> PAGEREF _Toc535583969 \h </w:instrText>
        </w:r>
        <w:r w:rsidRPr="00F46014">
          <w:rPr>
            <w:rFonts w:ascii="Arial" w:hAnsi="Arial" w:cs="Arial"/>
            <w:noProof/>
            <w:webHidden/>
          </w:rPr>
        </w:r>
        <w:r w:rsidRPr="00F46014">
          <w:rPr>
            <w:rFonts w:ascii="Arial" w:hAnsi="Arial" w:cs="Arial"/>
            <w:noProof/>
            <w:webHidden/>
          </w:rPr>
          <w:fldChar w:fldCharType="separate"/>
        </w:r>
        <w:r w:rsidR="00EF0C95">
          <w:rPr>
            <w:rFonts w:ascii="Arial" w:hAnsi="Arial" w:cs="Arial"/>
            <w:noProof/>
            <w:webHidden/>
          </w:rPr>
          <w:t>10</w:t>
        </w:r>
        <w:r w:rsidRPr="00F46014">
          <w:rPr>
            <w:rFonts w:ascii="Arial" w:hAnsi="Arial" w:cs="Arial"/>
            <w:noProof/>
            <w:webHidden/>
          </w:rPr>
          <w:fldChar w:fldCharType="end"/>
        </w:r>
      </w:hyperlink>
    </w:p>
    <w:p w14:paraId="4886974D" w14:textId="6AB7C0B2" w:rsidR="00F535B9" w:rsidRPr="00F46014" w:rsidRDefault="00F535B9" w:rsidP="001B7C98">
      <w:pPr>
        <w:pStyle w:val="TOC3"/>
        <w:rPr>
          <w:rFonts w:ascii="Arial" w:eastAsiaTheme="minorEastAsia" w:hAnsi="Arial" w:cs="Arial"/>
          <w:noProof/>
          <w:lang w:eastAsia="en-ZA"/>
        </w:rPr>
      </w:pPr>
      <w:hyperlink w:anchor="_Toc535583970" w:history="1">
        <w:r w:rsidRPr="00F46014">
          <w:rPr>
            <w:rStyle w:val="Hyperlink"/>
            <w:rFonts w:ascii="Arial" w:eastAsia="Times New Roman" w:hAnsi="Arial" w:cs="Arial"/>
            <w:noProof/>
            <w:lang w:val="en-GB"/>
          </w:rPr>
          <w:t>3.2.2 Hazardous work by children (Child Labour)</w:t>
        </w:r>
        <w:r w:rsidRPr="00F46014">
          <w:rPr>
            <w:rFonts w:ascii="Arial" w:hAnsi="Arial" w:cs="Arial"/>
            <w:noProof/>
            <w:webHidden/>
          </w:rPr>
          <w:tab/>
        </w:r>
        <w:r w:rsidRPr="00F46014">
          <w:rPr>
            <w:rFonts w:ascii="Arial" w:hAnsi="Arial" w:cs="Arial"/>
            <w:noProof/>
            <w:webHidden/>
          </w:rPr>
          <w:fldChar w:fldCharType="begin"/>
        </w:r>
        <w:r w:rsidRPr="00F46014">
          <w:rPr>
            <w:rFonts w:ascii="Arial" w:hAnsi="Arial" w:cs="Arial"/>
            <w:noProof/>
            <w:webHidden/>
          </w:rPr>
          <w:instrText xml:space="preserve"> PAGEREF _Toc535583970 \h </w:instrText>
        </w:r>
        <w:r w:rsidRPr="00F46014">
          <w:rPr>
            <w:rFonts w:ascii="Arial" w:hAnsi="Arial" w:cs="Arial"/>
            <w:noProof/>
            <w:webHidden/>
          </w:rPr>
        </w:r>
        <w:r w:rsidRPr="00F46014">
          <w:rPr>
            <w:rFonts w:ascii="Arial" w:hAnsi="Arial" w:cs="Arial"/>
            <w:noProof/>
            <w:webHidden/>
          </w:rPr>
          <w:fldChar w:fldCharType="separate"/>
        </w:r>
        <w:r w:rsidR="00EF0C95">
          <w:rPr>
            <w:rFonts w:ascii="Arial" w:hAnsi="Arial" w:cs="Arial"/>
            <w:noProof/>
            <w:webHidden/>
          </w:rPr>
          <w:t>10</w:t>
        </w:r>
        <w:r w:rsidRPr="00F46014">
          <w:rPr>
            <w:rFonts w:ascii="Arial" w:hAnsi="Arial" w:cs="Arial"/>
            <w:noProof/>
            <w:webHidden/>
          </w:rPr>
          <w:fldChar w:fldCharType="end"/>
        </w:r>
      </w:hyperlink>
    </w:p>
    <w:p w14:paraId="6E67482D" w14:textId="09E12EFA" w:rsidR="00F535B9" w:rsidRPr="00F46014" w:rsidRDefault="00F535B9" w:rsidP="001B7C98">
      <w:pPr>
        <w:pStyle w:val="TOC3"/>
        <w:rPr>
          <w:rFonts w:ascii="Arial" w:eastAsiaTheme="minorEastAsia" w:hAnsi="Arial" w:cs="Arial"/>
          <w:noProof/>
          <w:lang w:eastAsia="en-ZA"/>
        </w:rPr>
      </w:pPr>
      <w:hyperlink w:anchor="_Toc535583971" w:history="1">
        <w:r w:rsidRPr="00F46014">
          <w:rPr>
            <w:rStyle w:val="Hyperlink"/>
            <w:rFonts w:ascii="Arial" w:eastAsia="Times New Roman" w:hAnsi="Arial" w:cs="Arial"/>
            <w:noProof/>
            <w:lang w:val="en-GB"/>
          </w:rPr>
          <w:t>3.2.3 OHS Act</w:t>
        </w:r>
        <w:r w:rsidRPr="00F46014">
          <w:rPr>
            <w:rFonts w:ascii="Arial" w:hAnsi="Arial" w:cs="Arial"/>
            <w:noProof/>
            <w:webHidden/>
          </w:rPr>
          <w:tab/>
        </w:r>
        <w:r w:rsidRPr="00F46014">
          <w:rPr>
            <w:rFonts w:ascii="Arial" w:hAnsi="Arial" w:cs="Arial"/>
            <w:noProof/>
            <w:webHidden/>
          </w:rPr>
          <w:fldChar w:fldCharType="begin"/>
        </w:r>
        <w:r w:rsidRPr="00F46014">
          <w:rPr>
            <w:rFonts w:ascii="Arial" w:hAnsi="Arial" w:cs="Arial"/>
            <w:noProof/>
            <w:webHidden/>
          </w:rPr>
          <w:instrText xml:space="preserve"> PAGEREF _Toc535583971 \h </w:instrText>
        </w:r>
        <w:r w:rsidRPr="00F46014">
          <w:rPr>
            <w:rFonts w:ascii="Arial" w:hAnsi="Arial" w:cs="Arial"/>
            <w:noProof/>
            <w:webHidden/>
          </w:rPr>
        </w:r>
        <w:r w:rsidRPr="00F46014">
          <w:rPr>
            <w:rFonts w:ascii="Arial" w:hAnsi="Arial" w:cs="Arial"/>
            <w:noProof/>
            <w:webHidden/>
          </w:rPr>
          <w:fldChar w:fldCharType="separate"/>
        </w:r>
        <w:r w:rsidR="00EF0C95">
          <w:rPr>
            <w:rFonts w:ascii="Arial" w:hAnsi="Arial" w:cs="Arial"/>
            <w:noProof/>
            <w:webHidden/>
          </w:rPr>
          <w:t>10</w:t>
        </w:r>
        <w:r w:rsidRPr="00F46014">
          <w:rPr>
            <w:rFonts w:ascii="Arial" w:hAnsi="Arial" w:cs="Arial"/>
            <w:noProof/>
            <w:webHidden/>
          </w:rPr>
          <w:fldChar w:fldCharType="end"/>
        </w:r>
      </w:hyperlink>
    </w:p>
    <w:p w14:paraId="0B48D312" w14:textId="436FDCD7" w:rsidR="00F535B9" w:rsidRPr="00F46014" w:rsidRDefault="00F535B9" w:rsidP="001B7C98">
      <w:pPr>
        <w:pStyle w:val="TOC3"/>
        <w:rPr>
          <w:rFonts w:ascii="Arial" w:eastAsiaTheme="minorEastAsia" w:hAnsi="Arial" w:cs="Arial"/>
          <w:noProof/>
          <w:lang w:eastAsia="en-ZA"/>
        </w:rPr>
      </w:pPr>
      <w:hyperlink w:anchor="_Toc535583972" w:history="1">
        <w:r w:rsidRPr="00F46014">
          <w:rPr>
            <w:rStyle w:val="Hyperlink"/>
            <w:rFonts w:ascii="Arial" w:eastAsia="Times New Roman" w:hAnsi="Arial" w:cs="Arial"/>
            <w:noProof/>
            <w:lang w:val="en-GB"/>
          </w:rPr>
          <w:t>3.2.4 Legal compliance</w:t>
        </w:r>
        <w:r w:rsidRPr="00F46014">
          <w:rPr>
            <w:rFonts w:ascii="Arial" w:hAnsi="Arial" w:cs="Arial"/>
            <w:noProof/>
            <w:webHidden/>
          </w:rPr>
          <w:tab/>
        </w:r>
        <w:r w:rsidRPr="00F46014">
          <w:rPr>
            <w:rFonts w:ascii="Arial" w:hAnsi="Arial" w:cs="Arial"/>
            <w:noProof/>
            <w:webHidden/>
          </w:rPr>
          <w:fldChar w:fldCharType="begin"/>
        </w:r>
        <w:r w:rsidRPr="00F46014">
          <w:rPr>
            <w:rFonts w:ascii="Arial" w:hAnsi="Arial" w:cs="Arial"/>
            <w:noProof/>
            <w:webHidden/>
          </w:rPr>
          <w:instrText xml:space="preserve"> PAGEREF _Toc535583972 \h </w:instrText>
        </w:r>
        <w:r w:rsidRPr="00F46014">
          <w:rPr>
            <w:rFonts w:ascii="Arial" w:hAnsi="Arial" w:cs="Arial"/>
            <w:noProof/>
            <w:webHidden/>
          </w:rPr>
        </w:r>
        <w:r w:rsidRPr="00F46014">
          <w:rPr>
            <w:rFonts w:ascii="Arial" w:hAnsi="Arial" w:cs="Arial"/>
            <w:noProof/>
            <w:webHidden/>
          </w:rPr>
          <w:fldChar w:fldCharType="separate"/>
        </w:r>
        <w:r w:rsidR="00EF0C95">
          <w:rPr>
            <w:rFonts w:ascii="Arial" w:hAnsi="Arial" w:cs="Arial"/>
            <w:noProof/>
            <w:webHidden/>
          </w:rPr>
          <w:t>11</w:t>
        </w:r>
        <w:r w:rsidRPr="00F46014">
          <w:rPr>
            <w:rFonts w:ascii="Arial" w:hAnsi="Arial" w:cs="Arial"/>
            <w:noProof/>
            <w:webHidden/>
          </w:rPr>
          <w:fldChar w:fldCharType="end"/>
        </w:r>
      </w:hyperlink>
    </w:p>
    <w:p w14:paraId="03D62299" w14:textId="55873368" w:rsidR="00F535B9" w:rsidRPr="00F46014" w:rsidRDefault="00F535B9" w:rsidP="001B7C98">
      <w:pPr>
        <w:pStyle w:val="TOC2"/>
        <w:rPr>
          <w:rFonts w:ascii="Arial" w:eastAsiaTheme="minorEastAsia" w:hAnsi="Arial" w:cs="Arial"/>
          <w:noProof/>
          <w:lang w:eastAsia="en-ZA"/>
        </w:rPr>
      </w:pPr>
      <w:hyperlink w:anchor="_Toc535583973" w:history="1">
        <w:r w:rsidRPr="00F46014">
          <w:rPr>
            <w:rStyle w:val="Hyperlink"/>
            <w:rFonts w:ascii="Arial" w:eastAsia="Times New Roman" w:hAnsi="Arial" w:cs="Arial"/>
            <w:noProof/>
            <w:lang w:val="en-GB"/>
          </w:rPr>
          <w:t>3.3</w:t>
        </w:r>
        <w:r w:rsidRPr="00F46014">
          <w:rPr>
            <w:rFonts w:ascii="Arial" w:eastAsiaTheme="minorEastAsia" w:hAnsi="Arial" w:cs="Arial"/>
            <w:noProof/>
            <w:lang w:eastAsia="en-ZA"/>
          </w:rPr>
          <w:tab/>
        </w:r>
        <w:r w:rsidRPr="00F46014">
          <w:rPr>
            <w:rStyle w:val="Hyperlink"/>
            <w:rFonts w:ascii="Arial" w:hAnsi="Arial" w:cs="Arial"/>
            <w:noProof/>
            <w:lang w:val="en-GB"/>
          </w:rPr>
          <w:t>Eskom Requirements</w:t>
        </w:r>
        <w:r w:rsidRPr="00F46014">
          <w:rPr>
            <w:rFonts w:ascii="Arial" w:hAnsi="Arial" w:cs="Arial"/>
            <w:noProof/>
            <w:webHidden/>
          </w:rPr>
          <w:tab/>
        </w:r>
        <w:r w:rsidRPr="00F46014">
          <w:rPr>
            <w:rFonts w:ascii="Arial" w:hAnsi="Arial" w:cs="Arial"/>
            <w:noProof/>
            <w:webHidden/>
          </w:rPr>
          <w:fldChar w:fldCharType="begin"/>
        </w:r>
        <w:r w:rsidRPr="00F46014">
          <w:rPr>
            <w:rFonts w:ascii="Arial" w:hAnsi="Arial" w:cs="Arial"/>
            <w:noProof/>
            <w:webHidden/>
          </w:rPr>
          <w:instrText xml:space="preserve"> PAGEREF _Toc535583973 \h </w:instrText>
        </w:r>
        <w:r w:rsidRPr="00F46014">
          <w:rPr>
            <w:rFonts w:ascii="Arial" w:hAnsi="Arial" w:cs="Arial"/>
            <w:noProof/>
            <w:webHidden/>
          </w:rPr>
        </w:r>
        <w:r w:rsidRPr="00F46014">
          <w:rPr>
            <w:rFonts w:ascii="Arial" w:hAnsi="Arial" w:cs="Arial"/>
            <w:noProof/>
            <w:webHidden/>
          </w:rPr>
          <w:fldChar w:fldCharType="separate"/>
        </w:r>
        <w:r w:rsidR="00EF0C95">
          <w:rPr>
            <w:rFonts w:ascii="Arial" w:hAnsi="Arial" w:cs="Arial"/>
            <w:noProof/>
            <w:webHidden/>
          </w:rPr>
          <w:t>11</w:t>
        </w:r>
        <w:r w:rsidRPr="00F46014">
          <w:rPr>
            <w:rFonts w:ascii="Arial" w:hAnsi="Arial" w:cs="Arial"/>
            <w:noProof/>
            <w:webHidden/>
          </w:rPr>
          <w:fldChar w:fldCharType="end"/>
        </w:r>
      </w:hyperlink>
    </w:p>
    <w:p w14:paraId="48F9FEE1" w14:textId="3361D0AF" w:rsidR="00F535B9" w:rsidRPr="00F46014" w:rsidRDefault="00F535B9" w:rsidP="001B7C98">
      <w:pPr>
        <w:pStyle w:val="TOC3"/>
        <w:rPr>
          <w:rFonts w:ascii="Arial" w:eastAsiaTheme="minorEastAsia" w:hAnsi="Arial" w:cs="Arial"/>
          <w:noProof/>
          <w:lang w:eastAsia="en-ZA"/>
        </w:rPr>
      </w:pPr>
      <w:hyperlink w:anchor="_Toc535583974" w:history="1">
        <w:r w:rsidRPr="00F46014">
          <w:rPr>
            <w:rStyle w:val="Hyperlink"/>
            <w:rFonts w:ascii="Arial" w:eastAsia="Times New Roman" w:hAnsi="Arial" w:cs="Arial"/>
            <w:noProof/>
            <w:lang w:val="en-GB"/>
          </w:rPr>
          <w:t>3.3.1 Appointment of a contractor</w:t>
        </w:r>
        <w:r w:rsidRPr="00F46014">
          <w:rPr>
            <w:rFonts w:ascii="Arial" w:hAnsi="Arial" w:cs="Arial"/>
            <w:noProof/>
            <w:webHidden/>
          </w:rPr>
          <w:tab/>
        </w:r>
        <w:r w:rsidRPr="00F46014">
          <w:rPr>
            <w:rFonts w:ascii="Arial" w:hAnsi="Arial" w:cs="Arial"/>
            <w:noProof/>
            <w:webHidden/>
          </w:rPr>
          <w:fldChar w:fldCharType="begin"/>
        </w:r>
        <w:r w:rsidRPr="00F46014">
          <w:rPr>
            <w:rFonts w:ascii="Arial" w:hAnsi="Arial" w:cs="Arial"/>
            <w:noProof/>
            <w:webHidden/>
          </w:rPr>
          <w:instrText xml:space="preserve"> PAGEREF _Toc535583974 \h </w:instrText>
        </w:r>
        <w:r w:rsidRPr="00F46014">
          <w:rPr>
            <w:rFonts w:ascii="Arial" w:hAnsi="Arial" w:cs="Arial"/>
            <w:noProof/>
            <w:webHidden/>
          </w:rPr>
        </w:r>
        <w:r w:rsidRPr="00F46014">
          <w:rPr>
            <w:rFonts w:ascii="Arial" w:hAnsi="Arial" w:cs="Arial"/>
            <w:noProof/>
            <w:webHidden/>
          </w:rPr>
          <w:fldChar w:fldCharType="separate"/>
        </w:r>
        <w:r w:rsidR="00EF0C95">
          <w:rPr>
            <w:rFonts w:ascii="Arial" w:hAnsi="Arial" w:cs="Arial"/>
            <w:noProof/>
            <w:webHidden/>
          </w:rPr>
          <w:t>11</w:t>
        </w:r>
        <w:r w:rsidRPr="00F46014">
          <w:rPr>
            <w:rFonts w:ascii="Arial" w:hAnsi="Arial" w:cs="Arial"/>
            <w:noProof/>
            <w:webHidden/>
          </w:rPr>
          <w:fldChar w:fldCharType="end"/>
        </w:r>
      </w:hyperlink>
    </w:p>
    <w:p w14:paraId="39B3D987" w14:textId="001BB21C" w:rsidR="00F535B9" w:rsidRPr="00F46014" w:rsidRDefault="00F535B9" w:rsidP="001B7C98">
      <w:pPr>
        <w:pStyle w:val="TOC3"/>
        <w:rPr>
          <w:rFonts w:ascii="Arial" w:eastAsiaTheme="minorEastAsia" w:hAnsi="Arial" w:cs="Arial"/>
          <w:noProof/>
          <w:lang w:eastAsia="en-ZA"/>
        </w:rPr>
      </w:pPr>
      <w:hyperlink w:anchor="_Toc535583975" w:history="1">
        <w:r w:rsidRPr="00F46014">
          <w:rPr>
            <w:rStyle w:val="Hyperlink"/>
            <w:rFonts w:ascii="Arial" w:eastAsia="Times New Roman" w:hAnsi="Arial" w:cs="Arial"/>
            <w:noProof/>
            <w:lang w:val="en-GB"/>
          </w:rPr>
          <w:t>3.3.2 Appointment of sub-contractors</w:t>
        </w:r>
        <w:r w:rsidRPr="00F46014">
          <w:rPr>
            <w:rFonts w:ascii="Arial" w:hAnsi="Arial" w:cs="Arial"/>
            <w:noProof/>
            <w:webHidden/>
          </w:rPr>
          <w:tab/>
        </w:r>
        <w:r w:rsidRPr="00F46014">
          <w:rPr>
            <w:rFonts w:ascii="Arial" w:hAnsi="Arial" w:cs="Arial"/>
            <w:noProof/>
            <w:webHidden/>
          </w:rPr>
          <w:fldChar w:fldCharType="begin"/>
        </w:r>
        <w:r w:rsidRPr="00F46014">
          <w:rPr>
            <w:rFonts w:ascii="Arial" w:hAnsi="Arial" w:cs="Arial"/>
            <w:noProof/>
            <w:webHidden/>
          </w:rPr>
          <w:instrText xml:space="preserve"> PAGEREF _Toc535583975 \h </w:instrText>
        </w:r>
        <w:r w:rsidRPr="00F46014">
          <w:rPr>
            <w:rFonts w:ascii="Arial" w:hAnsi="Arial" w:cs="Arial"/>
            <w:noProof/>
            <w:webHidden/>
          </w:rPr>
        </w:r>
        <w:r w:rsidRPr="00F46014">
          <w:rPr>
            <w:rFonts w:ascii="Arial" w:hAnsi="Arial" w:cs="Arial"/>
            <w:noProof/>
            <w:webHidden/>
          </w:rPr>
          <w:fldChar w:fldCharType="separate"/>
        </w:r>
        <w:r w:rsidR="00EF0C95">
          <w:rPr>
            <w:rFonts w:ascii="Arial" w:hAnsi="Arial" w:cs="Arial"/>
            <w:noProof/>
            <w:webHidden/>
          </w:rPr>
          <w:t>11</w:t>
        </w:r>
        <w:r w:rsidRPr="00F46014">
          <w:rPr>
            <w:rFonts w:ascii="Arial" w:hAnsi="Arial" w:cs="Arial"/>
            <w:noProof/>
            <w:webHidden/>
          </w:rPr>
          <w:fldChar w:fldCharType="end"/>
        </w:r>
      </w:hyperlink>
    </w:p>
    <w:p w14:paraId="43ACD713" w14:textId="4A49EFA4" w:rsidR="00F535B9" w:rsidRPr="00F46014" w:rsidRDefault="00F535B9" w:rsidP="001B7C98">
      <w:pPr>
        <w:pStyle w:val="TOC3"/>
        <w:rPr>
          <w:rFonts w:ascii="Arial" w:eastAsiaTheme="minorEastAsia" w:hAnsi="Arial" w:cs="Arial"/>
          <w:noProof/>
          <w:lang w:eastAsia="en-ZA"/>
        </w:rPr>
      </w:pPr>
      <w:hyperlink w:anchor="_Toc535583976" w:history="1">
        <w:r w:rsidRPr="00F46014">
          <w:rPr>
            <w:rStyle w:val="Hyperlink"/>
            <w:rFonts w:ascii="Arial" w:eastAsia="Times New Roman" w:hAnsi="Arial" w:cs="Arial"/>
            <w:noProof/>
            <w:lang w:val="en-GB"/>
          </w:rPr>
          <w:t>3.3.3 SHE policy</w:t>
        </w:r>
        <w:r w:rsidRPr="00F46014">
          <w:rPr>
            <w:rFonts w:ascii="Arial" w:hAnsi="Arial" w:cs="Arial"/>
            <w:noProof/>
            <w:webHidden/>
          </w:rPr>
          <w:tab/>
        </w:r>
        <w:r w:rsidRPr="00F46014">
          <w:rPr>
            <w:rFonts w:ascii="Arial" w:hAnsi="Arial" w:cs="Arial"/>
            <w:noProof/>
            <w:webHidden/>
          </w:rPr>
          <w:fldChar w:fldCharType="begin"/>
        </w:r>
        <w:r w:rsidRPr="00F46014">
          <w:rPr>
            <w:rFonts w:ascii="Arial" w:hAnsi="Arial" w:cs="Arial"/>
            <w:noProof/>
            <w:webHidden/>
          </w:rPr>
          <w:instrText xml:space="preserve"> PAGEREF _Toc535583976 \h </w:instrText>
        </w:r>
        <w:r w:rsidRPr="00F46014">
          <w:rPr>
            <w:rFonts w:ascii="Arial" w:hAnsi="Arial" w:cs="Arial"/>
            <w:noProof/>
            <w:webHidden/>
          </w:rPr>
        </w:r>
        <w:r w:rsidRPr="00F46014">
          <w:rPr>
            <w:rFonts w:ascii="Arial" w:hAnsi="Arial" w:cs="Arial"/>
            <w:noProof/>
            <w:webHidden/>
          </w:rPr>
          <w:fldChar w:fldCharType="separate"/>
        </w:r>
        <w:r w:rsidR="00EF0C95">
          <w:rPr>
            <w:rFonts w:ascii="Arial" w:hAnsi="Arial" w:cs="Arial"/>
            <w:noProof/>
            <w:webHidden/>
          </w:rPr>
          <w:t>12</w:t>
        </w:r>
        <w:r w:rsidRPr="00F46014">
          <w:rPr>
            <w:rFonts w:ascii="Arial" w:hAnsi="Arial" w:cs="Arial"/>
            <w:noProof/>
            <w:webHidden/>
          </w:rPr>
          <w:fldChar w:fldCharType="end"/>
        </w:r>
      </w:hyperlink>
    </w:p>
    <w:p w14:paraId="58C3D53C" w14:textId="3E4F5278" w:rsidR="00F535B9" w:rsidRPr="00F46014" w:rsidRDefault="00F535B9" w:rsidP="001B7C98">
      <w:pPr>
        <w:pStyle w:val="TOC3"/>
        <w:rPr>
          <w:rFonts w:ascii="Arial" w:eastAsiaTheme="minorEastAsia" w:hAnsi="Arial" w:cs="Arial"/>
          <w:noProof/>
          <w:lang w:eastAsia="en-ZA"/>
        </w:rPr>
      </w:pPr>
      <w:hyperlink w:anchor="_Toc535583977" w:history="1">
        <w:r w:rsidRPr="00F46014">
          <w:rPr>
            <w:rStyle w:val="Hyperlink"/>
            <w:rFonts w:ascii="Arial" w:eastAsia="Times New Roman" w:hAnsi="Arial" w:cs="Arial"/>
            <w:noProof/>
            <w:lang w:val="en-GB"/>
          </w:rPr>
          <w:t>3.3.4 COID</w:t>
        </w:r>
        <w:r w:rsidRPr="00F46014">
          <w:rPr>
            <w:rFonts w:ascii="Arial" w:hAnsi="Arial" w:cs="Arial"/>
            <w:noProof/>
            <w:webHidden/>
          </w:rPr>
          <w:tab/>
        </w:r>
        <w:r w:rsidRPr="00F46014">
          <w:rPr>
            <w:rFonts w:ascii="Arial" w:hAnsi="Arial" w:cs="Arial"/>
            <w:noProof/>
            <w:webHidden/>
          </w:rPr>
          <w:fldChar w:fldCharType="begin"/>
        </w:r>
        <w:r w:rsidRPr="00F46014">
          <w:rPr>
            <w:rFonts w:ascii="Arial" w:hAnsi="Arial" w:cs="Arial"/>
            <w:noProof/>
            <w:webHidden/>
          </w:rPr>
          <w:instrText xml:space="preserve"> PAGEREF _Toc535583977 \h </w:instrText>
        </w:r>
        <w:r w:rsidRPr="00F46014">
          <w:rPr>
            <w:rFonts w:ascii="Arial" w:hAnsi="Arial" w:cs="Arial"/>
            <w:noProof/>
            <w:webHidden/>
          </w:rPr>
        </w:r>
        <w:r w:rsidRPr="00F46014">
          <w:rPr>
            <w:rFonts w:ascii="Arial" w:hAnsi="Arial" w:cs="Arial"/>
            <w:noProof/>
            <w:webHidden/>
          </w:rPr>
          <w:fldChar w:fldCharType="separate"/>
        </w:r>
        <w:r w:rsidR="00EF0C95">
          <w:rPr>
            <w:rFonts w:ascii="Arial" w:hAnsi="Arial" w:cs="Arial"/>
            <w:noProof/>
            <w:webHidden/>
          </w:rPr>
          <w:t>12</w:t>
        </w:r>
        <w:r w:rsidRPr="00F46014">
          <w:rPr>
            <w:rFonts w:ascii="Arial" w:hAnsi="Arial" w:cs="Arial"/>
            <w:noProof/>
            <w:webHidden/>
          </w:rPr>
          <w:fldChar w:fldCharType="end"/>
        </w:r>
      </w:hyperlink>
    </w:p>
    <w:p w14:paraId="6BD836C3" w14:textId="31F4202E" w:rsidR="00F535B9" w:rsidRPr="00F46014" w:rsidRDefault="00F535B9" w:rsidP="001B7C98">
      <w:pPr>
        <w:pStyle w:val="TOC2"/>
        <w:rPr>
          <w:rFonts w:ascii="Arial" w:eastAsiaTheme="minorEastAsia" w:hAnsi="Arial" w:cs="Arial"/>
          <w:noProof/>
          <w:lang w:eastAsia="en-ZA"/>
        </w:rPr>
      </w:pPr>
      <w:hyperlink w:anchor="_Toc535583978" w:history="1">
        <w:r w:rsidRPr="00F46014">
          <w:rPr>
            <w:rStyle w:val="Hyperlink"/>
            <w:rFonts w:ascii="Arial" w:eastAsia="Times New Roman" w:hAnsi="Arial" w:cs="Arial"/>
            <w:noProof/>
            <w:lang w:val="en-GB"/>
          </w:rPr>
          <w:t>3.4</w:t>
        </w:r>
        <w:r w:rsidRPr="00F46014">
          <w:rPr>
            <w:rFonts w:ascii="Arial" w:eastAsiaTheme="minorEastAsia" w:hAnsi="Arial" w:cs="Arial"/>
            <w:noProof/>
            <w:lang w:eastAsia="en-ZA"/>
          </w:rPr>
          <w:tab/>
        </w:r>
        <w:r w:rsidRPr="00F46014">
          <w:rPr>
            <w:rStyle w:val="Hyperlink"/>
            <w:rFonts w:ascii="Arial" w:hAnsi="Arial" w:cs="Arial"/>
            <w:noProof/>
            <w:lang w:val="en-GB"/>
          </w:rPr>
          <w:t>Substance Abuse</w:t>
        </w:r>
        <w:r w:rsidRPr="00F46014">
          <w:rPr>
            <w:rFonts w:ascii="Arial" w:hAnsi="Arial" w:cs="Arial"/>
            <w:noProof/>
            <w:webHidden/>
          </w:rPr>
          <w:tab/>
        </w:r>
        <w:r w:rsidRPr="00F46014">
          <w:rPr>
            <w:rFonts w:ascii="Arial" w:hAnsi="Arial" w:cs="Arial"/>
            <w:noProof/>
            <w:webHidden/>
          </w:rPr>
          <w:fldChar w:fldCharType="begin"/>
        </w:r>
        <w:r w:rsidRPr="00F46014">
          <w:rPr>
            <w:rFonts w:ascii="Arial" w:hAnsi="Arial" w:cs="Arial"/>
            <w:noProof/>
            <w:webHidden/>
          </w:rPr>
          <w:instrText xml:space="preserve"> PAGEREF _Toc535583978 \h </w:instrText>
        </w:r>
        <w:r w:rsidRPr="00F46014">
          <w:rPr>
            <w:rFonts w:ascii="Arial" w:hAnsi="Arial" w:cs="Arial"/>
            <w:noProof/>
            <w:webHidden/>
          </w:rPr>
        </w:r>
        <w:r w:rsidRPr="00F46014">
          <w:rPr>
            <w:rFonts w:ascii="Arial" w:hAnsi="Arial" w:cs="Arial"/>
            <w:noProof/>
            <w:webHidden/>
          </w:rPr>
          <w:fldChar w:fldCharType="separate"/>
        </w:r>
        <w:r w:rsidR="00EF0C95">
          <w:rPr>
            <w:rFonts w:ascii="Arial" w:hAnsi="Arial" w:cs="Arial"/>
            <w:noProof/>
            <w:webHidden/>
          </w:rPr>
          <w:t>12</w:t>
        </w:r>
        <w:r w:rsidRPr="00F46014">
          <w:rPr>
            <w:rFonts w:ascii="Arial" w:hAnsi="Arial" w:cs="Arial"/>
            <w:noProof/>
            <w:webHidden/>
          </w:rPr>
          <w:fldChar w:fldCharType="end"/>
        </w:r>
      </w:hyperlink>
    </w:p>
    <w:p w14:paraId="60B9BA1E" w14:textId="3198D25F" w:rsidR="00F535B9" w:rsidRPr="00F46014" w:rsidRDefault="00F535B9" w:rsidP="001B7C98">
      <w:pPr>
        <w:pStyle w:val="TOC3"/>
        <w:rPr>
          <w:rFonts w:ascii="Arial" w:eastAsiaTheme="minorEastAsia" w:hAnsi="Arial" w:cs="Arial"/>
          <w:noProof/>
          <w:lang w:eastAsia="en-ZA"/>
        </w:rPr>
      </w:pPr>
      <w:hyperlink w:anchor="_Toc535583979" w:history="1">
        <w:r w:rsidRPr="00F46014">
          <w:rPr>
            <w:rStyle w:val="Hyperlink"/>
            <w:rFonts w:ascii="Arial" w:eastAsia="Times New Roman" w:hAnsi="Arial" w:cs="Arial"/>
            <w:noProof/>
            <w:lang w:val="en-GB"/>
          </w:rPr>
          <w:t>3.5.1 Medicals</w:t>
        </w:r>
        <w:r w:rsidRPr="00F46014">
          <w:rPr>
            <w:rFonts w:ascii="Arial" w:hAnsi="Arial" w:cs="Arial"/>
            <w:noProof/>
            <w:webHidden/>
          </w:rPr>
          <w:tab/>
        </w:r>
        <w:r w:rsidRPr="00F46014">
          <w:rPr>
            <w:rFonts w:ascii="Arial" w:hAnsi="Arial" w:cs="Arial"/>
            <w:noProof/>
            <w:webHidden/>
          </w:rPr>
          <w:fldChar w:fldCharType="begin"/>
        </w:r>
        <w:r w:rsidRPr="00F46014">
          <w:rPr>
            <w:rFonts w:ascii="Arial" w:hAnsi="Arial" w:cs="Arial"/>
            <w:noProof/>
            <w:webHidden/>
          </w:rPr>
          <w:instrText xml:space="preserve"> PAGEREF _Toc535583979 \h </w:instrText>
        </w:r>
        <w:r w:rsidRPr="00F46014">
          <w:rPr>
            <w:rFonts w:ascii="Arial" w:hAnsi="Arial" w:cs="Arial"/>
            <w:noProof/>
            <w:webHidden/>
          </w:rPr>
        </w:r>
        <w:r w:rsidRPr="00F46014">
          <w:rPr>
            <w:rFonts w:ascii="Arial" w:hAnsi="Arial" w:cs="Arial"/>
            <w:noProof/>
            <w:webHidden/>
          </w:rPr>
          <w:fldChar w:fldCharType="separate"/>
        </w:r>
        <w:r w:rsidR="00EF0C95">
          <w:rPr>
            <w:rFonts w:ascii="Arial" w:hAnsi="Arial" w:cs="Arial"/>
            <w:noProof/>
            <w:webHidden/>
          </w:rPr>
          <w:t>13</w:t>
        </w:r>
        <w:r w:rsidRPr="00F46014">
          <w:rPr>
            <w:rFonts w:ascii="Arial" w:hAnsi="Arial" w:cs="Arial"/>
            <w:noProof/>
            <w:webHidden/>
          </w:rPr>
          <w:fldChar w:fldCharType="end"/>
        </w:r>
      </w:hyperlink>
    </w:p>
    <w:p w14:paraId="502604A9" w14:textId="6C1C6447" w:rsidR="00F535B9" w:rsidRPr="00F46014" w:rsidRDefault="00F535B9" w:rsidP="001B7C98">
      <w:pPr>
        <w:pStyle w:val="TOC2"/>
        <w:rPr>
          <w:rFonts w:ascii="Arial" w:eastAsiaTheme="minorEastAsia" w:hAnsi="Arial" w:cs="Arial"/>
          <w:noProof/>
          <w:lang w:eastAsia="en-ZA"/>
        </w:rPr>
      </w:pPr>
      <w:hyperlink w:anchor="_Toc535583980" w:history="1">
        <w:r w:rsidRPr="00F46014">
          <w:rPr>
            <w:rStyle w:val="Hyperlink"/>
            <w:rFonts w:ascii="Arial" w:hAnsi="Arial" w:cs="Arial"/>
            <w:noProof/>
            <w:lang w:val="en-GB"/>
          </w:rPr>
          <w:t>3.5</w:t>
        </w:r>
        <w:r w:rsidRPr="00F46014">
          <w:rPr>
            <w:rFonts w:ascii="Arial" w:eastAsiaTheme="minorEastAsia" w:hAnsi="Arial" w:cs="Arial"/>
            <w:noProof/>
            <w:lang w:eastAsia="en-ZA"/>
          </w:rPr>
          <w:tab/>
        </w:r>
        <w:r w:rsidRPr="00F46014">
          <w:rPr>
            <w:rStyle w:val="Hyperlink"/>
            <w:rFonts w:ascii="Arial" w:hAnsi="Arial" w:cs="Arial"/>
            <w:noProof/>
            <w:lang w:val="en-GB"/>
          </w:rPr>
          <w:t>Appointments</w:t>
        </w:r>
        <w:r w:rsidRPr="00F46014">
          <w:rPr>
            <w:rFonts w:ascii="Arial" w:hAnsi="Arial" w:cs="Arial"/>
            <w:noProof/>
            <w:webHidden/>
          </w:rPr>
          <w:tab/>
        </w:r>
        <w:r w:rsidRPr="00F46014">
          <w:rPr>
            <w:rFonts w:ascii="Arial" w:hAnsi="Arial" w:cs="Arial"/>
            <w:noProof/>
            <w:webHidden/>
          </w:rPr>
          <w:fldChar w:fldCharType="begin"/>
        </w:r>
        <w:r w:rsidRPr="00F46014">
          <w:rPr>
            <w:rFonts w:ascii="Arial" w:hAnsi="Arial" w:cs="Arial"/>
            <w:noProof/>
            <w:webHidden/>
          </w:rPr>
          <w:instrText xml:space="preserve"> PAGEREF _Toc535583980 \h </w:instrText>
        </w:r>
        <w:r w:rsidRPr="00F46014">
          <w:rPr>
            <w:rFonts w:ascii="Arial" w:hAnsi="Arial" w:cs="Arial"/>
            <w:noProof/>
            <w:webHidden/>
          </w:rPr>
        </w:r>
        <w:r w:rsidRPr="00F46014">
          <w:rPr>
            <w:rFonts w:ascii="Arial" w:hAnsi="Arial" w:cs="Arial"/>
            <w:noProof/>
            <w:webHidden/>
          </w:rPr>
          <w:fldChar w:fldCharType="separate"/>
        </w:r>
        <w:r w:rsidR="00EF0C95">
          <w:rPr>
            <w:rFonts w:ascii="Arial" w:hAnsi="Arial" w:cs="Arial"/>
            <w:noProof/>
            <w:webHidden/>
          </w:rPr>
          <w:t>13</w:t>
        </w:r>
        <w:r w:rsidRPr="00F46014">
          <w:rPr>
            <w:rFonts w:ascii="Arial" w:hAnsi="Arial" w:cs="Arial"/>
            <w:noProof/>
            <w:webHidden/>
          </w:rPr>
          <w:fldChar w:fldCharType="end"/>
        </w:r>
      </w:hyperlink>
    </w:p>
    <w:p w14:paraId="5D8DB995" w14:textId="66DADD3F" w:rsidR="00F535B9" w:rsidRPr="00F46014" w:rsidRDefault="00F535B9" w:rsidP="001B7C98">
      <w:pPr>
        <w:pStyle w:val="TOC2"/>
        <w:rPr>
          <w:rFonts w:ascii="Arial" w:eastAsiaTheme="minorEastAsia" w:hAnsi="Arial" w:cs="Arial"/>
          <w:noProof/>
          <w:lang w:eastAsia="en-ZA"/>
        </w:rPr>
      </w:pPr>
      <w:hyperlink w:anchor="_Toc535583981" w:history="1">
        <w:r w:rsidRPr="00F46014">
          <w:rPr>
            <w:rStyle w:val="Hyperlink"/>
            <w:rFonts w:ascii="Arial" w:hAnsi="Arial" w:cs="Arial"/>
            <w:noProof/>
            <w:lang w:val="en-GB"/>
          </w:rPr>
          <w:t>3.6</w:t>
        </w:r>
        <w:r w:rsidRPr="00F46014">
          <w:rPr>
            <w:rFonts w:ascii="Arial" w:eastAsiaTheme="minorEastAsia" w:hAnsi="Arial" w:cs="Arial"/>
            <w:noProof/>
            <w:lang w:eastAsia="en-ZA"/>
          </w:rPr>
          <w:tab/>
        </w:r>
        <w:r w:rsidRPr="00F46014">
          <w:rPr>
            <w:rStyle w:val="Hyperlink"/>
            <w:rFonts w:ascii="Arial" w:hAnsi="Arial" w:cs="Arial"/>
            <w:noProof/>
            <w:lang w:val="en-GB"/>
          </w:rPr>
          <w:t>Risk Assessments</w:t>
        </w:r>
        <w:r w:rsidRPr="00F46014">
          <w:rPr>
            <w:rFonts w:ascii="Arial" w:hAnsi="Arial" w:cs="Arial"/>
            <w:noProof/>
            <w:webHidden/>
          </w:rPr>
          <w:tab/>
        </w:r>
        <w:r w:rsidRPr="00F46014">
          <w:rPr>
            <w:rFonts w:ascii="Arial" w:hAnsi="Arial" w:cs="Arial"/>
            <w:noProof/>
            <w:webHidden/>
          </w:rPr>
          <w:fldChar w:fldCharType="begin"/>
        </w:r>
        <w:r w:rsidRPr="00F46014">
          <w:rPr>
            <w:rFonts w:ascii="Arial" w:hAnsi="Arial" w:cs="Arial"/>
            <w:noProof/>
            <w:webHidden/>
          </w:rPr>
          <w:instrText xml:space="preserve"> PAGEREF _Toc535583981 \h </w:instrText>
        </w:r>
        <w:r w:rsidRPr="00F46014">
          <w:rPr>
            <w:rFonts w:ascii="Arial" w:hAnsi="Arial" w:cs="Arial"/>
            <w:noProof/>
            <w:webHidden/>
          </w:rPr>
        </w:r>
        <w:r w:rsidRPr="00F46014">
          <w:rPr>
            <w:rFonts w:ascii="Arial" w:hAnsi="Arial" w:cs="Arial"/>
            <w:noProof/>
            <w:webHidden/>
          </w:rPr>
          <w:fldChar w:fldCharType="separate"/>
        </w:r>
        <w:r w:rsidR="00EF0C95">
          <w:rPr>
            <w:rFonts w:ascii="Arial" w:hAnsi="Arial" w:cs="Arial"/>
            <w:noProof/>
            <w:webHidden/>
          </w:rPr>
          <w:t>13</w:t>
        </w:r>
        <w:r w:rsidRPr="00F46014">
          <w:rPr>
            <w:rFonts w:ascii="Arial" w:hAnsi="Arial" w:cs="Arial"/>
            <w:noProof/>
            <w:webHidden/>
          </w:rPr>
          <w:fldChar w:fldCharType="end"/>
        </w:r>
      </w:hyperlink>
    </w:p>
    <w:p w14:paraId="21158271" w14:textId="7F010CEA" w:rsidR="00F535B9" w:rsidRPr="00F46014" w:rsidRDefault="00F535B9" w:rsidP="001B7C98">
      <w:pPr>
        <w:pStyle w:val="TOC2"/>
        <w:rPr>
          <w:rFonts w:ascii="Arial" w:eastAsiaTheme="minorEastAsia" w:hAnsi="Arial" w:cs="Arial"/>
          <w:noProof/>
          <w:lang w:eastAsia="en-ZA"/>
        </w:rPr>
      </w:pPr>
      <w:hyperlink w:anchor="_Toc535583982" w:history="1">
        <w:r w:rsidRPr="00F46014">
          <w:rPr>
            <w:rStyle w:val="Hyperlink"/>
            <w:rFonts w:ascii="Arial" w:hAnsi="Arial" w:cs="Arial"/>
            <w:noProof/>
            <w:lang w:val="en-GB"/>
          </w:rPr>
          <w:t>3.7</w:t>
        </w:r>
        <w:r w:rsidRPr="00F46014">
          <w:rPr>
            <w:rFonts w:ascii="Arial" w:eastAsiaTheme="minorEastAsia" w:hAnsi="Arial" w:cs="Arial"/>
            <w:noProof/>
            <w:lang w:eastAsia="en-ZA"/>
          </w:rPr>
          <w:tab/>
        </w:r>
        <w:r w:rsidRPr="00F46014">
          <w:rPr>
            <w:rStyle w:val="Hyperlink"/>
            <w:rFonts w:ascii="Arial" w:hAnsi="Arial" w:cs="Arial"/>
            <w:noProof/>
            <w:lang w:val="en-GB"/>
          </w:rPr>
          <w:t>Safe Work Procedures and Practices /Safe Operating</w:t>
        </w:r>
        <w:r w:rsidRPr="00F46014">
          <w:rPr>
            <w:rFonts w:ascii="Arial" w:hAnsi="Arial" w:cs="Arial"/>
            <w:noProof/>
            <w:webHidden/>
          </w:rPr>
          <w:tab/>
        </w:r>
        <w:r w:rsidRPr="00F46014">
          <w:rPr>
            <w:rFonts w:ascii="Arial" w:hAnsi="Arial" w:cs="Arial"/>
            <w:noProof/>
            <w:webHidden/>
          </w:rPr>
          <w:fldChar w:fldCharType="begin"/>
        </w:r>
        <w:r w:rsidRPr="00F46014">
          <w:rPr>
            <w:rFonts w:ascii="Arial" w:hAnsi="Arial" w:cs="Arial"/>
            <w:noProof/>
            <w:webHidden/>
          </w:rPr>
          <w:instrText xml:space="preserve"> PAGEREF _Toc535583982 \h </w:instrText>
        </w:r>
        <w:r w:rsidRPr="00F46014">
          <w:rPr>
            <w:rFonts w:ascii="Arial" w:hAnsi="Arial" w:cs="Arial"/>
            <w:noProof/>
            <w:webHidden/>
          </w:rPr>
        </w:r>
        <w:r w:rsidRPr="00F46014">
          <w:rPr>
            <w:rFonts w:ascii="Arial" w:hAnsi="Arial" w:cs="Arial"/>
            <w:noProof/>
            <w:webHidden/>
          </w:rPr>
          <w:fldChar w:fldCharType="separate"/>
        </w:r>
        <w:r w:rsidR="00EF0C95">
          <w:rPr>
            <w:rFonts w:ascii="Arial" w:hAnsi="Arial" w:cs="Arial"/>
            <w:noProof/>
            <w:webHidden/>
          </w:rPr>
          <w:t>14</w:t>
        </w:r>
        <w:r w:rsidRPr="00F46014">
          <w:rPr>
            <w:rFonts w:ascii="Arial" w:hAnsi="Arial" w:cs="Arial"/>
            <w:noProof/>
            <w:webHidden/>
          </w:rPr>
          <w:fldChar w:fldCharType="end"/>
        </w:r>
      </w:hyperlink>
    </w:p>
    <w:p w14:paraId="5139DF73" w14:textId="0FC5421C" w:rsidR="00F535B9" w:rsidRPr="00F46014" w:rsidRDefault="00F535B9" w:rsidP="001B7C98">
      <w:pPr>
        <w:pStyle w:val="TOC2"/>
        <w:rPr>
          <w:rFonts w:ascii="Arial" w:eastAsiaTheme="minorEastAsia" w:hAnsi="Arial" w:cs="Arial"/>
          <w:noProof/>
          <w:lang w:eastAsia="en-ZA"/>
        </w:rPr>
      </w:pPr>
      <w:hyperlink w:anchor="_Toc535583983" w:history="1">
        <w:r w:rsidRPr="00F46014">
          <w:rPr>
            <w:rStyle w:val="Hyperlink"/>
            <w:rFonts w:ascii="Arial" w:hAnsi="Arial" w:cs="Arial"/>
            <w:noProof/>
            <w:lang w:val="en-GB"/>
          </w:rPr>
          <w:t>3.8</w:t>
        </w:r>
        <w:r w:rsidRPr="00F46014">
          <w:rPr>
            <w:rFonts w:ascii="Arial" w:eastAsiaTheme="minorEastAsia" w:hAnsi="Arial" w:cs="Arial"/>
            <w:noProof/>
            <w:lang w:eastAsia="en-ZA"/>
          </w:rPr>
          <w:tab/>
        </w:r>
        <w:r w:rsidRPr="00F46014">
          <w:rPr>
            <w:rStyle w:val="Hyperlink"/>
            <w:rFonts w:ascii="Arial" w:hAnsi="Arial" w:cs="Arial"/>
            <w:noProof/>
            <w:lang w:val="en-GB"/>
          </w:rPr>
          <w:t>Personal Protective Equipment (PPE) Requirements</w:t>
        </w:r>
        <w:r w:rsidRPr="00F46014">
          <w:rPr>
            <w:rFonts w:ascii="Arial" w:hAnsi="Arial" w:cs="Arial"/>
            <w:noProof/>
            <w:webHidden/>
          </w:rPr>
          <w:tab/>
        </w:r>
        <w:r w:rsidRPr="00F46014">
          <w:rPr>
            <w:rFonts w:ascii="Arial" w:hAnsi="Arial" w:cs="Arial"/>
            <w:noProof/>
            <w:webHidden/>
          </w:rPr>
          <w:fldChar w:fldCharType="begin"/>
        </w:r>
        <w:r w:rsidRPr="00F46014">
          <w:rPr>
            <w:rFonts w:ascii="Arial" w:hAnsi="Arial" w:cs="Arial"/>
            <w:noProof/>
            <w:webHidden/>
          </w:rPr>
          <w:instrText xml:space="preserve"> PAGEREF _Toc535583983 \h </w:instrText>
        </w:r>
        <w:r w:rsidRPr="00F46014">
          <w:rPr>
            <w:rFonts w:ascii="Arial" w:hAnsi="Arial" w:cs="Arial"/>
            <w:noProof/>
            <w:webHidden/>
          </w:rPr>
        </w:r>
        <w:r w:rsidRPr="00F46014">
          <w:rPr>
            <w:rFonts w:ascii="Arial" w:hAnsi="Arial" w:cs="Arial"/>
            <w:noProof/>
            <w:webHidden/>
          </w:rPr>
          <w:fldChar w:fldCharType="separate"/>
        </w:r>
        <w:r w:rsidR="00EF0C95">
          <w:rPr>
            <w:rFonts w:ascii="Arial" w:hAnsi="Arial" w:cs="Arial"/>
            <w:noProof/>
            <w:webHidden/>
          </w:rPr>
          <w:t>14</w:t>
        </w:r>
        <w:r w:rsidRPr="00F46014">
          <w:rPr>
            <w:rFonts w:ascii="Arial" w:hAnsi="Arial" w:cs="Arial"/>
            <w:noProof/>
            <w:webHidden/>
          </w:rPr>
          <w:fldChar w:fldCharType="end"/>
        </w:r>
      </w:hyperlink>
    </w:p>
    <w:p w14:paraId="343E13AC" w14:textId="339F97F4" w:rsidR="00F535B9" w:rsidRPr="00F46014" w:rsidRDefault="00F535B9" w:rsidP="001B7C98">
      <w:pPr>
        <w:pStyle w:val="TOC2"/>
        <w:rPr>
          <w:rFonts w:ascii="Arial" w:eastAsiaTheme="minorEastAsia" w:hAnsi="Arial" w:cs="Arial"/>
          <w:noProof/>
          <w:lang w:eastAsia="en-ZA"/>
        </w:rPr>
      </w:pPr>
      <w:hyperlink w:anchor="_Toc535583984" w:history="1">
        <w:r w:rsidRPr="00F46014">
          <w:rPr>
            <w:rStyle w:val="Hyperlink"/>
            <w:rFonts w:ascii="Arial" w:hAnsi="Arial" w:cs="Arial"/>
            <w:noProof/>
            <w:lang w:val="en-GB"/>
          </w:rPr>
          <w:t>3.9</w:t>
        </w:r>
        <w:r w:rsidRPr="00F46014">
          <w:rPr>
            <w:rFonts w:ascii="Arial" w:eastAsiaTheme="minorEastAsia" w:hAnsi="Arial" w:cs="Arial"/>
            <w:noProof/>
            <w:lang w:eastAsia="en-ZA"/>
          </w:rPr>
          <w:tab/>
        </w:r>
        <w:r w:rsidRPr="00F46014">
          <w:rPr>
            <w:rStyle w:val="Hyperlink"/>
            <w:rFonts w:ascii="Arial" w:hAnsi="Arial" w:cs="Arial"/>
            <w:noProof/>
            <w:lang w:val="en-GB"/>
          </w:rPr>
          <w:t>Incident Investigation</w:t>
        </w:r>
        <w:r w:rsidRPr="00F46014">
          <w:rPr>
            <w:rFonts w:ascii="Arial" w:hAnsi="Arial" w:cs="Arial"/>
            <w:noProof/>
            <w:webHidden/>
          </w:rPr>
          <w:tab/>
        </w:r>
        <w:r w:rsidRPr="00F46014">
          <w:rPr>
            <w:rFonts w:ascii="Arial" w:hAnsi="Arial" w:cs="Arial"/>
            <w:noProof/>
            <w:webHidden/>
          </w:rPr>
          <w:fldChar w:fldCharType="begin"/>
        </w:r>
        <w:r w:rsidRPr="00F46014">
          <w:rPr>
            <w:rFonts w:ascii="Arial" w:hAnsi="Arial" w:cs="Arial"/>
            <w:noProof/>
            <w:webHidden/>
          </w:rPr>
          <w:instrText xml:space="preserve"> PAGEREF _Toc535583984 \h </w:instrText>
        </w:r>
        <w:r w:rsidRPr="00F46014">
          <w:rPr>
            <w:rFonts w:ascii="Arial" w:hAnsi="Arial" w:cs="Arial"/>
            <w:noProof/>
            <w:webHidden/>
          </w:rPr>
        </w:r>
        <w:r w:rsidRPr="00F46014">
          <w:rPr>
            <w:rFonts w:ascii="Arial" w:hAnsi="Arial" w:cs="Arial"/>
            <w:noProof/>
            <w:webHidden/>
          </w:rPr>
          <w:fldChar w:fldCharType="separate"/>
        </w:r>
        <w:r w:rsidR="00EF0C95">
          <w:rPr>
            <w:rFonts w:ascii="Arial" w:hAnsi="Arial" w:cs="Arial"/>
            <w:noProof/>
            <w:webHidden/>
          </w:rPr>
          <w:t>15</w:t>
        </w:r>
        <w:r w:rsidRPr="00F46014">
          <w:rPr>
            <w:rFonts w:ascii="Arial" w:hAnsi="Arial" w:cs="Arial"/>
            <w:noProof/>
            <w:webHidden/>
          </w:rPr>
          <w:fldChar w:fldCharType="end"/>
        </w:r>
      </w:hyperlink>
    </w:p>
    <w:p w14:paraId="4C857F9B" w14:textId="527B152E" w:rsidR="00F535B9" w:rsidRPr="00F46014" w:rsidRDefault="00F535B9" w:rsidP="001B7C98">
      <w:pPr>
        <w:pStyle w:val="TOC2"/>
        <w:rPr>
          <w:rFonts w:ascii="Arial" w:eastAsiaTheme="minorEastAsia" w:hAnsi="Arial" w:cs="Arial"/>
          <w:noProof/>
          <w:lang w:eastAsia="en-ZA"/>
        </w:rPr>
      </w:pPr>
      <w:hyperlink w:anchor="_Toc535583985" w:history="1">
        <w:r w:rsidRPr="00F46014">
          <w:rPr>
            <w:rStyle w:val="Hyperlink"/>
            <w:rFonts w:ascii="Arial" w:hAnsi="Arial" w:cs="Arial"/>
            <w:noProof/>
            <w:lang w:val="en-GB"/>
          </w:rPr>
          <w:t>3.10</w:t>
        </w:r>
        <w:r w:rsidRPr="00F46014">
          <w:rPr>
            <w:rFonts w:ascii="Arial" w:eastAsiaTheme="minorEastAsia" w:hAnsi="Arial" w:cs="Arial"/>
            <w:noProof/>
            <w:lang w:eastAsia="en-ZA"/>
          </w:rPr>
          <w:tab/>
        </w:r>
        <w:r w:rsidRPr="00F46014">
          <w:rPr>
            <w:rStyle w:val="Hyperlink"/>
            <w:rFonts w:ascii="Arial" w:hAnsi="Arial" w:cs="Arial"/>
            <w:noProof/>
            <w:lang w:val="en-GB"/>
          </w:rPr>
          <w:t xml:space="preserve">Emergency </w:t>
        </w:r>
        <w:r w:rsidRPr="00F46014">
          <w:rPr>
            <w:rStyle w:val="Hyperlink"/>
            <w:rFonts w:ascii="Arial" w:hAnsi="Arial" w:cs="Arial"/>
            <w:noProof/>
            <w:u w:val="none"/>
            <w:lang w:val="en-GB"/>
          </w:rPr>
          <w:t>Management</w:t>
        </w:r>
        <w:r w:rsidRPr="00F46014">
          <w:rPr>
            <w:rFonts w:ascii="Arial" w:hAnsi="Arial" w:cs="Arial"/>
            <w:noProof/>
            <w:webHidden/>
          </w:rPr>
          <w:tab/>
        </w:r>
        <w:r w:rsidRPr="00F46014">
          <w:rPr>
            <w:rFonts w:ascii="Arial" w:hAnsi="Arial" w:cs="Arial"/>
            <w:noProof/>
            <w:webHidden/>
          </w:rPr>
          <w:fldChar w:fldCharType="begin"/>
        </w:r>
        <w:r w:rsidRPr="00F46014">
          <w:rPr>
            <w:rFonts w:ascii="Arial" w:hAnsi="Arial" w:cs="Arial"/>
            <w:noProof/>
            <w:webHidden/>
          </w:rPr>
          <w:instrText xml:space="preserve"> PAGEREF _Toc535583985 \h </w:instrText>
        </w:r>
        <w:r w:rsidRPr="00F46014">
          <w:rPr>
            <w:rFonts w:ascii="Arial" w:hAnsi="Arial" w:cs="Arial"/>
            <w:noProof/>
            <w:webHidden/>
          </w:rPr>
        </w:r>
        <w:r w:rsidRPr="00F46014">
          <w:rPr>
            <w:rFonts w:ascii="Arial" w:hAnsi="Arial" w:cs="Arial"/>
            <w:noProof/>
            <w:webHidden/>
          </w:rPr>
          <w:fldChar w:fldCharType="separate"/>
        </w:r>
        <w:r w:rsidR="00EF0C95">
          <w:rPr>
            <w:rFonts w:ascii="Arial" w:hAnsi="Arial" w:cs="Arial"/>
            <w:noProof/>
            <w:webHidden/>
          </w:rPr>
          <w:t>15</w:t>
        </w:r>
        <w:r w:rsidRPr="00F46014">
          <w:rPr>
            <w:rFonts w:ascii="Arial" w:hAnsi="Arial" w:cs="Arial"/>
            <w:noProof/>
            <w:webHidden/>
          </w:rPr>
          <w:fldChar w:fldCharType="end"/>
        </w:r>
      </w:hyperlink>
    </w:p>
    <w:p w14:paraId="387D3A25" w14:textId="2A2DE6D6" w:rsidR="00F535B9" w:rsidRPr="00F46014" w:rsidRDefault="001B7C98" w:rsidP="001B7C98">
      <w:pPr>
        <w:pStyle w:val="TOC3"/>
        <w:rPr>
          <w:rFonts w:ascii="Arial" w:eastAsiaTheme="minorEastAsia" w:hAnsi="Arial" w:cs="Arial"/>
          <w:noProof/>
          <w:lang w:eastAsia="en-ZA"/>
        </w:rPr>
      </w:pPr>
      <w:r w:rsidRPr="00F46014">
        <w:rPr>
          <w:rFonts w:ascii="Arial" w:hAnsi="Arial" w:cs="Arial"/>
        </w:rPr>
        <w:t xml:space="preserve"> </w:t>
      </w:r>
      <w:hyperlink w:anchor="_Toc535583986" w:history="1">
        <w:r w:rsidRPr="00F46014">
          <w:rPr>
            <w:rStyle w:val="Hyperlink"/>
            <w:rFonts w:ascii="Arial" w:hAnsi="Arial" w:cs="Arial"/>
            <w:noProof/>
            <w:lang w:val="en-GB"/>
          </w:rPr>
          <w:t>3.11</w:t>
        </w:r>
        <w:r w:rsidR="00F535B9" w:rsidRPr="00F46014">
          <w:rPr>
            <w:rStyle w:val="Hyperlink"/>
            <w:rFonts w:ascii="Arial" w:hAnsi="Arial" w:cs="Arial"/>
            <w:noProof/>
            <w:lang w:val="en-GB"/>
          </w:rPr>
          <w:t xml:space="preserve"> Non-Conformance and Compliance</w:t>
        </w:r>
        <w:r w:rsidR="00F535B9" w:rsidRPr="00F46014">
          <w:rPr>
            <w:rFonts w:ascii="Arial" w:hAnsi="Arial" w:cs="Arial"/>
            <w:noProof/>
            <w:webHidden/>
          </w:rPr>
          <w:tab/>
        </w:r>
        <w:r w:rsidR="00F535B9" w:rsidRPr="00F46014">
          <w:rPr>
            <w:rFonts w:ascii="Arial" w:hAnsi="Arial" w:cs="Arial"/>
            <w:noProof/>
            <w:webHidden/>
          </w:rPr>
          <w:fldChar w:fldCharType="begin"/>
        </w:r>
        <w:r w:rsidR="00F535B9" w:rsidRPr="00F46014">
          <w:rPr>
            <w:rFonts w:ascii="Arial" w:hAnsi="Arial" w:cs="Arial"/>
            <w:noProof/>
            <w:webHidden/>
          </w:rPr>
          <w:instrText xml:space="preserve"> PAGEREF _Toc535583986 \h </w:instrText>
        </w:r>
        <w:r w:rsidR="00F535B9" w:rsidRPr="00F46014">
          <w:rPr>
            <w:rFonts w:ascii="Arial" w:hAnsi="Arial" w:cs="Arial"/>
            <w:noProof/>
            <w:webHidden/>
          </w:rPr>
        </w:r>
        <w:r w:rsidR="00F535B9" w:rsidRPr="00F46014">
          <w:rPr>
            <w:rFonts w:ascii="Arial" w:hAnsi="Arial" w:cs="Arial"/>
            <w:noProof/>
            <w:webHidden/>
          </w:rPr>
          <w:fldChar w:fldCharType="separate"/>
        </w:r>
        <w:r w:rsidR="00EF0C95">
          <w:rPr>
            <w:rFonts w:ascii="Arial" w:hAnsi="Arial" w:cs="Arial"/>
            <w:noProof/>
            <w:webHidden/>
          </w:rPr>
          <w:t>15</w:t>
        </w:r>
        <w:r w:rsidR="00F535B9" w:rsidRPr="00F46014">
          <w:rPr>
            <w:rFonts w:ascii="Arial" w:hAnsi="Arial" w:cs="Arial"/>
            <w:noProof/>
            <w:webHidden/>
          </w:rPr>
          <w:fldChar w:fldCharType="end"/>
        </w:r>
      </w:hyperlink>
    </w:p>
    <w:p w14:paraId="372C794E" w14:textId="408736CB" w:rsidR="00F535B9" w:rsidRPr="00F46014" w:rsidRDefault="00F535B9">
      <w:pPr>
        <w:pStyle w:val="TOC1"/>
        <w:tabs>
          <w:tab w:val="left" w:pos="440"/>
          <w:tab w:val="right" w:leader="dot" w:pos="9016"/>
        </w:tabs>
        <w:rPr>
          <w:rFonts w:ascii="Arial" w:eastAsiaTheme="minorEastAsia" w:hAnsi="Arial" w:cs="Arial"/>
          <w:noProof/>
          <w:lang w:eastAsia="en-ZA"/>
        </w:rPr>
      </w:pPr>
      <w:hyperlink w:anchor="_Toc535583987" w:history="1">
        <w:r w:rsidRPr="00F46014">
          <w:rPr>
            <w:rStyle w:val="Hyperlink"/>
            <w:rFonts w:ascii="Arial" w:eastAsia="Times New Roman" w:hAnsi="Arial" w:cs="Arial"/>
            <w:noProof/>
            <w:lang w:val="en-GB"/>
          </w:rPr>
          <w:t>4</w:t>
        </w:r>
        <w:r w:rsidRPr="00F46014">
          <w:rPr>
            <w:rFonts w:ascii="Arial" w:eastAsiaTheme="minorEastAsia" w:hAnsi="Arial" w:cs="Arial"/>
            <w:noProof/>
            <w:lang w:eastAsia="en-ZA"/>
          </w:rPr>
          <w:tab/>
        </w:r>
        <w:r w:rsidRPr="00F46014">
          <w:rPr>
            <w:rStyle w:val="Hyperlink"/>
            <w:rFonts w:ascii="Arial" w:eastAsia="Times New Roman" w:hAnsi="Arial" w:cs="Arial"/>
            <w:noProof/>
            <w:lang w:val="en-GB"/>
          </w:rPr>
          <w:t>Acceptance</w:t>
        </w:r>
        <w:r w:rsidRPr="00F46014">
          <w:rPr>
            <w:rFonts w:ascii="Arial" w:hAnsi="Arial" w:cs="Arial"/>
            <w:noProof/>
            <w:webHidden/>
          </w:rPr>
          <w:tab/>
        </w:r>
        <w:r w:rsidRPr="00F46014">
          <w:rPr>
            <w:rFonts w:ascii="Arial" w:hAnsi="Arial" w:cs="Arial"/>
            <w:noProof/>
            <w:webHidden/>
          </w:rPr>
          <w:fldChar w:fldCharType="begin"/>
        </w:r>
        <w:r w:rsidRPr="00F46014">
          <w:rPr>
            <w:rFonts w:ascii="Arial" w:hAnsi="Arial" w:cs="Arial"/>
            <w:noProof/>
            <w:webHidden/>
          </w:rPr>
          <w:instrText xml:space="preserve"> PAGEREF _Toc535583987 \h </w:instrText>
        </w:r>
        <w:r w:rsidRPr="00F46014">
          <w:rPr>
            <w:rFonts w:ascii="Arial" w:hAnsi="Arial" w:cs="Arial"/>
            <w:noProof/>
            <w:webHidden/>
          </w:rPr>
        </w:r>
        <w:r w:rsidRPr="00F46014">
          <w:rPr>
            <w:rFonts w:ascii="Arial" w:hAnsi="Arial" w:cs="Arial"/>
            <w:noProof/>
            <w:webHidden/>
          </w:rPr>
          <w:fldChar w:fldCharType="separate"/>
        </w:r>
        <w:r w:rsidR="00EF0C95">
          <w:rPr>
            <w:rFonts w:ascii="Arial" w:hAnsi="Arial" w:cs="Arial"/>
            <w:noProof/>
            <w:webHidden/>
          </w:rPr>
          <w:t>16</w:t>
        </w:r>
        <w:r w:rsidRPr="00F46014">
          <w:rPr>
            <w:rFonts w:ascii="Arial" w:hAnsi="Arial" w:cs="Arial"/>
            <w:noProof/>
            <w:webHidden/>
          </w:rPr>
          <w:fldChar w:fldCharType="end"/>
        </w:r>
      </w:hyperlink>
    </w:p>
    <w:p w14:paraId="40367356" w14:textId="2B29B9CC" w:rsidR="00F535B9" w:rsidRPr="00F46014" w:rsidRDefault="00F535B9">
      <w:pPr>
        <w:pStyle w:val="TOC1"/>
        <w:tabs>
          <w:tab w:val="left" w:pos="440"/>
          <w:tab w:val="right" w:leader="dot" w:pos="9016"/>
        </w:tabs>
        <w:rPr>
          <w:rFonts w:ascii="Arial" w:eastAsiaTheme="minorEastAsia" w:hAnsi="Arial" w:cs="Arial"/>
          <w:noProof/>
          <w:lang w:eastAsia="en-ZA"/>
        </w:rPr>
      </w:pPr>
      <w:hyperlink w:anchor="_Toc535583988" w:history="1">
        <w:r w:rsidRPr="00F46014">
          <w:rPr>
            <w:rStyle w:val="Hyperlink"/>
            <w:rFonts w:ascii="Arial" w:eastAsia="Times New Roman" w:hAnsi="Arial" w:cs="Arial"/>
            <w:noProof/>
            <w:lang w:val="en-GB"/>
          </w:rPr>
          <w:t>5</w:t>
        </w:r>
        <w:r w:rsidRPr="00F46014">
          <w:rPr>
            <w:rFonts w:ascii="Arial" w:eastAsiaTheme="minorEastAsia" w:hAnsi="Arial" w:cs="Arial"/>
            <w:noProof/>
            <w:lang w:eastAsia="en-ZA"/>
          </w:rPr>
          <w:tab/>
        </w:r>
        <w:r w:rsidRPr="00F46014">
          <w:rPr>
            <w:rStyle w:val="Hyperlink"/>
            <w:rFonts w:ascii="Arial" w:eastAsia="Times New Roman" w:hAnsi="Arial" w:cs="Arial"/>
            <w:noProof/>
            <w:lang w:val="en-GB"/>
          </w:rPr>
          <w:t>Revisions</w:t>
        </w:r>
        <w:r w:rsidRPr="00F46014">
          <w:rPr>
            <w:rFonts w:ascii="Arial" w:hAnsi="Arial" w:cs="Arial"/>
            <w:noProof/>
            <w:webHidden/>
          </w:rPr>
          <w:tab/>
        </w:r>
        <w:r w:rsidRPr="00F46014">
          <w:rPr>
            <w:rFonts w:ascii="Arial" w:hAnsi="Arial" w:cs="Arial"/>
            <w:noProof/>
            <w:webHidden/>
          </w:rPr>
          <w:fldChar w:fldCharType="begin"/>
        </w:r>
        <w:r w:rsidRPr="00F46014">
          <w:rPr>
            <w:rFonts w:ascii="Arial" w:hAnsi="Arial" w:cs="Arial"/>
            <w:noProof/>
            <w:webHidden/>
          </w:rPr>
          <w:instrText xml:space="preserve"> PAGEREF _Toc535583988 \h </w:instrText>
        </w:r>
        <w:r w:rsidRPr="00F46014">
          <w:rPr>
            <w:rFonts w:ascii="Arial" w:hAnsi="Arial" w:cs="Arial"/>
            <w:noProof/>
            <w:webHidden/>
          </w:rPr>
        </w:r>
        <w:r w:rsidRPr="00F46014">
          <w:rPr>
            <w:rFonts w:ascii="Arial" w:hAnsi="Arial" w:cs="Arial"/>
            <w:noProof/>
            <w:webHidden/>
          </w:rPr>
          <w:fldChar w:fldCharType="separate"/>
        </w:r>
        <w:r w:rsidR="00EF0C95">
          <w:rPr>
            <w:rFonts w:ascii="Arial" w:hAnsi="Arial" w:cs="Arial"/>
            <w:noProof/>
            <w:webHidden/>
          </w:rPr>
          <w:t>16</w:t>
        </w:r>
        <w:r w:rsidRPr="00F46014">
          <w:rPr>
            <w:rFonts w:ascii="Arial" w:hAnsi="Arial" w:cs="Arial"/>
            <w:noProof/>
            <w:webHidden/>
          </w:rPr>
          <w:fldChar w:fldCharType="end"/>
        </w:r>
      </w:hyperlink>
    </w:p>
    <w:p w14:paraId="03F38775" w14:textId="22F70A0C" w:rsidR="00F535B9" w:rsidRPr="00F46014" w:rsidRDefault="00F535B9">
      <w:pPr>
        <w:pStyle w:val="TOC1"/>
        <w:tabs>
          <w:tab w:val="left" w:pos="440"/>
          <w:tab w:val="right" w:leader="dot" w:pos="9016"/>
        </w:tabs>
        <w:rPr>
          <w:rFonts w:ascii="Arial" w:eastAsiaTheme="minorEastAsia" w:hAnsi="Arial" w:cs="Arial"/>
          <w:noProof/>
          <w:lang w:eastAsia="en-ZA"/>
        </w:rPr>
      </w:pPr>
      <w:hyperlink w:anchor="_Toc535583989" w:history="1">
        <w:r w:rsidRPr="00F46014">
          <w:rPr>
            <w:rStyle w:val="Hyperlink"/>
            <w:rFonts w:ascii="Arial" w:eastAsia="Times New Roman" w:hAnsi="Arial" w:cs="Arial"/>
            <w:noProof/>
            <w:lang w:val="en-GB"/>
          </w:rPr>
          <w:t>6</w:t>
        </w:r>
        <w:r w:rsidRPr="00F46014">
          <w:rPr>
            <w:rFonts w:ascii="Arial" w:eastAsiaTheme="minorEastAsia" w:hAnsi="Arial" w:cs="Arial"/>
            <w:noProof/>
            <w:lang w:eastAsia="en-ZA"/>
          </w:rPr>
          <w:tab/>
        </w:r>
        <w:r w:rsidRPr="00F46014">
          <w:rPr>
            <w:rStyle w:val="Hyperlink"/>
            <w:rFonts w:ascii="Arial" w:eastAsia="Times New Roman" w:hAnsi="Arial" w:cs="Arial"/>
            <w:noProof/>
            <w:lang w:val="en-GB"/>
          </w:rPr>
          <w:t>Development Team</w:t>
        </w:r>
        <w:r w:rsidRPr="00F46014">
          <w:rPr>
            <w:rFonts w:ascii="Arial" w:hAnsi="Arial" w:cs="Arial"/>
            <w:noProof/>
            <w:webHidden/>
          </w:rPr>
          <w:tab/>
        </w:r>
        <w:r w:rsidRPr="00F46014">
          <w:rPr>
            <w:rFonts w:ascii="Arial" w:hAnsi="Arial" w:cs="Arial"/>
            <w:noProof/>
            <w:webHidden/>
          </w:rPr>
          <w:fldChar w:fldCharType="begin"/>
        </w:r>
        <w:r w:rsidRPr="00F46014">
          <w:rPr>
            <w:rFonts w:ascii="Arial" w:hAnsi="Arial" w:cs="Arial"/>
            <w:noProof/>
            <w:webHidden/>
          </w:rPr>
          <w:instrText xml:space="preserve"> PAGEREF _Toc535583989 \h </w:instrText>
        </w:r>
        <w:r w:rsidRPr="00F46014">
          <w:rPr>
            <w:rFonts w:ascii="Arial" w:hAnsi="Arial" w:cs="Arial"/>
            <w:noProof/>
            <w:webHidden/>
          </w:rPr>
        </w:r>
        <w:r w:rsidRPr="00F46014">
          <w:rPr>
            <w:rFonts w:ascii="Arial" w:hAnsi="Arial" w:cs="Arial"/>
            <w:noProof/>
            <w:webHidden/>
          </w:rPr>
          <w:fldChar w:fldCharType="separate"/>
        </w:r>
        <w:r w:rsidR="00EF0C95">
          <w:rPr>
            <w:rFonts w:ascii="Arial" w:hAnsi="Arial" w:cs="Arial"/>
            <w:noProof/>
            <w:webHidden/>
          </w:rPr>
          <w:t>16</w:t>
        </w:r>
        <w:r w:rsidRPr="00F46014">
          <w:rPr>
            <w:rFonts w:ascii="Arial" w:hAnsi="Arial" w:cs="Arial"/>
            <w:noProof/>
            <w:webHidden/>
          </w:rPr>
          <w:fldChar w:fldCharType="end"/>
        </w:r>
      </w:hyperlink>
    </w:p>
    <w:p w14:paraId="30A0457B" w14:textId="77777777" w:rsidR="0019541E" w:rsidRPr="00F46014" w:rsidRDefault="0019541E" w:rsidP="0019541E">
      <w:pPr>
        <w:rPr>
          <w:rFonts w:ascii="Arial" w:eastAsia="Times New Roman" w:hAnsi="Arial" w:cs="Arial"/>
          <w:lang w:val="en-GB"/>
        </w:rPr>
      </w:pPr>
      <w:r w:rsidRPr="00F46014">
        <w:rPr>
          <w:rFonts w:ascii="Arial" w:eastAsia="Times New Roman" w:hAnsi="Arial" w:cs="Arial"/>
          <w:lang w:val="en-GB"/>
        </w:rPr>
        <w:fldChar w:fldCharType="end"/>
      </w:r>
    </w:p>
    <w:p w14:paraId="0F965F72" w14:textId="77777777" w:rsidR="003554B1" w:rsidRPr="00F46014" w:rsidRDefault="003554B1" w:rsidP="0019541E">
      <w:pPr>
        <w:rPr>
          <w:rFonts w:ascii="Arial" w:eastAsia="Times New Roman" w:hAnsi="Arial" w:cs="Arial"/>
          <w:lang w:val="en-GB"/>
        </w:rPr>
      </w:pPr>
    </w:p>
    <w:p w14:paraId="16D85123" w14:textId="77777777" w:rsidR="003554B1" w:rsidRPr="00F46014" w:rsidRDefault="003554B1" w:rsidP="0019541E">
      <w:pPr>
        <w:rPr>
          <w:rFonts w:ascii="Arial" w:eastAsia="Times New Roman" w:hAnsi="Arial" w:cs="Arial"/>
          <w:lang w:val="en-GB"/>
        </w:rPr>
      </w:pPr>
    </w:p>
    <w:p w14:paraId="03AD7273" w14:textId="77777777" w:rsidR="003554B1" w:rsidRPr="00F46014" w:rsidRDefault="003554B1" w:rsidP="0019541E">
      <w:pPr>
        <w:rPr>
          <w:rFonts w:ascii="Arial" w:eastAsia="Times New Roman" w:hAnsi="Arial" w:cs="Arial"/>
          <w:lang w:val="en-GB"/>
        </w:rPr>
      </w:pPr>
    </w:p>
    <w:p w14:paraId="300C6B3D" w14:textId="77777777" w:rsidR="003554B1" w:rsidRPr="00F46014" w:rsidRDefault="003554B1" w:rsidP="0019541E">
      <w:pPr>
        <w:rPr>
          <w:rFonts w:ascii="Arial" w:eastAsia="Times New Roman" w:hAnsi="Arial" w:cs="Arial"/>
          <w:lang w:val="en-GB"/>
        </w:rPr>
      </w:pPr>
    </w:p>
    <w:p w14:paraId="677AC53F" w14:textId="77777777" w:rsidR="003554B1" w:rsidRPr="00F46014" w:rsidRDefault="003554B1" w:rsidP="0019541E">
      <w:pPr>
        <w:rPr>
          <w:rFonts w:ascii="Arial" w:eastAsia="Times New Roman" w:hAnsi="Arial" w:cs="Arial"/>
          <w:lang w:val="en-GB"/>
        </w:rPr>
      </w:pPr>
    </w:p>
    <w:p w14:paraId="6BEDE3AA" w14:textId="77777777" w:rsidR="003554B1" w:rsidRPr="00F46014" w:rsidRDefault="003554B1" w:rsidP="0019541E">
      <w:pPr>
        <w:rPr>
          <w:rFonts w:ascii="Arial" w:eastAsia="Times New Roman" w:hAnsi="Arial" w:cs="Arial"/>
          <w:lang w:val="en-GB"/>
        </w:rPr>
      </w:pPr>
    </w:p>
    <w:p w14:paraId="2043F289" w14:textId="77777777" w:rsidR="003554B1" w:rsidRPr="00F46014" w:rsidRDefault="003554B1" w:rsidP="0019541E">
      <w:pPr>
        <w:rPr>
          <w:rFonts w:ascii="Arial" w:eastAsia="Times New Roman" w:hAnsi="Arial" w:cs="Arial"/>
          <w:lang w:val="en-GB"/>
        </w:rPr>
      </w:pPr>
    </w:p>
    <w:p w14:paraId="69BC3C52" w14:textId="77777777" w:rsidR="003554B1" w:rsidRPr="00F46014" w:rsidRDefault="003554B1" w:rsidP="0019541E">
      <w:pPr>
        <w:rPr>
          <w:rFonts w:ascii="Arial" w:eastAsia="Times New Roman" w:hAnsi="Arial" w:cs="Arial"/>
          <w:lang w:val="en-GB"/>
        </w:rPr>
      </w:pPr>
    </w:p>
    <w:p w14:paraId="75630BB9" w14:textId="77777777" w:rsidR="003554B1" w:rsidRPr="00F46014" w:rsidRDefault="003554B1" w:rsidP="0019541E">
      <w:pPr>
        <w:rPr>
          <w:rFonts w:ascii="Arial" w:eastAsia="Times New Roman" w:hAnsi="Arial" w:cs="Arial"/>
          <w:lang w:val="en-GB"/>
        </w:rPr>
      </w:pPr>
    </w:p>
    <w:p w14:paraId="73C5B4A9" w14:textId="77777777" w:rsidR="003554B1" w:rsidRPr="00F46014" w:rsidRDefault="003554B1" w:rsidP="0019541E">
      <w:pPr>
        <w:rPr>
          <w:rFonts w:ascii="Arial" w:eastAsia="Times New Roman" w:hAnsi="Arial" w:cs="Arial"/>
          <w:lang w:val="en-GB"/>
        </w:rPr>
      </w:pPr>
    </w:p>
    <w:p w14:paraId="02B0AC5D" w14:textId="77777777" w:rsidR="003554B1" w:rsidRPr="00F46014" w:rsidRDefault="003554B1" w:rsidP="0019541E">
      <w:pPr>
        <w:rPr>
          <w:rFonts w:ascii="Arial" w:eastAsia="Times New Roman" w:hAnsi="Arial" w:cs="Arial"/>
          <w:lang w:val="en-GB"/>
        </w:rPr>
      </w:pPr>
    </w:p>
    <w:p w14:paraId="4ED10DBA" w14:textId="77777777" w:rsidR="003554B1" w:rsidRPr="00F46014" w:rsidRDefault="003554B1" w:rsidP="0019541E">
      <w:pPr>
        <w:rPr>
          <w:rFonts w:ascii="Arial" w:eastAsia="Times New Roman" w:hAnsi="Arial" w:cs="Arial"/>
          <w:lang w:val="en-GB"/>
        </w:rPr>
      </w:pPr>
    </w:p>
    <w:p w14:paraId="45087D47" w14:textId="77777777" w:rsidR="0019541E" w:rsidRPr="00F46014" w:rsidRDefault="0019541E" w:rsidP="003D6219">
      <w:pPr>
        <w:pStyle w:val="Heading1"/>
        <w:numPr>
          <w:ilvl w:val="0"/>
          <w:numId w:val="1"/>
        </w:numPr>
        <w:spacing w:before="0" w:after="240"/>
        <w:ind w:left="426" w:hanging="426"/>
        <w:rPr>
          <w:rFonts w:ascii="Arial" w:eastAsia="Times New Roman" w:hAnsi="Arial" w:cs="Arial"/>
          <w:color w:val="auto"/>
          <w:sz w:val="22"/>
          <w:szCs w:val="22"/>
          <w:lang w:val="en-GB"/>
        </w:rPr>
      </w:pPr>
      <w:bookmarkStart w:id="1" w:name="_Toc240711556"/>
      <w:bookmarkStart w:id="2" w:name="_Toc368379567"/>
      <w:bookmarkStart w:id="3" w:name="_Toc428269821"/>
      <w:bookmarkStart w:id="4" w:name="_Toc535583955"/>
      <w:r w:rsidRPr="00F46014">
        <w:rPr>
          <w:rFonts w:ascii="Arial" w:eastAsia="Times New Roman" w:hAnsi="Arial" w:cs="Arial"/>
          <w:color w:val="auto"/>
          <w:sz w:val="22"/>
          <w:szCs w:val="22"/>
          <w:lang w:val="en-GB"/>
        </w:rPr>
        <w:lastRenderedPageBreak/>
        <w:t>Introduction</w:t>
      </w:r>
      <w:bookmarkEnd w:id="1"/>
      <w:bookmarkEnd w:id="2"/>
      <w:bookmarkEnd w:id="3"/>
      <w:bookmarkEnd w:id="4"/>
    </w:p>
    <w:p w14:paraId="71BADC10" w14:textId="510DE5B2" w:rsidR="00DE4146" w:rsidRPr="00F46014" w:rsidRDefault="002A7E8E" w:rsidP="00DE4146">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PMingLiU" w:hAnsi="Arial" w:cs="Arial"/>
          <w:bCs/>
          <w:lang w:val="en-GB"/>
        </w:rPr>
      </w:pPr>
      <w:bookmarkStart w:id="5" w:name="_Toc368379568"/>
      <w:bookmarkStart w:id="6" w:name="_Toc383001703"/>
      <w:bookmarkStart w:id="7" w:name="_Toc428269822"/>
      <w:r w:rsidRPr="00F46014">
        <w:rPr>
          <w:rFonts w:ascii="Arial" w:eastAsia="PMingLiU" w:hAnsi="Arial" w:cs="Arial"/>
          <w:bCs/>
          <w:lang w:val="en-GB"/>
        </w:rPr>
        <w:t xml:space="preserve">Transmission Projects Delivery </w:t>
      </w:r>
      <w:r w:rsidR="00B1387C" w:rsidRPr="00F46014">
        <w:rPr>
          <w:rFonts w:ascii="Arial" w:eastAsia="PMingLiU" w:hAnsi="Arial" w:cs="Arial"/>
          <w:bCs/>
          <w:lang w:val="en-GB"/>
        </w:rPr>
        <w:t>is committed</w:t>
      </w:r>
      <w:r w:rsidR="00DE4146" w:rsidRPr="00F46014">
        <w:rPr>
          <w:rFonts w:ascii="Arial" w:eastAsia="PMingLiU" w:hAnsi="Arial" w:cs="Arial"/>
          <w:bCs/>
          <w:lang w:val="en-GB"/>
        </w:rPr>
        <w:t xml:space="preserve"> to ensur</w:t>
      </w:r>
      <w:r w:rsidR="00B1387C" w:rsidRPr="00F46014">
        <w:rPr>
          <w:rFonts w:ascii="Arial" w:eastAsia="PMingLiU" w:hAnsi="Arial" w:cs="Arial"/>
          <w:bCs/>
          <w:lang w:val="en-GB"/>
        </w:rPr>
        <w:t>ing</w:t>
      </w:r>
      <w:r w:rsidR="0029408C" w:rsidRPr="00F46014">
        <w:rPr>
          <w:rFonts w:ascii="Arial" w:eastAsia="PMingLiU" w:hAnsi="Arial" w:cs="Arial"/>
          <w:bCs/>
          <w:lang w:val="en-GB"/>
        </w:rPr>
        <w:t xml:space="preserve"> a safe working environment </w:t>
      </w:r>
      <w:r w:rsidR="00DE4146" w:rsidRPr="00F46014">
        <w:rPr>
          <w:rFonts w:ascii="Arial" w:eastAsia="PMingLiU" w:hAnsi="Arial" w:cs="Arial"/>
          <w:bCs/>
          <w:lang w:val="en-GB"/>
        </w:rPr>
        <w:t>in line with its Safety, Health, Environmental and Quality Policy, along with legislative obligations.</w:t>
      </w:r>
      <w:bookmarkEnd w:id="5"/>
      <w:bookmarkEnd w:id="6"/>
      <w:bookmarkEnd w:id="7"/>
    </w:p>
    <w:p w14:paraId="289958C3" w14:textId="61B08F22" w:rsidR="00DE4146" w:rsidRPr="00F46014" w:rsidRDefault="00DE4146" w:rsidP="00DE4146">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PMingLiU" w:hAnsi="Arial" w:cs="Arial"/>
          <w:bCs/>
          <w:lang w:val="en-GB"/>
        </w:rPr>
      </w:pPr>
      <w:bookmarkStart w:id="8" w:name="_Toc368379569"/>
      <w:bookmarkStart w:id="9" w:name="_Toc383001704"/>
      <w:bookmarkStart w:id="10" w:name="_Toc428269823"/>
      <w:r w:rsidRPr="00F46014">
        <w:rPr>
          <w:rFonts w:ascii="Arial" w:eastAsia="PMingLiU" w:hAnsi="Arial" w:cs="Arial"/>
          <w:bCs/>
          <w:lang w:val="en-GB"/>
        </w:rPr>
        <w:t>Th</w:t>
      </w:r>
      <w:r w:rsidR="00B1387C" w:rsidRPr="00F46014">
        <w:rPr>
          <w:rFonts w:ascii="Arial" w:eastAsia="PMingLiU" w:hAnsi="Arial" w:cs="Arial"/>
          <w:bCs/>
          <w:lang w:val="en-GB"/>
        </w:rPr>
        <w:t xml:space="preserve">ese Safety and Health requirements </w:t>
      </w:r>
      <w:r w:rsidR="00B020DB" w:rsidRPr="00F46014">
        <w:rPr>
          <w:rFonts w:ascii="Arial" w:eastAsia="PMingLiU" w:hAnsi="Arial" w:cs="Arial"/>
          <w:bCs/>
          <w:lang w:val="en-GB"/>
        </w:rPr>
        <w:t xml:space="preserve">(hereinafter Requirements) </w:t>
      </w:r>
      <w:r w:rsidR="00B1387C" w:rsidRPr="00F46014">
        <w:rPr>
          <w:rFonts w:ascii="Arial" w:eastAsia="PMingLiU" w:hAnsi="Arial" w:cs="Arial"/>
          <w:bCs/>
          <w:lang w:val="en-GB"/>
        </w:rPr>
        <w:t>are</w:t>
      </w:r>
      <w:r w:rsidR="002A7E8E" w:rsidRPr="00F46014">
        <w:rPr>
          <w:rFonts w:ascii="Arial" w:hAnsi="Arial" w:cs="Arial"/>
        </w:rPr>
        <w:t xml:space="preserve"> </w:t>
      </w:r>
      <w:r w:rsidR="002A7E8E" w:rsidRPr="00F46014">
        <w:rPr>
          <w:rFonts w:ascii="Arial" w:eastAsia="PMingLiU" w:hAnsi="Arial" w:cs="Arial"/>
          <w:bCs/>
          <w:lang w:val="en-GB"/>
        </w:rPr>
        <w:t>Transmission Projects Delivery</w:t>
      </w:r>
      <w:r w:rsidRPr="00F46014">
        <w:rPr>
          <w:rFonts w:ascii="Arial" w:eastAsia="PMingLiU" w:hAnsi="Arial" w:cs="Arial"/>
          <w:b/>
          <w:caps/>
          <w:lang w:val="en-GB"/>
        </w:rPr>
        <w:t xml:space="preserve"> </w:t>
      </w:r>
      <w:r w:rsidR="00B1387C" w:rsidRPr="00F46014">
        <w:rPr>
          <w:rFonts w:ascii="Arial" w:eastAsia="PMingLiU" w:hAnsi="Arial" w:cs="Arial"/>
          <w:bCs/>
          <w:lang w:val="en-GB"/>
        </w:rPr>
        <w:t>’</w:t>
      </w:r>
      <w:r w:rsidR="008972D2" w:rsidRPr="00F46014">
        <w:rPr>
          <w:rFonts w:ascii="Arial" w:eastAsia="PMingLiU" w:hAnsi="Arial" w:cs="Arial"/>
          <w:bCs/>
          <w:lang w:val="en-GB"/>
        </w:rPr>
        <w:t>s</w:t>
      </w:r>
      <w:r w:rsidRPr="00F46014">
        <w:rPr>
          <w:rFonts w:ascii="Arial" w:eastAsia="PMingLiU" w:hAnsi="Arial" w:cs="Arial"/>
          <w:bCs/>
          <w:lang w:val="en-GB"/>
        </w:rPr>
        <w:t xml:space="preserve"> minimum requirements for the specific contract</w:t>
      </w:r>
      <w:r w:rsidR="00B1387C" w:rsidRPr="00F46014">
        <w:rPr>
          <w:rFonts w:ascii="Arial" w:eastAsia="PMingLiU" w:hAnsi="Arial" w:cs="Arial"/>
          <w:bCs/>
          <w:lang w:val="en-GB"/>
        </w:rPr>
        <w:t>, and the contractor/service provider shall fully comply with them</w:t>
      </w:r>
      <w:r w:rsidRPr="00F46014">
        <w:rPr>
          <w:rFonts w:ascii="Arial" w:eastAsia="PMingLiU" w:hAnsi="Arial" w:cs="Arial"/>
          <w:bCs/>
          <w:lang w:val="en-GB"/>
        </w:rPr>
        <w:t xml:space="preserve"> the duration of the contract period.</w:t>
      </w:r>
      <w:bookmarkEnd w:id="8"/>
      <w:bookmarkEnd w:id="9"/>
      <w:bookmarkEnd w:id="10"/>
      <w:r w:rsidRPr="00F46014">
        <w:rPr>
          <w:rFonts w:ascii="Arial" w:eastAsia="PMingLiU" w:hAnsi="Arial" w:cs="Arial"/>
          <w:bCs/>
          <w:lang w:val="en-GB"/>
        </w:rPr>
        <w:t xml:space="preserve">  </w:t>
      </w:r>
    </w:p>
    <w:p w14:paraId="1DEEE990" w14:textId="3CB7E774" w:rsidR="00DE4146" w:rsidRPr="00F46014" w:rsidRDefault="00DE4146" w:rsidP="00DE4146">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PMingLiU" w:hAnsi="Arial" w:cs="Arial"/>
          <w:lang w:val="en-GB"/>
        </w:rPr>
      </w:pPr>
      <w:r w:rsidRPr="00F46014">
        <w:rPr>
          <w:rFonts w:ascii="Arial" w:eastAsia="PMingLiU" w:hAnsi="Arial" w:cs="Arial"/>
          <w:lang w:val="en-GB"/>
        </w:rPr>
        <w:t>The contractor</w:t>
      </w:r>
      <w:r w:rsidR="00B1387C" w:rsidRPr="00F46014">
        <w:rPr>
          <w:rFonts w:ascii="Arial" w:eastAsia="PMingLiU" w:hAnsi="Arial" w:cs="Arial"/>
          <w:lang w:val="en-GB"/>
        </w:rPr>
        <w:t>/service provider</w:t>
      </w:r>
      <w:r w:rsidRPr="00F46014">
        <w:rPr>
          <w:rFonts w:ascii="Arial" w:eastAsia="PMingLiU" w:hAnsi="Arial" w:cs="Arial"/>
          <w:lang w:val="en-GB"/>
        </w:rPr>
        <w:t xml:space="preserve"> </w:t>
      </w:r>
      <w:r w:rsidR="00B1387C" w:rsidRPr="00F46014">
        <w:rPr>
          <w:rFonts w:ascii="Arial" w:eastAsia="PMingLiU" w:hAnsi="Arial" w:cs="Arial"/>
          <w:lang w:val="en-GB"/>
        </w:rPr>
        <w:t xml:space="preserve">shall </w:t>
      </w:r>
      <w:r w:rsidR="00131994" w:rsidRPr="00F46014">
        <w:rPr>
          <w:rFonts w:ascii="Arial" w:eastAsia="PMingLiU" w:hAnsi="Arial" w:cs="Arial"/>
          <w:lang w:val="en-GB"/>
        </w:rPr>
        <w:t>develop a Health</w:t>
      </w:r>
      <w:r w:rsidR="00B1387C" w:rsidRPr="00F46014">
        <w:rPr>
          <w:rFonts w:ascii="Arial" w:eastAsia="PMingLiU" w:hAnsi="Arial" w:cs="Arial"/>
          <w:lang w:val="en-GB"/>
        </w:rPr>
        <w:t xml:space="preserve"> and </w:t>
      </w:r>
      <w:r w:rsidR="00131994" w:rsidRPr="00F46014">
        <w:rPr>
          <w:rFonts w:ascii="Arial" w:eastAsia="PMingLiU" w:hAnsi="Arial" w:cs="Arial"/>
          <w:lang w:val="en-GB"/>
        </w:rPr>
        <w:t>Safety</w:t>
      </w:r>
      <w:r w:rsidRPr="00F46014">
        <w:rPr>
          <w:rFonts w:ascii="Arial" w:eastAsia="PMingLiU" w:hAnsi="Arial" w:cs="Arial"/>
          <w:lang w:val="en-GB"/>
        </w:rPr>
        <w:t xml:space="preserve"> </w:t>
      </w:r>
      <w:r w:rsidR="009C46B6" w:rsidRPr="00F46014">
        <w:rPr>
          <w:rFonts w:ascii="Arial" w:eastAsia="PMingLiU" w:hAnsi="Arial" w:cs="Arial"/>
          <w:lang w:val="en-GB"/>
        </w:rPr>
        <w:t>framework</w:t>
      </w:r>
      <w:r w:rsidRPr="00F46014">
        <w:rPr>
          <w:rFonts w:ascii="Arial" w:eastAsia="PMingLiU" w:hAnsi="Arial" w:cs="Arial"/>
          <w:lang w:val="en-GB"/>
        </w:rPr>
        <w:t xml:space="preserve"> </w:t>
      </w:r>
      <w:r w:rsidR="009C46B6" w:rsidRPr="00F46014">
        <w:rPr>
          <w:rFonts w:ascii="Arial" w:eastAsia="PMingLiU" w:hAnsi="Arial" w:cs="Arial"/>
          <w:lang w:val="en-GB"/>
        </w:rPr>
        <w:t>(hereinafter the Framework</w:t>
      </w:r>
      <w:r w:rsidR="00B020DB" w:rsidRPr="00F46014">
        <w:rPr>
          <w:rFonts w:ascii="Arial" w:eastAsia="PMingLiU" w:hAnsi="Arial" w:cs="Arial"/>
          <w:lang w:val="en-GB"/>
        </w:rPr>
        <w:t xml:space="preserve">), </w:t>
      </w:r>
      <w:r w:rsidRPr="00F46014">
        <w:rPr>
          <w:rFonts w:ascii="Arial" w:eastAsia="PMingLiU" w:hAnsi="Arial" w:cs="Arial"/>
          <w:lang w:val="en-GB"/>
        </w:rPr>
        <w:t xml:space="preserve">which </w:t>
      </w:r>
      <w:r w:rsidR="00B1387C" w:rsidRPr="00F46014">
        <w:rPr>
          <w:rFonts w:ascii="Arial" w:eastAsia="PMingLiU" w:hAnsi="Arial" w:cs="Arial"/>
          <w:lang w:val="en-GB"/>
        </w:rPr>
        <w:t>responds to these</w:t>
      </w:r>
      <w:r w:rsidRPr="00F46014">
        <w:rPr>
          <w:rFonts w:ascii="Arial" w:eastAsia="PMingLiU" w:hAnsi="Arial" w:cs="Arial"/>
          <w:lang w:val="en-GB"/>
        </w:rPr>
        <w:t xml:space="preserve"> requirements </w:t>
      </w:r>
      <w:r w:rsidR="00B020DB" w:rsidRPr="00F46014">
        <w:rPr>
          <w:rFonts w:ascii="Arial" w:eastAsia="PMingLiU" w:hAnsi="Arial" w:cs="Arial"/>
          <w:lang w:val="en-GB"/>
        </w:rPr>
        <w:t xml:space="preserve">and </w:t>
      </w:r>
      <w:r w:rsidRPr="00F46014">
        <w:rPr>
          <w:rFonts w:ascii="Arial" w:eastAsia="PMingLiU" w:hAnsi="Arial" w:cs="Arial"/>
          <w:lang w:val="en-GB"/>
        </w:rPr>
        <w:t xml:space="preserve">relevant legislation.  </w:t>
      </w:r>
    </w:p>
    <w:p w14:paraId="7183000B" w14:textId="4B0A6F57" w:rsidR="00DE4146" w:rsidRPr="00F46014" w:rsidRDefault="00071546" w:rsidP="00DE4146">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PMingLiU" w:hAnsi="Arial" w:cs="Arial"/>
          <w:lang w:val="en-GB"/>
        </w:rPr>
      </w:pPr>
      <w:bookmarkStart w:id="11" w:name="_Hlk87528290"/>
      <w:r w:rsidRPr="00F46014">
        <w:rPr>
          <w:rFonts w:ascii="Arial" w:eastAsia="PMingLiU" w:hAnsi="Arial" w:cs="Arial"/>
          <w:lang w:val="en-GB"/>
        </w:rPr>
        <w:t>Transmission Projects Delivery</w:t>
      </w:r>
      <w:r w:rsidR="00DE4146" w:rsidRPr="00F46014">
        <w:rPr>
          <w:rFonts w:ascii="Arial" w:eastAsia="PMingLiU" w:hAnsi="Arial" w:cs="Arial"/>
          <w:lang w:val="en-GB"/>
        </w:rPr>
        <w:t xml:space="preserve"> </w:t>
      </w:r>
      <w:bookmarkEnd w:id="11"/>
      <w:r w:rsidR="00DE4146" w:rsidRPr="00F46014">
        <w:rPr>
          <w:rFonts w:ascii="Arial" w:eastAsia="PMingLiU" w:hAnsi="Arial" w:cs="Arial"/>
          <w:lang w:val="en-GB"/>
        </w:rPr>
        <w:t>in no way assumes the contractor’s legal respo</w:t>
      </w:r>
      <w:r w:rsidR="00B020DB" w:rsidRPr="00F46014">
        <w:rPr>
          <w:rFonts w:ascii="Arial" w:eastAsia="PMingLiU" w:hAnsi="Arial" w:cs="Arial"/>
          <w:lang w:val="en-GB"/>
        </w:rPr>
        <w:t>nsibilities.  The contractor / service provider is accountable for the quality and e</w:t>
      </w:r>
      <w:r w:rsidR="00DE4146" w:rsidRPr="00F46014">
        <w:rPr>
          <w:rFonts w:ascii="Arial" w:eastAsia="PMingLiU" w:hAnsi="Arial" w:cs="Arial"/>
          <w:lang w:val="en-GB"/>
        </w:rPr>
        <w:t xml:space="preserve">xecution of his/her health and safety programme for his/her employees and appointed </w:t>
      </w:r>
      <w:r w:rsidR="00B020DB" w:rsidRPr="00F46014">
        <w:rPr>
          <w:rFonts w:ascii="Arial" w:eastAsia="PMingLiU" w:hAnsi="Arial" w:cs="Arial"/>
          <w:lang w:val="en-GB"/>
        </w:rPr>
        <w:t>sub-</w:t>
      </w:r>
      <w:r w:rsidR="00DE4146" w:rsidRPr="00F46014">
        <w:rPr>
          <w:rFonts w:ascii="Arial" w:eastAsia="PMingLiU" w:hAnsi="Arial" w:cs="Arial"/>
          <w:lang w:val="en-GB"/>
        </w:rPr>
        <w:t>contractor employees.</w:t>
      </w:r>
    </w:p>
    <w:p w14:paraId="49A591D1" w14:textId="77777777" w:rsidR="00DE4146" w:rsidRPr="00F46014" w:rsidRDefault="00DE4146" w:rsidP="00DE4146">
      <w:pPr>
        <w:spacing w:after="0" w:line="240" w:lineRule="auto"/>
        <w:jc w:val="both"/>
        <w:rPr>
          <w:rFonts w:ascii="Arial" w:eastAsia="PMingLiU" w:hAnsi="Arial" w:cs="Arial"/>
          <w:lang w:val="en-US"/>
        </w:rPr>
      </w:pPr>
      <w:r w:rsidRPr="00F46014">
        <w:rPr>
          <w:rFonts w:ascii="Arial" w:eastAsia="PMingLiU" w:hAnsi="Arial" w:cs="Arial"/>
          <w:lang w:val="en-US"/>
        </w:rPr>
        <w:t>Th</w:t>
      </w:r>
      <w:r w:rsidR="00B020DB" w:rsidRPr="00F46014">
        <w:rPr>
          <w:rFonts w:ascii="Arial" w:eastAsia="PMingLiU" w:hAnsi="Arial" w:cs="Arial"/>
          <w:lang w:val="en-US"/>
        </w:rPr>
        <w:t>ese Requirements</w:t>
      </w:r>
      <w:r w:rsidRPr="00F46014">
        <w:rPr>
          <w:rFonts w:ascii="Arial" w:eastAsia="PMingLiU" w:hAnsi="Arial" w:cs="Arial"/>
          <w:lang w:val="en-US"/>
        </w:rPr>
        <w:t xml:space="preserve"> reflect minimum requirements and should not be construed as all encompassing.</w:t>
      </w:r>
    </w:p>
    <w:p w14:paraId="6FD7E773" w14:textId="77777777" w:rsidR="00DE4146" w:rsidRPr="00F46014" w:rsidRDefault="00DE4146" w:rsidP="00DE4146">
      <w:pPr>
        <w:spacing w:after="0" w:line="240" w:lineRule="auto"/>
        <w:jc w:val="both"/>
        <w:rPr>
          <w:rFonts w:ascii="Arial" w:eastAsia="PMingLiU" w:hAnsi="Arial" w:cs="Arial"/>
          <w:lang w:val="en-US"/>
        </w:rPr>
      </w:pPr>
    </w:p>
    <w:p w14:paraId="7D7B857B" w14:textId="77777777" w:rsidR="00DE4146" w:rsidRPr="00F46014" w:rsidRDefault="00DE4146" w:rsidP="00DE414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p>
    <w:p w14:paraId="06BCBEEA" w14:textId="21E2A3CE" w:rsidR="0019541E" w:rsidRPr="00F46014" w:rsidRDefault="00071546" w:rsidP="00DE4146">
      <w:pPr>
        <w:jc w:val="both"/>
        <w:rPr>
          <w:rFonts w:ascii="Arial" w:eastAsia="PMingLiU" w:hAnsi="Arial" w:cs="Arial"/>
          <w:lang w:val="en-GB"/>
        </w:rPr>
      </w:pPr>
      <w:r w:rsidRPr="00F46014">
        <w:rPr>
          <w:rFonts w:ascii="Arial" w:eastAsia="PMingLiU" w:hAnsi="Arial" w:cs="Arial"/>
          <w:lang w:val="en-GB"/>
        </w:rPr>
        <w:t>Transmission Projects Delivery</w:t>
      </w:r>
      <w:r w:rsidR="00B020DB" w:rsidRPr="00F46014">
        <w:rPr>
          <w:rFonts w:ascii="Arial" w:eastAsia="PMingLiU" w:hAnsi="Arial" w:cs="Arial"/>
          <w:lang w:val="en-GB"/>
        </w:rPr>
        <w:t xml:space="preserve"> may add or subtract other Requir</w:t>
      </w:r>
      <w:r w:rsidR="0029408C" w:rsidRPr="00F46014">
        <w:rPr>
          <w:rFonts w:ascii="Arial" w:eastAsia="PMingLiU" w:hAnsi="Arial" w:cs="Arial"/>
          <w:lang w:val="en-GB"/>
        </w:rPr>
        <w:t>ements, as and may be necessary</w:t>
      </w:r>
      <w:r w:rsidR="00B020DB" w:rsidRPr="00F46014">
        <w:rPr>
          <w:rFonts w:ascii="Arial" w:eastAsia="PMingLiU" w:hAnsi="Arial" w:cs="Arial"/>
          <w:lang w:val="en-GB"/>
        </w:rPr>
        <w:t xml:space="preserve"> and the contractor / service provider shall respond accordingly in his </w:t>
      </w:r>
      <w:r w:rsidR="0079636D" w:rsidRPr="00F46014">
        <w:rPr>
          <w:rFonts w:ascii="Arial" w:eastAsia="PMingLiU" w:hAnsi="Arial" w:cs="Arial"/>
          <w:lang w:val="en-GB"/>
        </w:rPr>
        <w:t>framework</w:t>
      </w:r>
      <w:r w:rsidR="00B020DB" w:rsidRPr="00F46014">
        <w:rPr>
          <w:rFonts w:ascii="Arial" w:eastAsia="PMingLiU" w:hAnsi="Arial" w:cs="Arial"/>
          <w:lang w:val="en-GB"/>
        </w:rPr>
        <w:t>.</w:t>
      </w:r>
    </w:p>
    <w:p w14:paraId="36277223" w14:textId="19C06A43" w:rsidR="0079636D" w:rsidRPr="00F46014" w:rsidRDefault="0079636D" w:rsidP="00DE4146">
      <w:pPr>
        <w:jc w:val="both"/>
        <w:rPr>
          <w:rFonts w:ascii="Arial" w:eastAsia="PMingLiU" w:hAnsi="Arial" w:cs="Arial"/>
          <w:lang w:val="en-GB"/>
        </w:rPr>
      </w:pPr>
      <w:r w:rsidRPr="00F46014">
        <w:rPr>
          <w:rFonts w:ascii="Arial" w:eastAsia="PMingLiU" w:hAnsi="Arial" w:cs="Arial"/>
          <w:lang w:val="en-GB"/>
        </w:rPr>
        <w:t>The contractor/service provider shall incorporate details in terms of how COVID-19 is going to be practically managed, monitored, controlled, reported in relation to employees, visitors and members of the public.</w:t>
      </w:r>
    </w:p>
    <w:p w14:paraId="6055D220" w14:textId="0A4C7226" w:rsidR="0079636D" w:rsidRPr="00F46014" w:rsidRDefault="0079636D" w:rsidP="0079636D">
      <w:pPr>
        <w:rPr>
          <w:rFonts w:ascii="Arial" w:eastAsia="PMingLiU" w:hAnsi="Arial" w:cs="Arial"/>
          <w:lang w:val="en-GB"/>
        </w:rPr>
      </w:pPr>
      <w:r w:rsidRPr="00F46014">
        <w:rPr>
          <w:rFonts w:ascii="Arial" w:eastAsia="PMingLiU" w:hAnsi="Arial" w:cs="Arial"/>
          <w:lang w:val="en-GB"/>
        </w:rPr>
        <w:t xml:space="preserve">The contractor shall develop a detailed documented safe work procedure (SWP) to support the H&amp;S framework in effectively managing the risks of COVID-19 and </w:t>
      </w:r>
      <w:proofErr w:type="gramStart"/>
      <w:r w:rsidRPr="00F46014">
        <w:rPr>
          <w:rFonts w:ascii="Arial" w:eastAsia="PMingLiU" w:hAnsi="Arial" w:cs="Arial"/>
          <w:lang w:val="en-GB"/>
        </w:rPr>
        <w:t>make reference</w:t>
      </w:r>
      <w:proofErr w:type="gramEnd"/>
      <w:r w:rsidRPr="00F46014">
        <w:rPr>
          <w:rFonts w:ascii="Arial" w:eastAsia="PMingLiU" w:hAnsi="Arial" w:cs="Arial"/>
          <w:lang w:val="en-GB"/>
        </w:rPr>
        <w:t xml:space="preserve"> to the document in the H&amp;S Plan.  </w:t>
      </w:r>
    </w:p>
    <w:p w14:paraId="2CEE71B4" w14:textId="77777777" w:rsidR="0079636D" w:rsidRPr="00F46014" w:rsidRDefault="0079636D" w:rsidP="00DE4146">
      <w:pPr>
        <w:jc w:val="both"/>
        <w:rPr>
          <w:rFonts w:ascii="Arial" w:hAnsi="Arial" w:cs="Arial"/>
          <w:lang w:val="en-GB"/>
        </w:rPr>
      </w:pPr>
    </w:p>
    <w:p w14:paraId="11F4DAF9" w14:textId="77777777" w:rsidR="00BB21FB" w:rsidRPr="00F46014" w:rsidRDefault="00B01151" w:rsidP="00BB21FB">
      <w:pPr>
        <w:pStyle w:val="Heading1"/>
        <w:numPr>
          <w:ilvl w:val="0"/>
          <w:numId w:val="1"/>
        </w:numPr>
        <w:spacing w:before="0" w:after="240"/>
        <w:ind w:left="426" w:hanging="426"/>
        <w:rPr>
          <w:rFonts w:ascii="Arial" w:eastAsia="Times New Roman" w:hAnsi="Arial" w:cs="Arial"/>
          <w:color w:val="auto"/>
          <w:sz w:val="22"/>
          <w:szCs w:val="22"/>
          <w:lang w:val="en-GB"/>
        </w:rPr>
      </w:pPr>
      <w:bookmarkStart w:id="12" w:name="_Toc368379571"/>
      <w:bookmarkStart w:id="13" w:name="_Toc428269824"/>
      <w:bookmarkStart w:id="14" w:name="_Toc535583956"/>
      <w:r w:rsidRPr="00F46014">
        <w:rPr>
          <w:rFonts w:ascii="Arial" w:eastAsia="Times New Roman" w:hAnsi="Arial" w:cs="Arial"/>
          <w:color w:val="auto"/>
          <w:sz w:val="22"/>
          <w:szCs w:val="22"/>
          <w:lang w:val="en-GB"/>
        </w:rPr>
        <w:t>Supporting Clauses</w:t>
      </w:r>
      <w:bookmarkEnd w:id="12"/>
      <w:bookmarkEnd w:id="13"/>
      <w:bookmarkEnd w:id="14"/>
    </w:p>
    <w:p w14:paraId="79812C44" w14:textId="77777777" w:rsidR="00B01151" w:rsidRPr="00F46014" w:rsidRDefault="00B01151">
      <w:pPr>
        <w:pStyle w:val="Heading2"/>
        <w:numPr>
          <w:ilvl w:val="1"/>
          <w:numId w:val="11"/>
        </w:numPr>
        <w:tabs>
          <w:tab w:val="left" w:pos="426"/>
          <w:tab w:val="left" w:pos="794"/>
          <w:tab w:val="left" w:pos="907"/>
        </w:tabs>
        <w:spacing w:before="360" w:after="200" w:line="240" w:lineRule="auto"/>
        <w:ind w:hanging="644"/>
        <w:rPr>
          <w:rFonts w:ascii="Arial" w:eastAsia="Times New Roman" w:hAnsi="Arial" w:cs="Arial"/>
          <w:bCs w:val="0"/>
          <w:color w:val="auto"/>
          <w:sz w:val="22"/>
          <w:szCs w:val="22"/>
          <w:lang w:val="en-GB"/>
        </w:rPr>
      </w:pPr>
      <w:bookmarkStart w:id="15" w:name="_Toc240711558"/>
      <w:bookmarkStart w:id="16" w:name="_Toc368379572"/>
      <w:bookmarkStart w:id="17" w:name="_Toc428269825"/>
      <w:bookmarkStart w:id="18" w:name="_Toc535583957"/>
      <w:r w:rsidRPr="00F46014">
        <w:rPr>
          <w:rFonts w:ascii="Arial" w:eastAsia="Times New Roman" w:hAnsi="Arial" w:cs="Arial"/>
          <w:bCs w:val="0"/>
          <w:color w:val="auto"/>
          <w:sz w:val="22"/>
          <w:szCs w:val="22"/>
          <w:lang w:val="en-GB"/>
        </w:rPr>
        <w:t>Scope</w:t>
      </w:r>
      <w:bookmarkEnd w:id="15"/>
      <w:bookmarkEnd w:id="16"/>
      <w:bookmarkEnd w:id="17"/>
      <w:bookmarkEnd w:id="18"/>
    </w:p>
    <w:p w14:paraId="6B8C142D" w14:textId="0EB2D71A" w:rsidR="00B01151" w:rsidRPr="00F46014" w:rsidRDefault="00DE4146" w:rsidP="0009094F">
      <w:pPr>
        <w:jc w:val="both"/>
        <w:rPr>
          <w:rFonts w:ascii="Arial" w:hAnsi="Arial" w:cs="Arial"/>
          <w:lang w:val="en-GB"/>
        </w:rPr>
      </w:pPr>
      <w:r w:rsidRPr="00F46014">
        <w:rPr>
          <w:rFonts w:ascii="Arial" w:hAnsi="Arial" w:cs="Arial"/>
          <w:lang w:val="en-GB"/>
        </w:rPr>
        <w:t>Th</w:t>
      </w:r>
      <w:r w:rsidR="00B020DB" w:rsidRPr="00F46014">
        <w:rPr>
          <w:rFonts w:ascii="Arial" w:hAnsi="Arial" w:cs="Arial"/>
          <w:lang w:val="en-GB"/>
        </w:rPr>
        <w:t xml:space="preserve">ese Requirements </w:t>
      </w:r>
      <w:r w:rsidRPr="00F46014">
        <w:rPr>
          <w:rFonts w:ascii="Arial" w:hAnsi="Arial" w:cs="Arial"/>
          <w:lang w:val="en-GB"/>
        </w:rPr>
        <w:t>list</w:t>
      </w:r>
      <w:r w:rsidR="00B020DB" w:rsidRPr="00F46014">
        <w:rPr>
          <w:rFonts w:ascii="Arial" w:hAnsi="Arial" w:cs="Arial"/>
          <w:lang w:val="en-GB"/>
        </w:rPr>
        <w:t xml:space="preserve"> the L</w:t>
      </w:r>
      <w:r w:rsidRPr="00F46014">
        <w:rPr>
          <w:rFonts w:ascii="Arial" w:hAnsi="Arial" w:cs="Arial"/>
          <w:lang w:val="en-GB"/>
        </w:rPr>
        <w:t>eg</w:t>
      </w:r>
      <w:r w:rsidR="00B020DB" w:rsidRPr="00F46014">
        <w:rPr>
          <w:rFonts w:ascii="Arial" w:hAnsi="Arial" w:cs="Arial"/>
          <w:lang w:val="en-GB"/>
        </w:rPr>
        <w:t>al</w:t>
      </w:r>
      <w:r w:rsidRPr="00F46014">
        <w:rPr>
          <w:rFonts w:ascii="Arial" w:hAnsi="Arial" w:cs="Arial"/>
          <w:lang w:val="en-GB"/>
        </w:rPr>
        <w:t xml:space="preserve"> and </w:t>
      </w:r>
      <w:r w:rsidR="00071546" w:rsidRPr="00F46014">
        <w:rPr>
          <w:rFonts w:ascii="Arial" w:hAnsi="Arial" w:cs="Arial"/>
          <w:lang w:val="en-GB"/>
        </w:rPr>
        <w:t>Transmission Projects Delivery</w:t>
      </w:r>
      <w:r w:rsidR="008972D2" w:rsidRPr="00F46014">
        <w:rPr>
          <w:rFonts w:ascii="Arial" w:hAnsi="Arial" w:cs="Arial"/>
          <w:lang w:val="en-GB"/>
        </w:rPr>
        <w:t xml:space="preserve"> </w:t>
      </w:r>
      <w:r w:rsidR="00B020DB" w:rsidRPr="00F46014">
        <w:rPr>
          <w:rFonts w:ascii="Arial" w:hAnsi="Arial" w:cs="Arial"/>
          <w:lang w:val="en-GB"/>
        </w:rPr>
        <w:t>R</w:t>
      </w:r>
      <w:r w:rsidRPr="00F46014">
        <w:rPr>
          <w:rFonts w:ascii="Arial" w:hAnsi="Arial" w:cs="Arial"/>
          <w:lang w:val="en-GB"/>
        </w:rPr>
        <w:t xml:space="preserve">equirements and where applicable, </w:t>
      </w:r>
      <w:r w:rsidR="00B020DB" w:rsidRPr="00F46014">
        <w:rPr>
          <w:rFonts w:ascii="Arial" w:hAnsi="Arial" w:cs="Arial"/>
          <w:lang w:val="en-GB"/>
        </w:rPr>
        <w:t>R</w:t>
      </w:r>
      <w:r w:rsidRPr="00F46014">
        <w:rPr>
          <w:rFonts w:ascii="Arial" w:hAnsi="Arial" w:cs="Arial"/>
          <w:lang w:val="en-GB"/>
        </w:rPr>
        <w:t>equirements pertaining to Local Authorities / Municipal by-laws / that must be met by the contractor</w:t>
      </w:r>
      <w:r w:rsidR="00B020DB" w:rsidRPr="00F46014">
        <w:rPr>
          <w:rFonts w:ascii="Arial" w:hAnsi="Arial" w:cs="Arial"/>
          <w:lang w:val="en-GB"/>
        </w:rPr>
        <w:t xml:space="preserve"> / service provider</w:t>
      </w:r>
      <w:r w:rsidRPr="00F46014">
        <w:rPr>
          <w:rFonts w:ascii="Arial" w:hAnsi="Arial" w:cs="Arial"/>
          <w:lang w:val="en-GB"/>
        </w:rPr>
        <w:t>.</w:t>
      </w:r>
    </w:p>
    <w:p w14:paraId="77EEFCB4" w14:textId="77777777" w:rsidR="00B01151" w:rsidRPr="00F46014"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lang w:val="en-GB"/>
        </w:rPr>
      </w:pPr>
      <w:bookmarkStart w:id="19" w:name="_Ref228785086"/>
      <w:bookmarkStart w:id="20" w:name="_Toc240711559"/>
      <w:bookmarkStart w:id="21" w:name="_Toc535583958"/>
      <w:r w:rsidRPr="00F46014">
        <w:rPr>
          <w:rFonts w:ascii="Arial" w:eastAsia="Times New Roman" w:hAnsi="Arial" w:cs="Arial"/>
          <w:bCs w:val="0"/>
          <w:color w:val="auto"/>
          <w:lang w:val="en-GB"/>
        </w:rPr>
        <w:lastRenderedPageBreak/>
        <w:t>2.1.1 Purpose</w:t>
      </w:r>
      <w:bookmarkEnd w:id="19"/>
      <w:bookmarkEnd w:id="20"/>
      <w:bookmarkEnd w:id="21"/>
    </w:p>
    <w:p w14:paraId="6420C891" w14:textId="4D6FFC6B" w:rsidR="00E015F1" w:rsidRPr="00F46014" w:rsidRDefault="00EF5E8B" w:rsidP="00B87532">
      <w:pPr>
        <w:pStyle w:val="Heading3"/>
        <w:tabs>
          <w:tab w:val="left" w:pos="794"/>
          <w:tab w:val="left" w:pos="907"/>
          <w:tab w:val="left" w:pos="1020"/>
        </w:tabs>
        <w:spacing w:before="360" w:after="200" w:line="240" w:lineRule="auto"/>
        <w:rPr>
          <w:rFonts w:ascii="Arial" w:hAnsi="Arial" w:cs="Arial"/>
          <w:b w:val="0"/>
          <w:bCs w:val="0"/>
          <w:color w:val="auto"/>
          <w:lang w:val="en-GB"/>
        </w:rPr>
      </w:pPr>
      <w:r w:rsidRPr="00F46014">
        <w:rPr>
          <w:rFonts w:ascii="Arial" w:hAnsi="Arial" w:cs="Arial"/>
          <w:b w:val="0"/>
          <w:bCs w:val="0"/>
          <w:color w:val="auto"/>
          <w:lang w:val="en-GB"/>
        </w:rPr>
        <w:t>To indicate to contractors/service providers the H&amp;S requirements, upon which their planning for the management of H&amp;S will be based on and thus produce their H&amp;S framework.</w:t>
      </w:r>
      <w:bookmarkStart w:id="22" w:name="_Ref228599044"/>
      <w:bookmarkStart w:id="23" w:name="_Ref228599049"/>
      <w:bookmarkStart w:id="24" w:name="_Toc240711560"/>
      <w:bookmarkStart w:id="25" w:name="_Toc535583959"/>
    </w:p>
    <w:p w14:paraId="0421430F" w14:textId="7DF2BBEF" w:rsidR="00A81722" w:rsidRPr="00F46014" w:rsidRDefault="00A81722" w:rsidP="00B87532">
      <w:pPr>
        <w:pStyle w:val="Heading3"/>
        <w:tabs>
          <w:tab w:val="left" w:pos="794"/>
          <w:tab w:val="left" w:pos="907"/>
          <w:tab w:val="left" w:pos="1020"/>
        </w:tabs>
        <w:spacing w:before="360" w:after="200" w:line="240" w:lineRule="auto"/>
        <w:rPr>
          <w:rFonts w:ascii="Arial" w:eastAsia="Times New Roman" w:hAnsi="Arial" w:cs="Arial"/>
          <w:bCs w:val="0"/>
          <w:color w:val="auto"/>
          <w:lang w:val="en-GB"/>
        </w:rPr>
      </w:pPr>
      <w:r w:rsidRPr="00F46014">
        <w:rPr>
          <w:rFonts w:ascii="Arial" w:eastAsia="Times New Roman" w:hAnsi="Arial" w:cs="Arial"/>
          <w:bCs w:val="0"/>
          <w:color w:val="auto"/>
          <w:lang w:val="en-GB"/>
        </w:rPr>
        <w:t>2.1.2 Applicability</w:t>
      </w:r>
      <w:bookmarkEnd w:id="22"/>
      <w:bookmarkEnd w:id="23"/>
      <w:bookmarkEnd w:id="24"/>
      <w:bookmarkEnd w:id="25"/>
    </w:p>
    <w:p w14:paraId="0B164A4E" w14:textId="62C6BA23" w:rsidR="00B01151" w:rsidRPr="00F46014" w:rsidRDefault="00DE4146" w:rsidP="00A81722">
      <w:pPr>
        <w:jc w:val="both"/>
        <w:rPr>
          <w:rFonts w:ascii="Arial" w:hAnsi="Arial" w:cs="Arial"/>
          <w:lang w:val="en-GB"/>
        </w:rPr>
      </w:pPr>
      <w:r w:rsidRPr="00F46014">
        <w:rPr>
          <w:rFonts w:ascii="Arial" w:hAnsi="Arial" w:cs="Arial"/>
          <w:lang w:val="en-GB"/>
        </w:rPr>
        <w:t>Th</w:t>
      </w:r>
      <w:r w:rsidR="00B020DB" w:rsidRPr="00F46014">
        <w:rPr>
          <w:rFonts w:ascii="Arial" w:hAnsi="Arial" w:cs="Arial"/>
          <w:lang w:val="en-GB"/>
        </w:rPr>
        <w:t>ese Requirements are</w:t>
      </w:r>
      <w:r w:rsidRPr="00F46014">
        <w:rPr>
          <w:rFonts w:ascii="Arial" w:hAnsi="Arial" w:cs="Arial"/>
          <w:lang w:val="en-GB"/>
        </w:rPr>
        <w:t xml:space="preserve"> applicable to any contracting organisation who intends tendering for the contract.</w:t>
      </w:r>
    </w:p>
    <w:p w14:paraId="7CDFB557" w14:textId="3860E2DD" w:rsidR="007871E0" w:rsidRPr="00F46014" w:rsidRDefault="007871E0" w:rsidP="00A81722">
      <w:pPr>
        <w:jc w:val="both"/>
        <w:rPr>
          <w:rFonts w:ascii="Arial" w:hAnsi="Arial" w:cs="Arial"/>
          <w:lang w:val="en-GB"/>
        </w:rPr>
      </w:pPr>
      <w:r w:rsidRPr="00F46014">
        <w:rPr>
          <w:rFonts w:ascii="Arial" w:hAnsi="Arial" w:cs="Arial"/>
          <w:lang w:val="en-GB"/>
        </w:rPr>
        <w:t>This specification is applicable to all Contractors, Service Providers, Suppliers and all activities and processes carried out for and on behalf of TPD</w:t>
      </w:r>
      <w:r w:rsidR="003076E5" w:rsidRPr="00F46014">
        <w:rPr>
          <w:rFonts w:ascii="Arial" w:hAnsi="Arial" w:cs="Arial"/>
          <w:lang w:val="en-GB"/>
        </w:rPr>
        <w:t xml:space="preserve">. </w:t>
      </w:r>
    </w:p>
    <w:p w14:paraId="712D3A1F" w14:textId="77777777" w:rsidR="00A81722" w:rsidRPr="00F46014" w:rsidRDefault="00A81722">
      <w:pPr>
        <w:pStyle w:val="Heading2"/>
        <w:numPr>
          <w:ilvl w:val="1"/>
          <w:numId w:val="11"/>
        </w:numPr>
        <w:tabs>
          <w:tab w:val="left" w:pos="680"/>
          <w:tab w:val="left" w:pos="794"/>
          <w:tab w:val="left" w:pos="907"/>
        </w:tabs>
        <w:spacing w:before="360" w:after="200" w:line="240" w:lineRule="auto"/>
        <w:ind w:left="426" w:hanging="426"/>
        <w:rPr>
          <w:rFonts w:ascii="Arial" w:eastAsia="Times New Roman" w:hAnsi="Arial" w:cs="Arial"/>
          <w:bCs w:val="0"/>
          <w:color w:val="auto"/>
          <w:sz w:val="22"/>
          <w:szCs w:val="22"/>
          <w:lang w:val="en-GB"/>
        </w:rPr>
      </w:pPr>
      <w:bookmarkStart w:id="26" w:name="_Toc428269826"/>
      <w:bookmarkStart w:id="27" w:name="_Toc535583960"/>
      <w:r w:rsidRPr="00F46014">
        <w:rPr>
          <w:rFonts w:ascii="Arial" w:hAnsi="Arial" w:cs="Arial"/>
          <w:color w:val="auto"/>
          <w:sz w:val="22"/>
          <w:szCs w:val="22"/>
          <w:lang w:val="en-GB"/>
        </w:rPr>
        <w:t>Normative/Informative References</w:t>
      </w:r>
      <w:bookmarkEnd w:id="26"/>
      <w:bookmarkEnd w:id="27"/>
    </w:p>
    <w:p w14:paraId="6F1BA268" w14:textId="77777777" w:rsidR="00A81722" w:rsidRPr="00F46014" w:rsidRDefault="00A81722" w:rsidP="00A81722">
      <w:pPr>
        <w:jc w:val="both"/>
        <w:rPr>
          <w:rFonts w:ascii="Arial" w:hAnsi="Arial" w:cs="Arial"/>
          <w:lang w:val="en-GB"/>
        </w:rPr>
      </w:pPr>
      <w:r w:rsidRPr="00F46014">
        <w:rPr>
          <w:rFonts w:ascii="Arial" w:hAnsi="Arial" w:cs="Arial"/>
          <w:lang w:val="en-GB"/>
        </w:rPr>
        <w:t>Parties using this document shall apply the most recent edition of the documents listed in the following paragraphs.</w:t>
      </w:r>
    </w:p>
    <w:p w14:paraId="12326665" w14:textId="77777777" w:rsidR="00A81722" w:rsidRPr="00F46014" w:rsidRDefault="00A81722">
      <w:pPr>
        <w:pStyle w:val="Heading3"/>
        <w:numPr>
          <w:ilvl w:val="2"/>
          <w:numId w:val="6"/>
        </w:numPr>
        <w:tabs>
          <w:tab w:val="num" w:pos="680"/>
          <w:tab w:val="left" w:pos="794"/>
          <w:tab w:val="left" w:pos="907"/>
          <w:tab w:val="left" w:pos="1020"/>
        </w:tabs>
        <w:spacing w:before="360" w:after="200" w:line="240" w:lineRule="auto"/>
        <w:ind w:left="680" w:hanging="680"/>
        <w:rPr>
          <w:rFonts w:ascii="Arial" w:eastAsia="Times New Roman" w:hAnsi="Arial" w:cs="Arial"/>
          <w:bCs w:val="0"/>
          <w:color w:val="auto"/>
          <w:lang w:val="en-GB"/>
        </w:rPr>
      </w:pPr>
      <w:bookmarkStart w:id="28" w:name="_Toc240711562"/>
      <w:bookmarkStart w:id="29" w:name="_Toc535583961"/>
      <w:r w:rsidRPr="00F46014">
        <w:rPr>
          <w:rFonts w:ascii="Arial" w:eastAsia="Times New Roman" w:hAnsi="Arial" w:cs="Arial"/>
          <w:bCs w:val="0"/>
          <w:color w:val="auto"/>
          <w:lang w:val="en-GB"/>
        </w:rPr>
        <w:t>Normative</w:t>
      </w:r>
      <w:bookmarkEnd w:id="28"/>
      <w:bookmarkEnd w:id="29"/>
    </w:p>
    <w:p w14:paraId="328EF8D9" w14:textId="77777777" w:rsidR="00DE4146" w:rsidRPr="00F46014" w:rsidRDefault="00DE4146">
      <w:pPr>
        <w:pStyle w:val="Reference"/>
        <w:numPr>
          <w:ilvl w:val="0"/>
          <w:numId w:val="2"/>
        </w:numPr>
        <w:ind w:left="567" w:hanging="567"/>
        <w:rPr>
          <w:szCs w:val="22"/>
        </w:rPr>
      </w:pPr>
      <w:r w:rsidRPr="00F46014">
        <w:rPr>
          <w:szCs w:val="22"/>
        </w:rPr>
        <w:t>Basic Conditions of Employment Act No 75 of 1997.</w:t>
      </w:r>
    </w:p>
    <w:p w14:paraId="31ED739A" w14:textId="77777777" w:rsidR="00DE4146" w:rsidRPr="00F46014" w:rsidRDefault="00DE4146">
      <w:pPr>
        <w:pStyle w:val="Reference"/>
        <w:numPr>
          <w:ilvl w:val="0"/>
          <w:numId w:val="2"/>
        </w:numPr>
        <w:ind w:left="567" w:hanging="567"/>
        <w:rPr>
          <w:szCs w:val="22"/>
        </w:rPr>
      </w:pPr>
      <w:r w:rsidRPr="00F46014">
        <w:rPr>
          <w:szCs w:val="22"/>
        </w:rPr>
        <w:t>Occupational Health and Safety Act and Regulations No 85 of 1993.</w:t>
      </w:r>
    </w:p>
    <w:p w14:paraId="16F0C068" w14:textId="77777777" w:rsidR="00DE4146" w:rsidRPr="00F46014" w:rsidRDefault="00DE4146">
      <w:pPr>
        <w:pStyle w:val="Reference"/>
        <w:numPr>
          <w:ilvl w:val="0"/>
          <w:numId w:val="2"/>
        </w:numPr>
        <w:ind w:left="567" w:hanging="567"/>
        <w:rPr>
          <w:szCs w:val="22"/>
        </w:rPr>
      </w:pPr>
      <w:r w:rsidRPr="00F46014">
        <w:rPr>
          <w:szCs w:val="22"/>
        </w:rPr>
        <w:t>National Road Traffic Act 93 of 1996.</w:t>
      </w:r>
    </w:p>
    <w:p w14:paraId="2D1214A6" w14:textId="77777777" w:rsidR="00DE4146" w:rsidRPr="00F46014" w:rsidRDefault="00DE4146">
      <w:pPr>
        <w:pStyle w:val="Reference"/>
        <w:numPr>
          <w:ilvl w:val="0"/>
          <w:numId w:val="2"/>
        </w:numPr>
        <w:ind w:left="567" w:hanging="567"/>
        <w:rPr>
          <w:szCs w:val="22"/>
        </w:rPr>
      </w:pPr>
      <w:r w:rsidRPr="00F46014">
        <w:rPr>
          <w:szCs w:val="22"/>
        </w:rPr>
        <w:t>32-37 Eskom Substance Abuse Procedure.</w:t>
      </w:r>
    </w:p>
    <w:p w14:paraId="29AEE6FE" w14:textId="77777777" w:rsidR="00DE4146" w:rsidRPr="00F46014" w:rsidRDefault="00DE4146">
      <w:pPr>
        <w:pStyle w:val="Reference"/>
        <w:numPr>
          <w:ilvl w:val="0"/>
          <w:numId w:val="2"/>
        </w:numPr>
        <w:ind w:left="567" w:hanging="567"/>
        <w:rPr>
          <w:szCs w:val="22"/>
        </w:rPr>
      </w:pPr>
      <w:r w:rsidRPr="00F46014">
        <w:rPr>
          <w:szCs w:val="22"/>
        </w:rPr>
        <w:t xml:space="preserve">32-136 Contractor Health and Safety Requirements </w:t>
      </w:r>
    </w:p>
    <w:p w14:paraId="35E06B13" w14:textId="77777777" w:rsidR="00DE4146" w:rsidRPr="00F46014" w:rsidRDefault="00DE4146">
      <w:pPr>
        <w:pStyle w:val="Reference"/>
        <w:numPr>
          <w:ilvl w:val="0"/>
          <w:numId w:val="2"/>
        </w:numPr>
        <w:ind w:left="567" w:hanging="567"/>
        <w:rPr>
          <w:szCs w:val="22"/>
        </w:rPr>
      </w:pPr>
      <w:r w:rsidRPr="00F46014">
        <w:rPr>
          <w:szCs w:val="22"/>
        </w:rPr>
        <w:t xml:space="preserve">240-62196227 Life- saving Rules </w:t>
      </w:r>
    </w:p>
    <w:p w14:paraId="2FA01DAF" w14:textId="77777777" w:rsidR="00E015F1" w:rsidRPr="00F46014" w:rsidRDefault="00DE4146">
      <w:pPr>
        <w:pStyle w:val="Reference"/>
        <w:numPr>
          <w:ilvl w:val="0"/>
          <w:numId w:val="2"/>
        </w:numPr>
        <w:ind w:left="567" w:hanging="567"/>
        <w:rPr>
          <w:szCs w:val="22"/>
        </w:rPr>
      </w:pPr>
      <w:r w:rsidRPr="00F46014">
        <w:rPr>
          <w:szCs w:val="22"/>
        </w:rPr>
        <w:t>32-95 Environmental, Occupational Health and Safety Incident Management Procedure</w:t>
      </w:r>
    </w:p>
    <w:p w14:paraId="1B388C23" w14:textId="44D95DB7" w:rsidR="0004059C" w:rsidRPr="00F46014" w:rsidRDefault="0004059C">
      <w:pPr>
        <w:pStyle w:val="Reference"/>
        <w:numPr>
          <w:ilvl w:val="0"/>
          <w:numId w:val="2"/>
        </w:numPr>
        <w:ind w:left="567" w:hanging="567"/>
        <w:rPr>
          <w:szCs w:val="22"/>
        </w:rPr>
      </w:pPr>
      <w:r w:rsidRPr="00F46014">
        <w:rPr>
          <w:szCs w:val="22"/>
        </w:rPr>
        <w:t>240-62196227: Life-saving Rules Standard</w:t>
      </w:r>
    </w:p>
    <w:p w14:paraId="6364D934" w14:textId="2E97AACC" w:rsidR="0004059C" w:rsidRPr="00F46014" w:rsidRDefault="0004059C">
      <w:pPr>
        <w:pStyle w:val="Reference"/>
        <w:numPr>
          <w:ilvl w:val="0"/>
          <w:numId w:val="2"/>
        </w:numPr>
        <w:ind w:left="567" w:hanging="567"/>
        <w:rPr>
          <w:szCs w:val="22"/>
        </w:rPr>
      </w:pPr>
      <w:r w:rsidRPr="00F46014">
        <w:rPr>
          <w:szCs w:val="22"/>
        </w:rPr>
        <w:t>240-62946386 Vehicle &amp; Driver Safety Management Procedure</w:t>
      </w:r>
    </w:p>
    <w:p w14:paraId="2EED8C77" w14:textId="09DF5E63" w:rsidR="0004059C" w:rsidRPr="00F46014" w:rsidRDefault="0004059C">
      <w:pPr>
        <w:pStyle w:val="Reference"/>
        <w:numPr>
          <w:ilvl w:val="0"/>
          <w:numId w:val="2"/>
        </w:numPr>
        <w:ind w:left="567" w:hanging="567"/>
        <w:rPr>
          <w:szCs w:val="22"/>
        </w:rPr>
      </w:pPr>
      <w:r w:rsidRPr="00F46014">
        <w:rPr>
          <w:szCs w:val="22"/>
        </w:rPr>
        <w:t>240-114967625: Operating Regulations for High Voltage Systems</w:t>
      </w:r>
    </w:p>
    <w:p w14:paraId="2B70985E" w14:textId="6B6A61E0" w:rsidR="0004059C" w:rsidRPr="00F46014" w:rsidRDefault="0004059C">
      <w:pPr>
        <w:pStyle w:val="Reference"/>
        <w:numPr>
          <w:ilvl w:val="0"/>
          <w:numId w:val="2"/>
        </w:numPr>
        <w:ind w:left="567" w:hanging="567"/>
        <w:rPr>
          <w:szCs w:val="22"/>
        </w:rPr>
      </w:pPr>
      <w:r w:rsidRPr="00F46014">
        <w:rPr>
          <w:szCs w:val="22"/>
        </w:rPr>
        <w:t>32-124 Eskom Fire Risk Management</w:t>
      </w:r>
    </w:p>
    <w:p w14:paraId="12213F9E" w14:textId="0DEFE0EC" w:rsidR="0004059C" w:rsidRPr="00F46014" w:rsidRDefault="0004059C">
      <w:pPr>
        <w:pStyle w:val="Reference"/>
        <w:numPr>
          <w:ilvl w:val="0"/>
          <w:numId w:val="2"/>
        </w:numPr>
        <w:ind w:left="567" w:hanging="567"/>
        <w:rPr>
          <w:szCs w:val="22"/>
        </w:rPr>
      </w:pPr>
      <w:r w:rsidRPr="00F46014">
        <w:rPr>
          <w:szCs w:val="22"/>
        </w:rPr>
        <w:t>32-95 Occupational Health and Safety Incident Management Procedure</w:t>
      </w:r>
    </w:p>
    <w:p w14:paraId="209251BD" w14:textId="4A1E0758" w:rsidR="0004059C" w:rsidRPr="00F46014" w:rsidRDefault="0004059C">
      <w:pPr>
        <w:pStyle w:val="Reference"/>
        <w:numPr>
          <w:ilvl w:val="0"/>
          <w:numId w:val="2"/>
        </w:numPr>
        <w:ind w:left="567" w:hanging="567"/>
        <w:rPr>
          <w:szCs w:val="22"/>
        </w:rPr>
      </w:pPr>
      <w:r w:rsidRPr="00F46014">
        <w:rPr>
          <w:szCs w:val="22"/>
        </w:rPr>
        <w:t>32-93 Eskom Vehicle and Driver Safety Management</w:t>
      </w:r>
    </w:p>
    <w:p w14:paraId="28568220" w14:textId="6FA941BE" w:rsidR="0004059C" w:rsidRPr="00F46014" w:rsidRDefault="0004059C">
      <w:pPr>
        <w:pStyle w:val="Reference"/>
        <w:numPr>
          <w:ilvl w:val="0"/>
          <w:numId w:val="2"/>
        </w:numPr>
        <w:ind w:left="567" w:hanging="567"/>
        <w:rPr>
          <w:szCs w:val="22"/>
        </w:rPr>
      </w:pPr>
      <w:r w:rsidRPr="00F46014">
        <w:rPr>
          <w:szCs w:val="22"/>
        </w:rPr>
        <w:t>240-43848327 Employees’ right of refusal to work in an unsafe situation</w:t>
      </w:r>
    </w:p>
    <w:p w14:paraId="19CABD86" w14:textId="3DCDEAAC" w:rsidR="0004059C" w:rsidRPr="00F46014" w:rsidRDefault="0004059C">
      <w:pPr>
        <w:pStyle w:val="Reference"/>
        <w:numPr>
          <w:ilvl w:val="0"/>
          <w:numId w:val="2"/>
        </w:numPr>
        <w:ind w:left="567" w:hanging="567"/>
        <w:rPr>
          <w:szCs w:val="22"/>
        </w:rPr>
      </w:pPr>
      <w:r w:rsidRPr="00F46014">
        <w:rPr>
          <w:szCs w:val="22"/>
        </w:rPr>
        <w:t>32-418: Working from Heights Procedure</w:t>
      </w:r>
    </w:p>
    <w:p w14:paraId="1FB08BB3" w14:textId="77777777" w:rsidR="00AF4F82" w:rsidRPr="00F46014" w:rsidRDefault="00AF4F82" w:rsidP="00AF4F82">
      <w:pPr>
        <w:pStyle w:val="Reference"/>
        <w:rPr>
          <w:szCs w:val="22"/>
        </w:rPr>
      </w:pPr>
    </w:p>
    <w:p w14:paraId="11D5847D" w14:textId="53E8F305" w:rsidR="0004059C" w:rsidRPr="00F46014" w:rsidRDefault="0004059C">
      <w:pPr>
        <w:pStyle w:val="Reference"/>
        <w:numPr>
          <w:ilvl w:val="0"/>
          <w:numId w:val="2"/>
        </w:numPr>
        <w:rPr>
          <w:szCs w:val="22"/>
        </w:rPr>
      </w:pPr>
      <w:r w:rsidRPr="00F46014">
        <w:rPr>
          <w:szCs w:val="22"/>
        </w:rPr>
        <w:lastRenderedPageBreak/>
        <w:t>32-520: Occupational Health &amp; Safety Risk Assessment Procedure</w:t>
      </w:r>
    </w:p>
    <w:p w14:paraId="47487BD6" w14:textId="77777777" w:rsidR="0004059C" w:rsidRPr="00F46014" w:rsidRDefault="0004059C">
      <w:pPr>
        <w:pStyle w:val="Reference"/>
        <w:numPr>
          <w:ilvl w:val="0"/>
          <w:numId w:val="2"/>
        </w:numPr>
        <w:rPr>
          <w:szCs w:val="22"/>
        </w:rPr>
      </w:pPr>
      <w:r w:rsidRPr="00F46014">
        <w:rPr>
          <w:szCs w:val="22"/>
        </w:rPr>
        <w:t>32-123: Emergency Planning</w:t>
      </w:r>
    </w:p>
    <w:p w14:paraId="42C3A512" w14:textId="77777777" w:rsidR="0004059C" w:rsidRPr="00F46014" w:rsidRDefault="0004059C">
      <w:pPr>
        <w:pStyle w:val="Reference"/>
        <w:numPr>
          <w:ilvl w:val="0"/>
          <w:numId w:val="2"/>
        </w:numPr>
        <w:rPr>
          <w:szCs w:val="22"/>
        </w:rPr>
      </w:pPr>
      <w:r w:rsidRPr="00F46014">
        <w:rPr>
          <w:szCs w:val="22"/>
        </w:rPr>
        <w:t>32-407 Behaviour Safety Observation Procedure</w:t>
      </w:r>
    </w:p>
    <w:p w14:paraId="66A085B1" w14:textId="77777777" w:rsidR="0004059C" w:rsidRPr="00F46014" w:rsidRDefault="0004059C">
      <w:pPr>
        <w:pStyle w:val="Reference"/>
        <w:numPr>
          <w:ilvl w:val="0"/>
          <w:numId w:val="2"/>
        </w:numPr>
        <w:rPr>
          <w:szCs w:val="22"/>
        </w:rPr>
      </w:pPr>
      <w:r w:rsidRPr="00F46014">
        <w:rPr>
          <w:szCs w:val="22"/>
        </w:rPr>
        <w:t>Occupational Health and Safety Act and Regulations No 85 of 1993</w:t>
      </w:r>
    </w:p>
    <w:p w14:paraId="3735D58E" w14:textId="77777777" w:rsidR="0004059C" w:rsidRPr="00F46014" w:rsidRDefault="0004059C">
      <w:pPr>
        <w:pStyle w:val="Reference"/>
        <w:numPr>
          <w:ilvl w:val="0"/>
          <w:numId w:val="2"/>
        </w:numPr>
        <w:rPr>
          <w:szCs w:val="22"/>
        </w:rPr>
      </w:pPr>
      <w:r w:rsidRPr="00F46014">
        <w:rPr>
          <w:szCs w:val="22"/>
        </w:rPr>
        <w:t>Construction Regulations of 2014 or latest edition as per government gazette</w:t>
      </w:r>
    </w:p>
    <w:p w14:paraId="274E84E6" w14:textId="77777777" w:rsidR="0004059C" w:rsidRPr="00F46014" w:rsidRDefault="0004059C">
      <w:pPr>
        <w:pStyle w:val="Reference"/>
        <w:numPr>
          <w:ilvl w:val="0"/>
          <w:numId w:val="2"/>
        </w:numPr>
        <w:rPr>
          <w:szCs w:val="22"/>
        </w:rPr>
      </w:pPr>
      <w:r w:rsidRPr="00F46014">
        <w:rPr>
          <w:szCs w:val="22"/>
        </w:rPr>
        <w:t>32-726:  Requirements for the Eskom Commercial Process</w:t>
      </w:r>
    </w:p>
    <w:p w14:paraId="0A4D3D01" w14:textId="77777777" w:rsidR="0004059C" w:rsidRPr="00F46014" w:rsidRDefault="0004059C">
      <w:pPr>
        <w:pStyle w:val="Reference"/>
        <w:numPr>
          <w:ilvl w:val="0"/>
          <w:numId w:val="2"/>
        </w:numPr>
        <w:rPr>
          <w:szCs w:val="22"/>
        </w:rPr>
      </w:pPr>
      <w:r w:rsidRPr="00F46014">
        <w:rPr>
          <w:szCs w:val="22"/>
        </w:rPr>
        <w:t>39-98: Safe use of Lifting Machines</w:t>
      </w:r>
    </w:p>
    <w:p w14:paraId="502A13D9" w14:textId="77777777" w:rsidR="0004059C" w:rsidRPr="00F46014" w:rsidRDefault="0004059C">
      <w:pPr>
        <w:pStyle w:val="Reference"/>
        <w:numPr>
          <w:ilvl w:val="0"/>
          <w:numId w:val="2"/>
        </w:numPr>
        <w:rPr>
          <w:szCs w:val="22"/>
        </w:rPr>
      </w:pPr>
      <w:r w:rsidRPr="00F46014">
        <w:rPr>
          <w:szCs w:val="22"/>
        </w:rPr>
        <w:t>32-524 Manual, Developing a Specification</w:t>
      </w:r>
    </w:p>
    <w:p w14:paraId="7948466B" w14:textId="77777777" w:rsidR="0004059C" w:rsidRPr="00F46014" w:rsidRDefault="0004059C">
      <w:pPr>
        <w:pStyle w:val="Reference"/>
        <w:numPr>
          <w:ilvl w:val="0"/>
          <w:numId w:val="2"/>
        </w:numPr>
        <w:rPr>
          <w:szCs w:val="22"/>
        </w:rPr>
      </w:pPr>
      <w:r w:rsidRPr="00F46014">
        <w:rPr>
          <w:szCs w:val="22"/>
        </w:rPr>
        <w:t>32-1126 Eskom Smoking Policy</w:t>
      </w:r>
    </w:p>
    <w:p w14:paraId="64C267DC" w14:textId="77777777" w:rsidR="0004059C" w:rsidRPr="00F46014" w:rsidRDefault="0004059C">
      <w:pPr>
        <w:pStyle w:val="Reference"/>
        <w:numPr>
          <w:ilvl w:val="0"/>
          <w:numId w:val="2"/>
        </w:numPr>
        <w:rPr>
          <w:szCs w:val="22"/>
        </w:rPr>
      </w:pPr>
      <w:r w:rsidRPr="00F46014">
        <w:rPr>
          <w:szCs w:val="22"/>
        </w:rPr>
        <w:t>32-1134 Physical Access Control at Eskom Premises</w:t>
      </w:r>
    </w:p>
    <w:p w14:paraId="11175FD5" w14:textId="77777777" w:rsidR="0004059C" w:rsidRPr="00F46014" w:rsidRDefault="0004059C">
      <w:pPr>
        <w:pStyle w:val="Reference"/>
        <w:numPr>
          <w:ilvl w:val="0"/>
          <w:numId w:val="2"/>
        </w:numPr>
        <w:rPr>
          <w:szCs w:val="22"/>
        </w:rPr>
      </w:pPr>
      <w:r w:rsidRPr="00F46014">
        <w:rPr>
          <w:szCs w:val="22"/>
        </w:rPr>
        <w:t>32-1133 Wearing of Ballistic Body Armour by Security Personnel Policy</w:t>
      </w:r>
    </w:p>
    <w:p w14:paraId="48C419FD" w14:textId="77777777" w:rsidR="0004059C" w:rsidRPr="00F46014" w:rsidRDefault="0004059C">
      <w:pPr>
        <w:pStyle w:val="Reference"/>
        <w:numPr>
          <w:ilvl w:val="0"/>
          <w:numId w:val="2"/>
        </w:numPr>
        <w:rPr>
          <w:szCs w:val="22"/>
        </w:rPr>
      </w:pPr>
      <w:r w:rsidRPr="00F46014">
        <w:rPr>
          <w:szCs w:val="22"/>
        </w:rPr>
        <w:t>Disaster Management Act, 2002: (Act No.57 of 2002)</w:t>
      </w:r>
    </w:p>
    <w:p w14:paraId="2625CDD0" w14:textId="77777777" w:rsidR="0004059C" w:rsidRPr="00F46014" w:rsidRDefault="0004059C">
      <w:pPr>
        <w:pStyle w:val="Reference"/>
        <w:numPr>
          <w:ilvl w:val="0"/>
          <w:numId w:val="2"/>
        </w:numPr>
        <w:rPr>
          <w:szCs w:val="22"/>
        </w:rPr>
      </w:pPr>
      <w:r w:rsidRPr="00F46014">
        <w:rPr>
          <w:szCs w:val="22"/>
        </w:rPr>
        <w:t>All relevant South African legislation-national; provincial, municipal by-laws.</w:t>
      </w:r>
    </w:p>
    <w:p w14:paraId="1355624E" w14:textId="3E45E875" w:rsidR="0004059C" w:rsidRDefault="0004059C">
      <w:pPr>
        <w:pStyle w:val="Reference"/>
        <w:numPr>
          <w:ilvl w:val="0"/>
          <w:numId w:val="2"/>
        </w:numPr>
        <w:rPr>
          <w:szCs w:val="22"/>
        </w:rPr>
      </w:pPr>
      <w:r w:rsidRPr="00F46014">
        <w:rPr>
          <w:szCs w:val="22"/>
        </w:rPr>
        <w:t>All relevant international/national recognised code of practice (such as South African National Standards – SANS)</w:t>
      </w:r>
    </w:p>
    <w:p w14:paraId="16874BAC" w14:textId="141EED78" w:rsidR="00DE4146" w:rsidRDefault="00DE4146">
      <w:pPr>
        <w:pStyle w:val="Reference"/>
        <w:numPr>
          <w:ilvl w:val="0"/>
          <w:numId w:val="2"/>
        </w:numPr>
        <w:rPr>
          <w:szCs w:val="22"/>
        </w:rPr>
      </w:pPr>
      <w:r w:rsidRPr="00F46014">
        <w:rPr>
          <w:szCs w:val="22"/>
        </w:rPr>
        <w:t xml:space="preserve">32-727 SHEQ Policy </w:t>
      </w:r>
    </w:p>
    <w:p w14:paraId="35BA870A" w14:textId="77777777" w:rsidR="0009094F" w:rsidRPr="00F46014" w:rsidRDefault="00DE4146">
      <w:pPr>
        <w:pStyle w:val="Reference"/>
        <w:numPr>
          <w:ilvl w:val="0"/>
          <w:numId w:val="2"/>
        </w:numPr>
        <w:rPr>
          <w:szCs w:val="22"/>
        </w:rPr>
      </w:pPr>
      <w:r w:rsidRPr="00F46014">
        <w:rPr>
          <w:szCs w:val="22"/>
        </w:rPr>
        <w:t>Plant Safety Regulations</w:t>
      </w:r>
    </w:p>
    <w:p w14:paraId="4FDB6406" w14:textId="77777777" w:rsidR="00A81722" w:rsidRPr="00F46014" w:rsidRDefault="00A81722">
      <w:pPr>
        <w:pStyle w:val="Heading3"/>
        <w:numPr>
          <w:ilvl w:val="2"/>
          <w:numId w:val="6"/>
        </w:numPr>
        <w:tabs>
          <w:tab w:val="num" w:pos="680"/>
          <w:tab w:val="left" w:pos="794"/>
          <w:tab w:val="left" w:pos="907"/>
          <w:tab w:val="left" w:pos="1020"/>
        </w:tabs>
        <w:spacing w:before="360" w:after="200" w:line="240" w:lineRule="auto"/>
        <w:ind w:left="680" w:hanging="680"/>
        <w:rPr>
          <w:rFonts w:ascii="Arial" w:eastAsia="Times New Roman" w:hAnsi="Arial" w:cs="Arial"/>
          <w:bCs w:val="0"/>
          <w:color w:val="auto"/>
          <w:lang w:val="en-GB"/>
        </w:rPr>
      </w:pPr>
      <w:bookmarkStart w:id="30" w:name="_Toc240711563"/>
      <w:bookmarkStart w:id="31" w:name="_Toc535583962"/>
      <w:r w:rsidRPr="00F46014">
        <w:rPr>
          <w:rFonts w:ascii="Arial" w:eastAsia="Times New Roman" w:hAnsi="Arial" w:cs="Arial"/>
          <w:bCs w:val="0"/>
          <w:color w:val="auto"/>
          <w:lang w:val="en-GB"/>
        </w:rPr>
        <w:t>Informative</w:t>
      </w:r>
      <w:bookmarkEnd w:id="30"/>
      <w:bookmarkEnd w:id="31"/>
    </w:p>
    <w:p w14:paraId="0611C3EA" w14:textId="77777777" w:rsidR="00C14C4C" w:rsidRPr="00F46014" w:rsidRDefault="00C14C4C">
      <w:pPr>
        <w:pStyle w:val="ListParagraph"/>
        <w:numPr>
          <w:ilvl w:val="0"/>
          <w:numId w:val="15"/>
        </w:numPr>
        <w:rPr>
          <w:rFonts w:ascii="Arial" w:eastAsia="Times New Roman" w:hAnsi="Arial" w:cs="Arial"/>
          <w:lang w:val="en-GB"/>
        </w:rPr>
      </w:pPr>
      <w:r w:rsidRPr="00F46014">
        <w:rPr>
          <w:rFonts w:ascii="Arial" w:eastAsia="Times New Roman" w:hAnsi="Arial" w:cs="Arial"/>
          <w:lang w:val="en-GB"/>
        </w:rPr>
        <w:t>ISO 45001:2018, Occupational Health and Safety Management Systems-Requirements</w:t>
      </w:r>
    </w:p>
    <w:p w14:paraId="15D627D3" w14:textId="311FC9A4" w:rsidR="00C14C4C" w:rsidRPr="00F46014" w:rsidRDefault="00C14C4C">
      <w:pPr>
        <w:pStyle w:val="ListParagraph"/>
        <w:numPr>
          <w:ilvl w:val="0"/>
          <w:numId w:val="15"/>
        </w:numPr>
        <w:rPr>
          <w:rFonts w:ascii="Arial" w:eastAsia="Times New Roman" w:hAnsi="Arial" w:cs="Arial"/>
          <w:lang w:val="en-GB"/>
        </w:rPr>
      </w:pPr>
      <w:r w:rsidRPr="00F46014">
        <w:rPr>
          <w:rFonts w:ascii="Arial" w:eastAsia="Times New Roman" w:hAnsi="Arial" w:cs="Arial"/>
          <w:lang w:val="en-GB"/>
        </w:rPr>
        <w:t>ISO 9001:2015 Quality Management Systems- Requirement</w:t>
      </w:r>
    </w:p>
    <w:p w14:paraId="33E5D8BF" w14:textId="100FB511" w:rsidR="0009094F" w:rsidRPr="00B91296" w:rsidRDefault="00DE4146">
      <w:pPr>
        <w:pStyle w:val="ListParagraph"/>
        <w:numPr>
          <w:ilvl w:val="0"/>
          <w:numId w:val="15"/>
        </w:numPr>
        <w:rPr>
          <w:rFonts w:ascii="Arial" w:eastAsia="Times New Roman" w:hAnsi="Arial" w:cs="Arial"/>
          <w:lang w:val="en-GB"/>
        </w:rPr>
      </w:pPr>
      <w:r w:rsidRPr="00F46014">
        <w:rPr>
          <w:rFonts w:ascii="Arial" w:hAnsi="Arial" w:cs="Arial"/>
        </w:rPr>
        <w:t>Constitution of the Republic of South Africa No 108 of 1996</w:t>
      </w:r>
    </w:p>
    <w:p w14:paraId="69AB3124" w14:textId="77777777" w:rsidR="00B91296" w:rsidRPr="00F46014" w:rsidRDefault="00B91296">
      <w:pPr>
        <w:pStyle w:val="Heading2"/>
        <w:numPr>
          <w:ilvl w:val="1"/>
          <w:numId w:val="16"/>
        </w:numPr>
        <w:tabs>
          <w:tab w:val="left" w:pos="680"/>
          <w:tab w:val="left" w:pos="794"/>
          <w:tab w:val="left" w:pos="907"/>
        </w:tabs>
        <w:spacing w:before="360" w:after="200" w:line="240" w:lineRule="auto"/>
        <w:rPr>
          <w:rFonts w:ascii="Arial" w:hAnsi="Arial" w:cs="Arial"/>
          <w:color w:val="auto"/>
          <w:sz w:val="22"/>
          <w:szCs w:val="22"/>
          <w:lang w:val="en-GB"/>
        </w:rPr>
      </w:pPr>
      <w:r w:rsidRPr="00F46014">
        <w:rPr>
          <w:rFonts w:ascii="Arial" w:hAnsi="Arial" w:cs="Arial"/>
          <w:color w:val="auto"/>
          <w:sz w:val="22"/>
          <w:szCs w:val="22"/>
          <w:lang w:val="en-GB"/>
        </w:rPr>
        <w:t>Definitions</w:t>
      </w:r>
    </w:p>
    <w:tbl>
      <w:tblPr>
        <w:tblpPr w:leftFromText="180" w:rightFromText="180" w:vertAnchor="text" w:horzAnchor="margin" w:tblpY="784"/>
        <w:tblW w:w="9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B91296" w:rsidRPr="00F46014" w14:paraId="1F4B22B2" w14:textId="77777777" w:rsidTr="00B91296">
        <w:trPr>
          <w:cantSplit/>
          <w:tblHeader/>
        </w:trPr>
        <w:tc>
          <w:tcPr>
            <w:tcW w:w="2547" w:type="dxa"/>
            <w:vAlign w:val="center"/>
          </w:tcPr>
          <w:p w14:paraId="3BB7F192" w14:textId="77777777" w:rsidR="00B91296" w:rsidRPr="00F46014" w:rsidRDefault="00B91296" w:rsidP="00B91296">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lang w:val="en-GB"/>
              </w:rPr>
            </w:pPr>
            <w:bookmarkStart w:id="32" w:name="_Toc535583963"/>
            <w:r w:rsidRPr="00F46014">
              <w:rPr>
                <w:rFonts w:ascii="Arial" w:eastAsia="Times New Roman" w:hAnsi="Arial" w:cs="Arial"/>
                <w:b/>
                <w:lang w:val="en-GB"/>
              </w:rPr>
              <w:t>Definition</w:t>
            </w:r>
          </w:p>
        </w:tc>
        <w:tc>
          <w:tcPr>
            <w:tcW w:w="7091" w:type="dxa"/>
            <w:vAlign w:val="center"/>
          </w:tcPr>
          <w:p w14:paraId="1ABB5225" w14:textId="77777777" w:rsidR="00B91296" w:rsidRPr="00F46014" w:rsidRDefault="00B91296" w:rsidP="00B91296">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lang w:val="en-GB"/>
              </w:rPr>
            </w:pPr>
            <w:bookmarkStart w:id="33" w:name="_kt352385097002"/>
            <w:bookmarkStart w:id="34" w:name="_kt352385097403"/>
            <w:bookmarkStart w:id="35" w:name="_kn352385120203"/>
            <w:bookmarkEnd w:id="33"/>
            <w:bookmarkEnd w:id="34"/>
            <w:bookmarkEnd w:id="35"/>
            <w:r w:rsidRPr="00F46014">
              <w:rPr>
                <w:rFonts w:ascii="Arial" w:eastAsia="Times New Roman" w:hAnsi="Arial" w:cs="Arial"/>
                <w:b/>
                <w:lang w:val="en-GB"/>
              </w:rPr>
              <w:t>Explanation</w:t>
            </w:r>
          </w:p>
        </w:tc>
        <w:bookmarkStart w:id="36" w:name="_kt352385097003"/>
        <w:bookmarkStart w:id="37" w:name="_kt352385097404"/>
        <w:bookmarkStart w:id="38" w:name="_kn352385120204"/>
        <w:bookmarkEnd w:id="36"/>
        <w:bookmarkEnd w:id="37"/>
        <w:bookmarkEnd w:id="38"/>
      </w:tr>
      <w:tr w:rsidR="00B91296" w:rsidRPr="00F46014" w14:paraId="5DD8C5F1" w14:textId="77777777" w:rsidTr="00B91296">
        <w:trPr>
          <w:cantSplit/>
          <w:tblHeader/>
        </w:trPr>
        <w:tc>
          <w:tcPr>
            <w:tcW w:w="2547" w:type="dxa"/>
            <w:vAlign w:val="center"/>
          </w:tcPr>
          <w:p w14:paraId="207EC48F" w14:textId="77777777" w:rsidR="00B91296" w:rsidRPr="00F46014" w:rsidRDefault="00B91296" w:rsidP="00B91296">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lang w:val="en-GB"/>
              </w:rPr>
            </w:pPr>
          </w:p>
        </w:tc>
        <w:tc>
          <w:tcPr>
            <w:tcW w:w="7091" w:type="dxa"/>
            <w:vAlign w:val="center"/>
          </w:tcPr>
          <w:p w14:paraId="3A4756C6" w14:textId="77777777" w:rsidR="00B91296" w:rsidRPr="00F46014" w:rsidRDefault="00B91296" w:rsidP="00B91296">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lang w:val="en-GB"/>
              </w:rPr>
            </w:pPr>
          </w:p>
        </w:tc>
      </w:tr>
      <w:tr w:rsidR="00B91296" w:rsidRPr="00F46014" w14:paraId="7B5F0C53" w14:textId="77777777" w:rsidTr="00B91296">
        <w:trPr>
          <w:cantSplit/>
        </w:trPr>
        <w:tc>
          <w:tcPr>
            <w:tcW w:w="2547" w:type="dxa"/>
          </w:tcPr>
          <w:p w14:paraId="602E8A7C"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rPr>
                <w:rFonts w:ascii="Arial" w:eastAsia="PMingLiU" w:hAnsi="Arial" w:cs="Arial"/>
                <w:b/>
                <w:lang w:val="en-GB"/>
              </w:rPr>
            </w:pPr>
            <w:r w:rsidRPr="00F46014">
              <w:rPr>
                <w:rFonts w:ascii="Arial" w:eastAsia="PMingLiU" w:hAnsi="Arial" w:cs="Arial"/>
                <w:b/>
                <w:lang w:val="en-GB"/>
              </w:rPr>
              <w:t>Appointed contractor</w:t>
            </w:r>
          </w:p>
        </w:tc>
        <w:tc>
          <w:tcPr>
            <w:tcW w:w="7091" w:type="dxa"/>
          </w:tcPr>
          <w:p w14:paraId="7483B260"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rPr>
            </w:pPr>
            <w:r w:rsidRPr="00F46014">
              <w:rPr>
                <w:rFonts w:ascii="Arial" w:eastAsia="PMingLiU" w:hAnsi="Arial" w:cs="Arial"/>
              </w:rPr>
              <w:t>Means a contractor appointed by the principal contractor</w:t>
            </w:r>
          </w:p>
        </w:tc>
      </w:tr>
      <w:tr w:rsidR="00B91296" w:rsidRPr="00F46014" w14:paraId="060A44BA" w14:textId="77777777" w:rsidTr="00B91296">
        <w:trPr>
          <w:cantSplit/>
        </w:trPr>
        <w:tc>
          <w:tcPr>
            <w:tcW w:w="2547" w:type="dxa"/>
          </w:tcPr>
          <w:p w14:paraId="0868CB4F"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rPr>
                <w:rFonts w:ascii="Arial" w:eastAsia="PMingLiU" w:hAnsi="Arial" w:cs="Arial"/>
                <w:b/>
                <w:lang w:val="en-GB"/>
              </w:rPr>
            </w:pPr>
            <w:bookmarkStart w:id="39" w:name="_kt352385097004"/>
            <w:bookmarkStart w:id="40" w:name="_kt352385097405"/>
            <w:bookmarkStart w:id="41" w:name="_kn352385120205"/>
            <w:bookmarkStart w:id="42" w:name="_kn352385120208"/>
            <w:bookmarkEnd w:id="39"/>
            <w:bookmarkEnd w:id="40"/>
            <w:bookmarkEnd w:id="41"/>
            <w:bookmarkEnd w:id="42"/>
            <w:r w:rsidRPr="00F46014">
              <w:rPr>
                <w:rFonts w:ascii="Arial" w:eastAsia="PMingLiU" w:hAnsi="Arial" w:cs="Arial"/>
                <w:b/>
                <w:lang w:val="en-GB"/>
              </w:rPr>
              <w:t>Baseline risk assessment</w:t>
            </w:r>
          </w:p>
        </w:tc>
        <w:tc>
          <w:tcPr>
            <w:tcW w:w="7091" w:type="dxa"/>
          </w:tcPr>
          <w:p w14:paraId="374C529E"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lang w:val="en-GB"/>
              </w:rPr>
            </w:pPr>
            <w:bookmarkStart w:id="43" w:name="_kn352385120209"/>
            <w:bookmarkEnd w:id="43"/>
            <w:r w:rsidRPr="00F46014">
              <w:rPr>
                <w:rFonts w:ascii="Arial" w:eastAsia="PMingLiU" w:hAnsi="Arial" w:cs="Arial"/>
              </w:rPr>
              <w:t>(32-520) baseline operational risks refer to the health and safety risks associated with all standard processes and routine activities in the business</w:t>
            </w:r>
          </w:p>
        </w:tc>
        <w:bookmarkStart w:id="44" w:name="_kn352385120210"/>
        <w:bookmarkEnd w:id="44"/>
      </w:tr>
      <w:tr w:rsidR="00B91296" w:rsidRPr="00F46014" w14:paraId="2E5727EE" w14:textId="77777777" w:rsidTr="00B91296">
        <w:trPr>
          <w:cantSplit/>
        </w:trPr>
        <w:tc>
          <w:tcPr>
            <w:tcW w:w="2547" w:type="dxa"/>
          </w:tcPr>
          <w:p w14:paraId="52FB586E"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rPr>
                <w:rFonts w:ascii="Arial" w:eastAsia="PMingLiU" w:hAnsi="Arial" w:cs="Arial"/>
                <w:b/>
                <w:lang w:val="en-GB"/>
              </w:rPr>
            </w:pPr>
            <w:r w:rsidRPr="00F46014">
              <w:rPr>
                <w:rFonts w:ascii="Arial" w:eastAsia="PMingLiU" w:hAnsi="Arial" w:cs="Arial"/>
                <w:b/>
                <w:iCs/>
                <w:lang w:val="en-GB"/>
              </w:rPr>
              <w:lastRenderedPageBreak/>
              <w:t>Controlled disclosure</w:t>
            </w:r>
          </w:p>
        </w:tc>
        <w:tc>
          <w:tcPr>
            <w:tcW w:w="7091" w:type="dxa"/>
          </w:tcPr>
          <w:p w14:paraId="0F7C4B08"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rPr>
            </w:pPr>
            <w:r w:rsidRPr="00F46014">
              <w:rPr>
                <w:rFonts w:ascii="Arial" w:eastAsia="PMingLiU" w:hAnsi="Arial" w:cs="Arial"/>
                <w:lang w:val="en-GB"/>
              </w:rPr>
              <w:t>controlled disclosure to external parties (either enforced by law, or discretionary).</w:t>
            </w:r>
          </w:p>
        </w:tc>
      </w:tr>
      <w:tr w:rsidR="00B91296" w:rsidRPr="00F46014" w14:paraId="2AFE2D69" w14:textId="77777777" w:rsidTr="00B91296">
        <w:trPr>
          <w:cantSplit/>
        </w:trPr>
        <w:tc>
          <w:tcPr>
            <w:tcW w:w="2547" w:type="dxa"/>
          </w:tcPr>
          <w:p w14:paraId="60A3ADE0"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r w:rsidRPr="00F46014">
              <w:rPr>
                <w:rFonts w:ascii="Arial" w:eastAsia="PMingLiU" w:hAnsi="Arial" w:cs="Arial"/>
                <w:b/>
                <w:lang w:val="en-GB"/>
              </w:rPr>
              <w:t>Client</w:t>
            </w:r>
          </w:p>
        </w:tc>
        <w:tc>
          <w:tcPr>
            <w:tcW w:w="7091" w:type="dxa"/>
          </w:tcPr>
          <w:p w14:paraId="0252511B"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lang w:val="en-GB"/>
              </w:rPr>
            </w:pPr>
            <w:r w:rsidRPr="00F46014">
              <w:rPr>
                <w:rFonts w:ascii="Arial" w:eastAsia="PMingLiU" w:hAnsi="Arial" w:cs="Arial"/>
                <w:lang w:val="en-GB"/>
              </w:rPr>
              <w:t>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B91296" w:rsidRPr="00F46014" w14:paraId="60D34C70" w14:textId="77777777" w:rsidTr="00B91296">
        <w:trPr>
          <w:cantSplit/>
        </w:trPr>
        <w:tc>
          <w:tcPr>
            <w:tcW w:w="2547" w:type="dxa"/>
          </w:tcPr>
          <w:p w14:paraId="7420DC40"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r w:rsidRPr="00F46014">
              <w:rPr>
                <w:rFonts w:ascii="Arial" w:eastAsia="PMingLiU" w:hAnsi="Arial" w:cs="Arial"/>
                <w:b/>
                <w:lang w:val="en-GB"/>
              </w:rPr>
              <w:t>Competent person</w:t>
            </w:r>
          </w:p>
        </w:tc>
        <w:tc>
          <w:tcPr>
            <w:tcW w:w="7091" w:type="dxa"/>
          </w:tcPr>
          <w:p w14:paraId="2BAE828E"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lang w:val="en-GB"/>
              </w:rPr>
            </w:pPr>
            <w:r w:rsidRPr="00F46014">
              <w:rPr>
                <w:rFonts w:ascii="Arial" w:eastAsia="PMingLiU" w:hAnsi="Arial" w:cs="Arial"/>
                <w:lang w:val="en-GB"/>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B91296" w:rsidRPr="00F46014" w14:paraId="3CF3842D" w14:textId="77777777" w:rsidTr="00B91296">
        <w:trPr>
          <w:cantSplit/>
        </w:trPr>
        <w:tc>
          <w:tcPr>
            <w:tcW w:w="2547" w:type="dxa"/>
          </w:tcPr>
          <w:p w14:paraId="25285023"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r w:rsidRPr="00F46014">
              <w:rPr>
                <w:rFonts w:ascii="Arial" w:eastAsia="PMingLiU" w:hAnsi="Arial" w:cs="Arial"/>
                <w:b/>
                <w:lang w:val="en-GB"/>
              </w:rPr>
              <w:t>Contractor – includes appointed contractor</w:t>
            </w:r>
          </w:p>
        </w:tc>
        <w:tc>
          <w:tcPr>
            <w:tcW w:w="7091" w:type="dxa"/>
          </w:tcPr>
          <w:p w14:paraId="16971453"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rPr>
            </w:pPr>
            <w:r w:rsidRPr="00F46014">
              <w:rPr>
                <w:rFonts w:ascii="Arial" w:eastAsia="PMingLiU" w:hAnsi="Arial" w:cs="Arial"/>
                <w:lang w:val="en-GB"/>
              </w:rPr>
              <w:t>means an employer as defined in section 1 of the Act who performs contract work and includes principal contractors</w:t>
            </w:r>
          </w:p>
        </w:tc>
      </w:tr>
      <w:tr w:rsidR="00B91296" w:rsidRPr="00F46014" w14:paraId="0E2A6701" w14:textId="77777777" w:rsidTr="00B91296">
        <w:trPr>
          <w:cantSplit/>
        </w:trPr>
        <w:tc>
          <w:tcPr>
            <w:tcW w:w="2547" w:type="dxa"/>
          </w:tcPr>
          <w:p w14:paraId="65228BE3"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r w:rsidRPr="00F46014">
              <w:rPr>
                <w:rFonts w:ascii="Arial" w:eastAsia="PMingLiU" w:hAnsi="Arial" w:cs="Arial"/>
                <w:b/>
                <w:lang w:val="en-GB"/>
              </w:rPr>
              <w:t>Consultant</w:t>
            </w:r>
          </w:p>
        </w:tc>
        <w:tc>
          <w:tcPr>
            <w:tcW w:w="7091" w:type="dxa"/>
          </w:tcPr>
          <w:p w14:paraId="795D5FA0"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lang w:val="en-GB"/>
              </w:rPr>
            </w:pPr>
            <w:r w:rsidRPr="00F46014">
              <w:rPr>
                <w:rFonts w:ascii="Arial" w:eastAsia="PMingLiU" w:hAnsi="Arial" w:cs="Arial"/>
                <w:lang w:val="en-GB"/>
              </w:rPr>
              <w:t>means a person providing professional advice</w:t>
            </w:r>
          </w:p>
        </w:tc>
      </w:tr>
      <w:tr w:rsidR="00B91296" w:rsidRPr="00F46014" w14:paraId="22985BB6" w14:textId="77777777" w:rsidTr="00B91296">
        <w:trPr>
          <w:cantSplit/>
        </w:trPr>
        <w:tc>
          <w:tcPr>
            <w:tcW w:w="2547" w:type="dxa"/>
          </w:tcPr>
          <w:p w14:paraId="0BBE37CE"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r w:rsidRPr="00F46014">
              <w:rPr>
                <w:rFonts w:ascii="Arial" w:eastAsia="PMingLiU" w:hAnsi="Arial" w:cs="Arial"/>
                <w:b/>
                <w:lang w:val="en-GB"/>
              </w:rPr>
              <w:t>Duty of care to the environment</w:t>
            </w:r>
          </w:p>
        </w:tc>
        <w:tc>
          <w:tcPr>
            <w:tcW w:w="7091" w:type="dxa"/>
          </w:tcPr>
          <w:p w14:paraId="1B6F9448"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lang w:val="en-GB"/>
              </w:rPr>
            </w:pPr>
            <w:r w:rsidRPr="00F46014">
              <w:rPr>
                <w:rFonts w:ascii="Arial" w:eastAsia="PMingLiU" w:hAnsi="Arial" w:cs="Arial"/>
                <w:lang w:val="en-GB"/>
              </w:rPr>
              <w:t>(32-136) 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B91296" w:rsidRPr="00F46014" w14:paraId="22B01A54" w14:textId="77777777" w:rsidTr="00B91296">
        <w:trPr>
          <w:cantSplit/>
        </w:trPr>
        <w:tc>
          <w:tcPr>
            <w:tcW w:w="2547" w:type="dxa"/>
          </w:tcPr>
          <w:p w14:paraId="4A030885"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r w:rsidRPr="00F46014">
              <w:rPr>
                <w:rFonts w:ascii="Arial" w:eastAsia="PMingLiU" w:hAnsi="Arial" w:cs="Arial"/>
                <w:b/>
                <w:lang w:val="en-GB"/>
              </w:rPr>
              <w:t>Employee</w:t>
            </w:r>
          </w:p>
        </w:tc>
        <w:tc>
          <w:tcPr>
            <w:tcW w:w="7091" w:type="dxa"/>
          </w:tcPr>
          <w:p w14:paraId="716AA104"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lang w:val="en-GB"/>
              </w:rPr>
            </w:pPr>
            <w:r w:rsidRPr="00F46014">
              <w:rPr>
                <w:rFonts w:ascii="Arial" w:eastAsia="PMingLiU" w:hAnsi="Arial" w:cs="Arial"/>
                <w:lang w:val="en-GB"/>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B91296" w:rsidRPr="00F46014" w14:paraId="436446D1" w14:textId="77777777" w:rsidTr="00B91296">
        <w:trPr>
          <w:cantSplit/>
        </w:trPr>
        <w:tc>
          <w:tcPr>
            <w:tcW w:w="2547" w:type="dxa"/>
          </w:tcPr>
          <w:p w14:paraId="58EED65D"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r w:rsidRPr="00F46014">
              <w:rPr>
                <w:rFonts w:ascii="Arial" w:eastAsia="PMingLiU" w:hAnsi="Arial" w:cs="Arial"/>
                <w:b/>
                <w:lang w:val="en-GB"/>
              </w:rPr>
              <w:t>Employer</w:t>
            </w:r>
          </w:p>
        </w:tc>
        <w:tc>
          <w:tcPr>
            <w:tcW w:w="7091" w:type="dxa"/>
          </w:tcPr>
          <w:p w14:paraId="5DA2A36C"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lang w:val="en-GB"/>
              </w:rPr>
            </w:pPr>
            <w:r w:rsidRPr="00F46014">
              <w:rPr>
                <w:rFonts w:ascii="Arial" w:eastAsia="PMingLiU" w:hAnsi="Arial" w:cs="Arial"/>
                <w:lang w:val="en-GB"/>
              </w:rPr>
              <w:t>(OHS Act) means, subject to the provisions of subsection (2), any person who employs or provides work for any person and remunerates that person or expressly or tacitly undertakes to remunerate him/her, but excludes a TES (</w:t>
            </w:r>
            <w:proofErr w:type="spellStart"/>
            <w:r w:rsidRPr="00F46014">
              <w:rPr>
                <w:rFonts w:ascii="Arial" w:eastAsia="PMingLiU" w:hAnsi="Arial" w:cs="Arial"/>
                <w:lang w:val="en-GB"/>
              </w:rPr>
              <w:t>ex labour</w:t>
            </w:r>
            <w:proofErr w:type="spellEnd"/>
            <w:r w:rsidRPr="00F46014">
              <w:rPr>
                <w:rFonts w:ascii="Arial" w:eastAsia="PMingLiU" w:hAnsi="Arial" w:cs="Arial"/>
                <w:lang w:val="en-GB"/>
              </w:rPr>
              <w:t xml:space="preserve"> broker) as defined in section 1(1) of the Labour Relations Act 1956 (Act No. 28 of 1956)</w:t>
            </w:r>
          </w:p>
        </w:tc>
      </w:tr>
      <w:tr w:rsidR="00B91296" w:rsidRPr="00F46014" w14:paraId="55AE864B" w14:textId="77777777" w:rsidTr="00B91296">
        <w:trPr>
          <w:cantSplit/>
        </w:trPr>
        <w:tc>
          <w:tcPr>
            <w:tcW w:w="2547" w:type="dxa"/>
          </w:tcPr>
          <w:p w14:paraId="78FD9EEF"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r w:rsidRPr="00F46014">
              <w:rPr>
                <w:rFonts w:ascii="Arial" w:eastAsia="PMingLiU" w:hAnsi="Arial" w:cs="Arial"/>
                <w:b/>
                <w:lang w:val="en-GB"/>
              </w:rPr>
              <w:t>Eskom requirements</w:t>
            </w:r>
          </w:p>
        </w:tc>
        <w:tc>
          <w:tcPr>
            <w:tcW w:w="7091" w:type="dxa"/>
          </w:tcPr>
          <w:p w14:paraId="34C71CF4" w14:textId="77777777" w:rsidR="00B91296" w:rsidRPr="00F46014" w:rsidRDefault="00B91296" w:rsidP="00B91296">
            <w:pPr>
              <w:keepNext/>
              <w:keepLines/>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jc w:val="both"/>
              <w:rPr>
                <w:rFonts w:ascii="Arial" w:eastAsia="PMingLiU" w:hAnsi="Arial" w:cs="Arial"/>
                <w:lang w:val="en-GB"/>
              </w:rPr>
            </w:pPr>
            <w:r w:rsidRPr="00F46014">
              <w:rPr>
                <w:rFonts w:ascii="Arial" w:eastAsia="PMingLiU" w:hAnsi="Arial" w:cs="Arial"/>
                <w:lang w:val="en-GB"/>
              </w:rPr>
              <w:t>Eskom requirements flowing from directives, policies, standards, procedures, specifications, work instructions, guidelines, or manuals</w:t>
            </w:r>
          </w:p>
        </w:tc>
      </w:tr>
      <w:tr w:rsidR="00B91296" w:rsidRPr="00F46014" w14:paraId="6B239834" w14:textId="77777777" w:rsidTr="00B91296">
        <w:trPr>
          <w:cantSplit/>
        </w:trPr>
        <w:tc>
          <w:tcPr>
            <w:tcW w:w="2547" w:type="dxa"/>
          </w:tcPr>
          <w:p w14:paraId="2362DA4B"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r w:rsidRPr="00F46014">
              <w:rPr>
                <w:rFonts w:ascii="Arial" w:eastAsia="PMingLiU" w:hAnsi="Arial" w:cs="Arial"/>
                <w:b/>
                <w:lang w:val="en-GB"/>
              </w:rPr>
              <w:t>Hazard</w:t>
            </w:r>
          </w:p>
        </w:tc>
        <w:tc>
          <w:tcPr>
            <w:tcW w:w="7091" w:type="dxa"/>
          </w:tcPr>
          <w:p w14:paraId="225D2A11"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lang w:val="en-GB"/>
              </w:rPr>
            </w:pPr>
            <w:r w:rsidRPr="00F46014">
              <w:rPr>
                <w:rFonts w:ascii="Arial" w:eastAsia="PMingLiU" w:hAnsi="Arial" w:cs="Arial"/>
                <w:lang w:val="en-GB"/>
              </w:rPr>
              <w:t>(OHS Act) means a source of, or exposure to, danger</w:t>
            </w:r>
          </w:p>
        </w:tc>
      </w:tr>
      <w:tr w:rsidR="00B91296" w:rsidRPr="00F46014" w14:paraId="3C8B68C4" w14:textId="77777777" w:rsidTr="00B91296">
        <w:trPr>
          <w:cantSplit/>
        </w:trPr>
        <w:tc>
          <w:tcPr>
            <w:tcW w:w="2547" w:type="dxa"/>
          </w:tcPr>
          <w:p w14:paraId="4F92EE69"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r w:rsidRPr="00F46014">
              <w:rPr>
                <w:rFonts w:ascii="Arial" w:eastAsia="PMingLiU" w:hAnsi="Arial" w:cs="Arial"/>
                <w:b/>
                <w:lang w:val="en-GB"/>
              </w:rPr>
              <w:t>Hazard identification</w:t>
            </w:r>
          </w:p>
        </w:tc>
        <w:tc>
          <w:tcPr>
            <w:tcW w:w="7091" w:type="dxa"/>
          </w:tcPr>
          <w:p w14:paraId="52D12529"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lang w:val="en-GB"/>
              </w:rPr>
            </w:pPr>
            <w:r w:rsidRPr="00F46014">
              <w:rPr>
                <w:rFonts w:ascii="Arial" w:eastAsia="PMingLiU" w:hAnsi="Arial" w:cs="Arial"/>
                <w:lang w:val="en-GB"/>
              </w:rPr>
              <w:t>(OHS Act) means the identification and documenting of existing or expected hazards to the health and safety of persons, which are normally associated with the type of construction work being executed or to be executed</w:t>
            </w:r>
          </w:p>
        </w:tc>
      </w:tr>
      <w:tr w:rsidR="00B91296" w:rsidRPr="00F46014" w14:paraId="296C276B" w14:textId="77777777" w:rsidTr="00B91296">
        <w:trPr>
          <w:cantSplit/>
        </w:trPr>
        <w:tc>
          <w:tcPr>
            <w:tcW w:w="2547" w:type="dxa"/>
          </w:tcPr>
          <w:p w14:paraId="4B3EFCFF"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r w:rsidRPr="00F46014">
              <w:rPr>
                <w:rFonts w:ascii="Arial" w:eastAsia="PMingLiU" w:hAnsi="Arial" w:cs="Arial"/>
                <w:b/>
                <w:lang w:val="en-GB"/>
              </w:rPr>
              <w:t>Health and safety file</w:t>
            </w:r>
          </w:p>
        </w:tc>
        <w:tc>
          <w:tcPr>
            <w:tcW w:w="7091" w:type="dxa"/>
          </w:tcPr>
          <w:p w14:paraId="4A7C9BA7"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lang w:val="en-GB"/>
              </w:rPr>
            </w:pPr>
            <w:r w:rsidRPr="00F46014">
              <w:rPr>
                <w:rFonts w:ascii="Arial" w:eastAsia="PMingLiU" w:hAnsi="Arial" w:cs="Arial"/>
                <w:lang w:val="en-GB"/>
              </w:rPr>
              <w:t xml:space="preserve">(OHS Act) means a file or other record, containing the information in writing required by the construction regulations. </w:t>
            </w:r>
          </w:p>
        </w:tc>
      </w:tr>
      <w:tr w:rsidR="00B91296" w:rsidRPr="00F46014" w14:paraId="065BE33F" w14:textId="77777777" w:rsidTr="00B91296">
        <w:trPr>
          <w:cantSplit/>
        </w:trPr>
        <w:tc>
          <w:tcPr>
            <w:tcW w:w="2547" w:type="dxa"/>
          </w:tcPr>
          <w:p w14:paraId="3530EDDE"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r w:rsidRPr="00F46014">
              <w:rPr>
                <w:rFonts w:ascii="Arial" w:eastAsia="PMingLiU" w:hAnsi="Arial" w:cs="Arial"/>
                <w:b/>
                <w:lang w:val="en-GB"/>
              </w:rPr>
              <w:lastRenderedPageBreak/>
              <w:t>Health and safety framework</w:t>
            </w:r>
          </w:p>
        </w:tc>
        <w:tc>
          <w:tcPr>
            <w:tcW w:w="7091" w:type="dxa"/>
          </w:tcPr>
          <w:p w14:paraId="312227C1"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lang w:val="en-GB"/>
              </w:rPr>
            </w:pPr>
            <w:r w:rsidRPr="00F46014">
              <w:rPr>
                <w:rFonts w:ascii="Arial" w:eastAsia="PMingLiU" w:hAnsi="Arial" w:cs="Arial"/>
                <w:lang w:val="en-GB"/>
              </w:rPr>
              <w:t>means a site, activity or project specific document based on the client’s health and safety specifications giving details on the management of safety.</w:t>
            </w:r>
          </w:p>
        </w:tc>
      </w:tr>
      <w:tr w:rsidR="00B91296" w:rsidRPr="00F46014" w14:paraId="77C63B42" w14:textId="77777777" w:rsidTr="00B91296">
        <w:trPr>
          <w:cantSplit/>
        </w:trPr>
        <w:tc>
          <w:tcPr>
            <w:tcW w:w="2547" w:type="dxa"/>
          </w:tcPr>
          <w:p w14:paraId="0E2989FC"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r w:rsidRPr="00F46014">
              <w:rPr>
                <w:rFonts w:ascii="Arial" w:eastAsia="PMingLiU" w:hAnsi="Arial" w:cs="Arial"/>
                <w:b/>
                <w:lang w:val="en-GB"/>
              </w:rPr>
              <w:t>Health and safety requirements</w:t>
            </w:r>
          </w:p>
        </w:tc>
        <w:tc>
          <w:tcPr>
            <w:tcW w:w="7091" w:type="dxa"/>
          </w:tcPr>
          <w:p w14:paraId="6A9F2E75"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lang w:val="en-GB"/>
              </w:rPr>
            </w:pPr>
            <w:r w:rsidRPr="00F46014">
              <w:rPr>
                <w:rFonts w:ascii="Arial" w:eastAsia="PMingLiU" w:hAnsi="Arial" w:cs="Arial"/>
                <w:lang w:val="en-GB"/>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B91296" w:rsidRPr="00F46014" w14:paraId="218273CF" w14:textId="77777777" w:rsidTr="00B91296">
        <w:trPr>
          <w:cantSplit/>
        </w:trPr>
        <w:tc>
          <w:tcPr>
            <w:tcW w:w="2547" w:type="dxa"/>
          </w:tcPr>
          <w:p w14:paraId="0ADC3D61"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r w:rsidRPr="00F46014">
              <w:rPr>
                <w:rFonts w:ascii="Arial" w:eastAsia="PMingLiU" w:hAnsi="Arial" w:cs="Arial"/>
                <w:b/>
                <w:lang w:val="en-GB"/>
              </w:rPr>
              <w:t>Organisation</w:t>
            </w:r>
          </w:p>
        </w:tc>
        <w:tc>
          <w:tcPr>
            <w:tcW w:w="7091" w:type="dxa"/>
          </w:tcPr>
          <w:p w14:paraId="3E2B6304"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lang w:val="en-GB"/>
              </w:rPr>
            </w:pPr>
            <w:r w:rsidRPr="00F46014">
              <w:rPr>
                <w:rFonts w:ascii="Arial" w:eastAsia="PMingLiU" w:hAnsi="Arial" w:cs="Arial"/>
                <w:lang w:val="en-GB"/>
              </w:rPr>
              <w:t>may be defined as a group of individuals (large of small) that is cooperating under the direction of executive leadership in accomplishment of certain common objects</w:t>
            </w:r>
          </w:p>
        </w:tc>
      </w:tr>
      <w:tr w:rsidR="00B91296" w:rsidRPr="00F46014" w14:paraId="2370B0D2" w14:textId="77777777" w:rsidTr="00B91296">
        <w:trPr>
          <w:cantSplit/>
        </w:trPr>
        <w:tc>
          <w:tcPr>
            <w:tcW w:w="2547" w:type="dxa"/>
          </w:tcPr>
          <w:p w14:paraId="24A1A07F"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r w:rsidRPr="00F46014">
              <w:rPr>
                <w:rFonts w:ascii="Arial" w:eastAsia="PMingLiU" w:hAnsi="Arial" w:cs="Arial"/>
                <w:b/>
                <w:lang w:val="en-GB"/>
              </w:rPr>
              <w:t>Principal Contractor</w:t>
            </w:r>
          </w:p>
        </w:tc>
        <w:tc>
          <w:tcPr>
            <w:tcW w:w="7091" w:type="dxa"/>
          </w:tcPr>
          <w:p w14:paraId="6796E8DF"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lang w:val="en-GB"/>
              </w:rPr>
            </w:pPr>
            <w:r w:rsidRPr="00F46014">
              <w:rPr>
                <w:rFonts w:ascii="Arial" w:eastAsia="PMingLiU" w:hAnsi="Arial" w:cs="Arial"/>
                <w:lang w:val="en-GB"/>
              </w:rPr>
              <w:t>(In the text of this document) Means an employer, as defined in section 1 of the OHS Act, who intends to tender for or has signed a contract with Eskom for services rendered.</w:t>
            </w:r>
          </w:p>
        </w:tc>
      </w:tr>
      <w:tr w:rsidR="00B91296" w:rsidRPr="00F46014" w14:paraId="742EAD2F" w14:textId="77777777" w:rsidTr="00B91296">
        <w:trPr>
          <w:cantSplit/>
        </w:trPr>
        <w:tc>
          <w:tcPr>
            <w:tcW w:w="2547" w:type="dxa"/>
          </w:tcPr>
          <w:p w14:paraId="353C1ACB"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r w:rsidRPr="00F46014">
              <w:rPr>
                <w:rFonts w:ascii="Arial" w:eastAsia="PMingLiU" w:hAnsi="Arial" w:cs="Arial"/>
                <w:b/>
                <w:bCs/>
                <w:lang w:val="en-GB"/>
              </w:rPr>
              <w:t>Responsible Manager</w:t>
            </w:r>
          </w:p>
        </w:tc>
        <w:tc>
          <w:tcPr>
            <w:tcW w:w="7091" w:type="dxa"/>
          </w:tcPr>
          <w:p w14:paraId="5DDCA18E"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lang w:val="en-GB"/>
              </w:rPr>
            </w:pPr>
            <w:r w:rsidRPr="00F46014">
              <w:rPr>
                <w:rFonts w:ascii="Arial" w:eastAsia="PMingLiU" w:hAnsi="Arial" w:cs="Arial"/>
                <w:lang w:val="en-GB"/>
              </w:rPr>
              <w:t>Is a Manager of a department, section or operating/business unit who has been appointed as part of the Eskom delegation of authority process with the aim to assist the applicable 16(2) assigned person in executing his/her duties in terms of the Occupational Health and Safety Act</w:t>
            </w:r>
          </w:p>
        </w:tc>
      </w:tr>
      <w:tr w:rsidR="00B91296" w:rsidRPr="00F46014" w14:paraId="406F138C" w14:textId="77777777" w:rsidTr="00B91296">
        <w:trPr>
          <w:cantSplit/>
        </w:trPr>
        <w:tc>
          <w:tcPr>
            <w:tcW w:w="2547" w:type="dxa"/>
          </w:tcPr>
          <w:p w14:paraId="3DB6D3CB"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r w:rsidRPr="00F46014">
              <w:rPr>
                <w:rFonts w:ascii="Arial" w:eastAsia="PMingLiU" w:hAnsi="Arial" w:cs="Arial"/>
                <w:b/>
                <w:lang w:val="en-GB"/>
              </w:rPr>
              <w:t>Risk assessment</w:t>
            </w:r>
          </w:p>
        </w:tc>
        <w:tc>
          <w:tcPr>
            <w:tcW w:w="7091" w:type="dxa"/>
          </w:tcPr>
          <w:p w14:paraId="29E7E5FE"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lang w:val="en-GB"/>
              </w:rPr>
            </w:pPr>
            <w:r w:rsidRPr="00F46014">
              <w:rPr>
                <w:rFonts w:ascii="Arial" w:eastAsia="PMingLiU" w:hAnsi="Arial" w:cs="Arial"/>
                <w:lang w:val="en-GB"/>
              </w:rPr>
              <w:t xml:space="preserve">(OHS Act) means a programme to determine any risk associated with any hazard at a construction site </w:t>
            </w:r>
            <w:proofErr w:type="gramStart"/>
            <w:r w:rsidRPr="00F46014">
              <w:rPr>
                <w:rFonts w:ascii="Arial" w:eastAsia="PMingLiU" w:hAnsi="Arial" w:cs="Arial"/>
                <w:lang w:val="en-GB"/>
              </w:rPr>
              <w:t>in order to</w:t>
            </w:r>
            <w:proofErr w:type="gramEnd"/>
            <w:r w:rsidRPr="00F46014">
              <w:rPr>
                <w:rFonts w:ascii="Arial" w:eastAsia="PMingLiU" w:hAnsi="Arial" w:cs="Arial"/>
                <w:lang w:val="en-GB"/>
              </w:rPr>
              <w:t xml:space="preserve"> identify the steps needed to be taken to remove, reduce, or control such hazard.</w:t>
            </w:r>
          </w:p>
        </w:tc>
      </w:tr>
      <w:tr w:rsidR="00B91296" w:rsidRPr="00F46014" w14:paraId="4D52C6B0" w14:textId="77777777" w:rsidTr="00B91296">
        <w:trPr>
          <w:cantSplit/>
        </w:trPr>
        <w:tc>
          <w:tcPr>
            <w:tcW w:w="2547" w:type="dxa"/>
          </w:tcPr>
          <w:p w14:paraId="004DA646"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r w:rsidRPr="00F46014">
              <w:rPr>
                <w:rFonts w:ascii="Arial" w:eastAsia="PMingLiU" w:hAnsi="Arial" w:cs="Arial"/>
                <w:b/>
                <w:lang w:val="en-GB"/>
              </w:rPr>
              <w:t>Service provider</w:t>
            </w:r>
          </w:p>
        </w:tc>
        <w:tc>
          <w:tcPr>
            <w:tcW w:w="7091" w:type="dxa"/>
          </w:tcPr>
          <w:p w14:paraId="3DF078B0"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lang w:val="en-GB"/>
              </w:rPr>
            </w:pPr>
            <w:r w:rsidRPr="00F46014">
              <w:rPr>
                <w:rFonts w:ascii="Arial" w:eastAsia="PMingLiU" w:hAnsi="Arial" w:cs="Arial"/>
                <w:lang w:val="en-GB"/>
              </w:rPr>
              <w:t>any private person or legal entity that provides any service(s) to Eskom for compensation</w:t>
            </w:r>
          </w:p>
        </w:tc>
      </w:tr>
      <w:tr w:rsidR="00B91296" w:rsidRPr="00F46014" w14:paraId="1464D990" w14:textId="77777777" w:rsidTr="00B91296">
        <w:trPr>
          <w:cantSplit/>
        </w:trPr>
        <w:tc>
          <w:tcPr>
            <w:tcW w:w="2547" w:type="dxa"/>
          </w:tcPr>
          <w:p w14:paraId="7B9D327D"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r w:rsidRPr="00F46014">
              <w:rPr>
                <w:rFonts w:ascii="Arial" w:eastAsia="PMingLiU" w:hAnsi="Arial" w:cs="Arial"/>
                <w:b/>
                <w:lang w:val="en-GB"/>
              </w:rPr>
              <w:t>The Act</w:t>
            </w:r>
          </w:p>
        </w:tc>
        <w:tc>
          <w:tcPr>
            <w:tcW w:w="7091" w:type="dxa"/>
          </w:tcPr>
          <w:p w14:paraId="58A6DC78"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lang w:val="en-GB"/>
              </w:rPr>
            </w:pPr>
            <w:r w:rsidRPr="00F46014">
              <w:rPr>
                <w:rFonts w:ascii="Arial" w:eastAsia="PMingLiU" w:hAnsi="Arial" w:cs="Arial"/>
                <w:lang w:val="en-GB"/>
              </w:rPr>
              <w:t>(OHS Act) means the Occupational Health and Safety Act No. 85 of 1993, as amended, and the Regulations thereto</w:t>
            </w:r>
          </w:p>
        </w:tc>
      </w:tr>
      <w:tr w:rsidR="00B91296" w:rsidRPr="00F46014" w14:paraId="3BBD9C22" w14:textId="77777777" w:rsidTr="00B91296">
        <w:trPr>
          <w:cantSplit/>
        </w:trPr>
        <w:tc>
          <w:tcPr>
            <w:tcW w:w="2547" w:type="dxa"/>
          </w:tcPr>
          <w:p w14:paraId="7BFB275A"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r w:rsidRPr="00F46014">
              <w:rPr>
                <w:rFonts w:ascii="Arial" w:eastAsia="PMingLiU" w:hAnsi="Arial" w:cs="Arial"/>
                <w:b/>
                <w:lang w:val="en-GB"/>
              </w:rPr>
              <w:t>Visitor</w:t>
            </w:r>
          </w:p>
        </w:tc>
        <w:tc>
          <w:tcPr>
            <w:tcW w:w="7091" w:type="dxa"/>
          </w:tcPr>
          <w:p w14:paraId="6D2190D1" w14:textId="77777777" w:rsidR="00B91296" w:rsidRPr="00F46014" w:rsidRDefault="00B91296" w:rsidP="00B9129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lang w:val="en-GB"/>
              </w:rPr>
            </w:pPr>
            <w:r w:rsidRPr="00F46014">
              <w:rPr>
                <w:rFonts w:ascii="Arial" w:eastAsia="PMingLiU" w:hAnsi="Arial" w:cs="Arial"/>
                <w:lang w:val="en-GB"/>
              </w:rPr>
              <w:t>Any person visiting a workplace with the knowledge of, or under the supervision of, an employer.</w:t>
            </w:r>
          </w:p>
        </w:tc>
      </w:tr>
    </w:tbl>
    <w:p w14:paraId="4D85569C" w14:textId="77777777" w:rsidR="005F4FBD" w:rsidRPr="00F46014" w:rsidRDefault="00C14101">
      <w:pPr>
        <w:pStyle w:val="Heading2"/>
        <w:numPr>
          <w:ilvl w:val="1"/>
          <w:numId w:val="16"/>
        </w:numPr>
        <w:tabs>
          <w:tab w:val="left" w:pos="680"/>
          <w:tab w:val="left" w:pos="794"/>
          <w:tab w:val="left" w:pos="907"/>
        </w:tabs>
        <w:spacing w:before="360" w:after="200" w:line="240" w:lineRule="auto"/>
        <w:ind w:left="426" w:hanging="426"/>
        <w:rPr>
          <w:rFonts w:ascii="Arial" w:eastAsia="Times New Roman" w:hAnsi="Arial" w:cs="Arial"/>
          <w:bCs w:val="0"/>
          <w:color w:val="auto"/>
          <w:sz w:val="22"/>
          <w:szCs w:val="22"/>
          <w:lang w:val="en-GB"/>
        </w:rPr>
      </w:pPr>
      <w:bookmarkStart w:id="45" w:name="_Toc535583964"/>
      <w:bookmarkEnd w:id="32"/>
      <w:r w:rsidRPr="00F46014">
        <w:rPr>
          <w:rFonts w:ascii="Arial" w:hAnsi="Arial" w:cs="Arial"/>
          <w:color w:val="auto"/>
          <w:sz w:val="22"/>
          <w:szCs w:val="22"/>
          <w:lang w:val="en-GB"/>
        </w:rPr>
        <w:t>Abbreviations</w:t>
      </w:r>
      <w:bookmarkEnd w:id="45"/>
    </w:p>
    <w:tbl>
      <w:tblPr>
        <w:tblW w:w="9658"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47"/>
        <w:gridCol w:w="7111"/>
      </w:tblGrid>
      <w:tr w:rsidR="00DE4146" w:rsidRPr="00F46014" w14:paraId="748FE504" w14:textId="77777777" w:rsidTr="00AF4F82">
        <w:trPr>
          <w:tblHeader/>
        </w:trPr>
        <w:tc>
          <w:tcPr>
            <w:tcW w:w="2547" w:type="dxa"/>
          </w:tcPr>
          <w:p w14:paraId="0F5884A7" w14:textId="77777777" w:rsidR="00DE4146" w:rsidRPr="00F46014" w:rsidRDefault="00DE4146" w:rsidP="00DE414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rPr>
                <w:rFonts w:ascii="Arial" w:eastAsia="PMingLiU" w:hAnsi="Arial" w:cs="Arial"/>
                <w:b/>
                <w:lang w:val="en-GB"/>
              </w:rPr>
            </w:pPr>
            <w:r w:rsidRPr="00F46014">
              <w:rPr>
                <w:rFonts w:ascii="Arial" w:eastAsia="PMingLiU" w:hAnsi="Arial" w:cs="Arial"/>
                <w:b/>
                <w:lang w:val="en-GB"/>
              </w:rPr>
              <w:t>Abbreviation</w:t>
            </w:r>
          </w:p>
        </w:tc>
        <w:tc>
          <w:tcPr>
            <w:tcW w:w="7111" w:type="dxa"/>
          </w:tcPr>
          <w:p w14:paraId="51E5B64F" w14:textId="77777777" w:rsidR="00DE4146" w:rsidRPr="00F46014" w:rsidRDefault="00DE4146" w:rsidP="00DE414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rPr>
                <w:rFonts w:ascii="Arial" w:eastAsia="PMingLiU" w:hAnsi="Arial" w:cs="Arial"/>
                <w:b/>
                <w:lang w:val="en-GB"/>
              </w:rPr>
            </w:pPr>
            <w:r w:rsidRPr="00F46014">
              <w:rPr>
                <w:rFonts w:ascii="Arial" w:eastAsia="PMingLiU" w:hAnsi="Arial" w:cs="Arial"/>
                <w:b/>
                <w:lang w:val="en-GB"/>
              </w:rPr>
              <w:t>Description</w:t>
            </w:r>
          </w:p>
        </w:tc>
      </w:tr>
      <w:tr w:rsidR="00DE4146" w:rsidRPr="00F46014" w14:paraId="0789D0DF" w14:textId="77777777" w:rsidTr="00AF4F82">
        <w:tc>
          <w:tcPr>
            <w:tcW w:w="2547" w:type="dxa"/>
          </w:tcPr>
          <w:p w14:paraId="4F51AF02" w14:textId="77777777" w:rsidR="00DE4146" w:rsidRPr="00F46014"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r w:rsidRPr="00F46014">
              <w:rPr>
                <w:rFonts w:ascii="Arial" w:eastAsia="PMingLiU" w:hAnsi="Arial" w:cs="Arial"/>
                <w:b/>
                <w:lang w:val="en-GB"/>
              </w:rPr>
              <w:t>BU</w:t>
            </w:r>
          </w:p>
        </w:tc>
        <w:tc>
          <w:tcPr>
            <w:tcW w:w="7111" w:type="dxa"/>
          </w:tcPr>
          <w:p w14:paraId="0BB3B094" w14:textId="77777777" w:rsidR="00DE4146" w:rsidRPr="00F46014"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lang w:val="en-GB"/>
              </w:rPr>
            </w:pPr>
            <w:r w:rsidRPr="00F46014">
              <w:rPr>
                <w:rFonts w:ascii="Arial" w:eastAsia="PMingLiU" w:hAnsi="Arial" w:cs="Arial"/>
                <w:lang w:val="en-GB"/>
              </w:rPr>
              <w:t>Business Unit</w:t>
            </w:r>
          </w:p>
        </w:tc>
      </w:tr>
      <w:tr w:rsidR="00DE4146" w:rsidRPr="00F46014" w14:paraId="74F330CB" w14:textId="77777777" w:rsidTr="00AF4F82">
        <w:tc>
          <w:tcPr>
            <w:tcW w:w="2547" w:type="dxa"/>
          </w:tcPr>
          <w:p w14:paraId="4D1EA9D7" w14:textId="77777777" w:rsidR="00DE4146" w:rsidRPr="00F46014"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r w:rsidRPr="00F46014">
              <w:rPr>
                <w:rFonts w:ascii="Arial" w:eastAsia="PMingLiU" w:hAnsi="Arial" w:cs="Arial"/>
                <w:b/>
                <w:lang w:val="en-GB"/>
              </w:rPr>
              <w:t>CE</w:t>
            </w:r>
          </w:p>
        </w:tc>
        <w:tc>
          <w:tcPr>
            <w:tcW w:w="7111" w:type="dxa"/>
          </w:tcPr>
          <w:p w14:paraId="2C668B1A" w14:textId="77777777" w:rsidR="00DE4146" w:rsidRPr="00F46014"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lang w:val="en-GB"/>
              </w:rPr>
            </w:pPr>
            <w:r w:rsidRPr="00F46014">
              <w:rPr>
                <w:rFonts w:ascii="Arial" w:eastAsia="PMingLiU" w:hAnsi="Arial" w:cs="Arial"/>
                <w:lang w:val="en-GB"/>
              </w:rPr>
              <w:t>Chief Executive</w:t>
            </w:r>
          </w:p>
        </w:tc>
      </w:tr>
      <w:tr w:rsidR="00DE4146" w:rsidRPr="00F46014" w14:paraId="181ED646" w14:textId="77777777" w:rsidTr="00AF4F82">
        <w:tc>
          <w:tcPr>
            <w:tcW w:w="2547" w:type="dxa"/>
          </w:tcPr>
          <w:p w14:paraId="30A3DF79" w14:textId="77777777" w:rsidR="00DE4146" w:rsidRPr="00F46014" w:rsidRDefault="00DE4146" w:rsidP="00DE414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lang w:val="en-GB"/>
              </w:rPr>
            </w:pPr>
            <w:r w:rsidRPr="00F46014">
              <w:rPr>
                <w:rFonts w:ascii="Arial" w:eastAsia="PMingLiU" w:hAnsi="Arial" w:cs="Arial"/>
                <w:b/>
                <w:lang w:val="en-GB"/>
              </w:rPr>
              <w:t>COID Act</w:t>
            </w:r>
          </w:p>
        </w:tc>
        <w:tc>
          <w:tcPr>
            <w:tcW w:w="7111" w:type="dxa"/>
          </w:tcPr>
          <w:p w14:paraId="19C0E506" w14:textId="77777777" w:rsidR="00DE4146" w:rsidRPr="00F46014"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lang w:val="en-GB"/>
              </w:rPr>
            </w:pPr>
            <w:r w:rsidRPr="00F46014">
              <w:rPr>
                <w:rFonts w:ascii="Arial" w:eastAsia="PMingLiU" w:hAnsi="Arial" w:cs="Arial"/>
                <w:lang w:val="en-GB"/>
              </w:rPr>
              <w:t>Compensation for Occupational Injuries and Diseases Act</w:t>
            </w:r>
          </w:p>
        </w:tc>
      </w:tr>
      <w:tr w:rsidR="00DE4146" w:rsidRPr="00F46014" w14:paraId="44C7004F" w14:textId="77777777" w:rsidTr="00AF4F82">
        <w:tc>
          <w:tcPr>
            <w:tcW w:w="2547" w:type="dxa"/>
          </w:tcPr>
          <w:p w14:paraId="720EECA8" w14:textId="77777777" w:rsidR="00DE4146" w:rsidRPr="00F46014"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r w:rsidRPr="00F46014">
              <w:rPr>
                <w:rFonts w:ascii="Arial" w:eastAsia="PMingLiU" w:hAnsi="Arial" w:cs="Arial"/>
                <w:b/>
                <w:lang w:val="en-GB"/>
              </w:rPr>
              <w:t>DMR</w:t>
            </w:r>
          </w:p>
        </w:tc>
        <w:tc>
          <w:tcPr>
            <w:tcW w:w="7111" w:type="dxa"/>
          </w:tcPr>
          <w:p w14:paraId="4199CFD5" w14:textId="77777777" w:rsidR="00DE4146" w:rsidRPr="00F46014"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lang w:val="en-GB"/>
              </w:rPr>
            </w:pPr>
            <w:r w:rsidRPr="00F46014">
              <w:rPr>
                <w:rFonts w:ascii="Arial" w:eastAsia="PMingLiU" w:hAnsi="Arial" w:cs="Arial"/>
                <w:lang w:val="en-GB"/>
              </w:rPr>
              <w:t>Driven Machinery Regulations</w:t>
            </w:r>
          </w:p>
        </w:tc>
      </w:tr>
      <w:tr w:rsidR="00DE4146" w:rsidRPr="00F46014" w14:paraId="3A55AA98" w14:textId="77777777" w:rsidTr="00AF4F82">
        <w:tc>
          <w:tcPr>
            <w:tcW w:w="2547" w:type="dxa"/>
          </w:tcPr>
          <w:p w14:paraId="2163C00D" w14:textId="77777777" w:rsidR="00DE4146" w:rsidRPr="00F46014"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proofErr w:type="spellStart"/>
            <w:r w:rsidRPr="00F46014">
              <w:rPr>
                <w:rFonts w:ascii="Arial" w:eastAsia="PMingLiU" w:hAnsi="Arial" w:cs="Arial"/>
                <w:b/>
                <w:lang w:val="en-GB"/>
              </w:rPr>
              <w:t>DoL</w:t>
            </w:r>
            <w:proofErr w:type="spellEnd"/>
          </w:p>
        </w:tc>
        <w:tc>
          <w:tcPr>
            <w:tcW w:w="7111" w:type="dxa"/>
          </w:tcPr>
          <w:p w14:paraId="0ACB750A" w14:textId="2975666E" w:rsidR="00DE4146" w:rsidRPr="00F46014" w:rsidRDefault="00DE4146" w:rsidP="00DE4146">
            <w:pPr>
              <w:autoSpaceDE w:val="0"/>
              <w:autoSpaceDN w:val="0"/>
              <w:adjustRightInd w:val="0"/>
              <w:spacing w:after="0" w:line="240" w:lineRule="auto"/>
              <w:jc w:val="both"/>
              <w:rPr>
                <w:rFonts w:ascii="Arial" w:eastAsia="PMingLiU" w:hAnsi="Arial" w:cs="Arial"/>
                <w:lang w:eastAsia="zh-TW"/>
              </w:rPr>
            </w:pPr>
            <w:r w:rsidRPr="00F46014">
              <w:rPr>
                <w:rFonts w:ascii="Arial" w:eastAsia="PMingLiU" w:hAnsi="Arial" w:cs="Arial"/>
                <w:lang w:val="en-GB"/>
              </w:rPr>
              <w:t xml:space="preserve">Department of Labour </w:t>
            </w:r>
            <w:r w:rsidR="004D45B8" w:rsidRPr="00F46014">
              <w:rPr>
                <w:rFonts w:ascii="Arial" w:eastAsia="PMingLiU" w:hAnsi="Arial" w:cs="Arial"/>
                <w:lang w:val="en-GB"/>
              </w:rPr>
              <w:t>(</w:t>
            </w:r>
            <w:r w:rsidR="004D45B8" w:rsidRPr="00F46014">
              <w:rPr>
                <w:rFonts w:ascii="Arial" w:eastAsia="PMingLiU" w:hAnsi="Arial" w:cs="Arial"/>
                <w:lang w:eastAsia="zh-TW"/>
              </w:rPr>
              <w:t>Inspection</w:t>
            </w:r>
            <w:r w:rsidR="004D45B8">
              <w:rPr>
                <w:rFonts w:ascii="Arial" w:eastAsia="PMingLiU" w:hAnsi="Arial" w:cs="Arial"/>
                <w:lang w:eastAsia="zh-TW"/>
              </w:rPr>
              <w:t xml:space="preserve"> </w:t>
            </w:r>
            <w:r w:rsidRPr="00F46014">
              <w:rPr>
                <w:rFonts w:ascii="Arial" w:eastAsia="PMingLiU" w:hAnsi="Arial" w:cs="Arial"/>
                <w:lang w:eastAsia="zh-TW"/>
              </w:rPr>
              <w:t>and Enforcement services – Provincial office)</w:t>
            </w:r>
          </w:p>
        </w:tc>
      </w:tr>
      <w:tr w:rsidR="00DE4146" w:rsidRPr="00F46014" w14:paraId="0EC7D666" w14:textId="77777777" w:rsidTr="00AF4F82">
        <w:tc>
          <w:tcPr>
            <w:tcW w:w="2547" w:type="dxa"/>
          </w:tcPr>
          <w:p w14:paraId="037E5846" w14:textId="77777777" w:rsidR="00DE4146" w:rsidRPr="00F46014"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r w:rsidRPr="00F46014">
              <w:rPr>
                <w:rFonts w:ascii="Arial" w:eastAsia="PMingLiU" w:hAnsi="Arial" w:cs="Arial"/>
                <w:b/>
                <w:lang w:val="en-GB"/>
              </w:rPr>
              <w:lastRenderedPageBreak/>
              <w:t>EP</w:t>
            </w:r>
          </w:p>
        </w:tc>
        <w:tc>
          <w:tcPr>
            <w:tcW w:w="7111" w:type="dxa"/>
          </w:tcPr>
          <w:p w14:paraId="210D1ABF" w14:textId="77777777" w:rsidR="00DE4146" w:rsidRPr="00F46014"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lang w:val="en-GB"/>
              </w:rPr>
            </w:pPr>
            <w:r w:rsidRPr="00F46014">
              <w:rPr>
                <w:rFonts w:ascii="Arial" w:eastAsia="PMingLiU" w:hAnsi="Arial" w:cs="Arial"/>
                <w:lang w:val="en-GB"/>
              </w:rPr>
              <w:t>Emergency Preparedness</w:t>
            </w:r>
          </w:p>
        </w:tc>
      </w:tr>
      <w:tr w:rsidR="00DE4146" w:rsidRPr="00F46014" w14:paraId="53C90B5D" w14:textId="77777777" w:rsidTr="00AF4F82">
        <w:tc>
          <w:tcPr>
            <w:tcW w:w="2547" w:type="dxa"/>
          </w:tcPr>
          <w:p w14:paraId="2378C5B2" w14:textId="77777777" w:rsidR="00DE4146" w:rsidRPr="00F46014"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r w:rsidRPr="00F46014">
              <w:rPr>
                <w:rFonts w:ascii="Arial" w:eastAsia="PMingLiU" w:hAnsi="Arial" w:cs="Arial"/>
                <w:b/>
                <w:lang w:val="en-GB"/>
              </w:rPr>
              <w:t>EAP</w:t>
            </w:r>
          </w:p>
        </w:tc>
        <w:tc>
          <w:tcPr>
            <w:tcW w:w="7111" w:type="dxa"/>
          </w:tcPr>
          <w:p w14:paraId="6B4511CE" w14:textId="77777777" w:rsidR="00DE4146" w:rsidRPr="00F46014"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lang w:val="en-GB"/>
              </w:rPr>
            </w:pPr>
            <w:r w:rsidRPr="00F46014">
              <w:rPr>
                <w:rFonts w:ascii="Arial" w:eastAsia="PMingLiU" w:hAnsi="Arial" w:cs="Arial"/>
                <w:lang w:val="en-GB"/>
              </w:rPr>
              <w:t>Employee Assistance Program</w:t>
            </w:r>
          </w:p>
        </w:tc>
      </w:tr>
      <w:tr w:rsidR="00DE4146" w:rsidRPr="00F46014" w14:paraId="2D9E49C1" w14:textId="77777777" w:rsidTr="00AF4F82">
        <w:tc>
          <w:tcPr>
            <w:tcW w:w="2547" w:type="dxa"/>
          </w:tcPr>
          <w:p w14:paraId="62C5CE9E" w14:textId="77777777" w:rsidR="00DE4146" w:rsidRPr="00F46014"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proofErr w:type="spellStart"/>
            <w:r w:rsidRPr="00F46014">
              <w:rPr>
                <w:rFonts w:ascii="Arial" w:eastAsia="PMingLiU" w:hAnsi="Arial" w:cs="Arial"/>
                <w:b/>
                <w:lang w:val="en-GB"/>
              </w:rPr>
              <w:t>ERfW</w:t>
            </w:r>
            <w:proofErr w:type="spellEnd"/>
          </w:p>
        </w:tc>
        <w:tc>
          <w:tcPr>
            <w:tcW w:w="7111" w:type="dxa"/>
          </w:tcPr>
          <w:p w14:paraId="59946973" w14:textId="77777777" w:rsidR="00DE4146" w:rsidRPr="00F46014"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lang w:val="en-GB"/>
              </w:rPr>
            </w:pPr>
            <w:r w:rsidRPr="00F46014">
              <w:rPr>
                <w:rFonts w:ascii="Arial" w:eastAsia="PMingLiU" w:hAnsi="Arial" w:cs="Arial"/>
                <w:lang w:val="en-GB"/>
              </w:rPr>
              <w:t>Environmental Regulations for Workplaces</w:t>
            </w:r>
          </w:p>
        </w:tc>
      </w:tr>
      <w:tr w:rsidR="00DE4146" w:rsidRPr="00F46014" w14:paraId="2A8119A6" w14:textId="77777777" w:rsidTr="00AF4F82">
        <w:tc>
          <w:tcPr>
            <w:tcW w:w="2547" w:type="dxa"/>
          </w:tcPr>
          <w:p w14:paraId="2C8036F3" w14:textId="77777777" w:rsidR="00DE4146" w:rsidRPr="00F46014"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r w:rsidRPr="00F46014">
              <w:rPr>
                <w:rFonts w:ascii="Arial" w:eastAsia="PMingLiU" w:hAnsi="Arial" w:cs="Arial"/>
                <w:b/>
                <w:lang w:val="en-GB"/>
              </w:rPr>
              <w:t>GAR</w:t>
            </w:r>
          </w:p>
        </w:tc>
        <w:tc>
          <w:tcPr>
            <w:tcW w:w="7111" w:type="dxa"/>
          </w:tcPr>
          <w:p w14:paraId="4DC8C6D8" w14:textId="77777777" w:rsidR="00DE4146" w:rsidRPr="00F46014"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lang w:val="en-GB"/>
              </w:rPr>
            </w:pPr>
            <w:r w:rsidRPr="00F46014">
              <w:rPr>
                <w:rFonts w:ascii="Arial" w:eastAsia="PMingLiU" w:hAnsi="Arial" w:cs="Arial"/>
                <w:lang w:val="en-GB"/>
              </w:rPr>
              <w:t>General Administrative Regulations</w:t>
            </w:r>
          </w:p>
        </w:tc>
      </w:tr>
      <w:tr w:rsidR="00DE4146" w:rsidRPr="00F46014" w14:paraId="2A5CC0E1" w14:textId="77777777" w:rsidTr="00AF4F82">
        <w:tc>
          <w:tcPr>
            <w:tcW w:w="2547" w:type="dxa"/>
          </w:tcPr>
          <w:p w14:paraId="35C1AC3A" w14:textId="77777777" w:rsidR="00DE4146" w:rsidRPr="00F46014"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r w:rsidRPr="00F46014">
              <w:rPr>
                <w:rFonts w:ascii="Arial" w:eastAsia="PMingLiU" w:hAnsi="Arial" w:cs="Arial"/>
                <w:b/>
                <w:lang w:val="en-GB"/>
              </w:rPr>
              <w:t>GSR</w:t>
            </w:r>
          </w:p>
        </w:tc>
        <w:tc>
          <w:tcPr>
            <w:tcW w:w="7111" w:type="dxa"/>
          </w:tcPr>
          <w:p w14:paraId="61F90C61" w14:textId="77777777" w:rsidR="00DE4146" w:rsidRPr="00F46014"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lang w:val="en-GB"/>
              </w:rPr>
            </w:pPr>
            <w:r w:rsidRPr="00F46014">
              <w:rPr>
                <w:rFonts w:ascii="Arial" w:eastAsia="PMingLiU" w:hAnsi="Arial" w:cs="Arial"/>
                <w:lang w:val="en-GB"/>
              </w:rPr>
              <w:t>General Safety Regulations</w:t>
            </w:r>
          </w:p>
        </w:tc>
      </w:tr>
      <w:tr w:rsidR="00DE4146" w:rsidRPr="00F46014" w14:paraId="5BE81BDB" w14:textId="77777777" w:rsidTr="00AF4F82">
        <w:tc>
          <w:tcPr>
            <w:tcW w:w="2547" w:type="dxa"/>
          </w:tcPr>
          <w:p w14:paraId="436030D5" w14:textId="77777777" w:rsidR="00DE4146" w:rsidRPr="00F46014"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r w:rsidRPr="00F46014">
              <w:rPr>
                <w:rFonts w:ascii="Arial" w:eastAsia="PMingLiU" w:hAnsi="Arial" w:cs="Arial"/>
                <w:b/>
                <w:lang w:val="en-GB"/>
              </w:rPr>
              <w:t>HCS</w:t>
            </w:r>
          </w:p>
        </w:tc>
        <w:tc>
          <w:tcPr>
            <w:tcW w:w="7111" w:type="dxa"/>
          </w:tcPr>
          <w:p w14:paraId="5C3E44F4" w14:textId="77777777" w:rsidR="00DE4146" w:rsidRPr="00F46014"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lang w:val="en-GB"/>
              </w:rPr>
            </w:pPr>
            <w:r w:rsidRPr="00F46014">
              <w:rPr>
                <w:rFonts w:ascii="Arial" w:eastAsia="PMingLiU" w:hAnsi="Arial" w:cs="Arial"/>
                <w:lang w:val="en-GB"/>
              </w:rPr>
              <w:t>Hazardous Chemical Substances</w:t>
            </w:r>
          </w:p>
        </w:tc>
      </w:tr>
      <w:tr w:rsidR="00DE4146" w:rsidRPr="00F46014" w14:paraId="6977F50E" w14:textId="77777777" w:rsidTr="00AF4F82">
        <w:tc>
          <w:tcPr>
            <w:tcW w:w="2547" w:type="dxa"/>
          </w:tcPr>
          <w:p w14:paraId="72818AE1" w14:textId="77777777" w:rsidR="00DE4146" w:rsidRPr="00F46014"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r w:rsidRPr="00F46014">
              <w:rPr>
                <w:rFonts w:ascii="Arial" w:eastAsia="PMingLiU" w:hAnsi="Arial" w:cs="Arial"/>
                <w:b/>
                <w:lang w:val="en-GB"/>
              </w:rPr>
              <w:t>LDV</w:t>
            </w:r>
          </w:p>
        </w:tc>
        <w:tc>
          <w:tcPr>
            <w:tcW w:w="7111" w:type="dxa"/>
          </w:tcPr>
          <w:p w14:paraId="6EB9D046" w14:textId="77777777" w:rsidR="00DE4146" w:rsidRPr="00F46014"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lang w:val="en-GB"/>
              </w:rPr>
            </w:pPr>
            <w:r w:rsidRPr="00F46014">
              <w:rPr>
                <w:rFonts w:ascii="Arial" w:eastAsia="PMingLiU" w:hAnsi="Arial" w:cs="Arial"/>
                <w:lang w:val="en-GB"/>
              </w:rPr>
              <w:t>Light Delivery Vehicle</w:t>
            </w:r>
          </w:p>
        </w:tc>
      </w:tr>
      <w:tr w:rsidR="0029408C" w:rsidRPr="00F46014" w14:paraId="3931B726" w14:textId="77777777" w:rsidTr="00AF4F82">
        <w:tc>
          <w:tcPr>
            <w:tcW w:w="2547" w:type="dxa"/>
          </w:tcPr>
          <w:p w14:paraId="3A00FC05" w14:textId="77777777" w:rsidR="0029408C" w:rsidRPr="00F46014" w:rsidRDefault="0029408C"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proofErr w:type="spellStart"/>
            <w:r w:rsidRPr="00F46014">
              <w:rPr>
                <w:rFonts w:ascii="Arial" w:eastAsia="PMingLiU" w:hAnsi="Arial" w:cs="Arial"/>
                <w:b/>
                <w:lang w:val="en-GB"/>
              </w:rPr>
              <w:t>LoGS</w:t>
            </w:r>
            <w:proofErr w:type="spellEnd"/>
          </w:p>
        </w:tc>
        <w:tc>
          <w:tcPr>
            <w:tcW w:w="7111" w:type="dxa"/>
          </w:tcPr>
          <w:p w14:paraId="52D10ECD" w14:textId="77777777" w:rsidR="0029408C" w:rsidRPr="00F46014" w:rsidRDefault="0029408C"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lang w:val="en-GB"/>
              </w:rPr>
            </w:pPr>
            <w:r w:rsidRPr="00F46014">
              <w:rPr>
                <w:rFonts w:ascii="Arial" w:eastAsia="PMingLiU" w:hAnsi="Arial" w:cs="Arial"/>
                <w:lang w:val="en-GB"/>
              </w:rPr>
              <w:t>Letter of Good Standing</w:t>
            </w:r>
          </w:p>
        </w:tc>
      </w:tr>
      <w:tr w:rsidR="00DE4146" w:rsidRPr="00F46014" w14:paraId="469A0D4F" w14:textId="77777777" w:rsidTr="00AF4F82">
        <w:tc>
          <w:tcPr>
            <w:tcW w:w="2547" w:type="dxa"/>
          </w:tcPr>
          <w:p w14:paraId="434BFD21" w14:textId="77777777" w:rsidR="00DE4146" w:rsidRPr="00F46014"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r w:rsidRPr="00F46014">
              <w:rPr>
                <w:rFonts w:ascii="Arial" w:eastAsia="PMingLiU" w:hAnsi="Arial" w:cs="Arial"/>
                <w:b/>
                <w:lang w:val="en-GB"/>
              </w:rPr>
              <w:t>MSDS</w:t>
            </w:r>
          </w:p>
        </w:tc>
        <w:tc>
          <w:tcPr>
            <w:tcW w:w="7111" w:type="dxa"/>
          </w:tcPr>
          <w:p w14:paraId="553AAA09" w14:textId="77777777" w:rsidR="00DE4146" w:rsidRPr="00F46014"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lang w:val="en-GB"/>
              </w:rPr>
            </w:pPr>
            <w:r w:rsidRPr="00F46014">
              <w:rPr>
                <w:rFonts w:ascii="Arial" w:eastAsia="PMingLiU" w:hAnsi="Arial" w:cs="Arial"/>
                <w:lang w:val="en-GB"/>
              </w:rPr>
              <w:t>Material Safety Data Sheets</w:t>
            </w:r>
          </w:p>
        </w:tc>
      </w:tr>
      <w:tr w:rsidR="009E0952" w:rsidRPr="00F46014" w14:paraId="7E0A16A3" w14:textId="77777777" w:rsidTr="00AF4F82">
        <w:tc>
          <w:tcPr>
            <w:tcW w:w="2547" w:type="dxa"/>
          </w:tcPr>
          <w:p w14:paraId="1EFD7B13" w14:textId="77777777" w:rsidR="009E0952" w:rsidRPr="00F46014" w:rsidRDefault="009E0952"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r w:rsidRPr="00F46014">
              <w:rPr>
                <w:rFonts w:ascii="Arial" w:eastAsia="PMingLiU" w:hAnsi="Arial" w:cs="Arial"/>
                <w:b/>
                <w:lang w:val="en-GB"/>
              </w:rPr>
              <w:t>NEC</w:t>
            </w:r>
          </w:p>
        </w:tc>
        <w:tc>
          <w:tcPr>
            <w:tcW w:w="7111" w:type="dxa"/>
          </w:tcPr>
          <w:p w14:paraId="7D67468A" w14:textId="77777777" w:rsidR="009E0952" w:rsidRPr="00F46014" w:rsidRDefault="009E0952"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lang w:val="en-GB"/>
              </w:rPr>
            </w:pPr>
            <w:r w:rsidRPr="00F46014">
              <w:rPr>
                <w:rFonts w:ascii="Arial" w:eastAsia="PMingLiU" w:hAnsi="Arial" w:cs="Arial"/>
                <w:lang w:val="en-GB"/>
              </w:rPr>
              <w:t xml:space="preserve">Engineering </w:t>
            </w:r>
            <w:r w:rsidR="00E063E5" w:rsidRPr="00F46014">
              <w:rPr>
                <w:rFonts w:ascii="Arial" w:eastAsia="PMingLiU" w:hAnsi="Arial" w:cs="Arial"/>
                <w:lang w:val="en-GB"/>
              </w:rPr>
              <w:t xml:space="preserve">and Construction </w:t>
            </w:r>
            <w:r w:rsidRPr="00F46014">
              <w:rPr>
                <w:rFonts w:ascii="Arial" w:eastAsia="PMingLiU" w:hAnsi="Arial" w:cs="Arial"/>
                <w:lang w:val="en-GB"/>
              </w:rPr>
              <w:t>Contract</w:t>
            </w:r>
          </w:p>
        </w:tc>
      </w:tr>
      <w:tr w:rsidR="00DE4146" w:rsidRPr="00F46014" w14:paraId="090673A2" w14:textId="77777777" w:rsidTr="00AF4F82">
        <w:tc>
          <w:tcPr>
            <w:tcW w:w="2547" w:type="dxa"/>
          </w:tcPr>
          <w:p w14:paraId="64136AD1" w14:textId="77777777" w:rsidR="00DE4146" w:rsidRPr="00F46014"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r w:rsidRPr="00F46014">
              <w:rPr>
                <w:rFonts w:ascii="Arial" w:eastAsia="PMingLiU" w:hAnsi="Arial" w:cs="Arial"/>
                <w:b/>
                <w:lang w:val="en-GB"/>
              </w:rPr>
              <w:t>NEMA</w:t>
            </w:r>
          </w:p>
        </w:tc>
        <w:tc>
          <w:tcPr>
            <w:tcW w:w="7111" w:type="dxa"/>
          </w:tcPr>
          <w:p w14:paraId="57F5BAA7" w14:textId="77777777" w:rsidR="00DE4146" w:rsidRPr="00F46014"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lang w:val="en-GB"/>
              </w:rPr>
            </w:pPr>
            <w:r w:rsidRPr="00F46014">
              <w:rPr>
                <w:rFonts w:ascii="Arial" w:eastAsia="PMingLiU" w:hAnsi="Arial" w:cs="Arial"/>
                <w:lang w:val="en-GB"/>
              </w:rPr>
              <w:t>National Environmental Management Act</w:t>
            </w:r>
          </w:p>
        </w:tc>
      </w:tr>
      <w:tr w:rsidR="009E0952" w:rsidRPr="00F46014" w14:paraId="3761BB2E" w14:textId="77777777" w:rsidTr="00AF4F82">
        <w:tc>
          <w:tcPr>
            <w:tcW w:w="2547" w:type="dxa"/>
          </w:tcPr>
          <w:p w14:paraId="578ED4F5" w14:textId="77777777" w:rsidR="009E0952" w:rsidRPr="00F46014" w:rsidRDefault="009E0952"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r w:rsidRPr="00F46014">
              <w:rPr>
                <w:rFonts w:ascii="Arial" w:eastAsia="PMingLiU" w:hAnsi="Arial" w:cs="Arial"/>
                <w:b/>
                <w:lang w:val="en-GB"/>
              </w:rPr>
              <w:t>NPS</w:t>
            </w:r>
          </w:p>
        </w:tc>
        <w:tc>
          <w:tcPr>
            <w:tcW w:w="7111" w:type="dxa"/>
          </w:tcPr>
          <w:p w14:paraId="1D8CA34E" w14:textId="77777777" w:rsidR="009E0952" w:rsidRPr="00F46014" w:rsidRDefault="009E0952"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lang w:val="en-GB"/>
              </w:rPr>
            </w:pPr>
            <w:r w:rsidRPr="00F46014">
              <w:rPr>
                <w:rFonts w:ascii="Arial" w:eastAsia="PMingLiU" w:hAnsi="Arial" w:cs="Arial"/>
                <w:lang w:val="en-GB"/>
              </w:rPr>
              <w:t>Nuclear Power Station</w:t>
            </w:r>
          </w:p>
        </w:tc>
      </w:tr>
      <w:tr w:rsidR="00DE4146" w:rsidRPr="00F46014" w14:paraId="163F1943" w14:textId="77777777" w:rsidTr="00AF4F82">
        <w:tc>
          <w:tcPr>
            <w:tcW w:w="2547" w:type="dxa"/>
          </w:tcPr>
          <w:p w14:paraId="3B56B75E" w14:textId="77777777" w:rsidR="00DE4146" w:rsidRPr="00F46014"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r w:rsidRPr="00F46014">
              <w:rPr>
                <w:rFonts w:ascii="Arial" w:eastAsia="PMingLiU" w:hAnsi="Arial" w:cs="Arial"/>
                <w:b/>
                <w:lang w:val="en-GB"/>
              </w:rPr>
              <w:t>OHS Act</w:t>
            </w:r>
          </w:p>
        </w:tc>
        <w:tc>
          <w:tcPr>
            <w:tcW w:w="7111" w:type="dxa"/>
          </w:tcPr>
          <w:p w14:paraId="08C55AF5" w14:textId="77777777" w:rsidR="00DE4146" w:rsidRPr="00F46014"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lang w:val="en-GB"/>
              </w:rPr>
            </w:pPr>
            <w:r w:rsidRPr="00F46014">
              <w:rPr>
                <w:rFonts w:ascii="Arial" w:eastAsia="PMingLiU" w:hAnsi="Arial" w:cs="Arial"/>
                <w:lang w:val="en-GB"/>
              </w:rPr>
              <w:t>Occupational Health and Safety Act and Regulations, 85 of 1993</w:t>
            </w:r>
          </w:p>
        </w:tc>
      </w:tr>
      <w:tr w:rsidR="00DE4146" w:rsidRPr="00F46014" w14:paraId="43386949" w14:textId="77777777" w:rsidTr="00AF4F82">
        <w:tc>
          <w:tcPr>
            <w:tcW w:w="2547" w:type="dxa"/>
          </w:tcPr>
          <w:p w14:paraId="0DB8D1EB" w14:textId="77777777" w:rsidR="00DE4146" w:rsidRPr="00F46014"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r w:rsidRPr="00F46014">
              <w:rPr>
                <w:rFonts w:ascii="Arial" w:eastAsia="PMingLiU" w:hAnsi="Arial" w:cs="Arial"/>
                <w:b/>
                <w:lang w:val="en-GB"/>
              </w:rPr>
              <w:t>SABS</w:t>
            </w:r>
          </w:p>
        </w:tc>
        <w:tc>
          <w:tcPr>
            <w:tcW w:w="7111" w:type="dxa"/>
          </w:tcPr>
          <w:p w14:paraId="0659EF27" w14:textId="77777777" w:rsidR="00DE4146" w:rsidRPr="00F46014"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rPr>
            </w:pPr>
            <w:r w:rsidRPr="00F46014">
              <w:rPr>
                <w:rFonts w:ascii="Arial" w:eastAsia="PMingLiU" w:hAnsi="Arial" w:cs="Arial"/>
              </w:rPr>
              <w:t>South African Bureau Standard</w:t>
            </w:r>
          </w:p>
        </w:tc>
      </w:tr>
      <w:tr w:rsidR="002A7E8E" w:rsidRPr="00F46014" w14:paraId="428B799E" w14:textId="77777777" w:rsidTr="00AF4F82">
        <w:tc>
          <w:tcPr>
            <w:tcW w:w="2547" w:type="dxa"/>
          </w:tcPr>
          <w:p w14:paraId="662BDF3F" w14:textId="62E29F02" w:rsidR="002A7E8E" w:rsidRPr="00F46014" w:rsidRDefault="002A7E8E" w:rsidP="00B94A21">
            <w:pPr>
              <w:tabs>
                <w:tab w:val="left" w:pos="397"/>
                <w:tab w:val="left" w:pos="794"/>
                <w:tab w:val="left" w:pos="880"/>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rPr>
                <w:rFonts w:ascii="Arial" w:eastAsia="PMingLiU" w:hAnsi="Arial" w:cs="Arial"/>
                <w:b/>
                <w:lang w:val="en-GB"/>
              </w:rPr>
            </w:pPr>
            <w:r w:rsidRPr="00F46014">
              <w:rPr>
                <w:rFonts w:ascii="Arial" w:eastAsia="PMingLiU" w:hAnsi="Arial" w:cs="Arial"/>
                <w:b/>
                <w:lang w:val="en-GB"/>
              </w:rPr>
              <w:t>SANS</w:t>
            </w:r>
          </w:p>
        </w:tc>
        <w:tc>
          <w:tcPr>
            <w:tcW w:w="7111" w:type="dxa"/>
          </w:tcPr>
          <w:p w14:paraId="3C2069E6" w14:textId="2AFAF0AF" w:rsidR="002A7E8E" w:rsidRPr="00F46014" w:rsidRDefault="002A7E8E"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rPr>
            </w:pPr>
            <w:r w:rsidRPr="00F46014">
              <w:rPr>
                <w:rFonts w:ascii="Arial" w:eastAsia="PMingLiU" w:hAnsi="Arial" w:cs="Arial"/>
              </w:rPr>
              <w:t>South African National Standard</w:t>
            </w:r>
          </w:p>
        </w:tc>
      </w:tr>
      <w:tr w:rsidR="002A7E8E" w:rsidRPr="00F46014" w14:paraId="7675EC4A" w14:textId="77777777" w:rsidTr="00AF4F82">
        <w:tc>
          <w:tcPr>
            <w:tcW w:w="2547" w:type="dxa"/>
          </w:tcPr>
          <w:p w14:paraId="7BC56CCD" w14:textId="57964855" w:rsidR="002A7E8E" w:rsidRPr="00F46014" w:rsidRDefault="002A7E8E"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lang w:val="en-GB"/>
              </w:rPr>
            </w:pPr>
            <w:r w:rsidRPr="00F46014">
              <w:rPr>
                <w:rFonts w:ascii="Arial" w:eastAsia="PMingLiU" w:hAnsi="Arial" w:cs="Arial"/>
                <w:b/>
                <w:lang w:val="en-GB"/>
              </w:rPr>
              <w:t>SHE</w:t>
            </w:r>
          </w:p>
        </w:tc>
        <w:tc>
          <w:tcPr>
            <w:tcW w:w="7111" w:type="dxa"/>
          </w:tcPr>
          <w:p w14:paraId="5FEBDC79" w14:textId="33764122" w:rsidR="002A7E8E" w:rsidRPr="00F46014" w:rsidRDefault="002A7E8E"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rPr>
            </w:pPr>
            <w:r w:rsidRPr="00F46014">
              <w:rPr>
                <w:rFonts w:ascii="Arial" w:eastAsia="PMingLiU" w:hAnsi="Arial" w:cs="Arial"/>
              </w:rPr>
              <w:t>Safety, Health and Environment</w:t>
            </w:r>
          </w:p>
        </w:tc>
      </w:tr>
    </w:tbl>
    <w:p w14:paraId="75F5ABA7" w14:textId="77777777" w:rsidR="005F4FBD" w:rsidRPr="00F46014" w:rsidRDefault="005F4FBD">
      <w:pPr>
        <w:pStyle w:val="Heading2"/>
        <w:numPr>
          <w:ilvl w:val="1"/>
          <w:numId w:val="16"/>
        </w:numPr>
        <w:tabs>
          <w:tab w:val="left" w:pos="680"/>
          <w:tab w:val="left" w:pos="794"/>
          <w:tab w:val="left" w:pos="907"/>
        </w:tabs>
        <w:spacing w:before="360" w:after="200" w:line="240" w:lineRule="auto"/>
        <w:ind w:left="426" w:hanging="426"/>
        <w:rPr>
          <w:rFonts w:ascii="Arial" w:hAnsi="Arial" w:cs="Arial"/>
          <w:color w:val="auto"/>
          <w:sz w:val="22"/>
          <w:szCs w:val="22"/>
          <w:lang w:val="en-GB"/>
        </w:rPr>
      </w:pPr>
      <w:bookmarkStart w:id="46" w:name="_Toc535583965"/>
      <w:r w:rsidRPr="00F46014">
        <w:rPr>
          <w:rFonts w:ascii="Arial" w:hAnsi="Arial" w:cs="Arial"/>
          <w:color w:val="auto"/>
          <w:sz w:val="22"/>
          <w:szCs w:val="22"/>
          <w:lang w:val="en-GB"/>
        </w:rPr>
        <w:t>Related/Supporting Documents</w:t>
      </w:r>
      <w:bookmarkEnd w:id="46"/>
    </w:p>
    <w:p w14:paraId="6CC7232C" w14:textId="37308D5B" w:rsidR="00440C2E" w:rsidRPr="00F46014" w:rsidRDefault="00071546" w:rsidP="00990CA5">
      <w:pPr>
        <w:jc w:val="both"/>
        <w:rPr>
          <w:rFonts w:ascii="Arial" w:eastAsia="PMingLiU" w:hAnsi="Arial" w:cs="Arial"/>
          <w:lang w:val="en-GB"/>
        </w:rPr>
      </w:pPr>
      <w:r w:rsidRPr="00F46014">
        <w:rPr>
          <w:rFonts w:ascii="Arial" w:eastAsia="PMingLiU" w:hAnsi="Arial" w:cs="Arial"/>
          <w:lang w:val="en-GB"/>
        </w:rPr>
        <w:t>Transmission Projects Delivery</w:t>
      </w:r>
      <w:r w:rsidR="00990CA5" w:rsidRPr="00F46014">
        <w:rPr>
          <w:rFonts w:ascii="Arial" w:eastAsia="PMingLiU" w:hAnsi="Arial" w:cs="Arial"/>
          <w:lang w:val="en-GB"/>
        </w:rPr>
        <w:t xml:space="preserve">’s OHS Act section 37(2) agreement </w:t>
      </w:r>
      <w:r w:rsidR="00440C2E" w:rsidRPr="00F46014">
        <w:rPr>
          <w:rFonts w:ascii="Arial" w:eastAsia="PMingLiU" w:hAnsi="Arial" w:cs="Arial"/>
          <w:lang w:val="en-GB"/>
        </w:rPr>
        <w:t xml:space="preserve">between </w:t>
      </w:r>
      <w:r w:rsidRPr="00F46014">
        <w:rPr>
          <w:rFonts w:ascii="Arial" w:eastAsia="PMingLiU" w:hAnsi="Arial" w:cs="Arial"/>
          <w:lang w:val="en-GB"/>
        </w:rPr>
        <w:t>Transmission Projects Delivery</w:t>
      </w:r>
      <w:r w:rsidR="00440C2E" w:rsidRPr="00F46014">
        <w:rPr>
          <w:rFonts w:ascii="Arial" w:eastAsia="PMingLiU" w:hAnsi="Arial" w:cs="Arial"/>
          <w:lang w:val="en-GB"/>
        </w:rPr>
        <w:t xml:space="preserve"> and th</w:t>
      </w:r>
      <w:r w:rsidR="00B215BF" w:rsidRPr="00F46014">
        <w:rPr>
          <w:rFonts w:ascii="Arial" w:eastAsia="PMingLiU" w:hAnsi="Arial" w:cs="Arial"/>
          <w:lang w:val="en-GB"/>
        </w:rPr>
        <w:t>e contractor / service provider</w:t>
      </w:r>
      <w:r w:rsidR="00440C2E" w:rsidRPr="00F46014">
        <w:rPr>
          <w:rFonts w:ascii="Arial" w:eastAsia="PMingLiU" w:hAnsi="Arial" w:cs="Arial"/>
          <w:lang w:val="en-GB"/>
        </w:rPr>
        <w:t xml:space="preserve"> shall</w:t>
      </w:r>
      <w:r w:rsidR="00990CA5" w:rsidRPr="00F46014">
        <w:rPr>
          <w:rFonts w:ascii="Arial" w:eastAsia="PMingLiU" w:hAnsi="Arial" w:cs="Arial"/>
          <w:lang w:val="en-GB"/>
        </w:rPr>
        <w:t xml:space="preserve"> be signed at procurement during the signing of the NEC contract</w:t>
      </w:r>
      <w:r w:rsidR="00440C2E" w:rsidRPr="00F46014">
        <w:rPr>
          <w:rFonts w:ascii="Arial" w:eastAsia="PMingLiU" w:hAnsi="Arial" w:cs="Arial"/>
          <w:lang w:val="en-GB"/>
        </w:rPr>
        <w:t>.</w:t>
      </w:r>
    </w:p>
    <w:p w14:paraId="2E9D326A" w14:textId="3F80F238" w:rsidR="005F4FBD" w:rsidRPr="00F46014" w:rsidRDefault="00440C2E" w:rsidP="00990CA5">
      <w:pPr>
        <w:jc w:val="both"/>
        <w:rPr>
          <w:rFonts w:ascii="Arial" w:hAnsi="Arial" w:cs="Arial"/>
          <w:lang w:val="en-GB"/>
        </w:rPr>
      </w:pPr>
      <w:r w:rsidRPr="00F46014">
        <w:rPr>
          <w:rFonts w:ascii="Arial" w:eastAsia="PMingLiU" w:hAnsi="Arial" w:cs="Arial"/>
          <w:lang w:val="en-GB"/>
        </w:rPr>
        <w:t xml:space="preserve">The </w:t>
      </w:r>
      <w:r w:rsidR="00990CA5" w:rsidRPr="00F46014">
        <w:rPr>
          <w:rFonts w:ascii="Arial" w:eastAsia="PMingLiU" w:hAnsi="Arial" w:cs="Arial"/>
          <w:lang w:val="en-GB"/>
        </w:rPr>
        <w:t xml:space="preserve">project manager </w:t>
      </w:r>
      <w:r w:rsidRPr="00F46014">
        <w:rPr>
          <w:rFonts w:ascii="Arial" w:eastAsia="PMingLiU" w:hAnsi="Arial" w:cs="Arial"/>
          <w:lang w:val="en-GB"/>
        </w:rPr>
        <w:t>shall</w:t>
      </w:r>
      <w:r w:rsidR="00990CA5" w:rsidRPr="00F46014">
        <w:rPr>
          <w:rFonts w:ascii="Arial" w:eastAsia="PMingLiU" w:hAnsi="Arial" w:cs="Arial"/>
          <w:lang w:val="en-GB"/>
        </w:rPr>
        <w:t xml:space="preserve"> ensure that the 37(2) agreement is </w:t>
      </w:r>
      <w:r w:rsidR="007409FA" w:rsidRPr="00F46014">
        <w:rPr>
          <w:rFonts w:ascii="Arial" w:eastAsia="PMingLiU" w:hAnsi="Arial" w:cs="Arial"/>
          <w:lang w:val="en-GB"/>
        </w:rPr>
        <w:t>signed,</w:t>
      </w:r>
      <w:r w:rsidR="00990CA5" w:rsidRPr="00F46014">
        <w:rPr>
          <w:rFonts w:ascii="Arial" w:eastAsia="PMingLiU" w:hAnsi="Arial" w:cs="Arial"/>
          <w:lang w:val="en-GB"/>
        </w:rPr>
        <w:t xml:space="preserve"> and a copy be kept in the contractor</w:t>
      </w:r>
      <w:r w:rsidR="00CB6D03" w:rsidRPr="00F46014">
        <w:rPr>
          <w:rFonts w:ascii="Arial" w:eastAsia="PMingLiU" w:hAnsi="Arial" w:cs="Arial"/>
          <w:lang w:val="en-GB"/>
        </w:rPr>
        <w:t>/service provider</w:t>
      </w:r>
      <w:r w:rsidR="00990CA5" w:rsidRPr="00F46014">
        <w:rPr>
          <w:rFonts w:ascii="Arial" w:eastAsia="PMingLiU" w:hAnsi="Arial" w:cs="Arial"/>
          <w:lang w:val="en-GB"/>
        </w:rPr>
        <w:t xml:space="preserve"> file at procurement</w:t>
      </w:r>
      <w:r w:rsidR="005F4FBD" w:rsidRPr="00F46014">
        <w:rPr>
          <w:rFonts w:ascii="Arial" w:hAnsi="Arial" w:cs="Arial"/>
          <w:lang w:val="en-GB"/>
        </w:rPr>
        <w:t>.</w:t>
      </w:r>
    </w:p>
    <w:p w14:paraId="5FA3E7D8" w14:textId="77777777" w:rsidR="005F4FBD" w:rsidRPr="00F46014" w:rsidRDefault="005F4FBD">
      <w:pPr>
        <w:pStyle w:val="Heading1"/>
        <w:numPr>
          <w:ilvl w:val="0"/>
          <w:numId w:val="16"/>
        </w:numPr>
        <w:ind w:left="426" w:hanging="426"/>
        <w:rPr>
          <w:rFonts w:ascii="Arial" w:eastAsia="Times New Roman" w:hAnsi="Arial" w:cs="Arial"/>
          <w:color w:val="auto"/>
          <w:sz w:val="22"/>
          <w:szCs w:val="22"/>
          <w:lang w:val="en-GB"/>
        </w:rPr>
      </w:pPr>
      <w:bookmarkStart w:id="47" w:name="_Toc535583966"/>
      <w:r w:rsidRPr="00F46014">
        <w:rPr>
          <w:rFonts w:ascii="Arial" w:eastAsia="Times New Roman" w:hAnsi="Arial" w:cs="Arial"/>
          <w:color w:val="auto"/>
          <w:sz w:val="22"/>
          <w:szCs w:val="22"/>
          <w:lang w:val="en-GB"/>
        </w:rPr>
        <w:t>Specification</w:t>
      </w:r>
      <w:bookmarkEnd w:id="47"/>
    </w:p>
    <w:p w14:paraId="2E02336B" w14:textId="77777777" w:rsidR="005F4FBD" w:rsidRPr="00F46014" w:rsidRDefault="005F4FBD">
      <w:pPr>
        <w:pStyle w:val="Heading2"/>
        <w:numPr>
          <w:ilvl w:val="1"/>
          <w:numId w:val="16"/>
        </w:numPr>
        <w:tabs>
          <w:tab w:val="left" w:pos="680"/>
          <w:tab w:val="left" w:pos="794"/>
          <w:tab w:val="left" w:pos="907"/>
        </w:tabs>
        <w:spacing w:before="360" w:after="200" w:line="240" w:lineRule="auto"/>
        <w:ind w:left="426" w:hanging="426"/>
        <w:rPr>
          <w:rFonts w:ascii="Arial" w:hAnsi="Arial" w:cs="Arial"/>
          <w:color w:val="auto"/>
          <w:sz w:val="22"/>
          <w:szCs w:val="22"/>
          <w:lang w:val="en-GB"/>
        </w:rPr>
      </w:pPr>
      <w:bookmarkStart w:id="48" w:name="_Toc368379578"/>
      <w:bookmarkStart w:id="49" w:name="_Toc428269830"/>
      <w:bookmarkStart w:id="50" w:name="_Toc535583967"/>
      <w:r w:rsidRPr="00F46014">
        <w:rPr>
          <w:rFonts w:ascii="Arial" w:hAnsi="Arial" w:cs="Arial"/>
          <w:color w:val="auto"/>
          <w:sz w:val="22"/>
          <w:szCs w:val="22"/>
          <w:lang w:val="en-GB"/>
        </w:rPr>
        <w:t>Scope of work</w:t>
      </w:r>
      <w:bookmarkEnd w:id="48"/>
      <w:bookmarkEnd w:id="49"/>
      <w:bookmarkEnd w:id="50"/>
    </w:p>
    <w:p w14:paraId="0D748C93" w14:textId="3CF0661B" w:rsidR="00150F67" w:rsidRPr="00096733" w:rsidRDefault="00150F67" w:rsidP="00150F67">
      <w:pPr>
        <w:pStyle w:val="Default"/>
        <w:rPr>
          <w:bCs/>
          <w:color w:val="000000" w:themeColor="text1"/>
        </w:rPr>
      </w:pPr>
    </w:p>
    <w:p w14:paraId="0969BF55" w14:textId="77777777" w:rsidR="001D0DDD" w:rsidRPr="007F6990" w:rsidRDefault="00150F67" w:rsidP="001D0DDD">
      <w:pPr>
        <w:pStyle w:val="Heading2"/>
        <w:rPr>
          <w:rStyle w:val="Instruction"/>
          <w:color w:val="auto"/>
        </w:rPr>
      </w:pPr>
      <w:r>
        <w:t xml:space="preserve"> </w:t>
      </w:r>
      <w:bookmarkStart w:id="51" w:name="_Toc407778465"/>
      <w:bookmarkStart w:id="52" w:name="_Toc412448003"/>
      <w:bookmarkStart w:id="53" w:name="_Toc412455259"/>
      <w:bookmarkStart w:id="54" w:name="_Toc67656698"/>
      <w:r w:rsidR="001D0DDD" w:rsidRPr="007F6990">
        <w:rPr>
          <w:rStyle w:val="Instruction"/>
          <w:color w:val="auto"/>
        </w:rPr>
        <w:t>Project and Scope of Work Details</w:t>
      </w:r>
      <w:bookmarkEnd w:id="51"/>
      <w:bookmarkEnd w:id="52"/>
      <w:bookmarkEnd w:id="53"/>
      <w:bookmarkEnd w:id="54"/>
    </w:p>
    <w:p w14:paraId="38DDD049" w14:textId="56C734FF" w:rsidR="001D0DDD" w:rsidRPr="0044340D" w:rsidRDefault="001D0DDD" w:rsidP="001D0DDD">
      <w:pPr>
        <w:pStyle w:val="BodyText"/>
        <w:rPr>
          <w:rStyle w:val="Instruction"/>
          <w:color w:val="000000" w:themeColor="text1"/>
        </w:rPr>
      </w:pPr>
      <w:bookmarkStart w:id="55" w:name="_Toc407778466"/>
      <w:r w:rsidRPr="0044340D">
        <w:rPr>
          <w:rStyle w:val="Instruction"/>
          <w:b/>
          <w:color w:val="000000" w:themeColor="text1"/>
        </w:rPr>
        <w:t>Location:</w:t>
      </w:r>
      <w:bookmarkEnd w:id="55"/>
      <w:r w:rsidRPr="0044340D">
        <w:rPr>
          <w:rStyle w:val="Instruction"/>
          <w:color w:val="000000" w:themeColor="text1"/>
        </w:rPr>
        <w:t xml:space="preserve"> </w:t>
      </w:r>
      <w:r w:rsidR="006A53F6">
        <w:rPr>
          <w:rFonts w:ascii="Arial" w:hAnsi="Arial" w:cs="Arial"/>
          <w:sz w:val="24"/>
          <w:szCs w:val="24"/>
        </w:rPr>
        <w:t>NTCSA OT Systems</w:t>
      </w:r>
    </w:p>
    <w:p w14:paraId="4B0F67F4" w14:textId="33426E2B" w:rsidR="00150F67" w:rsidRDefault="00150F67" w:rsidP="001D0DDD">
      <w:pPr>
        <w:pStyle w:val="BodyText"/>
        <w:rPr>
          <w:rFonts w:ascii="Arial" w:hAnsi="Arial" w:cs="Arial"/>
          <w:sz w:val="20"/>
          <w:szCs w:val="20"/>
        </w:rPr>
      </w:pPr>
    </w:p>
    <w:p w14:paraId="1CD36D50" w14:textId="77777777" w:rsidR="009C06B0" w:rsidRPr="001D0DDD" w:rsidRDefault="009C06B0" w:rsidP="001D0DDD">
      <w:pPr>
        <w:pStyle w:val="BodyText"/>
      </w:pPr>
    </w:p>
    <w:p w14:paraId="6B7828D0" w14:textId="78A01292" w:rsidR="00306D0C" w:rsidRDefault="00FD6966" w:rsidP="003B4F2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b/>
          <w:lang w:val="en-GB"/>
        </w:rPr>
      </w:pPr>
      <w:bookmarkStart w:id="56" w:name="_Toc407778467"/>
      <w:r w:rsidRPr="000C628D">
        <w:rPr>
          <w:rFonts w:ascii="Arial" w:eastAsia="Times New Roman" w:hAnsi="Arial" w:cs="Arial"/>
          <w:b/>
          <w:lang w:val="en-GB"/>
        </w:rPr>
        <w:t xml:space="preserve">Project description/ scope of work: </w:t>
      </w:r>
      <w:bookmarkStart w:id="57" w:name="_Toc407778468"/>
      <w:bookmarkEnd w:id="56"/>
    </w:p>
    <w:p w14:paraId="13315D8A" w14:textId="57D2EE59" w:rsidR="003B4F23" w:rsidRPr="009272D6" w:rsidRDefault="003B4F23" w:rsidP="003B4F2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b/>
        </w:rPr>
      </w:pPr>
      <w:r w:rsidRPr="003B4F23">
        <w:rPr>
          <w:rFonts w:ascii="Arial" w:eastAsia="Times New Roman" w:hAnsi="Arial" w:cs="Arial"/>
          <w:b/>
        </w:rPr>
        <w:t>Network Intrusion Detection</w:t>
      </w:r>
      <w:r>
        <w:rPr>
          <w:rFonts w:ascii="Arial" w:eastAsia="Times New Roman" w:hAnsi="Arial" w:cs="Arial"/>
          <w:b/>
        </w:rPr>
        <w:t xml:space="preserve"> </w:t>
      </w:r>
      <w:r w:rsidRPr="003B4F23">
        <w:rPr>
          <w:rFonts w:ascii="Arial" w:eastAsia="Times New Roman" w:hAnsi="Arial" w:cs="Arial"/>
          <w:b/>
        </w:rPr>
        <w:t>and Endpoint Detection &amp;</w:t>
      </w:r>
      <w:r>
        <w:rPr>
          <w:rFonts w:ascii="Arial" w:eastAsia="Times New Roman" w:hAnsi="Arial" w:cs="Arial"/>
          <w:b/>
        </w:rPr>
        <w:t xml:space="preserve"> </w:t>
      </w:r>
      <w:r w:rsidRPr="003B4F23">
        <w:rPr>
          <w:rFonts w:ascii="Arial" w:eastAsia="Times New Roman" w:hAnsi="Arial" w:cs="Arial"/>
          <w:b/>
        </w:rPr>
        <w:t>Response Systems</w:t>
      </w:r>
      <w:r>
        <w:rPr>
          <w:rFonts w:ascii="Arial" w:eastAsia="Times New Roman" w:hAnsi="Arial" w:cs="Arial"/>
          <w:b/>
        </w:rPr>
        <w:t xml:space="preserve"> for NTCSA OT </w:t>
      </w:r>
      <w:r w:rsidR="009272D6">
        <w:rPr>
          <w:rFonts w:ascii="Arial" w:eastAsia="Times New Roman" w:hAnsi="Arial" w:cs="Arial"/>
          <w:b/>
        </w:rPr>
        <w:t>(Operational Technology</w:t>
      </w:r>
      <w:proofErr w:type="gramStart"/>
      <w:r w:rsidR="009272D6">
        <w:rPr>
          <w:rFonts w:ascii="Arial" w:eastAsia="Times New Roman" w:hAnsi="Arial" w:cs="Arial"/>
          <w:b/>
        </w:rPr>
        <w:t>) .</w:t>
      </w:r>
      <w:proofErr w:type="gramEnd"/>
    </w:p>
    <w:p w14:paraId="546B4817" w14:textId="1812AA38" w:rsidR="000C628D" w:rsidRPr="00150F67" w:rsidRDefault="000C628D" w:rsidP="00150F67">
      <w:pPr>
        <w:keepLines/>
        <w:tabs>
          <w:tab w:val="left" w:pos="397"/>
          <w:tab w:val="left" w:pos="1191"/>
        </w:tabs>
        <w:spacing w:before="120" w:after="120" w:line="240" w:lineRule="auto"/>
        <w:jc w:val="both"/>
        <w:rPr>
          <w:rFonts w:ascii="Arial" w:eastAsia="Times New Roman" w:hAnsi="Arial" w:cs="Arial"/>
          <w:b/>
          <w:color w:val="548DD4" w:themeColor="text2" w:themeTint="99"/>
          <w:lang w:val="en-GB"/>
        </w:rPr>
      </w:pPr>
    </w:p>
    <w:p w14:paraId="398C4AEB" w14:textId="030B9A81" w:rsidR="00FD6966" w:rsidRPr="008E100E" w:rsidRDefault="00FD6966" w:rsidP="00FD6966">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b/>
          <w:color w:val="548DD4" w:themeColor="text2" w:themeTint="99"/>
          <w:lang w:val="en-GB"/>
        </w:rPr>
      </w:pPr>
      <w:r w:rsidRPr="000C628D">
        <w:rPr>
          <w:rFonts w:ascii="Arial" w:eastAsia="Times New Roman" w:hAnsi="Arial" w:cs="Arial"/>
          <w:b/>
          <w:lang w:val="en-GB"/>
        </w:rPr>
        <w:t>Program details</w:t>
      </w:r>
      <w:r w:rsidRPr="008E100E">
        <w:rPr>
          <w:rFonts w:ascii="Arial" w:eastAsia="Times New Roman" w:hAnsi="Arial" w:cs="Arial"/>
          <w:b/>
          <w:color w:val="548DD4" w:themeColor="text2" w:themeTint="99"/>
          <w:lang w:val="en-GB"/>
        </w:rPr>
        <w:t xml:space="preserve">: </w:t>
      </w:r>
      <w:bookmarkStart w:id="58" w:name="_Toc407778469"/>
      <w:bookmarkStart w:id="59" w:name="_Toc412448004"/>
      <w:bookmarkStart w:id="60" w:name="_Toc412455260"/>
      <w:bookmarkEnd w:id="57"/>
    </w:p>
    <w:bookmarkEnd w:id="58"/>
    <w:bookmarkEnd w:id="59"/>
    <w:bookmarkEnd w:id="60"/>
    <w:p w14:paraId="5622DD8E" w14:textId="3A628BD8" w:rsidR="00FD6966" w:rsidRPr="00F46014" w:rsidRDefault="00FD6966" w:rsidP="00AF4F82">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lang w:val="en-GB"/>
        </w:rPr>
      </w:pPr>
      <w:r w:rsidRPr="00F46014">
        <w:rPr>
          <w:rFonts w:ascii="Arial" w:eastAsia="Times New Roman" w:hAnsi="Arial" w:cs="Arial"/>
          <w:lang w:val="en-GB"/>
        </w:rPr>
        <w:t>Submission of final H&amp;S Plan</w:t>
      </w:r>
      <w:r w:rsidR="00BC0D52" w:rsidRPr="00F46014">
        <w:rPr>
          <w:rFonts w:ascii="Arial" w:eastAsia="Times New Roman" w:hAnsi="Arial" w:cs="Arial"/>
          <w:lang w:val="en-GB"/>
        </w:rPr>
        <w:t xml:space="preserve"> (framework)</w:t>
      </w:r>
      <w:r w:rsidRPr="00F46014">
        <w:rPr>
          <w:rFonts w:ascii="Arial" w:eastAsia="Times New Roman" w:hAnsi="Arial" w:cs="Arial"/>
          <w:lang w:val="en-GB"/>
        </w:rPr>
        <w:t xml:space="preserve"> must be before site establishment /access to site.</w:t>
      </w:r>
    </w:p>
    <w:p w14:paraId="129A75AB" w14:textId="58728E63" w:rsidR="00FD6966" w:rsidRDefault="00FD6966">
      <w:pPr>
        <w:keepLines/>
        <w:numPr>
          <w:ilvl w:val="0"/>
          <w:numId w:val="12"/>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lang w:val="en-GB"/>
        </w:rPr>
      </w:pPr>
      <w:r w:rsidRPr="00F46014">
        <w:rPr>
          <w:rFonts w:ascii="Arial" w:eastAsia="Times New Roman" w:hAnsi="Arial" w:cs="Arial"/>
          <w:lang w:val="en-GB"/>
        </w:rPr>
        <w:t xml:space="preserve">Anticipated date for the commencement of work on site: </w:t>
      </w:r>
      <w:r w:rsidR="00BE2633">
        <w:rPr>
          <w:rFonts w:ascii="Arial" w:eastAsia="Times New Roman" w:hAnsi="Arial" w:cs="Arial"/>
          <w:lang w:val="en-GB"/>
        </w:rPr>
        <w:t xml:space="preserve">March </w:t>
      </w:r>
      <w:r w:rsidR="009272D6">
        <w:rPr>
          <w:rFonts w:ascii="Arial" w:eastAsia="Times New Roman" w:hAnsi="Arial" w:cs="Arial"/>
          <w:lang w:val="en-GB"/>
        </w:rPr>
        <w:t>2026</w:t>
      </w:r>
    </w:p>
    <w:p w14:paraId="4A8044EE" w14:textId="77777777" w:rsidR="00BE2633" w:rsidRPr="00F46014" w:rsidRDefault="00BE2633" w:rsidP="00BE26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lang w:val="en-GB"/>
        </w:rPr>
      </w:pPr>
    </w:p>
    <w:p w14:paraId="1739A10F" w14:textId="0B45676E" w:rsidR="00FD6966" w:rsidRPr="00150F67" w:rsidRDefault="00FD6966" w:rsidP="00CD0FCA">
      <w:pPr>
        <w:keepLines/>
        <w:numPr>
          <w:ilvl w:val="0"/>
          <w:numId w:val="1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before="120" w:after="120" w:line="240" w:lineRule="auto"/>
        <w:jc w:val="both"/>
        <w:rPr>
          <w:rFonts w:ascii="Arial" w:eastAsia="Times New Roman" w:hAnsi="Arial" w:cs="Arial"/>
          <w:lang w:val="en-GB"/>
        </w:rPr>
      </w:pPr>
      <w:r w:rsidRPr="00150F67">
        <w:rPr>
          <w:rFonts w:ascii="Arial" w:eastAsia="Times New Roman" w:hAnsi="Arial" w:cs="Arial"/>
          <w:lang w:val="en-GB"/>
        </w:rPr>
        <w:t>Project completion date or project duration</w:t>
      </w:r>
      <w:r w:rsidRPr="00150F67">
        <w:rPr>
          <w:rFonts w:ascii="Arial" w:eastAsia="Times New Roman" w:hAnsi="Arial" w:cs="Arial"/>
          <w:b/>
          <w:bCs/>
          <w:lang w:val="en-GB"/>
        </w:rPr>
        <w:t>:</w:t>
      </w:r>
      <w:r w:rsidRPr="00150F67">
        <w:rPr>
          <w:rFonts w:ascii="Arial" w:eastAsia="Times New Roman" w:hAnsi="Arial" w:cs="Arial"/>
          <w:b/>
          <w:bCs/>
          <w:color w:val="000000"/>
          <w:lang w:val="en-GB"/>
        </w:rPr>
        <w:t xml:space="preserve"> </w:t>
      </w:r>
      <w:r w:rsidR="00BE2633">
        <w:rPr>
          <w:rFonts w:ascii="Arial" w:eastAsia="Times New Roman" w:hAnsi="Arial" w:cs="Arial"/>
          <w:b/>
          <w:bCs/>
          <w:color w:val="000000"/>
          <w:lang w:val="en-GB"/>
        </w:rPr>
        <w:t xml:space="preserve">5 </w:t>
      </w:r>
      <w:r w:rsidR="007F0042">
        <w:rPr>
          <w:rFonts w:ascii="Arial" w:eastAsia="Times New Roman" w:hAnsi="Arial" w:cs="Arial"/>
          <w:b/>
          <w:bCs/>
          <w:color w:val="000000"/>
          <w:lang w:val="en-GB"/>
        </w:rPr>
        <w:t>years</w:t>
      </w:r>
    </w:p>
    <w:p w14:paraId="7B01FFBC" w14:textId="77777777" w:rsidR="005F4FBD" w:rsidRPr="00F46014" w:rsidRDefault="005F4FBD" w:rsidP="006C2FC4">
      <w:pPr>
        <w:jc w:val="both"/>
        <w:rPr>
          <w:rFonts w:ascii="Arial" w:hAnsi="Arial" w:cs="Arial"/>
          <w:lang w:val="en-GB"/>
        </w:rPr>
      </w:pPr>
      <w:r w:rsidRPr="00F46014">
        <w:rPr>
          <w:rFonts w:ascii="Arial" w:hAnsi="Arial" w:cs="Arial"/>
          <w:lang w:val="en-GB"/>
        </w:rPr>
        <w:t xml:space="preserve">A copy of the scope of works must be retained by the contractor. </w:t>
      </w:r>
    </w:p>
    <w:p w14:paraId="16BCCB88" w14:textId="77777777" w:rsidR="005F4FBD" w:rsidRPr="00F46014" w:rsidRDefault="005F4FBD" w:rsidP="006C2FC4">
      <w:pPr>
        <w:pStyle w:val="Note"/>
      </w:pPr>
      <w:r w:rsidRPr="00F46014">
        <w:rPr>
          <w:b/>
        </w:rPr>
        <w:t>Note:</w:t>
      </w:r>
      <w:r w:rsidRPr="00F46014">
        <w:t xml:space="preserve"> The contractor</w:t>
      </w:r>
      <w:r w:rsidR="00440C2E" w:rsidRPr="00F46014">
        <w:t xml:space="preserve"> / service provider</w:t>
      </w:r>
      <w:r w:rsidRPr="00F46014">
        <w:t xml:space="preserve"> </w:t>
      </w:r>
      <w:r w:rsidR="00B215BF" w:rsidRPr="00F46014">
        <w:t xml:space="preserve">in </w:t>
      </w:r>
      <w:r w:rsidRPr="00F46014">
        <w:t>this contract will be known as the “principal contractor” and any contractor appointed by the principal contractor will be known as the “appointed contractor</w:t>
      </w:r>
      <w:r w:rsidR="00B215BF" w:rsidRPr="00F46014">
        <w:t xml:space="preserve"> or Sub-contractor”</w:t>
      </w:r>
      <w:r w:rsidRPr="00F46014">
        <w:t>.</w:t>
      </w:r>
    </w:p>
    <w:p w14:paraId="63D8DA2D" w14:textId="77777777" w:rsidR="005F4FBD" w:rsidRPr="00F46014" w:rsidRDefault="006C2FC4">
      <w:pPr>
        <w:pStyle w:val="Heading2"/>
        <w:numPr>
          <w:ilvl w:val="1"/>
          <w:numId w:val="16"/>
        </w:numPr>
        <w:tabs>
          <w:tab w:val="left" w:pos="680"/>
          <w:tab w:val="left" w:pos="794"/>
          <w:tab w:val="left" w:pos="907"/>
        </w:tabs>
        <w:spacing w:before="360" w:after="200" w:line="240" w:lineRule="auto"/>
        <w:ind w:left="426" w:hanging="426"/>
        <w:rPr>
          <w:rFonts w:ascii="Arial" w:hAnsi="Arial" w:cs="Arial"/>
          <w:color w:val="auto"/>
          <w:sz w:val="22"/>
          <w:szCs w:val="22"/>
          <w:lang w:val="en-GB"/>
        </w:rPr>
      </w:pPr>
      <w:bookmarkStart w:id="61" w:name="_Toc368379579"/>
      <w:bookmarkStart w:id="62" w:name="_Toc428269831"/>
      <w:bookmarkStart w:id="63" w:name="_Toc535583968"/>
      <w:r w:rsidRPr="00F46014">
        <w:rPr>
          <w:rFonts w:ascii="Arial" w:hAnsi="Arial" w:cs="Arial"/>
          <w:color w:val="auto"/>
          <w:sz w:val="22"/>
          <w:szCs w:val="22"/>
          <w:lang w:val="en-GB"/>
        </w:rPr>
        <w:t xml:space="preserve">Legal </w:t>
      </w:r>
      <w:bookmarkEnd w:id="61"/>
      <w:bookmarkEnd w:id="62"/>
      <w:r w:rsidR="004E31DE" w:rsidRPr="00F46014">
        <w:rPr>
          <w:rFonts w:ascii="Arial" w:hAnsi="Arial" w:cs="Arial"/>
          <w:color w:val="auto"/>
          <w:sz w:val="22"/>
          <w:szCs w:val="22"/>
          <w:lang w:val="en-GB"/>
        </w:rPr>
        <w:t>C</w:t>
      </w:r>
      <w:r w:rsidRPr="00F46014">
        <w:rPr>
          <w:rFonts w:ascii="Arial" w:hAnsi="Arial" w:cs="Arial"/>
          <w:color w:val="auto"/>
          <w:sz w:val="22"/>
          <w:szCs w:val="22"/>
          <w:lang w:val="en-GB"/>
        </w:rPr>
        <w:t>ompliance</w:t>
      </w:r>
      <w:bookmarkEnd w:id="63"/>
    </w:p>
    <w:p w14:paraId="1136CBEA" w14:textId="77777777" w:rsidR="005F4FBD" w:rsidRPr="00F46014" w:rsidRDefault="00B87532" w:rsidP="00B87532">
      <w:pPr>
        <w:pStyle w:val="Heading3"/>
        <w:tabs>
          <w:tab w:val="left" w:pos="794"/>
          <w:tab w:val="left" w:pos="907"/>
          <w:tab w:val="left" w:pos="1020"/>
        </w:tabs>
        <w:spacing w:before="360" w:after="200" w:line="240" w:lineRule="auto"/>
        <w:rPr>
          <w:rFonts w:ascii="Arial" w:eastAsia="Times New Roman" w:hAnsi="Arial" w:cs="Arial"/>
          <w:bCs w:val="0"/>
          <w:color w:val="auto"/>
          <w:lang w:val="en-GB"/>
        </w:rPr>
      </w:pPr>
      <w:bookmarkStart w:id="64" w:name="_Toc535583969"/>
      <w:r w:rsidRPr="00F46014">
        <w:rPr>
          <w:rFonts w:ascii="Arial" w:eastAsia="Times New Roman" w:hAnsi="Arial" w:cs="Arial"/>
          <w:bCs w:val="0"/>
          <w:color w:val="auto"/>
          <w:lang w:val="en-GB"/>
        </w:rPr>
        <w:t xml:space="preserve">3.2.1 </w:t>
      </w:r>
      <w:r w:rsidR="006C2FC4" w:rsidRPr="00F46014">
        <w:rPr>
          <w:rFonts w:ascii="Arial" w:eastAsia="Times New Roman" w:hAnsi="Arial" w:cs="Arial"/>
          <w:bCs w:val="0"/>
          <w:color w:val="auto"/>
          <w:lang w:val="en-GB"/>
        </w:rPr>
        <w:t>Section 37(2) (Legal) Agreement</w:t>
      </w:r>
      <w:bookmarkEnd w:id="64"/>
    </w:p>
    <w:p w14:paraId="7E398222" w14:textId="3D2F3DA6" w:rsidR="005E37AA" w:rsidRPr="00F46014" w:rsidRDefault="005E37AA" w:rsidP="005E37AA">
      <w:pPr>
        <w:jc w:val="both"/>
        <w:rPr>
          <w:rFonts w:ascii="Arial" w:hAnsi="Arial" w:cs="Arial"/>
          <w:lang w:val="en-GB"/>
        </w:rPr>
      </w:pPr>
      <w:r w:rsidRPr="00F46014">
        <w:rPr>
          <w:rFonts w:ascii="Arial" w:hAnsi="Arial" w:cs="Arial"/>
          <w:lang w:val="en-GB"/>
        </w:rPr>
        <w:t xml:space="preserve">A section 37(2) agreement must be signed between </w:t>
      </w:r>
      <w:r w:rsidR="00071546" w:rsidRPr="00F46014">
        <w:rPr>
          <w:rFonts w:ascii="Arial" w:hAnsi="Arial" w:cs="Arial"/>
          <w:lang w:val="en-GB"/>
        </w:rPr>
        <w:t>Transmission Projects Delivery</w:t>
      </w:r>
      <w:r w:rsidRPr="00F46014">
        <w:rPr>
          <w:rFonts w:ascii="Arial" w:hAnsi="Arial" w:cs="Arial"/>
          <w:lang w:val="en-GB"/>
        </w:rPr>
        <w:t xml:space="preserve"> and the principal contractor at the time of awarding the contract. The principal contractor must ensure that a section 37(2) agreement is compiled between the principal contractor and all their appointed contractors for the contract.</w:t>
      </w:r>
    </w:p>
    <w:p w14:paraId="7F42400B" w14:textId="77777777" w:rsidR="005E37AA" w:rsidRPr="00F46014" w:rsidRDefault="005E37AA" w:rsidP="005E37AA">
      <w:pPr>
        <w:jc w:val="both"/>
        <w:rPr>
          <w:rFonts w:ascii="Arial" w:hAnsi="Arial" w:cs="Arial"/>
          <w:lang w:val="en-GB"/>
        </w:rPr>
      </w:pPr>
      <w:r w:rsidRPr="00F46014">
        <w:rPr>
          <w:rFonts w:ascii="Arial" w:hAnsi="Arial" w:cs="Arial"/>
          <w:lang w:val="en-GB"/>
        </w:rPr>
        <w:t>The ori</w:t>
      </w:r>
      <w:r w:rsidR="0029408C" w:rsidRPr="00F46014">
        <w:rPr>
          <w:rFonts w:ascii="Arial" w:hAnsi="Arial" w:cs="Arial"/>
          <w:lang w:val="en-GB"/>
        </w:rPr>
        <w:t xml:space="preserve">ginal copy of </w:t>
      </w:r>
      <w:r w:rsidR="008263E0" w:rsidRPr="00F46014">
        <w:rPr>
          <w:rFonts w:ascii="Arial" w:hAnsi="Arial" w:cs="Arial"/>
          <w:lang w:val="en-GB"/>
        </w:rPr>
        <w:t xml:space="preserve">the section 37(2) agreement </w:t>
      </w:r>
      <w:r w:rsidRPr="00F46014">
        <w:rPr>
          <w:rFonts w:ascii="Arial" w:hAnsi="Arial" w:cs="Arial"/>
          <w:lang w:val="en-GB"/>
        </w:rPr>
        <w:t>must be retained by the contractor and a copy retained by the responsible project manager.</w:t>
      </w:r>
    </w:p>
    <w:p w14:paraId="2B9FE334" w14:textId="00A17FCF" w:rsidR="006C2FC4" w:rsidRPr="00F46014" w:rsidRDefault="005E37AA" w:rsidP="005E37AA">
      <w:pPr>
        <w:jc w:val="both"/>
        <w:rPr>
          <w:rFonts w:ascii="Arial" w:hAnsi="Arial" w:cs="Arial"/>
          <w:lang w:val="en-GB"/>
        </w:rPr>
      </w:pPr>
      <w:r w:rsidRPr="00F46014">
        <w:rPr>
          <w:rFonts w:ascii="Arial" w:hAnsi="Arial" w:cs="Arial"/>
          <w:lang w:val="en-GB"/>
        </w:rPr>
        <w:t xml:space="preserve">A copy of all the agreements must form part of the respective contractor’s </w:t>
      </w:r>
      <w:r w:rsidR="00BC0D52" w:rsidRPr="00F46014">
        <w:rPr>
          <w:rFonts w:ascii="Arial" w:hAnsi="Arial" w:cs="Arial"/>
          <w:lang w:val="en-GB"/>
        </w:rPr>
        <w:t>Health and Safety</w:t>
      </w:r>
      <w:r w:rsidRPr="00F46014">
        <w:rPr>
          <w:rFonts w:ascii="Arial" w:hAnsi="Arial" w:cs="Arial"/>
          <w:lang w:val="en-GB"/>
        </w:rPr>
        <w:t xml:space="preserve"> file</w:t>
      </w:r>
    </w:p>
    <w:p w14:paraId="2FDC0973" w14:textId="77777777" w:rsidR="006C2FC4" w:rsidRPr="00F46014" w:rsidRDefault="006C2FC4" w:rsidP="006C2FC4">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lang w:val="en-GB"/>
        </w:rPr>
      </w:pPr>
      <w:bookmarkStart w:id="65" w:name="_Toc535583970"/>
      <w:r w:rsidRPr="00F46014">
        <w:rPr>
          <w:rFonts w:ascii="Arial" w:eastAsia="Times New Roman" w:hAnsi="Arial" w:cs="Arial"/>
          <w:bCs w:val="0"/>
          <w:color w:val="auto"/>
          <w:lang w:val="en-GB"/>
        </w:rPr>
        <w:t xml:space="preserve">3.2.2 </w:t>
      </w:r>
      <w:r w:rsidR="004E31DE" w:rsidRPr="00F46014">
        <w:rPr>
          <w:rFonts w:ascii="Arial" w:eastAsia="Times New Roman" w:hAnsi="Arial" w:cs="Arial"/>
          <w:bCs w:val="0"/>
          <w:color w:val="auto"/>
          <w:lang w:val="en-GB"/>
        </w:rPr>
        <w:t>Hazardous work by c</w:t>
      </w:r>
      <w:r w:rsidRPr="00F46014">
        <w:rPr>
          <w:rFonts w:ascii="Arial" w:eastAsia="Times New Roman" w:hAnsi="Arial" w:cs="Arial"/>
          <w:bCs w:val="0"/>
          <w:color w:val="auto"/>
          <w:lang w:val="en-GB"/>
        </w:rPr>
        <w:t>hildren (Child Labour)</w:t>
      </w:r>
      <w:bookmarkEnd w:id="65"/>
    </w:p>
    <w:p w14:paraId="597655C2" w14:textId="77777777" w:rsidR="00235144" w:rsidRPr="00235144" w:rsidRDefault="00235144" w:rsidP="0023514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00" w:afterAutospacing="1" w:line="240" w:lineRule="auto"/>
        <w:rPr>
          <w:rFonts w:ascii="Arial" w:eastAsia="PMingLiU" w:hAnsi="Arial" w:cs="Arial"/>
          <w:lang w:val="en-GB"/>
        </w:rPr>
      </w:pPr>
      <w:bookmarkStart w:id="66" w:name="_Toc535583971"/>
      <w:r w:rsidRPr="00235144">
        <w:rPr>
          <w:rFonts w:ascii="Arial" w:eastAsia="PMingLiU" w:hAnsi="Arial" w:cs="Arial"/>
          <w:lang w:val="en-GB"/>
        </w:rPr>
        <w:t>The Bill of Rights in the Constitution of the Republic of South Africa is clear on the rights of children, especially when it comes to:</w:t>
      </w:r>
    </w:p>
    <w:p w14:paraId="2BC4E9CA" w14:textId="77777777" w:rsidR="00235144" w:rsidRPr="00235144" w:rsidRDefault="00235144">
      <w:pPr>
        <w:keepLines/>
        <w:numPr>
          <w:ilvl w:val="0"/>
          <w:numId w:val="17"/>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PMingLiU" w:hAnsi="Arial" w:cs="Arial"/>
          <w:i/>
          <w:lang w:val="en-GB"/>
        </w:rPr>
      </w:pPr>
      <w:r w:rsidRPr="00235144">
        <w:rPr>
          <w:rFonts w:ascii="Arial" w:eastAsia="PMingLiU" w:hAnsi="Arial" w:cs="Arial"/>
          <w:i/>
          <w:lang w:val="en-GB"/>
        </w:rPr>
        <w:t xml:space="preserve">being protected from exploitative labour </w:t>
      </w:r>
      <w:proofErr w:type="gramStart"/>
      <w:r w:rsidRPr="00235144">
        <w:rPr>
          <w:rFonts w:ascii="Arial" w:eastAsia="PMingLiU" w:hAnsi="Arial" w:cs="Arial"/>
          <w:i/>
          <w:lang w:val="en-GB"/>
        </w:rPr>
        <w:t>practices;</w:t>
      </w:r>
      <w:proofErr w:type="gramEnd"/>
    </w:p>
    <w:p w14:paraId="3C49BCF4" w14:textId="77777777" w:rsidR="00235144" w:rsidRPr="00235144" w:rsidRDefault="00235144">
      <w:pPr>
        <w:keepLines/>
        <w:numPr>
          <w:ilvl w:val="0"/>
          <w:numId w:val="17"/>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PMingLiU" w:hAnsi="Arial" w:cs="Arial"/>
          <w:i/>
          <w:lang w:val="en-GB"/>
        </w:rPr>
      </w:pPr>
      <w:r w:rsidRPr="00235144">
        <w:rPr>
          <w:rFonts w:ascii="Arial" w:eastAsia="PMingLiU" w:hAnsi="Arial" w:cs="Arial"/>
          <w:i/>
          <w:lang w:val="en-GB"/>
        </w:rPr>
        <w:t xml:space="preserve">not to be required or permitted to perform work or provide services that </w:t>
      </w:r>
    </w:p>
    <w:p w14:paraId="73E2BCEC" w14:textId="77777777" w:rsidR="00235144" w:rsidRPr="00235144" w:rsidRDefault="00235144">
      <w:pPr>
        <w:keepLines/>
        <w:numPr>
          <w:ilvl w:val="0"/>
          <w:numId w:val="18"/>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PMingLiU" w:hAnsi="Arial" w:cs="Arial"/>
          <w:szCs w:val="20"/>
          <w:lang w:val="en-GB"/>
        </w:rPr>
      </w:pPr>
      <w:r w:rsidRPr="00235144">
        <w:rPr>
          <w:rFonts w:ascii="Arial" w:eastAsia="PMingLiU" w:hAnsi="Arial" w:cs="Arial"/>
          <w:szCs w:val="20"/>
          <w:lang w:val="en-GB"/>
        </w:rPr>
        <w:t>are inappropriate for a person of that child’s age; or</w:t>
      </w:r>
    </w:p>
    <w:p w14:paraId="5C76933B" w14:textId="77777777" w:rsidR="00235144" w:rsidRPr="00235144" w:rsidRDefault="00235144">
      <w:pPr>
        <w:keepLines/>
        <w:numPr>
          <w:ilvl w:val="0"/>
          <w:numId w:val="18"/>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PMingLiU" w:hAnsi="Arial" w:cs="Arial"/>
          <w:lang w:val="en-GB"/>
        </w:rPr>
      </w:pPr>
      <w:r w:rsidRPr="00235144">
        <w:rPr>
          <w:rFonts w:ascii="Arial" w:eastAsia="PMingLiU" w:hAnsi="Arial" w:cs="Arial"/>
          <w:szCs w:val="20"/>
          <w:lang w:val="en-GB"/>
        </w:rPr>
        <w:lastRenderedPageBreak/>
        <w:t xml:space="preserve">Places at risk the child’s well-being, education, physical or mental health or spiritual, moral or social development; </w:t>
      </w:r>
      <w:r w:rsidRPr="00235144">
        <w:rPr>
          <w:rFonts w:ascii="Arial" w:eastAsia="PMingLiU" w:hAnsi="Arial" w:cs="Arial"/>
          <w:lang w:val="en-GB"/>
        </w:rPr>
        <w:t>and the Basic Conditions of Employment Act, Chapter 6 Section 43 “Prohibition of employment of children”.</w:t>
      </w:r>
    </w:p>
    <w:p w14:paraId="4BFB350B" w14:textId="77777777" w:rsidR="00235144" w:rsidRPr="00235144" w:rsidRDefault="00235144">
      <w:pPr>
        <w:keepLines/>
        <w:numPr>
          <w:ilvl w:val="0"/>
          <w:numId w:val="18"/>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PMingLiU" w:hAnsi="Arial" w:cs="Arial"/>
          <w:lang w:val="en-GB"/>
        </w:rPr>
      </w:pPr>
      <w:r w:rsidRPr="00235144">
        <w:rPr>
          <w:rFonts w:ascii="Arial" w:eastAsia="PMingLiU" w:hAnsi="Arial" w:cs="Arial"/>
          <w:lang w:val="en-GB"/>
        </w:rPr>
        <w:t>Before resorting to the use of child labour, due consideration must be given to the rights of the child in terms of the constitution.</w:t>
      </w:r>
    </w:p>
    <w:p w14:paraId="7F2ED570" w14:textId="77777777" w:rsidR="00235144" w:rsidRPr="00235144" w:rsidRDefault="00235144" w:rsidP="00235144">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PMingLiU" w:hAnsi="Arial" w:cs="Arial"/>
          <w:lang w:val="en-GB"/>
        </w:rPr>
      </w:pPr>
      <w:r w:rsidRPr="00235144">
        <w:rPr>
          <w:rFonts w:ascii="Arial" w:eastAsia="PMingLiU" w:hAnsi="Arial" w:cs="Arial"/>
          <w:lang w:val="en-GB"/>
        </w:rPr>
        <w:t>Where the work performed is not prohibited in terms of the constitution, such work shall be conducted in terms of the OHS Act “Regulations on Hazardous Work by Children in South Africa” with emphasis on paragraph 2 Purpose and Interpretation.</w:t>
      </w:r>
    </w:p>
    <w:p w14:paraId="42BF1FD9" w14:textId="77777777" w:rsidR="00235144" w:rsidRPr="00235144" w:rsidRDefault="00235144" w:rsidP="00235144">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235144">
        <w:rPr>
          <w:rFonts w:ascii="Arial" w:eastAsia="PMingLiU" w:hAnsi="Arial" w:cs="Arial"/>
          <w:lang w:val="en-GB"/>
        </w:rPr>
        <w:t>Eskom does not condone the use of child labour all efforts must be exercised to avoid it.</w:t>
      </w:r>
    </w:p>
    <w:p w14:paraId="791C5781" w14:textId="77777777" w:rsidR="006C2FC4" w:rsidRPr="00F46014" w:rsidRDefault="007F58E8" w:rsidP="007F58E8">
      <w:pPr>
        <w:pStyle w:val="Heading3"/>
        <w:tabs>
          <w:tab w:val="num" w:pos="680"/>
          <w:tab w:val="left" w:pos="794"/>
          <w:tab w:val="left" w:pos="907"/>
          <w:tab w:val="left" w:pos="1020"/>
        </w:tabs>
        <w:spacing w:before="360" w:after="200" w:line="240" w:lineRule="auto"/>
        <w:ind w:left="680" w:hanging="680"/>
        <w:rPr>
          <w:rFonts w:ascii="Arial" w:hAnsi="Arial" w:cs="Arial"/>
          <w:lang w:val="en-GB"/>
        </w:rPr>
      </w:pPr>
      <w:r w:rsidRPr="00F46014">
        <w:rPr>
          <w:rFonts w:ascii="Arial" w:eastAsia="Times New Roman" w:hAnsi="Arial" w:cs="Arial"/>
          <w:bCs w:val="0"/>
          <w:color w:val="auto"/>
          <w:lang w:val="en-GB"/>
        </w:rPr>
        <w:t xml:space="preserve">3.2.3 </w:t>
      </w:r>
      <w:r w:rsidR="006C2FC4" w:rsidRPr="00F46014">
        <w:rPr>
          <w:rFonts w:ascii="Arial" w:eastAsia="Times New Roman" w:hAnsi="Arial" w:cs="Arial"/>
          <w:bCs w:val="0"/>
          <w:color w:val="auto"/>
          <w:lang w:val="en-GB"/>
        </w:rPr>
        <w:t>OHS Act</w:t>
      </w:r>
      <w:bookmarkEnd w:id="66"/>
    </w:p>
    <w:p w14:paraId="4F55F65C" w14:textId="21DBD299" w:rsidR="006C2FC4" w:rsidRPr="00F46014" w:rsidRDefault="005E37AA" w:rsidP="004D45F9">
      <w:pPr>
        <w:jc w:val="both"/>
        <w:rPr>
          <w:rFonts w:ascii="Arial" w:hAnsi="Arial" w:cs="Arial"/>
          <w:lang w:val="en-GB"/>
        </w:rPr>
      </w:pPr>
      <w:r w:rsidRPr="00F46014">
        <w:rPr>
          <w:rFonts w:ascii="Arial" w:hAnsi="Arial" w:cs="Arial"/>
          <w:lang w:val="en-GB"/>
        </w:rPr>
        <w:t xml:space="preserve">The principal contractor and appointed contractors shall have an </w:t>
      </w:r>
      <w:proofErr w:type="gramStart"/>
      <w:r w:rsidRPr="00F46014">
        <w:rPr>
          <w:rFonts w:ascii="Arial" w:hAnsi="Arial" w:cs="Arial"/>
          <w:lang w:val="en-GB"/>
        </w:rPr>
        <w:t>up to</w:t>
      </w:r>
      <w:r w:rsidR="00235144">
        <w:rPr>
          <w:rFonts w:ascii="Arial" w:hAnsi="Arial" w:cs="Arial"/>
          <w:lang w:val="en-GB"/>
        </w:rPr>
        <w:t xml:space="preserve"> </w:t>
      </w:r>
      <w:r w:rsidRPr="00F46014">
        <w:rPr>
          <w:rFonts w:ascii="Arial" w:hAnsi="Arial" w:cs="Arial"/>
          <w:lang w:val="en-GB"/>
        </w:rPr>
        <w:t>date</w:t>
      </w:r>
      <w:proofErr w:type="gramEnd"/>
      <w:r w:rsidRPr="00F46014">
        <w:rPr>
          <w:rFonts w:ascii="Arial" w:hAnsi="Arial" w:cs="Arial"/>
          <w:lang w:val="en-GB"/>
        </w:rPr>
        <w:t xml:space="preserve"> copy of the OHS Act and regulations which will be available to all employees. </w:t>
      </w:r>
      <w:r w:rsidR="006C2FC4" w:rsidRPr="00F46014">
        <w:rPr>
          <w:rFonts w:ascii="Arial" w:hAnsi="Arial" w:cs="Arial"/>
          <w:lang w:val="en-GB"/>
        </w:rPr>
        <w:t xml:space="preserve"> </w:t>
      </w:r>
    </w:p>
    <w:p w14:paraId="2FD9030F" w14:textId="77777777" w:rsidR="006C2FC4" w:rsidRPr="00F46014" w:rsidRDefault="00F11204" w:rsidP="00744C50">
      <w:pPr>
        <w:pStyle w:val="Heading3"/>
        <w:tabs>
          <w:tab w:val="num" w:pos="680"/>
          <w:tab w:val="left" w:pos="794"/>
          <w:tab w:val="left" w:pos="907"/>
          <w:tab w:val="left" w:pos="1020"/>
        </w:tabs>
        <w:spacing w:before="360" w:after="200" w:line="240" w:lineRule="auto"/>
        <w:ind w:left="680" w:hanging="680"/>
        <w:rPr>
          <w:rFonts w:ascii="Arial" w:hAnsi="Arial" w:cs="Arial"/>
          <w:b w:val="0"/>
          <w:lang w:val="en-GB"/>
        </w:rPr>
      </w:pPr>
      <w:bookmarkStart w:id="67" w:name="_Toc535583972"/>
      <w:r w:rsidRPr="00F46014">
        <w:rPr>
          <w:rFonts w:ascii="Arial" w:eastAsia="Times New Roman" w:hAnsi="Arial" w:cs="Arial"/>
          <w:bCs w:val="0"/>
          <w:color w:val="auto"/>
          <w:lang w:val="en-GB"/>
        </w:rPr>
        <w:t xml:space="preserve">3.2.4 </w:t>
      </w:r>
      <w:r w:rsidR="004E31DE" w:rsidRPr="00F46014">
        <w:rPr>
          <w:rFonts w:ascii="Arial" w:eastAsia="Times New Roman" w:hAnsi="Arial" w:cs="Arial"/>
          <w:bCs w:val="0"/>
          <w:color w:val="auto"/>
          <w:lang w:val="en-GB"/>
        </w:rPr>
        <w:t>Leg</w:t>
      </w:r>
      <w:r w:rsidR="001B50E0" w:rsidRPr="00F46014">
        <w:rPr>
          <w:rFonts w:ascii="Arial" w:eastAsia="Times New Roman" w:hAnsi="Arial" w:cs="Arial"/>
          <w:bCs w:val="0"/>
          <w:color w:val="auto"/>
          <w:lang w:val="en-GB"/>
        </w:rPr>
        <w:t>al</w:t>
      </w:r>
      <w:r w:rsidR="004E31DE" w:rsidRPr="00F46014">
        <w:rPr>
          <w:rFonts w:ascii="Arial" w:eastAsia="Times New Roman" w:hAnsi="Arial" w:cs="Arial"/>
          <w:bCs w:val="0"/>
          <w:color w:val="auto"/>
          <w:lang w:val="en-GB"/>
        </w:rPr>
        <w:t xml:space="preserve"> c</w:t>
      </w:r>
      <w:r w:rsidR="006C2FC4" w:rsidRPr="00F46014">
        <w:rPr>
          <w:rFonts w:ascii="Arial" w:eastAsia="Times New Roman" w:hAnsi="Arial" w:cs="Arial"/>
          <w:bCs w:val="0"/>
          <w:color w:val="auto"/>
          <w:lang w:val="en-GB"/>
        </w:rPr>
        <w:t>ompliance</w:t>
      </w:r>
      <w:bookmarkEnd w:id="67"/>
    </w:p>
    <w:p w14:paraId="335735E9" w14:textId="77777777" w:rsidR="005E37AA" w:rsidRPr="00F46014" w:rsidRDefault="005E37AA" w:rsidP="005E37AA">
      <w:pPr>
        <w:spacing w:after="0" w:line="240" w:lineRule="auto"/>
        <w:jc w:val="both"/>
        <w:rPr>
          <w:rFonts w:ascii="Arial" w:eastAsia="PMingLiU" w:hAnsi="Arial" w:cs="Arial"/>
          <w:lang w:val="en-GB"/>
        </w:rPr>
      </w:pPr>
      <w:r w:rsidRPr="00F46014">
        <w:rPr>
          <w:rFonts w:ascii="Arial" w:eastAsia="PMingLiU" w:hAnsi="Arial" w:cs="Arial"/>
          <w:lang w:val="en-GB"/>
        </w:rPr>
        <w:t xml:space="preserve">All contractors will comply with </w:t>
      </w:r>
      <w:r w:rsidR="001B50E0" w:rsidRPr="00F46014">
        <w:rPr>
          <w:rFonts w:ascii="Arial" w:eastAsia="PMingLiU" w:hAnsi="Arial" w:cs="Arial"/>
          <w:lang w:val="en-GB"/>
        </w:rPr>
        <w:t>applicable legal requirements, including</w:t>
      </w:r>
      <w:r w:rsidRPr="00F46014">
        <w:rPr>
          <w:rFonts w:ascii="Arial" w:eastAsia="PMingLiU" w:hAnsi="Arial" w:cs="Arial"/>
          <w:lang w:val="en-GB"/>
        </w:rPr>
        <w:t>:</w:t>
      </w:r>
    </w:p>
    <w:p w14:paraId="33BBEEDB" w14:textId="77777777" w:rsidR="005E37AA" w:rsidRPr="00F46014" w:rsidRDefault="005E37AA" w:rsidP="005E37AA">
      <w:pPr>
        <w:spacing w:after="0" w:line="240" w:lineRule="auto"/>
        <w:jc w:val="both"/>
        <w:rPr>
          <w:rFonts w:ascii="Arial" w:eastAsia="PMingLiU" w:hAnsi="Arial" w:cs="Arial"/>
          <w:lang w:val="en-GB"/>
        </w:rPr>
      </w:pPr>
    </w:p>
    <w:p w14:paraId="4BC71EC6" w14:textId="77777777" w:rsidR="005E37AA" w:rsidRPr="00F46014" w:rsidRDefault="005E37AA">
      <w:pPr>
        <w:pStyle w:val="ListParagraph"/>
        <w:numPr>
          <w:ilvl w:val="0"/>
          <w:numId w:val="8"/>
        </w:numPr>
        <w:tabs>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US"/>
        </w:rPr>
      </w:pPr>
      <w:r w:rsidRPr="00F46014">
        <w:rPr>
          <w:rFonts w:ascii="Arial" w:eastAsia="PMingLiU" w:hAnsi="Arial" w:cs="Arial"/>
          <w:lang w:val="en-US"/>
        </w:rPr>
        <w:t xml:space="preserve">The Constitution of the Republic of South Africa (particularly Section 24 of the Bill of Rights). </w:t>
      </w:r>
    </w:p>
    <w:p w14:paraId="30F47C41" w14:textId="567A253D" w:rsidR="005E37AA" w:rsidRPr="00F46014" w:rsidRDefault="005E37AA">
      <w:pPr>
        <w:pStyle w:val="ListParagraph"/>
        <w:numPr>
          <w:ilvl w:val="0"/>
          <w:numId w:val="8"/>
        </w:numPr>
        <w:tabs>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US"/>
        </w:rPr>
      </w:pPr>
      <w:r w:rsidRPr="00F46014">
        <w:rPr>
          <w:rFonts w:ascii="Arial" w:eastAsia="PMingLiU" w:hAnsi="Arial" w:cs="Arial"/>
          <w:lang w:val="en-US"/>
        </w:rPr>
        <w:t xml:space="preserve">Occupational Health and Safety Act 1993 (Act 85 of 1993) and its </w:t>
      </w:r>
      <w:r w:rsidR="00EB6488" w:rsidRPr="00F46014">
        <w:rPr>
          <w:rFonts w:ascii="Arial" w:eastAsia="PMingLiU" w:hAnsi="Arial" w:cs="Arial"/>
          <w:lang w:val="en-US"/>
        </w:rPr>
        <w:t xml:space="preserve">relevant </w:t>
      </w:r>
      <w:r w:rsidRPr="00F46014">
        <w:rPr>
          <w:rFonts w:ascii="Arial" w:eastAsia="PMingLiU" w:hAnsi="Arial" w:cs="Arial"/>
          <w:lang w:val="en-US"/>
        </w:rPr>
        <w:t>Regulations.</w:t>
      </w:r>
    </w:p>
    <w:p w14:paraId="2E4F99CA" w14:textId="77777777" w:rsidR="005E37AA" w:rsidRPr="00F46014" w:rsidRDefault="005E37AA">
      <w:pPr>
        <w:pStyle w:val="ListParagraph"/>
        <w:numPr>
          <w:ilvl w:val="0"/>
          <w:numId w:val="8"/>
        </w:numPr>
        <w:tabs>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US"/>
        </w:rPr>
      </w:pPr>
      <w:r w:rsidRPr="00F46014">
        <w:rPr>
          <w:rFonts w:ascii="Arial" w:eastAsia="PMingLiU" w:hAnsi="Arial" w:cs="Arial"/>
          <w:lang w:val="en-US"/>
        </w:rPr>
        <w:t xml:space="preserve">Compensation for Occupational Injures and Diseases Act.  </w:t>
      </w:r>
    </w:p>
    <w:p w14:paraId="24192B0F" w14:textId="343C1EC0" w:rsidR="005E37AA" w:rsidRPr="00F46014" w:rsidRDefault="005E37AA">
      <w:pPr>
        <w:pStyle w:val="ListParagraph"/>
        <w:numPr>
          <w:ilvl w:val="0"/>
          <w:numId w:val="8"/>
        </w:numPr>
        <w:tabs>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1F497D"/>
          <w:lang w:val="en-US"/>
        </w:rPr>
      </w:pPr>
      <w:r w:rsidRPr="00F46014">
        <w:rPr>
          <w:rFonts w:ascii="Arial" w:eastAsia="PMingLiU" w:hAnsi="Arial" w:cs="Arial"/>
          <w:lang w:val="en-US"/>
        </w:rPr>
        <w:t>National Road Traffic Act 93 of 1996.</w:t>
      </w:r>
    </w:p>
    <w:p w14:paraId="01747F60" w14:textId="1D371986" w:rsidR="00EB6488" w:rsidRPr="00F46014" w:rsidRDefault="00EB6488">
      <w:pPr>
        <w:pStyle w:val="ListParagraph"/>
        <w:numPr>
          <w:ilvl w:val="0"/>
          <w:numId w:val="8"/>
        </w:numPr>
        <w:tabs>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1F497D"/>
          <w:lang w:val="en-US"/>
        </w:rPr>
      </w:pPr>
      <w:r w:rsidRPr="00F46014">
        <w:rPr>
          <w:rFonts w:ascii="Arial" w:eastAsia="PMingLiU" w:hAnsi="Arial" w:cs="Arial"/>
          <w:lang w:val="en-US"/>
        </w:rPr>
        <w:t xml:space="preserve">All relevant legal </w:t>
      </w:r>
      <w:r w:rsidR="000F7FED" w:rsidRPr="00F46014">
        <w:rPr>
          <w:rFonts w:ascii="Arial" w:eastAsia="PMingLiU" w:hAnsi="Arial" w:cs="Arial"/>
          <w:lang w:val="en-US"/>
        </w:rPr>
        <w:t>requirements</w:t>
      </w:r>
    </w:p>
    <w:p w14:paraId="7495A2B5" w14:textId="77777777" w:rsidR="00F11204" w:rsidRPr="00F46014" w:rsidRDefault="00F11204" w:rsidP="005E37AA">
      <w:pPr>
        <w:spacing w:line="240" w:lineRule="auto"/>
        <w:ind w:left="567"/>
        <w:rPr>
          <w:rFonts w:ascii="Arial" w:hAnsi="Arial" w:cs="Arial"/>
          <w:lang w:val="en-GB"/>
        </w:rPr>
      </w:pPr>
    </w:p>
    <w:p w14:paraId="2B8FE5CD" w14:textId="77777777" w:rsidR="00F11204" w:rsidRPr="00F46014" w:rsidRDefault="00F11204">
      <w:pPr>
        <w:pStyle w:val="Heading2"/>
        <w:numPr>
          <w:ilvl w:val="1"/>
          <w:numId w:val="16"/>
        </w:numPr>
        <w:tabs>
          <w:tab w:val="left" w:pos="680"/>
          <w:tab w:val="left" w:pos="794"/>
          <w:tab w:val="left" w:pos="907"/>
        </w:tabs>
        <w:spacing w:before="360" w:after="200" w:line="240" w:lineRule="auto"/>
        <w:ind w:left="426" w:hanging="426"/>
        <w:rPr>
          <w:rFonts w:ascii="Arial" w:eastAsia="Times New Roman" w:hAnsi="Arial" w:cs="Arial"/>
          <w:bCs w:val="0"/>
          <w:color w:val="auto"/>
          <w:sz w:val="22"/>
          <w:szCs w:val="22"/>
          <w:lang w:val="en-GB"/>
        </w:rPr>
      </w:pPr>
      <w:bookmarkStart w:id="68" w:name="_Toc535583973"/>
      <w:r w:rsidRPr="00F46014">
        <w:rPr>
          <w:rFonts w:ascii="Arial" w:hAnsi="Arial" w:cs="Arial"/>
          <w:color w:val="auto"/>
          <w:sz w:val="22"/>
          <w:szCs w:val="22"/>
          <w:lang w:val="en-GB"/>
        </w:rPr>
        <w:t>Eskom Requirements</w:t>
      </w:r>
      <w:bookmarkEnd w:id="68"/>
    </w:p>
    <w:p w14:paraId="4A6FC09D" w14:textId="546E08F5" w:rsidR="00F11204" w:rsidRPr="00F46014" w:rsidRDefault="005E37AA" w:rsidP="004D45F9">
      <w:pPr>
        <w:jc w:val="both"/>
        <w:rPr>
          <w:rFonts w:ascii="Arial" w:hAnsi="Arial" w:cs="Arial"/>
          <w:lang w:val="en-GB"/>
        </w:rPr>
      </w:pPr>
      <w:r w:rsidRPr="00F46014">
        <w:rPr>
          <w:rFonts w:ascii="Arial" w:hAnsi="Arial" w:cs="Arial"/>
          <w:lang w:val="en-US"/>
        </w:rPr>
        <w:t xml:space="preserve">All contractors shall, before commencement of the </w:t>
      </w:r>
      <w:proofErr w:type="gramStart"/>
      <w:r w:rsidRPr="00F46014">
        <w:rPr>
          <w:rFonts w:ascii="Arial" w:hAnsi="Arial" w:cs="Arial"/>
          <w:lang w:val="en-US"/>
        </w:rPr>
        <w:t>project</w:t>
      </w:r>
      <w:proofErr w:type="gramEnd"/>
      <w:r w:rsidRPr="00F46014">
        <w:rPr>
          <w:rFonts w:ascii="Arial" w:hAnsi="Arial" w:cs="Arial"/>
          <w:lang w:val="en-US"/>
        </w:rPr>
        <w:t xml:space="preserve"> ensure that all their employees are familiar with the relevant </w:t>
      </w:r>
      <w:r w:rsidR="00071546" w:rsidRPr="00F46014">
        <w:rPr>
          <w:rFonts w:ascii="Arial" w:hAnsi="Arial" w:cs="Arial"/>
          <w:lang w:val="en-US"/>
        </w:rPr>
        <w:t>Transmission Projects Delivery</w:t>
      </w:r>
      <w:r w:rsidR="007409FA" w:rsidRPr="00F46014">
        <w:rPr>
          <w:rFonts w:ascii="Arial" w:hAnsi="Arial" w:cs="Arial"/>
          <w:lang w:val="en-US"/>
        </w:rPr>
        <w:t xml:space="preserve"> </w:t>
      </w:r>
      <w:r w:rsidR="000F7FED" w:rsidRPr="00F46014">
        <w:rPr>
          <w:rFonts w:ascii="Arial" w:hAnsi="Arial" w:cs="Arial"/>
          <w:lang w:val="en-US"/>
        </w:rPr>
        <w:t xml:space="preserve">H&amp;S </w:t>
      </w:r>
      <w:r w:rsidR="00D66F78" w:rsidRPr="00F46014">
        <w:rPr>
          <w:rFonts w:ascii="Arial" w:hAnsi="Arial" w:cs="Arial"/>
          <w:lang w:val="en-US"/>
        </w:rPr>
        <w:t xml:space="preserve">requirements </w:t>
      </w:r>
      <w:r w:rsidRPr="00F46014">
        <w:rPr>
          <w:rFonts w:ascii="Arial" w:hAnsi="Arial" w:cs="Arial"/>
          <w:lang w:val="en-US"/>
        </w:rPr>
        <w:t>applicable to contract services.</w:t>
      </w:r>
    </w:p>
    <w:p w14:paraId="3C3D2A64" w14:textId="77777777" w:rsidR="00F11204" w:rsidRPr="00F46014" w:rsidRDefault="00F11204" w:rsidP="00B87532">
      <w:pPr>
        <w:pStyle w:val="Heading3"/>
        <w:rPr>
          <w:rFonts w:ascii="Arial" w:eastAsia="Times New Roman" w:hAnsi="Arial" w:cs="Arial"/>
          <w:lang w:val="en-GB"/>
        </w:rPr>
      </w:pPr>
      <w:bookmarkStart w:id="69" w:name="_Toc535583974"/>
      <w:r w:rsidRPr="00F46014">
        <w:rPr>
          <w:rFonts w:ascii="Arial" w:eastAsia="Times New Roman" w:hAnsi="Arial" w:cs="Arial"/>
          <w:color w:val="auto"/>
          <w:lang w:val="en-GB"/>
        </w:rPr>
        <w:t xml:space="preserve">3.3.1 </w:t>
      </w:r>
      <w:r w:rsidR="004E31DE" w:rsidRPr="00F46014">
        <w:rPr>
          <w:rFonts w:ascii="Arial" w:eastAsia="Times New Roman" w:hAnsi="Arial" w:cs="Arial"/>
          <w:color w:val="auto"/>
          <w:lang w:val="en-GB"/>
        </w:rPr>
        <w:t>Appointment of a c</w:t>
      </w:r>
      <w:r w:rsidRPr="00F46014">
        <w:rPr>
          <w:rFonts w:ascii="Arial" w:eastAsia="Times New Roman" w:hAnsi="Arial" w:cs="Arial"/>
          <w:color w:val="auto"/>
          <w:lang w:val="en-GB"/>
        </w:rPr>
        <w:t>ontractor</w:t>
      </w:r>
      <w:bookmarkEnd w:id="69"/>
    </w:p>
    <w:p w14:paraId="119012A0" w14:textId="4AC816D5" w:rsidR="00F11204" w:rsidRPr="00F46014" w:rsidRDefault="005E37AA" w:rsidP="004D45F9">
      <w:pPr>
        <w:jc w:val="both"/>
        <w:rPr>
          <w:rFonts w:ascii="Arial" w:hAnsi="Arial" w:cs="Arial"/>
          <w:lang w:val="en-GB"/>
        </w:rPr>
      </w:pPr>
      <w:r w:rsidRPr="00F46014">
        <w:rPr>
          <w:rFonts w:ascii="Arial" w:hAnsi="Arial" w:cs="Arial"/>
          <w:lang w:val="en-US"/>
        </w:rPr>
        <w:t xml:space="preserve">The principal contractor will be appointed by </w:t>
      </w:r>
      <w:r w:rsidR="00071546" w:rsidRPr="00F46014">
        <w:rPr>
          <w:rFonts w:ascii="Arial" w:hAnsi="Arial" w:cs="Arial"/>
          <w:lang w:val="en-US"/>
        </w:rPr>
        <w:t>Transmission Projects Delivery</w:t>
      </w:r>
      <w:r w:rsidRPr="00F46014">
        <w:rPr>
          <w:rFonts w:ascii="Arial" w:hAnsi="Arial" w:cs="Arial"/>
          <w:lang w:val="en-US"/>
        </w:rPr>
        <w:t xml:space="preserve"> on the awarding of the contract and will be responsible and accountable for </w:t>
      </w:r>
      <w:r w:rsidR="001B50E0" w:rsidRPr="00F46014">
        <w:rPr>
          <w:rFonts w:ascii="Arial" w:hAnsi="Arial" w:cs="Arial"/>
          <w:lang w:val="en-US"/>
        </w:rPr>
        <w:t>compliance with applicable legal</w:t>
      </w:r>
      <w:r w:rsidRPr="00F46014">
        <w:rPr>
          <w:rFonts w:ascii="Arial" w:hAnsi="Arial" w:cs="Arial"/>
          <w:lang w:val="en-US"/>
        </w:rPr>
        <w:t xml:space="preserve"> and </w:t>
      </w:r>
      <w:r w:rsidR="00071546" w:rsidRPr="00F46014">
        <w:rPr>
          <w:rFonts w:ascii="Arial" w:hAnsi="Arial" w:cs="Arial"/>
          <w:lang w:val="en-US"/>
        </w:rPr>
        <w:t>Transmission Projects Delivery</w:t>
      </w:r>
      <w:r w:rsidRPr="00F46014">
        <w:rPr>
          <w:rFonts w:ascii="Arial" w:hAnsi="Arial" w:cs="Arial"/>
          <w:lang w:val="en-US"/>
        </w:rPr>
        <w:t xml:space="preserve"> requirements for the duration of the contract.</w:t>
      </w:r>
      <w:r w:rsidR="00F11204" w:rsidRPr="00F46014">
        <w:rPr>
          <w:rFonts w:ascii="Arial" w:hAnsi="Arial" w:cs="Arial"/>
          <w:lang w:val="en-GB"/>
        </w:rPr>
        <w:t xml:space="preserve"> </w:t>
      </w:r>
    </w:p>
    <w:p w14:paraId="5F2744DD" w14:textId="77777777" w:rsidR="00F11204" w:rsidRPr="00F46014" w:rsidRDefault="00F11204" w:rsidP="00B87532">
      <w:pPr>
        <w:pStyle w:val="Heading3"/>
        <w:rPr>
          <w:rFonts w:ascii="Arial" w:eastAsia="Times New Roman" w:hAnsi="Arial" w:cs="Arial"/>
          <w:lang w:val="en-GB"/>
        </w:rPr>
      </w:pPr>
      <w:bookmarkStart w:id="70" w:name="_Toc535583975"/>
      <w:r w:rsidRPr="00F46014">
        <w:rPr>
          <w:rFonts w:ascii="Arial" w:eastAsia="Times New Roman" w:hAnsi="Arial" w:cs="Arial"/>
          <w:color w:val="auto"/>
          <w:lang w:val="en-GB"/>
        </w:rPr>
        <w:t>3.3.2 Appointment of sub-contractors</w:t>
      </w:r>
      <w:bookmarkEnd w:id="70"/>
    </w:p>
    <w:p w14:paraId="0089A9BB" w14:textId="0A5BEE12" w:rsidR="00F11204" w:rsidRPr="00F46014" w:rsidRDefault="005E37AA" w:rsidP="00F11204">
      <w:pPr>
        <w:jc w:val="both"/>
        <w:rPr>
          <w:rFonts w:ascii="Arial" w:hAnsi="Arial" w:cs="Arial"/>
          <w:lang w:val="en-GB"/>
        </w:rPr>
      </w:pPr>
      <w:r w:rsidRPr="00F46014">
        <w:rPr>
          <w:rFonts w:ascii="Arial" w:hAnsi="Arial" w:cs="Arial"/>
        </w:rPr>
        <w:t xml:space="preserve">The principal contractor may appoint contractors to assist in the contract. All appointments shall be done in writing and form part of the SHE </w:t>
      </w:r>
      <w:r w:rsidR="00E253E1" w:rsidRPr="00F46014">
        <w:rPr>
          <w:rFonts w:ascii="Arial" w:hAnsi="Arial" w:cs="Arial"/>
        </w:rPr>
        <w:t>files</w:t>
      </w:r>
      <w:r w:rsidRPr="00F46014">
        <w:rPr>
          <w:rFonts w:ascii="Arial" w:hAnsi="Arial" w:cs="Arial"/>
        </w:rPr>
        <w:t xml:space="preserve"> required to be submitted to </w:t>
      </w:r>
      <w:r w:rsidR="00071546" w:rsidRPr="00F46014">
        <w:rPr>
          <w:rFonts w:ascii="Arial" w:hAnsi="Arial" w:cs="Arial"/>
        </w:rPr>
        <w:t>Transmission Projects Delivery</w:t>
      </w:r>
      <w:r w:rsidRPr="00F46014">
        <w:rPr>
          <w:rFonts w:ascii="Arial" w:hAnsi="Arial" w:cs="Arial"/>
        </w:rPr>
        <w:t xml:space="preserve">. Adequate training and instruction must be given to the </w:t>
      </w:r>
      <w:proofErr w:type="gramStart"/>
      <w:r w:rsidRPr="00F46014">
        <w:rPr>
          <w:rFonts w:ascii="Arial" w:hAnsi="Arial" w:cs="Arial"/>
        </w:rPr>
        <w:t>appointees</w:t>
      </w:r>
      <w:proofErr w:type="gramEnd"/>
      <w:r w:rsidRPr="00F46014">
        <w:rPr>
          <w:rFonts w:ascii="Arial" w:hAnsi="Arial" w:cs="Arial"/>
        </w:rPr>
        <w:t xml:space="preserve"> and the </w:t>
      </w:r>
      <w:r w:rsidRPr="00F46014">
        <w:rPr>
          <w:rFonts w:ascii="Arial" w:hAnsi="Arial" w:cs="Arial"/>
        </w:rPr>
        <w:lastRenderedPageBreak/>
        <w:t>principal contractor must ensure that all the appointed contractors understand their roles and responsibilities.</w:t>
      </w:r>
    </w:p>
    <w:p w14:paraId="3C411D70" w14:textId="1C5A89EE" w:rsidR="00F11204" w:rsidRPr="00F46014" w:rsidRDefault="00F11204" w:rsidP="00F11204">
      <w:pPr>
        <w:jc w:val="both"/>
        <w:rPr>
          <w:rFonts w:ascii="Arial" w:hAnsi="Arial" w:cs="Arial"/>
          <w:b/>
          <w:lang w:val="en-GB"/>
        </w:rPr>
      </w:pPr>
      <w:r w:rsidRPr="00F46014">
        <w:rPr>
          <w:rFonts w:ascii="Arial" w:hAnsi="Arial" w:cs="Arial"/>
          <w:b/>
          <w:lang w:val="en-GB"/>
        </w:rPr>
        <w:t xml:space="preserve">Note: </w:t>
      </w:r>
      <w:r w:rsidRPr="00F46014">
        <w:rPr>
          <w:rFonts w:ascii="Arial" w:hAnsi="Arial" w:cs="Arial"/>
          <w:lang w:val="en-GB"/>
        </w:rPr>
        <w:t xml:space="preserve">Copies of contractor appointments must be kept in the respective </w:t>
      </w:r>
      <w:r w:rsidR="000F7FED" w:rsidRPr="00F46014">
        <w:rPr>
          <w:rFonts w:ascii="Arial" w:hAnsi="Arial" w:cs="Arial"/>
          <w:lang w:val="en-GB"/>
        </w:rPr>
        <w:t>H&amp;S</w:t>
      </w:r>
      <w:r w:rsidRPr="00F46014">
        <w:rPr>
          <w:rFonts w:ascii="Arial" w:hAnsi="Arial" w:cs="Arial"/>
          <w:lang w:val="en-GB"/>
        </w:rPr>
        <w:t xml:space="preserve"> file.</w:t>
      </w:r>
      <w:r w:rsidRPr="00F46014">
        <w:rPr>
          <w:rFonts w:ascii="Arial" w:hAnsi="Arial" w:cs="Arial"/>
          <w:b/>
          <w:lang w:val="en-GB"/>
        </w:rPr>
        <w:t xml:space="preserve"> </w:t>
      </w:r>
    </w:p>
    <w:p w14:paraId="29131580" w14:textId="539DBE5D" w:rsidR="00F11204" w:rsidRPr="00F46014" w:rsidRDefault="00F11204" w:rsidP="00B87532">
      <w:pPr>
        <w:pStyle w:val="Heading3"/>
        <w:rPr>
          <w:rFonts w:ascii="Arial" w:eastAsia="Times New Roman" w:hAnsi="Arial" w:cs="Arial"/>
          <w:color w:val="auto"/>
          <w:lang w:val="en-GB"/>
        </w:rPr>
      </w:pPr>
      <w:bookmarkStart w:id="71" w:name="_Toc535583976"/>
      <w:r w:rsidRPr="00F46014">
        <w:rPr>
          <w:rFonts w:ascii="Arial" w:eastAsia="Times New Roman" w:hAnsi="Arial" w:cs="Arial"/>
          <w:color w:val="auto"/>
          <w:lang w:val="en-GB"/>
        </w:rPr>
        <w:t xml:space="preserve">3.3.3 </w:t>
      </w:r>
      <w:r w:rsidR="004E31DE" w:rsidRPr="00F46014">
        <w:rPr>
          <w:rFonts w:ascii="Arial" w:eastAsia="Times New Roman" w:hAnsi="Arial" w:cs="Arial"/>
          <w:color w:val="auto"/>
          <w:lang w:val="en-GB"/>
        </w:rPr>
        <w:t>SHE</w:t>
      </w:r>
      <w:r w:rsidR="00FF1BBA" w:rsidRPr="00F46014">
        <w:rPr>
          <w:rFonts w:ascii="Arial" w:eastAsia="Times New Roman" w:hAnsi="Arial" w:cs="Arial"/>
          <w:color w:val="auto"/>
          <w:lang w:val="en-GB"/>
        </w:rPr>
        <w:t>Q</w:t>
      </w:r>
      <w:r w:rsidR="004E31DE" w:rsidRPr="00F46014">
        <w:rPr>
          <w:rFonts w:ascii="Arial" w:eastAsia="Times New Roman" w:hAnsi="Arial" w:cs="Arial"/>
          <w:color w:val="auto"/>
          <w:lang w:val="en-GB"/>
        </w:rPr>
        <w:t xml:space="preserve"> p</w:t>
      </w:r>
      <w:r w:rsidRPr="00F46014">
        <w:rPr>
          <w:rFonts w:ascii="Arial" w:eastAsia="Times New Roman" w:hAnsi="Arial" w:cs="Arial"/>
          <w:color w:val="auto"/>
          <w:lang w:val="en-GB"/>
        </w:rPr>
        <w:t>olicy</w:t>
      </w:r>
      <w:bookmarkEnd w:id="71"/>
    </w:p>
    <w:p w14:paraId="5C2C9D33" w14:textId="5E4C10EA" w:rsidR="005E37AA" w:rsidRPr="00F46014" w:rsidRDefault="005E37AA" w:rsidP="005E37AA">
      <w:pPr>
        <w:jc w:val="both"/>
        <w:rPr>
          <w:rFonts w:ascii="Arial" w:hAnsi="Arial" w:cs="Arial"/>
          <w:lang w:val="en-GB"/>
        </w:rPr>
      </w:pPr>
      <w:r w:rsidRPr="00F46014">
        <w:rPr>
          <w:rFonts w:ascii="Arial" w:hAnsi="Arial" w:cs="Arial"/>
          <w:lang w:val="en-GB"/>
        </w:rPr>
        <w:t>A SHE</w:t>
      </w:r>
      <w:r w:rsidR="00FF1BBA" w:rsidRPr="00F46014">
        <w:rPr>
          <w:rFonts w:ascii="Arial" w:hAnsi="Arial" w:cs="Arial"/>
          <w:lang w:val="en-GB"/>
        </w:rPr>
        <w:t>Q</w:t>
      </w:r>
      <w:r w:rsidRPr="00F46014">
        <w:rPr>
          <w:rFonts w:ascii="Arial" w:hAnsi="Arial" w:cs="Arial"/>
          <w:lang w:val="en-GB"/>
        </w:rPr>
        <w:t xml:space="preserve"> policy is a statement of intent and a commitment by the organisation’s CE and senior management in relation to the relevant SHE</w:t>
      </w:r>
      <w:r w:rsidR="00FF1BBA" w:rsidRPr="00F46014">
        <w:rPr>
          <w:rFonts w:ascii="Arial" w:hAnsi="Arial" w:cs="Arial"/>
          <w:lang w:val="en-GB"/>
        </w:rPr>
        <w:t>Q</w:t>
      </w:r>
      <w:r w:rsidRPr="00F46014">
        <w:rPr>
          <w:rFonts w:ascii="Arial" w:hAnsi="Arial" w:cs="Arial"/>
          <w:lang w:val="en-GB"/>
        </w:rPr>
        <w:t xml:space="preserve"> roles and responsibilities, the achievement of their strategic objectives, values of integrity, customer satisfaction, excellence, and innovation.</w:t>
      </w:r>
    </w:p>
    <w:p w14:paraId="3697953B" w14:textId="5B0FAF2C" w:rsidR="00F11204" w:rsidRPr="00F46014" w:rsidRDefault="005E37AA" w:rsidP="005E37AA">
      <w:pPr>
        <w:jc w:val="both"/>
        <w:rPr>
          <w:rFonts w:ascii="Arial" w:hAnsi="Arial" w:cs="Arial"/>
          <w:lang w:val="en-GB"/>
        </w:rPr>
      </w:pPr>
      <w:r w:rsidRPr="00F46014">
        <w:rPr>
          <w:rFonts w:ascii="Arial" w:hAnsi="Arial" w:cs="Arial"/>
          <w:lang w:val="en-GB"/>
        </w:rPr>
        <w:t>The principal contractor and all appointed contractors</w:t>
      </w:r>
      <w:r w:rsidR="001B50E0" w:rsidRPr="00F46014">
        <w:rPr>
          <w:rFonts w:ascii="Arial" w:hAnsi="Arial" w:cs="Arial"/>
          <w:lang w:val="en-GB"/>
        </w:rPr>
        <w:t xml:space="preserve"> shall have their own</w:t>
      </w:r>
      <w:r w:rsidRPr="00F46014">
        <w:rPr>
          <w:rFonts w:ascii="Arial" w:hAnsi="Arial" w:cs="Arial"/>
          <w:lang w:val="en-GB"/>
        </w:rPr>
        <w:t xml:space="preserve"> organisational </w:t>
      </w:r>
      <w:r w:rsidR="00FF1BBA" w:rsidRPr="00F46014">
        <w:rPr>
          <w:rFonts w:ascii="Arial" w:hAnsi="Arial" w:cs="Arial"/>
          <w:lang w:val="en-GB"/>
        </w:rPr>
        <w:t>H&amp;S</w:t>
      </w:r>
      <w:r w:rsidRPr="00F46014">
        <w:rPr>
          <w:rFonts w:ascii="Arial" w:hAnsi="Arial" w:cs="Arial"/>
          <w:lang w:val="en-GB"/>
        </w:rPr>
        <w:t xml:space="preserve"> policy in line with their </w:t>
      </w:r>
      <w:r w:rsidR="00FF1BBA" w:rsidRPr="00F46014">
        <w:rPr>
          <w:rFonts w:ascii="Arial" w:hAnsi="Arial" w:cs="Arial"/>
          <w:lang w:val="en-GB"/>
        </w:rPr>
        <w:t>H&amp;S</w:t>
      </w:r>
      <w:r w:rsidRPr="00F46014">
        <w:rPr>
          <w:rFonts w:ascii="Arial" w:hAnsi="Arial" w:cs="Arial"/>
          <w:lang w:val="en-GB"/>
        </w:rPr>
        <w:t xml:space="preserve"> responsibilities. The policy must be signed by the organisation’s CE or the appointed assistant to the CE OHS Act Section 16(2). The policy must be displayed in a prominent place within the workplace. A copy of the policy must be filed in the contractor </w:t>
      </w:r>
      <w:r w:rsidR="00FF1BBA" w:rsidRPr="00F46014">
        <w:rPr>
          <w:rFonts w:ascii="Arial" w:hAnsi="Arial" w:cs="Arial"/>
          <w:lang w:val="en-GB"/>
        </w:rPr>
        <w:t>H&amp;S</w:t>
      </w:r>
      <w:r w:rsidRPr="00F46014">
        <w:rPr>
          <w:rFonts w:ascii="Arial" w:hAnsi="Arial" w:cs="Arial"/>
          <w:lang w:val="en-GB"/>
        </w:rPr>
        <w:t xml:space="preserve"> files and attached as an annexure in the </w:t>
      </w:r>
      <w:r w:rsidR="00FF1BBA" w:rsidRPr="00F46014">
        <w:rPr>
          <w:rFonts w:ascii="Arial" w:hAnsi="Arial" w:cs="Arial"/>
          <w:lang w:val="en-GB"/>
        </w:rPr>
        <w:t>H&amp;S</w:t>
      </w:r>
      <w:r w:rsidRPr="00F46014">
        <w:rPr>
          <w:rFonts w:ascii="Arial" w:hAnsi="Arial" w:cs="Arial"/>
          <w:lang w:val="en-GB"/>
        </w:rPr>
        <w:t xml:space="preserve"> Plan.</w:t>
      </w:r>
    </w:p>
    <w:p w14:paraId="7044BAE4" w14:textId="77777777" w:rsidR="00F11204" w:rsidRPr="00F46014" w:rsidRDefault="00F11204" w:rsidP="00B87532">
      <w:pPr>
        <w:pStyle w:val="Heading3"/>
        <w:rPr>
          <w:rFonts w:ascii="Arial" w:eastAsia="Times New Roman" w:hAnsi="Arial" w:cs="Arial"/>
          <w:lang w:val="en-GB"/>
        </w:rPr>
      </w:pPr>
      <w:bookmarkStart w:id="72" w:name="_Toc535583977"/>
      <w:r w:rsidRPr="00F46014">
        <w:rPr>
          <w:rFonts w:ascii="Arial" w:eastAsia="Times New Roman" w:hAnsi="Arial" w:cs="Arial"/>
          <w:color w:val="auto"/>
          <w:lang w:val="en-GB"/>
        </w:rPr>
        <w:t>3.3.4 COID</w:t>
      </w:r>
      <w:bookmarkEnd w:id="72"/>
    </w:p>
    <w:p w14:paraId="17C2C174" w14:textId="77777777" w:rsidR="00F11204" w:rsidRPr="00F46014" w:rsidRDefault="005E37AA" w:rsidP="00F11204">
      <w:pPr>
        <w:jc w:val="both"/>
        <w:rPr>
          <w:rFonts w:ascii="Arial" w:hAnsi="Arial" w:cs="Arial"/>
          <w:lang w:val="en-GB"/>
        </w:rPr>
      </w:pPr>
      <w:r w:rsidRPr="00F46014">
        <w:rPr>
          <w:rFonts w:ascii="Arial" w:hAnsi="Arial" w:cs="Arial"/>
          <w:lang w:val="en-GB"/>
        </w:rPr>
        <w:t xml:space="preserve">The principal contractor and all his/her appointed </w:t>
      </w:r>
      <w:r w:rsidR="00D66F78" w:rsidRPr="00F46014">
        <w:rPr>
          <w:rFonts w:ascii="Arial" w:hAnsi="Arial" w:cs="Arial"/>
          <w:lang w:val="en-GB"/>
        </w:rPr>
        <w:t>sub-</w:t>
      </w:r>
      <w:r w:rsidRPr="00F46014">
        <w:rPr>
          <w:rFonts w:ascii="Arial" w:hAnsi="Arial" w:cs="Arial"/>
          <w:lang w:val="en-GB"/>
        </w:rPr>
        <w:t>contractors shall be registered with an appropriate employment compensation commissioner and have available a valid letter of good standing (</w:t>
      </w:r>
      <w:proofErr w:type="spellStart"/>
      <w:r w:rsidR="0029408C" w:rsidRPr="00F46014">
        <w:rPr>
          <w:rFonts w:ascii="Arial" w:hAnsi="Arial" w:cs="Arial"/>
          <w:lang w:val="en-GB"/>
        </w:rPr>
        <w:t>LoGS</w:t>
      </w:r>
      <w:proofErr w:type="spellEnd"/>
      <w:r w:rsidRPr="00F46014">
        <w:rPr>
          <w:rFonts w:ascii="Arial" w:hAnsi="Arial" w:cs="Arial"/>
          <w:lang w:val="en-GB"/>
        </w:rPr>
        <w:t xml:space="preserve">) from such commissioner. The obligation lies with the contractors to ensure that the </w:t>
      </w:r>
      <w:proofErr w:type="spellStart"/>
      <w:r w:rsidRPr="00F46014">
        <w:rPr>
          <w:rFonts w:ascii="Arial" w:hAnsi="Arial" w:cs="Arial"/>
          <w:lang w:val="en-GB"/>
        </w:rPr>
        <w:t>LoG</w:t>
      </w:r>
      <w:r w:rsidR="0029408C" w:rsidRPr="00F46014">
        <w:rPr>
          <w:rFonts w:ascii="Arial" w:hAnsi="Arial" w:cs="Arial"/>
          <w:lang w:val="en-GB"/>
        </w:rPr>
        <w:t>S</w:t>
      </w:r>
      <w:proofErr w:type="spellEnd"/>
      <w:r w:rsidRPr="00F46014">
        <w:rPr>
          <w:rFonts w:ascii="Arial" w:hAnsi="Arial" w:cs="Arial"/>
          <w:lang w:val="en-GB"/>
        </w:rPr>
        <w:t xml:space="preserve"> remain valid throughout the contract period. A copy of the </w:t>
      </w:r>
      <w:proofErr w:type="spellStart"/>
      <w:r w:rsidRPr="00F46014">
        <w:rPr>
          <w:rFonts w:ascii="Arial" w:hAnsi="Arial" w:cs="Arial"/>
          <w:lang w:val="en-GB"/>
        </w:rPr>
        <w:t>LoG</w:t>
      </w:r>
      <w:r w:rsidR="0029408C" w:rsidRPr="00F46014">
        <w:rPr>
          <w:rFonts w:ascii="Arial" w:hAnsi="Arial" w:cs="Arial"/>
          <w:lang w:val="en-GB"/>
        </w:rPr>
        <w:t>S</w:t>
      </w:r>
      <w:proofErr w:type="spellEnd"/>
      <w:r w:rsidRPr="00F46014">
        <w:rPr>
          <w:rFonts w:ascii="Arial" w:hAnsi="Arial" w:cs="Arial"/>
          <w:lang w:val="en-GB"/>
        </w:rPr>
        <w:t xml:space="preserve"> must be filed in the contractor SHE files.</w:t>
      </w:r>
    </w:p>
    <w:p w14:paraId="2584461A" w14:textId="77777777" w:rsidR="0029394D" w:rsidRPr="00F46014" w:rsidRDefault="0029394D">
      <w:pPr>
        <w:pStyle w:val="Heading2"/>
        <w:numPr>
          <w:ilvl w:val="1"/>
          <w:numId w:val="16"/>
        </w:numPr>
        <w:tabs>
          <w:tab w:val="left" w:pos="680"/>
          <w:tab w:val="left" w:pos="794"/>
          <w:tab w:val="left" w:pos="907"/>
        </w:tabs>
        <w:spacing w:before="360" w:after="200" w:line="240" w:lineRule="auto"/>
        <w:ind w:left="426" w:hanging="426"/>
        <w:rPr>
          <w:rFonts w:ascii="Arial" w:eastAsia="Times New Roman" w:hAnsi="Arial" w:cs="Arial"/>
          <w:b w:val="0"/>
          <w:color w:val="auto"/>
          <w:sz w:val="22"/>
          <w:szCs w:val="22"/>
          <w:lang w:val="en-GB"/>
        </w:rPr>
      </w:pPr>
      <w:bookmarkStart w:id="73" w:name="_Toc535583978"/>
      <w:bookmarkStart w:id="74" w:name="_Toc429056678"/>
      <w:r w:rsidRPr="00F46014">
        <w:rPr>
          <w:rFonts w:ascii="Arial" w:hAnsi="Arial" w:cs="Arial"/>
          <w:color w:val="auto"/>
          <w:sz w:val="22"/>
          <w:szCs w:val="22"/>
          <w:lang w:val="en-GB"/>
        </w:rPr>
        <w:t>Substance Abuse</w:t>
      </w:r>
      <w:bookmarkEnd w:id="73"/>
      <w:r w:rsidRPr="00F46014">
        <w:rPr>
          <w:rFonts w:ascii="Arial" w:hAnsi="Arial" w:cs="Arial"/>
          <w:color w:val="auto"/>
          <w:sz w:val="22"/>
          <w:szCs w:val="22"/>
          <w:lang w:val="en-GB"/>
        </w:rPr>
        <w:t xml:space="preserve"> </w:t>
      </w:r>
      <w:bookmarkEnd w:id="74"/>
    </w:p>
    <w:p w14:paraId="5E820772" w14:textId="7C50FE04" w:rsidR="00EE6474" w:rsidRPr="00F46014" w:rsidRDefault="0029394D">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b/>
          <w:lang w:val="en-GB"/>
        </w:rPr>
      </w:pPr>
      <w:r w:rsidRPr="00F46014">
        <w:rPr>
          <w:rFonts w:ascii="Arial" w:eastAsia="PMingLiU" w:hAnsi="Arial" w:cs="Arial"/>
          <w:lang w:val="en-GB"/>
        </w:rPr>
        <w:t xml:space="preserve">Alcohol and substance abuse poses a significant threat to any business, more so in industrial incidents and the driving of vehicles. Eskom </w:t>
      </w:r>
      <w:r w:rsidR="008441D0" w:rsidRPr="00F46014">
        <w:rPr>
          <w:rFonts w:ascii="Arial" w:eastAsia="PMingLiU" w:hAnsi="Arial" w:cs="Arial"/>
          <w:lang w:val="en-GB"/>
        </w:rPr>
        <w:t>shall</w:t>
      </w:r>
      <w:r w:rsidRPr="00F46014">
        <w:rPr>
          <w:rFonts w:ascii="Arial" w:eastAsia="PMingLiU" w:hAnsi="Arial" w:cs="Arial"/>
          <w:lang w:val="en-GB"/>
        </w:rPr>
        <w:t xml:space="preserve"> take reasonable steps to ensure that intoxicated persons are identified and prevented from entering </w:t>
      </w:r>
      <w:r w:rsidR="00071546" w:rsidRPr="00F46014">
        <w:rPr>
          <w:rFonts w:ascii="Arial" w:eastAsia="PMingLiU" w:hAnsi="Arial" w:cs="Arial"/>
          <w:lang w:val="en-GB"/>
        </w:rPr>
        <w:t>Transmission Projects Delivery</w:t>
      </w:r>
      <w:r w:rsidRPr="00F46014">
        <w:rPr>
          <w:rFonts w:ascii="Arial" w:eastAsia="PMingLiU" w:hAnsi="Arial" w:cs="Arial"/>
          <w:lang w:val="en-GB"/>
        </w:rPr>
        <w:t xml:space="preserve"> </w:t>
      </w:r>
      <w:r w:rsidR="00EE6474" w:rsidRPr="00F46014">
        <w:rPr>
          <w:rFonts w:ascii="Arial" w:eastAsia="PMingLiU" w:hAnsi="Arial" w:cs="Arial"/>
          <w:lang w:val="en-GB"/>
        </w:rPr>
        <w:t>construction sites</w:t>
      </w:r>
      <w:r w:rsidRPr="00F46014">
        <w:rPr>
          <w:rFonts w:ascii="Arial" w:eastAsia="PMingLiU" w:hAnsi="Arial" w:cs="Arial"/>
          <w:lang w:val="en-GB"/>
        </w:rPr>
        <w:t>.</w:t>
      </w:r>
      <w:r w:rsidR="00EE6474" w:rsidRPr="00F46014">
        <w:rPr>
          <w:rFonts w:ascii="Arial" w:eastAsia="PMingLiU" w:hAnsi="Arial" w:cs="Arial"/>
          <w:lang w:val="en-GB"/>
        </w:rPr>
        <w:t xml:space="preserve"> </w:t>
      </w:r>
      <w:r w:rsidR="00EE6474" w:rsidRPr="00F46014">
        <w:rPr>
          <w:rFonts w:ascii="Arial" w:eastAsia="PMingLiU" w:hAnsi="Arial" w:cs="Arial"/>
          <w:b/>
          <w:lang w:val="en-GB"/>
        </w:rPr>
        <w:t>The alcohol and drug permissible level is 0%.</w:t>
      </w:r>
    </w:p>
    <w:p w14:paraId="3D647C80" w14:textId="77777777" w:rsidR="0029394D" w:rsidRPr="00F46014" w:rsidRDefault="0029394D">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r w:rsidRPr="00F46014">
        <w:rPr>
          <w:rFonts w:ascii="Arial" w:eastAsia="PMingLiU" w:hAnsi="Arial" w:cs="Arial"/>
          <w:lang w:val="en-GB"/>
        </w:rPr>
        <w:t>General Safety Regulation 2A is clear on the legal stance regarding intoxication.</w:t>
      </w:r>
    </w:p>
    <w:p w14:paraId="53091D68" w14:textId="3B9DCA13" w:rsidR="0029394D" w:rsidRPr="00F46014" w:rsidRDefault="0029394D">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F46014">
        <w:rPr>
          <w:rFonts w:ascii="Arial" w:eastAsia="PMingLiU" w:hAnsi="Arial" w:cs="Arial"/>
          <w:lang w:eastAsia="en-ZA"/>
        </w:rPr>
        <w:t xml:space="preserve">All contractors shall comply with Eskom’s procedure </w:t>
      </w:r>
      <w:r w:rsidRPr="00F46014">
        <w:rPr>
          <w:rFonts w:ascii="Arial" w:eastAsia="PMingLiU" w:hAnsi="Arial" w:cs="Arial"/>
        </w:rPr>
        <w:t>32-37 (“S</w:t>
      </w:r>
      <w:r w:rsidRPr="00F46014">
        <w:rPr>
          <w:rFonts w:ascii="Arial" w:eastAsia="PMingLiU" w:hAnsi="Arial" w:cs="Arial"/>
          <w:lang w:eastAsia="en-ZA"/>
        </w:rPr>
        <w:t>ubstance Abuse</w:t>
      </w:r>
      <w:r w:rsidRPr="00F46014">
        <w:rPr>
          <w:rFonts w:ascii="Arial" w:eastAsia="PMingLiU" w:hAnsi="Arial" w:cs="Arial"/>
        </w:rPr>
        <w:t xml:space="preserve"> Procedure”), </w:t>
      </w:r>
      <w:proofErr w:type="gramStart"/>
      <w:r w:rsidRPr="00F46014">
        <w:rPr>
          <w:rFonts w:ascii="Arial" w:eastAsia="PMingLiU" w:hAnsi="Arial" w:cs="Arial"/>
        </w:rPr>
        <w:t xml:space="preserve">taking </w:t>
      </w:r>
      <w:r w:rsidR="00E4055B" w:rsidRPr="00F46014">
        <w:rPr>
          <w:rFonts w:ascii="Arial" w:eastAsia="PMingLiU" w:hAnsi="Arial" w:cs="Arial"/>
        </w:rPr>
        <w:t>into</w:t>
      </w:r>
      <w:r w:rsidRPr="00F46014">
        <w:rPr>
          <w:rFonts w:ascii="Arial" w:eastAsia="PMingLiU" w:hAnsi="Arial" w:cs="Arial"/>
        </w:rPr>
        <w:t xml:space="preserve"> account</w:t>
      </w:r>
      <w:proofErr w:type="gramEnd"/>
      <w:r w:rsidRPr="00F46014">
        <w:rPr>
          <w:rFonts w:ascii="Arial" w:eastAsia="PMingLiU" w:hAnsi="Arial" w:cs="Arial"/>
        </w:rPr>
        <w:t xml:space="preserve"> that this is an Eskom Life-saving Rule number 4:  BE SOBER”), this means anyone entering the </w:t>
      </w:r>
      <w:r w:rsidR="00071546" w:rsidRPr="00F46014">
        <w:rPr>
          <w:rFonts w:ascii="Arial" w:eastAsia="PMingLiU" w:hAnsi="Arial" w:cs="Arial"/>
        </w:rPr>
        <w:t>Transmission Projects Delivery</w:t>
      </w:r>
      <w:r w:rsidRPr="00F46014">
        <w:rPr>
          <w:rFonts w:ascii="Arial" w:eastAsia="PMingLiU" w:hAnsi="Arial" w:cs="Arial"/>
        </w:rPr>
        <w:t xml:space="preserve"> Power </w:t>
      </w:r>
      <w:r w:rsidR="004D45B8" w:rsidRPr="00F46014">
        <w:rPr>
          <w:rFonts w:ascii="Arial" w:eastAsia="PMingLiU" w:hAnsi="Arial" w:cs="Arial"/>
        </w:rPr>
        <w:t>Station will</w:t>
      </w:r>
      <w:r w:rsidRPr="00F46014">
        <w:rPr>
          <w:rFonts w:ascii="Arial" w:eastAsia="PMingLiU" w:hAnsi="Arial" w:cs="Arial"/>
        </w:rPr>
        <w:t xml:space="preserve"> be subjected to ad hoc </w:t>
      </w:r>
      <w:r w:rsidR="00850DA5" w:rsidRPr="00F46014">
        <w:rPr>
          <w:rFonts w:ascii="Arial" w:eastAsia="PMingLiU" w:hAnsi="Arial" w:cs="Arial"/>
        </w:rPr>
        <w:t>alcohol testing</w:t>
      </w:r>
      <w:r w:rsidRPr="00F46014">
        <w:rPr>
          <w:rFonts w:ascii="Arial" w:eastAsia="PMingLiU" w:hAnsi="Arial" w:cs="Arial"/>
        </w:rPr>
        <w:t xml:space="preserve">. </w:t>
      </w:r>
    </w:p>
    <w:p w14:paraId="1FB9EFA2" w14:textId="77777777" w:rsidR="0029394D" w:rsidRPr="00F46014" w:rsidRDefault="0029394D">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F46014">
        <w:rPr>
          <w:rFonts w:ascii="Arial" w:eastAsia="PMingLiU" w:hAnsi="Arial" w:cs="Arial"/>
        </w:rPr>
        <w:t xml:space="preserve">Contractors are encouraged to compile their own </w:t>
      </w:r>
      <w:r w:rsidR="00EE6474" w:rsidRPr="00F46014">
        <w:rPr>
          <w:rFonts w:ascii="Arial" w:eastAsia="PMingLiU" w:hAnsi="Arial" w:cs="Arial"/>
        </w:rPr>
        <w:t>procedure</w:t>
      </w:r>
      <w:r w:rsidRPr="00F46014">
        <w:rPr>
          <w:rFonts w:ascii="Arial" w:eastAsia="PMingLiU" w:hAnsi="Arial" w:cs="Arial"/>
        </w:rPr>
        <w:t xml:space="preserve"> and to carry out regular alcohol t</w:t>
      </w:r>
      <w:r w:rsidR="00EE6474" w:rsidRPr="00F46014">
        <w:rPr>
          <w:rFonts w:ascii="Arial" w:eastAsia="PMingLiU" w:hAnsi="Arial" w:cs="Arial"/>
        </w:rPr>
        <w:t>esting of their own employees.</w:t>
      </w:r>
    </w:p>
    <w:p w14:paraId="3B2ACCF4" w14:textId="77777777" w:rsidR="00F535B9" w:rsidRPr="00F46014" w:rsidRDefault="00EE6474">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F46014">
        <w:rPr>
          <w:rFonts w:ascii="Arial" w:eastAsia="PMingLiU" w:hAnsi="Arial" w:cs="Arial"/>
        </w:rPr>
        <w:t>Alcohol t</w:t>
      </w:r>
      <w:r w:rsidR="0029394D" w:rsidRPr="00F46014">
        <w:rPr>
          <w:rFonts w:ascii="Arial" w:eastAsia="PMingLiU" w:hAnsi="Arial" w:cs="Arial"/>
        </w:rPr>
        <w:t>est records must be treated as “Confidential” and filed in the employees’ personal file.</w:t>
      </w:r>
    </w:p>
    <w:p w14:paraId="740581D5" w14:textId="77777777" w:rsidR="009E0952" w:rsidRPr="00F46014" w:rsidRDefault="009E0952" w:rsidP="009E095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rPr>
      </w:pPr>
    </w:p>
    <w:p w14:paraId="1252B660" w14:textId="77777777" w:rsidR="00F535B9" w:rsidRPr="00F46014" w:rsidRDefault="00F535B9" w:rsidP="00F535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p>
    <w:p w14:paraId="0A2B4D3B" w14:textId="77777777" w:rsidR="00F535B9" w:rsidRPr="00F46014" w:rsidRDefault="00F535B9" w:rsidP="00F535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rPr>
      </w:pPr>
      <w:r w:rsidRPr="00F46014">
        <w:rPr>
          <w:rFonts w:ascii="Arial" w:eastAsia="PMingLiU" w:hAnsi="Arial" w:cs="Arial"/>
          <w:b/>
        </w:rPr>
        <w:lastRenderedPageBreak/>
        <w:t>3.5 Occupational Health and medical surveillance</w:t>
      </w:r>
    </w:p>
    <w:p w14:paraId="3A3E876F" w14:textId="77777777" w:rsidR="0029394D" w:rsidRPr="00F46014" w:rsidRDefault="00772383" w:rsidP="00B87532">
      <w:pPr>
        <w:pStyle w:val="Heading3"/>
        <w:rPr>
          <w:rFonts w:ascii="Arial" w:eastAsia="Times New Roman" w:hAnsi="Arial" w:cs="Arial"/>
          <w:color w:val="auto"/>
          <w:lang w:val="en-GB"/>
        </w:rPr>
      </w:pPr>
      <w:bookmarkStart w:id="75" w:name="_Toc535583979"/>
      <w:r w:rsidRPr="00F46014">
        <w:rPr>
          <w:rFonts w:ascii="Arial" w:eastAsia="Times New Roman" w:hAnsi="Arial" w:cs="Arial"/>
          <w:color w:val="auto"/>
          <w:lang w:val="en-GB"/>
        </w:rPr>
        <w:t>3.5.1 Medicals</w:t>
      </w:r>
      <w:bookmarkEnd w:id="75"/>
    </w:p>
    <w:p w14:paraId="0BDE6D3E" w14:textId="408EEF3B" w:rsidR="00772383" w:rsidRPr="00F46014" w:rsidRDefault="00772383" w:rsidP="00772383">
      <w:pPr>
        <w:jc w:val="both"/>
        <w:rPr>
          <w:rFonts w:ascii="Arial" w:eastAsia="Times New Roman" w:hAnsi="Arial" w:cs="Arial"/>
        </w:rPr>
      </w:pPr>
      <w:r w:rsidRPr="00F46014">
        <w:rPr>
          <w:rFonts w:ascii="Arial" w:eastAsia="Times New Roman" w:hAnsi="Arial" w:cs="Arial"/>
          <w:b/>
          <w:bCs/>
        </w:rPr>
        <w:t>Note:</w:t>
      </w:r>
      <w:r w:rsidRPr="00F46014">
        <w:rPr>
          <w:rFonts w:ascii="Arial" w:eastAsia="Times New Roman" w:hAnsi="Arial" w:cs="Arial"/>
        </w:rPr>
        <w:t xml:space="preserve"> </w:t>
      </w:r>
      <w:r w:rsidR="00071546" w:rsidRPr="00F46014">
        <w:rPr>
          <w:rFonts w:ascii="Arial" w:eastAsia="Times New Roman" w:hAnsi="Arial" w:cs="Arial"/>
        </w:rPr>
        <w:t>Transmission Projects Delivery</w:t>
      </w:r>
      <w:r w:rsidRPr="00F46014">
        <w:rPr>
          <w:rFonts w:ascii="Arial" w:eastAsia="Times New Roman" w:hAnsi="Arial" w:cs="Arial"/>
        </w:rPr>
        <w:t xml:space="preserve"> will only accept medical surveillances conducted by an Occupational Health Practitioner who holds a qualification in occupational health. </w:t>
      </w:r>
    </w:p>
    <w:p w14:paraId="6F1194AD" w14:textId="77777777" w:rsidR="0029394D" w:rsidRPr="00F46014" w:rsidRDefault="00772383">
      <w:pPr>
        <w:numPr>
          <w:ilvl w:val="0"/>
          <w:numId w:val="3"/>
        </w:numPr>
        <w:spacing w:line="240" w:lineRule="auto"/>
        <w:jc w:val="both"/>
        <w:rPr>
          <w:rFonts w:ascii="Arial" w:eastAsia="Times New Roman" w:hAnsi="Arial" w:cs="Arial"/>
          <w:b/>
          <w:lang w:val="en-GB"/>
        </w:rPr>
      </w:pPr>
      <w:r w:rsidRPr="00F46014">
        <w:rPr>
          <w:rFonts w:ascii="Arial" w:eastAsia="Times New Roman" w:hAnsi="Arial" w:cs="Arial"/>
        </w:rPr>
        <w:t>Princip</w:t>
      </w:r>
      <w:r w:rsidR="00EE6474" w:rsidRPr="00F46014">
        <w:rPr>
          <w:rFonts w:ascii="Arial" w:eastAsia="Times New Roman" w:hAnsi="Arial" w:cs="Arial"/>
        </w:rPr>
        <w:t xml:space="preserve">al </w:t>
      </w:r>
      <w:r w:rsidRPr="00F46014">
        <w:rPr>
          <w:rFonts w:ascii="Arial" w:eastAsia="Times New Roman" w:hAnsi="Arial" w:cs="Arial"/>
        </w:rPr>
        <w:t>contractors must ensure that their e</w:t>
      </w:r>
      <w:r w:rsidR="00EE6474" w:rsidRPr="00F46014">
        <w:rPr>
          <w:rFonts w:ascii="Arial" w:eastAsia="Times New Roman" w:hAnsi="Arial" w:cs="Arial"/>
        </w:rPr>
        <w:t xml:space="preserve">mployees and </w:t>
      </w:r>
      <w:r w:rsidRPr="00F46014">
        <w:rPr>
          <w:rFonts w:ascii="Arial" w:eastAsia="Times New Roman" w:hAnsi="Arial" w:cs="Arial"/>
        </w:rPr>
        <w:t xml:space="preserve">appointed </w:t>
      </w:r>
      <w:r w:rsidR="00EE6474" w:rsidRPr="00F46014">
        <w:rPr>
          <w:rFonts w:ascii="Arial" w:eastAsia="Times New Roman" w:hAnsi="Arial" w:cs="Arial"/>
        </w:rPr>
        <w:t>sub-</w:t>
      </w:r>
      <w:r w:rsidRPr="00F46014">
        <w:rPr>
          <w:rFonts w:ascii="Arial" w:eastAsia="Times New Roman" w:hAnsi="Arial" w:cs="Arial"/>
        </w:rPr>
        <w:t>contractor employees have a medical surveillance progra</w:t>
      </w:r>
      <w:r w:rsidR="0029408C" w:rsidRPr="00F46014">
        <w:rPr>
          <w:rFonts w:ascii="Arial" w:eastAsia="Times New Roman" w:hAnsi="Arial" w:cs="Arial"/>
        </w:rPr>
        <w:t>m whereby their employees under</w:t>
      </w:r>
      <w:r w:rsidRPr="00F46014">
        <w:rPr>
          <w:rFonts w:ascii="Arial" w:eastAsia="Times New Roman" w:hAnsi="Arial" w:cs="Arial"/>
        </w:rPr>
        <w:t xml:space="preserve">go </w:t>
      </w:r>
      <w:r w:rsidRPr="00F46014">
        <w:rPr>
          <w:rFonts w:ascii="Arial" w:eastAsia="Times New Roman" w:hAnsi="Arial" w:cs="Arial"/>
          <w:b/>
        </w:rPr>
        <w:t>entry, periodic and exit medical fitness examinations.</w:t>
      </w:r>
    </w:p>
    <w:p w14:paraId="108190AF" w14:textId="0EF445DA" w:rsidR="00772383" w:rsidRPr="00F46014" w:rsidRDefault="00772383">
      <w:pPr>
        <w:numPr>
          <w:ilvl w:val="0"/>
          <w:numId w:val="3"/>
        </w:numPr>
        <w:spacing w:line="240" w:lineRule="auto"/>
        <w:jc w:val="both"/>
        <w:rPr>
          <w:rFonts w:ascii="Arial" w:eastAsia="Times New Roman" w:hAnsi="Arial" w:cs="Arial"/>
          <w:lang w:val="en-GB"/>
        </w:rPr>
      </w:pPr>
      <w:proofErr w:type="gramStart"/>
      <w:r w:rsidRPr="00F46014">
        <w:rPr>
          <w:rFonts w:ascii="Arial" w:eastAsia="Times New Roman" w:hAnsi="Arial" w:cs="Arial"/>
        </w:rPr>
        <w:t>In</w:t>
      </w:r>
      <w:r w:rsidR="00732C7E" w:rsidRPr="00F46014">
        <w:rPr>
          <w:rFonts w:ascii="Arial" w:eastAsia="Times New Roman" w:hAnsi="Arial" w:cs="Arial"/>
        </w:rPr>
        <w:t xml:space="preserve"> </w:t>
      </w:r>
      <w:r w:rsidRPr="00F46014">
        <w:rPr>
          <w:rFonts w:ascii="Arial" w:eastAsia="Times New Roman" w:hAnsi="Arial" w:cs="Arial"/>
        </w:rPr>
        <w:t>order</w:t>
      </w:r>
      <w:r w:rsidR="00732C7E" w:rsidRPr="00F46014">
        <w:rPr>
          <w:rFonts w:ascii="Arial" w:eastAsia="Times New Roman" w:hAnsi="Arial" w:cs="Arial"/>
        </w:rPr>
        <w:t xml:space="preserve"> </w:t>
      </w:r>
      <w:r w:rsidRPr="00F46014">
        <w:rPr>
          <w:rFonts w:ascii="Arial" w:eastAsia="Times New Roman" w:hAnsi="Arial" w:cs="Arial"/>
        </w:rPr>
        <w:t>for</w:t>
      </w:r>
      <w:proofErr w:type="gramEnd"/>
      <w:r w:rsidR="00BA12D0" w:rsidRPr="00F46014">
        <w:rPr>
          <w:rFonts w:ascii="Arial" w:eastAsia="Times New Roman" w:hAnsi="Arial" w:cs="Arial"/>
        </w:rPr>
        <w:t xml:space="preserve"> </w:t>
      </w:r>
      <w:r w:rsidRPr="00F46014">
        <w:rPr>
          <w:rFonts w:ascii="Arial" w:eastAsia="Times New Roman" w:hAnsi="Arial" w:cs="Arial"/>
        </w:rPr>
        <w:t xml:space="preserve">the appropriate medical examinations to be conducted, each employee must have a </w:t>
      </w:r>
      <w:r w:rsidR="00EE6474" w:rsidRPr="00F46014">
        <w:rPr>
          <w:rFonts w:ascii="Arial" w:eastAsia="Times New Roman" w:hAnsi="Arial" w:cs="Arial"/>
        </w:rPr>
        <w:t>person</w:t>
      </w:r>
      <w:r w:rsidRPr="00F46014">
        <w:rPr>
          <w:rFonts w:ascii="Arial" w:eastAsia="Times New Roman" w:hAnsi="Arial" w:cs="Arial"/>
        </w:rPr>
        <w:t xml:space="preserve"> job specification, which must indicate the description of work, list of hazards and potential occupational exposure limits, physical hazards and required physical attributes.</w:t>
      </w:r>
    </w:p>
    <w:p w14:paraId="55984956" w14:textId="77777777" w:rsidR="00772383" w:rsidRPr="00F46014" w:rsidRDefault="00772383">
      <w:pPr>
        <w:numPr>
          <w:ilvl w:val="0"/>
          <w:numId w:val="3"/>
        </w:numPr>
        <w:spacing w:line="240" w:lineRule="auto"/>
        <w:jc w:val="both"/>
        <w:rPr>
          <w:rFonts w:ascii="Arial" w:eastAsia="Times New Roman" w:hAnsi="Arial" w:cs="Arial"/>
          <w:lang w:val="en-GB"/>
        </w:rPr>
      </w:pPr>
      <w:r w:rsidRPr="00F46014">
        <w:rPr>
          <w:rFonts w:ascii="Arial" w:eastAsia="Times New Roman" w:hAnsi="Arial" w:cs="Arial"/>
        </w:rPr>
        <w:t xml:space="preserve">Medical fitness certificates </w:t>
      </w:r>
      <w:r w:rsidR="009E6A74" w:rsidRPr="00F46014">
        <w:rPr>
          <w:rFonts w:ascii="Arial" w:eastAsia="Times New Roman" w:hAnsi="Arial" w:cs="Arial"/>
        </w:rPr>
        <w:t xml:space="preserve">in the form of Annexure 3 </w:t>
      </w:r>
      <w:r w:rsidRPr="00F46014">
        <w:rPr>
          <w:rFonts w:ascii="Arial" w:eastAsia="Times New Roman" w:hAnsi="Arial" w:cs="Arial"/>
        </w:rPr>
        <w:t xml:space="preserve">shall be renewed annually for employees who are working on site. This shall be maintained until completion of the contract. </w:t>
      </w:r>
    </w:p>
    <w:p w14:paraId="4E42582F" w14:textId="720ACBF7" w:rsidR="00772383" w:rsidRPr="00F46014" w:rsidRDefault="00772383">
      <w:pPr>
        <w:numPr>
          <w:ilvl w:val="0"/>
          <w:numId w:val="3"/>
        </w:numPr>
        <w:spacing w:line="240" w:lineRule="auto"/>
        <w:jc w:val="both"/>
        <w:rPr>
          <w:rFonts w:ascii="Arial" w:eastAsia="Times New Roman" w:hAnsi="Arial" w:cs="Arial"/>
        </w:rPr>
      </w:pPr>
      <w:r w:rsidRPr="00F46014">
        <w:rPr>
          <w:rFonts w:ascii="Arial" w:eastAsia="Times New Roman" w:hAnsi="Arial" w:cs="Arial"/>
        </w:rPr>
        <w:t xml:space="preserve">The </w:t>
      </w:r>
      <w:r w:rsidR="009E6A74" w:rsidRPr="00F46014">
        <w:rPr>
          <w:rFonts w:ascii="Arial" w:eastAsia="Times New Roman" w:hAnsi="Arial" w:cs="Arial"/>
        </w:rPr>
        <w:t>principal c</w:t>
      </w:r>
      <w:r w:rsidRPr="00F46014">
        <w:rPr>
          <w:rFonts w:ascii="Arial" w:eastAsia="Times New Roman" w:hAnsi="Arial" w:cs="Arial"/>
        </w:rPr>
        <w:t>ontractor must ensure that his/her employees and appointed contractor employees have undergone p</w:t>
      </w:r>
      <w:r w:rsidRPr="00F46014">
        <w:rPr>
          <w:rFonts w:ascii="Arial" w:eastAsia="Times New Roman" w:hAnsi="Arial" w:cs="Arial"/>
          <w:lang w:val="en-GB"/>
        </w:rPr>
        <w:t xml:space="preserve">re-entry medical examination before starting work on the contract.  </w:t>
      </w:r>
    </w:p>
    <w:p w14:paraId="623DEB26" w14:textId="77777777" w:rsidR="0029394D" w:rsidRPr="00F46014" w:rsidRDefault="00772383">
      <w:pPr>
        <w:numPr>
          <w:ilvl w:val="0"/>
          <w:numId w:val="3"/>
        </w:numPr>
        <w:spacing w:line="240" w:lineRule="auto"/>
        <w:jc w:val="both"/>
        <w:rPr>
          <w:rFonts w:ascii="Arial" w:eastAsia="Times New Roman" w:hAnsi="Arial" w:cs="Arial"/>
        </w:rPr>
      </w:pPr>
      <w:r w:rsidRPr="00F46014">
        <w:rPr>
          <w:rFonts w:ascii="Arial" w:eastAsia="Times New Roman" w:hAnsi="Arial" w:cs="Arial"/>
        </w:rPr>
        <w:t>The principal contractor shall provide a documented process for managing those employees who are issued with a conditional certificate of fitness.</w:t>
      </w:r>
    </w:p>
    <w:p w14:paraId="7C72F61B" w14:textId="77777777" w:rsidR="003D6219" w:rsidRPr="00F46014" w:rsidRDefault="003D6219">
      <w:pPr>
        <w:pStyle w:val="Heading2"/>
        <w:numPr>
          <w:ilvl w:val="1"/>
          <w:numId w:val="16"/>
        </w:numPr>
        <w:tabs>
          <w:tab w:val="left" w:pos="680"/>
          <w:tab w:val="left" w:pos="794"/>
          <w:tab w:val="left" w:pos="907"/>
        </w:tabs>
        <w:spacing w:before="360" w:after="200" w:line="240" w:lineRule="auto"/>
        <w:ind w:left="426" w:hanging="426"/>
        <w:rPr>
          <w:rFonts w:ascii="Arial" w:hAnsi="Arial" w:cs="Arial"/>
          <w:color w:val="auto"/>
          <w:sz w:val="22"/>
          <w:szCs w:val="22"/>
          <w:lang w:val="en-GB"/>
        </w:rPr>
      </w:pPr>
      <w:bookmarkStart w:id="76" w:name="_Toc535583980"/>
      <w:r w:rsidRPr="00F46014">
        <w:rPr>
          <w:rFonts w:ascii="Arial" w:hAnsi="Arial" w:cs="Arial"/>
          <w:color w:val="auto"/>
          <w:sz w:val="22"/>
          <w:szCs w:val="22"/>
          <w:lang w:val="en-GB"/>
        </w:rPr>
        <w:t>Appointments</w:t>
      </w:r>
      <w:bookmarkEnd w:id="76"/>
    </w:p>
    <w:p w14:paraId="615859D3" w14:textId="77777777" w:rsidR="008441D0" w:rsidRPr="00F46014" w:rsidRDefault="00772383" w:rsidP="003D6219">
      <w:pPr>
        <w:jc w:val="both"/>
        <w:rPr>
          <w:rFonts w:ascii="Arial" w:hAnsi="Arial" w:cs="Arial"/>
          <w:lang w:val="en-GB"/>
        </w:rPr>
      </w:pPr>
      <w:bookmarkStart w:id="77" w:name="_Toc368379580"/>
      <w:r w:rsidRPr="00F46014">
        <w:rPr>
          <w:rFonts w:ascii="Arial" w:hAnsi="Arial" w:cs="Arial"/>
          <w:lang w:val="en-GB"/>
        </w:rPr>
        <w:t xml:space="preserve">For the duration of the contract, the principal contractor and all appointed contractors shall appoint competent employees who will meet the requirements of the OHS Act. Where appointments are made, contractors shall ensure that the appointees have been suitably trained and or informed of their responsibilities before getting them to accept such appointment. </w:t>
      </w:r>
    </w:p>
    <w:p w14:paraId="157AE2C6" w14:textId="77777777" w:rsidR="003D6219" w:rsidRPr="00F46014" w:rsidRDefault="00772383" w:rsidP="003D6219">
      <w:pPr>
        <w:jc w:val="both"/>
        <w:rPr>
          <w:rFonts w:ascii="Arial" w:hAnsi="Arial" w:cs="Arial"/>
          <w:lang w:val="en-GB"/>
        </w:rPr>
      </w:pPr>
      <w:r w:rsidRPr="00F46014">
        <w:rPr>
          <w:rFonts w:ascii="Arial" w:hAnsi="Arial" w:cs="Arial"/>
          <w:lang w:val="en-GB"/>
        </w:rPr>
        <w:t>The relevant statutory appointments shall be made in accordance with the requirements of the OHS Act which includes the requirement of a competent person being appointed in the relevant roles. The statutory appointments sh</w:t>
      </w:r>
      <w:r w:rsidR="009E6A74" w:rsidRPr="00F46014">
        <w:rPr>
          <w:rFonts w:ascii="Arial" w:hAnsi="Arial" w:cs="Arial"/>
          <w:lang w:val="en-GB"/>
        </w:rPr>
        <w:t>all</w:t>
      </w:r>
      <w:r w:rsidRPr="00F46014">
        <w:rPr>
          <w:rFonts w:ascii="Arial" w:hAnsi="Arial" w:cs="Arial"/>
          <w:lang w:val="en-GB"/>
        </w:rPr>
        <w:t xml:space="preserve"> include but not limited to: Fire Fighter and Evacuation warden, First Aider, incident investigator, risk assessor, SHE representative, project supervisor or project manager and 16(2) appointments.</w:t>
      </w:r>
    </w:p>
    <w:p w14:paraId="265A87B8" w14:textId="77777777" w:rsidR="003D6219" w:rsidRPr="00F46014" w:rsidRDefault="003D6219">
      <w:pPr>
        <w:pStyle w:val="Heading2"/>
        <w:numPr>
          <w:ilvl w:val="1"/>
          <w:numId w:val="16"/>
        </w:numPr>
        <w:tabs>
          <w:tab w:val="left" w:pos="680"/>
          <w:tab w:val="left" w:pos="794"/>
          <w:tab w:val="left" w:pos="907"/>
        </w:tabs>
        <w:spacing w:before="360" w:after="200" w:line="240" w:lineRule="auto"/>
        <w:ind w:left="426" w:hanging="426"/>
        <w:rPr>
          <w:rFonts w:ascii="Arial" w:hAnsi="Arial" w:cs="Arial"/>
          <w:color w:val="auto"/>
          <w:sz w:val="22"/>
          <w:szCs w:val="22"/>
          <w:lang w:val="en-GB"/>
        </w:rPr>
      </w:pPr>
      <w:bookmarkStart w:id="78" w:name="_Toc424217667"/>
      <w:bookmarkStart w:id="79" w:name="_Toc425171439"/>
      <w:bookmarkStart w:id="80" w:name="_Toc428269834"/>
      <w:bookmarkStart w:id="81" w:name="_Toc535583981"/>
      <w:bookmarkEnd w:id="77"/>
      <w:r w:rsidRPr="00F46014">
        <w:rPr>
          <w:rFonts w:ascii="Arial" w:hAnsi="Arial" w:cs="Arial"/>
          <w:color w:val="auto"/>
          <w:sz w:val="22"/>
          <w:szCs w:val="22"/>
          <w:lang w:val="en-GB"/>
        </w:rPr>
        <w:t>Risk Assessments</w:t>
      </w:r>
      <w:bookmarkEnd w:id="78"/>
      <w:bookmarkEnd w:id="79"/>
      <w:bookmarkEnd w:id="80"/>
      <w:bookmarkEnd w:id="81"/>
    </w:p>
    <w:p w14:paraId="7A1563C0" w14:textId="08EC2B6E" w:rsidR="003D6219" w:rsidRPr="00F46014" w:rsidRDefault="003D6219" w:rsidP="002B0B5E">
      <w:pPr>
        <w:jc w:val="both"/>
        <w:rPr>
          <w:rFonts w:ascii="Arial" w:hAnsi="Arial" w:cs="Arial"/>
          <w:color w:val="FF0000"/>
          <w:lang w:val="en-GB"/>
        </w:rPr>
      </w:pPr>
      <w:r w:rsidRPr="00F46014">
        <w:rPr>
          <w:rFonts w:ascii="Arial" w:hAnsi="Arial" w:cs="Arial"/>
          <w:lang w:val="en-GB"/>
        </w:rPr>
        <w:t xml:space="preserve">It is a legal requirement in terms of Section 8 (2)(d) of the OHS Act for an employer to carry out risk assessments to establish what </w:t>
      </w:r>
      <w:r w:rsidR="004D45B8" w:rsidRPr="00F46014">
        <w:rPr>
          <w:rFonts w:ascii="Arial" w:hAnsi="Arial" w:cs="Arial"/>
          <w:lang w:val="en-GB"/>
        </w:rPr>
        <w:t>hazards to</w:t>
      </w:r>
      <w:r w:rsidRPr="00F46014">
        <w:rPr>
          <w:rFonts w:ascii="Arial" w:hAnsi="Arial" w:cs="Arial"/>
          <w:lang w:val="en-GB"/>
        </w:rPr>
        <w:t xml:space="preserve"> the health and safety or persons are </w:t>
      </w:r>
      <w:r w:rsidRPr="00F46014">
        <w:rPr>
          <w:rFonts w:ascii="Arial" w:hAnsi="Arial" w:cs="Arial"/>
          <w:lang w:val="en-GB"/>
        </w:rPr>
        <w:lastRenderedPageBreak/>
        <w:t xml:space="preserve">attached to any work which is performed, any article or substance which is, handled, stored, transported. </w:t>
      </w:r>
    </w:p>
    <w:p w14:paraId="21A0A8A6" w14:textId="0D22BE53" w:rsidR="00772383" w:rsidRPr="00F46014" w:rsidRDefault="003D6219" w:rsidP="003D6219">
      <w:pPr>
        <w:jc w:val="both"/>
        <w:rPr>
          <w:rFonts w:ascii="Arial" w:hAnsi="Arial" w:cs="Arial"/>
          <w:lang w:val="en-GB"/>
        </w:rPr>
      </w:pPr>
      <w:r w:rsidRPr="00F46014">
        <w:rPr>
          <w:rFonts w:ascii="Arial" w:hAnsi="Arial" w:cs="Arial"/>
          <w:lang w:val="en-GB"/>
        </w:rPr>
        <w:t>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Prior to start of work, risk assessments on every job/task are ideal to allow managers and employees to assess any inherent risks that could have been overlooked during the initial risk assessment or any changes that might have o</w:t>
      </w:r>
      <w:r w:rsidR="00AD487B" w:rsidRPr="00F46014">
        <w:rPr>
          <w:rFonts w:ascii="Arial" w:hAnsi="Arial" w:cs="Arial"/>
          <w:lang w:val="en-GB"/>
        </w:rPr>
        <w:t xml:space="preserve">ccurred in a period of absence. </w:t>
      </w:r>
      <w:proofErr w:type="gramStart"/>
      <w:r w:rsidRPr="00F46014">
        <w:rPr>
          <w:rFonts w:ascii="Arial" w:hAnsi="Arial" w:cs="Arial"/>
          <w:lang w:val="en-GB"/>
        </w:rPr>
        <w:t>In particular</w:t>
      </w:r>
      <w:r w:rsidR="00A141A8" w:rsidRPr="00F46014">
        <w:rPr>
          <w:rFonts w:ascii="Arial" w:hAnsi="Arial" w:cs="Arial"/>
          <w:lang w:val="en-GB"/>
        </w:rPr>
        <w:t xml:space="preserve"> </w:t>
      </w:r>
      <w:r w:rsidRPr="00F46014">
        <w:rPr>
          <w:rFonts w:ascii="Arial" w:hAnsi="Arial" w:cs="Arial"/>
          <w:lang w:val="en-GB"/>
        </w:rPr>
        <w:t>if</w:t>
      </w:r>
      <w:proofErr w:type="gramEnd"/>
      <w:r w:rsidRPr="00F46014">
        <w:rPr>
          <w:rFonts w:ascii="Arial" w:hAnsi="Arial" w:cs="Arial"/>
          <w:lang w:val="en-GB"/>
        </w:rPr>
        <w:t xml:space="preserve"> a job/task is extended over a day or halted due to inclement weather.</w:t>
      </w:r>
    </w:p>
    <w:p w14:paraId="2B72B15D" w14:textId="77777777" w:rsidR="00772383" w:rsidRPr="00F46014" w:rsidRDefault="00772383">
      <w:pPr>
        <w:pStyle w:val="Heading2"/>
        <w:numPr>
          <w:ilvl w:val="1"/>
          <w:numId w:val="16"/>
        </w:numPr>
        <w:tabs>
          <w:tab w:val="left" w:pos="680"/>
          <w:tab w:val="left" w:pos="794"/>
          <w:tab w:val="left" w:pos="907"/>
        </w:tabs>
        <w:spacing w:before="360" w:after="200" w:line="240" w:lineRule="auto"/>
        <w:ind w:left="426" w:hanging="426"/>
        <w:rPr>
          <w:rFonts w:ascii="Arial" w:hAnsi="Arial" w:cs="Arial"/>
          <w:color w:val="auto"/>
          <w:sz w:val="22"/>
          <w:szCs w:val="22"/>
          <w:lang w:val="en-GB"/>
        </w:rPr>
      </w:pPr>
      <w:bookmarkStart w:id="82" w:name="_Toc429056684"/>
      <w:bookmarkStart w:id="83" w:name="_Toc535583982"/>
      <w:r w:rsidRPr="00F46014">
        <w:rPr>
          <w:rFonts w:ascii="Arial" w:hAnsi="Arial" w:cs="Arial"/>
          <w:color w:val="auto"/>
          <w:sz w:val="22"/>
          <w:szCs w:val="22"/>
          <w:lang w:val="en-GB"/>
        </w:rPr>
        <w:t>Safe Work</w:t>
      </w:r>
      <w:r w:rsidR="00BB21FB" w:rsidRPr="00F46014">
        <w:rPr>
          <w:rFonts w:ascii="Arial" w:hAnsi="Arial" w:cs="Arial"/>
          <w:color w:val="auto"/>
          <w:sz w:val="22"/>
          <w:szCs w:val="22"/>
          <w:lang w:val="en-GB"/>
        </w:rPr>
        <w:t xml:space="preserve"> Procedures and Practices /Safe</w:t>
      </w:r>
      <w:bookmarkEnd w:id="82"/>
      <w:r w:rsidR="00BB21FB" w:rsidRPr="00F46014">
        <w:rPr>
          <w:rFonts w:ascii="Arial" w:hAnsi="Arial" w:cs="Arial"/>
          <w:color w:val="auto"/>
          <w:sz w:val="22"/>
          <w:szCs w:val="22"/>
          <w:lang w:val="en-GB"/>
        </w:rPr>
        <w:t xml:space="preserve"> Operating</w:t>
      </w:r>
      <w:bookmarkEnd w:id="83"/>
    </w:p>
    <w:p w14:paraId="6A0AF414" w14:textId="77777777" w:rsidR="00BB21FB" w:rsidRPr="00F46014" w:rsidRDefault="00BB21FB" w:rsidP="003D6219">
      <w:pPr>
        <w:jc w:val="both"/>
        <w:rPr>
          <w:rFonts w:ascii="Arial" w:hAnsi="Arial" w:cs="Arial"/>
          <w:lang w:val="en-GB"/>
        </w:rPr>
      </w:pPr>
      <w:r w:rsidRPr="00F46014">
        <w:rPr>
          <w:rFonts w:ascii="Arial" w:hAnsi="Arial" w:cs="Arial"/>
          <w:lang w:val="en-GB"/>
        </w:rPr>
        <w:t>The</w:t>
      </w:r>
      <w:r w:rsidR="00B16756" w:rsidRPr="00F46014">
        <w:rPr>
          <w:rFonts w:ascii="Arial" w:hAnsi="Arial" w:cs="Arial"/>
          <w:lang w:val="en-GB"/>
        </w:rPr>
        <w:t xml:space="preserve"> contractor shall compile </w:t>
      </w:r>
      <w:r w:rsidRPr="00F46014">
        <w:rPr>
          <w:rFonts w:ascii="Arial" w:hAnsi="Arial" w:cs="Arial"/>
          <w:lang w:val="en-GB"/>
        </w:rPr>
        <w:t>written safe work procedu</w:t>
      </w:r>
      <w:r w:rsidR="00B16756" w:rsidRPr="00F46014">
        <w:rPr>
          <w:rFonts w:ascii="Arial" w:hAnsi="Arial" w:cs="Arial"/>
          <w:lang w:val="en-GB"/>
        </w:rPr>
        <w:t xml:space="preserve">res for all activities, </w:t>
      </w:r>
      <w:r w:rsidRPr="00F46014">
        <w:rPr>
          <w:rFonts w:ascii="Arial" w:hAnsi="Arial" w:cs="Arial"/>
          <w:lang w:val="en-GB"/>
        </w:rPr>
        <w:t>aligned with the risk assessments.</w:t>
      </w:r>
    </w:p>
    <w:p w14:paraId="4142A56B" w14:textId="77777777" w:rsidR="00BB21FB" w:rsidRPr="00F46014" w:rsidRDefault="00BB21FB">
      <w:pPr>
        <w:pStyle w:val="Heading2"/>
        <w:numPr>
          <w:ilvl w:val="1"/>
          <w:numId w:val="16"/>
        </w:numPr>
        <w:tabs>
          <w:tab w:val="left" w:pos="680"/>
          <w:tab w:val="left" w:pos="794"/>
          <w:tab w:val="left" w:pos="907"/>
        </w:tabs>
        <w:spacing w:before="360" w:after="200" w:line="240" w:lineRule="auto"/>
        <w:ind w:left="426" w:hanging="426"/>
        <w:rPr>
          <w:rFonts w:ascii="Arial" w:hAnsi="Arial" w:cs="Arial"/>
          <w:color w:val="auto"/>
          <w:sz w:val="22"/>
          <w:szCs w:val="22"/>
          <w:lang w:val="en-GB"/>
        </w:rPr>
      </w:pPr>
      <w:bookmarkStart w:id="84" w:name="_Toc429056685"/>
      <w:bookmarkStart w:id="85" w:name="_Toc535583983"/>
      <w:r w:rsidRPr="00F46014">
        <w:rPr>
          <w:rFonts w:ascii="Arial" w:hAnsi="Arial" w:cs="Arial"/>
          <w:color w:val="auto"/>
          <w:sz w:val="22"/>
          <w:szCs w:val="22"/>
          <w:lang w:val="en-GB"/>
        </w:rPr>
        <w:t xml:space="preserve">Personal Protective Equipment </w:t>
      </w:r>
      <w:r w:rsidR="00B16756" w:rsidRPr="00F46014">
        <w:rPr>
          <w:rFonts w:ascii="Arial" w:hAnsi="Arial" w:cs="Arial"/>
          <w:color w:val="auto"/>
          <w:sz w:val="22"/>
          <w:szCs w:val="22"/>
          <w:lang w:val="en-GB"/>
        </w:rPr>
        <w:t xml:space="preserve">(PPE) </w:t>
      </w:r>
      <w:r w:rsidRPr="00F46014">
        <w:rPr>
          <w:rFonts w:ascii="Arial" w:hAnsi="Arial" w:cs="Arial"/>
          <w:color w:val="auto"/>
          <w:sz w:val="22"/>
          <w:szCs w:val="22"/>
          <w:lang w:val="en-GB"/>
        </w:rPr>
        <w:t>R</w:t>
      </w:r>
      <w:bookmarkEnd w:id="84"/>
      <w:r w:rsidRPr="00F46014">
        <w:rPr>
          <w:rFonts w:ascii="Arial" w:hAnsi="Arial" w:cs="Arial"/>
          <w:color w:val="auto"/>
          <w:sz w:val="22"/>
          <w:szCs w:val="22"/>
          <w:lang w:val="en-GB"/>
        </w:rPr>
        <w:t>equirements</w:t>
      </w:r>
      <w:bookmarkEnd w:id="85"/>
    </w:p>
    <w:p w14:paraId="34D0C0E7" w14:textId="77777777" w:rsidR="00BB21FB" w:rsidRPr="00F46014" w:rsidRDefault="00B16756">
      <w:pPr>
        <w:numPr>
          <w:ilvl w:val="0"/>
          <w:numId w:val="10"/>
        </w:numPr>
        <w:spacing w:line="240" w:lineRule="auto"/>
        <w:jc w:val="both"/>
        <w:rPr>
          <w:rFonts w:ascii="Arial" w:eastAsia="Times New Roman" w:hAnsi="Arial" w:cs="Arial"/>
        </w:rPr>
      </w:pPr>
      <w:r w:rsidRPr="00F46014">
        <w:rPr>
          <w:rFonts w:ascii="Arial" w:eastAsia="Times New Roman" w:hAnsi="Arial" w:cs="Arial"/>
        </w:rPr>
        <w:t>The p</w:t>
      </w:r>
      <w:r w:rsidR="00BB21FB" w:rsidRPr="00F46014">
        <w:rPr>
          <w:rFonts w:ascii="Arial" w:eastAsia="Times New Roman" w:hAnsi="Arial" w:cs="Arial"/>
        </w:rPr>
        <w:t xml:space="preserve">rincipal contractor must provide a detailed programme that includes the issuing, maintenance and replacement of PPE for all his employees and appointed contractors on site. </w:t>
      </w:r>
    </w:p>
    <w:p w14:paraId="47853F40" w14:textId="77777777" w:rsidR="00BB21FB" w:rsidRPr="00F46014" w:rsidRDefault="00BB21FB">
      <w:pPr>
        <w:numPr>
          <w:ilvl w:val="0"/>
          <w:numId w:val="10"/>
        </w:numPr>
        <w:spacing w:line="240" w:lineRule="auto"/>
        <w:jc w:val="both"/>
        <w:rPr>
          <w:rFonts w:ascii="Arial" w:eastAsia="Times New Roman" w:hAnsi="Arial" w:cs="Arial"/>
        </w:rPr>
      </w:pPr>
      <w:r w:rsidRPr="00F46014">
        <w:rPr>
          <w:rFonts w:ascii="Arial" w:eastAsia="Times New Roman" w:hAnsi="Arial" w:cs="Arial"/>
        </w:rPr>
        <w:t>All contractors shall comply with the requirements of GSR 2 of the OHS Act.</w:t>
      </w:r>
    </w:p>
    <w:p w14:paraId="5DD85237" w14:textId="6990B8DF" w:rsidR="00BB21FB" w:rsidRPr="00F46014" w:rsidRDefault="00BB21FB">
      <w:pPr>
        <w:numPr>
          <w:ilvl w:val="0"/>
          <w:numId w:val="10"/>
        </w:numPr>
        <w:spacing w:line="240" w:lineRule="auto"/>
        <w:jc w:val="both"/>
        <w:rPr>
          <w:rFonts w:ascii="Arial" w:eastAsia="Times New Roman" w:hAnsi="Arial" w:cs="Arial"/>
        </w:rPr>
      </w:pPr>
      <w:r w:rsidRPr="00F46014">
        <w:rPr>
          <w:rFonts w:ascii="Arial" w:eastAsia="Times New Roman" w:hAnsi="Arial" w:cs="Arial"/>
        </w:rPr>
        <w:t xml:space="preserve">The </w:t>
      </w:r>
      <w:r w:rsidR="00BA12D0" w:rsidRPr="00F46014">
        <w:rPr>
          <w:rFonts w:ascii="Arial" w:eastAsia="Times New Roman" w:hAnsi="Arial" w:cs="Arial"/>
        </w:rPr>
        <w:t>risk-based</w:t>
      </w:r>
      <w:r w:rsidRPr="00F46014">
        <w:rPr>
          <w:rFonts w:ascii="Arial" w:eastAsia="Times New Roman" w:hAnsi="Arial" w:cs="Arial"/>
        </w:rPr>
        <w:t xml:space="preserve"> PPE matrix must be compiled detailing the types of PPE that is required to be issued to employees performing the respective tasks.</w:t>
      </w:r>
    </w:p>
    <w:p w14:paraId="4ED6EB43" w14:textId="536955B3" w:rsidR="00BB21FB" w:rsidRPr="00F46014" w:rsidRDefault="00BB21FB">
      <w:pPr>
        <w:numPr>
          <w:ilvl w:val="0"/>
          <w:numId w:val="10"/>
        </w:numPr>
        <w:spacing w:line="240" w:lineRule="auto"/>
        <w:jc w:val="both"/>
        <w:rPr>
          <w:rFonts w:ascii="Arial" w:eastAsia="Times New Roman" w:hAnsi="Arial" w:cs="Arial"/>
        </w:rPr>
      </w:pPr>
      <w:r w:rsidRPr="00F46014">
        <w:rPr>
          <w:rFonts w:ascii="Arial" w:eastAsia="Times New Roman" w:hAnsi="Arial" w:cs="Arial"/>
        </w:rPr>
        <w:t xml:space="preserve">Where there are unusual instances where </w:t>
      </w:r>
      <w:proofErr w:type="gramStart"/>
      <w:r w:rsidRPr="00F46014">
        <w:rPr>
          <w:rFonts w:ascii="Arial" w:eastAsia="Times New Roman" w:hAnsi="Arial" w:cs="Arial"/>
        </w:rPr>
        <w:t>particular activities</w:t>
      </w:r>
      <w:proofErr w:type="gramEnd"/>
      <w:r w:rsidRPr="00F46014">
        <w:rPr>
          <w:rFonts w:ascii="Arial" w:eastAsia="Times New Roman" w:hAnsi="Arial" w:cs="Arial"/>
        </w:rPr>
        <w:t xml:space="preserve"> require additional type of PPE, then a risk assessment must be conducted where such PPE requirements will be </w:t>
      </w:r>
      <w:proofErr w:type="gramStart"/>
      <w:r w:rsidR="00BA12D0" w:rsidRPr="00F46014">
        <w:rPr>
          <w:rFonts w:ascii="Arial" w:eastAsia="Times New Roman" w:hAnsi="Arial" w:cs="Arial"/>
        </w:rPr>
        <w:t>identified</w:t>
      </w:r>
      <w:proofErr w:type="gramEnd"/>
      <w:r w:rsidR="00BA12D0" w:rsidRPr="00F46014">
        <w:rPr>
          <w:rFonts w:ascii="Arial" w:eastAsia="Times New Roman" w:hAnsi="Arial" w:cs="Arial"/>
        </w:rPr>
        <w:t xml:space="preserve"> </w:t>
      </w:r>
      <w:r w:rsidRPr="00F46014">
        <w:rPr>
          <w:rFonts w:ascii="Arial" w:eastAsia="Times New Roman" w:hAnsi="Arial" w:cs="Arial"/>
        </w:rPr>
        <w:t xml:space="preserve">and the issuing be carried out. </w:t>
      </w:r>
    </w:p>
    <w:p w14:paraId="260C36AB" w14:textId="77777777" w:rsidR="00BB21FB" w:rsidRPr="00F46014" w:rsidRDefault="00BB21FB">
      <w:pPr>
        <w:numPr>
          <w:ilvl w:val="0"/>
          <w:numId w:val="10"/>
        </w:numPr>
        <w:spacing w:line="240" w:lineRule="auto"/>
        <w:jc w:val="both"/>
        <w:rPr>
          <w:rFonts w:ascii="Arial" w:eastAsia="Times New Roman" w:hAnsi="Arial" w:cs="Arial"/>
        </w:rPr>
      </w:pPr>
      <w:r w:rsidRPr="00F46014">
        <w:rPr>
          <w:rFonts w:ascii="Arial" w:eastAsia="Times New Roman" w:hAnsi="Arial" w:cs="Arial"/>
        </w:rPr>
        <w:t>All contractors shall ensure that their visitors wear and use the correct PPE whilst on worksites.</w:t>
      </w:r>
    </w:p>
    <w:p w14:paraId="3D9A02FB" w14:textId="77777777" w:rsidR="00BB21FB" w:rsidRPr="00F46014" w:rsidRDefault="008441D0">
      <w:pPr>
        <w:numPr>
          <w:ilvl w:val="0"/>
          <w:numId w:val="10"/>
        </w:numPr>
        <w:spacing w:line="240" w:lineRule="auto"/>
        <w:jc w:val="both"/>
        <w:rPr>
          <w:rFonts w:ascii="Arial" w:eastAsia="Times New Roman" w:hAnsi="Arial" w:cs="Arial"/>
        </w:rPr>
      </w:pPr>
      <w:r w:rsidRPr="00F46014">
        <w:rPr>
          <w:rFonts w:ascii="Arial" w:eastAsia="Times New Roman" w:hAnsi="Arial" w:cs="Arial"/>
        </w:rPr>
        <w:t>The contractor shall ensure that visitors to site have the relevant minimum PPE as may be required on site</w:t>
      </w:r>
      <w:r w:rsidR="00BB21FB" w:rsidRPr="00F46014">
        <w:rPr>
          <w:rFonts w:ascii="Arial" w:eastAsia="Times New Roman" w:hAnsi="Arial" w:cs="Arial"/>
        </w:rPr>
        <w:t>.</w:t>
      </w:r>
    </w:p>
    <w:p w14:paraId="58712E40" w14:textId="77777777" w:rsidR="00BB21FB" w:rsidRPr="00F46014" w:rsidRDefault="00BB21FB">
      <w:pPr>
        <w:numPr>
          <w:ilvl w:val="0"/>
          <w:numId w:val="10"/>
        </w:numPr>
        <w:spacing w:line="240" w:lineRule="auto"/>
        <w:jc w:val="both"/>
        <w:rPr>
          <w:rFonts w:ascii="Arial" w:eastAsia="Times New Roman" w:hAnsi="Arial" w:cs="Arial"/>
        </w:rPr>
      </w:pPr>
      <w:r w:rsidRPr="00F46014">
        <w:rPr>
          <w:rFonts w:ascii="Arial" w:eastAsia="Times New Roman" w:hAnsi="Arial" w:cs="Arial"/>
        </w:rPr>
        <w:t xml:space="preserve">PPE </w:t>
      </w:r>
      <w:r w:rsidR="008441D0" w:rsidRPr="00F46014">
        <w:rPr>
          <w:rFonts w:ascii="Arial" w:eastAsia="Times New Roman" w:hAnsi="Arial" w:cs="Arial"/>
        </w:rPr>
        <w:t>shall comply with</w:t>
      </w:r>
      <w:r w:rsidRPr="00F46014">
        <w:rPr>
          <w:rFonts w:ascii="Arial" w:eastAsia="Times New Roman" w:hAnsi="Arial" w:cs="Arial"/>
        </w:rPr>
        <w:t xml:space="preserve"> the relevant SANS standards. </w:t>
      </w:r>
    </w:p>
    <w:p w14:paraId="090829A4" w14:textId="300E1892" w:rsidR="007A78E1" w:rsidRPr="00F46014" w:rsidRDefault="0068567F">
      <w:pPr>
        <w:numPr>
          <w:ilvl w:val="0"/>
          <w:numId w:val="10"/>
        </w:numPr>
        <w:spacing w:line="240" w:lineRule="auto"/>
        <w:jc w:val="both"/>
        <w:rPr>
          <w:rFonts w:ascii="Arial" w:hAnsi="Arial" w:cs="Arial"/>
          <w:lang w:val="en-GB"/>
        </w:rPr>
      </w:pPr>
      <w:r w:rsidRPr="00F46014">
        <w:rPr>
          <w:rFonts w:ascii="Arial" w:hAnsi="Arial" w:cs="Arial"/>
        </w:rPr>
        <w:t xml:space="preserve">Failure to </w:t>
      </w:r>
      <w:r w:rsidR="007A78E1" w:rsidRPr="00F46014">
        <w:rPr>
          <w:rFonts w:ascii="Arial" w:hAnsi="Arial" w:cs="Arial"/>
        </w:rPr>
        <w:t xml:space="preserve">provide adequate PPE to their employees </w:t>
      </w:r>
      <w:r w:rsidR="00FE4673" w:rsidRPr="00F46014">
        <w:rPr>
          <w:rFonts w:ascii="Arial" w:hAnsi="Arial" w:cs="Arial"/>
        </w:rPr>
        <w:t xml:space="preserve">is a transgression of Legal and </w:t>
      </w:r>
      <w:r w:rsidR="00071546" w:rsidRPr="00F46014">
        <w:rPr>
          <w:rFonts w:ascii="Arial" w:hAnsi="Arial" w:cs="Arial"/>
        </w:rPr>
        <w:t>Transmission Projects Delivery</w:t>
      </w:r>
      <w:r w:rsidR="00FE4673" w:rsidRPr="00F46014">
        <w:rPr>
          <w:rFonts w:ascii="Arial" w:hAnsi="Arial" w:cs="Arial"/>
        </w:rPr>
        <w:t xml:space="preserve"> </w:t>
      </w:r>
      <w:r w:rsidR="007A78E1" w:rsidRPr="00F46014">
        <w:rPr>
          <w:rFonts w:ascii="Arial" w:hAnsi="Arial" w:cs="Arial"/>
        </w:rPr>
        <w:t>requirements</w:t>
      </w:r>
    </w:p>
    <w:p w14:paraId="19322AA2" w14:textId="77777777" w:rsidR="003D6219" w:rsidRPr="00F46014" w:rsidRDefault="003D6219">
      <w:pPr>
        <w:pStyle w:val="Heading2"/>
        <w:numPr>
          <w:ilvl w:val="1"/>
          <w:numId w:val="16"/>
        </w:numPr>
        <w:tabs>
          <w:tab w:val="left" w:pos="680"/>
          <w:tab w:val="left" w:pos="794"/>
          <w:tab w:val="left" w:pos="907"/>
        </w:tabs>
        <w:spacing w:before="360" w:after="200" w:line="240" w:lineRule="auto"/>
        <w:ind w:left="426" w:hanging="426"/>
        <w:rPr>
          <w:rFonts w:ascii="Arial" w:hAnsi="Arial" w:cs="Arial"/>
          <w:color w:val="auto"/>
          <w:sz w:val="22"/>
          <w:szCs w:val="22"/>
          <w:lang w:val="en-GB"/>
        </w:rPr>
      </w:pPr>
      <w:bookmarkStart w:id="86" w:name="_Toc424217674"/>
      <w:bookmarkStart w:id="87" w:name="_Toc425171444"/>
      <w:bookmarkStart w:id="88" w:name="_Toc428269835"/>
      <w:bookmarkStart w:id="89" w:name="_Toc535583984"/>
      <w:r w:rsidRPr="00F46014">
        <w:rPr>
          <w:rFonts w:ascii="Arial" w:hAnsi="Arial" w:cs="Arial"/>
          <w:color w:val="auto"/>
          <w:sz w:val="22"/>
          <w:szCs w:val="22"/>
          <w:lang w:val="en-GB"/>
        </w:rPr>
        <w:lastRenderedPageBreak/>
        <w:t>Incident Investigation</w:t>
      </w:r>
      <w:bookmarkEnd w:id="86"/>
      <w:bookmarkEnd w:id="87"/>
      <w:bookmarkEnd w:id="88"/>
      <w:bookmarkEnd w:id="89"/>
    </w:p>
    <w:p w14:paraId="349A4937" w14:textId="77777777" w:rsidR="00BB21FB" w:rsidRPr="00F46014" w:rsidRDefault="00BB21FB" w:rsidP="00BB21FB">
      <w:pPr>
        <w:jc w:val="both"/>
        <w:rPr>
          <w:rFonts w:ascii="Arial" w:hAnsi="Arial" w:cs="Arial"/>
        </w:rPr>
      </w:pPr>
      <w:r w:rsidRPr="00F46014">
        <w:rPr>
          <w:rFonts w:ascii="Arial" w:hAnsi="Arial" w:cs="Arial"/>
        </w:rPr>
        <w:t>All incidents shall be investigated in terms of OHS Act General Administrative Regulations 8 and 9, using</w:t>
      </w:r>
      <w:r w:rsidR="00B16756" w:rsidRPr="00F46014">
        <w:rPr>
          <w:rFonts w:ascii="Arial" w:hAnsi="Arial" w:cs="Arial"/>
        </w:rPr>
        <w:t xml:space="preserve"> the latest revision of</w:t>
      </w:r>
      <w:r w:rsidRPr="00F46014">
        <w:rPr>
          <w:rFonts w:ascii="Arial" w:hAnsi="Arial" w:cs="Arial"/>
        </w:rPr>
        <w:t xml:space="preserve"> Eskom Procedure 32-95 as a reference, and where injuries as contemplated in sections 24 and 25 have been sustained, be reported to the Department of Labour.</w:t>
      </w:r>
    </w:p>
    <w:p w14:paraId="1DF79DF2" w14:textId="5A369BC8" w:rsidR="003D6219" w:rsidRPr="00F46014" w:rsidRDefault="00BB21FB" w:rsidP="00BB21FB">
      <w:pPr>
        <w:jc w:val="both"/>
        <w:rPr>
          <w:rFonts w:ascii="Arial" w:hAnsi="Arial" w:cs="Arial"/>
        </w:rPr>
      </w:pPr>
      <w:r w:rsidRPr="00F46014">
        <w:rPr>
          <w:rFonts w:ascii="Arial" w:hAnsi="Arial" w:cs="Arial"/>
        </w:rPr>
        <w:t xml:space="preserve">Contractors shall use the standard General Administrative Regulation Annexure 1 “Recording of an Incident” form for all incident investigation reports. </w:t>
      </w:r>
      <w:r w:rsidR="00850DA5" w:rsidRPr="00F46014">
        <w:rPr>
          <w:rFonts w:ascii="Arial" w:hAnsi="Arial" w:cs="Arial"/>
        </w:rPr>
        <w:t>The objective of incident investigation</w:t>
      </w:r>
      <w:r w:rsidRPr="00F46014">
        <w:rPr>
          <w:rFonts w:ascii="Arial" w:hAnsi="Arial" w:cs="Arial"/>
        </w:rPr>
        <w:t xml:space="preserve"> should not only be a legal </w:t>
      </w:r>
      <w:r w:rsidR="00E4055B" w:rsidRPr="00F46014">
        <w:rPr>
          <w:rFonts w:ascii="Arial" w:hAnsi="Arial" w:cs="Arial"/>
        </w:rPr>
        <w:t>requirement but</w:t>
      </w:r>
      <w:r w:rsidRPr="00F46014">
        <w:rPr>
          <w:rFonts w:ascii="Arial" w:hAnsi="Arial" w:cs="Arial"/>
        </w:rPr>
        <w:t xml:space="preserve"> should establish why and how the incident occurred and find out the root cause of the incident and to decide on precautionary measures that are required to address the root cause to prevent any further recurrences of the same or similar incidents.</w:t>
      </w:r>
    </w:p>
    <w:p w14:paraId="3F731405" w14:textId="77777777" w:rsidR="003D6219" w:rsidRPr="00F46014" w:rsidRDefault="003D6219">
      <w:pPr>
        <w:pStyle w:val="Heading2"/>
        <w:numPr>
          <w:ilvl w:val="1"/>
          <w:numId w:val="16"/>
        </w:numPr>
        <w:tabs>
          <w:tab w:val="left" w:pos="680"/>
          <w:tab w:val="left" w:pos="794"/>
          <w:tab w:val="left" w:pos="907"/>
        </w:tabs>
        <w:spacing w:before="360" w:after="200" w:line="240" w:lineRule="auto"/>
        <w:ind w:left="426" w:hanging="426"/>
        <w:rPr>
          <w:rFonts w:ascii="Arial" w:hAnsi="Arial" w:cs="Arial"/>
          <w:color w:val="auto"/>
          <w:sz w:val="22"/>
          <w:szCs w:val="22"/>
          <w:lang w:val="en-GB"/>
        </w:rPr>
      </w:pPr>
      <w:bookmarkStart w:id="90" w:name="_Toc368379590"/>
      <w:bookmarkStart w:id="91" w:name="_Toc428269836"/>
      <w:bookmarkStart w:id="92" w:name="_Toc535583985"/>
      <w:r w:rsidRPr="00F46014">
        <w:rPr>
          <w:rFonts w:ascii="Arial" w:hAnsi="Arial" w:cs="Arial"/>
          <w:color w:val="auto"/>
          <w:sz w:val="22"/>
          <w:szCs w:val="22"/>
          <w:lang w:val="en-GB"/>
        </w:rPr>
        <w:t>Emergency M</w:t>
      </w:r>
      <w:bookmarkEnd w:id="90"/>
      <w:bookmarkEnd w:id="91"/>
      <w:r w:rsidRPr="00F46014">
        <w:rPr>
          <w:rFonts w:ascii="Arial" w:hAnsi="Arial" w:cs="Arial"/>
          <w:color w:val="auto"/>
          <w:sz w:val="22"/>
          <w:szCs w:val="22"/>
          <w:lang w:val="en-GB"/>
        </w:rPr>
        <w:t>anagement</w:t>
      </w:r>
      <w:bookmarkEnd w:id="92"/>
    </w:p>
    <w:p w14:paraId="3CD3EC1E" w14:textId="77777777" w:rsidR="003D6219" w:rsidRPr="00F46014" w:rsidRDefault="004D45F9" w:rsidP="004D45F9">
      <w:pPr>
        <w:jc w:val="both"/>
        <w:rPr>
          <w:rFonts w:ascii="Arial" w:hAnsi="Arial" w:cs="Arial"/>
          <w:iCs/>
          <w:lang w:val="en-GB"/>
        </w:rPr>
      </w:pPr>
      <w:r w:rsidRPr="00F46014">
        <w:rPr>
          <w:rFonts w:ascii="Arial" w:hAnsi="Arial" w:cs="Arial"/>
          <w:iCs/>
          <w:lang w:val="en-GB"/>
        </w:rPr>
        <w:t xml:space="preserve">The </w:t>
      </w:r>
      <w:r w:rsidR="00B16756" w:rsidRPr="00F46014">
        <w:rPr>
          <w:rFonts w:ascii="Arial" w:hAnsi="Arial" w:cs="Arial"/>
          <w:iCs/>
          <w:lang w:val="en-GB"/>
        </w:rPr>
        <w:t>purpose</w:t>
      </w:r>
      <w:r w:rsidRPr="00F46014">
        <w:rPr>
          <w:rFonts w:ascii="Arial" w:hAnsi="Arial" w:cs="Arial"/>
          <w:iCs/>
          <w:lang w:val="en-GB"/>
        </w:rPr>
        <w:t xml:space="preserve"> of emergency preparedness and response is to minimise the effects of any emergency and to restore normal activities as soon as practical. Periodic emergency drills must be undertaken to test the effectiveness of the plan. This must be recorded and provided on request</w:t>
      </w:r>
      <w:r w:rsidR="007F58E8" w:rsidRPr="00F46014">
        <w:rPr>
          <w:rFonts w:ascii="Arial" w:hAnsi="Arial" w:cs="Arial"/>
          <w:iCs/>
          <w:lang w:val="en-GB"/>
        </w:rPr>
        <w:t>.</w:t>
      </w:r>
    </w:p>
    <w:p w14:paraId="29160EBF" w14:textId="71363F36" w:rsidR="003804B7" w:rsidRDefault="003804B7">
      <w:pPr>
        <w:pStyle w:val="Heading3"/>
        <w:numPr>
          <w:ilvl w:val="1"/>
          <w:numId w:val="16"/>
        </w:numPr>
        <w:rPr>
          <w:rFonts w:ascii="Arial" w:hAnsi="Arial" w:cs="Arial"/>
          <w:color w:val="auto"/>
          <w:lang w:val="en-GB"/>
        </w:rPr>
      </w:pPr>
      <w:bookmarkStart w:id="93" w:name="_Toc535583986"/>
      <w:r w:rsidRPr="00F46014">
        <w:rPr>
          <w:rFonts w:ascii="Arial" w:hAnsi="Arial" w:cs="Arial"/>
          <w:color w:val="auto"/>
          <w:lang w:val="en-GB"/>
        </w:rPr>
        <w:t>Non-Conformance and Compliance</w:t>
      </w:r>
      <w:bookmarkEnd w:id="93"/>
    </w:p>
    <w:p w14:paraId="2C3B1235" w14:textId="77777777" w:rsidR="004D45B8" w:rsidRPr="004D45B8" w:rsidRDefault="004D45B8" w:rsidP="004D45B8">
      <w:pPr>
        <w:pStyle w:val="ListParagraph"/>
        <w:ind w:left="360"/>
        <w:rPr>
          <w:lang w:val="en-GB"/>
        </w:rPr>
      </w:pPr>
    </w:p>
    <w:p w14:paraId="4E4072AD" w14:textId="77777777" w:rsidR="003804B7" w:rsidRPr="00F46014" w:rsidRDefault="003804B7">
      <w:pPr>
        <w:numPr>
          <w:ilvl w:val="0"/>
          <w:numId w:val="4"/>
        </w:numPr>
        <w:spacing w:line="240" w:lineRule="auto"/>
        <w:jc w:val="both"/>
        <w:rPr>
          <w:rFonts w:ascii="Arial" w:hAnsi="Arial" w:cs="Arial"/>
        </w:rPr>
      </w:pPr>
      <w:r w:rsidRPr="00F46014">
        <w:rPr>
          <w:rFonts w:ascii="Arial" w:hAnsi="Arial" w:cs="Arial"/>
        </w:rPr>
        <w:t>Any non-compliance to any health and safety requirement in this SHE specification is subject to discipline in terms of the Eskom Procurement and Supply Management Procedure.</w:t>
      </w:r>
    </w:p>
    <w:p w14:paraId="197C4705" w14:textId="77777777" w:rsidR="003804B7" w:rsidRPr="00F46014" w:rsidRDefault="003804B7">
      <w:pPr>
        <w:numPr>
          <w:ilvl w:val="0"/>
          <w:numId w:val="4"/>
        </w:numPr>
        <w:spacing w:line="240" w:lineRule="auto"/>
        <w:jc w:val="both"/>
        <w:rPr>
          <w:rFonts w:ascii="Arial" w:hAnsi="Arial" w:cs="Arial"/>
        </w:rPr>
      </w:pPr>
      <w:r w:rsidRPr="00F46014">
        <w:rPr>
          <w:rFonts w:ascii="Arial" w:hAnsi="Arial" w:cs="Arial"/>
        </w:rPr>
        <w:t xml:space="preserve">Principal contractors </w:t>
      </w:r>
      <w:r w:rsidR="00660079" w:rsidRPr="00F46014">
        <w:rPr>
          <w:rFonts w:ascii="Arial" w:hAnsi="Arial" w:cs="Arial"/>
        </w:rPr>
        <w:t xml:space="preserve">shall develop and </w:t>
      </w:r>
      <w:r w:rsidRPr="00F46014">
        <w:rPr>
          <w:rFonts w:ascii="Arial" w:hAnsi="Arial" w:cs="Arial"/>
        </w:rPr>
        <w:t>implement a non-conformance procedure for issuing to contractors for transgressions.  The procedure can include “quality” related non-conformance issues. Similarly, appointed contractors must implement a non-conformance procedure.</w:t>
      </w:r>
    </w:p>
    <w:p w14:paraId="4FBD3B12" w14:textId="77777777" w:rsidR="003804B7" w:rsidRPr="00F46014" w:rsidRDefault="003804B7">
      <w:pPr>
        <w:numPr>
          <w:ilvl w:val="0"/>
          <w:numId w:val="4"/>
        </w:numPr>
        <w:spacing w:line="240" w:lineRule="auto"/>
        <w:jc w:val="both"/>
        <w:rPr>
          <w:rFonts w:ascii="Arial" w:hAnsi="Arial" w:cs="Arial"/>
        </w:rPr>
      </w:pPr>
      <w:r w:rsidRPr="00F46014">
        <w:rPr>
          <w:rFonts w:ascii="Arial" w:hAnsi="Arial" w:cs="Arial"/>
        </w:rPr>
        <w:t>Contractor project management must monitor the close</w:t>
      </w:r>
      <w:r w:rsidR="00660079" w:rsidRPr="00F46014">
        <w:rPr>
          <w:rFonts w:ascii="Arial" w:hAnsi="Arial" w:cs="Arial"/>
        </w:rPr>
        <w:t>-</w:t>
      </w:r>
      <w:r w:rsidRPr="00F46014">
        <w:rPr>
          <w:rFonts w:ascii="Arial" w:hAnsi="Arial" w:cs="Arial"/>
        </w:rPr>
        <w:t xml:space="preserve">out </w:t>
      </w:r>
      <w:r w:rsidR="00660079" w:rsidRPr="00F46014">
        <w:rPr>
          <w:rFonts w:ascii="Arial" w:hAnsi="Arial" w:cs="Arial"/>
        </w:rPr>
        <w:t xml:space="preserve">of </w:t>
      </w:r>
      <w:r w:rsidRPr="00F46014">
        <w:rPr>
          <w:rFonts w:ascii="Arial" w:hAnsi="Arial" w:cs="Arial"/>
        </w:rPr>
        <w:t xml:space="preserve">non-conformances issued. </w:t>
      </w:r>
    </w:p>
    <w:p w14:paraId="298FFA7B" w14:textId="28287F4F" w:rsidR="009F3CF7" w:rsidRPr="00F46014" w:rsidRDefault="003804B7">
      <w:pPr>
        <w:numPr>
          <w:ilvl w:val="0"/>
          <w:numId w:val="4"/>
        </w:numPr>
        <w:spacing w:line="240" w:lineRule="auto"/>
        <w:jc w:val="both"/>
        <w:rPr>
          <w:rFonts w:ascii="Arial" w:hAnsi="Arial" w:cs="Arial"/>
        </w:rPr>
      </w:pPr>
      <w:r w:rsidRPr="00F46014">
        <w:rPr>
          <w:rFonts w:ascii="Arial" w:hAnsi="Arial" w:cs="Arial"/>
        </w:rPr>
        <w:t xml:space="preserve">Where non-conformances are issued by </w:t>
      </w:r>
      <w:r w:rsidR="00071546" w:rsidRPr="00F46014">
        <w:rPr>
          <w:rFonts w:ascii="Arial" w:hAnsi="Arial" w:cs="Arial"/>
        </w:rPr>
        <w:t>Transmission Projects Delivery</w:t>
      </w:r>
      <w:r w:rsidR="00660079" w:rsidRPr="00F46014">
        <w:rPr>
          <w:rFonts w:ascii="Arial" w:hAnsi="Arial" w:cs="Arial"/>
        </w:rPr>
        <w:t xml:space="preserve">, </w:t>
      </w:r>
      <w:r w:rsidRPr="00F46014">
        <w:rPr>
          <w:rFonts w:ascii="Arial" w:hAnsi="Arial" w:cs="Arial"/>
        </w:rPr>
        <w:t>one of the close-out steps of the procedure will be for the offender to be called by the responsible project manager to explain the non-conformance issued and what plan is in place to prevent a recurrence of the non-conformance.</w:t>
      </w:r>
    </w:p>
    <w:p w14:paraId="58843D76" w14:textId="77777777" w:rsidR="00071546" w:rsidRPr="00F46014" w:rsidRDefault="00071546" w:rsidP="00071546">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b/>
          <w:lang w:val="en-GB"/>
        </w:rPr>
      </w:pPr>
    </w:p>
    <w:p w14:paraId="2651C2EE" w14:textId="09529EC4" w:rsidR="00071546" w:rsidRPr="00C23103" w:rsidRDefault="00071546" w:rsidP="00C2310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720"/>
        <w:jc w:val="both"/>
        <w:rPr>
          <w:rFonts w:ascii="Arial" w:eastAsia="Times New Roman" w:hAnsi="Arial" w:cs="Arial"/>
          <w:lang w:val="en-GB"/>
        </w:rPr>
      </w:pPr>
    </w:p>
    <w:p w14:paraId="30DB0DCB" w14:textId="1470262F" w:rsidR="00071546" w:rsidRPr="00F46014" w:rsidRDefault="00071546" w:rsidP="00C2310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720"/>
        <w:jc w:val="both"/>
        <w:rPr>
          <w:rFonts w:ascii="Arial" w:eastAsia="Times New Roman" w:hAnsi="Arial" w:cs="Arial"/>
          <w:lang w:val="en-GB"/>
        </w:rPr>
      </w:pPr>
      <w:r w:rsidRPr="00F46014">
        <w:rPr>
          <w:rFonts w:ascii="Arial" w:eastAsia="Times New Roman" w:hAnsi="Arial" w:cs="Arial"/>
          <w:lang w:val="en-GB"/>
        </w:rPr>
        <w:t>.</w:t>
      </w:r>
    </w:p>
    <w:p w14:paraId="5EACF9A3" w14:textId="77777777" w:rsidR="00071546" w:rsidRPr="00F46014" w:rsidRDefault="00071546" w:rsidP="00071546">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720"/>
        <w:jc w:val="both"/>
        <w:rPr>
          <w:rFonts w:ascii="Arial" w:eastAsia="Times New Roman" w:hAnsi="Arial" w:cs="Arial"/>
          <w:lang w:val="en-GB"/>
        </w:rPr>
      </w:pPr>
    </w:p>
    <w:p w14:paraId="2CF1DAB3" w14:textId="77777777" w:rsidR="00071546" w:rsidRPr="00F46014" w:rsidRDefault="00071546" w:rsidP="002A7E8E">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b/>
          <w:lang w:val="en-GB"/>
        </w:rPr>
      </w:pPr>
      <w:r w:rsidRPr="00F46014">
        <w:rPr>
          <w:rFonts w:ascii="Arial" w:eastAsia="Times New Roman" w:hAnsi="Arial" w:cs="Arial"/>
          <w:b/>
          <w:lang w:val="en-GB"/>
        </w:rPr>
        <w:t>Transportation of employees to work (e.g. taxis/staff busses)</w:t>
      </w:r>
    </w:p>
    <w:p w14:paraId="555FE1DD" w14:textId="77777777" w:rsidR="00071546" w:rsidRPr="00F46014" w:rsidRDefault="00071546" w:rsidP="00071546">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b/>
          <w:lang w:val="en-GB"/>
        </w:rPr>
      </w:pPr>
    </w:p>
    <w:p w14:paraId="5A68B725" w14:textId="77777777" w:rsidR="00071546" w:rsidRPr="00F46014" w:rsidRDefault="00071546">
      <w:pPr>
        <w:keepLines/>
        <w:numPr>
          <w:ilvl w:val="0"/>
          <w:numId w:val="14"/>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lang w:val="en-GB"/>
        </w:rPr>
      </w:pPr>
      <w:r w:rsidRPr="00F46014">
        <w:rPr>
          <w:rFonts w:ascii="Arial" w:eastAsia="Times New Roman" w:hAnsi="Arial" w:cs="Arial"/>
          <w:lang w:val="en-GB"/>
        </w:rPr>
        <w:t xml:space="preserve">Social distancing must be </w:t>
      </w:r>
      <w:proofErr w:type="gramStart"/>
      <w:r w:rsidRPr="00F46014">
        <w:rPr>
          <w:rFonts w:ascii="Arial" w:eastAsia="Times New Roman" w:hAnsi="Arial" w:cs="Arial"/>
          <w:lang w:val="en-GB"/>
        </w:rPr>
        <w:t>adhered to at all times</w:t>
      </w:r>
      <w:proofErr w:type="gramEnd"/>
    </w:p>
    <w:p w14:paraId="7E46FACD" w14:textId="77777777" w:rsidR="00071546" w:rsidRPr="00F46014" w:rsidRDefault="00071546">
      <w:pPr>
        <w:keepLines/>
        <w:numPr>
          <w:ilvl w:val="0"/>
          <w:numId w:val="14"/>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lang w:val="en-GB"/>
        </w:rPr>
      </w:pPr>
      <w:r w:rsidRPr="00F46014">
        <w:rPr>
          <w:rFonts w:ascii="Arial" w:eastAsia="Times New Roman" w:hAnsi="Arial" w:cs="Arial"/>
          <w:lang w:val="en-GB"/>
        </w:rPr>
        <w:t>Daily disinfection of transport modes before and after transportation of employees and keeping of signed and updated disinfection schedule/registers.</w:t>
      </w:r>
    </w:p>
    <w:p w14:paraId="04108E0D" w14:textId="77777777" w:rsidR="00071546" w:rsidRPr="00F46014" w:rsidRDefault="00071546">
      <w:pPr>
        <w:keepLines/>
        <w:numPr>
          <w:ilvl w:val="0"/>
          <w:numId w:val="14"/>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lang w:val="en-GB"/>
        </w:rPr>
      </w:pPr>
      <w:r w:rsidRPr="00F46014">
        <w:rPr>
          <w:rFonts w:ascii="Arial" w:eastAsia="Times New Roman" w:hAnsi="Arial" w:cs="Arial"/>
          <w:lang w:val="en-GB"/>
        </w:rPr>
        <w:t>Employees’ hands to be sanitized when getting in and out of the taxis.</w:t>
      </w:r>
    </w:p>
    <w:p w14:paraId="0A263AB4" w14:textId="77777777" w:rsidR="00071546" w:rsidRPr="00F46014" w:rsidRDefault="00071546" w:rsidP="00071546">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lang w:val="en-GB"/>
        </w:rPr>
      </w:pPr>
    </w:p>
    <w:p w14:paraId="77A6C4C8" w14:textId="77777777" w:rsidR="00071546" w:rsidRPr="00F46014" w:rsidRDefault="00071546" w:rsidP="002A7E8E">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b/>
          <w:lang w:val="en-GB"/>
        </w:rPr>
      </w:pPr>
      <w:r w:rsidRPr="00F46014">
        <w:rPr>
          <w:rFonts w:ascii="Arial" w:eastAsia="Times New Roman" w:hAnsi="Arial" w:cs="Arial"/>
          <w:b/>
          <w:lang w:val="en-GB"/>
        </w:rPr>
        <w:t>Eating Area</w:t>
      </w:r>
    </w:p>
    <w:p w14:paraId="53D8321A" w14:textId="77777777" w:rsidR="00071546" w:rsidRPr="00F46014" w:rsidRDefault="00071546" w:rsidP="00071546">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lang w:val="en-GB"/>
        </w:rPr>
      </w:pPr>
    </w:p>
    <w:p w14:paraId="2806FC9E" w14:textId="77777777" w:rsidR="00071546" w:rsidRPr="00F46014" w:rsidRDefault="00071546">
      <w:pPr>
        <w:keepLines/>
        <w:numPr>
          <w:ilvl w:val="0"/>
          <w:numId w:val="14"/>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lang w:val="en-GB"/>
        </w:rPr>
      </w:pPr>
      <w:r w:rsidRPr="00F46014">
        <w:rPr>
          <w:rFonts w:ascii="Arial" w:eastAsia="Times New Roman" w:hAnsi="Arial" w:cs="Arial"/>
          <w:lang w:val="en-GB"/>
        </w:rPr>
        <w:t>Ensure disinfection practices on surfaces and washing of hands with water and soap</w:t>
      </w:r>
    </w:p>
    <w:p w14:paraId="2F1605D4" w14:textId="77777777" w:rsidR="00071546" w:rsidRPr="00F46014" w:rsidRDefault="00071546">
      <w:pPr>
        <w:keepLines/>
        <w:numPr>
          <w:ilvl w:val="0"/>
          <w:numId w:val="14"/>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lang w:val="en-GB"/>
        </w:rPr>
      </w:pPr>
      <w:r w:rsidRPr="00F46014">
        <w:rPr>
          <w:rFonts w:ascii="Arial" w:eastAsia="Times New Roman" w:hAnsi="Arial" w:cs="Arial"/>
          <w:lang w:val="en-GB"/>
        </w:rPr>
        <w:t xml:space="preserve">Social distancing must be </w:t>
      </w:r>
      <w:proofErr w:type="gramStart"/>
      <w:r w:rsidRPr="00F46014">
        <w:rPr>
          <w:rFonts w:ascii="Arial" w:eastAsia="Times New Roman" w:hAnsi="Arial" w:cs="Arial"/>
          <w:lang w:val="en-GB"/>
        </w:rPr>
        <w:t>enforced at all times</w:t>
      </w:r>
      <w:proofErr w:type="gramEnd"/>
      <w:r w:rsidRPr="00F46014">
        <w:rPr>
          <w:rFonts w:ascii="Arial" w:eastAsia="Times New Roman" w:hAnsi="Arial" w:cs="Arial"/>
          <w:lang w:val="en-GB"/>
        </w:rPr>
        <w:t>.</w:t>
      </w:r>
    </w:p>
    <w:p w14:paraId="0AA4A658" w14:textId="3224E3CC" w:rsidR="00071546" w:rsidRPr="00F46014" w:rsidRDefault="00071546" w:rsidP="00071546">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lang w:val="en-GB"/>
        </w:rPr>
      </w:pPr>
      <w:r w:rsidRPr="00F46014">
        <w:rPr>
          <w:rFonts w:ascii="Arial" w:eastAsia="Times New Roman" w:hAnsi="Arial" w:cs="Arial"/>
          <w:b/>
          <w:lang w:val="en-GB"/>
        </w:rPr>
        <w:t>NB!</w:t>
      </w:r>
      <w:r w:rsidRPr="00F46014">
        <w:rPr>
          <w:rFonts w:ascii="Arial" w:eastAsia="Times New Roman" w:hAnsi="Arial" w:cs="Arial"/>
          <w:lang w:val="en-GB"/>
        </w:rPr>
        <w:t xml:space="preserve"> The attached addendum must be read and complied with regarding matters of COVID-19.</w:t>
      </w:r>
    </w:p>
    <w:p w14:paraId="4C43D1A4" w14:textId="77777777" w:rsidR="00C4283D" w:rsidRPr="00F46014" w:rsidRDefault="00C4283D" w:rsidP="00071546">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lang w:val="en-GB"/>
        </w:rPr>
      </w:pPr>
    </w:p>
    <w:p w14:paraId="0B899259" w14:textId="77777777" w:rsidR="003D6219" w:rsidRPr="00F46014" w:rsidRDefault="003D6219">
      <w:pPr>
        <w:pStyle w:val="Heading1"/>
        <w:numPr>
          <w:ilvl w:val="0"/>
          <w:numId w:val="16"/>
        </w:numPr>
        <w:spacing w:before="0" w:after="240"/>
        <w:ind w:left="426" w:hanging="426"/>
        <w:rPr>
          <w:rFonts w:ascii="Arial" w:eastAsia="Times New Roman" w:hAnsi="Arial" w:cs="Arial"/>
          <w:color w:val="auto"/>
          <w:sz w:val="22"/>
          <w:szCs w:val="22"/>
          <w:lang w:val="en-GB"/>
        </w:rPr>
      </w:pPr>
      <w:bookmarkStart w:id="94" w:name="_Toc363124388"/>
      <w:bookmarkStart w:id="95" w:name="_Toc535583987"/>
      <w:r w:rsidRPr="00F46014">
        <w:rPr>
          <w:rFonts w:ascii="Arial" w:eastAsia="Times New Roman" w:hAnsi="Arial" w:cs="Arial"/>
          <w:color w:val="auto"/>
          <w:sz w:val="22"/>
          <w:szCs w:val="22"/>
          <w:lang w:val="en-GB"/>
        </w:rPr>
        <w:t>Acceptance</w:t>
      </w:r>
      <w:bookmarkEnd w:id="94"/>
      <w:bookmarkEnd w:id="95"/>
    </w:p>
    <w:p w14:paraId="37C02A10" w14:textId="77777777" w:rsidR="007A78E1" w:rsidRPr="00F46014" w:rsidRDefault="007A78E1" w:rsidP="003D6219">
      <w:pPr>
        <w:rPr>
          <w:rFonts w:ascii="Arial" w:hAnsi="Arial" w:cs="Arial"/>
          <w:lang w:val="en-GB"/>
        </w:rPr>
      </w:pPr>
      <w:r w:rsidRPr="00F46014">
        <w:rPr>
          <w:rFonts w:ascii="Arial" w:hAnsi="Arial" w:cs="Arial"/>
          <w:lang w:val="en-GB"/>
        </w:rPr>
        <w:t>This document</w:t>
      </w:r>
      <w:r w:rsidR="009F3CF7" w:rsidRPr="00F46014">
        <w:rPr>
          <w:rFonts w:ascii="Arial" w:hAnsi="Arial" w:cs="Arial"/>
          <w:lang w:val="en-GB"/>
        </w:rPr>
        <w:t xml:space="preserve"> has been seen and accepted by:</w:t>
      </w:r>
    </w:p>
    <w:tbl>
      <w:tblPr>
        <w:tblStyle w:val="TableGrid"/>
        <w:tblW w:w="0" w:type="auto"/>
        <w:tblLook w:val="04A0" w:firstRow="1" w:lastRow="0" w:firstColumn="1" w:lastColumn="0" w:noHBand="0" w:noVBand="1"/>
      </w:tblPr>
      <w:tblGrid>
        <w:gridCol w:w="2830"/>
        <w:gridCol w:w="5812"/>
      </w:tblGrid>
      <w:tr w:rsidR="00416D0D" w:rsidRPr="00F46014" w14:paraId="51D0A832" w14:textId="77777777" w:rsidTr="00C4283D">
        <w:tc>
          <w:tcPr>
            <w:tcW w:w="2830" w:type="dxa"/>
          </w:tcPr>
          <w:p w14:paraId="57E50707" w14:textId="2580A351" w:rsidR="00416D0D" w:rsidRPr="00F46014" w:rsidRDefault="00416D0D" w:rsidP="00F46014">
            <w:pPr>
              <w:rPr>
                <w:rFonts w:ascii="Arial" w:hAnsi="Arial" w:cs="Arial"/>
                <w:lang w:val="en-GB"/>
              </w:rPr>
            </w:pPr>
            <w:r w:rsidRPr="00F46014">
              <w:rPr>
                <w:rFonts w:ascii="Arial" w:hAnsi="Arial" w:cs="Arial"/>
                <w:lang w:val="en-GB"/>
              </w:rPr>
              <w:t>G. Small</w:t>
            </w:r>
          </w:p>
        </w:tc>
        <w:tc>
          <w:tcPr>
            <w:tcW w:w="5812" w:type="dxa"/>
          </w:tcPr>
          <w:p w14:paraId="084B74E8" w14:textId="53062282" w:rsidR="00416D0D" w:rsidRPr="00F46014" w:rsidRDefault="00416D0D" w:rsidP="00F46014">
            <w:pPr>
              <w:rPr>
                <w:rFonts w:ascii="Arial" w:hAnsi="Arial" w:cs="Arial"/>
                <w:lang w:val="en-GB"/>
              </w:rPr>
            </w:pPr>
            <w:r w:rsidRPr="00F46014">
              <w:rPr>
                <w:rFonts w:ascii="Arial" w:hAnsi="Arial" w:cs="Arial"/>
                <w:lang w:val="en-GB"/>
              </w:rPr>
              <w:t>SHEQS Middle Manager</w:t>
            </w:r>
          </w:p>
        </w:tc>
      </w:tr>
      <w:tr w:rsidR="00A141A8" w:rsidRPr="00F46014" w14:paraId="60EBD738" w14:textId="77777777" w:rsidTr="00C4283D">
        <w:tc>
          <w:tcPr>
            <w:tcW w:w="2830" w:type="dxa"/>
          </w:tcPr>
          <w:p w14:paraId="726CD5AE" w14:textId="3ECB33A8" w:rsidR="00A141A8" w:rsidRPr="00F46014" w:rsidRDefault="00A141A8" w:rsidP="00F46014">
            <w:pPr>
              <w:rPr>
                <w:rFonts w:ascii="Arial" w:hAnsi="Arial" w:cs="Arial"/>
                <w:lang w:val="en-GB"/>
              </w:rPr>
            </w:pPr>
            <w:r w:rsidRPr="00F46014">
              <w:rPr>
                <w:rFonts w:ascii="Arial" w:hAnsi="Arial" w:cs="Arial"/>
                <w:lang w:val="en-GB"/>
              </w:rPr>
              <w:t>V. Mthimunye</w:t>
            </w:r>
          </w:p>
        </w:tc>
        <w:tc>
          <w:tcPr>
            <w:tcW w:w="5812" w:type="dxa"/>
          </w:tcPr>
          <w:p w14:paraId="544E7503" w14:textId="14899A9C" w:rsidR="00A141A8" w:rsidRPr="00F46014" w:rsidRDefault="00A141A8" w:rsidP="00F46014">
            <w:pPr>
              <w:rPr>
                <w:rFonts w:ascii="Arial" w:hAnsi="Arial" w:cs="Arial"/>
                <w:lang w:val="en-GB"/>
              </w:rPr>
            </w:pPr>
            <w:r w:rsidRPr="00F46014">
              <w:rPr>
                <w:rFonts w:ascii="Arial" w:hAnsi="Arial" w:cs="Arial"/>
                <w:lang w:val="en-GB"/>
              </w:rPr>
              <w:t>Middle Manager Health &amp; Safety Inspectorate</w:t>
            </w:r>
          </w:p>
        </w:tc>
      </w:tr>
    </w:tbl>
    <w:p w14:paraId="27B584B3" w14:textId="77777777" w:rsidR="000D1B51" w:rsidRPr="00F46014" w:rsidRDefault="000D1B51" w:rsidP="003D6219">
      <w:pPr>
        <w:rPr>
          <w:rFonts w:ascii="Arial" w:hAnsi="Arial" w:cs="Arial"/>
          <w:lang w:val="en-GB"/>
        </w:rPr>
      </w:pPr>
    </w:p>
    <w:p w14:paraId="4C5AB5CC" w14:textId="77777777" w:rsidR="003D6219" w:rsidRPr="00F46014" w:rsidRDefault="003D6219">
      <w:pPr>
        <w:pStyle w:val="Heading1"/>
        <w:numPr>
          <w:ilvl w:val="0"/>
          <w:numId w:val="16"/>
        </w:numPr>
        <w:spacing w:before="0" w:after="240"/>
        <w:ind w:left="426" w:hanging="426"/>
        <w:rPr>
          <w:rFonts w:ascii="Arial" w:eastAsia="Times New Roman" w:hAnsi="Arial" w:cs="Arial"/>
          <w:color w:val="auto"/>
          <w:sz w:val="22"/>
          <w:szCs w:val="22"/>
          <w:lang w:val="en-GB"/>
        </w:rPr>
      </w:pPr>
      <w:bookmarkStart w:id="96" w:name="_Toc240711574"/>
      <w:bookmarkStart w:id="97" w:name="_Toc368379645"/>
      <w:bookmarkStart w:id="98" w:name="_Toc375560759"/>
      <w:bookmarkStart w:id="99" w:name="_Toc428269838"/>
      <w:bookmarkStart w:id="100" w:name="_Toc535583988"/>
      <w:r w:rsidRPr="00F46014">
        <w:rPr>
          <w:rFonts w:ascii="Arial" w:eastAsia="Times New Roman" w:hAnsi="Arial" w:cs="Arial"/>
          <w:color w:val="auto"/>
          <w:sz w:val="22"/>
          <w:szCs w:val="22"/>
          <w:lang w:val="en-GB"/>
        </w:rPr>
        <w:t>Revisions</w:t>
      </w:r>
      <w:bookmarkEnd w:id="96"/>
      <w:bookmarkEnd w:id="97"/>
      <w:bookmarkEnd w:id="98"/>
      <w:bookmarkEnd w:id="99"/>
      <w:bookmarkEnd w:id="100"/>
    </w:p>
    <w:tbl>
      <w:tblPr>
        <w:tblW w:w="852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63"/>
        <w:gridCol w:w="1393"/>
        <w:gridCol w:w="2284"/>
        <w:gridCol w:w="2284"/>
      </w:tblGrid>
      <w:tr w:rsidR="003D6219" w:rsidRPr="00F46014" w14:paraId="4FF88885" w14:textId="77777777" w:rsidTr="00C4283D">
        <w:trPr>
          <w:cantSplit/>
          <w:trHeight w:val="317"/>
          <w:tblHeader/>
        </w:trPr>
        <w:tc>
          <w:tcPr>
            <w:tcW w:w="2563" w:type="dxa"/>
          </w:tcPr>
          <w:p w14:paraId="4EFD2142" w14:textId="77777777" w:rsidR="003D6219" w:rsidRPr="00F46014" w:rsidRDefault="003D6219" w:rsidP="003D6219">
            <w:pPr>
              <w:rPr>
                <w:rFonts w:ascii="Arial" w:hAnsi="Arial" w:cs="Arial"/>
                <w:b/>
                <w:lang w:val="en-GB"/>
              </w:rPr>
            </w:pPr>
            <w:r w:rsidRPr="00F46014">
              <w:rPr>
                <w:rFonts w:ascii="Arial" w:hAnsi="Arial" w:cs="Arial"/>
                <w:b/>
                <w:lang w:val="en-GB"/>
              </w:rPr>
              <w:t>Date</w:t>
            </w:r>
          </w:p>
        </w:tc>
        <w:tc>
          <w:tcPr>
            <w:tcW w:w="1393" w:type="dxa"/>
          </w:tcPr>
          <w:p w14:paraId="5FF1CC1F" w14:textId="77777777" w:rsidR="003D6219" w:rsidRPr="00F46014" w:rsidRDefault="003D6219" w:rsidP="003D6219">
            <w:pPr>
              <w:rPr>
                <w:rFonts w:ascii="Arial" w:hAnsi="Arial" w:cs="Arial"/>
                <w:b/>
                <w:lang w:val="en-GB"/>
              </w:rPr>
            </w:pPr>
            <w:r w:rsidRPr="00F46014">
              <w:rPr>
                <w:rFonts w:ascii="Arial" w:hAnsi="Arial" w:cs="Arial"/>
                <w:b/>
                <w:lang w:val="en-GB"/>
              </w:rPr>
              <w:t>Rev.</w:t>
            </w:r>
          </w:p>
        </w:tc>
        <w:tc>
          <w:tcPr>
            <w:tcW w:w="2284" w:type="dxa"/>
          </w:tcPr>
          <w:p w14:paraId="5A30B7B9" w14:textId="77777777" w:rsidR="003D6219" w:rsidRPr="00F46014" w:rsidRDefault="003D6219" w:rsidP="003D6219">
            <w:pPr>
              <w:rPr>
                <w:rFonts w:ascii="Arial" w:hAnsi="Arial" w:cs="Arial"/>
                <w:b/>
                <w:lang w:val="en-GB"/>
              </w:rPr>
            </w:pPr>
            <w:r w:rsidRPr="00F46014">
              <w:rPr>
                <w:rFonts w:ascii="Arial" w:hAnsi="Arial" w:cs="Arial"/>
                <w:b/>
                <w:lang w:val="en-GB"/>
              </w:rPr>
              <w:t>Compiler</w:t>
            </w:r>
          </w:p>
        </w:tc>
        <w:tc>
          <w:tcPr>
            <w:tcW w:w="2284" w:type="dxa"/>
          </w:tcPr>
          <w:p w14:paraId="1A0514B8" w14:textId="77777777" w:rsidR="003D6219" w:rsidRPr="00F46014" w:rsidRDefault="003D6219" w:rsidP="003D6219">
            <w:pPr>
              <w:rPr>
                <w:rFonts w:ascii="Arial" w:hAnsi="Arial" w:cs="Arial"/>
                <w:b/>
                <w:lang w:val="en-GB"/>
              </w:rPr>
            </w:pPr>
            <w:r w:rsidRPr="00F46014">
              <w:rPr>
                <w:rFonts w:ascii="Arial" w:hAnsi="Arial" w:cs="Arial"/>
                <w:b/>
                <w:lang w:val="en-GB"/>
              </w:rPr>
              <w:t>Remarks</w:t>
            </w:r>
          </w:p>
        </w:tc>
      </w:tr>
      <w:tr w:rsidR="003D6219" w:rsidRPr="00F46014" w14:paraId="782DF529" w14:textId="77777777" w:rsidTr="004D45B8">
        <w:trPr>
          <w:trHeight w:val="758"/>
        </w:trPr>
        <w:tc>
          <w:tcPr>
            <w:tcW w:w="2563" w:type="dxa"/>
          </w:tcPr>
          <w:p w14:paraId="0C9A4091" w14:textId="4EB39795" w:rsidR="003D6219" w:rsidRPr="00F46014" w:rsidRDefault="000B1163" w:rsidP="00FE4673">
            <w:pPr>
              <w:rPr>
                <w:rFonts w:ascii="Arial" w:hAnsi="Arial" w:cs="Arial"/>
                <w:lang w:val="en-GB"/>
              </w:rPr>
            </w:pPr>
            <w:r w:rsidRPr="00F46014">
              <w:rPr>
                <w:rFonts w:ascii="Arial" w:hAnsi="Arial" w:cs="Arial"/>
                <w:lang w:val="en-GB"/>
              </w:rPr>
              <w:t xml:space="preserve">November 2021 </w:t>
            </w:r>
            <w:r w:rsidR="000D1B51" w:rsidRPr="00F46014">
              <w:rPr>
                <w:rFonts w:ascii="Arial" w:hAnsi="Arial" w:cs="Arial"/>
                <w:lang w:val="en-GB"/>
              </w:rPr>
              <w:t>A</w:t>
            </w:r>
          </w:p>
        </w:tc>
        <w:tc>
          <w:tcPr>
            <w:tcW w:w="1393" w:type="dxa"/>
          </w:tcPr>
          <w:p w14:paraId="14ABC3E2" w14:textId="5ACB1E8C" w:rsidR="003D6219" w:rsidRPr="00F46014" w:rsidRDefault="000B1163" w:rsidP="003D6219">
            <w:pPr>
              <w:rPr>
                <w:rFonts w:ascii="Arial" w:hAnsi="Arial" w:cs="Arial"/>
                <w:lang w:val="en-GB"/>
              </w:rPr>
            </w:pPr>
            <w:r w:rsidRPr="00F46014">
              <w:rPr>
                <w:rFonts w:ascii="Arial" w:hAnsi="Arial" w:cs="Arial"/>
                <w:lang w:val="en-GB"/>
              </w:rPr>
              <w:t>1</w:t>
            </w:r>
          </w:p>
        </w:tc>
        <w:tc>
          <w:tcPr>
            <w:tcW w:w="2284" w:type="dxa"/>
          </w:tcPr>
          <w:p w14:paraId="2C29BC3E" w14:textId="77777777" w:rsidR="000B1163" w:rsidRPr="00F46014" w:rsidRDefault="000B1163" w:rsidP="00FE4673">
            <w:pPr>
              <w:rPr>
                <w:rFonts w:ascii="Arial" w:hAnsi="Arial" w:cs="Arial"/>
                <w:lang w:val="en-GB"/>
              </w:rPr>
            </w:pPr>
            <w:r w:rsidRPr="00F46014">
              <w:rPr>
                <w:rFonts w:ascii="Arial" w:hAnsi="Arial" w:cs="Arial"/>
                <w:lang w:val="en-GB"/>
              </w:rPr>
              <w:t xml:space="preserve">P Mojela </w:t>
            </w:r>
          </w:p>
          <w:p w14:paraId="1C867A56" w14:textId="11961081" w:rsidR="000B1163" w:rsidRPr="00F46014" w:rsidRDefault="000B1163" w:rsidP="00FE4673">
            <w:pPr>
              <w:rPr>
                <w:rFonts w:ascii="Arial" w:hAnsi="Arial" w:cs="Arial"/>
                <w:lang w:val="en-GB"/>
              </w:rPr>
            </w:pPr>
            <w:r w:rsidRPr="00F46014">
              <w:rPr>
                <w:rFonts w:ascii="Arial" w:hAnsi="Arial" w:cs="Arial"/>
                <w:lang w:val="en-GB"/>
              </w:rPr>
              <w:t>R Masiza</w:t>
            </w:r>
          </w:p>
        </w:tc>
        <w:tc>
          <w:tcPr>
            <w:tcW w:w="2284" w:type="dxa"/>
          </w:tcPr>
          <w:p w14:paraId="6E1008C9" w14:textId="77777777" w:rsidR="003D6219" w:rsidRPr="00F46014" w:rsidRDefault="00FE4673" w:rsidP="003D6219">
            <w:pPr>
              <w:rPr>
                <w:rFonts w:ascii="Arial" w:hAnsi="Arial" w:cs="Arial"/>
                <w:lang w:val="en-GB"/>
              </w:rPr>
            </w:pPr>
            <w:r w:rsidRPr="00F46014">
              <w:rPr>
                <w:rFonts w:ascii="Arial" w:hAnsi="Arial" w:cs="Arial"/>
                <w:lang w:val="en-GB"/>
              </w:rPr>
              <w:t>New document</w:t>
            </w:r>
          </w:p>
        </w:tc>
      </w:tr>
      <w:tr w:rsidR="003D6219" w:rsidRPr="00F46014" w14:paraId="374D8343" w14:textId="77777777" w:rsidTr="00C4283D">
        <w:trPr>
          <w:trHeight w:val="317"/>
        </w:trPr>
        <w:tc>
          <w:tcPr>
            <w:tcW w:w="2563" w:type="dxa"/>
          </w:tcPr>
          <w:p w14:paraId="162326B3" w14:textId="3A5FBDE3" w:rsidR="003D6219" w:rsidRPr="00F46014" w:rsidRDefault="003D6219" w:rsidP="003D6219">
            <w:pPr>
              <w:rPr>
                <w:rFonts w:ascii="Arial" w:hAnsi="Arial" w:cs="Arial"/>
                <w:lang w:val="en-GB"/>
              </w:rPr>
            </w:pPr>
          </w:p>
        </w:tc>
        <w:tc>
          <w:tcPr>
            <w:tcW w:w="1393" w:type="dxa"/>
          </w:tcPr>
          <w:p w14:paraId="5D905DCB" w14:textId="77777777" w:rsidR="003D6219" w:rsidRPr="00F46014" w:rsidRDefault="003D6219" w:rsidP="003D6219">
            <w:pPr>
              <w:rPr>
                <w:rFonts w:ascii="Arial" w:hAnsi="Arial" w:cs="Arial"/>
                <w:lang w:val="en-GB"/>
              </w:rPr>
            </w:pPr>
          </w:p>
        </w:tc>
        <w:tc>
          <w:tcPr>
            <w:tcW w:w="2284" w:type="dxa"/>
          </w:tcPr>
          <w:p w14:paraId="066B1A81" w14:textId="77777777" w:rsidR="003D6219" w:rsidRPr="00F46014" w:rsidRDefault="003D6219" w:rsidP="003D6219">
            <w:pPr>
              <w:rPr>
                <w:rFonts w:ascii="Arial" w:hAnsi="Arial" w:cs="Arial"/>
                <w:lang w:val="en-GB"/>
              </w:rPr>
            </w:pPr>
          </w:p>
        </w:tc>
        <w:tc>
          <w:tcPr>
            <w:tcW w:w="2284" w:type="dxa"/>
          </w:tcPr>
          <w:p w14:paraId="55E46D9A" w14:textId="77777777" w:rsidR="003D6219" w:rsidRPr="00F46014" w:rsidRDefault="003D6219" w:rsidP="003D6219">
            <w:pPr>
              <w:rPr>
                <w:rFonts w:ascii="Arial" w:hAnsi="Arial" w:cs="Arial"/>
                <w:lang w:val="en-GB"/>
              </w:rPr>
            </w:pPr>
          </w:p>
        </w:tc>
      </w:tr>
    </w:tbl>
    <w:p w14:paraId="33B184C5" w14:textId="77777777" w:rsidR="007F58E8" w:rsidRPr="00F46014" w:rsidRDefault="007F58E8" w:rsidP="003D6219">
      <w:pPr>
        <w:rPr>
          <w:rFonts w:ascii="Arial" w:hAnsi="Arial" w:cs="Arial"/>
          <w:lang w:val="en-GB"/>
        </w:rPr>
      </w:pPr>
    </w:p>
    <w:p w14:paraId="3C3F54D4" w14:textId="77777777" w:rsidR="00DD3686" w:rsidRPr="00F46014" w:rsidRDefault="007F58E8">
      <w:pPr>
        <w:pStyle w:val="Heading1"/>
        <w:numPr>
          <w:ilvl w:val="0"/>
          <w:numId w:val="16"/>
        </w:numPr>
        <w:spacing w:before="0" w:after="240"/>
        <w:ind w:left="426" w:hanging="426"/>
        <w:rPr>
          <w:rFonts w:ascii="Arial" w:eastAsia="Times New Roman" w:hAnsi="Arial" w:cs="Arial"/>
          <w:color w:val="auto"/>
          <w:sz w:val="22"/>
          <w:szCs w:val="22"/>
          <w:lang w:val="en-GB"/>
        </w:rPr>
      </w:pPr>
      <w:bookmarkStart w:id="101" w:name="_Toc535583989"/>
      <w:r w:rsidRPr="00F46014">
        <w:rPr>
          <w:rFonts w:ascii="Arial" w:eastAsia="Times New Roman" w:hAnsi="Arial" w:cs="Arial"/>
          <w:color w:val="auto"/>
          <w:sz w:val="22"/>
          <w:szCs w:val="22"/>
          <w:lang w:val="en-GB"/>
        </w:rPr>
        <w:t>Development Team</w:t>
      </w:r>
      <w:bookmarkEnd w:id="101"/>
    </w:p>
    <w:p w14:paraId="64A62BFE" w14:textId="77777777" w:rsidR="007A78E1" w:rsidRPr="00F46014" w:rsidRDefault="007A78E1">
      <w:pPr>
        <w:pStyle w:val="ListParagraph"/>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hanging="720"/>
        <w:jc w:val="both"/>
        <w:rPr>
          <w:rFonts w:ascii="Arial" w:eastAsia="PMingLiU" w:hAnsi="Arial" w:cs="Arial"/>
          <w:lang w:val="en-GB"/>
        </w:rPr>
      </w:pPr>
      <w:r w:rsidRPr="00F46014">
        <w:rPr>
          <w:rFonts w:ascii="Arial" w:eastAsia="PMingLiU" w:hAnsi="Arial" w:cs="Arial"/>
          <w:lang w:val="en-GB"/>
        </w:rPr>
        <w:t>P. Mojela</w:t>
      </w:r>
    </w:p>
    <w:p w14:paraId="55F2AD74" w14:textId="29AC962D" w:rsidR="003D6219" w:rsidRPr="00F46014" w:rsidRDefault="007A78E1">
      <w:pPr>
        <w:pStyle w:val="ListParagraph"/>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426" w:hanging="426"/>
        <w:jc w:val="both"/>
        <w:rPr>
          <w:rFonts w:ascii="Arial" w:hAnsi="Arial" w:cs="Arial"/>
          <w:lang w:val="en-GB"/>
        </w:rPr>
      </w:pPr>
      <w:r w:rsidRPr="00F46014">
        <w:rPr>
          <w:rFonts w:ascii="Arial" w:eastAsia="PMingLiU" w:hAnsi="Arial" w:cs="Arial"/>
          <w:lang w:val="en-GB"/>
        </w:rPr>
        <w:t>R. M</w:t>
      </w:r>
      <w:r w:rsidR="00FE4673" w:rsidRPr="00F46014">
        <w:rPr>
          <w:rFonts w:ascii="Arial" w:eastAsia="PMingLiU" w:hAnsi="Arial" w:cs="Arial"/>
          <w:lang w:val="en-GB"/>
        </w:rPr>
        <w:t>a</w:t>
      </w:r>
      <w:r w:rsidRPr="00F46014">
        <w:rPr>
          <w:rFonts w:ascii="Arial" w:eastAsia="PMingLiU" w:hAnsi="Arial" w:cs="Arial"/>
          <w:lang w:val="en-GB"/>
        </w:rPr>
        <w:t>siza</w:t>
      </w:r>
    </w:p>
    <w:p w14:paraId="5D09FF55" w14:textId="3F438A86" w:rsidR="000B1163" w:rsidRPr="00F46014" w:rsidRDefault="000B1163">
      <w:pPr>
        <w:pStyle w:val="ListParagraph"/>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426" w:hanging="426"/>
        <w:jc w:val="both"/>
        <w:rPr>
          <w:rFonts w:ascii="Arial" w:hAnsi="Arial" w:cs="Arial"/>
          <w:lang w:val="en-GB"/>
        </w:rPr>
      </w:pPr>
      <w:r w:rsidRPr="00F46014">
        <w:rPr>
          <w:rFonts w:ascii="Arial" w:eastAsia="PMingLiU" w:hAnsi="Arial" w:cs="Arial"/>
          <w:lang w:val="en-GB"/>
        </w:rPr>
        <w:lastRenderedPageBreak/>
        <w:t xml:space="preserve">R </w:t>
      </w:r>
      <w:proofErr w:type="spellStart"/>
      <w:r w:rsidRPr="00F46014">
        <w:rPr>
          <w:rFonts w:ascii="Arial" w:eastAsia="PMingLiU" w:hAnsi="Arial" w:cs="Arial"/>
          <w:lang w:val="en-GB"/>
        </w:rPr>
        <w:t>Moabelo</w:t>
      </w:r>
      <w:proofErr w:type="spellEnd"/>
    </w:p>
    <w:p w14:paraId="34A6808B" w14:textId="493C9565" w:rsidR="000B1163" w:rsidRPr="00F46014" w:rsidRDefault="000B1163">
      <w:pPr>
        <w:pStyle w:val="ListParagraph"/>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426" w:hanging="426"/>
        <w:jc w:val="both"/>
        <w:rPr>
          <w:rFonts w:ascii="Arial" w:hAnsi="Arial" w:cs="Arial"/>
          <w:lang w:val="en-GB"/>
        </w:rPr>
      </w:pPr>
      <w:r w:rsidRPr="00F46014">
        <w:rPr>
          <w:rFonts w:ascii="Arial" w:eastAsia="PMingLiU" w:hAnsi="Arial" w:cs="Arial"/>
          <w:lang w:val="en-GB"/>
        </w:rPr>
        <w:t>B Mabena</w:t>
      </w:r>
    </w:p>
    <w:sectPr w:rsidR="000B1163" w:rsidRPr="00F46014" w:rsidSect="005B69D5">
      <w:headerReference w:type="even" r:id="rId7"/>
      <w:headerReference w:type="default" r:id="rId8"/>
      <w:footerReference w:type="default" r:id="rId9"/>
      <w:headerReference w:type="first" r:id="rId10"/>
      <w:pgSz w:w="11906" w:h="16838"/>
      <w:pgMar w:top="1440" w:right="1440" w:bottom="1440" w:left="1440"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8EEB6" w14:textId="77777777" w:rsidR="000A0271" w:rsidRDefault="000A0271" w:rsidP="00201A98">
      <w:pPr>
        <w:spacing w:after="0" w:line="240" w:lineRule="auto"/>
      </w:pPr>
      <w:r>
        <w:separator/>
      </w:r>
    </w:p>
  </w:endnote>
  <w:endnote w:type="continuationSeparator" w:id="0">
    <w:p w14:paraId="1A4E8789" w14:textId="77777777" w:rsidR="000A0271" w:rsidRDefault="000A027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071546" w14:paraId="3D172141" w14:textId="77777777" w:rsidTr="00EA1B3D">
      <w:tc>
        <w:tcPr>
          <w:tcW w:w="10206" w:type="dxa"/>
          <w:gridSpan w:val="2"/>
          <w:tcBorders>
            <w:top w:val="nil"/>
            <w:left w:val="nil"/>
            <w:bottom w:val="nil"/>
            <w:right w:val="nil"/>
          </w:tcBorders>
          <w:vAlign w:val="center"/>
        </w:tcPr>
        <w:p w14:paraId="3F97C96D" w14:textId="77777777" w:rsidR="00071546" w:rsidRPr="00A22EF4" w:rsidRDefault="00071546"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071546" w14:paraId="6721FFCA" w14:textId="77777777" w:rsidTr="00EA1B3D">
      <w:tc>
        <w:tcPr>
          <w:tcW w:w="10206" w:type="dxa"/>
          <w:gridSpan w:val="2"/>
          <w:tcBorders>
            <w:top w:val="nil"/>
            <w:left w:val="nil"/>
            <w:bottom w:val="nil"/>
            <w:right w:val="nil"/>
          </w:tcBorders>
        </w:tcPr>
        <w:p w14:paraId="3B639F78" w14:textId="77777777" w:rsidR="00071546" w:rsidRDefault="00071546"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E32AFF5" wp14:editId="2995451D">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C45214" w14:textId="77777777" w:rsidR="00071546" w:rsidRPr="0047798B" w:rsidRDefault="00071546"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F8DA5CE" w14:textId="77777777" w:rsidR="00071546" w:rsidRPr="007D1F0A" w:rsidRDefault="00071546"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2AFF5"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3DC45214" w14:textId="77777777" w:rsidR="00071546" w:rsidRPr="0047798B" w:rsidRDefault="00071546"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F8DA5CE" w14:textId="77777777" w:rsidR="00071546" w:rsidRPr="007D1F0A" w:rsidRDefault="00071546"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7E984CC" w14:textId="77777777" w:rsidR="00071546" w:rsidRDefault="00071546" w:rsidP="00EA1B3D">
          <w:pPr>
            <w:rPr>
              <w:rFonts w:ascii="Arial" w:hAnsi="Arial" w:cs="Arial"/>
              <w:sz w:val="20"/>
              <w:szCs w:val="20"/>
              <w:lang w:val="en-GB"/>
            </w:rPr>
          </w:pPr>
        </w:p>
        <w:p w14:paraId="54988DE1" w14:textId="77777777" w:rsidR="00071546" w:rsidRDefault="00071546" w:rsidP="00EA1B3D">
          <w:pPr>
            <w:rPr>
              <w:rFonts w:ascii="Arial" w:hAnsi="Arial" w:cs="Arial"/>
              <w:sz w:val="20"/>
              <w:szCs w:val="20"/>
              <w:lang w:val="en-GB"/>
            </w:rPr>
          </w:pPr>
        </w:p>
        <w:p w14:paraId="7B87CFAB" w14:textId="77777777" w:rsidR="00071546" w:rsidRDefault="00071546" w:rsidP="00EA1B3D">
          <w:pPr>
            <w:rPr>
              <w:rFonts w:ascii="Arial" w:hAnsi="Arial" w:cs="Arial"/>
              <w:sz w:val="20"/>
              <w:szCs w:val="20"/>
              <w:lang w:val="en-GB"/>
            </w:rPr>
          </w:pPr>
        </w:p>
        <w:p w14:paraId="2436D8A5" w14:textId="77777777" w:rsidR="00071546" w:rsidRDefault="00071546" w:rsidP="00EA1B3D">
          <w:pPr>
            <w:rPr>
              <w:rFonts w:ascii="Arial" w:hAnsi="Arial" w:cs="Arial"/>
              <w:sz w:val="20"/>
              <w:szCs w:val="20"/>
              <w:lang w:val="en-GB"/>
            </w:rPr>
          </w:pPr>
        </w:p>
      </w:tc>
    </w:tr>
    <w:tr w:rsidR="00071546" w14:paraId="79319610" w14:textId="77777777" w:rsidTr="00EA1B3D">
      <w:tc>
        <w:tcPr>
          <w:tcW w:w="6237" w:type="dxa"/>
          <w:tcBorders>
            <w:top w:val="nil"/>
            <w:left w:val="nil"/>
            <w:bottom w:val="nil"/>
            <w:right w:val="nil"/>
          </w:tcBorders>
          <w:vAlign w:val="center"/>
        </w:tcPr>
        <w:p w14:paraId="1E5EDE06" w14:textId="77777777" w:rsidR="00071546" w:rsidRDefault="00071546" w:rsidP="00732A3F">
          <w:pPr>
            <w:rPr>
              <w:rFonts w:ascii="Arial" w:hAnsi="Arial" w:cs="Arial"/>
              <w:sz w:val="20"/>
              <w:szCs w:val="20"/>
              <w:lang w:val="en-GB"/>
            </w:rPr>
          </w:pPr>
        </w:p>
      </w:tc>
      <w:tc>
        <w:tcPr>
          <w:tcW w:w="3969" w:type="dxa"/>
          <w:tcBorders>
            <w:top w:val="nil"/>
            <w:left w:val="nil"/>
            <w:bottom w:val="nil"/>
            <w:right w:val="nil"/>
          </w:tcBorders>
          <w:vAlign w:val="center"/>
        </w:tcPr>
        <w:p w14:paraId="38784666" w14:textId="77777777" w:rsidR="00071546" w:rsidRDefault="00071546"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Pr>
              <w:rFonts w:ascii="Arial" w:hAnsi="Arial" w:cs="Arial"/>
              <w:noProof/>
              <w:sz w:val="18"/>
              <w:szCs w:val="18"/>
            </w:rPr>
            <w:t>9</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Pr>
              <w:rFonts w:ascii="Arial" w:hAnsi="Arial" w:cs="Arial"/>
              <w:noProof/>
              <w:sz w:val="18"/>
              <w:szCs w:val="18"/>
            </w:rPr>
            <w:t>15</w:t>
          </w:r>
          <w:r w:rsidRPr="0047798B">
            <w:rPr>
              <w:rFonts w:ascii="Arial" w:hAnsi="Arial" w:cs="Arial"/>
              <w:sz w:val="18"/>
              <w:szCs w:val="18"/>
            </w:rPr>
            <w:fldChar w:fldCharType="end"/>
          </w:r>
        </w:p>
      </w:tc>
    </w:tr>
  </w:tbl>
  <w:p w14:paraId="7E56C9F0" w14:textId="77777777" w:rsidR="00071546" w:rsidRPr="00A22EF4" w:rsidRDefault="00071546"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40DAF" w14:textId="77777777" w:rsidR="000A0271" w:rsidRDefault="000A0271" w:rsidP="00201A98">
      <w:pPr>
        <w:spacing w:after="0" w:line="240" w:lineRule="auto"/>
      </w:pPr>
      <w:r>
        <w:separator/>
      </w:r>
    </w:p>
  </w:footnote>
  <w:footnote w:type="continuationSeparator" w:id="0">
    <w:p w14:paraId="66E00EAA" w14:textId="77777777" w:rsidR="000A0271" w:rsidRDefault="000A027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E269" w14:textId="77777777" w:rsidR="00071546" w:rsidRDefault="001C59FA">
    <w:pPr>
      <w:pStyle w:val="Header"/>
    </w:pPr>
    <w:r>
      <w:rPr>
        <w:noProof/>
      </w:rPr>
      <w:pict w14:anchorId="40E7F0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071546" w:rsidRPr="00116E60" w14:paraId="2DA1ABC8" w14:textId="77777777" w:rsidTr="00C72E5D">
      <w:trPr>
        <w:cantSplit/>
        <w:trHeight w:val="263"/>
      </w:trPr>
      <w:tc>
        <w:tcPr>
          <w:tcW w:w="2410" w:type="dxa"/>
          <w:vMerge w:val="restart"/>
          <w:vAlign w:val="bottom"/>
        </w:tcPr>
        <w:p w14:paraId="17152A4A" w14:textId="77777777" w:rsidR="00071546" w:rsidRPr="003914DE" w:rsidRDefault="001C59FA" w:rsidP="00EA1B3D">
          <w:pPr>
            <w:spacing w:before="840"/>
            <w:rPr>
              <w:rFonts w:ascii="Arial" w:hAnsi="Arial"/>
              <w:b/>
              <w:lang w:val="en-GB"/>
            </w:rPr>
          </w:pPr>
          <w:r>
            <w:rPr>
              <w:rFonts w:ascii="Arial" w:hAnsi="Arial"/>
              <w:b/>
              <w:lang w:val="en-GB"/>
            </w:rPr>
            <w:object w:dxaOrig="1440" w:dyaOrig="1440" w14:anchorId="1D054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0517418" r:id="rId2"/>
            </w:object>
          </w:r>
        </w:p>
      </w:tc>
      <w:tc>
        <w:tcPr>
          <w:tcW w:w="3544" w:type="dxa"/>
          <w:vMerge w:val="restart"/>
          <w:vAlign w:val="center"/>
        </w:tcPr>
        <w:p w14:paraId="2204277C" w14:textId="77777777" w:rsidR="00071546" w:rsidRPr="0041303A" w:rsidRDefault="00071546" w:rsidP="002B0B5E">
          <w:pPr>
            <w:spacing w:before="120" w:after="120" w:line="240" w:lineRule="auto"/>
            <w:rPr>
              <w:rFonts w:ascii="Arial Bold" w:eastAsia="PMingLiU" w:hAnsi="Arial Bold" w:cs="Arial"/>
              <w:b/>
              <w:color w:val="002060"/>
              <w:szCs w:val="24"/>
              <w:lang w:val="en-GB"/>
            </w:rPr>
          </w:pPr>
        </w:p>
        <w:p w14:paraId="146B8848" w14:textId="77777777" w:rsidR="00071546" w:rsidRDefault="00071546" w:rsidP="0041303A">
          <w:pPr>
            <w:spacing w:before="120" w:after="120" w:line="240" w:lineRule="auto"/>
            <w:jc w:val="center"/>
            <w:rPr>
              <w:rFonts w:ascii="Arial Bold" w:eastAsia="PMingLiU" w:hAnsi="Arial Bold" w:cs="Arial"/>
              <w:b/>
              <w:szCs w:val="24"/>
              <w:lang w:val="en-GB"/>
            </w:rPr>
          </w:pPr>
          <w:r>
            <w:rPr>
              <w:rFonts w:ascii="Arial Bold" w:eastAsia="PMingLiU" w:hAnsi="Arial Bold" w:cs="Arial"/>
              <w:b/>
              <w:szCs w:val="24"/>
              <w:lang w:val="en-GB"/>
            </w:rPr>
            <w:t>HEALTH AND SAFETY</w:t>
          </w:r>
        </w:p>
        <w:p w14:paraId="7C57E986" w14:textId="77777777" w:rsidR="00071546" w:rsidRPr="0041303A" w:rsidRDefault="00071546" w:rsidP="0041303A">
          <w:pPr>
            <w:spacing w:before="120" w:after="120" w:line="240" w:lineRule="auto"/>
            <w:jc w:val="center"/>
            <w:rPr>
              <w:rFonts w:ascii="Arial Bold" w:eastAsia="PMingLiU" w:hAnsi="Arial Bold" w:cs="Arial"/>
              <w:b/>
              <w:color w:val="0000FF"/>
              <w:szCs w:val="24"/>
              <w:lang w:val="en-GB"/>
            </w:rPr>
          </w:pPr>
          <w:r w:rsidRPr="0041303A">
            <w:rPr>
              <w:rFonts w:ascii="Arial Bold" w:eastAsia="PMingLiU" w:hAnsi="Arial Bold" w:cs="Arial"/>
              <w:b/>
              <w:szCs w:val="24"/>
              <w:lang w:val="en-GB"/>
            </w:rPr>
            <w:t>SPECIFICATION</w:t>
          </w:r>
        </w:p>
        <w:p w14:paraId="53A6C2CC" w14:textId="1D1CD01B" w:rsidR="00071546" w:rsidRPr="0041303A" w:rsidRDefault="00071546" w:rsidP="0041303A">
          <w:pPr>
            <w:spacing w:after="0"/>
            <w:jc w:val="center"/>
            <w:rPr>
              <w:rFonts w:ascii="Arial" w:hAnsi="Arial" w:cs="Arial"/>
              <w:b/>
              <w:sz w:val="24"/>
              <w:szCs w:val="24"/>
              <w:lang w:val="en-GB"/>
            </w:rPr>
          </w:pPr>
          <w:r w:rsidRPr="00616705">
            <w:rPr>
              <w:rFonts w:ascii="Arial" w:eastAsia="PMingLiU" w:hAnsi="Arial" w:cs="Arial"/>
              <w:b/>
              <w:bCs/>
              <w:lang w:val="en-GB"/>
            </w:rPr>
            <w:t>Professional Service Contracts</w:t>
          </w:r>
        </w:p>
      </w:tc>
      <w:tc>
        <w:tcPr>
          <w:tcW w:w="1559" w:type="dxa"/>
          <w:vAlign w:val="center"/>
        </w:tcPr>
        <w:p w14:paraId="3F8BF589" w14:textId="77777777" w:rsidR="00071546" w:rsidRPr="003914DE" w:rsidRDefault="00071546"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7757520C" w14:textId="77777777" w:rsidR="00071546" w:rsidRPr="003914DE" w:rsidRDefault="00071546" w:rsidP="003113D9">
          <w:pPr>
            <w:spacing w:after="0"/>
            <w:rPr>
              <w:rFonts w:ascii="Arial" w:hAnsi="Arial"/>
              <w:b/>
              <w:sz w:val="20"/>
              <w:lang w:val="en-GB"/>
            </w:rPr>
          </w:pPr>
          <w:r w:rsidRPr="00707DCD">
            <w:rPr>
              <w:rFonts w:ascii="Arial" w:eastAsia="Times New Roman" w:hAnsi="Arial" w:cs="Arial"/>
              <w:b/>
              <w:bCs/>
              <w:lang w:val="en-GB"/>
            </w:rPr>
            <w:t>240-73198256 </w:t>
          </w:r>
        </w:p>
      </w:tc>
      <w:tc>
        <w:tcPr>
          <w:tcW w:w="567" w:type="dxa"/>
          <w:vAlign w:val="center"/>
        </w:tcPr>
        <w:p w14:paraId="6BF388EC" w14:textId="77777777" w:rsidR="00071546" w:rsidRPr="003914DE" w:rsidRDefault="00071546" w:rsidP="003113D9">
          <w:pPr>
            <w:spacing w:after="0"/>
            <w:rPr>
              <w:rFonts w:ascii="Arial" w:hAnsi="Arial"/>
              <w:b/>
              <w:sz w:val="20"/>
              <w:lang w:val="en-GB"/>
            </w:rPr>
          </w:pPr>
          <w:r>
            <w:rPr>
              <w:rFonts w:ascii="Arial" w:hAnsi="Arial"/>
              <w:b/>
              <w:sz w:val="20"/>
              <w:lang w:val="en-GB"/>
            </w:rPr>
            <w:t>Rev</w:t>
          </w:r>
        </w:p>
      </w:tc>
      <w:tc>
        <w:tcPr>
          <w:tcW w:w="425" w:type="dxa"/>
          <w:vAlign w:val="center"/>
        </w:tcPr>
        <w:p w14:paraId="78D8BB98" w14:textId="77777777" w:rsidR="00071546" w:rsidRPr="003914DE" w:rsidRDefault="00071546" w:rsidP="003113D9">
          <w:pPr>
            <w:spacing w:after="0"/>
            <w:rPr>
              <w:rFonts w:ascii="Arial" w:hAnsi="Arial"/>
              <w:b/>
              <w:sz w:val="20"/>
              <w:lang w:val="en-GB"/>
            </w:rPr>
          </w:pPr>
          <w:r>
            <w:rPr>
              <w:rFonts w:ascii="Arial" w:hAnsi="Arial"/>
              <w:b/>
              <w:sz w:val="20"/>
              <w:lang w:val="en-GB"/>
            </w:rPr>
            <w:t>2</w:t>
          </w:r>
        </w:p>
      </w:tc>
    </w:tr>
    <w:tr w:rsidR="00071546" w:rsidRPr="00116E60" w14:paraId="59E52D35" w14:textId="77777777" w:rsidTr="00C72E5D">
      <w:trPr>
        <w:cantSplit/>
        <w:trHeight w:val="261"/>
      </w:trPr>
      <w:tc>
        <w:tcPr>
          <w:tcW w:w="2410" w:type="dxa"/>
          <w:vMerge/>
          <w:vAlign w:val="bottom"/>
        </w:tcPr>
        <w:p w14:paraId="2E47F159" w14:textId="77777777" w:rsidR="00071546" w:rsidRPr="003914DE" w:rsidRDefault="00071546" w:rsidP="00EA1B3D">
          <w:pPr>
            <w:spacing w:before="840"/>
            <w:rPr>
              <w:rFonts w:ascii="Arial" w:hAnsi="Arial"/>
              <w:b/>
              <w:lang w:val="en-GB"/>
            </w:rPr>
          </w:pPr>
        </w:p>
      </w:tc>
      <w:tc>
        <w:tcPr>
          <w:tcW w:w="3544" w:type="dxa"/>
          <w:vMerge/>
          <w:vAlign w:val="center"/>
        </w:tcPr>
        <w:p w14:paraId="1902A712" w14:textId="77777777" w:rsidR="00071546" w:rsidRPr="003914DE" w:rsidRDefault="00071546" w:rsidP="00EA1B3D">
          <w:pPr>
            <w:jc w:val="center"/>
            <w:rPr>
              <w:rFonts w:ascii="Arial" w:hAnsi="Arial" w:cs="Arial"/>
              <w:b/>
              <w:lang w:val="en-GB"/>
            </w:rPr>
          </w:pPr>
        </w:p>
      </w:tc>
      <w:tc>
        <w:tcPr>
          <w:tcW w:w="1559" w:type="dxa"/>
          <w:vAlign w:val="center"/>
        </w:tcPr>
        <w:p w14:paraId="15D018CF" w14:textId="77777777" w:rsidR="00071546" w:rsidRDefault="00071546"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6B548AAC" w14:textId="6C5BB671" w:rsidR="00071546" w:rsidRDefault="00202E38" w:rsidP="00EA1B3D">
          <w:pPr>
            <w:spacing w:after="0"/>
            <w:rPr>
              <w:rFonts w:ascii="Arial" w:hAnsi="Arial"/>
              <w:b/>
              <w:color w:val="0000CC"/>
              <w:sz w:val="20"/>
              <w:lang w:val="en-GB"/>
            </w:rPr>
          </w:pPr>
          <w:r w:rsidRPr="00202E38">
            <w:rPr>
              <w:rFonts w:ascii="Arial" w:hAnsi="Arial"/>
              <w:b/>
              <w:sz w:val="20"/>
              <w:lang w:val="en-GB"/>
            </w:rPr>
            <w:t>240-166910358</w:t>
          </w:r>
        </w:p>
      </w:tc>
      <w:tc>
        <w:tcPr>
          <w:tcW w:w="567" w:type="dxa"/>
          <w:vAlign w:val="center"/>
        </w:tcPr>
        <w:p w14:paraId="2558E1A5" w14:textId="77777777" w:rsidR="00071546" w:rsidRDefault="00071546"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5DD545D7" w14:textId="77777777" w:rsidR="00071546" w:rsidRDefault="00071546" w:rsidP="00B1387C">
          <w:pPr>
            <w:spacing w:after="0"/>
            <w:rPr>
              <w:rFonts w:ascii="Arial" w:hAnsi="Arial"/>
              <w:b/>
              <w:color w:val="0000CC"/>
              <w:sz w:val="20"/>
              <w:lang w:val="en-GB"/>
            </w:rPr>
          </w:pPr>
          <w:r w:rsidRPr="007969ED">
            <w:rPr>
              <w:rFonts w:ascii="Arial" w:hAnsi="Arial"/>
              <w:b/>
              <w:sz w:val="20"/>
              <w:lang w:val="en-GB"/>
            </w:rPr>
            <w:t>1</w:t>
          </w:r>
        </w:p>
      </w:tc>
    </w:tr>
    <w:tr w:rsidR="00071546" w:rsidRPr="00116E60" w14:paraId="4D5CD53A" w14:textId="77777777" w:rsidTr="00C72E5D">
      <w:trPr>
        <w:cantSplit/>
        <w:trHeight w:val="261"/>
      </w:trPr>
      <w:tc>
        <w:tcPr>
          <w:tcW w:w="2410" w:type="dxa"/>
          <w:vMerge/>
          <w:vAlign w:val="bottom"/>
        </w:tcPr>
        <w:p w14:paraId="48043DDE" w14:textId="77777777" w:rsidR="00071546" w:rsidRPr="003914DE" w:rsidRDefault="00071546" w:rsidP="00EA1B3D">
          <w:pPr>
            <w:spacing w:before="840"/>
            <w:rPr>
              <w:rFonts w:ascii="Arial" w:hAnsi="Arial"/>
              <w:b/>
              <w:lang w:val="en-GB"/>
            </w:rPr>
          </w:pPr>
        </w:p>
      </w:tc>
      <w:tc>
        <w:tcPr>
          <w:tcW w:w="3544" w:type="dxa"/>
          <w:vMerge/>
          <w:vAlign w:val="center"/>
        </w:tcPr>
        <w:p w14:paraId="65C651E7" w14:textId="77777777" w:rsidR="00071546" w:rsidRPr="003914DE" w:rsidRDefault="00071546" w:rsidP="00EA1B3D">
          <w:pPr>
            <w:jc w:val="center"/>
            <w:rPr>
              <w:rFonts w:ascii="Arial" w:hAnsi="Arial" w:cs="Arial"/>
              <w:b/>
              <w:lang w:val="en-GB"/>
            </w:rPr>
          </w:pPr>
        </w:p>
      </w:tc>
      <w:tc>
        <w:tcPr>
          <w:tcW w:w="1559" w:type="dxa"/>
          <w:vAlign w:val="center"/>
        </w:tcPr>
        <w:p w14:paraId="0440E61C" w14:textId="77777777" w:rsidR="00071546" w:rsidRPr="003914DE" w:rsidRDefault="00071546"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vAlign w:val="center"/>
        </w:tcPr>
        <w:p w14:paraId="48C875D2" w14:textId="46668FF2" w:rsidR="00071546" w:rsidRPr="005E3BE0" w:rsidRDefault="00BE18AE" w:rsidP="0088295E">
          <w:pPr>
            <w:spacing w:after="0"/>
            <w:rPr>
              <w:rFonts w:ascii="Arial" w:hAnsi="Arial"/>
              <w:b/>
              <w:color w:val="0070C0"/>
              <w:sz w:val="20"/>
              <w:lang w:val="en-GB"/>
            </w:rPr>
          </w:pPr>
          <w:r>
            <w:rPr>
              <w:rFonts w:ascii="Arial" w:hAnsi="Arial"/>
              <w:b/>
              <w:color w:val="0070C0"/>
              <w:sz w:val="20"/>
              <w:lang w:val="en-GB"/>
            </w:rPr>
            <w:t>November</w:t>
          </w:r>
          <w:r w:rsidR="00071546" w:rsidRPr="0041303A">
            <w:rPr>
              <w:rFonts w:ascii="Arial" w:hAnsi="Arial"/>
              <w:b/>
              <w:color w:val="0070C0"/>
              <w:sz w:val="20"/>
              <w:lang w:val="en-GB"/>
            </w:rPr>
            <w:t xml:space="preserve"> 20</w:t>
          </w:r>
          <w:r>
            <w:rPr>
              <w:rFonts w:ascii="Arial" w:hAnsi="Arial"/>
              <w:b/>
              <w:color w:val="0070C0"/>
              <w:sz w:val="20"/>
              <w:lang w:val="en-GB"/>
            </w:rPr>
            <w:t>21</w:t>
          </w:r>
        </w:p>
      </w:tc>
    </w:tr>
    <w:tr w:rsidR="00071546" w:rsidRPr="00DB041F" w14:paraId="623B61D3" w14:textId="77777777" w:rsidTr="0041303A">
      <w:trPr>
        <w:cantSplit/>
        <w:trHeight w:hRule="exact" w:val="363"/>
      </w:trPr>
      <w:tc>
        <w:tcPr>
          <w:tcW w:w="2410" w:type="dxa"/>
          <w:vMerge/>
          <w:vAlign w:val="bottom"/>
        </w:tcPr>
        <w:p w14:paraId="7D6CE709" w14:textId="77777777" w:rsidR="00071546" w:rsidRPr="003914DE" w:rsidRDefault="00071546" w:rsidP="00EA1B3D">
          <w:pPr>
            <w:spacing w:before="840"/>
            <w:rPr>
              <w:rFonts w:ascii="Arial" w:hAnsi="Arial"/>
              <w:b/>
              <w:lang w:val="en-GB"/>
            </w:rPr>
          </w:pPr>
        </w:p>
      </w:tc>
      <w:tc>
        <w:tcPr>
          <w:tcW w:w="3544" w:type="dxa"/>
          <w:vMerge/>
          <w:vAlign w:val="center"/>
        </w:tcPr>
        <w:p w14:paraId="55E843B9" w14:textId="77777777" w:rsidR="00071546" w:rsidRPr="003914DE" w:rsidRDefault="00071546" w:rsidP="00EA1B3D">
          <w:pPr>
            <w:jc w:val="center"/>
            <w:rPr>
              <w:rFonts w:ascii="Arial" w:hAnsi="Arial" w:cs="Arial"/>
              <w:b/>
              <w:lang w:val="en-GB"/>
            </w:rPr>
          </w:pPr>
        </w:p>
      </w:tc>
      <w:tc>
        <w:tcPr>
          <w:tcW w:w="1559" w:type="dxa"/>
          <w:vAlign w:val="center"/>
        </w:tcPr>
        <w:p w14:paraId="4A7AE8FF" w14:textId="77777777" w:rsidR="00071546" w:rsidRPr="003914DE" w:rsidRDefault="00071546" w:rsidP="00C72E5D">
          <w:pPr>
            <w:spacing w:after="0"/>
            <w:rPr>
              <w:rFonts w:ascii="Arial" w:hAnsi="Arial"/>
              <w:b/>
              <w:sz w:val="20"/>
              <w:lang w:val="en-GB"/>
            </w:rPr>
          </w:pPr>
          <w:r w:rsidRPr="003914DE">
            <w:rPr>
              <w:rFonts w:ascii="Arial" w:hAnsi="Arial"/>
              <w:b/>
              <w:sz w:val="20"/>
              <w:lang w:val="en-GB"/>
            </w:rPr>
            <w:t>Review Date</w:t>
          </w:r>
        </w:p>
      </w:tc>
      <w:tc>
        <w:tcPr>
          <w:tcW w:w="2693" w:type="dxa"/>
          <w:gridSpan w:val="3"/>
          <w:vAlign w:val="center"/>
        </w:tcPr>
        <w:p w14:paraId="684961D7" w14:textId="6D218090" w:rsidR="00071546" w:rsidRPr="005E3BE0" w:rsidRDefault="00BE18AE" w:rsidP="0088295E">
          <w:pPr>
            <w:spacing w:after="0" w:line="240" w:lineRule="auto"/>
            <w:rPr>
              <w:rFonts w:ascii="Arial" w:hAnsi="Arial"/>
              <w:b/>
              <w:color w:val="0070C0"/>
              <w:sz w:val="20"/>
              <w:lang w:val="en-GB"/>
            </w:rPr>
          </w:pPr>
          <w:r>
            <w:rPr>
              <w:rFonts w:ascii="Arial" w:hAnsi="Arial"/>
              <w:b/>
              <w:color w:val="0070C0"/>
              <w:sz w:val="20"/>
              <w:lang w:val="en-GB"/>
            </w:rPr>
            <w:t>November</w:t>
          </w:r>
          <w:r w:rsidR="00071546">
            <w:rPr>
              <w:rFonts w:ascii="Arial" w:hAnsi="Arial"/>
              <w:b/>
              <w:color w:val="0070C0"/>
              <w:sz w:val="20"/>
              <w:lang w:val="en-GB"/>
            </w:rPr>
            <w:t xml:space="preserve"> 202</w:t>
          </w:r>
          <w:r>
            <w:rPr>
              <w:rFonts w:ascii="Arial" w:hAnsi="Arial"/>
              <w:b/>
              <w:color w:val="0070C0"/>
              <w:sz w:val="20"/>
              <w:lang w:val="en-GB"/>
            </w:rPr>
            <w:t>4</w:t>
          </w:r>
        </w:p>
      </w:tc>
    </w:tr>
  </w:tbl>
  <w:p w14:paraId="1B24CB00" w14:textId="77777777" w:rsidR="00071546" w:rsidRDefault="00071546"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B7602" w14:textId="77777777" w:rsidR="00071546" w:rsidRDefault="001C59FA">
    <w:pPr>
      <w:pStyle w:val="Header"/>
    </w:pPr>
    <w:r>
      <w:rPr>
        <w:noProof/>
      </w:rPr>
      <w:pict w14:anchorId="5E892D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5B26"/>
    <w:multiLevelType w:val="hybridMultilevel"/>
    <w:tmpl w:val="5718B412"/>
    <w:lvl w:ilvl="0" w:tplc="C630CA12">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1766B5"/>
    <w:multiLevelType w:val="hybridMultilevel"/>
    <w:tmpl w:val="9FBEC6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B585596"/>
    <w:multiLevelType w:val="multilevel"/>
    <w:tmpl w:val="80DCDFF0"/>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Arial" w:eastAsia="Times New Roman" w:hAnsi="Arial" w:cs="Arial" w:hint="default"/>
      </w:rPr>
    </w:lvl>
    <w:lvl w:ilvl="2">
      <w:start w:val="3"/>
      <w:numFmt w:val="decimal"/>
      <w:isLgl/>
      <w:lvlText w:val="%1.%2.%3"/>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ascii="Arial" w:eastAsia="Times New Roman" w:hAnsi="Arial" w:cs="Arial" w:hint="default"/>
      </w:rPr>
    </w:lvl>
    <w:lvl w:ilvl="4">
      <w:start w:val="1"/>
      <w:numFmt w:val="decimal"/>
      <w:isLgl/>
      <w:lvlText w:val="%1.%2.%3.%4.%5"/>
      <w:lvlJc w:val="left"/>
      <w:pPr>
        <w:ind w:left="1440" w:hanging="1080"/>
      </w:pPr>
      <w:rPr>
        <w:rFonts w:ascii="Arial" w:eastAsia="Times New Roman" w:hAnsi="Arial" w:cs="Arial" w:hint="default"/>
      </w:rPr>
    </w:lvl>
    <w:lvl w:ilvl="5">
      <w:start w:val="1"/>
      <w:numFmt w:val="decimal"/>
      <w:isLgl/>
      <w:lvlText w:val="%1.%2.%3.%4.%5.%6"/>
      <w:lvlJc w:val="left"/>
      <w:pPr>
        <w:ind w:left="1440" w:hanging="1080"/>
      </w:pPr>
      <w:rPr>
        <w:rFonts w:ascii="Arial" w:eastAsia="Times New Roman" w:hAnsi="Arial" w:cs="Arial" w:hint="default"/>
      </w:rPr>
    </w:lvl>
    <w:lvl w:ilvl="6">
      <w:start w:val="1"/>
      <w:numFmt w:val="decimal"/>
      <w:isLgl/>
      <w:lvlText w:val="%1.%2.%3.%4.%5.%6.%7"/>
      <w:lvlJc w:val="left"/>
      <w:pPr>
        <w:ind w:left="1800" w:hanging="1440"/>
      </w:pPr>
      <w:rPr>
        <w:rFonts w:ascii="Arial" w:eastAsia="Times New Roman" w:hAnsi="Arial" w:cs="Arial" w:hint="default"/>
      </w:rPr>
    </w:lvl>
    <w:lvl w:ilvl="7">
      <w:start w:val="1"/>
      <w:numFmt w:val="decimal"/>
      <w:isLgl/>
      <w:lvlText w:val="%1.%2.%3.%4.%5.%6.%7.%8"/>
      <w:lvlJc w:val="left"/>
      <w:pPr>
        <w:ind w:left="1800" w:hanging="1440"/>
      </w:pPr>
      <w:rPr>
        <w:rFonts w:ascii="Arial" w:eastAsia="Times New Roman" w:hAnsi="Arial" w:cs="Arial" w:hint="default"/>
      </w:rPr>
    </w:lvl>
    <w:lvl w:ilvl="8">
      <w:start w:val="1"/>
      <w:numFmt w:val="decimal"/>
      <w:isLgl/>
      <w:lvlText w:val="%1.%2.%3.%4.%5.%6.%7.%8.%9"/>
      <w:lvlJc w:val="left"/>
      <w:pPr>
        <w:ind w:left="2160" w:hanging="1800"/>
      </w:pPr>
      <w:rPr>
        <w:rFonts w:ascii="Arial" w:eastAsia="Times New Roman" w:hAnsi="Arial" w:cs="Arial" w:hint="default"/>
      </w:rPr>
    </w:lvl>
  </w:abstractNum>
  <w:abstractNum w:abstractNumId="3" w15:restartNumberingAfterBreak="0">
    <w:nsid w:val="15632137"/>
    <w:multiLevelType w:val="multilevel"/>
    <w:tmpl w:val="B4F811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18E124A8"/>
    <w:multiLevelType w:val="hybridMultilevel"/>
    <w:tmpl w:val="14707C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BE72AFB"/>
    <w:multiLevelType w:val="multilevel"/>
    <w:tmpl w:val="108E891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600A24"/>
    <w:multiLevelType w:val="hybridMultilevel"/>
    <w:tmpl w:val="B6649C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9D87F33"/>
    <w:multiLevelType w:val="hybridMultilevel"/>
    <w:tmpl w:val="2CAAF338"/>
    <w:lvl w:ilvl="0" w:tplc="3364CEC4">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D071311"/>
    <w:multiLevelType w:val="hybridMultilevel"/>
    <w:tmpl w:val="8FECDAA4"/>
    <w:lvl w:ilvl="0" w:tplc="75466488">
      <w:start w:val="1"/>
      <w:numFmt w:val="decimal"/>
      <w:lvlText w:val="%1."/>
      <w:lvlJc w:val="left"/>
      <w:pPr>
        <w:ind w:left="720" w:hanging="360"/>
      </w:pPr>
      <w:rPr>
        <w:rFonts w:ascii="Arial" w:hAnsi="Arial" w:cs="Arial" w:hint="default"/>
        <w:b w:val="0"/>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4002253"/>
    <w:multiLevelType w:val="hybridMultilevel"/>
    <w:tmpl w:val="0D6C6A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6A92248"/>
    <w:multiLevelType w:val="hybridMultilevel"/>
    <w:tmpl w:val="998657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3D03EF2"/>
    <w:multiLevelType w:val="hybridMultilevel"/>
    <w:tmpl w:val="F7C02C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0191116"/>
    <w:multiLevelType w:val="hybridMultilevel"/>
    <w:tmpl w:val="C630B786"/>
    <w:lvl w:ilvl="0" w:tplc="80A834AE">
      <w:start w:val="1"/>
      <w:numFmt w:val="lowerLetter"/>
      <w:lvlText w:val="%1)"/>
      <w:lvlJc w:val="left"/>
      <w:pPr>
        <w:ind w:left="360" w:hanging="360"/>
      </w:pPr>
      <w:rPr>
        <w:color w:val="auto"/>
      </w:rPr>
    </w:lvl>
    <w:lvl w:ilvl="1" w:tplc="1C090019" w:tentative="1">
      <w:start w:val="1"/>
      <w:numFmt w:val="lowerLetter"/>
      <w:lvlText w:val="%2."/>
      <w:lvlJc w:val="left"/>
      <w:pPr>
        <w:ind w:left="720" w:hanging="360"/>
      </w:pPr>
    </w:lvl>
    <w:lvl w:ilvl="2" w:tplc="1C09001B" w:tentative="1">
      <w:start w:val="1"/>
      <w:numFmt w:val="lowerRoman"/>
      <w:lvlText w:val="%3."/>
      <w:lvlJc w:val="right"/>
      <w:pPr>
        <w:ind w:left="1440" w:hanging="180"/>
      </w:pPr>
    </w:lvl>
    <w:lvl w:ilvl="3" w:tplc="1C09000F" w:tentative="1">
      <w:start w:val="1"/>
      <w:numFmt w:val="decimal"/>
      <w:lvlText w:val="%4."/>
      <w:lvlJc w:val="left"/>
      <w:pPr>
        <w:ind w:left="2160" w:hanging="360"/>
      </w:pPr>
    </w:lvl>
    <w:lvl w:ilvl="4" w:tplc="1C090019" w:tentative="1">
      <w:start w:val="1"/>
      <w:numFmt w:val="lowerLetter"/>
      <w:lvlText w:val="%5."/>
      <w:lvlJc w:val="left"/>
      <w:pPr>
        <w:ind w:left="2880" w:hanging="360"/>
      </w:pPr>
    </w:lvl>
    <w:lvl w:ilvl="5" w:tplc="1C09001B" w:tentative="1">
      <w:start w:val="1"/>
      <w:numFmt w:val="lowerRoman"/>
      <w:lvlText w:val="%6."/>
      <w:lvlJc w:val="right"/>
      <w:pPr>
        <w:ind w:left="3600" w:hanging="180"/>
      </w:pPr>
    </w:lvl>
    <w:lvl w:ilvl="6" w:tplc="1C09000F" w:tentative="1">
      <w:start w:val="1"/>
      <w:numFmt w:val="decimal"/>
      <w:lvlText w:val="%7."/>
      <w:lvlJc w:val="left"/>
      <w:pPr>
        <w:ind w:left="4320" w:hanging="360"/>
      </w:pPr>
    </w:lvl>
    <w:lvl w:ilvl="7" w:tplc="1C090019" w:tentative="1">
      <w:start w:val="1"/>
      <w:numFmt w:val="lowerLetter"/>
      <w:lvlText w:val="%8."/>
      <w:lvlJc w:val="left"/>
      <w:pPr>
        <w:ind w:left="5040" w:hanging="360"/>
      </w:pPr>
    </w:lvl>
    <w:lvl w:ilvl="8" w:tplc="1C09001B" w:tentative="1">
      <w:start w:val="1"/>
      <w:numFmt w:val="lowerRoman"/>
      <w:lvlText w:val="%9."/>
      <w:lvlJc w:val="right"/>
      <w:pPr>
        <w:ind w:left="5760" w:hanging="180"/>
      </w:pPr>
    </w:lvl>
  </w:abstractNum>
  <w:abstractNum w:abstractNumId="13"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14" w15:restartNumberingAfterBreak="0">
    <w:nsid w:val="5B07638D"/>
    <w:multiLevelType w:val="hybridMultilevel"/>
    <w:tmpl w:val="DA3252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0584C2F"/>
    <w:multiLevelType w:val="hybridMultilevel"/>
    <w:tmpl w:val="B8A64D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3BD0889"/>
    <w:multiLevelType w:val="hybridMultilevel"/>
    <w:tmpl w:val="502870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8E90D09"/>
    <w:multiLevelType w:val="multilevel"/>
    <w:tmpl w:val="BCCA3A62"/>
    <w:lvl w:ilvl="0">
      <w:start w:val="1"/>
      <w:numFmt w:val="decimal"/>
      <w:lvlText w:val="%1."/>
      <w:lvlJc w:val="left"/>
      <w:pPr>
        <w:ind w:left="720" w:hanging="360"/>
      </w:pPr>
    </w:lvl>
    <w:lvl w:ilvl="1">
      <w:start w:val="10"/>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97A4BE0"/>
    <w:multiLevelType w:val="hybridMultilevel"/>
    <w:tmpl w:val="34C86E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F1D67ED"/>
    <w:multiLevelType w:val="hybridMultilevel"/>
    <w:tmpl w:val="9746DED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0" w15:restartNumberingAfterBreak="0">
    <w:nsid w:val="6FCC43EC"/>
    <w:multiLevelType w:val="hybridMultilevel"/>
    <w:tmpl w:val="1CF07A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0ED79AF"/>
    <w:multiLevelType w:val="multilevel"/>
    <w:tmpl w:val="B4F811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768C30FC"/>
    <w:multiLevelType w:val="hybridMultilevel"/>
    <w:tmpl w:val="5D7E48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6C66825"/>
    <w:multiLevelType w:val="hybridMultilevel"/>
    <w:tmpl w:val="5322A0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D492D13"/>
    <w:multiLevelType w:val="hybridMultilevel"/>
    <w:tmpl w:val="CAA49E5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5" w15:restartNumberingAfterBreak="0">
    <w:nsid w:val="7D951F73"/>
    <w:multiLevelType w:val="hybridMultilevel"/>
    <w:tmpl w:val="1CF07A9C"/>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94379449">
    <w:abstractNumId w:val="2"/>
  </w:num>
  <w:num w:numId="2" w16cid:durableId="945187251">
    <w:abstractNumId w:val="25"/>
  </w:num>
  <w:num w:numId="3" w16cid:durableId="1095589814">
    <w:abstractNumId w:val="8"/>
  </w:num>
  <w:num w:numId="4" w16cid:durableId="1096827740">
    <w:abstractNumId w:val="9"/>
  </w:num>
  <w:num w:numId="5" w16cid:durableId="543251078">
    <w:abstractNumId w:val="13"/>
  </w:num>
  <w:num w:numId="6" w16cid:durableId="728960865">
    <w:abstractNumId w:val="5"/>
  </w:num>
  <w:num w:numId="7" w16cid:durableId="410273753">
    <w:abstractNumId w:val="11"/>
  </w:num>
  <w:num w:numId="8" w16cid:durableId="152531378">
    <w:abstractNumId w:val="0"/>
  </w:num>
  <w:num w:numId="9" w16cid:durableId="1349714738">
    <w:abstractNumId w:val="7"/>
  </w:num>
  <w:num w:numId="10" w16cid:durableId="912088201">
    <w:abstractNumId w:val="17"/>
  </w:num>
  <w:num w:numId="11" w16cid:durableId="1325938503">
    <w:abstractNumId w:val="21"/>
  </w:num>
  <w:num w:numId="12" w16cid:durableId="1767656983">
    <w:abstractNumId w:val="6"/>
  </w:num>
  <w:num w:numId="13" w16cid:durableId="1410352097">
    <w:abstractNumId w:val="24"/>
  </w:num>
  <w:num w:numId="14" w16cid:durableId="1915697240">
    <w:abstractNumId w:val="16"/>
  </w:num>
  <w:num w:numId="15" w16cid:durableId="1597597495">
    <w:abstractNumId w:val="20"/>
  </w:num>
  <w:num w:numId="16" w16cid:durableId="632953523">
    <w:abstractNumId w:val="3"/>
  </w:num>
  <w:num w:numId="17" w16cid:durableId="1360276347">
    <w:abstractNumId w:val="12"/>
  </w:num>
  <w:num w:numId="18" w16cid:durableId="1789349066">
    <w:abstractNumId w:val="22"/>
  </w:num>
  <w:num w:numId="19" w16cid:durableId="944653072">
    <w:abstractNumId w:val="23"/>
  </w:num>
  <w:num w:numId="20" w16cid:durableId="944850570">
    <w:abstractNumId w:val="15"/>
  </w:num>
  <w:num w:numId="21" w16cid:durableId="1277712916">
    <w:abstractNumId w:val="1"/>
  </w:num>
  <w:num w:numId="22" w16cid:durableId="935137548">
    <w:abstractNumId w:val="10"/>
  </w:num>
  <w:num w:numId="23" w16cid:durableId="2082170448">
    <w:abstractNumId w:val="14"/>
  </w:num>
  <w:num w:numId="24" w16cid:durableId="6076581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3117194">
    <w:abstractNumId w:val="4"/>
  </w:num>
  <w:num w:numId="26" w16cid:durableId="140282495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032A"/>
    <w:rsid w:val="00010375"/>
    <w:rsid w:val="0002391F"/>
    <w:rsid w:val="000365AC"/>
    <w:rsid w:val="0004059C"/>
    <w:rsid w:val="00071546"/>
    <w:rsid w:val="00073A9A"/>
    <w:rsid w:val="0009094F"/>
    <w:rsid w:val="0009397D"/>
    <w:rsid w:val="00096733"/>
    <w:rsid w:val="000A01FA"/>
    <w:rsid w:val="000A0271"/>
    <w:rsid w:val="000A1691"/>
    <w:rsid w:val="000B1163"/>
    <w:rsid w:val="000B165C"/>
    <w:rsid w:val="000B5EEA"/>
    <w:rsid w:val="000C628D"/>
    <w:rsid w:val="000D1B51"/>
    <w:rsid w:val="000D7DA5"/>
    <w:rsid w:val="000F7FED"/>
    <w:rsid w:val="00121D29"/>
    <w:rsid w:val="00131994"/>
    <w:rsid w:val="00131B40"/>
    <w:rsid w:val="001403B3"/>
    <w:rsid w:val="00142DA4"/>
    <w:rsid w:val="001477A3"/>
    <w:rsid w:val="00150F67"/>
    <w:rsid w:val="00155248"/>
    <w:rsid w:val="0015747A"/>
    <w:rsid w:val="0016226B"/>
    <w:rsid w:val="00165C84"/>
    <w:rsid w:val="0019541E"/>
    <w:rsid w:val="001A3FA5"/>
    <w:rsid w:val="001B50E0"/>
    <w:rsid w:val="001B78EE"/>
    <w:rsid w:val="001B7C98"/>
    <w:rsid w:val="001D042C"/>
    <w:rsid w:val="001D0DDD"/>
    <w:rsid w:val="001D1AC3"/>
    <w:rsid w:val="001D2699"/>
    <w:rsid w:val="00201701"/>
    <w:rsid w:val="00201A98"/>
    <w:rsid w:val="00202E38"/>
    <w:rsid w:val="00207A12"/>
    <w:rsid w:val="00230391"/>
    <w:rsid w:val="00235144"/>
    <w:rsid w:val="00265FBD"/>
    <w:rsid w:val="0029394D"/>
    <w:rsid w:val="0029408C"/>
    <w:rsid w:val="002A694B"/>
    <w:rsid w:val="002A7E8E"/>
    <w:rsid w:val="002B0B5E"/>
    <w:rsid w:val="002F5984"/>
    <w:rsid w:val="00303726"/>
    <w:rsid w:val="00306D0C"/>
    <w:rsid w:val="003076E5"/>
    <w:rsid w:val="003113D9"/>
    <w:rsid w:val="00331044"/>
    <w:rsid w:val="00332369"/>
    <w:rsid w:val="003554B1"/>
    <w:rsid w:val="00356D14"/>
    <w:rsid w:val="003804B7"/>
    <w:rsid w:val="003914DE"/>
    <w:rsid w:val="003B0A02"/>
    <w:rsid w:val="003B3ABD"/>
    <w:rsid w:val="003B4F23"/>
    <w:rsid w:val="003C0813"/>
    <w:rsid w:val="003C1FBA"/>
    <w:rsid w:val="003C6824"/>
    <w:rsid w:val="003D6219"/>
    <w:rsid w:val="003E35BF"/>
    <w:rsid w:val="003E3EAE"/>
    <w:rsid w:val="003E49E1"/>
    <w:rsid w:val="003E4D3F"/>
    <w:rsid w:val="003F4444"/>
    <w:rsid w:val="003F7B1E"/>
    <w:rsid w:val="00411507"/>
    <w:rsid w:val="0041303A"/>
    <w:rsid w:val="00416D0D"/>
    <w:rsid w:val="00417850"/>
    <w:rsid w:val="0042022F"/>
    <w:rsid w:val="00427004"/>
    <w:rsid w:val="00430B15"/>
    <w:rsid w:val="00437991"/>
    <w:rsid w:val="00440C2E"/>
    <w:rsid w:val="00455193"/>
    <w:rsid w:val="00457274"/>
    <w:rsid w:val="00460577"/>
    <w:rsid w:val="004749AF"/>
    <w:rsid w:val="00476A5C"/>
    <w:rsid w:val="004B0721"/>
    <w:rsid w:val="004B3DAE"/>
    <w:rsid w:val="004D1664"/>
    <w:rsid w:val="004D45B8"/>
    <w:rsid w:val="004D45F9"/>
    <w:rsid w:val="004D6F60"/>
    <w:rsid w:val="004E19F4"/>
    <w:rsid w:val="004E31DE"/>
    <w:rsid w:val="00516CFC"/>
    <w:rsid w:val="0053223A"/>
    <w:rsid w:val="00550760"/>
    <w:rsid w:val="005765A0"/>
    <w:rsid w:val="00587C02"/>
    <w:rsid w:val="005A4F8A"/>
    <w:rsid w:val="005B3810"/>
    <w:rsid w:val="005B69D5"/>
    <w:rsid w:val="005C3122"/>
    <w:rsid w:val="005D4FC3"/>
    <w:rsid w:val="005E37AA"/>
    <w:rsid w:val="005E3BE0"/>
    <w:rsid w:val="005E6044"/>
    <w:rsid w:val="005F4FBD"/>
    <w:rsid w:val="00616705"/>
    <w:rsid w:val="00627923"/>
    <w:rsid w:val="00636B5D"/>
    <w:rsid w:val="00650B12"/>
    <w:rsid w:val="00657B8A"/>
    <w:rsid w:val="00660079"/>
    <w:rsid w:val="006615A4"/>
    <w:rsid w:val="006648D4"/>
    <w:rsid w:val="0068567F"/>
    <w:rsid w:val="0068716A"/>
    <w:rsid w:val="00690D4B"/>
    <w:rsid w:val="006A49B5"/>
    <w:rsid w:val="006A53F6"/>
    <w:rsid w:val="006B132D"/>
    <w:rsid w:val="006C0DDB"/>
    <w:rsid w:val="006C2FC4"/>
    <w:rsid w:val="006D2B0D"/>
    <w:rsid w:val="006D2C3E"/>
    <w:rsid w:val="006D67FA"/>
    <w:rsid w:val="00715337"/>
    <w:rsid w:val="00732421"/>
    <w:rsid w:val="00732A3F"/>
    <w:rsid w:val="00732C7E"/>
    <w:rsid w:val="007409FA"/>
    <w:rsid w:val="00744C50"/>
    <w:rsid w:val="00757D7D"/>
    <w:rsid w:val="00772383"/>
    <w:rsid w:val="007871E0"/>
    <w:rsid w:val="0079636D"/>
    <w:rsid w:val="007969ED"/>
    <w:rsid w:val="007A2D53"/>
    <w:rsid w:val="007A78E1"/>
    <w:rsid w:val="007A7D31"/>
    <w:rsid w:val="007C47E8"/>
    <w:rsid w:val="007E790F"/>
    <w:rsid w:val="007F0042"/>
    <w:rsid w:val="007F39B7"/>
    <w:rsid w:val="007F58E8"/>
    <w:rsid w:val="008148BF"/>
    <w:rsid w:val="00816FEA"/>
    <w:rsid w:val="0082384B"/>
    <w:rsid w:val="00824DB3"/>
    <w:rsid w:val="008263E0"/>
    <w:rsid w:val="008441D0"/>
    <w:rsid w:val="00850DA5"/>
    <w:rsid w:val="00852551"/>
    <w:rsid w:val="00855AF8"/>
    <w:rsid w:val="008730D8"/>
    <w:rsid w:val="0088295E"/>
    <w:rsid w:val="00884758"/>
    <w:rsid w:val="008972D2"/>
    <w:rsid w:val="008A5B80"/>
    <w:rsid w:val="008A60DE"/>
    <w:rsid w:val="008A6A40"/>
    <w:rsid w:val="008B521D"/>
    <w:rsid w:val="008D0890"/>
    <w:rsid w:val="008E100E"/>
    <w:rsid w:val="008F317D"/>
    <w:rsid w:val="008F353A"/>
    <w:rsid w:val="008F3661"/>
    <w:rsid w:val="009272D6"/>
    <w:rsid w:val="009328D4"/>
    <w:rsid w:val="0097663F"/>
    <w:rsid w:val="00990CA5"/>
    <w:rsid w:val="009B359E"/>
    <w:rsid w:val="009C06B0"/>
    <w:rsid w:val="009C46B6"/>
    <w:rsid w:val="009E0952"/>
    <w:rsid w:val="009E55D2"/>
    <w:rsid w:val="009E6A74"/>
    <w:rsid w:val="009F3CF7"/>
    <w:rsid w:val="00A0536C"/>
    <w:rsid w:val="00A141A8"/>
    <w:rsid w:val="00A1590C"/>
    <w:rsid w:val="00A21F04"/>
    <w:rsid w:val="00A22EF4"/>
    <w:rsid w:val="00A34804"/>
    <w:rsid w:val="00A36905"/>
    <w:rsid w:val="00A3728D"/>
    <w:rsid w:val="00A430A2"/>
    <w:rsid w:val="00A44F0E"/>
    <w:rsid w:val="00A65082"/>
    <w:rsid w:val="00A67C16"/>
    <w:rsid w:val="00A80FD0"/>
    <w:rsid w:val="00A81722"/>
    <w:rsid w:val="00AC29C2"/>
    <w:rsid w:val="00AD487B"/>
    <w:rsid w:val="00AD6ED0"/>
    <w:rsid w:val="00AE4F71"/>
    <w:rsid w:val="00AF2216"/>
    <w:rsid w:val="00AF4F82"/>
    <w:rsid w:val="00B01151"/>
    <w:rsid w:val="00B020DB"/>
    <w:rsid w:val="00B126E4"/>
    <w:rsid w:val="00B1387C"/>
    <w:rsid w:val="00B156D0"/>
    <w:rsid w:val="00B16756"/>
    <w:rsid w:val="00B215BF"/>
    <w:rsid w:val="00B5508A"/>
    <w:rsid w:val="00B80467"/>
    <w:rsid w:val="00B806D7"/>
    <w:rsid w:val="00B87532"/>
    <w:rsid w:val="00B91296"/>
    <w:rsid w:val="00B94A21"/>
    <w:rsid w:val="00BA12D0"/>
    <w:rsid w:val="00BA5C88"/>
    <w:rsid w:val="00BB17DD"/>
    <w:rsid w:val="00BB21FB"/>
    <w:rsid w:val="00BB4199"/>
    <w:rsid w:val="00BB424A"/>
    <w:rsid w:val="00BC0D52"/>
    <w:rsid w:val="00BD79BB"/>
    <w:rsid w:val="00BE18AE"/>
    <w:rsid w:val="00BE2633"/>
    <w:rsid w:val="00BE5D03"/>
    <w:rsid w:val="00BF30F5"/>
    <w:rsid w:val="00BF7F7A"/>
    <w:rsid w:val="00C14101"/>
    <w:rsid w:val="00C14C4C"/>
    <w:rsid w:val="00C23103"/>
    <w:rsid w:val="00C4283D"/>
    <w:rsid w:val="00C56D6E"/>
    <w:rsid w:val="00C67653"/>
    <w:rsid w:val="00C72E5D"/>
    <w:rsid w:val="00C76233"/>
    <w:rsid w:val="00C8088F"/>
    <w:rsid w:val="00C8496B"/>
    <w:rsid w:val="00CA1BD5"/>
    <w:rsid w:val="00CA666C"/>
    <w:rsid w:val="00CB6D03"/>
    <w:rsid w:val="00CD6E7C"/>
    <w:rsid w:val="00CE37C2"/>
    <w:rsid w:val="00CF181C"/>
    <w:rsid w:val="00CF246F"/>
    <w:rsid w:val="00D01873"/>
    <w:rsid w:val="00D5091B"/>
    <w:rsid w:val="00D53E3F"/>
    <w:rsid w:val="00D66F78"/>
    <w:rsid w:val="00D7197F"/>
    <w:rsid w:val="00D85A72"/>
    <w:rsid w:val="00DA6DBB"/>
    <w:rsid w:val="00DB22F3"/>
    <w:rsid w:val="00DD00EE"/>
    <w:rsid w:val="00DD3686"/>
    <w:rsid w:val="00DE35D2"/>
    <w:rsid w:val="00DE4146"/>
    <w:rsid w:val="00E015F1"/>
    <w:rsid w:val="00E03C16"/>
    <w:rsid w:val="00E063E5"/>
    <w:rsid w:val="00E2410C"/>
    <w:rsid w:val="00E253E1"/>
    <w:rsid w:val="00E261B8"/>
    <w:rsid w:val="00E4055B"/>
    <w:rsid w:val="00E47D40"/>
    <w:rsid w:val="00E51D6F"/>
    <w:rsid w:val="00E56A12"/>
    <w:rsid w:val="00E90B24"/>
    <w:rsid w:val="00EA19D5"/>
    <w:rsid w:val="00EA1B3D"/>
    <w:rsid w:val="00EB25F6"/>
    <w:rsid w:val="00EB6488"/>
    <w:rsid w:val="00EC7FA2"/>
    <w:rsid w:val="00ED0A6B"/>
    <w:rsid w:val="00EE12B6"/>
    <w:rsid w:val="00EE5100"/>
    <w:rsid w:val="00EE6474"/>
    <w:rsid w:val="00EE69FF"/>
    <w:rsid w:val="00EF0748"/>
    <w:rsid w:val="00EF0C95"/>
    <w:rsid w:val="00EF5E8B"/>
    <w:rsid w:val="00EF6D03"/>
    <w:rsid w:val="00EF7494"/>
    <w:rsid w:val="00F05C1E"/>
    <w:rsid w:val="00F11204"/>
    <w:rsid w:val="00F20312"/>
    <w:rsid w:val="00F37B77"/>
    <w:rsid w:val="00F46014"/>
    <w:rsid w:val="00F535B9"/>
    <w:rsid w:val="00F732D1"/>
    <w:rsid w:val="00F8601E"/>
    <w:rsid w:val="00FD1456"/>
    <w:rsid w:val="00FD6966"/>
    <w:rsid w:val="00FE27D9"/>
    <w:rsid w:val="00FE4673"/>
    <w:rsid w:val="00FF1BBA"/>
    <w:rsid w:val="00FF6A84"/>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F31A2"/>
  <w15:docId w15:val="{45ADCCCE-2FA2-4B49-8A7D-9B0061DA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4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011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01151"/>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09094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54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011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0115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B01151"/>
    <w:pPr>
      <w:spacing w:after="100"/>
    </w:pPr>
  </w:style>
  <w:style w:type="character" w:styleId="Hyperlink">
    <w:name w:val="Hyperlink"/>
    <w:basedOn w:val="DefaultParagraphFont"/>
    <w:uiPriority w:val="99"/>
    <w:unhideWhenUsed/>
    <w:rsid w:val="00B01151"/>
    <w:rPr>
      <w:color w:val="0000FF" w:themeColor="hyperlink"/>
      <w:u w:val="single"/>
    </w:rPr>
  </w:style>
  <w:style w:type="paragraph" w:styleId="TOC2">
    <w:name w:val="toc 2"/>
    <w:basedOn w:val="Normal"/>
    <w:next w:val="Normal"/>
    <w:autoRedefine/>
    <w:uiPriority w:val="39"/>
    <w:unhideWhenUsed/>
    <w:rsid w:val="001B7C98"/>
    <w:pPr>
      <w:tabs>
        <w:tab w:val="left" w:pos="880"/>
        <w:tab w:val="right" w:leader="dot" w:pos="9016"/>
      </w:tabs>
      <w:spacing w:after="100"/>
      <w:ind w:left="220"/>
      <w:jc w:val="both"/>
    </w:pPr>
  </w:style>
  <w:style w:type="paragraph" w:styleId="TOC3">
    <w:name w:val="toc 3"/>
    <w:basedOn w:val="Normal"/>
    <w:next w:val="Normal"/>
    <w:autoRedefine/>
    <w:uiPriority w:val="39"/>
    <w:unhideWhenUsed/>
    <w:rsid w:val="001B7C98"/>
    <w:pPr>
      <w:tabs>
        <w:tab w:val="right" w:leader="dot" w:pos="9016"/>
      </w:tabs>
      <w:spacing w:after="100"/>
      <w:ind w:left="284" w:hanging="142"/>
    </w:pPr>
  </w:style>
  <w:style w:type="paragraph" w:customStyle="1" w:styleId="Reference">
    <w:name w:val="Reference"/>
    <w:basedOn w:val="BodyText"/>
    <w:rsid w:val="00A81722"/>
    <w:pPr>
      <w:keepLines/>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40" w:lineRule="auto"/>
      <w:jc w:val="both"/>
    </w:pPr>
    <w:rPr>
      <w:rFonts w:ascii="Arial" w:eastAsia="Times New Roman" w:hAnsi="Arial" w:cs="Arial"/>
      <w:szCs w:val="20"/>
      <w:lang w:val="en-GB"/>
    </w:rPr>
  </w:style>
  <w:style w:type="paragraph" w:styleId="BodyText">
    <w:name w:val="Body Text"/>
    <w:basedOn w:val="Normal"/>
    <w:link w:val="BodyTextChar"/>
    <w:uiPriority w:val="99"/>
    <w:unhideWhenUsed/>
    <w:rsid w:val="00A81722"/>
    <w:pPr>
      <w:spacing w:after="120"/>
    </w:pPr>
  </w:style>
  <w:style w:type="character" w:customStyle="1" w:styleId="BodyTextChar">
    <w:name w:val="Body Text Char"/>
    <w:basedOn w:val="DefaultParagraphFont"/>
    <w:link w:val="BodyText"/>
    <w:uiPriority w:val="99"/>
    <w:rsid w:val="00A81722"/>
  </w:style>
  <w:style w:type="paragraph" w:styleId="ListParagraph">
    <w:name w:val="List Paragraph"/>
    <w:basedOn w:val="Normal"/>
    <w:uiPriority w:val="34"/>
    <w:qFormat/>
    <w:rsid w:val="005F4FBD"/>
    <w:pPr>
      <w:ind w:left="720"/>
      <w:contextualSpacing/>
    </w:pPr>
  </w:style>
  <w:style w:type="paragraph" w:customStyle="1" w:styleId="Note">
    <w:name w:val="Note"/>
    <w:basedOn w:val="Normal"/>
    <w:qFormat/>
    <w:rsid w:val="006C2FC4"/>
    <w:pPr>
      <w:jc w:val="both"/>
    </w:pPr>
    <w:rPr>
      <w:rFonts w:ascii="Arial" w:hAnsi="Arial" w:cs="Arial"/>
      <w:lang w:val="en-GB"/>
    </w:rPr>
  </w:style>
  <w:style w:type="character" w:customStyle="1" w:styleId="Heading8Char">
    <w:name w:val="Heading 8 Char"/>
    <w:basedOn w:val="DefaultParagraphFont"/>
    <w:link w:val="Heading8"/>
    <w:rsid w:val="0009094F"/>
    <w:rPr>
      <w:rFonts w:asciiTheme="majorHAnsi" w:eastAsiaTheme="majorEastAsia" w:hAnsiTheme="majorHAnsi" w:cstheme="majorBidi"/>
      <w:color w:val="404040" w:themeColor="text1" w:themeTint="BF"/>
      <w:sz w:val="20"/>
      <w:szCs w:val="20"/>
    </w:rPr>
  </w:style>
  <w:style w:type="paragraph" w:customStyle="1" w:styleId="TableOutline1">
    <w:name w:val="Table Outline 1"/>
    <w:basedOn w:val="Normal"/>
    <w:rsid w:val="0009094F"/>
    <w:pPr>
      <w:numPr>
        <w:numId w:val="5"/>
      </w:num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ind w:left="720" w:hanging="360"/>
    </w:pPr>
    <w:rPr>
      <w:rFonts w:ascii="Arial" w:eastAsia="PMingLiU" w:hAnsi="Arial" w:cs="Times New Roman"/>
      <w:sz w:val="20"/>
      <w:szCs w:val="20"/>
      <w:lang w:val="en-GB"/>
    </w:rPr>
  </w:style>
  <w:style w:type="paragraph" w:customStyle="1" w:styleId="TableOutline2">
    <w:name w:val="Table Outline 2"/>
    <w:basedOn w:val="TableOutline1"/>
    <w:rsid w:val="0009094F"/>
    <w:pPr>
      <w:numPr>
        <w:ilvl w:val="1"/>
      </w:numPr>
      <w:ind w:left="1440" w:hanging="360"/>
    </w:pPr>
  </w:style>
  <w:style w:type="paragraph" w:customStyle="1" w:styleId="TableOutline3">
    <w:name w:val="Table Outline 3"/>
    <w:basedOn w:val="TableOutline2"/>
    <w:rsid w:val="0009094F"/>
    <w:pPr>
      <w:numPr>
        <w:ilvl w:val="2"/>
      </w:numPr>
      <w:ind w:left="2160" w:hanging="180"/>
    </w:pPr>
  </w:style>
  <w:style w:type="paragraph" w:customStyle="1" w:styleId="TableOutline4">
    <w:name w:val="Table Outline 4"/>
    <w:basedOn w:val="TableOutline3"/>
    <w:rsid w:val="0009094F"/>
    <w:pPr>
      <w:numPr>
        <w:ilvl w:val="3"/>
      </w:numPr>
      <w:ind w:left="2880" w:hanging="397"/>
    </w:pPr>
  </w:style>
  <w:style w:type="paragraph" w:customStyle="1" w:styleId="TableOutline5">
    <w:name w:val="Table Outline 5"/>
    <w:basedOn w:val="TableOutline4"/>
    <w:rsid w:val="0009094F"/>
    <w:pPr>
      <w:numPr>
        <w:ilvl w:val="4"/>
      </w:numPr>
      <w:ind w:left="3600" w:hanging="360"/>
    </w:pPr>
  </w:style>
  <w:style w:type="paragraph" w:customStyle="1" w:styleId="TableOutline6">
    <w:name w:val="Table Outline 6"/>
    <w:basedOn w:val="TableOutline5"/>
    <w:rsid w:val="0009094F"/>
    <w:pPr>
      <w:numPr>
        <w:ilvl w:val="5"/>
      </w:numPr>
      <w:ind w:left="4320" w:hanging="180"/>
    </w:pPr>
  </w:style>
  <w:style w:type="paragraph" w:customStyle="1" w:styleId="TableOutline7">
    <w:name w:val="Table Outline 7"/>
    <w:basedOn w:val="TableOutline6"/>
    <w:rsid w:val="0009094F"/>
    <w:pPr>
      <w:numPr>
        <w:ilvl w:val="6"/>
      </w:numPr>
      <w:ind w:left="5040" w:hanging="360"/>
    </w:pPr>
  </w:style>
  <w:style w:type="paragraph" w:styleId="BalloonText">
    <w:name w:val="Balloon Text"/>
    <w:basedOn w:val="Normal"/>
    <w:link w:val="BalloonTextChar"/>
    <w:uiPriority w:val="99"/>
    <w:semiHidden/>
    <w:unhideWhenUsed/>
    <w:rsid w:val="0023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391"/>
    <w:rPr>
      <w:rFonts w:ascii="Tahoma" w:hAnsi="Tahoma" w:cs="Tahoma"/>
      <w:sz w:val="16"/>
      <w:szCs w:val="16"/>
    </w:rPr>
  </w:style>
  <w:style w:type="paragraph" w:customStyle="1" w:styleId="TitlePageBold">
    <w:name w:val="Title Page Bold"/>
    <w:basedOn w:val="Normal"/>
    <w:rsid w:val="003C0813"/>
    <w:pPr>
      <w:keepLines/>
      <w:spacing w:before="120" w:after="120" w:line="240" w:lineRule="auto"/>
    </w:pPr>
    <w:rPr>
      <w:rFonts w:ascii="Arial" w:eastAsia="Times New Roman" w:hAnsi="Arial" w:cs="Arial"/>
      <w:b/>
      <w:szCs w:val="20"/>
      <w:lang w:val="en-GB"/>
    </w:rPr>
  </w:style>
  <w:style w:type="paragraph" w:styleId="Revision">
    <w:name w:val="Revision"/>
    <w:hidden/>
    <w:uiPriority w:val="99"/>
    <w:semiHidden/>
    <w:rsid w:val="00EB25F6"/>
    <w:pPr>
      <w:spacing w:after="0" w:line="240" w:lineRule="auto"/>
    </w:pPr>
  </w:style>
  <w:style w:type="character" w:styleId="CommentReference">
    <w:name w:val="annotation reference"/>
    <w:basedOn w:val="DefaultParagraphFont"/>
    <w:uiPriority w:val="99"/>
    <w:semiHidden/>
    <w:unhideWhenUsed/>
    <w:rsid w:val="00FF1BBA"/>
    <w:rPr>
      <w:sz w:val="16"/>
      <w:szCs w:val="16"/>
    </w:rPr>
  </w:style>
  <w:style w:type="paragraph" w:styleId="CommentText">
    <w:name w:val="annotation text"/>
    <w:basedOn w:val="Normal"/>
    <w:link w:val="CommentTextChar"/>
    <w:uiPriority w:val="99"/>
    <w:semiHidden/>
    <w:unhideWhenUsed/>
    <w:rsid w:val="00FF1BBA"/>
    <w:pPr>
      <w:spacing w:line="240" w:lineRule="auto"/>
    </w:pPr>
    <w:rPr>
      <w:sz w:val="20"/>
      <w:szCs w:val="20"/>
    </w:rPr>
  </w:style>
  <w:style w:type="character" w:customStyle="1" w:styleId="CommentTextChar">
    <w:name w:val="Comment Text Char"/>
    <w:basedOn w:val="DefaultParagraphFont"/>
    <w:link w:val="CommentText"/>
    <w:uiPriority w:val="99"/>
    <w:semiHidden/>
    <w:rsid w:val="00FF1BBA"/>
    <w:rPr>
      <w:sz w:val="20"/>
      <w:szCs w:val="20"/>
    </w:rPr>
  </w:style>
  <w:style w:type="paragraph" w:styleId="CommentSubject">
    <w:name w:val="annotation subject"/>
    <w:basedOn w:val="CommentText"/>
    <w:next w:val="CommentText"/>
    <w:link w:val="CommentSubjectChar"/>
    <w:uiPriority w:val="99"/>
    <w:semiHidden/>
    <w:unhideWhenUsed/>
    <w:rsid w:val="00FF1BBA"/>
    <w:rPr>
      <w:b/>
      <w:bCs/>
    </w:rPr>
  </w:style>
  <w:style w:type="character" w:customStyle="1" w:styleId="CommentSubjectChar">
    <w:name w:val="Comment Subject Char"/>
    <w:basedOn w:val="CommentTextChar"/>
    <w:link w:val="CommentSubject"/>
    <w:uiPriority w:val="99"/>
    <w:semiHidden/>
    <w:rsid w:val="00FF1BBA"/>
    <w:rPr>
      <w:b/>
      <w:bCs/>
      <w:sz w:val="20"/>
      <w:szCs w:val="20"/>
    </w:rPr>
  </w:style>
  <w:style w:type="paragraph" w:customStyle="1" w:styleId="Default">
    <w:name w:val="Default"/>
    <w:rsid w:val="00150F67"/>
    <w:pPr>
      <w:autoSpaceDE w:val="0"/>
      <w:autoSpaceDN w:val="0"/>
      <w:adjustRightInd w:val="0"/>
      <w:spacing w:after="0" w:line="240" w:lineRule="auto"/>
    </w:pPr>
    <w:rPr>
      <w:rFonts w:ascii="Arial" w:hAnsi="Arial" w:cs="Arial"/>
      <w:color w:val="000000"/>
      <w:sz w:val="24"/>
      <w:szCs w:val="24"/>
    </w:rPr>
  </w:style>
  <w:style w:type="character" w:customStyle="1" w:styleId="Instruction">
    <w:name w:val="Instruction"/>
    <w:basedOn w:val="DefaultParagraphFont"/>
    <w:rsid w:val="001D0DDD"/>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253972851">
      <w:bodyDiv w:val="1"/>
      <w:marLeft w:val="0"/>
      <w:marRight w:val="0"/>
      <w:marTop w:val="0"/>
      <w:marBottom w:val="0"/>
      <w:divBdr>
        <w:top w:val="none" w:sz="0" w:space="0" w:color="auto"/>
        <w:left w:val="none" w:sz="0" w:space="0" w:color="auto"/>
        <w:bottom w:val="none" w:sz="0" w:space="0" w:color="auto"/>
        <w:right w:val="none" w:sz="0" w:space="0" w:color="auto"/>
      </w:divBdr>
    </w:div>
    <w:div w:id="129224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4072</Words>
  <Characters>23214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Linda Shabalala</cp:lastModifiedBy>
  <cp:revision>2</cp:revision>
  <cp:lastPrinted>2024-08-15T07:14:00Z</cp:lastPrinted>
  <dcterms:created xsi:type="dcterms:W3CDTF">2026-01-21T14:17:00Z</dcterms:created>
  <dcterms:modified xsi:type="dcterms:W3CDTF">2026-01-21T14:17:00Z</dcterms:modified>
</cp:coreProperties>
</file>