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1558"/>
        <w:gridCol w:w="1326"/>
        <w:gridCol w:w="1317"/>
      </w:tblGrid>
      <w:tr w:rsidR="001A7082" w:rsidRPr="001A7082" w14:paraId="1588AAFD" w14:textId="77777777" w:rsidTr="00FD7B28">
        <w:trPr>
          <w:trHeight w:val="863"/>
        </w:trPr>
        <w:tc>
          <w:tcPr>
            <w:tcW w:w="3402"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418"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8"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6"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317"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D7B28" w:rsidRPr="001A7082" w14:paraId="529AEE2E" w14:textId="77777777" w:rsidTr="00FD7B28">
        <w:trPr>
          <w:trHeight w:val="317"/>
        </w:trPr>
        <w:tc>
          <w:tcPr>
            <w:tcW w:w="3402" w:type="dxa"/>
            <w:tcBorders>
              <w:top w:val="none" w:sz="6" w:space="0" w:color="auto"/>
              <w:bottom w:val="none" w:sz="6" w:space="0" w:color="auto"/>
              <w:right w:val="none" w:sz="6" w:space="0" w:color="auto"/>
            </w:tcBorders>
          </w:tcPr>
          <w:p w14:paraId="37147497" w14:textId="211FDD2C"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100% Black owned </w:t>
            </w:r>
          </w:p>
        </w:tc>
        <w:tc>
          <w:tcPr>
            <w:tcW w:w="1418" w:type="dxa"/>
            <w:tcBorders>
              <w:top w:val="none" w:sz="6" w:space="0" w:color="auto"/>
              <w:left w:val="none" w:sz="6" w:space="0" w:color="auto"/>
              <w:bottom w:val="none" w:sz="6" w:space="0" w:color="auto"/>
              <w:right w:val="none" w:sz="6" w:space="0" w:color="auto"/>
            </w:tcBorders>
          </w:tcPr>
          <w:p w14:paraId="26C9A60A" w14:textId="020300D2"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3</w:t>
            </w:r>
          </w:p>
        </w:tc>
        <w:tc>
          <w:tcPr>
            <w:tcW w:w="1558" w:type="dxa"/>
            <w:tcBorders>
              <w:top w:val="none" w:sz="6" w:space="0" w:color="auto"/>
              <w:left w:val="none" w:sz="6" w:space="0" w:color="auto"/>
              <w:bottom w:val="none" w:sz="6" w:space="0" w:color="auto"/>
              <w:right w:val="none" w:sz="6" w:space="0" w:color="auto"/>
            </w:tcBorders>
          </w:tcPr>
          <w:p w14:paraId="20F397AA" w14:textId="2DF2FCCE"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6 </w:t>
            </w:r>
          </w:p>
        </w:tc>
        <w:tc>
          <w:tcPr>
            <w:tcW w:w="1326" w:type="dxa"/>
          </w:tcPr>
          <w:p w14:paraId="3C0E19EB"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040518F4"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20506A73" w14:textId="77777777" w:rsidTr="00FD7B28">
        <w:trPr>
          <w:trHeight w:val="317"/>
        </w:trPr>
        <w:tc>
          <w:tcPr>
            <w:tcW w:w="3402" w:type="dxa"/>
            <w:tcBorders>
              <w:top w:val="none" w:sz="6" w:space="0" w:color="auto"/>
              <w:bottom w:val="none" w:sz="6" w:space="0" w:color="auto"/>
              <w:right w:val="none" w:sz="6" w:space="0" w:color="auto"/>
            </w:tcBorders>
          </w:tcPr>
          <w:p w14:paraId="1CB034A1" w14:textId="473BC807"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51-99% Black owned </w:t>
            </w:r>
          </w:p>
        </w:tc>
        <w:tc>
          <w:tcPr>
            <w:tcW w:w="1418" w:type="dxa"/>
            <w:tcBorders>
              <w:top w:val="none" w:sz="6" w:space="0" w:color="auto"/>
              <w:left w:val="none" w:sz="6" w:space="0" w:color="auto"/>
              <w:bottom w:val="none" w:sz="6" w:space="0" w:color="auto"/>
              <w:right w:val="none" w:sz="6" w:space="0" w:color="auto"/>
            </w:tcBorders>
          </w:tcPr>
          <w:p w14:paraId="2EDFB6C4" w14:textId="484325EC"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2</w:t>
            </w:r>
          </w:p>
        </w:tc>
        <w:tc>
          <w:tcPr>
            <w:tcW w:w="1558" w:type="dxa"/>
            <w:tcBorders>
              <w:top w:val="none" w:sz="6" w:space="0" w:color="auto"/>
              <w:left w:val="none" w:sz="6" w:space="0" w:color="auto"/>
              <w:bottom w:val="none" w:sz="6" w:space="0" w:color="auto"/>
              <w:right w:val="none" w:sz="6" w:space="0" w:color="auto"/>
            </w:tcBorders>
          </w:tcPr>
          <w:p w14:paraId="57735278" w14:textId="6F9A5BA4"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4 </w:t>
            </w:r>
          </w:p>
        </w:tc>
        <w:tc>
          <w:tcPr>
            <w:tcW w:w="1326" w:type="dxa"/>
          </w:tcPr>
          <w:p w14:paraId="7E2FBA8E"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0814C82F"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4A77A40C" w14:textId="77777777" w:rsidTr="00FD7B28">
        <w:trPr>
          <w:trHeight w:val="317"/>
        </w:trPr>
        <w:tc>
          <w:tcPr>
            <w:tcW w:w="3402" w:type="dxa"/>
            <w:tcBorders>
              <w:top w:val="none" w:sz="6" w:space="0" w:color="auto"/>
              <w:bottom w:val="none" w:sz="6" w:space="0" w:color="auto"/>
              <w:right w:val="none" w:sz="6" w:space="0" w:color="auto"/>
            </w:tcBorders>
          </w:tcPr>
          <w:p w14:paraId="48107A2B" w14:textId="76787871"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100% Black </w:t>
            </w:r>
            <w:r w:rsidRPr="00FD7B28">
              <w:rPr>
                <w:b/>
                <w:bCs/>
                <w:sz w:val="23"/>
                <w:szCs w:val="23"/>
              </w:rPr>
              <w:t xml:space="preserve">women </w:t>
            </w:r>
            <w:r w:rsidRPr="00FD7B28">
              <w:rPr>
                <w:b/>
                <w:bCs/>
              </w:rPr>
              <w:t xml:space="preserve">owned </w:t>
            </w:r>
          </w:p>
        </w:tc>
        <w:tc>
          <w:tcPr>
            <w:tcW w:w="1418" w:type="dxa"/>
            <w:tcBorders>
              <w:top w:val="none" w:sz="6" w:space="0" w:color="auto"/>
              <w:left w:val="none" w:sz="6" w:space="0" w:color="auto"/>
              <w:bottom w:val="none" w:sz="6" w:space="0" w:color="auto"/>
              <w:right w:val="none" w:sz="6" w:space="0" w:color="auto"/>
            </w:tcBorders>
          </w:tcPr>
          <w:p w14:paraId="3B2BACE5" w14:textId="531299F7"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3</w:t>
            </w:r>
          </w:p>
        </w:tc>
        <w:tc>
          <w:tcPr>
            <w:tcW w:w="1558" w:type="dxa"/>
            <w:tcBorders>
              <w:top w:val="none" w:sz="6" w:space="0" w:color="auto"/>
              <w:left w:val="none" w:sz="6" w:space="0" w:color="auto"/>
              <w:bottom w:val="none" w:sz="6" w:space="0" w:color="auto"/>
              <w:right w:val="none" w:sz="6" w:space="0" w:color="auto"/>
            </w:tcBorders>
          </w:tcPr>
          <w:p w14:paraId="1594AEE7" w14:textId="06DE1A94"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6 </w:t>
            </w:r>
          </w:p>
        </w:tc>
        <w:tc>
          <w:tcPr>
            <w:tcW w:w="1326" w:type="dxa"/>
          </w:tcPr>
          <w:p w14:paraId="04068201"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08B608AE"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6EABD1B3" w14:textId="77777777" w:rsidTr="00FD7B28">
        <w:trPr>
          <w:trHeight w:val="317"/>
        </w:trPr>
        <w:tc>
          <w:tcPr>
            <w:tcW w:w="3402" w:type="dxa"/>
            <w:tcBorders>
              <w:top w:val="none" w:sz="6" w:space="0" w:color="auto"/>
              <w:bottom w:val="none" w:sz="6" w:space="0" w:color="auto"/>
              <w:right w:val="none" w:sz="6" w:space="0" w:color="auto"/>
            </w:tcBorders>
          </w:tcPr>
          <w:p w14:paraId="6ADD39F9" w14:textId="1DD1BD4E"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51% to 99% Black women owned </w:t>
            </w:r>
          </w:p>
        </w:tc>
        <w:tc>
          <w:tcPr>
            <w:tcW w:w="1418" w:type="dxa"/>
            <w:tcBorders>
              <w:top w:val="none" w:sz="6" w:space="0" w:color="auto"/>
              <w:left w:val="none" w:sz="6" w:space="0" w:color="auto"/>
              <w:bottom w:val="none" w:sz="6" w:space="0" w:color="auto"/>
              <w:right w:val="none" w:sz="6" w:space="0" w:color="auto"/>
            </w:tcBorders>
          </w:tcPr>
          <w:p w14:paraId="4405E896" w14:textId="0BA9714D" w:rsidR="00FD7B28" w:rsidRPr="00FD7B28" w:rsidRDefault="00FD7B28" w:rsidP="00FD7B28">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2</w:t>
            </w:r>
          </w:p>
        </w:tc>
        <w:tc>
          <w:tcPr>
            <w:tcW w:w="1558" w:type="dxa"/>
            <w:tcBorders>
              <w:top w:val="none" w:sz="6" w:space="0" w:color="auto"/>
              <w:left w:val="none" w:sz="6" w:space="0" w:color="auto"/>
              <w:bottom w:val="none" w:sz="6" w:space="0" w:color="auto"/>
              <w:right w:val="none" w:sz="6" w:space="0" w:color="auto"/>
            </w:tcBorders>
          </w:tcPr>
          <w:p w14:paraId="31B8A852" w14:textId="67C4E2CE"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4 </w:t>
            </w:r>
          </w:p>
        </w:tc>
        <w:tc>
          <w:tcPr>
            <w:tcW w:w="1326" w:type="dxa"/>
          </w:tcPr>
          <w:p w14:paraId="141E25DD"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639F3B1E"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667CC59D" w14:textId="77777777" w:rsidTr="00FD7B28">
        <w:trPr>
          <w:trHeight w:val="317"/>
        </w:trPr>
        <w:tc>
          <w:tcPr>
            <w:tcW w:w="3402" w:type="dxa"/>
            <w:tcBorders>
              <w:top w:val="none" w:sz="6" w:space="0" w:color="auto"/>
              <w:bottom w:val="none" w:sz="6" w:space="0" w:color="auto"/>
              <w:right w:val="none" w:sz="6" w:space="0" w:color="auto"/>
            </w:tcBorders>
          </w:tcPr>
          <w:p w14:paraId="5098BE22" w14:textId="660F85F0"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5% Youth Ownership </w:t>
            </w:r>
          </w:p>
        </w:tc>
        <w:tc>
          <w:tcPr>
            <w:tcW w:w="1418" w:type="dxa"/>
            <w:tcBorders>
              <w:top w:val="none" w:sz="6" w:space="0" w:color="auto"/>
              <w:left w:val="none" w:sz="6" w:space="0" w:color="auto"/>
              <w:bottom w:val="none" w:sz="6" w:space="0" w:color="auto"/>
              <w:right w:val="none" w:sz="6" w:space="0" w:color="auto"/>
            </w:tcBorders>
          </w:tcPr>
          <w:p w14:paraId="0EC2ECCE" w14:textId="7E6C3EE8"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1</w:t>
            </w:r>
          </w:p>
        </w:tc>
        <w:tc>
          <w:tcPr>
            <w:tcW w:w="1558" w:type="dxa"/>
            <w:tcBorders>
              <w:top w:val="none" w:sz="6" w:space="0" w:color="auto"/>
              <w:left w:val="none" w:sz="6" w:space="0" w:color="auto"/>
              <w:bottom w:val="none" w:sz="6" w:space="0" w:color="auto"/>
              <w:right w:val="none" w:sz="6" w:space="0" w:color="auto"/>
            </w:tcBorders>
          </w:tcPr>
          <w:p w14:paraId="67035521" w14:textId="6D9C3C6B"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2 </w:t>
            </w:r>
          </w:p>
        </w:tc>
        <w:tc>
          <w:tcPr>
            <w:tcW w:w="1326" w:type="dxa"/>
          </w:tcPr>
          <w:p w14:paraId="05E5B8F8"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58F5BDBC"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19CCC127" w14:textId="77777777" w:rsidTr="00FD7B28">
        <w:trPr>
          <w:trHeight w:val="317"/>
        </w:trPr>
        <w:tc>
          <w:tcPr>
            <w:tcW w:w="3402" w:type="dxa"/>
            <w:tcBorders>
              <w:top w:val="none" w:sz="6" w:space="0" w:color="auto"/>
              <w:bottom w:val="none" w:sz="6" w:space="0" w:color="auto"/>
              <w:right w:val="none" w:sz="6" w:space="0" w:color="auto"/>
            </w:tcBorders>
          </w:tcPr>
          <w:p w14:paraId="5BB5FC96" w14:textId="1AE9FE5D"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2% Owned by persons with disabilities </w:t>
            </w:r>
          </w:p>
        </w:tc>
        <w:tc>
          <w:tcPr>
            <w:tcW w:w="1418" w:type="dxa"/>
            <w:tcBorders>
              <w:top w:val="none" w:sz="6" w:space="0" w:color="auto"/>
              <w:left w:val="none" w:sz="6" w:space="0" w:color="auto"/>
              <w:bottom w:val="none" w:sz="6" w:space="0" w:color="auto"/>
              <w:right w:val="none" w:sz="6" w:space="0" w:color="auto"/>
            </w:tcBorders>
          </w:tcPr>
          <w:p w14:paraId="6FA7FD8D" w14:textId="19B6435E"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1</w:t>
            </w:r>
          </w:p>
        </w:tc>
        <w:tc>
          <w:tcPr>
            <w:tcW w:w="1558" w:type="dxa"/>
            <w:tcBorders>
              <w:top w:val="none" w:sz="6" w:space="0" w:color="auto"/>
              <w:left w:val="none" w:sz="6" w:space="0" w:color="auto"/>
              <w:bottom w:val="none" w:sz="6" w:space="0" w:color="auto"/>
              <w:right w:val="none" w:sz="6" w:space="0" w:color="auto"/>
            </w:tcBorders>
          </w:tcPr>
          <w:p w14:paraId="1AB6FC1E" w14:textId="6C375645"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1 </w:t>
            </w:r>
          </w:p>
        </w:tc>
        <w:tc>
          <w:tcPr>
            <w:tcW w:w="1326" w:type="dxa"/>
          </w:tcPr>
          <w:p w14:paraId="78F2C1F8"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14083458"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264CF547" w14:textId="77777777" w:rsidTr="00FD7B28">
        <w:trPr>
          <w:trHeight w:val="317"/>
        </w:trPr>
        <w:tc>
          <w:tcPr>
            <w:tcW w:w="3402" w:type="dxa"/>
            <w:tcBorders>
              <w:top w:val="none" w:sz="6" w:space="0" w:color="auto"/>
              <w:bottom w:val="none" w:sz="6" w:space="0" w:color="auto"/>
              <w:right w:val="none" w:sz="6" w:space="0" w:color="auto"/>
            </w:tcBorders>
          </w:tcPr>
          <w:p w14:paraId="5F1ABCF3" w14:textId="3941C97C"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Exempt Micro Enterprise ( EME) </w:t>
            </w:r>
          </w:p>
        </w:tc>
        <w:tc>
          <w:tcPr>
            <w:tcW w:w="1418" w:type="dxa"/>
            <w:tcBorders>
              <w:top w:val="none" w:sz="6" w:space="0" w:color="auto"/>
              <w:left w:val="none" w:sz="6" w:space="0" w:color="auto"/>
              <w:bottom w:val="none" w:sz="6" w:space="0" w:color="auto"/>
              <w:right w:val="none" w:sz="6" w:space="0" w:color="auto"/>
            </w:tcBorders>
          </w:tcPr>
          <w:p w14:paraId="1FCF9091" w14:textId="00433502"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rFonts w:ascii="Arial" w:eastAsia="Times New Roman" w:hAnsi="Arial" w:cs="Arial"/>
                <w:b/>
                <w:bCs/>
                <w:lang w:val="en-US"/>
              </w:rPr>
              <w:t>0</w:t>
            </w:r>
          </w:p>
        </w:tc>
        <w:tc>
          <w:tcPr>
            <w:tcW w:w="1558" w:type="dxa"/>
            <w:tcBorders>
              <w:top w:val="none" w:sz="6" w:space="0" w:color="auto"/>
              <w:left w:val="none" w:sz="6" w:space="0" w:color="auto"/>
              <w:bottom w:val="none" w:sz="6" w:space="0" w:color="auto"/>
              <w:right w:val="none" w:sz="6" w:space="0" w:color="auto"/>
            </w:tcBorders>
          </w:tcPr>
          <w:p w14:paraId="78E9DFCB" w14:textId="63A8FE31" w:rsidR="00FD7B28" w:rsidRPr="00FD7B28" w:rsidRDefault="00FD7B28" w:rsidP="00FD7B28">
            <w:pPr>
              <w:kinsoku w:val="0"/>
              <w:overflowPunct w:val="0"/>
              <w:spacing w:before="115" w:after="0" w:line="240" w:lineRule="auto"/>
              <w:jc w:val="center"/>
              <w:textAlignment w:val="baseline"/>
              <w:rPr>
                <w:rFonts w:ascii="Arial" w:eastAsia="Times New Roman" w:hAnsi="Arial" w:cs="Arial"/>
                <w:b/>
                <w:bCs/>
                <w:lang w:val="en-US"/>
              </w:rPr>
            </w:pPr>
            <w:r w:rsidRPr="00FD7B28">
              <w:rPr>
                <w:b/>
                <w:bCs/>
              </w:rPr>
              <w:t xml:space="preserve">5 </w:t>
            </w:r>
          </w:p>
        </w:tc>
        <w:tc>
          <w:tcPr>
            <w:tcW w:w="1326" w:type="dxa"/>
          </w:tcPr>
          <w:p w14:paraId="3F3B55C6"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62565D7A"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r w:rsidR="00FD7B28" w:rsidRPr="001A7082" w14:paraId="5F51BF84" w14:textId="77777777" w:rsidTr="00FD7B28">
        <w:trPr>
          <w:trHeight w:val="317"/>
        </w:trPr>
        <w:tc>
          <w:tcPr>
            <w:tcW w:w="3402" w:type="dxa"/>
            <w:tcBorders>
              <w:top w:val="none" w:sz="6" w:space="0" w:color="auto"/>
              <w:bottom w:val="none" w:sz="6" w:space="0" w:color="auto"/>
              <w:right w:val="none" w:sz="6" w:space="0" w:color="auto"/>
            </w:tcBorders>
          </w:tcPr>
          <w:p w14:paraId="39993AF9" w14:textId="6CBFCED8" w:rsidR="00FD7B28" w:rsidRPr="00FD7B28" w:rsidRDefault="00FD7B28" w:rsidP="00FD7B28">
            <w:pPr>
              <w:kinsoku w:val="0"/>
              <w:overflowPunct w:val="0"/>
              <w:spacing w:before="115" w:after="0" w:line="240" w:lineRule="auto"/>
              <w:jc w:val="center"/>
              <w:textAlignment w:val="baseline"/>
              <w:rPr>
                <w:b/>
                <w:bCs/>
              </w:rPr>
            </w:pPr>
            <w:r w:rsidRPr="00FD7B28">
              <w:rPr>
                <w:b/>
                <w:bCs/>
              </w:rPr>
              <w:t xml:space="preserve">Qualifying Small Enterprise ( QSE) </w:t>
            </w:r>
          </w:p>
        </w:tc>
        <w:tc>
          <w:tcPr>
            <w:tcW w:w="1418" w:type="dxa"/>
            <w:tcBorders>
              <w:top w:val="none" w:sz="6" w:space="0" w:color="auto"/>
              <w:left w:val="none" w:sz="6" w:space="0" w:color="auto"/>
              <w:bottom w:val="none" w:sz="6" w:space="0" w:color="auto"/>
              <w:right w:val="none" w:sz="6" w:space="0" w:color="auto"/>
            </w:tcBorders>
          </w:tcPr>
          <w:p w14:paraId="467840B7" w14:textId="2D55489F" w:rsidR="00FD7B28" w:rsidRPr="00FD7B28" w:rsidRDefault="00FD7B28" w:rsidP="00FD7B28">
            <w:pPr>
              <w:kinsoku w:val="0"/>
              <w:overflowPunct w:val="0"/>
              <w:spacing w:before="115" w:after="0" w:line="240" w:lineRule="auto"/>
              <w:jc w:val="center"/>
              <w:textAlignment w:val="baseline"/>
              <w:rPr>
                <w:b/>
                <w:bCs/>
              </w:rPr>
            </w:pPr>
            <w:r w:rsidRPr="00FD7B28">
              <w:rPr>
                <w:b/>
                <w:bCs/>
              </w:rPr>
              <w:t>1</w:t>
            </w:r>
          </w:p>
        </w:tc>
        <w:tc>
          <w:tcPr>
            <w:tcW w:w="1558" w:type="dxa"/>
            <w:tcBorders>
              <w:top w:val="none" w:sz="6" w:space="0" w:color="auto"/>
              <w:left w:val="none" w:sz="6" w:space="0" w:color="auto"/>
              <w:bottom w:val="none" w:sz="6" w:space="0" w:color="auto"/>
              <w:right w:val="none" w:sz="6" w:space="0" w:color="auto"/>
            </w:tcBorders>
          </w:tcPr>
          <w:p w14:paraId="0E5799A8" w14:textId="7735B1E4" w:rsidR="00FD7B28" w:rsidRPr="00FD7B28" w:rsidRDefault="00FD7B28" w:rsidP="00FD7B28">
            <w:pPr>
              <w:kinsoku w:val="0"/>
              <w:overflowPunct w:val="0"/>
              <w:spacing w:before="115" w:after="0" w:line="240" w:lineRule="auto"/>
              <w:jc w:val="center"/>
              <w:textAlignment w:val="baseline"/>
              <w:rPr>
                <w:b/>
                <w:bCs/>
              </w:rPr>
            </w:pPr>
            <w:r w:rsidRPr="00FD7B28">
              <w:rPr>
                <w:b/>
                <w:bCs/>
              </w:rPr>
              <w:t xml:space="preserve">3 </w:t>
            </w:r>
          </w:p>
        </w:tc>
        <w:tc>
          <w:tcPr>
            <w:tcW w:w="1326" w:type="dxa"/>
          </w:tcPr>
          <w:p w14:paraId="51AE6818"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c>
          <w:tcPr>
            <w:tcW w:w="1317" w:type="dxa"/>
          </w:tcPr>
          <w:p w14:paraId="2ADC450D" w14:textId="77777777" w:rsidR="00FD7B28" w:rsidRPr="001A7082" w:rsidRDefault="00FD7B28" w:rsidP="00FD7B28">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lastRenderedPageBreak/>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377B" w14:textId="77777777" w:rsidR="00576F6C" w:rsidRDefault="00576F6C" w:rsidP="003B6D93">
      <w:pPr>
        <w:spacing w:after="0" w:line="240" w:lineRule="auto"/>
      </w:pPr>
      <w:r>
        <w:separator/>
      </w:r>
    </w:p>
  </w:endnote>
  <w:endnote w:type="continuationSeparator" w:id="0">
    <w:p w14:paraId="6144A6FE" w14:textId="77777777" w:rsidR="00576F6C" w:rsidRDefault="00576F6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D083" w14:textId="77777777" w:rsidR="00576F6C" w:rsidRDefault="00576F6C" w:rsidP="003B6D93">
      <w:pPr>
        <w:spacing w:after="0" w:line="240" w:lineRule="auto"/>
      </w:pPr>
      <w:r>
        <w:separator/>
      </w:r>
    </w:p>
  </w:footnote>
  <w:footnote w:type="continuationSeparator" w:id="0">
    <w:p w14:paraId="6FB7C0BB" w14:textId="77777777" w:rsidR="00576F6C" w:rsidRDefault="00576F6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80964677">
    <w:abstractNumId w:val="0"/>
  </w:num>
  <w:num w:numId="2" w16cid:durableId="1545436832">
    <w:abstractNumId w:val="3"/>
  </w:num>
  <w:num w:numId="3" w16cid:durableId="2024545733">
    <w:abstractNumId w:val="12"/>
  </w:num>
  <w:num w:numId="4" w16cid:durableId="1748067537">
    <w:abstractNumId w:val="9"/>
  </w:num>
  <w:num w:numId="5" w16cid:durableId="947665536">
    <w:abstractNumId w:val="5"/>
  </w:num>
  <w:num w:numId="6" w16cid:durableId="148988258">
    <w:abstractNumId w:val="6"/>
  </w:num>
  <w:num w:numId="7" w16cid:durableId="132795773">
    <w:abstractNumId w:val="11"/>
  </w:num>
  <w:num w:numId="8" w16cid:durableId="516775492">
    <w:abstractNumId w:val="10"/>
  </w:num>
  <w:num w:numId="9" w16cid:durableId="928389385">
    <w:abstractNumId w:val="4"/>
  </w:num>
  <w:num w:numId="10" w16cid:durableId="1629045900">
    <w:abstractNumId w:val="2"/>
  </w:num>
  <w:num w:numId="11" w16cid:durableId="2018725110">
    <w:abstractNumId w:val="8"/>
  </w:num>
  <w:num w:numId="12" w16cid:durableId="950016984">
    <w:abstractNumId w:val="7"/>
  </w:num>
  <w:num w:numId="13" w16cid:durableId="132050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ACD"/>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76F6C"/>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77202"/>
    <w:rsid w:val="00991FE5"/>
    <w:rsid w:val="009C2B0B"/>
    <w:rsid w:val="009C5225"/>
    <w:rsid w:val="00A01D08"/>
    <w:rsid w:val="00A31BF0"/>
    <w:rsid w:val="00A36003"/>
    <w:rsid w:val="00A472B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D7B2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FD7B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Vickey Pienaar</cp:lastModifiedBy>
  <cp:revision>3</cp:revision>
  <cp:lastPrinted>2023-06-12T11:22:00Z</cp:lastPrinted>
  <dcterms:created xsi:type="dcterms:W3CDTF">2023-06-09T07:13:00Z</dcterms:created>
  <dcterms:modified xsi:type="dcterms:W3CDTF">2023-06-12T11:42:00Z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