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936" w:type="dxa"/>
        <w:tblInd w:w="974" w:type="dxa"/>
        <w:tblLook w:val="04A0" w:firstRow="1" w:lastRow="0" w:firstColumn="1" w:lastColumn="0" w:noHBand="0" w:noVBand="1"/>
      </w:tblPr>
      <w:tblGrid>
        <w:gridCol w:w="4788"/>
        <w:gridCol w:w="1361"/>
        <w:gridCol w:w="21"/>
        <w:gridCol w:w="3766"/>
      </w:tblGrid>
      <w:tr w:rsidR="008A1812" w14:paraId="681F26BC" w14:textId="77777777" w:rsidTr="00FE1CC8">
        <w:tc>
          <w:tcPr>
            <w:tcW w:w="9936" w:type="dxa"/>
            <w:gridSpan w:val="4"/>
            <w:shd w:val="clear" w:color="auto" w:fill="E7E6E6" w:themeFill="background2"/>
          </w:tcPr>
          <w:p w14:paraId="6F4678A1" w14:textId="77777777" w:rsidR="008A1812" w:rsidRDefault="008A1812" w:rsidP="00C84E42">
            <w:pPr>
              <w:jc w:val="center"/>
              <w:rPr>
                <w:b/>
              </w:rPr>
            </w:pPr>
          </w:p>
          <w:p w14:paraId="7D8EBE15" w14:textId="77777777" w:rsidR="008A1812" w:rsidRDefault="008A1812" w:rsidP="00C84E42">
            <w:pPr>
              <w:jc w:val="center"/>
            </w:pPr>
            <w:r w:rsidRPr="00E73A92">
              <w:rPr>
                <w:b/>
              </w:rPr>
              <w:t>REFER</w:t>
            </w:r>
            <w:r>
              <w:rPr>
                <w:b/>
              </w:rPr>
              <w:t>ENCED</w:t>
            </w:r>
            <w:r w:rsidRPr="00E73A92">
              <w:rPr>
                <w:b/>
              </w:rPr>
              <w:t xml:space="preserve"> TO OPTICAL FIBRE SPECIFICATION 240-118710943</w:t>
            </w:r>
          </w:p>
        </w:tc>
      </w:tr>
      <w:tr w:rsidR="00C10593" w14:paraId="63979ADC" w14:textId="77777777" w:rsidTr="00FE1CC8">
        <w:trPr>
          <w:trHeight w:val="707"/>
        </w:trPr>
        <w:tc>
          <w:tcPr>
            <w:tcW w:w="9936" w:type="dxa"/>
            <w:gridSpan w:val="4"/>
            <w:shd w:val="clear" w:color="auto" w:fill="E7E6E6" w:themeFill="background2"/>
          </w:tcPr>
          <w:p w14:paraId="2BE3F76B" w14:textId="23F6FE7B" w:rsidR="00C10593" w:rsidRDefault="00C10593" w:rsidP="00C84E42">
            <w:pPr>
              <w:pStyle w:val="Title"/>
            </w:pPr>
            <w:r>
              <w:t>CATEGORY 3 - Advanced Testing and Network Planning</w:t>
            </w:r>
          </w:p>
        </w:tc>
      </w:tr>
      <w:tr w:rsidR="008A1812" w:rsidRPr="00464C08" w14:paraId="51A506ED" w14:textId="77777777" w:rsidTr="00FE1CC8">
        <w:tc>
          <w:tcPr>
            <w:tcW w:w="9936" w:type="dxa"/>
            <w:gridSpan w:val="4"/>
            <w:shd w:val="clear" w:color="auto" w:fill="ECEADC"/>
          </w:tcPr>
          <w:p w14:paraId="4A1CE5B4" w14:textId="77777777" w:rsidR="008A1812" w:rsidRPr="00464C08" w:rsidRDefault="008A1812" w:rsidP="00C84E42">
            <w:pPr>
              <w:pStyle w:val="BodyText"/>
              <w:tabs>
                <w:tab w:val="clear" w:pos="1587"/>
                <w:tab w:val="left" w:pos="4253"/>
              </w:tabs>
              <w:ind w:right="105"/>
              <w:rPr>
                <w:szCs w:val="22"/>
              </w:rPr>
            </w:pPr>
            <w:r w:rsidRPr="00464C08">
              <w:rPr>
                <w:szCs w:val="22"/>
              </w:rPr>
              <w:t>The following requirements are set as the minimum content requirements for fibre optic courses.  The courses shall be structured by the supplier into modules/levels so as to advance the learners knowledge from basic to advanced.</w:t>
            </w:r>
          </w:p>
        </w:tc>
      </w:tr>
      <w:tr w:rsidR="00C10593" w14:paraId="3DF26791" w14:textId="77777777" w:rsidTr="00FE1CC8">
        <w:tc>
          <w:tcPr>
            <w:tcW w:w="4788" w:type="dxa"/>
            <w:shd w:val="clear" w:color="auto" w:fill="E7E6E6" w:themeFill="background2"/>
          </w:tcPr>
          <w:p w14:paraId="43079873" w14:textId="4DCDFB02" w:rsidR="00C10593" w:rsidRDefault="00C10593" w:rsidP="00C84E42">
            <w:pPr>
              <w:pStyle w:val="BodyText"/>
            </w:pPr>
            <w:bookmarkStart w:id="0" w:name="_Toc463953860"/>
            <w:r>
              <w:t>Advanced Testing and Network Planning</w:t>
            </w:r>
            <w:bookmarkEnd w:id="0"/>
          </w:p>
        </w:tc>
        <w:tc>
          <w:tcPr>
            <w:tcW w:w="1382" w:type="dxa"/>
            <w:gridSpan w:val="2"/>
            <w:shd w:val="clear" w:color="auto" w:fill="E7E6E6" w:themeFill="background2"/>
          </w:tcPr>
          <w:p w14:paraId="15705244" w14:textId="77777777" w:rsidR="00C10593" w:rsidRDefault="00C10593" w:rsidP="00C84E42">
            <w:r>
              <w:t>Mandatory Compliance</w:t>
            </w:r>
          </w:p>
        </w:tc>
        <w:tc>
          <w:tcPr>
            <w:tcW w:w="3766" w:type="dxa"/>
            <w:shd w:val="clear" w:color="auto" w:fill="E7E6E6" w:themeFill="background2"/>
          </w:tcPr>
          <w:p w14:paraId="2BB79C42" w14:textId="7F19DE0A" w:rsidR="00C10593" w:rsidRDefault="00C10593" w:rsidP="00C84E42">
            <w:r>
              <w:t>Scoring Criteria</w:t>
            </w:r>
          </w:p>
        </w:tc>
      </w:tr>
      <w:tr w:rsidR="00C10593" w:rsidRPr="00464C08" w14:paraId="479FA906" w14:textId="77777777" w:rsidTr="00FE1CC8">
        <w:tc>
          <w:tcPr>
            <w:tcW w:w="4788" w:type="dxa"/>
          </w:tcPr>
          <w:p w14:paraId="177C0C7B" w14:textId="77777777" w:rsidR="00C10593" w:rsidRPr="00464C08" w:rsidRDefault="00C10593" w:rsidP="00C84E42">
            <w:pPr>
              <w:pStyle w:val="BodyText"/>
              <w:ind w:right="279"/>
              <w:jc w:val="left"/>
              <w:rPr>
                <w:szCs w:val="22"/>
              </w:rPr>
            </w:pPr>
            <w:r w:rsidRPr="00464C08">
              <w:rPr>
                <w:szCs w:val="22"/>
              </w:rPr>
              <w:t xml:space="preserve">The learner shall be able to design a fibre optic network route and work out the loss budget as well as determine the correct power levels required to operate across the network.  The learner shall also demonstrate and understand the working of DWDM and SDH principles.  The learner shall be well versed with PMD testing as well as analysing and understanding the results. </w:t>
            </w:r>
          </w:p>
        </w:tc>
        <w:tc>
          <w:tcPr>
            <w:tcW w:w="1361" w:type="dxa"/>
          </w:tcPr>
          <w:p w14:paraId="0CF78641" w14:textId="77777777" w:rsidR="00C10593" w:rsidRPr="00464C08" w:rsidRDefault="00C10593" w:rsidP="00C84E42">
            <w:r w:rsidRPr="00464C08">
              <w:t>100%</w:t>
            </w:r>
          </w:p>
        </w:tc>
        <w:tc>
          <w:tcPr>
            <w:tcW w:w="3787" w:type="dxa"/>
            <w:gridSpan w:val="2"/>
          </w:tcPr>
          <w:p w14:paraId="3D8F904D" w14:textId="5F7B7876" w:rsidR="00C10593" w:rsidRPr="00464C08" w:rsidRDefault="00C10593" w:rsidP="00C84E42">
            <w:r w:rsidRPr="00464C08">
              <w:t>Proof to be demonstrated in the course content 100%</w:t>
            </w:r>
          </w:p>
        </w:tc>
      </w:tr>
      <w:tr w:rsidR="00C10593" w:rsidRPr="00464C08" w14:paraId="5BE88151" w14:textId="77777777" w:rsidTr="00FE1CC8">
        <w:tc>
          <w:tcPr>
            <w:tcW w:w="4788" w:type="dxa"/>
          </w:tcPr>
          <w:p w14:paraId="532416DB" w14:textId="77777777" w:rsidR="00C10593" w:rsidRPr="00464C08" w:rsidRDefault="00C10593" w:rsidP="008A1812">
            <w:pPr>
              <w:pStyle w:val="ListParagraph"/>
              <w:numPr>
                <w:ilvl w:val="0"/>
                <w:numId w:val="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200"/>
              <w:ind w:right="155"/>
              <w:jc w:val="left"/>
              <w:rPr>
                <w:szCs w:val="22"/>
              </w:rPr>
            </w:pPr>
            <w:r w:rsidRPr="00464C08">
              <w:rPr>
                <w:szCs w:val="22"/>
                <w:lang w:val="en-ZA"/>
              </w:rPr>
              <w:t>DWDM basics, multiplexing and de-multiplexing, DWDM components and ITU standards – OADMS.</w:t>
            </w:r>
          </w:p>
        </w:tc>
        <w:tc>
          <w:tcPr>
            <w:tcW w:w="1361" w:type="dxa"/>
          </w:tcPr>
          <w:p w14:paraId="2A8DBAEF" w14:textId="77777777" w:rsidR="00C10593" w:rsidRPr="00464C08" w:rsidRDefault="00C10593" w:rsidP="00C84E42">
            <w:r w:rsidRPr="00464C08">
              <w:t>100%</w:t>
            </w:r>
          </w:p>
        </w:tc>
        <w:tc>
          <w:tcPr>
            <w:tcW w:w="3787" w:type="dxa"/>
            <w:gridSpan w:val="2"/>
          </w:tcPr>
          <w:p w14:paraId="421C8A0A" w14:textId="3D390750" w:rsidR="00C10593" w:rsidRPr="00464C08" w:rsidRDefault="00C10593" w:rsidP="00C84E42">
            <w:r w:rsidRPr="00464C08">
              <w:t>Proof to be demonstrated in the course content 100%</w:t>
            </w:r>
          </w:p>
        </w:tc>
      </w:tr>
      <w:tr w:rsidR="00C10593" w:rsidRPr="00464C08" w14:paraId="2D1F0BB1" w14:textId="77777777" w:rsidTr="00FE1CC8">
        <w:tc>
          <w:tcPr>
            <w:tcW w:w="4788" w:type="dxa"/>
          </w:tcPr>
          <w:p w14:paraId="01B5EF8C" w14:textId="77777777" w:rsidR="00C10593" w:rsidRPr="00464C08" w:rsidRDefault="00C10593" w:rsidP="008A1812">
            <w:pPr>
              <w:pStyle w:val="StandardParagraph"/>
              <w:numPr>
                <w:ilvl w:val="0"/>
                <w:numId w:val="1"/>
              </w:numPr>
              <w:ind w:right="321"/>
              <w:jc w:val="left"/>
              <w:rPr>
                <w:rFonts w:cs="Arial"/>
                <w:sz w:val="22"/>
                <w:szCs w:val="22"/>
              </w:rPr>
            </w:pPr>
            <w:r w:rsidRPr="00464C08">
              <w:rPr>
                <w:rFonts w:cs="Arial"/>
                <w:sz w:val="22"/>
                <w:szCs w:val="22"/>
                <w:lang w:val="en-ZA"/>
              </w:rPr>
              <w:t>Network planning and budget calculations.</w:t>
            </w:r>
          </w:p>
        </w:tc>
        <w:tc>
          <w:tcPr>
            <w:tcW w:w="1361" w:type="dxa"/>
          </w:tcPr>
          <w:p w14:paraId="3BB38FA6" w14:textId="77777777" w:rsidR="00C10593" w:rsidRPr="00464C08" w:rsidRDefault="00C10593" w:rsidP="00C84E42">
            <w:r w:rsidRPr="00464C08">
              <w:t>100%</w:t>
            </w:r>
          </w:p>
        </w:tc>
        <w:tc>
          <w:tcPr>
            <w:tcW w:w="3787" w:type="dxa"/>
            <w:gridSpan w:val="2"/>
          </w:tcPr>
          <w:p w14:paraId="58FE4161" w14:textId="073E3846" w:rsidR="00C10593" w:rsidRPr="00464C08" w:rsidRDefault="00C10593" w:rsidP="00C84E42">
            <w:r w:rsidRPr="00464C08">
              <w:t>Proof to be demonstrated in the course content 100%</w:t>
            </w:r>
          </w:p>
        </w:tc>
      </w:tr>
      <w:tr w:rsidR="00C10593" w:rsidRPr="00464C08" w14:paraId="43E461E2" w14:textId="77777777" w:rsidTr="00FE1CC8">
        <w:tc>
          <w:tcPr>
            <w:tcW w:w="4788" w:type="dxa"/>
          </w:tcPr>
          <w:p w14:paraId="1B105CE5" w14:textId="77777777" w:rsidR="00C10593" w:rsidRPr="00464C08" w:rsidRDefault="00C10593" w:rsidP="008A1812">
            <w:pPr>
              <w:pStyle w:val="ListParagraph"/>
              <w:numPr>
                <w:ilvl w:val="0"/>
                <w:numId w:val="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200"/>
              <w:ind w:right="321"/>
              <w:jc w:val="left"/>
              <w:rPr>
                <w:szCs w:val="22"/>
              </w:rPr>
            </w:pPr>
            <w:r w:rsidRPr="00464C08">
              <w:rPr>
                <w:szCs w:val="22"/>
                <w:lang w:val="en-ZA"/>
              </w:rPr>
              <w:t>PMD testing and analysis.</w:t>
            </w:r>
          </w:p>
        </w:tc>
        <w:tc>
          <w:tcPr>
            <w:tcW w:w="1361" w:type="dxa"/>
          </w:tcPr>
          <w:p w14:paraId="5DC87DA1" w14:textId="77777777" w:rsidR="00C10593" w:rsidRPr="00464C08" w:rsidRDefault="00C10593" w:rsidP="00C84E42">
            <w:r w:rsidRPr="00464C08">
              <w:t>100%</w:t>
            </w:r>
          </w:p>
        </w:tc>
        <w:tc>
          <w:tcPr>
            <w:tcW w:w="3787" w:type="dxa"/>
            <w:gridSpan w:val="2"/>
          </w:tcPr>
          <w:p w14:paraId="5EA03A2B" w14:textId="1EC07B92" w:rsidR="00C10593" w:rsidRPr="00464C08" w:rsidRDefault="00C10593" w:rsidP="00C84E42">
            <w:r w:rsidRPr="00464C08">
              <w:t>Proof to be demonstrated in the course content 100%</w:t>
            </w:r>
          </w:p>
        </w:tc>
      </w:tr>
    </w:tbl>
    <w:p w14:paraId="2B8BE1E9" w14:textId="77777777" w:rsidR="00533EE2" w:rsidRDefault="00533EE2"/>
    <w:sectPr w:rsidR="00533EE2" w:rsidSect="008A181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1B49A3"/>
    <w:multiLevelType w:val="hybridMultilevel"/>
    <w:tmpl w:val="52D40E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812"/>
    <w:rsid w:val="00533EE2"/>
    <w:rsid w:val="007F56F9"/>
    <w:rsid w:val="008A1812"/>
    <w:rsid w:val="00C10593"/>
    <w:rsid w:val="00E80272"/>
    <w:rsid w:val="00FE1C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BADE"/>
  <w15:chartTrackingRefBased/>
  <w15:docId w15:val="{0B54633E-454C-41EC-8EEE-31E0D367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rsid w:val="008A1812"/>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jc w:val="both"/>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A1812"/>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Pr>
      <w:rFonts w:ascii="Arial" w:eastAsia="Times New Roman" w:hAnsi="Arial" w:cs="Arial"/>
      <w:szCs w:val="20"/>
      <w:lang w:val="en-GB"/>
    </w:rPr>
  </w:style>
  <w:style w:type="character" w:customStyle="1" w:styleId="BodyTextChar">
    <w:name w:val="Body Text Char"/>
    <w:basedOn w:val="DefaultParagraphFont"/>
    <w:link w:val="BodyText"/>
    <w:rsid w:val="008A1812"/>
    <w:rPr>
      <w:rFonts w:ascii="Arial" w:eastAsia="Times New Roman" w:hAnsi="Arial" w:cs="Arial"/>
      <w:szCs w:val="20"/>
      <w:lang w:val="en-GB"/>
    </w:rPr>
  </w:style>
  <w:style w:type="paragraph" w:styleId="Title">
    <w:name w:val="Title"/>
    <w:basedOn w:val="BodyText"/>
    <w:next w:val="BodyText"/>
    <w:link w:val="TitleChar"/>
    <w:qFormat/>
    <w:rsid w:val="008A1812"/>
    <w:pPr>
      <w:keepNext/>
      <w:spacing w:before="200" w:after="200"/>
      <w:jc w:val="center"/>
    </w:pPr>
    <w:rPr>
      <w:b/>
      <w:sz w:val="26"/>
    </w:rPr>
  </w:style>
  <w:style w:type="character" w:customStyle="1" w:styleId="TitleChar">
    <w:name w:val="Title Char"/>
    <w:basedOn w:val="DefaultParagraphFont"/>
    <w:link w:val="Title"/>
    <w:rsid w:val="008A1812"/>
    <w:rPr>
      <w:rFonts w:ascii="Arial" w:eastAsia="Times New Roman" w:hAnsi="Arial" w:cs="Arial"/>
      <w:b/>
      <w:sz w:val="26"/>
      <w:szCs w:val="20"/>
      <w:lang w:val="en-GB"/>
    </w:rPr>
  </w:style>
  <w:style w:type="paragraph" w:styleId="ListParagraph">
    <w:name w:val="List Paragraph"/>
    <w:basedOn w:val="Normal"/>
    <w:uiPriority w:val="34"/>
    <w:qFormat/>
    <w:rsid w:val="008A1812"/>
    <w:pPr>
      <w:ind w:left="720"/>
      <w:contextualSpacing/>
    </w:pPr>
  </w:style>
  <w:style w:type="table" w:styleId="TableGrid">
    <w:name w:val="Table Grid"/>
    <w:basedOn w:val="TableNormal"/>
    <w:uiPriority w:val="59"/>
    <w:rsid w:val="008A181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Paragraph">
    <w:name w:val="Standard Paragraph"/>
    <w:basedOn w:val="Normal"/>
    <w:rsid w:val="008A1812"/>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240"/>
    </w:pPr>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Godfrey Radzelani</dc:creator>
  <cp:keywords/>
  <dc:description/>
  <cp:lastModifiedBy>Godfrey Radzelani</cp:lastModifiedBy>
  <cp:revision>3</cp:revision>
  <dcterms:created xsi:type="dcterms:W3CDTF">2022-01-28T13:21:00Z</dcterms:created>
  <dcterms:modified xsi:type="dcterms:W3CDTF">2022-02-04T08:11:00Z</dcterms:modified>
</cp:coreProperties>
</file>