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5BC398CE14544979AD92A068D360926"/>
        </w:placeholder>
      </w:sdtPr>
      <w:sdtEndPr/>
      <w:sdtContent>
        <w:sdt>
          <w:sdtPr>
            <w:id w:val="-1462265599"/>
            <w:lock w:val="sdtContentLocked"/>
            <w:placeholder>
              <w:docPart w:val="E5BC398CE14544979AD92A068D360926"/>
            </w:placeholder>
            <w15:appearance w15:val="hidden"/>
          </w:sdtPr>
          <w:sdtEndPr/>
          <w:sdtContent>
            <w:p w14:paraId="254F8879" w14:textId="77777777" w:rsidR="00AB0B86" w:rsidRDefault="00AB0B86" w:rsidP="00AB0B86">
              <w:pPr>
                <w:jc w:val="center"/>
              </w:pPr>
            </w:p>
            <w:p w14:paraId="77335003"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5885EB1" wp14:editId="3BA5A65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6917CE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5CEBED23" wp14:editId="61F5501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6725110" w14:textId="77777777" w:rsidR="00AB0B86" w:rsidRDefault="00AB0B86" w:rsidP="00AB0B86">
              <w:pPr>
                <w:jc w:val="center"/>
              </w:pPr>
            </w:p>
            <w:p w14:paraId="3A9C98CC" w14:textId="77777777" w:rsidR="00AB0B86" w:rsidRDefault="00AB0B86" w:rsidP="00AB0B86">
              <w:pPr>
                <w:jc w:val="center"/>
              </w:pPr>
            </w:p>
            <w:p w14:paraId="249E969D" w14:textId="77777777" w:rsidR="00AB0B86" w:rsidRDefault="00AB0B86" w:rsidP="00AB0B86">
              <w:pPr>
                <w:jc w:val="center"/>
              </w:pPr>
            </w:p>
            <w:p w14:paraId="7304C9F7" w14:textId="77777777" w:rsidR="00AB0B86" w:rsidRDefault="00AB0B86" w:rsidP="00AB0B86">
              <w:pPr>
                <w:jc w:val="center"/>
              </w:pPr>
            </w:p>
            <w:p w14:paraId="19C50D22" w14:textId="77777777" w:rsidR="00AB0B86" w:rsidRDefault="00AB0B86" w:rsidP="00AB0B86">
              <w:pPr>
                <w:jc w:val="center"/>
              </w:pPr>
            </w:p>
            <w:p w14:paraId="37958354" w14:textId="77777777" w:rsidR="00AB0B86" w:rsidRDefault="00AB0B86" w:rsidP="00AB0B86">
              <w:pPr>
                <w:jc w:val="center"/>
              </w:pPr>
            </w:p>
            <w:p w14:paraId="7DDC0D45" w14:textId="77777777" w:rsidR="00AB0B86" w:rsidRDefault="00AB0B86" w:rsidP="00AB0B86">
              <w:pPr>
                <w:jc w:val="center"/>
              </w:pPr>
            </w:p>
            <w:p w14:paraId="1FDD86C2" w14:textId="77777777" w:rsidR="0062160B" w:rsidRDefault="005E660A" w:rsidP="0089138A">
              <w:pPr>
                <w:jc w:val="center"/>
              </w:pPr>
            </w:p>
          </w:sdtContent>
        </w:sdt>
      </w:sdtContent>
    </w:sdt>
    <w:p w14:paraId="0C3F6808" w14:textId="0D2A03B9" w:rsidR="0062160B" w:rsidRDefault="0062160B" w:rsidP="0089138A">
      <w:pPr>
        <w:jc w:val="center"/>
        <w:rPr>
          <w:rFonts w:ascii="Verdana" w:hAnsi="Verdana"/>
          <w:b/>
          <w:sz w:val="28"/>
        </w:rPr>
      </w:pPr>
      <w:r w:rsidRPr="0062160B">
        <w:rPr>
          <w:rFonts w:ascii="Verdana" w:hAnsi="Verdana"/>
          <w:b/>
          <w:sz w:val="28"/>
        </w:rPr>
        <w:t xml:space="preserve"> </w:t>
      </w:r>
      <w:r>
        <w:rPr>
          <w:rFonts w:ascii="Verdana" w:hAnsi="Verdana"/>
          <w:b/>
          <w:sz w:val="28"/>
        </w:rPr>
        <w:t>BID SPECIFICATION</w:t>
      </w:r>
    </w:p>
    <w:p w14:paraId="7786A769" w14:textId="77777777" w:rsidR="0062160B" w:rsidRPr="002952A6" w:rsidRDefault="0062160B" w:rsidP="0089138A">
      <w:pPr>
        <w:jc w:val="center"/>
        <w:rPr>
          <w:rFonts w:ascii="Verdana" w:hAnsi="Verdana"/>
          <w:b/>
          <w:sz w:val="12"/>
        </w:rPr>
      </w:pPr>
    </w:p>
    <w:p w14:paraId="03D1634E" w14:textId="77777777" w:rsidR="0062160B" w:rsidRDefault="0062160B" w:rsidP="0089138A">
      <w:pPr>
        <w:jc w:val="center"/>
        <w:rPr>
          <w:rFonts w:ascii="Verdana" w:hAnsi="Verdana"/>
          <w:b/>
          <w:lang w:val="en-US"/>
        </w:rPr>
      </w:pPr>
      <w:r>
        <w:rPr>
          <w:rFonts w:ascii="Verdana" w:hAnsi="Verdana"/>
          <w:b/>
        </w:rPr>
        <w:t xml:space="preserve">STATE </w:t>
      </w:r>
      <w:r>
        <w:rPr>
          <w:rFonts w:ascii="Verdana" w:hAnsi="Verdana"/>
          <w:b/>
          <w:lang w:val="en-US"/>
        </w:rPr>
        <w:t>INFORMATION TECHNOLOGY AGENCY (SOC) LTD</w:t>
      </w:r>
    </w:p>
    <w:p w14:paraId="12DB5A11" w14:textId="77777777" w:rsidR="0062160B" w:rsidRDefault="0062160B" w:rsidP="0089138A">
      <w:pPr>
        <w:jc w:val="center"/>
        <w:rPr>
          <w:rFonts w:ascii="Verdana" w:hAnsi="Verdana"/>
          <w:szCs w:val="18"/>
        </w:rPr>
      </w:pPr>
      <w:r>
        <w:rPr>
          <w:rFonts w:ascii="Verdana" w:hAnsi="Verdana"/>
          <w:szCs w:val="18"/>
        </w:rPr>
        <w:t>Registration number 1999/001899/30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6"/>
        <w:gridCol w:w="5789"/>
      </w:tblGrid>
      <w:tr w:rsidR="0062160B" w:rsidRPr="009255E7" w14:paraId="46AAB8D2" w14:textId="77777777" w:rsidTr="004406B4">
        <w:trPr>
          <w:trHeight w:val="622"/>
        </w:trPr>
        <w:tc>
          <w:tcPr>
            <w:tcW w:w="3666" w:type="dxa"/>
            <w:tcBorders>
              <w:top w:val="single" w:sz="4" w:space="0" w:color="auto"/>
              <w:left w:val="single" w:sz="4" w:space="0" w:color="auto"/>
              <w:bottom w:val="single" w:sz="4" w:space="0" w:color="auto"/>
              <w:right w:val="single" w:sz="4" w:space="0" w:color="auto"/>
            </w:tcBorders>
            <w:vAlign w:val="center"/>
            <w:hideMark/>
          </w:tcPr>
          <w:p w14:paraId="188A4748" w14:textId="059B5F0F" w:rsidR="0062160B" w:rsidRPr="009255E7" w:rsidRDefault="0062160B" w:rsidP="0089138A">
            <w:pPr>
              <w:rPr>
                <w:rFonts w:cs="Calibri"/>
                <w:b/>
                <w:bCs/>
                <w:lang w:val="en-GB"/>
              </w:rPr>
            </w:pPr>
            <w:bookmarkStart w:id="0" w:name="_Hlk67408358"/>
            <w:r w:rsidRPr="009255E7">
              <w:rPr>
                <w:rFonts w:cs="Calibri"/>
                <w:b/>
                <w:bCs/>
                <w:lang w:val="en-GB"/>
              </w:rPr>
              <w:t>RF</w:t>
            </w:r>
            <w:r w:rsidR="00BA6B67" w:rsidRPr="009255E7">
              <w:rPr>
                <w:rFonts w:cs="Calibri"/>
                <w:b/>
                <w:bCs/>
                <w:lang w:val="en-GB"/>
              </w:rPr>
              <w:t>P</w:t>
            </w:r>
            <w:r w:rsidRPr="009255E7">
              <w:rPr>
                <w:rFonts w:cs="Calibri"/>
                <w:b/>
                <w:bCs/>
                <w:lang w:val="en-GB"/>
              </w:rPr>
              <w:t xml:space="preserve"> NO:</w:t>
            </w:r>
          </w:p>
        </w:tc>
        <w:tc>
          <w:tcPr>
            <w:tcW w:w="5789" w:type="dxa"/>
            <w:tcBorders>
              <w:top w:val="single" w:sz="4" w:space="0" w:color="auto"/>
              <w:left w:val="single" w:sz="4" w:space="0" w:color="auto"/>
              <w:bottom w:val="single" w:sz="4" w:space="0" w:color="auto"/>
              <w:right w:val="single" w:sz="4" w:space="0" w:color="auto"/>
            </w:tcBorders>
            <w:vAlign w:val="center"/>
            <w:hideMark/>
          </w:tcPr>
          <w:p w14:paraId="0BDD5FA3" w14:textId="67D1A98C" w:rsidR="0062160B" w:rsidRPr="009255E7" w:rsidRDefault="00C02FB2" w:rsidP="0089138A">
            <w:pPr>
              <w:rPr>
                <w:rFonts w:cs="Calibri"/>
                <w:b/>
                <w:bCs/>
                <w:lang w:val="en-GB"/>
              </w:rPr>
            </w:pPr>
            <w:bookmarkStart w:id="1" w:name="_Hlk156378544"/>
            <w:r w:rsidRPr="009255E7">
              <w:rPr>
                <w:b/>
                <w:bCs/>
                <w:color w:val="000000"/>
              </w:rPr>
              <w:t>RFP</w:t>
            </w:r>
            <w:r w:rsidR="00767920" w:rsidRPr="009255E7">
              <w:rPr>
                <w:b/>
                <w:bCs/>
                <w:color w:val="000000"/>
              </w:rPr>
              <w:t xml:space="preserve"> 5317</w:t>
            </w:r>
            <w:r w:rsidRPr="009255E7">
              <w:rPr>
                <w:b/>
                <w:bCs/>
                <w:color w:val="000000"/>
              </w:rPr>
              <w:t>-845-202</w:t>
            </w:r>
            <w:r w:rsidR="00767920" w:rsidRPr="009255E7">
              <w:rPr>
                <w:b/>
                <w:bCs/>
                <w:color w:val="000000"/>
              </w:rPr>
              <w:t>3</w:t>
            </w:r>
            <w:bookmarkEnd w:id="1"/>
          </w:p>
        </w:tc>
      </w:tr>
      <w:tr w:rsidR="0062160B" w:rsidRPr="009255E7" w14:paraId="60580F3C" w14:textId="77777777" w:rsidTr="004406B4">
        <w:trPr>
          <w:trHeight w:val="622"/>
        </w:trPr>
        <w:tc>
          <w:tcPr>
            <w:tcW w:w="3666" w:type="dxa"/>
            <w:tcBorders>
              <w:top w:val="single" w:sz="4" w:space="0" w:color="auto"/>
              <w:left w:val="single" w:sz="4" w:space="0" w:color="auto"/>
              <w:bottom w:val="single" w:sz="4" w:space="0" w:color="auto"/>
              <w:right w:val="single" w:sz="4" w:space="0" w:color="auto"/>
            </w:tcBorders>
            <w:vAlign w:val="center"/>
            <w:hideMark/>
          </w:tcPr>
          <w:p w14:paraId="1E812A81" w14:textId="77777777" w:rsidR="0062160B" w:rsidRPr="009255E7" w:rsidRDefault="0062160B" w:rsidP="0089138A">
            <w:pPr>
              <w:rPr>
                <w:rFonts w:cs="Calibri"/>
                <w:b/>
                <w:bCs/>
                <w:lang w:val="en-GB"/>
              </w:rPr>
            </w:pPr>
            <w:bookmarkStart w:id="2" w:name="_Hlk67409835"/>
            <w:r w:rsidRPr="009255E7">
              <w:rPr>
                <w:rFonts w:cs="Calibri"/>
                <w:b/>
                <w:bCs/>
                <w:lang w:val="en-GB"/>
              </w:rPr>
              <w:t>DESCRIPTION</w:t>
            </w:r>
          </w:p>
        </w:tc>
        <w:tc>
          <w:tcPr>
            <w:tcW w:w="5789" w:type="dxa"/>
            <w:tcBorders>
              <w:top w:val="single" w:sz="4" w:space="0" w:color="auto"/>
              <w:left w:val="single" w:sz="4" w:space="0" w:color="auto"/>
              <w:bottom w:val="single" w:sz="4" w:space="0" w:color="auto"/>
              <w:right w:val="single" w:sz="4" w:space="0" w:color="auto"/>
            </w:tcBorders>
            <w:hideMark/>
          </w:tcPr>
          <w:p w14:paraId="5C486503" w14:textId="0E73E767" w:rsidR="0062160B" w:rsidRPr="009255E7" w:rsidRDefault="001C2F85" w:rsidP="0089138A">
            <w:bookmarkStart w:id="3" w:name="_Hlk143005543"/>
            <w:bookmarkStart w:id="4" w:name="_Hlk156378560"/>
            <w:r w:rsidRPr="009255E7">
              <w:rPr>
                <w:rFonts w:asciiTheme="majorHAnsi" w:hAnsiTheme="majorHAnsi"/>
                <w:b/>
                <w:szCs w:val="40"/>
              </w:rPr>
              <w:t xml:space="preserve">Request </w:t>
            </w:r>
            <w:proofErr w:type="gramStart"/>
            <w:r w:rsidRPr="009255E7">
              <w:rPr>
                <w:rFonts w:asciiTheme="majorHAnsi" w:hAnsiTheme="majorHAnsi"/>
                <w:b/>
                <w:szCs w:val="40"/>
              </w:rPr>
              <w:t>For</w:t>
            </w:r>
            <w:proofErr w:type="gramEnd"/>
            <w:r w:rsidRPr="009255E7">
              <w:rPr>
                <w:rFonts w:asciiTheme="majorHAnsi" w:hAnsiTheme="majorHAnsi"/>
                <w:b/>
                <w:szCs w:val="40"/>
              </w:rPr>
              <w:t xml:space="preserve"> Proposal To Outsource Services Of Supply Chain Management (</w:t>
            </w:r>
            <w:bookmarkStart w:id="5" w:name="_GoBack"/>
            <w:r w:rsidRPr="009255E7">
              <w:rPr>
                <w:rFonts w:asciiTheme="majorHAnsi" w:hAnsiTheme="majorHAnsi"/>
                <w:b/>
                <w:szCs w:val="40"/>
              </w:rPr>
              <w:t xml:space="preserve">SCM) </w:t>
            </w:r>
            <w:bookmarkEnd w:id="5"/>
            <w:r w:rsidRPr="009255E7">
              <w:rPr>
                <w:rFonts w:asciiTheme="majorHAnsi" w:hAnsiTheme="majorHAnsi"/>
                <w:b/>
                <w:szCs w:val="40"/>
              </w:rPr>
              <w:t xml:space="preserve">Transactions For A Period Of </w:t>
            </w:r>
            <w:bookmarkEnd w:id="3"/>
            <w:r w:rsidRPr="009255E7">
              <w:rPr>
                <w:rFonts w:asciiTheme="majorHAnsi" w:hAnsiTheme="majorHAnsi"/>
                <w:b/>
                <w:szCs w:val="40"/>
              </w:rPr>
              <w:t>Twelve (12) Months</w:t>
            </w:r>
            <w:bookmarkEnd w:id="4"/>
          </w:p>
        </w:tc>
        <w:bookmarkEnd w:id="2"/>
      </w:tr>
      <w:tr w:rsidR="0062160B" w:rsidRPr="009255E7" w14:paraId="634D8016" w14:textId="77777777" w:rsidTr="004406B4">
        <w:trPr>
          <w:trHeight w:val="622"/>
        </w:trPr>
        <w:tc>
          <w:tcPr>
            <w:tcW w:w="3666" w:type="dxa"/>
            <w:tcBorders>
              <w:top w:val="single" w:sz="4" w:space="0" w:color="auto"/>
              <w:left w:val="single" w:sz="4" w:space="0" w:color="auto"/>
              <w:bottom w:val="single" w:sz="4" w:space="0" w:color="auto"/>
              <w:right w:val="single" w:sz="4" w:space="0" w:color="auto"/>
            </w:tcBorders>
            <w:vAlign w:val="center"/>
            <w:hideMark/>
          </w:tcPr>
          <w:p w14:paraId="2D4D6743" w14:textId="77777777" w:rsidR="0062160B" w:rsidRPr="009255E7" w:rsidRDefault="0062160B" w:rsidP="0089138A">
            <w:pPr>
              <w:rPr>
                <w:rFonts w:cs="Calibri"/>
                <w:b/>
                <w:bCs/>
                <w:lang w:val="en-GB"/>
              </w:rPr>
            </w:pPr>
            <w:r w:rsidRPr="009255E7">
              <w:rPr>
                <w:rFonts w:cs="Calibri"/>
                <w:b/>
                <w:bCs/>
                <w:lang w:val="en-GB"/>
              </w:rPr>
              <w:t>PUBLICATION DATE</w:t>
            </w:r>
          </w:p>
        </w:tc>
        <w:tc>
          <w:tcPr>
            <w:tcW w:w="5789" w:type="dxa"/>
            <w:tcBorders>
              <w:top w:val="single" w:sz="4" w:space="0" w:color="auto"/>
              <w:left w:val="single" w:sz="4" w:space="0" w:color="auto"/>
              <w:bottom w:val="single" w:sz="4" w:space="0" w:color="auto"/>
              <w:right w:val="single" w:sz="4" w:space="0" w:color="auto"/>
            </w:tcBorders>
            <w:vAlign w:val="center"/>
            <w:hideMark/>
          </w:tcPr>
          <w:p w14:paraId="0D7F2F7D" w14:textId="4055842B" w:rsidR="0062160B" w:rsidRPr="009255E7" w:rsidRDefault="000A5F7A" w:rsidP="0089138A">
            <w:pPr>
              <w:pStyle w:val="NoSpacing"/>
              <w:spacing w:line="276" w:lineRule="auto"/>
              <w:jc w:val="both"/>
              <w:rPr>
                <w:rFonts w:cs="Calibri"/>
                <w:b/>
                <w:bCs/>
              </w:rPr>
            </w:pPr>
            <w:r w:rsidRPr="009255E7">
              <w:rPr>
                <w:rFonts w:cs="Calibri"/>
                <w:b/>
                <w:bCs/>
              </w:rPr>
              <w:t>1</w:t>
            </w:r>
            <w:r w:rsidR="001728B1" w:rsidRPr="009255E7">
              <w:rPr>
                <w:rFonts w:cs="Calibri"/>
                <w:b/>
                <w:bCs/>
              </w:rPr>
              <w:t>7</w:t>
            </w:r>
            <w:r w:rsidRPr="009255E7">
              <w:rPr>
                <w:rFonts w:cs="Calibri"/>
                <w:b/>
                <w:bCs/>
              </w:rPr>
              <w:t xml:space="preserve"> JANUARY 2024</w:t>
            </w:r>
          </w:p>
        </w:tc>
      </w:tr>
      <w:tr w:rsidR="004406B4" w:rsidRPr="009255E7" w14:paraId="373CC8E2" w14:textId="77777777" w:rsidTr="004406B4">
        <w:trPr>
          <w:trHeight w:val="1362"/>
        </w:trPr>
        <w:tc>
          <w:tcPr>
            <w:tcW w:w="3666" w:type="dxa"/>
            <w:tcBorders>
              <w:top w:val="single" w:sz="4" w:space="0" w:color="auto"/>
              <w:left w:val="single" w:sz="4" w:space="0" w:color="auto"/>
              <w:bottom w:val="single" w:sz="4" w:space="0" w:color="auto"/>
              <w:right w:val="single" w:sz="4" w:space="0" w:color="auto"/>
            </w:tcBorders>
            <w:vAlign w:val="center"/>
          </w:tcPr>
          <w:p w14:paraId="543BE3B9" w14:textId="414C4236" w:rsidR="004406B4" w:rsidRPr="009255E7" w:rsidRDefault="004406B4" w:rsidP="0089138A">
            <w:pPr>
              <w:rPr>
                <w:rFonts w:cs="Calibri"/>
                <w:b/>
                <w:bCs/>
                <w:lang w:val="en-GB"/>
              </w:rPr>
            </w:pPr>
            <w:r w:rsidRPr="009255E7">
              <w:rPr>
                <w:rFonts w:cs="Calibri"/>
                <w:b/>
                <w:bCs/>
                <w:lang w:val="en-GB"/>
              </w:rPr>
              <w:t xml:space="preserve">BRIEFING SESSION </w:t>
            </w:r>
          </w:p>
        </w:tc>
        <w:tc>
          <w:tcPr>
            <w:tcW w:w="5789" w:type="dxa"/>
            <w:tcBorders>
              <w:top w:val="single" w:sz="4" w:space="0" w:color="auto"/>
              <w:left w:val="single" w:sz="4" w:space="0" w:color="auto"/>
              <w:bottom w:val="single" w:sz="4" w:space="0" w:color="auto"/>
              <w:right w:val="single" w:sz="4" w:space="0" w:color="auto"/>
            </w:tcBorders>
            <w:vAlign w:val="center"/>
          </w:tcPr>
          <w:p w14:paraId="3F0AEA36" w14:textId="06568C2D" w:rsidR="004406B4" w:rsidRPr="009255E7" w:rsidRDefault="004406B4" w:rsidP="00767920">
            <w:pPr>
              <w:spacing w:line="240" w:lineRule="auto"/>
              <w:rPr>
                <w:rFonts w:cs="Calibri"/>
                <w:b/>
                <w:bCs/>
                <w:lang w:val="en-GB"/>
              </w:rPr>
            </w:pPr>
            <w:r w:rsidRPr="009255E7">
              <w:rPr>
                <w:rFonts w:cs="Calibri"/>
                <w:b/>
                <w:bCs/>
                <w:lang w:val="en-GB"/>
              </w:rPr>
              <w:t>NON-COMPULSORY VIRTUAL BRIEFING SESSION</w:t>
            </w:r>
          </w:p>
          <w:p w14:paraId="20C7FEC6" w14:textId="242E3CF4" w:rsidR="004406B4" w:rsidRPr="009255E7" w:rsidRDefault="004406B4" w:rsidP="00767920">
            <w:pPr>
              <w:spacing w:line="240" w:lineRule="auto"/>
              <w:rPr>
                <w:rFonts w:cs="Calibri"/>
                <w:b/>
                <w:bCs/>
                <w:color w:val="FF0000"/>
                <w:lang w:val="en-GB"/>
              </w:rPr>
            </w:pPr>
            <w:r w:rsidRPr="009255E7">
              <w:rPr>
                <w:rFonts w:cs="Calibri"/>
                <w:b/>
                <w:bCs/>
                <w:lang w:val="en-GB"/>
              </w:rPr>
              <w:t xml:space="preserve">DATE: </w:t>
            </w:r>
            <w:r w:rsidR="000A5F7A" w:rsidRPr="009255E7">
              <w:rPr>
                <w:rFonts w:cs="Calibri"/>
                <w:b/>
                <w:bCs/>
                <w:lang w:val="en-GB"/>
              </w:rPr>
              <w:t>22 JANUARY 2024</w:t>
            </w:r>
          </w:p>
          <w:p w14:paraId="76481D2C" w14:textId="4794217C" w:rsidR="00767920" w:rsidRPr="009255E7" w:rsidRDefault="004406B4" w:rsidP="00767920">
            <w:pPr>
              <w:spacing w:line="240" w:lineRule="auto"/>
              <w:rPr>
                <w:rFonts w:cs="Calibri"/>
                <w:b/>
                <w:bCs/>
                <w:lang w:val="en-GB"/>
              </w:rPr>
            </w:pPr>
            <w:r w:rsidRPr="009255E7">
              <w:rPr>
                <w:rFonts w:cs="Calibri"/>
                <w:b/>
                <w:bCs/>
                <w:lang w:val="en-GB"/>
              </w:rPr>
              <w:t>TIME: 1</w:t>
            </w:r>
            <w:r w:rsidR="000A5F7A" w:rsidRPr="009255E7">
              <w:rPr>
                <w:rFonts w:cs="Calibri"/>
                <w:b/>
                <w:bCs/>
                <w:lang w:val="en-GB"/>
              </w:rPr>
              <w:t>4</w:t>
            </w:r>
            <w:r w:rsidRPr="009255E7">
              <w:rPr>
                <w:rFonts w:cs="Calibri"/>
                <w:b/>
                <w:bCs/>
                <w:lang w:val="en-GB"/>
              </w:rPr>
              <w:t xml:space="preserve">:00 </w:t>
            </w:r>
            <w:r w:rsidR="000A5F7A" w:rsidRPr="009255E7">
              <w:rPr>
                <w:rFonts w:cs="Calibri"/>
                <w:b/>
                <w:bCs/>
                <w:lang w:val="en-GB"/>
              </w:rPr>
              <w:t>P</w:t>
            </w:r>
            <w:r w:rsidRPr="009255E7">
              <w:rPr>
                <w:rFonts w:cs="Calibri"/>
                <w:b/>
                <w:bCs/>
                <w:lang w:val="en-GB"/>
              </w:rPr>
              <w:t>M</w:t>
            </w:r>
          </w:p>
          <w:p w14:paraId="22740A60" w14:textId="77777777" w:rsidR="00767920" w:rsidRPr="009255E7" w:rsidRDefault="00767920" w:rsidP="00767920">
            <w:pPr>
              <w:spacing w:after="0" w:line="240" w:lineRule="auto"/>
              <w:jc w:val="left"/>
              <w:rPr>
                <w:rFonts w:ascii="Segoe UI" w:eastAsia="Times New Roman" w:hAnsi="Segoe UI" w:cs="Segoe UI"/>
                <w:b/>
                <w:color w:val="252424"/>
                <w:sz w:val="21"/>
                <w:szCs w:val="21"/>
                <w:lang w:val="en-US"/>
              </w:rPr>
            </w:pPr>
            <w:r w:rsidRPr="009255E7">
              <w:rPr>
                <w:rFonts w:ascii="Segoe UI" w:eastAsia="Times New Roman" w:hAnsi="Segoe UI" w:cs="Segoe UI"/>
                <w:b/>
                <w:color w:val="252424"/>
                <w:sz w:val="21"/>
                <w:szCs w:val="21"/>
                <w:lang w:val="en-US"/>
              </w:rPr>
              <w:t>Microsoft Teams</w:t>
            </w:r>
          </w:p>
          <w:p w14:paraId="189C1776" w14:textId="5A8B060D" w:rsidR="00767920" w:rsidRPr="009255E7" w:rsidRDefault="00767920" w:rsidP="00767920">
            <w:pPr>
              <w:spacing w:after="0" w:line="240" w:lineRule="auto"/>
              <w:jc w:val="left"/>
              <w:rPr>
                <w:rFonts w:ascii="Segoe UI" w:eastAsia="Times New Roman" w:hAnsi="Segoe UI" w:cs="Segoe UI"/>
                <w:color w:val="252424"/>
                <w:lang w:val="en-US"/>
              </w:rPr>
            </w:pPr>
            <w:bookmarkStart w:id="6" w:name="_Hlk156378616"/>
            <w:r w:rsidRPr="009255E7">
              <w:rPr>
                <w:rFonts w:ascii="Segoe UI" w:eastAsia="Times New Roman" w:hAnsi="Segoe UI" w:cs="Segoe UI"/>
                <w:color w:val="252424"/>
                <w:sz w:val="21"/>
                <w:szCs w:val="21"/>
                <w:lang w:val="en-US"/>
              </w:rPr>
              <w:t xml:space="preserve">Meeting ID: </w:t>
            </w:r>
            <w:r w:rsidRPr="009255E7">
              <w:rPr>
                <w:rFonts w:ascii="Segoe UI" w:eastAsia="Times New Roman" w:hAnsi="Segoe UI" w:cs="Segoe UI"/>
                <w:color w:val="252424"/>
                <w:sz w:val="24"/>
                <w:szCs w:val="24"/>
                <w:lang w:val="en-US"/>
              </w:rPr>
              <w:t>323 755 008 360</w:t>
            </w:r>
            <w:r w:rsidRPr="009255E7">
              <w:rPr>
                <w:rFonts w:ascii="Segoe UI" w:eastAsia="Times New Roman" w:hAnsi="Segoe UI" w:cs="Segoe UI"/>
                <w:color w:val="252424"/>
                <w:sz w:val="21"/>
                <w:szCs w:val="21"/>
                <w:lang w:val="en-US"/>
              </w:rPr>
              <w:t xml:space="preserve"> </w:t>
            </w:r>
            <w:r w:rsidRPr="009255E7">
              <w:rPr>
                <w:rFonts w:ascii="Segoe UI" w:eastAsia="Times New Roman" w:hAnsi="Segoe UI" w:cs="Segoe UI"/>
                <w:color w:val="252424"/>
                <w:lang w:val="en-US"/>
              </w:rPr>
              <w:br/>
            </w:r>
            <w:r w:rsidRPr="009255E7">
              <w:rPr>
                <w:rFonts w:ascii="Segoe UI" w:eastAsia="Times New Roman" w:hAnsi="Segoe UI" w:cs="Segoe UI"/>
                <w:color w:val="252424"/>
                <w:sz w:val="21"/>
                <w:szCs w:val="21"/>
                <w:lang w:val="en-US"/>
              </w:rPr>
              <w:t xml:space="preserve">Passcode: </w:t>
            </w:r>
            <w:r w:rsidRPr="009255E7">
              <w:rPr>
                <w:rFonts w:ascii="Segoe UI" w:eastAsia="Times New Roman" w:hAnsi="Segoe UI" w:cs="Segoe UI"/>
                <w:color w:val="252424"/>
                <w:sz w:val="24"/>
                <w:szCs w:val="24"/>
                <w:lang w:val="en-US"/>
              </w:rPr>
              <w:t xml:space="preserve">Jx75t6 </w:t>
            </w:r>
            <w:bookmarkEnd w:id="6"/>
          </w:p>
        </w:tc>
      </w:tr>
      <w:tr w:rsidR="0062160B" w:rsidRPr="009255E7" w14:paraId="371B982B" w14:textId="77777777" w:rsidTr="004406B4">
        <w:trPr>
          <w:trHeight w:val="622"/>
        </w:trPr>
        <w:tc>
          <w:tcPr>
            <w:tcW w:w="3666" w:type="dxa"/>
            <w:tcBorders>
              <w:top w:val="single" w:sz="4" w:space="0" w:color="auto"/>
              <w:left w:val="single" w:sz="4" w:space="0" w:color="auto"/>
              <w:bottom w:val="single" w:sz="4" w:space="0" w:color="auto"/>
              <w:right w:val="single" w:sz="4" w:space="0" w:color="auto"/>
            </w:tcBorders>
            <w:vAlign w:val="center"/>
            <w:hideMark/>
          </w:tcPr>
          <w:p w14:paraId="2F37B63E" w14:textId="77777777" w:rsidR="0062160B" w:rsidRPr="009255E7" w:rsidRDefault="0062160B" w:rsidP="0089138A">
            <w:pPr>
              <w:rPr>
                <w:rFonts w:cs="Calibri"/>
                <w:b/>
                <w:bCs/>
                <w:lang w:val="en-GB"/>
              </w:rPr>
            </w:pPr>
            <w:r w:rsidRPr="009255E7">
              <w:rPr>
                <w:rFonts w:cs="Calibri"/>
                <w:b/>
                <w:bCs/>
                <w:lang w:val="en-GB"/>
              </w:rPr>
              <w:t>CLOSING DATE FOR QUESTIONS AND ANSWERS</w:t>
            </w:r>
          </w:p>
        </w:tc>
        <w:tc>
          <w:tcPr>
            <w:tcW w:w="5789" w:type="dxa"/>
            <w:tcBorders>
              <w:top w:val="single" w:sz="4" w:space="0" w:color="auto"/>
              <w:left w:val="single" w:sz="4" w:space="0" w:color="auto"/>
              <w:bottom w:val="single" w:sz="4" w:space="0" w:color="auto"/>
              <w:right w:val="single" w:sz="4" w:space="0" w:color="auto"/>
            </w:tcBorders>
            <w:vAlign w:val="center"/>
            <w:hideMark/>
          </w:tcPr>
          <w:p w14:paraId="075731BB" w14:textId="14D115BF" w:rsidR="0062160B" w:rsidRPr="009255E7" w:rsidRDefault="000A5F7A" w:rsidP="0089138A">
            <w:pPr>
              <w:rPr>
                <w:rFonts w:cs="Calibri"/>
                <w:b/>
                <w:bCs/>
                <w:color w:val="FF0000"/>
                <w:lang w:val="en-GB"/>
              </w:rPr>
            </w:pPr>
            <w:r w:rsidRPr="009255E7">
              <w:rPr>
                <w:rFonts w:cs="Calibri"/>
                <w:b/>
                <w:bCs/>
                <w:lang w:val="en-GB"/>
              </w:rPr>
              <w:t>26 JANUARY 2024</w:t>
            </w:r>
          </w:p>
        </w:tc>
      </w:tr>
      <w:tr w:rsidR="0062160B" w:rsidRPr="009255E7" w14:paraId="2396710A" w14:textId="77777777" w:rsidTr="004406B4">
        <w:trPr>
          <w:trHeight w:val="1819"/>
        </w:trPr>
        <w:tc>
          <w:tcPr>
            <w:tcW w:w="3666" w:type="dxa"/>
            <w:tcBorders>
              <w:top w:val="single" w:sz="4" w:space="0" w:color="auto"/>
              <w:left w:val="single" w:sz="4" w:space="0" w:color="auto"/>
              <w:bottom w:val="single" w:sz="4" w:space="0" w:color="auto"/>
              <w:right w:val="single" w:sz="4" w:space="0" w:color="auto"/>
            </w:tcBorders>
            <w:vAlign w:val="center"/>
            <w:hideMark/>
          </w:tcPr>
          <w:p w14:paraId="38A97D2B" w14:textId="2503F2C3" w:rsidR="0062160B" w:rsidRPr="009255E7" w:rsidRDefault="0062160B" w:rsidP="0089138A">
            <w:pPr>
              <w:rPr>
                <w:rFonts w:cs="Calibri"/>
                <w:b/>
                <w:bCs/>
                <w:lang w:val="en-GB"/>
              </w:rPr>
            </w:pPr>
            <w:r w:rsidRPr="009255E7">
              <w:rPr>
                <w:rFonts w:cs="Calibri"/>
                <w:b/>
                <w:bCs/>
                <w:lang w:val="en-GB"/>
              </w:rPr>
              <w:t>RF</w:t>
            </w:r>
            <w:r w:rsidR="00BA6B67" w:rsidRPr="009255E7">
              <w:rPr>
                <w:rFonts w:cs="Calibri"/>
                <w:b/>
                <w:bCs/>
                <w:lang w:val="en-GB"/>
              </w:rPr>
              <w:t>P</w:t>
            </w:r>
            <w:r w:rsidRPr="009255E7">
              <w:rPr>
                <w:rFonts w:cs="Calibri"/>
                <w:b/>
                <w:bCs/>
                <w:lang w:val="en-GB"/>
              </w:rPr>
              <w:t xml:space="preserve"> CLOSING DETAILS</w:t>
            </w:r>
          </w:p>
        </w:tc>
        <w:tc>
          <w:tcPr>
            <w:tcW w:w="5789" w:type="dxa"/>
            <w:tcBorders>
              <w:top w:val="single" w:sz="4" w:space="0" w:color="auto"/>
              <w:left w:val="single" w:sz="4" w:space="0" w:color="auto"/>
              <w:bottom w:val="single" w:sz="4" w:space="0" w:color="auto"/>
              <w:right w:val="single" w:sz="4" w:space="0" w:color="auto"/>
            </w:tcBorders>
            <w:vAlign w:val="center"/>
            <w:hideMark/>
          </w:tcPr>
          <w:p w14:paraId="5933A267" w14:textId="7A8B9C84" w:rsidR="0062160B" w:rsidRPr="009255E7" w:rsidRDefault="0062160B" w:rsidP="0089138A">
            <w:pPr>
              <w:spacing w:line="360" w:lineRule="auto"/>
              <w:rPr>
                <w:rFonts w:cs="Calibri"/>
                <w:b/>
                <w:bCs/>
                <w:lang w:val="en-GB"/>
              </w:rPr>
            </w:pPr>
            <w:r w:rsidRPr="009255E7">
              <w:rPr>
                <w:rFonts w:cs="Calibri"/>
                <w:b/>
                <w:bCs/>
                <w:lang w:val="en-GB"/>
              </w:rPr>
              <w:t>DATE:</w:t>
            </w:r>
            <w:r w:rsidRPr="009255E7">
              <w:rPr>
                <w:rFonts w:cs="Calibri"/>
                <w:b/>
                <w:bCs/>
                <w:color w:val="FF0000"/>
                <w:lang w:val="en-GB"/>
              </w:rPr>
              <w:t xml:space="preserve"> </w:t>
            </w:r>
            <w:r w:rsidR="000A5F7A" w:rsidRPr="009255E7">
              <w:rPr>
                <w:rFonts w:cs="Calibri"/>
                <w:b/>
                <w:bCs/>
                <w:lang w:val="en-GB"/>
              </w:rPr>
              <w:t xml:space="preserve"> 31 JANUARY 2024</w:t>
            </w:r>
          </w:p>
          <w:p w14:paraId="2CEA23B5" w14:textId="77777777" w:rsidR="0062160B" w:rsidRPr="009255E7" w:rsidRDefault="0062160B" w:rsidP="0089138A">
            <w:pPr>
              <w:spacing w:line="360" w:lineRule="auto"/>
              <w:rPr>
                <w:rFonts w:cs="Calibri"/>
                <w:b/>
                <w:bCs/>
                <w:lang w:val="en-GB"/>
              </w:rPr>
            </w:pPr>
            <w:r w:rsidRPr="009255E7">
              <w:rPr>
                <w:rFonts w:cs="Calibri"/>
                <w:b/>
                <w:bCs/>
                <w:lang w:val="en-GB"/>
              </w:rPr>
              <w:t>TIME</w:t>
            </w:r>
            <w:r w:rsidRPr="009255E7">
              <w:rPr>
                <w:rFonts w:cs="Calibri"/>
                <w:b/>
                <w:bCs/>
                <w:color w:val="FF0000"/>
                <w:lang w:val="en-GB"/>
              </w:rPr>
              <w:t xml:space="preserve">: 11h00AM </w:t>
            </w:r>
            <w:r w:rsidRPr="009255E7">
              <w:rPr>
                <w:rFonts w:cs="Calibri"/>
                <w:b/>
                <w:bCs/>
                <w:lang w:val="en-GB"/>
              </w:rPr>
              <w:t>(SOUTH AFRICAN TIME)</w:t>
            </w:r>
          </w:p>
          <w:p w14:paraId="2D68ABE0" w14:textId="386FFC8F" w:rsidR="0062160B" w:rsidRPr="009255E7" w:rsidRDefault="0062160B" w:rsidP="0089138A">
            <w:pPr>
              <w:spacing w:line="360" w:lineRule="auto"/>
              <w:rPr>
                <w:rFonts w:cs="Calibri"/>
                <w:b/>
                <w:bCs/>
                <w:lang w:val="en-GB"/>
              </w:rPr>
            </w:pPr>
            <w:r w:rsidRPr="009255E7">
              <w:rPr>
                <w:rFonts w:cs="Calibri"/>
                <w:b/>
                <w:bCs/>
                <w:lang w:val="en-GB"/>
              </w:rPr>
              <w:t xml:space="preserve">PLACE: </w:t>
            </w:r>
            <w:r w:rsidR="00701FBE" w:rsidRPr="009255E7">
              <w:rPr>
                <w:rFonts w:cs="Calibri"/>
                <w:b/>
                <w:bCs/>
                <w:lang w:val="en-GB"/>
              </w:rPr>
              <w:t>PLACE: TENDER OFFICE, PONGOLA IN APOLLO, 459 TSITSA STREET, ERASMUSKLOOF, PRETORIA (HEAD OFFICE)</w:t>
            </w:r>
          </w:p>
        </w:tc>
      </w:tr>
      <w:tr w:rsidR="0062160B" w:rsidRPr="009255E7" w14:paraId="4F44A28B" w14:textId="77777777" w:rsidTr="004406B4">
        <w:trPr>
          <w:trHeight w:val="622"/>
        </w:trPr>
        <w:tc>
          <w:tcPr>
            <w:tcW w:w="3666" w:type="dxa"/>
            <w:tcBorders>
              <w:top w:val="single" w:sz="4" w:space="0" w:color="auto"/>
              <w:left w:val="single" w:sz="4" w:space="0" w:color="auto"/>
              <w:bottom w:val="single" w:sz="4" w:space="0" w:color="auto"/>
              <w:right w:val="single" w:sz="4" w:space="0" w:color="auto"/>
            </w:tcBorders>
            <w:vAlign w:val="center"/>
            <w:hideMark/>
          </w:tcPr>
          <w:p w14:paraId="5D7B5D1B" w14:textId="3DE76784" w:rsidR="0062160B" w:rsidRPr="009255E7" w:rsidRDefault="0062160B" w:rsidP="0089138A">
            <w:pPr>
              <w:rPr>
                <w:rFonts w:cs="Calibri"/>
                <w:b/>
                <w:bCs/>
                <w:lang w:val="en-GB"/>
              </w:rPr>
            </w:pPr>
            <w:r w:rsidRPr="009255E7">
              <w:rPr>
                <w:rFonts w:cs="Calibri"/>
                <w:b/>
                <w:bCs/>
                <w:lang w:val="en-GB"/>
              </w:rPr>
              <w:t>RF</w:t>
            </w:r>
            <w:r w:rsidR="00BA6B67" w:rsidRPr="009255E7">
              <w:rPr>
                <w:rFonts w:cs="Calibri"/>
                <w:b/>
                <w:bCs/>
                <w:lang w:val="en-GB"/>
              </w:rPr>
              <w:t>P</w:t>
            </w:r>
            <w:r w:rsidRPr="009255E7">
              <w:rPr>
                <w:rFonts w:cs="Calibri"/>
                <w:b/>
                <w:bCs/>
                <w:lang w:val="en-GB"/>
              </w:rPr>
              <w:t xml:space="preserve"> VALIDITY PERIOD</w:t>
            </w:r>
          </w:p>
        </w:tc>
        <w:tc>
          <w:tcPr>
            <w:tcW w:w="5789" w:type="dxa"/>
            <w:tcBorders>
              <w:top w:val="single" w:sz="4" w:space="0" w:color="auto"/>
              <w:left w:val="single" w:sz="4" w:space="0" w:color="auto"/>
              <w:bottom w:val="single" w:sz="4" w:space="0" w:color="auto"/>
              <w:right w:val="single" w:sz="4" w:space="0" w:color="auto"/>
            </w:tcBorders>
            <w:vAlign w:val="center"/>
            <w:hideMark/>
          </w:tcPr>
          <w:p w14:paraId="60AFB1CB" w14:textId="3D0F8022" w:rsidR="0062160B" w:rsidRPr="009255E7" w:rsidRDefault="00701FBE" w:rsidP="0089138A">
            <w:pPr>
              <w:rPr>
                <w:rFonts w:cs="Calibri"/>
                <w:b/>
                <w:bCs/>
                <w:lang w:val="en-GB"/>
              </w:rPr>
            </w:pPr>
            <w:r w:rsidRPr="009255E7">
              <w:rPr>
                <w:rFonts w:cs="Calibri"/>
                <w:b/>
                <w:bCs/>
                <w:lang w:val="en-GB"/>
              </w:rPr>
              <w:t>200</w:t>
            </w:r>
            <w:r w:rsidR="0062160B" w:rsidRPr="009255E7">
              <w:rPr>
                <w:rFonts w:cs="Calibri"/>
                <w:b/>
                <w:bCs/>
                <w:lang w:val="en-GB"/>
              </w:rPr>
              <w:t xml:space="preserve"> </w:t>
            </w:r>
            <w:r w:rsidR="0062160B" w:rsidRPr="009255E7">
              <w:rPr>
                <w:rFonts w:cs="Calibri"/>
                <w:b/>
                <w:lang w:val="en-GB"/>
              </w:rPr>
              <w:t>DAYS FROM THE CLOSING DATE</w:t>
            </w:r>
          </w:p>
        </w:tc>
      </w:tr>
    </w:tbl>
    <w:bookmarkEnd w:id="0"/>
    <w:p w14:paraId="7DF61583" w14:textId="171C9A9F" w:rsidR="00F70A16" w:rsidRDefault="0062160B" w:rsidP="00AB0B86">
      <w:pPr>
        <w:jc w:val="center"/>
      </w:pPr>
      <w:r w:rsidRPr="009255E7">
        <w:rPr>
          <w:rFonts w:cs="Calibri"/>
          <w:b/>
          <w:bCs/>
          <w:color w:val="FF0000"/>
          <w:sz w:val="32"/>
          <w:szCs w:val="32"/>
        </w:rPr>
        <w:t>PROSPECTIVE BIDDERS MUST REGISTER ON NATIONAL TREASURY’S CENTRAL SUPPLIER DATABASE PRIOR TO</w:t>
      </w:r>
      <w:r>
        <w:rPr>
          <w:rFonts w:cs="Calibri"/>
          <w:b/>
          <w:bCs/>
          <w:color w:val="FF0000"/>
          <w:sz w:val="32"/>
          <w:szCs w:val="32"/>
        </w:rPr>
        <w:t xml:space="preserve"> SUBMITTING BIDS.</w:t>
      </w:r>
    </w:p>
    <w:p w14:paraId="47201C32" w14:textId="77777777" w:rsidR="001814E9" w:rsidRDefault="001814E9" w:rsidP="00C2646C">
      <w:pPr>
        <w:pStyle w:val="Title"/>
      </w:pPr>
    </w:p>
    <w:p w14:paraId="17E523E9" w14:textId="2A02C3D9" w:rsidR="00A44D99" w:rsidRPr="006C0A8D" w:rsidRDefault="00A44D99" w:rsidP="00C2646C">
      <w:pPr>
        <w:pStyle w:val="Title"/>
      </w:pPr>
      <w:r w:rsidRPr="000C6AA5">
        <w:t>Contents</w:t>
      </w:r>
    </w:p>
    <w:p w14:paraId="5BE7A7C5" w14:textId="19F2C319" w:rsidR="00264E89"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56250420" w:history="1">
        <w:r w:rsidR="00264E89" w:rsidRPr="00FC0F05">
          <w:rPr>
            <w:rStyle w:val="Hyperlink"/>
            <w:noProof/>
          </w:rPr>
          <w:t>1.</w:t>
        </w:r>
        <w:r w:rsidR="00264E89">
          <w:rPr>
            <w:rFonts w:asciiTheme="minorHAnsi" w:eastAsiaTheme="minorEastAsia" w:hAnsiTheme="minorHAnsi" w:cstheme="minorBidi"/>
            <w:b w:val="0"/>
            <w:noProof/>
            <w:kern w:val="2"/>
            <w:sz w:val="24"/>
            <w:szCs w:val="24"/>
            <w:lang w:eastAsia="en-GB"/>
            <w14:ligatures w14:val="standardContextual"/>
          </w:rPr>
          <w:tab/>
        </w:r>
        <w:r w:rsidR="00264E89" w:rsidRPr="00FC0F05">
          <w:rPr>
            <w:rStyle w:val="Hyperlink"/>
            <w:noProof/>
          </w:rPr>
          <w:t>Introduction</w:t>
        </w:r>
        <w:r w:rsidR="00264E89">
          <w:rPr>
            <w:noProof/>
            <w:webHidden/>
          </w:rPr>
          <w:tab/>
        </w:r>
        <w:r w:rsidR="00264E89">
          <w:rPr>
            <w:noProof/>
            <w:webHidden/>
          </w:rPr>
          <w:fldChar w:fldCharType="begin"/>
        </w:r>
        <w:r w:rsidR="00264E89">
          <w:rPr>
            <w:noProof/>
            <w:webHidden/>
          </w:rPr>
          <w:instrText xml:space="preserve"> PAGEREF _Toc156250420 \h </w:instrText>
        </w:r>
        <w:r w:rsidR="00264E89">
          <w:rPr>
            <w:noProof/>
            <w:webHidden/>
          </w:rPr>
        </w:r>
        <w:r w:rsidR="00264E89">
          <w:rPr>
            <w:noProof/>
            <w:webHidden/>
          </w:rPr>
          <w:fldChar w:fldCharType="separate"/>
        </w:r>
        <w:r w:rsidR="000B2BE3">
          <w:rPr>
            <w:noProof/>
            <w:webHidden/>
          </w:rPr>
          <w:t>3</w:t>
        </w:r>
        <w:r w:rsidR="00264E89">
          <w:rPr>
            <w:noProof/>
            <w:webHidden/>
          </w:rPr>
          <w:fldChar w:fldCharType="end"/>
        </w:r>
      </w:hyperlink>
    </w:p>
    <w:p w14:paraId="611C0B3A" w14:textId="4C453C24" w:rsidR="00264E89" w:rsidRDefault="005E660A">
      <w:pPr>
        <w:pStyle w:val="TOC1"/>
        <w:rPr>
          <w:rFonts w:asciiTheme="minorHAnsi" w:eastAsiaTheme="minorEastAsia" w:hAnsiTheme="minorHAnsi" w:cstheme="minorBidi"/>
          <w:b w:val="0"/>
          <w:noProof/>
          <w:kern w:val="2"/>
          <w:sz w:val="24"/>
          <w:szCs w:val="24"/>
          <w:lang w:eastAsia="en-GB"/>
          <w14:ligatures w14:val="standardContextual"/>
        </w:rPr>
      </w:pPr>
      <w:hyperlink w:anchor="_Toc156250421" w:history="1">
        <w:r w:rsidR="00264E89" w:rsidRPr="00FC0F05">
          <w:rPr>
            <w:rStyle w:val="Hyperlink"/>
            <w:noProof/>
          </w:rPr>
          <w:t>2.</w:t>
        </w:r>
        <w:r w:rsidR="00264E89">
          <w:rPr>
            <w:rFonts w:asciiTheme="minorHAnsi" w:eastAsiaTheme="minorEastAsia" w:hAnsiTheme="minorHAnsi" w:cstheme="minorBidi"/>
            <w:b w:val="0"/>
            <w:noProof/>
            <w:kern w:val="2"/>
            <w:sz w:val="24"/>
            <w:szCs w:val="24"/>
            <w:lang w:eastAsia="en-GB"/>
            <w14:ligatures w14:val="standardContextual"/>
          </w:rPr>
          <w:tab/>
        </w:r>
        <w:r w:rsidR="00264E89" w:rsidRPr="00FC0F05">
          <w:rPr>
            <w:rStyle w:val="Hyperlink"/>
            <w:noProof/>
          </w:rPr>
          <w:t>Background</w:t>
        </w:r>
        <w:r w:rsidR="00264E89">
          <w:rPr>
            <w:noProof/>
            <w:webHidden/>
          </w:rPr>
          <w:tab/>
        </w:r>
        <w:r w:rsidR="00264E89">
          <w:rPr>
            <w:noProof/>
            <w:webHidden/>
          </w:rPr>
          <w:fldChar w:fldCharType="begin"/>
        </w:r>
        <w:r w:rsidR="00264E89">
          <w:rPr>
            <w:noProof/>
            <w:webHidden/>
          </w:rPr>
          <w:instrText xml:space="preserve"> PAGEREF _Toc156250421 \h </w:instrText>
        </w:r>
        <w:r w:rsidR="00264E89">
          <w:rPr>
            <w:noProof/>
            <w:webHidden/>
          </w:rPr>
        </w:r>
        <w:r w:rsidR="00264E89">
          <w:rPr>
            <w:noProof/>
            <w:webHidden/>
          </w:rPr>
          <w:fldChar w:fldCharType="separate"/>
        </w:r>
        <w:r w:rsidR="000B2BE3">
          <w:rPr>
            <w:noProof/>
            <w:webHidden/>
          </w:rPr>
          <w:t>3</w:t>
        </w:r>
        <w:r w:rsidR="00264E89">
          <w:rPr>
            <w:noProof/>
            <w:webHidden/>
          </w:rPr>
          <w:fldChar w:fldCharType="end"/>
        </w:r>
      </w:hyperlink>
    </w:p>
    <w:p w14:paraId="0BE7A809" w14:textId="69424FD3" w:rsidR="00264E89" w:rsidRDefault="005E660A">
      <w:pPr>
        <w:pStyle w:val="TOC1"/>
        <w:rPr>
          <w:rFonts w:asciiTheme="minorHAnsi" w:eastAsiaTheme="minorEastAsia" w:hAnsiTheme="minorHAnsi" w:cstheme="minorBidi"/>
          <w:b w:val="0"/>
          <w:noProof/>
          <w:kern w:val="2"/>
          <w:sz w:val="24"/>
          <w:szCs w:val="24"/>
          <w:lang w:eastAsia="en-GB"/>
          <w14:ligatures w14:val="standardContextual"/>
        </w:rPr>
      </w:pPr>
      <w:hyperlink w:anchor="_Toc156250422" w:history="1">
        <w:r w:rsidR="00264E89" w:rsidRPr="00FC0F05">
          <w:rPr>
            <w:rStyle w:val="Hyperlink"/>
            <w:noProof/>
          </w:rPr>
          <w:t>3.</w:t>
        </w:r>
        <w:r w:rsidR="00264E89">
          <w:rPr>
            <w:rFonts w:asciiTheme="minorHAnsi" w:eastAsiaTheme="minorEastAsia" w:hAnsiTheme="minorHAnsi" w:cstheme="minorBidi"/>
            <w:b w:val="0"/>
            <w:noProof/>
            <w:kern w:val="2"/>
            <w:sz w:val="24"/>
            <w:szCs w:val="24"/>
            <w:lang w:eastAsia="en-GB"/>
            <w14:ligatures w14:val="standardContextual"/>
          </w:rPr>
          <w:tab/>
        </w:r>
        <w:r w:rsidR="00264E89" w:rsidRPr="00FC0F05">
          <w:rPr>
            <w:rStyle w:val="Hyperlink"/>
            <w:noProof/>
          </w:rPr>
          <w:t>Scope of Bid</w:t>
        </w:r>
        <w:r w:rsidR="00264E89">
          <w:rPr>
            <w:noProof/>
            <w:webHidden/>
          </w:rPr>
          <w:tab/>
        </w:r>
        <w:r w:rsidR="00264E89">
          <w:rPr>
            <w:noProof/>
            <w:webHidden/>
          </w:rPr>
          <w:fldChar w:fldCharType="begin"/>
        </w:r>
        <w:r w:rsidR="00264E89">
          <w:rPr>
            <w:noProof/>
            <w:webHidden/>
          </w:rPr>
          <w:instrText xml:space="preserve"> PAGEREF _Toc156250422 \h </w:instrText>
        </w:r>
        <w:r w:rsidR="00264E89">
          <w:rPr>
            <w:noProof/>
            <w:webHidden/>
          </w:rPr>
        </w:r>
        <w:r w:rsidR="00264E89">
          <w:rPr>
            <w:noProof/>
            <w:webHidden/>
          </w:rPr>
          <w:fldChar w:fldCharType="separate"/>
        </w:r>
        <w:r w:rsidR="000B2BE3">
          <w:rPr>
            <w:noProof/>
            <w:webHidden/>
          </w:rPr>
          <w:t>3</w:t>
        </w:r>
        <w:r w:rsidR="00264E89">
          <w:rPr>
            <w:noProof/>
            <w:webHidden/>
          </w:rPr>
          <w:fldChar w:fldCharType="end"/>
        </w:r>
      </w:hyperlink>
    </w:p>
    <w:p w14:paraId="51260D54" w14:textId="240372B1"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23" w:history="1">
        <w:r w:rsidR="00264E89" w:rsidRPr="00FC0F05">
          <w:rPr>
            <w:rStyle w:val="Hyperlink"/>
            <w:noProof/>
          </w:rPr>
          <w:t>3.1</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Scope of Work</w:t>
        </w:r>
        <w:r w:rsidR="00264E89">
          <w:rPr>
            <w:noProof/>
            <w:webHidden/>
          </w:rPr>
          <w:tab/>
        </w:r>
        <w:r w:rsidR="00264E89">
          <w:rPr>
            <w:noProof/>
            <w:webHidden/>
          </w:rPr>
          <w:fldChar w:fldCharType="begin"/>
        </w:r>
        <w:r w:rsidR="00264E89">
          <w:rPr>
            <w:noProof/>
            <w:webHidden/>
          </w:rPr>
          <w:instrText xml:space="preserve"> PAGEREF _Toc156250423 \h </w:instrText>
        </w:r>
        <w:r w:rsidR="00264E89">
          <w:rPr>
            <w:noProof/>
            <w:webHidden/>
          </w:rPr>
        </w:r>
        <w:r w:rsidR="00264E89">
          <w:rPr>
            <w:noProof/>
            <w:webHidden/>
          </w:rPr>
          <w:fldChar w:fldCharType="separate"/>
        </w:r>
        <w:r w:rsidR="000B2BE3">
          <w:rPr>
            <w:noProof/>
            <w:webHidden/>
          </w:rPr>
          <w:t>3</w:t>
        </w:r>
        <w:r w:rsidR="00264E89">
          <w:rPr>
            <w:noProof/>
            <w:webHidden/>
          </w:rPr>
          <w:fldChar w:fldCharType="end"/>
        </w:r>
      </w:hyperlink>
    </w:p>
    <w:p w14:paraId="3BDA21DD" w14:textId="2AE9F907"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24" w:history="1">
        <w:r w:rsidR="00264E89" w:rsidRPr="00FC0F05">
          <w:rPr>
            <w:rStyle w:val="Hyperlink"/>
            <w:noProof/>
          </w:rPr>
          <w:t>3.2</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Demand Management and Planning</w:t>
        </w:r>
        <w:r w:rsidR="00264E89">
          <w:rPr>
            <w:noProof/>
            <w:webHidden/>
          </w:rPr>
          <w:tab/>
        </w:r>
        <w:r w:rsidR="00264E89">
          <w:rPr>
            <w:noProof/>
            <w:webHidden/>
          </w:rPr>
          <w:fldChar w:fldCharType="begin"/>
        </w:r>
        <w:r w:rsidR="00264E89">
          <w:rPr>
            <w:noProof/>
            <w:webHidden/>
          </w:rPr>
          <w:instrText xml:space="preserve"> PAGEREF _Toc156250424 \h </w:instrText>
        </w:r>
        <w:r w:rsidR="00264E89">
          <w:rPr>
            <w:noProof/>
            <w:webHidden/>
          </w:rPr>
        </w:r>
        <w:r w:rsidR="00264E89">
          <w:rPr>
            <w:noProof/>
            <w:webHidden/>
          </w:rPr>
          <w:fldChar w:fldCharType="separate"/>
        </w:r>
        <w:r w:rsidR="000B2BE3">
          <w:rPr>
            <w:noProof/>
            <w:webHidden/>
          </w:rPr>
          <w:t>5</w:t>
        </w:r>
        <w:r w:rsidR="00264E89">
          <w:rPr>
            <w:noProof/>
            <w:webHidden/>
          </w:rPr>
          <w:fldChar w:fldCharType="end"/>
        </w:r>
      </w:hyperlink>
    </w:p>
    <w:p w14:paraId="3A51E6AA" w14:textId="31409988"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25" w:history="1">
        <w:r w:rsidR="00264E89" w:rsidRPr="00FC0F05">
          <w:rPr>
            <w:rStyle w:val="Hyperlink"/>
            <w:noProof/>
          </w:rPr>
          <w:t>3.3</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Procurement</w:t>
        </w:r>
        <w:r w:rsidR="00264E89">
          <w:rPr>
            <w:noProof/>
            <w:webHidden/>
          </w:rPr>
          <w:tab/>
        </w:r>
        <w:r w:rsidR="00264E89">
          <w:rPr>
            <w:noProof/>
            <w:webHidden/>
          </w:rPr>
          <w:fldChar w:fldCharType="begin"/>
        </w:r>
        <w:r w:rsidR="00264E89">
          <w:rPr>
            <w:noProof/>
            <w:webHidden/>
          </w:rPr>
          <w:instrText xml:space="preserve"> PAGEREF _Toc156250425 \h </w:instrText>
        </w:r>
        <w:r w:rsidR="00264E89">
          <w:rPr>
            <w:noProof/>
            <w:webHidden/>
          </w:rPr>
        </w:r>
        <w:r w:rsidR="00264E89">
          <w:rPr>
            <w:noProof/>
            <w:webHidden/>
          </w:rPr>
          <w:fldChar w:fldCharType="separate"/>
        </w:r>
        <w:r w:rsidR="000B2BE3">
          <w:rPr>
            <w:noProof/>
            <w:webHidden/>
          </w:rPr>
          <w:t>5</w:t>
        </w:r>
        <w:r w:rsidR="00264E89">
          <w:rPr>
            <w:noProof/>
            <w:webHidden/>
          </w:rPr>
          <w:fldChar w:fldCharType="end"/>
        </w:r>
      </w:hyperlink>
    </w:p>
    <w:p w14:paraId="730AD741" w14:textId="645383B3"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26" w:history="1">
        <w:r w:rsidR="00264E89" w:rsidRPr="00FC0F05">
          <w:rPr>
            <w:rStyle w:val="Hyperlink"/>
            <w:iCs/>
            <w:noProof/>
            <w:lang w:val="en-GB"/>
          </w:rPr>
          <w:t>3.4</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iCs/>
            <w:noProof/>
            <w:lang w:val="en-GB"/>
          </w:rPr>
          <w:t>e-Procurement capability</w:t>
        </w:r>
        <w:r w:rsidR="00264E89">
          <w:rPr>
            <w:noProof/>
            <w:webHidden/>
          </w:rPr>
          <w:tab/>
        </w:r>
        <w:r w:rsidR="00264E89">
          <w:rPr>
            <w:noProof/>
            <w:webHidden/>
          </w:rPr>
          <w:fldChar w:fldCharType="begin"/>
        </w:r>
        <w:r w:rsidR="00264E89">
          <w:rPr>
            <w:noProof/>
            <w:webHidden/>
          </w:rPr>
          <w:instrText xml:space="preserve"> PAGEREF _Toc156250426 \h </w:instrText>
        </w:r>
        <w:r w:rsidR="00264E89">
          <w:rPr>
            <w:noProof/>
            <w:webHidden/>
          </w:rPr>
        </w:r>
        <w:r w:rsidR="00264E89">
          <w:rPr>
            <w:noProof/>
            <w:webHidden/>
          </w:rPr>
          <w:fldChar w:fldCharType="separate"/>
        </w:r>
        <w:r w:rsidR="000B2BE3">
          <w:rPr>
            <w:noProof/>
            <w:webHidden/>
          </w:rPr>
          <w:t>7</w:t>
        </w:r>
        <w:r w:rsidR="00264E89">
          <w:rPr>
            <w:noProof/>
            <w:webHidden/>
          </w:rPr>
          <w:fldChar w:fldCharType="end"/>
        </w:r>
      </w:hyperlink>
    </w:p>
    <w:p w14:paraId="01F0CE1B" w14:textId="0B0E77C8" w:rsidR="00264E89" w:rsidRDefault="005E660A">
      <w:pPr>
        <w:pStyle w:val="TOC1"/>
        <w:rPr>
          <w:rFonts w:asciiTheme="minorHAnsi" w:eastAsiaTheme="minorEastAsia" w:hAnsiTheme="minorHAnsi" w:cstheme="minorBidi"/>
          <w:b w:val="0"/>
          <w:noProof/>
          <w:kern w:val="2"/>
          <w:sz w:val="24"/>
          <w:szCs w:val="24"/>
          <w:lang w:eastAsia="en-GB"/>
          <w14:ligatures w14:val="standardContextual"/>
        </w:rPr>
      </w:pPr>
      <w:hyperlink w:anchor="_Toc156250427" w:history="1">
        <w:r w:rsidR="00264E89" w:rsidRPr="00FC0F05">
          <w:rPr>
            <w:rStyle w:val="Hyperlink"/>
            <w:noProof/>
          </w:rPr>
          <w:t>4.</w:t>
        </w:r>
        <w:r w:rsidR="00264E89">
          <w:rPr>
            <w:rFonts w:asciiTheme="minorHAnsi" w:eastAsiaTheme="minorEastAsia" w:hAnsiTheme="minorHAnsi" w:cstheme="minorBidi"/>
            <w:b w:val="0"/>
            <w:noProof/>
            <w:kern w:val="2"/>
            <w:sz w:val="24"/>
            <w:szCs w:val="24"/>
            <w:lang w:eastAsia="en-GB"/>
            <w14:ligatures w14:val="standardContextual"/>
          </w:rPr>
          <w:tab/>
        </w:r>
        <w:r w:rsidR="00264E89" w:rsidRPr="00FC0F05">
          <w:rPr>
            <w:rStyle w:val="Hyperlink"/>
            <w:noProof/>
          </w:rPr>
          <w:t>Requirements</w:t>
        </w:r>
        <w:r w:rsidR="00264E89">
          <w:rPr>
            <w:noProof/>
            <w:webHidden/>
          </w:rPr>
          <w:tab/>
        </w:r>
        <w:r w:rsidR="00264E89">
          <w:rPr>
            <w:noProof/>
            <w:webHidden/>
          </w:rPr>
          <w:fldChar w:fldCharType="begin"/>
        </w:r>
        <w:r w:rsidR="00264E89">
          <w:rPr>
            <w:noProof/>
            <w:webHidden/>
          </w:rPr>
          <w:instrText xml:space="preserve"> PAGEREF _Toc156250427 \h </w:instrText>
        </w:r>
        <w:r w:rsidR="00264E89">
          <w:rPr>
            <w:noProof/>
            <w:webHidden/>
          </w:rPr>
        </w:r>
        <w:r w:rsidR="00264E89">
          <w:rPr>
            <w:noProof/>
            <w:webHidden/>
          </w:rPr>
          <w:fldChar w:fldCharType="separate"/>
        </w:r>
        <w:r w:rsidR="000B2BE3">
          <w:rPr>
            <w:noProof/>
            <w:webHidden/>
          </w:rPr>
          <w:t>7</w:t>
        </w:r>
        <w:r w:rsidR="00264E89">
          <w:rPr>
            <w:noProof/>
            <w:webHidden/>
          </w:rPr>
          <w:fldChar w:fldCharType="end"/>
        </w:r>
      </w:hyperlink>
    </w:p>
    <w:p w14:paraId="0E1F8E18" w14:textId="7747B2E1" w:rsidR="00264E89" w:rsidRDefault="005E660A">
      <w:pPr>
        <w:pStyle w:val="TOC1"/>
        <w:rPr>
          <w:rFonts w:asciiTheme="minorHAnsi" w:eastAsiaTheme="minorEastAsia" w:hAnsiTheme="minorHAnsi" w:cstheme="minorBidi"/>
          <w:b w:val="0"/>
          <w:noProof/>
          <w:kern w:val="2"/>
          <w:sz w:val="24"/>
          <w:szCs w:val="24"/>
          <w:lang w:eastAsia="en-GB"/>
          <w14:ligatures w14:val="standardContextual"/>
        </w:rPr>
      </w:pPr>
      <w:hyperlink w:anchor="_Toc156250428" w:history="1">
        <w:r w:rsidR="00264E89" w:rsidRPr="00FC0F05">
          <w:rPr>
            <w:rStyle w:val="Hyperlink"/>
            <w:noProof/>
          </w:rPr>
          <w:t>5.</w:t>
        </w:r>
        <w:r w:rsidR="00264E89">
          <w:rPr>
            <w:rFonts w:asciiTheme="minorHAnsi" w:eastAsiaTheme="minorEastAsia" w:hAnsiTheme="minorHAnsi" w:cstheme="minorBidi"/>
            <w:b w:val="0"/>
            <w:noProof/>
            <w:kern w:val="2"/>
            <w:sz w:val="24"/>
            <w:szCs w:val="24"/>
            <w:lang w:eastAsia="en-GB"/>
            <w14:ligatures w14:val="standardContextual"/>
          </w:rPr>
          <w:tab/>
        </w:r>
        <w:r w:rsidR="00264E89" w:rsidRPr="00FC0F05">
          <w:rPr>
            <w:rStyle w:val="Hyperlink"/>
            <w:noProof/>
          </w:rPr>
          <w:t>Bid Evaluation Stages</w:t>
        </w:r>
        <w:r w:rsidR="00264E89">
          <w:rPr>
            <w:noProof/>
            <w:webHidden/>
          </w:rPr>
          <w:tab/>
        </w:r>
        <w:r w:rsidR="00264E89">
          <w:rPr>
            <w:noProof/>
            <w:webHidden/>
          </w:rPr>
          <w:fldChar w:fldCharType="begin"/>
        </w:r>
        <w:r w:rsidR="00264E89">
          <w:rPr>
            <w:noProof/>
            <w:webHidden/>
          </w:rPr>
          <w:instrText xml:space="preserve"> PAGEREF _Toc156250428 \h </w:instrText>
        </w:r>
        <w:r w:rsidR="00264E89">
          <w:rPr>
            <w:noProof/>
            <w:webHidden/>
          </w:rPr>
        </w:r>
        <w:r w:rsidR="00264E89">
          <w:rPr>
            <w:noProof/>
            <w:webHidden/>
          </w:rPr>
          <w:fldChar w:fldCharType="separate"/>
        </w:r>
        <w:r w:rsidR="000B2BE3">
          <w:rPr>
            <w:noProof/>
            <w:webHidden/>
          </w:rPr>
          <w:t>7</w:t>
        </w:r>
        <w:r w:rsidR="00264E89">
          <w:rPr>
            <w:noProof/>
            <w:webHidden/>
          </w:rPr>
          <w:fldChar w:fldCharType="end"/>
        </w:r>
      </w:hyperlink>
    </w:p>
    <w:p w14:paraId="6B9AEF9B" w14:textId="4BE604DE"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29" w:history="1">
        <w:r w:rsidR="00264E89" w:rsidRPr="00FC0F05">
          <w:rPr>
            <w:rStyle w:val="Hyperlink"/>
            <w:noProof/>
          </w:rPr>
          <w:t>5.1</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Administrative responsiveness (Stage 1)</w:t>
        </w:r>
        <w:r w:rsidR="00264E89">
          <w:rPr>
            <w:noProof/>
            <w:webHidden/>
          </w:rPr>
          <w:tab/>
        </w:r>
        <w:r w:rsidR="00264E89">
          <w:rPr>
            <w:noProof/>
            <w:webHidden/>
          </w:rPr>
          <w:fldChar w:fldCharType="begin"/>
        </w:r>
        <w:r w:rsidR="00264E89">
          <w:rPr>
            <w:noProof/>
            <w:webHidden/>
          </w:rPr>
          <w:instrText xml:space="preserve"> PAGEREF _Toc156250429 \h </w:instrText>
        </w:r>
        <w:r w:rsidR="00264E89">
          <w:rPr>
            <w:noProof/>
            <w:webHidden/>
          </w:rPr>
        </w:r>
        <w:r w:rsidR="00264E89">
          <w:rPr>
            <w:noProof/>
            <w:webHidden/>
          </w:rPr>
          <w:fldChar w:fldCharType="separate"/>
        </w:r>
        <w:r w:rsidR="000B2BE3">
          <w:rPr>
            <w:noProof/>
            <w:webHidden/>
          </w:rPr>
          <w:t>8</w:t>
        </w:r>
        <w:r w:rsidR="00264E89">
          <w:rPr>
            <w:noProof/>
            <w:webHidden/>
          </w:rPr>
          <w:fldChar w:fldCharType="end"/>
        </w:r>
      </w:hyperlink>
    </w:p>
    <w:p w14:paraId="31E709B1" w14:textId="3B3750AC"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0" w:history="1">
        <w:r w:rsidR="00264E89" w:rsidRPr="00FC0F05">
          <w:rPr>
            <w:rStyle w:val="Hyperlink"/>
            <w:noProof/>
          </w:rPr>
          <w:t>5.1.1</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Attendance of briefing session</w:t>
        </w:r>
        <w:r w:rsidR="00264E89">
          <w:rPr>
            <w:noProof/>
            <w:webHidden/>
          </w:rPr>
          <w:tab/>
        </w:r>
        <w:r w:rsidR="00264E89">
          <w:rPr>
            <w:noProof/>
            <w:webHidden/>
          </w:rPr>
          <w:fldChar w:fldCharType="begin"/>
        </w:r>
        <w:r w:rsidR="00264E89">
          <w:rPr>
            <w:noProof/>
            <w:webHidden/>
          </w:rPr>
          <w:instrText xml:space="preserve"> PAGEREF _Toc156250430 \h </w:instrText>
        </w:r>
        <w:r w:rsidR="00264E89">
          <w:rPr>
            <w:noProof/>
            <w:webHidden/>
          </w:rPr>
        </w:r>
        <w:r w:rsidR="00264E89">
          <w:rPr>
            <w:noProof/>
            <w:webHidden/>
          </w:rPr>
          <w:fldChar w:fldCharType="separate"/>
        </w:r>
        <w:r w:rsidR="000B2BE3">
          <w:rPr>
            <w:noProof/>
            <w:webHidden/>
          </w:rPr>
          <w:t>8</w:t>
        </w:r>
        <w:r w:rsidR="00264E89">
          <w:rPr>
            <w:noProof/>
            <w:webHidden/>
          </w:rPr>
          <w:fldChar w:fldCharType="end"/>
        </w:r>
      </w:hyperlink>
    </w:p>
    <w:p w14:paraId="076B92DC" w14:textId="38DACC44"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1" w:history="1">
        <w:r w:rsidR="00264E89" w:rsidRPr="00FC0F05">
          <w:rPr>
            <w:rStyle w:val="Hyperlink"/>
            <w:noProof/>
          </w:rPr>
          <w:t>5.1.2</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Registered Supplier</w:t>
        </w:r>
        <w:r w:rsidR="00264E89">
          <w:rPr>
            <w:noProof/>
            <w:webHidden/>
          </w:rPr>
          <w:tab/>
        </w:r>
        <w:r w:rsidR="00264E89">
          <w:rPr>
            <w:noProof/>
            <w:webHidden/>
          </w:rPr>
          <w:fldChar w:fldCharType="begin"/>
        </w:r>
        <w:r w:rsidR="00264E89">
          <w:rPr>
            <w:noProof/>
            <w:webHidden/>
          </w:rPr>
          <w:instrText xml:space="preserve"> PAGEREF _Toc156250431 \h </w:instrText>
        </w:r>
        <w:r w:rsidR="00264E89">
          <w:rPr>
            <w:noProof/>
            <w:webHidden/>
          </w:rPr>
        </w:r>
        <w:r w:rsidR="00264E89">
          <w:rPr>
            <w:noProof/>
            <w:webHidden/>
          </w:rPr>
          <w:fldChar w:fldCharType="separate"/>
        </w:r>
        <w:r w:rsidR="000B2BE3">
          <w:rPr>
            <w:noProof/>
            <w:webHidden/>
          </w:rPr>
          <w:t>8</w:t>
        </w:r>
        <w:r w:rsidR="00264E89">
          <w:rPr>
            <w:noProof/>
            <w:webHidden/>
          </w:rPr>
          <w:fldChar w:fldCharType="end"/>
        </w:r>
      </w:hyperlink>
    </w:p>
    <w:p w14:paraId="44EDC74E" w14:textId="3AC1FDF1"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32" w:history="1">
        <w:r w:rsidR="00264E89" w:rsidRPr="00FC0F05">
          <w:rPr>
            <w:rStyle w:val="Hyperlink"/>
            <w:noProof/>
          </w:rPr>
          <w:t>5.2</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Technical returnable documents</w:t>
        </w:r>
        <w:r w:rsidR="00264E89">
          <w:rPr>
            <w:noProof/>
            <w:webHidden/>
          </w:rPr>
          <w:tab/>
        </w:r>
        <w:r w:rsidR="00264E89">
          <w:rPr>
            <w:noProof/>
            <w:webHidden/>
          </w:rPr>
          <w:fldChar w:fldCharType="begin"/>
        </w:r>
        <w:r w:rsidR="00264E89">
          <w:rPr>
            <w:noProof/>
            <w:webHidden/>
          </w:rPr>
          <w:instrText xml:space="preserve"> PAGEREF _Toc156250432 \h </w:instrText>
        </w:r>
        <w:r w:rsidR="00264E89">
          <w:rPr>
            <w:noProof/>
            <w:webHidden/>
          </w:rPr>
        </w:r>
        <w:r w:rsidR="00264E89">
          <w:rPr>
            <w:noProof/>
            <w:webHidden/>
          </w:rPr>
          <w:fldChar w:fldCharType="separate"/>
        </w:r>
        <w:r w:rsidR="000B2BE3">
          <w:rPr>
            <w:noProof/>
            <w:webHidden/>
          </w:rPr>
          <w:t>8</w:t>
        </w:r>
        <w:r w:rsidR="00264E89">
          <w:rPr>
            <w:noProof/>
            <w:webHidden/>
          </w:rPr>
          <w:fldChar w:fldCharType="end"/>
        </w:r>
      </w:hyperlink>
    </w:p>
    <w:p w14:paraId="7103DCD1" w14:textId="5BD962D2"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3" w:history="1">
        <w:r w:rsidR="00264E89" w:rsidRPr="00FC0F05">
          <w:rPr>
            <w:rStyle w:val="Hyperlink"/>
            <w:noProof/>
          </w:rPr>
          <w:t>5.2.1</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Instruction and evaluation criteria</w:t>
        </w:r>
        <w:r w:rsidR="00264E89">
          <w:rPr>
            <w:noProof/>
            <w:webHidden/>
          </w:rPr>
          <w:tab/>
        </w:r>
        <w:r w:rsidR="00264E89">
          <w:rPr>
            <w:noProof/>
            <w:webHidden/>
          </w:rPr>
          <w:fldChar w:fldCharType="begin"/>
        </w:r>
        <w:r w:rsidR="00264E89">
          <w:rPr>
            <w:noProof/>
            <w:webHidden/>
          </w:rPr>
          <w:instrText xml:space="preserve"> PAGEREF _Toc156250433 \h </w:instrText>
        </w:r>
        <w:r w:rsidR="00264E89">
          <w:rPr>
            <w:noProof/>
            <w:webHidden/>
          </w:rPr>
        </w:r>
        <w:r w:rsidR="00264E89">
          <w:rPr>
            <w:noProof/>
            <w:webHidden/>
          </w:rPr>
          <w:fldChar w:fldCharType="separate"/>
        </w:r>
        <w:r w:rsidR="000B2BE3">
          <w:rPr>
            <w:noProof/>
            <w:webHidden/>
          </w:rPr>
          <w:t>8</w:t>
        </w:r>
        <w:r w:rsidR="00264E89">
          <w:rPr>
            <w:noProof/>
            <w:webHidden/>
          </w:rPr>
          <w:fldChar w:fldCharType="end"/>
        </w:r>
      </w:hyperlink>
    </w:p>
    <w:p w14:paraId="3C3B23D4" w14:textId="49004CE8"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4" w:history="1">
        <w:r w:rsidR="00264E89" w:rsidRPr="00FC0F05">
          <w:rPr>
            <w:rStyle w:val="Hyperlink"/>
            <w:noProof/>
          </w:rPr>
          <w:t>5.2.2</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Technical mandatory requirements (Stage 2)</w:t>
        </w:r>
        <w:r w:rsidR="00264E89">
          <w:rPr>
            <w:noProof/>
            <w:webHidden/>
          </w:rPr>
          <w:tab/>
        </w:r>
        <w:r w:rsidR="00264E89">
          <w:rPr>
            <w:noProof/>
            <w:webHidden/>
          </w:rPr>
          <w:fldChar w:fldCharType="begin"/>
        </w:r>
        <w:r w:rsidR="00264E89">
          <w:rPr>
            <w:noProof/>
            <w:webHidden/>
          </w:rPr>
          <w:instrText xml:space="preserve"> PAGEREF _Toc156250434 \h </w:instrText>
        </w:r>
        <w:r w:rsidR="00264E89">
          <w:rPr>
            <w:noProof/>
            <w:webHidden/>
          </w:rPr>
        </w:r>
        <w:r w:rsidR="00264E89">
          <w:rPr>
            <w:noProof/>
            <w:webHidden/>
          </w:rPr>
          <w:fldChar w:fldCharType="separate"/>
        </w:r>
        <w:r w:rsidR="000B2BE3">
          <w:rPr>
            <w:noProof/>
            <w:webHidden/>
          </w:rPr>
          <w:t>8</w:t>
        </w:r>
        <w:r w:rsidR="00264E89">
          <w:rPr>
            <w:noProof/>
            <w:webHidden/>
          </w:rPr>
          <w:fldChar w:fldCharType="end"/>
        </w:r>
      </w:hyperlink>
    </w:p>
    <w:p w14:paraId="43DA570E" w14:textId="4C880DA5"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5" w:history="1">
        <w:r w:rsidR="00264E89" w:rsidRPr="00FC0F05">
          <w:rPr>
            <w:rStyle w:val="Hyperlink"/>
            <w:noProof/>
          </w:rPr>
          <w:t>5.2.3</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Technical Functionality evaluation Requirements (Stage 3)</w:t>
        </w:r>
        <w:r w:rsidR="00264E89">
          <w:rPr>
            <w:noProof/>
            <w:webHidden/>
          </w:rPr>
          <w:tab/>
        </w:r>
        <w:r w:rsidR="00264E89">
          <w:rPr>
            <w:noProof/>
            <w:webHidden/>
          </w:rPr>
          <w:fldChar w:fldCharType="begin"/>
        </w:r>
        <w:r w:rsidR="00264E89">
          <w:rPr>
            <w:noProof/>
            <w:webHidden/>
          </w:rPr>
          <w:instrText xml:space="preserve"> PAGEREF _Toc156250435 \h </w:instrText>
        </w:r>
        <w:r w:rsidR="00264E89">
          <w:rPr>
            <w:noProof/>
            <w:webHidden/>
          </w:rPr>
        </w:r>
        <w:r w:rsidR="00264E89">
          <w:rPr>
            <w:noProof/>
            <w:webHidden/>
          </w:rPr>
          <w:fldChar w:fldCharType="separate"/>
        </w:r>
        <w:r w:rsidR="000B2BE3">
          <w:rPr>
            <w:noProof/>
            <w:webHidden/>
          </w:rPr>
          <w:t>9</w:t>
        </w:r>
        <w:r w:rsidR="00264E89">
          <w:rPr>
            <w:noProof/>
            <w:webHidden/>
          </w:rPr>
          <w:fldChar w:fldCharType="end"/>
        </w:r>
      </w:hyperlink>
    </w:p>
    <w:p w14:paraId="2A4A822A" w14:textId="48E8B0FD"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6" w:history="1">
        <w:r w:rsidR="00264E89" w:rsidRPr="00FC0F05">
          <w:rPr>
            <w:rStyle w:val="Hyperlink"/>
            <w:rFonts w:cs="Calibri"/>
            <w:bCs/>
            <w:noProof/>
            <w14:scene3d>
              <w14:camera w14:prst="orthographicFront"/>
              <w14:lightRig w14:rig="threePt" w14:dir="t">
                <w14:rot w14:lat="0" w14:lon="0" w14:rev="0"/>
              </w14:lightRig>
            </w14:scene3d>
          </w:rPr>
          <w:t>5.2.4</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rFonts w:cs="Calibri"/>
            <w:bCs/>
            <w:noProof/>
            <w14:scene3d>
              <w14:camera w14:prst="orthographicFront"/>
              <w14:lightRig w14:rig="threePt" w14:dir="t">
                <w14:rot w14:lat="0" w14:lon="0" w14:rev="0"/>
              </w14:lightRig>
            </w14:scene3d>
          </w:rPr>
          <w:t>Presentation of Proposal (Stage 4)</w:t>
        </w:r>
        <w:r w:rsidR="00264E89">
          <w:rPr>
            <w:noProof/>
            <w:webHidden/>
          </w:rPr>
          <w:tab/>
        </w:r>
        <w:r w:rsidR="00264E89">
          <w:rPr>
            <w:noProof/>
            <w:webHidden/>
          </w:rPr>
          <w:fldChar w:fldCharType="begin"/>
        </w:r>
        <w:r w:rsidR="00264E89">
          <w:rPr>
            <w:noProof/>
            <w:webHidden/>
          </w:rPr>
          <w:instrText xml:space="preserve"> PAGEREF _Toc156250436 \h </w:instrText>
        </w:r>
        <w:r w:rsidR="00264E89">
          <w:rPr>
            <w:noProof/>
            <w:webHidden/>
          </w:rPr>
        </w:r>
        <w:r w:rsidR="00264E89">
          <w:rPr>
            <w:noProof/>
            <w:webHidden/>
          </w:rPr>
          <w:fldChar w:fldCharType="separate"/>
        </w:r>
        <w:r w:rsidR="000B2BE3">
          <w:rPr>
            <w:noProof/>
            <w:webHidden/>
          </w:rPr>
          <w:t>11</w:t>
        </w:r>
        <w:r w:rsidR="00264E89">
          <w:rPr>
            <w:noProof/>
            <w:webHidden/>
          </w:rPr>
          <w:fldChar w:fldCharType="end"/>
        </w:r>
      </w:hyperlink>
    </w:p>
    <w:p w14:paraId="07704314" w14:textId="5FB2ACF6"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37" w:history="1">
        <w:r w:rsidR="00264E89" w:rsidRPr="00FC0F05">
          <w:rPr>
            <w:rStyle w:val="Hyperlink"/>
            <w:noProof/>
          </w:rPr>
          <w:t>5.3</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Special Conditions of Contract Verification (Stage 5)</w:t>
        </w:r>
        <w:r w:rsidR="00264E89">
          <w:rPr>
            <w:noProof/>
            <w:webHidden/>
          </w:rPr>
          <w:tab/>
        </w:r>
        <w:r w:rsidR="00264E89">
          <w:rPr>
            <w:noProof/>
            <w:webHidden/>
          </w:rPr>
          <w:fldChar w:fldCharType="begin"/>
        </w:r>
        <w:r w:rsidR="00264E89">
          <w:rPr>
            <w:noProof/>
            <w:webHidden/>
          </w:rPr>
          <w:instrText xml:space="preserve"> PAGEREF _Toc156250437 \h </w:instrText>
        </w:r>
        <w:r w:rsidR="00264E89">
          <w:rPr>
            <w:noProof/>
            <w:webHidden/>
          </w:rPr>
        </w:r>
        <w:r w:rsidR="00264E89">
          <w:rPr>
            <w:noProof/>
            <w:webHidden/>
          </w:rPr>
          <w:fldChar w:fldCharType="separate"/>
        </w:r>
        <w:r w:rsidR="000B2BE3">
          <w:rPr>
            <w:noProof/>
            <w:webHidden/>
          </w:rPr>
          <w:t>12</w:t>
        </w:r>
        <w:r w:rsidR="00264E89">
          <w:rPr>
            <w:noProof/>
            <w:webHidden/>
          </w:rPr>
          <w:fldChar w:fldCharType="end"/>
        </w:r>
      </w:hyperlink>
    </w:p>
    <w:p w14:paraId="78CA041E" w14:textId="405F09B9"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8" w:history="1">
        <w:r w:rsidR="00264E89" w:rsidRPr="00FC0F05">
          <w:rPr>
            <w:rStyle w:val="Hyperlink"/>
            <w:noProof/>
          </w:rPr>
          <w:t>5.3.1</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Special Conditions of Contract</w:t>
        </w:r>
        <w:r w:rsidR="00264E89">
          <w:rPr>
            <w:noProof/>
            <w:webHidden/>
          </w:rPr>
          <w:tab/>
        </w:r>
        <w:r w:rsidR="00264E89">
          <w:rPr>
            <w:noProof/>
            <w:webHidden/>
          </w:rPr>
          <w:fldChar w:fldCharType="begin"/>
        </w:r>
        <w:r w:rsidR="00264E89">
          <w:rPr>
            <w:noProof/>
            <w:webHidden/>
          </w:rPr>
          <w:instrText xml:space="preserve"> PAGEREF _Toc156250438 \h </w:instrText>
        </w:r>
        <w:r w:rsidR="00264E89">
          <w:rPr>
            <w:noProof/>
            <w:webHidden/>
          </w:rPr>
        </w:r>
        <w:r w:rsidR="00264E89">
          <w:rPr>
            <w:noProof/>
            <w:webHidden/>
          </w:rPr>
          <w:fldChar w:fldCharType="separate"/>
        </w:r>
        <w:r w:rsidR="000B2BE3">
          <w:rPr>
            <w:noProof/>
            <w:webHidden/>
          </w:rPr>
          <w:t>12</w:t>
        </w:r>
        <w:r w:rsidR="00264E89">
          <w:rPr>
            <w:noProof/>
            <w:webHidden/>
          </w:rPr>
          <w:fldChar w:fldCharType="end"/>
        </w:r>
      </w:hyperlink>
    </w:p>
    <w:p w14:paraId="790CF964" w14:textId="6B42A61F"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39" w:history="1">
        <w:r w:rsidR="00264E89" w:rsidRPr="00FC0F05">
          <w:rPr>
            <w:rStyle w:val="Hyperlink"/>
            <w:noProof/>
          </w:rPr>
          <w:t>5.3.2</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Declaration of compliance and acceptance SCC</w:t>
        </w:r>
        <w:r w:rsidR="00264E89">
          <w:rPr>
            <w:noProof/>
            <w:webHidden/>
          </w:rPr>
          <w:tab/>
        </w:r>
        <w:r w:rsidR="00264E89">
          <w:rPr>
            <w:noProof/>
            <w:webHidden/>
          </w:rPr>
          <w:fldChar w:fldCharType="begin"/>
        </w:r>
        <w:r w:rsidR="00264E89">
          <w:rPr>
            <w:noProof/>
            <w:webHidden/>
          </w:rPr>
          <w:instrText xml:space="preserve"> PAGEREF _Toc156250439 \h </w:instrText>
        </w:r>
        <w:r w:rsidR="00264E89">
          <w:rPr>
            <w:noProof/>
            <w:webHidden/>
          </w:rPr>
        </w:r>
        <w:r w:rsidR="00264E89">
          <w:rPr>
            <w:noProof/>
            <w:webHidden/>
          </w:rPr>
          <w:fldChar w:fldCharType="separate"/>
        </w:r>
        <w:r w:rsidR="000B2BE3">
          <w:rPr>
            <w:noProof/>
            <w:webHidden/>
          </w:rPr>
          <w:t>18</w:t>
        </w:r>
        <w:r w:rsidR="00264E89">
          <w:rPr>
            <w:noProof/>
            <w:webHidden/>
          </w:rPr>
          <w:fldChar w:fldCharType="end"/>
        </w:r>
      </w:hyperlink>
    </w:p>
    <w:p w14:paraId="01C87355" w14:textId="539D5CC6"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40" w:history="1">
        <w:r w:rsidR="00264E89" w:rsidRPr="00FC0F05">
          <w:rPr>
            <w:rStyle w:val="Hyperlink"/>
            <w:noProof/>
          </w:rPr>
          <w:t>5.4</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Price and Preference Points Evaluation (Stage 6)</w:t>
        </w:r>
        <w:r w:rsidR="00264E89">
          <w:rPr>
            <w:noProof/>
            <w:webHidden/>
          </w:rPr>
          <w:tab/>
        </w:r>
        <w:r w:rsidR="00264E89">
          <w:rPr>
            <w:noProof/>
            <w:webHidden/>
          </w:rPr>
          <w:fldChar w:fldCharType="begin"/>
        </w:r>
        <w:r w:rsidR="00264E89">
          <w:rPr>
            <w:noProof/>
            <w:webHidden/>
          </w:rPr>
          <w:instrText xml:space="preserve"> PAGEREF _Toc156250440 \h </w:instrText>
        </w:r>
        <w:r w:rsidR="00264E89">
          <w:rPr>
            <w:noProof/>
            <w:webHidden/>
          </w:rPr>
        </w:r>
        <w:r w:rsidR="00264E89">
          <w:rPr>
            <w:noProof/>
            <w:webHidden/>
          </w:rPr>
          <w:fldChar w:fldCharType="separate"/>
        </w:r>
        <w:r w:rsidR="000B2BE3">
          <w:rPr>
            <w:noProof/>
            <w:webHidden/>
          </w:rPr>
          <w:t>18</w:t>
        </w:r>
        <w:r w:rsidR="00264E89">
          <w:rPr>
            <w:noProof/>
            <w:webHidden/>
          </w:rPr>
          <w:fldChar w:fldCharType="end"/>
        </w:r>
      </w:hyperlink>
    </w:p>
    <w:p w14:paraId="01FD3D0E" w14:textId="42CDCD7A"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41" w:history="1">
        <w:r w:rsidR="00264E89" w:rsidRPr="00FC0F05">
          <w:rPr>
            <w:rStyle w:val="Hyperlink"/>
            <w:rFonts w:cstheme="majorHAnsi"/>
            <w:noProof/>
          </w:rPr>
          <w:t>5.4.1</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rFonts w:cstheme="majorHAnsi"/>
            <w:noProof/>
          </w:rPr>
          <w:t>Costing and Preference Evaluation</w:t>
        </w:r>
        <w:r w:rsidR="00264E89">
          <w:rPr>
            <w:noProof/>
            <w:webHidden/>
          </w:rPr>
          <w:tab/>
        </w:r>
        <w:r w:rsidR="00264E89">
          <w:rPr>
            <w:noProof/>
            <w:webHidden/>
          </w:rPr>
          <w:fldChar w:fldCharType="begin"/>
        </w:r>
        <w:r w:rsidR="00264E89">
          <w:rPr>
            <w:noProof/>
            <w:webHidden/>
          </w:rPr>
          <w:instrText xml:space="preserve"> PAGEREF _Toc156250441 \h </w:instrText>
        </w:r>
        <w:r w:rsidR="00264E89">
          <w:rPr>
            <w:noProof/>
            <w:webHidden/>
          </w:rPr>
        </w:r>
        <w:r w:rsidR="00264E89">
          <w:rPr>
            <w:noProof/>
            <w:webHidden/>
          </w:rPr>
          <w:fldChar w:fldCharType="separate"/>
        </w:r>
        <w:r w:rsidR="000B2BE3">
          <w:rPr>
            <w:noProof/>
            <w:webHidden/>
          </w:rPr>
          <w:t>18</w:t>
        </w:r>
        <w:r w:rsidR="00264E89">
          <w:rPr>
            <w:noProof/>
            <w:webHidden/>
          </w:rPr>
          <w:fldChar w:fldCharType="end"/>
        </w:r>
      </w:hyperlink>
    </w:p>
    <w:p w14:paraId="6B1BE5E7" w14:textId="6BD60022"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42" w:history="1">
        <w:r w:rsidR="00264E89" w:rsidRPr="00FC0F05">
          <w:rPr>
            <w:rStyle w:val="Hyperlink"/>
            <w:noProof/>
          </w:rPr>
          <w:t>5.4.2</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Costing and Pricing Conditions</w:t>
        </w:r>
        <w:r w:rsidR="00264E89">
          <w:rPr>
            <w:noProof/>
            <w:webHidden/>
          </w:rPr>
          <w:tab/>
        </w:r>
        <w:r w:rsidR="00264E89">
          <w:rPr>
            <w:noProof/>
            <w:webHidden/>
          </w:rPr>
          <w:fldChar w:fldCharType="begin"/>
        </w:r>
        <w:r w:rsidR="00264E89">
          <w:rPr>
            <w:noProof/>
            <w:webHidden/>
          </w:rPr>
          <w:instrText xml:space="preserve"> PAGEREF _Toc156250442 \h </w:instrText>
        </w:r>
        <w:r w:rsidR="00264E89">
          <w:rPr>
            <w:noProof/>
            <w:webHidden/>
          </w:rPr>
        </w:r>
        <w:r w:rsidR="00264E89">
          <w:rPr>
            <w:noProof/>
            <w:webHidden/>
          </w:rPr>
          <w:fldChar w:fldCharType="separate"/>
        </w:r>
        <w:r w:rsidR="000B2BE3">
          <w:rPr>
            <w:noProof/>
            <w:webHidden/>
          </w:rPr>
          <w:t>19</w:t>
        </w:r>
        <w:r w:rsidR="00264E89">
          <w:rPr>
            <w:noProof/>
            <w:webHidden/>
          </w:rPr>
          <w:fldChar w:fldCharType="end"/>
        </w:r>
      </w:hyperlink>
    </w:p>
    <w:p w14:paraId="284FB903" w14:textId="464873FE"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43" w:history="1">
        <w:r w:rsidR="00264E89" w:rsidRPr="00FC0F05">
          <w:rPr>
            <w:rStyle w:val="Hyperlink"/>
            <w:noProof/>
          </w:rPr>
          <w:t>5.4.3</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Declaration of Acceptance</w:t>
        </w:r>
        <w:r w:rsidR="00264E89">
          <w:rPr>
            <w:noProof/>
            <w:webHidden/>
          </w:rPr>
          <w:tab/>
        </w:r>
        <w:r w:rsidR="00264E89">
          <w:rPr>
            <w:noProof/>
            <w:webHidden/>
          </w:rPr>
          <w:fldChar w:fldCharType="begin"/>
        </w:r>
        <w:r w:rsidR="00264E89">
          <w:rPr>
            <w:noProof/>
            <w:webHidden/>
          </w:rPr>
          <w:instrText xml:space="preserve"> PAGEREF _Toc156250443 \h </w:instrText>
        </w:r>
        <w:r w:rsidR="00264E89">
          <w:rPr>
            <w:noProof/>
            <w:webHidden/>
          </w:rPr>
        </w:r>
        <w:r w:rsidR="00264E89">
          <w:rPr>
            <w:noProof/>
            <w:webHidden/>
          </w:rPr>
          <w:fldChar w:fldCharType="separate"/>
        </w:r>
        <w:r w:rsidR="000B2BE3">
          <w:rPr>
            <w:noProof/>
            <w:webHidden/>
          </w:rPr>
          <w:t>20</w:t>
        </w:r>
        <w:r w:rsidR="00264E89">
          <w:rPr>
            <w:noProof/>
            <w:webHidden/>
          </w:rPr>
          <w:fldChar w:fldCharType="end"/>
        </w:r>
      </w:hyperlink>
    </w:p>
    <w:p w14:paraId="1579823B" w14:textId="03D919ED"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44" w:history="1">
        <w:r w:rsidR="00264E89" w:rsidRPr="00FC0F05">
          <w:rPr>
            <w:rStyle w:val="Hyperlink"/>
            <w:noProof/>
          </w:rPr>
          <w:t>5.5</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Preference Requirements</w:t>
        </w:r>
        <w:r w:rsidR="00264E89">
          <w:rPr>
            <w:noProof/>
            <w:webHidden/>
          </w:rPr>
          <w:tab/>
        </w:r>
        <w:r w:rsidR="00264E89">
          <w:rPr>
            <w:noProof/>
            <w:webHidden/>
          </w:rPr>
          <w:fldChar w:fldCharType="begin"/>
        </w:r>
        <w:r w:rsidR="00264E89">
          <w:rPr>
            <w:noProof/>
            <w:webHidden/>
          </w:rPr>
          <w:instrText xml:space="preserve"> PAGEREF _Toc156250444 \h </w:instrText>
        </w:r>
        <w:r w:rsidR="00264E89">
          <w:rPr>
            <w:noProof/>
            <w:webHidden/>
          </w:rPr>
        </w:r>
        <w:r w:rsidR="00264E89">
          <w:rPr>
            <w:noProof/>
            <w:webHidden/>
          </w:rPr>
          <w:fldChar w:fldCharType="separate"/>
        </w:r>
        <w:r w:rsidR="000B2BE3">
          <w:rPr>
            <w:noProof/>
            <w:webHidden/>
          </w:rPr>
          <w:t>20</w:t>
        </w:r>
        <w:r w:rsidR="00264E89">
          <w:rPr>
            <w:noProof/>
            <w:webHidden/>
          </w:rPr>
          <w:fldChar w:fldCharType="end"/>
        </w:r>
      </w:hyperlink>
    </w:p>
    <w:p w14:paraId="7185D89D" w14:textId="1921C4E9"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45" w:history="1">
        <w:r w:rsidR="00264E89" w:rsidRPr="00FC0F05">
          <w:rPr>
            <w:rStyle w:val="Hyperlink"/>
            <w:rFonts w:eastAsia="Times New Roman" w:cs="Calibri Light"/>
            <w:noProof/>
            <w14:scene3d>
              <w14:camera w14:prst="orthographicFront"/>
              <w14:lightRig w14:rig="threePt" w14:dir="t">
                <w14:rot w14:lat="0" w14:lon="0" w14:rev="0"/>
              </w14:lightRig>
            </w14:scene3d>
          </w:rPr>
          <w:t>6.</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rFonts w:eastAsia="Times New Roman" w:cs="Calibri Light"/>
            <w:noProof/>
            <w14:scene3d>
              <w14:camera w14:prst="orthographicFront"/>
              <w14:lightRig w14:rig="threePt" w14:dir="t">
                <w14:rot w14:lat="0" w14:lon="0" w14:rev="0"/>
              </w14:lightRig>
            </w14:scene3d>
          </w:rPr>
          <w:t>ABBREVIATIONS</w:t>
        </w:r>
        <w:r w:rsidR="00264E89">
          <w:rPr>
            <w:noProof/>
            <w:webHidden/>
          </w:rPr>
          <w:tab/>
        </w:r>
        <w:r w:rsidR="00264E89">
          <w:rPr>
            <w:noProof/>
            <w:webHidden/>
          </w:rPr>
          <w:fldChar w:fldCharType="begin"/>
        </w:r>
        <w:r w:rsidR="00264E89">
          <w:rPr>
            <w:noProof/>
            <w:webHidden/>
          </w:rPr>
          <w:instrText xml:space="preserve"> PAGEREF _Toc156250445 \h </w:instrText>
        </w:r>
        <w:r w:rsidR="00264E89">
          <w:rPr>
            <w:noProof/>
            <w:webHidden/>
          </w:rPr>
        </w:r>
        <w:r w:rsidR="00264E89">
          <w:rPr>
            <w:noProof/>
            <w:webHidden/>
          </w:rPr>
          <w:fldChar w:fldCharType="separate"/>
        </w:r>
        <w:r w:rsidR="000B2BE3">
          <w:rPr>
            <w:noProof/>
            <w:webHidden/>
          </w:rPr>
          <w:t>25</w:t>
        </w:r>
        <w:r w:rsidR="00264E89">
          <w:rPr>
            <w:noProof/>
            <w:webHidden/>
          </w:rPr>
          <w:fldChar w:fldCharType="end"/>
        </w:r>
      </w:hyperlink>
    </w:p>
    <w:p w14:paraId="36D3EE4E" w14:textId="7541BBD0" w:rsidR="00264E89" w:rsidRDefault="005E660A">
      <w:pPr>
        <w:pStyle w:val="TOC1"/>
        <w:rPr>
          <w:rFonts w:asciiTheme="minorHAnsi" w:eastAsiaTheme="minorEastAsia" w:hAnsiTheme="minorHAnsi" w:cstheme="minorBidi"/>
          <w:b w:val="0"/>
          <w:noProof/>
          <w:kern w:val="2"/>
          <w:sz w:val="24"/>
          <w:szCs w:val="24"/>
          <w:lang w:eastAsia="en-GB"/>
          <w14:ligatures w14:val="standardContextual"/>
        </w:rPr>
      </w:pPr>
      <w:hyperlink w:anchor="_Toc156250446" w:history="1">
        <w:r w:rsidR="00264E89" w:rsidRPr="00FC0F05">
          <w:rPr>
            <w:rStyle w:val="Hyperlink"/>
            <w:noProof/>
            <w14:scene3d>
              <w14:camera w14:prst="orthographicFront"/>
              <w14:lightRig w14:rig="threePt" w14:dir="t">
                <w14:rot w14:lat="0" w14:lon="0" w14:rev="0"/>
              </w14:lightRig>
            </w14:scene3d>
          </w:rPr>
          <w:t>Annex A:</w:t>
        </w:r>
        <w:r w:rsidR="00264E89" w:rsidRPr="00FC0F05">
          <w:rPr>
            <w:rStyle w:val="Hyperlink"/>
            <w:noProof/>
          </w:rPr>
          <w:t xml:space="preserve"> Bidder substantiating evidence</w:t>
        </w:r>
        <w:r w:rsidR="00264E89">
          <w:rPr>
            <w:noProof/>
            <w:webHidden/>
          </w:rPr>
          <w:tab/>
        </w:r>
        <w:r w:rsidR="00264E89">
          <w:rPr>
            <w:noProof/>
            <w:webHidden/>
          </w:rPr>
          <w:fldChar w:fldCharType="begin"/>
        </w:r>
        <w:r w:rsidR="00264E89">
          <w:rPr>
            <w:noProof/>
            <w:webHidden/>
          </w:rPr>
          <w:instrText xml:space="preserve"> PAGEREF _Toc156250446 \h </w:instrText>
        </w:r>
        <w:r w:rsidR="00264E89">
          <w:rPr>
            <w:noProof/>
            <w:webHidden/>
          </w:rPr>
        </w:r>
        <w:r w:rsidR="00264E89">
          <w:rPr>
            <w:noProof/>
            <w:webHidden/>
          </w:rPr>
          <w:fldChar w:fldCharType="separate"/>
        </w:r>
        <w:r w:rsidR="000B2BE3">
          <w:rPr>
            <w:noProof/>
            <w:webHidden/>
          </w:rPr>
          <w:t>26</w:t>
        </w:r>
        <w:r w:rsidR="00264E89">
          <w:rPr>
            <w:noProof/>
            <w:webHidden/>
          </w:rPr>
          <w:fldChar w:fldCharType="end"/>
        </w:r>
      </w:hyperlink>
    </w:p>
    <w:p w14:paraId="7B69F622" w14:textId="262B7867" w:rsidR="00264E89" w:rsidRDefault="005E660A">
      <w:pPr>
        <w:pStyle w:val="TOC1"/>
        <w:rPr>
          <w:rFonts w:asciiTheme="minorHAnsi" w:eastAsiaTheme="minorEastAsia" w:hAnsiTheme="minorHAnsi" w:cstheme="minorBidi"/>
          <w:b w:val="0"/>
          <w:noProof/>
          <w:kern w:val="2"/>
          <w:sz w:val="24"/>
          <w:szCs w:val="24"/>
          <w:lang w:eastAsia="en-GB"/>
          <w14:ligatures w14:val="standardContextual"/>
        </w:rPr>
      </w:pPr>
      <w:hyperlink w:anchor="_Toc156250447" w:history="1">
        <w:r w:rsidR="00264E89" w:rsidRPr="00FC0F05">
          <w:rPr>
            <w:rStyle w:val="Hyperlink"/>
            <w:noProof/>
          </w:rPr>
          <w:t>7.</w:t>
        </w:r>
        <w:r w:rsidR="00264E89">
          <w:rPr>
            <w:rFonts w:asciiTheme="minorHAnsi" w:eastAsiaTheme="minorEastAsia" w:hAnsiTheme="minorHAnsi" w:cstheme="minorBidi"/>
            <w:b w:val="0"/>
            <w:noProof/>
            <w:kern w:val="2"/>
            <w:sz w:val="24"/>
            <w:szCs w:val="24"/>
            <w:lang w:eastAsia="en-GB"/>
            <w14:ligatures w14:val="standardContextual"/>
          </w:rPr>
          <w:tab/>
        </w:r>
        <w:r w:rsidR="00264E89" w:rsidRPr="00FC0F05">
          <w:rPr>
            <w:rStyle w:val="Hyperlink"/>
            <w:noProof/>
          </w:rPr>
          <w:t>Technical Mandatory Requirement Evidence</w:t>
        </w:r>
        <w:r w:rsidR="00264E89">
          <w:rPr>
            <w:noProof/>
            <w:webHidden/>
          </w:rPr>
          <w:tab/>
        </w:r>
        <w:r w:rsidR="00264E89">
          <w:rPr>
            <w:noProof/>
            <w:webHidden/>
          </w:rPr>
          <w:fldChar w:fldCharType="begin"/>
        </w:r>
        <w:r w:rsidR="00264E89">
          <w:rPr>
            <w:noProof/>
            <w:webHidden/>
          </w:rPr>
          <w:instrText xml:space="preserve"> PAGEREF _Toc156250447 \h </w:instrText>
        </w:r>
        <w:r w:rsidR="00264E89">
          <w:rPr>
            <w:noProof/>
            <w:webHidden/>
          </w:rPr>
        </w:r>
        <w:r w:rsidR="00264E89">
          <w:rPr>
            <w:noProof/>
            <w:webHidden/>
          </w:rPr>
          <w:fldChar w:fldCharType="separate"/>
        </w:r>
        <w:r w:rsidR="000B2BE3">
          <w:rPr>
            <w:noProof/>
            <w:webHidden/>
          </w:rPr>
          <w:t>26</w:t>
        </w:r>
        <w:r w:rsidR="00264E89">
          <w:rPr>
            <w:noProof/>
            <w:webHidden/>
          </w:rPr>
          <w:fldChar w:fldCharType="end"/>
        </w:r>
      </w:hyperlink>
    </w:p>
    <w:p w14:paraId="2B14615A" w14:textId="3AD621B9"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48" w:history="1">
        <w:r w:rsidR="00264E89" w:rsidRPr="00FC0F05">
          <w:rPr>
            <w:rStyle w:val="Hyperlink"/>
            <w:noProof/>
          </w:rPr>
          <w:t>7.1.</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Bidder Certification / Affiliation Requirements</w:t>
        </w:r>
        <w:r w:rsidR="00264E89">
          <w:rPr>
            <w:noProof/>
            <w:webHidden/>
          </w:rPr>
          <w:tab/>
        </w:r>
        <w:r w:rsidR="00264E89">
          <w:rPr>
            <w:noProof/>
            <w:webHidden/>
          </w:rPr>
          <w:fldChar w:fldCharType="begin"/>
        </w:r>
        <w:r w:rsidR="00264E89">
          <w:rPr>
            <w:noProof/>
            <w:webHidden/>
          </w:rPr>
          <w:instrText xml:space="preserve"> PAGEREF _Toc156250448 \h </w:instrText>
        </w:r>
        <w:r w:rsidR="00264E89">
          <w:rPr>
            <w:noProof/>
            <w:webHidden/>
          </w:rPr>
        </w:r>
        <w:r w:rsidR="00264E89">
          <w:rPr>
            <w:noProof/>
            <w:webHidden/>
          </w:rPr>
          <w:fldChar w:fldCharType="separate"/>
        </w:r>
        <w:r w:rsidR="000B2BE3">
          <w:rPr>
            <w:noProof/>
            <w:webHidden/>
          </w:rPr>
          <w:t>26</w:t>
        </w:r>
        <w:r w:rsidR="00264E89">
          <w:rPr>
            <w:noProof/>
            <w:webHidden/>
          </w:rPr>
          <w:fldChar w:fldCharType="end"/>
        </w:r>
      </w:hyperlink>
    </w:p>
    <w:p w14:paraId="47E77BDB" w14:textId="66A4E7D2"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49" w:history="1">
        <w:r w:rsidR="00264E89" w:rsidRPr="00FC0F05">
          <w:rPr>
            <w:rStyle w:val="Hyperlink"/>
            <w:noProof/>
          </w:rPr>
          <w:t>7.2.</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noProof/>
          </w:rPr>
          <w:t>Bidder Experience and Capability Requirements</w:t>
        </w:r>
        <w:r w:rsidR="00264E89">
          <w:rPr>
            <w:noProof/>
            <w:webHidden/>
          </w:rPr>
          <w:tab/>
        </w:r>
        <w:r w:rsidR="00264E89">
          <w:rPr>
            <w:noProof/>
            <w:webHidden/>
          </w:rPr>
          <w:fldChar w:fldCharType="begin"/>
        </w:r>
        <w:r w:rsidR="00264E89">
          <w:rPr>
            <w:noProof/>
            <w:webHidden/>
          </w:rPr>
          <w:instrText xml:space="preserve"> PAGEREF _Toc156250449 \h </w:instrText>
        </w:r>
        <w:r w:rsidR="00264E89">
          <w:rPr>
            <w:noProof/>
            <w:webHidden/>
          </w:rPr>
        </w:r>
        <w:r w:rsidR="00264E89">
          <w:rPr>
            <w:noProof/>
            <w:webHidden/>
          </w:rPr>
          <w:fldChar w:fldCharType="separate"/>
        </w:r>
        <w:r w:rsidR="000B2BE3">
          <w:rPr>
            <w:noProof/>
            <w:webHidden/>
          </w:rPr>
          <w:t>26</w:t>
        </w:r>
        <w:r w:rsidR="00264E89">
          <w:rPr>
            <w:noProof/>
            <w:webHidden/>
          </w:rPr>
          <w:fldChar w:fldCharType="end"/>
        </w:r>
      </w:hyperlink>
    </w:p>
    <w:p w14:paraId="16876950" w14:textId="42247591"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50" w:history="1">
        <w:r w:rsidR="00264E89" w:rsidRPr="00FC0F05">
          <w:rPr>
            <w:rStyle w:val="Hyperlink"/>
            <w:rFonts w:eastAsia="Times New Roman" w:cs="Calibri Light"/>
            <w:bCs/>
            <w:noProof/>
            <w:lang w:val="en-GB"/>
            <w14:scene3d>
              <w14:camera w14:prst="orthographicFront"/>
              <w14:lightRig w14:rig="threePt" w14:dir="t">
                <w14:rot w14:lat="0" w14:lon="0" w14:rev="0"/>
              </w14:lightRig>
            </w14:scene3d>
          </w:rPr>
          <w:t>7.3.</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rFonts w:eastAsia="Times New Roman" w:cs="Calibri Light"/>
            <w:bCs/>
            <w:noProof/>
            <w:lang w:val="en-GB"/>
            <w14:scene3d>
              <w14:camera w14:prst="orthographicFront"/>
              <w14:lightRig w14:rig="threePt" w14:dir="t">
                <w14:rot w14:lat="0" w14:lon="0" w14:rev="0"/>
              </w14:lightRig>
            </w14:scene3d>
          </w:rPr>
          <w:t>Technical Functionality Requirements</w:t>
        </w:r>
        <w:r w:rsidR="00264E89">
          <w:rPr>
            <w:noProof/>
            <w:webHidden/>
          </w:rPr>
          <w:tab/>
        </w:r>
        <w:r w:rsidR="00264E89">
          <w:rPr>
            <w:noProof/>
            <w:webHidden/>
          </w:rPr>
          <w:fldChar w:fldCharType="begin"/>
        </w:r>
        <w:r w:rsidR="00264E89">
          <w:rPr>
            <w:noProof/>
            <w:webHidden/>
          </w:rPr>
          <w:instrText xml:space="preserve"> PAGEREF _Toc156250450 \h </w:instrText>
        </w:r>
        <w:r w:rsidR="00264E89">
          <w:rPr>
            <w:noProof/>
            <w:webHidden/>
          </w:rPr>
        </w:r>
        <w:r w:rsidR="00264E89">
          <w:rPr>
            <w:noProof/>
            <w:webHidden/>
          </w:rPr>
          <w:fldChar w:fldCharType="separate"/>
        </w:r>
        <w:r w:rsidR="000B2BE3">
          <w:rPr>
            <w:noProof/>
            <w:webHidden/>
          </w:rPr>
          <w:t>26</w:t>
        </w:r>
        <w:r w:rsidR="00264E89">
          <w:rPr>
            <w:noProof/>
            <w:webHidden/>
          </w:rPr>
          <w:fldChar w:fldCharType="end"/>
        </w:r>
      </w:hyperlink>
    </w:p>
    <w:p w14:paraId="63DFD2FD" w14:textId="3DF6ABA0"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51" w:history="1">
        <w:r w:rsidR="00264E89" w:rsidRPr="00FC0F05">
          <w:rPr>
            <w:rStyle w:val="Hyperlink"/>
            <w:rFonts w:eastAsia="Times New Roman" w:cs="Calibri Light"/>
            <w:bCs/>
            <w:noProof/>
            <w:lang w:val="en-GB"/>
            <w14:scene3d>
              <w14:camera w14:prst="orthographicFront"/>
              <w14:lightRig w14:rig="threePt" w14:dir="t">
                <w14:rot w14:lat="0" w14:lon="0" w14:rev="0"/>
              </w14:lightRig>
            </w14:scene3d>
          </w:rPr>
          <w:t>7.4.</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rFonts w:eastAsia="Times New Roman" w:cs="Calibri Light"/>
            <w:bCs/>
            <w:noProof/>
            <w:lang w:val="en-GB"/>
            <w14:scene3d>
              <w14:camera w14:prst="orthographicFront"/>
              <w14:lightRig w14:rig="threePt" w14:dir="t">
                <w14:rot w14:lat="0" w14:lon="0" w14:rev="0"/>
              </w14:lightRig>
            </w14:scene3d>
          </w:rPr>
          <w:t>PRESENTATION OF PROPOSAL</w:t>
        </w:r>
        <w:r w:rsidR="00264E89">
          <w:rPr>
            <w:noProof/>
            <w:webHidden/>
          </w:rPr>
          <w:tab/>
        </w:r>
        <w:r w:rsidR="00264E89">
          <w:rPr>
            <w:noProof/>
            <w:webHidden/>
          </w:rPr>
          <w:fldChar w:fldCharType="begin"/>
        </w:r>
        <w:r w:rsidR="00264E89">
          <w:rPr>
            <w:noProof/>
            <w:webHidden/>
          </w:rPr>
          <w:instrText xml:space="preserve"> PAGEREF _Toc156250451 \h </w:instrText>
        </w:r>
        <w:r w:rsidR="00264E89">
          <w:rPr>
            <w:noProof/>
            <w:webHidden/>
          </w:rPr>
        </w:r>
        <w:r w:rsidR="00264E89">
          <w:rPr>
            <w:noProof/>
            <w:webHidden/>
          </w:rPr>
          <w:fldChar w:fldCharType="separate"/>
        </w:r>
        <w:r w:rsidR="000B2BE3">
          <w:rPr>
            <w:noProof/>
            <w:webHidden/>
          </w:rPr>
          <w:t>27</w:t>
        </w:r>
        <w:r w:rsidR="00264E89">
          <w:rPr>
            <w:noProof/>
            <w:webHidden/>
          </w:rPr>
          <w:fldChar w:fldCharType="end"/>
        </w:r>
      </w:hyperlink>
    </w:p>
    <w:p w14:paraId="1CAE2534" w14:textId="44181EB3" w:rsidR="00264E89" w:rsidRDefault="005E660A">
      <w:pPr>
        <w:pStyle w:val="TOC2"/>
        <w:rPr>
          <w:rFonts w:asciiTheme="minorHAnsi" w:eastAsiaTheme="minorEastAsia" w:hAnsiTheme="minorHAnsi" w:cstheme="minorBidi"/>
          <w:noProof/>
          <w:kern w:val="2"/>
          <w:sz w:val="24"/>
          <w:szCs w:val="24"/>
          <w:lang w:eastAsia="en-GB"/>
          <w14:ligatures w14:val="standardContextual"/>
        </w:rPr>
      </w:pPr>
      <w:hyperlink w:anchor="_Toc156250452" w:history="1">
        <w:r w:rsidR="00264E89" w:rsidRPr="00FC0F05">
          <w:rPr>
            <w:rStyle w:val="Hyperlink"/>
            <w:rFonts w:eastAsia="Times New Roman" w:cs="Calibri Light"/>
            <w:bCs/>
            <w:noProof/>
            <w14:scene3d>
              <w14:camera w14:prst="orthographicFront"/>
              <w14:lightRig w14:rig="threePt" w14:dir="t">
                <w14:rot w14:lat="0" w14:lon="0" w14:rev="0"/>
              </w14:lightRig>
            </w14:scene3d>
          </w:rPr>
          <w:t>7.5.</w:t>
        </w:r>
        <w:r w:rsidR="00264E89">
          <w:rPr>
            <w:rFonts w:asciiTheme="minorHAnsi" w:eastAsiaTheme="minorEastAsia" w:hAnsiTheme="minorHAnsi" w:cstheme="minorBidi"/>
            <w:noProof/>
            <w:kern w:val="2"/>
            <w:sz w:val="24"/>
            <w:szCs w:val="24"/>
            <w:lang w:eastAsia="en-GB"/>
            <w14:ligatures w14:val="standardContextual"/>
          </w:rPr>
          <w:tab/>
        </w:r>
        <w:r w:rsidR="00264E89" w:rsidRPr="00FC0F05">
          <w:rPr>
            <w:rStyle w:val="Hyperlink"/>
            <w:rFonts w:eastAsia="Times New Roman" w:cs="Calibri Light"/>
            <w:bCs/>
            <w:noProof/>
            <w14:scene3d>
              <w14:camera w14:prst="orthographicFront"/>
              <w14:lightRig w14:rig="threePt" w14:dir="t">
                <w14:rot w14:lat="0" w14:lon="0" w14:rev="0"/>
              </w14:lightRig>
            </w14:scene3d>
          </w:rPr>
          <w:t>PREFERENTIAL GOAL REQUIREMENTS</w:t>
        </w:r>
        <w:r w:rsidR="00264E89">
          <w:rPr>
            <w:noProof/>
            <w:webHidden/>
          </w:rPr>
          <w:tab/>
        </w:r>
        <w:r w:rsidR="00264E89">
          <w:rPr>
            <w:noProof/>
            <w:webHidden/>
          </w:rPr>
          <w:fldChar w:fldCharType="begin"/>
        </w:r>
        <w:r w:rsidR="00264E89">
          <w:rPr>
            <w:noProof/>
            <w:webHidden/>
          </w:rPr>
          <w:instrText xml:space="preserve"> PAGEREF _Toc156250452 \h </w:instrText>
        </w:r>
        <w:r w:rsidR="00264E89">
          <w:rPr>
            <w:noProof/>
            <w:webHidden/>
          </w:rPr>
        </w:r>
        <w:r w:rsidR="00264E89">
          <w:rPr>
            <w:noProof/>
            <w:webHidden/>
          </w:rPr>
          <w:fldChar w:fldCharType="separate"/>
        </w:r>
        <w:r w:rsidR="000B2BE3">
          <w:rPr>
            <w:noProof/>
            <w:webHidden/>
          </w:rPr>
          <w:t>27</w:t>
        </w:r>
        <w:r w:rsidR="00264E89">
          <w:rPr>
            <w:noProof/>
            <w:webHidden/>
          </w:rPr>
          <w:fldChar w:fldCharType="end"/>
        </w:r>
      </w:hyperlink>
    </w:p>
    <w:p w14:paraId="5FD607F1" w14:textId="031E215C" w:rsidR="00264E89" w:rsidRDefault="005E660A">
      <w:pPr>
        <w:pStyle w:val="TOC1"/>
        <w:rPr>
          <w:rFonts w:asciiTheme="minorHAnsi" w:eastAsiaTheme="minorEastAsia" w:hAnsiTheme="minorHAnsi" w:cstheme="minorBidi"/>
          <w:b w:val="0"/>
          <w:noProof/>
          <w:kern w:val="2"/>
          <w:sz w:val="24"/>
          <w:szCs w:val="24"/>
          <w:lang w:eastAsia="en-GB"/>
          <w14:ligatures w14:val="standardContextual"/>
        </w:rPr>
      </w:pPr>
      <w:hyperlink w:anchor="_Toc156250453" w:history="1">
        <w:r w:rsidR="00264E89" w:rsidRPr="00FC0F05">
          <w:rPr>
            <w:rStyle w:val="Hyperlink"/>
            <w:noProof/>
            <w14:scene3d>
              <w14:camera w14:prst="orthographicFront"/>
              <w14:lightRig w14:rig="threePt" w14:dir="t">
                <w14:rot w14:lat="0" w14:lon="0" w14:rev="0"/>
              </w14:lightRig>
            </w14:scene3d>
          </w:rPr>
          <w:t>Annex B:</w:t>
        </w:r>
        <w:r w:rsidR="00264E89" w:rsidRPr="00FC0F05">
          <w:rPr>
            <w:rStyle w:val="Hyperlink"/>
            <w:noProof/>
          </w:rPr>
          <w:t xml:space="preserve"> e-Procurement Capability</w:t>
        </w:r>
        <w:r w:rsidR="00264E89">
          <w:rPr>
            <w:noProof/>
            <w:webHidden/>
          </w:rPr>
          <w:tab/>
        </w:r>
        <w:r w:rsidR="00264E89">
          <w:rPr>
            <w:noProof/>
            <w:webHidden/>
          </w:rPr>
          <w:fldChar w:fldCharType="begin"/>
        </w:r>
        <w:r w:rsidR="00264E89">
          <w:rPr>
            <w:noProof/>
            <w:webHidden/>
          </w:rPr>
          <w:instrText xml:space="preserve"> PAGEREF _Toc156250453 \h </w:instrText>
        </w:r>
        <w:r w:rsidR="00264E89">
          <w:rPr>
            <w:noProof/>
            <w:webHidden/>
          </w:rPr>
        </w:r>
        <w:r w:rsidR="00264E89">
          <w:rPr>
            <w:noProof/>
            <w:webHidden/>
          </w:rPr>
          <w:fldChar w:fldCharType="separate"/>
        </w:r>
        <w:r w:rsidR="000B2BE3">
          <w:rPr>
            <w:noProof/>
            <w:webHidden/>
          </w:rPr>
          <w:t>28</w:t>
        </w:r>
        <w:r w:rsidR="00264E89">
          <w:rPr>
            <w:noProof/>
            <w:webHidden/>
          </w:rPr>
          <w:fldChar w:fldCharType="end"/>
        </w:r>
      </w:hyperlink>
    </w:p>
    <w:p w14:paraId="30FB9067" w14:textId="3160C80F"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54" w:history="1">
        <w:r w:rsidR="00264E89" w:rsidRPr="00FC0F05">
          <w:rPr>
            <w:rStyle w:val="Hyperlink"/>
            <w:bCs/>
            <w:noProof/>
          </w:rPr>
          <w:t>8.4.1</w:t>
        </w:r>
        <w:r w:rsidR="00264E89" w:rsidRPr="00FC0F05">
          <w:rPr>
            <w:rStyle w:val="Hyperlink"/>
            <w:noProof/>
          </w:rPr>
          <w:t xml:space="preserve"> Supplier Management:</w:t>
        </w:r>
        <w:r w:rsidR="00264E89">
          <w:rPr>
            <w:noProof/>
            <w:webHidden/>
          </w:rPr>
          <w:tab/>
        </w:r>
        <w:r w:rsidR="00264E89">
          <w:rPr>
            <w:noProof/>
            <w:webHidden/>
          </w:rPr>
          <w:fldChar w:fldCharType="begin"/>
        </w:r>
        <w:r w:rsidR="00264E89">
          <w:rPr>
            <w:noProof/>
            <w:webHidden/>
          </w:rPr>
          <w:instrText xml:space="preserve"> PAGEREF _Toc156250454 \h </w:instrText>
        </w:r>
        <w:r w:rsidR="00264E89">
          <w:rPr>
            <w:noProof/>
            <w:webHidden/>
          </w:rPr>
        </w:r>
        <w:r w:rsidR="00264E89">
          <w:rPr>
            <w:noProof/>
            <w:webHidden/>
          </w:rPr>
          <w:fldChar w:fldCharType="separate"/>
        </w:r>
        <w:r w:rsidR="000B2BE3">
          <w:rPr>
            <w:noProof/>
            <w:webHidden/>
          </w:rPr>
          <w:t>28</w:t>
        </w:r>
        <w:r w:rsidR="00264E89">
          <w:rPr>
            <w:noProof/>
            <w:webHidden/>
          </w:rPr>
          <w:fldChar w:fldCharType="end"/>
        </w:r>
      </w:hyperlink>
    </w:p>
    <w:p w14:paraId="3DDF8FD1" w14:textId="1C81F5FB" w:rsidR="00264E89" w:rsidRDefault="005E660A">
      <w:pPr>
        <w:pStyle w:val="TOC3"/>
        <w:rPr>
          <w:rFonts w:asciiTheme="minorHAnsi" w:eastAsiaTheme="minorEastAsia" w:hAnsiTheme="minorHAnsi" w:cstheme="minorBidi"/>
          <w:noProof/>
          <w:kern w:val="2"/>
          <w:sz w:val="24"/>
          <w:szCs w:val="24"/>
          <w:lang w:eastAsia="en-GB"/>
          <w14:ligatures w14:val="standardContextual"/>
        </w:rPr>
      </w:pPr>
      <w:hyperlink w:anchor="_Toc156250455" w:history="1">
        <w:r w:rsidR="00264E89" w:rsidRPr="00FC0F05">
          <w:rPr>
            <w:rStyle w:val="Hyperlink"/>
            <w:bCs/>
            <w:noProof/>
          </w:rPr>
          <w:t>8.4.2</w:t>
        </w:r>
        <w:r w:rsidR="00264E89" w:rsidRPr="00FC0F05">
          <w:rPr>
            <w:rStyle w:val="Hyperlink"/>
            <w:noProof/>
          </w:rPr>
          <w:t xml:space="preserve"> Sourcing and Bidding:</w:t>
        </w:r>
        <w:r w:rsidR="00264E89">
          <w:rPr>
            <w:noProof/>
            <w:webHidden/>
          </w:rPr>
          <w:tab/>
        </w:r>
        <w:r w:rsidR="00264E89">
          <w:rPr>
            <w:noProof/>
            <w:webHidden/>
          </w:rPr>
          <w:fldChar w:fldCharType="begin"/>
        </w:r>
        <w:r w:rsidR="00264E89">
          <w:rPr>
            <w:noProof/>
            <w:webHidden/>
          </w:rPr>
          <w:instrText xml:space="preserve"> PAGEREF _Toc156250455 \h </w:instrText>
        </w:r>
        <w:r w:rsidR="00264E89">
          <w:rPr>
            <w:noProof/>
            <w:webHidden/>
          </w:rPr>
        </w:r>
        <w:r w:rsidR="00264E89">
          <w:rPr>
            <w:noProof/>
            <w:webHidden/>
          </w:rPr>
          <w:fldChar w:fldCharType="separate"/>
        </w:r>
        <w:r w:rsidR="000B2BE3">
          <w:rPr>
            <w:noProof/>
            <w:webHidden/>
          </w:rPr>
          <w:t>28</w:t>
        </w:r>
        <w:r w:rsidR="00264E89">
          <w:rPr>
            <w:noProof/>
            <w:webHidden/>
          </w:rPr>
          <w:fldChar w:fldCharType="end"/>
        </w:r>
      </w:hyperlink>
    </w:p>
    <w:p w14:paraId="1EF962BA" w14:textId="449D1AF2"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604D2EFE" w14:textId="77777777" w:rsidR="00632D58" w:rsidRDefault="00632D58" w:rsidP="00A44D99"/>
    <w:p w14:paraId="0C10B3AC" w14:textId="77777777" w:rsidR="00FD2CC2" w:rsidRDefault="00FD2CC2" w:rsidP="00A44D99"/>
    <w:p w14:paraId="77C98873" w14:textId="77777777" w:rsidR="00FD2CC2" w:rsidRDefault="00FD2CC2" w:rsidP="00A44D99"/>
    <w:p w14:paraId="0984A21C" w14:textId="77777777" w:rsidR="00544908" w:rsidRDefault="00544908" w:rsidP="00A44D99"/>
    <w:p w14:paraId="404BC93D" w14:textId="77777777" w:rsidR="00544908" w:rsidRDefault="00544908" w:rsidP="00A44D99"/>
    <w:p w14:paraId="3674046C" w14:textId="77777777" w:rsidR="00632D58" w:rsidRDefault="00632D58" w:rsidP="00A44D99"/>
    <w:p w14:paraId="1BDA8638" w14:textId="77777777" w:rsidR="00632D58" w:rsidRDefault="00632D58" w:rsidP="00A44D99"/>
    <w:p w14:paraId="40090A97" w14:textId="77777777" w:rsidR="001313AD" w:rsidRDefault="00496E1A" w:rsidP="009C201E">
      <w:pPr>
        <w:pStyle w:val="Heading1"/>
        <w:spacing w:line="276" w:lineRule="auto"/>
      </w:pPr>
      <w:bookmarkStart w:id="7" w:name="_Toc156250420"/>
      <w:bookmarkStart w:id="8" w:name="_Toc394775451"/>
      <w:bookmarkStart w:id="9" w:name="_Toc394778358"/>
      <w:bookmarkStart w:id="10" w:name="_Toc498843318"/>
      <w:bookmarkStart w:id="11" w:name="_Toc505652265"/>
      <w:r>
        <w:lastRenderedPageBreak/>
        <w:t>Introduction</w:t>
      </w:r>
      <w:bookmarkEnd w:id="7"/>
    </w:p>
    <w:p w14:paraId="35E81F78" w14:textId="6EFFEB97" w:rsidR="00E163C2" w:rsidRDefault="00E163C2" w:rsidP="009C201E">
      <w:pPr>
        <w:rPr>
          <w:lang w:val="en-GB"/>
        </w:rPr>
      </w:pPr>
      <w:r w:rsidRPr="00E163C2">
        <w:rPr>
          <w:lang w:val="en-GB"/>
        </w:rPr>
        <w:t xml:space="preserve">The purpose of </w:t>
      </w:r>
      <w:r w:rsidRPr="00E55512">
        <w:rPr>
          <w:lang w:val="en-GB"/>
        </w:rPr>
        <w:t xml:space="preserve">this </w:t>
      </w:r>
      <w:r w:rsidR="00517242" w:rsidRPr="000A5D17">
        <w:rPr>
          <w:b/>
          <w:bCs/>
          <w:lang w:val="en-GB"/>
        </w:rPr>
        <w:t>Request for Proposal (</w:t>
      </w:r>
      <w:r w:rsidRPr="000A5D17">
        <w:rPr>
          <w:b/>
          <w:bCs/>
          <w:lang w:val="en-GB"/>
        </w:rPr>
        <w:t>RF</w:t>
      </w:r>
      <w:r w:rsidR="00AB22D0" w:rsidRPr="000A5D17">
        <w:rPr>
          <w:b/>
          <w:bCs/>
          <w:lang w:val="en-GB"/>
        </w:rPr>
        <w:t>P</w:t>
      </w:r>
      <w:r w:rsidR="00517242" w:rsidRPr="00701FBE">
        <w:rPr>
          <w:bCs/>
          <w:lang w:val="en-GB"/>
        </w:rPr>
        <w:t>)</w:t>
      </w:r>
      <w:r w:rsidRPr="00E55512">
        <w:rPr>
          <w:lang w:val="en-GB"/>
        </w:rPr>
        <w:t xml:space="preserve"> is</w:t>
      </w:r>
      <w:r w:rsidRPr="00E163C2">
        <w:rPr>
          <w:lang w:val="en-GB"/>
        </w:rPr>
        <w:t xml:space="preserve"> to invite bidders to submit bids for</w:t>
      </w:r>
      <w:r w:rsidR="00EF72DB">
        <w:rPr>
          <w:lang w:val="en-GB"/>
        </w:rPr>
        <w:t xml:space="preserve"> </w:t>
      </w:r>
      <w:r w:rsidR="00EF72DB" w:rsidRPr="00EF72DB">
        <w:rPr>
          <w:lang w:val="en-GB"/>
        </w:rPr>
        <w:t xml:space="preserve">The Acquisition of </w:t>
      </w:r>
      <w:r w:rsidR="001A3338">
        <w:rPr>
          <w:lang w:val="en-GB"/>
        </w:rPr>
        <w:t xml:space="preserve">outsourcing </w:t>
      </w:r>
      <w:r w:rsidR="00EF72DB" w:rsidRPr="00EF72DB">
        <w:rPr>
          <w:lang w:val="en-GB"/>
        </w:rPr>
        <w:t xml:space="preserve">services </w:t>
      </w:r>
      <w:r w:rsidR="001A3338">
        <w:rPr>
          <w:lang w:val="en-GB"/>
        </w:rPr>
        <w:t xml:space="preserve">for </w:t>
      </w:r>
      <w:r w:rsidR="00EF72DB" w:rsidRPr="00EF72DB">
        <w:rPr>
          <w:lang w:val="en-GB"/>
        </w:rPr>
        <w:t xml:space="preserve">Supply Chain Management (SCM) </w:t>
      </w:r>
      <w:r w:rsidR="001A3338" w:rsidRPr="000C17DA">
        <w:rPr>
          <w:lang w:val="en-GB"/>
        </w:rPr>
        <w:t>transactions</w:t>
      </w:r>
      <w:r w:rsidR="00EF72DB" w:rsidRPr="000C17DA">
        <w:rPr>
          <w:lang w:val="en-GB"/>
        </w:rPr>
        <w:t xml:space="preserve"> for a </w:t>
      </w:r>
      <w:r w:rsidR="00EF72DB" w:rsidRPr="009B7E08">
        <w:rPr>
          <w:lang w:val="en-GB"/>
        </w:rPr>
        <w:t xml:space="preserve">period of </w:t>
      </w:r>
      <w:r w:rsidR="007C6532" w:rsidRPr="009B7E08">
        <w:rPr>
          <w:lang w:val="en-GB"/>
        </w:rPr>
        <w:t>twelve (12) months</w:t>
      </w:r>
      <w:r w:rsidR="00EF72DB" w:rsidRPr="009B7E08">
        <w:rPr>
          <w:lang w:val="en-GB"/>
        </w:rPr>
        <w:t>.</w:t>
      </w:r>
    </w:p>
    <w:p w14:paraId="250C058E" w14:textId="77777777" w:rsidR="00D92CB5" w:rsidRDefault="00D92CB5" w:rsidP="009C201E">
      <w:pPr>
        <w:pStyle w:val="Heading1"/>
        <w:spacing w:line="276" w:lineRule="auto"/>
      </w:pPr>
      <w:bookmarkStart w:id="12" w:name="_Toc156250421"/>
      <w:r>
        <w:t>Background</w:t>
      </w:r>
      <w:bookmarkEnd w:id="12"/>
      <w:r>
        <w:t xml:space="preserve"> </w:t>
      </w:r>
    </w:p>
    <w:p w14:paraId="593DCC96" w14:textId="77777777" w:rsidR="006E569E" w:rsidRPr="006E569E" w:rsidRDefault="006E569E" w:rsidP="009C201E">
      <w:r w:rsidRPr="006E569E">
        <w:t>SITA Supply Chain Management (SCM) primary objectives are to drive government cost down and to ensure government departments are provided with proper services to enable service delivery to the citizens of South Africa.</w:t>
      </w:r>
    </w:p>
    <w:p w14:paraId="32DE7295" w14:textId="77777777" w:rsidR="009A074E" w:rsidRPr="009A074E" w:rsidRDefault="009A074E" w:rsidP="009C201E">
      <w:pPr>
        <w:rPr>
          <w:bCs/>
        </w:rPr>
      </w:pPr>
      <w:r>
        <w:rPr>
          <w:lang w:val="en-GB"/>
        </w:rPr>
        <w:t xml:space="preserve">Due to the promulgation of </w:t>
      </w:r>
      <w:r w:rsidRPr="00FD65C0">
        <w:t>The Preferential Procurement Policy</w:t>
      </w:r>
      <w:r w:rsidRPr="009A074E">
        <w:rPr>
          <w:b/>
          <w:bCs/>
        </w:rPr>
        <w:t xml:space="preserve"> </w:t>
      </w:r>
      <w:r w:rsidRPr="009A074E">
        <w:rPr>
          <w:bCs/>
        </w:rPr>
        <w:t xml:space="preserve">by Government in January 2023, and the policy approval by SITA Board at the end of January 2023, including the </w:t>
      </w:r>
      <w:r w:rsidR="00A70284">
        <w:rPr>
          <w:bCs/>
        </w:rPr>
        <w:t xml:space="preserve">development of </w:t>
      </w:r>
      <w:r w:rsidRPr="009A074E">
        <w:rPr>
          <w:bCs/>
        </w:rPr>
        <w:t>procedure</w:t>
      </w:r>
      <w:r w:rsidR="00A70284">
        <w:rPr>
          <w:bCs/>
        </w:rPr>
        <w:t>s</w:t>
      </w:r>
      <w:r w:rsidRPr="009A074E">
        <w:rPr>
          <w:bCs/>
        </w:rPr>
        <w:t xml:space="preserve"> and templates for the implementation of this change in March 2023, coupled with moratorium declared by National Treasury in mid-December 2022 to mid-January 2023 ha</w:t>
      </w:r>
      <w:r w:rsidR="00A70284">
        <w:rPr>
          <w:bCs/>
        </w:rPr>
        <w:t>ve</w:t>
      </w:r>
      <w:r w:rsidRPr="009A074E">
        <w:rPr>
          <w:bCs/>
        </w:rPr>
        <w:t xml:space="preserve"> resulted in backlog building up for procurement of transactions for </w:t>
      </w:r>
      <w:r w:rsidR="0032100C">
        <w:rPr>
          <w:bCs/>
        </w:rPr>
        <w:t>SITA,</w:t>
      </w:r>
      <w:r w:rsidRPr="009A074E">
        <w:rPr>
          <w:bCs/>
        </w:rPr>
        <w:t xml:space="preserve"> </w:t>
      </w:r>
      <w:r w:rsidR="00853134">
        <w:rPr>
          <w:bCs/>
        </w:rPr>
        <w:t xml:space="preserve">Government </w:t>
      </w:r>
      <w:r w:rsidRPr="009A074E">
        <w:rPr>
          <w:bCs/>
        </w:rPr>
        <w:t>Department</w:t>
      </w:r>
      <w:r w:rsidR="00853134">
        <w:rPr>
          <w:bCs/>
        </w:rPr>
        <w:t>s</w:t>
      </w:r>
      <w:r w:rsidRPr="009A074E">
        <w:rPr>
          <w:bCs/>
        </w:rPr>
        <w:t xml:space="preserve"> and other clients. </w:t>
      </w:r>
    </w:p>
    <w:p w14:paraId="1ADE7AAC" w14:textId="77777777" w:rsidR="009A074E" w:rsidRPr="00E968DE" w:rsidRDefault="009A074E" w:rsidP="009C201E">
      <w:pPr>
        <w:rPr>
          <w:b/>
          <w:bCs/>
          <w:sz w:val="2"/>
        </w:rPr>
      </w:pPr>
    </w:p>
    <w:p w14:paraId="6414E955" w14:textId="77777777" w:rsidR="00B575FC" w:rsidRPr="00B575FC" w:rsidRDefault="007B07EA" w:rsidP="009C201E">
      <w:r w:rsidRPr="00B575FC">
        <w:rPr>
          <w:bCs/>
        </w:rPr>
        <w:t xml:space="preserve">The appointment of the Service Provider will assist SITA SCM to clear this backlog </w:t>
      </w:r>
      <w:r w:rsidR="00B575FC" w:rsidRPr="00B575FC">
        <w:rPr>
          <w:bCs/>
        </w:rPr>
        <w:t xml:space="preserve">by providing an effective, efficient and modern </w:t>
      </w:r>
      <w:r w:rsidR="0032100C" w:rsidRPr="0032100C">
        <w:rPr>
          <w:bCs/>
        </w:rPr>
        <w:t xml:space="preserve">end-to-end </w:t>
      </w:r>
      <w:r w:rsidR="00B575FC" w:rsidRPr="00B575FC">
        <w:rPr>
          <w:bCs/>
        </w:rPr>
        <w:t xml:space="preserve">procurement services within short </w:t>
      </w:r>
      <w:r w:rsidR="0032100C">
        <w:rPr>
          <w:bCs/>
        </w:rPr>
        <w:t>reasonable</w:t>
      </w:r>
      <w:r w:rsidR="00B575FC" w:rsidRPr="00B575FC">
        <w:rPr>
          <w:bCs/>
        </w:rPr>
        <w:t xml:space="preserve"> time. This will also assist the Departments and SITA clients to spend their allocated budgets within allowed financial year period. </w:t>
      </w:r>
      <w:r w:rsidR="00B575FC" w:rsidRPr="00B575FC">
        <w:t xml:space="preserve">In the interim, SITA need to respond to these </w:t>
      </w:r>
      <w:r w:rsidR="00853134">
        <w:t>challenges</w:t>
      </w:r>
      <w:r w:rsidR="00B575FC" w:rsidRPr="00B575FC">
        <w:t xml:space="preserve"> </w:t>
      </w:r>
      <w:r w:rsidR="00EF72DB">
        <w:t>through</w:t>
      </w:r>
      <w:r w:rsidR="00B575FC" w:rsidRPr="00B575FC">
        <w:t xml:space="preserve"> </w:t>
      </w:r>
      <w:r w:rsidR="00EF72DB">
        <w:t>t</w:t>
      </w:r>
      <w:r w:rsidR="00EF72DB" w:rsidRPr="00EF72DB">
        <w:t xml:space="preserve">he </w:t>
      </w:r>
      <w:r w:rsidR="00EF72DB">
        <w:t>a</w:t>
      </w:r>
      <w:r w:rsidR="00EF72DB" w:rsidRPr="00EF72DB">
        <w:t xml:space="preserve">cquisition of services of Supply Chain Management (SCM) </w:t>
      </w:r>
      <w:r w:rsidR="00EF72DB">
        <w:t>e</w:t>
      </w:r>
      <w:r w:rsidR="00EF72DB" w:rsidRPr="00EF72DB">
        <w:t xml:space="preserve">xecution </w:t>
      </w:r>
      <w:r w:rsidR="00EF72DB">
        <w:t>p</w:t>
      </w:r>
      <w:r w:rsidR="00EF72DB" w:rsidRPr="00EF72DB">
        <w:t xml:space="preserve">artner (professional </w:t>
      </w:r>
      <w:r w:rsidR="00853134">
        <w:t xml:space="preserve">outsourcing </w:t>
      </w:r>
      <w:r w:rsidR="00EF72DB" w:rsidRPr="00EF72DB">
        <w:t xml:space="preserve">services) </w:t>
      </w:r>
      <w:r w:rsidR="00EF72DB">
        <w:t>to clear</w:t>
      </w:r>
      <w:r w:rsidR="00B575FC" w:rsidRPr="00B575FC">
        <w:t xml:space="preserve"> the backlog and </w:t>
      </w:r>
      <w:r w:rsidR="00EF72DB">
        <w:t xml:space="preserve">to negotiate </w:t>
      </w:r>
      <w:r w:rsidR="00B575FC" w:rsidRPr="00B575FC">
        <w:t>contract</w:t>
      </w:r>
      <w:r w:rsidR="00853134">
        <w:t>s</w:t>
      </w:r>
      <w:r w:rsidR="00B575FC" w:rsidRPr="00B575FC">
        <w:t xml:space="preserve"> </w:t>
      </w:r>
      <w:r w:rsidR="00EF72DB">
        <w:t xml:space="preserve">for </w:t>
      </w:r>
      <w:r w:rsidR="00B575FC" w:rsidRPr="00B575FC">
        <w:t xml:space="preserve">framework agreements </w:t>
      </w:r>
      <w:r w:rsidR="00EF72DB">
        <w:t xml:space="preserve">and panels </w:t>
      </w:r>
      <w:r w:rsidR="00B575FC" w:rsidRPr="00B575FC">
        <w:t xml:space="preserve">that can manage the end to end process, in accordance with SITAs governance protocols </w:t>
      </w:r>
      <w:r w:rsidR="00EF72DB">
        <w:t>and t</w:t>
      </w:r>
      <w:r w:rsidR="00B575FC" w:rsidRPr="00B575FC">
        <w:t>o still own the decision-making process and remain responsible and accountable for the procurements.</w:t>
      </w:r>
    </w:p>
    <w:p w14:paraId="11483B59" w14:textId="77777777" w:rsidR="00B575FC" w:rsidRPr="009B7E08" w:rsidRDefault="00B575FC" w:rsidP="009C201E">
      <w:r w:rsidRPr="00B575FC">
        <w:t xml:space="preserve">This is critical for SITA and </w:t>
      </w:r>
      <w:r>
        <w:t>G</w:t>
      </w:r>
      <w:r w:rsidRPr="00B575FC">
        <w:t>overnment as it increases the efficiency in procurement, reduces procurement timelines, improve ser</w:t>
      </w:r>
      <w:r w:rsidRPr="009B7E08">
        <w:t>vice delivery and client satisfaction.</w:t>
      </w:r>
    </w:p>
    <w:p w14:paraId="7D5DA3EE" w14:textId="33E2EF7A" w:rsidR="0036232C" w:rsidRPr="009B7E08" w:rsidRDefault="0036232C" w:rsidP="0036232C">
      <w:pPr>
        <w:rPr>
          <w:b/>
          <w:bCs/>
          <w:color w:val="FF0000"/>
          <w:lang w:val="en-GB"/>
        </w:rPr>
      </w:pPr>
      <w:r w:rsidRPr="009B7E08">
        <w:rPr>
          <w:b/>
          <w:bCs/>
          <w:color w:val="FF0000"/>
          <w:lang w:val="en-GB"/>
        </w:rPr>
        <w:t>Note (1):</w:t>
      </w:r>
    </w:p>
    <w:p w14:paraId="62C67EAD" w14:textId="02DFB443" w:rsidR="0036232C" w:rsidRPr="009B7E08" w:rsidRDefault="0081223A" w:rsidP="0036232C">
      <w:pPr>
        <w:rPr>
          <w:b/>
          <w:bCs/>
          <w:color w:val="FF0000"/>
          <w:lang w:val="en-GB"/>
        </w:rPr>
      </w:pPr>
      <w:r w:rsidRPr="009B7E08">
        <w:rPr>
          <w:b/>
          <w:bCs/>
          <w:color w:val="FF0000"/>
          <w:lang w:val="en-GB"/>
        </w:rPr>
        <w:t xml:space="preserve">Only </w:t>
      </w:r>
      <w:r w:rsidR="0036232C" w:rsidRPr="009B7E08">
        <w:rPr>
          <w:b/>
          <w:bCs/>
          <w:color w:val="FF0000"/>
          <w:lang w:val="en-GB"/>
        </w:rPr>
        <w:t xml:space="preserve">Bidders </w:t>
      </w:r>
      <w:r w:rsidRPr="009B7E08">
        <w:rPr>
          <w:b/>
          <w:bCs/>
          <w:color w:val="FF0000"/>
          <w:lang w:val="en-GB"/>
        </w:rPr>
        <w:t xml:space="preserve">which were successfully </w:t>
      </w:r>
      <w:r w:rsidR="0036232C" w:rsidRPr="009B7E08">
        <w:rPr>
          <w:b/>
          <w:bCs/>
          <w:color w:val="FF0000"/>
          <w:lang w:val="en-GB"/>
        </w:rPr>
        <w:t>accredited for RF</w:t>
      </w:r>
      <w:r w:rsidRPr="009B7E08">
        <w:rPr>
          <w:b/>
          <w:bCs/>
          <w:color w:val="FF0000"/>
          <w:lang w:val="en-GB"/>
        </w:rPr>
        <w:t>A</w:t>
      </w:r>
      <w:r w:rsidR="0036232C" w:rsidRPr="009B7E08">
        <w:rPr>
          <w:b/>
          <w:bCs/>
          <w:color w:val="FF0000"/>
          <w:lang w:val="en-GB"/>
        </w:rPr>
        <w:t xml:space="preserve"> 845</w:t>
      </w:r>
      <w:r w:rsidRPr="009B7E08">
        <w:rPr>
          <w:b/>
          <w:bCs/>
          <w:color w:val="FF0000"/>
          <w:lang w:val="en-GB"/>
        </w:rPr>
        <w:t xml:space="preserve"> for </w:t>
      </w:r>
      <w:r w:rsidR="00D443B4" w:rsidRPr="009B7E08">
        <w:rPr>
          <w:b/>
          <w:bCs/>
          <w:color w:val="FF0000"/>
          <w:lang w:val="en-GB"/>
        </w:rPr>
        <w:t xml:space="preserve">Specialised Supply Chain/Procurement </w:t>
      </w:r>
      <w:r w:rsidRPr="009B7E08">
        <w:rPr>
          <w:b/>
          <w:bCs/>
          <w:color w:val="FF0000"/>
          <w:lang w:val="en-GB"/>
        </w:rPr>
        <w:t>are eligible to participate</w:t>
      </w:r>
      <w:r w:rsidR="00D443B4" w:rsidRPr="009B7E08">
        <w:rPr>
          <w:b/>
          <w:bCs/>
          <w:color w:val="FF0000"/>
          <w:lang w:val="en-GB"/>
        </w:rPr>
        <w:t xml:space="preserve"> in this RFP.</w:t>
      </w:r>
    </w:p>
    <w:p w14:paraId="2B11CC61" w14:textId="0C66E75C" w:rsidR="0036232C" w:rsidRPr="009B7E08" w:rsidRDefault="0036232C" w:rsidP="0036232C">
      <w:pPr>
        <w:rPr>
          <w:b/>
          <w:bCs/>
          <w:color w:val="FF0000"/>
          <w:lang w:val="en-GB"/>
        </w:rPr>
      </w:pPr>
      <w:r w:rsidRPr="009B7E08">
        <w:rPr>
          <w:b/>
          <w:bCs/>
          <w:color w:val="FF0000"/>
          <w:lang w:val="en-GB"/>
        </w:rPr>
        <w:t>Note (2):</w:t>
      </w:r>
    </w:p>
    <w:p w14:paraId="26E05CE5" w14:textId="31F5502E" w:rsidR="0036232C" w:rsidRPr="009B7E08" w:rsidRDefault="0036232C" w:rsidP="00E41C96">
      <w:pPr>
        <w:rPr>
          <w:b/>
          <w:bCs/>
          <w:color w:val="FF0000"/>
          <w:lang w:val="en-GB"/>
        </w:rPr>
      </w:pPr>
      <w:r w:rsidRPr="009B7E08">
        <w:rPr>
          <w:b/>
          <w:bCs/>
          <w:color w:val="FF0000"/>
          <w:lang w:val="en-GB"/>
        </w:rPr>
        <w:t>The successful Bidder(s) may not provide or bid for any other services at SITA for the duration of this contract. This is to avoid any potential or perceived conflict of interest.</w:t>
      </w:r>
    </w:p>
    <w:p w14:paraId="1B19742A" w14:textId="77777777" w:rsidR="00517242" w:rsidRDefault="00517242" w:rsidP="009C201E"/>
    <w:p w14:paraId="6368952E" w14:textId="77777777" w:rsidR="00496E1A" w:rsidRDefault="00AF05FE" w:rsidP="009C201E">
      <w:pPr>
        <w:pStyle w:val="Heading1"/>
        <w:spacing w:line="276" w:lineRule="auto"/>
      </w:pPr>
      <w:bookmarkStart w:id="13" w:name="_Toc156250422"/>
      <w:bookmarkStart w:id="14" w:name="_Hlk140046458"/>
      <w:r>
        <w:t>Scope of Bid</w:t>
      </w:r>
      <w:bookmarkEnd w:id="13"/>
    </w:p>
    <w:p w14:paraId="3E2FE312" w14:textId="77777777" w:rsidR="00AF05FE" w:rsidRPr="00AF05FE" w:rsidRDefault="00AF05FE" w:rsidP="009C201E">
      <w:pPr>
        <w:pStyle w:val="Heading2"/>
        <w:spacing w:line="276" w:lineRule="auto"/>
      </w:pPr>
      <w:bookmarkStart w:id="15" w:name="_Toc156250423"/>
      <w:bookmarkEnd w:id="14"/>
      <w:r w:rsidRPr="00AF05FE">
        <w:t>Scope of Work</w:t>
      </w:r>
      <w:bookmarkEnd w:id="15"/>
    </w:p>
    <w:p w14:paraId="4E270FD1" w14:textId="77777777" w:rsidR="00AF05FE" w:rsidRDefault="00B575FC" w:rsidP="009C201E">
      <w:pPr>
        <w:rPr>
          <w:rFonts w:cs="Calibri"/>
        </w:rPr>
      </w:pPr>
      <w:r w:rsidRPr="00B575FC">
        <w:rPr>
          <w:rFonts w:cs="Calibri"/>
        </w:rPr>
        <w:t>The main delivery of the appointed service provider will cover the full scope of the procurement lifecycle activities from end-to-end, which includes following:</w:t>
      </w:r>
    </w:p>
    <w:tbl>
      <w:tblPr>
        <w:tblStyle w:val="TableGrid"/>
        <w:tblW w:w="9639" w:type="dxa"/>
        <w:tblInd w:w="-5" w:type="dxa"/>
        <w:tblLook w:val="04A0" w:firstRow="1" w:lastRow="0" w:firstColumn="1" w:lastColumn="0" w:noHBand="0" w:noVBand="1"/>
      </w:tblPr>
      <w:tblGrid>
        <w:gridCol w:w="2268"/>
        <w:gridCol w:w="7371"/>
      </w:tblGrid>
      <w:tr w:rsidR="00FD3D47" w:rsidRPr="00AE78BF" w14:paraId="50031627" w14:textId="77777777" w:rsidTr="009502C2">
        <w:trPr>
          <w:tblHeader/>
        </w:trPr>
        <w:tc>
          <w:tcPr>
            <w:tcW w:w="2268" w:type="dxa"/>
            <w:shd w:val="clear" w:color="auto" w:fill="8DB3E2" w:themeFill="text2" w:themeFillTint="66"/>
            <w:vAlign w:val="center"/>
          </w:tcPr>
          <w:p w14:paraId="4B969C71" w14:textId="77777777" w:rsidR="00FD3D47" w:rsidRPr="00AE78BF" w:rsidRDefault="00FD3D47" w:rsidP="009502C2">
            <w:pPr>
              <w:spacing w:after="120" w:line="276" w:lineRule="auto"/>
              <w:ind w:left="567" w:hanging="535"/>
              <w:jc w:val="center"/>
              <w:rPr>
                <w:b/>
                <w:bCs/>
              </w:rPr>
            </w:pPr>
            <w:r w:rsidRPr="00AE78BF">
              <w:rPr>
                <w:b/>
                <w:bCs/>
              </w:rPr>
              <w:t>Key Deliverables</w:t>
            </w:r>
          </w:p>
        </w:tc>
        <w:tc>
          <w:tcPr>
            <w:tcW w:w="7371" w:type="dxa"/>
            <w:shd w:val="clear" w:color="auto" w:fill="8DB3E2" w:themeFill="text2" w:themeFillTint="66"/>
            <w:vAlign w:val="center"/>
          </w:tcPr>
          <w:p w14:paraId="6BFC7AE2" w14:textId="77777777" w:rsidR="00FD3D47" w:rsidRPr="00AE78BF" w:rsidRDefault="00FD3D47" w:rsidP="00995FAB">
            <w:pPr>
              <w:spacing w:after="120" w:line="276" w:lineRule="auto"/>
              <w:ind w:left="567"/>
              <w:jc w:val="left"/>
              <w:rPr>
                <w:b/>
                <w:bCs/>
              </w:rPr>
            </w:pPr>
            <w:r w:rsidRPr="00AE78BF">
              <w:rPr>
                <w:b/>
                <w:bCs/>
              </w:rPr>
              <w:t>Performance Standard</w:t>
            </w:r>
          </w:p>
        </w:tc>
      </w:tr>
      <w:tr w:rsidR="00FD3D47" w:rsidRPr="00AE78BF" w14:paraId="1E494471" w14:textId="77777777" w:rsidTr="009502C2">
        <w:tc>
          <w:tcPr>
            <w:tcW w:w="2268" w:type="dxa"/>
          </w:tcPr>
          <w:p w14:paraId="2175BF4B" w14:textId="77777777" w:rsidR="00FD3D47" w:rsidRPr="00AE78BF" w:rsidRDefault="00FD3D47" w:rsidP="00EE0F91">
            <w:pPr>
              <w:spacing w:after="120" w:line="276" w:lineRule="auto"/>
              <w:ind w:left="32" w:hanging="32"/>
            </w:pPr>
            <w:bookmarkStart w:id="16" w:name="_Hlk139964556"/>
            <w:r w:rsidRPr="0062746C">
              <w:rPr>
                <w:b/>
              </w:rPr>
              <w:t>Demand</w:t>
            </w:r>
            <w:r w:rsidR="009502C2">
              <w:rPr>
                <w:b/>
              </w:rPr>
              <w:t xml:space="preserve"> </w:t>
            </w:r>
            <w:r w:rsidRPr="0062746C">
              <w:rPr>
                <w:b/>
              </w:rPr>
              <w:t>Management and</w:t>
            </w:r>
            <w:r w:rsidR="00EE0F91">
              <w:rPr>
                <w:b/>
              </w:rPr>
              <w:t xml:space="preserve"> </w:t>
            </w:r>
            <w:r w:rsidRPr="0062746C">
              <w:rPr>
                <w:b/>
              </w:rPr>
              <w:t>Planning</w:t>
            </w:r>
            <w:bookmarkEnd w:id="16"/>
          </w:p>
        </w:tc>
        <w:tc>
          <w:tcPr>
            <w:tcW w:w="7371" w:type="dxa"/>
          </w:tcPr>
          <w:p w14:paraId="3D387404" w14:textId="6F1F0CDC" w:rsidR="00FD3D47" w:rsidRPr="0062746C" w:rsidRDefault="00FD3D47" w:rsidP="009C201E">
            <w:pPr>
              <w:spacing w:after="120" w:line="276" w:lineRule="auto"/>
              <w:ind w:left="567"/>
            </w:pPr>
            <w:r w:rsidRPr="0062746C">
              <w:t xml:space="preserve">(a) </w:t>
            </w:r>
            <w:r w:rsidR="00C465D9">
              <w:t xml:space="preserve">Execute </w:t>
            </w:r>
            <w:r w:rsidRPr="0062746C">
              <w:t>Procurement Demand</w:t>
            </w:r>
            <w:r>
              <w:t xml:space="preserve"> and Plans</w:t>
            </w:r>
            <w:r w:rsidR="00287AB7">
              <w:t>;</w:t>
            </w:r>
          </w:p>
          <w:p w14:paraId="39C79A24" w14:textId="111B5888" w:rsidR="00FD3D47" w:rsidRDefault="00FD3D47" w:rsidP="009C201E">
            <w:pPr>
              <w:spacing w:after="120" w:line="276" w:lineRule="auto"/>
              <w:ind w:left="567"/>
            </w:pPr>
            <w:r w:rsidRPr="0062746C">
              <w:t>(b) Lead Cross Functional Team for the development of Bid</w:t>
            </w:r>
            <w:r>
              <w:t xml:space="preserve"> Specification</w:t>
            </w:r>
            <w:r w:rsidR="00287AB7">
              <w:t>;</w:t>
            </w:r>
          </w:p>
          <w:p w14:paraId="39712501" w14:textId="6826C5DE" w:rsidR="00FD3D47" w:rsidRPr="0062746C" w:rsidRDefault="00FD3D47" w:rsidP="009C201E">
            <w:pPr>
              <w:spacing w:after="120" w:line="276" w:lineRule="auto"/>
              <w:ind w:left="567"/>
            </w:pPr>
            <w:r w:rsidRPr="0062746C">
              <w:t>(</w:t>
            </w:r>
            <w:r>
              <w:t>c</w:t>
            </w:r>
            <w:r w:rsidRPr="0062746C">
              <w:t>) Develop spend analysis for high value strategic</w:t>
            </w:r>
            <w:r>
              <w:t xml:space="preserve"> </w:t>
            </w:r>
            <w:r w:rsidRPr="0062746C">
              <w:t>transactions</w:t>
            </w:r>
            <w:r w:rsidR="00287AB7">
              <w:t>;</w:t>
            </w:r>
          </w:p>
          <w:p w14:paraId="44A56D9B" w14:textId="02502559" w:rsidR="00FD3D47" w:rsidRDefault="00FD3D47" w:rsidP="009C201E">
            <w:pPr>
              <w:spacing w:after="120" w:line="276" w:lineRule="auto"/>
              <w:ind w:left="567"/>
            </w:pPr>
            <w:r w:rsidRPr="0062746C">
              <w:t>(</w:t>
            </w:r>
            <w:r>
              <w:t>d</w:t>
            </w:r>
            <w:r w:rsidRPr="0062746C">
              <w:t xml:space="preserve">) Conduct market </w:t>
            </w:r>
            <w:r>
              <w:t xml:space="preserve">research </w:t>
            </w:r>
            <w:r w:rsidRPr="003E2D88">
              <w:t>for high value strategic transactions</w:t>
            </w:r>
            <w:r w:rsidR="00287AB7">
              <w:t>;</w:t>
            </w:r>
          </w:p>
          <w:p w14:paraId="196AAFC6" w14:textId="07B1DEB6" w:rsidR="00FD3D47" w:rsidRDefault="00FD3D47" w:rsidP="009C201E">
            <w:pPr>
              <w:spacing w:after="120" w:line="276" w:lineRule="auto"/>
              <w:ind w:left="567"/>
            </w:pPr>
            <w:r>
              <w:lastRenderedPageBreak/>
              <w:t xml:space="preserve">(e) </w:t>
            </w:r>
            <w:r w:rsidRPr="003E2D88">
              <w:t>Create and refresh Sourcing Strategies</w:t>
            </w:r>
            <w:r w:rsidR="00287AB7">
              <w:t>;</w:t>
            </w:r>
          </w:p>
          <w:p w14:paraId="2CE5F7F4" w14:textId="7331EFA7" w:rsidR="00FD3D47" w:rsidRDefault="00FD3D47" w:rsidP="00E41C96">
            <w:pPr>
              <w:spacing w:after="120" w:line="276" w:lineRule="auto"/>
              <w:ind w:left="885" w:hanging="318"/>
            </w:pPr>
            <w:r>
              <w:t xml:space="preserve">(f) </w:t>
            </w:r>
            <w:r w:rsidRPr="003E2D88">
              <w:t xml:space="preserve">Coordinate the Bid Specification Committee </w:t>
            </w:r>
            <w:r w:rsidR="00853134">
              <w:t xml:space="preserve">(BSC) </w:t>
            </w:r>
            <w:r w:rsidRPr="003E2D88">
              <w:t xml:space="preserve">and </w:t>
            </w:r>
            <w:r w:rsidR="00853134">
              <w:t>Bid Adjudication</w:t>
            </w:r>
            <w:r w:rsidR="00287AB7">
              <w:t>;</w:t>
            </w:r>
            <w:r w:rsidR="00853134">
              <w:t xml:space="preserve"> Committee (</w:t>
            </w:r>
            <w:r w:rsidRPr="003E2D88">
              <w:t>BAC</w:t>
            </w:r>
            <w:r w:rsidR="00853134">
              <w:t>)</w:t>
            </w:r>
            <w:r>
              <w:t xml:space="preserve"> for final specification approval</w:t>
            </w:r>
            <w:r w:rsidR="00287AB7">
              <w:t>;</w:t>
            </w:r>
          </w:p>
          <w:p w14:paraId="0D6607E3" w14:textId="57C0AEF6" w:rsidR="00346F88" w:rsidRPr="00AE78BF" w:rsidRDefault="00E968DE" w:rsidP="009C201E">
            <w:pPr>
              <w:spacing w:after="120" w:line="276" w:lineRule="auto"/>
              <w:ind w:left="567"/>
            </w:pPr>
            <w:r>
              <w:t>(g) Hand over to Procurement</w:t>
            </w:r>
            <w:r w:rsidR="00287AB7">
              <w:t>.</w:t>
            </w:r>
          </w:p>
        </w:tc>
      </w:tr>
      <w:tr w:rsidR="00FD3D47" w:rsidRPr="00AE78BF" w14:paraId="32C6342A" w14:textId="77777777" w:rsidTr="009502C2">
        <w:tc>
          <w:tcPr>
            <w:tcW w:w="2268" w:type="dxa"/>
          </w:tcPr>
          <w:p w14:paraId="7BD366A2" w14:textId="77777777" w:rsidR="00FD3D47" w:rsidRPr="00AE78BF" w:rsidRDefault="00FD3D47" w:rsidP="009502C2">
            <w:pPr>
              <w:spacing w:after="120" w:line="276" w:lineRule="auto"/>
              <w:ind w:firstLine="32"/>
              <w:jc w:val="left"/>
            </w:pPr>
            <w:r w:rsidRPr="0062746C">
              <w:rPr>
                <w:b/>
              </w:rPr>
              <w:lastRenderedPageBreak/>
              <w:t>Execution of</w:t>
            </w:r>
            <w:r w:rsidR="009502C2">
              <w:rPr>
                <w:b/>
              </w:rPr>
              <w:t xml:space="preserve"> </w:t>
            </w:r>
            <w:r w:rsidRPr="0062746C">
              <w:rPr>
                <w:b/>
              </w:rPr>
              <w:t>Procurement</w:t>
            </w:r>
            <w:r w:rsidR="009502C2">
              <w:rPr>
                <w:b/>
              </w:rPr>
              <w:t xml:space="preserve"> </w:t>
            </w:r>
            <w:r>
              <w:rPr>
                <w:b/>
              </w:rPr>
              <w:t>T</w:t>
            </w:r>
            <w:r w:rsidRPr="0062746C">
              <w:rPr>
                <w:b/>
              </w:rPr>
              <w:t>ransactions</w:t>
            </w:r>
          </w:p>
        </w:tc>
        <w:tc>
          <w:tcPr>
            <w:tcW w:w="7371" w:type="dxa"/>
          </w:tcPr>
          <w:p w14:paraId="78154EE8" w14:textId="041B6F51" w:rsidR="00FD3D47" w:rsidRDefault="00FD3D47" w:rsidP="009C201E">
            <w:pPr>
              <w:spacing w:after="120" w:line="276" w:lineRule="auto"/>
              <w:ind w:left="567"/>
            </w:pPr>
            <w:r>
              <w:t>(</w:t>
            </w:r>
            <w:r w:rsidRPr="000D4E48">
              <w:t>a) Develop Bid Documents</w:t>
            </w:r>
            <w:r w:rsidR="00287AB7">
              <w:t>;</w:t>
            </w:r>
          </w:p>
          <w:p w14:paraId="6481166F" w14:textId="69D21D3F" w:rsidR="00FD3D47" w:rsidRPr="000D4E48" w:rsidRDefault="00FD3D47" w:rsidP="009C201E">
            <w:pPr>
              <w:spacing w:after="120" w:line="276" w:lineRule="auto"/>
              <w:ind w:left="567"/>
            </w:pPr>
            <w:r>
              <w:t xml:space="preserve">(b) </w:t>
            </w:r>
            <w:bookmarkStart w:id="17" w:name="_Hlk139967441"/>
            <w:r>
              <w:t>Publish and conduct Briefing Sessions</w:t>
            </w:r>
            <w:bookmarkEnd w:id="17"/>
            <w:r w:rsidR="00287AB7">
              <w:t>;</w:t>
            </w:r>
          </w:p>
          <w:p w14:paraId="47469FC7" w14:textId="75E99EE5" w:rsidR="00FD3D47" w:rsidRPr="000D4E48" w:rsidRDefault="00FD3D47" w:rsidP="009C201E">
            <w:pPr>
              <w:spacing w:after="120" w:line="276" w:lineRule="auto"/>
              <w:ind w:left="567"/>
            </w:pPr>
            <w:r w:rsidRPr="000D4E48">
              <w:t>(</w:t>
            </w:r>
            <w:r>
              <w:t>c</w:t>
            </w:r>
            <w:r w:rsidRPr="000D4E48">
              <w:t xml:space="preserve">) </w:t>
            </w:r>
            <w:bookmarkStart w:id="18" w:name="_Hlk139967720"/>
            <w:r w:rsidRPr="000D4E48">
              <w:t>Conduct Bid Evaluations</w:t>
            </w:r>
            <w:r>
              <w:t>, including addressing Audit Findings</w:t>
            </w:r>
            <w:bookmarkEnd w:id="18"/>
            <w:r w:rsidR="00287AB7">
              <w:t>;</w:t>
            </w:r>
          </w:p>
          <w:p w14:paraId="7B6C6E01" w14:textId="3ADE8AC1" w:rsidR="00FD3D47" w:rsidRDefault="00FD3D47" w:rsidP="009C201E">
            <w:pPr>
              <w:spacing w:after="120" w:line="276" w:lineRule="auto"/>
              <w:ind w:left="567"/>
            </w:pPr>
            <w:r w:rsidRPr="000D4E48">
              <w:t>(</w:t>
            </w:r>
            <w:r>
              <w:t>d</w:t>
            </w:r>
            <w:r w:rsidRPr="000D4E48">
              <w:t xml:space="preserve">) Compile Bid </w:t>
            </w:r>
            <w:r w:rsidR="009D2198" w:rsidRPr="009D2198">
              <w:t>Evaluations</w:t>
            </w:r>
            <w:r w:rsidRPr="000D4E48">
              <w:t xml:space="preserve"> </w:t>
            </w:r>
            <w:r>
              <w:t>R</w:t>
            </w:r>
            <w:r w:rsidRPr="000D4E48">
              <w:t>eports</w:t>
            </w:r>
            <w:r w:rsidR="00287AB7">
              <w:t>;</w:t>
            </w:r>
          </w:p>
          <w:p w14:paraId="09C51EF8" w14:textId="196B14E0" w:rsidR="00FD3D47" w:rsidRPr="000D4E48" w:rsidRDefault="00FD3D47" w:rsidP="009C201E">
            <w:pPr>
              <w:spacing w:after="120" w:line="276" w:lineRule="auto"/>
              <w:ind w:left="567"/>
            </w:pPr>
            <w:r>
              <w:t xml:space="preserve">(e) </w:t>
            </w:r>
            <w:bookmarkStart w:id="19" w:name="_Hlk139970516"/>
            <w:r>
              <w:t xml:space="preserve">Present to different </w:t>
            </w:r>
            <w:r w:rsidR="00853134">
              <w:t xml:space="preserve">/ relevant </w:t>
            </w:r>
            <w:r>
              <w:t>BAC’s</w:t>
            </w:r>
            <w:r w:rsidR="00287AB7">
              <w:t>;</w:t>
            </w:r>
            <w:r>
              <w:t xml:space="preserve"> </w:t>
            </w:r>
            <w:bookmarkEnd w:id="19"/>
          </w:p>
          <w:p w14:paraId="6A41B448" w14:textId="0A559337" w:rsidR="00FD3D47" w:rsidRPr="000D4E48" w:rsidRDefault="00FD3D47" w:rsidP="009C201E">
            <w:pPr>
              <w:spacing w:after="120" w:line="276" w:lineRule="auto"/>
              <w:ind w:left="567"/>
            </w:pPr>
            <w:r w:rsidRPr="000D4E48">
              <w:t xml:space="preserve">(d) </w:t>
            </w:r>
            <w:r w:rsidRPr="0062746C">
              <w:t>Develop negotiation strategies</w:t>
            </w:r>
            <w:r w:rsidR="00287AB7">
              <w:t>;</w:t>
            </w:r>
          </w:p>
          <w:p w14:paraId="75AE2417" w14:textId="3C3727C5" w:rsidR="00FD3D47" w:rsidRPr="000D4E48" w:rsidRDefault="00FD3D47" w:rsidP="009C201E">
            <w:pPr>
              <w:spacing w:after="120" w:line="276" w:lineRule="auto"/>
              <w:ind w:left="567"/>
            </w:pPr>
            <w:r w:rsidRPr="000D4E48">
              <w:t xml:space="preserve">(e) </w:t>
            </w:r>
            <w:r w:rsidRPr="0062746C">
              <w:t>Conclude Award/Recommendation documentation</w:t>
            </w:r>
            <w:r w:rsidR="00287AB7">
              <w:t>;</w:t>
            </w:r>
          </w:p>
          <w:p w14:paraId="34AB82D0" w14:textId="1694F611" w:rsidR="00FD3D47" w:rsidRPr="00AE78BF" w:rsidRDefault="00FD3D47" w:rsidP="009C201E">
            <w:pPr>
              <w:spacing w:after="120" w:line="276" w:lineRule="auto"/>
              <w:ind w:left="567"/>
            </w:pPr>
            <w:r w:rsidRPr="000D4E48">
              <w:t xml:space="preserve">(f) </w:t>
            </w:r>
            <w:r>
              <w:t>Conclude contracting phase (</w:t>
            </w:r>
            <w:r w:rsidRPr="000D4E48">
              <w:t>contracts</w:t>
            </w:r>
            <w:r>
              <w:t>, regret letters, publish results)</w:t>
            </w:r>
            <w:r w:rsidR="00287AB7">
              <w:t>.</w:t>
            </w:r>
          </w:p>
        </w:tc>
      </w:tr>
      <w:tr w:rsidR="009E37E8" w:rsidRPr="00AE78BF" w14:paraId="1E59A257" w14:textId="77777777" w:rsidTr="009502C2">
        <w:tc>
          <w:tcPr>
            <w:tcW w:w="2268" w:type="dxa"/>
          </w:tcPr>
          <w:p w14:paraId="3DD5314F" w14:textId="77777777" w:rsidR="009E37E8" w:rsidRDefault="009E37E8" w:rsidP="00EE0F91">
            <w:pPr>
              <w:spacing w:line="276" w:lineRule="auto"/>
              <w:ind w:left="32" w:hanging="32"/>
              <w:rPr>
                <w:b/>
              </w:rPr>
            </w:pPr>
            <w:r>
              <w:rPr>
                <w:b/>
              </w:rPr>
              <w:t>Compliance</w:t>
            </w:r>
          </w:p>
        </w:tc>
        <w:tc>
          <w:tcPr>
            <w:tcW w:w="7371" w:type="dxa"/>
          </w:tcPr>
          <w:p w14:paraId="36D18149" w14:textId="77777777" w:rsidR="009E37E8" w:rsidRDefault="009E37E8" w:rsidP="009C201E">
            <w:pPr>
              <w:spacing w:line="276" w:lineRule="auto"/>
              <w:ind w:left="567"/>
            </w:pPr>
            <w:r>
              <w:t xml:space="preserve">The successful Bidder </w:t>
            </w:r>
            <w:r w:rsidR="001C1418">
              <w:t xml:space="preserve">in executing the contract </w:t>
            </w:r>
            <w:r>
              <w:t xml:space="preserve">must ensure compliance with the provision of </w:t>
            </w:r>
            <w:r w:rsidR="00853134">
              <w:t xml:space="preserve">the </w:t>
            </w:r>
            <w:r w:rsidR="005F24A2">
              <w:t xml:space="preserve">SITA Act, </w:t>
            </w:r>
            <w:r>
              <w:t>PFMA, PPP</w:t>
            </w:r>
            <w:r w:rsidR="001C1418">
              <w:t>FA</w:t>
            </w:r>
            <w:r>
              <w:t>, B</w:t>
            </w:r>
            <w:r w:rsidR="00853134">
              <w:t>-</w:t>
            </w:r>
            <w:r>
              <w:t xml:space="preserve">BBEE Act, CIDB Act, </w:t>
            </w:r>
            <w:r w:rsidR="006202DA">
              <w:t>POPI</w:t>
            </w:r>
            <w:r w:rsidR="00416E84">
              <w:t xml:space="preserve"> Act, </w:t>
            </w:r>
            <w:r>
              <w:t xml:space="preserve">Local Content Prescripts, </w:t>
            </w:r>
            <w:r w:rsidR="00853134">
              <w:t xml:space="preserve">the </w:t>
            </w:r>
            <w:r>
              <w:t>SITA Supply Chain Management Policy and Procedures</w:t>
            </w:r>
            <w:r w:rsidR="001C1418">
              <w:t xml:space="preserve"> and </w:t>
            </w:r>
            <w:r>
              <w:t>SITA Delegation of Authority Framework.</w:t>
            </w:r>
          </w:p>
        </w:tc>
      </w:tr>
      <w:tr w:rsidR="009E37E8" w:rsidRPr="00AE78BF" w14:paraId="5C8862F6" w14:textId="77777777" w:rsidTr="009502C2">
        <w:tc>
          <w:tcPr>
            <w:tcW w:w="2268" w:type="dxa"/>
          </w:tcPr>
          <w:p w14:paraId="6FB5AEC2" w14:textId="77777777" w:rsidR="009E37E8" w:rsidRDefault="009E37E8" w:rsidP="00EE0F91">
            <w:pPr>
              <w:spacing w:line="276" w:lineRule="auto"/>
              <w:rPr>
                <w:b/>
              </w:rPr>
            </w:pPr>
            <w:r>
              <w:rPr>
                <w:b/>
              </w:rPr>
              <w:t>Audit Review</w:t>
            </w:r>
          </w:p>
        </w:tc>
        <w:tc>
          <w:tcPr>
            <w:tcW w:w="7371" w:type="dxa"/>
          </w:tcPr>
          <w:p w14:paraId="50DD01BD" w14:textId="77777777" w:rsidR="009E37E8" w:rsidRDefault="009E37E8" w:rsidP="009C201E">
            <w:pPr>
              <w:spacing w:line="276" w:lineRule="auto"/>
              <w:ind w:left="567"/>
            </w:pPr>
            <w:r>
              <w:t xml:space="preserve">All procurement transactions above the value of R10m </w:t>
            </w:r>
            <w:r w:rsidR="00853134">
              <w:t>(</w:t>
            </w:r>
            <w:r>
              <w:t>including Vat</w:t>
            </w:r>
            <w:r w:rsidR="00853134">
              <w:t>)</w:t>
            </w:r>
            <w:r>
              <w:t xml:space="preserve"> are subject to Audit Review, either </w:t>
            </w:r>
            <w:r w:rsidR="00B91A34">
              <w:t xml:space="preserve">by </w:t>
            </w:r>
            <w:r>
              <w:t>SITA Internal Audit or External Audit</w:t>
            </w:r>
            <w:r w:rsidR="00853134">
              <w:t xml:space="preserve"> firm</w:t>
            </w:r>
            <w:r>
              <w:t xml:space="preserve">. The Audit Review has two Gates. The first gate is </w:t>
            </w:r>
            <w:r w:rsidR="00AB22D0">
              <w:t xml:space="preserve">during the Demand Management phase for Bid Specification approval. The second Gate is immediately after Bid Evaluation. The successful Bidder has to avoid </w:t>
            </w:r>
            <w:r w:rsidR="00853134">
              <w:t>any</w:t>
            </w:r>
            <w:r w:rsidR="00AB22D0">
              <w:t xml:space="preserve"> audit findings as much as possible. If there are audit findings, the successful Bidder should</w:t>
            </w:r>
            <w:r w:rsidR="00B91A34">
              <w:t xml:space="preserve"> treat the findings and</w:t>
            </w:r>
            <w:r w:rsidR="00AB22D0">
              <w:t xml:space="preserve"> close them out as soon as possible.</w:t>
            </w:r>
          </w:p>
          <w:p w14:paraId="27FE2970" w14:textId="77777777" w:rsidR="000C17DA" w:rsidRDefault="000C17DA" w:rsidP="009C201E">
            <w:pPr>
              <w:spacing w:line="276" w:lineRule="auto"/>
              <w:ind w:left="567"/>
            </w:pPr>
          </w:p>
        </w:tc>
      </w:tr>
      <w:tr w:rsidR="00AB22D0" w:rsidRPr="00AE78BF" w14:paraId="0D85765D" w14:textId="77777777" w:rsidTr="009502C2">
        <w:tc>
          <w:tcPr>
            <w:tcW w:w="2268" w:type="dxa"/>
          </w:tcPr>
          <w:p w14:paraId="774956D3" w14:textId="77777777" w:rsidR="00AB22D0" w:rsidRDefault="00AB22D0" w:rsidP="00EE0F91">
            <w:pPr>
              <w:spacing w:line="276" w:lineRule="auto"/>
              <w:ind w:left="567" w:hanging="567"/>
              <w:rPr>
                <w:b/>
              </w:rPr>
            </w:pPr>
            <w:r>
              <w:rPr>
                <w:b/>
              </w:rPr>
              <w:t>Reporting</w:t>
            </w:r>
          </w:p>
        </w:tc>
        <w:tc>
          <w:tcPr>
            <w:tcW w:w="7371" w:type="dxa"/>
          </w:tcPr>
          <w:p w14:paraId="5CD143B7" w14:textId="77777777" w:rsidR="000C17DA" w:rsidRDefault="00AB22D0" w:rsidP="00960F70">
            <w:pPr>
              <w:spacing w:line="276" w:lineRule="auto"/>
              <w:ind w:left="567"/>
            </w:pPr>
            <w:r>
              <w:t xml:space="preserve">The successful Bidder will report directly to the Executive: Supply Chain Management on a strategic level. For operational level, the successful Bidder will report to the HOD Demand Management and HOD Procurement </w:t>
            </w:r>
            <w:r w:rsidRPr="00AB22D0">
              <w:t xml:space="preserve">at regular intervals </w:t>
            </w:r>
            <w:r>
              <w:t xml:space="preserve">as </w:t>
            </w:r>
            <w:r w:rsidRPr="00AB22D0">
              <w:t xml:space="preserve">agreed upon. </w:t>
            </w:r>
          </w:p>
          <w:p w14:paraId="5394C63A" w14:textId="718029D2" w:rsidR="00960F70" w:rsidRDefault="00960F70" w:rsidP="00960F70">
            <w:pPr>
              <w:spacing w:line="276" w:lineRule="auto"/>
              <w:ind w:left="567"/>
            </w:pPr>
          </w:p>
        </w:tc>
      </w:tr>
    </w:tbl>
    <w:p w14:paraId="3977DF9C" w14:textId="77777777" w:rsidR="00845C81" w:rsidRDefault="00845C81" w:rsidP="00845C81">
      <w:pPr>
        <w:ind w:left="567"/>
        <w:rPr>
          <w:highlight w:val="cyan"/>
        </w:rPr>
      </w:pPr>
      <w:bookmarkStart w:id="20" w:name="_Hlk140049072"/>
      <w:bookmarkStart w:id="21" w:name="_Hlk140481459"/>
    </w:p>
    <w:p w14:paraId="5EAE2158" w14:textId="237271DA" w:rsidR="00845C81" w:rsidRPr="009B7E08" w:rsidRDefault="00845C81" w:rsidP="00845C81">
      <w:pPr>
        <w:ind w:left="567"/>
        <w:rPr>
          <w:b/>
          <w:bCs/>
          <w:color w:val="FF0000"/>
        </w:rPr>
      </w:pPr>
      <w:r w:rsidRPr="009B7E08">
        <w:rPr>
          <w:b/>
          <w:bCs/>
          <w:color w:val="FF0000"/>
        </w:rPr>
        <w:t>Note</w:t>
      </w:r>
      <w:r w:rsidR="00876E89" w:rsidRPr="009B7E08">
        <w:rPr>
          <w:b/>
          <w:bCs/>
          <w:color w:val="FF0000"/>
        </w:rPr>
        <w:t xml:space="preserve"> (1)</w:t>
      </w:r>
      <w:r w:rsidRPr="009B7E08">
        <w:rPr>
          <w:b/>
          <w:bCs/>
          <w:color w:val="FF0000"/>
        </w:rPr>
        <w:t xml:space="preserve">: </w:t>
      </w:r>
    </w:p>
    <w:p w14:paraId="685396AE" w14:textId="68D21F92" w:rsidR="005C1C6A" w:rsidRPr="009B7E08" w:rsidRDefault="00845C81" w:rsidP="00845C81">
      <w:pPr>
        <w:ind w:left="567"/>
        <w:rPr>
          <w:b/>
          <w:bCs/>
          <w:color w:val="FF0000"/>
        </w:rPr>
      </w:pPr>
      <w:r w:rsidRPr="009B7E08">
        <w:rPr>
          <w:b/>
          <w:bCs/>
          <w:color w:val="FF0000"/>
        </w:rPr>
        <w:t xml:space="preserve">The above </w:t>
      </w:r>
      <w:r w:rsidR="00512C5F" w:rsidRPr="009B7E08">
        <w:rPr>
          <w:b/>
          <w:bCs/>
          <w:color w:val="FF0000"/>
        </w:rPr>
        <w:t xml:space="preserve">procurement </w:t>
      </w:r>
      <w:r w:rsidRPr="009B7E08">
        <w:rPr>
          <w:b/>
          <w:bCs/>
          <w:color w:val="FF0000"/>
        </w:rPr>
        <w:t>transactions can be performed manually</w:t>
      </w:r>
      <w:r w:rsidR="00876E89" w:rsidRPr="009B7E08">
        <w:rPr>
          <w:b/>
          <w:bCs/>
          <w:color w:val="FF0000"/>
        </w:rPr>
        <w:t>,</w:t>
      </w:r>
      <w:r w:rsidRPr="009B7E08">
        <w:rPr>
          <w:b/>
          <w:bCs/>
          <w:color w:val="FF0000"/>
        </w:rPr>
        <w:t xml:space="preserve"> or through an e-Procurement </w:t>
      </w:r>
      <w:r w:rsidR="0089599A" w:rsidRPr="009B7E08">
        <w:rPr>
          <w:b/>
          <w:bCs/>
          <w:color w:val="FF0000"/>
        </w:rPr>
        <w:t>system</w:t>
      </w:r>
      <w:r w:rsidRPr="009B7E08">
        <w:rPr>
          <w:b/>
          <w:bCs/>
          <w:color w:val="FF0000"/>
        </w:rPr>
        <w:t xml:space="preserve"> as </w:t>
      </w:r>
      <w:r w:rsidR="005C1C6A" w:rsidRPr="009B7E08">
        <w:rPr>
          <w:b/>
          <w:bCs/>
          <w:color w:val="FF0000"/>
        </w:rPr>
        <w:t>long as the SITA SLA turn</w:t>
      </w:r>
      <w:r w:rsidR="0089599A" w:rsidRPr="009B7E08">
        <w:rPr>
          <w:b/>
          <w:bCs/>
          <w:color w:val="FF0000"/>
        </w:rPr>
        <w:t>-</w:t>
      </w:r>
      <w:r w:rsidR="005C1C6A" w:rsidRPr="009B7E08">
        <w:rPr>
          <w:b/>
          <w:bCs/>
          <w:color w:val="FF0000"/>
        </w:rPr>
        <w:t>around</w:t>
      </w:r>
      <w:r w:rsidR="0089599A" w:rsidRPr="009B7E08">
        <w:rPr>
          <w:b/>
          <w:bCs/>
          <w:color w:val="FF0000"/>
        </w:rPr>
        <w:t>-</w:t>
      </w:r>
      <w:r w:rsidR="005C1C6A" w:rsidRPr="009B7E08">
        <w:rPr>
          <w:b/>
          <w:bCs/>
          <w:color w:val="FF0000"/>
        </w:rPr>
        <w:t xml:space="preserve">times are compiled </w:t>
      </w:r>
      <w:r w:rsidR="00C4464D" w:rsidRPr="009B7E08">
        <w:rPr>
          <w:b/>
          <w:bCs/>
          <w:color w:val="FF0000"/>
        </w:rPr>
        <w:t xml:space="preserve">with, </w:t>
      </w:r>
      <w:r w:rsidR="00B43E12" w:rsidRPr="009B7E08">
        <w:rPr>
          <w:b/>
          <w:bCs/>
          <w:color w:val="FF0000"/>
        </w:rPr>
        <w:t>and</w:t>
      </w:r>
      <w:r w:rsidR="005C1C6A" w:rsidRPr="009B7E08">
        <w:rPr>
          <w:b/>
          <w:bCs/>
          <w:color w:val="FF0000"/>
        </w:rPr>
        <w:t xml:space="preserve"> will be agreed at the contracting stage</w:t>
      </w:r>
      <w:r w:rsidRPr="009B7E08">
        <w:rPr>
          <w:b/>
          <w:bCs/>
          <w:color w:val="FF0000"/>
        </w:rPr>
        <w:t xml:space="preserve">. </w:t>
      </w:r>
    </w:p>
    <w:p w14:paraId="3CA1275D" w14:textId="02F9D4E0" w:rsidR="00876E89" w:rsidRPr="009B7E08" w:rsidRDefault="00876E89" w:rsidP="00845C81">
      <w:pPr>
        <w:ind w:left="567"/>
        <w:rPr>
          <w:b/>
          <w:bCs/>
          <w:color w:val="FF0000"/>
        </w:rPr>
      </w:pPr>
      <w:r w:rsidRPr="009B7E08">
        <w:rPr>
          <w:b/>
          <w:bCs/>
          <w:color w:val="FF0000"/>
        </w:rPr>
        <w:t>Note (2):</w:t>
      </w:r>
    </w:p>
    <w:p w14:paraId="558D1EBB" w14:textId="58FE8955" w:rsidR="00876E89" w:rsidRPr="009B7E08" w:rsidRDefault="00876E89" w:rsidP="00845C81">
      <w:pPr>
        <w:ind w:left="567"/>
        <w:rPr>
          <w:b/>
          <w:bCs/>
          <w:color w:val="FF0000"/>
        </w:rPr>
      </w:pPr>
      <w:r w:rsidRPr="009B7E08">
        <w:rPr>
          <w:b/>
          <w:bCs/>
          <w:color w:val="FF0000"/>
        </w:rPr>
        <w:t>If the Bidder wishes to utilise an e-</w:t>
      </w:r>
      <w:r w:rsidR="0089599A" w:rsidRPr="009B7E08">
        <w:rPr>
          <w:b/>
          <w:bCs/>
          <w:color w:val="FF0000"/>
        </w:rPr>
        <w:t>P</w:t>
      </w:r>
      <w:r w:rsidRPr="009B7E08">
        <w:rPr>
          <w:b/>
          <w:bCs/>
          <w:color w:val="FF0000"/>
        </w:rPr>
        <w:t>rocurement system the Bidder should take note of the requirements as outlined in Annexure B.</w:t>
      </w:r>
    </w:p>
    <w:p w14:paraId="184BEA6A" w14:textId="77777777" w:rsidR="00F27D45" w:rsidRPr="009B7E08" w:rsidRDefault="00F27D45" w:rsidP="00F27D45">
      <w:pPr>
        <w:ind w:left="567"/>
        <w:rPr>
          <w:b/>
          <w:bCs/>
          <w:color w:val="FF0000"/>
        </w:rPr>
      </w:pPr>
      <w:r w:rsidRPr="009B7E08">
        <w:rPr>
          <w:b/>
          <w:bCs/>
          <w:color w:val="FF0000"/>
        </w:rPr>
        <w:t xml:space="preserve">Note (3) </w:t>
      </w:r>
    </w:p>
    <w:p w14:paraId="5395A340" w14:textId="41B62289" w:rsidR="00F27D45" w:rsidRPr="009B7E08" w:rsidRDefault="00F27D45" w:rsidP="00F27D45">
      <w:pPr>
        <w:ind w:left="567"/>
        <w:rPr>
          <w:b/>
          <w:bCs/>
          <w:color w:val="FF0000"/>
        </w:rPr>
      </w:pPr>
      <w:r w:rsidRPr="009B7E08">
        <w:rPr>
          <w:b/>
          <w:bCs/>
          <w:color w:val="FF0000"/>
        </w:rPr>
        <w:t xml:space="preserve">The Bidder needs to indicate as part of their submission if a manual, or an e-Procurement system will be utilised to conclude the procurement </w:t>
      </w:r>
      <w:r w:rsidR="00B43E12" w:rsidRPr="009B7E08">
        <w:rPr>
          <w:b/>
          <w:bCs/>
          <w:color w:val="FF0000"/>
        </w:rPr>
        <w:t>transactions</w:t>
      </w:r>
      <w:r w:rsidRPr="009B7E08">
        <w:rPr>
          <w:b/>
          <w:bCs/>
          <w:color w:val="FF0000"/>
        </w:rPr>
        <w:t>.</w:t>
      </w:r>
    </w:p>
    <w:p w14:paraId="252D945E" w14:textId="77777777" w:rsidR="00512C5F" w:rsidRPr="009B7E08" w:rsidRDefault="00512C5F" w:rsidP="00F27D45">
      <w:pPr>
        <w:ind w:left="567"/>
        <w:rPr>
          <w:b/>
          <w:bCs/>
          <w:color w:val="FF0000"/>
        </w:rPr>
      </w:pPr>
    </w:p>
    <w:p w14:paraId="475F7370" w14:textId="6863FCEA" w:rsidR="005C51D5" w:rsidRPr="009B7E08" w:rsidRDefault="005C51D5" w:rsidP="00E41C96">
      <w:pPr>
        <w:ind w:left="567"/>
        <w:rPr>
          <w:b/>
          <w:bCs/>
          <w:color w:val="FF0000"/>
        </w:rPr>
      </w:pPr>
      <w:r w:rsidRPr="009B7E08">
        <w:rPr>
          <w:b/>
          <w:bCs/>
          <w:color w:val="FF0000"/>
        </w:rPr>
        <w:lastRenderedPageBreak/>
        <w:t>Note (</w:t>
      </w:r>
      <w:r w:rsidR="00F27D45" w:rsidRPr="009B7E08">
        <w:rPr>
          <w:b/>
          <w:bCs/>
          <w:color w:val="FF0000"/>
        </w:rPr>
        <w:t>4</w:t>
      </w:r>
      <w:r w:rsidRPr="009B7E08">
        <w:rPr>
          <w:b/>
          <w:bCs/>
          <w:color w:val="FF0000"/>
        </w:rPr>
        <w:t xml:space="preserve">): </w:t>
      </w:r>
    </w:p>
    <w:p w14:paraId="3CE8EBB5" w14:textId="35F41611" w:rsidR="00BB174B" w:rsidRPr="009B7E08" w:rsidRDefault="00BB174B" w:rsidP="00E41C96">
      <w:pPr>
        <w:ind w:left="567"/>
        <w:rPr>
          <w:b/>
          <w:bCs/>
          <w:color w:val="FF0000"/>
        </w:rPr>
      </w:pPr>
      <w:r w:rsidRPr="009B7E08">
        <w:rPr>
          <w:b/>
          <w:bCs/>
          <w:color w:val="FF0000"/>
        </w:rPr>
        <w:t xml:space="preserve">If the Bidder opt to use an e-Procurement system then SITA reserves the right </w:t>
      </w:r>
      <w:r w:rsidR="00512C5F" w:rsidRPr="009B7E08">
        <w:rPr>
          <w:b/>
          <w:bCs/>
          <w:color w:val="FF0000"/>
        </w:rPr>
        <w:t xml:space="preserve">to </w:t>
      </w:r>
      <w:r w:rsidRPr="009B7E08">
        <w:rPr>
          <w:b/>
          <w:bCs/>
          <w:color w:val="FF0000"/>
        </w:rPr>
        <w:t xml:space="preserve">conduct a site visit to assess and audit the system prior the contract award. </w:t>
      </w:r>
    </w:p>
    <w:p w14:paraId="541A98B6" w14:textId="29DBB2E8" w:rsidR="00B91A34" w:rsidRPr="009C201E" w:rsidRDefault="00B91A34" w:rsidP="00995FAB">
      <w:pPr>
        <w:pStyle w:val="Heading2"/>
      </w:pPr>
      <w:bookmarkStart w:id="22" w:name="_Toc156250424"/>
      <w:r w:rsidRPr="009C201E">
        <w:t>Demand Management and Planning</w:t>
      </w:r>
      <w:bookmarkEnd w:id="22"/>
    </w:p>
    <w:bookmarkEnd w:id="20"/>
    <w:p w14:paraId="1B617089" w14:textId="77777777" w:rsidR="00B91A34" w:rsidRPr="00B91A34" w:rsidRDefault="00B91A34" w:rsidP="009C201E">
      <w:pPr>
        <w:rPr>
          <w:rFonts w:cs="Calibri"/>
          <w:b/>
          <w:sz w:val="2"/>
        </w:rPr>
      </w:pPr>
    </w:p>
    <w:p w14:paraId="0426F943" w14:textId="77777777" w:rsidR="004619FA" w:rsidRPr="004619FA" w:rsidRDefault="00B91A34" w:rsidP="00EE0F91">
      <w:pPr>
        <w:rPr>
          <w:rFonts w:cs="Calibri"/>
        </w:rPr>
      </w:pPr>
      <w:bookmarkStart w:id="23" w:name="_Hlk140046740"/>
      <w:r w:rsidRPr="00EE0F91">
        <w:t xml:space="preserve">The process </w:t>
      </w:r>
      <w:bookmarkEnd w:id="23"/>
      <w:r w:rsidRPr="00EE0F91">
        <w:t>of receiving procurement requests to handover to procurement management is as follows</w:t>
      </w:r>
      <w:r w:rsidRPr="00B91A34">
        <w:t>:</w:t>
      </w:r>
    </w:p>
    <w:p w14:paraId="6635295F" w14:textId="77777777" w:rsidR="004619FA" w:rsidRPr="00B765BE" w:rsidRDefault="004619FA" w:rsidP="009C201E">
      <w:pPr>
        <w:rPr>
          <w:rFonts w:cs="Calibri"/>
          <w:b/>
        </w:rPr>
      </w:pPr>
      <w:r w:rsidRPr="00B765BE">
        <w:rPr>
          <w:rFonts w:cs="Calibri"/>
          <w:b/>
        </w:rPr>
        <w:t>i)</w:t>
      </w:r>
      <w:r w:rsidRPr="00B765BE">
        <w:rPr>
          <w:rFonts w:cs="Calibri"/>
          <w:b/>
        </w:rPr>
        <w:tab/>
        <w:t xml:space="preserve">Document </w:t>
      </w:r>
      <w:r w:rsidR="00853134">
        <w:rPr>
          <w:rFonts w:cs="Calibri"/>
          <w:b/>
        </w:rPr>
        <w:t>received by</w:t>
      </w:r>
      <w:r w:rsidRPr="00B765BE">
        <w:rPr>
          <w:rFonts w:cs="Calibri"/>
          <w:b/>
        </w:rPr>
        <w:t xml:space="preserve"> Demand Management consists of the following:</w:t>
      </w:r>
    </w:p>
    <w:p w14:paraId="20811DE5" w14:textId="77777777" w:rsidR="004619FA" w:rsidRPr="004619FA" w:rsidRDefault="004619FA" w:rsidP="009C201E">
      <w:pPr>
        <w:rPr>
          <w:rFonts w:cs="Calibri"/>
        </w:rPr>
      </w:pPr>
      <w:r w:rsidRPr="004619FA">
        <w:rPr>
          <w:rFonts w:cs="Calibri"/>
        </w:rPr>
        <w:t>a.</w:t>
      </w:r>
      <w:r w:rsidRPr="004619FA">
        <w:rPr>
          <w:rFonts w:cs="Calibri"/>
          <w:b/>
        </w:rPr>
        <w:tab/>
      </w:r>
      <w:r w:rsidRPr="004619FA">
        <w:rPr>
          <w:rFonts w:cs="Calibri"/>
        </w:rPr>
        <w:t>Business Case</w:t>
      </w:r>
      <w:r w:rsidR="00853134">
        <w:rPr>
          <w:rFonts w:cs="Calibri"/>
        </w:rPr>
        <w:t xml:space="preserve"> for the procurement</w:t>
      </w:r>
      <w:r w:rsidRPr="004619FA">
        <w:rPr>
          <w:rFonts w:cs="Calibri"/>
        </w:rPr>
        <w:t>;</w:t>
      </w:r>
    </w:p>
    <w:p w14:paraId="1464A1C0" w14:textId="77777777" w:rsidR="004619FA" w:rsidRPr="004619FA" w:rsidRDefault="004619FA" w:rsidP="009C201E">
      <w:pPr>
        <w:rPr>
          <w:rFonts w:cs="Calibri"/>
        </w:rPr>
      </w:pPr>
      <w:r w:rsidRPr="004619FA">
        <w:rPr>
          <w:rFonts w:cs="Calibri"/>
        </w:rPr>
        <w:t>b.</w:t>
      </w:r>
      <w:r w:rsidRPr="004619FA">
        <w:rPr>
          <w:rFonts w:cs="Calibri"/>
        </w:rPr>
        <w:tab/>
        <w:t>Bid Specification Document;</w:t>
      </w:r>
    </w:p>
    <w:p w14:paraId="739E0821" w14:textId="77777777" w:rsidR="004619FA" w:rsidRPr="004619FA" w:rsidRDefault="004619FA" w:rsidP="009C201E">
      <w:pPr>
        <w:rPr>
          <w:rFonts w:cs="Calibri"/>
        </w:rPr>
      </w:pPr>
      <w:r w:rsidRPr="004619FA">
        <w:rPr>
          <w:rFonts w:cs="Calibri"/>
        </w:rPr>
        <w:t>c.</w:t>
      </w:r>
      <w:r w:rsidRPr="004619FA">
        <w:rPr>
          <w:rFonts w:cs="Calibri"/>
        </w:rPr>
        <w:tab/>
        <w:t>MIOS Certificate;</w:t>
      </w:r>
    </w:p>
    <w:p w14:paraId="10AAE1D6" w14:textId="77777777" w:rsidR="004619FA" w:rsidRPr="004619FA" w:rsidRDefault="004619FA" w:rsidP="009C201E">
      <w:pPr>
        <w:rPr>
          <w:rFonts w:cs="Calibri"/>
        </w:rPr>
      </w:pPr>
      <w:r w:rsidRPr="004619FA">
        <w:rPr>
          <w:rFonts w:cs="Calibri"/>
        </w:rPr>
        <w:t>d.</w:t>
      </w:r>
      <w:r w:rsidRPr="004619FA">
        <w:rPr>
          <w:rFonts w:cs="Calibri"/>
        </w:rPr>
        <w:tab/>
        <w:t>Brand Specific Motivation (if applicable);</w:t>
      </w:r>
    </w:p>
    <w:p w14:paraId="06A68E5C" w14:textId="77777777" w:rsidR="004619FA" w:rsidRPr="004619FA" w:rsidRDefault="004619FA" w:rsidP="009C201E">
      <w:pPr>
        <w:rPr>
          <w:rFonts w:cs="Calibri"/>
        </w:rPr>
      </w:pPr>
      <w:r w:rsidRPr="004619FA">
        <w:rPr>
          <w:rFonts w:cs="Calibri"/>
        </w:rPr>
        <w:t>e.</w:t>
      </w:r>
      <w:r w:rsidRPr="004619FA">
        <w:rPr>
          <w:rFonts w:cs="Calibri"/>
        </w:rPr>
        <w:tab/>
        <w:t>Ta</w:t>
      </w:r>
      <w:r w:rsidR="00853134">
        <w:rPr>
          <w:rFonts w:cs="Calibri"/>
        </w:rPr>
        <w:t>s</w:t>
      </w:r>
      <w:r w:rsidRPr="004619FA">
        <w:rPr>
          <w:rFonts w:cs="Calibri"/>
        </w:rPr>
        <w:t>king Letter (</w:t>
      </w:r>
      <w:r w:rsidR="00853134">
        <w:rPr>
          <w:rFonts w:cs="Calibri"/>
        </w:rPr>
        <w:t xml:space="preserve">if it is an </w:t>
      </w:r>
      <w:r w:rsidRPr="004619FA">
        <w:rPr>
          <w:rFonts w:cs="Calibri"/>
        </w:rPr>
        <w:t>Agency Transaction);</w:t>
      </w:r>
    </w:p>
    <w:p w14:paraId="3EB01B11" w14:textId="77777777" w:rsidR="004619FA" w:rsidRPr="004619FA" w:rsidRDefault="004619FA" w:rsidP="009C201E">
      <w:pPr>
        <w:rPr>
          <w:rFonts w:cs="Calibri"/>
        </w:rPr>
      </w:pPr>
      <w:r w:rsidRPr="004619FA">
        <w:rPr>
          <w:rFonts w:cs="Calibri"/>
        </w:rPr>
        <w:t>f.</w:t>
      </w:r>
      <w:r w:rsidRPr="004619FA">
        <w:rPr>
          <w:rFonts w:cs="Calibri"/>
        </w:rPr>
        <w:tab/>
        <w:t>Budget Confirmation (</w:t>
      </w:r>
      <w:r w:rsidR="00853134">
        <w:rPr>
          <w:rFonts w:cs="Calibri"/>
        </w:rPr>
        <w:t xml:space="preserve">if it is an </w:t>
      </w:r>
      <w:r w:rsidRPr="004619FA">
        <w:rPr>
          <w:rFonts w:cs="Calibri"/>
        </w:rPr>
        <w:t>Agency Transaction);</w:t>
      </w:r>
    </w:p>
    <w:p w14:paraId="050B2522" w14:textId="77777777" w:rsidR="004619FA" w:rsidRPr="004619FA" w:rsidRDefault="004619FA" w:rsidP="009C201E">
      <w:pPr>
        <w:rPr>
          <w:rFonts w:cs="Calibri"/>
        </w:rPr>
      </w:pPr>
      <w:r w:rsidRPr="004619FA">
        <w:rPr>
          <w:rFonts w:cs="Calibri"/>
        </w:rPr>
        <w:t>g.</w:t>
      </w:r>
      <w:r w:rsidRPr="004619FA">
        <w:rPr>
          <w:rFonts w:cs="Calibri"/>
        </w:rPr>
        <w:tab/>
        <w:t>Pricing Schedule.</w:t>
      </w:r>
    </w:p>
    <w:p w14:paraId="179C478B" w14:textId="77777777" w:rsidR="004619FA" w:rsidRPr="005758E7" w:rsidRDefault="004619FA" w:rsidP="009C201E">
      <w:pPr>
        <w:rPr>
          <w:rFonts w:cs="Calibri"/>
          <w:b/>
          <w:sz w:val="2"/>
        </w:rPr>
      </w:pPr>
    </w:p>
    <w:p w14:paraId="61717031" w14:textId="77777777" w:rsidR="004619FA" w:rsidRPr="00B765BE" w:rsidRDefault="004619FA" w:rsidP="009C201E">
      <w:pPr>
        <w:rPr>
          <w:rFonts w:cs="Calibri"/>
          <w:b/>
        </w:rPr>
      </w:pPr>
      <w:bookmarkStart w:id="24" w:name="_Hlk139967417"/>
      <w:r w:rsidRPr="00B765BE">
        <w:rPr>
          <w:rFonts w:cs="Calibri"/>
          <w:b/>
        </w:rPr>
        <w:t>ii)</w:t>
      </w:r>
      <w:r w:rsidRPr="00B765BE">
        <w:rPr>
          <w:rFonts w:cs="Calibri"/>
          <w:b/>
        </w:rPr>
        <w:tab/>
        <w:t>Bid Specification Process:</w:t>
      </w:r>
    </w:p>
    <w:bookmarkEnd w:id="24"/>
    <w:p w14:paraId="57E9F9B1" w14:textId="77777777" w:rsidR="004619FA" w:rsidRPr="004619FA" w:rsidRDefault="004619FA" w:rsidP="009C201E">
      <w:pPr>
        <w:rPr>
          <w:rFonts w:cs="Calibri"/>
        </w:rPr>
      </w:pPr>
      <w:r w:rsidRPr="004619FA">
        <w:rPr>
          <w:rFonts w:cs="Calibri"/>
        </w:rPr>
        <w:t>a.</w:t>
      </w:r>
      <w:r w:rsidRPr="004619FA">
        <w:rPr>
          <w:rFonts w:cs="Calibri"/>
          <w:b/>
        </w:rPr>
        <w:tab/>
      </w:r>
      <w:r w:rsidRPr="004619FA">
        <w:rPr>
          <w:rFonts w:cs="Calibri"/>
        </w:rPr>
        <w:t>Capturing of request to D</w:t>
      </w:r>
      <w:r w:rsidR="00FD6442">
        <w:rPr>
          <w:rFonts w:cs="Calibri"/>
        </w:rPr>
        <w:t xml:space="preserve">emand </w:t>
      </w:r>
      <w:r w:rsidRPr="004619FA">
        <w:rPr>
          <w:rFonts w:cs="Calibri"/>
        </w:rPr>
        <w:t>M</w:t>
      </w:r>
      <w:r w:rsidR="00FD6442">
        <w:rPr>
          <w:rFonts w:cs="Calibri"/>
        </w:rPr>
        <w:t>anagement</w:t>
      </w:r>
      <w:r w:rsidRPr="004619FA">
        <w:rPr>
          <w:rFonts w:cs="Calibri"/>
        </w:rPr>
        <w:t xml:space="preserve"> register (Weekly report) </w:t>
      </w:r>
    </w:p>
    <w:p w14:paraId="461CD8BC" w14:textId="77777777" w:rsidR="004619FA" w:rsidRPr="004619FA" w:rsidRDefault="004619FA" w:rsidP="009C201E">
      <w:pPr>
        <w:rPr>
          <w:rFonts w:cs="Calibri"/>
        </w:rPr>
      </w:pPr>
      <w:r w:rsidRPr="004619FA">
        <w:rPr>
          <w:rFonts w:cs="Calibri"/>
        </w:rPr>
        <w:t>b.</w:t>
      </w:r>
      <w:r w:rsidRPr="004619FA">
        <w:rPr>
          <w:rFonts w:cs="Calibri"/>
        </w:rPr>
        <w:tab/>
        <w:t>Pre-review of completeness of pre</w:t>
      </w:r>
      <w:r w:rsidR="00FD6442">
        <w:rPr>
          <w:rFonts w:cs="Calibri"/>
        </w:rPr>
        <w:t>-</w:t>
      </w:r>
      <w:r w:rsidRPr="004619FA">
        <w:rPr>
          <w:rFonts w:cs="Calibri"/>
        </w:rPr>
        <w:t>requisite documents and information prior to BSC;</w:t>
      </w:r>
    </w:p>
    <w:p w14:paraId="5BB3918A" w14:textId="77777777" w:rsidR="004619FA" w:rsidRPr="004619FA" w:rsidRDefault="004619FA" w:rsidP="009C201E">
      <w:pPr>
        <w:ind w:left="564" w:hanging="564"/>
        <w:rPr>
          <w:rFonts w:cs="Calibri"/>
        </w:rPr>
      </w:pPr>
      <w:r w:rsidRPr="004619FA">
        <w:rPr>
          <w:rFonts w:cs="Calibri"/>
        </w:rPr>
        <w:t>c.</w:t>
      </w:r>
      <w:r w:rsidRPr="004619FA">
        <w:rPr>
          <w:rFonts w:cs="Calibri"/>
        </w:rPr>
        <w:tab/>
        <w:t>Allocate to BSC Secretary/ Allocate to Sourcing (Procurement through Panel, Framework Agreement, Single source, Sole source, contract variation or scope expansion and RFQ’s;</w:t>
      </w:r>
    </w:p>
    <w:p w14:paraId="12E354E5" w14:textId="77777777" w:rsidR="004619FA" w:rsidRPr="004619FA" w:rsidRDefault="004619FA" w:rsidP="009C201E">
      <w:pPr>
        <w:ind w:left="564" w:hanging="564"/>
        <w:rPr>
          <w:rFonts w:cs="Calibri"/>
        </w:rPr>
      </w:pPr>
      <w:r w:rsidRPr="004619FA">
        <w:rPr>
          <w:rFonts w:cs="Calibri"/>
        </w:rPr>
        <w:t>d.</w:t>
      </w:r>
      <w:r w:rsidRPr="004619FA">
        <w:rPr>
          <w:rFonts w:cs="Calibri"/>
        </w:rPr>
        <w:tab/>
        <w:t>Review of specification by the BSC</w:t>
      </w:r>
      <w:r w:rsidR="00B765BE">
        <w:rPr>
          <w:rFonts w:cs="Calibri"/>
        </w:rPr>
        <w:t>;</w:t>
      </w:r>
    </w:p>
    <w:p w14:paraId="363C8F09" w14:textId="77777777" w:rsidR="004619FA" w:rsidRDefault="004619FA" w:rsidP="009C201E">
      <w:pPr>
        <w:ind w:left="564" w:hanging="564"/>
        <w:rPr>
          <w:rFonts w:cs="Calibri"/>
        </w:rPr>
      </w:pPr>
      <w:r w:rsidRPr="004619FA">
        <w:rPr>
          <w:rFonts w:cs="Calibri"/>
        </w:rPr>
        <w:t>e.</w:t>
      </w:r>
      <w:r w:rsidRPr="004619FA">
        <w:rPr>
          <w:rFonts w:cs="Calibri"/>
        </w:rPr>
        <w:tab/>
        <w:t xml:space="preserve">Recommendation of request to the relevant </w:t>
      </w:r>
      <w:r w:rsidR="00FD6442">
        <w:rPr>
          <w:rFonts w:cs="Calibri"/>
        </w:rPr>
        <w:t>Bid Adjudication Committee</w:t>
      </w:r>
      <w:r w:rsidR="001B7AF7">
        <w:rPr>
          <w:rFonts w:cs="Calibri"/>
        </w:rPr>
        <w:t xml:space="preserve"> </w:t>
      </w:r>
      <w:r w:rsidRPr="004619FA">
        <w:rPr>
          <w:rFonts w:cs="Calibri"/>
        </w:rPr>
        <w:t>(Demand official should present documents to the committee</w:t>
      </w:r>
      <w:r w:rsidR="00FD6442">
        <w:rPr>
          <w:rFonts w:cs="Calibri"/>
        </w:rPr>
        <w:t>(</w:t>
      </w:r>
      <w:r w:rsidRPr="004619FA">
        <w:rPr>
          <w:rFonts w:cs="Calibri"/>
        </w:rPr>
        <w:t>s</w:t>
      </w:r>
      <w:r w:rsidR="00FD6442">
        <w:rPr>
          <w:rFonts w:cs="Calibri"/>
        </w:rPr>
        <w:t>)</w:t>
      </w:r>
      <w:r w:rsidRPr="004619FA">
        <w:rPr>
          <w:rFonts w:cs="Calibri"/>
        </w:rPr>
        <w:t>)</w:t>
      </w:r>
      <w:r w:rsidR="00B765BE">
        <w:rPr>
          <w:rFonts w:cs="Calibri"/>
        </w:rPr>
        <w:t>.</w:t>
      </w:r>
    </w:p>
    <w:p w14:paraId="4C482ECD" w14:textId="77777777" w:rsidR="00B765BE" w:rsidRPr="0032100C" w:rsidRDefault="00B765BE" w:rsidP="009C201E">
      <w:pPr>
        <w:ind w:left="564" w:hanging="564"/>
        <w:rPr>
          <w:rFonts w:cs="Calibri"/>
          <w:sz w:val="2"/>
        </w:rPr>
      </w:pPr>
    </w:p>
    <w:p w14:paraId="083842D8" w14:textId="77777777" w:rsidR="004619FA" w:rsidRPr="00B765BE" w:rsidRDefault="004619FA" w:rsidP="009C201E">
      <w:pPr>
        <w:rPr>
          <w:rFonts w:cs="Calibri"/>
          <w:b/>
        </w:rPr>
      </w:pPr>
      <w:bookmarkStart w:id="25" w:name="_Hlk139967688"/>
      <w:r w:rsidRPr="00B765BE">
        <w:rPr>
          <w:rFonts w:cs="Calibri"/>
          <w:b/>
        </w:rPr>
        <w:t>iii)</w:t>
      </w:r>
      <w:r w:rsidRPr="00B765BE">
        <w:rPr>
          <w:rFonts w:cs="Calibri"/>
          <w:b/>
        </w:rPr>
        <w:tab/>
        <w:t xml:space="preserve">Referral to applicable BAC:  </w:t>
      </w:r>
    </w:p>
    <w:bookmarkEnd w:id="25"/>
    <w:p w14:paraId="7169202C" w14:textId="77777777" w:rsidR="004619FA" w:rsidRPr="004619FA" w:rsidRDefault="004619FA" w:rsidP="009C201E">
      <w:pPr>
        <w:ind w:left="564" w:hanging="564"/>
        <w:rPr>
          <w:rFonts w:cs="Calibri"/>
        </w:rPr>
      </w:pPr>
      <w:r w:rsidRPr="004619FA">
        <w:rPr>
          <w:rFonts w:cs="Calibri"/>
        </w:rPr>
        <w:t>a.</w:t>
      </w:r>
      <w:r w:rsidRPr="004619FA">
        <w:rPr>
          <w:rFonts w:cs="Calibri"/>
          <w:b/>
        </w:rPr>
        <w:tab/>
      </w:r>
      <w:r w:rsidRPr="004619FA">
        <w:rPr>
          <w:rFonts w:cs="Calibri"/>
        </w:rPr>
        <w:t xml:space="preserve">Prepare submission pack which includes Cover memorandum, Business Case, Client brand specific motivation and SCM approved Brand </w:t>
      </w:r>
      <w:r w:rsidR="00FD6442">
        <w:rPr>
          <w:rFonts w:cs="Calibri"/>
        </w:rPr>
        <w:t xml:space="preserve">Specific </w:t>
      </w:r>
      <w:r w:rsidRPr="004619FA">
        <w:rPr>
          <w:rFonts w:cs="Calibri"/>
        </w:rPr>
        <w:t>Motivation, Pricing Schedule and other supporting documents;</w:t>
      </w:r>
    </w:p>
    <w:p w14:paraId="690431AA" w14:textId="77777777" w:rsidR="004619FA" w:rsidRPr="004619FA" w:rsidRDefault="004619FA" w:rsidP="009C201E">
      <w:pPr>
        <w:rPr>
          <w:rFonts w:cs="Calibri"/>
        </w:rPr>
      </w:pPr>
      <w:r w:rsidRPr="004619FA">
        <w:rPr>
          <w:rFonts w:cs="Calibri"/>
        </w:rPr>
        <w:t>b.</w:t>
      </w:r>
      <w:r w:rsidRPr="004619FA">
        <w:rPr>
          <w:rFonts w:cs="Calibri"/>
        </w:rPr>
        <w:tab/>
        <w:t>Referral of submission to relevant BAC</w:t>
      </w:r>
      <w:r w:rsidR="00FD6442">
        <w:rPr>
          <w:rFonts w:cs="Calibri"/>
        </w:rPr>
        <w:t>;</w:t>
      </w:r>
    </w:p>
    <w:p w14:paraId="60F2465C" w14:textId="77777777" w:rsidR="004619FA" w:rsidRPr="004619FA" w:rsidRDefault="004619FA" w:rsidP="009C201E">
      <w:pPr>
        <w:rPr>
          <w:rFonts w:cs="Calibri"/>
        </w:rPr>
      </w:pPr>
      <w:r w:rsidRPr="004619FA">
        <w:rPr>
          <w:rFonts w:cs="Calibri"/>
        </w:rPr>
        <w:t>c.</w:t>
      </w:r>
      <w:r w:rsidRPr="004619FA">
        <w:rPr>
          <w:rFonts w:cs="Calibri"/>
        </w:rPr>
        <w:tab/>
        <w:t>Tabling of submission (Demand official to present to the relevant committee);</w:t>
      </w:r>
    </w:p>
    <w:p w14:paraId="49821E13" w14:textId="77777777" w:rsidR="004619FA" w:rsidRPr="004619FA" w:rsidRDefault="004619FA" w:rsidP="009C201E">
      <w:pPr>
        <w:rPr>
          <w:rFonts w:cs="Calibri"/>
        </w:rPr>
      </w:pPr>
      <w:r w:rsidRPr="004619FA">
        <w:rPr>
          <w:rFonts w:cs="Calibri"/>
        </w:rPr>
        <w:t>d.</w:t>
      </w:r>
      <w:r w:rsidRPr="004619FA">
        <w:rPr>
          <w:rFonts w:cs="Calibri"/>
        </w:rPr>
        <w:tab/>
        <w:t>Approval of specification;</w:t>
      </w:r>
    </w:p>
    <w:p w14:paraId="1FC892E6" w14:textId="77777777" w:rsidR="004619FA" w:rsidRPr="005758E7" w:rsidRDefault="004619FA" w:rsidP="009C201E">
      <w:pPr>
        <w:rPr>
          <w:rFonts w:cs="Calibri"/>
          <w:sz w:val="2"/>
        </w:rPr>
      </w:pPr>
    </w:p>
    <w:p w14:paraId="6CB84CC8" w14:textId="77777777" w:rsidR="004619FA" w:rsidRPr="00B765BE" w:rsidRDefault="004619FA" w:rsidP="009C201E">
      <w:pPr>
        <w:rPr>
          <w:rFonts w:cs="Calibri"/>
          <w:b/>
        </w:rPr>
      </w:pPr>
      <w:r w:rsidRPr="00B765BE">
        <w:rPr>
          <w:rFonts w:cs="Calibri"/>
          <w:b/>
        </w:rPr>
        <w:t>iv)</w:t>
      </w:r>
      <w:r w:rsidRPr="00B765BE">
        <w:rPr>
          <w:rFonts w:cs="Calibri"/>
          <w:b/>
        </w:rPr>
        <w:tab/>
        <w:t>Handover to Procurement</w:t>
      </w:r>
      <w:r w:rsidR="00B91A34" w:rsidRPr="00B765BE">
        <w:rPr>
          <w:rFonts w:cs="Calibri"/>
          <w:b/>
        </w:rPr>
        <w:t>:</w:t>
      </w:r>
    </w:p>
    <w:p w14:paraId="75667C94" w14:textId="77777777" w:rsidR="004619FA" w:rsidRPr="00B765BE" w:rsidRDefault="004619FA" w:rsidP="009C201E">
      <w:pPr>
        <w:rPr>
          <w:rFonts w:cs="Calibri"/>
        </w:rPr>
      </w:pPr>
      <w:r w:rsidRPr="00B765BE">
        <w:rPr>
          <w:rFonts w:cs="Calibri"/>
        </w:rPr>
        <w:t>a.</w:t>
      </w:r>
      <w:r w:rsidRPr="00B765BE">
        <w:rPr>
          <w:rFonts w:cs="Calibri"/>
          <w:b/>
        </w:rPr>
        <w:tab/>
      </w:r>
      <w:r w:rsidRPr="00B765BE">
        <w:rPr>
          <w:rFonts w:cs="Calibri"/>
        </w:rPr>
        <w:t xml:space="preserve">Receive resolution from BAC </w:t>
      </w:r>
    </w:p>
    <w:p w14:paraId="77C63791" w14:textId="77777777" w:rsidR="004619FA" w:rsidRPr="00B765BE" w:rsidRDefault="004619FA" w:rsidP="009C201E">
      <w:pPr>
        <w:rPr>
          <w:rFonts w:cs="Calibri"/>
        </w:rPr>
      </w:pPr>
      <w:r w:rsidRPr="00B765BE">
        <w:rPr>
          <w:rFonts w:cs="Calibri"/>
        </w:rPr>
        <w:t>b.</w:t>
      </w:r>
      <w:r w:rsidRPr="00B765BE">
        <w:rPr>
          <w:rFonts w:cs="Calibri"/>
        </w:rPr>
        <w:tab/>
        <w:t>Address action items from committee (where applicable)</w:t>
      </w:r>
    </w:p>
    <w:p w14:paraId="0A4EB4FC" w14:textId="77777777" w:rsidR="004619FA" w:rsidRPr="00B765BE" w:rsidRDefault="004619FA" w:rsidP="009C201E">
      <w:pPr>
        <w:rPr>
          <w:rFonts w:cs="Calibri"/>
        </w:rPr>
      </w:pPr>
      <w:r w:rsidRPr="00B765BE">
        <w:rPr>
          <w:rFonts w:cs="Calibri"/>
        </w:rPr>
        <w:t>c.</w:t>
      </w:r>
      <w:r w:rsidRPr="00B765BE">
        <w:rPr>
          <w:rFonts w:cs="Calibri"/>
        </w:rPr>
        <w:tab/>
      </w:r>
      <w:r w:rsidR="00FD6442">
        <w:rPr>
          <w:rFonts w:cs="Calibri"/>
        </w:rPr>
        <w:t xml:space="preserve">Update and </w:t>
      </w:r>
      <w:r w:rsidRPr="00B765BE">
        <w:rPr>
          <w:rFonts w:cs="Calibri"/>
        </w:rPr>
        <w:t>Close out the specification to be published;</w:t>
      </w:r>
    </w:p>
    <w:p w14:paraId="0881CC0A" w14:textId="77777777" w:rsidR="004619FA" w:rsidRPr="00B765BE" w:rsidRDefault="004619FA" w:rsidP="009C201E">
      <w:pPr>
        <w:rPr>
          <w:rFonts w:cs="Calibri"/>
        </w:rPr>
      </w:pPr>
      <w:r w:rsidRPr="00B765BE">
        <w:rPr>
          <w:rFonts w:cs="Calibri"/>
        </w:rPr>
        <w:t>d.</w:t>
      </w:r>
      <w:r w:rsidRPr="00B765BE">
        <w:rPr>
          <w:rFonts w:cs="Calibri"/>
        </w:rPr>
        <w:tab/>
        <w:t>Handover publication pack to Sourcing Management/ Publication team</w:t>
      </w:r>
      <w:r w:rsidR="00FD6442">
        <w:rPr>
          <w:rFonts w:cs="Calibri"/>
        </w:rPr>
        <w:t>.</w:t>
      </w:r>
    </w:p>
    <w:p w14:paraId="767D60B7" w14:textId="77777777" w:rsidR="004619FA" w:rsidRDefault="004619FA" w:rsidP="009C201E">
      <w:pPr>
        <w:rPr>
          <w:rFonts w:cs="Calibri"/>
          <w:i/>
          <w:sz w:val="4"/>
        </w:rPr>
      </w:pPr>
    </w:p>
    <w:p w14:paraId="42F43874" w14:textId="77777777" w:rsidR="00877589" w:rsidRDefault="00877589" w:rsidP="00EE0F91">
      <w:pPr>
        <w:pStyle w:val="Heading2"/>
      </w:pPr>
      <w:bookmarkStart w:id="26" w:name="_Toc156250425"/>
      <w:r>
        <w:t>Procurement</w:t>
      </w:r>
      <w:bookmarkEnd w:id="26"/>
    </w:p>
    <w:p w14:paraId="2E268A3E" w14:textId="77777777" w:rsidR="00877589" w:rsidRPr="00877589" w:rsidRDefault="00877589" w:rsidP="009C201E">
      <w:pPr>
        <w:rPr>
          <w:rFonts w:cs="Calibri"/>
          <w:i/>
          <w:sz w:val="2"/>
        </w:rPr>
      </w:pPr>
    </w:p>
    <w:p w14:paraId="179226AC" w14:textId="77777777" w:rsidR="004619FA" w:rsidRDefault="00B91A34" w:rsidP="00EE0F91">
      <w:pPr>
        <w:rPr>
          <w:rFonts w:cs="Calibri"/>
          <w:u w:val="single"/>
        </w:rPr>
      </w:pPr>
      <w:bookmarkStart w:id="27" w:name="_Hlk140049192"/>
      <w:r w:rsidRPr="00B91A34">
        <w:lastRenderedPageBreak/>
        <w:t xml:space="preserve">The </w:t>
      </w:r>
      <w:r w:rsidR="00877589">
        <w:t>E</w:t>
      </w:r>
      <w:r w:rsidR="005758E7" w:rsidRPr="005758E7">
        <w:t>xecution</w:t>
      </w:r>
      <w:r w:rsidR="005758E7">
        <w:t xml:space="preserve"> </w:t>
      </w:r>
      <w:r w:rsidR="00877589">
        <w:t>P</w:t>
      </w:r>
      <w:r w:rsidR="005758E7">
        <w:t>rocess</w:t>
      </w:r>
      <w:r w:rsidR="005758E7" w:rsidRPr="005758E7">
        <w:t xml:space="preserve"> of </w:t>
      </w:r>
      <w:r w:rsidR="005758E7">
        <w:t>P</w:t>
      </w:r>
      <w:r w:rsidR="005758E7" w:rsidRPr="005758E7">
        <w:t xml:space="preserve">rocurement </w:t>
      </w:r>
      <w:r w:rsidR="005758E7">
        <w:t>T</w:t>
      </w:r>
      <w:r w:rsidR="005758E7" w:rsidRPr="005758E7">
        <w:t>ransactions</w:t>
      </w:r>
      <w:r w:rsidR="00EE0F91">
        <w:t xml:space="preserve"> is as follows</w:t>
      </w:r>
      <w:r w:rsidR="005758E7" w:rsidRPr="005758E7">
        <w:t>:</w:t>
      </w:r>
    </w:p>
    <w:bookmarkEnd w:id="27"/>
    <w:p w14:paraId="5CE24629" w14:textId="77777777" w:rsidR="004619FA" w:rsidRPr="00B765BE" w:rsidRDefault="004619FA" w:rsidP="009C201E">
      <w:pPr>
        <w:rPr>
          <w:rFonts w:cs="Calibri"/>
          <w:b/>
          <w:sz w:val="2"/>
          <w:u w:val="single"/>
        </w:rPr>
      </w:pPr>
    </w:p>
    <w:p w14:paraId="6FAA7D24" w14:textId="77777777" w:rsidR="004619FA" w:rsidRPr="00B765BE" w:rsidRDefault="004619FA" w:rsidP="009C201E">
      <w:pPr>
        <w:rPr>
          <w:rFonts w:cs="Calibri"/>
          <w:b/>
        </w:rPr>
      </w:pPr>
      <w:proofErr w:type="spellStart"/>
      <w:r w:rsidRPr="00B765BE">
        <w:rPr>
          <w:rFonts w:cs="Calibri"/>
          <w:b/>
        </w:rPr>
        <w:t>i</w:t>
      </w:r>
      <w:proofErr w:type="spellEnd"/>
      <w:r w:rsidRPr="00B765BE">
        <w:rPr>
          <w:rFonts w:cs="Calibri"/>
          <w:b/>
        </w:rPr>
        <w:t>)</w:t>
      </w:r>
      <w:r w:rsidRPr="00B765BE">
        <w:rPr>
          <w:rFonts w:cs="Calibri"/>
          <w:b/>
        </w:rPr>
        <w:tab/>
        <w:t>Develop Bid documents consists of the following:</w:t>
      </w:r>
    </w:p>
    <w:p w14:paraId="7A8FBDA5" w14:textId="77777777" w:rsidR="00E44EC7" w:rsidRPr="00B765BE" w:rsidRDefault="00E44EC7" w:rsidP="009C201E">
      <w:pPr>
        <w:pStyle w:val="ListParagraph"/>
        <w:numPr>
          <w:ilvl w:val="0"/>
          <w:numId w:val="3"/>
        </w:numPr>
        <w:rPr>
          <w:lang w:val="en-GB"/>
        </w:rPr>
      </w:pPr>
      <w:r w:rsidRPr="00B765BE">
        <w:rPr>
          <w:lang w:val="en-GB"/>
        </w:rPr>
        <w:t>Received BAC approval Bid Spec</w:t>
      </w:r>
      <w:r w:rsidR="00FD6442">
        <w:rPr>
          <w:lang w:val="en-GB"/>
        </w:rPr>
        <w:t>ification</w:t>
      </w:r>
      <w:r w:rsidRPr="00B765BE">
        <w:rPr>
          <w:lang w:val="en-GB"/>
        </w:rPr>
        <w:t xml:space="preserve"> Pack from Demand Management</w:t>
      </w:r>
      <w:r w:rsidR="00FD6442">
        <w:rPr>
          <w:lang w:val="en-GB"/>
        </w:rPr>
        <w:t>.</w:t>
      </w:r>
    </w:p>
    <w:p w14:paraId="776B4E9C" w14:textId="77777777" w:rsidR="00E163C2" w:rsidRPr="00B765BE" w:rsidRDefault="00E44EC7" w:rsidP="009C201E">
      <w:pPr>
        <w:pStyle w:val="ListParagraph"/>
        <w:numPr>
          <w:ilvl w:val="0"/>
          <w:numId w:val="3"/>
        </w:numPr>
        <w:rPr>
          <w:lang w:val="en-GB"/>
        </w:rPr>
      </w:pPr>
      <w:r w:rsidRPr="00B765BE">
        <w:rPr>
          <w:lang w:val="en-GB"/>
        </w:rPr>
        <w:t>The Pack includes documents such as Bid Cover, Bid Spec Document, Business Case/Tasking Letter, BAC Resolution</w:t>
      </w:r>
      <w:r w:rsidR="00FD6442">
        <w:rPr>
          <w:lang w:val="en-GB"/>
        </w:rPr>
        <w:t xml:space="preserve"> for approved Bid Specification</w:t>
      </w:r>
      <w:r w:rsidRPr="00B765BE">
        <w:rPr>
          <w:lang w:val="en-GB"/>
        </w:rPr>
        <w:t>, etc</w:t>
      </w:r>
    </w:p>
    <w:p w14:paraId="6AB3B79F" w14:textId="77777777" w:rsidR="00E44EC7" w:rsidRPr="00B765BE" w:rsidRDefault="00E44EC7" w:rsidP="009C201E">
      <w:pPr>
        <w:pStyle w:val="ListParagraph"/>
        <w:numPr>
          <w:ilvl w:val="0"/>
          <w:numId w:val="3"/>
        </w:numPr>
        <w:rPr>
          <w:lang w:val="en-GB"/>
        </w:rPr>
      </w:pPr>
      <w:r w:rsidRPr="00B765BE">
        <w:rPr>
          <w:lang w:val="en-GB"/>
        </w:rPr>
        <w:t>Documents to consider to publish are Publication Checklist, Sign</w:t>
      </w:r>
      <w:r w:rsidR="00140780" w:rsidRPr="00B765BE">
        <w:rPr>
          <w:lang w:val="en-GB"/>
        </w:rPr>
        <w:t>-</w:t>
      </w:r>
      <w:r w:rsidRPr="00B765BE">
        <w:rPr>
          <w:lang w:val="en-GB"/>
        </w:rPr>
        <w:t>off of the Bid Spec from L</w:t>
      </w:r>
      <w:r w:rsidR="00FD6442">
        <w:rPr>
          <w:lang w:val="en-GB"/>
        </w:rPr>
        <w:t>ines of Business (</w:t>
      </w:r>
      <w:proofErr w:type="spellStart"/>
      <w:r w:rsidR="00FD6442">
        <w:rPr>
          <w:lang w:val="en-GB"/>
        </w:rPr>
        <w:t>L</w:t>
      </w:r>
      <w:r w:rsidRPr="00B765BE">
        <w:rPr>
          <w:lang w:val="en-GB"/>
        </w:rPr>
        <w:t>oB</w:t>
      </w:r>
      <w:proofErr w:type="spellEnd"/>
      <w:r w:rsidR="00FD6442">
        <w:rPr>
          <w:lang w:val="en-GB"/>
        </w:rPr>
        <w:t>)</w:t>
      </w:r>
      <w:r w:rsidRPr="00B765BE">
        <w:rPr>
          <w:lang w:val="en-GB"/>
        </w:rPr>
        <w:t>/Client,</w:t>
      </w:r>
      <w:r w:rsidR="00073ED5" w:rsidRPr="00B765BE">
        <w:rPr>
          <w:lang w:val="en-GB"/>
        </w:rPr>
        <w:t xml:space="preserve"> SBD’s documents, Price Schedules, </w:t>
      </w:r>
      <w:r w:rsidRPr="00B765BE">
        <w:rPr>
          <w:lang w:val="en-GB"/>
        </w:rPr>
        <w:t>Approval to Publish and all documents from the Pack approved by the BAC for Bid Spec.</w:t>
      </w:r>
    </w:p>
    <w:p w14:paraId="539E1216" w14:textId="581C0A2C" w:rsidR="000C17DA" w:rsidRPr="00E41C96" w:rsidRDefault="00E44EC7" w:rsidP="00E41C96">
      <w:pPr>
        <w:pStyle w:val="ListParagraph"/>
        <w:numPr>
          <w:ilvl w:val="0"/>
          <w:numId w:val="3"/>
        </w:numPr>
        <w:rPr>
          <w:lang w:val="en-GB"/>
        </w:rPr>
      </w:pPr>
      <w:r w:rsidRPr="00B765BE">
        <w:rPr>
          <w:lang w:val="en-GB"/>
        </w:rPr>
        <w:t>In case of deviation (</w:t>
      </w:r>
      <w:r w:rsidR="00FD6442">
        <w:rPr>
          <w:lang w:val="en-GB"/>
        </w:rPr>
        <w:t xml:space="preserve">i.e. </w:t>
      </w:r>
      <w:r w:rsidRPr="00B765BE">
        <w:rPr>
          <w:lang w:val="en-GB"/>
        </w:rPr>
        <w:t>Sole or Single Source, Brand Specific, Close Bids, reduced publication period) approval should be obtained in terms of the D</w:t>
      </w:r>
      <w:r w:rsidR="00FD6442">
        <w:rPr>
          <w:lang w:val="en-GB"/>
        </w:rPr>
        <w:t>elegation of Authority (D</w:t>
      </w:r>
      <w:r w:rsidRPr="00B765BE">
        <w:rPr>
          <w:lang w:val="en-GB"/>
        </w:rPr>
        <w:t>OA</w:t>
      </w:r>
      <w:r w:rsidR="00FD6442">
        <w:rPr>
          <w:lang w:val="en-GB"/>
        </w:rPr>
        <w:t>)</w:t>
      </w:r>
      <w:r w:rsidRPr="00B765BE">
        <w:rPr>
          <w:lang w:val="en-GB"/>
        </w:rPr>
        <w:t xml:space="preserve"> before publication can be </w:t>
      </w:r>
      <w:r w:rsidR="00B765BE" w:rsidRPr="00B765BE">
        <w:rPr>
          <w:lang w:val="en-GB"/>
        </w:rPr>
        <w:t>affected</w:t>
      </w:r>
      <w:r w:rsidRPr="00B765BE">
        <w:rPr>
          <w:lang w:val="en-GB"/>
        </w:rPr>
        <w:t>.</w:t>
      </w:r>
    </w:p>
    <w:p w14:paraId="6AD58586" w14:textId="77777777" w:rsidR="00073ED5" w:rsidRPr="00B765BE" w:rsidRDefault="007055E2" w:rsidP="00EE0F91">
      <w:pPr>
        <w:spacing w:before="120"/>
        <w:rPr>
          <w:b/>
        </w:rPr>
      </w:pPr>
      <w:r>
        <w:rPr>
          <w:sz w:val="2"/>
          <w:lang w:val="en-GB"/>
        </w:rPr>
        <w:t>//</w:t>
      </w:r>
      <w:bookmarkStart w:id="28" w:name="_Hlk139970479"/>
      <w:r w:rsidR="00073ED5" w:rsidRPr="00B765BE">
        <w:rPr>
          <w:b/>
        </w:rPr>
        <w:t>ii)</w:t>
      </w:r>
      <w:r w:rsidR="00073ED5" w:rsidRPr="00B765BE">
        <w:rPr>
          <w:b/>
        </w:rPr>
        <w:tab/>
        <w:t>Publish and conduct Briefing Sessions:</w:t>
      </w:r>
    </w:p>
    <w:bookmarkEnd w:id="28"/>
    <w:p w14:paraId="1C7059E5" w14:textId="77777777" w:rsidR="00073ED5" w:rsidRPr="00B765BE" w:rsidRDefault="00E44EC7" w:rsidP="0003131A">
      <w:pPr>
        <w:pStyle w:val="ListParagraph"/>
        <w:numPr>
          <w:ilvl w:val="0"/>
          <w:numId w:val="28"/>
        </w:numPr>
        <w:rPr>
          <w:lang w:val="en-GB"/>
        </w:rPr>
      </w:pPr>
      <w:r w:rsidRPr="00B765BE">
        <w:rPr>
          <w:lang w:val="en-GB"/>
        </w:rPr>
        <w:t xml:space="preserve">During publication, ensure that the </w:t>
      </w:r>
      <w:r w:rsidR="00073ED5" w:rsidRPr="00B765BE">
        <w:rPr>
          <w:lang w:val="en-GB"/>
        </w:rPr>
        <w:t xml:space="preserve">minimum </w:t>
      </w:r>
      <w:r w:rsidRPr="00B765BE">
        <w:rPr>
          <w:lang w:val="en-GB"/>
        </w:rPr>
        <w:t xml:space="preserve">days are correctly published, </w:t>
      </w:r>
    </w:p>
    <w:p w14:paraId="1D35758B" w14:textId="77777777" w:rsidR="00073ED5" w:rsidRPr="00B765BE" w:rsidRDefault="00073ED5" w:rsidP="0003131A">
      <w:pPr>
        <w:pStyle w:val="ListParagraph"/>
        <w:numPr>
          <w:ilvl w:val="0"/>
          <w:numId w:val="28"/>
        </w:numPr>
        <w:rPr>
          <w:lang w:val="en-GB"/>
        </w:rPr>
      </w:pPr>
      <w:r w:rsidRPr="00B765BE">
        <w:rPr>
          <w:lang w:val="en-GB"/>
        </w:rPr>
        <w:t>C</w:t>
      </w:r>
      <w:r w:rsidR="00E44EC7" w:rsidRPr="00B765BE">
        <w:rPr>
          <w:lang w:val="en-GB"/>
        </w:rPr>
        <w:t>onduct briefing session</w:t>
      </w:r>
      <w:r w:rsidRPr="00B765BE">
        <w:rPr>
          <w:lang w:val="en-GB"/>
        </w:rPr>
        <w:t xml:space="preserve"> or site visit where applicable,</w:t>
      </w:r>
      <w:r w:rsidR="00E44EC7" w:rsidRPr="00B765BE">
        <w:rPr>
          <w:lang w:val="en-GB"/>
        </w:rPr>
        <w:t xml:space="preserve"> </w:t>
      </w:r>
    </w:p>
    <w:p w14:paraId="26EB16B0" w14:textId="77777777" w:rsidR="00E44EC7" w:rsidRPr="00B765BE" w:rsidRDefault="00073ED5" w:rsidP="0003131A">
      <w:pPr>
        <w:pStyle w:val="ListParagraph"/>
        <w:numPr>
          <w:ilvl w:val="0"/>
          <w:numId w:val="28"/>
        </w:numPr>
        <w:rPr>
          <w:lang w:val="en-GB"/>
        </w:rPr>
      </w:pPr>
      <w:r w:rsidRPr="00B765BE">
        <w:rPr>
          <w:lang w:val="en-GB"/>
        </w:rPr>
        <w:t xml:space="preserve">Facilitate the question and answer before the bid close. Liaise with the </w:t>
      </w:r>
      <w:proofErr w:type="spellStart"/>
      <w:r w:rsidRPr="00B765BE">
        <w:rPr>
          <w:lang w:val="en-GB"/>
        </w:rPr>
        <w:t>LoB</w:t>
      </w:r>
      <w:proofErr w:type="spellEnd"/>
      <w:r w:rsidRPr="00B765BE">
        <w:rPr>
          <w:lang w:val="en-GB"/>
        </w:rPr>
        <w:t>/</w:t>
      </w:r>
      <w:r w:rsidR="00FD6442">
        <w:rPr>
          <w:lang w:val="en-GB"/>
        </w:rPr>
        <w:t>C</w:t>
      </w:r>
      <w:r w:rsidRPr="00B765BE">
        <w:rPr>
          <w:lang w:val="en-GB"/>
        </w:rPr>
        <w:t>lient to respond adequately to bidders’ questions.</w:t>
      </w:r>
    </w:p>
    <w:p w14:paraId="23D21277" w14:textId="77777777" w:rsidR="00073ED5" w:rsidRPr="00B765BE" w:rsidRDefault="00073ED5" w:rsidP="009C201E">
      <w:pPr>
        <w:rPr>
          <w:sz w:val="2"/>
          <w:lang w:val="en-GB"/>
        </w:rPr>
      </w:pPr>
    </w:p>
    <w:p w14:paraId="4D1B1F5E" w14:textId="77777777" w:rsidR="00073ED5" w:rsidRPr="00B765BE" w:rsidRDefault="00073ED5" w:rsidP="009C201E">
      <w:pPr>
        <w:rPr>
          <w:rFonts w:cs="Calibri"/>
          <w:b/>
        </w:rPr>
      </w:pPr>
      <w:r w:rsidRPr="00B765BE">
        <w:rPr>
          <w:rFonts w:cs="Calibri"/>
          <w:b/>
        </w:rPr>
        <w:t>iii)</w:t>
      </w:r>
      <w:r w:rsidRPr="00B765BE">
        <w:rPr>
          <w:rFonts w:cs="Calibri"/>
          <w:b/>
        </w:rPr>
        <w:tab/>
        <w:t xml:space="preserve">Conduct Bid Evaluations, including addressing Audit Findings </w:t>
      </w:r>
    </w:p>
    <w:p w14:paraId="248F4592" w14:textId="77777777" w:rsidR="00D11592" w:rsidRPr="00B765BE" w:rsidRDefault="00B23CC3" w:rsidP="0003131A">
      <w:pPr>
        <w:pStyle w:val="ListParagraph"/>
        <w:numPr>
          <w:ilvl w:val="0"/>
          <w:numId w:val="30"/>
        </w:numPr>
        <w:rPr>
          <w:lang w:val="en-GB"/>
        </w:rPr>
      </w:pPr>
      <w:r w:rsidRPr="00B765BE">
        <w:t xml:space="preserve">At the closing of the Bid, the </w:t>
      </w:r>
      <w:r w:rsidR="00D11592" w:rsidRPr="00B765BE">
        <w:t>Bid Screening Report should be issued</w:t>
      </w:r>
      <w:r w:rsidR="00FD6442">
        <w:t>.</w:t>
      </w:r>
    </w:p>
    <w:p w14:paraId="276CC583" w14:textId="77777777" w:rsidR="00D11592" w:rsidRPr="00B765BE" w:rsidRDefault="00D11592" w:rsidP="0003131A">
      <w:pPr>
        <w:pStyle w:val="ListParagraph"/>
        <w:numPr>
          <w:ilvl w:val="0"/>
          <w:numId w:val="30"/>
        </w:numPr>
        <w:rPr>
          <w:lang w:val="en-GB"/>
        </w:rPr>
      </w:pPr>
      <w:r w:rsidRPr="00B765BE">
        <w:rPr>
          <w:lang w:val="en-GB"/>
        </w:rPr>
        <w:t xml:space="preserve">Liaise with the </w:t>
      </w:r>
      <w:proofErr w:type="spellStart"/>
      <w:r w:rsidRPr="00B765BE">
        <w:rPr>
          <w:lang w:val="en-GB"/>
        </w:rPr>
        <w:t>LoB</w:t>
      </w:r>
      <w:proofErr w:type="spellEnd"/>
      <w:r w:rsidRPr="00B765BE">
        <w:rPr>
          <w:lang w:val="en-GB"/>
        </w:rPr>
        <w:t>/</w:t>
      </w:r>
      <w:r w:rsidR="00FD6442">
        <w:rPr>
          <w:lang w:val="en-GB"/>
        </w:rPr>
        <w:t>C</w:t>
      </w:r>
      <w:r w:rsidRPr="00B765BE">
        <w:rPr>
          <w:lang w:val="en-GB"/>
        </w:rPr>
        <w:t>lient to receive nomination for B</w:t>
      </w:r>
      <w:r w:rsidR="00FD6442">
        <w:rPr>
          <w:lang w:val="en-GB"/>
        </w:rPr>
        <w:t xml:space="preserve">id </w:t>
      </w:r>
      <w:r w:rsidRPr="00B765BE">
        <w:rPr>
          <w:lang w:val="en-GB"/>
        </w:rPr>
        <w:t>E</w:t>
      </w:r>
      <w:r w:rsidR="00FD6442">
        <w:rPr>
          <w:lang w:val="en-GB"/>
        </w:rPr>
        <w:t>valuation committee (BEC)</w:t>
      </w:r>
      <w:r w:rsidRPr="00B765BE">
        <w:rPr>
          <w:lang w:val="en-GB"/>
        </w:rPr>
        <w:t xml:space="preserve"> members</w:t>
      </w:r>
      <w:r w:rsidR="00FD6442">
        <w:rPr>
          <w:lang w:val="en-GB"/>
        </w:rPr>
        <w:t>.</w:t>
      </w:r>
    </w:p>
    <w:p w14:paraId="12E1F368" w14:textId="77777777" w:rsidR="00D11592" w:rsidRPr="00B765BE" w:rsidRDefault="00D11592" w:rsidP="0003131A">
      <w:pPr>
        <w:pStyle w:val="ListParagraph"/>
        <w:numPr>
          <w:ilvl w:val="0"/>
          <w:numId w:val="30"/>
        </w:numPr>
        <w:rPr>
          <w:lang w:val="en-GB"/>
        </w:rPr>
      </w:pPr>
      <w:r w:rsidRPr="00B765BE">
        <w:t>Draft BEC memo and Appointment Letters for BEC members for approval</w:t>
      </w:r>
      <w:r w:rsidR="00FD6442">
        <w:t>.</w:t>
      </w:r>
    </w:p>
    <w:p w14:paraId="014394D5" w14:textId="77777777" w:rsidR="00D11592" w:rsidRPr="00B765BE" w:rsidRDefault="00D11592" w:rsidP="0003131A">
      <w:pPr>
        <w:pStyle w:val="ListParagraph"/>
        <w:numPr>
          <w:ilvl w:val="0"/>
          <w:numId w:val="30"/>
        </w:numPr>
        <w:rPr>
          <w:lang w:val="en-GB"/>
        </w:rPr>
      </w:pPr>
      <w:r w:rsidRPr="00B765BE">
        <w:rPr>
          <w:lang w:val="en-GB"/>
        </w:rPr>
        <w:t>Convene the meeting of the BEC, after everyone is appointed, to proceed with evaluation</w:t>
      </w:r>
      <w:r w:rsidR="00FD6442">
        <w:rPr>
          <w:lang w:val="en-GB"/>
        </w:rPr>
        <w:t>.</w:t>
      </w:r>
    </w:p>
    <w:p w14:paraId="18B15DC3" w14:textId="77777777" w:rsidR="00D11592" w:rsidRPr="00B765BE" w:rsidRDefault="00D11592" w:rsidP="0003131A">
      <w:pPr>
        <w:pStyle w:val="ListParagraph"/>
        <w:numPr>
          <w:ilvl w:val="0"/>
          <w:numId w:val="30"/>
        </w:numPr>
        <w:rPr>
          <w:lang w:val="en-GB"/>
        </w:rPr>
      </w:pPr>
      <w:r w:rsidRPr="00B765BE">
        <w:rPr>
          <w:lang w:val="en-GB"/>
        </w:rPr>
        <w:t xml:space="preserve">The </w:t>
      </w:r>
      <w:r w:rsidR="00FD6442">
        <w:rPr>
          <w:lang w:val="en-GB"/>
        </w:rPr>
        <w:t>Declaration of Interest (</w:t>
      </w:r>
      <w:r w:rsidRPr="00B765BE">
        <w:rPr>
          <w:lang w:val="en-GB"/>
        </w:rPr>
        <w:t>DOI</w:t>
      </w:r>
      <w:r w:rsidR="00FD6442">
        <w:rPr>
          <w:lang w:val="en-GB"/>
        </w:rPr>
        <w:t>)</w:t>
      </w:r>
      <w:r w:rsidRPr="00B765BE">
        <w:rPr>
          <w:lang w:val="en-GB"/>
        </w:rPr>
        <w:t xml:space="preserve">, Attendance Register and </w:t>
      </w:r>
      <w:r w:rsidR="00FD6442">
        <w:rPr>
          <w:lang w:val="en-GB"/>
        </w:rPr>
        <w:t>Non-Disclosure Agreement (</w:t>
      </w:r>
      <w:r w:rsidRPr="00B765BE">
        <w:rPr>
          <w:lang w:val="en-GB"/>
        </w:rPr>
        <w:t>NDA</w:t>
      </w:r>
      <w:r w:rsidR="00FD6442">
        <w:rPr>
          <w:lang w:val="en-GB"/>
        </w:rPr>
        <w:t>)</w:t>
      </w:r>
      <w:r w:rsidRPr="00B765BE">
        <w:rPr>
          <w:lang w:val="en-GB"/>
        </w:rPr>
        <w:t xml:space="preserve"> should be signed by everyone (BEC members)</w:t>
      </w:r>
      <w:r w:rsidR="00FD6442">
        <w:rPr>
          <w:lang w:val="en-GB"/>
        </w:rPr>
        <w:t>.</w:t>
      </w:r>
    </w:p>
    <w:p w14:paraId="6766C606" w14:textId="77777777" w:rsidR="00D11592" w:rsidRPr="00B765BE" w:rsidRDefault="00073ED5" w:rsidP="0003131A">
      <w:pPr>
        <w:pStyle w:val="ListParagraph"/>
        <w:numPr>
          <w:ilvl w:val="0"/>
          <w:numId w:val="30"/>
        </w:numPr>
        <w:rPr>
          <w:lang w:val="en-GB"/>
        </w:rPr>
      </w:pPr>
      <w:r w:rsidRPr="00B765BE">
        <w:t>Conduct Bid Evaluations</w:t>
      </w:r>
      <w:r w:rsidR="00D11592" w:rsidRPr="00B765BE">
        <w:t xml:space="preserve"> according to the set criteria of the Bid</w:t>
      </w:r>
      <w:r w:rsidR="00FD6442">
        <w:t>.</w:t>
      </w:r>
    </w:p>
    <w:p w14:paraId="6CC7C4C2" w14:textId="77777777" w:rsidR="00D11592" w:rsidRPr="00B765BE" w:rsidRDefault="00D11592" w:rsidP="0003131A">
      <w:pPr>
        <w:pStyle w:val="ListParagraph"/>
        <w:numPr>
          <w:ilvl w:val="0"/>
          <w:numId w:val="30"/>
        </w:numPr>
        <w:rPr>
          <w:lang w:val="en-GB"/>
        </w:rPr>
      </w:pPr>
      <w:r w:rsidRPr="00B765BE">
        <w:t>Ensure that the BEC score individually first and then consolidate the individual score into team score</w:t>
      </w:r>
      <w:r w:rsidR="00FD6442">
        <w:t>.</w:t>
      </w:r>
    </w:p>
    <w:p w14:paraId="46D43046" w14:textId="77777777" w:rsidR="00D11592" w:rsidRPr="00B765BE" w:rsidRDefault="00D11592" w:rsidP="0003131A">
      <w:pPr>
        <w:pStyle w:val="ListParagraph"/>
        <w:numPr>
          <w:ilvl w:val="0"/>
          <w:numId w:val="30"/>
        </w:numPr>
        <w:rPr>
          <w:lang w:val="en-GB"/>
        </w:rPr>
      </w:pPr>
      <w:r w:rsidRPr="00B765BE">
        <w:t>Ensure that all stages of the Bid are properly evaluated</w:t>
      </w:r>
      <w:r w:rsidR="00FD6442">
        <w:t>.</w:t>
      </w:r>
    </w:p>
    <w:p w14:paraId="554CD98D" w14:textId="77777777" w:rsidR="00FD6442" w:rsidRPr="001B7AF7" w:rsidRDefault="00D11592" w:rsidP="0003131A">
      <w:pPr>
        <w:pStyle w:val="ListParagraph"/>
        <w:numPr>
          <w:ilvl w:val="0"/>
          <w:numId w:val="30"/>
        </w:numPr>
        <w:rPr>
          <w:lang w:val="en-GB"/>
        </w:rPr>
      </w:pPr>
      <w:r>
        <w:t>Draft the BAC Submission Report according to SITA template</w:t>
      </w:r>
      <w:r w:rsidR="00FD6442">
        <w:t>.</w:t>
      </w:r>
    </w:p>
    <w:p w14:paraId="0042D430" w14:textId="77777777" w:rsidR="00D11592" w:rsidRPr="00D11592" w:rsidRDefault="00FD6442" w:rsidP="0003131A">
      <w:pPr>
        <w:pStyle w:val="ListParagraph"/>
        <w:numPr>
          <w:ilvl w:val="0"/>
          <w:numId w:val="30"/>
        </w:numPr>
        <w:rPr>
          <w:lang w:val="en-GB"/>
        </w:rPr>
      </w:pPr>
      <w:r>
        <w:t>S</w:t>
      </w:r>
      <w:r w:rsidR="00D11592">
        <w:t xml:space="preserve">ubmit </w:t>
      </w:r>
      <w:r>
        <w:t xml:space="preserve">BAC Submission Report </w:t>
      </w:r>
      <w:r w:rsidR="00D11592">
        <w:t>for Audit Review</w:t>
      </w:r>
      <w:r>
        <w:t>, where applicable.</w:t>
      </w:r>
    </w:p>
    <w:p w14:paraId="1ED2E060" w14:textId="77777777" w:rsidR="00073ED5" w:rsidRPr="00D11592" w:rsidRDefault="00D11592" w:rsidP="0003131A">
      <w:pPr>
        <w:pStyle w:val="ListParagraph"/>
        <w:numPr>
          <w:ilvl w:val="0"/>
          <w:numId w:val="30"/>
        </w:numPr>
        <w:rPr>
          <w:lang w:val="en-GB"/>
        </w:rPr>
      </w:pPr>
      <w:r>
        <w:t>Once Audit is finalised, a</w:t>
      </w:r>
      <w:r w:rsidR="00073ED5" w:rsidRPr="00073ED5">
        <w:t>ddress</w:t>
      </w:r>
      <w:r>
        <w:t xml:space="preserve"> adequately</w:t>
      </w:r>
      <w:r w:rsidR="00073ED5" w:rsidRPr="00073ED5">
        <w:t xml:space="preserve"> Audit Finding</w:t>
      </w:r>
      <w:r>
        <w:t>s and until Final Audit Report is issued</w:t>
      </w:r>
      <w:r w:rsidR="00924C02">
        <w:t>.</w:t>
      </w:r>
    </w:p>
    <w:p w14:paraId="1AF6796D" w14:textId="77777777" w:rsidR="00D11592" w:rsidRDefault="00D11592" w:rsidP="0003131A">
      <w:pPr>
        <w:pStyle w:val="ListParagraph"/>
        <w:numPr>
          <w:ilvl w:val="0"/>
          <w:numId w:val="30"/>
        </w:numPr>
        <w:rPr>
          <w:lang w:val="en-GB"/>
        </w:rPr>
      </w:pPr>
      <w:r>
        <w:rPr>
          <w:lang w:val="en-GB"/>
        </w:rPr>
        <w:t>Finalise the BAC Submission Report</w:t>
      </w:r>
      <w:r w:rsidR="00DE16E0">
        <w:rPr>
          <w:lang w:val="en-GB"/>
        </w:rPr>
        <w:t xml:space="preserve"> to be presented to appropriate BAC</w:t>
      </w:r>
      <w:r w:rsidR="00924C02">
        <w:rPr>
          <w:lang w:val="en-GB"/>
        </w:rPr>
        <w:t>.</w:t>
      </w:r>
    </w:p>
    <w:p w14:paraId="7C9D1573" w14:textId="77777777" w:rsidR="009D2198" w:rsidRPr="005758E7" w:rsidRDefault="009D2198" w:rsidP="009C201E">
      <w:pPr>
        <w:rPr>
          <w:sz w:val="2"/>
          <w:lang w:val="en-GB"/>
        </w:rPr>
      </w:pPr>
    </w:p>
    <w:p w14:paraId="314CC83A" w14:textId="77777777" w:rsidR="009D2198" w:rsidRPr="00B765BE" w:rsidRDefault="009D2198" w:rsidP="009C201E">
      <w:pPr>
        <w:rPr>
          <w:b/>
        </w:rPr>
      </w:pPr>
      <w:bookmarkStart w:id="29" w:name="_Hlk139971258"/>
      <w:r w:rsidRPr="00B765BE">
        <w:rPr>
          <w:b/>
        </w:rPr>
        <w:t>i</w:t>
      </w:r>
      <w:r w:rsidR="00F72220" w:rsidRPr="00B765BE">
        <w:rPr>
          <w:b/>
        </w:rPr>
        <w:t>v</w:t>
      </w:r>
      <w:r w:rsidRPr="00B765BE">
        <w:rPr>
          <w:b/>
        </w:rPr>
        <w:t>)</w:t>
      </w:r>
      <w:r w:rsidRPr="00B765BE">
        <w:rPr>
          <w:b/>
        </w:rPr>
        <w:tab/>
      </w:r>
      <w:bookmarkStart w:id="30" w:name="_Hlk139971238"/>
      <w:bookmarkEnd w:id="29"/>
      <w:r w:rsidRPr="00B765BE">
        <w:rPr>
          <w:b/>
        </w:rPr>
        <w:t xml:space="preserve">Compile BEC </w:t>
      </w:r>
      <w:r w:rsidR="00924C02">
        <w:rPr>
          <w:b/>
        </w:rPr>
        <w:t xml:space="preserve">Final </w:t>
      </w:r>
      <w:r w:rsidRPr="00B765BE">
        <w:rPr>
          <w:b/>
        </w:rPr>
        <w:t xml:space="preserve">Report and Present to </w:t>
      </w:r>
      <w:r w:rsidR="00924C02">
        <w:rPr>
          <w:b/>
        </w:rPr>
        <w:t>relevant</w:t>
      </w:r>
      <w:r w:rsidRPr="00B765BE">
        <w:rPr>
          <w:b/>
        </w:rPr>
        <w:t xml:space="preserve"> BAC:</w:t>
      </w:r>
      <w:bookmarkEnd w:id="30"/>
    </w:p>
    <w:p w14:paraId="69AA1ED4" w14:textId="2D0F3FDD" w:rsidR="009D2198" w:rsidRDefault="009D2198" w:rsidP="0003131A">
      <w:pPr>
        <w:pStyle w:val="ListParagraph"/>
        <w:numPr>
          <w:ilvl w:val="0"/>
          <w:numId w:val="29"/>
        </w:numPr>
        <w:ind w:left="1134"/>
        <w:rPr>
          <w:lang w:val="en-GB"/>
        </w:rPr>
      </w:pPr>
      <w:r>
        <w:rPr>
          <w:lang w:val="en-GB"/>
        </w:rPr>
        <w:t xml:space="preserve">Compile consolidated Bid </w:t>
      </w:r>
      <w:r w:rsidRPr="009D2198">
        <w:t>Evaluations</w:t>
      </w:r>
      <w:r>
        <w:t xml:space="preserve"> report</w:t>
      </w:r>
      <w:r w:rsidRPr="009D2198">
        <w:rPr>
          <w:lang w:val="en-GB"/>
        </w:rPr>
        <w:t xml:space="preserve"> </w:t>
      </w:r>
      <w:r>
        <w:rPr>
          <w:lang w:val="en-GB"/>
        </w:rPr>
        <w:t>with all the attachments such as Business Case or Tasking Letter, Evaluation reports (Admin, Technical, B</w:t>
      </w:r>
      <w:r w:rsidR="00924C02">
        <w:rPr>
          <w:lang w:val="en-GB"/>
        </w:rPr>
        <w:t>-</w:t>
      </w:r>
      <w:r>
        <w:rPr>
          <w:lang w:val="en-GB"/>
        </w:rPr>
        <w:t xml:space="preserve">BBEE &amp; Price), Budget Confirmation, </w:t>
      </w:r>
      <w:r w:rsidR="00924C02">
        <w:rPr>
          <w:lang w:val="en-GB"/>
        </w:rPr>
        <w:t>Central Supplier database (</w:t>
      </w:r>
      <w:r>
        <w:rPr>
          <w:lang w:val="en-GB"/>
        </w:rPr>
        <w:t>CSD</w:t>
      </w:r>
      <w:r w:rsidR="00924C02">
        <w:rPr>
          <w:lang w:val="en-GB"/>
        </w:rPr>
        <w:t>)</w:t>
      </w:r>
      <w:r>
        <w:rPr>
          <w:lang w:val="en-GB"/>
        </w:rPr>
        <w:t xml:space="preserve"> report of the recommended Bidder, Price Schedule of the recommended Bidder and Final audit Report</w:t>
      </w:r>
      <w:r w:rsidR="00924C02">
        <w:rPr>
          <w:lang w:val="en-GB"/>
        </w:rPr>
        <w:t xml:space="preserve"> (</w:t>
      </w:r>
      <w:r w:rsidR="00C26391">
        <w:rPr>
          <w:lang w:val="en-GB"/>
        </w:rPr>
        <w:t>where</w:t>
      </w:r>
      <w:r w:rsidR="00924C02">
        <w:rPr>
          <w:lang w:val="en-GB"/>
        </w:rPr>
        <w:t xml:space="preserve"> applicable)</w:t>
      </w:r>
      <w:r>
        <w:rPr>
          <w:lang w:val="en-GB"/>
        </w:rPr>
        <w:t>.</w:t>
      </w:r>
    </w:p>
    <w:p w14:paraId="3E6D88FA" w14:textId="77777777" w:rsidR="009D2198" w:rsidRDefault="009D2198" w:rsidP="0003131A">
      <w:pPr>
        <w:pStyle w:val="ListParagraph"/>
        <w:numPr>
          <w:ilvl w:val="0"/>
          <w:numId w:val="29"/>
        </w:numPr>
        <w:ind w:left="1134"/>
        <w:rPr>
          <w:lang w:val="en-GB"/>
        </w:rPr>
      </w:pPr>
      <w:r>
        <w:rPr>
          <w:lang w:val="en-GB"/>
        </w:rPr>
        <w:t>Based on the contract value, present the BEC report to the relevant BAC</w:t>
      </w:r>
      <w:r w:rsidR="00924C02">
        <w:rPr>
          <w:lang w:val="en-GB"/>
        </w:rPr>
        <w:t>.</w:t>
      </w:r>
    </w:p>
    <w:p w14:paraId="0B2CB01F" w14:textId="77777777" w:rsidR="00F72220" w:rsidRDefault="00F72220" w:rsidP="0003131A">
      <w:pPr>
        <w:pStyle w:val="ListParagraph"/>
        <w:numPr>
          <w:ilvl w:val="0"/>
          <w:numId w:val="29"/>
        </w:numPr>
        <w:ind w:left="1134"/>
        <w:rPr>
          <w:lang w:val="en-GB"/>
        </w:rPr>
      </w:pPr>
      <w:r>
        <w:rPr>
          <w:lang w:val="en-GB"/>
        </w:rPr>
        <w:t xml:space="preserve">If the BEC Report has to be presented to more than </w:t>
      </w:r>
      <w:r w:rsidR="007055E2">
        <w:rPr>
          <w:lang w:val="en-GB"/>
        </w:rPr>
        <w:t xml:space="preserve">one </w:t>
      </w:r>
      <w:r>
        <w:rPr>
          <w:lang w:val="en-GB"/>
        </w:rPr>
        <w:t>BAC</w:t>
      </w:r>
      <w:r w:rsidR="00924C02">
        <w:rPr>
          <w:lang w:val="en-GB"/>
        </w:rPr>
        <w:t xml:space="preserve"> in the case of high value transactions</w:t>
      </w:r>
      <w:r>
        <w:rPr>
          <w:lang w:val="en-GB"/>
        </w:rPr>
        <w:t>, prepare accordingly with necessary resolution from the previous BAC</w:t>
      </w:r>
      <w:r w:rsidR="00924C02">
        <w:rPr>
          <w:lang w:val="en-GB"/>
        </w:rPr>
        <w:t>.</w:t>
      </w:r>
    </w:p>
    <w:p w14:paraId="4C6D4BCF" w14:textId="77777777" w:rsidR="00924C02" w:rsidRPr="00924C02" w:rsidRDefault="00924C02" w:rsidP="0003131A">
      <w:pPr>
        <w:pStyle w:val="ListParagraph"/>
        <w:numPr>
          <w:ilvl w:val="0"/>
          <w:numId w:val="29"/>
        </w:numPr>
        <w:ind w:left="1134"/>
        <w:rPr>
          <w:lang w:val="en-GB"/>
        </w:rPr>
      </w:pPr>
      <w:r>
        <w:rPr>
          <w:lang w:val="en-GB"/>
        </w:rPr>
        <w:t xml:space="preserve">Ensure that bid validity </w:t>
      </w:r>
      <w:r w:rsidR="00632D58">
        <w:rPr>
          <w:lang w:val="en-GB"/>
        </w:rPr>
        <w:t>remain</w:t>
      </w:r>
      <w:r>
        <w:rPr>
          <w:lang w:val="en-GB"/>
        </w:rPr>
        <w:t xml:space="preserve"> valid until the bid is awarded.</w:t>
      </w:r>
    </w:p>
    <w:p w14:paraId="18022708" w14:textId="77777777" w:rsidR="00A6789F" w:rsidRPr="005758E7" w:rsidRDefault="00A6789F" w:rsidP="00FD65C0">
      <w:pPr>
        <w:pStyle w:val="ListParagraph"/>
        <w:ind w:left="567"/>
        <w:rPr>
          <w:b/>
          <w:i/>
          <w:sz w:val="6"/>
        </w:rPr>
      </w:pPr>
    </w:p>
    <w:p w14:paraId="25A027CA" w14:textId="77777777" w:rsidR="00F72220" w:rsidRPr="00FD65C0" w:rsidRDefault="00F72220" w:rsidP="00FD65C0">
      <w:pPr>
        <w:rPr>
          <w:b/>
        </w:rPr>
      </w:pPr>
      <w:bookmarkStart w:id="31" w:name="_Hlk139973610"/>
      <w:r w:rsidRPr="00B765BE">
        <w:rPr>
          <w:b/>
        </w:rPr>
        <w:t>v)</w:t>
      </w:r>
      <w:r w:rsidRPr="00B765BE">
        <w:rPr>
          <w:b/>
        </w:rPr>
        <w:tab/>
        <w:t>Negotiations and Award/Recommendation:</w:t>
      </w:r>
      <w:bookmarkEnd w:id="31"/>
    </w:p>
    <w:p w14:paraId="0C23279C" w14:textId="77777777" w:rsidR="00F122B5" w:rsidRDefault="00F122B5" w:rsidP="0003131A">
      <w:pPr>
        <w:pStyle w:val="ListParagraph"/>
        <w:numPr>
          <w:ilvl w:val="0"/>
          <w:numId w:val="49"/>
        </w:numPr>
        <w:ind w:left="1134"/>
        <w:rPr>
          <w:lang w:val="en-GB"/>
        </w:rPr>
      </w:pPr>
      <w:r>
        <w:rPr>
          <w:lang w:val="en-GB"/>
        </w:rPr>
        <w:t>Develop a negotiations strategy (negotiation memo to be approved)</w:t>
      </w:r>
      <w:r w:rsidR="00924C02">
        <w:rPr>
          <w:lang w:val="en-GB"/>
        </w:rPr>
        <w:t>.</w:t>
      </w:r>
    </w:p>
    <w:p w14:paraId="3BB33A21" w14:textId="77777777" w:rsidR="00F122B5" w:rsidRDefault="00F122B5" w:rsidP="0003131A">
      <w:pPr>
        <w:pStyle w:val="ListParagraph"/>
        <w:numPr>
          <w:ilvl w:val="0"/>
          <w:numId w:val="49"/>
        </w:numPr>
        <w:ind w:left="1134"/>
        <w:rPr>
          <w:lang w:val="en-GB"/>
        </w:rPr>
      </w:pPr>
      <w:r>
        <w:rPr>
          <w:lang w:val="en-GB"/>
        </w:rPr>
        <w:t>Engage the recommended Bidder for negotiations</w:t>
      </w:r>
      <w:r w:rsidR="00924C02">
        <w:rPr>
          <w:lang w:val="en-GB"/>
        </w:rPr>
        <w:t>.</w:t>
      </w:r>
    </w:p>
    <w:p w14:paraId="65C9CF24" w14:textId="77777777" w:rsidR="00F122B5" w:rsidRDefault="00F122B5" w:rsidP="0003131A">
      <w:pPr>
        <w:pStyle w:val="ListParagraph"/>
        <w:numPr>
          <w:ilvl w:val="0"/>
          <w:numId w:val="49"/>
        </w:numPr>
        <w:ind w:left="1134"/>
        <w:rPr>
          <w:lang w:val="en-GB"/>
        </w:rPr>
      </w:pPr>
      <w:r>
        <w:rPr>
          <w:lang w:val="en-GB"/>
        </w:rPr>
        <w:t>Feedback report for the outcome of the negotiations</w:t>
      </w:r>
      <w:r w:rsidR="00924C02">
        <w:rPr>
          <w:lang w:val="en-GB"/>
        </w:rPr>
        <w:t>.</w:t>
      </w:r>
    </w:p>
    <w:p w14:paraId="0A1C790A" w14:textId="77777777" w:rsidR="00F122B5" w:rsidRDefault="00F122B5" w:rsidP="0003131A">
      <w:pPr>
        <w:pStyle w:val="ListParagraph"/>
        <w:numPr>
          <w:ilvl w:val="0"/>
          <w:numId w:val="49"/>
        </w:numPr>
        <w:ind w:left="1134"/>
        <w:rPr>
          <w:lang w:val="en-GB"/>
        </w:rPr>
      </w:pPr>
      <w:r>
        <w:rPr>
          <w:lang w:val="en-GB"/>
        </w:rPr>
        <w:lastRenderedPageBreak/>
        <w:t>Award the contract (Letter of Award) if it is for SITA</w:t>
      </w:r>
      <w:r w:rsidR="00924C02">
        <w:rPr>
          <w:lang w:val="en-GB"/>
        </w:rPr>
        <w:t>.</w:t>
      </w:r>
    </w:p>
    <w:p w14:paraId="015C29C3" w14:textId="77777777" w:rsidR="00F122B5" w:rsidRDefault="00F122B5" w:rsidP="0003131A">
      <w:pPr>
        <w:pStyle w:val="ListParagraph"/>
        <w:numPr>
          <w:ilvl w:val="0"/>
          <w:numId w:val="49"/>
        </w:numPr>
        <w:ind w:left="1134"/>
        <w:rPr>
          <w:lang w:val="en-GB"/>
        </w:rPr>
      </w:pPr>
      <w:r>
        <w:rPr>
          <w:lang w:val="en-GB"/>
        </w:rPr>
        <w:t xml:space="preserve">Recommend the award if the transaction </w:t>
      </w:r>
      <w:r w:rsidR="00A6789F">
        <w:rPr>
          <w:lang w:val="en-GB"/>
        </w:rPr>
        <w:t>is for</w:t>
      </w:r>
      <w:r>
        <w:rPr>
          <w:lang w:val="en-GB"/>
        </w:rPr>
        <w:t xml:space="preserve"> the </w:t>
      </w:r>
      <w:r w:rsidR="00924C02">
        <w:rPr>
          <w:lang w:val="en-GB"/>
        </w:rPr>
        <w:t>C</w:t>
      </w:r>
      <w:r>
        <w:rPr>
          <w:lang w:val="en-GB"/>
        </w:rPr>
        <w:t>lient</w:t>
      </w:r>
      <w:r w:rsidR="00A6789F">
        <w:rPr>
          <w:lang w:val="en-GB"/>
        </w:rPr>
        <w:t xml:space="preserve"> (Prepare all the necessary documentation)</w:t>
      </w:r>
      <w:r w:rsidR="00924C02">
        <w:rPr>
          <w:lang w:val="en-GB"/>
        </w:rPr>
        <w:t>.</w:t>
      </w:r>
    </w:p>
    <w:p w14:paraId="47BAC900" w14:textId="77777777" w:rsidR="00F122B5" w:rsidRDefault="00A6789F" w:rsidP="0003131A">
      <w:pPr>
        <w:pStyle w:val="ListParagraph"/>
        <w:numPr>
          <w:ilvl w:val="0"/>
          <w:numId w:val="49"/>
        </w:numPr>
        <w:ind w:left="1134"/>
        <w:rPr>
          <w:lang w:val="en-GB"/>
        </w:rPr>
      </w:pPr>
      <w:r>
        <w:rPr>
          <w:lang w:val="en-GB"/>
        </w:rPr>
        <w:t xml:space="preserve">Ensure that bid validity stay valid until the </w:t>
      </w:r>
      <w:r w:rsidR="00924C02">
        <w:rPr>
          <w:lang w:val="en-GB"/>
        </w:rPr>
        <w:t>C</w:t>
      </w:r>
      <w:r>
        <w:rPr>
          <w:lang w:val="en-GB"/>
        </w:rPr>
        <w:t>lient award the bid</w:t>
      </w:r>
      <w:r w:rsidR="00924C02">
        <w:rPr>
          <w:lang w:val="en-GB"/>
        </w:rPr>
        <w:t>.</w:t>
      </w:r>
    </w:p>
    <w:p w14:paraId="63BDD074" w14:textId="77777777" w:rsidR="00A6789F" w:rsidRPr="005758E7" w:rsidRDefault="00A6789F" w:rsidP="009C201E">
      <w:pPr>
        <w:rPr>
          <w:sz w:val="2"/>
          <w:lang w:val="en-GB"/>
        </w:rPr>
      </w:pPr>
    </w:p>
    <w:p w14:paraId="03F2D413" w14:textId="77777777" w:rsidR="00A6789F" w:rsidRPr="00B765BE" w:rsidRDefault="00A6789F" w:rsidP="009C201E">
      <w:pPr>
        <w:rPr>
          <w:lang w:val="en-GB"/>
        </w:rPr>
      </w:pPr>
      <w:r w:rsidRPr="00B765BE">
        <w:rPr>
          <w:b/>
        </w:rPr>
        <w:t>vi)</w:t>
      </w:r>
      <w:r w:rsidRPr="00B765BE">
        <w:rPr>
          <w:b/>
        </w:rPr>
        <w:tab/>
        <w:t>Conclude Contracting:</w:t>
      </w:r>
    </w:p>
    <w:p w14:paraId="15BE9FE4" w14:textId="77777777" w:rsidR="00A6789F" w:rsidRDefault="007055E2" w:rsidP="0003131A">
      <w:pPr>
        <w:pStyle w:val="ListParagraph"/>
        <w:numPr>
          <w:ilvl w:val="0"/>
          <w:numId w:val="31"/>
        </w:numPr>
        <w:rPr>
          <w:lang w:val="en-GB"/>
        </w:rPr>
      </w:pPr>
      <w:r>
        <w:rPr>
          <w:lang w:val="en-GB"/>
        </w:rPr>
        <w:t>Issue th</w:t>
      </w:r>
      <w:r w:rsidR="00A6789F">
        <w:rPr>
          <w:lang w:val="en-GB"/>
        </w:rPr>
        <w:t>e Award letter</w:t>
      </w:r>
      <w:r>
        <w:rPr>
          <w:lang w:val="en-GB"/>
        </w:rPr>
        <w:t xml:space="preserve"> to the successful bidder and ensure that</w:t>
      </w:r>
      <w:r w:rsidR="00A6789F">
        <w:rPr>
          <w:lang w:val="en-GB"/>
        </w:rPr>
        <w:t xml:space="preserve"> is received and signed by the </w:t>
      </w:r>
      <w:r w:rsidR="00C5493E">
        <w:rPr>
          <w:lang w:val="en-GB"/>
        </w:rPr>
        <w:t>Bidder</w:t>
      </w:r>
      <w:r w:rsidR="00924C02">
        <w:rPr>
          <w:lang w:val="en-GB"/>
        </w:rPr>
        <w:t>.</w:t>
      </w:r>
    </w:p>
    <w:p w14:paraId="4D08B024" w14:textId="77777777" w:rsidR="00C5493E" w:rsidRDefault="00C5493E" w:rsidP="0003131A">
      <w:pPr>
        <w:pStyle w:val="ListParagraph"/>
        <w:numPr>
          <w:ilvl w:val="0"/>
          <w:numId w:val="31"/>
        </w:numPr>
        <w:rPr>
          <w:lang w:val="en-GB"/>
        </w:rPr>
      </w:pPr>
      <w:r>
        <w:rPr>
          <w:lang w:val="en-GB"/>
        </w:rPr>
        <w:t xml:space="preserve">Liaise with Legal to draft the contract, with all inputs from the </w:t>
      </w:r>
      <w:proofErr w:type="spellStart"/>
      <w:r>
        <w:rPr>
          <w:lang w:val="en-GB"/>
        </w:rPr>
        <w:t>LoB</w:t>
      </w:r>
      <w:proofErr w:type="spellEnd"/>
      <w:r>
        <w:rPr>
          <w:lang w:val="en-GB"/>
        </w:rPr>
        <w:t>/client</w:t>
      </w:r>
      <w:r w:rsidR="00924C02">
        <w:rPr>
          <w:lang w:val="en-GB"/>
        </w:rPr>
        <w:t>.</w:t>
      </w:r>
    </w:p>
    <w:p w14:paraId="615A2566" w14:textId="77777777" w:rsidR="00C5493E" w:rsidRDefault="00C5493E" w:rsidP="0003131A">
      <w:pPr>
        <w:pStyle w:val="ListParagraph"/>
        <w:numPr>
          <w:ilvl w:val="0"/>
          <w:numId w:val="31"/>
        </w:numPr>
        <w:rPr>
          <w:lang w:val="en-GB"/>
        </w:rPr>
      </w:pPr>
      <w:r>
        <w:rPr>
          <w:lang w:val="en-GB"/>
        </w:rPr>
        <w:t>Evidence that the BAC has approved the transaction should be provided to Legal</w:t>
      </w:r>
      <w:r w:rsidR="00924C02">
        <w:rPr>
          <w:lang w:val="en-GB"/>
        </w:rPr>
        <w:t>.</w:t>
      </w:r>
    </w:p>
    <w:p w14:paraId="5A59AF77" w14:textId="77777777" w:rsidR="00C5493E" w:rsidRDefault="00C5493E" w:rsidP="0003131A">
      <w:pPr>
        <w:pStyle w:val="ListParagraph"/>
        <w:numPr>
          <w:ilvl w:val="0"/>
          <w:numId w:val="31"/>
        </w:numPr>
        <w:rPr>
          <w:lang w:val="en-GB"/>
        </w:rPr>
      </w:pPr>
      <w:r>
        <w:rPr>
          <w:lang w:val="en-GB"/>
        </w:rPr>
        <w:t>Send a draft contract to the Awarded Bidder for consideration and signature</w:t>
      </w:r>
      <w:r w:rsidR="00924C02">
        <w:rPr>
          <w:lang w:val="en-GB"/>
        </w:rPr>
        <w:t>.</w:t>
      </w:r>
    </w:p>
    <w:p w14:paraId="3DAD5A46" w14:textId="77777777" w:rsidR="00C5493E" w:rsidRDefault="00C5493E" w:rsidP="0003131A">
      <w:pPr>
        <w:pStyle w:val="ListParagraph"/>
        <w:numPr>
          <w:ilvl w:val="0"/>
          <w:numId w:val="31"/>
        </w:numPr>
        <w:rPr>
          <w:lang w:val="en-GB"/>
        </w:rPr>
      </w:pPr>
      <w:r>
        <w:rPr>
          <w:lang w:val="en-GB"/>
        </w:rPr>
        <w:t>Once both parties signed the contract, issue regret letters to unsuccessful Bidders</w:t>
      </w:r>
      <w:r w:rsidR="00924C02">
        <w:rPr>
          <w:lang w:val="en-GB"/>
        </w:rPr>
        <w:t>.</w:t>
      </w:r>
    </w:p>
    <w:p w14:paraId="3E6CF470" w14:textId="77777777" w:rsidR="00C5493E" w:rsidRPr="009B7E08" w:rsidRDefault="00C5493E" w:rsidP="0003131A">
      <w:pPr>
        <w:pStyle w:val="ListParagraph"/>
        <w:numPr>
          <w:ilvl w:val="0"/>
          <w:numId w:val="31"/>
        </w:numPr>
        <w:rPr>
          <w:lang w:val="en-GB"/>
        </w:rPr>
      </w:pPr>
      <w:r w:rsidRPr="009B7E08">
        <w:rPr>
          <w:lang w:val="en-GB"/>
        </w:rPr>
        <w:t>Publish the Bid Results in the same media the Bid was published</w:t>
      </w:r>
      <w:r w:rsidR="00924C02" w:rsidRPr="009B7E08">
        <w:rPr>
          <w:lang w:val="en-GB"/>
        </w:rPr>
        <w:t>.</w:t>
      </w:r>
    </w:p>
    <w:p w14:paraId="74EA51B0" w14:textId="77777777" w:rsidR="00C5493E" w:rsidRPr="009B7E08" w:rsidRDefault="00C5493E" w:rsidP="0003131A">
      <w:pPr>
        <w:pStyle w:val="ListParagraph"/>
        <w:numPr>
          <w:ilvl w:val="0"/>
          <w:numId w:val="31"/>
        </w:numPr>
        <w:rPr>
          <w:lang w:val="en-GB"/>
        </w:rPr>
      </w:pPr>
      <w:r w:rsidRPr="009B7E08">
        <w:rPr>
          <w:lang w:val="en-GB"/>
        </w:rPr>
        <w:t>Close the file with all documents safely filed and referenced</w:t>
      </w:r>
      <w:r w:rsidR="00924C02" w:rsidRPr="009B7E08">
        <w:rPr>
          <w:lang w:val="en-GB"/>
        </w:rPr>
        <w:t>.</w:t>
      </w:r>
    </w:p>
    <w:p w14:paraId="5C4CC772" w14:textId="77777777" w:rsidR="00C5493E" w:rsidRPr="009B7E08" w:rsidRDefault="00C5493E" w:rsidP="0003131A">
      <w:pPr>
        <w:pStyle w:val="ListParagraph"/>
        <w:numPr>
          <w:ilvl w:val="0"/>
          <w:numId w:val="31"/>
        </w:numPr>
        <w:spacing w:after="120"/>
        <w:rPr>
          <w:lang w:val="en-GB"/>
        </w:rPr>
      </w:pPr>
      <w:r w:rsidRPr="009B7E08">
        <w:rPr>
          <w:lang w:val="en-GB"/>
        </w:rPr>
        <w:t>Hand over the file to SITA SCM personnel</w:t>
      </w:r>
      <w:r w:rsidR="00924C02" w:rsidRPr="009B7E08">
        <w:rPr>
          <w:lang w:val="en-GB"/>
        </w:rPr>
        <w:t>.</w:t>
      </w:r>
    </w:p>
    <w:p w14:paraId="088C39A8" w14:textId="77777777" w:rsidR="00877589" w:rsidRPr="009B7E08" w:rsidRDefault="00995FAB" w:rsidP="00924C02">
      <w:pPr>
        <w:rPr>
          <w:b/>
        </w:rPr>
      </w:pPr>
      <w:r w:rsidRPr="009B7E08">
        <w:rPr>
          <w:b/>
        </w:rPr>
        <w:t>v</w:t>
      </w:r>
      <w:r w:rsidR="00924C02" w:rsidRPr="009B7E08">
        <w:rPr>
          <w:b/>
        </w:rPr>
        <w:t xml:space="preserve">ii) </w:t>
      </w:r>
      <w:r w:rsidR="00924C02" w:rsidRPr="009B7E08">
        <w:rPr>
          <w:b/>
        </w:rPr>
        <w:tab/>
        <w:t>Transaction tracking:</w:t>
      </w:r>
    </w:p>
    <w:p w14:paraId="068CA253" w14:textId="78828DE7" w:rsidR="00924C02" w:rsidRPr="009B7E08" w:rsidRDefault="00924C02" w:rsidP="0003131A">
      <w:pPr>
        <w:pStyle w:val="ListParagraph"/>
        <w:numPr>
          <w:ilvl w:val="0"/>
          <w:numId w:val="53"/>
        </w:numPr>
        <w:ind w:hanging="153"/>
        <w:rPr>
          <w:lang w:val="en-GB"/>
        </w:rPr>
      </w:pPr>
      <w:r w:rsidRPr="009B7E08">
        <w:rPr>
          <w:lang w:val="en-GB"/>
        </w:rPr>
        <w:t xml:space="preserve">All transactions </w:t>
      </w:r>
      <w:r w:rsidR="001B7AF7" w:rsidRPr="009B7E08">
        <w:rPr>
          <w:lang w:val="en-GB"/>
        </w:rPr>
        <w:t>need</w:t>
      </w:r>
      <w:r w:rsidRPr="009B7E08">
        <w:rPr>
          <w:lang w:val="en-GB"/>
        </w:rPr>
        <w:t xml:space="preserve"> to be continuously updated on the SITA SCM Fulfilment system.</w:t>
      </w:r>
    </w:p>
    <w:p w14:paraId="26CE93BA" w14:textId="77777777" w:rsidR="00A02EA6" w:rsidRPr="009B7E08" w:rsidRDefault="00A02EA6" w:rsidP="00A02EA6">
      <w:pPr>
        <w:rPr>
          <w:bCs/>
        </w:rPr>
      </w:pPr>
    </w:p>
    <w:p w14:paraId="78B5116C" w14:textId="65D85C5D" w:rsidR="00A02EA6" w:rsidRPr="009B7E08" w:rsidRDefault="00A02EA6" w:rsidP="00FD65C0">
      <w:pPr>
        <w:ind w:left="567"/>
        <w:rPr>
          <w:bCs/>
        </w:rPr>
      </w:pPr>
      <w:r w:rsidRPr="009B7E08">
        <w:rPr>
          <w:b/>
        </w:rPr>
        <w:t xml:space="preserve">Note: </w:t>
      </w:r>
      <w:r w:rsidRPr="009B7E08">
        <w:rPr>
          <w:bCs/>
        </w:rPr>
        <w:t xml:space="preserve">The appointed Service Provider will assist SITA SCM to clear </w:t>
      </w:r>
      <w:r w:rsidR="0002089F" w:rsidRPr="009B7E08">
        <w:rPr>
          <w:bCs/>
        </w:rPr>
        <w:t xml:space="preserve">an estimated </w:t>
      </w:r>
      <w:r w:rsidRPr="009B7E08">
        <w:rPr>
          <w:bCs/>
        </w:rPr>
        <w:t>backlog</w:t>
      </w:r>
      <w:r w:rsidR="0002089F" w:rsidRPr="009B7E08">
        <w:rPr>
          <w:bCs/>
        </w:rPr>
        <w:t xml:space="preserve"> of 350</w:t>
      </w:r>
      <w:r w:rsidRPr="009B7E08">
        <w:rPr>
          <w:bCs/>
        </w:rPr>
        <w:t xml:space="preserve"> transactions by providing an effective, efficient and modern end-to-end procurement services within the </w:t>
      </w:r>
      <w:r w:rsidR="007C6532" w:rsidRPr="009B7E08">
        <w:rPr>
          <w:bCs/>
        </w:rPr>
        <w:t>twelve (12) month</w:t>
      </w:r>
      <w:r w:rsidRPr="009B7E08">
        <w:rPr>
          <w:bCs/>
        </w:rPr>
        <w:t xml:space="preserve"> period.</w:t>
      </w:r>
    </w:p>
    <w:p w14:paraId="6FED8158" w14:textId="0944FC9B" w:rsidR="00A02EA6" w:rsidRPr="009B7E08" w:rsidRDefault="0036292F" w:rsidP="00FD65C0">
      <w:pPr>
        <w:ind w:left="567"/>
        <w:rPr>
          <w:bCs/>
        </w:rPr>
      </w:pPr>
      <w:r w:rsidRPr="009B7E08">
        <w:rPr>
          <w:bCs/>
        </w:rPr>
        <w:t>SITA reserves the right not to release all the 350 backlog transactions as some of the transactions are being handled by SITA SCM.</w:t>
      </w:r>
    </w:p>
    <w:p w14:paraId="5C3BF7C8" w14:textId="77777777" w:rsidR="00877589" w:rsidRPr="009B7E08" w:rsidRDefault="00877589" w:rsidP="00995FAB">
      <w:pPr>
        <w:pStyle w:val="Heading2"/>
        <w:rPr>
          <w:iCs/>
          <w:lang w:val="en-GB"/>
        </w:rPr>
      </w:pPr>
      <w:bookmarkStart w:id="32" w:name="_Toc156250426"/>
      <w:bookmarkStart w:id="33" w:name="_Hlk140065709"/>
      <w:r w:rsidRPr="009B7E08">
        <w:rPr>
          <w:iCs/>
          <w:lang w:val="en-GB"/>
        </w:rPr>
        <w:t>e-Procurement</w:t>
      </w:r>
      <w:r w:rsidR="0044267E" w:rsidRPr="009B7E08">
        <w:rPr>
          <w:iCs/>
          <w:lang w:val="en-GB"/>
        </w:rPr>
        <w:t xml:space="preserve"> capability</w:t>
      </w:r>
      <w:bookmarkEnd w:id="32"/>
    </w:p>
    <w:bookmarkEnd w:id="33"/>
    <w:p w14:paraId="3668E44D" w14:textId="1E796EB1" w:rsidR="0075213B" w:rsidRPr="00E41C96" w:rsidRDefault="00876E89" w:rsidP="0079217D">
      <w:pPr>
        <w:ind w:left="567"/>
      </w:pPr>
      <w:r w:rsidRPr="009B7E08">
        <w:rPr>
          <w:rFonts w:asciiTheme="majorHAnsi" w:eastAsiaTheme="majorEastAsia" w:hAnsiTheme="majorHAnsi" w:cstheme="minorBidi"/>
          <w:iCs/>
          <w:color w:val="000000" w:themeColor="text1"/>
          <w:lang w:val="en-GB"/>
        </w:rPr>
        <w:t xml:space="preserve">Refer to </w:t>
      </w:r>
      <w:r w:rsidRPr="009B7E08">
        <w:rPr>
          <w:rFonts w:asciiTheme="majorHAnsi" w:eastAsiaTheme="majorEastAsia" w:hAnsiTheme="majorHAnsi" w:cstheme="minorBidi"/>
          <w:b/>
          <w:bCs/>
          <w:iCs/>
          <w:color w:val="000000" w:themeColor="text1"/>
          <w:lang w:val="en-GB"/>
        </w:rPr>
        <w:t xml:space="preserve">section 3.1 </w:t>
      </w:r>
      <w:r w:rsidRPr="009B7E08">
        <w:rPr>
          <w:rFonts w:asciiTheme="majorHAnsi" w:eastAsiaTheme="majorEastAsia" w:hAnsiTheme="majorHAnsi" w:cstheme="minorBidi"/>
          <w:iCs/>
          <w:color w:val="000000" w:themeColor="text1"/>
          <w:lang w:val="en-GB"/>
        </w:rPr>
        <w:t xml:space="preserve">and </w:t>
      </w:r>
      <w:r w:rsidRPr="009B7E08">
        <w:rPr>
          <w:rFonts w:asciiTheme="majorHAnsi" w:eastAsiaTheme="majorEastAsia" w:hAnsiTheme="majorHAnsi" w:cstheme="minorBidi"/>
          <w:b/>
          <w:bCs/>
          <w:iCs/>
          <w:color w:val="000000" w:themeColor="text1"/>
          <w:lang w:val="en-GB"/>
        </w:rPr>
        <w:t>Annexure B</w:t>
      </w:r>
      <w:r w:rsidRPr="009B7E08">
        <w:rPr>
          <w:rFonts w:asciiTheme="majorHAnsi" w:eastAsiaTheme="majorEastAsia" w:hAnsiTheme="majorHAnsi" w:cstheme="minorBidi"/>
          <w:iCs/>
          <w:color w:val="000000" w:themeColor="text1"/>
          <w:lang w:val="en-GB"/>
        </w:rPr>
        <w:t xml:space="preserve"> for details with regards to the utilisation of an e-</w:t>
      </w:r>
      <w:r w:rsidR="0089599A" w:rsidRPr="009B7E08">
        <w:rPr>
          <w:rFonts w:asciiTheme="majorHAnsi" w:eastAsiaTheme="majorEastAsia" w:hAnsiTheme="majorHAnsi" w:cstheme="minorBidi"/>
          <w:iCs/>
          <w:color w:val="000000" w:themeColor="text1"/>
          <w:lang w:val="en-GB"/>
        </w:rPr>
        <w:t>P</w:t>
      </w:r>
      <w:r w:rsidRPr="009B7E08">
        <w:rPr>
          <w:rFonts w:asciiTheme="majorHAnsi" w:eastAsiaTheme="majorEastAsia" w:hAnsiTheme="majorHAnsi" w:cstheme="minorBidi"/>
          <w:iCs/>
          <w:color w:val="000000" w:themeColor="text1"/>
          <w:lang w:val="en-GB"/>
        </w:rPr>
        <w:t>rocurement system if the Bidder wish to perform the procurement transactions through an e-</w:t>
      </w:r>
      <w:r w:rsidR="0089599A" w:rsidRPr="009B7E08">
        <w:rPr>
          <w:rFonts w:asciiTheme="majorHAnsi" w:eastAsiaTheme="majorEastAsia" w:hAnsiTheme="majorHAnsi" w:cstheme="minorBidi"/>
          <w:iCs/>
          <w:color w:val="000000" w:themeColor="text1"/>
          <w:lang w:val="en-GB"/>
        </w:rPr>
        <w:t>P</w:t>
      </w:r>
      <w:r w:rsidRPr="009B7E08">
        <w:rPr>
          <w:rFonts w:asciiTheme="majorHAnsi" w:eastAsiaTheme="majorEastAsia" w:hAnsiTheme="majorHAnsi" w:cstheme="minorBidi"/>
          <w:iCs/>
          <w:color w:val="000000" w:themeColor="text1"/>
          <w:lang w:val="en-GB"/>
        </w:rPr>
        <w:t xml:space="preserve">rocurement </w:t>
      </w:r>
      <w:r w:rsidR="0089599A" w:rsidRPr="009B7E08">
        <w:rPr>
          <w:rFonts w:asciiTheme="majorHAnsi" w:eastAsiaTheme="majorEastAsia" w:hAnsiTheme="majorHAnsi" w:cstheme="minorBidi"/>
          <w:iCs/>
          <w:color w:val="000000" w:themeColor="text1"/>
          <w:lang w:val="en-GB"/>
        </w:rPr>
        <w:t>system</w:t>
      </w:r>
      <w:r w:rsidRPr="009B7E08">
        <w:rPr>
          <w:rFonts w:asciiTheme="majorHAnsi" w:eastAsiaTheme="majorEastAsia" w:hAnsiTheme="majorHAnsi" w:cstheme="minorBidi"/>
          <w:iCs/>
          <w:color w:val="000000" w:themeColor="text1"/>
          <w:lang w:val="en-GB"/>
        </w:rPr>
        <w:t xml:space="preserve">. </w:t>
      </w:r>
    </w:p>
    <w:p w14:paraId="3C7DDA2D" w14:textId="77777777" w:rsidR="00AF05FE" w:rsidRPr="00B1361B" w:rsidRDefault="00AF05FE" w:rsidP="00BA7C77">
      <w:pPr>
        <w:pStyle w:val="Heading1"/>
        <w:keepNext w:val="0"/>
        <w:spacing w:before="240" w:line="276" w:lineRule="auto"/>
      </w:pPr>
      <w:bookmarkStart w:id="34" w:name="_Toc156250427"/>
      <w:bookmarkEnd w:id="21"/>
      <w:r w:rsidRPr="00B1361B">
        <w:t>Requirements</w:t>
      </w:r>
      <w:bookmarkEnd w:id="34"/>
      <w:r w:rsidR="009411FE" w:rsidRPr="00B1361B">
        <w:t xml:space="preserve"> </w:t>
      </w:r>
    </w:p>
    <w:p w14:paraId="4327B847" w14:textId="77777777" w:rsidR="004F2154" w:rsidRDefault="00B1361B" w:rsidP="009C201E">
      <w:pPr>
        <w:rPr>
          <w:color w:val="000000" w:themeColor="text1"/>
          <w:lang w:val="en-GB"/>
        </w:rPr>
      </w:pPr>
      <w:r>
        <w:rPr>
          <w:color w:val="000000" w:themeColor="text1"/>
          <w:lang w:val="en-GB"/>
        </w:rPr>
        <w:t>The functional requirements are in accordance with the scope of work as mentioned in paragraph 3 above.</w:t>
      </w:r>
    </w:p>
    <w:p w14:paraId="65D56404" w14:textId="77777777" w:rsidR="004F2154" w:rsidRPr="007055E2" w:rsidRDefault="004F2154" w:rsidP="009C201E">
      <w:pPr>
        <w:rPr>
          <w:sz w:val="10"/>
          <w:highlight w:val="yellow"/>
        </w:rPr>
      </w:pPr>
    </w:p>
    <w:p w14:paraId="466AE0B1" w14:textId="77777777" w:rsidR="009A07C6" w:rsidRPr="00AF05FE" w:rsidRDefault="00CE4A9B" w:rsidP="009C201E">
      <w:pPr>
        <w:pStyle w:val="Heading1"/>
        <w:spacing w:line="276" w:lineRule="auto"/>
      </w:pPr>
      <w:bookmarkStart w:id="35" w:name="_Toc156250428"/>
      <w:r>
        <w:t>Bid Evaluation Stages</w:t>
      </w:r>
      <w:bookmarkEnd w:id="35"/>
    </w:p>
    <w:p w14:paraId="0D3ACE14" w14:textId="09172D0A" w:rsidR="00CE4A9B" w:rsidRDefault="00CE4A9B" w:rsidP="009C201E">
      <w:pPr>
        <w:rPr>
          <w:rFonts w:cs="Calibri"/>
        </w:rPr>
      </w:pPr>
      <w:r w:rsidRPr="000A4071">
        <w:rPr>
          <w:rFonts w:cs="Calibri"/>
        </w:rPr>
        <w:t xml:space="preserve">The bid evaluation process consists </w:t>
      </w:r>
      <w:r w:rsidR="00582015">
        <w:rPr>
          <w:rFonts w:cs="Calibri"/>
        </w:rPr>
        <w:t xml:space="preserve">of the following </w:t>
      </w:r>
      <w:r w:rsidRPr="000A4071">
        <w:rPr>
          <w:rFonts w:cs="Calibri"/>
        </w:rPr>
        <w:t>stages</w:t>
      </w:r>
      <w:r w:rsidR="00582015">
        <w:rPr>
          <w:rFonts w:cs="Calibri"/>
        </w:rPr>
        <w:t xml:space="preserve"> as indicated below:</w:t>
      </w:r>
    </w:p>
    <w:p w14:paraId="24009EB3" w14:textId="419AB29C" w:rsidR="00CE4A9B" w:rsidRDefault="00CE4A9B" w:rsidP="009C201E">
      <w:pPr>
        <w:pStyle w:val="Caption"/>
        <w:spacing w:line="276" w:lineRule="auto"/>
        <w:rPr>
          <w:rFonts w:cs="Calibri"/>
        </w:rPr>
      </w:pPr>
      <w:bookmarkStart w:id="36" w:name="_Toc142058782"/>
      <w:r>
        <w:t xml:space="preserve">Table </w:t>
      </w:r>
      <w:r>
        <w:fldChar w:fldCharType="begin"/>
      </w:r>
      <w:r>
        <w:instrText xml:space="preserve"> SEQ Table \* ARABIC </w:instrText>
      </w:r>
      <w:r>
        <w:fldChar w:fldCharType="separate"/>
      </w:r>
      <w:r w:rsidR="000B2BE3">
        <w:rPr>
          <w:noProof/>
        </w:rPr>
        <w:t>1</w:t>
      </w:r>
      <w:r>
        <w:fldChar w:fldCharType="end"/>
      </w:r>
      <w:r>
        <w:t>: Bid Evaluation Stages</w:t>
      </w:r>
      <w:bookmarkEnd w:id="3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189EE302" w14:textId="77777777" w:rsidTr="00582015">
        <w:tc>
          <w:tcPr>
            <w:tcW w:w="736" w:type="pct"/>
            <w:shd w:val="clear" w:color="auto" w:fill="DBE5F1" w:themeFill="accent1" w:themeFillTint="33"/>
            <w:vAlign w:val="center"/>
          </w:tcPr>
          <w:p w14:paraId="46D4ECCD" w14:textId="77777777" w:rsidR="00CE4A9B" w:rsidRPr="00CE4A9B" w:rsidRDefault="00CE4A9B" w:rsidP="009C201E">
            <w:pPr>
              <w:spacing w:line="276"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718D6204" w14:textId="77777777" w:rsidR="00CE4A9B" w:rsidRPr="00CE4A9B" w:rsidRDefault="00CE4A9B" w:rsidP="009C201E">
            <w:pPr>
              <w:spacing w:line="276"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57F622B8" w14:textId="77777777" w:rsidR="00CE4A9B" w:rsidRPr="00CE4A9B" w:rsidRDefault="00CE4A9B" w:rsidP="009C201E">
            <w:pPr>
              <w:spacing w:line="276" w:lineRule="auto"/>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7AC2EE0C" w14:textId="77777777" w:rsidTr="00582015">
        <w:tc>
          <w:tcPr>
            <w:tcW w:w="736" w:type="pct"/>
            <w:vAlign w:val="center"/>
          </w:tcPr>
          <w:p w14:paraId="2277885D" w14:textId="77777777" w:rsidR="00CE4A9B" w:rsidRPr="000A4071" w:rsidRDefault="00CE4A9B" w:rsidP="009C201E">
            <w:pPr>
              <w:spacing w:line="276" w:lineRule="auto"/>
              <w:rPr>
                <w:rFonts w:cs="Calibri"/>
              </w:rPr>
            </w:pPr>
            <w:r w:rsidRPr="000A4071">
              <w:rPr>
                <w:rFonts w:cs="Calibri"/>
              </w:rPr>
              <w:t>Stage 1</w:t>
            </w:r>
            <w:r w:rsidRPr="000A4071">
              <w:rPr>
                <w:rFonts w:cs="Calibri"/>
              </w:rPr>
              <w:tab/>
            </w:r>
          </w:p>
        </w:tc>
        <w:tc>
          <w:tcPr>
            <w:tcW w:w="2723" w:type="pct"/>
            <w:vAlign w:val="center"/>
          </w:tcPr>
          <w:p w14:paraId="5EB719F2" w14:textId="77777777" w:rsidR="00CE4A9B" w:rsidRPr="000A4071" w:rsidRDefault="00CE4A9B" w:rsidP="009C201E">
            <w:pPr>
              <w:spacing w:line="276" w:lineRule="auto"/>
              <w:jc w:val="left"/>
              <w:rPr>
                <w:rFonts w:cs="Calibri"/>
              </w:rPr>
            </w:pPr>
            <w:r w:rsidRPr="000A4071">
              <w:rPr>
                <w:rFonts w:cs="Calibri"/>
              </w:rPr>
              <w:t xml:space="preserve">Administrative </w:t>
            </w:r>
            <w:r w:rsidR="00F52232">
              <w:rPr>
                <w:rFonts w:cs="Calibri"/>
              </w:rPr>
              <w:t>responsiveness</w:t>
            </w:r>
          </w:p>
        </w:tc>
        <w:tc>
          <w:tcPr>
            <w:tcW w:w="1541" w:type="pct"/>
            <w:shd w:val="clear" w:color="auto" w:fill="DBE5F1" w:themeFill="accent1" w:themeFillTint="33"/>
            <w:vAlign w:val="center"/>
          </w:tcPr>
          <w:p w14:paraId="316B41AA" w14:textId="77777777" w:rsidR="00CE4A9B" w:rsidRPr="00B60E59" w:rsidRDefault="00CE4A9B" w:rsidP="009C201E">
            <w:pPr>
              <w:spacing w:line="276" w:lineRule="auto"/>
              <w:jc w:val="center"/>
              <w:rPr>
                <w:rFonts w:cs="Calibri"/>
              </w:rPr>
            </w:pPr>
            <w:r w:rsidRPr="00B60E59">
              <w:rPr>
                <w:rFonts w:cs="Calibri"/>
              </w:rPr>
              <w:t>YES</w:t>
            </w:r>
          </w:p>
        </w:tc>
      </w:tr>
      <w:tr w:rsidR="00A62B8F" w:rsidRPr="00E140C0" w14:paraId="1E8BB037" w14:textId="77777777" w:rsidTr="00582015">
        <w:tc>
          <w:tcPr>
            <w:tcW w:w="736" w:type="pct"/>
            <w:vAlign w:val="center"/>
          </w:tcPr>
          <w:p w14:paraId="233333A7" w14:textId="77777777" w:rsidR="00CE4A9B" w:rsidRPr="00B60E59" w:rsidRDefault="00CE4A9B" w:rsidP="009C201E">
            <w:pPr>
              <w:spacing w:line="276" w:lineRule="auto"/>
              <w:rPr>
                <w:rFonts w:cs="Calibri"/>
              </w:rPr>
            </w:pPr>
            <w:r w:rsidRPr="00B60E59">
              <w:rPr>
                <w:rFonts w:cs="Calibri"/>
              </w:rPr>
              <w:t xml:space="preserve">Stage 2 </w:t>
            </w:r>
          </w:p>
        </w:tc>
        <w:tc>
          <w:tcPr>
            <w:tcW w:w="2723" w:type="pct"/>
            <w:vAlign w:val="center"/>
          </w:tcPr>
          <w:p w14:paraId="7E5159B7" w14:textId="77777777" w:rsidR="00CE4A9B" w:rsidRPr="00B60E59" w:rsidRDefault="00CE4A9B" w:rsidP="009C201E">
            <w:pPr>
              <w:spacing w:line="276" w:lineRule="auto"/>
              <w:jc w:val="left"/>
              <w:rPr>
                <w:rFonts w:cs="Calibri"/>
              </w:rPr>
            </w:pPr>
            <w:r w:rsidRPr="00B60E59">
              <w:rPr>
                <w:rFonts w:cs="Calibri"/>
              </w:rPr>
              <w:t>Technical Mandatory</w:t>
            </w:r>
            <w:r w:rsidR="00F52232" w:rsidRPr="00B60E59">
              <w:rPr>
                <w:rFonts w:cs="Calibri"/>
              </w:rPr>
              <w:t xml:space="preserve"> responsiveness</w:t>
            </w:r>
            <w:r w:rsidRPr="00B60E59">
              <w:rPr>
                <w:rFonts w:cs="Calibri"/>
              </w:rPr>
              <w:t xml:space="preserve"> </w:t>
            </w:r>
          </w:p>
        </w:tc>
        <w:tc>
          <w:tcPr>
            <w:tcW w:w="1541" w:type="pct"/>
            <w:shd w:val="clear" w:color="auto" w:fill="DBE5F1" w:themeFill="accent1" w:themeFillTint="33"/>
            <w:vAlign w:val="center"/>
          </w:tcPr>
          <w:p w14:paraId="11EBCFB3" w14:textId="77777777" w:rsidR="00CE4A9B" w:rsidRPr="00B60E59" w:rsidRDefault="00CE4A9B" w:rsidP="009C201E">
            <w:pPr>
              <w:spacing w:line="276" w:lineRule="auto"/>
              <w:jc w:val="center"/>
              <w:rPr>
                <w:rFonts w:cs="Calibri"/>
              </w:rPr>
            </w:pPr>
            <w:r w:rsidRPr="00B60E59">
              <w:rPr>
                <w:rFonts w:cs="Calibri"/>
              </w:rPr>
              <w:t>YES</w:t>
            </w:r>
          </w:p>
        </w:tc>
      </w:tr>
      <w:tr w:rsidR="00A62B8F" w:rsidRPr="00E140C0" w14:paraId="1AC43635" w14:textId="77777777" w:rsidTr="00582015">
        <w:tc>
          <w:tcPr>
            <w:tcW w:w="736" w:type="pct"/>
            <w:vAlign w:val="center"/>
          </w:tcPr>
          <w:p w14:paraId="6FF3EB92" w14:textId="77777777" w:rsidR="001E3153" w:rsidRPr="00B60E59" w:rsidRDefault="001E3153" w:rsidP="009C201E">
            <w:pPr>
              <w:spacing w:line="276" w:lineRule="auto"/>
              <w:rPr>
                <w:rFonts w:cs="Calibri"/>
              </w:rPr>
            </w:pPr>
            <w:r w:rsidRPr="00B60E59">
              <w:rPr>
                <w:rFonts w:cs="Calibri"/>
              </w:rPr>
              <w:t>Stage 3</w:t>
            </w:r>
          </w:p>
        </w:tc>
        <w:tc>
          <w:tcPr>
            <w:tcW w:w="2723" w:type="pct"/>
            <w:vAlign w:val="center"/>
          </w:tcPr>
          <w:p w14:paraId="7BA125B7" w14:textId="77777777" w:rsidR="001E3153" w:rsidRPr="00B60E59" w:rsidRDefault="001E3153" w:rsidP="009C201E">
            <w:pPr>
              <w:spacing w:line="276" w:lineRule="auto"/>
              <w:jc w:val="left"/>
              <w:rPr>
                <w:rFonts w:cs="Calibri"/>
              </w:rPr>
            </w:pPr>
            <w:r w:rsidRPr="00B60E59">
              <w:rPr>
                <w:rFonts w:cs="Calibri"/>
              </w:rPr>
              <w:t>Technical Functional Requirements</w:t>
            </w:r>
          </w:p>
        </w:tc>
        <w:tc>
          <w:tcPr>
            <w:tcW w:w="1541" w:type="pct"/>
            <w:shd w:val="clear" w:color="auto" w:fill="DBE5F1" w:themeFill="accent1" w:themeFillTint="33"/>
            <w:vAlign w:val="center"/>
          </w:tcPr>
          <w:p w14:paraId="7030CA0D" w14:textId="77777777" w:rsidR="001E3153" w:rsidRPr="00B60E59" w:rsidRDefault="001E3153" w:rsidP="009C201E">
            <w:pPr>
              <w:spacing w:line="276" w:lineRule="auto"/>
              <w:jc w:val="center"/>
              <w:rPr>
                <w:rFonts w:cs="Calibri"/>
              </w:rPr>
            </w:pPr>
            <w:r w:rsidRPr="00B60E59">
              <w:rPr>
                <w:rFonts w:cs="Calibri"/>
              </w:rPr>
              <w:t>YES</w:t>
            </w:r>
          </w:p>
        </w:tc>
      </w:tr>
      <w:tr w:rsidR="00A62B8F" w:rsidRPr="00E140C0" w14:paraId="2A9C621A" w14:textId="77777777" w:rsidTr="00582015">
        <w:tc>
          <w:tcPr>
            <w:tcW w:w="736" w:type="pct"/>
            <w:vAlign w:val="center"/>
          </w:tcPr>
          <w:p w14:paraId="74604EDD" w14:textId="77777777" w:rsidR="001E3153" w:rsidRPr="00B60E59" w:rsidRDefault="001E3153" w:rsidP="009C201E">
            <w:pPr>
              <w:spacing w:line="276" w:lineRule="auto"/>
              <w:rPr>
                <w:rFonts w:cs="Calibri"/>
              </w:rPr>
            </w:pPr>
            <w:r w:rsidRPr="00B60E59">
              <w:rPr>
                <w:rFonts w:cs="Calibri"/>
              </w:rPr>
              <w:t>Stage 4</w:t>
            </w:r>
          </w:p>
        </w:tc>
        <w:tc>
          <w:tcPr>
            <w:tcW w:w="2723" w:type="pct"/>
            <w:vAlign w:val="center"/>
          </w:tcPr>
          <w:p w14:paraId="2DBE7CA8" w14:textId="77777777" w:rsidR="001E3153" w:rsidRPr="00B60E59" w:rsidRDefault="007A2335" w:rsidP="009C201E">
            <w:pPr>
              <w:spacing w:line="276" w:lineRule="auto"/>
              <w:jc w:val="left"/>
              <w:rPr>
                <w:rFonts w:cs="Calibri"/>
              </w:rPr>
            </w:pPr>
            <w:r>
              <w:rPr>
                <w:rFonts w:cs="Calibri"/>
              </w:rPr>
              <w:t>Presentation</w:t>
            </w:r>
          </w:p>
        </w:tc>
        <w:tc>
          <w:tcPr>
            <w:tcW w:w="1541" w:type="pct"/>
            <w:shd w:val="clear" w:color="auto" w:fill="DBE5F1" w:themeFill="accent1" w:themeFillTint="33"/>
            <w:vAlign w:val="center"/>
          </w:tcPr>
          <w:p w14:paraId="7FC102FB" w14:textId="77777777" w:rsidR="001E3153" w:rsidRPr="00B60E59" w:rsidRDefault="007A2335" w:rsidP="009C201E">
            <w:pPr>
              <w:spacing w:line="276" w:lineRule="auto"/>
              <w:jc w:val="center"/>
              <w:rPr>
                <w:rFonts w:cs="Calibri"/>
              </w:rPr>
            </w:pPr>
            <w:r>
              <w:rPr>
                <w:rFonts w:cs="Calibri"/>
              </w:rPr>
              <w:t>YES</w:t>
            </w:r>
          </w:p>
        </w:tc>
      </w:tr>
      <w:tr w:rsidR="00A62B8F" w:rsidRPr="00E140C0" w14:paraId="717169C4" w14:textId="77777777" w:rsidTr="00582015">
        <w:tc>
          <w:tcPr>
            <w:tcW w:w="736" w:type="pct"/>
            <w:vAlign w:val="center"/>
          </w:tcPr>
          <w:p w14:paraId="4C6C504B" w14:textId="77777777" w:rsidR="00CE4A9B" w:rsidRPr="00B60E59" w:rsidRDefault="00CE4A9B" w:rsidP="009C201E">
            <w:pPr>
              <w:spacing w:line="276" w:lineRule="auto"/>
              <w:rPr>
                <w:rFonts w:cs="Calibri"/>
              </w:rPr>
            </w:pPr>
            <w:r w:rsidRPr="00B60E59">
              <w:rPr>
                <w:rFonts w:cs="Calibri"/>
              </w:rPr>
              <w:t xml:space="preserve">Stage </w:t>
            </w:r>
            <w:r w:rsidR="001E3153" w:rsidRPr="00B60E59">
              <w:rPr>
                <w:rFonts w:cs="Calibri"/>
              </w:rPr>
              <w:t>5</w:t>
            </w:r>
          </w:p>
        </w:tc>
        <w:tc>
          <w:tcPr>
            <w:tcW w:w="2723" w:type="pct"/>
            <w:vAlign w:val="center"/>
          </w:tcPr>
          <w:p w14:paraId="725126B5" w14:textId="77777777" w:rsidR="00CE4A9B" w:rsidRPr="00B60E59" w:rsidRDefault="00CE4A9B" w:rsidP="009C201E">
            <w:pPr>
              <w:spacing w:line="276" w:lineRule="auto"/>
              <w:jc w:val="left"/>
              <w:rPr>
                <w:rFonts w:cs="Calibri"/>
              </w:rPr>
            </w:pPr>
            <w:r w:rsidRPr="00B60E59">
              <w:rPr>
                <w:rFonts w:cs="Calibri"/>
              </w:rPr>
              <w:t>Special Conditions of Contract verification</w:t>
            </w:r>
          </w:p>
        </w:tc>
        <w:tc>
          <w:tcPr>
            <w:tcW w:w="1541" w:type="pct"/>
            <w:shd w:val="clear" w:color="auto" w:fill="DBE5F1" w:themeFill="accent1" w:themeFillTint="33"/>
            <w:vAlign w:val="center"/>
          </w:tcPr>
          <w:p w14:paraId="2E46E950" w14:textId="77777777" w:rsidR="00CE4A9B" w:rsidRPr="00B60E59" w:rsidRDefault="00CE4A9B" w:rsidP="009C201E">
            <w:pPr>
              <w:spacing w:line="276" w:lineRule="auto"/>
              <w:jc w:val="center"/>
              <w:rPr>
                <w:rFonts w:cs="Calibri"/>
              </w:rPr>
            </w:pPr>
            <w:r w:rsidRPr="00B60E59">
              <w:rPr>
                <w:rFonts w:cs="Calibri"/>
              </w:rPr>
              <w:t>YES</w:t>
            </w:r>
          </w:p>
        </w:tc>
      </w:tr>
      <w:tr w:rsidR="00A62B8F" w:rsidRPr="00E140C0" w14:paraId="3B28CFFE" w14:textId="77777777" w:rsidTr="00582015">
        <w:tc>
          <w:tcPr>
            <w:tcW w:w="736" w:type="pct"/>
            <w:vAlign w:val="center"/>
          </w:tcPr>
          <w:p w14:paraId="26F37DE3" w14:textId="77777777" w:rsidR="00CE4A9B" w:rsidRPr="000A4071" w:rsidRDefault="00CE4A9B" w:rsidP="009C201E">
            <w:pPr>
              <w:spacing w:line="276" w:lineRule="auto"/>
              <w:rPr>
                <w:rFonts w:cs="Calibri"/>
              </w:rPr>
            </w:pPr>
            <w:r w:rsidRPr="000A4071">
              <w:rPr>
                <w:rFonts w:cs="Calibri"/>
              </w:rPr>
              <w:t xml:space="preserve">Stage </w:t>
            </w:r>
            <w:r w:rsidR="001E3153">
              <w:rPr>
                <w:rFonts w:cs="Calibri"/>
              </w:rPr>
              <w:t>6</w:t>
            </w:r>
          </w:p>
        </w:tc>
        <w:tc>
          <w:tcPr>
            <w:tcW w:w="2723" w:type="pct"/>
            <w:vAlign w:val="center"/>
          </w:tcPr>
          <w:p w14:paraId="663146B4" w14:textId="77777777" w:rsidR="00CE4A9B" w:rsidRPr="000A4071" w:rsidRDefault="00CE4A9B" w:rsidP="009C201E">
            <w:pPr>
              <w:spacing w:line="276" w:lineRule="auto"/>
              <w:jc w:val="left"/>
              <w:rPr>
                <w:rFonts w:cs="Calibri"/>
              </w:rPr>
            </w:pPr>
            <w:r w:rsidRPr="000A4071">
              <w:rPr>
                <w:rFonts w:cs="Calibri"/>
              </w:rPr>
              <w:t xml:space="preserve">Price / </w:t>
            </w:r>
            <w:r w:rsidR="00504F20">
              <w:rPr>
                <w:rFonts w:cs="Calibri"/>
              </w:rPr>
              <w:t>Preference points</w:t>
            </w:r>
          </w:p>
        </w:tc>
        <w:tc>
          <w:tcPr>
            <w:tcW w:w="1541" w:type="pct"/>
            <w:shd w:val="clear" w:color="auto" w:fill="DBE5F1" w:themeFill="accent1" w:themeFillTint="33"/>
            <w:vAlign w:val="center"/>
          </w:tcPr>
          <w:p w14:paraId="0B724E0C" w14:textId="77777777" w:rsidR="00CE4A9B" w:rsidRPr="00B60E59" w:rsidRDefault="00CE4A9B" w:rsidP="009C201E">
            <w:pPr>
              <w:spacing w:line="276" w:lineRule="auto"/>
              <w:jc w:val="center"/>
              <w:rPr>
                <w:rFonts w:cs="Calibri"/>
              </w:rPr>
            </w:pPr>
            <w:r w:rsidRPr="00B60E59">
              <w:rPr>
                <w:rFonts w:cs="Calibri"/>
              </w:rPr>
              <w:t>YES</w:t>
            </w:r>
          </w:p>
        </w:tc>
      </w:tr>
    </w:tbl>
    <w:p w14:paraId="4F748908" w14:textId="77777777" w:rsidR="00960F70" w:rsidRDefault="00960F70" w:rsidP="004C1557">
      <w:pPr>
        <w:rPr>
          <w:rFonts w:cs="Calibri"/>
          <w:b/>
          <w:bCs/>
        </w:rPr>
      </w:pPr>
    </w:p>
    <w:p w14:paraId="0DF92C6E" w14:textId="79B27D0E" w:rsidR="00582015" w:rsidRPr="00582015" w:rsidRDefault="009A18F3" w:rsidP="004C1557">
      <w:pPr>
        <w:rPr>
          <w:rFonts w:cs="Calibri"/>
        </w:rPr>
      </w:pPr>
      <w:r w:rsidRPr="00FD65C0">
        <w:rPr>
          <w:rFonts w:cs="Calibri"/>
          <w:b/>
          <w:bCs/>
        </w:rPr>
        <w:t>Note:</w:t>
      </w:r>
      <w:r w:rsidR="00960F70">
        <w:rPr>
          <w:rFonts w:cs="Calibri"/>
          <w:b/>
          <w:bCs/>
        </w:rPr>
        <w:t xml:space="preserve"> </w:t>
      </w:r>
      <w:r w:rsidR="00582015">
        <w:rPr>
          <w:rFonts w:cs="Calibri"/>
        </w:rPr>
        <w:t xml:space="preserve">A </w:t>
      </w:r>
      <w:r w:rsidR="00582015" w:rsidRPr="000A4071">
        <w:rPr>
          <w:rFonts w:cs="Calibri"/>
        </w:rPr>
        <w:t>bidder must qualify for each stage to be eligible to proceed to the next stage of the evaluation.</w:t>
      </w:r>
    </w:p>
    <w:p w14:paraId="2B2A28F7" w14:textId="77777777" w:rsidR="00CE4A9B" w:rsidRPr="00CE4A9B" w:rsidRDefault="00CE4A9B" w:rsidP="009C201E">
      <w:pPr>
        <w:pStyle w:val="Heading2"/>
        <w:spacing w:line="276" w:lineRule="auto"/>
      </w:pPr>
      <w:bookmarkStart w:id="37" w:name="_Toc156250429"/>
      <w:r w:rsidRPr="00CE4A9B">
        <w:lastRenderedPageBreak/>
        <w:t xml:space="preserve">Administrative </w:t>
      </w:r>
      <w:r w:rsidR="00F52232">
        <w:t>responsiveness</w:t>
      </w:r>
      <w:r w:rsidR="00595AD7">
        <w:t xml:space="preserve"> (Stage 1)</w:t>
      </w:r>
      <w:bookmarkEnd w:id="37"/>
    </w:p>
    <w:p w14:paraId="0B725DA1" w14:textId="77777777" w:rsidR="00942B4A" w:rsidRDefault="00942B4A" w:rsidP="009C201E">
      <w:pPr>
        <w:pStyle w:val="Heading3"/>
        <w:spacing w:line="276" w:lineRule="auto"/>
      </w:pPr>
      <w:bookmarkStart w:id="38" w:name="_Toc156250430"/>
      <w:r>
        <w:t>Attendance of briefing session</w:t>
      </w:r>
      <w:bookmarkEnd w:id="38"/>
    </w:p>
    <w:p w14:paraId="3D7EB16C" w14:textId="592794A6" w:rsidR="000F5852" w:rsidRPr="000F5852" w:rsidRDefault="000F5852" w:rsidP="0003131A">
      <w:pPr>
        <w:pStyle w:val="ListParagraph"/>
        <w:numPr>
          <w:ilvl w:val="0"/>
          <w:numId w:val="19"/>
        </w:numPr>
        <w:rPr>
          <w:lang w:val="en-GB"/>
        </w:rPr>
      </w:pPr>
      <w:r>
        <w:rPr>
          <w:lang w:val="en-GB"/>
        </w:rPr>
        <w:t xml:space="preserve">A </w:t>
      </w:r>
      <w:r w:rsidR="004458AC" w:rsidRPr="004C1557">
        <w:rPr>
          <w:b/>
          <w:bCs/>
        </w:rPr>
        <w:t>N</w:t>
      </w:r>
      <w:r w:rsidRPr="004C1557">
        <w:rPr>
          <w:b/>
          <w:bCs/>
        </w:rPr>
        <w:t>on-compulsory briefing session</w:t>
      </w:r>
      <w:r w:rsidRPr="000F5852">
        <w:t xml:space="preserve"> will be held. The bidders are required to sign the briefing session attendance register using the same information (bidder company name, bidder representative person name and contact details) as submitted in the bidder’s response document.</w:t>
      </w:r>
    </w:p>
    <w:p w14:paraId="40693E19" w14:textId="77777777" w:rsidR="00A54F27" w:rsidRPr="00910EF0" w:rsidRDefault="00A54F27" w:rsidP="00A54F27">
      <w:pPr>
        <w:pStyle w:val="ListParagraph"/>
        <w:ind w:left="1134"/>
        <w:rPr>
          <w:sz w:val="6"/>
          <w:highlight w:val="yellow"/>
          <w:lang w:val="en-GB"/>
        </w:rPr>
      </w:pPr>
    </w:p>
    <w:p w14:paraId="208011F6" w14:textId="77777777" w:rsidR="00942B4A" w:rsidRDefault="00942B4A" w:rsidP="009C201E">
      <w:pPr>
        <w:pStyle w:val="Heading3"/>
        <w:spacing w:line="276" w:lineRule="auto"/>
      </w:pPr>
      <w:bookmarkStart w:id="39" w:name="_Toc156250431"/>
      <w:r>
        <w:t>Registered Supplier</w:t>
      </w:r>
      <w:bookmarkEnd w:id="39"/>
    </w:p>
    <w:p w14:paraId="6C3DCBC7" w14:textId="77777777" w:rsidR="00504F20" w:rsidRPr="00504F20" w:rsidRDefault="00504F20" w:rsidP="0003131A">
      <w:pPr>
        <w:pStyle w:val="ListParagraph"/>
        <w:numPr>
          <w:ilvl w:val="0"/>
          <w:numId w:val="20"/>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822611">
        <w:rPr>
          <w:rFonts w:cs="Calibri"/>
        </w:rPr>
        <w:t>P</w:t>
      </w:r>
      <w:r>
        <w:rPr>
          <w:rFonts w:cs="Calibri"/>
        </w:rPr>
        <w:t>.</w:t>
      </w:r>
    </w:p>
    <w:p w14:paraId="19BF8117" w14:textId="77777777" w:rsidR="00942B4A" w:rsidRDefault="00504F20" w:rsidP="0003131A">
      <w:pPr>
        <w:pStyle w:val="ListParagraph"/>
        <w:numPr>
          <w:ilvl w:val="0"/>
          <w:numId w:val="20"/>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62C80321" w14:textId="77777777" w:rsidR="00235913" w:rsidRPr="00235913" w:rsidRDefault="00235913" w:rsidP="009C201E">
      <w:pPr>
        <w:pStyle w:val="Heading2"/>
        <w:spacing w:line="276" w:lineRule="auto"/>
      </w:pPr>
      <w:bookmarkStart w:id="40" w:name="_Toc156250432"/>
      <w:r w:rsidRPr="00235913">
        <w:t xml:space="preserve">Technical </w:t>
      </w:r>
      <w:r w:rsidR="003806BB">
        <w:t>returnable documents</w:t>
      </w:r>
      <w:bookmarkEnd w:id="40"/>
    </w:p>
    <w:p w14:paraId="2E2CF689" w14:textId="77777777" w:rsidR="00942B4A" w:rsidRDefault="00235913" w:rsidP="00FD65C0">
      <w:pPr>
        <w:pStyle w:val="Heading3"/>
        <w:spacing w:line="276" w:lineRule="auto"/>
        <w:ind w:left="567"/>
      </w:pPr>
      <w:bookmarkStart w:id="41" w:name="_Toc156250433"/>
      <w:r>
        <w:t>Instruction and evaluation criteria</w:t>
      </w:r>
      <w:bookmarkEnd w:id="41"/>
    </w:p>
    <w:p w14:paraId="0DFAAEAE" w14:textId="77777777" w:rsidR="00235913" w:rsidRPr="00235913" w:rsidRDefault="00235913" w:rsidP="009C201E">
      <w:pPr>
        <w:pStyle w:val="ListParagraph"/>
        <w:numPr>
          <w:ilvl w:val="0"/>
          <w:numId w:val="4"/>
        </w:numPr>
      </w:pPr>
      <w:r w:rsidRPr="00235913">
        <w:t xml:space="preserve">The bidder must comply with </w:t>
      </w:r>
      <w:r w:rsidR="00527C18">
        <w:t xml:space="preserve">ALL </w:t>
      </w:r>
      <w:r w:rsidRPr="00235913">
        <w:t xml:space="preserve">the requirements as per </w:t>
      </w:r>
      <w:r>
        <w:t xml:space="preserve">the </w:t>
      </w:r>
      <w:r w:rsidRPr="004B78EA">
        <w:rPr>
          <w:b/>
        </w:rPr>
        <w:t>Technical Mandatory Requirements</w:t>
      </w:r>
      <w:r>
        <w:t xml:space="preserve"> below</w:t>
      </w:r>
      <w:r w:rsidRPr="00235913">
        <w:t xml:space="preserve"> by providing substantiating evidence in the form of documentation or information, failing which it will be regarded as “NOT COMPLY”.</w:t>
      </w:r>
    </w:p>
    <w:p w14:paraId="650BF292" w14:textId="77777777" w:rsidR="00235913" w:rsidRPr="00235913" w:rsidRDefault="00235913" w:rsidP="009C201E">
      <w:pPr>
        <w:pStyle w:val="ListParagraph"/>
        <w:numPr>
          <w:ilvl w:val="0"/>
          <w:numId w:val="4"/>
        </w:numPr>
      </w:pPr>
      <w:r w:rsidRPr="00235913">
        <w:t xml:space="preserve">The bidder must provide a unique reference number (e.g. binder/folio, chapter, section, page) to locate substantiating evidence in the bid response. </w:t>
      </w:r>
    </w:p>
    <w:p w14:paraId="1665AF12" w14:textId="77777777" w:rsidR="00235913" w:rsidRPr="00E55512" w:rsidRDefault="00235913" w:rsidP="009C201E">
      <w:pPr>
        <w:pStyle w:val="ListParagraph"/>
        <w:numPr>
          <w:ilvl w:val="0"/>
          <w:numId w:val="4"/>
        </w:numPr>
      </w:pPr>
      <w:r w:rsidRPr="00235913">
        <w:t xml:space="preserve">The bidder must comply with </w:t>
      </w:r>
      <w:r w:rsidRPr="004B78EA">
        <w:rPr>
          <w:b/>
        </w:rPr>
        <w:t>ALL</w:t>
      </w:r>
      <w:r w:rsidRPr="00235913">
        <w:t xml:space="preserve"> the </w:t>
      </w:r>
      <w:r w:rsidRPr="004B78EA">
        <w:rPr>
          <w:b/>
        </w:rPr>
        <w:t>TECHNICAL MANDATORY REQUIREMENTS</w:t>
      </w:r>
      <w:r w:rsidRPr="00235913">
        <w:t xml:space="preserve"> in order for the </w:t>
      </w:r>
      <w:r w:rsidRPr="00E55512">
        <w:t>bid response to proceed to the next stage of the evaluation.</w:t>
      </w:r>
    </w:p>
    <w:p w14:paraId="55FA0BD2" w14:textId="77777777" w:rsidR="00942B4A" w:rsidRPr="00E55512" w:rsidRDefault="00942B4A" w:rsidP="009C201E">
      <w:pPr>
        <w:rPr>
          <w:sz w:val="10"/>
        </w:rPr>
      </w:pPr>
    </w:p>
    <w:p w14:paraId="74A45FA9" w14:textId="77777777" w:rsidR="00235913" w:rsidRPr="00FD65C0" w:rsidRDefault="00235913" w:rsidP="00FD65C0">
      <w:pPr>
        <w:pStyle w:val="Heading3"/>
        <w:spacing w:line="276" w:lineRule="auto"/>
        <w:ind w:left="567"/>
      </w:pPr>
      <w:bookmarkStart w:id="42" w:name="_Toc156250434"/>
      <w:r w:rsidRPr="00FD65C0">
        <w:t>Technical mandatory requirement</w:t>
      </w:r>
      <w:r w:rsidR="00B46FFE" w:rsidRPr="00FD65C0">
        <w:t>s</w:t>
      </w:r>
      <w:r w:rsidR="00512A12" w:rsidRPr="00FD65C0">
        <w:t xml:space="preserve"> (Stage 2)</w:t>
      </w:r>
      <w:bookmarkEnd w:id="42"/>
    </w:p>
    <w:p w14:paraId="60F6D792" w14:textId="205FFAC5" w:rsidR="00576C51" w:rsidRPr="00910EF0" w:rsidRDefault="00576C51" w:rsidP="009C201E">
      <w:pPr>
        <w:pStyle w:val="Caption"/>
        <w:spacing w:line="276" w:lineRule="auto"/>
        <w:rPr>
          <w:sz w:val="24"/>
        </w:rPr>
      </w:pPr>
      <w:bookmarkStart w:id="43" w:name="_Toc142058783"/>
      <w:r w:rsidRPr="00910EF0">
        <w:rPr>
          <w:sz w:val="24"/>
        </w:rPr>
        <w:t xml:space="preserve">Table </w:t>
      </w:r>
      <w:r w:rsidRPr="00910EF0">
        <w:rPr>
          <w:sz w:val="24"/>
        </w:rPr>
        <w:fldChar w:fldCharType="begin"/>
      </w:r>
      <w:r w:rsidRPr="00910EF0">
        <w:rPr>
          <w:sz w:val="24"/>
        </w:rPr>
        <w:instrText xml:space="preserve"> SEQ Table \* ARABIC </w:instrText>
      </w:r>
      <w:r w:rsidRPr="00910EF0">
        <w:rPr>
          <w:sz w:val="24"/>
        </w:rPr>
        <w:fldChar w:fldCharType="separate"/>
      </w:r>
      <w:r w:rsidR="000B2BE3">
        <w:rPr>
          <w:noProof/>
          <w:sz w:val="24"/>
        </w:rPr>
        <w:t>2</w:t>
      </w:r>
      <w:r w:rsidRPr="00910EF0">
        <w:rPr>
          <w:sz w:val="24"/>
        </w:rPr>
        <w:fldChar w:fldCharType="end"/>
      </w:r>
      <w:r w:rsidRPr="00910EF0">
        <w:rPr>
          <w:sz w:val="24"/>
        </w:rPr>
        <w:t>: Technical</w:t>
      </w:r>
      <w:r w:rsidR="003711BF" w:rsidRPr="00910EF0">
        <w:rPr>
          <w:sz w:val="24"/>
        </w:rPr>
        <w:t xml:space="preserve"> </w:t>
      </w:r>
      <w:r w:rsidRPr="00910EF0">
        <w:rPr>
          <w:sz w:val="24"/>
        </w:rPr>
        <w:t>Mandatory Requirements</w:t>
      </w:r>
      <w:bookmarkEnd w:id="4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3261"/>
        <w:gridCol w:w="2970"/>
      </w:tblGrid>
      <w:tr w:rsidR="00235913" w:rsidRPr="009C201E" w14:paraId="6801C025" w14:textId="77777777" w:rsidTr="00FD65C0">
        <w:trPr>
          <w:tblHeader/>
        </w:trPr>
        <w:tc>
          <w:tcPr>
            <w:tcW w:w="3397" w:type="dxa"/>
            <w:shd w:val="solid" w:color="DBE5F1" w:themeColor="accent1" w:themeTint="33" w:fill="DBE5F1" w:themeFill="accent1" w:themeFillTint="33"/>
          </w:tcPr>
          <w:p w14:paraId="78B8DB92" w14:textId="77777777" w:rsidR="00235913" w:rsidRPr="009C201E" w:rsidRDefault="00235913" w:rsidP="009C201E">
            <w:pPr>
              <w:spacing w:line="276" w:lineRule="auto"/>
              <w:rPr>
                <w:rFonts w:asciiTheme="majorHAnsi" w:eastAsiaTheme="majorEastAsia" w:hAnsiTheme="majorHAnsi" w:cstheme="minorBidi"/>
                <w:b/>
                <w:iCs/>
                <w:color w:val="0E1B8D"/>
                <w:lang w:val="en-GB"/>
              </w:rPr>
            </w:pPr>
            <w:r w:rsidRPr="009C201E">
              <w:rPr>
                <w:rFonts w:asciiTheme="majorHAnsi" w:eastAsiaTheme="majorEastAsia" w:hAnsiTheme="majorHAnsi" w:cstheme="minorBidi"/>
                <w:b/>
                <w:iCs/>
                <w:color w:val="0E1B8D"/>
                <w:lang w:val="en-GB"/>
              </w:rPr>
              <w:t>Mandatory Requirements</w:t>
            </w:r>
          </w:p>
        </w:tc>
        <w:tc>
          <w:tcPr>
            <w:tcW w:w="3261" w:type="dxa"/>
            <w:shd w:val="solid" w:color="DBE5F1" w:themeColor="accent1" w:themeTint="33" w:fill="DBE5F1" w:themeFill="accent1" w:themeFillTint="33"/>
          </w:tcPr>
          <w:p w14:paraId="66CC6094" w14:textId="77777777" w:rsidR="00235913" w:rsidRPr="009C201E" w:rsidRDefault="00235913" w:rsidP="009C201E">
            <w:pPr>
              <w:spacing w:line="276" w:lineRule="auto"/>
              <w:jc w:val="left"/>
              <w:rPr>
                <w:rFonts w:asciiTheme="majorHAnsi" w:eastAsiaTheme="majorEastAsia" w:hAnsiTheme="majorHAnsi" w:cstheme="minorBidi"/>
                <w:b/>
                <w:iCs/>
                <w:color w:val="0E1B8D"/>
                <w:lang w:val="en-GB"/>
              </w:rPr>
            </w:pPr>
            <w:r w:rsidRPr="009C201E">
              <w:rPr>
                <w:rFonts w:asciiTheme="majorHAnsi" w:eastAsiaTheme="majorEastAsia" w:hAnsiTheme="majorHAnsi" w:cstheme="minorBidi"/>
                <w:b/>
                <w:iCs/>
                <w:color w:val="0E1B8D"/>
                <w:lang w:val="en-GB"/>
              </w:rPr>
              <w:t>Substantiating evidence of compliance (used to evaluate bid)</w:t>
            </w:r>
          </w:p>
        </w:tc>
        <w:tc>
          <w:tcPr>
            <w:tcW w:w="2970" w:type="dxa"/>
            <w:shd w:val="solid" w:color="DBE5F1" w:themeColor="accent1" w:themeTint="33" w:fill="DBE5F1" w:themeFill="accent1" w:themeFillTint="33"/>
          </w:tcPr>
          <w:p w14:paraId="49A20760" w14:textId="77777777" w:rsidR="00235913" w:rsidRPr="009C201E" w:rsidRDefault="00E87622" w:rsidP="009C201E">
            <w:pPr>
              <w:spacing w:line="276" w:lineRule="auto"/>
              <w:jc w:val="left"/>
              <w:rPr>
                <w:rFonts w:asciiTheme="majorHAnsi" w:eastAsiaTheme="majorEastAsia" w:hAnsiTheme="majorHAnsi" w:cstheme="minorBidi"/>
                <w:b/>
                <w:iCs/>
                <w:color w:val="0E1B8D"/>
                <w:lang w:val="en-GB"/>
              </w:rPr>
            </w:pPr>
            <w:r w:rsidRPr="009C201E">
              <w:rPr>
                <w:rFonts w:asciiTheme="majorHAnsi" w:eastAsiaTheme="majorEastAsia" w:hAnsiTheme="majorHAnsi" w:cstheme="minorBidi"/>
                <w:b/>
                <w:iCs/>
                <w:color w:val="0E1B8D"/>
                <w:lang w:val="en-GB"/>
              </w:rPr>
              <w:t>Evidence reference (to be completed by bidder)</w:t>
            </w:r>
          </w:p>
        </w:tc>
      </w:tr>
      <w:tr w:rsidR="00805234" w:rsidRPr="009C201E" w14:paraId="6873F5E3" w14:textId="77777777" w:rsidTr="00FD65C0">
        <w:tc>
          <w:tcPr>
            <w:tcW w:w="3397" w:type="dxa"/>
          </w:tcPr>
          <w:p w14:paraId="26353637" w14:textId="77777777" w:rsidR="00360301" w:rsidRDefault="00360301" w:rsidP="009C201E">
            <w:pPr>
              <w:spacing w:line="276" w:lineRule="auto"/>
              <w:jc w:val="left"/>
              <w:rPr>
                <w:b/>
                <w:bCs/>
                <w:lang w:val="en-GB"/>
              </w:rPr>
            </w:pPr>
            <w:r w:rsidRPr="0079217D">
              <w:rPr>
                <w:b/>
                <w:bCs/>
                <w:lang w:val="en-GB"/>
              </w:rPr>
              <w:t>1. Bidder Certification/ Affiliation Requirements:</w:t>
            </w:r>
          </w:p>
          <w:p w14:paraId="626DAF99" w14:textId="77777777" w:rsidR="00360301" w:rsidRDefault="00360301" w:rsidP="009C201E">
            <w:pPr>
              <w:spacing w:line="276" w:lineRule="auto"/>
              <w:jc w:val="left"/>
              <w:rPr>
                <w:lang w:val="en-GB"/>
              </w:rPr>
            </w:pPr>
          </w:p>
          <w:p w14:paraId="24F675B2" w14:textId="6C500896" w:rsidR="00116862" w:rsidRPr="009C201E" w:rsidRDefault="00116862" w:rsidP="009C201E">
            <w:pPr>
              <w:spacing w:line="276" w:lineRule="auto"/>
              <w:jc w:val="left"/>
              <w:rPr>
                <w:lang w:val="en-GB"/>
              </w:rPr>
            </w:pPr>
            <w:r w:rsidRPr="009C201E">
              <w:rPr>
                <w:lang w:val="en-GB"/>
              </w:rPr>
              <w:t xml:space="preserve">The </w:t>
            </w:r>
            <w:r w:rsidR="00D1672E">
              <w:rPr>
                <w:lang w:val="en-GB"/>
              </w:rPr>
              <w:t>B</w:t>
            </w:r>
            <w:r w:rsidRPr="009C201E">
              <w:rPr>
                <w:lang w:val="en-GB"/>
              </w:rPr>
              <w:t xml:space="preserve">idder </w:t>
            </w:r>
            <w:r w:rsidR="00D1672E">
              <w:rPr>
                <w:lang w:val="en-GB"/>
              </w:rPr>
              <w:t xml:space="preserve">(Panel Member) </w:t>
            </w:r>
            <w:r w:rsidRPr="00910EF0">
              <w:rPr>
                <w:b/>
                <w:lang w:val="en-GB"/>
              </w:rPr>
              <w:t>must</w:t>
            </w:r>
            <w:r w:rsidRPr="009C201E">
              <w:rPr>
                <w:lang w:val="en-GB"/>
              </w:rPr>
              <w:t xml:space="preserve"> </w:t>
            </w:r>
            <w:r w:rsidR="007E3F3A">
              <w:rPr>
                <w:lang w:val="en-GB"/>
              </w:rPr>
              <w:t>be registered with</w:t>
            </w:r>
            <w:r w:rsidRPr="009C201E">
              <w:rPr>
                <w:lang w:val="en-GB"/>
              </w:rPr>
              <w:t xml:space="preserve"> </w:t>
            </w:r>
            <w:r w:rsidR="007E3F3A" w:rsidRPr="007E3F3A">
              <w:rPr>
                <w:lang w:val="en-GB"/>
              </w:rPr>
              <w:t>CIPS or any</w:t>
            </w:r>
            <w:r w:rsidR="007E3F3A" w:rsidRPr="007E3F3A">
              <w:t xml:space="preserve"> </w:t>
            </w:r>
            <w:r w:rsidR="007E3F3A" w:rsidRPr="007E3F3A">
              <w:rPr>
                <w:lang w:val="en-GB"/>
              </w:rPr>
              <w:t>Procurement Professional Body</w:t>
            </w:r>
            <w:r w:rsidR="007E3F3A">
              <w:rPr>
                <w:lang w:val="en-GB"/>
              </w:rPr>
              <w:t>;</w:t>
            </w:r>
            <w:r w:rsidR="000B463A">
              <w:rPr>
                <w:lang w:val="en-GB"/>
              </w:rPr>
              <w:t xml:space="preserve"> </w:t>
            </w:r>
            <w:r w:rsidR="007E3F3A" w:rsidRPr="004C1557">
              <w:rPr>
                <w:b/>
                <w:lang w:val="en-GB"/>
              </w:rPr>
              <w:t>OR</w:t>
            </w:r>
            <w:r w:rsidR="007E3F3A">
              <w:rPr>
                <w:lang w:val="en-GB"/>
              </w:rPr>
              <w:t xml:space="preserve"> </w:t>
            </w:r>
            <w:r w:rsidRPr="009C201E">
              <w:rPr>
                <w:lang w:val="en-GB"/>
              </w:rPr>
              <w:t xml:space="preserve">a </w:t>
            </w:r>
            <w:r w:rsidR="007E3F3A">
              <w:rPr>
                <w:lang w:val="en-GB"/>
              </w:rPr>
              <w:t>D</w:t>
            </w:r>
            <w:r w:rsidRPr="009C201E">
              <w:rPr>
                <w:lang w:val="en-GB"/>
              </w:rPr>
              <w:t xml:space="preserve">irector </w:t>
            </w:r>
            <w:r w:rsidR="007E3F3A" w:rsidRPr="004C1557">
              <w:rPr>
                <w:b/>
                <w:lang w:val="en-GB"/>
              </w:rPr>
              <w:t>OR</w:t>
            </w:r>
            <w:r w:rsidR="007E3F3A" w:rsidRPr="009C201E">
              <w:rPr>
                <w:lang w:val="en-GB"/>
              </w:rPr>
              <w:t xml:space="preserve"> </w:t>
            </w:r>
            <w:r w:rsidR="007E3F3A">
              <w:rPr>
                <w:lang w:val="en-GB"/>
              </w:rPr>
              <w:t>P</w:t>
            </w:r>
            <w:r w:rsidRPr="009C201E">
              <w:rPr>
                <w:lang w:val="en-GB"/>
              </w:rPr>
              <w:t xml:space="preserve">artner </w:t>
            </w:r>
            <w:r w:rsidR="007E3F3A">
              <w:rPr>
                <w:lang w:val="en-GB"/>
              </w:rPr>
              <w:t>must be registered with</w:t>
            </w:r>
            <w:r w:rsidRPr="009C201E">
              <w:rPr>
                <w:lang w:val="en-GB"/>
              </w:rPr>
              <w:t xml:space="preserve"> CIPS or any</w:t>
            </w:r>
            <w:r w:rsidRPr="009C201E">
              <w:t xml:space="preserve"> </w:t>
            </w:r>
            <w:r w:rsidRPr="009C201E">
              <w:rPr>
                <w:lang w:val="en-GB"/>
              </w:rPr>
              <w:t xml:space="preserve">Procurement </w:t>
            </w:r>
            <w:r w:rsidR="00A54F27">
              <w:rPr>
                <w:lang w:val="en-GB"/>
              </w:rPr>
              <w:t>P</w:t>
            </w:r>
            <w:r w:rsidRPr="009C201E">
              <w:rPr>
                <w:lang w:val="en-GB"/>
              </w:rPr>
              <w:t>rofessional Body</w:t>
            </w:r>
          </w:p>
          <w:p w14:paraId="1E0E03D6" w14:textId="77777777" w:rsidR="00116862" w:rsidRPr="009C201E" w:rsidRDefault="00116862" w:rsidP="009C201E">
            <w:pPr>
              <w:spacing w:line="276" w:lineRule="auto"/>
              <w:jc w:val="left"/>
              <w:rPr>
                <w:lang w:val="en-GB"/>
              </w:rPr>
            </w:pPr>
          </w:p>
          <w:p w14:paraId="1AB5D7E0" w14:textId="77777777" w:rsidR="00116862" w:rsidRPr="009C201E" w:rsidRDefault="00116862" w:rsidP="009C201E">
            <w:pPr>
              <w:spacing w:line="276" w:lineRule="auto"/>
              <w:jc w:val="left"/>
              <w:rPr>
                <w:lang w:val="en-GB"/>
              </w:rPr>
            </w:pPr>
          </w:p>
          <w:p w14:paraId="4D276984" w14:textId="77777777" w:rsidR="00750E8B" w:rsidRPr="009C201E" w:rsidRDefault="00750E8B" w:rsidP="009C201E">
            <w:pPr>
              <w:spacing w:line="276" w:lineRule="auto"/>
              <w:jc w:val="left"/>
              <w:rPr>
                <w:lang w:val="en-GB"/>
              </w:rPr>
            </w:pPr>
          </w:p>
        </w:tc>
        <w:tc>
          <w:tcPr>
            <w:tcW w:w="3261" w:type="dxa"/>
          </w:tcPr>
          <w:p w14:paraId="7C07CF2E" w14:textId="77777777" w:rsidR="001A50CD" w:rsidRPr="009C201E" w:rsidRDefault="00265EDF" w:rsidP="009C201E">
            <w:pPr>
              <w:spacing w:line="276" w:lineRule="auto"/>
              <w:jc w:val="left"/>
              <w:rPr>
                <w:rFonts w:cs="Calibri Light"/>
              </w:rPr>
            </w:pPr>
            <w:bookmarkStart w:id="44" w:name="_Hlk140523691"/>
            <w:r w:rsidRPr="009C201E">
              <w:rPr>
                <w:rFonts w:cs="Calibri Light"/>
              </w:rPr>
              <w:t>Attach to ANNEX A, a copy of CIPS or Procurement Professional documentation (valid certificate, license, letter) that the Bidder</w:t>
            </w:r>
            <w:r w:rsidR="00910EF0">
              <w:rPr>
                <w:rFonts w:cs="Calibri Light"/>
              </w:rPr>
              <w:t>s’ director or partner</w:t>
            </w:r>
            <w:r w:rsidRPr="009C201E">
              <w:rPr>
                <w:rFonts w:cs="Calibri Light"/>
              </w:rPr>
              <w:t xml:space="preserve"> is a registered member of CIPS or Procurement Professional </w:t>
            </w:r>
          </w:p>
          <w:bookmarkEnd w:id="44"/>
          <w:p w14:paraId="52A41CEF" w14:textId="77777777" w:rsidR="00265EDF" w:rsidRPr="00910EF0" w:rsidRDefault="00265EDF" w:rsidP="009C201E">
            <w:pPr>
              <w:spacing w:line="276" w:lineRule="auto"/>
              <w:jc w:val="left"/>
              <w:rPr>
                <w:sz w:val="14"/>
                <w:lang w:val="en-GB"/>
              </w:rPr>
            </w:pPr>
          </w:p>
          <w:p w14:paraId="7CF6D529" w14:textId="77777777" w:rsidR="001A50CD" w:rsidRPr="009C201E" w:rsidRDefault="001A50CD" w:rsidP="009C201E">
            <w:pPr>
              <w:spacing w:line="276" w:lineRule="auto"/>
              <w:jc w:val="left"/>
              <w:rPr>
                <w:b/>
                <w:bCs/>
                <w:color w:val="FF0000"/>
                <w:lang w:val="en-GB"/>
              </w:rPr>
            </w:pPr>
            <w:r w:rsidRPr="009C201E">
              <w:rPr>
                <w:b/>
                <w:bCs/>
                <w:color w:val="FF0000"/>
                <w:lang w:val="en-GB"/>
              </w:rPr>
              <w:t xml:space="preserve">NOTE (1): </w:t>
            </w:r>
          </w:p>
          <w:p w14:paraId="245C8C05" w14:textId="77777777" w:rsidR="001A50CD" w:rsidRDefault="001A50CD" w:rsidP="00910EF0">
            <w:pPr>
              <w:spacing w:line="276" w:lineRule="auto"/>
              <w:jc w:val="left"/>
              <w:rPr>
                <w:b/>
                <w:bCs/>
                <w:color w:val="FF0000"/>
                <w:lang w:val="en-GB"/>
              </w:rPr>
            </w:pPr>
            <w:r w:rsidRPr="009C201E">
              <w:rPr>
                <w:b/>
                <w:bCs/>
                <w:color w:val="FF0000"/>
                <w:lang w:val="en-GB"/>
              </w:rPr>
              <w:t>SITA reserves the right to verify information provided.</w:t>
            </w:r>
          </w:p>
          <w:p w14:paraId="0D7454B1" w14:textId="77777777" w:rsidR="00235904" w:rsidRPr="009C201E" w:rsidRDefault="00235904" w:rsidP="00910EF0">
            <w:pPr>
              <w:spacing w:line="276" w:lineRule="auto"/>
              <w:jc w:val="left"/>
              <w:rPr>
                <w:lang w:val="en-GB"/>
              </w:rPr>
            </w:pPr>
          </w:p>
        </w:tc>
        <w:tc>
          <w:tcPr>
            <w:tcW w:w="2970" w:type="dxa"/>
          </w:tcPr>
          <w:p w14:paraId="42E1B89B" w14:textId="77777777" w:rsidR="00805234" w:rsidRPr="009C201E" w:rsidRDefault="00805234" w:rsidP="009C201E">
            <w:pPr>
              <w:spacing w:line="276" w:lineRule="auto"/>
              <w:jc w:val="left"/>
              <w:rPr>
                <w:lang w:val="en-GB"/>
              </w:rPr>
            </w:pPr>
            <w:r w:rsidRPr="009C201E">
              <w:rPr>
                <w:rFonts w:cs="Calibri"/>
                <w:color w:val="FF0000"/>
              </w:rPr>
              <w:t xml:space="preserve">&lt;provide unique reference to locate substantiating evidence in the bid response – </w:t>
            </w:r>
            <w:r w:rsidRPr="009C201E">
              <w:rPr>
                <w:rFonts w:cs="Calibri"/>
                <w:b/>
                <w:bCs/>
                <w:color w:val="FF0000"/>
              </w:rPr>
              <w:t xml:space="preserve">see </w:t>
            </w:r>
            <w:r w:rsidRPr="0079217D">
              <w:rPr>
                <w:rFonts w:cs="Calibri"/>
                <w:b/>
                <w:bCs/>
                <w:color w:val="FF0000"/>
              </w:rPr>
              <w:t xml:space="preserve">Annex </w:t>
            </w:r>
            <w:r w:rsidR="0002219A" w:rsidRPr="0079217D">
              <w:rPr>
                <w:rFonts w:cs="Calibri"/>
                <w:b/>
                <w:bCs/>
                <w:color w:val="FF0000"/>
              </w:rPr>
              <w:t>A</w:t>
            </w:r>
            <w:r w:rsidRPr="0079217D">
              <w:rPr>
                <w:rFonts w:cs="Calibri"/>
                <w:b/>
                <w:bCs/>
                <w:color w:val="FF0000"/>
              </w:rPr>
              <w:t xml:space="preserve">, </w:t>
            </w:r>
            <w:r w:rsidR="003711BF" w:rsidRPr="0079217D">
              <w:rPr>
                <w:rFonts w:cs="Calibri"/>
                <w:b/>
                <w:bCs/>
                <w:color w:val="FF0000"/>
              </w:rPr>
              <w:t xml:space="preserve">par </w:t>
            </w:r>
            <w:r w:rsidR="00911FDE" w:rsidRPr="0079217D">
              <w:rPr>
                <w:rFonts w:cs="Calibri"/>
                <w:b/>
                <w:bCs/>
                <w:color w:val="FF0000"/>
              </w:rPr>
              <w:t>7</w:t>
            </w:r>
            <w:r w:rsidRPr="0079217D">
              <w:rPr>
                <w:rFonts w:cs="Calibri"/>
                <w:b/>
                <w:bCs/>
                <w:color w:val="FF0000"/>
              </w:rPr>
              <w:t>.1</w:t>
            </w:r>
            <w:r w:rsidRPr="0079217D">
              <w:rPr>
                <w:rFonts w:cs="Calibri"/>
                <w:color w:val="FF0000"/>
              </w:rPr>
              <w:t>&gt;</w:t>
            </w:r>
          </w:p>
        </w:tc>
      </w:tr>
      <w:tr w:rsidR="00805234" w14:paraId="08C55DF4" w14:textId="77777777" w:rsidTr="00FD65C0">
        <w:trPr>
          <w:trHeight w:val="5023"/>
        </w:trPr>
        <w:tc>
          <w:tcPr>
            <w:tcW w:w="3397" w:type="dxa"/>
          </w:tcPr>
          <w:p w14:paraId="43ACEEAA" w14:textId="77777777" w:rsidR="00360301" w:rsidRDefault="00360301" w:rsidP="00360301">
            <w:pPr>
              <w:spacing w:line="276" w:lineRule="auto"/>
              <w:jc w:val="left"/>
              <w:rPr>
                <w:b/>
                <w:bCs/>
                <w:lang w:val="en-GB"/>
              </w:rPr>
            </w:pPr>
            <w:r w:rsidRPr="009C201E">
              <w:rPr>
                <w:b/>
                <w:bCs/>
                <w:lang w:val="en-GB"/>
              </w:rPr>
              <w:lastRenderedPageBreak/>
              <w:t>2. Bidder Experience and Capability Requirements</w:t>
            </w:r>
            <w:r>
              <w:rPr>
                <w:b/>
                <w:bCs/>
                <w:lang w:val="en-GB"/>
              </w:rPr>
              <w:t>:</w:t>
            </w:r>
          </w:p>
          <w:p w14:paraId="5C4CCA7F" w14:textId="77777777" w:rsidR="00360301" w:rsidRDefault="00360301" w:rsidP="00360301">
            <w:pPr>
              <w:spacing w:line="276" w:lineRule="auto"/>
              <w:rPr>
                <w:lang w:val="en-GB"/>
              </w:rPr>
            </w:pPr>
          </w:p>
          <w:p w14:paraId="090142B5" w14:textId="513BD723" w:rsidR="00805234" w:rsidRPr="009C201E" w:rsidRDefault="002A4992" w:rsidP="00360301">
            <w:pPr>
              <w:spacing w:line="276" w:lineRule="auto"/>
              <w:rPr>
                <w:lang w:val="en-GB"/>
              </w:rPr>
            </w:pPr>
            <w:r w:rsidRPr="009C201E">
              <w:rPr>
                <w:lang w:val="en-GB"/>
              </w:rPr>
              <w:t>The bidder must have supplied and implement</w:t>
            </w:r>
            <w:r w:rsidR="00910EF0">
              <w:rPr>
                <w:lang w:val="en-GB"/>
              </w:rPr>
              <w:t>ed</w:t>
            </w:r>
            <w:r w:rsidRPr="009C201E">
              <w:rPr>
                <w:lang w:val="en-GB"/>
              </w:rPr>
              <w:t xml:space="preserve"> </w:t>
            </w:r>
            <w:r w:rsidR="00910EF0">
              <w:rPr>
                <w:lang w:val="en-GB"/>
              </w:rPr>
              <w:t xml:space="preserve">or currently supplying and implementing </w:t>
            </w:r>
            <w:r w:rsidRPr="009C201E">
              <w:rPr>
                <w:lang w:val="en-GB"/>
              </w:rPr>
              <w:t xml:space="preserve">the Supply Chain Management services as specified in the Scope of Work of section </w:t>
            </w:r>
            <w:r w:rsidR="0083185F">
              <w:rPr>
                <w:lang w:val="en-GB"/>
              </w:rPr>
              <w:t>3.1 to 3.3</w:t>
            </w:r>
            <w:r w:rsidRPr="009C201E">
              <w:rPr>
                <w:lang w:val="en-GB"/>
              </w:rPr>
              <w:t xml:space="preserve"> to at least one (1) customer</w:t>
            </w:r>
            <w:r w:rsidR="00CD1A0B" w:rsidRPr="009C201E">
              <w:rPr>
                <w:lang w:val="en-GB"/>
              </w:rPr>
              <w:t xml:space="preserve"> currently</w:t>
            </w:r>
            <w:r w:rsidR="00EA0CF2" w:rsidRPr="009C201E">
              <w:rPr>
                <w:lang w:val="en-GB"/>
              </w:rPr>
              <w:t xml:space="preserve"> or</w:t>
            </w:r>
            <w:r w:rsidRPr="009C201E">
              <w:rPr>
                <w:lang w:val="en-GB"/>
              </w:rPr>
              <w:t xml:space="preserve"> in </w:t>
            </w:r>
            <w:r w:rsidRPr="009A18F3">
              <w:rPr>
                <w:lang w:val="en-GB"/>
              </w:rPr>
              <w:t xml:space="preserve">the last </w:t>
            </w:r>
            <w:r w:rsidR="00C26862" w:rsidRPr="00FD65C0">
              <w:rPr>
                <w:lang w:val="en-GB"/>
              </w:rPr>
              <w:t>ten</w:t>
            </w:r>
            <w:r w:rsidRPr="00FD65C0">
              <w:rPr>
                <w:lang w:val="en-GB"/>
              </w:rPr>
              <w:t xml:space="preserve"> (</w:t>
            </w:r>
            <w:r w:rsidR="00C26862" w:rsidRPr="00FD65C0">
              <w:rPr>
                <w:lang w:val="en-GB"/>
              </w:rPr>
              <w:t>10</w:t>
            </w:r>
            <w:r w:rsidRPr="00FD65C0">
              <w:rPr>
                <w:lang w:val="en-GB"/>
              </w:rPr>
              <w:t>) years.</w:t>
            </w:r>
          </w:p>
        </w:tc>
        <w:tc>
          <w:tcPr>
            <w:tcW w:w="3261" w:type="dxa"/>
          </w:tcPr>
          <w:p w14:paraId="1068C1B2" w14:textId="6DB598D7" w:rsidR="001A50CD" w:rsidRPr="005E44AC" w:rsidRDefault="00432405" w:rsidP="009C201E">
            <w:pPr>
              <w:spacing w:line="276" w:lineRule="auto"/>
              <w:jc w:val="left"/>
              <w:rPr>
                <w:lang w:val="en-GB"/>
              </w:rPr>
            </w:pPr>
            <w:bookmarkStart w:id="45" w:name="_Hlk141957779"/>
            <w:bookmarkStart w:id="46" w:name="_Hlk140523810"/>
            <w:r w:rsidRPr="005E44AC">
              <w:t xml:space="preserve">The Bidder </w:t>
            </w:r>
            <w:r w:rsidRPr="005E44AC">
              <w:rPr>
                <w:b/>
                <w:bCs/>
              </w:rPr>
              <w:t>must</w:t>
            </w:r>
            <w:r w:rsidRPr="005E44AC">
              <w:t xml:space="preserve"> provide </w:t>
            </w:r>
            <w:r w:rsidRPr="005E44AC">
              <w:rPr>
                <w:b/>
                <w:bCs/>
                <w:u w:val="single"/>
              </w:rPr>
              <w:t>all</w:t>
            </w:r>
            <w:r w:rsidRPr="005E44AC">
              <w:t xml:space="preserve"> of the following</w:t>
            </w:r>
            <w:r w:rsidRPr="005E44AC">
              <w:rPr>
                <w:lang w:val="en-GB"/>
              </w:rPr>
              <w:t xml:space="preserve"> </w:t>
            </w:r>
            <w:r w:rsidR="002A4992" w:rsidRPr="005E44AC">
              <w:rPr>
                <w:lang w:val="en-GB"/>
              </w:rPr>
              <w:t>reference details from at least one (1) customer to whom</w:t>
            </w:r>
            <w:r w:rsidR="002A4992" w:rsidRPr="005E44AC">
              <w:t xml:space="preserve"> </w:t>
            </w:r>
            <w:r w:rsidR="002A4992" w:rsidRPr="005E44AC">
              <w:rPr>
                <w:lang w:val="en-GB"/>
              </w:rPr>
              <w:t xml:space="preserve">Supply Chain Management services as specified in the Scope of Work of section </w:t>
            </w:r>
            <w:r w:rsidR="0083185F" w:rsidRPr="005E44AC">
              <w:rPr>
                <w:lang w:val="en-GB"/>
              </w:rPr>
              <w:t>3.1 to 3.3</w:t>
            </w:r>
            <w:r w:rsidR="002A4992" w:rsidRPr="005E44AC">
              <w:rPr>
                <w:lang w:val="en-GB"/>
              </w:rPr>
              <w:t xml:space="preserve"> </w:t>
            </w:r>
            <w:r w:rsidR="00EA0CF2" w:rsidRPr="005E44AC">
              <w:rPr>
                <w:lang w:val="en-GB"/>
              </w:rPr>
              <w:t xml:space="preserve">is currently being provided or </w:t>
            </w:r>
            <w:r w:rsidR="002A4992" w:rsidRPr="005E44AC">
              <w:rPr>
                <w:lang w:val="en-GB"/>
              </w:rPr>
              <w:t xml:space="preserve">were provided for the last </w:t>
            </w:r>
            <w:r w:rsidR="00C26862" w:rsidRPr="005E44AC">
              <w:rPr>
                <w:lang w:val="en-GB"/>
              </w:rPr>
              <w:t>ten</w:t>
            </w:r>
            <w:r w:rsidR="002A4992" w:rsidRPr="005E44AC">
              <w:rPr>
                <w:lang w:val="en-GB"/>
              </w:rPr>
              <w:t xml:space="preserve"> (</w:t>
            </w:r>
            <w:r w:rsidR="00C26862" w:rsidRPr="005E44AC">
              <w:rPr>
                <w:lang w:val="en-GB"/>
              </w:rPr>
              <w:t>10</w:t>
            </w:r>
            <w:r w:rsidR="002A4992" w:rsidRPr="005E44AC">
              <w:rPr>
                <w:lang w:val="en-GB"/>
              </w:rPr>
              <w:t>) year</w:t>
            </w:r>
            <w:r w:rsidRPr="005E44AC">
              <w:rPr>
                <w:lang w:val="en-GB"/>
              </w:rPr>
              <w:t>:</w:t>
            </w:r>
          </w:p>
          <w:p w14:paraId="0B6F4542" w14:textId="77777777" w:rsidR="00432405" w:rsidRPr="005E44AC" w:rsidRDefault="00432405" w:rsidP="009C201E">
            <w:pPr>
              <w:spacing w:line="276" w:lineRule="auto"/>
              <w:jc w:val="left"/>
              <w:rPr>
                <w:lang w:val="en-GB"/>
              </w:rPr>
            </w:pPr>
          </w:p>
          <w:p w14:paraId="7D73CB43" w14:textId="77777777" w:rsidR="00432405" w:rsidRPr="005E44AC" w:rsidRDefault="00432405" w:rsidP="0003131A">
            <w:pPr>
              <w:pStyle w:val="ListParagraph"/>
              <w:numPr>
                <w:ilvl w:val="1"/>
                <w:numId w:val="51"/>
              </w:numPr>
              <w:tabs>
                <w:tab w:val="clear" w:pos="1134"/>
              </w:tabs>
              <w:spacing w:after="120"/>
              <w:ind w:left="603"/>
              <w:outlineLvl w:val="9"/>
            </w:pPr>
            <w:r w:rsidRPr="005E44AC">
              <w:t xml:space="preserve">Company name; </w:t>
            </w:r>
            <w:r w:rsidRPr="005E44AC">
              <w:rPr>
                <w:b/>
                <w:bCs/>
              </w:rPr>
              <w:t>and</w:t>
            </w:r>
          </w:p>
          <w:p w14:paraId="5E49C1D3" w14:textId="77777777" w:rsidR="00432405" w:rsidRPr="005E44AC" w:rsidRDefault="00432405" w:rsidP="0003131A">
            <w:pPr>
              <w:pStyle w:val="ListParagraph"/>
              <w:numPr>
                <w:ilvl w:val="1"/>
                <w:numId w:val="51"/>
              </w:numPr>
              <w:tabs>
                <w:tab w:val="clear" w:pos="1134"/>
              </w:tabs>
              <w:spacing w:after="120"/>
              <w:ind w:left="603"/>
              <w:outlineLvl w:val="9"/>
            </w:pPr>
            <w:r w:rsidRPr="005E44AC">
              <w:t xml:space="preserve">Reference Person Name, Tel and/or email; </w:t>
            </w:r>
            <w:r w:rsidRPr="005E44AC">
              <w:rPr>
                <w:b/>
                <w:bCs/>
              </w:rPr>
              <w:t>and</w:t>
            </w:r>
          </w:p>
          <w:p w14:paraId="4E9D987D" w14:textId="77777777" w:rsidR="00432405" w:rsidRPr="005E44AC" w:rsidRDefault="00432405" w:rsidP="0003131A">
            <w:pPr>
              <w:pStyle w:val="ListParagraph"/>
              <w:numPr>
                <w:ilvl w:val="1"/>
                <w:numId w:val="51"/>
              </w:numPr>
              <w:tabs>
                <w:tab w:val="clear" w:pos="1134"/>
              </w:tabs>
              <w:spacing w:after="120"/>
              <w:ind w:left="603"/>
              <w:outlineLvl w:val="9"/>
            </w:pPr>
            <w:r w:rsidRPr="005E44AC">
              <w:t xml:space="preserve">Project Scope of Work; </w:t>
            </w:r>
            <w:r w:rsidRPr="005E44AC">
              <w:rPr>
                <w:b/>
                <w:bCs/>
              </w:rPr>
              <w:t>and</w:t>
            </w:r>
          </w:p>
          <w:p w14:paraId="0EEFCF47" w14:textId="77777777" w:rsidR="00432405" w:rsidRPr="005E44AC" w:rsidRDefault="00432405" w:rsidP="0003131A">
            <w:pPr>
              <w:pStyle w:val="ListParagraph"/>
              <w:numPr>
                <w:ilvl w:val="1"/>
                <w:numId w:val="51"/>
              </w:numPr>
              <w:tabs>
                <w:tab w:val="clear" w:pos="1134"/>
              </w:tabs>
              <w:spacing w:after="120"/>
              <w:ind w:left="603"/>
              <w:outlineLvl w:val="9"/>
            </w:pPr>
            <w:r w:rsidRPr="005E44AC">
              <w:t>Project Start and End-date.</w:t>
            </w:r>
          </w:p>
          <w:p w14:paraId="4F99B56C" w14:textId="77777777" w:rsidR="009773FB" w:rsidRPr="005E44AC" w:rsidRDefault="009773FB" w:rsidP="009773FB">
            <w:pPr>
              <w:spacing w:line="276" w:lineRule="auto"/>
              <w:jc w:val="left"/>
              <w:rPr>
                <w:rFonts w:cs="Calibri"/>
                <w:b/>
                <w:bCs/>
                <w:color w:val="FF0000"/>
              </w:rPr>
            </w:pPr>
            <w:r w:rsidRPr="005E44AC">
              <w:rPr>
                <w:rFonts w:cs="Calibri"/>
                <w:b/>
                <w:bCs/>
                <w:color w:val="FF0000"/>
              </w:rPr>
              <w:t xml:space="preserve">Note (1): </w:t>
            </w:r>
          </w:p>
          <w:p w14:paraId="56D1D204" w14:textId="1795CAD3" w:rsidR="009773FB" w:rsidRPr="005E44AC" w:rsidRDefault="009773FB" w:rsidP="009773FB">
            <w:pPr>
              <w:spacing w:line="276" w:lineRule="auto"/>
              <w:jc w:val="left"/>
              <w:rPr>
                <w:lang w:val="en-GB"/>
              </w:rPr>
            </w:pPr>
            <w:r w:rsidRPr="005E44AC">
              <w:rPr>
                <w:rFonts w:cs="Calibri"/>
                <w:b/>
                <w:bCs/>
                <w:color w:val="FF0000"/>
              </w:rPr>
              <w:t xml:space="preserve">Failure to complete Table </w:t>
            </w:r>
            <w:r w:rsidR="00A43364" w:rsidRPr="005E44AC">
              <w:rPr>
                <w:rFonts w:cs="Calibri"/>
                <w:b/>
                <w:bCs/>
                <w:color w:val="FF0000"/>
              </w:rPr>
              <w:t>8</w:t>
            </w:r>
            <w:r w:rsidRPr="005E44AC">
              <w:rPr>
                <w:rFonts w:cs="Calibri"/>
                <w:b/>
                <w:bCs/>
                <w:color w:val="FF0000"/>
              </w:rPr>
              <w:t xml:space="preserve"> fully as indicated above will result in disqualification.</w:t>
            </w:r>
          </w:p>
          <w:p w14:paraId="4A72BEDE" w14:textId="77777777" w:rsidR="009773FB" w:rsidRPr="005E44AC" w:rsidRDefault="009773FB" w:rsidP="009773FB">
            <w:pPr>
              <w:spacing w:line="276" w:lineRule="auto"/>
              <w:jc w:val="left"/>
              <w:rPr>
                <w:rFonts w:cs="Calibri"/>
                <w:b/>
                <w:bCs/>
                <w:color w:val="FF0000"/>
                <w:sz w:val="12"/>
              </w:rPr>
            </w:pPr>
          </w:p>
          <w:p w14:paraId="2F111534" w14:textId="29CC3221" w:rsidR="009773FB" w:rsidRPr="005E44AC" w:rsidRDefault="009773FB" w:rsidP="009773FB">
            <w:pPr>
              <w:spacing w:line="276" w:lineRule="auto"/>
              <w:jc w:val="left"/>
              <w:rPr>
                <w:rFonts w:cs="Calibri"/>
                <w:b/>
                <w:bCs/>
                <w:color w:val="FF0000"/>
              </w:rPr>
            </w:pPr>
            <w:r w:rsidRPr="005E44AC">
              <w:rPr>
                <w:rFonts w:cs="Calibri"/>
                <w:b/>
                <w:bCs/>
                <w:color w:val="FF0000"/>
              </w:rPr>
              <w:t>N</w:t>
            </w:r>
            <w:r w:rsidR="00605DE8" w:rsidRPr="005E44AC">
              <w:rPr>
                <w:rFonts w:cs="Calibri"/>
                <w:b/>
                <w:bCs/>
                <w:color w:val="FF0000"/>
              </w:rPr>
              <w:t>ote</w:t>
            </w:r>
            <w:r w:rsidRPr="005E44AC">
              <w:rPr>
                <w:rFonts w:cs="Calibri"/>
                <w:b/>
                <w:bCs/>
                <w:color w:val="FF0000"/>
              </w:rPr>
              <w:t xml:space="preserve"> (2): </w:t>
            </w:r>
          </w:p>
          <w:p w14:paraId="3D673B77" w14:textId="77777777" w:rsidR="009773FB" w:rsidRDefault="009773FB" w:rsidP="009773FB">
            <w:pPr>
              <w:spacing w:line="276" w:lineRule="auto"/>
              <w:jc w:val="left"/>
              <w:rPr>
                <w:rFonts w:cs="Calibri"/>
                <w:b/>
                <w:bCs/>
                <w:color w:val="FF0000"/>
              </w:rPr>
            </w:pPr>
            <w:r w:rsidRPr="005E44AC">
              <w:rPr>
                <w:rFonts w:cs="Calibri"/>
                <w:b/>
                <w:bCs/>
                <w:color w:val="FF0000"/>
              </w:rPr>
              <w:t>SITA reserves the right to verify information provided.</w:t>
            </w:r>
          </w:p>
          <w:p w14:paraId="6D6DEA6C" w14:textId="77777777" w:rsidR="00432405" w:rsidRDefault="00432405" w:rsidP="009C201E">
            <w:pPr>
              <w:spacing w:line="276" w:lineRule="auto"/>
              <w:jc w:val="left"/>
              <w:rPr>
                <w:lang w:val="en-GB"/>
              </w:rPr>
            </w:pPr>
          </w:p>
          <w:bookmarkEnd w:id="45"/>
          <w:p w14:paraId="00950A0B" w14:textId="77777777" w:rsidR="00360301" w:rsidRPr="00360301" w:rsidRDefault="00360301" w:rsidP="009C201E">
            <w:pPr>
              <w:spacing w:line="276" w:lineRule="auto"/>
              <w:jc w:val="left"/>
              <w:rPr>
                <w:rFonts w:cs="Calibri"/>
                <w:b/>
                <w:bCs/>
                <w:color w:val="FF0000"/>
                <w:sz w:val="12"/>
              </w:rPr>
            </w:pPr>
          </w:p>
          <w:bookmarkEnd w:id="46"/>
          <w:p w14:paraId="05FD4B19" w14:textId="5381CF5B" w:rsidR="001A50CD" w:rsidRPr="009C201E" w:rsidRDefault="001A50CD" w:rsidP="00360301">
            <w:pPr>
              <w:spacing w:line="276" w:lineRule="auto"/>
              <w:jc w:val="left"/>
              <w:rPr>
                <w:lang w:val="en-GB"/>
              </w:rPr>
            </w:pPr>
          </w:p>
        </w:tc>
        <w:tc>
          <w:tcPr>
            <w:tcW w:w="2970" w:type="dxa"/>
          </w:tcPr>
          <w:p w14:paraId="6136A784" w14:textId="35FCB9B7" w:rsidR="00805234" w:rsidRDefault="006856DA" w:rsidP="009C201E">
            <w:pPr>
              <w:spacing w:line="276" w:lineRule="auto"/>
              <w:jc w:val="left"/>
              <w:rPr>
                <w:lang w:val="en-GB"/>
              </w:rPr>
            </w:pPr>
            <w:r w:rsidRPr="009C201E">
              <w:rPr>
                <w:rFonts w:cs="Calibri"/>
                <w:color w:val="FF0000"/>
              </w:rPr>
              <w:t>&lt;provide unique reference to locate substantiating evidence in the bid response –</w:t>
            </w:r>
            <w:r w:rsidRPr="009C201E">
              <w:rPr>
                <w:rFonts w:cs="Calibri"/>
                <w:b/>
                <w:bCs/>
                <w:color w:val="FF0000"/>
              </w:rPr>
              <w:t xml:space="preserve"> see Annex </w:t>
            </w:r>
            <w:r w:rsidR="0002219A" w:rsidRPr="009C201E">
              <w:rPr>
                <w:rFonts w:cs="Calibri"/>
                <w:b/>
                <w:bCs/>
                <w:color w:val="FF0000"/>
              </w:rPr>
              <w:t>A</w:t>
            </w:r>
            <w:r w:rsidRPr="009C201E">
              <w:rPr>
                <w:rFonts w:cs="Calibri"/>
                <w:b/>
                <w:bCs/>
                <w:color w:val="FF0000"/>
              </w:rPr>
              <w:t xml:space="preserve">, </w:t>
            </w:r>
            <w:r w:rsidR="003711BF" w:rsidRPr="009C201E">
              <w:rPr>
                <w:rFonts w:cs="Calibri"/>
                <w:b/>
                <w:bCs/>
                <w:color w:val="FF0000"/>
              </w:rPr>
              <w:t xml:space="preserve">par </w:t>
            </w:r>
            <w:r w:rsidR="00911FDE">
              <w:rPr>
                <w:rFonts w:cs="Calibri"/>
                <w:b/>
                <w:bCs/>
                <w:color w:val="FF0000"/>
              </w:rPr>
              <w:t>7</w:t>
            </w:r>
            <w:r w:rsidRPr="009C201E">
              <w:rPr>
                <w:rFonts w:cs="Calibri"/>
                <w:b/>
                <w:bCs/>
                <w:color w:val="FF0000"/>
              </w:rPr>
              <w:t xml:space="preserve">.2, table </w:t>
            </w:r>
            <w:r w:rsidR="001A774F">
              <w:rPr>
                <w:rFonts w:cs="Calibri"/>
                <w:b/>
                <w:bCs/>
                <w:color w:val="FF0000"/>
              </w:rPr>
              <w:t>8</w:t>
            </w:r>
            <w:r w:rsidRPr="009C201E">
              <w:rPr>
                <w:rFonts w:cs="Calibri"/>
                <w:color w:val="FF0000"/>
              </w:rPr>
              <w:t>&gt;</w:t>
            </w:r>
          </w:p>
        </w:tc>
      </w:tr>
    </w:tbl>
    <w:p w14:paraId="16B21BCE" w14:textId="0601E0C6" w:rsidR="00B402FF" w:rsidRDefault="00B402FF" w:rsidP="009C201E">
      <w:pPr>
        <w:pStyle w:val="ListParagraph"/>
        <w:ind w:left="1134"/>
      </w:pPr>
    </w:p>
    <w:p w14:paraId="49E17039" w14:textId="77777777" w:rsidR="00512A12" w:rsidRDefault="00512A12" w:rsidP="009C201E">
      <w:pPr>
        <w:pStyle w:val="Heading3"/>
        <w:spacing w:line="276" w:lineRule="auto"/>
      </w:pPr>
      <w:bookmarkStart w:id="47" w:name="_Toc156250435"/>
      <w:r>
        <w:t>Technical Functional</w:t>
      </w:r>
      <w:r w:rsidR="00527C18">
        <w:t>ity evaluation</w:t>
      </w:r>
      <w:r>
        <w:t xml:space="preserve"> Requirements (Stage 3)</w:t>
      </w:r>
      <w:bookmarkEnd w:id="47"/>
    </w:p>
    <w:p w14:paraId="689B11FF" w14:textId="77777777" w:rsidR="00527C18" w:rsidRPr="00BC398C" w:rsidRDefault="009F7AF3" w:rsidP="0003131A">
      <w:pPr>
        <w:pStyle w:val="ListParagraph"/>
        <w:numPr>
          <w:ilvl w:val="0"/>
          <w:numId w:val="25"/>
        </w:numPr>
      </w:pPr>
      <w:r>
        <w:t>T</w:t>
      </w:r>
      <w:r w:rsidR="00527C18" w:rsidRPr="00BC398C">
        <w:t xml:space="preserve">he bidder must complete in full all the </w:t>
      </w:r>
      <w:r w:rsidR="00527C18" w:rsidRPr="003B55A3">
        <w:rPr>
          <w:b/>
        </w:rPr>
        <w:t>TECHNICAL FUNCTIONALITY</w:t>
      </w:r>
      <w:r w:rsidR="00527C18" w:rsidRPr="00BC398C">
        <w:t xml:space="preserve"> requirements.</w:t>
      </w:r>
    </w:p>
    <w:p w14:paraId="200E54EE" w14:textId="77777777" w:rsidR="00527C18" w:rsidRPr="00BC398C" w:rsidRDefault="00527C18" w:rsidP="0003131A">
      <w:pPr>
        <w:pStyle w:val="ListParagraph"/>
        <w:numPr>
          <w:ilvl w:val="0"/>
          <w:numId w:val="25"/>
        </w:numPr>
      </w:pPr>
      <w:r w:rsidRPr="00BC398C">
        <w:t xml:space="preserve">The bidder </w:t>
      </w:r>
      <w:r w:rsidRPr="00BC398C">
        <w:rPr>
          <w:b/>
        </w:rPr>
        <w:t>must provide a unique reference number</w:t>
      </w:r>
      <w:r w:rsidRPr="00BC398C">
        <w:t xml:space="preserve"> (e.g. binder/folio, chapter, section, page) to locate substantiating evidence in the bid response. During evaluation, SITA reserves the right to treat substantiation evidence that cannot be located in the bid response, as “NOT COMPLY”.</w:t>
      </w:r>
    </w:p>
    <w:p w14:paraId="60DCFA83" w14:textId="77777777" w:rsidR="00527C18" w:rsidRPr="00BC398C" w:rsidRDefault="00527C18" w:rsidP="0003131A">
      <w:pPr>
        <w:pStyle w:val="ListParagraph"/>
        <w:numPr>
          <w:ilvl w:val="0"/>
          <w:numId w:val="25"/>
        </w:numPr>
      </w:pPr>
      <w:r w:rsidRPr="00BC398C">
        <w:t>The evaluation (scoring) of bidders’ responses to the requirements will be determined by the completeness, relevance and accuracy of substantiating evidence</w:t>
      </w:r>
      <w:r w:rsidR="00910EF0">
        <w:t>.</w:t>
      </w:r>
    </w:p>
    <w:p w14:paraId="18835B71" w14:textId="6B34A9A6" w:rsidR="00527C18" w:rsidRPr="00BC398C" w:rsidRDefault="00527C18" w:rsidP="0003131A">
      <w:pPr>
        <w:pStyle w:val="ListParagraph"/>
        <w:numPr>
          <w:ilvl w:val="0"/>
          <w:numId w:val="25"/>
        </w:numPr>
      </w:pPr>
      <w:r w:rsidRPr="00BC398C">
        <w:t>Functionality will be evaluated by conducting the following consecutive independent stages in the tender processes:</w:t>
      </w:r>
    </w:p>
    <w:p w14:paraId="0257CE74" w14:textId="77777777" w:rsidR="00527C18" w:rsidRPr="00B508A4" w:rsidRDefault="00527C18" w:rsidP="009C201E">
      <w:pPr>
        <w:pStyle w:val="ListParagraph"/>
        <w:numPr>
          <w:ilvl w:val="1"/>
          <w:numId w:val="5"/>
        </w:numPr>
      </w:pPr>
      <w:r w:rsidRPr="00BC398C">
        <w:tab/>
        <w:t xml:space="preserve">Desk Top Evaluation of TECHNICAL FUNCTIONALITY </w:t>
      </w:r>
      <w:r w:rsidRPr="00B508A4">
        <w:t>REQUIREMENTS (Stage 3)</w:t>
      </w:r>
    </w:p>
    <w:p w14:paraId="7D97E7CB" w14:textId="77777777" w:rsidR="00527C18" w:rsidRPr="00B508A4" w:rsidRDefault="00527C18" w:rsidP="009C201E">
      <w:pPr>
        <w:pStyle w:val="ListParagraph"/>
        <w:numPr>
          <w:ilvl w:val="1"/>
          <w:numId w:val="5"/>
        </w:numPr>
      </w:pPr>
      <w:r w:rsidRPr="00B508A4">
        <w:t>Evaluation of the Proposed Solution Presentation</w:t>
      </w:r>
      <w:r w:rsidRPr="00B508A4" w:rsidDel="00BB3F11">
        <w:t xml:space="preserve"> </w:t>
      </w:r>
      <w:r w:rsidRPr="00B508A4">
        <w:t xml:space="preserve">(Stage </w:t>
      </w:r>
      <w:r w:rsidR="00B508A4" w:rsidRPr="005604BA">
        <w:t>4</w:t>
      </w:r>
      <w:r w:rsidRPr="00B508A4">
        <w:t>)</w:t>
      </w:r>
    </w:p>
    <w:p w14:paraId="47A444AB" w14:textId="77777777" w:rsidR="00BD74D9" w:rsidRPr="00BC398C" w:rsidRDefault="00BD74D9" w:rsidP="0003131A">
      <w:pPr>
        <w:pStyle w:val="ListParagraph"/>
        <w:numPr>
          <w:ilvl w:val="0"/>
          <w:numId w:val="27"/>
        </w:numPr>
        <w:tabs>
          <w:tab w:val="num" w:pos="630"/>
        </w:tabs>
        <w:jc w:val="left"/>
      </w:pPr>
      <w:r w:rsidRPr="00BC398C">
        <w:t>Weighting of requirements: The score for the desktop evaluation of TECHNICAL FUNCTIONALITY REQUIREMENTS will be calculated as follows:</w:t>
      </w:r>
    </w:p>
    <w:p w14:paraId="03EB3083" w14:textId="77777777" w:rsidR="00512A12" w:rsidRPr="00BC398C" w:rsidRDefault="00BD74D9" w:rsidP="0003131A">
      <w:pPr>
        <w:pStyle w:val="ListParagraph"/>
        <w:numPr>
          <w:ilvl w:val="0"/>
          <w:numId w:val="27"/>
        </w:numPr>
        <w:tabs>
          <w:tab w:val="num" w:pos="630"/>
        </w:tabs>
        <w:jc w:val="left"/>
      </w:pPr>
      <w:r w:rsidRPr="00BC398C">
        <w:t xml:space="preserve">Each Bidder will be evaluated on each individual requirement as indicated </w:t>
      </w:r>
      <w:r w:rsidRPr="001A774F">
        <w:t xml:space="preserve">in </w:t>
      </w:r>
      <w:r w:rsidRPr="00FD65C0">
        <w:t>table</w:t>
      </w:r>
      <w:r w:rsidR="008741FC" w:rsidRPr="00FD65C0">
        <w:t xml:space="preserve"> 3</w:t>
      </w:r>
      <w:r w:rsidR="00BC398C" w:rsidRPr="00FD65C0">
        <w:t>.</w:t>
      </w:r>
      <w:r w:rsidRPr="001A774F">
        <w:t xml:space="preserve"> </w:t>
      </w:r>
      <w:r w:rsidR="00527C18" w:rsidRPr="001A774F">
        <w:t>The</w:t>
      </w:r>
      <w:r w:rsidR="00527C18" w:rsidRPr="00BC398C">
        <w:t xml:space="preserve"> value scored for each requirement will be multiplied with the specified weighting for the relevant requirement to obtain the percentage achieved for each requirement.</w:t>
      </w:r>
    </w:p>
    <w:p w14:paraId="70B0C3A4" w14:textId="77777777" w:rsidR="00CB28EC" w:rsidRPr="00BC398C" w:rsidRDefault="00CB28EC" w:rsidP="0003131A">
      <w:pPr>
        <w:numPr>
          <w:ilvl w:val="0"/>
          <w:numId w:val="27"/>
        </w:numPr>
        <w:rPr>
          <w:szCs w:val="24"/>
        </w:rPr>
      </w:pPr>
      <w:r w:rsidRPr="00BC398C">
        <w:rPr>
          <w:szCs w:val="24"/>
        </w:rPr>
        <w:t>SITA reserves the right to verify information / evidence provided by the Bidder.</w:t>
      </w:r>
    </w:p>
    <w:p w14:paraId="484E514E" w14:textId="77777777" w:rsidR="001B7AF7" w:rsidRDefault="001B7AF7" w:rsidP="00A32230">
      <w:pPr>
        <w:spacing w:line="240" w:lineRule="auto"/>
        <w:jc w:val="left"/>
        <w:rPr>
          <w:sz w:val="10"/>
          <w:highlight w:val="yellow"/>
        </w:rPr>
      </w:pPr>
    </w:p>
    <w:p w14:paraId="7BAC7F45" w14:textId="77777777" w:rsidR="0027742E" w:rsidRPr="00360301" w:rsidRDefault="0027742E" w:rsidP="00A32230">
      <w:pPr>
        <w:spacing w:line="240" w:lineRule="auto"/>
        <w:jc w:val="left"/>
        <w:rPr>
          <w:sz w:val="10"/>
          <w:highlight w:val="yellow"/>
        </w:rPr>
      </w:pPr>
    </w:p>
    <w:p w14:paraId="239B6451" w14:textId="0A205FED" w:rsidR="00BD74D9" w:rsidRPr="00910EF0" w:rsidRDefault="00BD74D9" w:rsidP="00BD74D9">
      <w:pPr>
        <w:pStyle w:val="Caption"/>
        <w:rPr>
          <w:sz w:val="24"/>
          <w:lang w:val="en-ZA"/>
        </w:rPr>
      </w:pPr>
      <w:bookmarkStart w:id="48" w:name="_Toc142058784"/>
      <w:bookmarkStart w:id="49" w:name="_Hlk140154102"/>
      <w:r w:rsidRPr="00910EF0">
        <w:rPr>
          <w:sz w:val="24"/>
        </w:rPr>
        <w:lastRenderedPageBreak/>
        <w:t xml:space="preserve">Table </w:t>
      </w:r>
      <w:r w:rsidRPr="00910EF0">
        <w:rPr>
          <w:sz w:val="24"/>
        </w:rPr>
        <w:fldChar w:fldCharType="begin"/>
      </w:r>
      <w:r w:rsidRPr="00910EF0">
        <w:rPr>
          <w:sz w:val="24"/>
        </w:rPr>
        <w:instrText xml:space="preserve"> SEQ Table \* ARABIC </w:instrText>
      </w:r>
      <w:r w:rsidRPr="00910EF0">
        <w:rPr>
          <w:sz w:val="24"/>
        </w:rPr>
        <w:fldChar w:fldCharType="separate"/>
      </w:r>
      <w:r w:rsidR="000B2BE3">
        <w:rPr>
          <w:noProof/>
          <w:sz w:val="24"/>
        </w:rPr>
        <w:t>3</w:t>
      </w:r>
      <w:r w:rsidRPr="00910EF0">
        <w:rPr>
          <w:sz w:val="24"/>
        </w:rPr>
        <w:fldChar w:fldCharType="end"/>
      </w:r>
      <w:r w:rsidRPr="00910EF0">
        <w:rPr>
          <w:sz w:val="24"/>
        </w:rPr>
        <w:t xml:space="preserve">: </w:t>
      </w:r>
      <w:bookmarkStart w:id="50" w:name="_Hlk141365708"/>
      <w:r w:rsidRPr="00910EF0">
        <w:rPr>
          <w:sz w:val="24"/>
        </w:rPr>
        <w:t>Technical Functionality Requirements</w:t>
      </w:r>
      <w:r w:rsidR="003B55A3">
        <w:rPr>
          <w:sz w:val="24"/>
        </w:rPr>
        <w:t xml:space="preserve"> </w:t>
      </w:r>
      <w:bookmarkEnd w:id="50"/>
      <w:r w:rsidR="003B55A3">
        <w:rPr>
          <w:sz w:val="24"/>
        </w:rPr>
        <w:t>Weightings</w:t>
      </w:r>
      <w:bookmarkEnd w:id="48"/>
    </w:p>
    <w:tbl>
      <w:tblPr>
        <w:tblW w:w="471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13"/>
        <w:gridCol w:w="6051"/>
        <w:gridCol w:w="2408"/>
      </w:tblGrid>
      <w:tr w:rsidR="00317EE2" w:rsidRPr="00BC398C" w14:paraId="14170566" w14:textId="77777777" w:rsidTr="005238C5">
        <w:trPr>
          <w:trHeight w:val="382"/>
          <w:tblHeader/>
        </w:trPr>
        <w:tc>
          <w:tcPr>
            <w:tcW w:w="338" w:type="pct"/>
            <w:shd w:val="clear" w:color="auto" w:fill="DBE5F1"/>
            <w:vAlign w:val="center"/>
          </w:tcPr>
          <w:p w14:paraId="1B6440C8" w14:textId="77777777" w:rsidR="00317EE2" w:rsidRPr="00BC398C" w:rsidRDefault="00317EE2" w:rsidP="00A1413F">
            <w:pPr>
              <w:jc w:val="center"/>
              <w:rPr>
                <w:b/>
                <w:color w:val="0000FF"/>
                <w:sz w:val="20"/>
                <w:szCs w:val="24"/>
              </w:rPr>
            </w:pPr>
            <w:r w:rsidRPr="00BC398C">
              <w:rPr>
                <w:b/>
                <w:color w:val="0000FF"/>
                <w:sz w:val="20"/>
                <w:szCs w:val="24"/>
              </w:rPr>
              <w:t>No.</w:t>
            </w:r>
          </w:p>
        </w:tc>
        <w:tc>
          <w:tcPr>
            <w:tcW w:w="3335" w:type="pct"/>
            <w:shd w:val="clear" w:color="auto" w:fill="DBE5F1"/>
            <w:vAlign w:val="center"/>
          </w:tcPr>
          <w:p w14:paraId="70160BD3" w14:textId="77777777" w:rsidR="00317EE2" w:rsidRPr="00BC398C" w:rsidRDefault="00317EE2" w:rsidP="00A1413F">
            <w:pPr>
              <w:jc w:val="center"/>
              <w:rPr>
                <w:b/>
                <w:color w:val="0000FF"/>
                <w:sz w:val="20"/>
                <w:szCs w:val="24"/>
              </w:rPr>
            </w:pPr>
            <w:r w:rsidRPr="00BC398C">
              <w:rPr>
                <w:b/>
                <w:color w:val="0000FF"/>
                <w:sz w:val="20"/>
                <w:szCs w:val="24"/>
              </w:rPr>
              <w:t>Technical Functionality Requirements</w:t>
            </w:r>
          </w:p>
        </w:tc>
        <w:tc>
          <w:tcPr>
            <w:tcW w:w="1327" w:type="pct"/>
            <w:shd w:val="clear" w:color="auto" w:fill="DBE5F1"/>
            <w:vAlign w:val="center"/>
          </w:tcPr>
          <w:p w14:paraId="18D08F52" w14:textId="77777777" w:rsidR="00317EE2" w:rsidRPr="00BC398C" w:rsidRDefault="00317EE2" w:rsidP="00A1413F">
            <w:pPr>
              <w:jc w:val="center"/>
              <w:rPr>
                <w:b/>
                <w:color w:val="0000FF"/>
                <w:sz w:val="20"/>
                <w:szCs w:val="24"/>
              </w:rPr>
            </w:pPr>
            <w:r w:rsidRPr="00FD65C0">
              <w:rPr>
                <w:b/>
                <w:color w:val="0000FF"/>
                <w:sz w:val="20"/>
                <w:szCs w:val="24"/>
              </w:rPr>
              <w:t>Weighting</w:t>
            </w:r>
          </w:p>
        </w:tc>
      </w:tr>
      <w:tr w:rsidR="00317EE2" w:rsidRPr="00BC398C" w14:paraId="4AF49772" w14:textId="77777777" w:rsidTr="005238C5">
        <w:trPr>
          <w:trHeight w:val="405"/>
        </w:trPr>
        <w:tc>
          <w:tcPr>
            <w:tcW w:w="338" w:type="pct"/>
            <w:shd w:val="clear" w:color="auto" w:fill="auto"/>
            <w:vAlign w:val="center"/>
          </w:tcPr>
          <w:p w14:paraId="5236CDE7" w14:textId="77777777" w:rsidR="00317EE2" w:rsidRPr="009B7E08" w:rsidRDefault="00317EE2" w:rsidP="00A1413F">
            <w:pPr>
              <w:jc w:val="center"/>
              <w:rPr>
                <w:sz w:val="20"/>
                <w:szCs w:val="24"/>
              </w:rPr>
            </w:pPr>
            <w:r w:rsidRPr="009B7E08">
              <w:rPr>
                <w:sz w:val="20"/>
                <w:szCs w:val="24"/>
              </w:rPr>
              <w:t>1.</w:t>
            </w:r>
          </w:p>
        </w:tc>
        <w:tc>
          <w:tcPr>
            <w:tcW w:w="3335" w:type="pct"/>
            <w:shd w:val="clear" w:color="auto" w:fill="auto"/>
          </w:tcPr>
          <w:p w14:paraId="1B860B6F" w14:textId="77777777" w:rsidR="005238C5" w:rsidRPr="009B7E08" w:rsidRDefault="005238C5" w:rsidP="000A4FBA">
            <w:r w:rsidRPr="009B7E08">
              <w:t>Methodology and Approach:</w:t>
            </w:r>
          </w:p>
          <w:p w14:paraId="0071661D" w14:textId="33984F19" w:rsidR="00317EE2" w:rsidRPr="009B7E08" w:rsidRDefault="005238C5" w:rsidP="000A4FBA">
            <w:r w:rsidRPr="009B7E08">
              <w:t xml:space="preserve">Bidder should include their understanding of the project and the methodology and approach framework they will apply. This should include Project Plan to deliver 350 transactions in </w:t>
            </w:r>
            <w:r w:rsidR="007C6532" w:rsidRPr="009B7E08">
              <w:t>twelve (12) months</w:t>
            </w:r>
            <w:r w:rsidRPr="009B7E08">
              <w:t>, as well as Project Team that will execute these tasks.</w:t>
            </w:r>
          </w:p>
        </w:tc>
        <w:tc>
          <w:tcPr>
            <w:tcW w:w="1327" w:type="pct"/>
          </w:tcPr>
          <w:p w14:paraId="19671046" w14:textId="77777777" w:rsidR="005238C5" w:rsidRPr="009B7E08" w:rsidRDefault="005238C5" w:rsidP="005238C5">
            <w:pPr>
              <w:jc w:val="center"/>
            </w:pPr>
          </w:p>
          <w:p w14:paraId="21E80794" w14:textId="77777777" w:rsidR="005238C5" w:rsidRPr="009B7E08" w:rsidRDefault="005238C5" w:rsidP="005238C5">
            <w:pPr>
              <w:jc w:val="center"/>
            </w:pPr>
          </w:p>
          <w:p w14:paraId="5D7775F1" w14:textId="751F40E7" w:rsidR="00317EE2" w:rsidRPr="009B7E08" w:rsidRDefault="00AF047E" w:rsidP="005238C5">
            <w:pPr>
              <w:jc w:val="center"/>
            </w:pPr>
            <w:r w:rsidRPr="009B7E08">
              <w:t>10</w:t>
            </w:r>
            <w:r w:rsidR="00317EE2" w:rsidRPr="009B7E08">
              <w:t>0%</w:t>
            </w:r>
          </w:p>
        </w:tc>
      </w:tr>
      <w:tr w:rsidR="00317EE2" w:rsidRPr="008228E6" w14:paraId="4BBA8EA9" w14:textId="77777777" w:rsidTr="00E24853">
        <w:trPr>
          <w:trHeight w:val="382"/>
        </w:trPr>
        <w:tc>
          <w:tcPr>
            <w:tcW w:w="3673" w:type="pct"/>
            <w:gridSpan w:val="2"/>
            <w:shd w:val="clear" w:color="auto" w:fill="D9D9D9" w:themeFill="background1" w:themeFillShade="D9"/>
          </w:tcPr>
          <w:p w14:paraId="3853D0FC" w14:textId="77777777" w:rsidR="00317EE2" w:rsidRPr="00BC398C" w:rsidRDefault="00317EE2" w:rsidP="000A4FBA">
            <w:pPr>
              <w:jc w:val="right"/>
              <w:rPr>
                <w:b/>
                <w:sz w:val="20"/>
                <w:szCs w:val="24"/>
              </w:rPr>
            </w:pPr>
            <w:r w:rsidRPr="00BC398C">
              <w:rPr>
                <w:b/>
                <w:sz w:val="20"/>
                <w:szCs w:val="24"/>
              </w:rPr>
              <w:t>TOTAL</w:t>
            </w:r>
          </w:p>
        </w:tc>
        <w:tc>
          <w:tcPr>
            <w:tcW w:w="1327" w:type="pct"/>
            <w:shd w:val="clear" w:color="auto" w:fill="D9D9D9" w:themeFill="background1" w:themeFillShade="D9"/>
          </w:tcPr>
          <w:p w14:paraId="028537CE" w14:textId="77777777" w:rsidR="00317EE2" w:rsidRPr="00BC398C" w:rsidRDefault="00317EE2" w:rsidP="000A4FBA">
            <w:pPr>
              <w:jc w:val="center"/>
              <w:rPr>
                <w:b/>
                <w:sz w:val="20"/>
                <w:szCs w:val="24"/>
              </w:rPr>
            </w:pPr>
            <w:r>
              <w:rPr>
                <w:b/>
                <w:sz w:val="20"/>
                <w:szCs w:val="24"/>
              </w:rPr>
              <w:t>100%</w:t>
            </w:r>
          </w:p>
        </w:tc>
      </w:tr>
      <w:tr w:rsidR="00317EE2" w:rsidRPr="008228E6" w14:paraId="06F89A1D" w14:textId="77777777" w:rsidTr="00E24853">
        <w:trPr>
          <w:trHeight w:val="382"/>
        </w:trPr>
        <w:tc>
          <w:tcPr>
            <w:tcW w:w="3673" w:type="pct"/>
            <w:gridSpan w:val="2"/>
            <w:shd w:val="clear" w:color="auto" w:fill="D9D9D9" w:themeFill="background1" w:themeFillShade="D9"/>
          </w:tcPr>
          <w:p w14:paraId="4EFFC569" w14:textId="77777777" w:rsidR="00317EE2" w:rsidRPr="00BC398C" w:rsidRDefault="00DC4D01" w:rsidP="000A4FBA">
            <w:pPr>
              <w:jc w:val="right"/>
              <w:rPr>
                <w:b/>
                <w:sz w:val="20"/>
                <w:szCs w:val="24"/>
              </w:rPr>
            </w:pPr>
            <w:r>
              <w:rPr>
                <w:b/>
                <w:sz w:val="20"/>
                <w:szCs w:val="24"/>
              </w:rPr>
              <w:t xml:space="preserve">MINIMUM </w:t>
            </w:r>
            <w:r w:rsidR="00317EE2">
              <w:rPr>
                <w:b/>
                <w:sz w:val="20"/>
                <w:szCs w:val="24"/>
              </w:rPr>
              <w:t>THRESHOLD</w:t>
            </w:r>
          </w:p>
        </w:tc>
        <w:tc>
          <w:tcPr>
            <w:tcW w:w="1327" w:type="pct"/>
            <w:shd w:val="clear" w:color="auto" w:fill="D9D9D9" w:themeFill="background1" w:themeFillShade="D9"/>
          </w:tcPr>
          <w:p w14:paraId="454519B9" w14:textId="77777777" w:rsidR="00317EE2" w:rsidRDefault="00DC4D01" w:rsidP="000A4FBA">
            <w:pPr>
              <w:jc w:val="center"/>
              <w:rPr>
                <w:b/>
                <w:sz w:val="20"/>
                <w:szCs w:val="24"/>
              </w:rPr>
            </w:pPr>
            <w:r>
              <w:rPr>
                <w:b/>
                <w:sz w:val="20"/>
                <w:szCs w:val="24"/>
              </w:rPr>
              <w:t>6</w:t>
            </w:r>
            <w:r w:rsidR="00DE5C2C">
              <w:rPr>
                <w:b/>
                <w:sz w:val="20"/>
                <w:szCs w:val="24"/>
              </w:rPr>
              <w:t>0</w:t>
            </w:r>
            <w:r>
              <w:rPr>
                <w:b/>
                <w:sz w:val="20"/>
                <w:szCs w:val="24"/>
              </w:rPr>
              <w:t>%</w:t>
            </w:r>
          </w:p>
        </w:tc>
      </w:tr>
      <w:bookmarkEnd w:id="49"/>
    </w:tbl>
    <w:p w14:paraId="0A3CFE17" w14:textId="77777777" w:rsidR="00162853" w:rsidRDefault="00162853" w:rsidP="00BD74D9">
      <w:pPr>
        <w:pStyle w:val="ListParagraph"/>
        <w:spacing w:after="60" w:line="240" w:lineRule="auto"/>
        <w:ind w:left="630"/>
        <w:jc w:val="left"/>
        <w:outlineLvl w:val="9"/>
        <w:rPr>
          <w:highlight w:val="yellow"/>
          <w:lang w:val="en-GB"/>
        </w:rPr>
      </w:pPr>
    </w:p>
    <w:p w14:paraId="60EC6AA1" w14:textId="77777777" w:rsidR="00162853" w:rsidRPr="003B55A3" w:rsidRDefault="003B55A3" w:rsidP="003B55A3">
      <w:pPr>
        <w:pStyle w:val="ListParagraph"/>
        <w:spacing w:after="60" w:line="240" w:lineRule="auto"/>
        <w:ind w:left="630"/>
        <w:jc w:val="center"/>
        <w:outlineLvl w:val="9"/>
        <w:rPr>
          <w:b/>
          <w:highlight w:val="yellow"/>
          <w:lang w:val="en-GB"/>
        </w:rPr>
      </w:pPr>
      <w:r w:rsidRPr="003B55A3">
        <w:rPr>
          <w:b/>
          <w:sz w:val="24"/>
        </w:rPr>
        <w:t>Technical Functionality Requirements</w:t>
      </w:r>
    </w:p>
    <w:tbl>
      <w:tblPr>
        <w:tblStyle w:val="TableGrid"/>
        <w:tblW w:w="9072" w:type="dxa"/>
        <w:tblInd w:w="562" w:type="dxa"/>
        <w:tblLayout w:type="fixed"/>
        <w:tblLook w:val="04A0" w:firstRow="1" w:lastRow="0" w:firstColumn="1" w:lastColumn="0" w:noHBand="0" w:noVBand="1"/>
      </w:tblPr>
      <w:tblGrid>
        <w:gridCol w:w="3544"/>
        <w:gridCol w:w="3119"/>
        <w:gridCol w:w="1134"/>
        <w:gridCol w:w="1275"/>
      </w:tblGrid>
      <w:tr w:rsidR="009411FE" w14:paraId="10CE06B2" w14:textId="77777777" w:rsidTr="00FD65C0">
        <w:trPr>
          <w:tblHeader/>
        </w:trPr>
        <w:tc>
          <w:tcPr>
            <w:tcW w:w="3544" w:type="dxa"/>
            <w:shd w:val="clear" w:color="auto" w:fill="8DB3E2" w:themeFill="text2" w:themeFillTint="66"/>
          </w:tcPr>
          <w:p w14:paraId="68C39E1E" w14:textId="77777777" w:rsidR="00A1413F" w:rsidRPr="000A4FBA" w:rsidRDefault="00A1413F" w:rsidP="000A4FBA">
            <w:pPr>
              <w:spacing w:after="60"/>
              <w:jc w:val="center"/>
              <w:rPr>
                <w:b/>
                <w:lang w:val="en-GB"/>
              </w:rPr>
            </w:pPr>
            <w:r>
              <w:rPr>
                <w:b/>
                <w:lang w:val="en-GB"/>
              </w:rPr>
              <w:t>FUNCTIONAL REQUIREMENTS</w:t>
            </w:r>
          </w:p>
        </w:tc>
        <w:tc>
          <w:tcPr>
            <w:tcW w:w="3119" w:type="dxa"/>
            <w:shd w:val="clear" w:color="auto" w:fill="8DB3E2" w:themeFill="text2" w:themeFillTint="66"/>
          </w:tcPr>
          <w:p w14:paraId="3395D9DD" w14:textId="77777777" w:rsidR="00A1413F" w:rsidRPr="000A4FBA" w:rsidRDefault="00A1413F" w:rsidP="000A4FBA">
            <w:pPr>
              <w:spacing w:after="60"/>
              <w:jc w:val="center"/>
              <w:rPr>
                <w:b/>
                <w:lang w:val="en-GB"/>
              </w:rPr>
            </w:pPr>
            <w:r w:rsidRPr="00A1413F">
              <w:rPr>
                <w:b/>
                <w:lang w:val="en-GB"/>
              </w:rPr>
              <w:t>SUBSTANTIATING EVIDENCE AND CRITERIA RATING SCALE</w:t>
            </w:r>
          </w:p>
        </w:tc>
        <w:tc>
          <w:tcPr>
            <w:tcW w:w="1134" w:type="dxa"/>
            <w:shd w:val="clear" w:color="auto" w:fill="8DB3E2" w:themeFill="text2" w:themeFillTint="66"/>
          </w:tcPr>
          <w:p w14:paraId="16D3BB85" w14:textId="77777777" w:rsidR="00A1413F" w:rsidRPr="000A4FBA" w:rsidRDefault="00A1413F" w:rsidP="000A4FBA">
            <w:pPr>
              <w:spacing w:after="60"/>
              <w:jc w:val="center"/>
              <w:rPr>
                <w:b/>
                <w:lang w:val="en-GB"/>
              </w:rPr>
            </w:pPr>
            <w:r w:rsidRPr="00A1413F">
              <w:rPr>
                <w:b/>
                <w:lang w:val="en-GB"/>
              </w:rPr>
              <w:t>WEIGHT (%)</w:t>
            </w:r>
          </w:p>
        </w:tc>
        <w:tc>
          <w:tcPr>
            <w:tcW w:w="1275" w:type="dxa"/>
            <w:shd w:val="clear" w:color="auto" w:fill="8DB3E2" w:themeFill="text2" w:themeFillTint="66"/>
          </w:tcPr>
          <w:p w14:paraId="53CD94B0" w14:textId="77777777" w:rsidR="00A1413F" w:rsidRPr="000A4FBA" w:rsidRDefault="00A1413F" w:rsidP="000A4FBA">
            <w:pPr>
              <w:spacing w:after="60"/>
              <w:jc w:val="center"/>
              <w:rPr>
                <w:b/>
                <w:lang w:val="en-GB"/>
              </w:rPr>
            </w:pPr>
            <w:r w:rsidRPr="00A1413F">
              <w:rPr>
                <w:b/>
                <w:lang w:val="en-GB"/>
              </w:rPr>
              <w:t xml:space="preserve">EVIDENCE REFERENCE </w:t>
            </w:r>
            <w:r w:rsidRPr="00A1413F">
              <w:rPr>
                <w:b/>
                <w:i/>
                <w:lang w:val="en-GB"/>
              </w:rPr>
              <w:t>(to be completed by bidder)</w:t>
            </w:r>
          </w:p>
        </w:tc>
      </w:tr>
      <w:tr w:rsidR="009411FE" w14:paraId="5E39241A" w14:textId="77777777" w:rsidTr="00FD65C0">
        <w:tc>
          <w:tcPr>
            <w:tcW w:w="3544" w:type="dxa"/>
            <w:shd w:val="clear" w:color="auto" w:fill="8DB3E2" w:themeFill="text2" w:themeFillTint="66"/>
          </w:tcPr>
          <w:p w14:paraId="4AE39D93" w14:textId="77777777" w:rsidR="00A1413F" w:rsidRPr="000A4FBA" w:rsidRDefault="00A1413F" w:rsidP="000A4FBA">
            <w:pPr>
              <w:spacing w:after="60"/>
              <w:jc w:val="center"/>
              <w:rPr>
                <w:b/>
                <w:lang w:val="en-GB"/>
              </w:rPr>
            </w:pPr>
          </w:p>
        </w:tc>
        <w:tc>
          <w:tcPr>
            <w:tcW w:w="3119" w:type="dxa"/>
            <w:shd w:val="clear" w:color="auto" w:fill="8DB3E2" w:themeFill="text2" w:themeFillTint="66"/>
          </w:tcPr>
          <w:p w14:paraId="1920F21D" w14:textId="77777777" w:rsidR="00A1413F" w:rsidRPr="000A4FBA" w:rsidRDefault="00A1413F" w:rsidP="000A4FBA">
            <w:pPr>
              <w:spacing w:after="60"/>
              <w:jc w:val="center"/>
              <w:rPr>
                <w:b/>
                <w:lang w:val="en-GB"/>
              </w:rPr>
            </w:pPr>
          </w:p>
        </w:tc>
        <w:tc>
          <w:tcPr>
            <w:tcW w:w="1134" w:type="dxa"/>
            <w:shd w:val="clear" w:color="auto" w:fill="8DB3E2" w:themeFill="text2" w:themeFillTint="66"/>
          </w:tcPr>
          <w:p w14:paraId="1FF4F09E" w14:textId="77777777" w:rsidR="00A1413F" w:rsidRPr="000A4FBA" w:rsidRDefault="00A1413F" w:rsidP="000A4FBA">
            <w:pPr>
              <w:spacing w:after="60"/>
              <w:jc w:val="center"/>
              <w:rPr>
                <w:b/>
                <w:lang w:val="en-GB"/>
              </w:rPr>
            </w:pPr>
          </w:p>
        </w:tc>
        <w:tc>
          <w:tcPr>
            <w:tcW w:w="1275" w:type="dxa"/>
            <w:shd w:val="clear" w:color="auto" w:fill="8DB3E2" w:themeFill="text2" w:themeFillTint="66"/>
          </w:tcPr>
          <w:p w14:paraId="12BFAC14" w14:textId="77777777" w:rsidR="00A1413F" w:rsidRPr="000A4FBA" w:rsidRDefault="00A1413F" w:rsidP="000A4FBA">
            <w:pPr>
              <w:spacing w:after="60"/>
              <w:jc w:val="center"/>
              <w:rPr>
                <w:b/>
                <w:lang w:val="en-GB"/>
              </w:rPr>
            </w:pPr>
          </w:p>
        </w:tc>
      </w:tr>
      <w:tr w:rsidR="00A1413F" w14:paraId="7F2686EE" w14:textId="77777777" w:rsidTr="00FD65C0">
        <w:tc>
          <w:tcPr>
            <w:tcW w:w="3544" w:type="dxa"/>
            <w:shd w:val="clear" w:color="auto" w:fill="auto"/>
          </w:tcPr>
          <w:p w14:paraId="512AD30F" w14:textId="77777777" w:rsidR="00B62E37" w:rsidRPr="009B7E08" w:rsidRDefault="004D128A" w:rsidP="00B62E37">
            <w:pPr>
              <w:spacing w:after="60"/>
              <w:jc w:val="left"/>
              <w:rPr>
                <w:b/>
                <w:color w:val="000000" w:themeColor="text1"/>
              </w:rPr>
            </w:pPr>
            <w:r w:rsidRPr="009B7E08">
              <w:rPr>
                <w:b/>
              </w:rPr>
              <w:t>1.</w:t>
            </w:r>
            <w:r w:rsidRPr="009B7E08">
              <w:rPr>
                <w:b/>
                <w:color w:val="0070C0"/>
              </w:rPr>
              <w:t xml:space="preserve"> </w:t>
            </w:r>
            <w:r w:rsidR="00B62E37" w:rsidRPr="009B7E08">
              <w:rPr>
                <w:b/>
                <w:color w:val="000000" w:themeColor="text1"/>
              </w:rPr>
              <w:t>DETAILED PROPOSAL CLEARLY INDICATING SCM PROJECT DELIVERY AND METHODOLOGY APPROACH</w:t>
            </w:r>
            <w:r w:rsidR="0027742E" w:rsidRPr="009B7E08">
              <w:rPr>
                <w:b/>
                <w:color w:val="000000" w:themeColor="text1"/>
              </w:rPr>
              <w:t xml:space="preserve"> IN ACHIEVING THE SCOPE OF WORK</w:t>
            </w:r>
          </w:p>
          <w:p w14:paraId="72EFC994" w14:textId="77777777" w:rsidR="00B62E37" w:rsidRPr="009B7E08" w:rsidRDefault="00B62E37" w:rsidP="00B62E37">
            <w:pPr>
              <w:spacing w:after="60"/>
              <w:jc w:val="left"/>
              <w:rPr>
                <w:b/>
                <w:color w:val="000000" w:themeColor="text1"/>
              </w:rPr>
            </w:pPr>
          </w:p>
          <w:p w14:paraId="74151884" w14:textId="77777777" w:rsidR="00B62E37" w:rsidRPr="009B7E08" w:rsidRDefault="00B62E37" w:rsidP="004458AC">
            <w:pPr>
              <w:spacing w:after="60"/>
              <w:ind w:left="175" w:hanging="175"/>
              <w:jc w:val="left"/>
              <w:rPr>
                <w:lang w:val="en-GB"/>
              </w:rPr>
            </w:pPr>
            <w:proofErr w:type="spellStart"/>
            <w:r w:rsidRPr="009B7E08">
              <w:rPr>
                <w:lang w:val="en-GB"/>
              </w:rPr>
              <w:t>i</w:t>
            </w:r>
            <w:proofErr w:type="spellEnd"/>
            <w:r w:rsidRPr="009B7E08">
              <w:rPr>
                <w:lang w:val="en-GB"/>
              </w:rPr>
              <w:t>. The bidder should provide a detailed proposal on how 350 backlog transactions will be addressed.</w:t>
            </w:r>
          </w:p>
          <w:p w14:paraId="685A7391" w14:textId="77777777" w:rsidR="00B62E37" w:rsidRPr="009B7E08" w:rsidRDefault="00B62E37" w:rsidP="00B62E37">
            <w:pPr>
              <w:spacing w:after="60"/>
              <w:jc w:val="left"/>
              <w:rPr>
                <w:lang w:val="en-GB"/>
              </w:rPr>
            </w:pPr>
          </w:p>
          <w:p w14:paraId="71106601" w14:textId="4B09E16B" w:rsidR="00B62E37" w:rsidRPr="009B7E08" w:rsidRDefault="00B62E37" w:rsidP="004458AC">
            <w:pPr>
              <w:spacing w:after="60"/>
              <w:ind w:left="175" w:hanging="175"/>
              <w:jc w:val="left"/>
              <w:rPr>
                <w:lang w:val="en-GB"/>
              </w:rPr>
            </w:pPr>
            <w:r w:rsidRPr="009B7E08">
              <w:rPr>
                <w:lang w:val="en-GB"/>
              </w:rPr>
              <w:t>ii. Project Plan on how to execute the 350 transactions</w:t>
            </w:r>
            <w:r w:rsidR="0027742E" w:rsidRPr="009B7E08">
              <w:rPr>
                <w:lang w:val="en-GB"/>
              </w:rPr>
              <w:t xml:space="preserve"> in </w:t>
            </w:r>
            <w:r w:rsidR="007C6532" w:rsidRPr="009B7E08">
              <w:rPr>
                <w:lang w:val="en-GB"/>
              </w:rPr>
              <w:t xml:space="preserve">twelve (12) </w:t>
            </w:r>
            <w:r w:rsidR="0027742E" w:rsidRPr="009B7E08">
              <w:rPr>
                <w:lang w:val="en-GB"/>
              </w:rPr>
              <w:t>months.</w:t>
            </w:r>
          </w:p>
          <w:p w14:paraId="1D261686" w14:textId="77777777" w:rsidR="00B62E37" w:rsidRPr="009B7E08" w:rsidRDefault="00B62E37" w:rsidP="00B62E37">
            <w:pPr>
              <w:spacing w:after="60"/>
              <w:jc w:val="left"/>
              <w:rPr>
                <w:lang w:val="en-GB"/>
              </w:rPr>
            </w:pPr>
          </w:p>
          <w:p w14:paraId="593AC45B" w14:textId="55199751" w:rsidR="00B62E37" w:rsidRPr="009B7E08" w:rsidRDefault="00B62E37" w:rsidP="004458AC">
            <w:pPr>
              <w:spacing w:after="60"/>
              <w:ind w:left="317" w:hanging="317"/>
              <w:jc w:val="left"/>
              <w:rPr>
                <w:lang w:val="en-GB"/>
              </w:rPr>
            </w:pPr>
            <w:r w:rsidRPr="009B7E08">
              <w:rPr>
                <w:lang w:val="en-GB"/>
              </w:rPr>
              <w:t xml:space="preserve">iii. </w:t>
            </w:r>
            <w:r w:rsidR="004458AC" w:rsidRPr="009B7E08">
              <w:rPr>
                <w:lang w:val="en-GB"/>
              </w:rPr>
              <w:t xml:space="preserve"> </w:t>
            </w:r>
            <w:r w:rsidRPr="009B7E08">
              <w:rPr>
                <w:lang w:val="en-GB"/>
              </w:rPr>
              <w:t xml:space="preserve">Project Team that will execute the plan in </w:t>
            </w:r>
            <w:r w:rsidR="007C6532" w:rsidRPr="009B7E08">
              <w:rPr>
                <w:lang w:val="en-GB"/>
              </w:rPr>
              <w:t xml:space="preserve">twelve (12) </w:t>
            </w:r>
            <w:r w:rsidRPr="009B7E08">
              <w:rPr>
                <w:lang w:val="en-GB"/>
              </w:rPr>
              <w:t>months</w:t>
            </w:r>
            <w:r w:rsidR="0027742E" w:rsidRPr="009B7E08">
              <w:rPr>
                <w:lang w:val="en-GB"/>
              </w:rPr>
              <w:t>.</w:t>
            </w:r>
          </w:p>
          <w:p w14:paraId="3E8BC14F" w14:textId="77777777" w:rsidR="005151BC" w:rsidRPr="009B7E08" w:rsidRDefault="005151BC" w:rsidP="005604BA">
            <w:pPr>
              <w:pStyle w:val="ListParagraph"/>
              <w:tabs>
                <w:tab w:val="left" w:pos="179"/>
              </w:tabs>
              <w:spacing w:after="60"/>
              <w:ind w:left="720"/>
              <w:jc w:val="left"/>
              <w:rPr>
                <w:b/>
                <w:lang w:val="en-GB"/>
              </w:rPr>
            </w:pPr>
          </w:p>
          <w:p w14:paraId="1283BCE8" w14:textId="77777777" w:rsidR="00FF6B99" w:rsidRPr="009B7E08" w:rsidRDefault="00FF6B99" w:rsidP="005604BA">
            <w:pPr>
              <w:pStyle w:val="ListParagraph"/>
              <w:tabs>
                <w:tab w:val="left" w:pos="179"/>
              </w:tabs>
              <w:spacing w:after="60"/>
              <w:jc w:val="left"/>
              <w:rPr>
                <w:lang w:val="en-GB"/>
              </w:rPr>
            </w:pPr>
          </w:p>
        </w:tc>
        <w:tc>
          <w:tcPr>
            <w:tcW w:w="3119" w:type="dxa"/>
          </w:tcPr>
          <w:p w14:paraId="62F2D583" w14:textId="77777777" w:rsidR="00934A03" w:rsidRPr="009B7E08" w:rsidRDefault="00934A03" w:rsidP="001A666B">
            <w:pPr>
              <w:spacing w:after="60"/>
              <w:jc w:val="left"/>
              <w:rPr>
                <w:b/>
                <w:u w:val="single"/>
                <w:lang w:val="en-GB"/>
              </w:rPr>
            </w:pPr>
            <w:r w:rsidRPr="009B7E08">
              <w:rPr>
                <w:b/>
                <w:u w:val="single"/>
                <w:lang w:val="en-GB"/>
              </w:rPr>
              <w:t>E</w:t>
            </w:r>
            <w:r w:rsidR="003876C9" w:rsidRPr="009B7E08">
              <w:rPr>
                <w:b/>
                <w:u w:val="single"/>
                <w:lang w:val="en-GB"/>
              </w:rPr>
              <w:t>VIDENCE</w:t>
            </w:r>
          </w:p>
          <w:p w14:paraId="18F5FC80" w14:textId="77777777" w:rsidR="005151BC" w:rsidRPr="009B7E08" w:rsidRDefault="005151BC" w:rsidP="001A666B">
            <w:pPr>
              <w:spacing w:after="60"/>
              <w:jc w:val="left"/>
              <w:rPr>
                <w:lang w:val="en-GB"/>
              </w:rPr>
            </w:pPr>
          </w:p>
          <w:p w14:paraId="2FE48248" w14:textId="77777777" w:rsidR="00B62E37" w:rsidRPr="009B7E08" w:rsidRDefault="00B62E37" w:rsidP="00B62E37">
            <w:pPr>
              <w:spacing w:after="60"/>
              <w:jc w:val="left"/>
              <w:rPr>
                <w:b/>
                <w:lang w:val="en-GB"/>
              </w:rPr>
            </w:pPr>
            <w:r w:rsidRPr="009B7E08">
              <w:rPr>
                <w:b/>
                <w:lang w:val="en-GB"/>
              </w:rPr>
              <w:t>The bidder should provide a detailed proposal on how 350 backlog transactions will be addressed.</w:t>
            </w:r>
          </w:p>
          <w:p w14:paraId="41709088" w14:textId="77777777" w:rsidR="00B62E37" w:rsidRPr="009B7E08" w:rsidRDefault="00B62E37" w:rsidP="005151BC">
            <w:pPr>
              <w:spacing w:after="60"/>
              <w:jc w:val="left"/>
              <w:rPr>
                <w:lang w:val="en-GB"/>
              </w:rPr>
            </w:pPr>
          </w:p>
          <w:p w14:paraId="1665986F" w14:textId="77777777" w:rsidR="00934A03" w:rsidRPr="009B7E08" w:rsidRDefault="00934A03" w:rsidP="001A666B">
            <w:pPr>
              <w:spacing w:after="60"/>
              <w:jc w:val="left"/>
              <w:rPr>
                <w:b/>
                <w:u w:val="single"/>
                <w:lang w:val="en-GB"/>
              </w:rPr>
            </w:pPr>
            <w:r w:rsidRPr="009B7E08">
              <w:rPr>
                <w:b/>
                <w:u w:val="single"/>
                <w:lang w:val="en-GB"/>
              </w:rPr>
              <w:t>E</w:t>
            </w:r>
            <w:r w:rsidR="003876C9" w:rsidRPr="009B7E08">
              <w:rPr>
                <w:b/>
                <w:u w:val="single"/>
                <w:lang w:val="en-GB"/>
              </w:rPr>
              <w:t>VALUATION SCORE</w:t>
            </w:r>
          </w:p>
          <w:p w14:paraId="5295AACC" w14:textId="77777777" w:rsidR="00934A03" w:rsidRPr="009B7E08" w:rsidRDefault="00934A03" w:rsidP="00934A03">
            <w:pPr>
              <w:spacing w:line="276" w:lineRule="auto"/>
              <w:ind w:left="31"/>
              <w:jc w:val="left"/>
              <w:rPr>
                <w:rFonts w:asciiTheme="minorHAnsi" w:hAnsiTheme="minorHAnsi"/>
                <w:lang w:val="en-GB"/>
              </w:rPr>
            </w:pPr>
          </w:p>
          <w:p w14:paraId="18564F85" w14:textId="51CEE946" w:rsidR="00B62E37" w:rsidRPr="009B7E08" w:rsidRDefault="00934A03" w:rsidP="0079217D">
            <w:pPr>
              <w:spacing w:line="276" w:lineRule="auto"/>
              <w:ind w:left="360" w:hanging="360"/>
              <w:jc w:val="left"/>
              <w:rPr>
                <w:rFonts w:asciiTheme="minorHAnsi" w:hAnsiTheme="minorHAnsi"/>
                <w:lang w:val="en-GB"/>
              </w:rPr>
            </w:pPr>
            <w:r w:rsidRPr="009B7E08">
              <w:rPr>
                <w:rFonts w:asciiTheme="minorHAnsi" w:hAnsiTheme="minorHAnsi"/>
                <w:b/>
                <w:lang w:val="en-GB"/>
              </w:rPr>
              <w:t>0 =</w:t>
            </w:r>
            <w:r w:rsidRPr="009B7E08">
              <w:rPr>
                <w:rFonts w:asciiTheme="minorHAnsi" w:hAnsiTheme="minorHAnsi"/>
                <w:lang w:val="en-GB"/>
              </w:rPr>
              <w:t xml:space="preserve"> </w:t>
            </w:r>
            <w:r w:rsidR="00B62E37" w:rsidRPr="009B7E08">
              <w:rPr>
                <w:rFonts w:asciiTheme="minorHAnsi" w:hAnsiTheme="minorHAnsi"/>
                <w:b/>
                <w:lang w:val="en-GB"/>
              </w:rPr>
              <w:t>Inadequate</w:t>
            </w:r>
            <w:r w:rsidR="00B62E37" w:rsidRPr="009B7E08">
              <w:rPr>
                <w:rFonts w:asciiTheme="minorHAnsi" w:hAnsiTheme="minorHAnsi"/>
                <w:lang w:val="en-GB"/>
              </w:rPr>
              <w:t xml:space="preserve"> – Response did not address the functionality requirements. </w:t>
            </w:r>
          </w:p>
          <w:p w14:paraId="15C021DE" w14:textId="09D7FD06" w:rsidR="00934A03" w:rsidRPr="009B7E08" w:rsidRDefault="00B62E37" w:rsidP="0079217D">
            <w:pPr>
              <w:spacing w:line="276" w:lineRule="auto"/>
              <w:ind w:left="360" w:hanging="360"/>
              <w:jc w:val="left"/>
              <w:rPr>
                <w:rFonts w:asciiTheme="minorHAnsi" w:hAnsiTheme="minorHAnsi"/>
                <w:lang w:val="en-GB"/>
              </w:rPr>
            </w:pPr>
            <w:r w:rsidRPr="009B7E08">
              <w:rPr>
                <w:rFonts w:asciiTheme="minorHAnsi" w:hAnsiTheme="minorHAnsi"/>
                <w:b/>
                <w:lang w:val="en-GB"/>
              </w:rPr>
              <w:t>1 =</w:t>
            </w:r>
            <w:r w:rsidRPr="009B7E08">
              <w:rPr>
                <w:rFonts w:asciiTheme="minorHAnsi" w:hAnsiTheme="minorHAnsi"/>
                <w:lang w:val="en-GB"/>
              </w:rPr>
              <w:t xml:space="preserve"> </w:t>
            </w:r>
            <w:r w:rsidRPr="009B7E08">
              <w:rPr>
                <w:rFonts w:asciiTheme="minorHAnsi" w:hAnsiTheme="minorHAnsi"/>
                <w:b/>
                <w:lang w:val="en-GB"/>
              </w:rPr>
              <w:t>Requires Attention</w:t>
            </w:r>
            <w:r w:rsidRPr="009B7E08">
              <w:rPr>
                <w:rFonts w:asciiTheme="minorHAnsi" w:hAnsiTheme="minorHAnsi"/>
                <w:lang w:val="en-GB"/>
              </w:rPr>
              <w:t xml:space="preserve"> - Response partially addresses the functionality requirements.</w:t>
            </w:r>
          </w:p>
          <w:p w14:paraId="5783ED0A" w14:textId="3E127372" w:rsidR="00934A03" w:rsidRPr="009B7E08" w:rsidRDefault="00E5552F" w:rsidP="0079217D">
            <w:pPr>
              <w:spacing w:line="276" w:lineRule="auto"/>
              <w:ind w:left="360" w:hanging="360"/>
              <w:jc w:val="left"/>
              <w:rPr>
                <w:rFonts w:asciiTheme="minorHAnsi" w:hAnsiTheme="minorHAnsi"/>
                <w:lang w:val="en-GB"/>
              </w:rPr>
            </w:pPr>
            <w:r w:rsidRPr="009B7E08">
              <w:rPr>
                <w:rFonts w:asciiTheme="minorHAnsi" w:hAnsiTheme="minorHAnsi"/>
                <w:b/>
                <w:lang w:val="en-GB"/>
              </w:rPr>
              <w:t>3</w:t>
            </w:r>
            <w:r w:rsidR="00934A03" w:rsidRPr="009B7E08">
              <w:rPr>
                <w:rFonts w:asciiTheme="minorHAnsi" w:hAnsiTheme="minorHAnsi"/>
                <w:b/>
                <w:lang w:val="en-GB"/>
              </w:rPr>
              <w:t xml:space="preserve"> =</w:t>
            </w:r>
            <w:r w:rsidR="00934A03" w:rsidRPr="009B7E08">
              <w:rPr>
                <w:rFonts w:asciiTheme="minorHAnsi" w:hAnsiTheme="minorHAnsi"/>
                <w:lang w:val="en-GB"/>
              </w:rPr>
              <w:t xml:space="preserve"> </w:t>
            </w:r>
            <w:r w:rsidR="00B62E37" w:rsidRPr="009B7E08">
              <w:rPr>
                <w:rFonts w:asciiTheme="minorHAnsi" w:hAnsiTheme="minorHAnsi"/>
                <w:b/>
                <w:lang w:val="en-GB"/>
              </w:rPr>
              <w:t>Compliant</w:t>
            </w:r>
            <w:r w:rsidR="00B62E37" w:rsidRPr="009B7E08">
              <w:rPr>
                <w:rFonts w:asciiTheme="minorHAnsi" w:hAnsiTheme="minorHAnsi"/>
                <w:lang w:val="en-GB"/>
              </w:rPr>
              <w:t xml:space="preserve"> - Response addresses the functionality requirements. </w:t>
            </w:r>
          </w:p>
          <w:p w14:paraId="0865638B" w14:textId="64E3B2F4" w:rsidR="0079217D" w:rsidRPr="009B7E08" w:rsidRDefault="00E5552F" w:rsidP="00B62E37">
            <w:pPr>
              <w:spacing w:line="276" w:lineRule="auto"/>
              <w:jc w:val="left"/>
              <w:rPr>
                <w:rFonts w:asciiTheme="minorHAnsi" w:hAnsiTheme="minorHAnsi"/>
                <w:lang w:val="en-GB"/>
              </w:rPr>
            </w:pPr>
            <w:r w:rsidRPr="009B7E08">
              <w:rPr>
                <w:rFonts w:asciiTheme="minorHAnsi" w:hAnsiTheme="minorHAnsi"/>
                <w:b/>
                <w:lang w:val="en-GB"/>
              </w:rPr>
              <w:t>5</w:t>
            </w:r>
            <w:r w:rsidR="00934A03" w:rsidRPr="009B7E08">
              <w:rPr>
                <w:rFonts w:asciiTheme="minorHAnsi" w:hAnsiTheme="minorHAnsi"/>
                <w:b/>
                <w:lang w:val="en-GB"/>
              </w:rPr>
              <w:t xml:space="preserve"> =</w:t>
            </w:r>
            <w:r w:rsidR="00934A03" w:rsidRPr="009B7E08">
              <w:rPr>
                <w:rFonts w:asciiTheme="minorHAnsi" w:hAnsiTheme="minorHAnsi"/>
                <w:lang w:val="en-GB"/>
              </w:rPr>
              <w:t xml:space="preserve"> </w:t>
            </w:r>
            <w:r w:rsidR="00B62E37" w:rsidRPr="009B7E08">
              <w:rPr>
                <w:rFonts w:asciiTheme="minorHAnsi" w:hAnsiTheme="minorHAnsi"/>
                <w:b/>
                <w:lang w:val="en-GB"/>
              </w:rPr>
              <w:t>Very Good</w:t>
            </w:r>
            <w:r w:rsidR="00B62E37" w:rsidRPr="009B7E08">
              <w:rPr>
                <w:rFonts w:asciiTheme="minorHAnsi" w:hAnsiTheme="minorHAnsi"/>
                <w:lang w:val="en-GB"/>
              </w:rPr>
              <w:t xml:space="preserve"> - Response addresses and exceeds the functionality requirements. </w:t>
            </w:r>
          </w:p>
          <w:p w14:paraId="4EC74876" w14:textId="77777777" w:rsidR="00960F70" w:rsidRPr="009B7E08" w:rsidRDefault="00960F70" w:rsidP="00E41C96">
            <w:pPr>
              <w:spacing w:line="276" w:lineRule="auto"/>
              <w:jc w:val="left"/>
              <w:rPr>
                <w:rFonts w:asciiTheme="minorHAnsi" w:hAnsiTheme="minorHAnsi"/>
                <w:b/>
                <w:lang w:val="en-GB"/>
              </w:rPr>
            </w:pPr>
          </w:p>
          <w:p w14:paraId="192B65E9" w14:textId="14F67A87" w:rsidR="00E0360B" w:rsidRPr="009B7E08" w:rsidRDefault="00934A03" w:rsidP="00934A03">
            <w:pPr>
              <w:spacing w:line="276" w:lineRule="auto"/>
              <w:ind w:left="31" w:hanging="31"/>
              <w:jc w:val="left"/>
              <w:rPr>
                <w:rFonts w:asciiTheme="minorHAnsi" w:hAnsiTheme="minorHAnsi"/>
                <w:b/>
                <w:lang w:val="en-GB"/>
              </w:rPr>
            </w:pPr>
            <w:r w:rsidRPr="009B7E08">
              <w:rPr>
                <w:rFonts w:asciiTheme="minorHAnsi" w:hAnsiTheme="minorHAnsi"/>
                <w:b/>
                <w:lang w:val="en-GB"/>
              </w:rPr>
              <w:t>NOTE</w:t>
            </w:r>
            <w:r w:rsidR="004B4185" w:rsidRPr="009B7E08">
              <w:rPr>
                <w:rFonts w:asciiTheme="minorHAnsi" w:hAnsiTheme="minorHAnsi"/>
                <w:b/>
                <w:lang w:val="en-GB"/>
              </w:rPr>
              <w:t>1</w:t>
            </w:r>
            <w:r w:rsidRPr="009B7E08">
              <w:rPr>
                <w:rFonts w:asciiTheme="minorHAnsi" w:hAnsiTheme="minorHAnsi"/>
                <w:b/>
                <w:lang w:val="en-GB"/>
              </w:rPr>
              <w:t xml:space="preserve">: </w:t>
            </w:r>
          </w:p>
          <w:p w14:paraId="30F1580A" w14:textId="77777777" w:rsidR="00934A03" w:rsidRPr="009B7E08" w:rsidRDefault="005359DE" w:rsidP="00934A03">
            <w:pPr>
              <w:spacing w:line="276" w:lineRule="auto"/>
              <w:ind w:left="31" w:hanging="31"/>
              <w:jc w:val="left"/>
              <w:rPr>
                <w:rFonts w:asciiTheme="minorHAnsi" w:hAnsiTheme="minorHAnsi"/>
                <w:b/>
                <w:lang w:val="en-GB"/>
              </w:rPr>
            </w:pPr>
            <w:r w:rsidRPr="009B7E08">
              <w:rPr>
                <w:rFonts w:asciiTheme="minorHAnsi" w:hAnsiTheme="minorHAnsi"/>
                <w:b/>
                <w:lang w:val="en-GB"/>
              </w:rPr>
              <w:t xml:space="preserve">SITA </w:t>
            </w:r>
            <w:r w:rsidR="00934A03" w:rsidRPr="009B7E08">
              <w:rPr>
                <w:rFonts w:asciiTheme="minorHAnsi" w:hAnsiTheme="minorHAnsi"/>
                <w:b/>
                <w:lang w:val="en-GB"/>
              </w:rPr>
              <w:t>reserves the right to verify the information provided.</w:t>
            </w:r>
          </w:p>
          <w:p w14:paraId="35CB460C" w14:textId="77777777" w:rsidR="004D128A" w:rsidRPr="009B7E08" w:rsidRDefault="004D128A" w:rsidP="00934A03">
            <w:pPr>
              <w:spacing w:line="276" w:lineRule="auto"/>
              <w:ind w:left="31" w:hanging="31"/>
              <w:jc w:val="left"/>
              <w:rPr>
                <w:rFonts w:asciiTheme="minorHAnsi" w:hAnsiTheme="minorHAnsi"/>
                <w:b/>
                <w:color w:val="FF0000"/>
                <w:lang w:val="en-GB"/>
              </w:rPr>
            </w:pPr>
          </w:p>
          <w:p w14:paraId="524B045A" w14:textId="77777777" w:rsidR="00A1413F" w:rsidRPr="009B7E08" w:rsidRDefault="00A1413F" w:rsidP="00E41C96">
            <w:pPr>
              <w:spacing w:line="276" w:lineRule="auto"/>
              <w:jc w:val="left"/>
              <w:rPr>
                <w:lang w:val="en-GB"/>
              </w:rPr>
            </w:pPr>
          </w:p>
        </w:tc>
        <w:tc>
          <w:tcPr>
            <w:tcW w:w="1134" w:type="dxa"/>
            <w:vAlign w:val="center"/>
          </w:tcPr>
          <w:p w14:paraId="22F2C584" w14:textId="77777777" w:rsidR="009411FE" w:rsidRPr="009B7E08" w:rsidRDefault="009411FE" w:rsidP="00B62E37">
            <w:pPr>
              <w:spacing w:after="60"/>
              <w:jc w:val="center"/>
              <w:rPr>
                <w:b/>
                <w:lang w:val="en-GB"/>
              </w:rPr>
            </w:pPr>
          </w:p>
          <w:p w14:paraId="5690241B" w14:textId="77777777" w:rsidR="009411FE" w:rsidRPr="009B7E08" w:rsidRDefault="009411FE" w:rsidP="00B62E37">
            <w:pPr>
              <w:spacing w:after="60"/>
              <w:jc w:val="center"/>
              <w:rPr>
                <w:b/>
                <w:lang w:val="en-GB"/>
              </w:rPr>
            </w:pPr>
          </w:p>
          <w:p w14:paraId="72C600C3" w14:textId="77777777" w:rsidR="009411FE" w:rsidRPr="009B7E08" w:rsidRDefault="009411FE" w:rsidP="00B62E37">
            <w:pPr>
              <w:spacing w:after="60"/>
              <w:jc w:val="center"/>
              <w:rPr>
                <w:b/>
                <w:lang w:val="en-GB"/>
              </w:rPr>
            </w:pPr>
          </w:p>
          <w:p w14:paraId="31183AB1" w14:textId="77777777" w:rsidR="009411FE" w:rsidRPr="009B7E08" w:rsidRDefault="009411FE" w:rsidP="00B62E37">
            <w:pPr>
              <w:spacing w:after="60"/>
              <w:jc w:val="center"/>
              <w:rPr>
                <w:b/>
                <w:lang w:val="en-GB"/>
              </w:rPr>
            </w:pPr>
          </w:p>
          <w:p w14:paraId="099069E7" w14:textId="77777777" w:rsidR="009411FE" w:rsidRPr="009B7E08" w:rsidRDefault="009411FE" w:rsidP="00B62E37">
            <w:pPr>
              <w:spacing w:after="60"/>
              <w:jc w:val="center"/>
              <w:rPr>
                <w:b/>
                <w:lang w:val="en-GB"/>
              </w:rPr>
            </w:pPr>
          </w:p>
          <w:p w14:paraId="043B6EFB" w14:textId="77777777" w:rsidR="00A1413F" w:rsidRPr="009B7E08" w:rsidRDefault="00A1413F" w:rsidP="00B62E37">
            <w:pPr>
              <w:pStyle w:val="ListParagraph"/>
              <w:spacing w:after="60"/>
              <w:ind w:left="983"/>
              <w:jc w:val="center"/>
              <w:rPr>
                <w:b/>
                <w:lang w:val="en-GB"/>
              </w:rPr>
            </w:pPr>
          </w:p>
          <w:p w14:paraId="771D3F2A" w14:textId="77777777" w:rsidR="009411FE" w:rsidRPr="009B7E08" w:rsidRDefault="009411FE" w:rsidP="00B62E37">
            <w:pPr>
              <w:spacing w:after="60"/>
              <w:jc w:val="center"/>
              <w:rPr>
                <w:b/>
                <w:lang w:val="en-GB"/>
              </w:rPr>
            </w:pPr>
          </w:p>
          <w:p w14:paraId="380D2000" w14:textId="77777777" w:rsidR="009411FE" w:rsidRPr="009B7E08" w:rsidRDefault="009411FE" w:rsidP="00B62E37">
            <w:pPr>
              <w:spacing w:after="60"/>
              <w:jc w:val="center"/>
              <w:rPr>
                <w:b/>
                <w:lang w:val="en-GB"/>
              </w:rPr>
            </w:pPr>
          </w:p>
          <w:p w14:paraId="6A916FA6" w14:textId="77777777" w:rsidR="009411FE" w:rsidRPr="009B7E08" w:rsidRDefault="009411FE" w:rsidP="00B62E37">
            <w:pPr>
              <w:spacing w:after="60"/>
              <w:jc w:val="center"/>
              <w:rPr>
                <w:b/>
                <w:lang w:val="en-GB"/>
              </w:rPr>
            </w:pPr>
          </w:p>
          <w:p w14:paraId="6875105D" w14:textId="77777777" w:rsidR="009411FE" w:rsidRPr="009B7E08" w:rsidRDefault="009411FE" w:rsidP="00B62E37">
            <w:pPr>
              <w:spacing w:after="60"/>
              <w:jc w:val="center"/>
              <w:rPr>
                <w:b/>
                <w:lang w:val="en-GB"/>
              </w:rPr>
            </w:pPr>
          </w:p>
          <w:p w14:paraId="6E01B08D" w14:textId="77777777" w:rsidR="00360301" w:rsidRPr="009B7E08" w:rsidRDefault="00360301" w:rsidP="00B62E37">
            <w:pPr>
              <w:spacing w:after="60"/>
              <w:jc w:val="center"/>
              <w:rPr>
                <w:b/>
                <w:lang w:val="en-GB"/>
              </w:rPr>
            </w:pPr>
          </w:p>
          <w:p w14:paraId="51DEF939" w14:textId="77777777" w:rsidR="00360301" w:rsidRPr="009B7E08" w:rsidRDefault="00360301" w:rsidP="00B62E37">
            <w:pPr>
              <w:spacing w:after="60"/>
              <w:jc w:val="center"/>
              <w:rPr>
                <w:b/>
                <w:lang w:val="en-GB"/>
              </w:rPr>
            </w:pPr>
          </w:p>
          <w:p w14:paraId="720BDE0A" w14:textId="0E5532FB" w:rsidR="009411FE" w:rsidRPr="009B7E08" w:rsidRDefault="00AF047E" w:rsidP="00B62E37">
            <w:pPr>
              <w:spacing w:after="60"/>
              <w:jc w:val="center"/>
              <w:rPr>
                <w:b/>
                <w:lang w:val="en-GB"/>
              </w:rPr>
            </w:pPr>
            <w:r w:rsidRPr="009B7E08">
              <w:rPr>
                <w:b/>
                <w:lang w:val="en-GB"/>
              </w:rPr>
              <w:t>10</w:t>
            </w:r>
            <w:r w:rsidR="00B62E37" w:rsidRPr="009B7E08">
              <w:rPr>
                <w:b/>
                <w:lang w:val="en-GB"/>
              </w:rPr>
              <w:t>0%</w:t>
            </w:r>
          </w:p>
          <w:p w14:paraId="4C5219C5" w14:textId="77777777" w:rsidR="009411FE" w:rsidRPr="009B7E08" w:rsidRDefault="009411FE" w:rsidP="00B62E37">
            <w:pPr>
              <w:spacing w:after="60"/>
              <w:jc w:val="center"/>
              <w:rPr>
                <w:b/>
                <w:lang w:val="en-GB"/>
              </w:rPr>
            </w:pPr>
          </w:p>
          <w:p w14:paraId="04B38964" w14:textId="77777777" w:rsidR="009411FE" w:rsidRPr="009B7E08" w:rsidRDefault="009411FE" w:rsidP="00B62E37">
            <w:pPr>
              <w:spacing w:after="60"/>
              <w:jc w:val="center"/>
              <w:rPr>
                <w:b/>
                <w:lang w:val="en-GB"/>
              </w:rPr>
            </w:pPr>
          </w:p>
          <w:p w14:paraId="76AA673D" w14:textId="77777777" w:rsidR="009411FE" w:rsidRPr="009B7E08" w:rsidRDefault="009411FE" w:rsidP="00B62E37">
            <w:pPr>
              <w:spacing w:after="60"/>
              <w:jc w:val="center"/>
              <w:rPr>
                <w:b/>
                <w:lang w:val="en-GB"/>
              </w:rPr>
            </w:pPr>
          </w:p>
          <w:p w14:paraId="02478BEB" w14:textId="77777777" w:rsidR="009411FE" w:rsidRPr="009B7E08" w:rsidRDefault="009411FE" w:rsidP="00B62E37">
            <w:pPr>
              <w:spacing w:after="60"/>
              <w:jc w:val="center"/>
              <w:rPr>
                <w:b/>
                <w:lang w:val="en-GB"/>
              </w:rPr>
            </w:pPr>
          </w:p>
          <w:p w14:paraId="0DCF7A7C" w14:textId="77777777" w:rsidR="009411FE" w:rsidRPr="009B7E08" w:rsidRDefault="009411FE" w:rsidP="00B62E37">
            <w:pPr>
              <w:spacing w:after="60"/>
              <w:jc w:val="center"/>
              <w:rPr>
                <w:b/>
                <w:lang w:val="en-GB"/>
              </w:rPr>
            </w:pPr>
          </w:p>
          <w:p w14:paraId="6B9A9ECB" w14:textId="77777777" w:rsidR="009411FE" w:rsidRPr="009B7E08" w:rsidRDefault="009411FE" w:rsidP="00B62E37">
            <w:pPr>
              <w:pStyle w:val="ListParagraph"/>
              <w:spacing w:after="60"/>
              <w:ind w:left="983"/>
              <w:jc w:val="center"/>
              <w:rPr>
                <w:b/>
                <w:lang w:val="en-GB"/>
              </w:rPr>
            </w:pPr>
          </w:p>
        </w:tc>
        <w:tc>
          <w:tcPr>
            <w:tcW w:w="1275" w:type="dxa"/>
          </w:tcPr>
          <w:p w14:paraId="25CAC7FC" w14:textId="77777777" w:rsidR="00A1413F" w:rsidRDefault="001A666B" w:rsidP="0002061F">
            <w:pPr>
              <w:spacing w:after="60"/>
              <w:jc w:val="left"/>
              <w:rPr>
                <w:color w:val="FF0000"/>
                <w:highlight w:val="yellow"/>
                <w:lang w:val="en-GB"/>
              </w:rPr>
            </w:pPr>
            <w:r w:rsidRPr="0028113B">
              <w:rPr>
                <w:color w:val="FF0000"/>
                <w:lang w:val="en-GB"/>
              </w:rPr>
              <w:t xml:space="preserve">&lt;provide unique reference to locate substantiating evidence in the bid response – </w:t>
            </w:r>
            <w:r w:rsidRPr="003B55A3">
              <w:rPr>
                <w:b/>
                <w:color w:val="FF0000"/>
                <w:lang w:val="en-GB"/>
              </w:rPr>
              <w:t xml:space="preserve">see </w:t>
            </w:r>
            <w:r w:rsidRPr="0079217D">
              <w:rPr>
                <w:b/>
                <w:color w:val="FF0000"/>
                <w:lang w:val="en-GB"/>
              </w:rPr>
              <w:t>Annex</w:t>
            </w:r>
            <w:r w:rsidR="003B55A3" w:rsidRPr="0079217D">
              <w:rPr>
                <w:b/>
                <w:color w:val="FF0000"/>
                <w:lang w:val="en-GB"/>
              </w:rPr>
              <w:t>ure</w:t>
            </w:r>
            <w:r w:rsidRPr="0079217D">
              <w:rPr>
                <w:b/>
                <w:color w:val="FF0000"/>
                <w:lang w:val="en-GB"/>
              </w:rPr>
              <w:t xml:space="preserve"> </w:t>
            </w:r>
            <w:r w:rsidR="00D979E3" w:rsidRPr="0079217D">
              <w:rPr>
                <w:b/>
                <w:color w:val="FF0000"/>
                <w:lang w:val="en-GB"/>
              </w:rPr>
              <w:t>A</w:t>
            </w:r>
            <w:r w:rsidRPr="0079217D">
              <w:rPr>
                <w:b/>
                <w:color w:val="FF0000"/>
                <w:lang w:val="en-GB"/>
              </w:rPr>
              <w:t xml:space="preserve">, section </w:t>
            </w:r>
            <w:r w:rsidR="00911FDE" w:rsidRPr="0079217D">
              <w:rPr>
                <w:b/>
                <w:color w:val="FF0000"/>
                <w:lang w:val="en-GB"/>
              </w:rPr>
              <w:t>7</w:t>
            </w:r>
            <w:r w:rsidRPr="0079217D">
              <w:rPr>
                <w:b/>
                <w:color w:val="FF0000"/>
                <w:lang w:val="en-GB"/>
              </w:rPr>
              <w:t>.3&gt;</w:t>
            </w:r>
          </w:p>
          <w:p w14:paraId="6F66DA4C" w14:textId="77777777" w:rsidR="00C52A69" w:rsidRDefault="00C52A69" w:rsidP="0002061F">
            <w:pPr>
              <w:spacing w:after="60"/>
              <w:jc w:val="left"/>
              <w:rPr>
                <w:highlight w:val="yellow"/>
                <w:lang w:val="en-GB"/>
              </w:rPr>
            </w:pPr>
          </w:p>
          <w:p w14:paraId="57D187F3" w14:textId="77777777" w:rsidR="00C52A69" w:rsidRDefault="00C52A69" w:rsidP="0002061F">
            <w:pPr>
              <w:spacing w:after="60"/>
              <w:jc w:val="left"/>
              <w:rPr>
                <w:highlight w:val="yellow"/>
                <w:lang w:val="en-GB"/>
              </w:rPr>
            </w:pPr>
          </w:p>
          <w:p w14:paraId="1C595650" w14:textId="77777777" w:rsidR="00C52A69" w:rsidRPr="00C52A69" w:rsidRDefault="00C52A69" w:rsidP="00C52A69">
            <w:pPr>
              <w:spacing w:after="60"/>
              <w:jc w:val="left"/>
              <w:rPr>
                <w:lang w:val="en-GB"/>
              </w:rPr>
            </w:pPr>
          </w:p>
          <w:p w14:paraId="2A50F728" w14:textId="77777777" w:rsidR="00C52A69" w:rsidRDefault="00C52A69" w:rsidP="00C52A69">
            <w:pPr>
              <w:spacing w:after="60"/>
              <w:jc w:val="left"/>
              <w:rPr>
                <w:highlight w:val="yellow"/>
                <w:lang w:val="en-GB"/>
              </w:rPr>
            </w:pPr>
          </w:p>
        </w:tc>
      </w:tr>
    </w:tbl>
    <w:p w14:paraId="20BE3142" w14:textId="77777777" w:rsidR="00162853" w:rsidRDefault="00162853" w:rsidP="0002061F">
      <w:pPr>
        <w:spacing w:after="60" w:line="240" w:lineRule="auto"/>
        <w:jc w:val="left"/>
        <w:rPr>
          <w:highlight w:val="yellow"/>
          <w:lang w:val="en-GB"/>
        </w:rPr>
      </w:pPr>
    </w:p>
    <w:p w14:paraId="3B747516" w14:textId="77777777" w:rsidR="00DE5C2C" w:rsidRDefault="00DE5C2C" w:rsidP="0003131A">
      <w:pPr>
        <w:pStyle w:val="ListParagraph"/>
        <w:numPr>
          <w:ilvl w:val="0"/>
          <w:numId w:val="27"/>
        </w:numPr>
        <w:tabs>
          <w:tab w:val="num" w:pos="630"/>
        </w:tabs>
        <w:spacing w:line="240" w:lineRule="auto"/>
        <w:rPr>
          <w:rStyle w:val="ui-provider"/>
        </w:rPr>
      </w:pPr>
      <w:r>
        <w:rPr>
          <w:rStyle w:val="Strong"/>
        </w:rPr>
        <w:lastRenderedPageBreak/>
        <w:t>Minimum threshold</w:t>
      </w:r>
      <w:r>
        <w:rPr>
          <w:rStyle w:val="ui-provider"/>
        </w:rPr>
        <w:t xml:space="preserve">. To be eligible to proceed to the next stage of the evaluation the bid must achieve a minimum threshold score of </w:t>
      </w:r>
      <w:r>
        <w:rPr>
          <w:rStyle w:val="Strong"/>
        </w:rPr>
        <w:t>60%</w:t>
      </w:r>
      <w:r>
        <w:rPr>
          <w:rStyle w:val="ui-provider"/>
        </w:rPr>
        <w:t xml:space="preserve">. No single category may score </w:t>
      </w:r>
      <w:r>
        <w:rPr>
          <w:rStyle w:val="Strong"/>
        </w:rPr>
        <w:t>less than 60%</w:t>
      </w:r>
      <w:r>
        <w:rPr>
          <w:rStyle w:val="ui-provider"/>
        </w:rPr>
        <w:t xml:space="preserve"> of the required functionality. If any </w:t>
      </w:r>
      <w:r w:rsidRPr="00DE5C2C">
        <w:rPr>
          <w:rStyle w:val="ui-provider"/>
          <w:b/>
          <w:i/>
        </w:rPr>
        <w:t>category of functionality</w:t>
      </w:r>
      <w:r>
        <w:rPr>
          <w:rStyle w:val="ui-provider"/>
        </w:rPr>
        <w:t xml:space="preserve"> scores less than </w:t>
      </w:r>
      <w:r w:rsidRPr="00DE5C2C">
        <w:rPr>
          <w:rStyle w:val="ui-provider"/>
          <w:b/>
        </w:rPr>
        <w:t>60%</w:t>
      </w:r>
      <w:r>
        <w:rPr>
          <w:rStyle w:val="ui-provider"/>
        </w:rPr>
        <w:t xml:space="preserve"> </w:t>
      </w:r>
      <w:r w:rsidR="009F7AF3">
        <w:rPr>
          <w:rStyle w:val="ui-provider"/>
        </w:rPr>
        <w:t xml:space="preserve">it </w:t>
      </w:r>
      <w:r w:rsidR="004912B0">
        <w:rPr>
          <w:rStyle w:val="ui-provider"/>
        </w:rPr>
        <w:t>may</w:t>
      </w:r>
      <w:r>
        <w:rPr>
          <w:rStyle w:val="ui-provider"/>
        </w:rPr>
        <w:t xml:space="preserve"> result in disqualification</w:t>
      </w:r>
      <w:r w:rsidR="009F7AF3">
        <w:rPr>
          <w:rStyle w:val="ui-provider"/>
        </w:rPr>
        <w:t xml:space="preserve"> of the bid</w:t>
      </w:r>
      <w:r>
        <w:rPr>
          <w:rStyle w:val="ui-provider"/>
        </w:rPr>
        <w:t>.</w:t>
      </w:r>
    </w:p>
    <w:p w14:paraId="7DBCAB19" w14:textId="77777777" w:rsidR="00DE5C2C" w:rsidRPr="00BC398C" w:rsidRDefault="00DE5C2C" w:rsidP="00DE5C2C">
      <w:pPr>
        <w:pStyle w:val="ListParagraph"/>
        <w:spacing w:line="240" w:lineRule="auto"/>
        <w:ind w:left="1134"/>
      </w:pPr>
    </w:p>
    <w:p w14:paraId="49FCE3AE" w14:textId="77777777" w:rsidR="00BD74D9" w:rsidRDefault="00BD74D9" w:rsidP="0003131A">
      <w:pPr>
        <w:pStyle w:val="ListParagraph"/>
        <w:numPr>
          <w:ilvl w:val="0"/>
          <w:numId w:val="27"/>
        </w:numPr>
        <w:tabs>
          <w:tab w:val="num" w:pos="630"/>
        </w:tabs>
        <w:spacing w:line="240" w:lineRule="auto"/>
      </w:pPr>
      <w:r w:rsidRPr="00BC398C">
        <w:t>SITA will inform the bidders about the logistical arrangements regarding PRESENTATION EVALUATIONS. Bidders must be prepared to present the service offering at the premises of SITA (in Pretoria), or at their own premises.</w:t>
      </w:r>
    </w:p>
    <w:p w14:paraId="05B75EF5" w14:textId="77777777" w:rsidR="00BA7C77" w:rsidRDefault="00BA7C77" w:rsidP="001B7AF7">
      <w:pPr>
        <w:pStyle w:val="ListParagraph"/>
      </w:pPr>
    </w:p>
    <w:p w14:paraId="66C2A130" w14:textId="77777777" w:rsidR="00DB33E2" w:rsidRPr="004C1557" w:rsidRDefault="00DB33E2" w:rsidP="004C1557">
      <w:pPr>
        <w:pStyle w:val="ListParagraph"/>
        <w:spacing w:line="240" w:lineRule="auto"/>
        <w:ind w:left="1134"/>
        <w:rPr>
          <w:b/>
          <w:bCs/>
          <w:color w:val="FF0000"/>
        </w:rPr>
      </w:pPr>
      <w:r w:rsidRPr="004C1557">
        <w:rPr>
          <w:b/>
          <w:bCs/>
          <w:color w:val="FF0000"/>
        </w:rPr>
        <w:t>Note</w:t>
      </w:r>
      <w:r w:rsidR="006137FF">
        <w:rPr>
          <w:b/>
          <w:bCs/>
          <w:color w:val="FF0000"/>
        </w:rPr>
        <w:t xml:space="preserve"> (1)</w:t>
      </w:r>
      <w:r w:rsidRPr="004C1557">
        <w:rPr>
          <w:b/>
          <w:bCs/>
          <w:color w:val="FF0000"/>
        </w:rPr>
        <w:t xml:space="preserve">: </w:t>
      </w:r>
    </w:p>
    <w:p w14:paraId="53AE9384" w14:textId="5AFD4F46" w:rsidR="00BA7C77" w:rsidRDefault="00BA7C77" w:rsidP="00DB33E2">
      <w:pPr>
        <w:spacing w:line="240" w:lineRule="auto"/>
        <w:ind w:left="1134"/>
        <w:rPr>
          <w:b/>
          <w:bCs/>
          <w:color w:val="FF0000"/>
        </w:rPr>
      </w:pPr>
      <w:r w:rsidRPr="004C1557">
        <w:rPr>
          <w:b/>
          <w:bCs/>
          <w:color w:val="FF0000"/>
        </w:rPr>
        <w:t xml:space="preserve">SITA </w:t>
      </w:r>
      <w:r w:rsidR="001B7AF7" w:rsidRPr="004C1557">
        <w:rPr>
          <w:b/>
          <w:bCs/>
          <w:color w:val="FF0000"/>
        </w:rPr>
        <w:t>reserves the right to</w:t>
      </w:r>
      <w:r w:rsidRPr="004C1557">
        <w:rPr>
          <w:b/>
          <w:bCs/>
          <w:color w:val="FF0000"/>
        </w:rPr>
        <w:t xml:space="preserve"> </w:t>
      </w:r>
      <w:r w:rsidRPr="004C1557">
        <w:rPr>
          <w:b/>
          <w:bCs/>
          <w:color w:val="FF0000"/>
          <w:u w:val="single"/>
        </w:rPr>
        <w:t xml:space="preserve">shortlist </w:t>
      </w:r>
      <w:r w:rsidR="006137FF">
        <w:rPr>
          <w:b/>
          <w:bCs/>
          <w:color w:val="FF0000"/>
          <w:u w:val="single"/>
        </w:rPr>
        <w:t>by</w:t>
      </w:r>
      <w:r w:rsidR="001B7AF7" w:rsidRPr="004C1557">
        <w:rPr>
          <w:b/>
          <w:bCs/>
          <w:color w:val="FF0000"/>
          <w:u w:val="single"/>
        </w:rPr>
        <w:t xml:space="preserve"> </w:t>
      </w:r>
      <w:r w:rsidRPr="004C1557">
        <w:rPr>
          <w:b/>
          <w:bCs/>
          <w:color w:val="FF0000"/>
          <w:u w:val="single"/>
        </w:rPr>
        <w:t>only invit</w:t>
      </w:r>
      <w:r w:rsidR="006137FF">
        <w:rPr>
          <w:b/>
          <w:bCs/>
          <w:color w:val="FF0000"/>
          <w:u w:val="single"/>
        </w:rPr>
        <w:t>ing</w:t>
      </w:r>
      <w:r w:rsidRPr="004C1557">
        <w:rPr>
          <w:b/>
          <w:bCs/>
          <w:color w:val="FF0000"/>
        </w:rPr>
        <w:t xml:space="preserve"> the</w:t>
      </w:r>
      <w:r w:rsidR="006137FF">
        <w:rPr>
          <w:b/>
          <w:bCs/>
          <w:color w:val="FF0000"/>
        </w:rPr>
        <w:t xml:space="preserve"> highest </w:t>
      </w:r>
      <w:proofErr w:type="spellStart"/>
      <w:r w:rsidR="006137FF">
        <w:rPr>
          <w:b/>
          <w:bCs/>
          <w:color w:val="FF0000"/>
        </w:rPr>
        <w:t>scored</w:t>
      </w:r>
      <w:proofErr w:type="spellEnd"/>
      <w:r w:rsidR="006137FF">
        <w:rPr>
          <w:b/>
          <w:bCs/>
          <w:color w:val="FF0000"/>
        </w:rPr>
        <w:t xml:space="preserve"> (</w:t>
      </w:r>
      <w:r w:rsidR="00DB33E2">
        <w:rPr>
          <w:b/>
          <w:bCs/>
          <w:color w:val="FF0000"/>
        </w:rPr>
        <w:t>5</w:t>
      </w:r>
      <w:r w:rsidRPr="004C1557">
        <w:rPr>
          <w:b/>
          <w:bCs/>
          <w:color w:val="FF0000"/>
        </w:rPr>
        <w:t xml:space="preserve"> to </w:t>
      </w:r>
      <w:r w:rsidR="00DB33E2">
        <w:rPr>
          <w:b/>
          <w:bCs/>
          <w:color w:val="FF0000"/>
        </w:rPr>
        <w:t>10</w:t>
      </w:r>
      <w:r w:rsidR="006137FF">
        <w:rPr>
          <w:b/>
          <w:bCs/>
          <w:color w:val="FF0000"/>
        </w:rPr>
        <w:t>)</w:t>
      </w:r>
      <w:r w:rsidRPr="004C1557">
        <w:rPr>
          <w:b/>
          <w:bCs/>
          <w:color w:val="FF0000"/>
        </w:rPr>
        <w:t xml:space="preserve"> bidders </w:t>
      </w:r>
      <w:r w:rsidR="00DB33E2">
        <w:rPr>
          <w:b/>
          <w:bCs/>
          <w:color w:val="FF0000"/>
        </w:rPr>
        <w:t xml:space="preserve">based on the technical functional ranking score </w:t>
      </w:r>
      <w:r w:rsidR="006137FF">
        <w:rPr>
          <w:b/>
          <w:bCs/>
          <w:color w:val="FF0000"/>
        </w:rPr>
        <w:t xml:space="preserve">in </w:t>
      </w:r>
      <w:r w:rsidR="00DB33E2">
        <w:rPr>
          <w:b/>
          <w:bCs/>
          <w:color w:val="FF0000"/>
        </w:rPr>
        <w:t>stage 3</w:t>
      </w:r>
      <w:r w:rsidR="006137FF">
        <w:rPr>
          <w:b/>
          <w:bCs/>
          <w:color w:val="FF0000"/>
        </w:rPr>
        <w:t xml:space="preserve"> to </w:t>
      </w:r>
      <w:r w:rsidR="00DA2BCC">
        <w:rPr>
          <w:b/>
          <w:bCs/>
          <w:color w:val="FF0000"/>
        </w:rPr>
        <w:t>do presentation.</w:t>
      </w:r>
    </w:p>
    <w:p w14:paraId="11B50339" w14:textId="77777777" w:rsidR="00BA7077" w:rsidRPr="008228E6" w:rsidRDefault="00BA7077" w:rsidP="00BA7077">
      <w:pPr>
        <w:pStyle w:val="ListParagraph"/>
        <w:tabs>
          <w:tab w:val="num" w:pos="630"/>
        </w:tabs>
        <w:spacing w:line="240" w:lineRule="auto"/>
        <w:ind w:left="1134"/>
        <w:jc w:val="left"/>
        <w:rPr>
          <w:highlight w:val="yellow"/>
        </w:rPr>
      </w:pPr>
    </w:p>
    <w:p w14:paraId="68495B7A" w14:textId="35BEC906" w:rsidR="00231F7F" w:rsidRPr="000C6AA5" w:rsidRDefault="00231F7F" w:rsidP="005604BA">
      <w:pPr>
        <w:pStyle w:val="Heading3"/>
        <w:rPr>
          <w:rFonts w:cs="Calibri"/>
          <w:bCs/>
          <w:color w:val="000066"/>
          <w:sz w:val="28"/>
          <w:szCs w:val="28"/>
          <w14:scene3d>
            <w14:camera w14:prst="orthographicFront"/>
            <w14:lightRig w14:rig="threePt" w14:dir="t">
              <w14:rot w14:lat="0" w14:lon="0" w14:rev="0"/>
            </w14:lightRig>
          </w14:scene3d>
        </w:rPr>
      </w:pPr>
      <w:bookmarkStart w:id="51" w:name="_Toc63806435"/>
      <w:bookmarkStart w:id="52" w:name="_Toc156250436"/>
      <w:bookmarkStart w:id="53" w:name="_Hlk140524410"/>
      <w:r w:rsidRPr="000C6AA5">
        <w:rPr>
          <w:rFonts w:cs="Calibri"/>
          <w:bCs/>
          <w:color w:val="000066"/>
          <w14:scene3d>
            <w14:camera w14:prst="orthographicFront"/>
            <w14:lightRig w14:rig="threePt" w14:dir="t">
              <w14:rot w14:lat="0" w14:lon="0" w14:rev="0"/>
            </w14:lightRig>
          </w14:scene3d>
        </w:rPr>
        <w:t>P</w:t>
      </w:r>
      <w:bookmarkEnd w:id="51"/>
      <w:r w:rsidR="000C6AA5" w:rsidRPr="000C6AA5">
        <w:rPr>
          <w:rFonts w:cs="Calibri"/>
          <w:bCs/>
          <w:color w:val="000066"/>
          <w14:scene3d>
            <w14:camera w14:prst="orthographicFront"/>
            <w14:lightRig w14:rig="threePt" w14:dir="t">
              <w14:rot w14:lat="0" w14:lon="0" w14:rev="0"/>
            </w14:lightRig>
          </w14:scene3d>
        </w:rPr>
        <w:t>resentation of Proposal</w:t>
      </w:r>
      <w:r w:rsidR="004912B0" w:rsidRPr="000C6AA5">
        <w:rPr>
          <w:rFonts w:cs="Calibri"/>
          <w:bCs/>
          <w:color w:val="000066"/>
          <w14:scene3d>
            <w14:camera w14:prst="orthographicFront"/>
            <w14:lightRig w14:rig="threePt" w14:dir="t">
              <w14:rot w14:lat="0" w14:lon="0" w14:rev="0"/>
            </w14:lightRig>
          </w14:scene3d>
        </w:rPr>
        <w:t xml:space="preserve"> </w:t>
      </w:r>
      <w:r w:rsidR="000C6AA5" w:rsidRPr="000C6AA5">
        <w:rPr>
          <w:rFonts w:cs="Calibri"/>
          <w:bCs/>
          <w:color w:val="000066"/>
          <w14:scene3d>
            <w14:camera w14:prst="orthographicFront"/>
            <w14:lightRig w14:rig="threePt" w14:dir="t">
              <w14:rot w14:lat="0" w14:lon="0" w14:rev="0"/>
            </w14:lightRig>
          </w14:scene3d>
        </w:rPr>
        <w:t>(Stage 4)</w:t>
      </w:r>
      <w:bookmarkEnd w:id="52"/>
    </w:p>
    <w:p w14:paraId="614732E2" w14:textId="77777777" w:rsidR="00231F7F" w:rsidRPr="0004338E" w:rsidRDefault="00231F7F" w:rsidP="0003131A">
      <w:pPr>
        <w:keepNext/>
        <w:numPr>
          <w:ilvl w:val="0"/>
          <w:numId w:val="34"/>
        </w:numPr>
        <w:spacing w:before="240"/>
        <w:ind w:hanging="513"/>
        <w:jc w:val="left"/>
        <w:outlineLvl w:val="2"/>
        <w:rPr>
          <w:rFonts w:eastAsiaTheme="majorEastAsia" w:cs="Calibri"/>
          <w:b/>
          <w:color w:val="000066"/>
          <w:szCs w:val="28"/>
          <w14:scene3d>
            <w14:camera w14:prst="orthographicFront"/>
            <w14:lightRig w14:rig="threePt" w14:dir="t">
              <w14:rot w14:lat="0" w14:lon="0" w14:rev="0"/>
            </w14:lightRig>
          </w14:scene3d>
        </w:rPr>
      </w:pPr>
      <w:bookmarkStart w:id="54" w:name="_Toc56150102"/>
      <w:bookmarkEnd w:id="53"/>
      <w:r w:rsidRPr="0004338E">
        <w:rPr>
          <w:rFonts w:eastAsiaTheme="majorEastAsia" w:cs="Calibri"/>
          <w:b/>
          <w:color w:val="000066"/>
          <w:szCs w:val="28"/>
          <w14:scene3d>
            <w14:camera w14:prst="orthographicFront"/>
            <w14:lightRig w14:rig="threePt" w14:dir="t">
              <w14:rot w14:lat="0" w14:lon="0" w14:rev="0"/>
            </w14:lightRig>
          </w14:scene3d>
        </w:rPr>
        <w:t xml:space="preserve"> </w:t>
      </w:r>
      <w:bookmarkStart w:id="55" w:name="_Toc63806436"/>
      <w:bookmarkEnd w:id="54"/>
      <w:r w:rsidRPr="0004338E">
        <w:rPr>
          <w:rFonts w:eastAsiaTheme="majorEastAsia" w:cs="Calibri"/>
          <w:b/>
          <w:color w:val="000066"/>
          <w:szCs w:val="28"/>
          <w14:scene3d>
            <w14:camera w14:prst="orthographicFront"/>
            <w14:lightRig w14:rig="threePt" w14:dir="t">
              <w14:rot w14:lat="0" w14:lon="0" w14:rev="0"/>
            </w14:lightRig>
          </w14:scene3d>
        </w:rPr>
        <w:t>INSTRUCTION AND EVALUATION CRITERIA</w:t>
      </w:r>
      <w:bookmarkEnd w:id="55"/>
    </w:p>
    <w:p w14:paraId="0377E099" w14:textId="77777777" w:rsidR="00231F7F" w:rsidRPr="0004338E" w:rsidRDefault="00231F7F" w:rsidP="0003131A">
      <w:pPr>
        <w:numPr>
          <w:ilvl w:val="0"/>
          <w:numId w:val="33"/>
        </w:numPr>
        <w:rPr>
          <w:rFonts w:cs="Calibri"/>
        </w:rPr>
      </w:pPr>
      <w:r w:rsidRPr="0004338E">
        <w:rPr>
          <w:rFonts w:cs="Calibri"/>
        </w:rPr>
        <w:t>Only those bids that successfully passed all of the previous evaluation stages will progress to this evaluation stage, namely PRESENTATION (</w:t>
      </w:r>
      <w:r w:rsidRPr="0004338E">
        <w:rPr>
          <w:rFonts w:cs="Calibri"/>
          <w:b/>
        </w:rPr>
        <w:t xml:space="preserve">Stage </w:t>
      </w:r>
      <w:r w:rsidR="00B508A4">
        <w:rPr>
          <w:rFonts w:cs="Calibri"/>
          <w:b/>
        </w:rPr>
        <w:t>4</w:t>
      </w:r>
      <w:r w:rsidRPr="0004338E">
        <w:rPr>
          <w:rFonts w:cs="Calibri"/>
          <w:b/>
        </w:rPr>
        <w:t>).</w:t>
      </w:r>
      <w:r w:rsidR="004912B0">
        <w:rPr>
          <w:rFonts w:cs="Calibri"/>
          <w:b/>
        </w:rPr>
        <w:t xml:space="preserve"> </w:t>
      </w:r>
    </w:p>
    <w:p w14:paraId="28EFEE8D" w14:textId="77777777" w:rsidR="00231F7F" w:rsidRPr="0004338E" w:rsidRDefault="00231F7F" w:rsidP="0003131A">
      <w:pPr>
        <w:numPr>
          <w:ilvl w:val="0"/>
          <w:numId w:val="33"/>
        </w:numPr>
        <w:rPr>
          <w:rFonts w:cs="Calibri"/>
        </w:rPr>
      </w:pPr>
      <w:r w:rsidRPr="0004338E">
        <w:rPr>
          <w:rFonts w:cs="Calibri"/>
        </w:rPr>
        <w:t>The bidder will be required to do a presentation of their company ‘s experience on similar projects as per Stage 4 that contains the ability to support the business objectives in relation to the project.</w:t>
      </w:r>
    </w:p>
    <w:p w14:paraId="179F6E11" w14:textId="051A4AAA" w:rsidR="00231F7F" w:rsidRPr="0004338E" w:rsidRDefault="00231F7F" w:rsidP="0003131A">
      <w:pPr>
        <w:numPr>
          <w:ilvl w:val="0"/>
          <w:numId w:val="33"/>
        </w:numPr>
        <w:rPr>
          <w:rFonts w:cs="Calibri"/>
        </w:rPr>
      </w:pPr>
      <w:r w:rsidRPr="0004338E">
        <w:rPr>
          <w:rFonts w:cs="Calibri"/>
        </w:rPr>
        <w:t xml:space="preserve">The bidder will be expected to provide </w:t>
      </w:r>
      <w:r w:rsidR="001814E9" w:rsidRPr="00CD3238">
        <w:rPr>
          <w:rFonts w:cs="Calibri"/>
          <w:b/>
        </w:rPr>
        <w:t>URLs</w:t>
      </w:r>
      <w:r w:rsidRPr="00CD3238">
        <w:rPr>
          <w:rFonts w:cs="Calibri"/>
          <w:b/>
        </w:rPr>
        <w:t xml:space="preserve"> or web address</w:t>
      </w:r>
      <w:r w:rsidRPr="0004338E">
        <w:rPr>
          <w:rFonts w:cs="Calibri"/>
        </w:rPr>
        <w:t xml:space="preserve"> in which the presentations were based on.</w:t>
      </w:r>
    </w:p>
    <w:p w14:paraId="5A4E49A8" w14:textId="6B6DFD42" w:rsidR="00DE5C2C" w:rsidRDefault="00231F7F" w:rsidP="0003131A">
      <w:pPr>
        <w:numPr>
          <w:ilvl w:val="0"/>
          <w:numId w:val="33"/>
        </w:numPr>
        <w:rPr>
          <w:rFonts w:cs="Calibri"/>
        </w:rPr>
      </w:pPr>
      <w:r w:rsidRPr="002272ED">
        <w:rPr>
          <w:rFonts w:cs="Calibri"/>
        </w:rPr>
        <w:t xml:space="preserve">Each Bidder must PRESENT and will be evaluated on the understanding of the solution requirement and presenting the most fit as </w:t>
      </w:r>
      <w:r w:rsidRPr="005E44AC">
        <w:rPr>
          <w:rFonts w:cs="Calibri"/>
        </w:rPr>
        <w:t>follows</w:t>
      </w:r>
      <w:r w:rsidR="00A43364" w:rsidRPr="005E44AC">
        <w:rPr>
          <w:rFonts w:cs="Calibri"/>
        </w:rPr>
        <w:t xml:space="preserve"> in </w:t>
      </w:r>
      <w:r w:rsidR="00A43364" w:rsidRPr="005E44AC">
        <w:rPr>
          <w:rFonts w:cs="Calibri"/>
          <w:b/>
          <w:bCs/>
        </w:rPr>
        <w:t>table 4</w:t>
      </w:r>
      <w:r w:rsidR="00A43364" w:rsidRPr="005E44AC">
        <w:rPr>
          <w:rFonts w:cs="Calibri"/>
        </w:rPr>
        <w:t xml:space="preserve"> below</w:t>
      </w:r>
      <w:r w:rsidRPr="005E44AC">
        <w:rPr>
          <w:rFonts w:cs="Calibri"/>
        </w:rPr>
        <w:t>:</w:t>
      </w:r>
    </w:p>
    <w:p w14:paraId="19F6D457" w14:textId="77777777" w:rsidR="004C1557" w:rsidRDefault="004C1557" w:rsidP="0027742E">
      <w:pPr>
        <w:ind w:left="1134"/>
        <w:rPr>
          <w:rFonts w:cs="Calibri"/>
        </w:rPr>
      </w:pPr>
    </w:p>
    <w:p w14:paraId="48E268CD" w14:textId="67ADF952" w:rsidR="00231F7F" w:rsidRPr="002272ED" w:rsidRDefault="00B47CE4" w:rsidP="002272ED">
      <w:pPr>
        <w:ind w:firstLine="567"/>
        <w:jc w:val="left"/>
        <w:rPr>
          <w:rFonts w:cs="Calibri"/>
        </w:rPr>
      </w:pPr>
      <w:r w:rsidRPr="00FD65C0">
        <w:rPr>
          <w:rFonts w:cs="Calibri"/>
          <w:b/>
        </w:rPr>
        <w:t>Table 4:</w:t>
      </w:r>
      <w:r w:rsidRPr="00B904B9">
        <w:rPr>
          <w:rFonts w:cs="Calibri"/>
          <w:b/>
        </w:rPr>
        <w:t xml:space="preserve"> </w:t>
      </w:r>
      <w:r w:rsidR="00231F7F" w:rsidRPr="00B904B9">
        <w:rPr>
          <w:rFonts w:cs="Calibri"/>
          <w:b/>
        </w:rPr>
        <w:t>Weighting</w:t>
      </w:r>
      <w:r w:rsidR="00231F7F" w:rsidRPr="002272ED">
        <w:rPr>
          <w:rFonts w:cs="Calibri"/>
          <w:b/>
        </w:rPr>
        <w:t xml:space="preserve"> of requirements</w:t>
      </w:r>
      <w:r w:rsidR="00231F7F" w:rsidRPr="002272ED">
        <w:rPr>
          <w:rFonts w:cs="Calibri"/>
        </w:rPr>
        <w:t xml:space="preserve">: The score </w:t>
      </w:r>
      <w:r w:rsidR="00231F7F" w:rsidRPr="0079217D">
        <w:rPr>
          <w:rFonts w:cs="Calibri"/>
        </w:rPr>
        <w:t>for the PRESENTATION</w:t>
      </w:r>
      <w:r w:rsidR="00231F7F" w:rsidRPr="002272ED">
        <w:rPr>
          <w:rFonts w:cs="Calibri"/>
        </w:rPr>
        <w:t xml:space="preserve"> will be calculated as follows:</w:t>
      </w:r>
    </w:p>
    <w:tbl>
      <w:tblPr>
        <w:tblStyle w:val="TableGrid2"/>
        <w:tblW w:w="4712"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6"/>
        <w:gridCol w:w="6522"/>
        <w:gridCol w:w="1985"/>
      </w:tblGrid>
      <w:tr w:rsidR="00231F7F" w:rsidRPr="00231F7F" w14:paraId="5B755EDE" w14:textId="77777777" w:rsidTr="002272ED">
        <w:tc>
          <w:tcPr>
            <w:tcW w:w="312" w:type="pct"/>
            <w:shd w:val="clear" w:color="auto" w:fill="DBE5F1" w:themeFill="accent1" w:themeFillTint="33"/>
          </w:tcPr>
          <w:p w14:paraId="30DB6600" w14:textId="77777777" w:rsidR="00231F7F" w:rsidRPr="005604BA" w:rsidRDefault="00231F7F" w:rsidP="0056041E">
            <w:pPr>
              <w:spacing w:line="276" w:lineRule="auto"/>
              <w:rPr>
                <w:rFonts w:asciiTheme="minorHAnsi" w:eastAsiaTheme="minorHAnsi" w:hAnsiTheme="minorHAnsi" w:cs="Calibri"/>
                <w:b/>
                <w:sz w:val="22"/>
                <w:szCs w:val="22"/>
                <w:lang w:eastAsia="en-US"/>
              </w:rPr>
            </w:pPr>
            <w:r w:rsidRPr="005604BA">
              <w:rPr>
                <w:rFonts w:asciiTheme="minorHAnsi" w:hAnsiTheme="minorHAnsi" w:cs="Calibri"/>
                <w:b/>
                <w:szCs w:val="22"/>
              </w:rPr>
              <w:t>No.</w:t>
            </w:r>
          </w:p>
        </w:tc>
        <w:tc>
          <w:tcPr>
            <w:tcW w:w="3594" w:type="pct"/>
            <w:shd w:val="clear" w:color="auto" w:fill="DBE5F1" w:themeFill="accent1" w:themeFillTint="33"/>
          </w:tcPr>
          <w:p w14:paraId="6BE4EC8F" w14:textId="77777777" w:rsidR="00231F7F" w:rsidRPr="005604BA" w:rsidRDefault="00231F7F" w:rsidP="0056041E">
            <w:pPr>
              <w:spacing w:line="276" w:lineRule="auto"/>
              <w:rPr>
                <w:rFonts w:asciiTheme="minorHAnsi" w:eastAsiaTheme="minorHAnsi" w:hAnsiTheme="minorHAnsi" w:cs="Calibri"/>
                <w:b/>
                <w:sz w:val="22"/>
                <w:szCs w:val="22"/>
                <w:lang w:eastAsia="en-US"/>
              </w:rPr>
            </w:pPr>
            <w:r w:rsidRPr="005604BA">
              <w:rPr>
                <w:rFonts w:asciiTheme="minorHAnsi" w:hAnsiTheme="minorHAnsi" w:cs="Calibri"/>
                <w:b/>
                <w:szCs w:val="22"/>
              </w:rPr>
              <w:t>Technical Proof of concept (demonstration) requirements</w:t>
            </w:r>
          </w:p>
        </w:tc>
        <w:tc>
          <w:tcPr>
            <w:tcW w:w="1094" w:type="pct"/>
            <w:shd w:val="clear" w:color="auto" w:fill="DBE5F1" w:themeFill="accent1" w:themeFillTint="33"/>
          </w:tcPr>
          <w:p w14:paraId="48540CA1" w14:textId="77777777" w:rsidR="00231F7F" w:rsidRPr="005604BA" w:rsidRDefault="00231F7F" w:rsidP="0056041E">
            <w:pPr>
              <w:spacing w:line="276" w:lineRule="auto"/>
              <w:jc w:val="center"/>
              <w:rPr>
                <w:rFonts w:asciiTheme="minorHAnsi" w:eastAsiaTheme="minorHAnsi" w:hAnsiTheme="minorHAnsi" w:cs="Calibri"/>
                <w:b/>
                <w:sz w:val="22"/>
                <w:szCs w:val="22"/>
                <w:lang w:eastAsia="en-US"/>
              </w:rPr>
            </w:pPr>
            <w:r w:rsidRPr="005604BA">
              <w:rPr>
                <w:rFonts w:asciiTheme="minorHAnsi" w:hAnsiTheme="minorHAnsi" w:cs="Calibri"/>
                <w:b/>
                <w:szCs w:val="22"/>
              </w:rPr>
              <w:t>Weighting</w:t>
            </w:r>
          </w:p>
        </w:tc>
      </w:tr>
      <w:tr w:rsidR="00231F7F" w:rsidRPr="00231F7F" w14:paraId="6DB8805C" w14:textId="77777777" w:rsidTr="002272ED">
        <w:tc>
          <w:tcPr>
            <w:tcW w:w="5000" w:type="pct"/>
            <w:gridSpan w:val="3"/>
          </w:tcPr>
          <w:p w14:paraId="40C55772" w14:textId="77777777" w:rsidR="00231F7F" w:rsidRPr="005604BA" w:rsidRDefault="00231F7F" w:rsidP="0056041E">
            <w:pPr>
              <w:spacing w:line="276" w:lineRule="auto"/>
              <w:jc w:val="center"/>
              <w:rPr>
                <w:rFonts w:asciiTheme="minorHAnsi" w:eastAsiaTheme="minorHAnsi" w:hAnsiTheme="minorHAnsi" w:cs="Calibri"/>
                <w:b/>
                <w:sz w:val="22"/>
                <w:szCs w:val="22"/>
                <w:lang w:eastAsia="en-US"/>
              </w:rPr>
            </w:pPr>
            <w:r w:rsidRPr="005604BA">
              <w:rPr>
                <w:rFonts w:asciiTheme="minorHAnsi" w:hAnsiTheme="minorHAnsi" w:cs="Calibri"/>
                <w:b/>
              </w:rPr>
              <w:t>BIDDER’S CAPABILITY</w:t>
            </w:r>
          </w:p>
        </w:tc>
      </w:tr>
      <w:tr w:rsidR="00231F7F" w:rsidRPr="00231F7F" w14:paraId="58CDDC43" w14:textId="77777777" w:rsidTr="00767626">
        <w:tc>
          <w:tcPr>
            <w:tcW w:w="312" w:type="pct"/>
          </w:tcPr>
          <w:p w14:paraId="5A21425B" w14:textId="77777777" w:rsidR="00583C16" w:rsidRDefault="00583C16" w:rsidP="00767626">
            <w:pPr>
              <w:spacing w:line="276" w:lineRule="auto"/>
              <w:jc w:val="center"/>
              <w:rPr>
                <w:rFonts w:asciiTheme="minorHAnsi" w:hAnsiTheme="minorHAnsi" w:cs="Calibri"/>
                <w:szCs w:val="22"/>
              </w:rPr>
            </w:pPr>
          </w:p>
          <w:p w14:paraId="48FB7D7E" w14:textId="77777777" w:rsidR="00583C16" w:rsidRDefault="00583C16" w:rsidP="00767626">
            <w:pPr>
              <w:spacing w:line="276" w:lineRule="auto"/>
              <w:jc w:val="center"/>
              <w:rPr>
                <w:rFonts w:asciiTheme="minorHAnsi" w:hAnsiTheme="minorHAnsi" w:cs="Calibri"/>
                <w:szCs w:val="22"/>
              </w:rPr>
            </w:pPr>
          </w:p>
          <w:p w14:paraId="730A1BD8" w14:textId="77777777" w:rsidR="00231F7F" w:rsidRDefault="00767626" w:rsidP="00767626">
            <w:pPr>
              <w:spacing w:line="276" w:lineRule="auto"/>
              <w:jc w:val="center"/>
              <w:rPr>
                <w:rFonts w:asciiTheme="minorHAnsi" w:hAnsiTheme="minorHAnsi" w:cs="Calibri"/>
                <w:szCs w:val="22"/>
              </w:rPr>
            </w:pPr>
            <w:r>
              <w:rPr>
                <w:rFonts w:asciiTheme="minorHAnsi" w:hAnsiTheme="minorHAnsi" w:cs="Calibri"/>
                <w:szCs w:val="22"/>
              </w:rPr>
              <w:t>1.</w:t>
            </w:r>
          </w:p>
          <w:p w14:paraId="65DB1BD6" w14:textId="77777777" w:rsidR="00767626" w:rsidRDefault="00767626" w:rsidP="00767626">
            <w:pPr>
              <w:spacing w:line="276" w:lineRule="auto"/>
              <w:jc w:val="center"/>
              <w:rPr>
                <w:rFonts w:asciiTheme="minorHAnsi" w:eastAsiaTheme="minorHAnsi" w:hAnsiTheme="minorHAnsi" w:cs="Calibri"/>
                <w:sz w:val="22"/>
                <w:szCs w:val="22"/>
                <w:lang w:eastAsia="en-US"/>
              </w:rPr>
            </w:pPr>
          </w:p>
          <w:p w14:paraId="21C7D003" w14:textId="77777777" w:rsidR="00767626" w:rsidRPr="005604BA" w:rsidRDefault="00767626" w:rsidP="00767626">
            <w:pPr>
              <w:spacing w:line="276" w:lineRule="auto"/>
              <w:jc w:val="center"/>
              <w:rPr>
                <w:rFonts w:asciiTheme="minorHAnsi" w:eastAsiaTheme="minorHAnsi" w:hAnsiTheme="minorHAnsi" w:cs="Calibri"/>
                <w:sz w:val="22"/>
                <w:szCs w:val="22"/>
                <w:lang w:eastAsia="en-US"/>
              </w:rPr>
            </w:pPr>
          </w:p>
        </w:tc>
        <w:tc>
          <w:tcPr>
            <w:tcW w:w="3594" w:type="pct"/>
          </w:tcPr>
          <w:p w14:paraId="213B5998" w14:textId="6D9DEB4B" w:rsidR="00231F7F" w:rsidRPr="005604BA" w:rsidRDefault="00231F7F" w:rsidP="00AF047E">
            <w:pPr>
              <w:spacing w:line="276" w:lineRule="auto"/>
              <w:rPr>
                <w:rFonts w:asciiTheme="minorHAnsi" w:eastAsiaTheme="minorHAnsi" w:hAnsiTheme="minorHAnsi" w:cs="Calibri"/>
                <w:sz w:val="22"/>
                <w:szCs w:val="22"/>
                <w:lang w:eastAsia="en-US"/>
              </w:rPr>
            </w:pPr>
            <w:r w:rsidRPr="000943D1">
              <w:rPr>
                <w:rFonts w:asciiTheme="minorHAnsi" w:hAnsiTheme="minorHAnsi" w:cs="Calibri"/>
                <w:sz w:val="22"/>
                <w:szCs w:val="22"/>
              </w:rPr>
              <w:t xml:space="preserve">Presentation of projects: </w:t>
            </w:r>
            <w:r w:rsidR="00AF047E">
              <w:rPr>
                <w:rFonts w:asciiTheme="minorHAnsi" w:hAnsiTheme="minorHAnsi" w:cs="Calibri"/>
                <w:sz w:val="22"/>
                <w:szCs w:val="22"/>
              </w:rPr>
              <w:t>D</w:t>
            </w:r>
            <w:r w:rsidRPr="000943D1">
              <w:rPr>
                <w:rFonts w:asciiTheme="minorHAnsi" w:hAnsiTheme="minorHAnsi" w:cs="Calibri"/>
                <w:sz w:val="22"/>
                <w:szCs w:val="22"/>
              </w:rPr>
              <w:t>emonstration through projects previously undertaken/implemented</w:t>
            </w:r>
            <w:r w:rsidR="00DE5C2C" w:rsidRPr="000943D1">
              <w:rPr>
                <w:rFonts w:asciiTheme="minorHAnsi" w:hAnsiTheme="minorHAnsi" w:cs="Calibri"/>
                <w:sz w:val="22"/>
                <w:szCs w:val="22"/>
              </w:rPr>
              <w:t xml:space="preserve">. </w:t>
            </w:r>
            <w:r w:rsidR="00DE5C2C" w:rsidRPr="000943D1">
              <w:rPr>
                <w:rFonts w:asciiTheme="minorHAnsi" w:hAnsiTheme="minorHAnsi" w:cs="Calibri"/>
                <w:sz w:val="22"/>
                <w:szCs w:val="22"/>
                <w:lang w:val="en-GB"/>
              </w:rPr>
              <w:t xml:space="preserve">The bidder should present a detailed strategy </w:t>
            </w:r>
            <w:r w:rsidR="00DE5C2C" w:rsidRPr="0075213B">
              <w:rPr>
                <w:rFonts w:asciiTheme="minorHAnsi" w:hAnsiTheme="minorHAnsi" w:cs="Calibri"/>
                <w:sz w:val="22"/>
                <w:szCs w:val="22"/>
                <w:lang w:val="en-GB"/>
              </w:rPr>
              <w:t xml:space="preserve">on how </w:t>
            </w:r>
            <w:r w:rsidR="00DE5C2C" w:rsidRPr="0075213B">
              <w:rPr>
                <w:rFonts w:asciiTheme="minorHAnsi" w:hAnsiTheme="minorHAnsi" w:cs="Calibri"/>
                <w:lang w:val="en-GB"/>
              </w:rPr>
              <w:t>350</w:t>
            </w:r>
            <w:r w:rsidR="00DE5C2C" w:rsidRPr="0075213B">
              <w:rPr>
                <w:rFonts w:asciiTheme="minorHAnsi" w:hAnsiTheme="minorHAnsi" w:cs="Calibri"/>
                <w:sz w:val="22"/>
                <w:szCs w:val="22"/>
                <w:lang w:val="en-GB"/>
              </w:rPr>
              <w:t xml:space="preserve"> backlog</w:t>
            </w:r>
            <w:r w:rsidR="00DE5C2C" w:rsidRPr="000943D1">
              <w:rPr>
                <w:rFonts w:asciiTheme="minorHAnsi" w:hAnsiTheme="minorHAnsi" w:cs="Calibri"/>
                <w:sz w:val="22"/>
                <w:szCs w:val="22"/>
                <w:lang w:val="en-GB"/>
              </w:rPr>
              <w:t xml:space="preserve"> transactions will be addressed</w:t>
            </w:r>
            <w:r w:rsidR="00AF047E">
              <w:rPr>
                <w:rFonts w:asciiTheme="minorHAnsi" w:hAnsiTheme="minorHAnsi" w:cs="Calibri"/>
                <w:sz w:val="22"/>
                <w:szCs w:val="22"/>
                <w:lang w:val="en-GB"/>
              </w:rPr>
              <w:t>.</w:t>
            </w:r>
          </w:p>
        </w:tc>
        <w:tc>
          <w:tcPr>
            <w:tcW w:w="1094" w:type="pct"/>
          </w:tcPr>
          <w:p w14:paraId="7CE8E280" w14:textId="77777777" w:rsidR="00BF086E" w:rsidRDefault="00BF086E" w:rsidP="002272ED">
            <w:pPr>
              <w:spacing w:line="276" w:lineRule="auto"/>
              <w:jc w:val="center"/>
              <w:rPr>
                <w:rFonts w:asciiTheme="minorHAnsi" w:eastAsiaTheme="minorHAnsi" w:hAnsiTheme="minorHAnsi" w:cs="Calibri"/>
                <w:sz w:val="22"/>
                <w:szCs w:val="22"/>
                <w:lang w:eastAsia="en-US"/>
              </w:rPr>
            </w:pPr>
          </w:p>
          <w:p w14:paraId="0D4630E1" w14:textId="77777777" w:rsidR="00BF086E" w:rsidRPr="005604BA" w:rsidRDefault="00583C16" w:rsidP="002272ED">
            <w:pPr>
              <w:spacing w:line="276" w:lineRule="auto"/>
              <w:jc w:val="center"/>
              <w:rPr>
                <w:rFonts w:asciiTheme="minorHAnsi" w:eastAsiaTheme="minorHAnsi" w:hAnsiTheme="minorHAnsi" w:cs="Calibri"/>
                <w:sz w:val="22"/>
                <w:szCs w:val="22"/>
                <w:lang w:eastAsia="en-US"/>
              </w:rPr>
            </w:pPr>
            <w:r>
              <w:rPr>
                <w:rFonts w:asciiTheme="minorHAnsi" w:eastAsiaTheme="minorHAnsi" w:hAnsiTheme="minorHAnsi" w:cs="Calibri"/>
                <w:sz w:val="22"/>
                <w:szCs w:val="22"/>
                <w:lang w:eastAsia="en-US"/>
              </w:rPr>
              <w:t>10</w:t>
            </w:r>
            <w:r w:rsidR="00BF086E">
              <w:rPr>
                <w:rFonts w:asciiTheme="minorHAnsi" w:eastAsiaTheme="minorHAnsi" w:hAnsiTheme="minorHAnsi" w:cs="Calibri"/>
                <w:sz w:val="22"/>
                <w:szCs w:val="22"/>
                <w:lang w:eastAsia="en-US"/>
              </w:rPr>
              <w:t>0%</w:t>
            </w:r>
          </w:p>
        </w:tc>
      </w:tr>
      <w:tr w:rsidR="00231F7F" w:rsidRPr="00231F7F" w14:paraId="55F6DE96" w14:textId="77777777" w:rsidTr="002272ED">
        <w:tc>
          <w:tcPr>
            <w:tcW w:w="3906" w:type="pct"/>
            <w:gridSpan w:val="2"/>
            <w:shd w:val="clear" w:color="auto" w:fill="auto"/>
          </w:tcPr>
          <w:p w14:paraId="6C87DCD7" w14:textId="77777777" w:rsidR="00231F7F" w:rsidRPr="002272ED" w:rsidRDefault="00231F7F" w:rsidP="0056041E">
            <w:pPr>
              <w:spacing w:line="276" w:lineRule="auto"/>
              <w:jc w:val="right"/>
              <w:rPr>
                <w:rFonts w:asciiTheme="minorHAnsi" w:eastAsiaTheme="minorHAnsi" w:hAnsiTheme="minorHAnsi" w:cs="Calibri"/>
                <w:b/>
                <w:sz w:val="22"/>
                <w:szCs w:val="22"/>
                <w:lang w:eastAsia="en-US"/>
              </w:rPr>
            </w:pPr>
            <w:r w:rsidRPr="002272ED">
              <w:rPr>
                <w:rFonts w:asciiTheme="minorHAnsi" w:hAnsiTheme="minorHAnsi" w:cs="Calibri"/>
                <w:b/>
                <w:szCs w:val="22"/>
              </w:rPr>
              <w:t>TOTAL</w:t>
            </w:r>
          </w:p>
        </w:tc>
        <w:tc>
          <w:tcPr>
            <w:tcW w:w="1094" w:type="pct"/>
            <w:shd w:val="clear" w:color="auto" w:fill="auto"/>
          </w:tcPr>
          <w:p w14:paraId="33301087" w14:textId="77777777" w:rsidR="00231F7F" w:rsidRPr="002272ED" w:rsidRDefault="00231F7F" w:rsidP="0056041E">
            <w:pPr>
              <w:spacing w:line="276" w:lineRule="auto"/>
              <w:jc w:val="center"/>
              <w:rPr>
                <w:rFonts w:asciiTheme="minorHAnsi" w:eastAsiaTheme="minorHAnsi" w:hAnsiTheme="minorHAnsi" w:cs="Calibri"/>
                <w:b/>
                <w:sz w:val="22"/>
                <w:szCs w:val="22"/>
                <w:lang w:eastAsia="en-US"/>
              </w:rPr>
            </w:pPr>
            <w:r w:rsidRPr="002272ED">
              <w:rPr>
                <w:rFonts w:asciiTheme="minorHAnsi" w:hAnsiTheme="minorHAnsi" w:cs="Calibri"/>
                <w:b/>
                <w:szCs w:val="22"/>
              </w:rPr>
              <w:t>100 %</w:t>
            </w:r>
          </w:p>
        </w:tc>
      </w:tr>
    </w:tbl>
    <w:p w14:paraId="7AC60EA2" w14:textId="77777777" w:rsidR="00231F7F" w:rsidRPr="0004338E" w:rsidRDefault="00231F7F" w:rsidP="00345878">
      <w:pPr>
        <w:ind w:left="564"/>
        <w:rPr>
          <w:rFonts w:cs="Calibri"/>
        </w:rPr>
      </w:pPr>
      <w:r w:rsidRPr="00AB2955">
        <w:rPr>
          <w:rFonts w:cs="Calibri"/>
          <w:b/>
          <w:bCs/>
        </w:rPr>
        <w:t>Minimum threshold</w:t>
      </w:r>
      <w:r w:rsidRPr="0004338E">
        <w:rPr>
          <w:rFonts w:cs="Calibri"/>
        </w:rPr>
        <w:t xml:space="preserve">. To be eligible to proceed to the next stage of the evaluation the </w:t>
      </w:r>
      <w:r w:rsidR="00345878">
        <w:rPr>
          <w:rFonts w:cs="Calibri"/>
        </w:rPr>
        <w:t>B</w:t>
      </w:r>
      <w:r w:rsidRPr="0004338E">
        <w:rPr>
          <w:rFonts w:cs="Calibri"/>
        </w:rPr>
        <w:t>id</w:t>
      </w:r>
      <w:r w:rsidR="002272ED">
        <w:rPr>
          <w:rFonts w:cs="Calibri"/>
        </w:rPr>
        <w:t>der</w:t>
      </w:r>
      <w:r w:rsidRPr="0004338E">
        <w:rPr>
          <w:rFonts w:cs="Calibri"/>
        </w:rPr>
        <w:t xml:space="preserve"> must achieve a minimum threshold score of </w:t>
      </w:r>
      <w:r w:rsidR="00DE5C2C" w:rsidRPr="00DE5C2C">
        <w:rPr>
          <w:rFonts w:cs="Calibri"/>
          <w:b/>
        </w:rPr>
        <w:t>60%.</w:t>
      </w:r>
    </w:p>
    <w:p w14:paraId="4BCC2B81" w14:textId="072900D7" w:rsidR="00A43364" w:rsidRPr="00A43364" w:rsidRDefault="00636F7C" w:rsidP="0003131A">
      <w:pPr>
        <w:keepNext/>
        <w:numPr>
          <w:ilvl w:val="0"/>
          <w:numId w:val="34"/>
        </w:numPr>
        <w:spacing w:before="240"/>
        <w:ind w:hanging="513"/>
        <w:jc w:val="left"/>
        <w:outlineLvl w:val="2"/>
        <w:rPr>
          <w:rFonts w:eastAsiaTheme="majorEastAsia" w:cs="Calibri"/>
          <w:b/>
          <w:color w:val="000066"/>
          <w:szCs w:val="28"/>
          <w14:scene3d>
            <w14:camera w14:prst="orthographicFront"/>
            <w14:lightRig w14:rig="threePt" w14:dir="t">
              <w14:rot w14:lat="0" w14:lon="0" w14:rev="0"/>
            </w14:lightRig>
          </w14:scene3d>
        </w:rPr>
      </w:pPr>
      <w:r w:rsidRPr="002272ED">
        <w:rPr>
          <w:rFonts w:eastAsiaTheme="majorEastAsia" w:cs="Calibri"/>
          <w:b/>
          <w:color w:val="000066"/>
          <w:szCs w:val="28"/>
          <w14:scene3d>
            <w14:camera w14:prst="orthographicFront"/>
            <w14:lightRig w14:rig="threePt" w14:dir="t">
              <w14:rot w14:lat="0" w14:lon="0" w14:rev="0"/>
            </w14:lightRig>
          </w14:scene3d>
        </w:rPr>
        <w:t>PRESENTATION OF PROPOSAL</w:t>
      </w:r>
    </w:p>
    <w:tbl>
      <w:tblPr>
        <w:tblStyle w:val="TableGrid2"/>
        <w:tblW w:w="471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400"/>
        <w:gridCol w:w="3117"/>
        <w:gridCol w:w="2555"/>
      </w:tblGrid>
      <w:tr w:rsidR="00B508A4" w:rsidRPr="00AC7B25" w14:paraId="09EC4273" w14:textId="77777777" w:rsidTr="009A3741">
        <w:trPr>
          <w:tblHeader/>
        </w:trPr>
        <w:tc>
          <w:tcPr>
            <w:tcW w:w="1874" w:type="pct"/>
            <w:shd w:val="clear" w:color="auto" w:fill="DBE5F1" w:themeFill="accent1" w:themeFillTint="33"/>
          </w:tcPr>
          <w:p w14:paraId="100BF30F" w14:textId="77777777" w:rsidR="00231F7F" w:rsidRPr="005604BA" w:rsidRDefault="00231F7F" w:rsidP="0056041E">
            <w:pPr>
              <w:spacing w:line="276" w:lineRule="auto"/>
              <w:rPr>
                <w:rFonts w:asciiTheme="minorHAnsi" w:eastAsiaTheme="minorHAnsi" w:hAnsiTheme="minorHAnsi" w:cs="Calibri"/>
                <w:b/>
                <w:sz w:val="22"/>
                <w:szCs w:val="22"/>
                <w:lang w:eastAsia="en-US"/>
              </w:rPr>
            </w:pPr>
            <w:bookmarkStart w:id="56" w:name="_Hlk110942450"/>
            <w:r w:rsidRPr="005604BA">
              <w:rPr>
                <w:rFonts w:asciiTheme="minorHAnsi" w:hAnsiTheme="minorHAnsi" w:cs="Calibri"/>
                <w:b/>
              </w:rPr>
              <w:t>TECHNICAL PROOF OF CONCEPT (DEMONSTRATION) REQUIREMENT</w:t>
            </w:r>
            <w:bookmarkEnd w:id="56"/>
          </w:p>
        </w:tc>
        <w:tc>
          <w:tcPr>
            <w:tcW w:w="1718" w:type="pct"/>
            <w:shd w:val="clear" w:color="auto" w:fill="DBE5F1" w:themeFill="accent1" w:themeFillTint="33"/>
          </w:tcPr>
          <w:p w14:paraId="35784E15" w14:textId="77777777" w:rsidR="00231F7F" w:rsidRPr="005604BA" w:rsidRDefault="00231F7F" w:rsidP="0056041E">
            <w:pPr>
              <w:spacing w:line="276" w:lineRule="auto"/>
              <w:rPr>
                <w:rFonts w:asciiTheme="minorHAnsi" w:eastAsiaTheme="minorHAnsi" w:hAnsiTheme="minorHAnsi" w:cs="Calibri"/>
                <w:b/>
                <w:sz w:val="22"/>
                <w:szCs w:val="22"/>
                <w:lang w:eastAsia="en-US"/>
              </w:rPr>
            </w:pPr>
            <w:r w:rsidRPr="005604BA">
              <w:rPr>
                <w:rFonts w:asciiTheme="minorHAnsi" w:hAnsiTheme="minorHAnsi" w:cs="Calibri"/>
                <w:b/>
              </w:rPr>
              <w:t>Substantiating evidence and evaluation criteria</w:t>
            </w:r>
          </w:p>
          <w:p w14:paraId="635847FB" w14:textId="77777777" w:rsidR="00231F7F" w:rsidRPr="005604BA" w:rsidRDefault="00231F7F" w:rsidP="0056041E">
            <w:pPr>
              <w:spacing w:line="276" w:lineRule="auto"/>
              <w:rPr>
                <w:rFonts w:asciiTheme="minorHAnsi" w:eastAsiaTheme="minorHAnsi" w:hAnsiTheme="minorHAnsi" w:cs="Calibri"/>
                <w:sz w:val="22"/>
                <w:szCs w:val="22"/>
                <w:lang w:eastAsia="en-US"/>
              </w:rPr>
            </w:pPr>
            <w:r w:rsidRPr="005604BA">
              <w:rPr>
                <w:rFonts w:asciiTheme="minorHAnsi" w:hAnsiTheme="minorHAnsi" w:cs="Calibri"/>
              </w:rPr>
              <w:t>(used to evaluate bid)</w:t>
            </w:r>
          </w:p>
        </w:tc>
        <w:tc>
          <w:tcPr>
            <w:tcW w:w="1408" w:type="pct"/>
            <w:shd w:val="clear" w:color="auto" w:fill="DBE5F1" w:themeFill="accent1" w:themeFillTint="33"/>
          </w:tcPr>
          <w:p w14:paraId="4CCE458B" w14:textId="77777777" w:rsidR="00231F7F" w:rsidRPr="005604BA" w:rsidRDefault="00231F7F" w:rsidP="0056041E">
            <w:pPr>
              <w:spacing w:line="276" w:lineRule="auto"/>
              <w:rPr>
                <w:rFonts w:asciiTheme="minorHAnsi" w:eastAsiaTheme="minorHAnsi" w:hAnsiTheme="minorHAnsi" w:cs="Calibri"/>
                <w:b/>
                <w:sz w:val="22"/>
                <w:szCs w:val="22"/>
                <w:lang w:eastAsia="en-US"/>
              </w:rPr>
            </w:pPr>
            <w:r w:rsidRPr="005604BA">
              <w:rPr>
                <w:rFonts w:asciiTheme="minorHAnsi" w:hAnsiTheme="minorHAnsi" w:cs="Calibri"/>
                <w:b/>
              </w:rPr>
              <w:t>Substantiation reference</w:t>
            </w:r>
          </w:p>
          <w:p w14:paraId="204ECBC7" w14:textId="77777777" w:rsidR="00231F7F" w:rsidRPr="005604BA" w:rsidRDefault="00231F7F" w:rsidP="0056041E">
            <w:pPr>
              <w:spacing w:line="276" w:lineRule="auto"/>
              <w:rPr>
                <w:rFonts w:asciiTheme="minorHAnsi" w:eastAsiaTheme="minorHAnsi" w:hAnsiTheme="minorHAnsi" w:cs="Calibri"/>
                <w:sz w:val="22"/>
                <w:szCs w:val="22"/>
                <w:lang w:eastAsia="en-US"/>
              </w:rPr>
            </w:pPr>
            <w:r w:rsidRPr="005604BA">
              <w:rPr>
                <w:rFonts w:asciiTheme="minorHAnsi" w:hAnsiTheme="minorHAnsi" w:cs="Calibri"/>
              </w:rPr>
              <w:t>(to be completed by bidder)</w:t>
            </w:r>
          </w:p>
        </w:tc>
      </w:tr>
      <w:tr w:rsidR="00231F7F" w:rsidRPr="00AC7B25" w14:paraId="22FAF8C6" w14:textId="77777777" w:rsidTr="009A3741">
        <w:tc>
          <w:tcPr>
            <w:tcW w:w="1874" w:type="pct"/>
          </w:tcPr>
          <w:p w14:paraId="47BDEF3F" w14:textId="77777777" w:rsidR="00231F7F" w:rsidRPr="005604BA" w:rsidRDefault="00231F7F" w:rsidP="0003131A">
            <w:pPr>
              <w:numPr>
                <w:ilvl w:val="0"/>
                <w:numId w:val="35"/>
              </w:numPr>
              <w:spacing w:after="120" w:line="276" w:lineRule="auto"/>
              <w:jc w:val="left"/>
              <w:rPr>
                <w:rFonts w:asciiTheme="minorHAnsi" w:eastAsiaTheme="minorHAnsi" w:hAnsiTheme="minorHAnsi" w:cs="Calibri"/>
                <w:sz w:val="22"/>
                <w:szCs w:val="22"/>
                <w:lang w:eastAsia="en-US"/>
              </w:rPr>
            </w:pPr>
            <w:r w:rsidRPr="005604BA">
              <w:rPr>
                <w:rFonts w:asciiTheme="minorHAnsi" w:hAnsiTheme="minorHAnsi" w:cs="Calibri"/>
                <w:szCs w:val="22"/>
              </w:rPr>
              <w:t>The bidder must present projects showing alignment of the previously implemented projects in Supply Chain Management as per Scope of Work</w:t>
            </w:r>
            <w:r w:rsidR="000943D1">
              <w:rPr>
                <w:rFonts w:asciiTheme="minorHAnsi" w:eastAsiaTheme="minorHAnsi" w:hAnsiTheme="minorHAnsi" w:cs="Calibri"/>
                <w:sz w:val="22"/>
                <w:szCs w:val="22"/>
                <w:lang w:eastAsia="en-US"/>
              </w:rPr>
              <w:t xml:space="preserve"> and also </w:t>
            </w:r>
            <w:r w:rsidR="000943D1" w:rsidRPr="000943D1">
              <w:rPr>
                <w:rFonts w:asciiTheme="minorHAnsi" w:eastAsiaTheme="minorHAnsi" w:hAnsiTheme="minorHAnsi" w:cs="Calibri"/>
                <w:sz w:val="22"/>
                <w:szCs w:val="22"/>
                <w:lang w:eastAsia="en-US"/>
              </w:rPr>
              <w:lastRenderedPageBreak/>
              <w:t xml:space="preserve">present a detailed </w:t>
            </w:r>
            <w:r w:rsidR="000943D1" w:rsidRPr="0075213B">
              <w:rPr>
                <w:rFonts w:asciiTheme="minorHAnsi" w:eastAsiaTheme="minorHAnsi" w:hAnsiTheme="minorHAnsi" w:cs="Calibri"/>
                <w:sz w:val="22"/>
                <w:szCs w:val="22"/>
                <w:lang w:eastAsia="en-US"/>
              </w:rPr>
              <w:t xml:space="preserve">strategy on how </w:t>
            </w:r>
            <w:r w:rsidR="000943D1" w:rsidRPr="0075213B">
              <w:rPr>
                <w:rFonts w:asciiTheme="minorHAnsi" w:hAnsiTheme="minorHAnsi" w:cs="Calibri"/>
              </w:rPr>
              <w:t>350</w:t>
            </w:r>
            <w:r w:rsidR="000943D1" w:rsidRPr="0075213B">
              <w:rPr>
                <w:rFonts w:asciiTheme="minorHAnsi" w:eastAsiaTheme="minorHAnsi" w:hAnsiTheme="minorHAnsi" w:cs="Calibri"/>
                <w:sz w:val="22"/>
                <w:szCs w:val="22"/>
                <w:lang w:eastAsia="en-US"/>
              </w:rPr>
              <w:t xml:space="preserve"> backlog</w:t>
            </w:r>
            <w:r w:rsidR="000943D1" w:rsidRPr="000943D1">
              <w:rPr>
                <w:rFonts w:asciiTheme="minorHAnsi" w:eastAsiaTheme="minorHAnsi" w:hAnsiTheme="minorHAnsi" w:cs="Calibri"/>
                <w:sz w:val="22"/>
                <w:szCs w:val="22"/>
                <w:lang w:eastAsia="en-US"/>
              </w:rPr>
              <w:t xml:space="preserve"> transactions will be addressed.</w:t>
            </w:r>
          </w:p>
          <w:p w14:paraId="5C9029F0" w14:textId="77777777" w:rsidR="00231F7F" w:rsidRPr="0004338E" w:rsidRDefault="00231F7F" w:rsidP="0056041E">
            <w:pPr>
              <w:spacing w:line="276" w:lineRule="auto"/>
              <w:jc w:val="left"/>
              <w:rPr>
                <w:rFonts w:ascii="Calibri" w:hAnsi="Calibri" w:cs="Calibri"/>
              </w:rPr>
            </w:pPr>
          </w:p>
          <w:p w14:paraId="21A5C52A" w14:textId="77777777" w:rsidR="00231F7F" w:rsidRPr="0004338E" w:rsidRDefault="00231F7F" w:rsidP="0056041E">
            <w:pPr>
              <w:spacing w:line="276" w:lineRule="auto"/>
              <w:rPr>
                <w:rFonts w:ascii="Calibri" w:hAnsi="Calibri" w:cs="Calibri"/>
              </w:rPr>
            </w:pPr>
          </w:p>
        </w:tc>
        <w:tc>
          <w:tcPr>
            <w:tcW w:w="1718" w:type="pct"/>
          </w:tcPr>
          <w:p w14:paraId="6F89A217" w14:textId="77777777" w:rsidR="00231F7F" w:rsidRPr="005604BA" w:rsidRDefault="00231F7F" w:rsidP="0056041E">
            <w:pPr>
              <w:spacing w:line="276" w:lineRule="auto"/>
              <w:ind w:left="31" w:hanging="31"/>
              <w:jc w:val="left"/>
              <w:rPr>
                <w:rFonts w:asciiTheme="minorHAnsi" w:eastAsiaTheme="minorHAnsi" w:hAnsiTheme="minorHAnsi" w:cs="Calibri"/>
                <w:sz w:val="22"/>
                <w:szCs w:val="22"/>
                <w:lang w:eastAsia="en-US"/>
              </w:rPr>
            </w:pPr>
            <w:r w:rsidRPr="005604BA">
              <w:rPr>
                <w:rFonts w:asciiTheme="minorHAnsi" w:hAnsiTheme="minorHAnsi" w:cs="Calibri"/>
              </w:rPr>
              <w:lastRenderedPageBreak/>
              <w:t>The bidder should provide a presentation and present</w:t>
            </w:r>
            <w:r w:rsidR="00CD3238">
              <w:rPr>
                <w:rFonts w:asciiTheme="minorHAnsi" w:hAnsiTheme="minorHAnsi" w:cs="Calibri"/>
              </w:rPr>
              <w:t xml:space="preserve"> it</w:t>
            </w:r>
            <w:r w:rsidRPr="005604BA">
              <w:rPr>
                <w:rFonts w:asciiTheme="minorHAnsi" w:hAnsiTheme="minorHAnsi" w:cs="Calibri"/>
              </w:rPr>
              <w:t xml:space="preserve">. </w:t>
            </w:r>
          </w:p>
          <w:p w14:paraId="0E1C314A" w14:textId="77777777" w:rsidR="00231F7F" w:rsidRPr="008B3550" w:rsidRDefault="00231F7F" w:rsidP="0056041E">
            <w:pPr>
              <w:spacing w:line="276" w:lineRule="auto"/>
              <w:ind w:left="360" w:hanging="360"/>
              <w:jc w:val="left"/>
              <w:rPr>
                <w:rFonts w:asciiTheme="minorHAnsi" w:eastAsiaTheme="minorHAnsi" w:hAnsiTheme="minorHAnsi" w:cs="Calibri"/>
                <w:sz w:val="6"/>
                <w:szCs w:val="22"/>
                <w:lang w:eastAsia="en-US"/>
              </w:rPr>
            </w:pPr>
          </w:p>
          <w:p w14:paraId="6A9B8AC5" w14:textId="77777777" w:rsidR="00231F7F" w:rsidRPr="00632D58" w:rsidRDefault="00231F7F" w:rsidP="00583C16">
            <w:pPr>
              <w:pStyle w:val="ListParagraph"/>
              <w:ind w:left="768"/>
              <w:jc w:val="left"/>
              <w:rPr>
                <w:rFonts w:eastAsiaTheme="minorHAnsi" w:cs="Calibri"/>
                <w:lang w:eastAsia="en-US"/>
              </w:rPr>
            </w:pPr>
          </w:p>
          <w:p w14:paraId="6C278BD1" w14:textId="77777777" w:rsidR="00583C16" w:rsidRPr="00583C16" w:rsidRDefault="00231F7F" w:rsidP="00AF047E">
            <w:pPr>
              <w:spacing w:after="60"/>
              <w:ind w:left="318" w:hanging="318"/>
              <w:jc w:val="left"/>
              <w:rPr>
                <w:rFonts w:ascii="Calibri Light" w:hAnsi="Calibri Light" w:cstheme="majorBidi"/>
                <w:lang w:val="en-GB"/>
              </w:rPr>
            </w:pPr>
            <w:r w:rsidRPr="00B50D8D">
              <w:rPr>
                <w:rFonts w:ascii="Calibri Light" w:hAnsi="Calibri Light" w:cstheme="majorBidi"/>
                <w:b/>
                <w:lang w:val="en-GB"/>
              </w:rPr>
              <w:t>0</w:t>
            </w:r>
            <w:r w:rsidR="00583C16" w:rsidRPr="00B50D8D">
              <w:rPr>
                <w:rFonts w:ascii="Calibri Light" w:hAnsi="Calibri Light" w:cstheme="majorBidi"/>
                <w:b/>
                <w:lang w:val="en-GB"/>
              </w:rPr>
              <w:t xml:space="preserve"> </w:t>
            </w:r>
            <w:r w:rsidRPr="00B50D8D">
              <w:rPr>
                <w:rFonts w:ascii="Calibri Light" w:hAnsi="Calibri Light" w:cstheme="majorBidi"/>
                <w:b/>
                <w:lang w:val="en-GB"/>
              </w:rPr>
              <w:t xml:space="preserve">= </w:t>
            </w:r>
            <w:r w:rsidR="00583C16" w:rsidRPr="00B50D8D">
              <w:rPr>
                <w:rFonts w:ascii="Calibri Light" w:eastAsiaTheme="minorHAnsi" w:hAnsi="Calibri Light" w:cstheme="majorBidi"/>
                <w:b/>
                <w:sz w:val="22"/>
                <w:szCs w:val="22"/>
                <w:lang w:val="en-GB" w:eastAsia="en-US"/>
              </w:rPr>
              <w:t>Inadequate</w:t>
            </w:r>
            <w:r w:rsidR="00583C16" w:rsidRPr="00583C16">
              <w:rPr>
                <w:rFonts w:ascii="Calibri Light" w:eastAsiaTheme="minorHAnsi" w:hAnsi="Calibri Light" w:cstheme="majorBidi"/>
                <w:sz w:val="22"/>
                <w:szCs w:val="22"/>
                <w:lang w:val="en-GB" w:eastAsia="en-US"/>
              </w:rPr>
              <w:t xml:space="preserve"> – </w:t>
            </w:r>
            <w:r w:rsidR="00583C16">
              <w:rPr>
                <w:rFonts w:ascii="Calibri Light" w:eastAsiaTheme="minorHAnsi" w:hAnsi="Calibri Light" w:cstheme="majorBidi"/>
                <w:sz w:val="22"/>
                <w:szCs w:val="22"/>
                <w:lang w:val="en-GB" w:eastAsia="en-US"/>
              </w:rPr>
              <w:t>P</w:t>
            </w:r>
            <w:r w:rsidR="00583C16" w:rsidRPr="00583C16">
              <w:rPr>
                <w:rFonts w:ascii="Calibri Light" w:hAnsi="Calibri Light" w:cstheme="majorBidi"/>
                <w:lang w:val="en-GB"/>
              </w:rPr>
              <w:t>roject presented does not meet</w:t>
            </w:r>
            <w:r w:rsidR="00583C16" w:rsidRPr="00583C16">
              <w:rPr>
                <w:rFonts w:ascii="Calibri Light" w:eastAsiaTheme="minorHAnsi" w:hAnsi="Calibri Light" w:cstheme="majorBidi"/>
                <w:sz w:val="22"/>
                <w:szCs w:val="22"/>
                <w:lang w:val="en-GB" w:eastAsia="en-US"/>
              </w:rPr>
              <w:t xml:space="preserve"> </w:t>
            </w:r>
            <w:r w:rsidR="00583C16" w:rsidRPr="00583C16">
              <w:rPr>
                <w:rFonts w:ascii="Calibri Light" w:hAnsi="Calibri Light" w:cstheme="majorBidi"/>
                <w:lang w:val="en-GB"/>
              </w:rPr>
              <w:t xml:space="preserve">SITA </w:t>
            </w:r>
            <w:r w:rsidR="00583C16" w:rsidRPr="00583C16">
              <w:rPr>
                <w:rFonts w:ascii="Calibri Light" w:eastAsiaTheme="minorHAnsi" w:hAnsi="Calibri Light" w:cstheme="majorBidi"/>
                <w:sz w:val="22"/>
                <w:szCs w:val="22"/>
                <w:lang w:val="en-GB" w:eastAsia="en-US"/>
              </w:rPr>
              <w:t xml:space="preserve">requirements. </w:t>
            </w:r>
          </w:p>
          <w:p w14:paraId="442BD27A" w14:textId="77777777" w:rsidR="00583C16" w:rsidRPr="00583C16" w:rsidRDefault="00583C16" w:rsidP="00583C16">
            <w:pPr>
              <w:spacing w:after="60"/>
              <w:jc w:val="left"/>
              <w:rPr>
                <w:rFonts w:ascii="Calibri Light" w:hAnsi="Calibri Light" w:cstheme="majorBidi"/>
                <w:lang w:val="en-GB"/>
              </w:rPr>
            </w:pPr>
          </w:p>
          <w:p w14:paraId="23366EB0" w14:textId="5E589DF2" w:rsidR="00583C16" w:rsidRPr="00583C16" w:rsidRDefault="00583C16" w:rsidP="00E41C96">
            <w:pPr>
              <w:spacing w:after="60"/>
              <w:ind w:left="318" w:hanging="318"/>
              <w:jc w:val="left"/>
              <w:rPr>
                <w:rFonts w:ascii="Calibri Light" w:eastAsiaTheme="minorHAnsi" w:hAnsi="Calibri Light" w:cstheme="majorBidi"/>
                <w:sz w:val="22"/>
                <w:szCs w:val="22"/>
                <w:lang w:val="en-GB" w:eastAsia="en-US"/>
              </w:rPr>
            </w:pPr>
            <w:r w:rsidRPr="00B50D8D">
              <w:rPr>
                <w:rFonts w:ascii="Calibri Light" w:eastAsiaTheme="minorHAnsi" w:hAnsi="Calibri Light" w:cstheme="majorBidi"/>
                <w:b/>
                <w:sz w:val="22"/>
                <w:szCs w:val="22"/>
                <w:lang w:val="en-GB" w:eastAsia="en-US"/>
              </w:rPr>
              <w:t>1 = Requires Attention</w:t>
            </w:r>
            <w:r w:rsidRPr="00583C16">
              <w:rPr>
                <w:rFonts w:ascii="Calibri Light" w:eastAsiaTheme="minorHAnsi" w:hAnsi="Calibri Light" w:cstheme="majorBidi"/>
                <w:sz w:val="22"/>
                <w:szCs w:val="22"/>
                <w:lang w:val="en-GB" w:eastAsia="en-US"/>
              </w:rPr>
              <w:t xml:space="preserve"> - Project presented partially addresses the </w:t>
            </w:r>
            <w:r>
              <w:rPr>
                <w:rFonts w:ascii="Calibri Light" w:eastAsiaTheme="minorHAnsi" w:hAnsi="Calibri Light" w:cstheme="majorBidi"/>
                <w:sz w:val="22"/>
                <w:szCs w:val="22"/>
                <w:lang w:val="en-GB" w:eastAsia="en-US"/>
              </w:rPr>
              <w:t xml:space="preserve">SITA’s </w:t>
            </w:r>
            <w:r w:rsidRPr="00583C16">
              <w:rPr>
                <w:rFonts w:ascii="Calibri Light" w:eastAsiaTheme="minorHAnsi" w:hAnsi="Calibri Light" w:cstheme="majorBidi"/>
                <w:sz w:val="22"/>
                <w:szCs w:val="22"/>
                <w:lang w:val="en-GB" w:eastAsia="en-US"/>
              </w:rPr>
              <w:t>requirements.</w:t>
            </w:r>
          </w:p>
          <w:p w14:paraId="3079C67C" w14:textId="08B036F1" w:rsidR="00583C16" w:rsidRPr="00583C16" w:rsidRDefault="008D53CD" w:rsidP="00E41C96">
            <w:pPr>
              <w:spacing w:after="60"/>
              <w:ind w:left="318" w:hanging="318"/>
              <w:jc w:val="left"/>
              <w:rPr>
                <w:rFonts w:ascii="Calibri Light" w:eastAsiaTheme="minorHAnsi" w:hAnsi="Calibri Light" w:cstheme="majorBidi"/>
                <w:sz w:val="22"/>
                <w:szCs w:val="22"/>
                <w:lang w:val="en-GB" w:eastAsia="en-US"/>
              </w:rPr>
            </w:pPr>
            <w:r>
              <w:rPr>
                <w:rFonts w:ascii="Calibri Light" w:eastAsiaTheme="minorHAnsi" w:hAnsi="Calibri Light" w:cstheme="majorBidi"/>
                <w:b/>
                <w:sz w:val="22"/>
                <w:szCs w:val="22"/>
                <w:lang w:val="en-GB" w:eastAsia="en-US"/>
              </w:rPr>
              <w:t>3</w:t>
            </w:r>
            <w:r w:rsidR="00583C16" w:rsidRPr="00B50D8D">
              <w:rPr>
                <w:rFonts w:ascii="Calibri Light" w:eastAsiaTheme="minorHAnsi" w:hAnsi="Calibri Light" w:cstheme="majorBidi"/>
                <w:b/>
                <w:sz w:val="22"/>
                <w:szCs w:val="22"/>
                <w:lang w:val="en-GB" w:eastAsia="en-US"/>
              </w:rPr>
              <w:t xml:space="preserve"> = Compliant</w:t>
            </w:r>
            <w:r w:rsidR="00583C16" w:rsidRPr="00583C16">
              <w:rPr>
                <w:rFonts w:ascii="Calibri Light" w:eastAsiaTheme="minorHAnsi" w:hAnsi="Calibri Light" w:cstheme="majorBidi"/>
                <w:sz w:val="22"/>
                <w:szCs w:val="22"/>
                <w:lang w:val="en-GB" w:eastAsia="en-US"/>
              </w:rPr>
              <w:t xml:space="preserve"> - </w:t>
            </w:r>
            <w:r w:rsidR="00583C16">
              <w:rPr>
                <w:rFonts w:ascii="Calibri Light" w:eastAsiaTheme="minorHAnsi" w:hAnsi="Calibri Light" w:cstheme="majorBidi"/>
                <w:sz w:val="22"/>
                <w:szCs w:val="22"/>
                <w:lang w:val="en-GB" w:eastAsia="en-US"/>
              </w:rPr>
              <w:t>P</w:t>
            </w:r>
            <w:r w:rsidR="00583C16" w:rsidRPr="00583C16">
              <w:rPr>
                <w:rFonts w:ascii="Calibri Light" w:hAnsi="Calibri Light" w:cstheme="majorBidi"/>
                <w:lang w:val="en-GB"/>
              </w:rPr>
              <w:t xml:space="preserve">roject presented </w:t>
            </w:r>
            <w:r w:rsidR="00583C16">
              <w:rPr>
                <w:rFonts w:ascii="Calibri Light" w:hAnsi="Calibri Light" w:cstheme="majorBidi"/>
                <w:lang w:val="en-GB"/>
              </w:rPr>
              <w:t xml:space="preserve">meet SITA’s </w:t>
            </w:r>
            <w:r w:rsidR="00583C16" w:rsidRPr="00583C16">
              <w:rPr>
                <w:rFonts w:ascii="Calibri Light" w:eastAsiaTheme="minorHAnsi" w:hAnsi="Calibri Light" w:cstheme="majorBidi"/>
                <w:sz w:val="22"/>
                <w:szCs w:val="22"/>
                <w:lang w:val="en-GB" w:eastAsia="en-US"/>
              </w:rPr>
              <w:t xml:space="preserve">requirements. </w:t>
            </w:r>
          </w:p>
          <w:p w14:paraId="4AC05864" w14:textId="1AD7A482" w:rsidR="00583C16" w:rsidRPr="00583C16" w:rsidRDefault="008D53CD" w:rsidP="00AF047E">
            <w:pPr>
              <w:spacing w:after="60"/>
              <w:ind w:left="318" w:hanging="318"/>
              <w:jc w:val="left"/>
              <w:rPr>
                <w:rFonts w:ascii="Calibri Light" w:eastAsiaTheme="minorHAnsi" w:hAnsi="Calibri Light" w:cstheme="majorBidi"/>
                <w:sz w:val="22"/>
                <w:szCs w:val="22"/>
                <w:lang w:val="en-GB" w:eastAsia="en-US"/>
              </w:rPr>
            </w:pPr>
            <w:r>
              <w:rPr>
                <w:rFonts w:ascii="Calibri Light" w:eastAsiaTheme="minorHAnsi" w:hAnsi="Calibri Light" w:cstheme="majorBidi"/>
                <w:b/>
                <w:sz w:val="22"/>
                <w:szCs w:val="22"/>
                <w:lang w:val="en-GB" w:eastAsia="en-US"/>
              </w:rPr>
              <w:t>5</w:t>
            </w:r>
            <w:r w:rsidR="00583C16" w:rsidRPr="00B50D8D">
              <w:rPr>
                <w:rFonts w:ascii="Calibri Light" w:eastAsiaTheme="minorHAnsi" w:hAnsi="Calibri Light" w:cstheme="majorBidi"/>
                <w:b/>
                <w:sz w:val="22"/>
                <w:szCs w:val="22"/>
                <w:lang w:val="en-GB" w:eastAsia="en-US"/>
              </w:rPr>
              <w:t xml:space="preserve"> = Very Good</w:t>
            </w:r>
            <w:r w:rsidR="00583C16" w:rsidRPr="00583C16">
              <w:rPr>
                <w:rFonts w:ascii="Calibri Light" w:eastAsiaTheme="minorHAnsi" w:hAnsi="Calibri Light" w:cstheme="majorBidi"/>
                <w:sz w:val="22"/>
                <w:szCs w:val="22"/>
                <w:lang w:val="en-GB" w:eastAsia="en-US"/>
              </w:rPr>
              <w:t xml:space="preserve"> - </w:t>
            </w:r>
            <w:r w:rsidR="00FF03F6" w:rsidRPr="00FF03F6">
              <w:rPr>
                <w:rFonts w:ascii="Calibri Light" w:eastAsiaTheme="minorHAnsi" w:hAnsi="Calibri Light" w:cstheme="majorBidi"/>
                <w:sz w:val="22"/>
                <w:szCs w:val="22"/>
                <w:lang w:val="en-GB" w:eastAsia="en-US"/>
              </w:rPr>
              <w:t xml:space="preserve">Project presented </w:t>
            </w:r>
            <w:r w:rsidR="00583C16" w:rsidRPr="00583C16">
              <w:rPr>
                <w:rFonts w:ascii="Calibri Light" w:eastAsiaTheme="minorHAnsi" w:hAnsi="Calibri Light" w:cstheme="majorBidi"/>
                <w:sz w:val="22"/>
                <w:szCs w:val="22"/>
                <w:lang w:val="en-GB" w:eastAsia="en-US"/>
              </w:rPr>
              <w:t xml:space="preserve">exceeds </w:t>
            </w:r>
            <w:r w:rsidR="00FF03F6">
              <w:rPr>
                <w:rFonts w:ascii="Calibri Light" w:eastAsiaTheme="minorHAnsi" w:hAnsi="Calibri Light" w:cstheme="majorBidi"/>
                <w:sz w:val="22"/>
                <w:szCs w:val="22"/>
                <w:lang w:val="en-GB" w:eastAsia="en-US"/>
              </w:rPr>
              <w:t xml:space="preserve">SITA’s </w:t>
            </w:r>
            <w:r w:rsidR="00583C16" w:rsidRPr="00583C16">
              <w:rPr>
                <w:rFonts w:ascii="Calibri Light" w:eastAsiaTheme="minorHAnsi" w:hAnsi="Calibri Light" w:cstheme="majorBidi"/>
                <w:sz w:val="22"/>
                <w:szCs w:val="22"/>
                <w:lang w:val="en-GB" w:eastAsia="en-US"/>
              </w:rPr>
              <w:t>requirements:</w:t>
            </w:r>
          </w:p>
          <w:p w14:paraId="500BC9E5" w14:textId="77777777" w:rsidR="00583C16" w:rsidRDefault="00583C16" w:rsidP="00583C16">
            <w:pPr>
              <w:spacing w:line="276" w:lineRule="auto"/>
              <w:ind w:left="598" w:hanging="567"/>
              <w:jc w:val="left"/>
              <w:rPr>
                <w:rFonts w:asciiTheme="minorHAnsi" w:hAnsiTheme="minorHAnsi" w:cs="Calibri"/>
                <w:lang w:val="en-GB"/>
              </w:rPr>
            </w:pPr>
          </w:p>
          <w:p w14:paraId="1F99B8A2" w14:textId="6B386FD9" w:rsidR="00AF047E" w:rsidRPr="00E41C96" w:rsidRDefault="00583C16" w:rsidP="0070465F">
            <w:pPr>
              <w:spacing w:line="276" w:lineRule="auto"/>
              <w:jc w:val="left"/>
              <w:rPr>
                <w:rFonts w:asciiTheme="minorHAnsi" w:hAnsiTheme="minorHAnsi" w:cs="Calibri"/>
                <w:b/>
                <w:bCs/>
              </w:rPr>
            </w:pPr>
            <w:r w:rsidRPr="00E41C96">
              <w:rPr>
                <w:rFonts w:asciiTheme="minorHAnsi" w:hAnsiTheme="minorHAnsi" w:cs="Calibri"/>
                <w:b/>
                <w:bCs/>
              </w:rPr>
              <w:t>N</w:t>
            </w:r>
            <w:r w:rsidR="0079217D" w:rsidRPr="00E41C96">
              <w:rPr>
                <w:rFonts w:asciiTheme="minorHAnsi" w:hAnsiTheme="minorHAnsi" w:cs="Calibri"/>
                <w:b/>
                <w:bCs/>
              </w:rPr>
              <w:t>ote</w:t>
            </w:r>
            <w:r w:rsidRPr="00E41C96">
              <w:rPr>
                <w:rFonts w:asciiTheme="minorHAnsi" w:hAnsiTheme="minorHAnsi" w:cs="Calibri"/>
                <w:b/>
                <w:bCs/>
              </w:rPr>
              <w:t xml:space="preserve">: </w:t>
            </w:r>
          </w:p>
          <w:p w14:paraId="6F4D40A9" w14:textId="6609C364" w:rsidR="0070465F" w:rsidRPr="00E41C96" w:rsidRDefault="00583C16" w:rsidP="0070465F">
            <w:pPr>
              <w:spacing w:line="276" w:lineRule="auto"/>
              <w:jc w:val="left"/>
              <w:rPr>
                <w:rFonts w:asciiTheme="minorHAnsi" w:hAnsiTheme="minorHAnsi" w:cs="Calibri"/>
              </w:rPr>
            </w:pPr>
            <w:r w:rsidRPr="00E41C96">
              <w:rPr>
                <w:rFonts w:asciiTheme="minorHAnsi" w:hAnsiTheme="minorHAnsi" w:cs="Calibri"/>
              </w:rPr>
              <w:t>SITA reserves the right to verify the information provided/presented.</w:t>
            </w:r>
          </w:p>
          <w:p w14:paraId="01B697DF" w14:textId="77777777" w:rsidR="0070465F" w:rsidRPr="0070465F" w:rsidRDefault="0070465F" w:rsidP="0070465F">
            <w:pPr>
              <w:spacing w:line="276" w:lineRule="auto"/>
              <w:jc w:val="left"/>
              <w:rPr>
                <w:rFonts w:asciiTheme="minorHAnsi" w:eastAsiaTheme="minorHAnsi" w:hAnsiTheme="minorHAnsi" w:cs="Calibri"/>
                <w:color w:val="FF0000"/>
                <w:sz w:val="22"/>
                <w:szCs w:val="22"/>
                <w:lang w:eastAsia="en-US"/>
              </w:rPr>
            </w:pPr>
          </w:p>
        </w:tc>
        <w:tc>
          <w:tcPr>
            <w:tcW w:w="1408" w:type="pct"/>
          </w:tcPr>
          <w:p w14:paraId="54ECFEE2" w14:textId="77777777" w:rsidR="00231F7F" w:rsidRPr="0004338E" w:rsidRDefault="00231F7F" w:rsidP="0056041E">
            <w:pPr>
              <w:spacing w:line="276" w:lineRule="auto"/>
              <w:rPr>
                <w:rFonts w:ascii="Calibri" w:hAnsi="Calibri" w:cs="Calibri"/>
              </w:rPr>
            </w:pPr>
            <w:bookmarkStart w:id="57" w:name="_Hlk110942567"/>
            <w:r w:rsidRPr="0004338E">
              <w:rPr>
                <w:rFonts w:ascii="Calibri" w:hAnsi="Calibri" w:cs="Calibri"/>
                <w:color w:val="FF0000"/>
              </w:rPr>
              <w:lastRenderedPageBreak/>
              <w:t xml:space="preserve">&lt;provide unique reference to locate substantiating evidence in the bid response </w:t>
            </w:r>
            <w:r w:rsidRPr="0079217D">
              <w:rPr>
                <w:rFonts w:ascii="Calibri" w:hAnsi="Calibri" w:cs="Calibri"/>
                <w:b/>
                <w:color w:val="FF0000"/>
              </w:rPr>
              <w:t>– Annex</w:t>
            </w:r>
            <w:r w:rsidR="00B50D8D" w:rsidRPr="0079217D">
              <w:rPr>
                <w:rFonts w:ascii="Calibri" w:hAnsi="Calibri" w:cs="Calibri"/>
                <w:b/>
                <w:color w:val="FF0000"/>
              </w:rPr>
              <w:t>ure</w:t>
            </w:r>
            <w:r w:rsidRPr="0079217D">
              <w:rPr>
                <w:rFonts w:ascii="Calibri" w:hAnsi="Calibri" w:cs="Calibri"/>
                <w:b/>
                <w:color w:val="FF0000"/>
              </w:rPr>
              <w:t xml:space="preserve"> A, section </w:t>
            </w:r>
            <w:r w:rsidR="00911FDE" w:rsidRPr="0079217D">
              <w:rPr>
                <w:rFonts w:ascii="Calibri" w:hAnsi="Calibri" w:cs="Calibri"/>
                <w:b/>
                <w:color w:val="FF0000"/>
              </w:rPr>
              <w:t>7</w:t>
            </w:r>
            <w:r w:rsidRPr="0079217D">
              <w:rPr>
                <w:rFonts w:ascii="Calibri" w:hAnsi="Calibri" w:cs="Calibri"/>
                <w:b/>
                <w:color w:val="FF0000"/>
              </w:rPr>
              <w:t>.</w:t>
            </w:r>
            <w:r w:rsidR="00B50D8D" w:rsidRPr="0079217D">
              <w:rPr>
                <w:rFonts w:ascii="Calibri" w:hAnsi="Calibri" w:cs="Calibri"/>
                <w:b/>
                <w:color w:val="FF0000"/>
              </w:rPr>
              <w:t>4</w:t>
            </w:r>
            <w:r w:rsidRPr="0079217D">
              <w:rPr>
                <w:rFonts w:ascii="Calibri" w:hAnsi="Calibri" w:cs="Calibri"/>
                <w:b/>
                <w:color w:val="FF0000"/>
              </w:rPr>
              <w:t>&gt;</w:t>
            </w:r>
            <w:bookmarkEnd w:id="57"/>
          </w:p>
        </w:tc>
      </w:tr>
    </w:tbl>
    <w:p w14:paraId="11269827" w14:textId="77777777" w:rsidR="0070465F" w:rsidRDefault="0070465F" w:rsidP="0070465F">
      <w:pPr>
        <w:keepNext/>
        <w:spacing w:before="240"/>
        <w:ind w:left="567"/>
        <w:outlineLvl w:val="2"/>
        <w:rPr>
          <w:rFonts w:cs="Calibri"/>
        </w:rPr>
      </w:pPr>
      <w:r w:rsidRPr="00345878">
        <w:rPr>
          <w:rFonts w:cs="Calibri"/>
          <w:b/>
        </w:rPr>
        <w:t>Note:</w:t>
      </w:r>
      <w:r>
        <w:rPr>
          <w:rFonts w:cs="Calibri"/>
        </w:rPr>
        <w:t xml:space="preserve"> </w:t>
      </w:r>
      <w:r w:rsidRPr="0004338E">
        <w:rPr>
          <w:rFonts w:cs="Calibri"/>
        </w:rPr>
        <w:t xml:space="preserve">Only bids that meet the minimum administrative, mandatory, technical and presentation requirements will proceed to the </w:t>
      </w:r>
      <w:r w:rsidRPr="0004338E">
        <w:rPr>
          <w:rFonts w:cs="Calibri"/>
          <w:b/>
        </w:rPr>
        <w:t>next evaluation stage 6 of Price/BBBEE</w:t>
      </w:r>
      <w:r w:rsidRPr="0004338E">
        <w:rPr>
          <w:rFonts w:cs="Calibri"/>
        </w:rPr>
        <w:t>.</w:t>
      </w:r>
    </w:p>
    <w:p w14:paraId="10A7C9F1" w14:textId="77777777" w:rsidR="00F57123" w:rsidRPr="00F57123" w:rsidRDefault="00F57123" w:rsidP="004C1557">
      <w:pPr>
        <w:spacing w:line="240" w:lineRule="auto"/>
        <w:ind w:left="567"/>
        <w:rPr>
          <w:b/>
          <w:bCs/>
          <w:color w:val="FF0000"/>
        </w:rPr>
      </w:pPr>
      <w:r w:rsidRPr="00F57123">
        <w:rPr>
          <w:b/>
          <w:bCs/>
          <w:color w:val="FF0000"/>
        </w:rPr>
        <w:t>Note (</w:t>
      </w:r>
      <w:r w:rsidR="00324C62">
        <w:rPr>
          <w:b/>
          <w:bCs/>
          <w:color w:val="FF0000"/>
        </w:rPr>
        <w:t>1</w:t>
      </w:r>
      <w:r w:rsidRPr="00F57123">
        <w:rPr>
          <w:b/>
          <w:bCs/>
          <w:color w:val="FF0000"/>
        </w:rPr>
        <w:t>):</w:t>
      </w:r>
    </w:p>
    <w:p w14:paraId="0FFAD7C1" w14:textId="77777777" w:rsidR="00F57123" w:rsidRPr="00F57123" w:rsidRDefault="00F57123" w:rsidP="004C1557">
      <w:pPr>
        <w:spacing w:line="240" w:lineRule="auto"/>
        <w:ind w:left="567"/>
        <w:rPr>
          <w:b/>
          <w:bCs/>
          <w:color w:val="FF0000"/>
        </w:rPr>
      </w:pPr>
      <w:r w:rsidRPr="00F57123">
        <w:rPr>
          <w:b/>
          <w:bCs/>
          <w:color w:val="FF0000"/>
        </w:rPr>
        <w:t xml:space="preserve">In </w:t>
      </w:r>
      <w:r w:rsidR="00324C62">
        <w:rPr>
          <w:b/>
          <w:bCs/>
          <w:color w:val="FF0000"/>
        </w:rPr>
        <w:t>the event</w:t>
      </w:r>
      <w:r w:rsidRPr="00F57123">
        <w:rPr>
          <w:b/>
          <w:bCs/>
          <w:color w:val="FF0000"/>
        </w:rPr>
        <w:t xml:space="preserve"> the none of the highest scoring (5 to 10) bidders indicated above in note 1 of stage 3 could not proceed to stage 5, SITA reserve the right to consider the next ranking bidder(s) to do presentation.</w:t>
      </w:r>
    </w:p>
    <w:p w14:paraId="2533B93E" w14:textId="77777777" w:rsidR="0070465F" w:rsidRPr="0070465F" w:rsidRDefault="0070465F" w:rsidP="0070465F">
      <w:pPr>
        <w:keepNext/>
        <w:spacing w:before="240"/>
        <w:outlineLvl w:val="2"/>
        <w:rPr>
          <w:rFonts w:cs="Calibri"/>
          <w:sz w:val="2"/>
        </w:rPr>
      </w:pPr>
    </w:p>
    <w:p w14:paraId="4C5646DB" w14:textId="77777777" w:rsidR="00942B4A" w:rsidRDefault="00B402FF" w:rsidP="008228E6">
      <w:pPr>
        <w:pStyle w:val="Heading2"/>
      </w:pPr>
      <w:bookmarkStart w:id="58" w:name="_Toc156250437"/>
      <w:r>
        <w:t xml:space="preserve">Special Conditions of Contract Verification (Stage </w:t>
      </w:r>
      <w:r w:rsidR="00512A12">
        <w:t>5</w:t>
      </w:r>
      <w:r>
        <w:t>)</w:t>
      </w:r>
      <w:bookmarkEnd w:id="58"/>
    </w:p>
    <w:p w14:paraId="24E91667" w14:textId="77777777" w:rsidR="00B402FF" w:rsidRDefault="00B402FF" w:rsidP="0003131A">
      <w:pPr>
        <w:pStyle w:val="ListParagraph"/>
        <w:numPr>
          <w:ilvl w:val="0"/>
          <w:numId w:val="2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D0D34E7" w14:textId="77777777" w:rsidR="00B402FF" w:rsidRDefault="00B402FF" w:rsidP="0003131A">
      <w:pPr>
        <w:pStyle w:val="ListParagraph"/>
        <w:numPr>
          <w:ilvl w:val="0"/>
          <w:numId w:val="26"/>
        </w:numPr>
        <w:rPr>
          <w:lang w:val="en-GB"/>
        </w:rPr>
      </w:pPr>
      <w:r w:rsidRPr="00B402FF">
        <w:rPr>
          <w:lang w:val="en-GB"/>
        </w:rPr>
        <w:t>SITA reserves the right to</w:t>
      </w:r>
      <w:r>
        <w:rPr>
          <w:lang w:val="en-GB"/>
        </w:rPr>
        <w:t>:</w:t>
      </w:r>
    </w:p>
    <w:p w14:paraId="1EB34056" w14:textId="77777777" w:rsidR="00B402FF" w:rsidRPr="00B402FF" w:rsidRDefault="00B402FF" w:rsidP="0003131A">
      <w:pPr>
        <w:pStyle w:val="ListParagraph"/>
        <w:numPr>
          <w:ilvl w:val="1"/>
          <w:numId w:val="26"/>
        </w:numPr>
        <w:rPr>
          <w:lang w:val="en-GB"/>
        </w:rPr>
      </w:pPr>
      <w:r w:rsidRPr="00B402FF">
        <w:rPr>
          <w:lang w:val="en-GB"/>
        </w:rPr>
        <w:t>Negotiate the conditions</w:t>
      </w:r>
      <w:r>
        <w:rPr>
          <w:lang w:val="en-GB"/>
        </w:rPr>
        <w:t>;</w:t>
      </w:r>
      <w:r w:rsidRPr="00B402FF">
        <w:rPr>
          <w:lang w:val="en-GB"/>
        </w:rPr>
        <w:t xml:space="preserve"> or</w:t>
      </w:r>
    </w:p>
    <w:p w14:paraId="5DB7E27B" w14:textId="77777777" w:rsidR="00B402FF" w:rsidRDefault="00B402FF" w:rsidP="0003131A">
      <w:pPr>
        <w:pStyle w:val="ListParagraph"/>
        <w:numPr>
          <w:ilvl w:val="1"/>
          <w:numId w:val="26"/>
        </w:numPr>
        <w:rPr>
          <w:lang w:val="en-GB"/>
        </w:rPr>
      </w:pPr>
      <w:r w:rsidRPr="00B402FF">
        <w:rPr>
          <w:lang w:val="en-GB"/>
        </w:rPr>
        <w:t>Automatically disqualify a bidder for not accepting these conditions</w:t>
      </w:r>
      <w:r w:rsidR="00B222ED">
        <w:rPr>
          <w:lang w:val="en-GB"/>
        </w:rPr>
        <w:t>; or</w:t>
      </w:r>
    </w:p>
    <w:p w14:paraId="72786E35" w14:textId="77777777" w:rsidR="00B222ED" w:rsidRDefault="00B222ED" w:rsidP="0003131A">
      <w:pPr>
        <w:pStyle w:val="ListParagraph"/>
        <w:numPr>
          <w:ilvl w:val="1"/>
          <w:numId w:val="26"/>
        </w:numPr>
        <w:rPr>
          <w:lang w:val="en-GB"/>
        </w:rPr>
      </w:pPr>
      <w:r w:rsidRPr="005D5CCF">
        <w:rPr>
          <w:lang w:val="en-GB"/>
        </w:rPr>
        <w:t>Award to multiple bidders</w:t>
      </w:r>
      <w:r w:rsidR="00807C46">
        <w:rPr>
          <w:lang w:val="en-GB"/>
        </w:rPr>
        <w:t>; or</w:t>
      </w:r>
    </w:p>
    <w:p w14:paraId="1128EC2E" w14:textId="77777777" w:rsidR="00807C46" w:rsidRPr="009B7E08" w:rsidRDefault="00807C46" w:rsidP="0003131A">
      <w:pPr>
        <w:pStyle w:val="ListParagraph"/>
        <w:numPr>
          <w:ilvl w:val="1"/>
          <w:numId w:val="26"/>
        </w:numPr>
        <w:rPr>
          <w:lang w:val="en-GB"/>
        </w:rPr>
      </w:pPr>
      <w:r w:rsidRPr="009B7E08">
        <w:rPr>
          <w:lang w:val="en-GB"/>
        </w:rPr>
        <w:t xml:space="preserve">Not to award; or </w:t>
      </w:r>
    </w:p>
    <w:p w14:paraId="69F95D2D" w14:textId="77777777" w:rsidR="00807C46" w:rsidRPr="009B7E08" w:rsidRDefault="00807C46" w:rsidP="0003131A">
      <w:pPr>
        <w:pStyle w:val="ListParagraph"/>
        <w:numPr>
          <w:ilvl w:val="1"/>
          <w:numId w:val="26"/>
        </w:numPr>
        <w:rPr>
          <w:lang w:val="en-GB"/>
        </w:rPr>
      </w:pPr>
      <w:r w:rsidRPr="009B7E08">
        <w:rPr>
          <w:lang w:val="en-GB"/>
        </w:rPr>
        <w:t>To do a partial award.</w:t>
      </w:r>
    </w:p>
    <w:p w14:paraId="749BCC74" w14:textId="0DAE4D36" w:rsidR="005C51D5" w:rsidRPr="009B7E08" w:rsidRDefault="00BB174B" w:rsidP="005C51D5">
      <w:pPr>
        <w:pStyle w:val="ListParagraph"/>
        <w:numPr>
          <w:ilvl w:val="1"/>
          <w:numId w:val="26"/>
        </w:numPr>
        <w:rPr>
          <w:lang w:val="en-GB"/>
        </w:rPr>
      </w:pPr>
      <w:r w:rsidRPr="009B7E08">
        <w:rPr>
          <w:lang w:val="en-GB"/>
        </w:rPr>
        <w:t xml:space="preserve">If the Bidder opt to use an e-Procurement </w:t>
      </w:r>
      <w:r w:rsidR="00E41C96" w:rsidRPr="009B7E08">
        <w:rPr>
          <w:lang w:val="en-GB"/>
        </w:rPr>
        <w:t>system,</w:t>
      </w:r>
      <w:r w:rsidRPr="009B7E08">
        <w:rPr>
          <w:lang w:val="en-GB"/>
        </w:rPr>
        <w:t xml:space="preserve"> then </w:t>
      </w:r>
      <w:r w:rsidR="005C51D5" w:rsidRPr="009B7E08">
        <w:rPr>
          <w:lang w:val="en-GB"/>
        </w:rPr>
        <w:t>SITA reserves the right conduct a si</w:t>
      </w:r>
      <w:r w:rsidRPr="009B7E08">
        <w:rPr>
          <w:lang w:val="en-GB"/>
        </w:rPr>
        <w:t>te</w:t>
      </w:r>
      <w:r w:rsidR="005C51D5" w:rsidRPr="009B7E08">
        <w:rPr>
          <w:lang w:val="en-GB"/>
        </w:rPr>
        <w:t xml:space="preserve"> visit </w:t>
      </w:r>
      <w:r w:rsidRPr="009B7E08">
        <w:rPr>
          <w:lang w:val="en-GB"/>
        </w:rPr>
        <w:t xml:space="preserve">to assess </w:t>
      </w:r>
      <w:r w:rsidR="005C51D5" w:rsidRPr="009B7E08">
        <w:rPr>
          <w:lang w:val="en-GB"/>
        </w:rPr>
        <w:t xml:space="preserve">and audit the system prior </w:t>
      </w:r>
      <w:r w:rsidR="00B43E12" w:rsidRPr="009B7E08">
        <w:rPr>
          <w:lang w:val="en-GB"/>
        </w:rPr>
        <w:t>t</w:t>
      </w:r>
      <w:r w:rsidRPr="009B7E08">
        <w:rPr>
          <w:lang w:val="en-GB"/>
        </w:rPr>
        <w:t>he</w:t>
      </w:r>
      <w:r w:rsidR="00B43E12" w:rsidRPr="009B7E08">
        <w:rPr>
          <w:lang w:val="en-GB"/>
        </w:rPr>
        <w:t xml:space="preserve"> </w:t>
      </w:r>
      <w:r w:rsidRPr="009B7E08">
        <w:rPr>
          <w:lang w:val="en-GB"/>
        </w:rPr>
        <w:t xml:space="preserve">contract </w:t>
      </w:r>
      <w:r w:rsidR="005C51D5" w:rsidRPr="009B7E08">
        <w:rPr>
          <w:lang w:val="en-GB"/>
        </w:rPr>
        <w:t>award</w:t>
      </w:r>
      <w:r w:rsidRPr="009B7E08">
        <w:rPr>
          <w:lang w:val="en-GB"/>
        </w:rPr>
        <w:t>.</w:t>
      </w:r>
      <w:r w:rsidR="005C51D5" w:rsidRPr="009B7E08">
        <w:rPr>
          <w:lang w:val="en-GB"/>
        </w:rPr>
        <w:t xml:space="preserve"> </w:t>
      </w:r>
    </w:p>
    <w:p w14:paraId="6EAF3CEA" w14:textId="7E8C0882" w:rsidR="00D829DF" w:rsidRPr="009B7E08" w:rsidRDefault="00D829DF" w:rsidP="00D829DF">
      <w:pPr>
        <w:pStyle w:val="ListParagraph"/>
        <w:numPr>
          <w:ilvl w:val="1"/>
          <w:numId w:val="26"/>
        </w:numPr>
        <w:rPr>
          <w:lang w:val="en-GB"/>
        </w:rPr>
      </w:pPr>
      <w:r w:rsidRPr="009B7E08">
        <w:rPr>
          <w:lang w:val="en-GB"/>
        </w:rPr>
        <w:t>The successful Bidder(s) may not provide or bid for any other services at SITA for the duration of this contract. This is to avoid any potential or perceived conflict of interest.</w:t>
      </w:r>
    </w:p>
    <w:p w14:paraId="1E787798" w14:textId="5DCED0CA" w:rsidR="00B402FF" w:rsidRDefault="00B222ED" w:rsidP="0003131A">
      <w:pPr>
        <w:pStyle w:val="ListParagraph"/>
        <w:numPr>
          <w:ilvl w:val="0"/>
          <w:numId w:val="2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w:t>
      </w:r>
      <w:r w:rsidRPr="000943D1">
        <w:rPr>
          <w:lang w:val="en-GB"/>
        </w:rPr>
        <w:t xml:space="preserve">subsection </w:t>
      </w:r>
      <w:r w:rsidR="00872C16">
        <w:rPr>
          <w:lang w:val="en-GB"/>
        </w:rPr>
        <w:t>5</w:t>
      </w:r>
      <w:r w:rsidRPr="000943D1">
        <w:rPr>
          <w:lang w:val="en-GB"/>
        </w:rPr>
        <w:t>.3.</w:t>
      </w:r>
      <w:r w:rsidR="008E59CE" w:rsidRPr="000943D1">
        <w:rPr>
          <w:lang w:val="en-GB"/>
        </w:rPr>
        <w:t xml:space="preserve"> (b)</w:t>
      </w:r>
      <w:r w:rsidRPr="000943D1">
        <w:rPr>
          <w:lang w:val="en-GB"/>
        </w:rPr>
        <w:t xml:space="preserve"> above.</w:t>
      </w:r>
    </w:p>
    <w:p w14:paraId="0E90B972" w14:textId="77777777" w:rsidR="00B222ED" w:rsidRPr="000943D1" w:rsidRDefault="00B222ED" w:rsidP="00B222ED">
      <w:pPr>
        <w:pStyle w:val="Heading3"/>
      </w:pPr>
      <w:bookmarkStart w:id="59" w:name="_Toc156250438"/>
      <w:r w:rsidRPr="000943D1">
        <w:t>Special Conditions of Contract</w:t>
      </w:r>
      <w:bookmarkEnd w:id="59"/>
    </w:p>
    <w:p w14:paraId="6126F8DE" w14:textId="77777777" w:rsidR="00B222ED" w:rsidRPr="000943D1" w:rsidRDefault="00B222ED" w:rsidP="00B222ED">
      <w:pPr>
        <w:pStyle w:val="Heading4"/>
      </w:pPr>
      <w:r w:rsidRPr="000943D1">
        <w:t>Contracting Conditions</w:t>
      </w:r>
    </w:p>
    <w:p w14:paraId="2F264E2B" w14:textId="77777777" w:rsidR="00B222ED" w:rsidRDefault="00B222ED" w:rsidP="007F0D04">
      <w:pPr>
        <w:pStyle w:val="ListParagraph"/>
        <w:numPr>
          <w:ilvl w:val="0"/>
          <w:numId w:val="6"/>
        </w:numPr>
        <w:rPr>
          <w:lang w:val="en-GB"/>
        </w:rPr>
      </w:pPr>
      <w:r w:rsidRPr="000943D1">
        <w:rPr>
          <w:b/>
          <w:bCs/>
          <w:lang w:val="en-GB"/>
        </w:rPr>
        <w:t>Formal Contract</w:t>
      </w:r>
      <w:r w:rsidRPr="000943D1">
        <w:rPr>
          <w:lang w:val="en-GB"/>
        </w:rPr>
        <w:t xml:space="preserve"> - The supplier must enter into a formal written contract (agreement) with SITA.</w:t>
      </w:r>
    </w:p>
    <w:p w14:paraId="6B918236" w14:textId="77777777" w:rsidR="00CD3238" w:rsidRPr="001B7AF7" w:rsidRDefault="00CD3238" w:rsidP="00CD3238">
      <w:pPr>
        <w:pStyle w:val="ListParagraph"/>
        <w:ind w:left="1134"/>
        <w:rPr>
          <w:sz w:val="14"/>
          <w:lang w:val="en-GB"/>
        </w:rPr>
      </w:pPr>
    </w:p>
    <w:p w14:paraId="483D5378" w14:textId="77777777" w:rsidR="00B222ED" w:rsidRDefault="00B222ED" w:rsidP="007F0D04">
      <w:pPr>
        <w:pStyle w:val="ListParagraph"/>
        <w:numPr>
          <w:ilvl w:val="0"/>
          <w:numId w:val="6"/>
        </w:numPr>
        <w:rPr>
          <w:color w:val="000000" w:themeColor="text1"/>
          <w:lang w:val="en-GB"/>
        </w:rPr>
      </w:pPr>
      <w:r w:rsidRPr="000943D1">
        <w:rPr>
          <w:b/>
          <w:bCs/>
          <w:lang w:val="en-GB"/>
        </w:rPr>
        <w:lastRenderedPageBreak/>
        <w:t>Right to Audit</w:t>
      </w:r>
      <w:r w:rsidRPr="000943D1">
        <w:rPr>
          <w:lang w:val="en-GB"/>
        </w:rPr>
        <w:t xml:space="preserve"> - SITA reserves the right, before entering into a contract, to conduct or commission an external service provider to conduct a financial audit or probity to ascertain whether a </w:t>
      </w:r>
      <w:r w:rsidRPr="000943D1">
        <w:rPr>
          <w:color w:val="000000" w:themeColor="text1"/>
          <w:lang w:val="en-GB"/>
        </w:rPr>
        <w:t>qualifying bidder has the financial wherewithal or technical capability to provide the goods and services as required by this tender.</w:t>
      </w:r>
    </w:p>
    <w:p w14:paraId="73B7F430" w14:textId="77777777" w:rsidR="00CD3238" w:rsidRPr="001B7AF7" w:rsidRDefault="00CD3238" w:rsidP="00CD3238">
      <w:pPr>
        <w:pStyle w:val="ListParagraph"/>
        <w:ind w:left="1134"/>
        <w:rPr>
          <w:color w:val="000000" w:themeColor="text1"/>
          <w:sz w:val="10"/>
          <w:lang w:val="en-GB"/>
        </w:rPr>
      </w:pPr>
    </w:p>
    <w:p w14:paraId="731FCE38" w14:textId="77777777" w:rsidR="00F50B79" w:rsidRPr="000943D1" w:rsidRDefault="00F50B79" w:rsidP="00F50B79">
      <w:pPr>
        <w:pStyle w:val="ListParagraph"/>
        <w:numPr>
          <w:ilvl w:val="0"/>
          <w:numId w:val="6"/>
        </w:numPr>
        <w:rPr>
          <w:rFonts w:asciiTheme="majorHAnsi" w:eastAsiaTheme="majorEastAsia" w:hAnsiTheme="majorHAnsi" w:cstheme="minorBidi"/>
          <w:iCs/>
          <w:color w:val="000000" w:themeColor="text1"/>
          <w:lang w:val="en-GB"/>
        </w:rPr>
      </w:pPr>
      <w:r w:rsidRPr="000943D1">
        <w:rPr>
          <w:rFonts w:asciiTheme="majorHAnsi" w:eastAsiaTheme="majorEastAsia" w:hAnsiTheme="majorHAnsi" w:cstheme="minorBidi"/>
          <w:iCs/>
          <w:color w:val="000000" w:themeColor="text1"/>
          <w:lang w:val="en-GB"/>
        </w:rPr>
        <w:t xml:space="preserve">Services must be rendered from the business premises of the service provider and not at the premises of SITA, unless otherwise specified. </w:t>
      </w:r>
    </w:p>
    <w:p w14:paraId="2637330E" w14:textId="77777777" w:rsidR="00F50B79" w:rsidRPr="001B7AF7" w:rsidRDefault="00F50B79" w:rsidP="00F50B79">
      <w:pPr>
        <w:pStyle w:val="ListParagraph"/>
        <w:ind w:left="360"/>
        <w:rPr>
          <w:rFonts w:asciiTheme="majorHAnsi" w:eastAsiaTheme="majorEastAsia" w:hAnsiTheme="majorHAnsi" w:cstheme="minorBidi"/>
          <w:iCs/>
          <w:color w:val="000000" w:themeColor="text1"/>
          <w:sz w:val="12"/>
          <w:lang w:val="en-GB"/>
        </w:rPr>
      </w:pPr>
    </w:p>
    <w:p w14:paraId="2EAE6B8A" w14:textId="77777777" w:rsidR="00F50B79" w:rsidRPr="000943D1" w:rsidRDefault="00F50B79" w:rsidP="00F50B79">
      <w:pPr>
        <w:pStyle w:val="ListParagraph"/>
        <w:numPr>
          <w:ilvl w:val="0"/>
          <w:numId w:val="6"/>
        </w:numPr>
        <w:rPr>
          <w:rFonts w:asciiTheme="majorHAnsi" w:eastAsiaTheme="majorEastAsia" w:hAnsiTheme="majorHAnsi" w:cstheme="minorBidi"/>
          <w:iCs/>
          <w:color w:val="000000" w:themeColor="text1"/>
          <w:lang w:val="en-GB"/>
        </w:rPr>
      </w:pPr>
      <w:r w:rsidRPr="000943D1">
        <w:rPr>
          <w:rFonts w:asciiTheme="majorHAnsi" w:eastAsiaTheme="majorEastAsia" w:hAnsiTheme="majorHAnsi" w:cstheme="minorBidi"/>
          <w:iCs/>
          <w:color w:val="000000" w:themeColor="text1"/>
          <w:lang w:val="en-GB"/>
        </w:rPr>
        <w:t>During evaluation of the bids, additional information may be requested in writing from bidders only for the purpose of clarifying aspects mentioned in the bid. Replies to such request must be submitted, within 3 (three) working days or as otherwise indicated.</w:t>
      </w:r>
    </w:p>
    <w:p w14:paraId="74606399" w14:textId="77777777" w:rsidR="00F50B79" w:rsidRPr="001B7AF7" w:rsidRDefault="00F50B79" w:rsidP="00F50B79">
      <w:pPr>
        <w:pStyle w:val="ListParagraph"/>
        <w:rPr>
          <w:rFonts w:asciiTheme="majorHAnsi" w:eastAsiaTheme="majorEastAsia" w:hAnsiTheme="majorHAnsi" w:cstheme="minorBidi"/>
          <w:iCs/>
          <w:color w:val="000000" w:themeColor="text1"/>
          <w:sz w:val="10"/>
          <w:lang w:val="en-GB"/>
        </w:rPr>
      </w:pPr>
    </w:p>
    <w:p w14:paraId="30D9D5F3" w14:textId="77777777" w:rsidR="00F50B79" w:rsidRPr="000943D1" w:rsidRDefault="00F50B79" w:rsidP="00F50B79">
      <w:pPr>
        <w:pStyle w:val="ListParagraph"/>
        <w:numPr>
          <w:ilvl w:val="0"/>
          <w:numId w:val="6"/>
        </w:numPr>
        <w:rPr>
          <w:rFonts w:asciiTheme="majorHAnsi" w:eastAsiaTheme="majorEastAsia" w:hAnsiTheme="majorHAnsi" w:cstheme="minorBidi"/>
          <w:iCs/>
          <w:color w:val="000000" w:themeColor="text1"/>
          <w:lang w:val="en-GB"/>
        </w:rPr>
      </w:pPr>
      <w:r w:rsidRPr="000943D1">
        <w:rPr>
          <w:rFonts w:asciiTheme="majorHAnsi" w:eastAsiaTheme="majorEastAsia" w:hAnsiTheme="majorHAnsi" w:cstheme="minorBidi"/>
          <w:iCs/>
          <w:color w:val="000000" w:themeColor="text1"/>
          <w:lang w:val="en-GB"/>
        </w:rPr>
        <w:t>Copyright of all documentation relating to this bid belongs to SITA. No bidder may disclose any information or documentation to other persons without the written approval of the Principal Officer or his/her delegate.</w:t>
      </w:r>
    </w:p>
    <w:p w14:paraId="2FF19E60" w14:textId="77777777" w:rsidR="00F50B79" w:rsidRPr="001B7AF7" w:rsidRDefault="00F50B79" w:rsidP="00F50B79">
      <w:pPr>
        <w:pStyle w:val="ListParagraph"/>
        <w:rPr>
          <w:rFonts w:asciiTheme="majorHAnsi" w:eastAsiaTheme="majorEastAsia" w:hAnsiTheme="majorHAnsi" w:cstheme="minorBidi"/>
          <w:iCs/>
          <w:color w:val="000000" w:themeColor="text1"/>
          <w:sz w:val="12"/>
          <w:lang w:val="en-GB"/>
        </w:rPr>
      </w:pPr>
    </w:p>
    <w:p w14:paraId="63558D35" w14:textId="77777777" w:rsidR="00F50B79" w:rsidRPr="000943D1" w:rsidRDefault="00F50B79" w:rsidP="00F50B79">
      <w:pPr>
        <w:pStyle w:val="ListParagraph"/>
        <w:numPr>
          <w:ilvl w:val="0"/>
          <w:numId w:val="6"/>
        </w:numPr>
        <w:rPr>
          <w:rFonts w:asciiTheme="majorHAnsi" w:eastAsiaTheme="majorEastAsia" w:hAnsiTheme="majorHAnsi" w:cstheme="minorBidi"/>
          <w:iCs/>
          <w:color w:val="000000" w:themeColor="text1"/>
          <w:lang w:val="en-GB"/>
        </w:rPr>
      </w:pPr>
      <w:r w:rsidRPr="000943D1">
        <w:rPr>
          <w:rFonts w:asciiTheme="majorHAnsi" w:eastAsiaTheme="majorEastAsia" w:hAnsiTheme="majorHAnsi" w:cstheme="minorBidi"/>
          <w:iCs/>
          <w:color w:val="000000" w:themeColor="text1"/>
          <w:lang w:val="en-GB"/>
        </w:rPr>
        <w:t>Although the Contractor (Service Provider) will be entitled to provide services to clients other than SITA, the Contractor (Service Provider) shall not without the prior written consent of SITA, be involved in any manner whatsoever, directly or indirectly, in any business or venture which competes or conflicts with the obligations of the Contractor (Service Provider) to provide services to SITA.</w:t>
      </w:r>
    </w:p>
    <w:p w14:paraId="64171D44" w14:textId="77777777" w:rsidR="00F50B79" w:rsidRPr="001B7AF7" w:rsidRDefault="00F50B79" w:rsidP="00F50B79">
      <w:pPr>
        <w:pStyle w:val="ListParagraph"/>
        <w:rPr>
          <w:rFonts w:asciiTheme="majorHAnsi" w:eastAsiaTheme="majorEastAsia" w:hAnsiTheme="majorHAnsi" w:cstheme="minorBidi"/>
          <w:iCs/>
          <w:color w:val="000000" w:themeColor="text1"/>
          <w:sz w:val="14"/>
          <w:lang w:val="en-GB"/>
        </w:rPr>
      </w:pPr>
    </w:p>
    <w:p w14:paraId="65CAB2EF" w14:textId="77777777" w:rsidR="00F50B79" w:rsidRPr="000943D1" w:rsidRDefault="00F50B79" w:rsidP="00F50B79">
      <w:pPr>
        <w:pStyle w:val="ListParagraph"/>
        <w:numPr>
          <w:ilvl w:val="0"/>
          <w:numId w:val="6"/>
        </w:numPr>
        <w:rPr>
          <w:rFonts w:asciiTheme="majorHAnsi" w:eastAsiaTheme="majorEastAsia" w:hAnsiTheme="majorHAnsi" w:cstheme="minorBidi"/>
          <w:iCs/>
          <w:color w:val="000000" w:themeColor="text1"/>
          <w:lang w:val="en-GB"/>
        </w:rPr>
      </w:pPr>
      <w:r w:rsidRPr="000943D1">
        <w:rPr>
          <w:rFonts w:asciiTheme="majorHAnsi" w:eastAsiaTheme="majorEastAsia" w:hAnsiTheme="majorHAnsi" w:cstheme="minorBidi"/>
          <w:iCs/>
          <w:color w:val="000000" w:themeColor="text1"/>
          <w:lang w:val="en-GB"/>
        </w:rPr>
        <w:t>Communication such as clarifications, negotiations, etc to the Service Provider(s) or Third Party(s) should always be through SITA. All correspondences and RFB’s with the Service Prov</w:t>
      </w:r>
      <w:r w:rsidR="00CD3238">
        <w:rPr>
          <w:rFonts w:asciiTheme="majorHAnsi" w:eastAsiaTheme="majorEastAsia" w:hAnsiTheme="majorHAnsi" w:cstheme="minorBidi"/>
          <w:iCs/>
          <w:color w:val="000000" w:themeColor="text1"/>
          <w:lang w:val="en-GB"/>
        </w:rPr>
        <w:t>ider</w:t>
      </w:r>
      <w:r w:rsidRPr="000943D1">
        <w:rPr>
          <w:rFonts w:asciiTheme="majorHAnsi" w:eastAsiaTheme="majorEastAsia" w:hAnsiTheme="majorHAnsi" w:cstheme="minorBidi"/>
          <w:iCs/>
          <w:color w:val="000000" w:themeColor="text1"/>
          <w:lang w:val="en-GB"/>
        </w:rPr>
        <w:t>(s) or Third Party(s) will be in SITA templates.</w:t>
      </w:r>
    </w:p>
    <w:p w14:paraId="2C3F76FB" w14:textId="77777777" w:rsidR="00F50B79" w:rsidRPr="001B7AF7" w:rsidRDefault="00F50B79" w:rsidP="00F50B79">
      <w:pPr>
        <w:pStyle w:val="ListParagraph"/>
        <w:rPr>
          <w:rFonts w:asciiTheme="majorHAnsi" w:eastAsiaTheme="majorEastAsia" w:hAnsiTheme="majorHAnsi" w:cstheme="minorBidi"/>
          <w:iCs/>
          <w:color w:val="000000" w:themeColor="text1"/>
          <w:sz w:val="14"/>
          <w:lang w:val="en-GB"/>
        </w:rPr>
      </w:pPr>
    </w:p>
    <w:p w14:paraId="19C45433" w14:textId="77777777" w:rsidR="00F50B79" w:rsidRPr="009B7E08" w:rsidRDefault="00F50B79" w:rsidP="00F50B79">
      <w:pPr>
        <w:pStyle w:val="ListParagraph"/>
        <w:numPr>
          <w:ilvl w:val="0"/>
          <w:numId w:val="6"/>
        </w:numPr>
        <w:rPr>
          <w:rFonts w:asciiTheme="majorHAnsi" w:eastAsiaTheme="majorEastAsia" w:hAnsiTheme="majorHAnsi" w:cstheme="minorBidi"/>
          <w:iCs/>
          <w:color w:val="000000" w:themeColor="text1"/>
          <w:lang w:val="en-GB"/>
        </w:rPr>
      </w:pPr>
      <w:r w:rsidRPr="000943D1">
        <w:rPr>
          <w:rFonts w:asciiTheme="majorHAnsi" w:eastAsiaTheme="majorEastAsia" w:hAnsiTheme="majorHAnsi" w:cstheme="minorBidi"/>
          <w:iCs/>
          <w:color w:val="000000" w:themeColor="text1"/>
          <w:lang w:val="en-GB"/>
        </w:rPr>
        <w:t xml:space="preserve">All normal operating costs and out of pocket expenses such as photocopies, telephone calls, </w:t>
      </w:r>
      <w:r w:rsidRPr="009B7E08">
        <w:rPr>
          <w:rFonts w:asciiTheme="majorHAnsi" w:eastAsiaTheme="majorEastAsia" w:hAnsiTheme="majorHAnsi" w:cstheme="minorBidi"/>
          <w:iCs/>
          <w:color w:val="000000" w:themeColor="text1"/>
          <w:lang w:val="en-GB"/>
        </w:rPr>
        <w:t>printing, etc must be covered in the fee quoted.</w:t>
      </w:r>
    </w:p>
    <w:p w14:paraId="1BDEFA47" w14:textId="77777777" w:rsidR="00F50B79" w:rsidRPr="009B7E08" w:rsidRDefault="00F50B79" w:rsidP="00F50B79">
      <w:pPr>
        <w:pStyle w:val="ListParagraph"/>
        <w:rPr>
          <w:rFonts w:asciiTheme="majorHAnsi" w:eastAsiaTheme="majorEastAsia" w:hAnsiTheme="majorHAnsi" w:cstheme="minorBidi"/>
          <w:iCs/>
          <w:color w:val="000000" w:themeColor="text1"/>
          <w:sz w:val="14"/>
          <w:lang w:val="en-GB"/>
        </w:rPr>
      </w:pPr>
    </w:p>
    <w:p w14:paraId="54342FC9" w14:textId="77777777" w:rsidR="00F50B79" w:rsidRPr="009B7E08" w:rsidRDefault="00F50B79" w:rsidP="00F50B79">
      <w:pPr>
        <w:pStyle w:val="ListParagraph"/>
        <w:rPr>
          <w:rFonts w:asciiTheme="majorHAnsi" w:eastAsiaTheme="majorEastAsia" w:hAnsiTheme="majorHAnsi" w:cstheme="minorBidi"/>
          <w:iCs/>
          <w:color w:val="000000" w:themeColor="text1"/>
          <w:sz w:val="10"/>
          <w:lang w:val="en-GB"/>
        </w:rPr>
      </w:pPr>
    </w:p>
    <w:p w14:paraId="711A227C" w14:textId="655B713D" w:rsidR="00CD3238" w:rsidRPr="009B7E08" w:rsidRDefault="00F50B79" w:rsidP="00DE43CF">
      <w:pPr>
        <w:pStyle w:val="ListParagraph"/>
        <w:numPr>
          <w:ilvl w:val="0"/>
          <w:numId w:val="6"/>
        </w:numPr>
        <w:rPr>
          <w:rFonts w:asciiTheme="majorHAnsi" w:eastAsiaTheme="majorEastAsia" w:hAnsiTheme="majorHAnsi" w:cstheme="minorBidi"/>
          <w:iCs/>
          <w:color w:val="000000" w:themeColor="text1"/>
        </w:rPr>
      </w:pPr>
      <w:r w:rsidRPr="009B7E08">
        <w:rPr>
          <w:rFonts w:asciiTheme="majorHAnsi" w:eastAsiaTheme="majorEastAsia" w:hAnsiTheme="majorHAnsi" w:cstheme="minorBidi"/>
          <w:iCs/>
          <w:color w:val="000000" w:themeColor="text1"/>
          <w:lang w:val="en-GB"/>
        </w:rPr>
        <w:t xml:space="preserve">SITA seeks to </w:t>
      </w:r>
      <w:r w:rsidR="00CD3238" w:rsidRPr="009B7E08">
        <w:rPr>
          <w:rFonts w:asciiTheme="majorHAnsi" w:eastAsiaTheme="majorEastAsia" w:hAnsiTheme="majorHAnsi" w:cstheme="minorBidi"/>
          <w:iCs/>
          <w:color w:val="000000" w:themeColor="text1"/>
        </w:rPr>
        <w:t xml:space="preserve">acquire </w:t>
      </w:r>
      <w:r w:rsidR="00963F52" w:rsidRPr="009B7E08">
        <w:rPr>
          <w:rFonts w:asciiTheme="majorHAnsi" w:eastAsiaTheme="majorEastAsia" w:hAnsiTheme="majorHAnsi" w:cstheme="minorBidi"/>
          <w:iCs/>
          <w:color w:val="000000" w:themeColor="text1"/>
        </w:rPr>
        <w:t xml:space="preserve">end-to-end </w:t>
      </w:r>
      <w:r w:rsidR="00CD3238" w:rsidRPr="009B7E08">
        <w:rPr>
          <w:rFonts w:asciiTheme="majorHAnsi" w:eastAsiaTheme="majorEastAsia" w:hAnsiTheme="majorHAnsi" w:cstheme="minorBidi"/>
          <w:iCs/>
          <w:color w:val="000000" w:themeColor="text1"/>
        </w:rPr>
        <w:t>Supply Chain Management (SCM)</w:t>
      </w:r>
      <w:r w:rsidR="00963F52" w:rsidRPr="009B7E08">
        <w:rPr>
          <w:rFonts w:asciiTheme="majorHAnsi" w:eastAsiaTheme="majorEastAsia" w:hAnsiTheme="majorHAnsi" w:cstheme="minorBidi"/>
          <w:iCs/>
          <w:color w:val="000000" w:themeColor="text1"/>
        </w:rPr>
        <w:t xml:space="preserve"> services </w:t>
      </w:r>
      <w:r w:rsidR="00CD3238" w:rsidRPr="009B7E08">
        <w:rPr>
          <w:rFonts w:asciiTheme="majorHAnsi" w:eastAsiaTheme="majorEastAsia" w:hAnsiTheme="majorHAnsi" w:cstheme="minorBidi"/>
          <w:iCs/>
          <w:color w:val="000000" w:themeColor="text1"/>
        </w:rPr>
        <w:t xml:space="preserve">for all bids in </w:t>
      </w:r>
      <w:r w:rsidR="00CD3238" w:rsidRPr="009B7E08">
        <w:rPr>
          <w:rFonts w:asciiTheme="majorHAnsi" w:eastAsiaTheme="majorEastAsia" w:hAnsiTheme="majorHAnsi" w:cstheme="minorBidi"/>
          <w:b/>
          <w:iCs/>
          <w:color w:val="000000" w:themeColor="text1"/>
        </w:rPr>
        <w:t>excess of R1 million</w:t>
      </w:r>
      <w:r w:rsidR="00CD3238" w:rsidRPr="009B7E08">
        <w:rPr>
          <w:rFonts w:asciiTheme="majorHAnsi" w:eastAsiaTheme="majorEastAsia" w:hAnsiTheme="majorHAnsi" w:cstheme="minorBidi"/>
          <w:iCs/>
          <w:color w:val="000000" w:themeColor="text1"/>
        </w:rPr>
        <w:t xml:space="preserve"> including Vat, excluding professional services</w:t>
      </w:r>
      <w:r w:rsidR="00963F52" w:rsidRPr="009B7E08">
        <w:rPr>
          <w:rFonts w:asciiTheme="majorHAnsi" w:eastAsiaTheme="majorEastAsia" w:hAnsiTheme="majorHAnsi" w:cstheme="minorBidi"/>
          <w:iCs/>
          <w:color w:val="000000" w:themeColor="text1"/>
        </w:rPr>
        <w:t xml:space="preserve">, </w:t>
      </w:r>
      <w:r w:rsidR="00CD3238" w:rsidRPr="009B7E08">
        <w:rPr>
          <w:rFonts w:asciiTheme="majorHAnsi" w:eastAsiaTheme="majorEastAsia" w:hAnsiTheme="majorHAnsi" w:cstheme="minorBidi"/>
          <w:iCs/>
          <w:color w:val="000000" w:themeColor="text1"/>
        </w:rPr>
        <w:t xml:space="preserve">as an Execution Partner for a period of </w:t>
      </w:r>
      <w:r w:rsidR="007C6532" w:rsidRPr="009B7E08">
        <w:rPr>
          <w:lang w:val="en-GB"/>
        </w:rPr>
        <w:t xml:space="preserve">twelve (12) </w:t>
      </w:r>
      <w:r w:rsidR="00CD3238" w:rsidRPr="009B7E08">
        <w:rPr>
          <w:rFonts w:asciiTheme="majorHAnsi" w:eastAsiaTheme="majorEastAsia" w:hAnsiTheme="majorHAnsi" w:cstheme="minorBidi"/>
          <w:iCs/>
          <w:color w:val="000000" w:themeColor="text1"/>
        </w:rPr>
        <w:t>months</w:t>
      </w:r>
      <w:r w:rsidR="00CD3238" w:rsidRPr="009B7E08">
        <w:rPr>
          <w:rFonts w:asciiTheme="majorHAnsi" w:eastAsiaTheme="majorEastAsia" w:hAnsiTheme="majorHAnsi" w:cstheme="minorBidi"/>
          <w:iCs/>
          <w:color w:val="000000" w:themeColor="text1"/>
          <w:lang w:val="en-GB"/>
        </w:rPr>
        <w:t>.</w:t>
      </w:r>
    </w:p>
    <w:p w14:paraId="12A9E18A" w14:textId="77777777" w:rsidR="00F50B79" w:rsidRPr="001B7AF7" w:rsidRDefault="00F50B79" w:rsidP="00F50B79">
      <w:pPr>
        <w:rPr>
          <w:color w:val="000000" w:themeColor="text1"/>
          <w:sz w:val="12"/>
          <w:lang w:val="en-GB"/>
        </w:rPr>
      </w:pPr>
    </w:p>
    <w:p w14:paraId="1A3E3397" w14:textId="77777777" w:rsidR="00B222ED" w:rsidRPr="008B1A9B" w:rsidRDefault="00B222ED" w:rsidP="00B222ED">
      <w:pPr>
        <w:pStyle w:val="Heading4"/>
      </w:pPr>
      <w:r w:rsidRPr="008B1A9B">
        <w:t>Delivery Address</w:t>
      </w:r>
    </w:p>
    <w:p w14:paraId="5F4DF422" w14:textId="77777777" w:rsidR="00B222ED" w:rsidRPr="000943D1" w:rsidRDefault="00B222ED" w:rsidP="007F0D04">
      <w:pPr>
        <w:pStyle w:val="ListParagraph"/>
        <w:numPr>
          <w:ilvl w:val="0"/>
          <w:numId w:val="7"/>
        </w:numPr>
        <w:rPr>
          <w:color w:val="000000" w:themeColor="text1"/>
        </w:rPr>
      </w:pPr>
      <w:r w:rsidRPr="000943D1">
        <w:rPr>
          <w:color w:val="000000" w:themeColor="text1"/>
        </w:rPr>
        <w:t>The supplier must deliver the required services</w:t>
      </w:r>
      <w:r w:rsidR="003876C9">
        <w:rPr>
          <w:color w:val="000000" w:themeColor="text1"/>
        </w:rPr>
        <w:t xml:space="preserve"> in the Delivery Address</w:t>
      </w:r>
      <w:r w:rsidRPr="000943D1">
        <w:rPr>
          <w:color w:val="000000" w:themeColor="text1"/>
        </w:rPr>
        <w:t xml:space="preserve"> at </w:t>
      </w:r>
      <w:r w:rsidR="003876C9">
        <w:rPr>
          <w:color w:val="000000" w:themeColor="text1"/>
        </w:rPr>
        <w:t xml:space="preserve">SITA SOC, </w:t>
      </w:r>
      <w:proofErr w:type="spellStart"/>
      <w:r w:rsidR="003876C9">
        <w:rPr>
          <w:color w:val="000000" w:themeColor="text1"/>
        </w:rPr>
        <w:t>Erasmuskloof</w:t>
      </w:r>
      <w:proofErr w:type="spellEnd"/>
      <w:r w:rsidR="003876C9">
        <w:rPr>
          <w:color w:val="000000" w:themeColor="text1"/>
        </w:rPr>
        <w:t xml:space="preserve">, 459 </w:t>
      </w:r>
      <w:proofErr w:type="spellStart"/>
      <w:r w:rsidR="003876C9">
        <w:rPr>
          <w:color w:val="000000" w:themeColor="text1"/>
        </w:rPr>
        <w:t>Tsitsa</w:t>
      </w:r>
      <w:proofErr w:type="spellEnd"/>
      <w:r w:rsidR="003876C9">
        <w:rPr>
          <w:color w:val="000000" w:themeColor="text1"/>
        </w:rPr>
        <w:t xml:space="preserve"> Street, Pretoria.</w:t>
      </w:r>
    </w:p>
    <w:p w14:paraId="4C9B92BE" w14:textId="77777777" w:rsidR="00B222ED" w:rsidRPr="008B1A9B" w:rsidRDefault="00B222ED" w:rsidP="00B222ED">
      <w:pPr>
        <w:pStyle w:val="Heading4"/>
      </w:pPr>
      <w:r w:rsidRPr="008B1A9B">
        <w:t>Services and Performance Metrics</w:t>
      </w:r>
    </w:p>
    <w:p w14:paraId="07596D6D" w14:textId="5515D905" w:rsidR="00C718C5" w:rsidRPr="008B1A9B" w:rsidRDefault="00C718C5" w:rsidP="0003131A">
      <w:pPr>
        <w:pStyle w:val="Specification"/>
        <w:numPr>
          <w:ilvl w:val="1"/>
          <w:numId w:val="36"/>
        </w:numPr>
        <w:tabs>
          <w:tab w:val="clear" w:pos="568"/>
          <w:tab w:val="num" w:pos="1134"/>
        </w:tabs>
        <w:spacing w:line="276" w:lineRule="auto"/>
        <w:ind w:left="1134"/>
        <w:jc w:val="both"/>
        <w:rPr>
          <w:rFonts w:asciiTheme="minorHAnsi" w:hAnsiTheme="minorHAnsi" w:cstheme="minorHAnsi"/>
          <w:color w:val="000000" w:themeColor="text1"/>
          <w:sz w:val="22"/>
        </w:rPr>
      </w:pPr>
      <w:r w:rsidRPr="008B1A9B">
        <w:rPr>
          <w:rFonts w:asciiTheme="minorHAnsi" w:hAnsiTheme="minorHAnsi" w:cstheme="minorHAnsi"/>
          <w:color w:val="000000" w:themeColor="text1"/>
          <w:sz w:val="22"/>
        </w:rPr>
        <w:t>The appointed service provider will be required to, during the inception phase,</w:t>
      </w:r>
      <w:r w:rsidR="00807C46">
        <w:rPr>
          <w:rFonts w:asciiTheme="minorHAnsi" w:hAnsiTheme="minorHAnsi" w:cstheme="minorHAnsi"/>
          <w:color w:val="000000" w:themeColor="text1"/>
          <w:sz w:val="22"/>
        </w:rPr>
        <w:t xml:space="preserve"> to</w:t>
      </w:r>
      <w:r w:rsidRPr="008B1A9B">
        <w:rPr>
          <w:rFonts w:asciiTheme="minorHAnsi" w:hAnsiTheme="minorHAnsi" w:cstheme="minorHAnsi"/>
          <w:color w:val="000000" w:themeColor="text1"/>
          <w:sz w:val="22"/>
        </w:rPr>
        <w:t xml:space="preserve"> familiarise themselves with the </w:t>
      </w:r>
      <w:r w:rsidR="00807C46">
        <w:rPr>
          <w:rFonts w:asciiTheme="minorHAnsi" w:hAnsiTheme="minorHAnsi" w:cstheme="minorHAnsi"/>
          <w:color w:val="000000" w:themeColor="text1"/>
          <w:sz w:val="22"/>
        </w:rPr>
        <w:t>SITA Policy</w:t>
      </w:r>
      <w:r w:rsidRPr="008B1A9B">
        <w:rPr>
          <w:rFonts w:asciiTheme="minorHAnsi" w:hAnsiTheme="minorHAnsi" w:cstheme="minorHAnsi"/>
          <w:color w:val="000000" w:themeColor="text1"/>
          <w:sz w:val="22"/>
        </w:rPr>
        <w:t xml:space="preserve"> environment to ensure compliance to policy and procedural requirements throughout the term of the contract.</w:t>
      </w:r>
    </w:p>
    <w:p w14:paraId="0CC79F61" w14:textId="77777777" w:rsidR="00C718C5" w:rsidRDefault="00C718C5" w:rsidP="0003131A">
      <w:pPr>
        <w:pStyle w:val="Specification"/>
        <w:numPr>
          <w:ilvl w:val="1"/>
          <w:numId w:val="36"/>
        </w:numPr>
        <w:tabs>
          <w:tab w:val="clear" w:pos="568"/>
          <w:tab w:val="num" w:pos="1134"/>
        </w:tabs>
        <w:spacing w:line="276" w:lineRule="auto"/>
        <w:ind w:left="1134"/>
        <w:jc w:val="both"/>
        <w:rPr>
          <w:rFonts w:asciiTheme="minorHAnsi" w:hAnsiTheme="minorHAnsi" w:cstheme="minorHAnsi"/>
          <w:color w:val="000000" w:themeColor="text1"/>
          <w:sz w:val="22"/>
        </w:rPr>
      </w:pPr>
      <w:r w:rsidRPr="008B1A9B">
        <w:rPr>
          <w:rFonts w:asciiTheme="minorHAnsi" w:hAnsiTheme="minorHAnsi" w:cstheme="minorHAnsi"/>
          <w:color w:val="000000" w:themeColor="text1"/>
          <w:sz w:val="22"/>
        </w:rPr>
        <w:t>The service provider must comply with all change management requirements as set by SITA in deploying any adaptive, preventative, corrective and/or perfective maintenance.</w:t>
      </w:r>
    </w:p>
    <w:p w14:paraId="613A093A" w14:textId="77777777" w:rsidR="00807C46" w:rsidRPr="008B1A9B" w:rsidRDefault="00807C46" w:rsidP="0003131A">
      <w:pPr>
        <w:pStyle w:val="Specification"/>
        <w:numPr>
          <w:ilvl w:val="1"/>
          <w:numId w:val="36"/>
        </w:numPr>
        <w:tabs>
          <w:tab w:val="clear" w:pos="568"/>
          <w:tab w:val="num" w:pos="1134"/>
        </w:tabs>
        <w:spacing w:line="276" w:lineRule="auto"/>
        <w:ind w:left="1134"/>
        <w:jc w:val="both"/>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The Service Level Agreement (SLA) </w:t>
      </w:r>
      <w:r w:rsidR="00CE7005">
        <w:rPr>
          <w:rFonts w:asciiTheme="minorHAnsi" w:hAnsiTheme="minorHAnsi" w:cstheme="minorHAnsi"/>
          <w:color w:val="000000" w:themeColor="text1"/>
          <w:sz w:val="22"/>
        </w:rPr>
        <w:t>performance metrics and requirements will be provided during the contracting phase.</w:t>
      </w:r>
    </w:p>
    <w:p w14:paraId="0A80F0BB" w14:textId="77777777" w:rsidR="00E60BE0" w:rsidRPr="008B1A9B" w:rsidRDefault="00E60BE0" w:rsidP="00E60BE0">
      <w:pPr>
        <w:pStyle w:val="Heading4"/>
      </w:pPr>
      <w:r w:rsidRPr="008B1A9B">
        <w:t>Supplier Performance Reporting</w:t>
      </w:r>
    </w:p>
    <w:p w14:paraId="0F9FF6AD" w14:textId="77777777" w:rsidR="00C718C5" w:rsidRPr="008B1A9B" w:rsidRDefault="00C718C5" w:rsidP="005604BA">
      <w:pPr>
        <w:pStyle w:val="Specification"/>
        <w:numPr>
          <w:ilvl w:val="3"/>
          <w:numId w:val="7"/>
        </w:numPr>
        <w:spacing w:line="276" w:lineRule="auto"/>
        <w:ind w:left="1134"/>
        <w:jc w:val="both"/>
        <w:rPr>
          <w:rStyle w:val="Strong"/>
          <w:rFonts w:asciiTheme="majorHAnsi" w:eastAsiaTheme="minorHAnsi" w:hAnsiTheme="majorHAnsi" w:cstheme="majorHAnsi"/>
          <w:b w:val="0"/>
          <w:color w:val="000000" w:themeColor="text1"/>
          <w:sz w:val="20"/>
          <w:szCs w:val="22"/>
        </w:rPr>
      </w:pPr>
      <w:r w:rsidRPr="008B1A9B">
        <w:rPr>
          <w:rStyle w:val="Strong"/>
          <w:rFonts w:asciiTheme="majorHAnsi" w:hAnsiTheme="majorHAnsi" w:cstheme="majorHAnsi"/>
          <w:b w:val="0"/>
          <w:color w:val="000000" w:themeColor="text1"/>
          <w:sz w:val="22"/>
        </w:rPr>
        <w:t>The service provider must detail all work carried out according to the deliverable schedule.</w:t>
      </w:r>
    </w:p>
    <w:p w14:paraId="06C6FBEE" w14:textId="77777777" w:rsidR="00C718C5" w:rsidRPr="008B1A9B" w:rsidRDefault="00C718C5" w:rsidP="005604BA">
      <w:pPr>
        <w:pStyle w:val="Specification"/>
        <w:numPr>
          <w:ilvl w:val="3"/>
          <w:numId w:val="7"/>
        </w:numPr>
        <w:spacing w:line="276" w:lineRule="auto"/>
        <w:ind w:left="1134"/>
        <w:jc w:val="both"/>
        <w:rPr>
          <w:rStyle w:val="Strong"/>
          <w:rFonts w:asciiTheme="majorHAnsi" w:eastAsiaTheme="minorHAnsi" w:hAnsiTheme="majorHAnsi" w:cstheme="majorHAnsi"/>
          <w:b w:val="0"/>
          <w:sz w:val="20"/>
          <w:szCs w:val="22"/>
        </w:rPr>
      </w:pPr>
      <w:r w:rsidRPr="008B1A9B">
        <w:rPr>
          <w:rStyle w:val="Strong"/>
          <w:rFonts w:asciiTheme="majorHAnsi" w:hAnsiTheme="majorHAnsi" w:cstheme="majorHAnsi"/>
          <w:b w:val="0"/>
          <w:sz w:val="22"/>
        </w:rPr>
        <w:t>The service provider must ensure that all key project team members are available for the entire duration of the allocated assignments.</w:t>
      </w:r>
    </w:p>
    <w:p w14:paraId="1ABB8BF7" w14:textId="77777777" w:rsidR="00C718C5" w:rsidRPr="004C1557" w:rsidRDefault="00C718C5" w:rsidP="005604BA">
      <w:pPr>
        <w:pStyle w:val="Specification"/>
        <w:numPr>
          <w:ilvl w:val="3"/>
          <w:numId w:val="7"/>
        </w:numPr>
        <w:spacing w:line="276" w:lineRule="auto"/>
        <w:ind w:left="1134"/>
        <w:jc w:val="both"/>
        <w:rPr>
          <w:rStyle w:val="Strong"/>
          <w:rFonts w:asciiTheme="majorHAnsi" w:eastAsiaTheme="minorHAnsi" w:hAnsiTheme="majorHAnsi" w:cstheme="majorHAnsi"/>
          <w:b w:val="0"/>
          <w:sz w:val="20"/>
          <w:szCs w:val="22"/>
        </w:rPr>
      </w:pPr>
      <w:r w:rsidRPr="008B1A9B">
        <w:rPr>
          <w:rStyle w:val="Strong"/>
          <w:rFonts w:asciiTheme="majorHAnsi" w:hAnsiTheme="majorHAnsi" w:cstheme="majorHAnsi"/>
          <w:b w:val="0"/>
          <w:sz w:val="22"/>
        </w:rPr>
        <w:lastRenderedPageBreak/>
        <w:t xml:space="preserve">The service provider and </w:t>
      </w:r>
      <w:r w:rsidRPr="008B1A9B">
        <w:rPr>
          <w:rStyle w:val="Strong"/>
          <w:rFonts w:asciiTheme="majorHAnsi" w:hAnsiTheme="majorHAnsi" w:cstheme="majorHAnsi"/>
          <w:sz w:val="22"/>
        </w:rPr>
        <w:t>SITA</w:t>
      </w:r>
      <w:r w:rsidRPr="008B1A9B">
        <w:rPr>
          <w:rStyle w:val="Strong"/>
          <w:rFonts w:asciiTheme="majorHAnsi" w:hAnsiTheme="majorHAnsi" w:cstheme="majorHAnsi"/>
          <w:b w:val="0"/>
          <w:sz w:val="22"/>
        </w:rPr>
        <w:t xml:space="preserve"> will confirm communications channels in respect of project management upon conclusion of the contract.</w:t>
      </w:r>
    </w:p>
    <w:p w14:paraId="27F5468B" w14:textId="77777777" w:rsidR="00CE7005" w:rsidRPr="008B1A9B" w:rsidRDefault="00CE7005" w:rsidP="005604BA">
      <w:pPr>
        <w:pStyle w:val="Specification"/>
        <w:numPr>
          <w:ilvl w:val="3"/>
          <w:numId w:val="7"/>
        </w:numPr>
        <w:spacing w:line="276" w:lineRule="auto"/>
        <w:ind w:left="1134"/>
        <w:jc w:val="both"/>
        <w:rPr>
          <w:rStyle w:val="Strong"/>
          <w:rFonts w:asciiTheme="majorHAnsi" w:eastAsiaTheme="minorHAnsi" w:hAnsiTheme="majorHAnsi" w:cstheme="majorHAnsi"/>
          <w:b w:val="0"/>
          <w:sz w:val="20"/>
          <w:szCs w:val="22"/>
        </w:rPr>
      </w:pPr>
      <w:r>
        <w:rPr>
          <w:rStyle w:val="Strong"/>
          <w:rFonts w:asciiTheme="majorHAnsi" w:eastAsiaTheme="minorHAnsi" w:hAnsiTheme="majorHAnsi" w:cstheme="majorHAnsi"/>
          <w:b w:val="0"/>
          <w:sz w:val="20"/>
          <w:szCs w:val="22"/>
        </w:rPr>
        <w:t>The Performance Reporting requirements will be provided during the contracting phase</w:t>
      </w:r>
    </w:p>
    <w:p w14:paraId="07A004BD" w14:textId="77777777" w:rsidR="00E60BE0" w:rsidRPr="000943D1" w:rsidRDefault="00E60BE0" w:rsidP="00E60BE0">
      <w:pPr>
        <w:pStyle w:val="Heading4"/>
      </w:pPr>
      <w:r w:rsidRPr="000943D1">
        <w:t>Certification, Expertise and Qualification</w:t>
      </w:r>
    </w:p>
    <w:p w14:paraId="20E269A7" w14:textId="77777777" w:rsidR="00E60BE0" w:rsidRPr="000943D1" w:rsidRDefault="00E60BE0" w:rsidP="00FF3190">
      <w:pPr>
        <w:pStyle w:val="ListParagraph"/>
        <w:numPr>
          <w:ilvl w:val="0"/>
          <w:numId w:val="8"/>
        </w:numPr>
      </w:pPr>
      <w:r w:rsidRPr="000943D1">
        <w:t>The bidder certifies that:</w:t>
      </w:r>
    </w:p>
    <w:p w14:paraId="28FBFED7" w14:textId="77777777" w:rsidR="00E60BE0" w:rsidRPr="000943D1" w:rsidRDefault="00CA731E" w:rsidP="00FF3190">
      <w:pPr>
        <w:pStyle w:val="ListParagraph"/>
        <w:numPr>
          <w:ilvl w:val="1"/>
          <w:numId w:val="8"/>
        </w:numPr>
      </w:pPr>
      <w:r w:rsidRPr="000943D1">
        <w:t>it has the necessary expertise, skill, qualifications and ability to undertake the work required in terms of the Statement of Work or Service Definition</w:t>
      </w:r>
    </w:p>
    <w:p w14:paraId="666C4968" w14:textId="77777777" w:rsidR="00CA731E" w:rsidRPr="000943D1" w:rsidRDefault="00CA731E" w:rsidP="00FF3190">
      <w:pPr>
        <w:pStyle w:val="ListParagraph"/>
        <w:numPr>
          <w:ilvl w:val="1"/>
          <w:numId w:val="8"/>
        </w:numPr>
      </w:pPr>
      <w:r w:rsidRPr="000943D1">
        <w:t>it is committed to provide the Products or Services; and</w:t>
      </w:r>
    </w:p>
    <w:p w14:paraId="634909AC" w14:textId="77777777" w:rsidR="00CA731E" w:rsidRPr="000943D1" w:rsidRDefault="00CA731E" w:rsidP="00FF3190">
      <w:pPr>
        <w:pStyle w:val="ListParagraph"/>
        <w:numPr>
          <w:ilvl w:val="1"/>
          <w:numId w:val="8"/>
        </w:numPr>
      </w:pPr>
      <w:r w:rsidRPr="000943D1">
        <w:t>perform all obligations detailed herein without any interruption to the Customer</w:t>
      </w:r>
    </w:p>
    <w:p w14:paraId="04050519" w14:textId="77777777" w:rsidR="00CA731E" w:rsidRPr="000943D1" w:rsidRDefault="00CA731E" w:rsidP="00FF3190">
      <w:pPr>
        <w:pStyle w:val="ListParagraph"/>
        <w:numPr>
          <w:ilvl w:val="1"/>
          <w:numId w:val="8"/>
        </w:numPr>
      </w:pPr>
      <w:r w:rsidRPr="000943D1">
        <w:t>it has been certified for the Products and Services required</w:t>
      </w:r>
    </w:p>
    <w:p w14:paraId="4FA13BFD" w14:textId="77777777" w:rsidR="00CA731E" w:rsidRPr="000943D1" w:rsidRDefault="00CA731E" w:rsidP="00CA731E">
      <w:pPr>
        <w:pStyle w:val="Heading4"/>
      </w:pPr>
      <w:r w:rsidRPr="000943D1">
        <w:t>Logistical Conditions</w:t>
      </w:r>
    </w:p>
    <w:p w14:paraId="778743AE" w14:textId="77777777" w:rsidR="00CA731E" w:rsidRPr="000943D1" w:rsidRDefault="00CA731E" w:rsidP="00FF3190">
      <w:pPr>
        <w:pStyle w:val="ListParagraph"/>
        <w:numPr>
          <w:ilvl w:val="0"/>
          <w:numId w:val="9"/>
        </w:numPr>
      </w:pPr>
      <w:r w:rsidRPr="000943D1">
        <w:rPr>
          <w:b/>
          <w:bCs/>
        </w:rPr>
        <w:t>Hours of Work</w:t>
      </w:r>
      <w:r w:rsidRPr="000943D1">
        <w:t xml:space="preserve">  </w:t>
      </w:r>
    </w:p>
    <w:p w14:paraId="0916072E" w14:textId="29D75FD2" w:rsidR="00CA731E" w:rsidRPr="000943D1" w:rsidRDefault="00CE7005" w:rsidP="00485041">
      <w:pPr>
        <w:pStyle w:val="ListParagraph"/>
        <w:numPr>
          <w:ilvl w:val="1"/>
          <w:numId w:val="9"/>
        </w:numPr>
      </w:pPr>
      <w:r>
        <w:t xml:space="preserve">This is an outcome base tender whereby the Bidder needs to deliver the work within the agreed time period between SITA and the Service Provider. </w:t>
      </w:r>
    </w:p>
    <w:p w14:paraId="2D1E1EFE" w14:textId="77777777" w:rsidR="00CA731E" w:rsidRPr="000943D1" w:rsidRDefault="00CA731E" w:rsidP="00FF3190">
      <w:pPr>
        <w:pStyle w:val="ListParagraph"/>
        <w:numPr>
          <w:ilvl w:val="0"/>
          <w:numId w:val="9"/>
        </w:numPr>
        <w:rPr>
          <w:b/>
          <w:bCs/>
        </w:rPr>
      </w:pPr>
      <w:r w:rsidRPr="000943D1">
        <w:rPr>
          <w:b/>
          <w:bCs/>
        </w:rPr>
        <w:t>Client environment</w:t>
      </w:r>
    </w:p>
    <w:p w14:paraId="7797C159" w14:textId="6E7601AC" w:rsidR="0098157F" w:rsidRDefault="00CA731E" w:rsidP="0098157F">
      <w:pPr>
        <w:pStyle w:val="ListParagraph"/>
        <w:numPr>
          <w:ilvl w:val="1"/>
          <w:numId w:val="9"/>
        </w:numPr>
      </w:pPr>
      <w:r w:rsidRPr="000943D1">
        <w:t xml:space="preserve">In the event </w:t>
      </w:r>
      <w:r w:rsidR="0098157F">
        <w:t>t</w:t>
      </w:r>
      <w:r w:rsidR="0098157F" w:rsidRPr="0098157F">
        <w:t>hat SITA</w:t>
      </w:r>
      <w:r w:rsidR="0098157F">
        <w:t xml:space="preserve"> </w:t>
      </w:r>
      <w:r w:rsidR="0098157F" w:rsidRPr="0098157F">
        <w:t>grants the Supplier permission to access SITA</w:t>
      </w:r>
      <w:r w:rsidR="00E72360">
        <w:t xml:space="preserve"> </w:t>
      </w:r>
      <w:r w:rsidR="0098157F" w:rsidRPr="0098157F">
        <w:t>Environment including hardware, software, internet facilities, data, telecommunication facilities and/or network facilities remotely, the Supplier must adhere to SITA relevant policies and procedures (which policy and procedures are available to the Supplier on request) or in the absence of such policy and procedures, in terms of, best industry practice.</w:t>
      </w:r>
    </w:p>
    <w:p w14:paraId="13E173B0" w14:textId="77777777" w:rsidR="00CA731E" w:rsidRPr="000943D1" w:rsidRDefault="00CA731E" w:rsidP="00FF3190">
      <w:pPr>
        <w:pStyle w:val="ListParagraph"/>
        <w:numPr>
          <w:ilvl w:val="0"/>
          <w:numId w:val="9"/>
        </w:numPr>
        <w:rPr>
          <w:b/>
          <w:bCs/>
        </w:rPr>
      </w:pPr>
      <w:r w:rsidRPr="000943D1">
        <w:rPr>
          <w:b/>
          <w:bCs/>
        </w:rPr>
        <w:t>Tools of Trade</w:t>
      </w:r>
    </w:p>
    <w:p w14:paraId="4B1FE042" w14:textId="77777777" w:rsidR="00F2583E" w:rsidRPr="000943D1" w:rsidRDefault="00CA731E" w:rsidP="00FF3190">
      <w:pPr>
        <w:pStyle w:val="ListParagraph"/>
        <w:numPr>
          <w:ilvl w:val="1"/>
          <w:numId w:val="9"/>
        </w:numPr>
      </w:pPr>
      <w:r w:rsidRPr="000943D1">
        <w:t xml:space="preserve">The bidder is expected to use its own </w:t>
      </w:r>
      <w:r w:rsidR="00F2583E" w:rsidRPr="000943D1">
        <w:t>resources (cell phone, laptops etc) to communicate with its own offices or outside of the SITA/Client buildings, including all tools and equipment to render the services effectively</w:t>
      </w:r>
      <w:r w:rsidR="004176AA" w:rsidRPr="000943D1">
        <w:t>.</w:t>
      </w:r>
    </w:p>
    <w:p w14:paraId="20EB1C18" w14:textId="77777777" w:rsidR="00B12F3C" w:rsidRPr="000943D1" w:rsidRDefault="00F2583E" w:rsidP="00F2583E">
      <w:pPr>
        <w:pStyle w:val="Heading4"/>
      </w:pPr>
      <w:r w:rsidRPr="000943D1">
        <w:t>Regulatory, Quality and Standards</w:t>
      </w:r>
    </w:p>
    <w:p w14:paraId="76A18F92" w14:textId="77777777" w:rsidR="00D979E3" w:rsidRPr="00D979E3" w:rsidRDefault="00D979E3" w:rsidP="0003131A">
      <w:pPr>
        <w:pStyle w:val="Specification"/>
        <w:numPr>
          <w:ilvl w:val="1"/>
          <w:numId w:val="48"/>
        </w:numPr>
        <w:tabs>
          <w:tab w:val="clear" w:pos="1134"/>
          <w:tab w:val="num" w:pos="1701"/>
        </w:tabs>
        <w:spacing w:line="276" w:lineRule="auto"/>
        <w:ind w:left="1701"/>
        <w:jc w:val="both"/>
        <w:rPr>
          <w:rFonts w:asciiTheme="minorHAnsi" w:eastAsiaTheme="minorHAnsi" w:hAnsiTheme="minorHAnsi" w:cstheme="majorBidi"/>
          <w:sz w:val="22"/>
          <w:szCs w:val="22"/>
        </w:rPr>
      </w:pPr>
      <w:r w:rsidRPr="007F4D3A">
        <w:rPr>
          <w:rFonts w:cs="Calibri"/>
          <w:highlight w:val="yellow"/>
        </w:rPr>
        <w:tab/>
      </w:r>
      <w:r w:rsidRPr="00D979E3">
        <w:rPr>
          <w:rFonts w:asciiTheme="minorHAnsi" w:eastAsiaTheme="minorHAnsi" w:hAnsiTheme="minorHAnsi" w:cstheme="majorBidi"/>
          <w:sz w:val="22"/>
          <w:szCs w:val="22"/>
        </w:rPr>
        <w:t>The bidder must for the duration of the contract ensure compliance with ISO9001.</w:t>
      </w:r>
    </w:p>
    <w:p w14:paraId="2F0DBF7D" w14:textId="77777777" w:rsidR="00D979E3" w:rsidRPr="00D979E3" w:rsidRDefault="00D979E3" w:rsidP="0003131A">
      <w:pPr>
        <w:pStyle w:val="ListParagraph"/>
        <w:numPr>
          <w:ilvl w:val="1"/>
          <w:numId w:val="48"/>
        </w:numPr>
        <w:tabs>
          <w:tab w:val="clear" w:pos="1134"/>
          <w:tab w:val="num" w:pos="1701"/>
        </w:tabs>
        <w:spacing w:after="120"/>
        <w:ind w:left="1701"/>
        <w:outlineLvl w:val="9"/>
      </w:pPr>
      <w:r w:rsidRPr="00D979E3">
        <w:t>The bidder must for the duration of the contract ensure compliance Protection of Personal Information Act (POPIA).</w:t>
      </w:r>
    </w:p>
    <w:p w14:paraId="3D77E42B" w14:textId="77777777" w:rsidR="00F2583E" w:rsidRPr="00872C16" w:rsidRDefault="00F2583E" w:rsidP="00F2583E">
      <w:pPr>
        <w:pStyle w:val="Heading4"/>
      </w:pPr>
      <w:r w:rsidRPr="00872C16">
        <w:t>Personnel Security Clearance</w:t>
      </w:r>
    </w:p>
    <w:p w14:paraId="3B792395" w14:textId="77777777" w:rsidR="00DE43CF" w:rsidRPr="00D979E3" w:rsidRDefault="00DE43CF" w:rsidP="0003131A">
      <w:pPr>
        <w:numPr>
          <w:ilvl w:val="1"/>
          <w:numId w:val="44"/>
        </w:numPr>
        <w:tabs>
          <w:tab w:val="clear" w:pos="1134"/>
        </w:tabs>
        <w:rPr>
          <w:rFonts w:asciiTheme="minorHAnsi" w:hAnsiTheme="minorHAnsi"/>
        </w:rPr>
      </w:pPr>
      <w:r w:rsidRPr="00D979E3">
        <w:rPr>
          <w:rFonts w:asciiTheme="minorHAnsi" w:hAnsiTheme="min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3156DC6D" w14:textId="77777777" w:rsidR="00DE43CF" w:rsidRPr="00D979E3" w:rsidRDefault="00DE43CF" w:rsidP="0003131A">
      <w:pPr>
        <w:numPr>
          <w:ilvl w:val="2"/>
          <w:numId w:val="45"/>
        </w:numPr>
        <w:ind w:left="1701"/>
        <w:rPr>
          <w:rFonts w:asciiTheme="minorHAnsi" w:hAnsiTheme="minorHAnsi"/>
        </w:rPr>
      </w:pPr>
      <w:r w:rsidRPr="00D979E3">
        <w:rPr>
          <w:rFonts w:asciiTheme="minorHAnsi" w:hAnsiTheme="minorHAnsi"/>
        </w:rPr>
        <w:t>Copy of company registration documentation;</w:t>
      </w:r>
    </w:p>
    <w:p w14:paraId="6C531E82" w14:textId="77777777" w:rsidR="00DE43CF" w:rsidRPr="00D979E3" w:rsidRDefault="00DE43CF" w:rsidP="0003131A">
      <w:pPr>
        <w:numPr>
          <w:ilvl w:val="2"/>
          <w:numId w:val="45"/>
        </w:numPr>
        <w:ind w:left="1701"/>
        <w:rPr>
          <w:rFonts w:asciiTheme="minorHAnsi" w:hAnsiTheme="minorHAnsi"/>
        </w:rPr>
      </w:pPr>
      <w:r w:rsidRPr="00D979E3">
        <w:rPr>
          <w:rFonts w:asciiTheme="minorHAnsi" w:hAnsiTheme="minorHAnsi"/>
        </w:rPr>
        <w:t>Copy(</w:t>
      </w:r>
      <w:proofErr w:type="spellStart"/>
      <w:r w:rsidRPr="00D979E3">
        <w:rPr>
          <w:rFonts w:asciiTheme="minorHAnsi" w:hAnsiTheme="minorHAnsi"/>
        </w:rPr>
        <w:t>ies</w:t>
      </w:r>
      <w:proofErr w:type="spellEnd"/>
      <w:r w:rsidRPr="00D979E3">
        <w:rPr>
          <w:rFonts w:asciiTheme="minorHAnsi" w:hAnsiTheme="minorHAnsi"/>
        </w:rPr>
        <w:t xml:space="preserve">) of identity documentation of Director(s), Member(s) or Trustee(s); </w:t>
      </w:r>
    </w:p>
    <w:p w14:paraId="4BC6440E" w14:textId="77777777" w:rsidR="00DE43CF" w:rsidRPr="00D979E3" w:rsidRDefault="00DE43CF" w:rsidP="0003131A">
      <w:pPr>
        <w:numPr>
          <w:ilvl w:val="2"/>
          <w:numId w:val="45"/>
        </w:numPr>
        <w:ind w:left="1701"/>
        <w:rPr>
          <w:rFonts w:asciiTheme="minorHAnsi" w:hAnsiTheme="minorHAnsi"/>
        </w:rPr>
      </w:pPr>
      <w:r w:rsidRPr="00D979E3">
        <w:rPr>
          <w:rFonts w:asciiTheme="minorHAnsi" w:hAnsiTheme="minorHAnsi"/>
        </w:rPr>
        <w:t xml:space="preserve">Copy of valid tax clearance certificate. </w:t>
      </w:r>
    </w:p>
    <w:p w14:paraId="102DBD68" w14:textId="77777777" w:rsidR="00DE43CF" w:rsidRPr="00D979E3" w:rsidRDefault="00DE43CF" w:rsidP="0003131A">
      <w:pPr>
        <w:numPr>
          <w:ilvl w:val="1"/>
          <w:numId w:val="44"/>
        </w:numPr>
        <w:tabs>
          <w:tab w:val="clear" w:pos="1134"/>
        </w:tabs>
        <w:rPr>
          <w:rFonts w:asciiTheme="minorHAnsi" w:hAnsiTheme="minorHAnsi"/>
        </w:rPr>
      </w:pPr>
      <w:r w:rsidRPr="00D979E3">
        <w:rPr>
          <w:rFonts w:asciiTheme="minorHAnsi" w:hAnsiTheme="minorHAnsi"/>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t>
      </w:r>
      <w:r w:rsidRPr="00D979E3">
        <w:rPr>
          <w:rFonts w:asciiTheme="minorHAnsi" w:hAnsiTheme="minorHAnsi"/>
        </w:rPr>
        <w:lastRenderedPageBreak/>
        <w:t>who is found to be not suitable after the conduct of the security screening. The following documentation will be required for the security suitability check:</w:t>
      </w:r>
    </w:p>
    <w:p w14:paraId="45C7FCF9" w14:textId="77777777" w:rsidR="00DE43CF" w:rsidRPr="00D979E3" w:rsidRDefault="00DE43CF" w:rsidP="0003131A">
      <w:pPr>
        <w:numPr>
          <w:ilvl w:val="4"/>
          <w:numId w:val="46"/>
        </w:numPr>
        <w:ind w:left="1701"/>
        <w:rPr>
          <w:rFonts w:asciiTheme="minorHAnsi" w:hAnsiTheme="minorHAnsi"/>
        </w:rPr>
      </w:pPr>
      <w:r w:rsidRPr="00D979E3">
        <w:rPr>
          <w:rFonts w:asciiTheme="minorHAnsi" w:hAnsiTheme="minorHAnsi"/>
        </w:rPr>
        <w:t>Copy of identity document;</w:t>
      </w:r>
    </w:p>
    <w:p w14:paraId="2440AD28" w14:textId="77777777" w:rsidR="00DE43CF" w:rsidRPr="00D979E3" w:rsidRDefault="00DE43CF" w:rsidP="0003131A">
      <w:pPr>
        <w:numPr>
          <w:ilvl w:val="4"/>
          <w:numId w:val="46"/>
        </w:numPr>
        <w:ind w:left="1701"/>
        <w:rPr>
          <w:rFonts w:asciiTheme="minorHAnsi" w:hAnsiTheme="minorHAnsi"/>
        </w:rPr>
      </w:pPr>
      <w:r w:rsidRPr="00D979E3">
        <w:rPr>
          <w:rFonts w:asciiTheme="minorHAnsi" w:hAnsiTheme="minorHAnsi"/>
        </w:rPr>
        <w:t>Copy(</w:t>
      </w:r>
      <w:proofErr w:type="spellStart"/>
      <w:r w:rsidRPr="00D979E3">
        <w:rPr>
          <w:rFonts w:asciiTheme="minorHAnsi" w:hAnsiTheme="minorHAnsi"/>
        </w:rPr>
        <w:t>ies</w:t>
      </w:r>
      <w:proofErr w:type="spellEnd"/>
      <w:r w:rsidRPr="00D979E3">
        <w:rPr>
          <w:rFonts w:asciiTheme="minorHAnsi" w:hAnsiTheme="minorHAnsi"/>
        </w:rPr>
        <w:t>) of qualification(s) if SITA requires verification thereof;</w:t>
      </w:r>
    </w:p>
    <w:p w14:paraId="603FA30F" w14:textId="77777777" w:rsidR="00DE43CF" w:rsidRPr="00D979E3" w:rsidRDefault="00DE43CF" w:rsidP="0003131A">
      <w:pPr>
        <w:numPr>
          <w:ilvl w:val="4"/>
          <w:numId w:val="46"/>
        </w:numPr>
        <w:ind w:left="1701"/>
        <w:rPr>
          <w:rFonts w:asciiTheme="minorHAnsi" w:hAnsiTheme="minorHAnsi"/>
        </w:rPr>
      </w:pPr>
      <w:r w:rsidRPr="00D979E3">
        <w:rPr>
          <w:rFonts w:asciiTheme="minorHAnsi" w:hAnsiTheme="minorHAnsi"/>
        </w:rPr>
        <w:t>Fingerprints – will be taken electronically;</w:t>
      </w:r>
    </w:p>
    <w:p w14:paraId="045F53E4" w14:textId="77777777" w:rsidR="00DE43CF" w:rsidRPr="00D979E3" w:rsidRDefault="00DE43CF" w:rsidP="0003131A">
      <w:pPr>
        <w:numPr>
          <w:ilvl w:val="4"/>
          <w:numId w:val="46"/>
        </w:numPr>
        <w:ind w:left="1701"/>
        <w:rPr>
          <w:rFonts w:asciiTheme="minorHAnsi" w:hAnsiTheme="minorHAnsi"/>
        </w:rPr>
      </w:pPr>
      <w:r w:rsidRPr="00D979E3">
        <w:rPr>
          <w:rFonts w:asciiTheme="minorHAnsi" w:hAnsiTheme="minorHAnsi"/>
        </w:rPr>
        <w:t xml:space="preserve">Signed consent form for the conduct of background checks. </w:t>
      </w:r>
    </w:p>
    <w:p w14:paraId="5821F259" w14:textId="77777777" w:rsidR="00DE43CF" w:rsidRPr="00DE43CF" w:rsidRDefault="00DE43CF" w:rsidP="0003131A">
      <w:pPr>
        <w:numPr>
          <w:ilvl w:val="1"/>
          <w:numId w:val="44"/>
        </w:numPr>
        <w:tabs>
          <w:tab w:val="clear" w:pos="1134"/>
        </w:tabs>
        <w:rPr>
          <w:rFonts w:asciiTheme="minorHAnsi" w:hAnsiTheme="minorHAnsi"/>
        </w:rPr>
      </w:pPr>
      <w:r w:rsidRPr="00D979E3">
        <w:rPr>
          <w:rFonts w:asciiTheme="minorHAnsi" w:hAnsiTheme="minorHAnsi"/>
        </w:rPr>
        <w:t>Security clearance: A security clearance, issued by either the SSA or Defence Intelligence (DI) is required if any employee of the supplier will have or may gain access to classified</w:t>
      </w:r>
      <w:r w:rsidRPr="00713920">
        <w:rPr>
          <w:rFonts w:ascii="Calibri" w:hAnsi="Calibri" w:cs="Calibri"/>
          <w:bCs/>
          <w:sz w:val="24"/>
          <w:szCs w:val="24"/>
        </w:rPr>
        <w:t xml:space="preserve"> </w:t>
      </w:r>
      <w:r w:rsidRPr="00DE43CF">
        <w:rPr>
          <w:rFonts w:asciiTheme="minorHAnsi" w:hAnsiTheme="minorHAnsi"/>
        </w:rPr>
        <w:t>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95B13BB" w14:textId="77777777" w:rsidR="00DE43CF" w:rsidRPr="00DE43CF" w:rsidRDefault="00DE43CF" w:rsidP="0003131A">
      <w:pPr>
        <w:numPr>
          <w:ilvl w:val="4"/>
          <w:numId w:val="47"/>
        </w:numPr>
        <w:ind w:left="1701"/>
        <w:rPr>
          <w:rFonts w:asciiTheme="minorHAnsi" w:hAnsiTheme="minorHAnsi"/>
        </w:rPr>
      </w:pPr>
      <w:r w:rsidRPr="00DE43CF">
        <w:rPr>
          <w:rFonts w:asciiTheme="minorHAnsi" w:hAnsiTheme="minorHAnsi"/>
        </w:rPr>
        <w:t>Completed Z204 or DD1057 security clearance application form;</w:t>
      </w:r>
    </w:p>
    <w:p w14:paraId="2610A6C8" w14:textId="77777777" w:rsidR="00DE43CF" w:rsidRPr="00DE43CF" w:rsidRDefault="00DE43CF" w:rsidP="0003131A">
      <w:pPr>
        <w:numPr>
          <w:ilvl w:val="4"/>
          <w:numId w:val="47"/>
        </w:numPr>
        <w:ind w:left="1701"/>
        <w:rPr>
          <w:rFonts w:asciiTheme="minorHAnsi" w:hAnsiTheme="minorHAnsi"/>
        </w:rPr>
      </w:pPr>
      <w:r w:rsidRPr="00DE43CF">
        <w:rPr>
          <w:rFonts w:asciiTheme="minorHAnsi" w:hAnsiTheme="minorHAnsi"/>
        </w:rPr>
        <w:t>Fingerprints;</w:t>
      </w:r>
    </w:p>
    <w:p w14:paraId="67DB02D2" w14:textId="77777777" w:rsidR="00DE43CF" w:rsidRPr="00DE43CF" w:rsidRDefault="00DE43CF" w:rsidP="0003131A">
      <w:pPr>
        <w:numPr>
          <w:ilvl w:val="4"/>
          <w:numId w:val="47"/>
        </w:numPr>
        <w:ind w:left="1701"/>
        <w:rPr>
          <w:rFonts w:asciiTheme="minorHAnsi" w:hAnsiTheme="minorHAnsi"/>
        </w:rPr>
      </w:pPr>
      <w:r w:rsidRPr="00DE43CF">
        <w:rPr>
          <w:rFonts w:asciiTheme="minorHAnsi" w:hAnsiTheme="minorHAnsi"/>
        </w:rPr>
        <w:t>Personal documentation of the applicant, including but not limited to, identity document, passport, marriage certificate (if applicable), divorce order (if applicable), qualifications, salary advice and bank statements.   </w:t>
      </w:r>
    </w:p>
    <w:p w14:paraId="58082D05" w14:textId="4683CB03" w:rsidR="00F2583E" w:rsidRPr="000943D1" w:rsidRDefault="004176AA" w:rsidP="004176AA">
      <w:pPr>
        <w:pStyle w:val="Heading4"/>
        <w:ind w:left="567"/>
      </w:pPr>
      <w:r w:rsidRPr="000943D1">
        <w:t>Confidentiality and non-disclosure conditions</w:t>
      </w:r>
    </w:p>
    <w:p w14:paraId="4CB406E3" w14:textId="77777777" w:rsidR="00942B4A" w:rsidRPr="000943D1" w:rsidRDefault="004176AA" w:rsidP="0003131A">
      <w:pPr>
        <w:pStyle w:val="ListParagraph"/>
        <w:numPr>
          <w:ilvl w:val="0"/>
          <w:numId w:val="10"/>
        </w:numPr>
      </w:pPr>
      <w:r w:rsidRPr="000943D1">
        <w:t>The Supplier, including its management and staff, must before commencement of the Contract, sign a non-disclosure agreement regarding Confidential Information</w:t>
      </w:r>
    </w:p>
    <w:p w14:paraId="317905C9" w14:textId="77777777" w:rsidR="00785040" w:rsidRPr="000943D1" w:rsidRDefault="00785040" w:rsidP="0003131A">
      <w:pPr>
        <w:pStyle w:val="ListParagraph"/>
        <w:numPr>
          <w:ilvl w:val="0"/>
          <w:numId w:val="10"/>
        </w:numPr>
      </w:pPr>
      <w:r w:rsidRPr="000943D1">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ADFC943" w14:textId="77777777" w:rsidR="00785040" w:rsidRPr="000943D1" w:rsidRDefault="00785040" w:rsidP="0003131A">
      <w:pPr>
        <w:pStyle w:val="ListParagraph"/>
        <w:numPr>
          <w:ilvl w:val="1"/>
          <w:numId w:val="10"/>
        </w:numPr>
      </w:pPr>
      <w:r w:rsidRPr="000943D1">
        <w:t>the Promotion of Access to Information Act, 2000 (Act no. 2 of 2000);</w:t>
      </w:r>
    </w:p>
    <w:p w14:paraId="4638CFA1" w14:textId="77777777" w:rsidR="00785040" w:rsidRPr="000943D1" w:rsidRDefault="00785040" w:rsidP="0003131A">
      <w:pPr>
        <w:pStyle w:val="ListParagraph"/>
        <w:numPr>
          <w:ilvl w:val="1"/>
          <w:numId w:val="10"/>
        </w:numPr>
      </w:pPr>
      <w:r w:rsidRPr="000943D1">
        <w:t>being clearly marked "Confidential" and which is provided by one Party to another Party in terms of this Contract;</w:t>
      </w:r>
    </w:p>
    <w:p w14:paraId="0C82277D" w14:textId="77777777" w:rsidR="00785040" w:rsidRPr="000943D1" w:rsidRDefault="00785040" w:rsidP="0003131A">
      <w:pPr>
        <w:pStyle w:val="ListParagraph"/>
        <w:numPr>
          <w:ilvl w:val="1"/>
          <w:numId w:val="10"/>
        </w:numPr>
      </w:pPr>
      <w:r w:rsidRPr="000943D1">
        <w:t>being information or data, which one Party provides to another Party or to which a Party has access because of Services provided in terms of this Contract and in which a Party would have a reasonable expectation of confidentiality;</w:t>
      </w:r>
    </w:p>
    <w:p w14:paraId="78318B46" w14:textId="77777777" w:rsidR="00785040" w:rsidRPr="000943D1" w:rsidRDefault="00785040" w:rsidP="0003131A">
      <w:pPr>
        <w:pStyle w:val="ListParagraph"/>
        <w:numPr>
          <w:ilvl w:val="1"/>
          <w:numId w:val="10"/>
        </w:numPr>
      </w:pPr>
      <w:r w:rsidRPr="000943D1">
        <w:t>being information provided by one Party to another Party in the course of contractual or other negotiations, which could reasonably be expected to prejudice the right of the non-disclosing Party;</w:t>
      </w:r>
    </w:p>
    <w:p w14:paraId="1FB8E45C" w14:textId="77777777" w:rsidR="00785040" w:rsidRPr="000943D1" w:rsidRDefault="00785040" w:rsidP="0003131A">
      <w:pPr>
        <w:pStyle w:val="ListParagraph"/>
        <w:numPr>
          <w:ilvl w:val="1"/>
          <w:numId w:val="10"/>
        </w:numPr>
      </w:pPr>
      <w:r w:rsidRPr="000943D1">
        <w:t>being information, the disclosure of which could reasonably be expected to endanger a life or physical security of a person;</w:t>
      </w:r>
    </w:p>
    <w:p w14:paraId="131D4E81" w14:textId="77777777" w:rsidR="00785040" w:rsidRPr="000943D1" w:rsidRDefault="00785040" w:rsidP="0003131A">
      <w:pPr>
        <w:pStyle w:val="ListParagraph"/>
        <w:numPr>
          <w:ilvl w:val="1"/>
          <w:numId w:val="10"/>
        </w:numPr>
      </w:pPr>
      <w:r w:rsidRPr="000943D1">
        <w:t>being technical, scientific, commercial, financial and market-related information, know-how and trade secrets of a Party;</w:t>
      </w:r>
    </w:p>
    <w:p w14:paraId="66595D5D" w14:textId="77777777" w:rsidR="00785040" w:rsidRPr="000943D1" w:rsidRDefault="00785040" w:rsidP="0003131A">
      <w:pPr>
        <w:pStyle w:val="ListParagraph"/>
        <w:numPr>
          <w:ilvl w:val="1"/>
          <w:numId w:val="10"/>
        </w:numPr>
      </w:pPr>
      <w:r w:rsidRPr="000943D1">
        <w:t>being financial, commercial, scientific or technical information, other than trade secrets, of a Party, the disclosure of which would be likely to cause harm to the commercial or financial interests of a non-disclosing Party; and</w:t>
      </w:r>
    </w:p>
    <w:p w14:paraId="0D5FA2F6" w14:textId="77777777" w:rsidR="00785040" w:rsidRPr="000943D1" w:rsidRDefault="00785040" w:rsidP="0003131A">
      <w:pPr>
        <w:pStyle w:val="ListParagraph"/>
        <w:numPr>
          <w:ilvl w:val="1"/>
          <w:numId w:val="10"/>
        </w:numPr>
      </w:pPr>
      <w:r w:rsidRPr="000943D1">
        <w:t>being information supplied by a Party in confidence, the disclosure of which could reasonably be expected either to put the Party at a disadvantage in contractual or other negotiations or to prejudice the Party in commercial competition; or</w:t>
      </w:r>
    </w:p>
    <w:p w14:paraId="28FB799B" w14:textId="77777777" w:rsidR="00785040" w:rsidRPr="000943D1" w:rsidRDefault="00785040" w:rsidP="0003131A">
      <w:pPr>
        <w:pStyle w:val="ListParagraph"/>
        <w:numPr>
          <w:ilvl w:val="1"/>
          <w:numId w:val="10"/>
        </w:numPr>
      </w:pPr>
      <w:r w:rsidRPr="000943D1">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274F8AA" w14:textId="77777777" w:rsidR="00785040" w:rsidRPr="000943D1" w:rsidRDefault="00785040" w:rsidP="0003131A">
      <w:pPr>
        <w:pStyle w:val="ListParagraph"/>
        <w:numPr>
          <w:ilvl w:val="0"/>
          <w:numId w:val="10"/>
        </w:numPr>
      </w:pPr>
      <w:r w:rsidRPr="000943D1">
        <w:t>Notwithstanding the provisions of this Contract, no Party is entitled to disclose Confidential Information, except where required to do so in terms of a law, without the prior written consent of any other Party having an interest in the disclosure;</w:t>
      </w:r>
    </w:p>
    <w:p w14:paraId="6C7464ED" w14:textId="77777777" w:rsidR="00785040" w:rsidRPr="000943D1" w:rsidRDefault="00785040" w:rsidP="0003131A">
      <w:pPr>
        <w:pStyle w:val="ListParagraph"/>
        <w:numPr>
          <w:ilvl w:val="0"/>
          <w:numId w:val="10"/>
        </w:numPr>
      </w:pPr>
      <w:r w:rsidRPr="000943D1">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850C9C4" w14:textId="77777777" w:rsidR="00785040" w:rsidRDefault="00785040" w:rsidP="0003131A">
      <w:pPr>
        <w:pStyle w:val="ListParagraph"/>
        <w:numPr>
          <w:ilvl w:val="0"/>
          <w:numId w:val="10"/>
        </w:numPr>
      </w:pPr>
      <w:r w:rsidRPr="000943D1">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E592CCF" w14:textId="77777777" w:rsidR="004176AA" w:rsidRPr="000943D1" w:rsidRDefault="00785040" w:rsidP="00785040">
      <w:pPr>
        <w:pStyle w:val="Heading4"/>
        <w:ind w:left="567"/>
      </w:pPr>
      <w:r w:rsidRPr="000943D1">
        <w:t>Guarantee and warranties</w:t>
      </w:r>
    </w:p>
    <w:p w14:paraId="1E18DB6A" w14:textId="77777777" w:rsidR="00785040" w:rsidRPr="000943D1" w:rsidRDefault="00785040" w:rsidP="0003131A">
      <w:pPr>
        <w:pStyle w:val="ListParagraph"/>
        <w:numPr>
          <w:ilvl w:val="0"/>
          <w:numId w:val="11"/>
        </w:numPr>
      </w:pPr>
      <w:r w:rsidRPr="000943D1">
        <w:t>The supplier confirms that:</w:t>
      </w:r>
    </w:p>
    <w:p w14:paraId="3AA63FA9" w14:textId="2E36E1DF" w:rsidR="00785040" w:rsidRPr="000943D1" w:rsidRDefault="00785040" w:rsidP="0003131A">
      <w:pPr>
        <w:pStyle w:val="ListParagraph"/>
        <w:numPr>
          <w:ilvl w:val="1"/>
          <w:numId w:val="11"/>
        </w:numPr>
      </w:pPr>
      <w:r w:rsidRPr="000943D1">
        <w:t xml:space="preserve">The warranty of </w:t>
      </w:r>
      <w:r w:rsidR="00872C16">
        <w:t>services</w:t>
      </w:r>
      <w:r w:rsidRPr="000943D1">
        <w:t xml:space="preserve"> supplied under this contract remains valid for the duration of the contract after the </w:t>
      </w:r>
      <w:r w:rsidR="00872C16">
        <w:t>services</w:t>
      </w:r>
      <w:r w:rsidRPr="000943D1">
        <w:t xml:space="preserve"> were delivered, installed and commissioned with a sign off, including the </w:t>
      </w:r>
      <w:r w:rsidR="002272ED" w:rsidRPr="000943D1">
        <w:t>client’s</w:t>
      </w:r>
      <w:r w:rsidRPr="000943D1">
        <w:t xml:space="preserve"> signature</w:t>
      </w:r>
      <w:r w:rsidR="00872C16">
        <w:t>;</w:t>
      </w:r>
    </w:p>
    <w:p w14:paraId="16E4FB2E" w14:textId="056D3831" w:rsidR="00785040" w:rsidRPr="000943D1" w:rsidRDefault="00785040" w:rsidP="0003131A">
      <w:pPr>
        <w:pStyle w:val="ListParagraph"/>
        <w:numPr>
          <w:ilvl w:val="1"/>
          <w:numId w:val="11"/>
        </w:numPr>
      </w:pPr>
      <w:r w:rsidRPr="000943D1">
        <w:t xml:space="preserve">as at Commencement Date, it has the rights, title and interest in and to </w:t>
      </w:r>
      <w:proofErr w:type="gramStart"/>
      <w:r w:rsidRPr="000943D1">
        <w:t>the  Services</w:t>
      </w:r>
      <w:proofErr w:type="gramEnd"/>
      <w:r w:rsidRPr="000943D1">
        <w:t xml:space="preserve"> to deliver such Services in terms of the Contract and that such rights are free from any encumbrances whatsoever;</w:t>
      </w:r>
    </w:p>
    <w:p w14:paraId="2A245CB5" w14:textId="77777777" w:rsidR="004176AA" w:rsidRPr="000943D1" w:rsidRDefault="00785040" w:rsidP="00785040">
      <w:pPr>
        <w:pStyle w:val="Heading4"/>
        <w:ind w:left="567"/>
      </w:pPr>
      <w:r w:rsidRPr="000943D1">
        <w:t>Intellectual Property Rights</w:t>
      </w:r>
    </w:p>
    <w:p w14:paraId="500563CB" w14:textId="77777777" w:rsidR="004176AA" w:rsidRPr="000943D1" w:rsidRDefault="00785040" w:rsidP="0003131A">
      <w:pPr>
        <w:pStyle w:val="ListParagraph"/>
        <w:numPr>
          <w:ilvl w:val="0"/>
          <w:numId w:val="12"/>
        </w:numPr>
      </w:pPr>
      <w:r w:rsidRPr="000943D1">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79D24CFE" w14:textId="77777777" w:rsidR="00FB0A01" w:rsidRPr="000943D1" w:rsidRDefault="00FB0A01" w:rsidP="0003131A">
      <w:pPr>
        <w:pStyle w:val="ListParagraph"/>
        <w:numPr>
          <w:ilvl w:val="1"/>
          <w:numId w:val="12"/>
        </w:numPr>
      </w:pPr>
      <w:r w:rsidRPr="000943D1">
        <w:t xml:space="preserve">termination or expiration date of this Contract; </w:t>
      </w:r>
    </w:p>
    <w:p w14:paraId="13E09BD8" w14:textId="77777777" w:rsidR="00FB0A01" w:rsidRPr="000943D1" w:rsidRDefault="00FB0A01" w:rsidP="0003131A">
      <w:pPr>
        <w:pStyle w:val="ListParagraph"/>
        <w:numPr>
          <w:ilvl w:val="1"/>
          <w:numId w:val="12"/>
        </w:numPr>
      </w:pPr>
      <w:r w:rsidRPr="000943D1">
        <w:t xml:space="preserve">the date of completion of the Services; and </w:t>
      </w:r>
    </w:p>
    <w:p w14:paraId="2AC772C7" w14:textId="77777777" w:rsidR="00FB0A01" w:rsidRPr="000943D1" w:rsidRDefault="00FB0A01" w:rsidP="0003131A">
      <w:pPr>
        <w:pStyle w:val="ListParagraph"/>
        <w:numPr>
          <w:ilvl w:val="1"/>
          <w:numId w:val="12"/>
        </w:numPr>
      </w:pPr>
      <w:r w:rsidRPr="000943D1">
        <w:t>the date of rendering of the last of the Deliverables</w:t>
      </w:r>
      <w:r w:rsidR="00872C16">
        <w:t>.</w:t>
      </w:r>
    </w:p>
    <w:p w14:paraId="408B16CE" w14:textId="77777777" w:rsidR="00FB0A01" w:rsidRPr="000943D1" w:rsidRDefault="00FB0A01" w:rsidP="0003131A">
      <w:pPr>
        <w:pStyle w:val="ListParagraph"/>
        <w:numPr>
          <w:ilvl w:val="0"/>
          <w:numId w:val="12"/>
        </w:numPr>
      </w:pPr>
      <w:r w:rsidRPr="000943D1">
        <w:rPr>
          <w:rFonts w:cs="Calibri"/>
        </w:rPr>
        <w:lastRenderedPageBreak/>
        <w:t>If so required by SITA, the Supplier must certify in writing to SITA that it has either returned all SITA Intellectual Property to SITA or destroyed or deleted all other SITA Intellectual Property in its possession or under its control</w:t>
      </w:r>
      <w:r w:rsidR="00872C16">
        <w:rPr>
          <w:rFonts w:cs="Calibri"/>
        </w:rPr>
        <w:t>;</w:t>
      </w:r>
    </w:p>
    <w:p w14:paraId="32F6C6DC" w14:textId="4A11539E" w:rsidR="00FB0A01" w:rsidRPr="000943D1" w:rsidRDefault="00FB0A01" w:rsidP="0003131A">
      <w:pPr>
        <w:pStyle w:val="ListParagraph"/>
        <w:numPr>
          <w:ilvl w:val="0"/>
          <w:numId w:val="12"/>
        </w:numPr>
      </w:pPr>
      <w:r w:rsidRPr="000943D1">
        <w:t>SITA, at all times, owns all Intellectual Property Rights in and to all Bespoke Intellectual Property</w:t>
      </w:r>
      <w:r w:rsidR="00872C16">
        <w:t>;</w:t>
      </w:r>
    </w:p>
    <w:p w14:paraId="4037C096" w14:textId="77777777" w:rsidR="00FB0A01" w:rsidRPr="000943D1" w:rsidRDefault="00FB0A01" w:rsidP="0003131A">
      <w:pPr>
        <w:pStyle w:val="ListParagraph"/>
        <w:numPr>
          <w:ilvl w:val="0"/>
          <w:numId w:val="12"/>
        </w:numPr>
      </w:pPr>
      <w:r w:rsidRPr="000943D1">
        <w:t>Save for the license granted in terms of this Contract, the Supplier retains all Intellectual Property Rights in and to the Supplier’s pre-existing Intellectual Property that is used or supplied in connection with the Products or Services</w:t>
      </w:r>
      <w:r w:rsidR="00872C16">
        <w:t>;</w:t>
      </w:r>
    </w:p>
    <w:p w14:paraId="35E40C17" w14:textId="15C1A77F" w:rsidR="00FB0A01" w:rsidRPr="000943D1" w:rsidRDefault="00FB0A01" w:rsidP="0003131A">
      <w:pPr>
        <w:pStyle w:val="ListParagraph"/>
        <w:numPr>
          <w:ilvl w:val="0"/>
          <w:numId w:val="12"/>
        </w:numPr>
      </w:pPr>
      <w:r w:rsidRPr="000943D1">
        <w:t>Provide SITA with the compliant Occupational Health and Safety File (required on site for period of installation and proof of compliance)</w:t>
      </w:r>
      <w:r w:rsidR="00872C16">
        <w:t>.</w:t>
      </w:r>
    </w:p>
    <w:p w14:paraId="08B0A0C8" w14:textId="77777777" w:rsidR="00AF6423" w:rsidRPr="000943D1" w:rsidRDefault="00AF6423" w:rsidP="00AF6423">
      <w:pPr>
        <w:pStyle w:val="Heading4"/>
        <w:ind w:left="567"/>
      </w:pPr>
      <w:r w:rsidRPr="000943D1">
        <w:t>General</w:t>
      </w:r>
    </w:p>
    <w:p w14:paraId="7B14C4A3" w14:textId="77777777" w:rsidR="00785040" w:rsidRPr="000943D1" w:rsidRDefault="00AF6423" w:rsidP="0003131A">
      <w:pPr>
        <w:pStyle w:val="ListParagraph"/>
        <w:numPr>
          <w:ilvl w:val="0"/>
          <w:numId w:val="13"/>
        </w:numPr>
      </w:pPr>
      <w:r w:rsidRPr="000943D1">
        <w:t>The supplier will be bound by Government Procurement: General Conditions of Contract.</w:t>
      </w:r>
    </w:p>
    <w:p w14:paraId="66C892F4" w14:textId="77777777" w:rsidR="00AF6423" w:rsidRPr="000943D1" w:rsidRDefault="00AF6423" w:rsidP="0003131A">
      <w:pPr>
        <w:pStyle w:val="ListParagraph"/>
        <w:numPr>
          <w:ilvl w:val="0"/>
          <w:numId w:val="13"/>
        </w:numPr>
      </w:pPr>
      <w:r w:rsidRPr="000943D1">
        <w:t>(GCC) as well as this Special Conditions of Contract (SCC), which will form part of the signed contract with the Supplier. However, SITA reserves the right to include or waive the condition in the signed contract.</w:t>
      </w:r>
    </w:p>
    <w:p w14:paraId="358736DC" w14:textId="77777777" w:rsidR="00AF6423" w:rsidRPr="000943D1" w:rsidRDefault="00AF6423" w:rsidP="00AF6423">
      <w:pPr>
        <w:pStyle w:val="Heading4"/>
        <w:ind w:left="567"/>
      </w:pPr>
      <w:r w:rsidRPr="000943D1">
        <w:t>Counter Conditions</w:t>
      </w:r>
    </w:p>
    <w:p w14:paraId="1F5063B3" w14:textId="77777777" w:rsidR="00AF6423" w:rsidRPr="000943D1" w:rsidRDefault="00AF6423" w:rsidP="0003131A">
      <w:pPr>
        <w:pStyle w:val="ListParagraph"/>
        <w:numPr>
          <w:ilvl w:val="0"/>
          <w:numId w:val="14"/>
        </w:numPr>
      </w:pPr>
      <w:r w:rsidRPr="000943D1">
        <w:t>Bidders’ attention is drawn to the fact that amendments to any of the Bid Conditions or setting of counter conditions by bidders may result in the invalidation of such bids.</w:t>
      </w:r>
    </w:p>
    <w:p w14:paraId="6A0D9255" w14:textId="77777777" w:rsidR="00AF6423" w:rsidRPr="000943D1" w:rsidRDefault="00AF6423" w:rsidP="00AF6423">
      <w:pPr>
        <w:pStyle w:val="Heading4"/>
        <w:ind w:left="567"/>
      </w:pPr>
      <w:r w:rsidRPr="000943D1">
        <w:t>Fronting</w:t>
      </w:r>
    </w:p>
    <w:p w14:paraId="25B3AB96" w14:textId="77777777" w:rsidR="00AF6423" w:rsidRPr="000943D1" w:rsidRDefault="00AF6423" w:rsidP="0003131A">
      <w:pPr>
        <w:pStyle w:val="ListParagraph"/>
        <w:numPr>
          <w:ilvl w:val="0"/>
          <w:numId w:val="15"/>
        </w:numPr>
      </w:pPr>
      <w:r w:rsidRPr="000943D1">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8CA51C3" w14:textId="77777777" w:rsidR="00AF6423" w:rsidRPr="000943D1" w:rsidRDefault="00AF6423" w:rsidP="0003131A">
      <w:pPr>
        <w:pStyle w:val="ListParagraph"/>
        <w:numPr>
          <w:ilvl w:val="0"/>
          <w:numId w:val="15"/>
        </w:numPr>
      </w:pPr>
      <w:r w:rsidRPr="000943D1">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4AF8F7E" w14:textId="77777777" w:rsidR="005F2530" w:rsidRPr="000943D1" w:rsidRDefault="005F2530" w:rsidP="005F2530">
      <w:pPr>
        <w:pStyle w:val="Heading4"/>
        <w:ind w:left="567"/>
      </w:pPr>
      <w:r w:rsidRPr="000943D1">
        <w:t>Business Continuity and Disaster Recovery Plans</w:t>
      </w:r>
    </w:p>
    <w:p w14:paraId="5E208CBE" w14:textId="77777777" w:rsidR="004176AA" w:rsidRPr="000943D1" w:rsidRDefault="005F2530" w:rsidP="0003131A">
      <w:pPr>
        <w:pStyle w:val="ListParagraph"/>
        <w:numPr>
          <w:ilvl w:val="0"/>
          <w:numId w:val="16"/>
        </w:numPr>
      </w:pPr>
      <w:r w:rsidRPr="000943D1">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1C4492A" w14:textId="77777777" w:rsidR="005F2530" w:rsidRPr="000943D1" w:rsidRDefault="005F2530" w:rsidP="005F2530">
      <w:pPr>
        <w:pStyle w:val="Heading4"/>
        <w:ind w:left="567"/>
      </w:pPr>
      <w:r w:rsidRPr="000943D1">
        <w:t>Supplier Due Diligence</w:t>
      </w:r>
    </w:p>
    <w:p w14:paraId="02379891" w14:textId="77777777" w:rsidR="0072760B" w:rsidRPr="000943D1" w:rsidRDefault="005F2530" w:rsidP="0003131A">
      <w:pPr>
        <w:pStyle w:val="ListParagraph"/>
        <w:numPr>
          <w:ilvl w:val="0"/>
          <w:numId w:val="17"/>
        </w:numPr>
      </w:pPr>
      <w:r w:rsidRPr="000943D1">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29E4B105" w14:textId="77777777" w:rsidR="0072760B" w:rsidRPr="000943D1" w:rsidRDefault="0072760B" w:rsidP="0072760B">
      <w:pPr>
        <w:pStyle w:val="Heading4"/>
        <w:ind w:left="567"/>
      </w:pPr>
      <w:r w:rsidRPr="000943D1">
        <w:lastRenderedPageBreak/>
        <w:t>Preference Goal Requirements conditions</w:t>
      </w:r>
    </w:p>
    <w:p w14:paraId="4567C517" w14:textId="77777777" w:rsidR="0072760B" w:rsidRPr="000943D1" w:rsidRDefault="0072760B" w:rsidP="0003131A">
      <w:pPr>
        <w:pStyle w:val="ListParagraph"/>
        <w:numPr>
          <w:ilvl w:val="0"/>
          <w:numId w:val="22"/>
        </w:numPr>
      </w:pPr>
      <w:r w:rsidRPr="000943D1">
        <w:t xml:space="preserve">The Bidder’s commitment for the </w:t>
      </w:r>
      <w:r w:rsidRPr="00E41C96">
        <w:rPr>
          <w:b/>
          <w:bCs/>
        </w:rPr>
        <w:t>Preference Goal Requirements</w:t>
      </w:r>
      <w:r w:rsidRPr="000943D1">
        <w:t xml:space="preserve"> in this tender will be </w:t>
      </w:r>
      <w:r w:rsidRPr="00E41C96">
        <w:rPr>
          <w:b/>
          <w:bCs/>
        </w:rPr>
        <w:t>legally binding</w:t>
      </w:r>
      <w:r w:rsidRPr="000943D1">
        <w:t xml:space="preserve"> and the Bidder needs to </w:t>
      </w:r>
      <w:r w:rsidRPr="00E41C96">
        <w:rPr>
          <w:b/>
          <w:bCs/>
        </w:rPr>
        <w:t>perform against their commitment</w:t>
      </w:r>
      <w:r w:rsidRPr="000943D1">
        <w:t xml:space="preserve"> for the duration of the contract which will form part of the Contractual Agreement.</w:t>
      </w:r>
    </w:p>
    <w:p w14:paraId="3900DDA5" w14:textId="77777777" w:rsidR="0072760B" w:rsidRPr="009B7E08" w:rsidRDefault="0072760B" w:rsidP="0003131A">
      <w:pPr>
        <w:pStyle w:val="ListParagraph"/>
        <w:numPr>
          <w:ilvl w:val="0"/>
          <w:numId w:val="22"/>
        </w:numPr>
      </w:pPr>
      <w:r w:rsidRPr="009B7E08">
        <w:t xml:space="preserve">The Bidder </w:t>
      </w:r>
      <w:r w:rsidRPr="009B7E08">
        <w:rPr>
          <w:b/>
          <w:bCs/>
        </w:rPr>
        <w:t>must sustain, or improve</w:t>
      </w:r>
      <w:r w:rsidRPr="009B7E08">
        <w:t xml:space="preserve"> </w:t>
      </w:r>
      <w:r w:rsidRPr="009B7E08">
        <w:rPr>
          <w:b/>
          <w:bCs/>
        </w:rPr>
        <w:t>the company’s BBBEE Level</w:t>
      </w:r>
      <w:r w:rsidRPr="009B7E08">
        <w:t xml:space="preserve"> for the duration of the contact which will form part of the Contractual Agreement.</w:t>
      </w:r>
    </w:p>
    <w:p w14:paraId="7143D80F" w14:textId="4CFCEE4E" w:rsidR="0072760B" w:rsidRPr="009B7E08" w:rsidRDefault="0072760B" w:rsidP="0003131A">
      <w:pPr>
        <w:pStyle w:val="ListParagraph"/>
        <w:numPr>
          <w:ilvl w:val="0"/>
          <w:numId w:val="22"/>
        </w:numPr>
      </w:pPr>
      <w:r w:rsidRPr="009B7E08">
        <w:rPr>
          <w:b/>
          <w:bCs/>
        </w:rPr>
        <w:t xml:space="preserve">Performance of Preference Goal Requirements will be determined </w:t>
      </w:r>
      <w:r w:rsidR="00924EBB" w:rsidRPr="009B7E08">
        <w:rPr>
          <w:b/>
          <w:bCs/>
        </w:rPr>
        <w:t xml:space="preserve">in </w:t>
      </w:r>
      <w:r w:rsidR="008C41B4" w:rsidRPr="009B7E08">
        <w:rPr>
          <w:rFonts w:cs="Calibri"/>
          <w:b/>
          <w:bCs/>
          <w:szCs w:val="24"/>
        </w:rPr>
        <w:t xml:space="preserve">every six (6) </w:t>
      </w:r>
      <w:r w:rsidR="00924EBB" w:rsidRPr="009B7E08">
        <w:rPr>
          <w:b/>
          <w:bCs/>
        </w:rPr>
        <w:t>months</w:t>
      </w:r>
      <w:r w:rsidRPr="009B7E08">
        <w:t xml:space="preserve">. </w:t>
      </w:r>
      <w:r w:rsidR="008C41B4" w:rsidRPr="009B7E08">
        <w:rPr>
          <w:rFonts w:cs="Calibri"/>
          <w:szCs w:val="24"/>
        </w:rPr>
        <w:t xml:space="preserve">Bidders must submit their Preference status report to SITA indicating progress against the Bidder’s Preferential commitments </w:t>
      </w:r>
      <w:r w:rsidR="008C41B4" w:rsidRPr="009B7E08">
        <w:rPr>
          <w:rFonts w:cs="Calibri"/>
          <w:b/>
          <w:bCs/>
          <w:szCs w:val="24"/>
        </w:rPr>
        <w:t>within 30 days after each quarter from the commencement date of the contract</w:t>
      </w:r>
      <w:r w:rsidR="008C41B4" w:rsidRPr="009B7E08">
        <w:rPr>
          <w:rFonts w:cs="Calibri"/>
          <w:szCs w:val="24"/>
        </w:rPr>
        <w:t>.</w:t>
      </w:r>
    </w:p>
    <w:p w14:paraId="52C49E7A" w14:textId="05B40E4E" w:rsidR="0072760B" w:rsidRPr="000943D1" w:rsidRDefault="0072760B" w:rsidP="0003131A">
      <w:pPr>
        <w:pStyle w:val="ListParagraph"/>
        <w:numPr>
          <w:ilvl w:val="0"/>
          <w:numId w:val="22"/>
        </w:numPr>
      </w:pPr>
      <w:r w:rsidRPr="000943D1">
        <w:t>Bidders need to keep auditable substantive records / evidence and upon request by SITA must be made available for audit and, or due diligence purposes.</w:t>
      </w:r>
    </w:p>
    <w:p w14:paraId="5C007EDE" w14:textId="77777777" w:rsidR="0072760B" w:rsidRPr="000943D1" w:rsidRDefault="0072760B" w:rsidP="0003131A">
      <w:pPr>
        <w:pStyle w:val="ListParagraph"/>
        <w:numPr>
          <w:ilvl w:val="0"/>
          <w:numId w:val="22"/>
        </w:numPr>
      </w:pPr>
      <w:r w:rsidRPr="00E41C96">
        <w:rPr>
          <w:b/>
          <w:bCs/>
        </w:rPr>
        <w:t>SITA reserves the right to</w:t>
      </w:r>
      <w:r w:rsidRPr="000943D1">
        <w:t xml:space="preserve"> require from a Bidder, either before a bid is adjudicated or at any time subsequently, to substantiate any claim with regards to preferences, in any manner required by SITA.</w:t>
      </w:r>
    </w:p>
    <w:p w14:paraId="1A0FEE9B" w14:textId="77777777" w:rsidR="0072760B" w:rsidRPr="000943D1" w:rsidRDefault="0072760B" w:rsidP="0003131A">
      <w:pPr>
        <w:pStyle w:val="ListParagraph"/>
        <w:numPr>
          <w:ilvl w:val="0"/>
          <w:numId w:val="22"/>
        </w:numPr>
      </w:pPr>
      <w:r w:rsidRPr="00E41C96">
        <w:rPr>
          <w:b/>
          <w:bCs/>
        </w:rPr>
        <w:t>SITA reserves the right to</w:t>
      </w:r>
      <w:r w:rsidRPr="000943D1">
        <w:t xml:space="preserve"> verify information / evidence provided by the Bidder.</w:t>
      </w:r>
    </w:p>
    <w:p w14:paraId="70416F9F" w14:textId="713DBDAC" w:rsidR="008049F9" w:rsidRPr="000943D1" w:rsidRDefault="0072760B" w:rsidP="0003131A">
      <w:pPr>
        <w:pStyle w:val="ListParagraph"/>
        <w:numPr>
          <w:ilvl w:val="0"/>
          <w:numId w:val="22"/>
        </w:numPr>
      </w:pPr>
      <w:r w:rsidRPr="00E41C96">
        <w:rPr>
          <w:b/>
          <w:bCs/>
        </w:rPr>
        <w:t>SITA reserves the right to</w:t>
      </w:r>
      <w:r w:rsidRPr="000943D1">
        <w:t xml:space="preserve"> introduce a </w:t>
      </w:r>
      <w:r w:rsidRPr="000943D1">
        <w:rPr>
          <w:b/>
          <w:bCs/>
        </w:rPr>
        <w:t>penalty of 1%</w:t>
      </w:r>
      <w:r w:rsidRPr="000943D1">
        <w:t xml:space="preserve"> of the overall spent by SITA for the prior year if the Bidder fails to comply to </w:t>
      </w:r>
      <w:r w:rsidRPr="000943D1">
        <w:rPr>
          <w:b/>
          <w:bCs/>
        </w:rPr>
        <w:t>paragraphs (a), (b) and (c) above</w:t>
      </w:r>
      <w:r w:rsidRPr="000943D1">
        <w:t>.</w:t>
      </w:r>
    </w:p>
    <w:p w14:paraId="19641343" w14:textId="77777777" w:rsidR="008049F9" w:rsidRPr="004266CF" w:rsidRDefault="008049F9" w:rsidP="00FD65C0">
      <w:pPr>
        <w:pStyle w:val="Heading3"/>
        <w:ind w:left="567"/>
      </w:pPr>
      <w:bookmarkStart w:id="60" w:name="_Toc106894479"/>
      <w:bookmarkStart w:id="61" w:name="_Toc156250439"/>
      <w:r w:rsidRPr="004266CF">
        <w:t>Declaration of compliance and acceptance SCC</w:t>
      </w:r>
      <w:bookmarkEnd w:id="60"/>
      <w:bookmarkEnd w:id="61"/>
    </w:p>
    <w:p w14:paraId="2F43A56B" w14:textId="3808A2B0" w:rsidR="008049F9" w:rsidRPr="000943D1" w:rsidRDefault="008049F9" w:rsidP="008049F9">
      <w:pPr>
        <w:rPr>
          <w:lang w:val="en-GB"/>
        </w:rPr>
      </w:pPr>
      <w:r w:rsidRPr="000943D1">
        <w:rPr>
          <w:lang w:val="en-GB"/>
        </w:rPr>
        <w:t xml:space="preserve">I (we), the bidder hereby </w:t>
      </w:r>
      <w:proofErr w:type="gramStart"/>
      <w:r w:rsidRPr="000943D1">
        <w:rPr>
          <w:lang w:val="en-GB"/>
        </w:rPr>
        <w:t>declare</w:t>
      </w:r>
      <w:proofErr w:type="gramEnd"/>
      <w:r w:rsidRPr="000943D1">
        <w:rPr>
          <w:lang w:val="en-GB"/>
        </w:rPr>
        <w:t xml:space="preserve"> that I (we) accept ALL the Special Conditions of Contract as specified in par </w:t>
      </w:r>
      <w:r w:rsidR="002C07C7">
        <w:rPr>
          <w:lang w:val="en-GB"/>
        </w:rPr>
        <w:t>5</w:t>
      </w:r>
      <w:r w:rsidRPr="000943D1">
        <w:rPr>
          <w:lang w:val="en-GB"/>
        </w:rPr>
        <w:t>.3.</w:t>
      </w:r>
      <w:r w:rsidR="002C07C7">
        <w:rPr>
          <w:lang w:val="en-GB"/>
        </w:rPr>
        <w:t>1</w:t>
      </w:r>
      <w:r w:rsidRPr="000943D1">
        <w:rPr>
          <w:lang w:val="en-GB"/>
        </w:rPr>
        <w:t xml:space="preserve"> above and shall comply with all stated obligations:</w:t>
      </w:r>
    </w:p>
    <w:p w14:paraId="512DB690" w14:textId="77777777" w:rsidR="008049F9" w:rsidRPr="000943D1" w:rsidRDefault="008049F9" w:rsidP="008049F9">
      <w:pPr>
        <w:rPr>
          <w:lang w:val="en-GB"/>
        </w:rPr>
      </w:pPr>
    </w:p>
    <w:p w14:paraId="61C19118" w14:textId="70701DFF" w:rsidR="008049F9" w:rsidRPr="000943D1" w:rsidRDefault="008049F9" w:rsidP="008049F9">
      <w:pPr>
        <w:rPr>
          <w:lang w:val="en-GB"/>
        </w:rPr>
      </w:pPr>
      <w:r w:rsidRPr="000943D1">
        <w:rPr>
          <w:lang w:val="en-GB"/>
        </w:rPr>
        <w:t xml:space="preserve">Name of </w:t>
      </w:r>
      <w:r w:rsidR="001728B1" w:rsidRPr="000943D1">
        <w:rPr>
          <w:lang w:val="en-GB"/>
        </w:rPr>
        <w:t>Bidder: _</w:t>
      </w:r>
      <w:r w:rsidRPr="000943D1">
        <w:rPr>
          <w:lang w:val="en-GB"/>
        </w:rPr>
        <w:t>____________________________</w:t>
      </w:r>
      <w:r w:rsidRPr="000943D1">
        <w:rPr>
          <w:lang w:val="en-GB"/>
        </w:rPr>
        <w:tab/>
        <w:t>Signature: _________________________</w:t>
      </w:r>
    </w:p>
    <w:p w14:paraId="59E83D4E" w14:textId="77777777" w:rsidR="008049F9" w:rsidRPr="000943D1" w:rsidRDefault="008049F9" w:rsidP="008049F9"/>
    <w:p w14:paraId="3D84AF47" w14:textId="4C6157EB" w:rsidR="0026097F" w:rsidRDefault="001728B1" w:rsidP="0026097F">
      <w:r w:rsidRPr="000943D1">
        <w:t>Date: _</w:t>
      </w:r>
      <w:r w:rsidR="008049F9" w:rsidRPr="000943D1">
        <w:t>_____________</w:t>
      </w:r>
    </w:p>
    <w:p w14:paraId="26451DBF" w14:textId="77777777" w:rsidR="001B7AF7" w:rsidRDefault="001B7AF7" w:rsidP="0026097F">
      <w:pPr>
        <w:rPr>
          <w:sz w:val="10"/>
        </w:rPr>
      </w:pPr>
    </w:p>
    <w:p w14:paraId="1F2FB067" w14:textId="77777777" w:rsidR="00E06686" w:rsidRPr="000943D1" w:rsidRDefault="00E06686" w:rsidP="00E06686">
      <w:pPr>
        <w:pStyle w:val="Heading2"/>
      </w:pPr>
      <w:bookmarkStart w:id="62" w:name="_Toc156250440"/>
      <w:r w:rsidRPr="000943D1">
        <w:t xml:space="preserve">Price and </w:t>
      </w:r>
      <w:r w:rsidR="007D7386" w:rsidRPr="000943D1">
        <w:t>Preference Points</w:t>
      </w:r>
      <w:r w:rsidR="005D5CCF" w:rsidRPr="000943D1">
        <w:t xml:space="preserve"> </w:t>
      </w:r>
      <w:r w:rsidRPr="000943D1">
        <w:t xml:space="preserve">Evaluation (Stage </w:t>
      </w:r>
      <w:r w:rsidR="00512A12" w:rsidRPr="000943D1">
        <w:t>6</w:t>
      </w:r>
      <w:r w:rsidRPr="000943D1">
        <w:t>)</w:t>
      </w:r>
      <w:bookmarkEnd w:id="62"/>
    </w:p>
    <w:p w14:paraId="038F33F1" w14:textId="77777777" w:rsidR="004D47F9" w:rsidRPr="00485041" w:rsidRDefault="0026684F" w:rsidP="004C1557">
      <w:pPr>
        <w:pStyle w:val="Heading3"/>
        <w:ind w:left="567"/>
        <w:rPr>
          <w:rFonts w:cstheme="majorHAnsi"/>
        </w:rPr>
      </w:pPr>
      <w:bookmarkStart w:id="63" w:name="_Toc156250441"/>
      <w:r w:rsidRPr="00485041">
        <w:rPr>
          <w:rFonts w:cstheme="majorHAnsi"/>
        </w:rPr>
        <w:t xml:space="preserve">Costing </w:t>
      </w:r>
      <w:r w:rsidR="002272ED" w:rsidRPr="00485041">
        <w:rPr>
          <w:rFonts w:cstheme="majorHAnsi"/>
        </w:rPr>
        <w:t>a</w:t>
      </w:r>
      <w:r w:rsidRPr="00485041">
        <w:rPr>
          <w:rFonts w:cstheme="majorHAnsi"/>
        </w:rPr>
        <w:t>nd Preference Evaluation</w:t>
      </w:r>
      <w:bookmarkEnd w:id="63"/>
    </w:p>
    <w:p w14:paraId="27C853D5" w14:textId="07C8A4E4" w:rsidR="0026684F" w:rsidRPr="005E44AC" w:rsidRDefault="0026684F" w:rsidP="0003131A">
      <w:pPr>
        <w:pStyle w:val="Specification"/>
        <w:numPr>
          <w:ilvl w:val="0"/>
          <w:numId w:val="37"/>
        </w:numPr>
        <w:spacing w:line="276" w:lineRule="auto"/>
        <w:jc w:val="both"/>
        <w:rPr>
          <w:rFonts w:asciiTheme="majorHAnsi" w:hAnsiTheme="majorHAnsi" w:cstheme="majorHAnsi"/>
          <w:sz w:val="22"/>
        </w:rPr>
      </w:pPr>
      <w:r w:rsidRPr="002272ED">
        <w:rPr>
          <w:rFonts w:asciiTheme="majorHAnsi" w:hAnsiTheme="majorHAnsi" w:cstheme="majorHAnsi"/>
          <w:sz w:val="22"/>
          <w:lang w:val="en-GB"/>
        </w:rPr>
        <w:t xml:space="preserve">In terms of the SITA Preferential Procurement Policy (PPP), the following preference point system is </w:t>
      </w:r>
      <w:r w:rsidRPr="005E44AC">
        <w:rPr>
          <w:rFonts w:asciiTheme="majorHAnsi" w:hAnsiTheme="majorHAnsi" w:cstheme="majorHAnsi"/>
          <w:sz w:val="22"/>
          <w:lang w:val="en-GB"/>
        </w:rPr>
        <w:t xml:space="preserve">applicable </w:t>
      </w:r>
      <w:r w:rsidRPr="005E44AC">
        <w:rPr>
          <w:rFonts w:asciiTheme="majorHAnsi" w:hAnsiTheme="majorHAnsi" w:cstheme="majorHAnsi"/>
          <w:b/>
          <w:bCs/>
          <w:sz w:val="22"/>
          <w:u w:val="single"/>
          <w:lang w:val="en-GB"/>
        </w:rPr>
        <w:t xml:space="preserve">to </w:t>
      </w:r>
      <w:r w:rsidR="00372A05" w:rsidRPr="005E44AC">
        <w:rPr>
          <w:rFonts w:asciiTheme="majorHAnsi" w:hAnsiTheme="majorHAnsi" w:cstheme="majorHAnsi"/>
          <w:b/>
          <w:bCs/>
          <w:sz w:val="22"/>
          <w:u w:val="single"/>
          <w:lang w:val="en-GB"/>
        </w:rPr>
        <w:t>this</w:t>
      </w:r>
      <w:r w:rsidRPr="005E44AC">
        <w:rPr>
          <w:rFonts w:asciiTheme="majorHAnsi" w:hAnsiTheme="majorHAnsi" w:cstheme="majorHAnsi"/>
          <w:b/>
          <w:bCs/>
          <w:sz w:val="22"/>
          <w:u w:val="single"/>
          <w:lang w:val="en-GB"/>
        </w:rPr>
        <w:t xml:space="preserve"> Bid</w:t>
      </w:r>
      <w:r w:rsidRPr="005E44AC">
        <w:rPr>
          <w:rFonts w:asciiTheme="majorHAnsi" w:hAnsiTheme="majorHAnsi" w:cstheme="majorHAnsi"/>
          <w:sz w:val="22"/>
          <w:lang w:val="en-GB"/>
        </w:rPr>
        <w:t>:</w:t>
      </w:r>
    </w:p>
    <w:p w14:paraId="4B44DD75" w14:textId="54CDD3D5" w:rsidR="0026684F" w:rsidRPr="005E44AC" w:rsidRDefault="0026684F" w:rsidP="0003131A">
      <w:pPr>
        <w:pStyle w:val="Specification"/>
        <w:numPr>
          <w:ilvl w:val="1"/>
          <w:numId w:val="37"/>
        </w:numPr>
        <w:spacing w:line="276" w:lineRule="auto"/>
        <w:jc w:val="both"/>
        <w:rPr>
          <w:rFonts w:asciiTheme="majorHAnsi" w:hAnsiTheme="majorHAnsi" w:cstheme="majorHAnsi"/>
          <w:sz w:val="22"/>
        </w:rPr>
      </w:pPr>
      <w:r w:rsidRPr="005E44AC">
        <w:rPr>
          <w:rFonts w:asciiTheme="majorHAnsi" w:hAnsiTheme="majorHAnsi" w:cstheme="majorHAnsi"/>
          <w:sz w:val="22"/>
        </w:rPr>
        <w:t>the 80/20 system (80 Price, 20</w:t>
      </w:r>
      <w:r w:rsidR="004D2C2F" w:rsidRPr="005E44AC">
        <w:rPr>
          <w:rFonts w:asciiTheme="majorHAnsi" w:hAnsiTheme="majorHAnsi" w:cstheme="majorHAnsi"/>
          <w:sz w:val="22"/>
        </w:rPr>
        <w:t xml:space="preserve"> Specific Goals</w:t>
      </w:r>
      <w:r w:rsidRPr="005E44AC">
        <w:rPr>
          <w:rFonts w:asciiTheme="majorHAnsi" w:hAnsiTheme="majorHAnsi" w:cstheme="majorHAnsi"/>
          <w:sz w:val="22"/>
        </w:rPr>
        <w:t xml:space="preserve">) for requirements with a Rand value of up to R50 000 000 (all applicable taxes included); </w:t>
      </w:r>
      <w:r w:rsidRPr="005E44AC">
        <w:rPr>
          <w:rFonts w:asciiTheme="majorHAnsi" w:hAnsiTheme="majorHAnsi" w:cstheme="majorHAnsi"/>
          <w:b/>
          <w:bCs/>
          <w:sz w:val="22"/>
        </w:rPr>
        <w:t xml:space="preserve">or </w:t>
      </w:r>
    </w:p>
    <w:p w14:paraId="2BF0AB7F" w14:textId="77446266" w:rsidR="0026684F" w:rsidRPr="005E44AC" w:rsidRDefault="0026684F" w:rsidP="0003131A">
      <w:pPr>
        <w:pStyle w:val="Specification"/>
        <w:numPr>
          <w:ilvl w:val="1"/>
          <w:numId w:val="37"/>
        </w:numPr>
        <w:spacing w:line="276" w:lineRule="auto"/>
        <w:jc w:val="both"/>
        <w:rPr>
          <w:rFonts w:asciiTheme="majorHAnsi" w:hAnsiTheme="majorHAnsi" w:cstheme="majorHAnsi"/>
          <w:sz w:val="22"/>
        </w:rPr>
      </w:pPr>
      <w:r w:rsidRPr="005E44AC">
        <w:rPr>
          <w:rFonts w:asciiTheme="majorHAnsi" w:hAnsiTheme="majorHAnsi" w:cstheme="majorHAnsi"/>
          <w:sz w:val="22"/>
        </w:rPr>
        <w:t xml:space="preserve">the 90/10 system (90 Price and 10 </w:t>
      </w:r>
      <w:r w:rsidR="004D2C2F" w:rsidRPr="005E44AC">
        <w:rPr>
          <w:rFonts w:asciiTheme="majorHAnsi" w:hAnsiTheme="majorHAnsi" w:cstheme="majorHAnsi"/>
          <w:sz w:val="22"/>
        </w:rPr>
        <w:t>Specific Goals</w:t>
      </w:r>
      <w:r w:rsidRPr="005E44AC">
        <w:rPr>
          <w:rFonts w:asciiTheme="majorHAnsi" w:hAnsiTheme="majorHAnsi" w:cstheme="majorHAnsi"/>
          <w:sz w:val="22"/>
        </w:rPr>
        <w:t>) for requirements with a Rand value above R50 000 000 (all applicable taxes included).</w:t>
      </w:r>
    </w:p>
    <w:p w14:paraId="75210720" w14:textId="232DAB88" w:rsidR="004D2C2F" w:rsidRPr="005E44AC" w:rsidRDefault="004D2C2F" w:rsidP="0003131A">
      <w:pPr>
        <w:pStyle w:val="ListParagraph"/>
        <w:numPr>
          <w:ilvl w:val="0"/>
          <w:numId w:val="47"/>
        </w:numPr>
        <w:spacing w:after="120"/>
        <w:outlineLvl w:val="9"/>
        <w:rPr>
          <w:rFonts w:cs="Calibri"/>
        </w:rPr>
      </w:pPr>
      <w:r w:rsidRPr="005E44AC">
        <w:rPr>
          <w:rFonts w:cs="Calibri"/>
        </w:rPr>
        <w:t xml:space="preserve">The Bidder must complete </w:t>
      </w:r>
      <w:r w:rsidRPr="005E44AC">
        <w:rPr>
          <w:rFonts w:cs="Calibri"/>
          <w:b/>
          <w:bCs/>
        </w:rPr>
        <w:t xml:space="preserve">either the </w:t>
      </w:r>
      <w:r w:rsidR="002D5B4A" w:rsidRPr="005E44AC">
        <w:rPr>
          <w:rFonts w:cs="Calibri"/>
          <w:b/>
          <w:bCs/>
        </w:rPr>
        <w:t>8</w:t>
      </w:r>
      <w:r w:rsidRPr="005E44AC">
        <w:rPr>
          <w:rFonts w:cs="Calibri"/>
          <w:b/>
          <w:bCs/>
        </w:rPr>
        <w:t>0/</w:t>
      </w:r>
      <w:r w:rsidR="002D5B4A" w:rsidRPr="005E44AC">
        <w:rPr>
          <w:rFonts w:cs="Calibri"/>
          <w:b/>
          <w:bCs/>
        </w:rPr>
        <w:t>2</w:t>
      </w:r>
      <w:r w:rsidRPr="005E44AC">
        <w:rPr>
          <w:rFonts w:cs="Calibri"/>
          <w:b/>
          <w:bCs/>
        </w:rPr>
        <w:t xml:space="preserve">0 or </w:t>
      </w:r>
      <w:r w:rsidR="002D5B4A" w:rsidRPr="005E44AC">
        <w:rPr>
          <w:rFonts w:cs="Calibri"/>
          <w:b/>
          <w:bCs/>
        </w:rPr>
        <w:t>9</w:t>
      </w:r>
      <w:r w:rsidRPr="005E44AC">
        <w:rPr>
          <w:rFonts w:cs="Calibri"/>
          <w:b/>
          <w:bCs/>
        </w:rPr>
        <w:t>0/</w:t>
      </w:r>
      <w:r w:rsidR="002D5B4A" w:rsidRPr="005E44AC">
        <w:rPr>
          <w:rFonts w:cs="Calibri"/>
          <w:b/>
          <w:bCs/>
        </w:rPr>
        <w:t>1</w:t>
      </w:r>
      <w:r w:rsidRPr="005E44AC">
        <w:rPr>
          <w:rFonts w:cs="Calibri"/>
          <w:b/>
          <w:bCs/>
        </w:rPr>
        <w:t>0 preference point system</w:t>
      </w:r>
      <w:r w:rsidRPr="005E44AC">
        <w:rPr>
          <w:rFonts w:cs="Calibri"/>
        </w:rPr>
        <w:t xml:space="preserve"> based on the offer submitted by the Bidder and submit proof o</w:t>
      </w:r>
      <w:r w:rsidR="002D5B4A" w:rsidRPr="005E44AC">
        <w:rPr>
          <w:rFonts w:cs="Calibri"/>
        </w:rPr>
        <w:t>f</w:t>
      </w:r>
      <w:r w:rsidRPr="005E44AC">
        <w:rPr>
          <w:rFonts w:cs="Calibri"/>
        </w:rPr>
        <w:t xml:space="preserve"> documentation required in terms of this tender.</w:t>
      </w:r>
    </w:p>
    <w:p w14:paraId="3E52466B" w14:textId="77777777" w:rsidR="002D5B4A" w:rsidRPr="005E44AC" w:rsidRDefault="002D5B4A" w:rsidP="0003131A">
      <w:pPr>
        <w:pStyle w:val="ListParagraph"/>
        <w:numPr>
          <w:ilvl w:val="0"/>
          <w:numId w:val="47"/>
        </w:numPr>
        <w:spacing w:after="120"/>
        <w:outlineLvl w:val="9"/>
        <w:rPr>
          <w:rFonts w:cs="Calibri"/>
        </w:rPr>
      </w:pPr>
      <w:r w:rsidRPr="005E44AC">
        <w:rPr>
          <w:rFonts w:cs="Calibri"/>
        </w:rPr>
        <w:t>SITA reserve the right to apply either the 80/20, or 90/10 preference point system based on the following conditions:</w:t>
      </w:r>
    </w:p>
    <w:p w14:paraId="756445EB" w14:textId="77777777" w:rsidR="002D5B4A" w:rsidRPr="005E44AC" w:rsidRDefault="002D5B4A" w:rsidP="0003131A">
      <w:pPr>
        <w:pStyle w:val="ListParagraph"/>
        <w:numPr>
          <w:ilvl w:val="1"/>
          <w:numId w:val="47"/>
        </w:numPr>
        <w:tabs>
          <w:tab w:val="clear" w:pos="567"/>
        </w:tabs>
        <w:spacing w:after="120"/>
        <w:ind w:left="1134"/>
        <w:outlineLvl w:val="9"/>
        <w:rPr>
          <w:rFonts w:cs="Calibri"/>
        </w:rPr>
      </w:pPr>
      <w:r w:rsidRPr="005E44AC">
        <w:rPr>
          <w:rFonts w:cs="Calibri"/>
        </w:rPr>
        <w:t xml:space="preserve">If the lowest acceptable bid price is up to and including R50 000 000 (all applicable taxes included) then the 80/20 preferential point system will apply to all acceptable bids; </w:t>
      </w:r>
      <w:r w:rsidRPr="005E44AC">
        <w:rPr>
          <w:rFonts w:cs="Calibri"/>
          <w:b/>
          <w:bCs/>
        </w:rPr>
        <w:t>or</w:t>
      </w:r>
    </w:p>
    <w:p w14:paraId="13E018F0" w14:textId="532C6499" w:rsidR="002D5B4A" w:rsidRPr="005E44AC" w:rsidRDefault="002D5B4A" w:rsidP="0003131A">
      <w:pPr>
        <w:pStyle w:val="ListParagraph"/>
        <w:numPr>
          <w:ilvl w:val="1"/>
          <w:numId w:val="47"/>
        </w:numPr>
        <w:tabs>
          <w:tab w:val="clear" w:pos="567"/>
        </w:tabs>
        <w:spacing w:after="120"/>
        <w:ind w:left="1134"/>
        <w:outlineLvl w:val="9"/>
        <w:rPr>
          <w:rFonts w:cs="Calibri"/>
        </w:rPr>
      </w:pPr>
      <w:r w:rsidRPr="005E44AC">
        <w:rPr>
          <w:rFonts w:cs="Calibri"/>
        </w:rPr>
        <w:t>If the lowest acceptable bid price is above R50 000 000 (all applicable taxes included) then the 90/10 preferential point system will apply to all acceptable bids;</w:t>
      </w:r>
    </w:p>
    <w:p w14:paraId="67C450A5" w14:textId="3EB16CA6" w:rsidR="004D2C2F" w:rsidRPr="005E44AC" w:rsidRDefault="004D2C2F" w:rsidP="0003131A">
      <w:pPr>
        <w:pStyle w:val="ListParagraph"/>
        <w:numPr>
          <w:ilvl w:val="0"/>
          <w:numId w:val="47"/>
        </w:numPr>
        <w:spacing w:after="120"/>
        <w:outlineLvl w:val="9"/>
        <w:rPr>
          <w:rFonts w:cs="Calibri"/>
        </w:rPr>
      </w:pPr>
      <w:r w:rsidRPr="005E44AC">
        <w:rPr>
          <w:rFonts w:cs="Calibri"/>
        </w:rPr>
        <w:lastRenderedPageBreak/>
        <w:t xml:space="preserve">Points will be allocated for each of the </w:t>
      </w:r>
      <w:r w:rsidRPr="005E44AC">
        <w:rPr>
          <w:rFonts w:cs="Calibri"/>
          <w:b/>
          <w:bCs/>
        </w:rPr>
        <w:t>Preferential Goal Requirements</w:t>
      </w:r>
      <w:r w:rsidRPr="005E44AC">
        <w:rPr>
          <w:rFonts w:cs="Calibri"/>
        </w:rPr>
        <w:t xml:space="preserve"> for this tender </w:t>
      </w:r>
      <w:proofErr w:type="gramStart"/>
      <w:r w:rsidRPr="005E44AC">
        <w:rPr>
          <w:rFonts w:cs="Calibri"/>
        </w:rPr>
        <w:t>as  indicated</w:t>
      </w:r>
      <w:proofErr w:type="gramEnd"/>
      <w:r w:rsidRPr="005E44AC">
        <w:rPr>
          <w:rFonts w:cs="Calibri"/>
        </w:rPr>
        <w:t xml:space="preserve"> in </w:t>
      </w:r>
      <w:r w:rsidRPr="005E44AC">
        <w:rPr>
          <w:rFonts w:cs="Calibri"/>
          <w:b/>
          <w:bCs/>
        </w:rPr>
        <w:t xml:space="preserve">table </w:t>
      </w:r>
      <w:r w:rsidR="001A774F" w:rsidRPr="005E44AC">
        <w:rPr>
          <w:rFonts w:cs="Calibri"/>
          <w:b/>
          <w:bCs/>
        </w:rPr>
        <w:t>5</w:t>
      </w:r>
      <w:r w:rsidRPr="005E44AC">
        <w:rPr>
          <w:rFonts w:cs="Calibri"/>
          <w:b/>
          <w:bCs/>
        </w:rPr>
        <w:t xml:space="preserve">, </w:t>
      </w:r>
      <w:r w:rsidRPr="005E44AC">
        <w:rPr>
          <w:rFonts w:cs="Calibri"/>
        </w:rPr>
        <w:t>dependant on paragraph</w:t>
      </w:r>
      <w:r w:rsidR="001A774F" w:rsidRPr="005E44AC">
        <w:rPr>
          <w:rFonts w:cs="Calibri"/>
        </w:rPr>
        <w:t>s (2) and</w:t>
      </w:r>
      <w:r w:rsidRPr="005E44AC">
        <w:rPr>
          <w:rFonts w:cs="Calibri"/>
        </w:rPr>
        <w:t xml:space="preserve"> (</w:t>
      </w:r>
      <w:r w:rsidR="00DC3094" w:rsidRPr="005E44AC">
        <w:rPr>
          <w:rFonts w:cs="Calibri"/>
        </w:rPr>
        <w:t>3</w:t>
      </w:r>
      <w:r w:rsidRPr="005E44AC">
        <w:rPr>
          <w:rFonts w:cs="Calibri"/>
        </w:rPr>
        <w:t>) above.</w:t>
      </w:r>
    </w:p>
    <w:p w14:paraId="6F7FE0BF" w14:textId="34742BE2" w:rsidR="0026684F" w:rsidRPr="002272ED" w:rsidRDefault="0026684F" w:rsidP="0003131A">
      <w:pPr>
        <w:pStyle w:val="Specification"/>
        <w:numPr>
          <w:ilvl w:val="0"/>
          <w:numId w:val="47"/>
        </w:numPr>
        <w:spacing w:line="276" w:lineRule="auto"/>
        <w:jc w:val="both"/>
        <w:rPr>
          <w:rFonts w:asciiTheme="majorHAnsi" w:hAnsiTheme="majorHAnsi" w:cstheme="majorHAnsi"/>
          <w:sz w:val="22"/>
          <w:lang w:val="en-GB"/>
        </w:rPr>
      </w:pPr>
      <w:r w:rsidRPr="002272ED">
        <w:rPr>
          <w:rFonts w:asciiTheme="majorHAnsi" w:hAnsiTheme="majorHAnsi" w:cstheme="majorHAnsi"/>
          <w:sz w:val="22"/>
          <w:lang w:val="en-GB"/>
        </w:rPr>
        <w:t xml:space="preserve">Points for this tender shall be awarded for: </w:t>
      </w:r>
    </w:p>
    <w:p w14:paraId="17DDF4BA" w14:textId="77777777" w:rsidR="0026684F" w:rsidRPr="000943D1" w:rsidRDefault="0026684F" w:rsidP="0003131A">
      <w:pPr>
        <w:numPr>
          <w:ilvl w:val="1"/>
          <w:numId w:val="38"/>
        </w:numPr>
        <w:tabs>
          <w:tab w:val="num" w:pos="1197"/>
        </w:tabs>
        <w:rPr>
          <w:rFonts w:asciiTheme="majorHAnsi" w:hAnsiTheme="majorHAnsi" w:cstheme="majorHAnsi"/>
          <w:szCs w:val="24"/>
        </w:rPr>
      </w:pPr>
      <w:r w:rsidRPr="000943D1">
        <w:rPr>
          <w:rFonts w:asciiTheme="majorHAnsi" w:hAnsiTheme="majorHAnsi" w:cstheme="majorHAnsi"/>
          <w:szCs w:val="24"/>
        </w:rPr>
        <w:t>Price; and</w:t>
      </w:r>
    </w:p>
    <w:p w14:paraId="502B341C" w14:textId="6632AD3D" w:rsidR="004D2C2F" w:rsidRDefault="0026684F" w:rsidP="0003131A">
      <w:pPr>
        <w:numPr>
          <w:ilvl w:val="1"/>
          <w:numId w:val="38"/>
        </w:numPr>
        <w:tabs>
          <w:tab w:val="num" w:pos="1197"/>
        </w:tabs>
        <w:ind w:left="1134"/>
        <w:rPr>
          <w:rFonts w:asciiTheme="majorHAnsi" w:hAnsiTheme="majorHAnsi" w:cstheme="majorHAnsi"/>
          <w:szCs w:val="24"/>
        </w:rPr>
      </w:pPr>
      <w:r w:rsidRPr="000943D1">
        <w:rPr>
          <w:rFonts w:asciiTheme="majorHAnsi" w:hAnsiTheme="majorHAnsi" w:cstheme="majorHAnsi"/>
          <w:szCs w:val="24"/>
        </w:rPr>
        <w:t>Preference points for specific goals.</w:t>
      </w:r>
    </w:p>
    <w:p w14:paraId="03BFD02F" w14:textId="40D733B6" w:rsidR="004D2C2F" w:rsidRPr="005E44AC" w:rsidRDefault="004D2C2F" w:rsidP="0003131A">
      <w:pPr>
        <w:pStyle w:val="Specification"/>
        <w:numPr>
          <w:ilvl w:val="0"/>
          <w:numId w:val="47"/>
        </w:numPr>
        <w:spacing w:line="276" w:lineRule="auto"/>
        <w:jc w:val="both"/>
        <w:rPr>
          <w:rFonts w:asciiTheme="majorHAnsi" w:hAnsiTheme="majorHAnsi" w:cstheme="majorHAnsi"/>
          <w:sz w:val="22"/>
          <w:lang w:val="en-GB"/>
        </w:rPr>
      </w:pPr>
      <w:r w:rsidRPr="005E44AC">
        <w:rPr>
          <w:rFonts w:asciiTheme="majorHAnsi" w:hAnsiTheme="majorHAnsi" w:cstheme="majorHAnsi"/>
          <w:sz w:val="22"/>
          <w:lang w:val="en-GB"/>
        </w:rPr>
        <w:t xml:space="preserve">The maximum points for this tender will be allocated as follows, subject to </w:t>
      </w:r>
      <w:r w:rsidR="001A774F" w:rsidRPr="005E44AC">
        <w:rPr>
          <w:rFonts w:asciiTheme="majorHAnsi" w:hAnsiTheme="majorHAnsi" w:cstheme="majorHAnsi"/>
          <w:sz w:val="22"/>
          <w:lang w:val="en-GB"/>
        </w:rPr>
        <w:t>paragraphs (2) and (3) above:</w:t>
      </w:r>
    </w:p>
    <w:p w14:paraId="152F7181" w14:textId="77777777" w:rsidR="005E44AC" w:rsidRDefault="004D2C2F" w:rsidP="004D2C2F">
      <w:pPr>
        <w:keepNext/>
        <w:spacing w:before="120"/>
        <w:rPr>
          <w:b/>
          <w:noProof/>
        </w:rPr>
      </w:pPr>
      <w:r w:rsidRPr="005E44AC">
        <w:rPr>
          <w:b/>
          <w:noProof/>
        </w:rPr>
        <w:tab/>
      </w:r>
      <w:r w:rsidRPr="005E44AC">
        <w:rPr>
          <w:b/>
          <w:noProof/>
        </w:rPr>
        <w:tab/>
      </w:r>
      <w:r w:rsidRPr="005E44AC">
        <w:rPr>
          <w:b/>
          <w:noProof/>
        </w:rPr>
        <w:tab/>
      </w:r>
      <w:r w:rsidRPr="005E44AC">
        <w:rPr>
          <w:b/>
          <w:noProof/>
        </w:rPr>
        <w:tab/>
      </w:r>
      <w:r w:rsidRPr="005E44AC">
        <w:rPr>
          <w:b/>
          <w:noProof/>
        </w:rPr>
        <w:tab/>
      </w:r>
    </w:p>
    <w:p w14:paraId="6BD8BAE8" w14:textId="6169069C" w:rsidR="002E377E" w:rsidRPr="005E44AC" w:rsidRDefault="004D2C2F" w:rsidP="004D2C2F">
      <w:pPr>
        <w:keepNext/>
        <w:spacing w:before="120"/>
        <w:rPr>
          <w:b/>
          <w:noProof/>
        </w:rPr>
      </w:pPr>
      <w:r w:rsidRPr="005E44AC">
        <w:rPr>
          <w:b/>
          <w:noProof/>
        </w:rPr>
        <w:tab/>
      </w:r>
    </w:p>
    <w:p w14:paraId="70A26088" w14:textId="13317817" w:rsidR="004D2C2F" w:rsidRPr="005E44AC" w:rsidRDefault="004D2C2F" w:rsidP="002E377E">
      <w:pPr>
        <w:keepNext/>
        <w:spacing w:before="120"/>
        <w:ind w:left="3402" w:firstLine="567"/>
        <w:rPr>
          <w:b/>
          <w:noProof/>
        </w:rPr>
      </w:pPr>
      <w:r w:rsidRPr="005E44AC">
        <w:rPr>
          <w:b/>
          <w:noProof/>
        </w:rPr>
        <w:t>Table</w:t>
      </w:r>
      <w:r w:rsidR="00A43364" w:rsidRPr="005E44AC">
        <w:rPr>
          <w:b/>
          <w:noProof/>
        </w:rPr>
        <w:t xml:space="preserve"> 5</w:t>
      </w:r>
      <w:r w:rsidRPr="005E44AC">
        <w:rPr>
          <w:b/>
          <w:noProof/>
        </w:rPr>
        <w:t>: Points allocation</w:t>
      </w:r>
    </w:p>
    <w:tbl>
      <w:tblPr>
        <w:tblStyle w:val="TableGrid6"/>
        <w:tblW w:w="9072"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566"/>
        <w:gridCol w:w="1417"/>
      </w:tblGrid>
      <w:tr w:rsidR="004D2C2F" w:rsidRPr="005E44AC" w14:paraId="277617D3" w14:textId="77777777" w:rsidTr="00960F7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205E29DC" w14:textId="77777777" w:rsidR="004D2C2F" w:rsidRPr="005E44AC" w:rsidRDefault="004D2C2F" w:rsidP="00960F70">
            <w:pPr>
              <w:autoSpaceDE w:val="0"/>
              <w:autoSpaceDN w:val="0"/>
              <w:adjustRightInd w:val="0"/>
              <w:spacing w:line="276" w:lineRule="auto"/>
              <w:rPr>
                <w:rFonts w:asciiTheme="minorHAnsi" w:hAnsiTheme="minorHAnsi" w:cstheme="minorHAnsi"/>
                <w:b/>
                <w:bCs/>
                <w:color w:val="002060"/>
                <w:sz w:val="22"/>
                <w:szCs w:val="22"/>
              </w:rPr>
            </w:pPr>
            <w:r w:rsidRPr="005E44AC">
              <w:rPr>
                <w:rFonts w:asciiTheme="minorHAnsi" w:hAnsiTheme="minorHAnsi" w:cstheme="minorHAnsi"/>
                <w:b/>
                <w:bCs/>
                <w:color w:val="002060"/>
                <w:sz w:val="22"/>
                <w:szCs w:val="22"/>
              </w:rPr>
              <w:t>Description</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5778987D"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002060"/>
                <w:sz w:val="22"/>
                <w:szCs w:val="22"/>
              </w:rPr>
            </w:pPr>
            <w:r w:rsidRPr="005E44AC">
              <w:rPr>
                <w:rFonts w:asciiTheme="minorHAnsi" w:hAnsiTheme="minorHAnsi" w:cstheme="minorHAnsi"/>
                <w:b/>
                <w:bCs/>
                <w:color w:val="002060"/>
                <w:sz w:val="22"/>
                <w:szCs w:val="22"/>
              </w:rPr>
              <w:t>Points</w:t>
            </w:r>
          </w:p>
          <w:p w14:paraId="487EDCC2" w14:textId="1A1915A8" w:rsidR="004D2C2F" w:rsidRPr="005E44AC" w:rsidRDefault="004D2C2F" w:rsidP="00960F70">
            <w:pPr>
              <w:autoSpaceDE w:val="0"/>
              <w:autoSpaceDN w:val="0"/>
              <w:adjustRightInd w:val="0"/>
              <w:spacing w:line="276" w:lineRule="auto"/>
              <w:jc w:val="center"/>
              <w:rPr>
                <w:rFonts w:asciiTheme="minorHAnsi" w:hAnsiTheme="minorHAnsi" w:cstheme="minorHAnsi"/>
                <w:b/>
                <w:bCs/>
                <w:color w:val="002060"/>
                <w:sz w:val="22"/>
                <w:szCs w:val="22"/>
              </w:rPr>
            </w:pPr>
            <w:r w:rsidRPr="005E44AC">
              <w:rPr>
                <w:rFonts w:asciiTheme="minorHAnsi" w:hAnsiTheme="minorHAnsi" w:cstheme="minorHAnsi"/>
                <w:b/>
                <w:bCs/>
                <w:color w:val="002060"/>
                <w:sz w:val="22"/>
                <w:szCs w:val="22"/>
              </w:rPr>
              <w:t xml:space="preserve">Table </w:t>
            </w:r>
            <w:r w:rsidR="001A774F" w:rsidRPr="005E44AC">
              <w:rPr>
                <w:rFonts w:asciiTheme="minorHAnsi" w:hAnsiTheme="minorHAnsi" w:cstheme="minorHAnsi"/>
                <w:b/>
                <w:bCs/>
                <w:color w:val="002060"/>
                <w:sz w:val="22"/>
                <w:szCs w:val="22"/>
              </w:rPr>
              <w:t>7</w:t>
            </w:r>
            <w:r w:rsidRPr="005E44AC">
              <w:rPr>
                <w:rFonts w:asciiTheme="minorHAnsi" w:hAnsiTheme="minorHAnsi" w:cstheme="minorHAnsi"/>
                <w:b/>
                <w:bCs/>
                <w:color w:val="002060"/>
                <w:sz w:val="22"/>
                <w:szCs w:val="22"/>
              </w:rPr>
              <w:t>A</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tcPr>
          <w:p w14:paraId="45E7E727"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002060"/>
                <w:sz w:val="22"/>
                <w:szCs w:val="22"/>
              </w:rPr>
            </w:pPr>
            <w:r w:rsidRPr="005E44AC">
              <w:rPr>
                <w:rFonts w:asciiTheme="minorHAnsi" w:hAnsiTheme="minorHAnsi" w:cstheme="minorHAnsi"/>
                <w:b/>
                <w:bCs/>
                <w:color w:val="002060"/>
                <w:sz w:val="22"/>
                <w:szCs w:val="22"/>
              </w:rPr>
              <w:t>Points</w:t>
            </w:r>
          </w:p>
          <w:p w14:paraId="6C9B937D" w14:textId="3FC9DFA0" w:rsidR="004D2C2F" w:rsidRPr="005E44AC" w:rsidRDefault="004D2C2F" w:rsidP="00960F70">
            <w:pPr>
              <w:autoSpaceDE w:val="0"/>
              <w:autoSpaceDN w:val="0"/>
              <w:adjustRightInd w:val="0"/>
              <w:spacing w:line="276" w:lineRule="auto"/>
              <w:jc w:val="center"/>
              <w:rPr>
                <w:rFonts w:asciiTheme="minorHAnsi" w:hAnsiTheme="minorHAnsi" w:cstheme="minorHAnsi"/>
                <w:b/>
                <w:bCs/>
                <w:color w:val="002060"/>
                <w:sz w:val="22"/>
                <w:szCs w:val="22"/>
              </w:rPr>
            </w:pPr>
            <w:r w:rsidRPr="005E44AC">
              <w:rPr>
                <w:rFonts w:asciiTheme="minorHAnsi" w:hAnsiTheme="minorHAnsi" w:cstheme="minorHAnsi"/>
                <w:b/>
                <w:bCs/>
                <w:color w:val="002060"/>
                <w:sz w:val="22"/>
                <w:szCs w:val="22"/>
              </w:rPr>
              <w:t xml:space="preserve">Table </w:t>
            </w:r>
            <w:r w:rsidR="001A774F" w:rsidRPr="005E44AC">
              <w:rPr>
                <w:rFonts w:asciiTheme="minorHAnsi" w:hAnsiTheme="minorHAnsi" w:cstheme="minorHAnsi"/>
                <w:b/>
                <w:bCs/>
                <w:color w:val="002060"/>
                <w:sz w:val="22"/>
                <w:szCs w:val="22"/>
              </w:rPr>
              <w:t>7</w:t>
            </w:r>
            <w:r w:rsidRPr="005E44AC">
              <w:rPr>
                <w:rFonts w:asciiTheme="minorHAnsi" w:hAnsiTheme="minorHAnsi" w:cstheme="minorHAnsi"/>
                <w:b/>
                <w:bCs/>
                <w:color w:val="002060"/>
                <w:sz w:val="22"/>
                <w:szCs w:val="22"/>
              </w:rPr>
              <w:t>B</w:t>
            </w:r>
          </w:p>
        </w:tc>
      </w:tr>
      <w:tr w:rsidR="004D2C2F" w:rsidRPr="005E44AC" w14:paraId="02ACA6B0" w14:textId="77777777" w:rsidTr="00960F7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87CC567" w14:textId="77777777" w:rsidR="004D2C2F" w:rsidRPr="005E44AC" w:rsidRDefault="004D2C2F" w:rsidP="00960F70">
            <w:pPr>
              <w:autoSpaceDE w:val="0"/>
              <w:autoSpaceDN w:val="0"/>
              <w:adjustRightInd w:val="0"/>
              <w:spacing w:line="276" w:lineRule="auto"/>
              <w:rPr>
                <w:rFonts w:asciiTheme="minorHAnsi" w:hAnsiTheme="minorHAnsi" w:cstheme="minorHAnsi"/>
                <w:color w:val="000000"/>
                <w:sz w:val="22"/>
                <w:szCs w:val="22"/>
              </w:rPr>
            </w:pPr>
            <w:r w:rsidRPr="005E44AC">
              <w:rPr>
                <w:rFonts w:asciiTheme="minorHAnsi" w:hAnsiTheme="minorHAnsi" w:cstheme="minorHAnsi"/>
                <w:color w:val="000000"/>
                <w:sz w:val="22"/>
                <w:szCs w:val="22"/>
              </w:rPr>
              <w:t>Price</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5ADF2C2"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FF0000"/>
                <w:sz w:val="22"/>
                <w:szCs w:val="22"/>
              </w:rPr>
            </w:pPr>
            <w:r w:rsidRPr="005E44AC">
              <w:rPr>
                <w:rFonts w:asciiTheme="minorHAnsi" w:hAnsiTheme="minorHAnsi" w:cstheme="minorHAnsi"/>
                <w:b/>
                <w:bCs/>
                <w:color w:val="FF0000"/>
                <w:sz w:val="22"/>
                <w:szCs w:val="22"/>
              </w:rPr>
              <w:t>80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D46DD82"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FF0000"/>
                <w:sz w:val="22"/>
                <w:szCs w:val="22"/>
              </w:rPr>
            </w:pPr>
            <w:r w:rsidRPr="005E44AC">
              <w:rPr>
                <w:rFonts w:asciiTheme="minorHAnsi" w:hAnsiTheme="minorHAnsi" w:cstheme="minorHAnsi"/>
                <w:b/>
                <w:bCs/>
                <w:color w:val="FF0000"/>
                <w:sz w:val="22"/>
                <w:szCs w:val="22"/>
              </w:rPr>
              <w:t>90</w:t>
            </w:r>
          </w:p>
        </w:tc>
      </w:tr>
      <w:tr w:rsidR="004D2C2F" w:rsidRPr="005E44AC" w14:paraId="232D694F" w14:textId="77777777" w:rsidTr="00960F7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48354FA" w14:textId="77777777" w:rsidR="004D2C2F" w:rsidRPr="005E44AC" w:rsidRDefault="004D2C2F" w:rsidP="00960F70">
            <w:pPr>
              <w:autoSpaceDE w:val="0"/>
              <w:autoSpaceDN w:val="0"/>
              <w:adjustRightInd w:val="0"/>
              <w:spacing w:line="276" w:lineRule="auto"/>
              <w:rPr>
                <w:rFonts w:asciiTheme="minorHAnsi" w:hAnsiTheme="minorHAnsi" w:cstheme="minorHAnsi"/>
                <w:color w:val="000000"/>
                <w:sz w:val="22"/>
                <w:szCs w:val="22"/>
              </w:rPr>
            </w:pPr>
            <w:r w:rsidRPr="005E44AC">
              <w:rPr>
                <w:rFonts w:asciiTheme="minorHAnsi" w:hAnsiTheme="minorHAnsi" w:cstheme="minorHAnsi"/>
                <w:color w:val="000000"/>
                <w:sz w:val="22"/>
                <w:szCs w:val="22"/>
              </w:rPr>
              <w:t>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D5FC6A7"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FF0000"/>
                <w:sz w:val="22"/>
                <w:szCs w:val="22"/>
              </w:rPr>
            </w:pPr>
            <w:r w:rsidRPr="005E44AC">
              <w:rPr>
                <w:rFonts w:asciiTheme="minorHAnsi" w:hAnsiTheme="minorHAnsi" w:cstheme="minorHAnsi"/>
                <w:b/>
                <w:bCs/>
                <w:color w:val="FF0000"/>
                <w:sz w:val="22"/>
                <w:szCs w:val="22"/>
              </w:rPr>
              <w:t>20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E54B841"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FF0000"/>
                <w:sz w:val="22"/>
                <w:szCs w:val="22"/>
              </w:rPr>
            </w:pPr>
            <w:r w:rsidRPr="005E44AC">
              <w:rPr>
                <w:rFonts w:asciiTheme="minorHAnsi" w:hAnsiTheme="minorHAnsi" w:cstheme="minorHAnsi"/>
                <w:b/>
                <w:bCs/>
                <w:color w:val="FF0000"/>
                <w:sz w:val="22"/>
                <w:szCs w:val="22"/>
              </w:rPr>
              <w:t>10</w:t>
            </w:r>
          </w:p>
        </w:tc>
      </w:tr>
      <w:tr w:rsidR="004D2C2F" w:rsidRPr="005E44AC" w14:paraId="093EFC26" w14:textId="77777777" w:rsidTr="00960F70">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02DD16B" w14:textId="77777777" w:rsidR="004D2C2F" w:rsidRPr="005E44AC" w:rsidRDefault="004D2C2F" w:rsidP="00960F70">
            <w:pPr>
              <w:autoSpaceDE w:val="0"/>
              <w:autoSpaceDN w:val="0"/>
              <w:adjustRightInd w:val="0"/>
              <w:spacing w:line="276" w:lineRule="auto"/>
              <w:rPr>
                <w:rFonts w:asciiTheme="minorHAnsi" w:hAnsiTheme="minorHAnsi" w:cstheme="minorHAnsi"/>
                <w:color w:val="000000"/>
                <w:sz w:val="22"/>
                <w:szCs w:val="22"/>
              </w:rPr>
            </w:pPr>
            <w:r w:rsidRPr="005E44AC">
              <w:rPr>
                <w:rFonts w:asciiTheme="minorHAnsi" w:hAnsiTheme="minorHAnsi" w:cstheme="minorHAnsi"/>
                <w:color w:val="000000"/>
                <w:sz w:val="22"/>
                <w:szCs w:val="22"/>
              </w:rPr>
              <w:t>Total points for Price and preference points for specific goals</w:t>
            </w:r>
          </w:p>
        </w:tc>
        <w:tc>
          <w:tcPr>
            <w:tcW w:w="156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8C7C7EC"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000000"/>
                <w:sz w:val="22"/>
                <w:szCs w:val="22"/>
              </w:rPr>
            </w:pPr>
            <w:r w:rsidRPr="005E44AC">
              <w:rPr>
                <w:rFonts w:asciiTheme="minorHAnsi" w:hAnsiTheme="minorHAnsi" w:cstheme="minorHAnsi"/>
                <w:b/>
                <w:bCs/>
                <w:color w:val="000000"/>
                <w:sz w:val="22"/>
                <w:szCs w:val="22"/>
              </w:rPr>
              <w:t>100</w:t>
            </w:r>
          </w:p>
        </w:tc>
        <w:tc>
          <w:tcPr>
            <w:tcW w:w="14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4D583D" w14:textId="77777777" w:rsidR="004D2C2F" w:rsidRPr="005E44AC" w:rsidRDefault="004D2C2F" w:rsidP="00960F70">
            <w:pPr>
              <w:autoSpaceDE w:val="0"/>
              <w:autoSpaceDN w:val="0"/>
              <w:adjustRightInd w:val="0"/>
              <w:spacing w:line="276" w:lineRule="auto"/>
              <w:jc w:val="center"/>
              <w:rPr>
                <w:rFonts w:asciiTheme="minorHAnsi" w:hAnsiTheme="minorHAnsi" w:cstheme="minorHAnsi"/>
                <w:b/>
                <w:bCs/>
                <w:color w:val="000000"/>
                <w:sz w:val="22"/>
                <w:szCs w:val="22"/>
              </w:rPr>
            </w:pPr>
            <w:r w:rsidRPr="005E44AC">
              <w:rPr>
                <w:rFonts w:asciiTheme="minorHAnsi" w:hAnsiTheme="minorHAnsi" w:cstheme="minorHAnsi"/>
                <w:b/>
                <w:bCs/>
                <w:color w:val="000000"/>
                <w:sz w:val="22"/>
                <w:szCs w:val="22"/>
              </w:rPr>
              <w:t>100</w:t>
            </w:r>
          </w:p>
        </w:tc>
      </w:tr>
    </w:tbl>
    <w:p w14:paraId="244DEE14" w14:textId="77777777" w:rsidR="004D2C2F" w:rsidRPr="005E44AC" w:rsidRDefault="004D2C2F" w:rsidP="00FD65C0">
      <w:pPr>
        <w:tabs>
          <w:tab w:val="num" w:pos="1197"/>
        </w:tabs>
        <w:ind w:left="1134"/>
        <w:rPr>
          <w:rFonts w:asciiTheme="majorHAnsi" w:hAnsiTheme="majorHAnsi" w:cstheme="majorHAnsi"/>
          <w:b/>
          <w:noProof/>
          <w:szCs w:val="24"/>
        </w:rPr>
      </w:pPr>
    </w:p>
    <w:p w14:paraId="3BBD10C3" w14:textId="77777777" w:rsidR="004B4BCF" w:rsidRPr="005E44AC" w:rsidRDefault="004B4BCF" w:rsidP="004C1557">
      <w:pPr>
        <w:pStyle w:val="Heading3"/>
        <w:ind w:left="567"/>
      </w:pPr>
      <w:bookmarkStart w:id="64" w:name="_Toc156250442"/>
      <w:r w:rsidRPr="005E44AC">
        <w:t>Costing and Pricing Conditions</w:t>
      </w:r>
      <w:bookmarkEnd w:id="64"/>
    </w:p>
    <w:p w14:paraId="29636019" w14:textId="412CEE01" w:rsidR="00CB6B95" w:rsidRPr="009B7E08" w:rsidRDefault="004B4BCF" w:rsidP="0003131A">
      <w:pPr>
        <w:pStyle w:val="ListParagraph"/>
        <w:numPr>
          <w:ilvl w:val="0"/>
          <w:numId w:val="18"/>
        </w:numPr>
      </w:pPr>
      <w:r w:rsidRPr="009B7E08">
        <w:rPr>
          <w:b/>
          <w:bCs/>
        </w:rPr>
        <w:t>South African Pricing</w:t>
      </w:r>
      <w:r w:rsidRPr="009B7E08">
        <w:t xml:space="preserve"> </w:t>
      </w:r>
      <w:r w:rsidR="00CB6B95" w:rsidRPr="009B7E08">
        <w:t>–</w:t>
      </w:r>
      <w:r w:rsidRPr="009B7E08">
        <w:t xml:space="preserve"> </w:t>
      </w:r>
    </w:p>
    <w:p w14:paraId="2AE26ED3" w14:textId="1E4EFCA8" w:rsidR="005163A3" w:rsidRPr="009B7E08" w:rsidRDefault="004B4BCF" w:rsidP="0003131A">
      <w:pPr>
        <w:pStyle w:val="ListParagraph"/>
        <w:numPr>
          <w:ilvl w:val="1"/>
          <w:numId w:val="54"/>
        </w:numPr>
      </w:pPr>
      <w:r w:rsidRPr="009B7E08">
        <w:t>The total price must be VAT inclusive and be quoted in South African Rand (ZAR).</w:t>
      </w:r>
      <w:r w:rsidR="000D7B92" w:rsidRPr="009B7E08">
        <w:t xml:space="preserve"> The Bidder</w:t>
      </w:r>
      <w:r w:rsidR="000D7B92" w:rsidRPr="009B7E08">
        <w:rPr>
          <w:b/>
          <w:bCs/>
        </w:rPr>
        <w:t xml:space="preserve"> </w:t>
      </w:r>
      <w:r w:rsidR="00CB6B95" w:rsidRPr="009B7E08">
        <w:rPr>
          <w:b/>
          <w:bCs/>
        </w:rPr>
        <w:t xml:space="preserve">must </w:t>
      </w:r>
      <w:r w:rsidR="000D7B92" w:rsidRPr="009B7E08">
        <w:t>include the</w:t>
      </w:r>
      <w:r w:rsidR="00572E32" w:rsidRPr="009B7E08">
        <w:t>ir</w:t>
      </w:r>
      <w:r w:rsidR="000D7B92" w:rsidRPr="009B7E08">
        <w:t xml:space="preserve"> </w:t>
      </w:r>
      <w:r w:rsidR="000D7B92" w:rsidRPr="009B7E08">
        <w:rPr>
          <w:b/>
          <w:bCs/>
          <w:color w:val="FF0000"/>
        </w:rPr>
        <w:t>Costing Proposal</w:t>
      </w:r>
      <w:r w:rsidR="00B1685F" w:rsidRPr="009B7E08">
        <w:rPr>
          <w:b/>
          <w:bCs/>
          <w:color w:val="FF0000"/>
        </w:rPr>
        <w:t xml:space="preserve"> (Cost breakdown)</w:t>
      </w:r>
      <w:r w:rsidR="000D7B92" w:rsidRPr="009B7E08">
        <w:rPr>
          <w:color w:val="FF0000"/>
        </w:rPr>
        <w:t xml:space="preserve"> </w:t>
      </w:r>
      <w:r w:rsidR="000D7B92" w:rsidRPr="009B7E08">
        <w:t xml:space="preserve">and indicate the </w:t>
      </w:r>
      <w:r w:rsidR="00572E32" w:rsidRPr="009B7E08">
        <w:t xml:space="preserve">reference </w:t>
      </w:r>
      <w:r w:rsidR="000D7B92" w:rsidRPr="009B7E08">
        <w:t>page</w:t>
      </w:r>
      <w:r w:rsidR="00E637F8" w:rsidRPr="009B7E08">
        <w:t>(s)</w:t>
      </w:r>
      <w:r w:rsidR="00572E32" w:rsidRPr="009B7E08">
        <w:t xml:space="preserve"> </w:t>
      </w:r>
      <w:r w:rsidR="00E637F8" w:rsidRPr="009B7E08">
        <w:t>in both their proposal</w:t>
      </w:r>
      <w:r w:rsidR="00DA47D6" w:rsidRPr="009B7E08">
        <w:t xml:space="preserve"> and </w:t>
      </w:r>
      <w:r w:rsidR="00DA47D6" w:rsidRPr="009B7E08">
        <w:rPr>
          <w:b/>
          <w:color w:val="FF0000"/>
        </w:rPr>
        <w:t>SBD 1</w:t>
      </w:r>
      <w:r w:rsidR="00DA47D6" w:rsidRPr="009B7E08">
        <w:rPr>
          <w:color w:val="FF0000"/>
        </w:rPr>
        <w:t xml:space="preserve"> </w:t>
      </w:r>
      <w:r w:rsidR="00DA47D6" w:rsidRPr="009B7E08">
        <w:rPr>
          <w:b/>
          <w:bCs/>
          <w:color w:val="FF0000"/>
        </w:rPr>
        <w:t>form</w:t>
      </w:r>
      <w:r w:rsidR="00E637F8" w:rsidRPr="009B7E08">
        <w:t xml:space="preserve"> as part of their bid submission. </w:t>
      </w:r>
    </w:p>
    <w:p w14:paraId="5F38D8DD" w14:textId="4BE4F5E5" w:rsidR="004176AA" w:rsidRPr="009B7E08" w:rsidRDefault="00EA5901" w:rsidP="00FD65C0">
      <w:pPr>
        <w:pStyle w:val="ListParagraph"/>
        <w:ind w:left="1147"/>
      </w:pPr>
      <w:r w:rsidRPr="009B7E08">
        <w:t>The Bidder</w:t>
      </w:r>
      <w:r w:rsidR="008253FD" w:rsidRPr="009B7E08">
        <w:t>’s</w:t>
      </w:r>
      <w:r w:rsidRPr="009B7E08">
        <w:t xml:space="preserve"> </w:t>
      </w:r>
      <w:r w:rsidR="008253FD" w:rsidRPr="009B7E08">
        <w:rPr>
          <w:b/>
          <w:bCs/>
        </w:rPr>
        <w:t>C</w:t>
      </w:r>
      <w:r w:rsidRPr="009B7E08">
        <w:rPr>
          <w:b/>
          <w:bCs/>
        </w:rPr>
        <w:t>ost</w:t>
      </w:r>
      <w:r w:rsidR="008253FD" w:rsidRPr="009B7E08">
        <w:rPr>
          <w:b/>
          <w:bCs/>
        </w:rPr>
        <w:t>ing</w:t>
      </w:r>
      <w:r w:rsidRPr="009B7E08">
        <w:rPr>
          <w:b/>
          <w:bCs/>
        </w:rPr>
        <w:t xml:space="preserve"> </w:t>
      </w:r>
      <w:r w:rsidR="008253FD" w:rsidRPr="009B7E08">
        <w:rPr>
          <w:b/>
          <w:bCs/>
        </w:rPr>
        <w:t>P</w:t>
      </w:r>
      <w:r w:rsidRPr="009B7E08">
        <w:rPr>
          <w:b/>
          <w:bCs/>
        </w:rPr>
        <w:t>roposal</w:t>
      </w:r>
      <w:r w:rsidRPr="009B7E08">
        <w:t xml:space="preserve"> </w:t>
      </w:r>
      <w:r w:rsidR="00CB6B95" w:rsidRPr="009B7E08">
        <w:rPr>
          <w:b/>
          <w:bCs/>
          <w:u w:val="single"/>
        </w:rPr>
        <w:t xml:space="preserve">must </w:t>
      </w:r>
      <w:r w:rsidRPr="009B7E08">
        <w:t xml:space="preserve">be </w:t>
      </w:r>
      <w:r w:rsidR="00CB6B95" w:rsidRPr="009B7E08">
        <w:t xml:space="preserve">divided </w:t>
      </w:r>
      <w:r w:rsidR="00D874B2" w:rsidRPr="009B7E08">
        <w:t xml:space="preserve">into </w:t>
      </w:r>
      <w:r w:rsidRPr="009B7E08">
        <w:t xml:space="preserve">two categories </w:t>
      </w:r>
      <w:r w:rsidR="008253FD" w:rsidRPr="009B7E08">
        <w:t xml:space="preserve">as per the </w:t>
      </w:r>
      <w:r w:rsidRPr="009B7E08">
        <w:t>following:</w:t>
      </w:r>
    </w:p>
    <w:p w14:paraId="22E46FD4" w14:textId="29BA2C7B" w:rsidR="00EA5901" w:rsidRPr="005E44AC" w:rsidRDefault="00EA5901" w:rsidP="0003131A">
      <w:pPr>
        <w:pStyle w:val="ListParagraph"/>
        <w:numPr>
          <w:ilvl w:val="0"/>
          <w:numId w:val="50"/>
        </w:numPr>
        <w:ind w:left="1701" w:hanging="567"/>
      </w:pPr>
      <w:r w:rsidRPr="009B7E08">
        <w:t xml:space="preserve"> Transactions that are between R1m</w:t>
      </w:r>
      <w:r w:rsidR="00CB6B95" w:rsidRPr="009B7E08">
        <w:t xml:space="preserve"> and not exceeding</w:t>
      </w:r>
      <w:r w:rsidR="00CB6B95" w:rsidRPr="005E44AC">
        <w:t xml:space="preserve"> </w:t>
      </w:r>
      <w:r w:rsidRPr="005E44AC">
        <w:t>R10m inclusive of Vat (No Audit Review is required)</w:t>
      </w:r>
      <w:r w:rsidR="00CB6B95" w:rsidRPr="005E44AC">
        <w:t xml:space="preserve">; </w:t>
      </w:r>
      <w:r w:rsidR="00CB6B95" w:rsidRPr="005E44AC">
        <w:rPr>
          <w:b/>
          <w:bCs/>
        </w:rPr>
        <w:t>and</w:t>
      </w:r>
    </w:p>
    <w:p w14:paraId="29259C2C" w14:textId="23218280" w:rsidR="0036292F" w:rsidRDefault="00EA5901" w:rsidP="0003131A">
      <w:pPr>
        <w:pStyle w:val="ListParagraph"/>
        <w:numPr>
          <w:ilvl w:val="0"/>
          <w:numId w:val="50"/>
        </w:numPr>
        <w:ind w:left="1701" w:hanging="567"/>
      </w:pPr>
      <w:r w:rsidRPr="005E44AC">
        <w:t>Transactions that are</w:t>
      </w:r>
      <w:r w:rsidR="00CB6B95" w:rsidRPr="005E44AC">
        <w:t xml:space="preserve"> </w:t>
      </w:r>
      <w:r w:rsidRPr="005E44AC">
        <w:t>R10m</w:t>
      </w:r>
      <w:r w:rsidR="00CB6B95" w:rsidRPr="005E44AC">
        <w:t xml:space="preserve"> and above</w:t>
      </w:r>
      <w:r w:rsidRPr="005E44AC">
        <w:t xml:space="preserve"> inclusive of Vat (Audit Review is requi</w:t>
      </w:r>
      <w:r w:rsidRPr="0036292F">
        <w:t>red)</w:t>
      </w:r>
      <w:r w:rsidR="00CB6B95" w:rsidRPr="0036292F">
        <w:t>.</w:t>
      </w:r>
    </w:p>
    <w:p w14:paraId="6DFAF1EE" w14:textId="77777777" w:rsidR="0036292F" w:rsidRPr="00DA47D6" w:rsidRDefault="0036292F" w:rsidP="00FD65C0">
      <w:pPr>
        <w:pStyle w:val="ListParagraph"/>
        <w:ind w:left="1147"/>
      </w:pPr>
    </w:p>
    <w:p w14:paraId="596B2B6A" w14:textId="77777777" w:rsidR="004B4BCF" w:rsidRPr="000943D1" w:rsidRDefault="004B4BCF" w:rsidP="0003131A">
      <w:pPr>
        <w:pStyle w:val="ListParagraph"/>
        <w:numPr>
          <w:ilvl w:val="0"/>
          <w:numId w:val="18"/>
        </w:numPr>
        <w:rPr>
          <w:b/>
          <w:bCs/>
        </w:rPr>
      </w:pPr>
      <w:r w:rsidRPr="00DA47D6">
        <w:rPr>
          <w:b/>
          <w:bCs/>
        </w:rPr>
        <w:t>Total</w:t>
      </w:r>
      <w:r w:rsidRPr="000943D1">
        <w:rPr>
          <w:b/>
          <w:bCs/>
        </w:rPr>
        <w:t xml:space="preserve"> Price</w:t>
      </w:r>
    </w:p>
    <w:p w14:paraId="7F6D5B58" w14:textId="1923FC5B" w:rsidR="0026684F" w:rsidRDefault="0026684F" w:rsidP="0003131A">
      <w:pPr>
        <w:pStyle w:val="ListParagraph"/>
        <w:numPr>
          <w:ilvl w:val="1"/>
          <w:numId w:val="39"/>
        </w:numPr>
        <w:spacing w:after="120"/>
        <w:ind w:left="1134" w:hanging="567"/>
        <w:outlineLvl w:val="9"/>
        <w:rPr>
          <w:rFonts w:cs="Calibri"/>
        </w:rPr>
      </w:pPr>
      <w:r w:rsidRPr="000943D1">
        <w:rPr>
          <w:rFonts w:cs="Calibri"/>
        </w:rPr>
        <w:t>Bidder will be bound by the following general costing and pricing conditions and SITA reserves the right to negotiate the conditions</w:t>
      </w:r>
      <w:r w:rsidR="00C525DF">
        <w:rPr>
          <w:rFonts w:cs="Calibri"/>
        </w:rPr>
        <w:t>,</w:t>
      </w:r>
      <w:r w:rsidRPr="000943D1">
        <w:rPr>
          <w:rFonts w:cs="Calibri"/>
        </w:rPr>
        <w:t xml:space="preserve"> or automatically disqualify the bidder for not accepting these conditions:</w:t>
      </w:r>
    </w:p>
    <w:p w14:paraId="479D548A" w14:textId="342A3674" w:rsidR="005163A3" w:rsidRPr="005E44AC" w:rsidRDefault="005163A3" w:rsidP="005163A3">
      <w:pPr>
        <w:pStyle w:val="ListParagraph"/>
        <w:ind w:left="1147"/>
      </w:pPr>
      <w:r w:rsidRPr="005E44AC">
        <w:t>The Bidder</w:t>
      </w:r>
      <w:r w:rsidR="00C525DF" w:rsidRPr="005E44AC">
        <w:t>’s</w:t>
      </w:r>
      <w:r w:rsidRPr="005E44AC">
        <w:t xml:space="preserve"> </w:t>
      </w:r>
      <w:r w:rsidR="00C525DF" w:rsidRPr="005E44AC">
        <w:t>C</w:t>
      </w:r>
      <w:r w:rsidRPr="005E44AC">
        <w:t>ost</w:t>
      </w:r>
      <w:r w:rsidR="00C525DF" w:rsidRPr="005E44AC">
        <w:t>ing</w:t>
      </w:r>
      <w:r w:rsidRPr="005E44AC">
        <w:t xml:space="preserve"> </w:t>
      </w:r>
      <w:r w:rsidR="00C525DF" w:rsidRPr="005E44AC">
        <w:t>P</w:t>
      </w:r>
      <w:r w:rsidRPr="005E44AC">
        <w:t xml:space="preserve">roposal </w:t>
      </w:r>
      <w:r w:rsidR="00C525DF" w:rsidRPr="005E44AC">
        <w:t>should</w:t>
      </w:r>
      <w:r w:rsidRPr="005E44AC">
        <w:t xml:space="preserve"> be divided into two categories and take account of the following:</w:t>
      </w:r>
    </w:p>
    <w:p w14:paraId="42449EAC" w14:textId="77777777" w:rsidR="00B77A43" w:rsidRPr="005E44AC" w:rsidRDefault="005163A3" w:rsidP="0003131A">
      <w:pPr>
        <w:pStyle w:val="ListParagraph"/>
        <w:numPr>
          <w:ilvl w:val="0"/>
          <w:numId w:val="55"/>
        </w:numPr>
        <w:ind w:left="1701" w:hanging="567"/>
      </w:pPr>
      <w:r w:rsidRPr="005E44AC">
        <w:t xml:space="preserve"> Transactions that are between R1m and not exceeding R10m inclusive of Vat (No Audit Review is required); </w:t>
      </w:r>
      <w:r w:rsidRPr="005E44AC">
        <w:rPr>
          <w:b/>
          <w:bCs/>
        </w:rPr>
        <w:t>an</w:t>
      </w:r>
      <w:r w:rsidR="00B77A43" w:rsidRPr="005E44AC">
        <w:rPr>
          <w:b/>
          <w:bCs/>
        </w:rPr>
        <w:t>d</w:t>
      </w:r>
    </w:p>
    <w:p w14:paraId="129D6B97" w14:textId="3B68E5CC" w:rsidR="00B77A43" w:rsidRPr="005E44AC" w:rsidRDefault="00B77A43" w:rsidP="0003131A">
      <w:pPr>
        <w:pStyle w:val="ListParagraph"/>
        <w:numPr>
          <w:ilvl w:val="0"/>
          <w:numId w:val="55"/>
        </w:numPr>
        <w:ind w:left="1701" w:hanging="567"/>
      </w:pPr>
      <w:r w:rsidRPr="005E44AC">
        <w:t>Transactions that are R10m and above inclusive of Vat (Audit Review is required).</w:t>
      </w:r>
    </w:p>
    <w:p w14:paraId="6DBB89E8" w14:textId="2BA0063A" w:rsidR="00AB1820" w:rsidRPr="0075213B" w:rsidRDefault="00B77A43" w:rsidP="0003131A">
      <w:pPr>
        <w:pStyle w:val="ListParagraph"/>
        <w:numPr>
          <w:ilvl w:val="1"/>
          <w:numId w:val="39"/>
        </w:numPr>
        <w:spacing w:after="120"/>
        <w:ind w:left="1134" w:hanging="567"/>
        <w:outlineLvl w:val="9"/>
        <w:rPr>
          <w:rFonts w:cs="Calibri"/>
        </w:rPr>
      </w:pPr>
      <w:r w:rsidRPr="005E44AC">
        <w:rPr>
          <w:rFonts w:cs="Calibri"/>
        </w:rPr>
        <w:t>The Bidder must provide a cost per transaction for each of the categories mentioned in section 2.1 above as part of their proposal</w:t>
      </w:r>
      <w:r w:rsidR="00AB1820" w:rsidRPr="005E44AC">
        <w:rPr>
          <w:rFonts w:cs="Calibri"/>
        </w:rPr>
        <w:t xml:space="preserve"> </w:t>
      </w:r>
      <w:proofErr w:type="gramStart"/>
      <w:r w:rsidR="001244D2" w:rsidRPr="005E44AC">
        <w:rPr>
          <w:rFonts w:cs="Calibri"/>
        </w:rPr>
        <w:t>taking into account</w:t>
      </w:r>
      <w:proofErr w:type="gramEnd"/>
      <w:r w:rsidR="001244D2" w:rsidRPr="005E44AC">
        <w:rPr>
          <w:rFonts w:cs="Calibri"/>
        </w:rPr>
        <w:t xml:space="preserve"> the following for the </w:t>
      </w:r>
      <w:r w:rsidR="001244D2" w:rsidRPr="0075213B">
        <w:rPr>
          <w:rFonts w:cs="Calibri"/>
        </w:rPr>
        <w:t>350 backlog transactions</w:t>
      </w:r>
      <w:r w:rsidR="00AB1820" w:rsidRPr="0075213B">
        <w:rPr>
          <w:rFonts w:cs="Calibri"/>
        </w:rPr>
        <w:t>:</w:t>
      </w:r>
    </w:p>
    <w:p w14:paraId="343578A7" w14:textId="5AFEB934" w:rsidR="00B77A43" w:rsidRPr="0075213B" w:rsidRDefault="00AB1820" w:rsidP="0003131A">
      <w:pPr>
        <w:pStyle w:val="ListParagraph"/>
        <w:numPr>
          <w:ilvl w:val="1"/>
          <w:numId w:val="18"/>
        </w:numPr>
        <w:spacing w:after="120"/>
        <w:outlineLvl w:val="9"/>
        <w:rPr>
          <w:rFonts w:cs="Calibri"/>
        </w:rPr>
      </w:pPr>
      <w:r w:rsidRPr="0075213B">
        <w:rPr>
          <w:rFonts w:cs="Calibri"/>
        </w:rPr>
        <w:t xml:space="preserve">70% </w:t>
      </w:r>
      <w:r w:rsidR="001728B1" w:rsidRPr="0075213B">
        <w:rPr>
          <w:rFonts w:cs="Calibri"/>
        </w:rPr>
        <w:t>for transactions</w:t>
      </w:r>
      <w:r w:rsidRPr="0075213B">
        <w:rPr>
          <w:rFonts w:cs="Calibri"/>
        </w:rPr>
        <w:t xml:space="preserve"> that are between R</w:t>
      </w:r>
      <w:r w:rsidR="00A56560" w:rsidRPr="0075213B">
        <w:rPr>
          <w:rFonts w:cs="Calibri"/>
        </w:rPr>
        <w:t>1</w:t>
      </w:r>
      <w:r w:rsidRPr="0075213B">
        <w:rPr>
          <w:rFonts w:cs="Calibri"/>
        </w:rPr>
        <w:t>m and not exceeding R10m (inclusive of Vat); and</w:t>
      </w:r>
    </w:p>
    <w:p w14:paraId="57EABD1F" w14:textId="3864849A" w:rsidR="00AB1820" w:rsidRPr="0075213B" w:rsidRDefault="00AB1820" w:rsidP="0003131A">
      <w:pPr>
        <w:pStyle w:val="ListParagraph"/>
        <w:numPr>
          <w:ilvl w:val="1"/>
          <w:numId w:val="18"/>
        </w:numPr>
        <w:spacing w:after="120"/>
        <w:outlineLvl w:val="9"/>
        <w:rPr>
          <w:rFonts w:cs="Calibri"/>
        </w:rPr>
      </w:pPr>
      <w:r w:rsidRPr="0075213B">
        <w:rPr>
          <w:rFonts w:cs="Calibri"/>
        </w:rPr>
        <w:t>30%</w:t>
      </w:r>
      <w:r w:rsidRPr="0075213B">
        <w:t xml:space="preserve"> transactions that are R10m and above (inclusive of Vat).</w:t>
      </w:r>
    </w:p>
    <w:p w14:paraId="1A771C98" w14:textId="78D59A06" w:rsidR="00B8569C" w:rsidRPr="0075213B" w:rsidRDefault="00B8569C" w:rsidP="0003131A">
      <w:pPr>
        <w:pStyle w:val="ListParagraph"/>
        <w:numPr>
          <w:ilvl w:val="1"/>
          <w:numId w:val="18"/>
        </w:numPr>
        <w:spacing w:after="120"/>
        <w:ind w:left="1134"/>
        <w:outlineLvl w:val="9"/>
        <w:rPr>
          <w:rFonts w:cs="Calibri"/>
        </w:rPr>
      </w:pPr>
      <w:r w:rsidRPr="0075213B">
        <w:rPr>
          <w:rFonts w:cs="Calibri"/>
        </w:rPr>
        <w:t xml:space="preserve">The costing Proposal should not include travel and accommodation. </w:t>
      </w:r>
      <w:r w:rsidR="00AB1820" w:rsidRPr="0075213B">
        <w:rPr>
          <w:rFonts w:cs="Calibri"/>
        </w:rPr>
        <w:t>I</w:t>
      </w:r>
      <w:r w:rsidRPr="0075213B">
        <w:rPr>
          <w:rFonts w:cs="Calibri"/>
        </w:rPr>
        <w:t xml:space="preserve">f </w:t>
      </w:r>
      <w:r w:rsidR="00D14D57" w:rsidRPr="0075213B">
        <w:rPr>
          <w:rFonts w:cs="Calibri"/>
        </w:rPr>
        <w:t xml:space="preserve">specific traveling and </w:t>
      </w:r>
      <w:r w:rsidR="00A56560" w:rsidRPr="0075213B">
        <w:rPr>
          <w:rFonts w:cs="Calibri"/>
        </w:rPr>
        <w:t>accommodation</w:t>
      </w:r>
      <w:r w:rsidRPr="0075213B">
        <w:rPr>
          <w:rFonts w:cs="Calibri"/>
        </w:rPr>
        <w:t xml:space="preserve"> is required</w:t>
      </w:r>
      <w:r w:rsidR="00D14D57" w:rsidRPr="0075213B">
        <w:rPr>
          <w:rFonts w:cs="Calibri"/>
        </w:rPr>
        <w:t>, then</w:t>
      </w:r>
      <w:r w:rsidRPr="0075213B">
        <w:rPr>
          <w:rFonts w:cs="Calibri"/>
        </w:rPr>
        <w:t xml:space="preserve"> the SIT</w:t>
      </w:r>
      <w:r w:rsidR="00D14D57" w:rsidRPr="0075213B">
        <w:rPr>
          <w:rFonts w:cs="Calibri"/>
        </w:rPr>
        <w:t>A</w:t>
      </w:r>
      <w:r w:rsidRPr="0075213B">
        <w:rPr>
          <w:rFonts w:cs="Calibri"/>
        </w:rPr>
        <w:t xml:space="preserve"> Travel Policy will be applicable. </w:t>
      </w:r>
    </w:p>
    <w:p w14:paraId="35F46716" w14:textId="05CE8572" w:rsidR="008B2D6C" w:rsidRPr="0075213B" w:rsidRDefault="00B77A43" w:rsidP="00FD65C0">
      <w:pPr>
        <w:ind w:left="567"/>
        <w:rPr>
          <w:rFonts w:cs="Calibri"/>
        </w:rPr>
      </w:pPr>
      <w:r w:rsidRPr="0075213B">
        <w:t>2.3</w:t>
      </w:r>
      <w:r w:rsidRPr="0075213B">
        <w:tab/>
      </w:r>
      <w:r w:rsidR="008B3550" w:rsidRPr="0075213B">
        <w:rPr>
          <w:rFonts w:cs="Calibri"/>
        </w:rPr>
        <w:t xml:space="preserve">The Bidder </w:t>
      </w:r>
      <w:r w:rsidR="008B2D6C" w:rsidRPr="0075213B">
        <w:rPr>
          <w:rFonts w:cs="Calibri"/>
        </w:rPr>
        <w:t>should</w:t>
      </w:r>
      <w:r w:rsidR="00CB6B95" w:rsidRPr="0075213B">
        <w:rPr>
          <w:rFonts w:cs="Calibri"/>
        </w:rPr>
        <w:t xml:space="preserve"> </w:t>
      </w:r>
      <w:r w:rsidR="008B2D6C" w:rsidRPr="0075213B">
        <w:rPr>
          <w:rFonts w:cs="Calibri"/>
        </w:rPr>
        <w:t>provide the following:</w:t>
      </w:r>
    </w:p>
    <w:p w14:paraId="0063DBD2" w14:textId="1A3C983F" w:rsidR="000D3B71" w:rsidRPr="0075213B" w:rsidRDefault="008B2D6C" w:rsidP="0003131A">
      <w:pPr>
        <w:pStyle w:val="ListParagraph"/>
        <w:numPr>
          <w:ilvl w:val="0"/>
          <w:numId w:val="56"/>
        </w:numPr>
        <w:ind w:left="1701" w:hanging="567"/>
      </w:pPr>
      <w:r w:rsidRPr="0075213B">
        <w:lastRenderedPageBreak/>
        <w:t xml:space="preserve">a </w:t>
      </w:r>
      <w:r w:rsidR="008B3550" w:rsidRPr="0075213B">
        <w:t xml:space="preserve">breakdown as to how the Bidder arrived at the Total </w:t>
      </w:r>
      <w:r w:rsidR="0044799F" w:rsidRPr="0075213B">
        <w:t xml:space="preserve">Bid </w:t>
      </w:r>
      <w:r w:rsidR="008B3550" w:rsidRPr="0075213B">
        <w:t xml:space="preserve">Price </w:t>
      </w:r>
      <w:r w:rsidRPr="0075213B">
        <w:t>to conclude</w:t>
      </w:r>
      <w:r w:rsidR="008B3550" w:rsidRPr="0075213B">
        <w:t xml:space="preserve"> 350 </w:t>
      </w:r>
      <w:r w:rsidR="00AB1820" w:rsidRPr="0075213B">
        <w:t xml:space="preserve">backlog </w:t>
      </w:r>
      <w:r w:rsidR="008B3550" w:rsidRPr="0075213B">
        <w:t>transactions</w:t>
      </w:r>
      <w:r w:rsidRPr="0075213B">
        <w:t>;</w:t>
      </w:r>
    </w:p>
    <w:p w14:paraId="7F759FD1" w14:textId="77777777" w:rsidR="0036292F" w:rsidRPr="009B7E08" w:rsidRDefault="0036292F" w:rsidP="00FD65C0">
      <w:pPr>
        <w:ind w:left="1701"/>
        <w:rPr>
          <w:b/>
        </w:rPr>
      </w:pPr>
      <w:r w:rsidRPr="009B7E08">
        <w:rPr>
          <w:b/>
        </w:rPr>
        <w:t xml:space="preserve">Note: </w:t>
      </w:r>
    </w:p>
    <w:p w14:paraId="57EE30B3" w14:textId="7A74F583" w:rsidR="0036292F" w:rsidRPr="009B7E08" w:rsidRDefault="0036292F" w:rsidP="00FD65C0">
      <w:pPr>
        <w:ind w:left="1701"/>
        <w:rPr>
          <w:bCs/>
        </w:rPr>
      </w:pPr>
      <w:r w:rsidRPr="009B7E08">
        <w:rPr>
          <w:bCs/>
        </w:rPr>
        <w:t xml:space="preserve">The </w:t>
      </w:r>
      <w:r w:rsidR="001728B1" w:rsidRPr="009B7E08">
        <w:rPr>
          <w:bCs/>
        </w:rPr>
        <w:t>appointed Service</w:t>
      </w:r>
      <w:r w:rsidRPr="009B7E08">
        <w:rPr>
          <w:bCs/>
        </w:rPr>
        <w:t xml:space="preserve"> Provider will assist SITA SCM to clear </w:t>
      </w:r>
      <w:r w:rsidR="001728B1" w:rsidRPr="009B7E08">
        <w:rPr>
          <w:bCs/>
        </w:rPr>
        <w:t>the 350</w:t>
      </w:r>
      <w:r w:rsidR="0075213B" w:rsidRPr="009B7E08">
        <w:rPr>
          <w:bCs/>
        </w:rPr>
        <w:t xml:space="preserve"> </w:t>
      </w:r>
      <w:r w:rsidRPr="009B7E08">
        <w:rPr>
          <w:bCs/>
        </w:rPr>
        <w:t xml:space="preserve">backlog transactions by providing an effective, efficient and modern end-to-end procurement services within the </w:t>
      </w:r>
      <w:r w:rsidR="005C1622" w:rsidRPr="009B7E08">
        <w:rPr>
          <w:bCs/>
        </w:rPr>
        <w:t xml:space="preserve">twelve (12) </w:t>
      </w:r>
      <w:r w:rsidRPr="009B7E08">
        <w:rPr>
          <w:bCs/>
        </w:rPr>
        <w:t>month period.</w:t>
      </w:r>
    </w:p>
    <w:p w14:paraId="21563702" w14:textId="41AA5F7E" w:rsidR="008B3550" w:rsidRDefault="0044799F" w:rsidP="00FD65C0">
      <w:pPr>
        <w:pStyle w:val="ListParagraph"/>
        <w:ind w:left="1701"/>
      </w:pPr>
      <w:r w:rsidRPr="009B7E08">
        <w:t>SITA reserves the right not to release all the</w:t>
      </w:r>
      <w:r w:rsidRPr="0075213B">
        <w:t xml:space="preserve"> 350 backlog transactions as some of the transactions are being handled by SITA SCM.</w:t>
      </w:r>
    </w:p>
    <w:p w14:paraId="0388FAE8" w14:textId="77777777" w:rsidR="0044799F" w:rsidRPr="0044799F" w:rsidRDefault="0044799F" w:rsidP="0003131A">
      <w:pPr>
        <w:pStyle w:val="ListParagraph"/>
        <w:numPr>
          <w:ilvl w:val="0"/>
          <w:numId w:val="56"/>
        </w:numPr>
        <w:ind w:left="1701" w:hanging="567"/>
      </w:pPr>
      <w:r w:rsidRPr="0044799F">
        <w:t>All quoted prices are the total price for the entire scope of required services and deliverables to be provided by the bidder.</w:t>
      </w:r>
    </w:p>
    <w:p w14:paraId="390E4C15" w14:textId="77777777" w:rsidR="004B4BCF" w:rsidRPr="000943D1" w:rsidRDefault="004B4BCF" w:rsidP="0003131A">
      <w:pPr>
        <w:pStyle w:val="ListParagraph"/>
        <w:numPr>
          <w:ilvl w:val="0"/>
          <w:numId w:val="56"/>
        </w:numPr>
        <w:ind w:left="1701" w:hanging="567"/>
      </w:pPr>
      <w:r w:rsidRPr="000943D1">
        <w:t>All additional costs as well as cost of delivery, labour, S&amp;T, overtime, etc. must be included in this bid.</w:t>
      </w:r>
    </w:p>
    <w:p w14:paraId="74898523" w14:textId="77777777" w:rsidR="004B4BCF" w:rsidRPr="000943D1" w:rsidRDefault="004B4BCF" w:rsidP="0003131A">
      <w:pPr>
        <w:pStyle w:val="ListParagraph"/>
        <w:numPr>
          <w:ilvl w:val="0"/>
          <w:numId w:val="56"/>
        </w:numPr>
        <w:ind w:left="1701" w:hanging="567"/>
      </w:pPr>
      <w:r w:rsidRPr="000943D1">
        <w:t>All services, accessories, upgrades and options required by the solution or specified by the client must be included in the quoted price. If not included, suppliers will be required to supply these accessories at no cost to the client.</w:t>
      </w:r>
    </w:p>
    <w:p w14:paraId="5AC582CE" w14:textId="77777777" w:rsidR="004B4BCF" w:rsidRPr="00FD65C0" w:rsidRDefault="004B4BCF" w:rsidP="0003131A">
      <w:pPr>
        <w:pStyle w:val="ListParagraph"/>
        <w:numPr>
          <w:ilvl w:val="0"/>
          <w:numId w:val="56"/>
        </w:numPr>
        <w:ind w:left="1701" w:hanging="567"/>
      </w:pPr>
      <w:r w:rsidRPr="00FD65C0">
        <w:t>SITA reserves the right to negotiate pricing with the successful bidder prior to the award</w:t>
      </w:r>
      <w:r w:rsidR="008B3550" w:rsidRPr="00FD65C0">
        <w:t>.</w:t>
      </w:r>
    </w:p>
    <w:p w14:paraId="6637F2AC" w14:textId="77777777" w:rsidR="00AD34B8" w:rsidRDefault="004B4BCF" w:rsidP="0003131A">
      <w:pPr>
        <w:pStyle w:val="ListParagraph"/>
        <w:numPr>
          <w:ilvl w:val="0"/>
          <w:numId w:val="56"/>
        </w:numPr>
        <w:ind w:left="1701" w:hanging="567"/>
      </w:pPr>
      <w:r w:rsidRPr="000943D1">
        <w:t>Time and Material Quotations will not form part of the total bid price.  It will be based on an ad-hoc basis as and when required by the client.</w:t>
      </w:r>
    </w:p>
    <w:p w14:paraId="582779FD" w14:textId="77777777" w:rsidR="002C3185" w:rsidRPr="000943D1" w:rsidRDefault="002C3185" w:rsidP="00FD65C0">
      <w:pPr>
        <w:pStyle w:val="ListParagraph"/>
        <w:ind w:left="1701"/>
      </w:pPr>
    </w:p>
    <w:p w14:paraId="0B65A886" w14:textId="29DB3579" w:rsidR="00A62B8F" w:rsidRPr="00FD65C0" w:rsidRDefault="002C3185" w:rsidP="00FD65C0">
      <w:pPr>
        <w:ind w:left="1134" w:hanging="567"/>
      </w:pPr>
      <w:r>
        <w:t>2.4</w:t>
      </w:r>
      <w:r>
        <w:tab/>
      </w:r>
      <w:r w:rsidR="00A62B8F" w:rsidRPr="00FD65C0">
        <w:t xml:space="preserve">These conditions will form part of the Contract between SITA and the </w:t>
      </w:r>
      <w:r w:rsidR="008B1A9B" w:rsidRPr="00FD65C0">
        <w:t>B</w:t>
      </w:r>
      <w:r w:rsidR="00A62B8F" w:rsidRPr="00FD65C0">
        <w:t>idder. However, SITA reserves the right to include or waive the condition in the Contract.</w:t>
      </w:r>
    </w:p>
    <w:p w14:paraId="55FECFB4" w14:textId="3ECD819A" w:rsidR="00E72360" w:rsidRPr="001B7AF7" w:rsidRDefault="00A62B8F" w:rsidP="0003131A">
      <w:pPr>
        <w:pStyle w:val="ListParagraph"/>
        <w:numPr>
          <w:ilvl w:val="1"/>
          <w:numId w:val="18"/>
        </w:numPr>
        <w:spacing w:after="120"/>
        <w:ind w:left="1134"/>
        <w:outlineLvl w:val="9"/>
      </w:pPr>
      <w:r w:rsidRPr="000943D1">
        <w:rPr>
          <w:rFonts w:ascii="Calibri" w:hAnsi="Calibri" w:cs="Calibri"/>
        </w:rPr>
        <w:t xml:space="preserve">The bidder must complete the declaration of acceptance as per </w:t>
      </w:r>
      <w:r w:rsidR="00473F58" w:rsidRPr="000943D1">
        <w:rPr>
          <w:rFonts w:ascii="Calibri" w:hAnsi="Calibri" w:cs="Calibri"/>
          <w:b/>
          <w:bCs/>
        </w:rPr>
        <w:t xml:space="preserve">par </w:t>
      </w:r>
      <w:r w:rsidR="00CE5F2F">
        <w:rPr>
          <w:rFonts w:ascii="Calibri" w:hAnsi="Calibri" w:cs="Calibri"/>
          <w:b/>
          <w:bCs/>
        </w:rPr>
        <w:t>5</w:t>
      </w:r>
      <w:r w:rsidR="00473F58" w:rsidRPr="000943D1">
        <w:rPr>
          <w:rFonts w:ascii="Calibri" w:hAnsi="Calibri" w:cs="Calibri"/>
          <w:b/>
          <w:bCs/>
        </w:rPr>
        <w:t>.</w:t>
      </w:r>
      <w:r w:rsidR="00CE5F2F">
        <w:rPr>
          <w:rFonts w:ascii="Calibri" w:hAnsi="Calibri" w:cs="Calibri"/>
          <w:b/>
          <w:bCs/>
        </w:rPr>
        <w:t>4.3</w:t>
      </w:r>
      <w:r w:rsidR="00473F58" w:rsidRPr="000943D1">
        <w:rPr>
          <w:rFonts w:ascii="Calibri" w:hAnsi="Calibri" w:cs="Calibri"/>
          <w:b/>
          <w:bCs/>
        </w:rPr>
        <w:t xml:space="preserve"> </w:t>
      </w:r>
      <w:r w:rsidRPr="000943D1">
        <w:rPr>
          <w:rFonts w:ascii="Calibri" w:hAnsi="Calibri" w:cs="Calibri"/>
        </w:rPr>
        <w:t xml:space="preserve">below by marking with an “X” either “ACCEPT ALL”, or “DO NOT ACCEPT ALL”, failing which the </w:t>
      </w:r>
      <w:r w:rsidRPr="001B7AF7">
        <w:rPr>
          <w:rFonts w:ascii="Calibri" w:hAnsi="Calibri" w:cs="Calibri"/>
        </w:rPr>
        <w:t>declaration will be</w:t>
      </w:r>
      <w:r w:rsidR="00E72360" w:rsidRPr="001B7AF7">
        <w:rPr>
          <w:rFonts w:ascii="Calibri" w:hAnsi="Calibri" w:cs="Calibri"/>
        </w:rPr>
        <w:t xml:space="preserve"> regarded</w:t>
      </w:r>
      <w:r w:rsidRPr="001B7AF7">
        <w:rPr>
          <w:rFonts w:ascii="Calibri" w:hAnsi="Calibri" w:cs="Calibri"/>
        </w:rPr>
        <w:t xml:space="preserve"> </w:t>
      </w:r>
      <w:bookmarkStart w:id="65" w:name="_Toc435315930"/>
      <w:bookmarkStart w:id="66" w:name="_Ref455338328"/>
      <w:bookmarkStart w:id="67" w:name="_Ref455597629"/>
      <w:bookmarkStart w:id="68" w:name="_Toc127119463"/>
      <w:r w:rsidR="00E72360" w:rsidRPr="001B7AF7">
        <w:rPr>
          <w:rFonts w:cs="Calibri"/>
          <w:szCs w:val="24"/>
        </w:rPr>
        <w:t xml:space="preserve">as “DO NOT ACCEPT ALL” and the bid will be disqualified. </w:t>
      </w:r>
    </w:p>
    <w:p w14:paraId="2B7320FB" w14:textId="77777777" w:rsidR="00E72360" w:rsidRPr="00A54D71" w:rsidRDefault="00E72360" w:rsidP="00E72360">
      <w:pPr>
        <w:pStyle w:val="ListParagraph"/>
        <w:spacing w:after="120"/>
        <w:ind w:left="1134"/>
        <w:outlineLvl w:val="9"/>
        <w:rPr>
          <w:sz w:val="2"/>
        </w:rPr>
      </w:pPr>
    </w:p>
    <w:p w14:paraId="7AC508EF" w14:textId="77777777" w:rsidR="00A62B8F" w:rsidRPr="000943D1" w:rsidRDefault="00A62B8F" w:rsidP="00EA2F41">
      <w:pPr>
        <w:pStyle w:val="Heading3"/>
        <w:ind w:left="1134"/>
      </w:pPr>
      <w:bookmarkStart w:id="69" w:name="_Toc156250443"/>
      <w:r w:rsidRPr="000943D1">
        <w:t>D</w:t>
      </w:r>
      <w:bookmarkEnd w:id="65"/>
      <w:bookmarkEnd w:id="66"/>
      <w:bookmarkEnd w:id="67"/>
      <w:bookmarkEnd w:id="68"/>
      <w:r w:rsidR="00165575" w:rsidRPr="000943D1">
        <w:t>eclaration of Acceptance</w:t>
      </w:r>
      <w:bookmarkEnd w:id="6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0943D1" w14:paraId="19B10EE1" w14:textId="77777777" w:rsidTr="0071278B">
        <w:trPr>
          <w:tblHeader/>
        </w:trPr>
        <w:tc>
          <w:tcPr>
            <w:tcW w:w="3339" w:type="pct"/>
            <w:shd w:val="clear" w:color="auto" w:fill="C6D9F1" w:themeFill="text2" w:themeFillTint="33"/>
          </w:tcPr>
          <w:p w14:paraId="73F4AB29" w14:textId="77777777" w:rsidR="00A62B8F" w:rsidRPr="000943D1" w:rsidRDefault="00A62B8F" w:rsidP="0071278B">
            <w:pPr>
              <w:rPr>
                <w:rFonts w:asciiTheme="minorHAnsi" w:hAnsiTheme="minorHAnsi" w:cstheme="minorHAnsi"/>
                <w:b/>
              </w:rPr>
            </w:pPr>
          </w:p>
        </w:tc>
        <w:tc>
          <w:tcPr>
            <w:tcW w:w="764" w:type="pct"/>
            <w:shd w:val="clear" w:color="auto" w:fill="C6D9F1" w:themeFill="text2" w:themeFillTint="33"/>
          </w:tcPr>
          <w:p w14:paraId="0C574B4B" w14:textId="77777777" w:rsidR="00A62B8F" w:rsidRPr="000943D1" w:rsidRDefault="00A62B8F" w:rsidP="0071278B">
            <w:pPr>
              <w:jc w:val="center"/>
              <w:rPr>
                <w:rFonts w:asciiTheme="minorHAnsi" w:hAnsiTheme="minorHAnsi" w:cstheme="minorHAnsi"/>
                <w:b/>
              </w:rPr>
            </w:pPr>
            <w:r w:rsidRPr="000943D1">
              <w:rPr>
                <w:rFonts w:asciiTheme="minorHAnsi" w:hAnsiTheme="minorHAnsi" w:cstheme="minorHAnsi"/>
                <w:b/>
              </w:rPr>
              <w:t>ACCEPT ALL</w:t>
            </w:r>
          </w:p>
        </w:tc>
        <w:tc>
          <w:tcPr>
            <w:tcW w:w="897" w:type="pct"/>
            <w:shd w:val="clear" w:color="auto" w:fill="C6D9F1" w:themeFill="text2" w:themeFillTint="33"/>
          </w:tcPr>
          <w:p w14:paraId="0BF0386B" w14:textId="77777777" w:rsidR="00A62B8F" w:rsidRPr="000943D1" w:rsidRDefault="00A62B8F" w:rsidP="0071278B">
            <w:pPr>
              <w:jc w:val="center"/>
              <w:rPr>
                <w:rFonts w:asciiTheme="minorHAnsi" w:hAnsiTheme="minorHAnsi" w:cstheme="minorHAnsi"/>
                <w:b/>
              </w:rPr>
            </w:pPr>
            <w:r w:rsidRPr="000943D1">
              <w:rPr>
                <w:rFonts w:asciiTheme="minorHAnsi" w:hAnsiTheme="minorHAnsi" w:cstheme="minorHAnsi"/>
                <w:b/>
              </w:rPr>
              <w:t>DO NOT ACCEPT ALL</w:t>
            </w:r>
          </w:p>
        </w:tc>
      </w:tr>
      <w:tr w:rsidR="00A62B8F" w:rsidRPr="000943D1" w14:paraId="20C60053" w14:textId="77777777" w:rsidTr="0071278B">
        <w:tc>
          <w:tcPr>
            <w:tcW w:w="3339" w:type="pct"/>
          </w:tcPr>
          <w:p w14:paraId="38949572" w14:textId="77777777" w:rsidR="00A62B8F" w:rsidRPr="006E1606" w:rsidRDefault="00A62B8F" w:rsidP="0003131A">
            <w:pPr>
              <w:pStyle w:val="Specification"/>
              <w:numPr>
                <w:ilvl w:val="0"/>
                <w:numId w:val="24"/>
              </w:numPr>
              <w:rPr>
                <w:rFonts w:asciiTheme="minorHAnsi" w:hAnsiTheme="minorHAnsi" w:cstheme="minorHAnsi"/>
                <w:sz w:val="22"/>
                <w:szCs w:val="22"/>
              </w:rPr>
            </w:pPr>
            <w:r w:rsidRPr="000943D1">
              <w:rPr>
                <w:rFonts w:asciiTheme="minorHAnsi" w:hAnsiTheme="minorHAnsi" w:cstheme="minorHAnsi"/>
                <w:sz w:val="22"/>
                <w:szCs w:val="22"/>
              </w:rPr>
              <w:t xml:space="preserve">The bidder declares to ACCEPT ALL the Costing and Pricing conditions as specified in </w:t>
            </w:r>
            <w:r w:rsidR="00145EA2" w:rsidRPr="00FD65C0">
              <w:rPr>
                <w:rFonts w:asciiTheme="minorHAnsi" w:hAnsiTheme="minorHAnsi" w:cstheme="minorHAnsi"/>
                <w:b/>
                <w:bCs/>
                <w:sz w:val="22"/>
                <w:szCs w:val="22"/>
              </w:rPr>
              <w:t xml:space="preserve">par </w:t>
            </w:r>
            <w:r w:rsidR="00B50D8D" w:rsidRPr="00FD65C0">
              <w:rPr>
                <w:rFonts w:asciiTheme="minorHAnsi" w:hAnsiTheme="minorHAnsi" w:cstheme="minorHAnsi"/>
                <w:b/>
                <w:bCs/>
                <w:sz w:val="22"/>
                <w:szCs w:val="22"/>
              </w:rPr>
              <w:t>5</w:t>
            </w:r>
            <w:r w:rsidR="00145EA2" w:rsidRPr="00FD65C0">
              <w:rPr>
                <w:rFonts w:asciiTheme="minorHAnsi" w:hAnsiTheme="minorHAnsi" w:cstheme="minorHAnsi"/>
                <w:b/>
                <w:bCs/>
                <w:sz w:val="22"/>
                <w:szCs w:val="22"/>
              </w:rPr>
              <w:t>.4.2</w:t>
            </w:r>
            <w:r w:rsidRPr="00FD65C0">
              <w:rPr>
                <w:rFonts w:asciiTheme="minorHAnsi" w:hAnsiTheme="minorHAnsi" w:cstheme="minorHAnsi"/>
                <w:sz w:val="22"/>
                <w:szCs w:val="22"/>
              </w:rPr>
              <w:t xml:space="preserve"> </w:t>
            </w:r>
            <w:r w:rsidRPr="006E1606">
              <w:rPr>
                <w:rFonts w:asciiTheme="minorHAnsi" w:hAnsiTheme="minorHAnsi" w:cstheme="minorHAnsi"/>
                <w:sz w:val="22"/>
                <w:szCs w:val="22"/>
              </w:rPr>
              <w:t>above by indicating with an “X” in the “ACCEPT ALL” column, or</w:t>
            </w:r>
          </w:p>
          <w:p w14:paraId="373609BC" w14:textId="77777777" w:rsidR="00A62B8F" w:rsidRPr="006E1606" w:rsidRDefault="00A62B8F" w:rsidP="0003131A">
            <w:pPr>
              <w:pStyle w:val="Specification"/>
              <w:numPr>
                <w:ilvl w:val="0"/>
                <w:numId w:val="24"/>
              </w:numPr>
              <w:rPr>
                <w:rFonts w:asciiTheme="minorHAnsi" w:hAnsiTheme="minorHAnsi" w:cstheme="minorHAnsi"/>
                <w:sz w:val="22"/>
                <w:szCs w:val="22"/>
              </w:rPr>
            </w:pPr>
            <w:r w:rsidRPr="006E1606">
              <w:rPr>
                <w:rFonts w:asciiTheme="minorHAnsi" w:hAnsiTheme="minorHAnsi" w:cstheme="minorHAnsi"/>
                <w:sz w:val="22"/>
                <w:szCs w:val="22"/>
              </w:rPr>
              <w:t xml:space="preserve">The bidder declares to NOT ACCEPT ALL the Costing and Pricing Conditions as specified in </w:t>
            </w:r>
            <w:r w:rsidR="00145EA2" w:rsidRPr="00FD65C0">
              <w:rPr>
                <w:rFonts w:asciiTheme="minorHAnsi" w:hAnsiTheme="minorHAnsi" w:cstheme="minorHAnsi"/>
                <w:b/>
                <w:bCs/>
                <w:sz w:val="22"/>
                <w:szCs w:val="22"/>
              </w:rPr>
              <w:t xml:space="preserve">par </w:t>
            </w:r>
            <w:r w:rsidR="00B50D8D" w:rsidRPr="00FD65C0">
              <w:rPr>
                <w:rFonts w:asciiTheme="minorHAnsi" w:hAnsiTheme="minorHAnsi" w:cstheme="minorHAnsi"/>
                <w:b/>
                <w:bCs/>
                <w:sz w:val="22"/>
                <w:szCs w:val="22"/>
              </w:rPr>
              <w:t>5</w:t>
            </w:r>
            <w:r w:rsidR="00145EA2" w:rsidRPr="00FD65C0">
              <w:rPr>
                <w:rFonts w:asciiTheme="minorHAnsi" w:hAnsiTheme="minorHAnsi" w:cstheme="minorHAnsi"/>
                <w:b/>
                <w:bCs/>
                <w:sz w:val="22"/>
                <w:szCs w:val="22"/>
              </w:rPr>
              <w:t xml:space="preserve">.4.2 </w:t>
            </w:r>
            <w:r w:rsidRPr="006E1606">
              <w:rPr>
                <w:rFonts w:asciiTheme="minorHAnsi" w:hAnsiTheme="minorHAnsi" w:cstheme="minorHAnsi"/>
                <w:sz w:val="22"/>
                <w:szCs w:val="22"/>
              </w:rPr>
              <w:t xml:space="preserve">above by - </w:t>
            </w:r>
          </w:p>
          <w:p w14:paraId="2F204A8A" w14:textId="77777777" w:rsidR="00A62B8F" w:rsidRPr="000943D1" w:rsidRDefault="00A62B8F" w:rsidP="0003131A">
            <w:pPr>
              <w:pStyle w:val="Specification"/>
              <w:numPr>
                <w:ilvl w:val="1"/>
                <w:numId w:val="23"/>
              </w:numPr>
              <w:tabs>
                <w:tab w:val="clear" w:pos="1134"/>
                <w:tab w:val="num" w:pos="993"/>
              </w:tabs>
              <w:ind w:left="993"/>
              <w:rPr>
                <w:rFonts w:asciiTheme="minorHAnsi" w:hAnsiTheme="minorHAnsi" w:cstheme="minorHAnsi"/>
                <w:sz w:val="22"/>
                <w:szCs w:val="22"/>
              </w:rPr>
            </w:pPr>
            <w:r w:rsidRPr="000943D1">
              <w:rPr>
                <w:rFonts w:asciiTheme="minorHAnsi" w:hAnsiTheme="minorHAnsi" w:cstheme="minorHAnsi"/>
                <w:sz w:val="22"/>
                <w:szCs w:val="22"/>
              </w:rPr>
              <w:t>Indicating with an “X” in the “DO NOT ACCEPT ALL” column, and;</w:t>
            </w:r>
          </w:p>
          <w:p w14:paraId="04D8506D" w14:textId="77777777" w:rsidR="00A62B8F" w:rsidRPr="000943D1" w:rsidRDefault="00A62B8F" w:rsidP="0003131A">
            <w:pPr>
              <w:pStyle w:val="Specification"/>
              <w:numPr>
                <w:ilvl w:val="1"/>
                <w:numId w:val="23"/>
              </w:numPr>
              <w:tabs>
                <w:tab w:val="clear" w:pos="1134"/>
                <w:tab w:val="num" w:pos="993"/>
              </w:tabs>
              <w:ind w:left="993"/>
              <w:rPr>
                <w:rFonts w:asciiTheme="minorHAnsi" w:hAnsiTheme="minorHAnsi" w:cstheme="minorHAnsi"/>
                <w:sz w:val="22"/>
                <w:szCs w:val="22"/>
              </w:rPr>
            </w:pPr>
            <w:r w:rsidRPr="000943D1">
              <w:rPr>
                <w:rFonts w:asciiTheme="minorHAnsi" w:hAnsiTheme="minorHAnsi" w:cstheme="minorHAnsi"/>
                <w:sz w:val="22"/>
                <w:szCs w:val="22"/>
              </w:rPr>
              <w:t xml:space="preserve">Provide reason and proposal for each of the condition not accepted. </w:t>
            </w:r>
          </w:p>
        </w:tc>
        <w:tc>
          <w:tcPr>
            <w:tcW w:w="764" w:type="pct"/>
          </w:tcPr>
          <w:p w14:paraId="7992133A" w14:textId="77777777" w:rsidR="00A62B8F" w:rsidRPr="000943D1" w:rsidRDefault="00A62B8F" w:rsidP="0071278B">
            <w:pPr>
              <w:jc w:val="center"/>
              <w:rPr>
                <w:rFonts w:asciiTheme="minorHAnsi" w:hAnsiTheme="minorHAnsi" w:cstheme="minorHAnsi"/>
              </w:rPr>
            </w:pPr>
          </w:p>
        </w:tc>
        <w:tc>
          <w:tcPr>
            <w:tcW w:w="897" w:type="pct"/>
          </w:tcPr>
          <w:p w14:paraId="73F889A9" w14:textId="77777777" w:rsidR="00A62B8F" w:rsidRPr="000943D1" w:rsidRDefault="00A62B8F" w:rsidP="0071278B">
            <w:pPr>
              <w:jc w:val="center"/>
              <w:rPr>
                <w:rFonts w:asciiTheme="minorHAnsi" w:hAnsiTheme="minorHAnsi" w:cstheme="minorHAnsi"/>
              </w:rPr>
            </w:pPr>
          </w:p>
        </w:tc>
      </w:tr>
      <w:tr w:rsidR="00A62B8F" w:rsidRPr="000943D1" w14:paraId="6D4FAF41" w14:textId="77777777" w:rsidTr="0071278B">
        <w:tc>
          <w:tcPr>
            <w:tcW w:w="5000" w:type="pct"/>
            <w:gridSpan w:val="3"/>
          </w:tcPr>
          <w:p w14:paraId="6707213A" w14:textId="77777777" w:rsidR="00A62B8F" w:rsidRPr="000943D1" w:rsidRDefault="00A62B8F" w:rsidP="0071278B">
            <w:pPr>
              <w:rPr>
                <w:rFonts w:asciiTheme="minorHAnsi" w:hAnsiTheme="minorHAnsi" w:cstheme="minorHAnsi"/>
                <w:b/>
              </w:rPr>
            </w:pPr>
            <w:r w:rsidRPr="000943D1">
              <w:rPr>
                <w:rFonts w:asciiTheme="minorHAnsi" w:hAnsiTheme="minorHAnsi" w:cstheme="minorHAnsi"/>
                <w:b/>
              </w:rPr>
              <w:t>Comments by bidder:</w:t>
            </w:r>
          </w:p>
          <w:p w14:paraId="1792AD4D" w14:textId="77777777" w:rsidR="00A62B8F" w:rsidRPr="000943D1" w:rsidRDefault="00A62B8F" w:rsidP="0071278B">
            <w:pPr>
              <w:rPr>
                <w:rFonts w:asciiTheme="minorHAnsi" w:hAnsiTheme="minorHAnsi" w:cstheme="minorHAnsi"/>
              </w:rPr>
            </w:pPr>
            <w:r w:rsidRPr="000943D1">
              <w:rPr>
                <w:rFonts w:asciiTheme="minorHAnsi" w:hAnsiTheme="minorHAnsi" w:cstheme="minorHAnsi"/>
              </w:rPr>
              <w:t>Provide the condition reference, the reasons for not accepting the condition.</w:t>
            </w:r>
          </w:p>
          <w:p w14:paraId="710F26C8" w14:textId="77777777" w:rsidR="00A62B8F" w:rsidRPr="000943D1" w:rsidRDefault="00A62B8F" w:rsidP="0071278B">
            <w:pPr>
              <w:rPr>
                <w:rFonts w:asciiTheme="minorHAnsi" w:hAnsiTheme="minorHAnsi" w:cstheme="minorHAnsi"/>
                <w:b/>
              </w:rPr>
            </w:pPr>
          </w:p>
        </w:tc>
      </w:tr>
    </w:tbl>
    <w:p w14:paraId="25034055" w14:textId="77777777" w:rsidR="00A62B8F" w:rsidRPr="00A54D71" w:rsidRDefault="00A62B8F" w:rsidP="002E5AED">
      <w:pPr>
        <w:rPr>
          <w:sz w:val="10"/>
        </w:rPr>
      </w:pPr>
    </w:p>
    <w:p w14:paraId="08C7D021" w14:textId="77777777" w:rsidR="00AD34B8" w:rsidRPr="000943D1" w:rsidRDefault="00AD34B8" w:rsidP="002E5AED">
      <w:pPr>
        <w:pStyle w:val="Heading2"/>
      </w:pPr>
      <w:bookmarkStart w:id="70" w:name="_Toc156250444"/>
      <w:r w:rsidRPr="000943D1">
        <w:t>Preference Requirements</w:t>
      </w:r>
      <w:bookmarkEnd w:id="70"/>
    </w:p>
    <w:p w14:paraId="74882DE5" w14:textId="77777777" w:rsidR="00EF36F2" w:rsidRPr="000943D1" w:rsidRDefault="00EF36F2" w:rsidP="00EF36F2">
      <w:pPr>
        <w:keepNext/>
        <w:keepLines/>
        <w:spacing w:before="240"/>
        <w:outlineLvl w:val="0"/>
        <w:rPr>
          <w:rFonts w:eastAsiaTheme="majorEastAsia" w:cs="Calibri"/>
          <w:b/>
          <w:bCs/>
          <w:color w:val="002060"/>
          <w:szCs w:val="24"/>
          <w14:scene3d>
            <w14:camera w14:prst="orthographicFront"/>
            <w14:lightRig w14:rig="threePt" w14:dir="t">
              <w14:rot w14:lat="0" w14:lon="0" w14:rev="0"/>
            </w14:lightRig>
          </w14:scene3d>
        </w:rPr>
      </w:pPr>
      <w:r w:rsidRPr="000943D1">
        <w:tab/>
      </w:r>
      <w:bookmarkStart w:id="71" w:name="_Toc126513533"/>
      <w:bookmarkStart w:id="72" w:name="_Toc129206712"/>
      <w:r w:rsidR="00B50D8D">
        <w:rPr>
          <w:rFonts w:eastAsiaTheme="majorEastAsia" w:cs="Calibri"/>
          <w:b/>
          <w:bCs/>
          <w:color w:val="002060"/>
          <w:szCs w:val="24"/>
          <w14:scene3d>
            <w14:camera w14:prst="orthographicFront"/>
            <w14:lightRig w14:rig="threePt" w14:dir="t">
              <w14:rot w14:lat="0" w14:lon="0" w14:rev="0"/>
            </w14:lightRig>
          </w14:scene3d>
        </w:rPr>
        <w:t>5</w:t>
      </w:r>
      <w:r w:rsidRPr="000943D1">
        <w:rPr>
          <w:rFonts w:eastAsiaTheme="majorEastAsia" w:cs="Calibri"/>
          <w:b/>
          <w:bCs/>
          <w:color w:val="002060"/>
          <w:szCs w:val="24"/>
          <w14:scene3d>
            <w14:camera w14:prst="orthographicFront"/>
            <w14:lightRig w14:rig="threePt" w14:dir="t">
              <w14:rot w14:lat="0" w14:lon="0" w14:rev="0"/>
            </w14:lightRig>
          </w14:scene3d>
        </w:rPr>
        <w:t>.</w:t>
      </w:r>
      <w:r w:rsidR="00C34C79">
        <w:rPr>
          <w:rFonts w:eastAsiaTheme="majorEastAsia" w:cs="Calibri"/>
          <w:b/>
          <w:bCs/>
          <w:color w:val="002060"/>
          <w:szCs w:val="24"/>
          <w14:scene3d>
            <w14:camera w14:prst="orthographicFront"/>
            <w14:lightRig w14:rig="threePt" w14:dir="t">
              <w14:rot w14:lat="0" w14:lon="0" w14:rev="0"/>
            </w14:lightRig>
          </w14:scene3d>
        </w:rPr>
        <w:t>5</w:t>
      </w:r>
      <w:r w:rsidRPr="000943D1">
        <w:rPr>
          <w:rFonts w:eastAsiaTheme="majorEastAsia" w:cs="Calibri"/>
          <w:b/>
          <w:bCs/>
          <w:color w:val="002060"/>
          <w:szCs w:val="24"/>
          <w14:scene3d>
            <w14:camera w14:prst="orthographicFront"/>
            <w14:lightRig w14:rig="threePt" w14:dir="t">
              <w14:rot w14:lat="0" w14:lon="0" w14:rev="0"/>
            </w14:lightRig>
          </w14:scene3d>
        </w:rPr>
        <w:t>.1</w:t>
      </w:r>
      <w:r w:rsidRPr="000943D1">
        <w:rPr>
          <w:rFonts w:eastAsiaTheme="majorEastAsia" w:cs="Calibri"/>
          <w:b/>
          <w:bCs/>
          <w:color w:val="002060"/>
          <w:szCs w:val="24"/>
          <w14:scene3d>
            <w14:camera w14:prst="orthographicFront"/>
            <w14:lightRig w14:rig="threePt" w14:dir="t">
              <w14:rot w14:lat="0" w14:lon="0" w14:rev="0"/>
            </w14:lightRig>
          </w14:scene3d>
        </w:rPr>
        <w:tab/>
        <w:t>INSTRUCTION AND POINT ALLOCATION</w:t>
      </w:r>
      <w:bookmarkEnd w:id="71"/>
      <w:bookmarkEnd w:id="72"/>
    </w:p>
    <w:p w14:paraId="275594F7" w14:textId="77777777" w:rsidR="00EF36F2" w:rsidRPr="000943D1" w:rsidRDefault="00EF36F2" w:rsidP="0003131A">
      <w:pPr>
        <w:numPr>
          <w:ilvl w:val="0"/>
          <w:numId w:val="40"/>
        </w:numPr>
        <w:rPr>
          <w:rFonts w:cs="Calibri"/>
          <w:b/>
          <w:bCs/>
        </w:rPr>
      </w:pPr>
      <w:r w:rsidRPr="000943D1">
        <w:rPr>
          <w:rFonts w:cs="Calibri"/>
          <w:b/>
          <w:bCs/>
        </w:rPr>
        <w:t xml:space="preserve">The bidder must complete in full all the PREFERENCE requirements. </w:t>
      </w:r>
    </w:p>
    <w:p w14:paraId="19409B6E" w14:textId="77777777" w:rsidR="00EF36F2" w:rsidRPr="000943D1" w:rsidRDefault="00EF36F2" w:rsidP="0003131A">
      <w:pPr>
        <w:numPr>
          <w:ilvl w:val="0"/>
          <w:numId w:val="40"/>
        </w:numPr>
        <w:rPr>
          <w:rFonts w:cs="Calibri"/>
        </w:rPr>
      </w:pPr>
      <w:r w:rsidRPr="000943D1">
        <w:rPr>
          <w:rFonts w:cs="Calibri"/>
          <w:b/>
          <w:bCs/>
        </w:rPr>
        <w:lastRenderedPageBreak/>
        <w:t xml:space="preserve">Allocation of points per requirements: </w:t>
      </w:r>
      <w:r w:rsidRPr="000943D1">
        <w:rPr>
          <w:rFonts w:cs="Calibri"/>
        </w:rPr>
        <w:t xml:space="preserve">The points allocation of bidders’ responses to the requirements will be determined by the completeness, relevance and accuracy of substantiating evidence. </w:t>
      </w:r>
    </w:p>
    <w:p w14:paraId="5E977A50" w14:textId="401E4E0C" w:rsidR="00EF36F2" w:rsidRPr="000943D1" w:rsidRDefault="00EF36F2" w:rsidP="0003131A">
      <w:pPr>
        <w:numPr>
          <w:ilvl w:val="0"/>
          <w:numId w:val="40"/>
        </w:numPr>
        <w:rPr>
          <w:rFonts w:cs="Calibri"/>
        </w:rPr>
      </w:pPr>
      <w:r w:rsidRPr="000943D1">
        <w:rPr>
          <w:rFonts w:cs="Calibri"/>
        </w:rPr>
        <w:t xml:space="preserve">Points will be allocated for each </w:t>
      </w:r>
      <w:r w:rsidRPr="000943D1">
        <w:rPr>
          <w:rFonts w:cs="Calibri"/>
          <w:b/>
          <w:bCs/>
        </w:rPr>
        <w:t>PREFERENCE requirement</w:t>
      </w:r>
      <w:r w:rsidRPr="000943D1">
        <w:rPr>
          <w:rFonts w:cs="Calibri"/>
        </w:rPr>
        <w:t xml:space="preserve"> as per the criteria set in each section in the </w:t>
      </w:r>
      <w:r w:rsidRPr="000943D1">
        <w:rPr>
          <w:rFonts w:cs="Calibri"/>
          <w:b/>
          <w:bCs/>
        </w:rPr>
        <w:t xml:space="preserve">table </w:t>
      </w:r>
      <w:r w:rsidR="004266CF">
        <w:rPr>
          <w:rFonts w:cs="Calibri"/>
          <w:b/>
          <w:bCs/>
        </w:rPr>
        <w:t>6</w:t>
      </w:r>
      <w:r w:rsidRPr="000943D1">
        <w:rPr>
          <w:rFonts w:cs="Calibri"/>
        </w:rPr>
        <w:t xml:space="preserve"> below.</w:t>
      </w:r>
    </w:p>
    <w:p w14:paraId="743C4778" w14:textId="4BEFAAF3" w:rsidR="00EF36F2" w:rsidRPr="000943D1" w:rsidRDefault="00EF36F2" w:rsidP="0003131A">
      <w:pPr>
        <w:numPr>
          <w:ilvl w:val="0"/>
          <w:numId w:val="40"/>
        </w:numPr>
        <w:rPr>
          <w:rFonts w:cs="Calibri"/>
        </w:rPr>
      </w:pPr>
      <w:r w:rsidRPr="000943D1">
        <w:rPr>
          <w:rFonts w:cs="Calibri"/>
          <w:b/>
          <w:bCs/>
        </w:rPr>
        <w:t>The bidder must provide a unique reference number</w:t>
      </w:r>
      <w:r w:rsidRPr="000943D1">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9B7E08">
        <w:rPr>
          <w:rFonts w:cs="Calibri"/>
        </w:rPr>
        <w:t xml:space="preserve">attached to </w:t>
      </w:r>
      <w:r w:rsidRPr="009B7E08">
        <w:rPr>
          <w:rFonts w:cs="Calibri"/>
          <w:b/>
          <w:bCs/>
        </w:rPr>
        <w:t xml:space="preserve">ANNEX </w:t>
      </w:r>
      <w:r w:rsidR="0079217D" w:rsidRPr="009B7E08">
        <w:rPr>
          <w:rFonts w:cs="Calibri"/>
          <w:b/>
          <w:bCs/>
        </w:rPr>
        <w:t>A</w:t>
      </w:r>
      <w:r w:rsidRPr="009B7E08">
        <w:rPr>
          <w:rFonts w:cs="Calibri"/>
        </w:rPr>
        <w:t>.</w:t>
      </w:r>
    </w:p>
    <w:p w14:paraId="478EC2D3" w14:textId="77777777" w:rsidR="00EF36F2" w:rsidRPr="000943D1" w:rsidRDefault="00EF36F2" w:rsidP="0003131A">
      <w:pPr>
        <w:numPr>
          <w:ilvl w:val="0"/>
          <w:numId w:val="40"/>
        </w:numPr>
        <w:rPr>
          <w:rFonts w:cs="Calibri"/>
          <w:b/>
          <w:bCs/>
        </w:rPr>
      </w:pPr>
      <w:r w:rsidRPr="000943D1">
        <w:rPr>
          <w:rFonts w:cs="Calibri"/>
          <w:b/>
          <w:bCs/>
        </w:rPr>
        <w:t>Preference Goal Requirements:</w:t>
      </w:r>
    </w:p>
    <w:p w14:paraId="67591294" w14:textId="567EA66F" w:rsidR="00EF36F2" w:rsidRPr="000943D1" w:rsidRDefault="00EF36F2" w:rsidP="0003131A">
      <w:pPr>
        <w:numPr>
          <w:ilvl w:val="1"/>
          <w:numId w:val="41"/>
        </w:numPr>
        <w:ind w:left="1701"/>
        <w:rPr>
          <w:rFonts w:cs="Calibri"/>
          <w:szCs w:val="24"/>
        </w:rPr>
      </w:pPr>
      <w:r w:rsidRPr="000943D1">
        <w:rPr>
          <w:rFonts w:cs="Calibri"/>
          <w:szCs w:val="24"/>
        </w:rPr>
        <w:t xml:space="preserve">The specific Preferential Goal Requirements for this tender is </w:t>
      </w:r>
      <w:r w:rsidRPr="00B904B9">
        <w:rPr>
          <w:rFonts w:cs="Calibri"/>
          <w:szCs w:val="24"/>
        </w:rPr>
        <w:t xml:space="preserve">indicated </w:t>
      </w:r>
      <w:r w:rsidRPr="004266CF">
        <w:rPr>
          <w:rFonts w:cs="Calibri"/>
          <w:szCs w:val="24"/>
        </w:rPr>
        <w:t xml:space="preserve">in </w:t>
      </w:r>
      <w:r w:rsidRPr="00FD65C0">
        <w:rPr>
          <w:rFonts w:cs="Calibri"/>
          <w:b/>
          <w:bCs/>
          <w:szCs w:val="24"/>
        </w:rPr>
        <w:t xml:space="preserve">table </w:t>
      </w:r>
      <w:r w:rsidR="004266CF" w:rsidRPr="00FD65C0">
        <w:rPr>
          <w:rFonts w:cs="Calibri"/>
          <w:b/>
          <w:bCs/>
          <w:szCs w:val="24"/>
        </w:rPr>
        <w:t>6</w:t>
      </w:r>
      <w:r w:rsidRPr="004266CF">
        <w:rPr>
          <w:rFonts w:cs="Calibri"/>
          <w:szCs w:val="24"/>
        </w:rPr>
        <w:t xml:space="preserve"> below.</w:t>
      </w:r>
    </w:p>
    <w:p w14:paraId="5F2AB69E" w14:textId="77777777" w:rsidR="00EF36F2" w:rsidRPr="001814E9" w:rsidRDefault="00EF36F2" w:rsidP="0003131A">
      <w:pPr>
        <w:numPr>
          <w:ilvl w:val="1"/>
          <w:numId w:val="41"/>
        </w:numPr>
        <w:ind w:left="1701"/>
        <w:rPr>
          <w:rFonts w:cs="Calibri"/>
          <w:szCs w:val="24"/>
        </w:rPr>
      </w:pPr>
      <w:r w:rsidRPr="000943D1">
        <w:rPr>
          <w:rFonts w:cs="Calibri"/>
          <w:szCs w:val="24"/>
        </w:rPr>
        <w:t xml:space="preserve">The Bidder must complete 80/20 preference point system and submit proof or </w:t>
      </w:r>
      <w:r w:rsidRPr="001814E9">
        <w:rPr>
          <w:rFonts w:cs="Calibri"/>
          <w:szCs w:val="24"/>
        </w:rPr>
        <w:t>documentation required in terms of this tender.</w:t>
      </w:r>
    </w:p>
    <w:p w14:paraId="04ACB919" w14:textId="77777777" w:rsidR="00EF36F2" w:rsidRPr="001814E9" w:rsidRDefault="00EF36F2" w:rsidP="0003131A">
      <w:pPr>
        <w:numPr>
          <w:ilvl w:val="1"/>
          <w:numId w:val="41"/>
        </w:numPr>
        <w:ind w:left="1701"/>
        <w:rPr>
          <w:rFonts w:cs="Calibri"/>
          <w:szCs w:val="24"/>
        </w:rPr>
      </w:pPr>
      <w:r w:rsidRPr="001814E9">
        <w:rPr>
          <w:rFonts w:cs="Calibri"/>
          <w:szCs w:val="24"/>
        </w:rPr>
        <w:t xml:space="preserve">The Bidder </w:t>
      </w:r>
      <w:r w:rsidRPr="001814E9">
        <w:rPr>
          <w:rFonts w:cs="Calibri"/>
          <w:b/>
          <w:bCs/>
          <w:szCs w:val="24"/>
        </w:rPr>
        <w:t>must indicate their commitment</w:t>
      </w:r>
      <w:r w:rsidRPr="001814E9">
        <w:rPr>
          <w:rFonts w:cs="Calibri"/>
          <w:szCs w:val="24"/>
        </w:rPr>
        <w:t xml:space="preserve"> to claim points for each of the preference points by signing </w:t>
      </w:r>
      <w:r w:rsidR="00FB33F4" w:rsidRPr="001814E9">
        <w:rPr>
          <w:rFonts w:cs="Calibri"/>
          <w:szCs w:val="24"/>
        </w:rPr>
        <w:t>at par</w:t>
      </w:r>
      <w:r w:rsidRPr="001814E9">
        <w:rPr>
          <w:rFonts w:cs="Calibri"/>
          <w:szCs w:val="24"/>
        </w:rPr>
        <w:t xml:space="preserve"> 4.5 in the Invitation to Bid document.</w:t>
      </w:r>
    </w:p>
    <w:p w14:paraId="7145A48F" w14:textId="77777777" w:rsidR="00EF36F2" w:rsidRPr="000943D1" w:rsidRDefault="00EF36F2" w:rsidP="0003131A">
      <w:pPr>
        <w:numPr>
          <w:ilvl w:val="1"/>
          <w:numId w:val="41"/>
        </w:numPr>
        <w:ind w:left="1701"/>
        <w:rPr>
          <w:rFonts w:cs="Calibri"/>
          <w:szCs w:val="24"/>
        </w:rPr>
      </w:pPr>
      <w:r w:rsidRPr="000943D1">
        <w:rPr>
          <w:rFonts w:cs="Calibri"/>
          <w:szCs w:val="24"/>
        </w:rPr>
        <w:t xml:space="preserve">Failure on the part of a bidder to submit proof or documentation required or to comply to </w:t>
      </w:r>
      <w:r w:rsidRPr="000943D1">
        <w:rPr>
          <w:rFonts w:cs="Calibri"/>
          <w:b/>
          <w:bCs/>
          <w:szCs w:val="24"/>
        </w:rPr>
        <w:t>paragraph (d)</w:t>
      </w:r>
      <w:r w:rsidRPr="000943D1">
        <w:rPr>
          <w:rFonts w:cs="Calibri"/>
          <w:szCs w:val="24"/>
        </w:rPr>
        <w:t xml:space="preserve"> </w:t>
      </w:r>
      <w:r w:rsidR="00FB33F4" w:rsidRPr="000943D1">
        <w:rPr>
          <w:rFonts w:cs="Calibri"/>
          <w:szCs w:val="24"/>
        </w:rPr>
        <w:t>above in</w:t>
      </w:r>
      <w:r w:rsidRPr="000943D1">
        <w:rPr>
          <w:rFonts w:cs="Calibri"/>
          <w:szCs w:val="24"/>
        </w:rPr>
        <w:t xml:space="preserve"> terms of this tender to claim preference points for the </w:t>
      </w:r>
      <w:r w:rsidRPr="000943D1">
        <w:rPr>
          <w:rFonts w:cs="Calibri"/>
          <w:b/>
          <w:bCs/>
          <w:szCs w:val="24"/>
        </w:rPr>
        <w:t>Preference Goal Requirements</w:t>
      </w:r>
      <w:r w:rsidRPr="000943D1">
        <w:rPr>
          <w:rFonts w:cs="Calibri"/>
          <w:szCs w:val="24"/>
        </w:rPr>
        <w:t xml:space="preserve"> for this tender, will be interpreted to mean that preference points are not claimed.</w:t>
      </w:r>
    </w:p>
    <w:p w14:paraId="17C6EFCC" w14:textId="77777777" w:rsidR="00EF36F2" w:rsidRPr="000943D1" w:rsidRDefault="00EF36F2" w:rsidP="0003131A">
      <w:pPr>
        <w:numPr>
          <w:ilvl w:val="1"/>
          <w:numId w:val="41"/>
        </w:numPr>
        <w:ind w:left="1701"/>
        <w:rPr>
          <w:rFonts w:cs="Calibri"/>
          <w:szCs w:val="24"/>
        </w:rPr>
      </w:pPr>
      <w:r w:rsidRPr="000943D1">
        <w:rPr>
          <w:rFonts w:cs="Calibri"/>
          <w:szCs w:val="24"/>
        </w:rPr>
        <w:t xml:space="preserve">The Bidder’s </w:t>
      </w:r>
      <w:r w:rsidRPr="000943D1">
        <w:rPr>
          <w:rFonts w:cs="Calibri"/>
          <w:b/>
          <w:bCs/>
          <w:szCs w:val="24"/>
        </w:rPr>
        <w:t>commitment</w:t>
      </w:r>
      <w:r w:rsidRPr="000943D1">
        <w:rPr>
          <w:rFonts w:cs="Calibri"/>
          <w:szCs w:val="24"/>
        </w:rPr>
        <w:t xml:space="preserve"> for the </w:t>
      </w:r>
      <w:r w:rsidRPr="000943D1">
        <w:rPr>
          <w:rFonts w:cs="Calibri"/>
          <w:b/>
          <w:bCs/>
          <w:szCs w:val="24"/>
        </w:rPr>
        <w:t xml:space="preserve">Preference Goal Requirements </w:t>
      </w:r>
      <w:r w:rsidRPr="000943D1">
        <w:rPr>
          <w:rFonts w:cs="Calibri"/>
          <w:szCs w:val="24"/>
        </w:rPr>
        <w:t xml:space="preserve">in this tender will be </w:t>
      </w:r>
      <w:r w:rsidRPr="000943D1">
        <w:rPr>
          <w:rFonts w:cs="Calibri"/>
          <w:b/>
          <w:bCs/>
          <w:szCs w:val="24"/>
        </w:rPr>
        <w:t>legally binding</w:t>
      </w:r>
      <w:r w:rsidRPr="000943D1">
        <w:rPr>
          <w:rFonts w:cs="Calibri"/>
          <w:szCs w:val="24"/>
        </w:rPr>
        <w:t xml:space="preserve"> and the Bidder needs to </w:t>
      </w:r>
      <w:r w:rsidRPr="000943D1">
        <w:rPr>
          <w:rFonts w:cs="Calibri"/>
          <w:b/>
          <w:bCs/>
          <w:szCs w:val="24"/>
        </w:rPr>
        <w:t>perform against their commitment</w:t>
      </w:r>
      <w:r w:rsidRPr="000943D1">
        <w:rPr>
          <w:rFonts w:cs="Calibri"/>
          <w:szCs w:val="24"/>
        </w:rPr>
        <w:t xml:space="preserve"> for the duration of the contract which will form part of the Contractual Agreement.</w:t>
      </w:r>
    </w:p>
    <w:p w14:paraId="45EA23AD" w14:textId="77777777" w:rsidR="00EF36F2" w:rsidRPr="000943D1" w:rsidRDefault="00EF36F2" w:rsidP="0003131A">
      <w:pPr>
        <w:numPr>
          <w:ilvl w:val="1"/>
          <w:numId w:val="41"/>
        </w:numPr>
        <w:ind w:left="1701"/>
        <w:rPr>
          <w:rFonts w:cs="Calibri"/>
          <w:szCs w:val="24"/>
        </w:rPr>
      </w:pPr>
      <w:r w:rsidRPr="000943D1">
        <w:rPr>
          <w:rFonts w:cs="Calibri"/>
          <w:szCs w:val="24"/>
        </w:rPr>
        <w:t xml:space="preserve">The Bidder </w:t>
      </w:r>
      <w:r w:rsidRPr="000943D1">
        <w:rPr>
          <w:rFonts w:cs="Calibri"/>
          <w:b/>
          <w:bCs/>
          <w:szCs w:val="24"/>
        </w:rPr>
        <w:t>must sustain, or improve</w:t>
      </w:r>
      <w:r w:rsidRPr="000943D1">
        <w:rPr>
          <w:rFonts w:cs="Calibri"/>
          <w:szCs w:val="24"/>
        </w:rPr>
        <w:t xml:space="preserve"> </w:t>
      </w:r>
      <w:r w:rsidRPr="00E41C96">
        <w:rPr>
          <w:rFonts w:cs="Calibri"/>
          <w:b/>
          <w:bCs/>
          <w:szCs w:val="24"/>
        </w:rPr>
        <w:t>the company’s BBBEE Level</w:t>
      </w:r>
      <w:r w:rsidRPr="000943D1">
        <w:rPr>
          <w:rFonts w:cs="Calibri"/>
          <w:szCs w:val="24"/>
        </w:rPr>
        <w:t xml:space="preserve"> for the duration of the contact which will form part of the Contractual Agreement.</w:t>
      </w:r>
    </w:p>
    <w:p w14:paraId="42677106" w14:textId="447E0418" w:rsidR="00EF36F2" w:rsidRPr="000943D1" w:rsidRDefault="00EF36F2" w:rsidP="0003131A">
      <w:pPr>
        <w:numPr>
          <w:ilvl w:val="1"/>
          <w:numId w:val="41"/>
        </w:numPr>
        <w:ind w:left="1701"/>
        <w:rPr>
          <w:rFonts w:cs="Calibri"/>
          <w:szCs w:val="24"/>
        </w:rPr>
      </w:pPr>
      <w:r w:rsidRPr="000943D1">
        <w:rPr>
          <w:rFonts w:cs="Calibri"/>
          <w:b/>
          <w:bCs/>
          <w:szCs w:val="24"/>
        </w:rPr>
        <w:t xml:space="preserve">Performance of Preference Goal Requirements will be </w:t>
      </w:r>
      <w:r w:rsidRPr="009B7E08">
        <w:rPr>
          <w:rFonts w:cs="Calibri"/>
          <w:b/>
          <w:bCs/>
          <w:szCs w:val="24"/>
        </w:rPr>
        <w:t xml:space="preserve">determined </w:t>
      </w:r>
      <w:r w:rsidR="00AF047E" w:rsidRPr="009B7E08">
        <w:rPr>
          <w:rFonts w:cs="Calibri"/>
          <w:b/>
          <w:bCs/>
          <w:szCs w:val="24"/>
        </w:rPr>
        <w:t>every six (6) months</w:t>
      </w:r>
      <w:r w:rsidRPr="009B7E08">
        <w:rPr>
          <w:rFonts w:cs="Calibri"/>
          <w:b/>
          <w:bCs/>
          <w:szCs w:val="24"/>
        </w:rPr>
        <w:t>.</w:t>
      </w:r>
      <w:r w:rsidRPr="000943D1">
        <w:rPr>
          <w:rFonts w:cs="Calibri"/>
          <w:szCs w:val="24"/>
        </w:rPr>
        <w:t xml:space="preserve"> Bidders must submit their Preference status report to SITA indicating progress against the Bidder’s Preferential commitments </w:t>
      </w:r>
      <w:r w:rsidRPr="000943D1">
        <w:rPr>
          <w:rFonts w:cs="Calibri"/>
          <w:b/>
          <w:bCs/>
          <w:szCs w:val="24"/>
        </w:rPr>
        <w:t>within 30 days after each quarter from the commencement date of the contract</w:t>
      </w:r>
      <w:r w:rsidRPr="000943D1">
        <w:rPr>
          <w:rFonts w:cs="Calibri"/>
          <w:szCs w:val="24"/>
        </w:rPr>
        <w:t>.</w:t>
      </w:r>
    </w:p>
    <w:p w14:paraId="1567D078" w14:textId="77777777" w:rsidR="00EF36F2" w:rsidRPr="000943D1" w:rsidRDefault="00EF36F2" w:rsidP="0003131A">
      <w:pPr>
        <w:numPr>
          <w:ilvl w:val="1"/>
          <w:numId w:val="41"/>
        </w:numPr>
        <w:ind w:left="1701"/>
        <w:rPr>
          <w:rFonts w:cs="Calibri"/>
          <w:szCs w:val="24"/>
        </w:rPr>
      </w:pPr>
      <w:r w:rsidRPr="000943D1">
        <w:rPr>
          <w:rFonts w:cs="Calibri"/>
          <w:szCs w:val="24"/>
        </w:rPr>
        <w:t xml:space="preserve">Bidders need to keep auditable substantive records / evidence and upon request by </w:t>
      </w:r>
      <w:r w:rsidRPr="000943D1">
        <w:rPr>
          <w:rFonts w:cs="Calibri"/>
          <w:b/>
          <w:bCs/>
          <w:szCs w:val="24"/>
        </w:rPr>
        <w:t xml:space="preserve">SITA </w:t>
      </w:r>
      <w:r w:rsidRPr="000943D1">
        <w:rPr>
          <w:rFonts w:cs="Calibri"/>
          <w:szCs w:val="24"/>
        </w:rPr>
        <w:t>must be made available for audit and, or due diligence purposes.</w:t>
      </w:r>
    </w:p>
    <w:p w14:paraId="4AB5448A" w14:textId="77777777" w:rsidR="00EF36F2" w:rsidRPr="000943D1" w:rsidRDefault="00EF36F2" w:rsidP="0003131A">
      <w:pPr>
        <w:numPr>
          <w:ilvl w:val="1"/>
          <w:numId w:val="41"/>
        </w:numPr>
        <w:ind w:left="1701"/>
        <w:rPr>
          <w:rFonts w:cs="Calibri"/>
          <w:szCs w:val="24"/>
        </w:rPr>
      </w:pPr>
      <w:r w:rsidRPr="000943D1">
        <w:rPr>
          <w:rFonts w:cs="Calibri"/>
          <w:b/>
          <w:bCs/>
          <w:szCs w:val="24"/>
        </w:rPr>
        <w:t>SITA reserves the right</w:t>
      </w:r>
      <w:r w:rsidRPr="000943D1">
        <w:rPr>
          <w:rFonts w:cs="Calibri"/>
          <w:szCs w:val="24"/>
        </w:rPr>
        <w:t xml:space="preserve"> </w:t>
      </w:r>
      <w:r w:rsidRPr="000943D1">
        <w:rPr>
          <w:rFonts w:cs="Calibri"/>
          <w:b/>
          <w:bCs/>
          <w:szCs w:val="24"/>
        </w:rPr>
        <w:t>to</w:t>
      </w:r>
      <w:r w:rsidRPr="000943D1">
        <w:rPr>
          <w:rFonts w:cs="Calibri"/>
          <w:szCs w:val="24"/>
        </w:rPr>
        <w:t xml:space="preserve"> require from a Bidder, either before a bid is adjudicated or at any time subsequently, to substantiate any claim with regards to preferences, in any manner required by SITA.</w:t>
      </w:r>
    </w:p>
    <w:p w14:paraId="27133DC6" w14:textId="77777777" w:rsidR="00EF36F2" w:rsidRPr="000943D1" w:rsidRDefault="00EF36F2" w:rsidP="0003131A">
      <w:pPr>
        <w:numPr>
          <w:ilvl w:val="1"/>
          <w:numId w:val="41"/>
        </w:numPr>
        <w:ind w:left="1701"/>
        <w:rPr>
          <w:rFonts w:cs="Calibri"/>
          <w:szCs w:val="24"/>
        </w:rPr>
      </w:pPr>
      <w:r w:rsidRPr="000943D1">
        <w:rPr>
          <w:rFonts w:cs="Calibri"/>
          <w:b/>
          <w:bCs/>
          <w:szCs w:val="24"/>
        </w:rPr>
        <w:t>SITA reserves the right to</w:t>
      </w:r>
      <w:r w:rsidRPr="000943D1">
        <w:rPr>
          <w:rFonts w:cs="Calibri"/>
          <w:szCs w:val="24"/>
        </w:rPr>
        <w:t xml:space="preserve"> verify information / evidence provided by the Bidder.</w:t>
      </w:r>
    </w:p>
    <w:p w14:paraId="28358E07" w14:textId="2FEA5566" w:rsidR="00EF36F2" w:rsidRDefault="00EF36F2" w:rsidP="0003131A">
      <w:pPr>
        <w:numPr>
          <w:ilvl w:val="1"/>
          <w:numId w:val="41"/>
        </w:numPr>
        <w:ind w:left="1701"/>
        <w:rPr>
          <w:rFonts w:cs="Calibri"/>
          <w:b/>
          <w:bCs/>
          <w:szCs w:val="24"/>
        </w:rPr>
      </w:pPr>
      <w:r w:rsidRPr="000943D1">
        <w:rPr>
          <w:rFonts w:cs="Calibri"/>
          <w:b/>
          <w:bCs/>
          <w:szCs w:val="24"/>
        </w:rPr>
        <w:t>SITA reserves the right to</w:t>
      </w:r>
      <w:r w:rsidRPr="000943D1">
        <w:rPr>
          <w:rFonts w:cs="Calibri"/>
          <w:szCs w:val="24"/>
        </w:rPr>
        <w:t xml:space="preserve"> introduce a </w:t>
      </w:r>
      <w:r w:rsidRPr="000943D1">
        <w:rPr>
          <w:rFonts w:cs="Calibri"/>
          <w:b/>
          <w:bCs/>
          <w:szCs w:val="24"/>
        </w:rPr>
        <w:t>penalty of 1%</w:t>
      </w:r>
      <w:r w:rsidRPr="000943D1">
        <w:rPr>
          <w:rFonts w:cs="Calibri"/>
          <w:szCs w:val="24"/>
        </w:rPr>
        <w:t xml:space="preserve"> of the overall annual year spent by </w:t>
      </w:r>
      <w:r w:rsidRPr="000943D1">
        <w:rPr>
          <w:rFonts w:cs="Calibri"/>
          <w:b/>
          <w:bCs/>
          <w:szCs w:val="24"/>
        </w:rPr>
        <w:t>SITA</w:t>
      </w:r>
      <w:r w:rsidRPr="000943D1">
        <w:rPr>
          <w:rFonts w:cs="Calibri"/>
          <w:szCs w:val="24"/>
        </w:rPr>
        <w:t xml:space="preserve"> for the prior year if the Bidder fails to comply to </w:t>
      </w:r>
      <w:r w:rsidRPr="000943D1">
        <w:rPr>
          <w:rFonts w:cs="Calibri"/>
          <w:b/>
          <w:bCs/>
          <w:szCs w:val="24"/>
        </w:rPr>
        <w:t>paragraphs (</w:t>
      </w:r>
      <w:r w:rsidR="00AB1820">
        <w:rPr>
          <w:rFonts w:cs="Calibri"/>
          <w:b/>
          <w:bCs/>
          <w:szCs w:val="24"/>
        </w:rPr>
        <w:t>e</w:t>
      </w:r>
      <w:r w:rsidRPr="000943D1">
        <w:rPr>
          <w:rFonts w:cs="Calibri"/>
          <w:b/>
          <w:bCs/>
          <w:szCs w:val="24"/>
        </w:rPr>
        <w:t>), (</w:t>
      </w:r>
      <w:r w:rsidR="00AB1820">
        <w:rPr>
          <w:rFonts w:cs="Calibri"/>
          <w:b/>
          <w:bCs/>
          <w:szCs w:val="24"/>
        </w:rPr>
        <w:t>f</w:t>
      </w:r>
      <w:r w:rsidRPr="000943D1">
        <w:rPr>
          <w:rFonts w:cs="Calibri"/>
          <w:b/>
          <w:bCs/>
          <w:szCs w:val="24"/>
        </w:rPr>
        <w:t>) and (</w:t>
      </w:r>
      <w:r w:rsidR="00AB1820">
        <w:rPr>
          <w:rFonts w:cs="Calibri"/>
          <w:b/>
          <w:bCs/>
          <w:szCs w:val="24"/>
        </w:rPr>
        <w:t>g</w:t>
      </w:r>
      <w:r w:rsidRPr="000943D1">
        <w:rPr>
          <w:rFonts w:cs="Calibri"/>
          <w:b/>
          <w:bCs/>
          <w:szCs w:val="24"/>
        </w:rPr>
        <w:t>) above.</w:t>
      </w:r>
    </w:p>
    <w:p w14:paraId="32BC731A" w14:textId="0298865D" w:rsidR="008F4082" w:rsidRDefault="008F4082" w:rsidP="008F4082">
      <w:pPr>
        <w:rPr>
          <w:rFonts w:cs="Calibri"/>
          <w:b/>
          <w:bCs/>
          <w:szCs w:val="24"/>
        </w:rPr>
      </w:pPr>
    </w:p>
    <w:p w14:paraId="695E5F94" w14:textId="77777777" w:rsidR="00687787" w:rsidRDefault="00687787" w:rsidP="008F4082">
      <w:pPr>
        <w:rPr>
          <w:rFonts w:cs="Calibri"/>
          <w:b/>
          <w:bCs/>
          <w:szCs w:val="24"/>
        </w:rPr>
      </w:pPr>
    </w:p>
    <w:p w14:paraId="7722546D" w14:textId="77777777" w:rsidR="00687787" w:rsidRDefault="00687787" w:rsidP="008F4082">
      <w:pPr>
        <w:rPr>
          <w:rFonts w:cs="Calibri"/>
          <w:b/>
          <w:bCs/>
          <w:szCs w:val="24"/>
        </w:rPr>
      </w:pPr>
    </w:p>
    <w:p w14:paraId="5E7A7302" w14:textId="77777777" w:rsidR="00687787" w:rsidRDefault="00687787" w:rsidP="008F4082">
      <w:pPr>
        <w:rPr>
          <w:rFonts w:cs="Calibri"/>
          <w:b/>
          <w:bCs/>
          <w:szCs w:val="24"/>
        </w:rPr>
      </w:pPr>
    </w:p>
    <w:p w14:paraId="45731B85" w14:textId="74874B17" w:rsidR="00687787" w:rsidRDefault="00687787" w:rsidP="008F4082">
      <w:pPr>
        <w:rPr>
          <w:rFonts w:cs="Calibri"/>
          <w:b/>
          <w:bCs/>
          <w:szCs w:val="24"/>
        </w:rPr>
      </w:pPr>
    </w:p>
    <w:p w14:paraId="0558B875" w14:textId="37A900CD" w:rsidR="002E377E" w:rsidRDefault="002E377E" w:rsidP="008F4082">
      <w:pPr>
        <w:rPr>
          <w:rFonts w:cs="Calibri"/>
          <w:b/>
          <w:bCs/>
          <w:szCs w:val="24"/>
        </w:rPr>
      </w:pPr>
    </w:p>
    <w:p w14:paraId="299665C1" w14:textId="77777777" w:rsidR="00FB33F4" w:rsidRPr="00FB33F4" w:rsidRDefault="00FB33F4" w:rsidP="00EF36F2">
      <w:pPr>
        <w:rPr>
          <w:rFonts w:cs="Calibri"/>
          <w:b/>
          <w:bCs/>
          <w:sz w:val="2"/>
        </w:rPr>
      </w:pPr>
    </w:p>
    <w:p w14:paraId="09CA7455" w14:textId="4BDAE972" w:rsidR="00EF36F2" w:rsidRPr="005E44AC" w:rsidRDefault="00A54D71" w:rsidP="00FB33F4">
      <w:pPr>
        <w:rPr>
          <w:rFonts w:cs="Calibri"/>
          <w:b/>
          <w:bCs/>
        </w:rPr>
      </w:pPr>
      <w:r>
        <w:rPr>
          <w:rFonts w:cs="Calibri"/>
          <w:b/>
          <w:bCs/>
        </w:rPr>
        <w:t xml:space="preserve"> </w:t>
      </w:r>
      <w:r w:rsidR="00B1130E">
        <w:rPr>
          <w:rFonts w:cs="Calibri"/>
          <w:b/>
          <w:bCs/>
        </w:rPr>
        <w:t xml:space="preserve"> </w:t>
      </w:r>
      <w:r>
        <w:rPr>
          <w:rFonts w:cs="Calibri"/>
          <w:b/>
          <w:bCs/>
        </w:rPr>
        <w:t xml:space="preserve"> </w:t>
      </w:r>
      <w:r w:rsidR="00EF36F2" w:rsidRPr="005E44AC">
        <w:rPr>
          <w:rFonts w:cs="Calibri"/>
          <w:b/>
          <w:bCs/>
        </w:rPr>
        <w:t>Table</w:t>
      </w:r>
      <w:r w:rsidR="002272ED" w:rsidRPr="005E44AC">
        <w:rPr>
          <w:rFonts w:cs="Calibri"/>
          <w:b/>
          <w:bCs/>
        </w:rPr>
        <w:t xml:space="preserve"> </w:t>
      </w:r>
      <w:r w:rsidR="00A43364" w:rsidRPr="005E44AC">
        <w:rPr>
          <w:rFonts w:cs="Calibri"/>
          <w:b/>
          <w:bCs/>
        </w:rPr>
        <w:t>6</w:t>
      </w:r>
      <w:r w:rsidR="00EF36F2" w:rsidRPr="005E44AC">
        <w:rPr>
          <w:rFonts w:cs="Calibri"/>
          <w:b/>
          <w:bCs/>
        </w:rPr>
        <w:t xml:space="preserve">: Preference Goal </w:t>
      </w:r>
      <w:r w:rsidR="00EF36F2" w:rsidRPr="0075213B">
        <w:rPr>
          <w:rFonts w:cs="Calibri"/>
          <w:b/>
          <w:bCs/>
        </w:rPr>
        <w:t>Requirements</w:t>
      </w:r>
      <w:r w:rsidR="00EF36F2" w:rsidRPr="00E41C96">
        <w:rPr>
          <w:rFonts w:cs="Calibri"/>
          <w:b/>
          <w:bCs/>
        </w:rPr>
        <w:t xml:space="preserve"> </w:t>
      </w:r>
      <w:r w:rsidR="004266CF" w:rsidRPr="00E41C96">
        <w:rPr>
          <w:rFonts w:cs="Calibri"/>
          <w:b/>
          <w:bCs/>
        </w:rPr>
        <w:t>(Specific Goals)</w:t>
      </w:r>
    </w:p>
    <w:p w14:paraId="27FEBD42" w14:textId="77777777" w:rsidR="000515DE" w:rsidRPr="005E44AC" w:rsidRDefault="000515DE" w:rsidP="000515DE">
      <w:pPr>
        <w:ind w:left="360" w:hanging="360"/>
        <w:rPr>
          <w:rFonts w:cs="Calibri"/>
          <w:szCs w:val="24"/>
        </w:rPr>
      </w:pPr>
    </w:p>
    <w:tbl>
      <w:tblPr>
        <w:tblW w:w="10220" w:type="dxa"/>
        <w:tblInd w:w="118" w:type="dxa"/>
        <w:tblLook w:val="04A0" w:firstRow="1" w:lastRow="0" w:firstColumn="1" w:lastColumn="0" w:noHBand="0" w:noVBand="1"/>
      </w:tblPr>
      <w:tblGrid>
        <w:gridCol w:w="1857"/>
        <w:gridCol w:w="2163"/>
        <w:gridCol w:w="3790"/>
        <w:gridCol w:w="2410"/>
      </w:tblGrid>
      <w:tr w:rsidR="000515DE" w:rsidRPr="005E44AC" w14:paraId="78E0FCC5" w14:textId="77777777" w:rsidTr="00687787">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72AF4C4A" w14:textId="77777777" w:rsidR="000515DE" w:rsidRPr="005E44AC" w:rsidRDefault="000515DE" w:rsidP="00960F70">
            <w:pPr>
              <w:rPr>
                <w:rFonts w:cs="Calibri"/>
                <w:b/>
                <w:bCs/>
                <w:color w:val="0E1B8D"/>
                <w:szCs w:val="24"/>
              </w:rPr>
            </w:pPr>
          </w:p>
          <w:p w14:paraId="4A0E9F61" w14:textId="77777777" w:rsidR="000515DE" w:rsidRPr="005E44AC" w:rsidRDefault="000515DE" w:rsidP="00960F70">
            <w:pPr>
              <w:rPr>
                <w:rFonts w:cs="Calibri"/>
                <w:b/>
                <w:bCs/>
                <w:color w:val="0E1B8D"/>
                <w:szCs w:val="24"/>
              </w:rPr>
            </w:pPr>
          </w:p>
          <w:p w14:paraId="2E0526AE" w14:textId="77777777" w:rsidR="000515DE" w:rsidRPr="005E44AC" w:rsidRDefault="000515DE" w:rsidP="00960F70">
            <w:pPr>
              <w:rPr>
                <w:rFonts w:cs="Calibri"/>
                <w:b/>
                <w:bCs/>
                <w:color w:val="0E1B8D"/>
                <w:szCs w:val="24"/>
              </w:rPr>
            </w:pPr>
            <w:r w:rsidRPr="005E44AC">
              <w:rPr>
                <w:rFonts w:cs="Calibri"/>
                <w:b/>
                <w:bCs/>
                <w:color w:val="0E1B8D"/>
                <w:szCs w:val="24"/>
              </w:rPr>
              <w:t xml:space="preserve">Preference Goal </w:t>
            </w:r>
            <w:proofErr w:type="gramStart"/>
            <w:r w:rsidRPr="005E44AC">
              <w:rPr>
                <w:rFonts w:cs="Calibri"/>
                <w:b/>
                <w:bCs/>
                <w:color w:val="0E1B8D"/>
                <w:szCs w:val="24"/>
              </w:rPr>
              <w:t>Requirement  #</w:t>
            </w:r>
            <w:proofErr w:type="gramEnd"/>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16A99DE8" w14:textId="77777777" w:rsidR="000515DE" w:rsidRPr="005E44AC" w:rsidRDefault="000515DE" w:rsidP="00960F70">
            <w:pPr>
              <w:jc w:val="center"/>
              <w:rPr>
                <w:rFonts w:cs="Calibri"/>
                <w:b/>
                <w:bCs/>
                <w:color w:val="0E1B8D"/>
                <w:szCs w:val="24"/>
              </w:rPr>
            </w:pPr>
          </w:p>
          <w:p w14:paraId="041B85B5" w14:textId="77777777" w:rsidR="000515DE" w:rsidRPr="005E44AC" w:rsidRDefault="000515DE" w:rsidP="00960F70">
            <w:pPr>
              <w:jc w:val="center"/>
              <w:rPr>
                <w:rFonts w:cs="Calibri"/>
                <w:b/>
                <w:bCs/>
                <w:color w:val="0E1B8D"/>
                <w:szCs w:val="24"/>
              </w:rPr>
            </w:pPr>
          </w:p>
          <w:p w14:paraId="2EE51B9D" w14:textId="77777777" w:rsidR="000515DE" w:rsidRPr="005E44AC" w:rsidRDefault="000515DE" w:rsidP="00960F70">
            <w:pPr>
              <w:jc w:val="center"/>
              <w:rPr>
                <w:rFonts w:cs="Calibri"/>
                <w:b/>
                <w:bCs/>
                <w:color w:val="0E1B8D"/>
                <w:szCs w:val="24"/>
              </w:rPr>
            </w:pPr>
            <w:proofErr w:type="gramStart"/>
            <w:r w:rsidRPr="005E44AC">
              <w:rPr>
                <w:rFonts w:cs="Calibri"/>
                <w:b/>
                <w:bCs/>
                <w:color w:val="0E1B8D"/>
                <w:szCs w:val="24"/>
              </w:rPr>
              <w:t>Preferential  Goal</w:t>
            </w:r>
            <w:proofErr w:type="gramEnd"/>
            <w:r w:rsidRPr="005E44AC">
              <w:rPr>
                <w:rFonts w:cs="Calibri"/>
                <w:b/>
                <w:bCs/>
                <w:color w:val="0E1B8D"/>
                <w:szCs w:val="24"/>
              </w:rPr>
              <w:t xml:space="preserve"> Requirements</w:t>
            </w:r>
          </w:p>
          <w:p w14:paraId="26612BFB" w14:textId="77777777" w:rsidR="000515DE" w:rsidRPr="005E44AC" w:rsidRDefault="000515DE" w:rsidP="00960F70">
            <w:pPr>
              <w:jc w:val="center"/>
              <w:rPr>
                <w:rFonts w:cs="Calibri"/>
                <w:b/>
                <w:bCs/>
                <w:color w:val="0E1B8D"/>
                <w:szCs w:val="24"/>
              </w:rPr>
            </w:pPr>
            <w:r w:rsidRPr="005E44AC">
              <w:rPr>
                <w:rFonts w:cs="Calibri"/>
                <w:b/>
                <w:bCs/>
                <w:color w:val="0E1B8D"/>
                <w:szCs w:val="24"/>
              </w:rPr>
              <w:t>(Specific Goals)</w:t>
            </w:r>
          </w:p>
        </w:tc>
      </w:tr>
      <w:tr w:rsidR="000515DE" w:rsidRPr="005E44AC" w14:paraId="44ABFD4B" w14:textId="77777777" w:rsidTr="00960F70">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6A4E016F" w14:textId="77777777" w:rsidR="000515DE" w:rsidRPr="005E44AC" w:rsidRDefault="000515DE" w:rsidP="00960F70">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4D99E081" w14:textId="5E2D35ED" w:rsidR="000515DE" w:rsidRPr="005E44AC" w:rsidRDefault="000515DE" w:rsidP="00960F70">
            <w:pPr>
              <w:rPr>
                <w:rFonts w:cs="Calibri"/>
                <w:b/>
                <w:bCs/>
                <w:color w:val="0E1B8D"/>
                <w:szCs w:val="24"/>
              </w:rPr>
            </w:pPr>
            <w:r w:rsidRPr="005E44AC">
              <w:rPr>
                <w:rFonts w:cs="Calibri"/>
                <w:b/>
                <w:bCs/>
                <w:color w:val="0E1B8D"/>
                <w:szCs w:val="24"/>
              </w:rPr>
              <w:t xml:space="preserve">Preferential Goal Requirements allocated for </w:t>
            </w:r>
            <w:r w:rsidR="001728B1" w:rsidRPr="005E44AC">
              <w:rPr>
                <w:rFonts w:cs="Calibri"/>
                <w:b/>
                <w:bCs/>
                <w:color w:val="0E1B8D"/>
                <w:szCs w:val="24"/>
              </w:rPr>
              <w:t>this tender</w:t>
            </w:r>
          </w:p>
        </w:tc>
        <w:tc>
          <w:tcPr>
            <w:tcW w:w="3790" w:type="dxa"/>
            <w:tcBorders>
              <w:top w:val="nil"/>
              <w:left w:val="nil"/>
              <w:bottom w:val="single" w:sz="8" w:space="0" w:color="4F81BD"/>
              <w:right w:val="single" w:sz="8" w:space="0" w:color="4F81BD"/>
            </w:tcBorders>
            <w:shd w:val="clear" w:color="000000" w:fill="DBE5F1"/>
            <w:hideMark/>
          </w:tcPr>
          <w:p w14:paraId="2346A542" w14:textId="74B2BE4F" w:rsidR="000515DE" w:rsidRPr="005E44AC" w:rsidRDefault="000515DE" w:rsidP="00960F70">
            <w:pPr>
              <w:rPr>
                <w:rFonts w:cs="Calibri"/>
                <w:b/>
                <w:bCs/>
                <w:color w:val="0E1B8D"/>
                <w:szCs w:val="24"/>
              </w:rPr>
            </w:pPr>
            <w:r w:rsidRPr="005E44AC">
              <w:rPr>
                <w:rFonts w:cs="Calibri"/>
                <w:b/>
                <w:bCs/>
                <w:color w:val="0E1B8D"/>
                <w:szCs w:val="24"/>
              </w:rPr>
              <w:t xml:space="preserve">Substantiating evidence and evidence reference to be completed by bidder. </w:t>
            </w:r>
            <w:r w:rsidRPr="005E44AC">
              <w:rPr>
                <w:rFonts w:cs="Calibri"/>
                <w:b/>
                <w:bCs/>
                <w:color w:val="0E1B8D"/>
                <w:szCs w:val="24"/>
              </w:rPr>
              <w:br/>
            </w:r>
            <w:r w:rsidRPr="005E44AC">
              <w:rPr>
                <w:rFonts w:cs="Calibri"/>
                <w:color w:val="0E1B8D"/>
                <w:szCs w:val="24"/>
              </w:rPr>
              <w:t xml:space="preserve">Evaluation per requirement: Each requirement indicated in the table below must be completed and points will be allocated based on </w:t>
            </w:r>
            <w:r w:rsidR="001728B1" w:rsidRPr="005E44AC">
              <w:rPr>
                <w:rFonts w:cs="Calibri"/>
                <w:color w:val="0E1B8D"/>
                <w:szCs w:val="24"/>
              </w:rPr>
              <w:t>the evidence</w:t>
            </w:r>
            <w:r w:rsidRPr="005E44AC">
              <w:rPr>
                <w:rFonts w:cs="Calibri"/>
                <w:color w:val="0E1B8D"/>
                <w:szCs w:val="24"/>
              </w:rPr>
              <w:t xml:space="preserve"> required below</w:t>
            </w:r>
            <w:r w:rsidRPr="005E44AC">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683E9A22" w14:textId="77777777" w:rsidR="000515DE" w:rsidRPr="005E44AC" w:rsidRDefault="000515DE" w:rsidP="00960F70">
            <w:pPr>
              <w:rPr>
                <w:rFonts w:cs="Calibri"/>
                <w:b/>
                <w:bCs/>
                <w:color w:val="0E1B8D"/>
                <w:szCs w:val="24"/>
              </w:rPr>
            </w:pPr>
            <w:r w:rsidRPr="005E44AC">
              <w:rPr>
                <w:rFonts w:cs="Calibri"/>
                <w:b/>
                <w:bCs/>
                <w:color w:val="0E1B8D"/>
                <w:szCs w:val="24"/>
              </w:rPr>
              <w:t xml:space="preserve">Evidence reference </w:t>
            </w:r>
          </w:p>
        </w:tc>
      </w:tr>
      <w:tr w:rsidR="000515DE" w:rsidRPr="005E44AC" w14:paraId="3C932651" w14:textId="77777777" w:rsidTr="00960F70">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1520F227" w14:textId="77777777" w:rsidR="000515DE" w:rsidRPr="005E44AC" w:rsidRDefault="000515DE" w:rsidP="00960F70">
            <w:pPr>
              <w:rPr>
                <w:rFonts w:cs="Calibri"/>
                <w:b/>
                <w:bCs/>
                <w:color w:val="305496"/>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2BF675B8" w14:textId="77777777" w:rsidR="000515DE" w:rsidRPr="005E44AC" w:rsidRDefault="000515DE" w:rsidP="00960F70">
            <w:pPr>
              <w:rPr>
                <w:rFonts w:cs="Calibri"/>
                <w:b/>
                <w:bCs/>
                <w:color w:val="305496"/>
              </w:rPr>
            </w:pPr>
            <w:r w:rsidRPr="005E44AC">
              <w:rPr>
                <w:rFonts w:cs="Calibri"/>
                <w:b/>
                <w:bCs/>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290EEC7C" w14:textId="77777777" w:rsidR="000515DE" w:rsidRPr="005E44AC" w:rsidRDefault="000515DE" w:rsidP="00960F70">
            <w:pPr>
              <w:rPr>
                <w:rFonts w:cs="Calibri"/>
                <w:b/>
                <w:bCs/>
                <w:color w:val="0E1B8D"/>
              </w:rPr>
            </w:pPr>
            <w:r w:rsidRPr="005E44AC">
              <w:rPr>
                <w:rFonts w:cs="Calibri"/>
                <w:b/>
                <w:bCs/>
                <w:color w:val="0E1B8D"/>
              </w:rPr>
              <w:t> </w:t>
            </w:r>
          </w:p>
        </w:tc>
      </w:tr>
      <w:tr w:rsidR="000515DE" w:rsidRPr="005E44AC" w14:paraId="4CFA61C1" w14:textId="77777777" w:rsidTr="00960F70">
        <w:trPr>
          <w:trHeight w:val="49"/>
        </w:trPr>
        <w:tc>
          <w:tcPr>
            <w:tcW w:w="1857" w:type="dxa"/>
            <w:tcBorders>
              <w:top w:val="nil"/>
              <w:left w:val="single" w:sz="8" w:space="0" w:color="4F81BD"/>
              <w:bottom w:val="single" w:sz="8" w:space="0" w:color="4F81BD"/>
              <w:right w:val="single" w:sz="8" w:space="0" w:color="4F81BD"/>
            </w:tcBorders>
          </w:tcPr>
          <w:p w14:paraId="7431C006" w14:textId="77777777" w:rsidR="000515DE" w:rsidRPr="005E44AC" w:rsidRDefault="000515DE" w:rsidP="00960F70">
            <w:pPr>
              <w:rPr>
                <w:rFonts w:cs="Calibri"/>
              </w:rPr>
            </w:pPr>
            <w:r w:rsidRPr="005E44AC">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33A094C6" w14:textId="77777777" w:rsidR="000515DE" w:rsidRPr="005E44AC" w:rsidRDefault="000515DE" w:rsidP="00960F70">
            <w:pPr>
              <w:rPr>
                <w:rFonts w:cs="Calibri"/>
                <w:b/>
                <w:bCs/>
              </w:rPr>
            </w:pPr>
            <w:r w:rsidRPr="005E44AC">
              <w:rPr>
                <w:rFonts w:cs="Calibri"/>
                <w:b/>
                <w:bCs/>
              </w:rPr>
              <w:t>B-BBEE Requirements:</w:t>
            </w:r>
          </w:p>
          <w:p w14:paraId="32784DAB" w14:textId="77777777" w:rsidR="000515DE" w:rsidRPr="005E44AC" w:rsidRDefault="000515DE" w:rsidP="00FD65C0">
            <w:pPr>
              <w:jc w:val="left"/>
              <w:rPr>
                <w:rFonts w:cs="Calibri"/>
              </w:rPr>
            </w:pPr>
            <w:r w:rsidRPr="005E44AC">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4C485583" w14:textId="0F474D56" w:rsidR="000515DE" w:rsidRPr="005E44AC" w:rsidRDefault="000515DE" w:rsidP="00FD65C0">
            <w:pPr>
              <w:jc w:val="left"/>
              <w:rPr>
                <w:rFonts w:cs="Calibri"/>
              </w:rPr>
            </w:pPr>
            <w:r w:rsidRPr="005E44AC">
              <w:rPr>
                <w:rFonts w:cs="Calibri"/>
                <w:b/>
                <w:bCs/>
              </w:rPr>
              <w:t>Evidence:</w:t>
            </w:r>
            <w:r w:rsidRPr="005E44AC">
              <w:rPr>
                <w:rFonts w:cs="Calibri"/>
              </w:rPr>
              <w:br/>
              <w:t xml:space="preserve">The Bidder must provide a copy </w:t>
            </w:r>
            <w:r w:rsidR="001728B1" w:rsidRPr="005E44AC">
              <w:rPr>
                <w:rFonts w:cs="Calibri"/>
              </w:rPr>
              <w:t>of relevant</w:t>
            </w:r>
            <w:r w:rsidRPr="005E44AC">
              <w:rPr>
                <w:rFonts w:cs="Calibri"/>
              </w:rPr>
              <w:t xml:space="preserve"> evidence for the Preferential Goal points which the Bidder qualifies for.</w:t>
            </w:r>
            <w:r w:rsidRPr="005E44AC">
              <w:rPr>
                <w:rFonts w:cs="Calibri"/>
              </w:rPr>
              <w:br/>
            </w:r>
            <w:r w:rsidRPr="005E44AC">
              <w:rPr>
                <w:rFonts w:cs="Calibri"/>
              </w:rPr>
              <w:br/>
            </w:r>
            <w:r w:rsidRPr="005E44AC">
              <w:rPr>
                <w:rFonts w:cs="Calibri"/>
                <w:b/>
                <w:bCs/>
              </w:rPr>
              <w:t>Points allocation:</w:t>
            </w:r>
            <w:r w:rsidRPr="005E44AC">
              <w:rPr>
                <w:rFonts w:cs="Calibri"/>
              </w:rPr>
              <w:br/>
              <w:t xml:space="preserve">Points will be allocated for bidders that meets the requirements as indicated in </w:t>
            </w:r>
            <w:r w:rsidR="001728B1" w:rsidRPr="005E44AC">
              <w:rPr>
                <w:rFonts w:cs="Calibri"/>
              </w:rPr>
              <w:t xml:space="preserve">either </w:t>
            </w:r>
            <w:r w:rsidR="001728B1" w:rsidRPr="005E44AC" w:rsidDel="00FC1EAF">
              <w:rPr>
                <w:rFonts w:cs="Calibri"/>
              </w:rPr>
              <w:t>table</w:t>
            </w:r>
            <w:r w:rsidRPr="005E44AC">
              <w:rPr>
                <w:rFonts w:cs="Calibri"/>
                <w:b/>
                <w:bCs/>
              </w:rPr>
              <w:t xml:space="preserve"> </w:t>
            </w:r>
            <w:r w:rsidR="00A43364" w:rsidRPr="005E44AC">
              <w:rPr>
                <w:rFonts w:cs="Calibri"/>
                <w:b/>
                <w:bCs/>
              </w:rPr>
              <w:t>7</w:t>
            </w:r>
            <w:r w:rsidRPr="005E44AC">
              <w:rPr>
                <w:rFonts w:cs="Calibri"/>
                <w:b/>
                <w:bCs/>
              </w:rPr>
              <w:t xml:space="preserve">A, or </w:t>
            </w:r>
            <w:r w:rsidR="004266CF" w:rsidRPr="005E44AC">
              <w:rPr>
                <w:rFonts w:cs="Calibri"/>
                <w:b/>
                <w:bCs/>
              </w:rPr>
              <w:t>table 7</w:t>
            </w:r>
            <w:r w:rsidRPr="005E44AC">
              <w:rPr>
                <w:rFonts w:cs="Calibri"/>
                <w:b/>
                <w:bCs/>
              </w:rPr>
              <w:t xml:space="preserve">B in section </w:t>
            </w:r>
            <w:r w:rsidR="004266CF" w:rsidRPr="005E44AC">
              <w:rPr>
                <w:rFonts w:cs="Calibri"/>
                <w:b/>
                <w:bCs/>
              </w:rPr>
              <w:t>5</w:t>
            </w:r>
            <w:r w:rsidRPr="005E44AC">
              <w:rPr>
                <w:rFonts w:cs="Calibri"/>
                <w:b/>
                <w:bCs/>
              </w:rPr>
              <w:t>.</w:t>
            </w:r>
            <w:r w:rsidR="004266CF" w:rsidRPr="005E44AC">
              <w:rPr>
                <w:rFonts w:cs="Calibri"/>
                <w:b/>
                <w:bCs/>
              </w:rPr>
              <w:t>5</w:t>
            </w:r>
            <w:r w:rsidRPr="005E44AC">
              <w:rPr>
                <w:rFonts w:cs="Calibri"/>
                <w:b/>
                <w:bCs/>
              </w:rPr>
              <w:t>.1.</w:t>
            </w:r>
          </w:p>
          <w:p w14:paraId="0E056BDE" w14:textId="77777777" w:rsidR="000515DE" w:rsidRPr="005E44AC" w:rsidRDefault="000515DE" w:rsidP="00960F70">
            <w:pPr>
              <w:rPr>
                <w:rFonts w:cs="Calibri"/>
              </w:rPr>
            </w:pPr>
          </w:p>
          <w:p w14:paraId="0107DEFF" w14:textId="77777777" w:rsidR="000515DE" w:rsidRPr="005E44AC" w:rsidRDefault="000515DE" w:rsidP="00960F70">
            <w:pPr>
              <w:rPr>
                <w:rFonts w:cs="Calibri"/>
              </w:rPr>
            </w:pPr>
          </w:p>
          <w:p w14:paraId="26028AB8" w14:textId="77777777" w:rsidR="000515DE" w:rsidRPr="005E44AC" w:rsidRDefault="000515DE" w:rsidP="00960F70">
            <w:pPr>
              <w:rPr>
                <w:rFonts w:cs="Calibri"/>
              </w:rPr>
            </w:pPr>
          </w:p>
          <w:p w14:paraId="4A908385" w14:textId="77777777" w:rsidR="000515DE" w:rsidRPr="005E44AC" w:rsidRDefault="000515DE" w:rsidP="00960F70">
            <w:pPr>
              <w:rPr>
                <w:rFonts w:cs="Calibri"/>
              </w:rPr>
            </w:pPr>
          </w:p>
        </w:tc>
        <w:tc>
          <w:tcPr>
            <w:tcW w:w="2410" w:type="dxa"/>
            <w:tcBorders>
              <w:top w:val="nil"/>
              <w:left w:val="nil"/>
              <w:bottom w:val="single" w:sz="8" w:space="0" w:color="4F81BD"/>
              <w:right w:val="single" w:sz="8" w:space="0" w:color="4F81BD"/>
            </w:tcBorders>
            <w:shd w:val="clear" w:color="auto" w:fill="auto"/>
            <w:hideMark/>
          </w:tcPr>
          <w:p w14:paraId="25126005" w14:textId="0721A400" w:rsidR="000515DE" w:rsidRPr="005E44AC" w:rsidRDefault="000515DE" w:rsidP="00E41C96">
            <w:pPr>
              <w:jc w:val="left"/>
              <w:rPr>
                <w:rFonts w:cs="Calibri"/>
                <w:color w:val="FF0000"/>
              </w:rPr>
            </w:pPr>
            <w:r w:rsidRPr="005E44AC">
              <w:rPr>
                <w:rFonts w:cs="Calibri"/>
                <w:color w:val="FF0000"/>
              </w:rPr>
              <w:t xml:space="preserve">&lt;provide unique reference to </w:t>
            </w:r>
            <w:r w:rsidR="001728B1" w:rsidRPr="005E44AC">
              <w:rPr>
                <w:rFonts w:cs="Calibri"/>
                <w:color w:val="FF0000"/>
              </w:rPr>
              <w:t>locate substantiating</w:t>
            </w:r>
            <w:r w:rsidRPr="005E44AC">
              <w:rPr>
                <w:rFonts w:cs="Calibri"/>
                <w:color w:val="FF0000"/>
              </w:rPr>
              <w:t xml:space="preserve"> evidence in the bid response – </w:t>
            </w:r>
            <w:r w:rsidRPr="005E44AC">
              <w:rPr>
                <w:rFonts w:cs="Calibri"/>
                <w:b/>
                <w:bCs/>
                <w:color w:val="FF0000"/>
              </w:rPr>
              <w:t xml:space="preserve">Annex </w:t>
            </w:r>
            <w:r w:rsidR="004266CF" w:rsidRPr="005E44AC">
              <w:rPr>
                <w:rFonts w:cs="Calibri"/>
                <w:b/>
                <w:bCs/>
                <w:color w:val="FF0000"/>
              </w:rPr>
              <w:t>A</w:t>
            </w:r>
            <w:r w:rsidRPr="005E44AC">
              <w:rPr>
                <w:rFonts w:cs="Calibri"/>
                <w:b/>
                <w:bCs/>
                <w:color w:val="FF0000"/>
              </w:rPr>
              <w:t xml:space="preserve">, section </w:t>
            </w:r>
            <w:r w:rsidR="004266CF" w:rsidRPr="005E44AC">
              <w:rPr>
                <w:rFonts w:cs="Calibri"/>
                <w:b/>
                <w:bCs/>
                <w:color w:val="FF0000"/>
              </w:rPr>
              <w:t>7</w:t>
            </w:r>
            <w:r w:rsidRPr="005E44AC">
              <w:rPr>
                <w:rFonts w:cs="Calibri"/>
                <w:b/>
                <w:bCs/>
                <w:color w:val="FF0000"/>
              </w:rPr>
              <w:t>.</w:t>
            </w:r>
            <w:r w:rsidR="004266CF" w:rsidRPr="005E44AC">
              <w:rPr>
                <w:rFonts w:cs="Calibri"/>
                <w:b/>
                <w:bCs/>
                <w:color w:val="FF0000"/>
              </w:rPr>
              <w:t>5</w:t>
            </w:r>
            <w:r w:rsidRPr="005E44AC">
              <w:rPr>
                <w:rFonts w:cs="Calibri"/>
                <w:color w:val="FF0000"/>
              </w:rPr>
              <w:t>&gt;</w:t>
            </w:r>
          </w:p>
        </w:tc>
      </w:tr>
    </w:tbl>
    <w:p w14:paraId="3DB3FE45" w14:textId="3D2E6BF7" w:rsidR="00E11016" w:rsidRPr="005E44AC" w:rsidRDefault="00E11016" w:rsidP="00EF36F2">
      <w:pPr>
        <w:rPr>
          <w:rFonts w:cs="Calibri Light"/>
          <w:b/>
          <w:bCs/>
          <w:sz w:val="20"/>
          <w:szCs w:val="20"/>
        </w:rPr>
      </w:pPr>
    </w:p>
    <w:p w14:paraId="18FCDAEA" w14:textId="0F9E6657" w:rsidR="00FD65C0" w:rsidRPr="005E44AC" w:rsidRDefault="00EF36F2" w:rsidP="0056041E">
      <w:pPr>
        <w:rPr>
          <w:rFonts w:cs="Calibri Light"/>
          <w:b/>
          <w:color w:val="FF0000"/>
          <w:kern w:val="24"/>
        </w:rPr>
        <w:sectPr w:rsidR="00FD65C0" w:rsidRPr="005E44AC" w:rsidSect="001F5BB8">
          <w:footerReference w:type="default" r:id="rId10"/>
          <w:pgSz w:w="11906" w:h="16838" w:code="9"/>
          <w:pgMar w:top="567" w:right="1134" w:bottom="993" w:left="1134" w:header="567" w:footer="584" w:gutter="0"/>
          <w:cols w:space="708"/>
          <w:docGrid w:linePitch="360"/>
        </w:sectPr>
      </w:pPr>
      <w:r w:rsidRPr="005E44AC">
        <w:rPr>
          <w:rFonts w:cs="Calibri Light"/>
          <w:b/>
          <w:color w:val="FF0000"/>
          <w:kern w:val="24"/>
        </w:rPr>
        <w:t>Note: Bidder to select the section for points they wish to claim (Mark as Y=Yes) in the table below.</w:t>
      </w:r>
    </w:p>
    <w:p w14:paraId="4588AC0A" w14:textId="341FE415" w:rsidR="000515DE" w:rsidRPr="002E377E" w:rsidRDefault="000515DE" w:rsidP="000515DE">
      <w:pPr>
        <w:rPr>
          <w:rFonts w:cs="Calibri"/>
          <w:b/>
          <w:bCs/>
          <w:sz w:val="20"/>
          <w:szCs w:val="20"/>
        </w:rPr>
      </w:pPr>
      <w:r w:rsidRPr="002E377E">
        <w:rPr>
          <w:rFonts w:cs="Calibri"/>
          <w:b/>
          <w:bCs/>
          <w:sz w:val="20"/>
          <w:szCs w:val="20"/>
        </w:rPr>
        <w:lastRenderedPageBreak/>
        <w:t xml:space="preserve">Table </w:t>
      </w:r>
      <w:r w:rsidR="00A43364" w:rsidRPr="002E377E">
        <w:rPr>
          <w:rFonts w:cs="Calibri"/>
          <w:b/>
          <w:bCs/>
          <w:sz w:val="20"/>
          <w:szCs w:val="20"/>
        </w:rPr>
        <w:t>7</w:t>
      </w:r>
      <w:r w:rsidRPr="002E377E">
        <w:rPr>
          <w:rFonts w:cs="Calibri"/>
          <w:b/>
          <w:bCs/>
          <w:sz w:val="20"/>
          <w:szCs w:val="20"/>
        </w:rPr>
        <w:t xml:space="preserve">A: B-BBEE Points as part of the Preference Goal requirements </w:t>
      </w:r>
      <w:r w:rsidR="00DC3094" w:rsidRPr="002E377E">
        <w:rPr>
          <w:rFonts w:cs="Calibri"/>
          <w:b/>
          <w:bCs/>
          <w:sz w:val="20"/>
          <w:szCs w:val="20"/>
        </w:rPr>
        <w:t>(80/2) system</w:t>
      </w:r>
    </w:p>
    <w:p w14:paraId="273CD938" w14:textId="77777777" w:rsidR="000515DE" w:rsidRPr="002E377E" w:rsidRDefault="000515DE" w:rsidP="000515DE">
      <w:pPr>
        <w:rPr>
          <w:rFonts w:cs="Calibri Light"/>
          <w:b/>
          <w:color w:val="FF0000"/>
          <w:kern w:val="24"/>
          <w:sz w:val="20"/>
          <w:szCs w:val="20"/>
        </w:rPr>
      </w:pPr>
      <w:r w:rsidRPr="002E377E">
        <w:rPr>
          <w:rFonts w:cs="Calibri Light"/>
          <w:b/>
          <w:color w:val="FF0000"/>
          <w:kern w:val="24"/>
          <w:sz w:val="20"/>
          <w:szCs w:val="20"/>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418"/>
        <w:gridCol w:w="3118"/>
        <w:gridCol w:w="1418"/>
        <w:gridCol w:w="1276"/>
        <w:gridCol w:w="1275"/>
        <w:gridCol w:w="1134"/>
        <w:gridCol w:w="2127"/>
        <w:gridCol w:w="1134"/>
        <w:gridCol w:w="2268"/>
      </w:tblGrid>
      <w:tr w:rsidR="00FD65C0" w:rsidRPr="00FD65C0" w14:paraId="0FA0FF6B" w14:textId="77777777" w:rsidTr="002E377E">
        <w:trPr>
          <w:trHeight w:val="442"/>
          <w:tblHeader/>
        </w:trPr>
        <w:tc>
          <w:tcPr>
            <w:tcW w:w="1418" w:type="dxa"/>
            <w:shd w:val="clear" w:color="auto" w:fill="002060"/>
            <w:noWrap/>
            <w:hideMark/>
          </w:tcPr>
          <w:p w14:paraId="64660E29" w14:textId="77777777" w:rsidR="000515DE" w:rsidRPr="00E41C96" w:rsidRDefault="000515DE" w:rsidP="00960F70">
            <w:pPr>
              <w:rPr>
                <w:rFonts w:cs="Calibri Light"/>
                <w:b/>
                <w:color w:val="EEECE1" w:themeColor="background2"/>
                <w:kern w:val="24"/>
                <w:sz w:val="20"/>
                <w:szCs w:val="20"/>
                <w:highlight w:val="yellow"/>
              </w:rPr>
            </w:pPr>
          </w:p>
        </w:tc>
        <w:tc>
          <w:tcPr>
            <w:tcW w:w="3118" w:type="dxa"/>
            <w:shd w:val="clear" w:color="auto" w:fill="002060"/>
            <w:hideMark/>
          </w:tcPr>
          <w:p w14:paraId="3A3A2C69" w14:textId="77777777" w:rsidR="000515DE" w:rsidRPr="00E41C96" w:rsidRDefault="000515DE" w:rsidP="00960F70">
            <w:pPr>
              <w:spacing w:after="200"/>
              <w:rPr>
                <w:rFonts w:asciiTheme="minorHAnsi" w:hAnsiTheme="minorHAnsi" w:cstheme="minorBidi"/>
                <w:color w:val="EEECE1" w:themeColor="background2"/>
                <w:sz w:val="20"/>
                <w:szCs w:val="20"/>
                <w:highlight w:val="yellow"/>
                <w:lang w:eastAsia="en-ZA"/>
              </w:rPr>
            </w:pPr>
          </w:p>
        </w:tc>
        <w:tc>
          <w:tcPr>
            <w:tcW w:w="1418" w:type="dxa"/>
            <w:tcBorders>
              <w:top w:val="nil"/>
              <w:left w:val="nil"/>
              <w:bottom w:val="single" w:sz="8" w:space="0" w:color="auto"/>
              <w:right w:val="nil"/>
            </w:tcBorders>
            <w:shd w:val="clear" w:color="auto" w:fill="002060"/>
            <w:hideMark/>
          </w:tcPr>
          <w:p w14:paraId="64C6991A" w14:textId="77777777" w:rsidR="000515DE" w:rsidRPr="00E41C96" w:rsidRDefault="000515DE" w:rsidP="00960F70">
            <w:pPr>
              <w:rPr>
                <w:rFonts w:cs="Calibri"/>
                <w:color w:val="EEECE1" w:themeColor="background2"/>
                <w:sz w:val="20"/>
                <w:szCs w:val="20"/>
                <w:lang w:eastAsia="en-GB"/>
              </w:rPr>
            </w:pPr>
            <w:r w:rsidRPr="00E41C96">
              <w:rPr>
                <w:rFonts w:cs="Calibri"/>
                <w:sz w:val="20"/>
                <w:szCs w:val="20"/>
                <w:lang w:eastAsia="en-GB"/>
              </w:rPr>
              <w:t> </w:t>
            </w:r>
          </w:p>
        </w:tc>
        <w:tc>
          <w:tcPr>
            <w:tcW w:w="1276" w:type="dxa"/>
            <w:tcBorders>
              <w:top w:val="nil"/>
              <w:left w:val="nil"/>
              <w:bottom w:val="single" w:sz="8" w:space="0" w:color="auto"/>
              <w:right w:val="single" w:sz="8" w:space="0" w:color="auto"/>
            </w:tcBorders>
            <w:shd w:val="clear" w:color="auto" w:fill="002060"/>
            <w:hideMark/>
          </w:tcPr>
          <w:p w14:paraId="31EC55EF" w14:textId="77777777" w:rsidR="000515DE" w:rsidRPr="00E41C96" w:rsidRDefault="000515DE" w:rsidP="00960F70">
            <w:pPr>
              <w:jc w:val="center"/>
              <w:rPr>
                <w:rFonts w:cs="Calibri"/>
                <w:b/>
                <w:bCs/>
                <w:color w:val="EEECE1" w:themeColor="background2"/>
                <w:sz w:val="20"/>
                <w:szCs w:val="20"/>
                <w:highlight w:val="yellow"/>
                <w:lang w:eastAsia="en-GB"/>
              </w:rPr>
            </w:pPr>
            <w:r w:rsidRPr="00E41C96">
              <w:rPr>
                <w:rFonts w:cs="Calibri"/>
                <w:b/>
                <w:bCs/>
                <w:color w:val="EEECE1" w:themeColor="background2"/>
                <w:sz w:val="20"/>
                <w:szCs w:val="20"/>
                <w:lang w:eastAsia="en-GB"/>
              </w:rPr>
              <w:t> </w:t>
            </w:r>
          </w:p>
        </w:tc>
        <w:tc>
          <w:tcPr>
            <w:tcW w:w="4536" w:type="dxa"/>
            <w:gridSpan w:val="3"/>
            <w:tcBorders>
              <w:top w:val="single" w:sz="8" w:space="0" w:color="auto"/>
              <w:left w:val="nil"/>
              <w:bottom w:val="single" w:sz="8" w:space="0" w:color="auto"/>
              <w:right w:val="single" w:sz="8" w:space="0" w:color="000000"/>
            </w:tcBorders>
            <w:shd w:val="clear" w:color="auto" w:fill="002060"/>
            <w:hideMark/>
          </w:tcPr>
          <w:p w14:paraId="52A98358"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Ownership of at least 51% of People who are:</w:t>
            </w:r>
          </w:p>
        </w:tc>
        <w:tc>
          <w:tcPr>
            <w:tcW w:w="1134" w:type="dxa"/>
            <w:shd w:val="clear" w:color="auto" w:fill="002060"/>
            <w:hideMark/>
          </w:tcPr>
          <w:p w14:paraId="4C20B8C9" w14:textId="77777777" w:rsidR="000515DE" w:rsidRPr="002E377E" w:rsidRDefault="000515DE" w:rsidP="00960F70">
            <w:pPr>
              <w:rPr>
                <w:rFonts w:cs="Calibri"/>
                <w:b/>
                <w:bCs/>
                <w:color w:val="FFFFFF" w:themeColor="background1"/>
                <w:sz w:val="20"/>
                <w:szCs w:val="20"/>
                <w:lang w:eastAsia="en-GB"/>
              </w:rPr>
            </w:pPr>
          </w:p>
        </w:tc>
        <w:tc>
          <w:tcPr>
            <w:tcW w:w="2268" w:type="dxa"/>
            <w:shd w:val="clear" w:color="auto" w:fill="002060"/>
          </w:tcPr>
          <w:p w14:paraId="1E5DCD7D" w14:textId="77777777" w:rsidR="000515DE" w:rsidRPr="002E377E" w:rsidRDefault="000515DE" w:rsidP="00960F70">
            <w:pPr>
              <w:jc w:val="center"/>
              <w:rPr>
                <w:rFonts w:cs="Calibri"/>
                <w:b/>
                <w:bCs/>
                <w:color w:val="FFFFFF" w:themeColor="background1"/>
                <w:sz w:val="20"/>
                <w:szCs w:val="20"/>
                <w:lang w:eastAsia="en-GB"/>
              </w:rPr>
            </w:pPr>
          </w:p>
        </w:tc>
      </w:tr>
      <w:tr w:rsidR="00FD65C0" w:rsidRPr="00FD65C0" w14:paraId="3A0E54C9" w14:textId="77777777" w:rsidTr="0030625D">
        <w:trPr>
          <w:trHeight w:val="1264"/>
          <w:tblHeader/>
        </w:trPr>
        <w:tc>
          <w:tcPr>
            <w:tcW w:w="1418"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2E735888"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Reference #</w:t>
            </w:r>
          </w:p>
        </w:tc>
        <w:tc>
          <w:tcPr>
            <w:tcW w:w="3118" w:type="dxa"/>
            <w:tcBorders>
              <w:top w:val="single" w:sz="8" w:space="0" w:color="auto"/>
              <w:left w:val="nil"/>
              <w:bottom w:val="single" w:sz="8" w:space="0" w:color="auto"/>
              <w:right w:val="single" w:sz="8" w:space="0" w:color="auto"/>
            </w:tcBorders>
            <w:shd w:val="clear" w:color="auto" w:fill="002060"/>
            <w:vAlign w:val="center"/>
            <w:hideMark/>
          </w:tcPr>
          <w:p w14:paraId="1A1816C6"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shd w:val="clear" w:color="auto" w:fill="002060"/>
            <w:vAlign w:val="center"/>
            <w:hideMark/>
          </w:tcPr>
          <w:p w14:paraId="292E7AB4"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Local Entity</w:t>
            </w:r>
          </w:p>
        </w:tc>
        <w:tc>
          <w:tcPr>
            <w:tcW w:w="1276" w:type="dxa"/>
            <w:tcBorders>
              <w:top w:val="nil"/>
              <w:left w:val="nil"/>
              <w:bottom w:val="single" w:sz="8" w:space="0" w:color="auto"/>
              <w:right w:val="single" w:sz="8" w:space="0" w:color="auto"/>
            </w:tcBorders>
            <w:shd w:val="clear" w:color="auto" w:fill="002060"/>
            <w:vAlign w:val="center"/>
            <w:hideMark/>
          </w:tcPr>
          <w:p w14:paraId="77261DE2"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EME/QSEs</w:t>
            </w:r>
          </w:p>
        </w:tc>
        <w:tc>
          <w:tcPr>
            <w:tcW w:w="1275" w:type="dxa"/>
            <w:tcBorders>
              <w:top w:val="nil"/>
              <w:left w:val="nil"/>
              <w:bottom w:val="single" w:sz="8" w:space="0" w:color="auto"/>
              <w:right w:val="single" w:sz="8" w:space="0" w:color="auto"/>
            </w:tcBorders>
            <w:shd w:val="clear" w:color="auto" w:fill="002060"/>
            <w:vAlign w:val="center"/>
            <w:hideMark/>
          </w:tcPr>
          <w:p w14:paraId="0C5566C8"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Woman Owned</w:t>
            </w:r>
          </w:p>
        </w:tc>
        <w:tc>
          <w:tcPr>
            <w:tcW w:w="1134" w:type="dxa"/>
            <w:tcBorders>
              <w:top w:val="nil"/>
              <w:left w:val="nil"/>
              <w:bottom w:val="single" w:sz="8" w:space="0" w:color="auto"/>
              <w:right w:val="single" w:sz="8" w:space="0" w:color="auto"/>
            </w:tcBorders>
            <w:shd w:val="clear" w:color="auto" w:fill="002060"/>
            <w:vAlign w:val="center"/>
            <w:hideMark/>
          </w:tcPr>
          <w:p w14:paraId="4354CDEA"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Youth Owned</w:t>
            </w:r>
          </w:p>
        </w:tc>
        <w:tc>
          <w:tcPr>
            <w:tcW w:w="2127" w:type="dxa"/>
            <w:tcBorders>
              <w:top w:val="nil"/>
              <w:left w:val="nil"/>
              <w:bottom w:val="single" w:sz="8" w:space="0" w:color="auto"/>
              <w:right w:val="single" w:sz="8" w:space="0" w:color="auto"/>
            </w:tcBorders>
            <w:shd w:val="clear" w:color="auto" w:fill="002060"/>
            <w:vAlign w:val="center"/>
            <w:hideMark/>
          </w:tcPr>
          <w:p w14:paraId="276C59E2"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shd w:val="clear" w:color="auto" w:fill="002060"/>
            <w:vAlign w:val="center"/>
            <w:hideMark/>
          </w:tcPr>
          <w:p w14:paraId="02C0FEB5"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Score</w:t>
            </w:r>
          </w:p>
        </w:tc>
        <w:tc>
          <w:tcPr>
            <w:tcW w:w="2268" w:type="dxa"/>
            <w:tcBorders>
              <w:top w:val="single" w:sz="8" w:space="0" w:color="auto"/>
              <w:left w:val="nil"/>
              <w:bottom w:val="single" w:sz="8" w:space="0" w:color="auto"/>
              <w:right w:val="single" w:sz="8" w:space="0" w:color="auto"/>
            </w:tcBorders>
            <w:shd w:val="clear" w:color="auto" w:fill="002060"/>
            <w:vAlign w:val="center"/>
            <w:hideMark/>
          </w:tcPr>
          <w:p w14:paraId="40F823CB"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Bidder to select the section for points they wish to claim</w:t>
            </w:r>
          </w:p>
          <w:p w14:paraId="0A820BE0" w14:textId="77777777" w:rsidR="000515DE" w:rsidRPr="002E377E" w:rsidRDefault="000515DE" w:rsidP="0030625D">
            <w:pPr>
              <w:jc w:val="left"/>
              <w:rPr>
                <w:rFonts w:cs="Calibri"/>
                <w:b/>
                <w:bCs/>
                <w:color w:val="FFFFFF" w:themeColor="background1"/>
                <w:sz w:val="20"/>
                <w:szCs w:val="20"/>
                <w:lang w:eastAsia="en-GB"/>
              </w:rPr>
            </w:pPr>
            <w:r w:rsidRPr="002E377E">
              <w:rPr>
                <w:rFonts w:cs="Calibri"/>
                <w:b/>
                <w:bCs/>
                <w:color w:val="FFFFFF" w:themeColor="background1"/>
                <w:sz w:val="20"/>
                <w:szCs w:val="20"/>
                <w:lang w:eastAsia="en-GB"/>
              </w:rPr>
              <w:t>(Mark as Y= Yes)</w:t>
            </w:r>
          </w:p>
        </w:tc>
      </w:tr>
      <w:tr w:rsidR="00FD65C0" w:rsidRPr="002E377E" w14:paraId="74F5F0EA" w14:textId="77777777" w:rsidTr="00FD65C0">
        <w:trPr>
          <w:trHeight w:val="360"/>
        </w:trPr>
        <w:tc>
          <w:tcPr>
            <w:tcW w:w="1418" w:type="dxa"/>
            <w:tcBorders>
              <w:top w:val="nil"/>
              <w:left w:val="single" w:sz="8" w:space="0" w:color="auto"/>
              <w:bottom w:val="single" w:sz="8" w:space="0" w:color="auto"/>
              <w:right w:val="single" w:sz="8" w:space="0" w:color="auto"/>
            </w:tcBorders>
            <w:noWrap/>
            <w:vAlign w:val="center"/>
            <w:hideMark/>
          </w:tcPr>
          <w:p w14:paraId="52D776A4" w14:textId="77777777" w:rsidR="000515DE" w:rsidRPr="002E377E" w:rsidRDefault="000515DE" w:rsidP="00960F70">
            <w:pPr>
              <w:rPr>
                <w:rFonts w:cs="Calibri"/>
                <w:color w:val="000000"/>
                <w:sz w:val="20"/>
                <w:szCs w:val="20"/>
                <w:lang w:eastAsia="en-GB"/>
              </w:rPr>
            </w:pPr>
            <w:r w:rsidRPr="002E377E">
              <w:rPr>
                <w:rFonts w:cs="Calibri"/>
                <w:color w:val="000000"/>
                <w:sz w:val="20"/>
                <w:szCs w:val="20"/>
                <w:lang w:eastAsia="en-GB"/>
              </w:rPr>
              <w:t> </w:t>
            </w:r>
          </w:p>
        </w:tc>
        <w:tc>
          <w:tcPr>
            <w:tcW w:w="3118" w:type="dxa"/>
            <w:tcBorders>
              <w:top w:val="nil"/>
              <w:left w:val="nil"/>
              <w:bottom w:val="single" w:sz="8" w:space="0" w:color="auto"/>
              <w:right w:val="single" w:sz="8" w:space="0" w:color="auto"/>
            </w:tcBorders>
            <w:vAlign w:val="center"/>
            <w:hideMark/>
          </w:tcPr>
          <w:p w14:paraId="2EEF4054"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(A)</w:t>
            </w:r>
          </w:p>
        </w:tc>
        <w:tc>
          <w:tcPr>
            <w:tcW w:w="1418" w:type="dxa"/>
            <w:tcBorders>
              <w:top w:val="nil"/>
              <w:left w:val="nil"/>
              <w:bottom w:val="single" w:sz="8" w:space="0" w:color="auto"/>
              <w:right w:val="single" w:sz="8" w:space="0" w:color="auto"/>
            </w:tcBorders>
            <w:vAlign w:val="center"/>
            <w:hideMark/>
          </w:tcPr>
          <w:p w14:paraId="2B83ACA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(B)</w:t>
            </w:r>
          </w:p>
        </w:tc>
        <w:tc>
          <w:tcPr>
            <w:tcW w:w="1276" w:type="dxa"/>
            <w:tcBorders>
              <w:top w:val="nil"/>
              <w:left w:val="nil"/>
              <w:bottom w:val="single" w:sz="8" w:space="0" w:color="auto"/>
              <w:right w:val="single" w:sz="8" w:space="0" w:color="auto"/>
            </w:tcBorders>
            <w:vAlign w:val="center"/>
            <w:hideMark/>
          </w:tcPr>
          <w:p w14:paraId="75848B1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(C)</w:t>
            </w:r>
          </w:p>
        </w:tc>
        <w:tc>
          <w:tcPr>
            <w:tcW w:w="1275" w:type="dxa"/>
            <w:tcBorders>
              <w:top w:val="nil"/>
              <w:left w:val="nil"/>
              <w:bottom w:val="single" w:sz="8" w:space="0" w:color="auto"/>
              <w:right w:val="single" w:sz="8" w:space="0" w:color="auto"/>
            </w:tcBorders>
            <w:vAlign w:val="center"/>
            <w:hideMark/>
          </w:tcPr>
          <w:p w14:paraId="78D7EEA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(D)</w:t>
            </w:r>
          </w:p>
        </w:tc>
        <w:tc>
          <w:tcPr>
            <w:tcW w:w="1134" w:type="dxa"/>
            <w:tcBorders>
              <w:top w:val="nil"/>
              <w:left w:val="nil"/>
              <w:bottom w:val="single" w:sz="8" w:space="0" w:color="auto"/>
              <w:right w:val="single" w:sz="8" w:space="0" w:color="auto"/>
            </w:tcBorders>
            <w:vAlign w:val="center"/>
            <w:hideMark/>
          </w:tcPr>
          <w:p w14:paraId="0EEC6B7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(E)</w:t>
            </w:r>
          </w:p>
        </w:tc>
        <w:tc>
          <w:tcPr>
            <w:tcW w:w="2127" w:type="dxa"/>
            <w:tcBorders>
              <w:top w:val="nil"/>
              <w:left w:val="nil"/>
              <w:bottom w:val="single" w:sz="8" w:space="0" w:color="auto"/>
              <w:right w:val="single" w:sz="8" w:space="0" w:color="auto"/>
            </w:tcBorders>
            <w:vAlign w:val="center"/>
            <w:hideMark/>
          </w:tcPr>
          <w:p w14:paraId="1EE2ACF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(F)</w:t>
            </w:r>
          </w:p>
        </w:tc>
        <w:tc>
          <w:tcPr>
            <w:tcW w:w="1134" w:type="dxa"/>
            <w:tcBorders>
              <w:top w:val="nil"/>
              <w:left w:val="nil"/>
              <w:bottom w:val="single" w:sz="8" w:space="0" w:color="auto"/>
              <w:right w:val="single" w:sz="8" w:space="0" w:color="auto"/>
            </w:tcBorders>
            <w:vAlign w:val="center"/>
            <w:hideMark/>
          </w:tcPr>
          <w:p w14:paraId="79131EB4"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(G)</w:t>
            </w:r>
          </w:p>
        </w:tc>
        <w:tc>
          <w:tcPr>
            <w:tcW w:w="2268" w:type="dxa"/>
            <w:tcBorders>
              <w:top w:val="nil"/>
              <w:left w:val="nil"/>
              <w:bottom w:val="single" w:sz="8" w:space="0" w:color="auto"/>
              <w:right w:val="single" w:sz="8" w:space="0" w:color="auto"/>
            </w:tcBorders>
          </w:tcPr>
          <w:p w14:paraId="6D8DD374" w14:textId="77777777" w:rsidR="000515DE" w:rsidRPr="002E377E" w:rsidRDefault="000515DE" w:rsidP="00960F70">
            <w:pPr>
              <w:jc w:val="center"/>
              <w:rPr>
                <w:rFonts w:cs="Calibri"/>
                <w:b/>
                <w:bCs/>
                <w:color w:val="000000"/>
                <w:sz w:val="20"/>
                <w:szCs w:val="20"/>
                <w:lang w:eastAsia="en-GB"/>
              </w:rPr>
            </w:pPr>
          </w:p>
        </w:tc>
      </w:tr>
      <w:tr w:rsidR="00FD65C0" w:rsidRPr="002E377E" w14:paraId="25810234" w14:textId="77777777" w:rsidTr="00FD65C0">
        <w:trPr>
          <w:trHeight w:val="342"/>
        </w:trPr>
        <w:tc>
          <w:tcPr>
            <w:tcW w:w="1418" w:type="dxa"/>
            <w:tcBorders>
              <w:top w:val="nil"/>
              <w:left w:val="single" w:sz="8" w:space="0" w:color="auto"/>
              <w:bottom w:val="single" w:sz="4" w:space="0" w:color="auto"/>
              <w:right w:val="single" w:sz="4" w:space="0" w:color="auto"/>
            </w:tcBorders>
            <w:noWrap/>
            <w:vAlign w:val="bottom"/>
            <w:hideMark/>
          </w:tcPr>
          <w:p w14:paraId="1A2830E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3118" w:type="dxa"/>
            <w:tcBorders>
              <w:top w:val="nil"/>
              <w:left w:val="nil"/>
              <w:bottom w:val="single" w:sz="4" w:space="0" w:color="auto"/>
              <w:right w:val="nil"/>
            </w:tcBorders>
            <w:vAlign w:val="bottom"/>
            <w:hideMark/>
          </w:tcPr>
          <w:p w14:paraId="12E7E28F"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64EB51FA"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32B4CF58"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5D832F8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8</w:t>
            </w:r>
          </w:p>
        </w:tc>
        <w:tc>
          <w:tcPr>
            <w:tcW w:w="1134" w:type="dxa"/>
            <w:tcBorders>
              <w:top w:val="nil"/>
              <w:left w:val="nil"/>
              <w:bottom w:val="single" w:sz="4" w:space="0" w:color="auto"/>
              <w:right w:val="single" w:sz="4" w:space="0" w:color="auto"/>
            </w:tcBorders>
            <w:vAlign w:val="center"/>
            <w:hideMark/>
          </w:tcPr>
          <w:p w14:paraId="0CC3D9C4"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6</w:t>
            </w:r>
          </w:p>
        </w:tc>
        <w:tc>
          <w:tcPr>
            <w:tcW w:w="2127" w:type="dxa"/>
            <w:tcBorders>
              <w:top w:val="nil"/>
              <w:left w:val="nil"/>
              <w:bottom w:val="single" w:sz="4" w:space="0" w:color="auto"/>
              <w:right w:val="single" w:sz="4" w:space="0" w:color="auto"/>
            </w:tcBorders>
            <w:vAlign w:val="center"/>
            <w:hideMark/>
          </w:tcPr>
          <w:p w14:paraId="5085E7C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4" w:space="0" w:color="auto"/>
              <w:right w:val="single" w:sz="8" w:space="0" w:color="auto"/>
            </w:tcBorders>
            <w:vAlign w:val="center"/>
            <w:hideMark/>
          </w:tcPr>
          <w:p w14:paraId="3C18AFC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20</w:t>
            </w:r>
          </w:p>
        </w:tc>
        <w:tc>
          <w:tcPr>
            <w:tcW w:w="2268" w:type="dxa"/>
            <w:tcBorders>
              <w:top w:val="nil"/>
              <w:left w:val="nil"/>
              <w:bottom w:val="single" w:sz="4" w:space="0" w:color="auto"/>
              <w:right w:val="single" w:sz="8" w:space="0" w:color="auto"/>
            </w:tcBorders>
          </w:tcPr>
          <w:p w14:paraId="1A1B5462" w14:textId="77777777" w:rsidR="000515DE" w:rsidRPr="002E377E" w:rsidRDefault="000515DE" w:rsidP="00960F70">
            <w:pPr>
              <w:jc w:val="center"/>
              <w:rPr>
                <w:rFonts w:cs="Calibri"/>
                <w:b/>
                <w:bCs/>
                <w:color w:val="000000"/>
                <w:sz w:val="20"/>
                <w:szCs w:val="20"/>
                <w:lang w:eastAsia="en-GB"/>
              </w:rPr>
            </w:pPr>
          </w:p>
        </w:tc>
      </w:tr>
      <w:tr w:rsidR="00FD65C0" w:rsidRPr="002E377E" w14:paraId="0855EA44" w14:textId="77777777" w:rsidTr="00FD65C0">
        <w:trPr>
          <w:trHeight w:val="310"/>
        </w:trPr>
        <w:tc>
          <w:tcPr>
            <w:tcW w:w="1418" w:type="dxa"/>
            <w:tcBorders>
              <w:top w:val="nil"/>
              <w:left w:val="single" w:sz="8" w:space="0" w:color="auto"/>
              <w:bottom w:val="single" w:sz="4" w:space="0" w:color="auto"/>
              <w:right w:val="single" w:sz="4" w:space="0" w:color="auto"/>
            </w:tcBorders>
            <w:noWrap/>
            <w:vAlign w:val="bottom"/>
            <w:hideMark/>
          </w:tcPr>
          <w:p w14:paraId="613E4D1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3118" w:type="dxa"/>
            <w:tcBorders>
              <w:top w:val="nil"/>
              <w:left w:val="nil"/>
              <w:bottom w:val="single" w:sz="4" w:space="0" w:color="auto"/>
              <w:right w:val="nil"/>
            </w:tcBorders>
            <w:vAlign w:val="bottom"/>
            <w:hideMark/>
          </w:tcPr>
          <w:p w14:paraId="2E217C00"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559EC864"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477A8D9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275" w:type="dxa"/>
            <w:tcBorders>
              <w:top w:val="nil"/>
              <w:left w:val="nil"/>
              <w:bottom w:val="single" w:sz="4" w:space="0" w:color="auto"/>
              <w:right w:val="single" w:sz="4" w:space="0" w:color="auto"/>
            </w:tcBorders>
            <w:vAlign w:val="center"/>
            <w:hideMark/>
          </w:tcPr>
          <w:p w14:paraId="43972EA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8</w:t>
            </w:r>
          </w:p>
        </w:tc>
        <w:tc>
          <w:tcPr>
            <w:tcW w:w="1134" w:type="dxa"/>
            <w:tcBorders>
              <w:top w:val="nil"/>
              <w:left w:val="nil"/>
              <w:bottom w:val="single" w:sz="4" w:space="0" w:color="auto"/>
              <w:right w:val="single" w:sz="4" w:space="0" w:color="auto"/>
            </w:tcBorders>
            <w:vAlign w:val="center"/>
            <w:hideMark/>
          </w:tcPr>
          <w:p w14:paraId="19E5911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6</w:t>
            </w:r>
          </w:p>
        </w:tc>
        <w:tc>
          <w:tcPr>
            <w:tcW w:w="2127" w:type="dxa"/>
            <w:tcBorders>
              <w:top w:val="nil"/>
              <w:left w:val="nil"/>
              <w:bottom w:val="single" w:sz="4" w:space="0" w:color="auto"/>
              <w:right w:val="single" w:sz="4" w:space="0" w:color="auto"/>
            </w:tcBorders>
            <w:shd w:val="clear" w:color="auto" w:fill="A6A6A6"/>
            <w:vAlign w:val="center"/>
            <w:hideMark/>
          </w:tcPr>
          <w:p w14:paraId="16FCD436"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134" w:type="dxa"/>
            <w:tcBorders>
              <w:top w:val="nil"/>
              <w:left w:val="nil"/>
              <w:bottom w:val="single" w:sz="4" w:space="0" w:color="auto"/>
              <w:right w:val="single" w:sz="8" w:space="0" w:color="auto"/>
            </w:tcBorders>
            <w:vAlign w:val="center"/>
            <w:hideMark/>
          </w:tcPr>
          <w:p w14:paraId="7C65EAD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18</w:t>
            </w:r>
          </w:p>
        </w:tc>
        <w:tc>
          <w:tcPr>
            <w:tcW w:w="2268" w:type="dxa"/>
            <w:tcBorders>
              <w:top w:val="nil"/>
              <w:left w:val="nil"/>
              <w:bottom w:val="single" w:sz="4" w:space="0" w:color="auto"/>
              <w:right w:val="single" w:sz="8" w:space="0" w:color="auto"/>
            </w:tcBorders>
          </w:tcPr>
          <w:p w14:paraId="6CEE2D8A" w14:textId="77777777" w:rsidR="000515DE" w:rsidRPr="002E377E" w:rsidRDefault="000515DE" w:rsidP="00960F70">
            <w:pPr>
              <w:jc w:val="center"/>
              <w:rPr>
                <w:rFonts w:cs="Calibri"/>
                <w:b/>
                <w:bCs/>
                <w:color w:val="000000"/>
                <w:sz w:val="20"/>
                <w:szCs w:val="20"/>
                <w:lang w:eastAsia="en-GB"/>
              </w:rPr>
            </w:pPr>
          </w:p>
        </w:tc>
      </w:tr>
      <w:tr w:rsidR="00FD65C0" w:rsidRPr="002E377E" w14:paraId="6E423F17" w14:textId="77777777" w:rsidTr="00FD65C0">
        <w:trPr>
          <w:trHeight w:val="360"/>
        </w:trPr>
        <w:tc>
          <w:tcPr>
            <w:tcW w:w="1418" w:type="dxa"/>
            <w:tcBorders>
              <w:top w:val="nil"/>
              <w:left w:val="single" w:sz="8" w:space="0" w:color="auto"/>
              <w:bottom w:val="single" w:sz="8" w:space="0" w:color="auto"/>
              <w:right w:val="single" w:sz="4" w:space="0" w:color="auto"/>
            </w:tcBorders>
            <w:noWrap/>
            <w:vAlign w:val="bottom"/>
            <w:hideMark/>
          </w:tcPr>
          <w:p w14:paraId="6308F22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3</w:t>
            </w:r>
          </w:p>
        </w:tc>
        <w:tc>
          <w:tcPr>
            <w:tcW w:w="3118" w:type="dxa"/>
            <w:tcBorders>
              <w:top w:val="nil"/>
              <w:left w:val="nil"/>
              <w:bottom w:val="single" w:sz="8" w:space="0" w:color="auto"/>
              <w:right w:val="nil"/>
            </w:tcBorders>
            <w:vAlign w:val="bottom"/>
            <w:hideMark/>
          </w:tcPr>
          <w:p w14:paraId="693F2FB0"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1</w:t>
            </w:r>
          </w:p>
        </w:tc>
        <w:tc>
          <w:tcPr>
            <w:tcW w:w="1418" w:type="dxa"/>
            <w:tcBorders>
              <w:top w:val="nil"/>
              <w:left w:val="single" w:sz="4" w:space="0" w:color="auto"/>
              <w:bottom w:val="single" w:sz="8" w:space="0" w:color="auto"/>
              <w:right w:val="single" w:sz="4" w:space="0" w:color="auto"/>
            </w:tcBorders>
            <w:vAlign w:val="center"/>
            <w:hideMark/>
          </w:tcPr>
          <w:p w14:paraId="38156B7F"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8" w:space="0" w:color="auto"/>
              <w:right w:val="single" w:sz="4" w:space="0" w:color="auto"/>
            </w:tcBorders>
            <w:vAlign w:val="center"/>
            <w:hideMark/>
          </w:tcPr>
          <w:p w14:paraId="28C9CAF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275" w:type="dxa"/>
            <w:tcBorders>
              <w:top w:val="nil"/>
              <w:left w:val="nil"/>
              <w:bottom w:val="single" w:sz="8" w:space="0" w:color="auto"/>
              <w:right w:val="single" w:sz="4" w:space="0" w:color="auto"/>
            </w:tcBorders>
            <w:vAlign w:val="center"/>
            <w:hideMark/>
          </w:tcPr>
          <w:p w14:paraId="607B574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8</w:t>
            </w:r>
          </w:p>
        </w:tc>
        <w:tc>
          <w:tcPr>
            <w:tcW w:w="1134" w:type="dxa"/>
            <w:tcBorders>
              <w:top w:val="nil"/>
              <w:left w:val="nil"/>
              <w:bottom w:val="single" w:sz="8" w:space="0" w:color="auto"/>
              <w:right w:val="single" w:sz="4" w:space="0" w:color="auto"/>
            </w:tcBorders>
            <w:shd w:val="clear" w:color="auto" w:fill="A6A6A6"/>
            <w:vAlign w:val="center"/>
            <w:hideMark/>
          </w:tcPr>
          <w:p w14:paraId="76D0A69E"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3D94FB74"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134" w:type="dxa"/>
            <w:tcBorders>
              <w:top w:val="nil"/>
              <w:left w:val="nil"/>
              <w:bottom w:val="single" w:sz="8" w:space="0" w:color="auto"/>
              <w:right w:val="single" w:sz="8" w:space="0" w:color="auto"/>
            </w:tcBorders>
            <w:vAlign w:val="center"/>
            <w:hideMark/>
          </w:tcPr>
          <w:p w14:paraId="177F54F4"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12</w:t>
            </w:r>
          </w:p>
        </w:tc>
        <w:tc>
          <w:tcPr>
            <w:tcW w:w="2268" w:type="dxa"/>
            <w:tcBorders>
              <w:top w:val="nil"/>
              <w:left w:val="nil"/>
              <w:bottom w:val="single" w:sz="8" w:space="0" w:color="auto"/>
              <w:right w:val="single" w:sz="8" w:space="0" w:color="auto"/>
            </w:tcBorders>
          </w:tcPr>
          <w:p w14:paraId="0AEAD6E1" w14:textId="77777777" w:rsidR="000515DE" w:rsidRPr="002E377E" w:rsidRDefault="000515DE" w:rsidP="00960F70">
            <w:pPr>
              <w:jc w:val="center"/>
              <w:rPr>
                <w:rFonts w:cs="Calibri"/>
                <w:b/>
                <w:bCs/>
                <w:color w:val="000000"/>
                <w:sz w:val="20"/>
                <w:szCs w:val="20"/>
                <w:lang w:eastAsia="en-GB"/>
              </w:rPr>
            </w:pPr>
          </w:p>
        </w:tc>
      </w:tr>
      <w:tr w:rsidR="00FD65C0" w:rsidRPr="002E377E" w14:paraId="6FB4EB84" w14:textId="77777777" w:rsidTr="00FD65C0">
        <w:trPr>
          <w:trHeight w:val="340"/>
        </w:trPr>
        <w:tc>
          <w:tcPr>
            <w:tcW w:w="1418" w:type="dxa"/>
            <w:tcBorders>
              <w:top w:val="nil"/>
              <w:left w:val="single" w:sz="8" w:space="0" w:color="auto"/>
              <w:bottom w:val="single" w:sz="4" w:space="0" w:color="auto"/>
              <w:right w:val="single" w:sz="4" w:space="0" w:color="auto"/>
            </w:tcBorders>
            <w:noWrap/>
            <w:vAlign w:val="bottom"/>
            <w:hideMark/>
          </w:tcPr>
          <w:p w14:paraId="7E7B4EE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3118" w:type="dxa"/>
            <w:tcBorders>
              <w:top w:val="nil"/>
              <w:left w:val="nil"/>
              <w:bottom w:val="single" w:sz="4" w:space="0" w:color="auto"/>
              <w:right w:val="nil"/>
            </w:tcBorders>
            <w:vAlign w:val="bottom"/>
            <w:hideMark/>
          </w:tcPr>
          <w:p w14:paraId="5B8E4C48"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7D113CB2"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1952710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0AC5DC0E"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6397AA6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2127" w:type="dxa"/>
            <w:tcBorders>
              <w:top w:val="nil"/>
              <w:left w:val="nil"/>
              <w:bottom w:val="single" w:sz="4" w:space="0" w:color="auto"/>
              <w:right w:val="single" w:sz="4" w:space="0" w:color="auto"/>
            </w:tcBorders>
            <w:vAlign w:val="center"/>
            <w:hideMark/>
          </w:tcPr>
          <w:p w14:paraId="4C70F66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4" w:space="0" w:color="auto"/>
              <w:right w:val="single" w:sz="8" w:space="0" w:color="auto"/>
            </w:tcBorders>
            <w:vAlign w:val="center"/>
            <w:hideMark/>
          </w:tcPr>
          <w:p w14:paraId="24AA989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10</w:t>
            </w:r>
          </w:p>
        </w:tc>
        <w:tc>
          <w:tcPr>
            <w:tcW w:w="2268" w:type="dxa"/>
            <w:tcBorders>
              <w:top w:val="nil"/>
              <w:left w:val="nil"/>
              <w:bottom w:val="single" w:sz="4" w:space="0" w:color="auto"/>
              <w:right w:val="single" w:sz="8" w:space="0" w:color="auto"/>
            </w:tcBorders>
          </w:tcPr>
          <w:p w14:paraId="3FAD2017" w14:textId="77777777" w:rsidR="000515DE" w:rsidRPr="002E377E" w:rsidRDefault="000515DE" w:rsidP="00960F70">
            <w:pPr>
              <w:jc w:val="center"/>
              <w:rPr>
                <w:rFonts w:cs="Calibri"/>
                <w:b/>
                <w:bCs/>
                <w:color w:val="000000"/>
                <w:sz w:val="20"/>
                <w:szCs w:val="20"/>
                <w:lang w:eastAsia="en-GB"/>
              </w:rPr>
            </w:pPr>
          </w:p>
        </w:tc>
      </w:tr>
      <w:tr w:rsidR="00FD65C0" w:rsidRPr="002E377E" w14:paraId="1D4A6617" w14:textId="77777777" w:rsidTr="00FD65C0">
        <w:trPr>
          <w:trHeight w:val="340"/>
        </w:trPr>
        <w:tc>
          <w:tcPr>
            <w:tcW w:w="1418" w:type="dxa"/>
            <w:tcBorders>
              <w:top w:val="nil"/>
              <w:left w:val="single" w:sz="8" w:space="0" w:color="auto"/>
              <w:bottom w:val="single" w:sz="4" w:space="0" w:color="auto"/>
              <w:right w:val="single" w:sz="4" w:space="0" w:color="auto"/>
            </w:tcBorders>
            <w:noWrap/>
            <w:vAlign w:val="bottom"/>
            <w:hideMark/>
          </w:tcPr>
          <w:p w14:paraId="0ABC2D0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5</w:t>
            </w:r>
          </w:p>
        </w:tc>
        <w:tc>
          <w:tcPr>
            <w:tcW w:w="3118" w:type="dxa"/>
            <w:tcBorders>
              <w:top w:val="nil"/>
              <w:left w:val="nil"/>
              <w:bottom w:val="single" w:sz="4" w:space="0" w:color="auto"/>
              <w:right w:val="nil"/>
            </w:tcBorders>
            <w:vAlign w:val="bottom"/>
            <w:hideMark/>
          </w:tcPr>
          <w:p w14:paraId="70173130"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44C6F69F"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1FF0191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275" w:type="dxa"/>
            <w:tcBorders>
              <w:top w:val="nil"/>
              <w:left w:val="nil"/>
              <w:bottom w:val="single" w:sz="4" w:space="0" w:color="auto"/>
              <w:right w:val="single" w:sz="4" w:space="0" w:color="auto"/>
            </w:tcBorders>
            <w:vAlign w:val="center"/>
            <w:hideMark/>
          </w:tcPr>
          <w:p w14:paraId="58FF4D5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5546CF1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2127" w:type="dxa"/>
            <w:tcBorders>
              <w:top w:val="nil"/>
              <w:left w:val="nil"/>
              <w:bottom w:val="single" w:sz="4" w:space="0" w:color="auto"/>
              <w:right w:val="single" w:sz="4" w:space="0" w:color="auto"/>
            </w:tcBorders>
            <w:shd w:val="clear" w:color="auto" w:fill="A6A6A6"/>
            <w:vAlign w:val="center"/>
            <w:hideMark/>
          </w:tcPr>
          <w:p w14:paraId="18842A1C"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134" w:type="dxa"/>
            <w:tcBorders>
              <w:top w:val="nil"/>
              <w:left w:val="nil"/>
              <w:bottom w:val="single" w:sz="4" w:space="0" w:color="auto"/>
              <w:right w:val="single" w:sz="8" w:space="0" w:color="auto"/>
            </w:tcBorders>
            <w:vAlign w:val="center"/>
            <w:hideMark/>
          </w:tcPr>
          <w:p w14:paraId="21502BD9"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8</w:t>
            </w:r>
          </w:p>
        </w:tc>
        <w:tc>
          <w:tcPr>
            <w:tcW w:w="2268" w:type="dxa"/>
            <w:tcBorders>
              <w:top w:val="nil"/>
              <w:left w:val="nil"/>
              <w:bottom w:val="single" w:sz="4" w:space="0" w:color="auto"/>
              <w:right w:val="single" w:sz="8" w:space="0" w:color="auto"/>
            </w:tcBorders>
          </w:tcPr>
          <w:p w14:paraId="1BAED5BD" w14:textId="77777777" w:rsidR="000515DE" w:rsidRPr="002E377E" w:rsidRDefault="000515DE" w:rsidP="00960F70">
            <w:pPr>
              <w:jc w:val="center"/>
              <w:rPr>
                <w:rFonts w:cs="Calibri"/>
                <w:b/>
                <w:bCs/>
                <w:color w:val="000000"/>
                <w:sz w:val="20"/>
                <w:szCs w:val="20"/>
                <w:lang w:eastAsia="en-GB"/>
              </w:rPr>
            </w:pPr>
          </w:p>
        </w:tc>
      </w:tr>
      <w:tr w:rsidR="00FD65C0" w:rsidRPr="002E377E" w14:paraId="1327AA91" w14:textId="77777777" w:rsidTr="00FD65C0">
        <w:trPr>
          <w:trHeight w:val="360"/>
        </w:trPr>
        <w:tc>
          <w:tcPr>
            <w:tcW w:w="1418" w:type="dxa"/>
            <w:tcBorders>
              <w:top w:val="nil"/>
              <w:left w:val="single" w:sz="8" w:space="0" w:color="auto"/>
              <w:bottom w:val="single" w:sz="8" w:space="0" w:color="auto"/>
              <w:right w:val="single" w:sz="4" w:space="0" w:color="auto"/>
            </w:tcBorders>
            <w:noWrap/>
            <w:vAlign w:val="bottom"/>
            <w:hideMark/>
          </w:tcPr>
          <w:p w14:paraId="4A3B3D3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6</w:t>
            </w:r>
          </w:p>
        </w:tc>
        <w:tc>
          <w:tcPr>
            <w:tcW w:w="3118" w:type="dxa"/>
            <w:tcBorders>
              <w:top w:val="nil"/>
              <w:left w:val="nil"/>
              <w:bottom w:val="single" w:sz="8" w:space="0" w:color="auto"/>
              <w:right w:val="nil"/>
            </w:tcBorders>
            <w:vAlign w:val="bottom"/>
            <w:hideMark/>
          </w:tcPr>
          <w:p w14:paraId="5DA793E2"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2 and 3</w:t>
            </w:r>
          </w:p>
        </w:tc>
        <w:tc>
          <w:tcPr>
            <w:tcW w:w="1418" w:type="dxa"/>
            <w:tcBorders>
              <w:top w:val="nil"/>
              <w:left w:val="single" w:sz="4" w:space="0" w:color="auto"/>
              <w:bottom w:val="single" w:sz="8" w:space="0" w:color="auto"/>
              <w:right w:val="single" w:sz="4" w:space="0" w:color="auto"/>
            </w:tcBorders>
            <w:vAlign w:val="center"/>
            <w:hideMark/>
          </w:tcPr>
          <w:p w14:paraId="00E13473"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8" w:space="0" w:color="auto"/>
              <w:right w:val="single" w:sz="4" w:space="0" w:color="auto"/>
            </w:tcBorders>
            <w:vAlign w:val="center"/>
            <w:hideMark/>
          </w:tcPr>
          <w:p w14:paraId="5AA5D01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275" w:type="dxa"/>
            <w:tcBorders>
              <w:top w:val="nil"/>
              <w:left w:val="nil"/>
              <w:bottom w:val="single" w:sz="8" w:space="0" w:color="auto"/>
              <w:right w:val="single" w:sz="4" w:space="0" w:color="auto"/>
            </w:tcBorders>
            <w:vAlign w:val="center"/>
            <w:hideMark/>
          </w:tcPr>
          <w:p w14:paraId="262D7BB8"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auto" w:fill="A6A6A6"/>
            <w:vAlign w:val="center"/>
            <w:hideMark/>
          </w:tcPr>
          <w:p w14:paraId="39F013F7"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4A3AC791"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134" w:type="dxa"/>
            <w:tcBorders>
              <w:top w:val="nil"/>
              <w:left w:val="nil"/>
              <w:bottom w:val="single" w:sz="8" w:space="0" w:color="auto"/>
              <w:right w:val="single" w:sz="8" w:space="0" w:color="auto"/>
            </w:tcBorders>
            <w:vAlign w:val="center"/>
            <w:hideMark/>
          </w:tcPr>
          <w:p w14:paraId="4C06E18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6</w:t>
            </w:r>
          </w:p>
        </w:tc>
        <w:tc>
          <w:tcPr>
            <w:tcW w:w="2268" w:type="dxa"/>
            <w:tcBorders>
              <w:top w:val="nil"/>
              <w:left w:val="nil"/>
              <w:bottom w:val="single" w:sz="8" w:space="0" w:color="auto"/>
              <w:right w:val="single" w:sz="8" w:space="0" w:color="auto"/>
            </w:tcBorders>
          </w:tcPr>
          <w:p w14:paraId="3F073922" w14:textId="77777777" w:rsidR="000515DE" w:rsidRPr="002E377E" w:rsidRDefault="000515DE" w:rsidP="00960F70">
            <w:pPr>
              <w:jc w:val="center"/>
              <w:rPr>
                <w:rFonts w:cs="Calibri"/>
                <w:b/>
                <w:bCs/>
                <w:color w:val="000000"/>
                <w:sz w:val="20"/>
                <w:szCs w:val="20"/>
                <w:lang w:eastAsia="en-GB"/>
              </w:rPr>
            </w:pPr>
          </w:p>
        </w:tc>
      </w:tr>
      <w:tr w:rsidR="00FD65C0" w:rsidRPr="002E377E" w14:paraId="2879376D" w14:textId="77777777" w:rsidTr="00FD65C0">
        <w:trPr>
          <w:trHeight w:val="340"/>
        </w:trPr>
        <w:tc>
          <w:tcPr>
            <w:tcW w:w="1418" w:type="dxa"/>
            <w:tcBorders>
              <w:top w:val="nil"/>
              <w:left w:val="single" w:sz="8" w:space="0" w:color="auto"/>
              <w:bottom w:val="single" w:sz="4" w:space="0" w:color="auto"/>
              <w:right w:val="single" w:sz="4" w:space="0" w:color="auto"/>
            </w:tcBorders>
            <w:noWrap/>
            <w:vAlign w:val="bottom"/>
            <w:hideMark/>
          </w:tcPr>
          <w:p w14:paraId="73C72EA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7</w:t>
            </w:r>
          </w:p>
        </w:tc>
        <w:tc>
          <w:tcPr>
            <w:tcW w:w="3118" w:type="dxa"/>
            <w:tcBorders>
              <w:top w:val="nil"/>
              <w:left w:val="nil"/>
              <w:bottom w:val="single" w:sz="4" w:space="0" w:color="auto"/>
              <w:right w:val="nil"/>
            </w:tcBorders>
            <w:vAlign w:val="bottom"/>
            <w:hideMark/>
          </w:tcPr>
          <w:p w14:paraId="3B559C6D"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5E5EE0D4"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78E4200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62AE4FF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543D937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2127" w:type="dxa"/>
            <w:tcBorders>
              <w:top w:val="nil"/>
              <w:left w:val="nil"/>
              <w:bottom w:val="single" w:sz="4" w:space="0" w:color="auto"/>
              <w:right w:val="single" w:sz="4" w:space="0" w:color="auto"/>
            </w:tcBorders>
            <w:vAlign w:val="center"/>
            <w:hideMark/>
          </w:tcPr>
          <w:p w14:paraId="594EF79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134" w:type="dxa"/>
            <w:tcBorders>
              <w:top w:val="nil"/>
              <w:left w:val="nil"/>
              <w:bottom w:val="single" w:sz="4" w:space="0" w:color="auto"/>
              <w:right w:val="single" w:sz="8" w:space="0" w:color="auto"/>
            </w:tcBorders>
            <w:vAlign w:val="center"/>
            <w:hideMark/>
          </w:tcPr>
          <w:p w14:paraId="457C96D9"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5</w:t>
            </w:r>
          </w:p>
        </w:tc>
        <w:tc>
          <w:tcPr>
            <w:tcW w:w="2268" w:type="dxa"/>
            <w:tcBorders>
              <w:top w:val="nil"/>
              <w:left w:val="nil"/>
              <w:bottom w:val="single" w:sz="4" w:space="0" w:color="auto"/>
              <w:right w:val="single" w:sz="8" w:space="0" w:color="auto"/>
            </w:tcBorders>
          </w:tcPr>
          <w:p w14:paraId="57B3D181" w14:textId="77777777" w:rsidR="000515DE" w:rsidRPr="002E377E" w:rsidRDefault="000515DE" w:rsidP="00960F70">
            <w:pPr>
              <w:jc w:val="center"/>
              <w:rPr>
                <w:rFonts w:cs="Calibri"/>
                <w:b/>
                <w:bCs/>
                <w:color w:val="000000"/>
                <w:sz w:val="20"/>
                <w:szCs w:val="20"/>
                <w:lang w:eastAsia="en-GB"/>
              </w:rPr>
            </w:pPr>
          </w:p>
        </w:tc>
      </w:tr>
      <w:tr w:rsidR="00FD65C0" w:rsidRPr="002E377E" w14:paraId="35FE7824" w14:textId="77777777" w:rsidTr="00FD65C0">
        <w:trPr>
          <w:trHeight w:val="340"/>
        </w:trPr>
        <w:tc>
          <w:tcPr>
            <w:tcW w:w="1418" w:type="dxa"/>
            <w:tcBorders>
              <w:top w:val="nil"/>
              <w:left w:val="single" w:sz="8" w:space="0" w:color="auto"/>
              <w:bottom w:val="single" w:sz="4" w:space="0" w:color="auto"/>
              <w:right w:val="single" w:sz="4" w:space="0" w:color="auto"/>
            </w:tcBorders>
            <w:noWrap/>
            <w:vAlign w:val="bottom"/>
            <w:hideMark/>
          </w:tcPr>
          <w:p w14:paraId="4D502A3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8</w:t>
            </w:r>
          </w:p>
        </w:tc>
        <w:tc>
          <w:tcPr>
            <w:tcW w:w="3118" w:type="dxa"/>
            <w:tcBorders>
              <w:top w:val="nil"/>
              <w:left w:val="nil"/>
              <w:bottom w:val="single" w:sz="4" w:space="0" w:color="auto"/>
              <w:right w:val="nil"/>
            </w:tcBorders>
            <w:vAlign w:val="bottom"/>
            <w:hideMark/>
          </w:tcPr>
          <w:p w14:paraId="17703CC0"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47D75124"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2A509F2E"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5" w:type="dxa"/>
            <w:tcBorders>
              <w:top w:val="nil"/>
              <w:left w:val="nil"/>
              <w:bottom w:val="single" w:sz="4" w:space="0" w:color="auto"/>
              <w:right w:val="single" w:sz="4" w:space="0" w:color="auto"/>
            </w:tcBorders>
            <w:vAlign w:val="center"/>
            <w:hideMark/>
          </w:tcPr>
          <w:p w14:paraId="71F77E0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EAAB5F9"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2127" w:type="dxa"/>
            <w:tcBorders>
              <w:top w:val="nil"/>
              <w:left w:val="nil"/>
              <w:bottom w:val="single" w:sz="4" w:space="0" w:color="auto"/>
              <w:right w:val="single" w:sz="4" w:space="0" w:color="auto"/>
            </w:tcBorders>
            <w:shd w:val="clear" w:color="auto" w:fill="A6A6A6"/>
            <w:vAlign w:val="center"/>
            <w:hideMark/>
          </w:tcPr>
          <w:p w14:paraId="3613ECCC"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134" w:type="dxa"/>
            <w:tcBorders>
              <w:top w:val="nil"/>
              <w:left w:val="nil"/>
              <w:bottom w:val="single" w:sz="4" w:space="0" w:color="auto"/>
              <w:right w:val="single" w:sz="8" w:space="0" w:color="auto"/>
            </w:tcBorders>
            <w:vAlign w:val="center"/>
            <w:hideMark/>
          </w:tcPr>
          <w:p w14:paraId="357011B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2268" w:type="dxa"/>
            <w:tcBorders>
              <w:top w:val="nil"/>
              <w:left w:val="nil"/>
              <w:bottom w:val="single" w:sz="4" w:space="0" w:color="auto"/>
              <w:right w:val="single" w:sz="8" w:space="0" w:color="auto"/>
            </w:tcBorders>
          </w:tcPr>
          <w:p w14:paraId="2763AD5C" w14:textId="77777777" w:rsidR="000515DE" w:rsidRPr="002E377E" w:rsidRDefault="000515DE" w:rsidP="00960F70">
            <w:pPr>
              <w:jc w:val="center"/>
              <w:rPr>
                <w:rFonts w:cs="Calibri"/>
                <w:b/>
                <w:bCs/>
                <w:color w:val="000000"/>
                <w:sz w:val="20"/>
                <w:szCs w:val="20"/>
                <w:lang w:eastAsia="en-GB"/>
              </w:rPr>
            </w:pPr>
          </w:p>
        </w:tc>
      </w:tr>
      <w:tr w:rsidR="00FD65C0" w:rsidRPr="002E377E" w14:paraId="63EBD5FA" w14:textId="77777777" w:rsidTr="00FD65C0">
        <w:trPr>
          <w:trHeight w:val="360"/>
        </w:trPr>
        <w:tc>
          <w:tcPr>
            <w:tcW w:w="1418" w:type="dxa"/>
            <w:tcBorders>
              <w:top w:val="nil"/>
              <w:left w:val="single" w:sz="8" w:space="0" w:color="auto"/>
              <w:bottom w:val="single" w:sz="8" w:space="0" w:color="auto"/>
              <w:right w:val="single" w:sz="4" w:space="0" w:color="auto"/>
            </w:tcBorders>
            <w:noWrap/>
            <w:vAlign w:val="bottom"/>
            <w:hideMark/>
          </w:tcPr>
          <w:p w14:paraId="7E53CF1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9</w:t>
            </w:r>
          </w:p>
        </w:tc>
        <w:tc>
          <w:tcPr>
            <w:tcW w:w="3118" w:type="dxa"/>
            <w:tcBorders>
              <w:top w:val="nil"/>
              <w:left w:val="nil"/>
              <w:bottom w:val="single" w:sz="8" w:space="0" w:color="auto"/>
              <w:right w:val="nil"/>
            </w:tcBorders>
            <w:vAlign w:val="bottom"/>
            <w:hideMark/>
          </w:tcPr>
          <w:p w14:paraId="703DD47D"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4 and 5</w:t>
            </w:r>
          </w:p>
        </w:tc>
        <w:tc>
          <w:tcPr>
            <w:tcW w:w="1418" w:type="dxa"/>
            <w:tcBorders>
              <w:top w:val="nil"/>
              <w:left w:val="single" w:sz="4" w:space="0" w:color="auto"/>
              <w:bottom w:val="single" w:sz="8" w:space="0" w:color="auto"/>
              <w:right w:val="single" w:sz="4" w:space="0" w:color="auto"/>
            </w:tcBorders>
            <w:vAlign w:val="center"/>
            <w:hideMark/>
          </w:tcPr>
          <w:p w14:paraId="0F0DC5E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8" w:space="0" w:color="auto"/>
              <w:right w:val="single" w:sz="4" w:space="0" w:color="auto"/>
            </w:tcBorders>
            <w:vAlign w:val="center"/>
            <w:hideMark/>
          </w:tcPr>
          <w:p w14:paraId="1E6E30EC"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5" w:type="dxa"/>
            <w:tcBorders>
              <w:top w:val="nil"/>
              <w:left w:val="nil"/>
              <w:bottom w:val="single" w:sz="8" w:space="0" w:color="auto"/>
              <w:right w:val="single" w:sz="4" w:space="0" w:color="auto"/>
            </w:tcBorders>
            <w:vAlign w:val="center"/>
            <w:hideMark/>
          </w:tcPr>
          <w:p w14:paraId="045786D5"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auto" w:fill="A6A6A6"/>
            <w:vAlign w:val="center"/>
            <w:hideMark/>
          </w:tcPr>
          <w:p w14:paraId="2CDC5C97"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1CD8E413"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134" w:type="dxa"/>
            <w:tcBorders>
              <w:top w:val="nil"/>
              <w:left w:val="nil"/>
              <w:bottom w:val="single" w:sz="8" w:space="0" w:color="auto"/>
              <w:right w:val="single" w:sz="8" w:space="0" w:color="auto"/>
            </w:tcBorders>
            <w:vAlign w:val="center"/>
            <w:hideMark/>
          </w:tcPr>
          <w:p w14:paraId="47B270D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3</w:t>
            </w:r>
          </w:p>
        </w:tc>
        <w:tc>
          <w:tcPr>
            <w:tcW w:w="2268" w:type="dxa"/>
            <w:tcBorders>
              <w:top w:val="nil"/>
              <w:left w:val="nil"/>
              <w:bottom w:val="single" w:sz="8" w:space="0" w:color="auto"/>
              <w:right w:val="single" w:sz="8" w:space="0" w:color="auto"/>
            </w:tcBorders>
          </w:tcPr>
          <w:p w14:paraId="23A09E76" w14:textId="77777777" w:rsidR="000515DE" w:rsidRPr="002E377E" w:rsidRDefault="000515DE" w:rsidP="00960F70">
            <w:pPr>
              <w:jc w:val="center"/>
              <w:rPr>
                <w:rFonts w:cs="Calibri"/>
                <w:b/>
                <w:bCs/>
                <w:color w:val="000000"/>
                <w:sz w:val="20"/>
                <w:szCs w:val="20"/>
                <w:lang w:eastAsia="en-GB"/>
              </w:rPr>
            </w:pPr>
          </w:p>
        </w:tc>
      </w:tr>
      <w:tr w:rsidR="00FD65C0" w:rsidRPr="002E377E" w14:paraId="16E58289" w14:textId="77777777" w:rsidTr="00FD65C0">
        <w:trPr>
          <w:trHeight w:val="340"/>
        </w:trPr>
        <w:tc>
          <w:tcPr>
            <w:tcW w:w="1418" w:type="dxa"/>
            <w:tcBorders>
              <w:top w:val="nil"/>
              <w:left w:val="single" w:sz="8" w:space="0" w:color="auto"/>
              <w:bottom w:val="single" w:sz="4" w:space="0" w:color="auto"/>
              <w:right w:val="single" w:sz="4" w:space="0" w:color="auto"/>
            </w:tcBorders>
            <w:noWrap/>
            <w:vAlign w:val="bottom"/>
            <w:hideMark/>
          </w:tcPr>
          <w:p w14:paraId="697CD21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10</w:t>
            </w:r>
          </w:p>
        </w:tc>
        <w:tc>
          <w:tcPr>
            <w:tcW w:w="3118" w:type="dxa"/>
            <w:tcBorders>
              <w:top w:val="nil"/>
              <w:left w:val="nil"/>
              <w:bottom w:val="single" w:sz="4" w:space="0" w:color="auto"/>
              <w:right w:val="nil"/>
            </w:tcBorders>
            <w:vAlign w:val="bottom"/>
            <w:hideMark/>
          </w:tcPr>
          <w:p w14:paraId="74951A11"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6</w:t>
            </w:r>
          </w:p>
        </w:tc>
        <w:tc>
          <w:tcPr>
            <w:tcW w:w="1418" w:type="dxa"/>
            <w:tcBorders>
              <w:top w:val="nil"/>
              <w:left w:val="single" w:sz="4" w:space="0" w:color="auto"/>
              <w:bottom w:val="single" w:sz="4" w:space="0" w:color="auto"/>
              <w:right w:val="single" w:sz="4" w:space="0" w:color="auto"/>
            </w:tcBorders>
            <w:vAlign w:val="center"/>
            <w:hideMark/>
          </w:tcPr>
          <w:p w14:paraId="1715EA3A"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3EC763D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024E5F31"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3A688BC"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127" w:type="dxa"/>
            <w:tcBorders>
              <w:top w:val="nil"/>
              <w:left w:val="nil"/>
              <w:bottom w:val="single" w:sz="4" w:space="0" w:color="auto"/>
              <w:right w:val="single" w:sz="4" w:space="0" w:color="auto"/>
            </w:tcBorders>
            <w:vAlign w:val="center"/>
            <w:hideMark/>
          </w:tcPr>
          <w:p w14:paraId="76D8550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644328B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268" w:type="dxa"/>
            <w:tcBorders>
              <w:top w:val="nil"/>
              <w:left w:val="nil"/>
              <w:bottom w:val="single" w:sz="4" w:space="0" w:color="auto"/>
              <w:right w:val="single" w:sz="8" w:space="0" w:color="auto"/>
            </w:tcBorders>
          </w:tcPr>
          <w:p w14:paraId="7F7DC46D" w14:textId="77777777" w:rsidR="000515DE" w:rsidRPr="002E377E" w:rsidRDefault="000515DE" w:rsidP="00960F70">
            <w:pPr>
              <w:jc w:val="center"/>
              <w:rPr>
                <w:rFonts w:cs="Calibri"/>
                <w:b/>
                <w:bCs/>
                <w:color w:val="000000"/>
                <w:sz w:val="20"/>
                <w:szCs w:val="20"/>
                <w:lang w:eastAsia="en-GB"/>
              </w:rPr>
            </w:pPr>
          </w:p>
        </w:tc>
      </w:tr>
      <w:tr w:rsidR="00FD65C0" w:rsidRPr="002E377E" w14:paraId="02B0A020" w14:textId="77777777" w:rsidTr="00FD65C0">
        <w:trPr>
          <w:trHeight w:val="340"/>
        </w:trPr>
        <w:tc>
          <w:tcPr>
            <w:tcW w:w="1418" w:type="dxa"/>
            <w:tcBorders>
              <w:top w:val="nil"/>
              <w:left w:val="single" w:sz="8" w:space="0" w:color="auto"/>
              <w:bottom w:val="single" w:sz="4" w:space="0" w:color="auto"/>
              <w:right w:val="single" w:sz="4" w:space="0" w:color="auto"/>
            </w:tcBorders>
            <w:noWrap/>
            <w:vAlign w:val="bottom"/>
            <w:hideMark/>
          </w:tcPr>
          <w:p w14:paraId="7DCD7BD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11</w:t>
            </w:r>
          </w:p>
        </w:tc>
        <w:tc>
          <w:tcPr>
            <w:tcW w:w="3118" w:type="dxa"/>
            <w:tcBorders>
              <w:top w:val="nil"/>
              <w:left w:val="nil"/>
              <w:bottom w:val="single" w:sz="4" w:space="0" w:color="auto"/>
              <w:right w:val="nil"/>
            </w:tcBorders>
            <w:vAlign w:val="bottom"/>
            <w:hideMark/>
          </w:tcPr>
          <w:p w14:paraId="4F14B82D"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7</w:t>
            </w:r>
          </w:p>
        </w:tc>
        <w:tc>
          <w:tcPr>
            <w:tcW w:w="1418" w:type="dxa"/>
            <w:tcBorders>
              <w:top w:val="nil"/>
              <w:left w:val="single" w:sz="4" w:space="0" w:color="auto"/>
              <w:bottom w:val="single" w:sz="4" w:space="0" w:color="auto"/>
              <w:right w:val="single" w:sz="4" w:space="0" w:color="auto"/>
            </w:tcBorders>
            <w:vAlign w:val="center"/>
            <w:hideMark/>
          </w:tcPr>
          <w:p w14:paraId="68EA84DD"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07F80F6B"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52743C62"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503D6480"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127" w:type="dxa"/>
            <w:tcBorders>
              <w:top w:val="nil"/>
              <w:left w:val="nil"/>
              <w:bottom w:val="single" w:sz="4" w:space="0" w:color="auto"/>
              <w:right w:val="single" w:sz="4" w:space="0" w:color="auto"/>
            </w:tcBorders>
            <w:vAlign w:val="center"/>
            <w:hideMark/>
          </w:tcPr>
          <w:p w14:paraId="5E4567BA"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27A9339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268" w:type="dxa"/>
            <w:tcBorders>
              <w:top w:val="nil"/>
              <w:left w:val="nil"/>
              <w:bottom w:val="single" w:sz="4" w:space="0" w:color="auto"/>
              <w:right w:val="single" w:sz="8" w:space="0" w:color="auto"/>
            </w:tcBorders>
          </w:tcPr>
          <w:p w14:paraId="212E2791" w14:textId="77777777" w:rsidR="000515DE" w:rsidRPr="002E377E" w:rsidRDefault="000515DE" w:rsidP="00960F70">
            <w:pPr>
              <w:jc w:val="center"/>
              <w:rPr>
                <w:rFonts w:cs="Calibri"/>
                <w:b/>
                <w:bCs/>
                <w:color w:val="000000"/>
                <w:sz w:val="20"/>
                <w:szCs w:val="20"/>
                <w:lang w:eastAsia="en-GB"/>
              </w:rPr>
            </w:pPr>
          </w:p>
        </w:tc>
      </w:tr>
      <w:tr w:rsidR="00FD65C0" w:rsidRPr="002E377E" w14:paraId="2A0DD5CC" w14:textId="77777777" w:rsidTr="00FD65C0">
        <w:trPr>
          <w:trHeight w:val="340"/>
        </w:trPr>
        <w:tc>
          <w:tcPr>
            <w:tcW w:w="1418" w:type="dxa"/>
            <w:tcBorders>
              <w:top w:val="nil"/>
              <w:left w:val="single" w:sz="8" w:space="0" w:color="auto"/>
              <w:bottom w:val="single" w:sz="4" w:space="0" w:color="auto"/>
              <w:right w:val="single" w:sz="4" w:space="0" w:color="auto"/>
            </w:tcBorders>
            <w:noWrap/>
            <w:vAlign w:val="bottom"/>
            <w:hideMark/>
          </w:tcPr>
          <w:p w14:paraId="4CFB92D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12</w:t>
            </w:r>
          </w:p>
        </w:tc>
        <w:tc>
          <w:tcPr>
            <w:tcW w:w="3118" w:type="dxa"/>
            <w:tcBorders>
              <w:top w:val="nil"/>
              <w:left w:val="nil"/>
              <w:bottom w:val="single" w:sz="4" w:space="0" w:color="auto"/>
              <w:right w:val="nil"/>
            </w:tcBorders>
            <w:vAlign w:val="bottom"/>
            <w:hideMark/>
          </w:tcPr>
          <w:p w14:paraId="6A3C0F54" w14:textId="77777777" w:rsidR="000515DE" w:rsidRPr="002E377E" w:rsidRDefault="000515DE" w:rsidP="00960F70">
            <w:pPr>
              <w:rPr>
                <w:rFonts w:cs="Calibri"/>
                <w:b/>
                <w:bCs/>
                <w:color w:val="000000"/>
                <w:sz w:val="20"/>
                <w:szCs w:val="20"/>
                <w:lang w:eastAsia="en-GB"/>
              </w:rPr>
            </w:pPr>
            <w:proofErr w:type="gramStart"/>
            <w:r w:rsidRPr="002E377E">
              <w:rPr>
                <w:rFonts w:cs="Calibri"/>
                <w:b/>
                <w:bCs/>
                <w:color w:val="000000"/>
                <w:sz w:val="20"/>
                <w:szCs w:val="20"/>
                <w:lang w:eastAsia="en-GB"/>
              </w:rPr>
              <w:t>Level  8</w:t>
            </w:r>
            <w:proofErr w:type="gramEnd"/>
          </w:p>
        </w:tc>
        <w:tc>
          <w:tcPr>
            <w:tcW w:w="1418" w:type="dxa"/>
            <w:tcBorders>
              <w:top w:val="nil"/>
              <w:left w:val="single" w:sz="4" w:space="0" w:color="auto"/>
              <w:bottom w:val="single" w:sz="4" w:space="0" w:color="auto"/>
              <w:right w:val="single" w:sz="4" w:space="0" w:color="auto"/>
            </w:tcBorders>
            <w:vAlign w:val="center"/>
            <w:hideMark/>
          </w:tcPr>
          <w:p w14:paraId="1D24EB3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vAlign w:val="center"/>
            <w:hideMark/>
          </w:tcPr>
          <w:p w14:paraId="2C60BE27"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vAlign w:val="center"/>
            <w:hideMark/>
          </w:tcPr>
          <w:p w14:paraId="166BACD8"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BD2A9AB"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127" w:type="dxa"/>
            <w:tcBorders>
              <w:top w:val="nil"/>
              <w:left w:val="nil"/>
              <w:bottom w:val="single" w:sz="4" w:space="0" w:color="auto"/>
              <w:right w:val="single" w:sz="4" w:space="0" w:color="auto"/>
            </w:tcBorders>
            <w:vAlign w:val="center"/>
            <w:hideMark/>
          </w:tcPr>
          <w:p w14:paraId="1BC3DEBD"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4444B56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268" w:type="dxa"/>
            <w:tcBorders>
              <w:top w:val="nil"/>
              <w:left w:val="nil"/>
              <w:bottom w:val="single" w:sz="4" w:space="0" w:color="auto"/>
              <w:right w:val="single" w:sz="8" w:space="0" w:color="auto"/>
            </w:tcBorders>
          </w:tcPr>
          <w:p w14:paraId="1AF0FC5A" w14:textId="77777777" w:rsidR="000515DE" w:rsidRPr="002E377E" w:rsidRDefault="000515DE" w:rsidP="00960F70">
            <w:pPr>
              <w:jc w:val="center"/>
              <w:rPr>
                <w:rFonts w:cs="Calibri"/>
                <w:b/>
                <w:bCs/>
                <w:color w:val="000000"/>
                <w:sz w:val="20"/>
                <w:szCs w:val="20"/>
                <w:lang w:eastAsia="en-GB"/>
              </w:rPr>
            </w:pPr>
          </w:p>
        </w:tc>
      </w:tr>
      <w:tr w:rsidR="00FD65C0" w:rsidRPr="002E377E" w14:paraId="0E7857B9" w14:textId="77777777" w:rsidTr="00FD65C0">
        <w:trPr>
          <w:trHeight w:val="360"/>
        </w:trPr>
        <w:tc>
          <w:tcPr>
            <w:tcW w:w="1418" w:type="dxa"/>
            <w:tcBorders>
              <w:top w:val="nil"/>
              <w:left w:val="single" w:sz="8" w:space="0" w:color="auto"/>
              <w:bottom w:val="single" w:sz="8" w:space="0" w:color="auto"/>
              <w:right w:val="single" w:sz="4" w:space="0" w:color="auto"/>
            </w:tcBorders>
            <w:noWrap/>
            <w:vAlign w:val="bottom"/>
            <w:hideMark/>
          </w:tcPr>
          <w:p w14:paraId="6FCFC96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13</w:t>
            </w:r>
          </w:p>
        </w:tc>
        <w:tc>
          <w:tcPr>
            <w:tcW w:w="3118" w:type="dxa"/>
            <w:tcBorders>
              <w:top w:val="nil"/>
              <w:left w:val="nil"/>
              <w:bottom w:val="single" w:sz="8" w:space="0" w:color="auto"/>
              <w:right w:val="nil"/>
            </w:tcBorders>
            <w:vAlign w:val="bottom"/>
            <w:hideMark/>
          </w:tcPr>
          <w:p w14:paraId="116F3E08" w14:textId="3BF8D838"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Non-</w:t>
            </w:r>
            <w:r w:rsidR="00FD65C0" w:rsidRPr="002E377E">
              <w:rPr>
                <w:rFonts w:cs="Calibri"/>
                <w:b/>
                <w:bCs/>
                <w:color w:val="000000"/>
                <w:sz w:val="20"/>
                <w:szCs w:val="20"/>
                <w:lang w:eastAsia="en-GB"/>
              </w:rPr>
              <w:t>Contributor</w:t>
            </w:r>
          </w:p>
        </w:tc>
        <w:tc>
          <w:tcPr>
            <w:tcW w:w="1418" w:type="dxa"/>
            <w:tcBorders>
              <w:top w:val="nil"/>
              <w:left w:val="single" w:sz="4" w:space="0" w:color="auto"/>
              <w:bottom w:val="single" w:sz="8" w:space="0" w:color="auto"/>
              <w:right w:val="single" w:sz="4" w:space="0" w:color="auto"/>
            </w:tcBorders>
            <w:vAlign w:val="center"/>
            <w:hideMark/>
          </w:tcPr>
          <w:p w14:paraId="73AB6DE1"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8" w:space="0" w:color="auto"/>
              <w:right w:val="single" w:sz="4" w:space="0" w:color="auto"/>
            </w:tcBorders>
            <w:vAlign w:val="center"/>
            <w:hideMark/>
          </w:tcPr>
          <w:p w14:paraId="12A33AB1"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8" w:space="0" w:color="auto"/>
              <w:right w:val="single" w:sz="4" w:space="0" w:color="auto"/>
            </w:tcBorders>
            <w:vAlign w:val="center"/>
            <w:hideMark/>
          </w:tcPr>
          <w:p w14:paraId="1B0F45C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33F4ED50"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127" w:type="dxa"/>
            <w:tcBorders>
              <w:top w:val="nil"/>
              <w:left w:val="nil"/>
              <w:bottom w:val="single" w:sz="8" w:space="0" w:color="auto"/>
              <w:right w:val="single" w:sz="4" w:space="0" w:color="auto"/>
            </w:tcBorders>
            <w:vAlign w:val="center"/>
            <w:hideMark/>
          </w:tcPr>
          <w:p w14:paraId="5640DFDE"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11D91E45"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268" w:type="dxa"/>
            <w:tcBorders>
              <w:top w:val="nil"/>
              <w:left w:val="nil"/>
              <w:bottom w:val="single" w:sz="8" w:space="0" w:color="auto"/>
              <w:right w:val="single" w:sz="8" w:space="0" w:color="auto"/>
            </w:tcBorders>
          </w:tcPr>
          <w:p w14:paraId="516AEFA4" w14:textId="77777777" w:rsidR="000515DE" w:rsidRPr="002E377E" w:rsidRDefault="000515DE" w:rsidP="00960F70">
            <w:pPr>
              <w:jc w:val="center"/>
              <w:rPr>
                <w:rFonts w:cs="Calibri"/>
                <w:b/>
                <w:bCs/>
                <w:color w:val="000000"/>
                <w:sz w:val="20"/>
                <w:szCs w:val="20"/>
                <w:lang w:eastAsia="en-GB"/>
              </w:rPr>
            </w:pPr>
          </w:p>
        </w:tc>
      </w:tr>
      <w:tr w:rsidR="000515DE" w:rsidRPr="002E377E" w14:paraId="7113BAD7" w14:textId="77777777" w:rsidTr="00FD65C0">
        <w:trPr>
          <w:trHeight w:val="49"/>
        </w:trPr>
        <w:tc>
          <w:tcPr>
            <w:tcW w:w="1418" w:type="dxa"/>
            <w:noWrap/>
            <w:vAlign w:val="bottom"/>
            <w:hideMark/>
          </w:tcPr>
          <w:p w14:paraId="39CA1253" w14:textId="77777777" w:rsidR="000515DE" w:rsidRPr="002E377E" w:rsidRDefault="000515DE" w:rsidP="00960F70">
            <w:pPr>
              <w:rPr>
                <w:rFonts w:cs="Calibri"/>
                <w:b/>
                <w:bCs/>
                <w:color w:val="000000"/>
                <w:szCs w:val="24"/>
                <w:lang w:eastAsia="en-GB"/>
              </w:rPr>
            </w:pPr>
          </w:p>
        </w:tc>
        <w:tc>
          <w:tcPr>
            <w:tcW w:w="7087" w:type="dxa"/>
            <w:gridSpan w:val="4"/>
            <w:vAlign w:val="bottom"/>
            <w:hideMark/>
          </w:tcPr>
          <w:p w14:paraId="22C43A25" w14:textId="77777777" w:rsidR="00FD65C0" w:rsidRPr="002E377E" w:rsidRDefault="000515DE" w:rsidP="00960F70">
            <w:pPr>
              <w:rPr>
                <w:rFonts w:cs="Calibri"/>
                <w:b/>
                <w:bCs/>
                <w:color w:val="000000"/>
                <w:szCs w:val="24"/>
                <w:lang w:eastAsia="en-GB"/>
              </w:rPr>
            </w:pPr>
            <w:r w:rsidRPr="002E377E">
              <w:rPr>
                <w:rFonts w:cs="Calibri"/>
                <w:b/>
                <w:bCs/>
                <w:color w:val="000000"/>
                <w:szCs w:val="24"/>
                <w:lang w:eastAsia="en-GB"/>
              </w:rPr>
              <w:t>Total Maximum Score Allocation: 20</w:t>
            </w:r>
            <w:r w:rsidR="00FD65C0" w:rsidRPr="002E377E">
              <w:rPr>
                <w:rFonts w:cs="Calibri"/>
                <w:b/>
                <w:bCs/>
                <w:color w:val="000000"/>
                <w:szCs w:val="24"/>
                <w:lang w:eastAsia="en-GB"/>
              </w:rPr>
              <w:t xml:space="preserve"> </w:t>
            </w:r>
          </w:p>
          <w:p w14:paraId="2EC084C0" w14:textId="38C034E3" w:rsidR="000515DE" w:rsidRPr="002E377E" w:rsidRDefault="00FD65C0" w:rsidP="00960F70">
            <w:pPr>
              <w:rPr>
                <w:rFonts w:cs="Calibri"/>
                <w:b/>
                <w:bCs/>
                <w:color w:val="000000"/>
                <w:szCs w:val="24"/>
                <w:lang w:eastAsia="en-GB"/>
              </w:rPr>
            </w:pPr>
            <w:r w:rsidRPr="002E377E">
              <w:rPr>
                <w:rFonts w:cs="Calibri"/>
                <w:color w:val="000000"/>
                <w:szCs w:val="24"/>
                <w:lang w:eastAsia="en-GB"/>
              </w:rPr>
              <w:t>G= A+B+C+D+E+F</w:t>
            </w:r>
          </w:p>
        </w:tc>
        <w:tc>
          <w:tcPr>
            <w:tcW w:w="1134" w:type="dxa"/>
            <w:vAlign w:val="bottom"/>
            <w:hideMark/>
          </w:tcPr>
          <w:p w14:paraId="2AB196D0" w14:textId="77777777" w:rsidR="000515DE" w:rsidRPr="002E377E" w:rsidRDefault="000515DE" w:rsidP="00960F70">
            <w:pPr>
              <w:rPr>
                <w:rFonts w:cs="Calibri"/>
                <w:color w:val="000000"/>
                <w:szCs w:val="24"/>
                <w:lang w:eastAsia="en-GB"/>
              </w:rPr>
            </w:pPr>
          </w:p>
        </w:tc>
        <w:tc>
          <w:tcPr>
            <w:tcW w:w="2127" w:type="dxa"/>
            <w:vAlign w:val="bottom"/>
            <w:hideMark/>
          </w:tcPr>
          <w:p w14:paraId="79F373F7" w14:textId="77777777" w:rsidR="000515DE" w:rsidRPr="002E377E" w:rsidRDefault="000515DE" w:rsidP="00960F70">
            <w:pPr>
              <w:rPr>
                <w:rFonts w:asciiTheme="minorHAnsi" w:hAnsiTheme="minorHAnsi" w:cstheme="minorBidi"/>
                <w:sz w:val="20"/>
                <w:lang w:eastAsia="en-ZA"/>
              </w:rPr>
            </w:pPr>
          </w:p>
        </w:tc>
        <w:tc>
          <w:tcPr>
            <w:tcW w:w="1134" w:type="dxa"/>
            <w:vAlign w:val="bottom"/>
            <w:hideMark/>
          </w:tcPr>
          <w:p w14:paraId="0BB4B2BC" w14:textId="77777777" w:rsidR="000515DE" w:rsidRPr="002E377E" w:rsidRDefault="000515DE" w:rsidP="00960F70">
            <w:pPr>
              <w:rPr>
                <w:rFonts w:asciiTheme="minorHAnsi" w:hAnsiTheme="minorHAnsi" w:cstheme="minorBidi"/>
                <w:sz w:val="20"/>
                <w:lang w:eastAsia="en-ZA"/>
              </w:rPr>
            </w:pPr>
          </w:p>
        </w:tc>
        <w:tc>
          <w:tcPr>
            <w:tcW w:w="2268" w:type="dxa"/>
          </w:tcPr>
          <w:p w14:paraId="2E398E45" w14:textId="77777777" w:rsidR="000515DE" w:rsidRPr="002E377E" w:rsidRDefault="000515DE" w:rsidP="00960F70">
            <w:pPr>
              <w:rPr>
                <w:rFonts w:ascii="Times New Roman" w:hAnsi="Times New Roman"/>
                <w:sz w:val="20"/>
                <w:lang w:eastAsia="en-GB"/>
              </w:rPr>
            </w:pPr>
          </w:p>
        </w:tc>
      </w:tr>
    </w:tbl>
    <w:p w14:paraId="06F251C7" w14:textId="0A6688ED" w:rsidR="000515DE" w:rsidRPr="002E377E" w:rsidRDefault="000515DE" w:rsidP="000515DE">
      <w:pPr>
        <w:rPr>
          <w:rFonts w:cs="Calibri"/>
          <w:b/>
          <w:bCs/>
          <w:sz w:val="20"/>
          <w:szCs w:val="20"/>
          <w:lang w:eastAsia="en-GB"/>
        </w:rPr>
      </w:pPr>
      <w:r w:rsidRPr="002E377E">
        <w:rPr>
          <w:rFonts w:cs="Calibri"/>
          <w:b/>
          <w:bCs/>
          <w:sz w:val="20"/>
          <w:szCs w:val="20"/>
          <w:lang w:eastAsia="en-GB"/>
        </w:rPr>
        <w:t xml:space="preserve">Table </w:t>
      </w:r>
      <w:r w:rsidR="00A43364" w:rsidRPr="002E377E">
        <w:rPr>
          <w:rFonts w:cs="Calibri"/>
          <w:b/>
          <w:bCs/>
          <w:sz w:val="20"/>
          <w:szCs w:val="20"/>
          <w:lang w:eastAsia="en-GB"/>
        </w:rPr>
        <w:t>7</w:t>
      </w:r>
      <w:r w:rsidRPr="002E377E">
        <w:rPr>
          <w:rFonts w:cs="Calibri"/>
          <w:b/>
          <w:bCs/>
          <w:sz w:val="20"/>
          <w:szCs w:val="20"/>
          <w:lang w:eastAsia="en-GB"/>
        </w:rPr>
        <w:t>B: B-BBEE Points as part of the Preference Goal requirements</w:t>
      </w:r>
      <w:r w:rsidRPr="002E377E">
        <w:rPr>
          <w:rFonts w:cs="Calibri"/>
          <w:b/>
          <w:bCs/>
          <w:color w:val="0E1B8D"/>
          <w:sz w:val="20"/>
          <w:szCs w:val="20"/>
          <w:lang w:eastAsia="en-GB"/>
        </w:rPr>
        <w:t xml:space="preserve"> </w:t>
      </w:r>
      <w:r w:rsidRPr="002E377E">
        <w:rPr>
          <w:rFonts w:cs="Calibri"/>
          <w:b/>
          <w:bCs/>
          <w:sz w:val="20"/>
          <w:szCs w:val="20"/>
          <w:lang w:eastAsia="en-GB"/>
        </w:rPr>
        <w:t>(Preferential Goal Requirements for</w:t>
      </w:r>
      <w:r w:rsidR="00DC3094" w:rsidRPr="002E377E">
        <w:rPr>
          <w:rFonts w:cs="Calibri"/>
          <w:b/>
          <w:bCs/>
          <w:sz w:val="20"/>
          <w:szCs w:val="20"/>
          <w:lang w:eastAsia="en-GB"/>
        </w:rPr>
        <w:t xml:space="preserve"> </w:t>
      </w:r>
      <w:r w:rsidRPr="002E377E">
        <w:rPr>
          <w:rFonts w:cs="Calibri"/>
          <w:b/>
          <w:bCs/>
          <w:sz w:val="20"/>
          <w:szCs w:val="20"/>
          <w:lang w:eastAsia="en-GB"/>
        </w:rPr>
        <w:t>(90/10) system</w:t>
      </w:r>
    </w:p>
    <w:p w14:paraId="1937F638" w14:textId="77777777" w:rsidR="000515DE" w:rsidRPr="00825809" w:rsidRDefault="000515DE" w:rsidP="000515DE">
      <w:pPr>
        <w:rPr>
          <w:rFonts w:cs="Calibri"/>
          <w:b/>
          <w:color w:val="FF0000"/>
          <w:kern w:val="24"/>
          <w:sz w:val="20"/>
          <w:szCs w:val="20"/>
          <w:lang w:eastAsia="en-GB"/>
        </w:rPr>
      </w:pPr>
      <w:r w:rsidRPr="002E377E">
        <w:rPr>
          <w:rFonts w:cs="Calibri"/>
          <w:b/>
          <w:color w:val="FF0000"/>
          <w:kern w:val="24"/>
          <w:sz w:val="20"/>
          <w:szCs w:val="20"/>
          <w:lang w:eastAsia="en-GB"/>
        </w:rPr>
        <w:lastRenderedPageBreak/>
        <w:t>Note: Bidder to select the section for points they wish to claim (Mark as Y=Yes) in the table below.</w:t>
      </w:r>
    </w:p>
    <w:tbl>
      <w:tblPr>
        <w:tblW w:w="15309" w:type="dxa"/>
        <w:tblLayout w:type="fixed"/>
        <w:tblLook w:val="04A0" w:firstRow="1" w:lastRow="0" w:firstColumn="1" w:lastColumn="0" w:noHBand="0" w:noVBand="1"/>
      </w:tblPr>
      <w:tblGrid>
        <w:gridCol w:w="1418"/>
        <w:gridCol w:w="2693"/>
        <w:gridCol w:w="1418"/>
        <w:gridCol w:w="1275"/>
        <w:gridCol w:w="1276"/>
        <w:gridCol w:w="1134"/>
        <w:gridCol w:w="2410"/>
        <w:gridCol w:w="1276"/>
        <w:gridCol w:w="2409"/>
      </w:tblGrid>
      <w:tr w:rsidR="000515DE" w:rsidRPr="00825809" w14:paraId="248B4539" w14:textId="77777777" w:rsidTr="002E377E">
        <w:trPr>
          <w:trHeight w:val="426"/>
        </w:trPr>
        <w:tc>
          <w:tcPr>
            <w:tcW w:w="1418" w:type="dxa"/>
            <w:tcBorders>
              <w:top w:val="nil"/>
              <w:left w:val="nil"/>
              <w:bottom w:val="nil"/>
              <w:right w:val="nil"/>
            </w:tcBorders>
            <w:shd w:val="clear" w:color="auto" w:fill="002060"/>
            <w:noWrap/>
            <w:vAlign w:val="bottom"/>
            <w:hideMark/>
          </w:tcPr>
          <w:p w14:paraId="12ED7B4B" w14:textId="77777777" w:rsidR="000515DE" w:rsidRPr="002E377E" w:rsidRDefault="000515DE" w:rsidP="00960F70">
            <w:pPr>
              <w:rPr>
                <w:rFonts w:cs="Calibri"/>
                <w:color w:val="FFFFFF" w:themeColor="background1"/>
                <w:sz w:val="20"/>
                <w:szCs w:val="20"/>
                <w:lang w:eastAsia="en-GB"/>
              </w:rPr>
            </w:pPr>
          </w:p>
        </w:tc>
        <w:tc>
          <w:tcPr>
            <w:tcW w:w="2693" w:type="dxa"/>
            <w:tcBorders>
              <w:top w:val="nil"/>
              <w:left w:val="nil"/>
              <w:bottom w:val="nil"/>
              <w:right w:val="nil"/>
            </w:tcBorders>
            <w:shd w:val="clear" w:color="auto" w:fill="002060"/>
            <w:vAlign w:val="bottom"/>
            <w:hideMark/>
          </w:tcPr>
          <w:p w14:paraId="3B9FA185" w14:textId="77777777" w:rsidR="000515DE" w:rsidRPr="002E377E" w:rsidRDefault="000515DE" w:rsidP="00960F70">
            <w:pPr>
              <w:rPr>
                <w:rFonts w:cs="Calibri"/>
                <w:color w:val="FFFFFF" w:themeColor="background1"/>
                <w:sz w:val="20"/>
                <w:szCs w:val="20"/>
                <w:lang w:eastAsia="en-GB"/>
              </w:rPr>
            </w:pPr>
          </w:p>
        </w:tc>
        <w:tc>
          <w:tcPr>
            <w:tcW w:w="1418" w:type="dxa"/>
            <w:tcBorders>
              <w:top w:val="nil"/>
              <w:left w:val="nil"/>
              <w:bottom w:val="single" w:sz="8" w:space="0" w:color="auto"/>
              <w:right w:val="nil"/>
            </w:tcBorders>
            <w:shd w:val="clear" w:color="auto" w:fill="002060"/>
            <w:vAlign w:val="bottom"/>
            <w:hideMark/>
          </w:tcPr>
          <w:p w14:paraId="76044AC6" w14:textId="77777777" w:rsidR="000515DE" w:rsidRPr="002E377E" w:rsidRDefault="000515DE" w:rsidP="00960F70">
            <w:pPr>
              <w:rPr>
                <w:rFonts w:cs="Calibri"/>
                <w:color w:val="FFFFFF" w:themeColor="background1"/>
                <w:sz w:val="20"/>
                <w:szCs w:val="20"/>
                <w:lang w:eastAsia="en-GB"/>
              </w:rPr>
            </w:pPr>
            <w:r w:rsidRPr="002E377E">
              <w:rPr>
                <w:rFonts w:cs="Calibri"/>
                <w:color w:val="FFFFFF" w:themeColor="background1"/>
                <w:sz w:val="20"/>
                <w:szCs w:val="20"/>
                <w:lang w:eastAsia="en-GB"/>
              </w:rPr>
              <w:t> </w:t>
            </w:r>
          </w:p>
        </w:tc>
        <w:tc>
          <w:tcPr>
            <w:tcW w:w="1275" w:type="dxa"/>
            <w:tcBorders>
              <w:top w:val="nil"/>
              <w:left w:val="nil"/>
              <w:bottom w:val="single" w:sz="8" w:space="0" w:color="auto"/>
              <w:right w:val="single" w:sz="8" w:space="0" w:color="auto"/>
            </w:tcBorders>
            <w:shd w:val="clear" w:color="auto" w:fill="002060"/>
            <w:vAlign w:val="bottom"/>
            <w:hideMark/>
          </w:tcPr>
          <w:p w14:paraId="1DB57782"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 </w:t>
            </w:r>
          </w:p>
        </w:tc>
        <w:tc>
          <w:tcPr>
            <w:tcW w:w="4820" w:type="dxa"/>
            <w:gridSpan w:val="3"/>
            <w:tcBorders>
              <w:top w:val="single" w:sz="8" w:space="0" w:color="auto"/>
              <w:left w:val="nil"/>
              <w:bottom w:val="single" w:sz="8" w:space="0" w:color="auto"/>
              <w:right w:val="single" w:sz="8" w:space="0" w:color="000000"/>
            </w:tcBorders>
            <w:shd w:val="clear" w:color="auto" w:fill="002060"/>
            <w:vAlign w:val="center"/>
            <w:hideMark/>
          </w:tcPr>
          <w:p w14:paraId="55B66727"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Ownership of at least 51% of People who are:</w:t>
            </w:r>
          </w:p>
        </w:tc>
        <w:tc>
          <w:tcPr>
            <w:tcW w:w="1276" w:type="dxa"/>
            <w:tcBorders>
              <w:top w:val="nil"/>
              <w:left w:val="nil"/>
              <w:bottom w:val="nil"/>
              <w:right w:val="nil"/>
            </w:tcBorders>
            <w:shd w:val="clear" w:color="auto" w:fill="002060"/>
            <w:vAlign w:val="bottom"/>
            <w:hideMark/>
          </w:tcPr>
          <w:p w14:paraId="51A03475" w14:textId="77777777" w:rsidR="000515DE" w:rsidRPr="002E377E" w:rsidRDefault="000515DE" w:rsidP="00960F70">
            <w:pPr>
              <w:jc w:val="center"/>
              <w:rPr>
                <w:rFonts w:cs="Calibri"/>
                <w:b/>
                <w:bCs/>
                <w:color w:val="FFFFFF" w:themeColor="background1"/>
                <w:sz w:val="20"/>
                <w:szCs w:val="20"/>
                <w:lang w:eastAsia="en-GB"/>
              </w:rPr>
            </w:pPr>
          </w:p>
        </w:tc>
        <w:tc>
          <w:tcPr>
            <w:tcW w:w="2409" w:type="dxa"/>
            <w:tcBorders>
              <w:top w:val="nil"/>
              <w:left w:val="nil"/>
              <w:bottom w:val="nil"/>
              <w:right w:val="nil"/>
            </w:tcBorders>
            <w:shd w:val="clear" w:color="auto" w:fill="002060"/>
          </w:tcPr>
          <w:p w14:paraId="0A095EEC" w14:textId="77777777" w:rsidR="000515DE" w:rsidRPr="002E377E" w:rsidRDefault="000515DE" w:rsidP="00960F70">
            <w:pPr>
              <w:jc w:val="center"/>
              <w:rPr>
                <w:rFonts w:cs="Calibri"/>
                <w:b/>
                <w:bCs/>
                <w:color w:val="FFFFFF" w:themeColor="background1"/>
                <w:sz w:val="20"/>
                <w:szCs w:val="20"/>
                <w:lang w:eastAsia="en-GB"/>
              </w:rPr>
            </w:pPr>
          </w:p>
        </w:tc>
      </w:tr>
      <w:tr w:rsidR="000515DE" w:rsidRPr="00825809" w14:paraId="29F0E6B0" w14:textId="77777777" w:rsidTr="002E377E">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002060"/>
            <w:noWrap/>
            <w:vAlign w:val="center"/>
            <w:hideMark/>
          </w:tcPr>
          <w:p w14:paraId="0DEB6C1C" w14:textId="77777777" w:rsidR="000515DE" w:rsidRPr="002E377E" w:rsidRDefault="000515DE" w:rsidP="00960F70">
            <w:pPr>
              <w:rPr>
                <w:rFonts w:cs="Calibri"/>
                <w:b/>
                <w:bCs/>
                <w:color w:val="FFFFFF" w:themeColor="background1"/>
                <w:sz w:val="20"/>
                <w:szCs w:val="20"/>
                <w:lang w:eastAsia="en-GB"/>
              </w:rPr>
            </w:pPr>
            <w:r w:rsidRPr="002E377E">
              <w:rPr>
                <w:rFonts w:cs="Calibri"/>
                <w:b/>
                <w:bCs/>
                <w:color w:val="FFFFFF" w:themeColor="background1"/>
                <w:sz w:val="20"/>
                <w:szCs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002060"/>
            <w:vAlign w:val="center"/>
            <w:hideMark/>
          </w:tcPr>
          <w:p w14:paraId="1B9F1DD4"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shd w:val="clear" w:color="auto" w:fill="002060"/>
            <w:vAlign w:val="center"/>
            <w:hideMark/>
          </w:tcPr>
          <w:p w14:paraId="42481593"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Local Entity</w:t>
            </w:r>
          </w:p>
        </w:tc>
        <w:tc>
          <w:tcPr>
            <w:tcW w:w="1275" w:type="dxa"/>
            <w:tcBorders>
              <w:top w:val="nil"/>
              <w:left w:val="nil"/>
              <w:bottom w:val="single" w:sz="8" w:space="0" w:color="auto"/>
              <w:right w:val="single" w:sz="8" w:space="0" w:color="auto"/>
            </w:tcBorders>
            <w:shd w:val="clear" w:color="auto" w:fill="002060"/>
            <w:vAlign w:val="center"/>
            <w:hideMark/>
          </w:tcPr>
          <w:p w14:paraId="62706DC9"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EME/QSEs</w:t>
            </w:r>
          </w:p>
        </w:tc>
        <w:tc>
          <w:tcPr>
            <w:tcW w:w="1276" w:type="dxa"/>
            <w:tcBorders>
              <w:top w:val="nil"/>
              <w:left w:val="nil"/>
              <w:bottom w:val="single" w:sz="8" w:space="0" w:color="auto"/>
              <w:right w:val="single" w:sz="8" w:space="0" w:color="auto"/>
            </w:tcBorders>
            <w:shd w:val="clear" w:color="auto" w:fill="002060"/>
            <w:vAlign w:val="center"/>
            <w:hideMark/>
          </w:tcPr>
          <w:p w14:paraId="0E309981"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Woman Owned</w:t>
            </w:r>
          </w:p>
        </w:tc>
        <w:tc>
          <w:tcPr>
            <w:tcW w:w="1134" w:type="dxa"/>
            <w:tcBorders>
              <w:top w:val="nil"/>
              <w:left w:val="nil"/>
              <w:bottom w:val="single" w:sz="8" w:space="0" w:color="auto"/>
              <w:right w:val="single" w:sz="8" w:space="0" w:color="auto"/>
            </w:tcBorders>
            <w:shd w:val="clear" w:color="auto" w:fill="002060"/>
            <w:vAlign w:val="center"/>
            <w:hideMark/>
          </w:tcPr>
          <w:p w14:paraId="797DA966"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Youth Owned</w:t>
            </w:r>
          </w:p>
        </w:tc>
        <w:tc>
          <w:tcPr>
            <w:tcW w:w="2410" w:type="dxa"/>
            <w:tcBorders>
              <w:top w:val="nil"/>
              <w:left w:val="nil"/>
              <w:bottom w:val="single" w:sz="8" w:space="0" w:color="auto"/>
              <w:right w:val="single" w:sz="8" w:space="0" w:color="auto"/>
            </w:tcBorders>
            <w:shd w:val="clear" w:color="auto" w:fill="002060"/>
            <w:vAlign w:val="center"/>
            <w:hideMark/>
          </w:tcPr>
          <w:p w14:paraId="64D8AF74"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 xml:space="preserve">Owned by People living </w:t>
            </w:r>
            <w:proofErr w:type="gramStart"/>
            <w:r w:rsidRPr="002E377E">
              <w:rPr>
                <w:rFonts w:cs="Calibri"/>
                <w:b/>
                <w:bCs/>
                <w:color w:val="FFFFFF" w:themeColor="background1"/>
                <w:sz w:val="20"/>
                <w:szCs w:val="20"/>
                <w:lang w:eastAsia="en-GB"/>
              </w:rPr>
              <w:t>with  disabilities</w:t>
            </w:r>
            <w:proofErr w:type="gramEnd"/>
          </w:p>
        </w:tc>
        <w:tc>
          <w:tcPr>
            <w:tcW w:w="1276" w:type="dxa"/>
            <w:tcBorders>
              <w:top w:val="single" w:sz="8" w:space="0" w:color="auto"/>
              <w:left w:val="nil"/>
              <w:bottom w:val="single" w:sz="8" w:space="0" w:color="auto"/>
              <w:right w:val="single" w:sz="8" w:space="0" w:color="auto"/>
            </w:tcBorders>
            <w:shd w:val="clear" w:color="auto" w:fill="002060"/>
            <w:vAlign w:val="center"/>
            <w:hideMark/>
          </w:tcPr>
          <w:p w14:paraId="67CFE9A7"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Score</w:t>
            </w:r>
          </w:p>
        </w:tc>
        <w:tc>
          <w:tcPr>
            <w:tcW w:w="2409" w:type="dxa"/>
            <w:tcBorders>
              <w:top w:val="single" w:sz="8" w:space="0" w:color="auto"/>
              <w:left w:val="nil"/>
              <w:bottom w:val="single" w:sz="8" w:space="0" w:color="auto"/>
              <w:right w:val="single" w:sz="8" w:space="0" w:color="auto"/>
            </w:tcBorders>
            <w:shd w:val="clear" w:color="auto" w:fill="002060"/>
          </w:tcPr>
          <w:p w14:paraId="2E4396D1"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Bidder to select the section for points they wish to claim</w:t>
            </w:r>
          </w:p>
          <w:p w14:paraId="71FDA005" w14:textId="77777777" w:rsidR="000515DE" w:rsidRPr="002E377E" w:rsidRDefault="000515DE" w:rsidP="00960F70">
            <w:pPr>
              <w:jc w:val="center"/>
              <w:rPr>
                <w:rFonts w:cs="Calibri"/>
                <w:b/>
                <w:bCs/>
                <w:color w:val="FFFFFF" w:themeColor="background1"/>
                <w:sz w:val="20"/>
                <w:szCs w:val="20"/>
                <w:lang w:eastAsia="en-GB"/>
              </w:rPr>
            </w:pPr>
            <w:r w:rsidRPr="002E377E">
              <w:rPr>
                <w:rFonts w:cs="Calibri"/>
                <w:b/>
                <w:bCs/>
                <w:color w:val="FFFFFF" w:themeColor="background1"/>
                <w:sz w:val="20"/>
                <w:szCs w:val="20"/>
                <w:lang w:eastAsia="en-GB"/>
              </w:rPr>
              <w:t>(Mark as Y= Yes)</w:t>
            </w:r>
          </w:p>
        </w:tc>
      </w:tr>
      <w:tr w:rsidR="000515DE" w:rsidRPr="002E377E" w14:paraId="6BE5DD6F" w14:textId="77777777" w:rsidTr="00960F70">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19CEC5FB" w14:textId="77777777" w:rsidR="000515DE" w:rsidRPr="002E377E" w:rsidRDefault="000515DE" w:rsidP="00960F70">
            <w:pPr>
              <w:rPr>
                <w:rFonts w:cs="Calibri"/>
                <w:color w:val="000000"/>
                <w:sz w:val="20"/>
                <w:szCs w:val="20"/>
                <w:lang w:eastAsia="en-GB"/>
              </w:rPr>
            </w:pPr>
            <w:r w:rsidRPr="002E377E">
              <w:rPr>
                <w:rFonts w:cs="Calibri"/>
                <w:color w:val="000000"/>
                <w:sz w:val="20"/>
                <w:szCs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2C8DF21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(A)</w:t>
            </w:r>
          </w:p>
        </w:tc>
        <w:tc>
          <w:tcPr>
            <w:tcW w:w="1418" w:type="dxa"/>
            <w:tcBorders>
              <w:top w:val="nil"/>
              <w:left w:val="nil"/>
              <w:bottom w:val="single" w:sz="8" w:space="0" w:color="auto"/>
              <w:right w:val="single" w:sz="8" w:space="0" w:color="auto"/>
            </w:tcBorders>
            <w:shd w:val="clear" w:color="auto" w:fill="auto"/>
            <w:vAlign w:val="center"/>
            <w:hideMark/>
          </w:tcPr>
          <w:p w14:paraId="5C8C65BE"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112815A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49D2484E"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232CC67C"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07C736F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(F)</w:t>
            </w:r>
          </w:p>
        </w:tc>
        <w:tc>
          <w:tcPr>
            <w:tcW w:w="1276" w:type="dxa"/>
            <w:tcBorders>
              <w:top w:val="nil"/>
              <w:left w:val="nil"/>
              <w:bottom w:val="single" w:sz="8" w:space="0" w:color="auto"/>
              <w:right w:val="single" w:sz="8" w:space="0" w:color="auto"/>
            </w:tcBorders>
            <w:shd w:val="clear" w:color="auto" w:fill="auto"/>
            <w:vAlign w:val="center"/>
            <w:hideMark/>
          </w:tcPr>
          <w:p w14:paraId="0094C394"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(G)</w:t>
            </w:r>
          </w:p>
        </w:tc>
        <w:tc>
          <w:tcPr>
            <w:tcW w:w="2409" w:type="dxa"/>
            <w:tcBorders>
              <w:top w:val="nil"/>
              <w:left w:val="nil"/>
              <w:bottom w:val="single" w:sz="8" w:space="0" w:color="auto"/>
              <w:right w:val="single" w:sz="8" w:space="0" w:color="auto"/>
            </w:tcBorders>
          </w:tcPr>
          <w:p w14:paraId="661FC56D" w14:textId="77777777" w:rsidR="000515DE" w:rsidRPr="002E377E" w:rsidRDefault="000515DE" w:rsidP="00960F70">
            <w:pPr>
              <w:jc w:val="center"/>
              <w:rPr>
                <w:rFonts w:cs="Calibri"/>
                <w:b/>
                <w:bCs/>
                <w:color w:val="000000"/>
                <w:sz w:val="20"/>
                <w:szCs w:val="20"/>
                <w:lang w:eastAsia="en-GB"/>
              </w:rPr>
            </w:pPr>
          </w:p>
        </w:tc>
      </w:tr>
      <w:tr w:rsidR="000515DE" w:rsidRPr="002E377E" w14:paraId="36423BB5" w14:textId="77777777" w:rsidTr="00825809">
        <w:trPr>
          <w:trHeight w:val="37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C6CD3C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2693" w:type="dxa"/>
            <w:tcBorders>
              <w:top w:val="nil"/>
              <w:left w:val="nil"/>
              <w:bottom w:val="single" w:sz="4" w:space="0" w:color="auto"/>
              <w:right w:val="nil"/>
            </w:tcBorders>
            <w:shd w:val="clear" w:color="auto" w:fill="auto"/>
            <w:vAlign w:val="bottom"/>
            <w:hideMark/>
          </w:tcPr>
          <w:p w14:paraId="260534DD"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0C9C55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7A4B09D"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1418433E"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01D84A9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3</w:t>
            </w:r>
          </w:p>
        </w:tc>
        <w:tc>
          <w:tcPr>
            <w:tcW w:w="2410" w:type="dxa"/>
            <w:tcBorders>
              <w:top w:val="nil"/>
              <w:left w:val="nil"/>
              <w:bottom w:val="single" w:sz="4" w:space="0" w:color="auto"/>
              <w:right w:val="single" w:sz="4" w:space="0" w:color="auto"/>
            </w:tcBorders>
            <w:shd w:val="clear" w:color="auto" w:fill="auto"/>
            <w:vAlign w:val="center"/>
            <w:hideMark/>
          </w:tcPr>
          <w:p w14:paraId="61B224A5"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0A34CB14"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10</w:t>
            </w:r>
          </w:p>
        </w:tc>
        <w:tc>
          <w:tcPr>
            <w:tcW w:w="2409" w:type="dxa"/>
            <w:tcBorders>
              <w:top w:val="nil"/>
              <w:left w:val="nil"/>
              <w:bottom w:val="single" w:sz="4" w:space="0" w:color="auto"/>
              <w:right w:val="single" w:sz="8" w:space="0" w:color="auto"/>
            </w:tcBorders>
          </w:tcPr>
          <w:p w14:paraId="265F6F6C" w14:textId="77777777" w:rsidR="000515DE" w:rsidRPr="002E377E" w:rsidRDefault="000515DE" w:rsidP="00960F70">
            <w:pPr>
              <w:jc w:val="center"/>
              <w:rPr>
                <w:rFonts w:cs="Calibri"/>
                <w:b/>
                <w:bCs/>
                <w:color w:val="000000"/>
                <w:sz w:val="20"/>
                <w:szCs w:val="20"/>
                <w:lang w:eastAsia="en-GB"/>
              </w:rPr>
            </w:pPr>
          </w:p>
        </w:tc>
      </w:tr>
      <w:tr w:rsidR="000515DE" w:rsidRPr="002E377E" w14:paraId="7D4927E1"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5F94E7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2693" w:type="dxa"/>
            <w:tcBorders>
              <w:top w:val="nil"/>
              <w:left w:val="nil"/>
              <w:bottom w:val="single" w:sz="4" w:space="0" w:color="auto"/>
              <w:right w:val="nil"/>
            </w:tcBorders>
            <w:shd w:val="clear" w:color="auto" w:fill="auto"/>
            <w:vAlign w:val="bottom"/>
            <w:hideMark/>
          </w:tcPr>
          <w:p w14:paraId="68432E06"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4498860"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401AFCE"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0FC23F1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29FB133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201E3314"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419A3BEA"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9</w:t>
            </w:r>
          </w:p>
        </w:tc>
        <w:tc>
          <w:tcPr>
            <w:tcW w:w="2409" w:type="dxa"/>
            <w:tcBorders>
              <w:top w:val="nil"/>
              <w:left w:val="nil"/>
              <w:bottom w:val="single" w:sz="4" w:space="0" w:color="auto"/>
              <w:right w:val="single" w:sz="8" w:space="0" w:color="auto"/>
            </w:tcBorders>
          </w:tcPr>
          <w:p w14:paraId="54F95BF2" w14:textId="77777777" w:rsidR="000515DE" w:rsidRPr="002E377E" w:rsidRDefault="000515DE" w:rsidP="00960F70">
            <w:pPr>
              <w:jc w:val="center"/>
              <w:rPr>
                <w:rFonts w:cs="Calibri"/>
                <w:b/>
                <w:bCs/>
                <w:color w:val="000000"/>
                <w:sz w:val="20"/>
                <w:szCs w:val="20"/>
                <w:lang w:eastAsia="en-GB"/>
              </w:rPr>
            </w:pPr>
          </w:p>
        </w:tc>
      </w:tr>
      <w:tr w:rsidR="000515DE" w:rsidRPr="002E377E" w14:paraId="2E1CD265" w14:textId="77777777" w:rsidTr="00960F70">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A8BE23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3</w:t>
            </w:r>
          </w:p>
        </w:tc>
        <w:tc>
          <w:tcPr>
            <w:tcW w:w="2693" w:type="dxa"/>
            <w:tcBorders>
              <w:top w:val="nil"/>
              <w:left w:val="nil"/>
              <w:bottom w:val="single" w:sz="8" w:space="0" w:color="auto"/>
              <w:right w:val="nil"/>
            </w:tcBorders>
            <w:shd w:val="clear" w:color="auto" w:fill="auto"/>
            <w:vAlign w:val="bottom"/>
            <w:hideMark/>
          </w:tcPr>
          <w:p w14:paraId="63714A97"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1</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0C476624"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2A261A0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12C1DCDC"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1134" w:type="dxa"/>
            <w:tcBorders>
              <w:top w:val="nil"/>
              <w:left w:val="nil"/>
              <w:bottom w:val="single" w:sz="8" w:space="0" w:color="auto"/>
              <w:right w:val="single" w:sz="4" w:space="0" w:color="auto"/>
            </w:tcBorders>
            <w:shd w:val="clear" w:color="000000" w:fill="A6A6A6"/>
            <w:vAlign w:val="center"/>
            <w:hideMark/>
          </w:tcPr>
          <w:p w14:paraId="324294A0"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3F4C9A83"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78D06C0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6</w:t>
            </w:r>
          </w:p>
        </w:tc>
        <w:tc>
          <w:tcPr>
            <w:tcW w:w="2409" w:type="dxa"/>
            <w:tcBorders>
              <w:top w:val="nil"/>
              <w:left w:val="nil"/>
              <w:bottom w:val="single" w:sz="8" w:space="0" w:color="auto"/>
              <w:right w:val="single" w:sz="8" w:space="0" w:color="auto"/>
            </w:tcBorders>
          </w:tcPr>
          <w:p w14:paraId="6ECC4916" w14:textId="77777777" w:rsidR="000515DE" w:rsidRPr="002E377E" w:rsidRDefault="000515DE" w:rsidP="00960F70">
            <w:pPr>
              <w:jc w:val="center"/>
              <w:rPr>
                <w:rFonts w:cs="Calibri"/>
                <w:b/>
                <w:bCs/>
                <w:color w:val="000000"/>
                <w:sz w:val="20"/>
                <w:szCs w:val="20"/>
                <w:lang w:eastAsia="en-GB"/>
              </w:rPr>
            </w:pPr>
          </w:p>
        </w:tc>
      </w:tr>
      <w:tr w:rsidR="000515DE" w:rsidRPr="002E377E" w14:paraId="2BC8EAEB"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2C03AD8"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2693" w:type="dxa"/>
            <w:tcBorders>
              <w:top w:val="nil"/>
              <w:left w:val="nil"/>
              <w:bottom w:val="single" w:sz="4" w:space="0" w:color="auto"/>
              <w:right w:val="nil"/>
            </w:tcBorders>
            <w:shd w:val="clear" w:color="auto" w:fill="auto"/>
            <w:vAlign w:val="bottom"/>
            <w:hideMark/>
          </w:tcPr>
          <w:p w14:paraId="439E3541"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76DCEB7"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A9FFCA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26AB5E2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17485B8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4DEB536E"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57EC8E8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5</w:t>
            </w:r>
          </w:p>
        </w:tc>
        <w:tc>
          <w:tcPr>
            <w:tcW w:w="2409" w:type="dxa"/>
            <w:tcBorders>
              <w:top w:val="nil"/>
              <w:left w:val="nil"/>
              <w:bottom w:val="single" w:sz="4" w:space="0" w:color="auto"/>
              <w:right w:val="single" w:sz="8" w:space="0" w:color="auto"/>
            </w:tcBorders>
          </w:tcPr>
          <w:p w14:paraId="2925D77F" w14:textId="77777777" w:rsidR="000515DE" w:rsidRPr="002E377E" w:rsidRDefault="000515DE" w:rsidP="00960F70">
            <w:pPr>
              <w:jc w:val="center"/>
              <w:rPr>
                <w:rFonts w:cs="Calibri"/>
                <w:b/>
                <w:bCs/>
                <w:color w:val="000000"/>
                <w:sz w:val="20"/>
                <w:szCs w:val="20"/>
                <w:lang w:eastAsia="en-GB"/>
              </w:rPr>
            </w:pPr>
          </w:p>
        </w:tc>
      </w:tr>
      <w:tr w:rsidR="000515DE" w:rsidRPr="002E377E" w14:paraId="1D4D90E6"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5E913A9"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5</w:t>
            </w:r>
          </w:p>
        </w:tc>
        <w:tc>
          <w:tcPr>
            <w:tcW w:w="2693" w:type="dxa"/>
            <w:tcBorders>
              <w:top w:val="nil"/>
              <w:left w:val="nil"/>
              <w:bottom w:val="single" w:sz="4" w:space="0" w:color="auto"/>
              <w:right w:val="nil"/>
            </w:tcBorders>
            <w:shd w:val="clear" w:color="auto" w:fill="auto"/>
            <w:vAlign w:val="bottom"/>
            <w:hideMark/>
          </w:tcPr>
          <w:p w14:paraId="69A40F83"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5F3FB9D"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C08ACE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43DCC3F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757F77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54BC4972"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565A786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4</w:t>
            </w:r>
          </w:p>
        </w:tc>
        <w:tc>
          <w:tcPr>
            <w:tcW w:w="2409" w:type="dxa"/>
            <w:tcBorders>
              <w:top w:val="nil"/>
              <w:left w:val="nil"/>
              <w:bottom w:val="single" w:sz="4" w:space="0" w:color="auto"/>
              <w:right w:val="single" w:sz="8" w:space="0" w:color="auto"/>
            </w:tcBorders>
          </w:tcPr>
          <w:p w14:paraId="67C8CC2C" w14:textId="77777777" w:rsidR="000515DE" w:rsidRPr="002E377E" w:rsidRDefault="000515DE" w:rsidP="00960F70">
            <w:pPr>
              <w:jc w:val="center"/>
              <w:rPr>
                <w:rFonts w:cs="Calibri"/>
                <w:b/>
                <w:bCs/>
                <w:color w:val="000000"/>
                <w:sz w:val="20"/>
                <w:szCs w:val="20"/>
                <w:lang w:eastAsia="en-GB"/>
              </w:rPr>
            </w:pPr>
          </w:p>
        </w:tc>
      </w:tr>
      <w:tr w:rsidR="000515DE" w:rsidRPr="002E377E" w14:paraId="0F03FD11" w14:textId="77777777" w:rsidTr="00960F70">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3BC840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6</w:t>
            </w:r>
          </w:p>
        </w:tc>
        <w:tc>
          <w:tcPr>
            <w:tcW w:w="2693" w:type="dxa"/>
            <w:tcBorders>
              <w:top w:val="nil"/>
              <w:left w:val="nil"/>
              <w:bottom w:val="single" w:sz="8" w:space="0" w:color="auto"/>
              <w:right w:val="nil"/>
            </w:tcBorders>
            <w:shd w:val="clear" w:color="auto" w:fill="auto"/>
            <w:vAlign w:val="bottom"/>
            <w:hideMark/>
          </w:tcPr>
          <w:p w14:paraId="3221A40F"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2 and 3</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4F9FB10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C577B1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0319EC8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1134" w:type="dxa"/>
            <w:tcBorders>
              <w:top w:val="nil"/>
              <w:left w:val="nil"/>
              <w:bottom w:val="single" w:sz="8" w:space="0" w:color="auto"/>
              <w:right w:val="single" w:sz="4" w:space="0" w:color="auto"/>
            </w:tcBorders>
            <w:shd w:val="clear" w:color="000000" w:fill="A6A6A6"/>
            <w:vAlign w:val="center"/>
            <w:hideMark/>
          </w:tcPr>
          <w:p w14:paraId="14931830"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6A139E90"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0DB6E2D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3</w:t>
            </w:r>
          </w:p>
        </w:tc>
        <w:tc>
          <w:tcPr>
            <w:tcW w:w="2409" w:type="dxa"/>
            <w:tcBorders>
              <w:top w:val="nil"/>
              <w:left w:val="nil"/>
              <w:bottom w:val="single" w:sz="8" w:space="0" w:color="auto"/>
              <w:right w:val="single" w:sz="8" w:space="0" w:color="auto"/>
            </w:tcBorders>
          </w:tcPr>
          <w:p w14:paraId="3C29147E" w14:textId="77777777" w:rsidR="000515DE" w:rsidRPr="002E377E" w:rsidRDefault="000515DE" w:rsidP="00960F70">
            <w:pPr>
              <w:jc w:val="center"/>
              <w:rPr>
                <w:rFonts w:cs="Calibri"/>
                <w:b/>
                <w:bCs/>
                <w:color w:val="000000"/>
                <w:sz w:val="20"/>
                <w:szCs w:val="20"/>
                <w:lang w:eastAsia="en-GB"/>
              </w:rPr>
            </w:pPr>
          </w:p>
        </w:tc>
      </w:tr>
      <w:tr w:rsidR="000515DE" w:rsidRPr="002E377E" w14:paraId="78DC2ACD"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710401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7</w:t>
            </w:r>
          </w:p>
        </w:tc>
        <w:tc>
          <w:tcPr>
            <w:tcW w:w="2693" w:type="dxa"/>
            <w:tcBorders>
              <w:top w:val="nil"/>
              <w:left w:val="nil"/>
              <w:bottom w:val="single" w:sz="4" w:space="0" w:color="auto"/>
              <w:right w:val="nil"/>
            </w:tcBorders>
            <w:shd w:val="clear" w:color="auto" w:fill="auto"/>
            <w:vAlign w:val="bottom"/>
            <w:hideMark/>
          </w:tcPr>
          <w:p w14:paraId="357817DD"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B383AC5"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7338E55"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2FE80289"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72B6095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0,5</w:t>
            </w:r>
          </w:p>
        </w:tc>
        <w:tc>
          <w:tcPr>
            <w:tcW w:w="2410" w:type="dxa"/>
            <w:tcBorders>
              <w:top w:val="nil"/>
              <w:left w:val="nil"/>
              <w:bottom w:val="single" w:sz="4" w:space="0" w:color="auto"/>
              <w:right w:val="single" w:sz="4" w:space="0" w:color="auto"/>
            </w:tcBorders>
            <w:shd w:val="clear" w:color="auto" w:fill="auto"/>
            <w:vAlign w:val="center"/>
            <w:hideMark/>
          </w:tcPr>
          <w:p w14:paraId="4C90A0E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0,5</w:t>
            </w:r>
          </w:p>
        </w:tc>
        <w:tc>
          <w:tcPr>
            <w:tcW w:w="1276" w:type="dxa"/>
            <w:tcBorders>
              <w:top w:val="nil"/>
              <w:left w:val="nil"/>
              <w:bottom w:val="single" w:sz="4" w:space="0" w:color="auto"/>
              <w:right w:val="single" w:sz="8" w:space="0" w:color="auto"/>
            </w:tcBorders>
            <w:shd w:val="clear" w:color="auto" w:fill="auto"/>
            <w:vAlign w:val="center"/>
            <w:hideMark/>
          </w:tcPr>
          <w:p w14:paraId="6379792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2,5</w:t>
            </w:r>
          </w:p>
        </w:tc>
        <w:tc>
          <w:tcPr>
            <w:tcW w:w="2409" w:type="dxa"/>
            <w:tcBorders>
              <w:top w:val="nil"/>
              <w:left w:val="nil"/>
              <w:bottom w:val="single" w:sz="4" w:space="0" w:color="auto"/>
              <w:right w:val="single" w:sz="8" w:space="0" w:color="auto"/>
            </w:tcBorders>
          </w:tcPr>
          <w:p w14:paraId="462AF3EA" w14:textId="77777777" w:rsidR="000515DE" w:rsidRPr="002E377E" w:rsidRDefault="000515DE" w:rsidP="00960F70">
            <w:pPr>
              <w:jc w:val="center"/>
              <w:rPr>
                <w:rFonts w:cs="Calibri"/>
                <w:b/>
                <w:bCs/>
                <w:color w:val="000000"/>
                <w:sz w:val="20"/>
                <w:szCs w:val="20"/>
                <w:lang w:eastAsia="en-GB"/>
              </w:rPr>
            </w:pPr>
          </w:p>
        </w:tc>
      </w:tr>
      <w:tr w:rsidR="000515DE" w:rsidRPr="002E377E" w14:paraId="48B4818F"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162EFA9"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8</w:t>
            </w:r>
          </w:p>
        </w:tc>
        <w:tc>
          <w:tcPr>
            <w:tcW w:w="2693" w:type="dxa"/>
            <w:tcBorders>
              <w:top w:val="nil"/>
              <w:left w:val="nil"/>
              <w:bottom w:val="single" w:sz="4" w:space="0" w:color="auto"/>
              <w:right w:val="nil"/>
            </w:tcBorders>
            <w:shd w:val="clear" w:color="auto" w:fill="auto"/>
            <w:vAlign w:val="bottom"/>
            <w:hideMark/>
          </w:tcPr>
          <w:p w14:paraId="3B910388"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54149C7"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74B83B2B"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5AC2E5B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01F2A7EC"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5520BC6F"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63E9D4E7"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2</w:t>
            </w:r>
          </w:p>
        </w:tc>
        <w:tc>
          <w:tcPr>
            <w:tcW w:w="2409" w:type="dxa"/>
            <w:tcBorders>
              <w:top w:val="nil"/>
              <w:left w:val="nil"/>
              <w:bottom w:val="single" w:sz="4" w:space="0" w:color="auto"/>
              <w:right w:val="single" w:sz="8" w:space="0" w:color="auto"/>
            </w:tcBorders>
          </w:tcPr>
          <w:p w14:paraId="1C9985F3" w14:textId="77777777" w:rsidR="000515DE" w:rsidRPr="002E377E" w:rsidRDefault="000515DE" w:rsidP="00960F70">
            <w:pPr>
              <w:jc w:val="center"/>
              <w:rPr>
                <w:rFonts w:cs="Calibri"/>
                <w:b/>
                <w:bCs/>
                <w:color w:val="000000"/>
                <w:sz w:val="20"/>
                <w:szCs w:val="20"/>
                <w:lang w:eastAsia="en-GB"/>
              </w:rPr>
            </w:pPr>
          </w:p>
        </w:tc>
      </w:tr>
      <w:tr w:rsidR="000515DE" w:rsidRPr="002E377E" w14:paraId="1CB62F8A" w14:textId="77777777" w:rsidTr="00960F70">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FDB335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9</w:t>
            </w:r>
          </w:p>
        </w:tc>
        <w:tc>
          <w:tcPr>
            <w:tcW w:w="2693" w:type="dxa"/>
            <w:tcBorders>
              <w:top w:val="nil"/>
              <w:left w:val="nil"/>
              <w:bottom w:val="single" w:sz="8" w:space="0" w:color="auto"/>
              <w:right w:val="nil"/>
            </w:tcBorders>
            <w:shd w:val="clear" w:color="auto" w:fill="auto"/>
            <w:vAlign w:val="bottom"/>
            <w:hideMark/>
          </w:tcPr>
          <w:p w14:paraId="274CD1F8"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4 and 5</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491FD044"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64858AE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722DD33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w:t>
            </w:r>
          </w:p>
        </w:tc>
        <w:tc>
          <w:tcPr>
            <w:tcW w:w="1134" w:type="dxa"/>
            <w:tcBorders>
              <w:top w:val="nil"/>
              <w:left w:val="nil"/>
              <w:bottom w:val="single" w:sz="8" w:space="0" w:color="auto"/>
              <w:right w:val="single" w:sz="4" w:space="0" w:color="auto"/>
            </w:tcBorders>
            <w:shd w:val="clear" w:color="000000" w:fill="A6A6A6"/>
            <w:vAlign w:val="center"/>
            <w:hideMark/>
          </w:tcPr>
          <w:p w14:paraId="630C0FDC"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60C95DEF" w14:textId="77777777" w:rsidR="000515DE" w:rsidRPr="002E377E" w:rsidRDefault="000515DE" w:rsidP="00960F70">
            <w:pPr>
              <w:jc w:val="center"/>
              <w:rPr>
                <w:rFonts w:cs="Calibri"/>
                <w:color w:val="A6A6A6"/>
                <w:sz w:val="20"/>
                <w:szCs w:val="20"/>
                <w:lang w:eastAsia="en-GB"/>
              </w:rPr>
            </w:pPr>
            <w:r w:rsidRPr="002E377E">
              <w:rPr>
                <w:rFonts w:cs="Calibri"/>
                <w:color w:val="A6A6A6"/>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2825930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1,5</w:t>
            </w:r>
          </w:p>
        </w:tc>
        <w:tc>
          <w:tcPr>
            <w:tcW w:w="2409" w:type="dxa"/>
            <w:tcBorders>
              <w:top w:val="nil"/>
              <w:left w:val="nil"/>
              <w:bottom w:val="single" w:sz="8" w:space="0" w:color="auto"/>
              <w:right w:val="single" w:sz="8" w:space="0" w:color="auto"/>
            </w:tcBorders>
          </w:tcPr>
          <w:p w14:paraId="44877C3E" w14:textId="77777777" w:rsidR="000515DE" w:rsidRPr="002E377E" w:rsidRDefault="000515DE" w:rsidP="00960F70">
            <w:pPr>
              <w:jc w:val="center"/>
              <w:rPr>
                <w:rFonts w:cs="Calibri"/>
                <w:b/>
                <w:bCs/>
                <w:color w:val="000000"/>
                <w:sz w:val="20"/>
                <w:szCs w:val="20"/>
                <w:lang w:eastAsia="en-GB"/>
              </w:rPr>
            </w:pPr>
          </w:p>
        </w:tc>
      </w:tr>
      <w:tr w:rsidR="000515DE" w:rsidRPr="002E377E" w14:paraId="048EFECF"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44A92E2"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10</w:t>
            </w:r>
          </w:p>
        </w:tc>
        <w:tc>
          <w:tcPr>
            <w:tcW w:w="2693" w:type="dxa"/>
            <w:tcBorders>
              <w:top w:val="nil"/>
              <w:left w:val="nil"/>
              <w:bottom w:val="single" w:sz="4" w:space="0" w:color="auto"/>
              <w:right w:val="nil"/>
            </w:tcBorders>
            <w:shd w:val="clear" w:color="auto" w:fill="auto"/>
            <w:vAlign w:val="bottom"/>
            <w:hideMark/>
          </w:tcPr>
          <w:p w14:paraId="0BF1A219"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FE4632F"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7BDF492"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D5C2722"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73560FA0"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47A269E1"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3CC4C736"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409" w:type="dxa"/>
            <w:tcBorders>
              <w:top w:val="nil"/>
              <w:left w:val="nil"/>
              <w:bottom w:val="single" w:sz="4" w:space="0" w:color="auto"/>
              <w:right w:val="single" w:sz="8" w:space="0" w:color="auto"/>
            </w:tcBorders>
          </w:tcPr>
          <w:p w14:paraId="641B40BA" w14:textId="77777777" w:rsidR="000515DE" w:rsidRPr="002E377E" w:rsidRDefault="000515DE" w:rsidP="00960F70">
            <w:pPr>
              <w:jc w:val="center"/>
              <w:rPr>
                <w:rFonts w:cs="Calibri"/>
                <w:b/>
                <w:bCs/>
                <w:color w:val="000000"/>
                <w:sz w:val="20"/>
                <w:szCs w:val="20"/>
                <w:lang w:eastAsia="en-GB"/>
              </w:rPr>
            </w:pPr>
          </w:p>
        </w:tc>
      </w:tr>
      <w:tr w:rsidR="000515DE" w:rsidRPr="002E377E" w14:paraId="6F7FDA2C"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CD1F980"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11</w:t>
            </w:r>
          </w:p>
        </w:tc>
        <w:tc>
          <w:tcPr>
            <w:tcW w:w="2693" w:type="dxa"/>
            <w:tcBorders>
              <w:top w:val="nil"/>
              <w:left w:val="nil"/>
              <w:bottom w:val="single" w:sz="4" w:space="0" w:color="auto"/>
              <w:right w:val="nil"/>
            </w:tcBorders>
            <w:shd w:val="clear" w:color="auto" w:fill="auto"/>
            <w:vAlign w:val="bottom"/>
            <w:hideMark/>
          </w:tcPr>
          <w:p w14:paraId="1E5DAD72"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Level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AD3B154"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76469EDB"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0E49325F"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91E0EE6"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012E63BA"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6BB485B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409" w:type="dxa"/>
            <w:tcBorders>
              <w:top w:val="nil"/>
              <w:left w:val="nil"/>
              <w:bottom w:val="single" w:sz="4" w:space="0" w:color="auto"/>
              <w:right w:val="single" w:sz="8" w:space="0" w:color="auto"/>
            </w:tcBorders>
          </w:tcPr>
          <w:p w14:paraId="077A0789" w14:textId="77777777" w:rsidR="000515DE" w:rsidRPr="002E377E" w:rsidRDefault="000515DE" w:rsidP="00960F70">
            <w:pPr>
              <w:jc w:val="center"/>
              <w:rPr>
                <w:rFonts w:cs="Calibri"/>
                <w:b/>
                <w:bCs/>
                <w:color w:val="000000"/>
                <w:sz w:val="20"/>
                <w:szCs w:val="20"/>
                <w:lang w:eastAsia="en-GB"/>
              </w:rPr>
            </w:pPr>
          </w:p>
        </w:tc>
      </w:tr>
      <w:tr w:rsidR="000515DE" w:rsidRPr="002E377E" w14:paraId="5125639E" w14:textId="77777777" w:rsidTr="00960F70">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6E1CE29"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12</w:t>
            </w:r>
          </w:p>
        </w:tc>
        <w:tc>
          <w:tcPr>
            <w:tcW w:w="2693" w:type="dxa"/>
            <w:tcBorders>
              <w:top w:val="nil"/>
              <w:left w:val="nil"/>
              <w:bottom w:val="single" w:sz="4" w:space="0" w:color="auto"/>
              <w:right w:val="nil"/>
            </w:tcBorders>
            <w:shd w:val="clear" w:color="auto" w:fill="auto"/>
            <w:vAlign w:val="bottom"/>
            <w:hideMark/>
          </w:tcPr>
          <w:p w14:paraId="6FAEBE41" w14:textId="77777777" w:rsidR="000515DE" w:rsidRPr="002E377E" w:rsidRDefault="000515DE" w:rsidP="00960F70">
            <w:pPr>
              <w:rPr>
                <w:rFonts w:cs="Calibri"/>
                <w:b/>
                <w:bCs/>
                <w:color w:val="000000"/>
                <w:sz w:val="20"/>
                <w:szCs w:val="20"/>
                <w:lang w:eastAsia="en-GB"/>
              </w:rPr>
            </w:pPr>
            <w:proofErr w:type="gramStart"/>
            <w:r w:rsidRPr="002E377E">
              <w:rPr>
                <w:rFonts w:cs="Calibri"/>
                <w:b/>
                <w:bCs/>
                <w:color w:val="000000"/>
                <w:sz w:val="20"/>
                <w:szCs w:val="20"/>
                <w:lang w:eastAsia="en-GB"/>
              </w:rPr>
              <w:t>Level  8</w:t>
            </w:r>
            <w:proofErr w:type="gram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DC5A8C5"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2E8496F"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6456062E"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3381144"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28FB2F87"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475B0F01"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409" w:type="dxa"/>
            <w:tcBorders>
              <w:top w:val="nil"/>
              <w:left w:val="nil"/>
              <w:bottom w:val="single" w:sz="4" w:space="0" w:color="auto"/>
              <w:right w:val="single" w:sz="8" w:space="0" w:color="auto"/>
            </w:tcBorders>
          </w:tcPr>
          <w:p w14:paraId="0B5B85B7" w14:textId="77777777" w:rsidR="000515DE" w:rsidRPr="002E377E" w:rsidRDefault="000515DE" w:rsidP="00960F70">
            <w:pPr>
              <w:jc w:val="center"/>
              <w:rPr>
                <w:rFonts w:cs="Calibri"/>
                <w:b/>
                <w:bCs/>
                <w:color w:val="000000"/>
                <w:sz w:val="20"/>
                <w:szCs w:val="20"/>
                <w:lang w:eastAsia="en-GB"/>
              </w:rPr>
            </w:pPr>
          </w:p>
        </w:tc>
      </w:tr>
      <w:tr w:rsidR="000515DE" w:rsidRPr="002E377E" w14:paraId="6A618E23" w14:textId="77777777" w:rsidTr="00960F70">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226B8FB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13</w:t>
            </w:r>
          </w:p>
        </w:tc>
        <w:tc>
          <w:tcPr>
            <w:tcW w:w="2693" w:type="dxa"/>
            <w:tcBorders>
              <w:top w:val="nil"/>
              <w:left w:val="nil"/>
              <w:bottom w:val="single" w:sz="8" w:space="0" w:color="auto"/>
              <w:right w:val="nil"/>
            </w:tcBorders>
            <w:shd w:val="clear" w:color="auto" w:fill="auto"/>
            <w:vAlign w:val="bottom"/>
            <w:hideMark/>
          </w:tcPr>
          <w:p w14:paraId="13747DB4" w14:textId="77777777" w:rsidR="000515DE" w:rsidRPr="002E377E" w:rsidRDefault="000515DE" w:rsidP="00960F70">
            <w:pPr>
              <w:rPr>
                <w:rFonts w:cs="Calibri"/>
                <w:b/>
                <w:bCs/>
                <w:color w:val="000000"/>
                <w:sz w:val="20"/>
                <w:szCs w:val="20"/>
                <w:lang w:eastAsia="en-GB"/>
              </w:rPr>
            </w:pPr>
            <w:r w:rsidRPr="002E377E">
              <w:rPr>
                <w:rFonts w:cs="Calibri"/>
                <w:b/>
                <w:bCs/>
                <w:color w:val="000000"/>
                <w:sz w:val="20"/>
                <w:szCs w:val="20"/>
                <w:lang w:eastAsia="en-GB"/>
              </w:rPr>
              <w:t>Non-Contributor</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7707144A"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65A25A09"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2064EE8D"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B20648C"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04BE3A16" w14:textId="77777777" w:rsidR="000515DE" w:rsidRPr="002E377E" w:rsidRDefault="000515DE" w:rsidP="00960F70">
            <w:pPr>
              <w:jc w:val="center"/>
              <w:rPr>
                <w:rFonts w:cs="Calibri"/>
                <w:color w:val="000000"/>
                <w:sz w:val="20"/>
                <w:szCs w:val="20"/>
                <w:lang w:eastAsia="en-GB"/>
              </w:rPr>
            </w:pPr>
            <w:r w:rsidRPr="002E377E">
              <w:rPr>
                <w:rFonts w:cs="Calibri"/>
                <w:color w:val="000000"/>
                <w:sz w:val="20"/>
                <w:szCs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0C70EB3"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0</w:t>
            </w:r>
          </w:p>
        </w:tc>
        <w:tc>
          <w:tcPr>
            <w:tcW w:w="2409" w:type="dxa"/>
            <w:tcBorders>
              <w:top w:val="nil"/>
              <w:left w:val="nil"/>
              <w:bottom w:val="single" w:sz="8" w:space="0" w:color="auto"/>
              <w:right w:val="single" w:sz="8" w:space="0" w:color="auto"/>
            </w:tcBorders>
          </w:tcPr>
          <w:p w14:paraId="3F8B9F0D" w14:textId="77777777" w:rsidR="000515DE" w:rsidRPr="002E377E" w:rsidRDefault="000515DE" w:rsidP="00960F70">
            <w:pPr>
              <w:jc w:val="center"/>
              <w:rPr>
                <w:rFonts w:cs="Calibri"/>
                <w:b/>
                <w:bCs/>
                <w:color w:val="000000"/>
                <w:sz w:val="20"/>
                <w:szCs w:val="20"/>
                <w:lang w:eastAsia="en-GB"/>
              </w:rPr>
            </w:pPr>
          </w:p>
        </w:tc>
      </w:tr>
      <w:tr w:rsidR="000515DE" w:rsidRPr="002E377E" w14:paraId="4E2B113C" w14:textId="77777777" w:rsidTr="00960F70">
        <w:trPr>
          <w:trHeight w:val="320"/>
        </w:trPr>
        <w:tc>
          <w:tcPr>
            <w:tcW w:w="4111" w:type="dxa"/>
            <w:gridSpan w:val="2"/>
            <w:tcBorders>
              <w:top w:val="nil"/>
              <w:left w:val="nil"/>
              <w:bottom w:val="nil"/>
              <w:right w:val="nil"/>
            </w:tcBorders>
            <w:shd w:val="clear" w:color="auto" w:fill="auto"/>
            <w:noWrap/>
            <w:vAlign w:val="bottom"/>
            <w:hideMark/>
          </w:tcPr>
          <w:p w14:paraId="3B96BB71" w14:textId="6347A1FF" w:rsidR="000515DE" w:rsidRPr="002E377E" w:rsidRDefault="003A47F3" w:rsidP="00960F70">
            <w:pPr>
              <w:rPr>
                <w:rFonts w:cs="Calibri"/>
                <w:b/>
                <w:bCs/>
                <w:color w:val="000000"/>
                <w:sz w:val="20"/>
                <w:szCs w:val="20"/>
                <w:lang w:eastAsia="en-GB"/>
              </w:rPr>
            </w:pPr>
            <w:r>
              <w:rPr>
                <w:rFonts w:cs="Calibri"/>
                <w:b/>
                <w:bCs/>
                <w:color w:val="000000"/>
                <w:sz w:val="20"/>
                <w:szCs w:val="20"/>
                <w:lang w:eastAsia="en-GB"/>
              </w:rPr>
              <w:t xml:space="preserve">                            </w:t>
            </w:r>
            <w:r w:rsidR="000515DE" w:rsidRPr="002E377E">
              <w:rPr>
                <w:rFonts w:cs="Calibri"/>
                <w:b/>
                <w:bCs/>
                <w:color w:val="000000"/>
                <w:sz w:val="20"/>
                <w:szCs w:val="20"/>
                <w:lang w:eastAsia="en-GB"/>
              </w:rPr>
              <w:t>Total Maximum Score Allocation:</w:t>
            </w:r>
          </w:p>
        </w:tc>
        <w:tc>
          <w:tcPr>
            <w:tcW w:w="1418" w:type="dxa"/>
            <w:tcBorders>
              <w:top w:val="nil"/>
              <w:left w:val="nil"/>
              <w:bottom w:val="nil"/>
              <w:right w:val="nil"/>
            </w:tcBorders>
            <w:shd w:val="clear" w:color="auto" w:fill="auto"/>
            <w:vAlign w:val="bottom"/>
            <w:hideMark/>
          </w:tcPr>
          <w:p w14:paraId="20A1B904" w14:textId="77777777" w:rsidR="000515DE" w:rsidRPr="002E377E" w:rsidRDefault="000515DE" w:rsidP="00960F70">
            <w:pPr>
              <w:rPr>
                <w:rFonts w:cs="Calibri"/>
                <w:b/>
                <w:bCs/>
                <w:color w:val="000000"/>
                <w:sz w:val="20"/>
                <w:szCs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3958F" w14:textId="77777777" w:rsidR="000515DE" w:rsidRPr="002E377E" w:rsidRDefault="000515DE" w:rsidP="00960F70">
            <w:pPr>
              <w:jc w:val="center"/>
              <w:rPr>
                <w:rFonts w:cs="Calibri"/>
                <w:b/>
                <w:bCs/>
                <w:color w:val="000000"/>
                <w:sz w:val="20"/>
                <w:szCs w:val="20"/>
                <w:lang w:eastAsia="en-GB"/>
              </w:rPr>
            </w:pPr>
            <w:r w:rsidRPr="002E377E">
              <w:rPr>
                <w:rFonts w:cs="Calibri"/>
                <w:b/>
                <w:bCs/>
                <w:color w:val="000000"/>
                <w:sz w:val="20"/>
                <w:szCs w:val="20"/>
                <w:lang w:eastAsia="en-GB"/>
              </w:rPr>
              <w:t>10</w:t>
            </w:r>
          </w:p>
        </w:tc>
        <w:tc>
          <w:tcPr>
            <w:tcW w:w="1276" w:type="dxa"/>
            <w:tcBorders>
              <w:top w:val="nil"/>
              <w:left w:val="nil"/>
              <w:bottom w:val="nil"/>
              <w:right w:val="nil"/>
            </w:tcBorders>
            <w:shd w:val="clear" w:color="auto" w:fill="auto"/>
            <w:noWrap/>
            <w:vAlign w:val="bottom"/>
            <w:hideMark/>
          </w:tcPr>
          <w:p w14:paraId="76CD773F" w14:textId="77777777" w:rsidR="000515DE" w:rsidRPr="002E377E" w:rsidRDefault="000515DE" w:rsidP="00960F70">
            <w:pPr>
              <w:jc w:val="center"/>
              <w:rPr>
                <w:rFonts w:cs="Calibri"/>
                <w:b/>
                <w:bCs/>
                <w:color w:val="000000"/>
                <w:sz w:val="20"/>
                <w:szCs w:val="20"/>
                <w:lang w:eastAsia="en-GB"/>
              </w:rPr>
            </w:pPr>
          </w:p>
        </w:tc>
        <w:tc>
          <w:tcPr>
            <w:tcW w:w="1134" w:type="dxa"/>
            <w:tcBorders>
              <w:top w:val="nil"/>
              <w:left w:val="nil"/>
              <w:bottom w:val="nil"/>
              <w:right w:val="nil"/>
            </w:tcBorders>
            <w:shd w:val="clear" w:color="auto" w:fill="auto"/>
            <w:noWrap/>
            <w:vAlign w:val="bottom"/>
            <w:hideMark/>
          </w:tcPr>
          <w:p w14:paraId="4364A618" w14:textId="77777777" w:rsidR="000515DE" w:rsidRPr="002E377E" w:rsidRDefault="000515DE" w:rsidP="00960F70">
            <w:pPr>
              <w:rPr>
                <w:rFonts w:cs="Calibri"/>
                <w:sz w:val="20"/>
                <w:szCs w:val="20"/>
                <w:lang w:eastAsia="en-GB"/>
              </w:rPr>
            </w:pPr>
          </w:p>
        </w:tc>
        <w:tc>
          <w:tcPr>
            <w:tcW w:w="2410" w:type="dxa"/>
            <w:tcBorders>
              <w:top w:val="nil"/>
              <w:left w:val="nil"/>
              <w:bottom w:val="nil"/>
              <w:right w:val="nil"/>
            </w:tcBorders>
            <w:shd w:val="clear" w:color="auto" w:fill="auto"/>
            <w:noWrap/>
            <w:vAlign w:val="bottom"/>
            <w:hideMark/>
          </w:tcPr>
          <w:p w14:paraId="0744CA74" w14:textId="77777777" w:rsidR="000515DE" w:rsidRPr="002E377E" w:rsidRDefault="000515DE" w:rsidP="00960F70">
            <w:pPr>
              <w:rPr>
                <w:rFonts w:cs="Calibri"/>
                <w:sz w:val="20"/>
                <w:szCs w:val="20"/>
                <w:lang w:eastAsia="en-GB"/>
              </w:rPr>
            </w:pPr>
          </w:p>
        </w:tc>
        <w:tc>
          <w:tcPr>
            <w:tcW w:w="1276" w:type="dxa"/>
            <w:tcBorders>
              <w:top w:val="nil"/>
              <w:left w:val="nil"/>
              <w:bottom w:val="nil"/>
              <w:right w:val="nil"/>
            </w:tcBorders>
            <w:shd w:val="clear" w:color="auto" w:fill="auto"/>
            <w:noWrap/>
            <w:vAlign w:val="bottom"/>
            <w:hideMark/>
          </w:tcPr>
          <w:p w14:paraId="75176E8C" w14:textId="77777777" w:rsidR="000515DE" w:rsidRPr="002E377E" w:rsidRDefault="000515DE" w:rsidP="00960F70">
            <w:pPr>
              <w:rPr>
                <w:rFonts w:cs="Calibri"/>
                <w:sz w:val="20"/>
                <w:szCs w:val="20"/>
                <w:lang w:eastAsia="en-GB"/>
              </w:rPr>
            </w:pPr>
          </w:p>
        </w:tc>
        <w:tc>
          <w:tcPr>
            <w:tcW w:w="2409" w:type="dxa"/>
            <w:tcBorders>
              <w:top w:val="nil"/>
              <w:left w:val="nil"/>
              <w:bottom w:val="nil"/>
              <w:right w:val="nil"/>
            </w:tcBorders>
          </w:tcPr>
          <w:p w14:paraId="1EF8E9B9" w14:textId="77777777" w:rsidR="000515DE" w:rsidRPr="002E377E" w:rsidRDefault="000515DE" w:rsidP="00960F70">
            <w:pPr>
              <w:rPr>
                <w:rFonts w:cs="Calibri"/>
                <w:sz w:val="20"/>
                <w:szCs w:val="20"/>
                <w:lang w:eastAsia="en-GB"/>
              </w:rPr>
            </w:pPr>
          </w:p>
        </w:tc>
      </w:tr>
    </w:tbl>
    <w:p w14:paraId="287AF704" w14:textId="6AA15C95" w:rsidR="00687787" w:rsidRDefault="003A47F3" w:rsidP="000515DE">
      <w:pPr>
        <w:rPr>
          <w:rFonts w:cs="Calibri"/>
          <w:color w:val="000000"/>
          <w:sz w:val="20"/>
          <w:szCs w:val="20"/>
          <w:highlight w:val="yellow"/>
          <w:lang w:eastAsia="en-GB"/>
        </w:rPr>
        <w:sectPr w:rsidR="00687787" w:rsidSect="001F5BB8">
          <w:pgSz w:w="16838" w:h="11906" w:orient="landscape" w:code="9"/>
          <w:pgMar w:top="1134" w:right="993" w:bottom="1134" w:left="1276" w:header="567" w:footer="584" w:gutter="0"/>
          <w:cols w:space="708"/>
          <w:docGrid w:linePitch="360"/>
        </w:sectPr>
      </w:pPr>
      <w:r>
        <w:rPr>
          <w:rFonts w:cs="Calibri"/>
          <w:color w:val="000000"/>
          <w:sz w:val="20"/>
          <w:szCs w:val="20"/>
          <w:lang w:eastAsia="en-GB"/>
        </w:rPr>
        <w:t xml:space="preserve">                               </w:t>
      </w:r>
      <w:r w:rsidR="000515DE" w:rsidRPr="002E377E">
        <w:rPr>
          <w:rFonts w:cs="Calibri"/>
          <w:color w:val="000000"/>
          <w:sz w:val="20"/>
          <w:szCs w:val="20"/>
          <w:lang w:eastAsia="en-GB"/>
        </w:rPr>
        <w:t>G= A+B+C+D+E+F</w:t>
      </w:r>
    </w:p>
    <w:p w14:paraId="337AD0DA" w14:textId="77777777" w:rsidR="0056041E" w:rsidRPr="006A17F2" w:rsidRDefault="0056041E" w:rsidP="005604BA">
      <w:pPr>
        <w:keepNext/>
        <w:pageBreakBefore/>
        <w:pBdr>
          <w:bottom w:val="single" w:sz="4" w:space="1" w:color="000066"/>
        </w:pBdr>
        <w:spacing w:before="240" w:after="240" w:line="240" w:lineRule="auto"/>
        <w:jc w:val="left"/>
        <w:outlineLvl w:val="1"/>
        <w:rPr>
          <w:rFonts w:eastAsia="Times New Roman" w:cs="Calibri Light"/>
          <w:b/>
          <w:bCs/>
          <w:color w:val="000066"/>
          <w:kern w:val="28"/>
          <w:sz w:val="32"/>
          <w:szCs w:val="32"/>
          <w14:scene3d>
            <w14:camera w14:prst="orthographicFront"/>
            <w14:lightRig w14:rig="threePt" w14:dir="t">
              <w14:rot w14:lat="0" w14:lon="0" w14:rev="0"/>
            </w14:lightRig>
          </w14:scene3d>
        </w:rPr>
      </w:pPr>
      <w:r w:rsidRPr="006A17F2">
        <w:rPr>
          <w:rFonts w:eastAsia="Times New Roman" w:cs="Calibri Light"/>
          <w:b/>
          <w:bCs/>
          <w:color w:val="000066"/>
          <w:kern w:val="28"/>
          <w:sz w:val="32"/>
          <w:szCs w:val="32"/>
          <w14:scene3d>
            <w14:camera w14:prst="orthographicFront"/>
            <w14:lightRig w14:rig="threePt" w14:dir="t">
              <w14:rot w14:lat="0" w14:lon="0" w14:rev="0"/>
            </w14:lightRig>
          </w14:scene3d>
        </w:rPr>
        <w:lastRenderedPageBreak/>
        <w:t>TERMS AND DEFINITIONS</w:t>
      </w:r>
    </w:p>
    <w:p w14:paraId="09AB0813" w14:textId="77777777" w:rsidR="0056041E" w:rsidRPr="00485041" w:rsidRDefault="0056041E" w:rsidP="0003131A">
      <w:pPr>
        <w:pStyle w:val="Heading2"/>
        <w:numPr>
          <w:ilvl w:val="0"/>
          <w:numId w:val="32"/>
        </w:numPr>
        <w:rPr>
          <w:rFonts w:ascii="Calibri Light" w:eastAsia="Times New Roman" w:hAnsi="Calibri Light" w:cs="Calibri Light"/>
          <w14:scene3d>
            <w14:camera w14:prst="orthographicFront"/>
            <w14:lightRig w14:rig="threePt" w14:dir="t">
              <w14:rot w14:lat="0" w14:lon="0" w14:rev="0"/>
            </w14:lightRig>
          </w14:scene3d>
        </w:rPr>
      </w:pPr>
      <w:bookmarkStart w:id="73" w:name="_Toc96608252"/>
      <w:bookmarkStart w:id="74" w:name="_Toc125976009"/>
      <w:bookmarkStart w:id="75" w:name="_Toc156250445"/>
      <w:r w:rsidRPr="00485041">
        <w:rPr>
          <w:rFonts w:ascii="Calibri Light" w:eastAsia="Times New Roman" w:hAnsi="Calibri Light" w:cs="Calibri Light"/>
          <w14:scene3d>
            <w14:camera w14:prst="orthographicFront"/>
            <w14:lightRig w14:rig="threePt" w14:dir="t">
              <w14:rot w14:lat="0" w14:lon="0" w14:rev="0"/>
            </w14:lightRig>
          </w14:scene3d>
        </w:rPr>
        <w:t>ABBREVIATIONS</w:t>
      </w:r>
      <w:bookmarkEnd w:id="73"/>
      <w:bookmarkEnd w:id="74"/>
      <w:bookmarkEnd w:id="75"/>
    </w:p>
    <w:p w14:paraId="01618252" w14:textId="77777777" w:rsidR="0056041E" w:rsidRPr="006A17F2" w:rsidRDefault="0056041E" w:rsidP="0056041E">
      <w:pPr>
        <w:keepNext/>
        <w:keepLines/>
        <w:spacing w:before="240" w:after="0" w:line="240" w:lineRule="auto"/>
        <w:jc w:val="left"/>
        <w:outlineLvl w:val="0"/>
        <w:rPr>
          <w:rFonts w:eastAsia="Times New Roman" w:cs="Calibri Light"/>
          <w:b/>
          <w:bCs/>
          <w:color w:val="000066"/>
          <w:sz w:val="24"/>
          <w:szCs w:val="24"/>
          <w14:scene3d>
            <w14:camera w14:prst="orthographicFront"/>
            <w14:lightRig w14:rig="threePt" w14:dir="t">
              <w14:rot w14:lat="0" w14:lon="0" w14:rev="0"/>
            </w14:lightRig>
          </w14:scene3d>
        </w:rPr>
      </w:pPr>
    </w:p>
    <w:p w14:paraId="14D126DC"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ICT</w:t>
      </w:r>
      <w:r w:rsidRPr="006A17F2">
        <w:rPr>
          <w:rFonts w:eastAsia="Times New Roman" w:cs="Calibri Light"/>
          <w:sz w:val="24"/>
          <w:szCs w:val="20"/>
        </w:rPr>
        <w:tab/>
      </w:r>
      <w:r w:rsidRPr="006A17F2">
        <w:rPr>
          <w:rFonts w:eastAsia="Times New Roman" w:cs="Calibri Light"/>
          <w:sz w:val="24"/>
          <w:szCs w:val="20"/>
        </w:rPr>
        <w:tab/>
        <w:t>Information and Communication Technology</w:t>
      </w:r>
    </w:p>
    <w:p w14:paraId="36CC79B3"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PPPFA</w:t>
      </w:r>
      <w:r w:rsidRPr="006A17F2">
        <w:rPr>
          <w:rFonts w:eastAsia="Times New Roman" w:cs="Calibri Light"/>
          <w:sz w:val="24"/>
          <w:szCs w:val="20"/>
        </w:rPr>
        <w:tab/>
        <w:t>Preferential Procurement Policy Framework Act</w:t>
      </w:r>
    </w:p>
    <w:p w14:paraId="5D659AB6"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SCM</w:t>
      </w:r>
      <w:r w:rsidRPr="006A17F2">
        <w:rPr>
          <w:rFonts w:eastAsia="Times New Roman" w:cs="Calibri Light"/>
          <w:sz w:val="24"/>
          <w:szCs w:val="20"/>
        </w:rPr>
        <w:tab/>
      </w:r>
      <w:r w:rsidRPr="006A17F2">
        <w:rPr>
          <w:rFonts w:eastAsia="Times New Roman" w:cs="Calibri Light"/>
          <w:sz w:val="24"/>
          <w:szCs w:val="20"/>
        </w:rPr>
        <w:tab/>
        <w:t>Supply Chain Management</w:t>
      </w:r>
    </w:p>
    <w:p w14:paraId="1DED0FA3"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SITA</w:t>
      </w:r>
      <w:r w:rsidRPr="006A17F2">
        <w:rPr>
          <w:rFonts w:eastAsia="Times New Roman" w:cs="Calibri Light"/>
          <w:sz w:val="24"/>
          <w:szCs w:val="20"/>
        </w:rPr>
        <w:tab/>
      </w:r>
      <w:r w:rsidRPr="006A17F2">
        <w:rPr>
          <w:rFonts w:eastAsia="Times New Roman" w:cs="Calibri Light"/>
          <w:sz w:val="24"/>
          <w:szCs w:val="20"/>
        </w:rPr>
        <w:tab/>
        <w:t>State Information Technology Agency</w:t>
      </w:r>
    </w:p>
    <w:p w14:paraId="2A7D99B0"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CSD</w:t>
      </w:r>
      <w:r w:rsidRPr="006A17F2">
        <w:rPr>
          <w:rFonts w:eastAsia="Times New Roman" w:cs="Calibri Light"/>
          <w:sz w:val="24"/>
          <w:szCs w:val="20"/>
        </w:rPr>
        <w:tab/>
      </w:r>
      <w:r w:rsidRPr="006A17F2">
        <w:rPr>
          <w:rFonts w:eastAsia="Times New Roman" w:cs="Calibri Light"/>
          <w:sz w:val="24"/>
          <w:szCs w:val="20"/>
        </w:rPr>
        <w:tab/>
        <w:t>Central Service Provider Database</w:t>
      </w:r>
    </w:p>
    <w:p w14:paraId="2F7DB4A1"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RFB</w:t>
      </w:r>
      <w:r w:rsidRPr="006A17F2">
        <w:rPr>
          <w:rFonts w:eastAsia="Times New Roman" w:cs="Calibri Light"/>
          <w:sz w:val="24"/>
          <w:szCs w:val="20"/>
        </w:rPr>
        <w:tab/>
      </w:r>
      <w:r w:rsidRPr="006A17F2">
        <w:rPr>
          <w:rFonts w:eastAsia="Times New Roman" w:cs="Calibri Light"/>
          <w:sz w:val="24"/>
          <w:szCs w:val="20"/>
        </w:rPr>
        <w:tab/>
        <w:t>Request for Bid</w:t>
      </w:r>
    </w:p>
    <w:p w14:paraId="0487471A"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RFP</w:t>
      </w:r>
      <w:r w:rsidRPr="006A17F2">
        <w:rPr>
          <w:rFonts w:eastAsia="Times New Roman" w:cs="Calibri Light"/>
          <w:sz w:val="24"/>
          <w:szCs w:val="20"/>
        </w:rPr>
        <w:tab/>
      </w:r>
      <w:r w:rsidRPr="006A17F2">
        <w:rPr>
          <w:rFonts w:eastAsia="Times New Roman" w:cs="Calibri Light"/>
          <w:sz w:val="24"/>
          <w:szCs w:val="20"/>
        </w:rPr>
        <w:tab/>
        <w:t>Request for Proposal</w:t>
      </w:r>
    </w:p>
    <w:p w14:paraId="54BF7647"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RFQ</w:t>
      </w:r>
      <w:r w:rsidRPr="006A17F2">
        <w:rPr>
          <w:rFonts w:eastAsia="Times New Roman" w:cs="Calibri Light"/>
          <w:sz w:val="24"/>
          <w:szCs w:val="20"/>
        </w:rPr>
        <w:tab/>
      </w:r>
      <w:r w:rsidRPr="006A17F2">
        <w:rPr>
          <w:rFonts w:eastAsia="Times New Roman" w:cs="Calibri Light"/>
          <w:sz w:val="24"/>
          <w:szCs w:val="20"/>
        </w:rPr>
        <w:tab/>
        <w:t>Request for Quotation</w:t>
      </w:r>
    </w:p>
    <w:p w14:paraId="502966B9"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B-BBEE</w:t>
      </w:r>
      <w:r w:rsidRPr="006A17F2">
        <w:rPr>
          <w:rFonts w:eastAsia="Times New Roman" w:cs="Calibri Light"/>
          <w:sz w:val="24"/>
          <w:szCs w:val="20"/>
        </w:rPr>
        <w:tab/>
        <w:t>Broad-Based Black Economic Empowerment</w:t>
      </w:r>
    </w:p>
    <w:p w14:paraId="5F569462"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S&amp;T</w:t>
      </w:r>
      <w:r w:rsidRPr="006A17F2">
        <w:rPr>
          <w:rFonts w:eastAsia="Times New Roman" w:cs="Calibri Light"/>
          <w:sz w:val="24"/>
          <w:szCs w:val="20"/>
        </w:rPr>
        <w:tab/>
      </w:r>
      <w:r w:rsidRPr="006A17F2">
        <w:rPr>
          <w:rFonts w:eastAsia="Times New Roman" w:cs="Calibri Light"/>
          <w:sz w:val="24"/>
          <w:szCs w:val="20"/>
        </w:rPr>
        <w:tab/>
      </w:r>
      <w:r w:rsidRPr="00A64E7F">
        <w:rPr>
          <w:rFonts w:eastAsia="Times New Roman" w:cs="Calibri Light"/>
          <w:sz w:val="24"/>
          <w:szCs w:val="20"/>
        </w:rPr>
        <w:t>Subsistence and Travel</w:t>
      </w:r>
      <w:r w:rsidRPr="006A17F2">
        <w:rPr>
          <w:rFonts w:eastAsia="Times New Roman" w:cs="Calibri Light"/>
          <w:sz w:val="24"/>
          <w:szCs w:val="20"/>
        </w:rPr>
        <w:t xml:space="preserve"> </w:t>
      </w:r>
    </w:p>
    <w:p w14:paraId="178750E4"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GCC</w:t>
      </w:r>
      <w:r w:rsidRPr="006A17F2">
        <w:rPr>
          <w:rFonts w:eastAsia="Times New Roman" w:cs="Calibri Light"/>
          <w:sz w:val="24"/>
          <w:szCs w:val="20"/>
        </w:rPr>
        <w:tab/>
      </w:r>
      <w:r w:rsidRPr="006A17F2">
        <w:rPr>
          <w:rFonts w:eastAsia="Times New Roman" w:cs="Calibri Light"/>
          <w:sz w:val="24"/>
          <w:szCs w:val="20"/>
        </w:rPr>
        <w:tab/>
        <w:t>General Conditions of Contract</w:t>
      </w:r>
    </w:p>
    <w:p w14:paraId="3D36F3C6"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SCC</w:t>
      </w:r>
      <w:r w:rsidRPr="006A17F2">
        <w:rPr>
          <w:rFonts w:eastAsia="Times New Roman" w:cs="Calibri Light"/>
          <w:sz w:val="24"/>
          <w:szCs w:val="20"/>
        </w:rPr>
        <w:tab/>
      </w:r>
      <w:r w:rsidRPr="006A17F2">
        <w:rPr>
          <w:rFonts w:eastAsia="Times New Roman" w:cs="Calibri Light"/>
          <w:sz w:val="24"/>
          <w:szCs w:val="20"/>
        </w:rPr>
        <w:tab/>
        <w:t>Special Conditions of Contract</w:t>
      </w:r>
    </w:p>
    <w:p w14:paraId="0032CE92"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 xml:space="preserve">CIPC </w:t>
      </w:r>
      <w:r w:rsidRPr="006A17F2">
        <w:rPr>
          <w:rFonts w:eastAsia="Times New Roman" w:cs="Calibri Light"/>
          <w:sz w:val="24"/>
          <w:szCs w:val="20"/>
        </w:rPr>
        <w:tab/>
      </w:r>
      <w:r w:rsidRPr="006A17F2">
        <w:rPr>
          <w:rFonts w:eastAsia="Times New Roman" w:cs="Calibri Light"/>
          <w:sz w:val="24"/>
          <w:szCs w:val="20"/>
        </w:rPr>
        <w:tab/>
        <w:t xml:space="preserve">Companies and Intellectual Property Commission </w:t>
      </w:r>
    </w:p>
    <w:p w14:paraId="382B7023"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SMME</w:t>
      </w:r>
      <w:r w:rsidRPr="006A17F2">
        <w:rPr>
          <w:rFonts w:eastAsia="Times New Roman" w:cs="Calibri Light"/>
          <w:sz w:val="24"/>
          <w:szCs w:val="20"/>
          <w:lang w:val="en-GB" w:eastAsia="en-ZA"/>
        </w:rPr>
        <w:tab/>
        <w:t>Small Micro Medium Enterprises</w:t>
      </w:r>
    </w:p>
    <w:p w14:paraId="7579B1ED"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lang w:val="en-GB" w:eastAsia="en-ZA"/>
        </w:rPr>
        <w:t>CV</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Curriculum Vitae</w:t>
      </w:r>
    </w:p>
    <w:p w14:paraId="58ABB6B3"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EME</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Exempted Micro Enterprise</w:t>
      </w:r>
    </w:p>
    <w:p w14:paraId="4E8CD68E"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QSE</w:t>
      </w:r>
      <w:r w:rsidRPr="006A17F2">
        <w:rPr>
          <w:rFonts w:eastAsia="Times New Roman" w:cs="Calibri Light"/>
          <w:sz w:val="24"/>
          <w:szCs w:val="20"/>
        </w:rPr>
        <w:tab/>
      </w:r>
      <w:r w:rsidRPr="006A17F2">
        <w:rPr>
          <w:rFonts w:eastAsia="Times New Roman" w:cs="Calibri Light"/>
          <w:sz w:val="24"/>
          <w:szCs w:val="20"/>
        </w:rPr>
        <w:tab/>
        <w:t>Qualifying Small Enterprise</w:t>
      </w:r>
    </w:p>
    <w:p w14:paraId="0C0FE426"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BSC</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Bis Specification Committee</w:t>
      </w:r>
    </w:p>
    <w:p w14:paraId="58B0421F"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BEC</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Bid Evaluation Committee</w:t>
      </w:r>
    </w:p>
    <w:p w14:paraId="7CE58190"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BAC</w:t>
      </w:r>
      <w:r w:rsidRPr="006A17F2">
        <w:rPr>
          <w:rFonts w:eastAsia="Times New Roman" w:cs="Calibri Light"/>
          <w:sz w:val="24"/>
          <w:szCs w:val="20"/>
        </w:rPr>
        <w:tab/>
      </w:r>
      <w:r w:rsidRPr="006A17F2">
        <w:rPr>
          <w:rFonts w:eastAsia="Times New Roman" w:cs="Calibri Light"/>
          <w:sz w:val="24"/>
          <w:szCs w:val="20"/>
        </w:rPr>
        <w:tab/>
        <w:t>Bid Adjudication Committee</w:t>
      </w:r>
    </w:p>
    <w:p w14:paraId="0BA87D82" w14:textId="77777777" w:rsidR="0056041E" w:rsidRPr="006A17F2" w:rsidRDefault="0056041E" w:rsidP="0056041E">
      <w:pPr>
        <w:spacing w:after="0" w:line="240" w:lineRule="auto"/>
        <w:jc w:val="left"/>
        <w:rPr>
          <w:rFonts w:eastAsia="Times New Roman" w:cs="Calibri Light"/>
          <w:sz w:val="24"/>
          <w:szCs w:val="20"/>
        </w:rPr>
      </w:pPr>
      <w:r w:rsidRPr="006A17F2">
        <w:rPr>
          <w:rFonts w:eastAsia="Times New Roman" w:cs="Calibri Light"/>
          <w:sz w:val="24"/>
          <w:szCs w:val="20"/>
        </w:rPr>
        <w:t>MBAC</w:t>
      </w:r>
      <w:r w:rsidRPr="006A17F2">
        <w:rPr>
          <w:rFonts w:eastAsia="Times New Roman" w:cs="Calibri Light"/>
          <w:sz w:val="24"/>
          <w:szCs w:val="20"/>
        </w:rPr>
        <w:tab/>
        <w:t>Management Bid Adjudication Committee</w:t>
      </w:r>
    </w:p>
    <w:p w14:paraId="59E39202"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rPr>
        <w:t>EBAC</w:t>
      </w:r>
      <w:r w:rsidRPr="006A17F2">
        <w:rPr>
          <w:rFonts w:eastAsia="Times New Roman" w:cs="Calibri Light"/>
          <w:sz w:val="24"/>
          <w:szCs w:val="20"/>
        </w:rPr>
        <w:tab/>
      </w:r>
      <w:r w:rsidRPr="006A17F2">
        <w:rPr>
          <w:rFonts w:eastAsia="Times New Roman" w:cs="Calibri Light"/>
          <w:sz w:val="24"/>
          <w:szCs w:val="20"/>
        </w:rPr>
        <w:tab/>
        <w:t>Executive Bid Adjudication Committee</w:t>
      </w:r>
    </w:p>
    <w:p w14:paraId="0A652FE5"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BPC</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Board Procurement Committee</w:t>
      </w:r>
    </w:p>
    <w:p w14:paraId="66EB1D82"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Board</w:t>
      </w:r>
      <w:r w:rsidRPr="006A17F2">
        <w:rPr>
          <w:rFonts w:eastAsia="Times New Roman" w:cs="Calibri Light"/>
          <w:sz w:val="24"/>
          <w:szCs w:val="20"/>
          <w:lang w:val="en-GB" w:eastAsia="en-ZA"/>
        </w:rPr>
        <w:tab/>
        <w:t>SITA Board of Directors</w:t>
      </w:r>
    </w:p>
    <w:p w14:paraId="64D802B4"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DOA</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Delegation of Authority</w:t>
      </w:r>
    </w:p>
    <w:p w14:paraId="4DECA49B"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DOI</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Declaration of Interest</w:t>
      </w:r>
    </w:p>
    <w:p w14:paraId="0A73B9C2"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NDA</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Non-Disclosure Agreement</w:t>
      </w:r>
    </w:p>
    <w:p w14:paraId="14AA0D17"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LOB</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Line of Business</w:t>
      </w:r>
    </w:p>
    <w:p w14:paraId="5AC4D504"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CSD</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Central Supplier Database</w:t>
      </w:r>
    </w:p>
    <w:p w14:paraId="4C2CD3FE" w14:textId="77777777" w:rsidR="0056041E" w:rsidRPr="006A17F2" w:rsidRDefault="0056041E" w:rsidP="0056041E">
      <w:pPr>
        <w:spacing w:after="0" w:line="240" w:lineRule="auto"/>
        <w:jc w:val="left"/>
        <w:rPr>
          <w:rFonts w:eastAsia="Times New Roman" w:cs="Calibri Light"/>
          <w:sz w:val="24"/>
          <w:szCs w:val="20"/>
          <w:lang w:val="en-GB" w:eastAsia="en-ZA"/>
        </w:rPr>
      </w:pPr>
      <w:r w:rsidRPr="006A17F2">
        <w:rPr>
          <w:rFonts w:eastAsia="Times New Roman" w:cs="Calibri Light"/>
          <w:sz w:val="24"/>
          <w:szCs w:val="20"/>
          <w:lang w:val="en-GB" w:eastAsia="en-ZA"/>
        </w:rPr>
        <w:t>TAT</w:t>
      </w:r>
      <w:r w:rsidRPr="006A17F2">
        <w:rPr>
          <w:rFonts w:eastAsia="Times New Roman" w:cs="Calibri Light"/>
          <w:sz w:val="24"/>
          <w:szCs w:val="20"/>
          <w:lang w:val="en-GB" w:eastAsia="en-ZA"/>
        </w:rPr>
        <w:tab/>
      </w:r>
      <w:r w:rsidRPr="006A17F2">
        <w:rPr>
          <w:rFonts w:eastAsia="Times New Roman" w:cs="Calibri Light"/>
          <w:sz w:val="24"/>
          <w:szCs w:val="20"/>
          <w:lang w:val="en-GB" w:eastAsia="en-ZA"/>
        </w:rPr>
        <w:tab/>
        <w:t>Turn Around Time</w:t>
      </w:r>
    </w:p>
    <w:p w14:paraId="6ECD936F" w14:textId="77777777" w:rsidR="0056041E" w:rsidRPr="006A17F2" w:rsidRDefault="0056041E" w:rsidP="0056041E">
      <w:pPr>
        <w:spacing w:after="0" w:line="240" w:lineRule="auto"/>
        <w:jc w:val="left"/>
        <w:rPr>
          <w:rFonts w:eastAsia="Times New Roman" w:cs="Calibri Light"/>
          <w:sz w:val="24"/>
          <w:szCs w:val="20"/>
          <w:lang w:val="en-GB" w:eastAsia="en-ZA"/>
        </w:rPr>
      </w:pPr>
    </w:p>
    <w:p w14:paraId="5F9DF332" w14:textId="77777777" w:rsidR="0056041E" w:rsidRPr="006A17F2" w:rsidRDefault="0056041E" w:rsidP="005604BA">
      <w:pPr>
        <w:keepNext/>
        <w:keepLines/>
        <w:spacing w:before="240" w:after="0" w:line="240" w:lineRule="auto"/>
        <w:jc w:val="left"/>
        <w:outlineLvl w:val="0"/>
        <w:rPr>
          <w:rFonts w:eastAsia="Times New Roman" w:cs="Calibri Light"/>
          <w:b/>
          <w:bCs/>
          <w:color w:val="000066"/>
          <w:sz w:val="24"/>
          <w:szCs w:val="24"/>
          <w14:scene3d>
            <w14:camera w14:prst="orthographicFront"/>
            <w14:lightRig w14:rig="threePt" w14:dir="t">
              <w14:rot w14:lat="0" w14:lon="0" w14:rev="0"/>
            </w14:lightRig>
          </w14:scene3d>
        </w:rPr>
      </w:pPr>
    </w:p>
    <w:p w14:paraId="4987B854" w14:textId="77777777" w:rsidR="0056041E" w:rsidRPr="00AB29FA" w:rsidRDefault="0056041E" w:rsidP="005604BA">
      <w:pPr>
        <w:tabs>
          <w:tab w:val="left" w:pos="1308"/>
        </w:tabs>
      </w:pPr>
    </w:p>
    <w:p w14:paraId="76B74F52" w14:textId="77777777" w:rsidR="00797436" w:rsidRDefault="00797436" w:rsidP="000B1A52">
      <w:pPr>
        <w:rPr>
          <w:lang w:val="en-GB"/>
        </w:rPr>
        <w:sectPr w:rsidR="00797436" w:rsidSect="001F5BB8">
          <w:pgSz w:w="11906" w:h="16838" w:code="9"/>
          <w:pgMar w:top="1276" w:right="1134" w:bottom="993" w:left="1134" w:header="567" w:footer="584" w:gutter="0"/>
          <w:cols w:space="708"/>
          <w:docGrid w:linePitch="360"/>
        </w:sectPr>
      </w:pPr>
    </w:p>
    <w:p w14:paraId="716AF0B3" w14:textId="77777777" w:rsidR="005E2437" w:rsidRPr="00FD65C0" w:rsidRDefault="007D7386" w:rsidP="005604BA">
      <w:pPr>
        <w:pStyle w:val="AnnexH1"/>
        <w:ind w:left="0"/>
        <w:rPr>
          <w:sz w:val="32"/>
          <w:szCs w:val="32"/>
        </w:rPr>
      </w:pPr>
      <w:bookmarkStart w:id="76" w:name="_Toc156250446"/>
      <w:r w:rsidRPr="00FD65C0">
        <w:rPr>
          <w:sz w:val="32"/>
          <w:szCs w:val="32"/>
        </w:rPr>
        <w:lastRenderedPageBreak/>
        <w:t>Bidder substantiating evidence</w:t>
      </w:r>
      <w:bookmarkEnd w:id="76"/>
    </w:p>
    <w:p w14:paraId="2EA1033B" w14:textId="77777777" w:rsidR="007D7386" w:rsidRPr="000943D1" w:rsidRDefault="007D7386" w:rsidP="0003131A">
      <w:pPr>
        <w:pStyle w:val="Heading1"/>
        <w:numPr>
          <w:ilvl w:val="0"/>
          <w:numId w:val="32"/>
        </w:numPr>
        <w:ind w:left="567" w:hanging="567"/>
        <w:rPr>
          <w:sz w:val="24"/>
          <w:szCs w:val="24"/>
        </w:rPr>
      </w:pPr>
      <w:bookmarkStart w:id="77" w:name="_Toc156250447"/>
      <w:r w:rsidRPr="000943D1">
        <w:rPr>
          <w:sz w:val="24"/>
          <w:szCs w:val="24"/>
        </w:rPr>
        <w:t>Technical Mandatory Requirement Evidence</w:t>
      </w:r>
      <w:bookmarkEnd w:id="77"/>
    </w:p>
    <w:p w14:paraId="7205C02D" w14:textId="77777777" w:rsidR="007D7386" w:rsidRPr="000943D1" w:rsidRDefault="007D7386" w:rsidP="0003131A">
      <w:pPr>
        <w:pStyle w:val="Heading2"/>
        <w:numPr>
          <w:ilvl w:val="1"/>
          <w:numId w:val="42"/>
        </w:numPr>
        <w:ind w:left="567" w:hanging="567"/>
        <w:rPr>
          <w:sz w:val="24"/>
          <w:szCs w:val="24"/>
        </w:rPr>
      </w:pPr>
      <w:bookmarkStart w:id="78" w:name="_Toc156250448"/>
      <w:r w:rsidRPr="000943D1">
        <w:rPr>
          <w:sz w:val="24"/>
          <w:szCs w:val="24"/>
        </w:rPr>
        <w:t>Bidder Certification / Affiliation Requirements</w:t>
      </w:r>
      <w:bookmarkEnd w:id="78"/>
    </w:p>
    <w:p w14:paraId="61AA8511" w14:textId="57DEA419" w:rsidR="000943D1" w:rsidRPr="000943D1" w:rsidRDefault="00AD2790" w:rsidP="00AD2790">
      <w:pPr>
        <w:ind w:left="567"/>
        <w:rPr>
          <w:rFonts w:cs="Calibri Light"/>
        </w:rPr>
      </w:pPr>
      <w:r w:rsidRPr="00FD65C0">
        <w:rPr>
          <w:rFonts w:cs="Calibri Light"/>
          <w:b/>
          <w:bCs/>
        </w:rPr>
        <w:t>Attach</w:t>
      </w:r>
      <w:r w:rsidRPr="00AD2790">
        <w:rPr>
          <w:rFonts w:cs="Calibri Light"/>
        </w:rPr>
        <w:t xml:space="preserve"> a copy of CIPS or Procurement Professional documentation (valid certificate, license, letter) that the Bidders’ director or partner is a registered member of CIPS or Procurement Professional </w:t>
      </w:r>
      <w:r w:rsidR="000943D1" w:rsidRPr="00FD65C0">
        <w:rPr>
          <w:rFonts w:cs="Calibri Light"/>
          <w:b/>
          <w:bCs/>
        </w:rPr>
        <w:t>Here</w:t>
      </w:r>
      <w:r w:rsidR="000943D1" w:rsidRPr="000943D1">
        <w:rPr>
          <w:rFonts w:cs="Calibri Light"/>
        </w:rPr>
        <w:t>.</w:t>
      </w:r>
    </w:p>
    <w:p w14:paraId="65BFCDCB" w14:textId="7B10878F" w:rsidR="001A50CD" w:rsidRDefault="001A50CD" w:rsidP="000943D1">
      <w:pPr>
        <w:spacing w:after="0"/>
        <w:ind w:firstLine="567"/>
        <w:jc w:val="left"/>
        <w:rPr>
          <w:b/>
          <w:bCs/>
          <w:color w:val="FF0000"/>
          <w:lang w:val="en-GB"/>
        </w:rPr>
      </w:pPr>
      <w:r w:rsidRPr="000943D1">
        <w:rPr>
          <w:b/>
          <w:bCs/>
          <w:color w:val="FF0000"/>
          <w:lang w:val="en-GB"/>
        </w:rPr>
        <w:t>NOTE (1): SITA reserves the right to verify information provided.</w:t>
      </w:r>
    </w:p>
    <w:p w14:paraId="442D7362" w14:textId="1EB048F3" w:rsidR="00AD2790" w:rsidRDefault="00AD2790" w:rsidP="000943D1">
      <w:pPr>
        <w:spacing w:after="0"/>
        <w:ind w:firstLine="567"/>
        <w:jc w:val="left"/>
        <w:rPr>
          <w:b/>
          <w:bCs/>
          <w:color w:val="FF0000"/>
          <w:lang w:val="en-GB"/>
        </w:rPr>
      </w:pPr>
    </w:p>
    <w:p w14:paraId="0A46BED0" w14:textId="77777777" w:rsidR="007D7386" w:rsidRPr="000943D1" w:rsidRDefault="007D7386" w:rsidP="0003131A">
      <w:pPr>
        <w:pStyle w:val="Heading2"/>
        <w:numPr>
          <w:ilvl w:val="1"/>
          <w:numId w:val="42"/>
        </w:numPr>
        <w:ind w:left="567" w:hanging="567"/>
        <w:rPr>
          <w:sz w:val="24"/>
          <w:szCs w:val="24"/>
        </w:rPr>
      </w:pPr>
      <w:bookmarkStart w:id="79" w:name="_Toc156250449"/>
      <w:r w:rsidRPr="000943D1">
        <w:rPr>
          <w:sz w:val="24"/>
          <w:szCs w:val="24"/>
        </w:rPr>
        <w:t>Bidder Experience and Capability Requirements</w:t>
      </w:r>
      <w:bookmarkEnd w:id="79"/>
    </w:p>
    <w:p w14:paraId="67DDB420" w14:textId="672D8FDF" w:rsidR="00432405" w:rsidRPr="00CD3855" w:rsidRDefault="007D7386" w:rsidP="00FD65C0">
      <w:pPr>
        <w:ind w:firstLine="567"/>
        <w:rPr>
          <w:lang w:val="en-GB"/>
        </w:rPr>
      </w:pPr>
      <w:r w:rsidRPr="00C927C0">
        <w:rPr>
          <w:sz w:val="24"/>
          <w:szCs w:val="24"/>
        </w:rPr>
        <w:t>Complete table below, noting that:</w:t>
      </w:r>
    </w:p>
    <w:p w14:paraId="1F7A4B92" w14:textId="0CA1B522" w:rsidR="00CD3855" w:rsidRPr="005E44AC" w:rsidRDefault="00CD3855" w:rsidP="0003131A">
      <w:pPr>
        <w:pStyle w:val="ListParagraph"/>
        <w:numPr>
          <w:ilvl w:val="3"/>
          <w:numId w:val="51"/>
        </w:numPr>
        <w:tabs>
          <w:tab w:val="clear" w:pos="2268"/>
        </w:tabs>
        <w:ind w:left="993" w:hanging="426"/>
        <w:jc w:val="left"/>
        <w:rPr>
          <w:lang w:val="en-GB"/>
        </w:rPr>
      </w:pPr>
      <w:r w:rsidRPr="005E44AC">
        <w:t xml:space="preserve">The Bidder </w:t>
      </w:r>
      <w:r w:rsidRPr="005E44AC">
        <w:rPr>
          <w:b/>
          <w:bCs/>
        </w:rPr>
        <w:t>must</w:t>
      </w:r>
      <w:r w:rsidRPr="005E44AC">
        <w:t xml:space="preserve"> provide </w:t>
      </w:r>
      <w:r w:rsidRPr="005E44AC">
        <w:rPr>
          <w:b/>
          <w:bCs/>
          <w:u w:val="single"/>
        </w:rPr>
        <w:t>all</w:t>
      </w:r>
      <w:r w:rsidRPr="005E44AC">
        <w:t xml:space="preserve"> of the following</w:t>
      </w:r>
      <w:r w:rsidRPr="005E44AC">
        <w:rPr>
          <w:lang w:val="en-GB"/>
        </w:rPr>
        <w:t xml:space="preserve"> reference details from at least one (1) customer to whom</w:t>
      </w:r>
      <w:r w:rsidRPr="005E44AC">
        <w:t xml:space="preserve"> </w:t>
      </w:r>
      <w:r w:rsidRPr="005E44AC">
        <w:rPr>
          <w:lang w:val="en-GB"/>
        </w:rPr>
        <w:t>Supply Chain Management services as specified in the Scope of Work of section 3.1 to 3.3 is currently being provided or were provided for the last ten (10) year:</w:t>
      </w:r>
    </w:p>
    <w:p w14:paraId="31B1E593" w14:textId="04081A34" w:rsidR="00CD3855" w:rsidRPr="005E44AC" w:rsidRDefault="00CD3855" w:rsidP="0003131A">
      <w:pPr>
        <w:pStyle w:val="ListParagraph"/>
        <w:numPr>
          <w:ilvl w:val="2"/>
          <w:numId w:val="52"/>
        </w:numPr>
        <w:spacing w:line="240" w:lineRule="auto"/>
      </w:pPr>
      <w:r w:rsidRPr="005E44AC">
        <w:t xml:space="preserve">Company name; </w:t>
      </w:r>
      <w:r w:rsidRPr="005E44AC">
        <w:rPr>
          <w:b/>
          <w:bCs/>
        </w:rPr>
        <w:t>and</w:t>
      </w:r>
    </w:p>
    <w:p w14:paraId="10C10176" w14:textId="77777777" w:rsidR="00CD3855" w:rsidRPr="005E44AC" w:rsidRDefault="00CD3855" w:rsidP="0003131A">
      <w:pPr>
        <w:pStyle w:val="ListParagraph"/>
        <w:numPr>
          <w:ilvl w:val="2"/>
          <w:numId w:val="52"/>
        </w:numPr>
        <w:spacing w:after="120" w:line="240" w:lineRule="auto"/>
        <w:outlineLvl w:val="9"/>
      </w:pPr>
      <w:r w:rsidRPr="005E44AC">
        <w:t xml:space="preserve">Reference Person Name, Tel and/or email; </w:t>
      </w:r>
      <w:r w:rsidRPr="005E44AC">
        <w:rPr>
          <w:b/>
          <w:bCs/>
        </w:rPr>
        <w:t>and</w:t>
      </w:r>
    </w:p>
    <w:p w14:paraId="5761C32A" w14:textId="77777777" w:rsidR="00CD3855" w:rsidRPr="005E44AC" w:rsidRDefault="00CD3855" w:rsidP="0003131A">
      <w:pPr>
        <w:pStyle w:val="ListParagraph"/>
        <w:numPr>
          <w:ilvl w:val="2"/>
          <w:numId w:val="52"/>
        </w:numPr>
        <w:spacing w:after="120" w:line="240" w:lineRule="auto"/>
        <w:outlineLvl w:val="9"/>
      </w:pPr>
      <w:r w:rsidRPr="005E44AC">
        <w:t xml:space="preserve">Project Scope of Work; </w:t>
      </w:r>
      <w:r w:rsidRPr="005E44AC">
        <w:rPr>
          <w:b/>
          <w:bCs/>
        </w:rPr>
        <w:t>and</w:t>
      </w:r>
    </w:p>
    <w:p w14:paraId="5C88FE0B" w14:textId="77777777" w:rsidR="00CD3855" w:rsidRPr="005E44AC" w:rsidRDefault="00CD3855" w:rsidP="0003131A">
      <w:pPr>
        <w:pStyle w:val="ListParagraph"/>
        <w:numPr>
          <w:ilvl w:val="2"/>
          <w:numId w:val="52"/>
        </w:numPr>
        <w:spacing w:after="120" w:line="240" w:lineRule="auto"/>
        <w:outlineLvl w:val="9"/>
      </w:pPr>
      <w:r w:rsidRPr="005E44AC">
        <w:t>Project Start and End-date.</w:t>
      </w:r>
    </w:p>
    <w:p w14:paraId="37BC35D9" w14:textId="77777777" w:rsidR="00432405" w:rsidRPr="00C927C0" w:rsidRDefault="00432405" w:rsidP="00FD65C0">
      <w:pPr>
        <w:pStyle w:val="ListParagraph"/>
        <w:ind w:left="927"/>
        <w:jc w:val="left"/>
        <w:rPr>
          <w:lang w:val="en-GB"/>
        </w:rPr>
      </w:pPr>
    </w:p>
    <w:p w14:paraId="75FB1523" w14:textId="37C37C71" w:rsidR="007D7386" w:rsidRPr="00CD3855" w:rsidRDefault="007D7386" w:rsidP="0003131A">
      <w:pPr>
        <w:pStyle w:val="ListParagraph"/>
        <w:numPr>
          <w:ilvl w:val="3"/>
          <w:numId w:val="51"/>
        </w:numPr>
        <w:tabs>
          <w:tab w:val="clear" w:pos="2268"/>
        </w:tabs>
        <w:ind w:left="993" w:hanging="284"/>
        <w:rPr>
          <w:lang w:val="en-GB"/>
        </w:rPr>
      </w:pPr>
      <w:r w:rsidRPr="00CD3855">
        <w:rPr>
          <w:lang w:val="en-GB"/>
        </w:rPr>
        <w:t>Scope of work must be related.</w:t>
      </w:r>
    </w:p>
    <w:p w14:paraId="3C66C744" w14:textId="77777777" w:rsidR="007D7386" w:rsidRPr="000943D1" w:rsidRDefault="007D7386" w:rsidP="007D7386">
      <w:pPr>
        <w:pStyle w:val="ListParagraph"/>
        <w:ind w:left="1701"/>
        <w:rPr>
          <w:sz w:val="24"/>
          <w:szCs w:val="24"/>
          <w:highlight w:val="yellow"/>
        </w:rPr>
      </w:pPr>
    </w:p>
    <w:p w14:paraId="4DF756BE" w14:textId="59F55EF6" w:rsidR="007D7386" w:rsidRPr="00FD65C0" w:rsidRDefault="007D7386" w:rsidP="007D7386">
      <w:pPr>
        <w:pStyle w:val="Caption"/>
      </w:pPr>
      <w:r w:rsidRPr="00FD65C0">
        <w:t xml:space="preserve">Table </w:t>
      </w:r>
      <w:r w:rsidR="00A43364">
        <w:t>8</w:t>
      </w:r>
      <w:r w:rsidRPr="00B904B9">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14:paraId="24FE554B" w14:textId="77777777" w:rsidTr="004D47F9">
        <w:tc>
          <w:tcPr>
            <w:tcW w:w="495" w:type="dxa"/>
            <w:shd w:val="solid" w:color="DBE5F1" w:themeColor="accent1" w:themeTint="33" w:fill="DBE5F1" w:themeFill="accent1" w:themeFillTint="33"/>
          </w:tcPr>
          <w:p w14:paraId="24C7851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14:paraId="1549F44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14:paraId="512C828F"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3399881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24066931"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rsidRPr="005E44AC" w14:paraId="684DADD2" w14:textId="77777777" w:rsidTr="004D47F9">
        <w:tc>
          <w:tcPr>
            <w:tcW w:w="495" w:type="dxa"/>
          </w:tcPr>
          <w:p w14:paraId="4C1AE594" w14:textId="77777777" w:rsidR="007D7386" w:rsidRPr="005E44AC" w:rsidRDefault="007D7386" w:rsidP="004D47F9">
            <w:pPr>
              <w:pStyle w:val="ListParagraph"/>
            </w:pPr>
            <w:r w:rsidRPr="005E44AC">
              <w:t>1</w:t>
            </w:r>
          </w:p>
        </w:tc>
        <w:tc>
          <w:tcPr>
            <w:tcW w:w="1652" w:type="dxa"/>
          </w:tcPr>
          <w:p w14:paraId="3EE6359C" w14:textId="77777777" w:rsidR="007D7386" w:rsidRPr="005E44AC" w:rsidRDefault="007D7386" w:rsidP="004D47F9">
            <w:pPr>
              <w:pStyle w:val="ListParagraph"/>
              <w:rPr>
                <w:color w:val="FF0000"/>
              </w:rPr>
            </w:pPr>
            <w:r w:rsidRPr="005E44AC">
              <w:rPr>
                <w:color w:val="FF0000"/>
              </w:rPr>
              <w:t>&lt;Company name&gt;</w:t>
            </w:r>
          </w:p>
          <w:p w14:paraId="20A36928" w14:textId="77777777" w:rsidR="007D7386" w:rsidRPr="005E44AC" w:rsidRDefault="007D7386" w:rsidP="004D47F9">
            <w:pPr>
              <w:pStyle w:val="ListParagraph"/>
              <w:rPr>
                <w:color w:val="FF0000"/>
              </w:rPr>
            </w:pPr>
            <w:r w:rsidRPr="005E44AC">
              <w:rPr>
                <w:color w:val="FF0000"/>
              </w:rPr>
              <w:tab/>
            </w:r>
            <w:r w:rsidRPr="005E44AC">
              <w:rPr>
                <w:color w:val="FF0000"/>
              </w:rPr>
              <w:tab/>
            </w:r>
          </w:p>
          <w:p w14:paraId="3805E1F3" w14:textId="77777777" w:rsidR="007D7386" w:rsidRPr="005E44AC" w:rsidRDefault="007D7386" w:rsidP="004D47F9">
            <w:pPr>
              <w:pStyle w:val="ListParagraph"/>
              <w:rPr>
                <w:color w:val="FF0000"/>
              </w:rPr>
            </w:pPr>
          </w:p>
        </w:tc>
        <w:tc>
          <w:tcPr>
            <w:tcW w:w="2263" w:type="dxa"/>
          </w:tcPr>
          <w:p w14:paraId="54B9E684" w14:textId="77777777" w:rsidR="007D7386" w:rsidRPr="005E44AC" w:rsidRDefault="007D7386" w:rsidP="004D47F9">
            <w:pPr>
              <w:pStyle w:val="ListParagraph"/>
              <w:rPr>
                <w:color w:val="FF0000"/>
              </w:rPr>
            </w:pPr>
            <w:r w:rsidRPr="005E44AC">
              <w:rPr>
                <w:color w:val="FF0000"/>
              </w:rPr>
              <w:t>&lt;Person Name&gt;</w:t>
            </w:r>
          </w:p>
          <w:p w14:paraId="7ACD3B7A" w14:textId="77777777" w:rsidR="007D7386" w:rsidRPr="005E44AC" w:rsidRDefault="007D7386" w:rsidP="004D47F9">
            <w:pPr>
              <w:pStyle w:val="ListParagraph"/>
              <w:rPr>
                <w:color w:val="FF0000"/>
              </w:rPr>
            </w:pPr>
            <w:r w:rsidRPr="005E44AC">
              <w:rPr>
                <w:color w:val="FF0000"/>
              </w:rPr>
              <w:t>&lt;Tel&gt;</w:t>
            </w:r>
            <w:r w:rsidR="00F50F87" w:rsidRPr="005E44AC">
              <w:rPr>
                <w:color w:val="FF0000"/>
              </w:rPr>
              <w:t xml:space="preserve"> </w:t>
            </w:r>
            <w:r w:rsidR="00FE302D" w:rsidRPr="005E44AC">
              <w:rPr>
                <w:color w:val="FF0000"/>
              </w:rPr>
              <w:t>and/</w:t>
            </w:r>
            <w:r w:rsidR="00F50F87" w:rsidRPr="005E44AC">
              <w:rPr>
                <w:color w:val="FF0000"/>
              </w:rPr>
              <w:t>or</w:t>
            </w:r>
          </w:p>
          <w:p w14:paraId="2E6FBC3F" w14:textId="77777777" w:rsidR="007D7386" w:rsidRPr="005E44AC" w:rsidRDefault="007D7386" w:rsidP="004D47F9">
            <w:pPr>
              <w:pStyle w:val="ListParagraph"/>
              <w:rPr>
                <w:color w:val="FF0000"/>
              </w:rPr>
            </w:pPr>
            <w:r w:rsidRPr="005E44AC">
              <w:rPr>
                <w:color w:val="FF0000"/>
              </w:rPr>
              <w:t>&lt;email&gt;</w:t>
            </w:r>
          </w:p>
        </w:tc>
        <w:tc>
          <w:tcPr>
            <w:tcW w:w="3529" w:type="dxa"/>
          </w:tcPr>
          <w:p w14:paraId="0F95795B" w14:textId="4AD343F7" w:rsidR="007D7386" w:rsidRPr="005E44AC" w:rsidRDefault="007D7386" w:rsidP="004D47F9">
            <w:pPr>
              <w:pStyle w:val="ListParagraph"/>
              <w:rPr>
                <w:color w:val="FF0000"/>
              </w:rPr>
            </w:pPr>
            <w:r w:rsidRPr="005E44AC">
              <w:rPr>
                <w:color w:val="FF0000"/>
              </w:rPr>
              <w:t>&lt; Provide scope details of a project from a customer to whom</w:t>
            </w:r>
            <w:r w:rsidR="00C927C0" w:rsidRPr="005E44AC">
              <w:rPr>
                <w:rFonts w:ascii="Calibri Light" w:hAnsi="Calibri Light"/>
                <w:lang w:val="en-GB"/>
              </w:rPr>
              <w:t xml:space="preserve"> </w:t>
            </w:r>
            <w:r w:rsidR="00C927C0" w:rsidRPr="005E44AC">
              <w:rPr>
                <w:color w:val="FF0000"/>
                <w:lang w:val="en-GB"/>
              </w:rPr>
              <w:t xml:space="preserve">Supply Chain Management services as specified in the Scope of Work </w:t>
            </w:r>
            <w:r w:rsidR="00C969A0" w:rsidRPr="005E44AC">
              <w:rPr>
                <w:color w:val="FF0000"/>
                <w:lang w:val="en-GB"/>
              </w:rPr>
              <w:t xml:space="preserve">in </w:t>
            </w:r>
            <w:r w:rsidR="00C927C0" w:rsidRPr="005E44AC">
              <w:rPr>
                <w:color w:val="FF0000"/>
                <w:lang w:val="en-GB"/>
              </w:rPr>
              <w:t>section</w:t>
            </w:r>
            <w:r w:rsidR="004C48CF" w:rsidRPr="005E44AC">
              <w:rPr>
                <w:color w:val="FF0000"/>
                <w:lang w:val="en-GB"/>
              </w:rPr>
              <w:t xml:space="preserve">s 3.1 to 3.3 </w:t>
            </w:r>
            <w:r w:rsidR="00C927C0" w:rsidRPr="005E44AC">
              <w:rPr>
                <w:color w:val="FF0000"/>
                <w:lang w:val="en-GB"/>
              </w:rPr>
              <w:t>is currently being provided</w:t>
            </w:r>
            <w:r w:rsidR="00C969A0" w:rsidRPr="005E44AC">
              <w:rPr>
                <w:color w:val="FF0000"/>
                <w:lang w:val="en-GB"/>
              </w:rPr>
              <w:t>,</w:t>
            </w:r>
            <w:r w:rsidR="00C927C0" w:rsidRPr="005E44AC">
              <w:rPr>
                <w:color w:val="FF0000"/>
                <w:lang w:val="en-GB"/>
              </w:rPr>
              <w:t xml:space="preserve"> or were provided</w:t>
            </w:r>
            <w:r w:rsidR="00B904B9" w:rsidRPr="005E44AC">
              <w:rPr>
                <w:color w:val="FF0000"/>
                <w:lang w:val="en-GB"/>
              </w:rPr>
              <w:t>&gt;</w:t>
            </w:r>
          </w:p>
        </w:tc>
        <w:tc>
          <w:tcPr>
            <w:tcW w:w="1694" w:type="dxa"/>
          </w:tcPr>
          <w:p w14:paraId="745D61EF" w14:textId="77777777" w:rsidR="007D7386" w:rsidRPr="005E44AC" w:rsidRDefault="007D7386" w:rsidP="004D47F9">
            <w:pPr>
              <w:pStyle w:val="ListParagraph"/>
              <w:rPr>
                <w:color w:val="FF0000"/>
              </w:rPr>
            </w:pPr>
            <w:r w:rsidRPr="005E44AC">
              <w:rPr>
                <w:color w:val="FF0000"/>
              </w:rPr>
              <w:t>Start Date:</w:t>
            </w:r>
          </w:p>
          <w:p w14:paraId="3D8311C6" w14:textId="77777777" w:rsidR="007D7386" w:rsidRPr="005E44AC" w:rsidRDefault="007D7386" w:rsidP="004D47F9">
            <w:pPr>
              <w:pStyle w:val="ListParagraph"/>
              <w:rPr>
                <w:color w:val="FF0000"/>
              </w:rPr>
            </w:pPr>
            <w:r w:rsidRPr="005E44AC">
              <w:rPr>
                <w:color w:val="FF0000"/>
              </w:rPr>
              <w:t>End Date:</w:t>
            </w:r>
          </w:p>
        </w:tc>
      </w:tr>
    </w:tbl>
    <w:p w14:paraId="3FD7ED16" w14:textId="77777777" w:rsidR="001A50CD" w:rsidRPr="005E44AC" w:rsidRDefault="001A50CD" w:rsidP="001A50CD">
      <w:pPr>
        <w:rPr>
          <w:b/>
        </w:rPr>
      </w:pPr>
    </w:p>
    <w:p w14:paraId="40B64D4A" w14:textId="77777777" w:rsidR="00432405" w:rsidRPr="005E44AC" w:rsidRDefault="00432405" w:rsidP="00432405">
      <w:pPr>
        <w:jc w:val="left"/>
        <w:rPr>
          <w:rFonts w:cs="Calibri"/>
          <w:b/>
          <w:bCs/>
          <w:color w:val="FF0000"/>
        </w:rPr>
      </w:pPr>
      <w:r w:rsidRPr="005E44AC">
        <w:rPr>
          <w:rFonts w:cs="Calibri"/>
          <w:b/>
          <w:bCs/>
          <w:color w:val="FF0000"/>
        </w:rPr>
        <w:t xml:space="preserve">Note (1): </w:t>
      </w:r>
    </w:p>
    <w:p w14:paraId="5B61B9C3" w14:textId="7AE01178" w:rsidR="00432405" w:rsidRPr="005E44AC" w:rsidRDefault="00432405" w:rsidP="00432405">
      <w:pPr>
        <w:jc w:val="left"/>
        <w:rPr>
          <w:lang w:val="en-GB"/>
        </w:rPr>
      </w:pPr>
      <w:r w:rsidRPr="005E44AC">
        <w:rPr>
          <w:rFonts w:cs="Calibri"/>
          <w:b/>
          <w:bCs/>
          <w:color w:val="FF0000"/>
        </w:rPr>
        <w:t xml:space="preserve">Failure to complete Table </w:t>
      </w:r>
      <w:r w:rsidR="00A43364" w:rsidRPr="005E44AC">
        <w:rPr>
          <w:rFonts w:cs="Calibri"/>
          <w:b/>
          <w:bCs/>
          <w:color w:val="FF0000"/>
        </w:rPr>
        <w:t>8</w:t>
      </w:r>
      <w:r w:rsidRPr="005E44AC">
        <w:rPr>
          <w:rFonts w:cs="Calibri"/>
          <w:b/>
          <w:bCs/>
          <w:color w:val="FF0000"/>
        </w:rPr>
        <w:t xml:space="preserve"> fully as indicated above will result in disqualification.</w:t>
      </w:r>
    </w:p>
    <w:p w14:paraId="4F205F6E" w14:textId="77777777" w:rsidR="00432405" w:rsidRPr="005E44AC" w:rsidRDefault="00432405" w:rsidP="00432405">
      <w:pPr>
        <w:jc w:val="left"/>
        <w:rPr>
          <w:rFonts w:cs="Calibri"/>
          <w:b/>
          <w:bCs/>
          <w:color w:val="FF0000"/>
          <w:sz w:val="12"/>
        </w:rPr>
      </w:pPr>
    </w:p>
    <w:p w14:paraId="27F9E6E3" w14:textId="77777777" w:rsidR="00432405" w:rsidRPr="005E44AC" w:rsidRDefault="00432405" w:rsidP="00432405">
      <w:pPr>
        <w:jc w:val="left"/>
        <w:rPr>
          <w:rFonts w:cs="Calibri"/>
          <w:b/>
          <w:bCs/>
          <w:color w:val="FF0000"/>
        </w:rPr>
      </w:pPr>
      <w:r w:rsidRPr="005E44AC">
        <w:rPr>
          <w:rFonts w:cs="Calibri"/>
          <w:b/>
          <w:bCs/>
          <w:color w:val="FF0000"/>
        </w:rPr>
        <w:t xml:space="preserve">NOTE (2): </w:t>
      </w:r>
    </w:p>
    <w:p w14:paraId="391B69D5" w14:textId="77777777" w:rsidR="00432405" w:rsidRDefault="00432405" w:rsidP="00432405">
      <w:pPr>
        <w:jc w:val="left"/>
        <w:rPr>
          <w:rFonts w:cs="Calibri"/>
          <w:b/>
          <w:bCs/>
          <w:color w:val="FF0000"/>
        </w:rPr>
      </w:pPr>
      <w:r w:rsidRPr="005E44AC">
        <w:rPr>
          <w:rFonts w:cs="Calibri"/>
          <w:b/>
          <w:bCs/>
          <w:color w:val="FF0000"/>
        </w:rPr>
        <w:t>SITA reserves the right to verify information provided.</w:t>
      </w:r>
    </w:p>
    <w:p w14:paraId="06268073" w14:textId="77777777" w:rsidR="00233A39" w:rsidRDefault="00233A39">
      <w:pPr>
        <w:spacing w:after="0"/>
        <w:rPr>
          <w:b/>
          <w:color w:val="FF0000"/>
        </w:rPr>
      </w:pPr>
    </w:p>
    <w:p w14:paraId="484D9515" w14:textId="77777777" w:rsidR="00825809" w:rsidRDefault="00825809">
      <w:pPr>
        <w:spacing w:after="0"/>
        <w:rPr>
          <w:b/>
          <w:color w:val="FF0000"/>
        </w:rPr>
      </w:pPr>
    </w:p>
    <w:p w14:paraId="077F8416" w14:textId="77777777" w:rsidR="00825809" w:rsidRPr="00EA2F41" w:rsidRDefault="00825809">
      <w:pPr>
        <w:spacing w:after="0"/>
        <w:rPr>
          <w:b/>
          <w:color w:val="FF0000"/>
        </w:rPr>
      </w:pPr>
    </w:p>
    <w:p w14:paraId="0E1A6AC3" w14:textId="77777777" w:rsidR="00C927C0" w:rsidRPr="00EA2F41" w:rsidRDefault="00C927C0" w:rsidP="0003131A">
      <w:pPr>
        <w:pStyle w:val="Heading2"/>
        <w:numPr>
          <w:ilvl w:val="1"/>
          <w:numId w:val="42"/>
        </w:numPr>
        <w:ind w:left="567" w:hanging="567"/>
        <w:rPr>
          <w:rFonts w:ascii="Calibri Light" w:eastAsia="Times New Roman" w:hAnsi="Calibri Light" w:cs="Calibri Light"/>
          <w:bCs/>
          <w:color w:val="000066"/>
          <w:sz w:val="22"/>
          <w:szCs w:val="22"/>
          <w:lang w:val="en-GB"/>
          <w14:scene3d>
            <w14:camera w14:prst="orthographicFront"/>
            <w14:lightRig w14:rig="threePt" w14:dir="t">
              <w14:rot w14:lat="0" w14:lon="0" w14:rev="0"/>
            </w14:lightRig>
          </w14:scene3d>
        </w:rPr>
      </w:pPr>
      <w:bookmarkStart w:id="80" w:name="_Toc130555590"/>
      <w:bookmarkStart w:id="81" w:name="_Toc156250450"/>
      <w:r w:rsidRPr="00EA2F41">
        <w:rPr>
          <w:rFonts w:ascii="Calibri Light" w:eastAsia="Times New Roman" w:hAnsi="Calibri Light" w:cs="Calibri Light"/>
          <w:bCs/>
          <w:color w:val="000066"/>
          <w:sz w:val="22"/>
          <w:szCs w:val="22"/>
          <w:lang w:val="en-GB"/>
          <w14:scene3d>
            <w14:camera w14:prst="orthographicFront"/>
            <w14:lightRig w14:rig="threePt" w14:dir="t">
              <w14:rot w14:lat="0" w14:lon="0" w14:rev="0"/>
            </w14:lightRig>
          </w14:scene3d>
        </w:rPr>
        <w:lastRenderedPageBreak/>
        <w:t>Technical Functionality Requirements</w:t>
      </w:r>
      <w:bookmarkEnd w:id="80"/>
      <w:bookmarkEnd w:id="81"/>
    </w:p>
    <w:p w14:paraId="267E6A0C" w14:textId="77777777" w:rsidR="00C927C0" w:rsidRPr="00EA2F41" w:rsidRDefault="00C927C0" w:rsidP="00C927C0">
      <w:pPr>
        <w:spacing w:after="0" w:line="240" w:lineRule="auto"/>
        <w:ind w:left="567"/>
        <w:jc w:val="left"/>
        <w:rPr>
          <w:rFonts w:eastAsia="Times New Roman" w:cs="Calibri Light"/>
        </w:rPr>
      </w:pPr>
      <w:bookmarkStart w:id="82" w:name="_Hlk140524464"/>
      <w:r w:rsidRPr="00EA2F41">
        <w:rPr>
          <w:rFonts w:eastAsia="Times New Roman" w:cs="Calibri Light"/>
        </w:rPr>
        <w:t xml:space="preserve">The Bidder </w:t>
      </w:r>
      <w:r w:rsidRPr="00EA2F41">
        <w:rPr>
          <w:rFonts w:asciiTheme="minorHAnsi" w:hAnsiTheme="minorHAnsi"/>
          <w:lang w:val="en-GB"/>
        </w:rPr>
        <w:t>needs</w:t>
      </w:r>
      <w:r w:rsidRPr="00EA2F41">
        <w:rPr>
          <w:rFonts w:eastAsia="Times New Roman" w:cs="Calibri Light"/>
        </w:rPr>
        <w:t xml:space="preserve"> to </w:t>
      </w:r>
      <w:r w:rsidRPr="00EA2F41">
        <w:rPr>
          <w:rFonts w:eastAsia="Times New Roman" w:cs="Calibri Light"/>
          <w:b/>
          <w:bCs/>
        </w:rPr>
        <w:t>attach</w:t>
      </w:r>
      <w:r w:rsidRPr="00EA2F41">
        <w:rPr>
          <w:rFonts w:eastAsia="Times New Roman" w:cs="Calibri Light"/>
        </w:rPr>
        <w:t xml:space="preserve"> the required Evidence for the Technical Functional Requirements as indicted in </w:t>
      </w:r>
      <w:r w:rsidRPr="004266CF">
        <w:rPr>
          <w:rFonts w:eastAsia="Times New Roman" w:cs="Calibri Light"/>
        </w:rPr>
        <w:t xml:space="preserve">section </w:t>
      </w:r>
      <w:r w:rsidR="00B50D8D" w:rsidRPr="004266CF">
        <w:rPr>
          <w:rFonts w:eastAsia="Times New Roman" w:cs="Calibri Light"/>
        </w:rPr>
        <w:t>5</w:t>
      </w:r>
      <w:r w:rsidR="00636F7C" w:rsidRPr="004266CF">
        <w:rPr>
          <w:rFonts w:eastAsia="Times New Roman" w:cs="Calibri Light"/>
        </w:rPr>
        <w:t>.2.3</w:t>
      </w:r>
      <w:r w:rsidRPr="004266CF">
        <w:rPr>
          <w:rFonts w:eastAsia="Times New Roman" w:cs="Calibri Light"/>
          <w:b/>
          <w:bCs/>
        </w:rPr>
        <w:t xml:space="preserve"> here</w:t>
      </w:r>
      <w:r w:rsidRPr="004266CF">
        <w:rPr>
          <w:rFonts w:eastAsia="Times New Roman" w:cs="Calibri Light"/>
        </w:rPr>
        <w:t>.</w:t>
      </w:r>
    </w:p>
    <w:p w14:paraId="5AB71278" w14:textId="77777777" w:rsidR="00636F7C" w:rsidRPr="00EA2F41" w:rsidRDefault="00636F7C" w:rsidP="0003131A">
      <w:pPr>
        <w:pStyle w:val="Heading2"/>
        <w:numPr>
          <w:ilvl w:val="1"/>
          <w:numId w:val="42"/>
        </w:numPr>
        <w:spacing w:before="240"/>
        <w:ind w:left="567" w:hanging="567"/>
        <w:rPr>
          <w:rFonts w:ascii="Calibri Light" w:eastAsia="Times New Roman" w:hAnsi="Calibri Light" w:cs="Calibri Light"/>
          <w:bCs/>
          <w:color w:val="000066"/>
          <w:sz w:val="22"/>
          <w:szCs w:val="22"/>
          <w:lang w:val="en-GB"/>
          <w14:scene3d>
            <w14:camera w14:prst="orthographicFront"/>
            <w14:lightRig w14:rig="threePt" w14:dir="t">
              <w14:rot w14:lat="0" w14:lon="0" w14:rev="0"/>
            </w14:lightRig>
          </w14:scene3d>
        </w:rPr>
      </w:pPr>
      <w:bookmarkStart w:id="83" w:name="_Toc156250451"/>
      <w:bookmarkEnd w:id="82"/>
      <w:r w:rsidRPr="00EA2F41">
        <w:rPr>
          <w:rFonts w:ascii="Calibri Light" w:eastAsia="Times New Roman" w:hAnsi="Calibri Light" w:cs="Calibri Light"/>
          <w:bCs/>
          <w:color w:val="000066"/>
          <w:sz w:val="22"/>
          <w:szCs w:val="22"/>
          <w:lang w:val="en-GB"/>
          <w14:scene3d>
            <w14:camera w14:prst="orthographicFront"/>
            <w14:lightRig w14:rig="threePt" w14:dir="t">
              <w14:rot w14:lat="0" w14:lon="0" w14:rev="0"/>
            </w14:lightRig>
          </w14:scene3d>
        </w:rPr>
        <w:t>PRESENTATION OF PROPOSAL</w:t>
      </w:r>
      <w:bookmarkEnd w:id="83"/>
    </w:p>
    <w:p w14:paraId="3C4C63B4" w14:textId="77777777" w:rsidR="00636F7C" w:rsidRPr="00EA2F41" w:rsidRDefault="00636F7C" w:rsidP="00636F7C">
      <w:pPr>
        <w:spacing w:after="0" w:line="240" w:lineRule="auto"/>
        <w:ind w:left="567"/>
        <w:jc w:val="left"/>
        <w:rPr>
          <w:rFonts w:eastAsia="Times New Roman" w:cs="Calibri Light"/>
        </w:rPr>
      </w:pPr>
      <w:r w:rsidRPr="00EA2F41">
        <w:rPr>
          <w:rFonts w:eastAsia="Times New Roman" w:cs="Calibri Light"/>
        </w:rPr>
        <w:t xml:space="preserve">The Bidder needs to </w:t>
      </w:r>
      <w:r w:rsidRPr="00EA2F41">
        <w:rPr>
          <w:rFonts w:eastAsia="Times New Roman" w:cs="Calibri Light"/>
          <w:b/>
          <w:bCs/>
        </w:rPr>
        <w:t>attach</w:t>
      </w:r>
      <w:r w:rsidRPr="00EA2F41">
        <w:rPr>
          <w:rFonts w:eastAsia="Times New Roman" w:cs="Calibri Light"/>
        </w:rPr>
        <w:t xml:space="preserve"> the required Evidence for the </w:t>
      </w:r>
      <w:r w:rsidR="00C34C79" w:rsidRPr="00EA2F41">
        <w:rPr>
          <w:rFonts w:eastAsia="Times New Roman" w:cs="Calibri Light"/>
        </w:rPr>
        <w:t>presentation of proposal</w:t>
      </w:r>
      <w:r w:rsidRPr="00EA2F41">
        <w:rPr>
          <w:rFonts w:eastAsia="Times New Roman" w:cs="Calibri Light"/>
        </w:rPr>
        <w:t xml:space="preserve"> as indic</w:t>
      </w:r>
      <w:r w:rsidR="006A17F2" w:rsidRPr="00EA2F41">
        <w:rPr>
          <w:rFonts w:eastAsia="Times New Roman" w:cs="Calibri Light"/>
        </w:rPr>
        <w:t>a</w:t>
      </w:r>
      <w:r w:rsidRPr="00EA2F41">
        <w:rPr>
          <w:rFonts w:eastAsia="Times New Roman" w:cs="Calibri Light"/>
        </w:rPr>
        <w:t xml:space="preserve">ted in </w:t>
      </w:r>
      <w:r w:rsidRPr="004266CF">
        <w:rPr>
          <w:rFonts w:eastAsia="Times New Roman" w:cs="Calibri Light"/>
        </w:rPr>
        <w:t xml:space="preserve">section </w:t>
      </w:r>
      <w:r w:rsidR="00B50D8D" w:rsidRPr="004266CF">
        <w:rPr>
          <w:rFonts w:eastAsia="Times New Roman" w:cs="Calibri Light"/>
        </w:rPr>
        <w:t>5</w:t>
      </w:r>
      <w:r w:rsidRPr="004266CF">
        <w:rPr>
          <w:rFonts w:eastAsia="Times New Roman" w:cs="Calibri Light"/>
        </w:rPr>
        <w:t>.2.</w:t>
      </w:r>
      <w:r w:rsidR="00EE61CC" w:rsidRPr="004266CF">
        <w:rPr>
          <w:rFonts w:eastAsia="Times New Roman" w:cs="Calibri Light"/>
        </w:rPr>
        <w:t>4</w:t>
      </w:r>
      <w:r w:rsidRPr="004266CF">
        <w:rPr>
          <w:rFonts w:eastAsia="Times New Roman" w:cs="Calibri Light"/>
          <w:b/>
          <w:bCs/>
        </w:rPr>
        <w:t xml:space="preserve"> here</w:t>
      </w:r>
      <w:r w:rsidRPr="004266CF">
        <w:rPr>
          <w:rFonts w:eastAsia="Times New Roman" w:cs="Calibri Light"/>
        </w:rPr>
        <w:t>.</w:t>
      </w:r>
    </w:p>
    <w:p w14:paraId="5999CFA0" w14:textId="77777777" w:rsidR="00C927C0" w:rsidRPr="00A64E7F" w:rsidRDefault="00C927C0" w:rsidP="0003131A">
      <w:pPr>
        <w:pStyle w:val="Heading2"/>
        <w:numPr>
          <w:ilvl w:val="1"/>
          <w:numId w:val="42"/>
        </w:numPr>
        <w:spacing w:before="240"/>
        <w:ind w:left="567" w:hanging="567"/>
        <w:rPr>
          <w:rFonts w:ascii="Calibri Light" w:eastAsia="Times New Roman" w:hAnsi="Calibri Light" w:cs="Calibri Light"/>
          <w:bCs/>
          <w:color w:val="000066"/>
          <w:sz w:val="22"/>
          <w:szCs w:val="22"/>
          <w14:scene3d>
            <w14:camera w14:prst="orthographicFront"/>
            <w14:lightRig w14:rig="threePt" w14:dir="t">
              <w14:rot w14:lat="0" w14:lon="0" w14:rev="0"/>
            </w14:lightRig>
          </w14:scene3d>
        </w:rPr>
      </w:pPr>
      <w:bookmarkStart w:id="84" w:name="_Toc126513538"/>
      <w:bookmarkStart w:id="85" w:name="_Toc127847398"/>
      <w:bookmarkStart w:id="86" w:name="_Toc128427190"/>
      <w:bookmarkStart w:id="87" w:name="_Toc129164101"/>
      <w:bookmarkStart w:id="88" w:name="_Toc156250452"/>
      <w:r w:rsidRPr="00A64E7F">
        <w:rPr>
          <w:rFonts w:ascii="Calibri Light" w:eastAsia="Times New Roman" w:hAnsi="Calibri Light" w:cs="Calibri Light"/>
          <w:bCs/>
          <w:color w:val="000066"/>
          <w:sz w:val="22"/>
          <w:szCs w:val="22"/>
          <w14:scene3d>
            <w14:camera w14:prst="orthographicFront"/>
            <w14:lightRig w14:rig="threePt" w14:dir="t">
              <w14:rot w14:lat="0" w14:lon="0" w14:rev="0"/>
            </w14:lightRig>
          </w14:scene3d>
        </w:rPr>
        <w:t>PREFERENTIAL GOAL REQUIREMENTS</w:t>
      </w:r>
      <w:bookmarkEnd w:id="84"/>
      <w:bookmarkEnd w:id="85"/>
      <w:bookmarkEnd w:id="86"/>
      <w:bookmarkEnd w:id="87"/>
      <w:bookmarkEnd w:id="88"/>
    </w:p>
    <w:p w14:paraId="18C1E5EE" w14:textId="2C36261E" w:rsidR="000515DE" w:rsidRPr="003310C5" w:rsidRDefault="00C927C0" w:rsidP="00FD65C0">
      <w:pPr>
        <w:spacing w:after="0" w:line="240" w:lineRule="auto"/>
        <w:ind w:left="567"/>
        <w:rPr>
          <w:bCs/>
          <w:szCs w:val="24"/>
          <w:highlight w:val="yellow"/>
        </w:rPr>
      </w:pPr>
      <w:r w:rsidRPr="00EA2F41">
        <w:rPr>
          <w:rFonts w:eastAsia="Times New Roman" w:cs="Calibri Light"/>
          <w:bCs/>
        </w:rPr>
        <w:t xml:space="preserve">The Bidder </w:t>
      </w:r>
      <w:r w:rsidRPr="00EA2F41">
        <w:rPr>
          <w:rFonts w:eastAsia="Times New Roman" w:cs="Calibri Light"/>
          <w:b/>
        </w:rPr>
        <w:t>must</w:t>
      </w:r>
      <w:r w:rsidRPr="00EA2F41">
        <w:rPr>
          <w:rFonts w:eastAsia="Times New Roman" w:cs="Calibri Light"/>
          <w:bCs/>
        </w:rPr>
        <w:t>:</w:t>
      </w:r>
    </w:p>
    <w:p w14:paraId="619E87E4" w14:textId="77777777" w:rsidR="000515DE" w:rsidRPr="005E44AC" w:rsidRDefault="000515DE" w:rsidP="0003131A">
      <w:pPr>
        <w:numPr>
          <w:ilvl w:val="1"/>
          <w:numId w:val="43"/>
        </w:numPr>
        <w:spacing w:line="240" w:lineRule="auto"/>
        <w:rPr>
          <w:b/>
          <w:szCs w:val="24"/>
        </w:rPr>
      </w:pPr>
      <w:r w:rsidRPr="005E44AC">
        <w:rPr>
          <w:b/>
          <w:szCs w:val="24"/>
        </w:rPr>
        <w:t xml:space="preserve">Preference Goal Requirements: </w:t>
      </w:r>
    </w:p>
    <w:p w14:paraId="19D02B05" w14:textId="65704467" w:rsidR="000515DE" w:rsidRPr="005E44AC" w:rsidRDefault="000515DE" w:rsidP="0003131A">
      <w:pPr>
        <w:numPr>
          <w:ilvl w:val="2"/>
          <w:numId w:val="43"/>
        </w:numPr>
        <w:spacing w:line="240" w:lineRule="auto"/>
        <w:rPr>
          <w:rFonts w:cs="Calibri"/>
          <w:szCs w:val="24"/>
        </w:rPr>
      </w:pPr>
      <w:r w:rsidRPr="005E44AC">
        <w:rPr>
          <w:bCs/>
          <w:szCs w:val="24"/>
        </w:rPr>
        <w:t xml:space="preserve">Provide a copy of relevant proof of B-BBEE status level of contributor </w:t>
      </w:r>
      <w:r w:rsidRPr="005E44AC">
        <w:rPr>
          <w:rFonts w:cs="Calibri"/>
          <w:szCs w:val="24"/>
        </w:rPr>
        <w:t xml:space="preserve">as defined in </w:t>
      </w:r>
      <w:r w:rsidRPr="005E44AC">
        <w:rPr>
          <w:bCs/>
          <w:szCs w:val="24"/>
        </w:rPr>
        <w:t>the</w:t>
      </w:r>
      <w:r w:rsidRPr="005E44AC">
        <w:rPr>
          <w:rFonts w:cs="Calibri"/>
          <w:szCs w:val="24"/>
        </w:rPr>
        <w:t xml:space="preserve"> Broad-Based Black Economic Empowerment Act as set out in </w:t>
      </w:r>
      <w:r w:rsidRPr="005E44AC">
        <w:rPr>
          <w:rFonts w:cs="Calibri"/>
          <w:b/>
          <w:bCs/>
          <w:szCs w:val="24"/>
        </w:rPr>
        <w:t xml:space="preserve">table </w:t>
      </w:r>
      <w:r w:rsidR="004266CF" w:rsidRPr="005E44AC">
        <w:rPr>
          <w:rFonts w:cs="Calibri"/>
          <w:b/>
          <w:bCs/>
          <w:szCs w:val="24"/>
        </w:rPr>
        <w:t>6</w:t>
      </w:r>
      <w:r w:rsidRPr="005E44AC">
        <w:rPr>
          <w:rFonts w:cs="Calibri"/>
          <w:szCs w:val="24"/>
        </w:rPr>
        <w:t xml:space="preserve"> in </w:t>
      </w:r>
      <w:r w:rsidRPr="005E44AC">
        <w:rPr>
          <w:rFonts w:cs="Calibri"/>
          <w:b/>
          <w:bCs/>
          <w:szCs w:val="24"/>
        </w:rPr>
        <w:t xml:space="preserve">section </w:t>
      </w:r>
      <w:r w:rsidR="004266CF" w:rsidRPr="005E44AC">
        <w:rPr>
          <w:rFonts w:cs="Calibri"/>
          <w:b/>
          <w:bCs/>
          <w:szCs w:val="24"/>
        </w:rPr>
        <w:t>5</w:t>
      </w:r>
      <w:r w:rsidRPr="005E44AC">
        <w:rPr>
          <w:rFonts w:cs="Calibri"/>
          <w:b/>
          <w:bCs/>
          <w:szCs w:val="24"/>
        </w:rPr>
        <w:t>.</w:t>
      </w:r>
      <w:r w:rsidR="004266CF" w:rsidRPr="005E44AC">
        <w:rPr>
          <w:rFonts w:cs="Calibri"/>
          <w:b/>
          <w:bCs/>
          <w:szCs w:val="24"/>
        </w:rPr>
        <w:t>5</w:t>
      </w:r>
      <w:r w:rsidRPr="005E44AC">
        <w:rPr>
          <w:rFonts w:cs="Calibri"/>
          <w:b/>
          <w:bCs/>
          <w:szCs w:val="24"/>
        </w:rPr>
        <w:t>.1</w:t>
      </w:r>
      <w:r w:rsidRPr="005E44AC">
        <w:rPr>
          <w:rFonts w:cs="Calibri"/>
          <w:szCs w:val="24"/>
        </w:rPr>
        <w:t xml:space="preserve"> and </w:t>
      </w:r>
      <w:r w:rsidRPr="005E44AC">
        <w:rPr>
          <w:rFonts w:cs="Calibri"/>
          <w:b/>
          <w:bCs/>
          <w:szCs w:val="24"/>
        </w:rPr>
        <w:t>attach it here</w:t>
      </w:r>
      <w:r w:rsidRPr="005E44AC">
        <w:rPr>
          <w:rFonts w:cs="Calibri"/>
          <w:szCs w:val="24"/>
        </w:rPr>
        <w:t>.</w:t>
      </w:r>
    </w:p>
    <w:p w14:paraId="620F1596" w14:textId="7CD227C3" w:rsidR="000515DE" w:rsidRPr="005E44AC" w:rsidRDefault="000515DE" w:rsidP="0003131A">
      <w:pPr>
        <w:numPr>
          <w:ilvl w:val="2"/>
          <w:numId w:val="43"/>
        </w:numPr>
        <w:rPr>
          <w:rFonts w:cs="Calibri"/>
          <w:szCs w:val="24"/>
        </w:rPr>
      </w:pPr>
      <w:r w:rsidRPr="005E44AC">
        <w:rPr>
          <w:rFonts w:cs="Calibri"/>
          <w:szCs w:val="24"/>
        </w:rPr>
        <w:t xml:space="preserve">Bidder to select the section for points they wish to claim (Mark as Y=Yes) in </w:t>
      </w:r>
      <w:r w:rsidRPr="005E44AC">
        <w:rPr>
          <w:rFonts w:cs="Calibri"/>
          <w:b/>
          <w:bCs/>
          <w:szCs w:val="24"/>
        </w:rPr>
        <w:t xml:space="preserve">either </w:t>
      </w:r>
      <w:r w:rsidR="001728B1" w:rsidRPr="005E44AC">
        <w:rPr>
          <w:rFonts w:cs="Calibri"/>
          <w:b/>
          <w:bCs/>
          <w:szCs w:val="24"/>
        </w:rPr>
        <w:t>tables 7</w:t>
      </w:r>
      <w:r w:rsidRPr="005E44AC">
        <w:rPr>
          <w:rFonts w:cs="Calibri"/>
          <w:b/>
          <w:bCs/>
          <w:szCs w:val="24"/>
        </w:rPr>
        <w:t xml:space="preserve">A or </w:t>
      </w:r>
      <w:r w:rsidR="004266CF" w:rsidRPr="005E44AC">
        <w:rPr>
          <w:rFonts w:cs="Calibri"/>
          <w:b/>
          <w:bCs/>
          <w:szCs w:val="24"/>
        </w:rPr>
        <w:t>7</w:t>
      </w:r>
      <w:r w:rsidRPr="005E44AC">
        <w:rPr>
          <w:rFonts w:cs="Calibri"/>
          <w:b/>
          <w:bCs/>
          <w:szCs w:val="24"/>
        </w:rPr>
        <w:t xml:space="preserve">B in section </w:t>
      </w:r>
      <w:r w:rsidR="004266CF" w:rsidRPr="005E44AC">
        <w:rPr>
          <w:rFonts w:cs="Calibri"/>
          <w:b/>
          <w:bCs/>
          <w:szCs w:val="24"/>
        </w:rPr>
        <w:t>5</w:t>
      </w:r>
      <w:r w:rsidRPr="005E44AC">
        <w:rPr>
          <w:rFonts w:cs="Calibri"/>
          <w:b/>
          <w:bCs/>
          <w:szCs w:val="24"/>
        </w:rPr>
        <w:t>.</w:t>
      </w:r>
      <w:r w:rsidR="004266CF" w:rsidRPr="005E44AC">
        <w:rPr>
          <w:rFonts w:cs="Calibri"/>
          <w:b/>
          <w:bCs/>
          <w:szCs w:val="24"/>
        </w:rPr>
        <w:t>5</w:t>
      </w:r>
      <w:r w:rsidRPr="005E44AC">
        <w:rPr>
          <w:rFonts w:cs="Calibri"/>
          <w:b/>
          <w:bCs/>
          <w:szCs w:val="24"/>
        </w:rPr>
        <w:t>.1</w:t>
      </w:r>
      <w:r w:rsidRPr="005E44AC">
        <w:rPr>
          <w:rFonts w:cs="Calibri"/>
          <w:szCs w:val="24"/>
        </w:rPr>
        <w:t xml:space="preserve">, dependant on which preference system the Bidder selects in line with </w:t>
      </w:r>
      <w:r w:rsidRPr="005E44AC">
        <w:rPr>
          <w:rFonts w:cs="Calibri"/>
          <w:b/>
          <w:bCs/>
          <w:szCs w:val="24"/>
          <w:lang w:eastAsia="en-GB"/>
        </w:rPr>
        <w:t xml:space="preserve">section </w:t>
      </w:r>
      <w:r w:rsidR="001728B1" w:rsidRPr="005E44AC">
        <w:rPr>
          <w:rFonts w:cs="Calibri"/>
          <w:b/>
          <w:bCs/>
          <w:szCs w:val="24"/>
          <w:lang w:eastAsia="en-GB"/>
        </w:rPr>
        <w:t>5.4.1;</w:t>
      </w:r>
      <w:r w:rsidRPr="005E44AC">
        <w:rPr>
          <w:rFonts w:cs="Calibri"/>
          <w:b/>
          <w:bCs/>
          <w:szCs w:val="24"/>
          <w:lang w:eastAsia="en-GB"/>
        </w:rPr>
        <w:t xml:space="preserve"> and</w:t>
      </w:r>
    </w:p>
    <w:p w14:paraId="77BC1339" w14:textId="77777777" w:rsidR="000515DE" w:rsidRPr="005E44AC" w:rsidRDefault="000515DE" w:rsidP="000515DE">
      <w:pPr>
        <w:ind w:left="1701"/>
        <w:rPr>
          <w:rFonts w:cs="Calibri"/>
        </w:rPr>
      </w:pPr>
    </w:p>
    <w:p w14:paraId="053A7BF4" w14:textId="77777777" w:rsidR="000515DE" w:rsidRPr="001814E9" w:rsidRDefault="000515DE" w:rsidP="0003131A">
      <w:pPr>
        <w:numPr>
          <w:ilvl w:val="1"/>
          <w:numId w:val="43"/>
        </w:numPr>
        <w:spacing w:line="240" w:lineRule="auto"/>
        <w:rPr>
          <w:bCs/>
          <w:szCs w:val="24"/>
        </w:rPr>
      </w:pPr>
      <w:r w:rsidRPr="001814E9">
        <w:rPr>
          <w:bCs/>
          <w:szCs w:val="24"/>
        </w:rPr>
        <w:t xml:space="preserve">Indicate their </w:t>
      </w:r>
      <w:r w:rsidRPr="001814E9">
        <w:rPr>
          <w:b/>
          <w:szCs w:val="24"/>
        </w:rPr>
        <w:t>commitment</w:t>
      </w:r>
      <w:r w:rsidRPr="001814E9">
        <w:rPr>
          <w:bCs/>
          <w:szCs w:val="24"/>
        </w:rPr>
        <w:t xml:space="preserve"> to claim points for each of the preference points </w:t>
      </w:r>
      <w:r w:rsidRPr="001814E9">
        <w:rPr>
          <w:b/>
          <w:szCs w:val="24"/>
        </w:rPr>
        <w:t>by signing at par 4.5 in the Invitation to Bid document</w:t>
      </w:r>
      <w:r w:rsidRPr="001814E9">
        <w:rPr>
          <w:bCs/>
          <w:szCs w:val="24"/>
        </w:rPr>
        <w:t>.</w:t>
      </w:r>
    </w:p>
    <w:p w14:paraId="2FB1F810" w14:textId="77777777" w:rsidR="000515DE" w:rsidRPr="005E44AC" w:rsidRDefault="000515DE" w:rsidP="000515DE">
      <w:pPr>
        <w:ind w:left="360" w:hanging="360"/>
        <w:rPr>
          <w:rFonts w:cs="Calibri"/>
          <w:b/>
        </w:rPr>
      </w:pPr>
    </w:p>
    <w:p w14:paraId="59864F09" w14:textId="77777777" w:rsidR="000515DE" w:rsidRPr="005E44AC" w:rsidRDefault="000515DE" w:rsidP="000515DE">
      <w:pPr>
        <w:ind w:left="567" w:firstLine="567"/>
        <w:rPr>
          <w:rFonts w:cs="Calibri"/>
          <w:b/>
          <w:szCs w:val="24"/>
        </w:rPr>
      </w:pPr>
      <w:r w:rsidRPr="005E44AC">
        <w:rPr>
          <w:rFonts w:cs="Calibri"/>
          <w:b/>
          <w:szCs w:val="24"/>
        </w:rPr>
        <w:t>NOTE (1):</w:t>
      </w:r>
    </w:p>
    <w:p w14:paraId="1092E237" w14:textId="77777777" w:rsidR="000515DE" w:rsidRDefault="000515DE" w:rsidP="000515DE">
      <w:pPr>
        <w:ind w:left="1134"/>
        <w:rPr>
          <w:rFonts w:cs="Calibri"/>
          <w:b/>
          <w:bCs/>
        </w:rPr>
      </w:pPr>
      <w:r w:rsidRPr="005E44AC">
        <w:rPr>
          <w:rFonts w:cs="Calibri"/>
          <w:b/>
          <w:bCs/>
        </w:rPr>
        <w:t>Failure on the part of a bidder to comply to paragraphs (a) and (b) above, will be interpreted to mean that preference points are not claimed.</w:t>
      </w:r>
    </w:p>
    <w:p w14:paraId="34E1C23D" w14:textId="77777777" w:rsidR="00845C81" w:rsidRDefault="00845C81" w:rsidP="000515DE">
      <w:pPr>
        <w:ind w:left="1134"/>
        <w:rPr>
          <w:rFonts w:cs="Calibri"/>
          <w:b/>
          <w:bCs/>
        </w:rPr>
      </w:pPr>
    </w:p>
    <w:p w14:paraId="6672EDDB" w14:textId="77777777" w:rsidR="00845C81" w:rsidRDefault="00845C81" w:rsidP="000515DE">
      <w:pPr>
        <w:ind w:left="1134"/>
        <w:rPr>
          <w:rFonts w:cs="Calibri"/>
          <w:b/>
          <w:bCs/>
        </w:rPr>
      </w:pPr>
    </w:p>
    <w:p w14:paraId="7658DA11" w14:textId="77777777" w:rsidR="00845C81" w:rsidRDefault="00845C81" w:rsidP="000515DE">
      <w:pPr>
        <w:ind w:left="1134"/>
        <w:rPr>
          <w:rFonts w:cs="Calibri"/>
          <w:b/>
          <w:bCs/>
        </w:rPr>
      </w:pPr>
    </w:p>
    <w:p w14:paraId="661F44F0" w14:textId="77777777" w:rsidR="00845C81" w:rsidRDefault="00845C81" w:rsidP="000515DE">
      <w:pPr>
        <w:ind w:left="1134"/>
        <w:rPr>
          <w:rFonts w:cs="Calibri"/>
          <w:b/>
          <w:bCs/>
        </w:rPr>
      </w:pPr>
    </w:p>
    <w:p w14:paraId="3AC10D04" w14:textId="77777777" w:rsidR="00845C81" w:rsidRDefault="00845C81" w:rsidP="000515DE">
      <w:pPr>
        <w:ind w:left="1134"/>
        <w:rPr>
          <w:rFonts w:cs="Calibri"/>
          <w:b/>
          <w:bCs/>
        </w:rPr>
      </w:pPr>
    </w:p>
    <w:p w14:paraId="4A27A02F" w14:textId="77777777" w:rsidR="00845C81" w:rsidRDefault="00845C81" w:rsidP="000515DE">
      <w:pPr>
        <w:ind w:left="1134"/>
        <w:rPr>
          <w:rFonts w:cs="Calibri"/>
          <w:b/>
          <w:bCs/>
        </w:rPr>
      </w:pPr>
    </w:p>
    <w:p w14:paraId="3FE8B1E5" w14:textId="77777777" w:rsidR="00845C81" w:rsidRDefault="00845C81" w:rsidP="000515DE">
      <w:pPr>
        <w:ind w:left="1134"/>
        <w:rPr>
          <w:rFonts w:cs="Calibri"/>
          <w:b/>
          <w:bCs/>
        </w:rPr>
      </w:pPr>
    </w:p>
    <w:p w14:paraId="03099B8C" w14:textId="77777777" w:rsidR="00845C81" w:rsidRDefault="00845C81" w:rsidP="000515DE">
      <w:pPr>
        <w:ind w:left="1134"/>
        <w:rPr>
          <w:rFonts w:cs="Calibri"/>
          <w:b/>
          <w:bCs/>
        </w:rPr>
      </w:pPr>
    </w:p>
    <w:p w14:paraId="15E15562" w14:textId="77777777" w:rsidR="00845C81" w:rsidRDefault="00845C81" w:rsidP="000515DE">
      <w:pPr>
        <w:ind w:left="1134"/>
        <w:rPr>
          <w:rFonts w:cs="Calibri"/>
          <w:b/>
          <w:bCs/>
        </w:rPr>
      </w:pPr>
    </w:p>
    <w:p w14:paraId="7C3E83F5" w14:textId="77777777" w:rsidR="00845C81" w:rsidRDefault="00845C81" w:rsidP="000515DE">
      <w:pPr>
        <w:ind w:left="1134"/>
        <w:rPr>
          <w:rFonts w:cs="Calibri"/>
          <w:b/>
          <w:bCs/>
        </w:rPr>
      </w:pPr>
    </w:p>
    <w:p w14:paraId="4BC71F3C" w14:textId="77777777" w:rsidR="00845C81" w:rsidRDefault="00845C81" w:rsidP="000515DE">
      <w:pPr>
        <w:ind w:left="1134"/>
        <w:rPr>
          <w:rFonts w:cs="Calibri"/>
          <w:b/>
          <w:bCs/>
        </w:rPr>
      </w:pPr>
    </w:p>
    <w:p w14:paraId="535B03D3" w14:textId="77777777" w:rsidR="00845C81" w:rsidRDefault="00845C81" w:rsidP="000515DE">
      <w:pPr>
        <w:ind w:left="1134"/>
        <w:rPr>
          <w:rFonts w:cs="Calibri"/>
          <w:b/>
          <w:bCs/>
        </w:rPr>
      </w:pPr>
    </w:p>
    <w:p w14:paraId="758FBD43" w14:textId="77777777" w:rsidR="00845C81" w:rsidRDefault="00845C81" w:rsidP="000515DE">
      <w:pPr>
        <w:ind w:left="1134"/>
        <w:rPr>
          <w:rFonts w:cs="Calibri"/>
          <w:b/>
          <w:bCs/>
        </w:rPr>
      </w:pPr>
    </w:p>
    <w:p w14:paraId="49B4B775" w14:textId="77777777" w:rsidR="00845C81" w:rsidRDefault="00845C81" w:rsidP="000515DE">
      <w:pPr>
        <w:ind w:left="1134"/>
        <w:rPr>
          <w:rFonts w:cs="Calibri"/>
          <w:b/>
          <w:bCs/>
        </w:rPr>
      </w:pPr>
    </w:p>
    <w:p w14:paraId="4B57E303" w14:textId="77777777" w:rsidR="00845C81" w:rsidRDefault="00845C81" w:rsidP="000515DE">
      <w:pPr>
        <w:ind w:left="1134"/>
        <w:rPr>
          <w:rFonts w:cs="Calibri"/>
          <w:b/>
          <w:bCs/>
        </w:rPr>
      </w:pPr>
    </w:p>
    <w:p w14:paraId="7962E2F5" w14:textId="3AF5E61E" w:rsidR="00845C81" w:rsidRPr="006025C6" w:rsidRDefault="0089599A" w:rsidP="00845C81">
      <w:pPr>
        <w:pStyle w:val="AnnexH1"/>
        <w:ind w:left="0"/>
        <w:rPr>
          <w:sz w:val="32"/>
          <w:szCs w:val="32"/>
        </w:rPr>
      </w:pPr>
      <w:bookmarkStart w:id="89" w:name="_Toc156250453"/>
      <w:r w:rsidRPr="006025C6">
        <w:rPr>
          <w:sz w:val="32"/>
          <w:szCs w:val="32"/>
        </w:rPr>
        <w:lastRenderedPageBreak/>
        <w:t>e-Procurement Capability</w:t>
      </w:r>
      <w:bookmarkEnd w:id="89"/>
    </w:p>
    <w:p w14:paraId="40E267C6" w14:textId="77777777" w:rsidR="004C35A2" w:rsidRPr="006025C6" w:rsidRDefault="004C35A2" w:rsidP="00E41C96">
      <w:pPr>
        <w:rPr>
          <w:rFonts w:asciiTheme="majorHAnsi" w:eastAsiaTheme="majorEastAsia" w:hAnsiTheme="majorHAnsi" w:cstheme="minorBidi"/>
          <w:iCs/>
          <w:color w:val="000000" w:themeColor="text1"/>
          <w:lang w:val="en-GB"/>
        </w:rPr>
      </w:pPr>
    </w:p>
    <w:p w14:paraId="7C086866" w14:textId="2DF13016" w:rsidR="004C35A2" w:rsidRPr="006025C6" w:rsidRDefault="0089599A" w:rsidP="00E41C96">
      <w:pPr>
        <w:ind w:left="567" w:hanging="567"/>
      </w:pPr>
      <w:r w:rsidRPr="006025C6">
        <w:t>8.1</w:t>
      </w:r>
      <w:r w:rsidRPr="006025C6">
        <w:tab/>
      </w:r>
      <w:r w:rsidR="00512C5F" w:rsidRPr="006025C6">
        <w:t xml:space="preserve">The procurement transactions can be performed manually, or through an e-Procurement system as long as the SITA SLA turn-around-times are compiled with, and will be agreed at the contracting stage. </w:t>
      </w:r>
    </w:p>
    <w:p w14:paraId="38B5B7EC" w14:textId="1EA83DA6" w:rsidR="004C35A2" w:rsidRPr="006025C6" w:rsidRDefault="0089599A" w:rsidP="00E41C96">
      <w:pPr>
        <w:ind w:left="567" w:hanging="567"/>
      </w:pPr>
      <w:r w:rsidRPr="006025C6">
        <w:t>8.2</w:t>
      </w:r>
      <w:r w:rsidRPr="006025C6">
        <w:tab/>
        <w:t>This section outlines the requirements i</w:t>
      </w:r>
      <w:r w:rsidR="004C35A2" w:rsidRPr="006025C6">
        <w:t>f the Bidder wishes to utilise an e-</w:t>
      </w:r>
      <w:r w:rsidR="008B0A59" w:rsidRPr="006025C6">
        <w:t>P</w:t>
      </w:r>
      <w:r w:rsidR="004C35A2" w:rsidRPr="006025C6">
        <w:t>rocurement system</w:t>
      </w:r>
      <w:r w:rsidR="008B0A59" w:rsidRPr="006025C6">
        <w:t>.</w:t>
      </w:r>
      <w:r w:rsidR="004C35A2" w:rsidRPr="006025C6">
        <w:t xml:space="preserve"> </w:t>
      </w:r>
    </w:p>
    <w:p w14:paraId="0BF693D2" w14:textId="316FE210" w:rsidR="00876E89" w:rsidRPr="006025C6" w:rsidRDefault="0089599A" w:rsidP="00E41C96">
      <w:pPr>
        <w:ind w:left="567" w:hanging="567"/>
        <w:rPr>
          <w:rFonts w:asciiTheme="majorHAnsi" w:eastAsiaTheme="majorEastAsia" w:hAnsiTheme="majorHAnsi" w:cstheme="minorBidi"/>
          <w:iCs/>
          <w:color w:val="000000" w:themeColor="text1"/>
          <w:lang w:val="en-GB"/>
        </w:rPr>
      </w:pPr>
      <w:r w:rsidRPr="006025C6">
        <w:rPr>
          <w:szCs w:val="24"/>
        </w:rPr>
        <w:t>8.3</w:t>
      </w:r>
      <w:r w:rsidRPr="006025C6">
        <w:rPr>
          <w:szCs w:val="24"/>
        </w:rPr>
        <w:tab/>
      </w:r>
      <w:r w:rsidR="00876E89" w:rsidRPr="006025C6">
        <w:rPr>
          <w:rFonts w:asciiTheme="majorHAnsi" w:eastAsiaTheme="majorEastAsia" w:hAnsiTheme="majorHAnsi" w:cstheme="minorBidi"/>
          <w:iCs/>
          <w:color w:val="000000" w:themeColor="text1"/>
          <w:lang w:val="en-GB"/>
        </w:rPr>
        <w:t xml:space="preserve">e-Procurement, also known as electronic procurement, is the process of using digital technology and internet-based platforms to carry out procurement activities. It involves the automation and streamlining of various stages of the procurement process, including sourcing, </w:t>
      </w:r>
      <w:r w:rsidRPr="006025C6">
        <w:rPr>
          <w:rFonts w:asciiTheme="majorHAnsi" w:eastAsiaTheme="majorEastAsia" w:hAnsiTheme="majorHAnsi" w:cstheme="minorBidi"/>
          <w:iCs/>
          <w:color w:val="000000" w:themeColor="text1"/>
          <w:lang w:val="en-GB"/>
        </w:rPr>
        <w:t>evaluation,</w:t>
      </w:r>
      <w:r w:rsidR="00876E89" w:rsidRPr="006025C6">
        <w:rPr>
          <w:rFonts w:asciiTheme="majorHAnsi" w:eastAsiaTheme="majorEastAsia" w:hAnsiTheme="majorHAnsi" w:cstheme="minorBidi"/>
          <w:iCs/>
          <w:color w:val="000000" w:themeColor="text1"/>
          <w:lang w:val="en-GB"/>
        </w:rPr>
        <w:t xml:space="preserve"> and reporting.</w:t>
      </w:r>
    </w:p>
    <w:p w14:paraId="28FAF3CA" w14:textId="40D75B4A" w:rsidR="00876E89" w:rsidRPr="006025C6" w:rsidRDefault="00775043" w:rsidP="00E41C96">
      <w:pPr>
        <w:ind w:left="567" w:hanging="567"/>
        <w:rPr>
          <w:rFonts w:asciiTheme="majorHAnsi" w:eastAsiaTheme="majorEastAsia" w:hAnsiTheme="majorHAnsi" w:cstheme="minorBidi"/>
          <w:iCs/>
          <w:color w:val="000000" w:themeColor="text1"/>
          <w:lang w:val="en-GB"/>
        </w:rPr>
      </w:pPr>
      <w:r w:rsidRPr="006025C6">
        <w:rPr>
          <w:rFonts w:asciiTheme="majorHAnsi" w:eastAsiaTheme="majorEastAsia" w:hAnsiTheme="majorHAnsi" w:cstheme="minorBidi"/>
          <w:iCs/>
          <w:color w:val="000000" w:themeColor="text1"/>
          <w:lang w:val="en-GB"/>
        </w:rPr>
        <w:t>8.4</w:t>
      </w:r>
      <w:r w:rsidRPr="006025C6">
        <w:rPr>
          <w:rFonts w:asciiTheme="majorHAnsi" w:eastAsiaTheme="majorEastAsia" w:hAnsiTheme="majorHAnsi" w:cstheme="minorBidi"/>
          <w:iCs/>
          <w:color w:val="000000" w:themeColor="text1"/>
          <w:lang w:val="en-GB"/>
        </w:rPr>
        <w:tab/>
      </w:r>
      <w:r w:rsidR="00876E89" w:rsidRPr="006025C6">
        <w:rPr>
          <w:rFonts w:asciiTheme="majorHAnsi" w:eastAsiaTheme="majorEastAsia" w:hAnsiTheme="majorHAnsi" w:cstheme="minorBidi"/>
          <w:iCs/>
          <w:color w:val="000000" w:themeColor="text1"/>
          <w:lang w:val="en-GB"/>
        </w:rPr>
        <w:t xml:space="preserve">The Bidders’ e-Procurement </w:t>
      </w:r>
      <w:r w:rsidR="0089599A" w:rsidRPr="006025C6">
        <w:rPr>
          <w:rFonts w:asciiTheme="majorHAnsi" w:eastAsiaTheme="majorEastAsia" w:hAnsiTheme="majorHAnsi" w:cstheme="minorBidi"/>
          <w:iCs/>
          <w:color w:val="000000" w:themeColor="text1"/>
          <w:lang w:val="en-GB"/>
        </w:rPr>
        <w:t>s</w:t>
      </w:r>
      <w:r w:rsidR="00876E89" w:rsidRPr="006025C6">
        <w:rPr>
          <w:rFonts w:asciiTheme="majorHAnsi" w:eastAsiaTheme="majorEastAsia" w:hAnsiTheme="majorHAnsi" w:cstheme="minorBidi"/>
          <w:iCs/>
          <w:color w:val="000000" w:themeColor="text1"/>
          <w:lang w:val="en-GB"/>
        </w:rPr>
        <w:t xml:space="preserve">ystem should </w:t>
      </w:r>
      <w:r w:rsidR="008B0A59" w:rsidRPr="006025C6">
        <w:rPr>
          <w:rFonts w:asciiTheme="majorHAnsi" w:eastAsiaTheme="majorEastAsia" w:hAnsiTheme="majorHAnsi" w:cstheme="minorBidi"/>
          <w:iCs/>
          <w:color w:val="000000" w:themeColor="text1"/>
          <w:lang w:val="en-GB"/>
        </w:rPr>
        <w:t>demonstrate</w:t>
      </w:r>
      <w:r w:rsidR="00876E89" w:rsidRPr="006025C6">
        <w:rPr>
          <w:rFonts w:asciiTheme="majorHAnsi" w:eastAsiaTheme="majorEastAsia" w:hAnsiTheme="majorHAnsi" w:cstheme="minorBidi"/>
          <w:iCs/>
          <w:color w:val="000000" w:themeColor="text1"/>
          <w:lang w:val="en-GB"/>
        </w:rPr>
        <w:t xml:space="preserve"> the following features to execute SITA’s Procurement process:</w:t>
      </w:r>
      <w:r w:rsidR="00B95C85" w:rsidRPr="006025C6">
        <w:rPr>
          <w:b/>
        </w:rPr>
        <w:t xml:space="preserve"> </w:t>
      </w:r>
    </w:p>
    <w:p w14:paraId="3E675AAF" w14:textId="2B78A687" w:rsidR="00876E89" w:rsidRPr="006025C6" w:rsidRDefault="00775043" w:rsidP="00E41C96">
      <w:pPr>
        <w:pStyle w:val="Heading3"/>
        <w:numPr>
          <w:ilvl w:val="0"/>
          <w:numId w:val="0"/>
        </w:numPr>
        <w:jc w:val="both"/>
        <w:rPr>
          <w:b w:val="0"/>
          <w:color w:val="auto"/>
        </w:rPr>
      </w:pPr>
      <w:bookmarkStart w:id="90" w:name="_Toc156250454"/>
      <w:r w:rsidRPr="006025C6">
        <w:rPr>
          <w:b w:val="0"/>
          <w:bCs/>
          <w:color w:val="auto"/>
          <w:sz w:val="22"/>
          <w:szCs w:val="22"/>
        </w:rPr>
        <w:t>8.4.1</w:t>
      </w:r>
      <w:r w:rsidRPr="006025C6">
        <w:rPr>
          <w:color w:val="auto"/>
          <w:sz w:val="22"/>
          <w:szCs w:val="22"/>
        </w:rPr>
        <w:t xml:space="preserve"> </w:t>
      </w:r>
      <w:r w:rsidR="00876E89" w:rsidRPr="006025C6">
        <w:rPr>
          <w:color w:val="auto"/>
          <w:sz w:val="22"/>
          <w:szCs w:val="22"/>
        </w:rPr>
        <w:t>Supplier Management</w:t>
      </w:r>
      <w:r w:rsidR="00876E89" w:rsidRPr="006025C6">
        <w:rPr>
          <w:b w:val="0"/>
          <w:color w:val="auto"/>
          <w:sz w:val="22"/>
          <w:szCs w:val="22"/>
        </w:rPr>
        <w:t>:</w:t>
      </w:r>
      <w:bookmarkEnd w:id="90"/>
      <w:r w:rsidR="00876E89" w:rsidRPr="006025C6">
        <w:rPr>
          <w:b w:val="0"/>
          <w:color w:val="auto"/>
          <w:sz w:val="22"/>
          <w:szCs w:val="22"/>
        </w:rPr>
        <w:t xml:space="preserve"> </w:t>
      </w:r>
    </w:p>
    <w:p w14:paraId="1E0EBE4C" w14:textId="3DAE0EB8" w:rsidR="00876E89" w:rsidRPr="006025C6" w:rsidRDefault="00775043" w:rsidP="00775043">
      <w:pPr>
        <w:ind w:left="567"/>
      </w:pPr>
      <w:r w:rsidRPr="006025C6">
        <w:t>e</w:t>
      </w:r>
      <w:r w:rsidR="00876E89" w:rsidRPr="006025C6">
        <w:t>-</w:t>
      </w:r>
      <w:r w:rsidRPr="006025C6">
        <w:t>P</w:t>
      </w:r>
      <w:r w:rsidR="00876E89" w:rsidRPr="006025C6">
        <w:t>rocurement systems should provide tools to manage supplier information, such as supplier registration, qualification and performance evaluation. If the system can link to National Treasury Central Database, will be an added advantage.</w:t>
      </w:r>
    </w:p>
    <w:p w14:paraId="36A73177" w14:textId="15572C92" w:rsidR="00876E89" w:rsidRPr="006025C6" w:rsidRDefault="00775043" w:rsidP="00E41C96">
      <w:pPr>
        <w:pStyle w:val="Heading3"/>
        <w:numPr>
          <w:ilvl w:val="0"/>
          <w:numId w:val="0"/>
        </w:numPr>
        <w:jc w:val="both"/>
        <w:rPr>
          <w:b w:val="0"/>
          <w:color w:val="auto"/>
          <w:sz w:val="22"/>
          <w:szCs w:val="22"/>
        </w:rPr>
      </w:pPr>
      <w:bookmarkStart w:id="91" w:name="_Toc156250455"/>
      <w:r w:rsidRPr="006025C6">
        <w:rPr>
          <w:b w:val="0"/>
          <w:bCs/>
          <w:color w:val="auto"/>
          <w:sz w:val="22"/>
          <w:szCs w:val="22"/>
        </w:rPr>
        <w:t>8.4.2</w:t>
      </w:r>
      <w:r w:rsidRPr="006025C6">
        <w:rPr>
          <w:color w:val="auto"/>
          <w:sz w:val="22"/>
          <w:szCs w:val="22"/>
        </w:rPr>
        <w:t xml:space="preserve"> </w:t>
      </w:r>
      <w:r w:rsidR="00876E89" w:rsidRPr="006025C6">
        <w:rPr>
          <w:color w:val="auto"/>
          <w:sz w:val="22"/>
          <w:szCs w:val="22"/>
        </w:rPr>
        <w:t>Sourcing and Bidding</w:t>
      </w:r>
      <w:r w:rsidR="00876E89" w:rsidRPr="006025C6">
        <w:rPr>
          <w:b w:val="0"/>
          <w:color w:val="auto"/>
          <w:sz w:val="22"/>
          <w:szCs w:val="22"/>
        </w:rPr>
        <w:t>:</w:t>
      </w:r>
      <w:bookmarkEnd w:id="91"/>
      <w:r w:rsidR="00876E89" w:rsidRPr="006025C6">
        <w:rPr>
          <w:b w:val="0"/>
          <w:color w:val="auto"/>
          <w:sz w:val="22"/>
          <w:szCs w:val="22"/>
        </w:rPr>
        <w:t xml:space="preserve"> </w:t>
      </w:r>
    </w:p>
    <w:p w14:paraId="6302B2C7" w14:textId="55E60738" w:rsidR="00B95C85" w:rsidRPr="006025C6" w:rsidRDefault="00876E89" w:rsidP="00E41C96">
      <w:pPr>
        <w:ind w:left="567"/>
      </w:pPr>
      <w:r w:rsidRPr="006025C6">
        <w:t>The e-</w:t>
      </w:r>
      <w:r w:rsidR="00775043" w:rsidRPr="006025C6">
        <w:t>P</w:t>
      </w:r>
      <w:r w:rsidRPr="006025C6">
        <w:t xml:space="preserve">rocurement platforms should offer the functionality for sourcing and bidding processes. This includes the ability to create and manage requests for proposals or bids or quotation, invite suppliers to bid, receive and evaluate bids, and select the winning supplier. </w:t>
      </w:r>
    </w:p>
    <w:p w14:paraId="13174AB9" w14:textId="4C7D10FF" w:rsidR="00FD543D" w:rsidRPr="006025C6" w:rsidRDefault="00B95C85" w:rsidP="00E41C96">
      <w:pPr>
        <w:spacing w:after="60"/>
        <w:rPr>
          <w:b/>
          <w:lang w:val="en-GB"/>
        </w:rPr>
      </w:pPr>
      <w:r w:rsidRPr="006025C6">
        <w:rPr>
          <w:bCs/>
          <w:lang w:val="en-GB"/>
        </w:rPr>
        <w:t>8.4.3</w:t>
      </w:r>
      <w:r w:rsidRPr="006025C6">
        <w:rPr>
          <w:b/>
          <w:lang w:val="en-GB"/>
        </w:rPr>
        <w:t xml:space="preserve"> </w:t>
      </w:r>
      <w:r w:rsidR="00FD543D" w:rsidRPr="006025C6">
        <w:rPr>
          <w:b/>
          <w:lang w:val="en-GB"/>
        </w:rPr>
        <w:t xml:space="preserve">Bid Closing Box: </w:t>
      </w:r>
    </w:p>
    <w:p w14:paraId="1F686DEA" w14:textId="77777777" w:rsidR="00FD543D" w:rsidRPr="006025C6" w:rsidRDefault="00FD543D" w:rsidP="00E41C96">
      <w:pPr>
        <w:spacing w:after="60"/>
        <w:ind w:left="567"/>
        <w:rPr>
          <w:lang w:val="en-GB"/>
        </w:rPr>
      </w:pPr>
      <w:r w:rsidRPr="006025C6">
        <w:rPr>
          <w:lang w:val="en-GB"/>
        </w:rPr>
        <w:t xml:space="preserve">The Bid Closing Box should be included in the e-Procurement system and be fully functional, effective and auditable. </w:t>
      </w:r>
    </w:p>
    <w:p w14:paraId="7D8AE903" w14:textId="77777777" w:rsidR="00876E89" w:rsidRPr="006025C6" w:rsidRDefault="00876E89" w:rsidP="00775043">
      <w:pPr>
        <w:ind w:left="567"/>
      </w:pPr>
    </w:p>
    <w:p w14:paraId="7ADCF46E" w14:textId="140966EF" w:rsidR="00AF070C" w:rsidRPr="006025C6" w:rsidRDefault="00AF070C" w:rsidP="00E41C96">
      <w:pPr>
        <w:ind w:firstLine="567"/>
        <w:rPr>
          <w:b/>
          <w:bCs/>
        </w:rPr>
      </w:pPr>
      <w:r w:rsidRPr="006025C6">
        <w:rPr>
          <w:b/>
          <w:bCs/>
        </w:rPr>
        <w:t>N</w:t>
      </w:r>
      <w:r w:rsidR="005C51D5" w:rsidRPr="006025C6">
        <w:rPr>
          <w:b/>
          <w:bCs/>
        </w:rPr>
        <w:t>ote</w:t>
      </w:r>
      <w:r w:rsidR="00B95C85" w:rsidRPr="006025C6">
        <w:rPr>
          <w:b/>
          <w:bCs/>
        </w:rPr>
        <w:t xml:space="preserve"> (</w:t>
      </w:r>
      <w:r w:rsidR="005B09A4" w:rsidRPr="006025C6">
        <w:rPr>
          <w:b/>
          <w:bCs/>
        </w:rPr>
        <w:t>1</w:t>
      </w:r>
      <w:r w:rsidR="00B95C85" w:rsidRPr="006025C6">
        <w:rPr>
          <w:b/>
          <w:bCs/>
        </w:rPr>
        <w:t>)</w:t>
      </w:r>
      <w:r w:rsidRPr="006025C6">
        <w:rPr>
          <w:b/>
          <w:bCs/>
        </w:rPr>
        <w:t xml:space="preserve">: </w:t>
      </w:r>
    </w:p>
    <w:p w14:paraId="608E223E" w14:textId="77777777" w:rsidR="00512C5F" w:rsidRPr="006025C6" w:rsidRDefault="00512C5F" w:rsidP="00512C5F">
      <w:pPr>
        <w:ind w:left="567"/>
        <w:rPr>
          <w:b/>
          <w:bCs/>
        </w:rPr>
      </w:pPr>
      <w:r w:rsidRPr="006025C6">
        <w:rPr>
          <w:b/>
          <w:bCs/>
        </w:rPr>
        <w:t xml:space="preserve">If the Bidder opt to use an e-Procurement system then SITA reserves the right to conduct a site visit to assess and audit the system prior the contract award. </w:t>
      </w:r>
    </w:p>
    <w:p w14:paraId="56691FD3" w14:textId="77777777" w:rsidR="0089599A" w:rsidRDefault="0089599A" w:rsidP="00876E89">
      <w:pPr>
        <w:ind w:left="567"/>
      </w:pPr>
    </w:p>
    <w:p w14:paraId="408B17F6" w14:textId="77777777" w:rsidR="00C927C0" w:rsidRPr="0069225F" w:rsidRDefault="00C927C0" w:rsidP="00C927C0">
      <w:pPr>
        <w:spacing w:after="0" w:line="240" w:lineRule="auto"/>
        <w:jc w:val="left"/>
        <w:rPr>
          <w:rFonts w:ascii="Calibri" w:eastAsia="Times New Roman" w:hAnsi="Calibri" w:cs="Calibri"/>
          <w:sz w:val="24"/>
          <w:szCs w:val="24"/>
        </w:rPr>
      </w:pPr>
    </w:p>
    <w:p w14:paraId="33231AF9" w14:textId="77777777" w:rsidR="00C927C0" w:rsidRPr="0069225F" w:rsidRDefault="00C927C0" w:rsidP="00C927C0">
      <w:pPr>
        <w:spacing w:after="0" w:line="240" w:lineRule="auto"/>
        <w:jc w:val="left"/>
        <w:rPr>
          <w:rFonts w:ascii="Calibri" w:eastAsia="Times New Roman" w:hAnsi="Calibri" w:cs="Calibri"/>
          <w:sz w:val="24"/>
          <w:szCs w:val="24"/>
        </w:rPr>
      </w:pPr>
    </w:p>
    <w:bookmarkEnd w:id="8"/>
    <w:bookmarkEnd w:id="9"/>
    <w:bookmarkEnd w:id="10"/>
    <w:bookmarkEnd w:id="11"/>
    <w:p w14:paraId="64CE9DCB" w14:textId="77777777" w:rsidR="00A14A49" w:rsidRPr="0069225F" w:rsidRDefault="00A14A49" w:rsidP="008228E6">
      <w:pPr>
        <w:rPr>
          <w:sz w:val="24"/>
          <w:szCs w:val="24"/>
          <w:lang w:val="en-GB"/>
        </w:rPr>
      </w:pPr>
    </w:p>
    <w:sectPr w:rsidR="00A14A49" w:rsidRPr="0069225F" w:rsidSect="001F5BB8">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036D4" w14:textId="77777777" w:rsidR="005E660A" w:rsidRDefault="005E660A" w:rsidP="000C56A7">
      <w:pPr>
        <w:spacing w:after="0" w:line="240" w:lineRule="auto"/>
      </w:pPr>
      <w:r>
        <w:separator/>
      </w:r>
    </w:p>
  </w:endnote>
  <w:endnote w:type="continuationSeparator" w:id="0">
    <w:p w14:paraId="54D669F2" w14:textId="77777777" w:rsidR="005E660A" w:rsidRDefault="005E660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767920" w14:paraId="74BF5CBB" w14:textId="77777777" w:rsidTr="00E5740F">
      <w:tc>
        <w:tcPr>
          <w:tcW w:w="3828" w:type="dxa"/>
        </w:tcPr>
        <w:p w14:paraId="282BB8FB" w14:textId="77777777" w:rsidR="00767920" w:rsidRDefault="00767920"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0644296" w14:textId="77777777" w:rsidR="00767920" w:rsidRDefault="00767920" w:rsidP="008360E8">
          <w:pPr>
            <w:jc w:val="center"/>
            <w:rPr>
              <w:sz w:val="20"/>
            </w:rPr>
          </w:pPr>
          <w:r w:rsidRPr="000D1A1B">
            <w:rPr>
              <w:rFonts w:asciiTheme="minorHAnsi" w:hAnsiTheme="minorHAnsi" w:cstheme="minorHAnsi"/>
              <w:sz w:val="16"/>
              <w:szCs w:val="16"/>
              <w:lang w:val="en-GB"/>
            </w:rPr>
            <w:t>RESTRICTED</w:t>
          </w:r>
        </w:p>
      </w:tc>
      <w:tc>
        <w:tcPr>
          <w:tcW w:w="3816" w:type="dxa"/>
        </w:tcPr>
        <w:p w14:paraId="115B4053" w14:textId="77777777" w:rsidR="00767920" w:rsidRDefault="00767920"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C55750E" w14:textId="77777777" w:rsidR="00767920" w:rsidRPr="00E5740F" w:rsidRDefault="00767920"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90CB9D8" wp14:editId="08426BF6">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73483B2" w14:textId="77777777" w:rsidR="00767920" w:rsidRPr="00F37BD6" w:rsidRDefault="00767920"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0CB9D8"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73483B2" w14:textId="77777777" w:rsidR="00767920" w:rsidRPr="00F37BD6" w:rsidRDefault="00767920"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4A128" w14:textId="77777777" w:rsidR="005E660A" w:rsidRDefault="005E660A" w:rsidP="000C56A7">
      <w:pPr>
        <w:spacing w:after="0" w:line="240" w:lineRule="auto"/>
      </w:pPr>
      <w:r>
        <w:separator/>
      </w:r>
    </w:p>
  </w:footnote>
  <w:footnote w:type="continuationSeparator" w:id="0">
    <w:p w14:paraId="22E20B3C" w14:textId="77777777" w:rsidR="005E660A" w:rsidRDefault="005E660A"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6F04486"/>
    <w:multiLevelType w:val="multilevel"/>
    <w:tmpl w:val="606C9082"/>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sz w:val="24"/>
      </w:rPr>
    </w:lvl>
    <w:lvl w:ilvl="2">
      <w:start w:val="1"/>
      <w:numFmt w:val="decimal"/>
      <w:pStyle w:val="Heading3"/>
      <w:lvlText w:val="%1.%2.%3"/>
      <w:lvlJc w:val="left"/>
      <w:pPr>
        <w:ind w:left="1277" w:hanging="567"/>
      </w:pPr>
      <w:rPr>
        <w:rFonts w:hint="default"/>
        <w:sz w:val="22"/>
        <w:szCs w:val="22"/>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012D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AFD457D"/>
    <w:multiLevelType w:val="multilevel"/>
    <w:tmpl w:val="0B94A452"/>
    <w:lvl w:ilvl="0">
      <w:start w:val="6"/>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8C703D"/>
    <w:multiLevelType w:val="hybridMultilevel"/>
    <w:tmpl w:val="1C5A1ED6"/>
    <w:lvl w:ilvl="0" w:tplc="FFFFFFFF">
      <w:start w:val="1"/>
      <w:numFmt w:val="lowerRoman"/>
      <w:lvlText w:val="(%1)"/>
      <w:lvlJc w:val="left"/>
      <w:pPr>
        <w:ind w:left="1854" w:hanging="360"/>
      </w:pPr>
      <w:rPr>
        <w:rFonts w:ascii="Calibri Light" w:eastAsiaTheme="minorHAnsi" w:hAnsi="Calibri Light" w:cstheme="majorBidi"/>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F037A61"/>
    <w:multiLevelType w:val="hybridMultilevel"/>
    <w:tmpl w:val="839C6382"/>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30D684C"/>
    <w:multiLevelType w:val="multilevel"/>
    <w:tmpl w:val="E466CC2C"/>
    <w:lvl w:ilvl="0">
      <w:start w:val="1"/>
      <w:numFmt w:val="decimal"/>
      <w:lvlText w:val="%1"/>
      <w:lvlJc w:val="left"/>
      <w:pPr>
        <w:ind w:left="580" w:hanging="580"/>
      </w:pPr>
      <w:rPr>
        <w:rFonts w:hint="default"/>
      </w:rPr>
    </w:lvl>
    <w:lvl w:ilvl="1">
      <w:start w:val="1"/>
      <w:numFmt w:val="decimal"/>
      <w:lvlText w:val="%1.%2"/>
      <w:lvlJc w:val="left"/>
      <w:pPr>
        <w:ind w:left="1147" w:hanging="5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78310E2"/>
    <w:multiLevelType w:val="multilevel"/>
    <w:tmpl w:val="15AA6A98"/>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C515711"/>
    <w:multiLevelType w:val="multilevel"/>
    <w:tmpl w:val="3DB4861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D583208"/>
    <w:multiLevelType w:val="multilevel"/>
    <w:tmpl w:val="3926C8E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701"/>
        </w:tabs>
        <w:ind w:left="1701" w:hanging="567"/>
      </w:pPr>
      <w:rPr>
        <w:rFonts w:ascii="Calibri Light" w:eastAsiaTheme="minorHAnsi" w:hAnsi="Calibri Light" w:cstheme="majorBidi"/>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634CD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F93F25"/>
    <w:multiLevelType w:val="multilevel"/>
    <w:tmpl w:val="D12C0DB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color w:val="auto"/>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9634B06"/>
    <w:multiLevelType w:val="hybridMultilevel"/>
    <w:tmpl w:val="B7E212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40CE578C"/>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6"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5185D1F"/>
    <w:multiLevelType w:val="multilevel"/>
    <w:tmpl w:val="6DBE8A9C"/>
    <w:lvl w:ilvl="0">
      <w:start w:val="1"/>
      <w:numFmt w:val="upperLetter"/>
      <w:pStyle w:val="AnnexH1"/>
      <w:suff w:val="space"/>
      <w:lvlText w:val="Annex %1:"/>
      <w:lvlJc w:val="left"/>
      <w:pPr>
        <w:ind w:left="567"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0307C61"/>
    <w:multiLevelType w:val="multilevel"/>
    <w:tmpl w:val="1A8CBF7A"/>
    <w:lvl w:ilvl="0">
      <w:start w:val="1"/>
      <w:numFmt w:val="decimal"/>
      <w:lvlText w:val="(%1)"/>
      <w:lvlJc w:val="left"/>
      <w:pPr>
        <w:tabs>
          <w:tab w:val="num" w:pos="1647"/>
        </w:tabs>
        <w:ind w:left="1647" w:hanging="567"/>
      </w:pPr>
      <w:rPr>
        <w:rFonts w:hint="default"/>
        <w:b w:val="0"/>
      </w:rPr>
    </w:lvl>
    <w:lvl w:ilvl="1">
      <w:start w:val="4"/>
      <w:numFmt w:val="lowerLetter"/>
      <w:lvlText w:val="(%2)"/>
      <w:lvlJc w:val="left"/>
      <w:pPr>
        <w:tabs>
          <w:tab w:val="num" w:pos="2214"/>
        </w:tabs>
        <w:ind w:left="2214" w:hanging="567"/>
      </w:pPr>
      <w:rPr>
        <w:rFonts w:hint="default"/>
        <w:b w:val="0"/>
        <w:color w:val="auto"/>
      </w:rPr>
    </w:lvl>
    <w:lvl w:ilvl="2">
      <w:start w:val="1"/>
      <w:numFmt w:val="lowerRoman"/>
      <w:lvlText w:val="(%3)"/>
      <w:lvlJc w:val="left"/>
      <w:pPr>
        <w:tabs>
          <w:tab w:val="num" w:pos="2781"/>
        </w:tabs>
        <w:ind w:left="2781" w:hanging="567"/>
      </w:pPr>
      <w:rPr>
        <w:rFonts w:hint="default"/>
        <w:b w:val="0"/>
      </w:rPr>
    </w:lvl>
    <w:lvl w:ilvl="3">
      <w:start w:val="1"/>
      <w:numFmt w:val="decimal"/>
      <w:lvlText w:val="%4)"/>
      <w:lvlJc w:val="left"/>
      <w:pPr>
        <w:tabs>
          <w:tab w:val="num" w:pos="3348"/>
        </w:tabs>
        <w:ind w:left="3348" w:hanging="567"/>
      </w:pPr>
      <w:rPr>
        <w:rFonts w:hint="default"/>
      </w:rPr>
    </w:lvl>
    <w:lvl w:ilvl="4">
      <w:start w:val="1"/>
      <w:numFmt w:val="lowerRoman"/>
      <w:lvlText w:val="(%5)"/>
      <w:lvlJc w:val="left"/>
      <w:pPr>
        <w:ind w:left="3915" w:hanging="567"/>
      </w:pPr>
      <w:rPr>
        <w:rFonts w:hint="default"/>
      </w:rPr>
    </w:lvl>
    <w:lvl w:ilvl="5">
      <w:start w:val="1"/>
      <w:numFmt w:val="lowerRoman"/>
      <w:lvlText w:val="(%6)"/>
      <w:lvlJc w:val="left"/>
      <w:pPr>
        <w:ind w:left="4482" w:hanging="567"/>
      </w:pPr>
      <w:rPr>
        <w:rFonts w:hint="default"/>
      </w:rPr>
    </w:lvl>
    <w:lvl w:ilvl="6">
      <w:start w:val="1"/>
      <w:numFmt w:val="decimal"/>
      <w:lvlText w:val="%7."/>
      <w:lvlJc w:val="left"/>
      <w:pPr>
        <w:ind w:left="5049" w:hanging="567"/>
      </w:pPr>
      <w:rPr>
        <w:rFonts w:hint="default"/>
      </w:rPr>
    </w:lvl>
    <w:lvl w:ilvl="7">
      <w:start w:val="1"/>
      <w:numFmt w:val="lowerLetter"/>
      <w:lvlText w:val="%8."/>
      <w:lvlJc w:val="left"/>
      <w:pPr>
        <w:ind w:left="5616" w:hanging="567"/>
      </w:pPr>
      <w:rPr>
        <w:rFonts w:hint="default"/>
      </w:rPr>
    </w:lvl>
    <w:lvl w:ilvl="8">
      <w:start w:val="1"/>
      <w:numFmt w:val="lowerRoman"/>
      <w:lvlText w:val="%9."/>
      <w:lvlJc w:val="left"/>
      <w:pPr>
        <w:ind w:left="6183" w:hanging="567"/>
      </w:pPr>
      <w:rPr>
        <w:rFonts w:hint="default"/>
      </w:rPr>
    </w:lvl>
  </w:abstractNum>
  <w:abstractNum w:abstractNumId="3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541F7B22"/>
    <w:multiLevelType w:val="hybridMultilevel"/>
    <w:tmpl w:val="B54C9B9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67331D2"/>
    <w:multiLevelType w:val="hybridMultilevel"/>
    <w:tmpl w:val="1C5A1ED6"/>
    <w:lvl w:ilvl="0" w:tplc="FFFFFFFF">
      <w:start w:val="1"/>
      <w:numFmt w:val="lowerRoman"/>
      <w:lvlText w:val="(%1)"/>
      <w:lvlJc w:val="left"/>
      <w:pPr>
        <w:ind w:left="1854" w:hanging="360"/>
      </w:pPr>
      <w:rPr>
        <w:rFonts w:ascii="Calibri Light" w:eastAsiaTheme="minorHAnsi" w:hAnsi="Calibri Light" w:cstheme="majorBidi"/>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0" w15:restartNumberingAfterBreak="0">
    <w:nsid w:val="5A437DA5"/>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7BC64BA"/>
    <w:multiLevelType w:val="multilevel"/>
    <w:tmpl w:val="4750303E"/>
    <w:lvl w:ilvl="0">
      <w:start w:val="8"/>
      <w:numFmt w:val="decimal"/>
      <w:lvlText w:val="%1."/>
      <w:lvlJc w:val="left"/>
      <w:pPr>
        <w:ind w:left="396" w:hanging="396"/>
      </w:pPr>
      <w:rPr>
        <w:rFonts w:hint="default"/>
      </w:rPr>
    </w:lvl>
    <w:lvl w:ilvl="1">
      <w:start w:val="1"/>
      <w:numFmt w:val="decimal"/>
      <w:lvlText w:val="7.%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9" w15:restartNumberingAfterBreak="0">
    <w:nsid w:val="76C661BE"/>
    <w:multiLevelType w:val="hybridMultilevel"/>
    <w:tmpl w:val="1C5A1ED6"/>
    <w:lvl w:ilvl="0" w:tplc="7F986688">
      <w:start w:val="1"/>
      <w:numFmt w:val="lowerRoman"/>
      <w:lvlText w:val="(%1)"/>
      <w:lvlJc w:val="left"/>
      <w:pPr>
        <w:ind w:left="1854" w:hanging="360"/>
      </w:pPr>
      <w:rPr>
        <w:rFonts w:ascii="Calibri Light" w:eastAsiaTheme="minorHAnsi" w:hAnsi="Calibri Light" w:cstheme="majorBidi"/>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50" w15:restartNumberingAfterBreak="0">
    <w:nsid w:val="7709666C"/>
    <w:multiLevelType w:val="hybridMultilevel"/>
    <w:tmpl w:val="400694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7A240C01"/>
    <w:multiLevelType w:val="multilevel"/>
    <w:tmpl w:val="86BA1A22"/>
    <w:lvl w:ilvl="0">
      <w:start w:val="1"/>
      <w:numFmt w:val="decimal"/>
      <w:lvlText w:val="(%1)"/>
      <w:lvlJc w:val="left"/>
      <w:pPr>
        <w:ind w:left="1134" w:hanging="567"/>
      </w:pPr>
      <w:rPr>
        <w:rFonts w:ascii="Calibri Light" w:eastAsiaTheme="minorHAnsi" w:hAnsi="Calibri Light"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7B6F2531"/>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568"/>
        </w:tabs>
        <w:ind w:left="568" w:hanging="567"/>
      </w:pPr>
      <w:rPr>
        <w:rFonts w:hint="default"/>
        <w:b w:val="0"/>
        <w:color w:val="auto"/>
      </w:rPr>
    </w:lvl>
    <w:lvl w:ilvl="2">
      <w:start w:val="1"/>
      <w:numFmt w:val="lowerRoman"/>
      <w:lvlText w:val="(%3)"/>
      <w:lvlJc w:val="left"/>
      <w:pPr>
        <w:tabs>
          <w:tab w:val="num" w:pos="1276"/>
        </w:tabs>
        <w:ind w:left="1276" w:hanging="567"/>
      </w:pPr>
      <w:rPr>
        <w:rFonts w:hint="default"/>
        <w:b w:val="0"/>
      </w:rPr>
    </w:lvl>
    <w:lvl w:ilvl="3">
      <w:start w:val="1"/>
      <w:numFmt w:val="decimal"/>
      <w:lvlText w:val="%4)"/>
      <w:lvlJc w:val="left"/>
      <w:pPr>
        <w:tabs>
          <w:tab w:val="num" w:pos="1843"/>
        </w:tabs>
        <w:ind w:left="1843" w:hanging="567"/>
      </w:pPr>
      <w:rPr>
        <w:rFonts w:hint="default"/>
      </w:rPr>
    </w:lvl>
    <w:lvl w:ilvl="4">
      <w:start w:val="1"/>
      <w:numFmt w:val="lowerRoman"/>
      <w:lvlText w:val="(%5)"/>
      <w:lvlJc w:val="left"/>
      <w:pPr>
        <w:ind w:left="2410" w:hanging="567"/>
      </w:pPr>
      <w:rPr>
        <w:rFonts w:hint="default"/>
      </w:rPr>
    </w:lvl>
    <w:lvl w:ilvl="5">
      <w:start w:val="1"/>
      <w:numFmt w:val="lowerRoman"/>
      <w:lvlText w:val="(%6)"/>
      <w:lvlJc w:val="left"/>
      <w:pPr>
        <w:ind w:left="2977" w:hanging="567"/>
      </w:pPr>
      <w:rPr>
        <w:rFonts w:hint="default"/>
      </w:rPr>
    </w:lvl>
    <w:lvl w:ilvl="6">
      <w:start w:val="1"/>
      <w:numFmt w:val="decimal"/>
      <w:lvlText w:val="%7."/>
      <w:lvlJc w:val="left"/>
      <w:pPr>
        <w:ind w:left="3544" w:hanging="567"/>
      </w:pPr>
      <w:rPr>
        <w:rFonts w:hint="default"/>
      </w:rPr>
    </w:lvl>
    <w:lvl w:ilvl="7">
      <w:start w:val="1"/>
      <w:numFmt w:val="lowerLetter"/>
      <w:lvlText w:val="%8."/>
      <w:lvlJc w:val="left"/>
      <w:pPr>
        <w:ind w:left="4111" w:hanging="567"/>
      </w:pPr>
      <w:rPr>
        <w:rFonts w:hint="default"/>
      </w:rPr>
    </w:lvl>
    <w:lvl w:ilvl="8">
      <w:start w:val="1"/>
      <w:numFmt w:val="lowerRoman"/>
      <w:lvlText w:val="%9."/>
      <w:lvlJc w:val="left"/>
      <w:pPr>
        <w:ind w:left="4678" w:hanging="567"/>
      </w:pPr>
      <w:rPr>
        <w:rFonts w:hint="default"/>
      </w:rPr>
    </w:lvl>
  </w:abstractNum>
  <w:abstractNum w:abstractNumId="5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7"/>
  </w:num>
  <w:num w:numId="2">
    <w:abstractNumId w:val="2"/>
  </w:num>
  <w:num w:numId="3">
    <w:abstractNumId w:val="46"/>
  </w:num>
  <w:num w:numId="4">
    <w:abstractNumId w:val="9"/>
  </w:num>
  <w:num w:numId="5">
    <w:abstractNumId w:val="7"/>
  </w:num>
  <w:num w:numId="6">
    <w:abstractNumId w:val="41"/>
  </w:num>
  <w:num w:numId="7">
    <w:abstractNumId w:val="34"/>
  </w:num>
  <w:num w:numId="8">
    <w:abstractNumId w:val="33"/>
  </w:num>
  <w:num w:numId="9">
    <w:abstractNumId w:val="15"/>
  </w:num>
  <w:num w:numId="10">
    <w:abstractNumId w:val="42"/>
  </w:num>
  <w:num w:numId="11">
    <w:abstractNumId w:val="28"/>
  </w:num>
  <w:num w:numId="12">
    <w:abstractNumId w:val="36"/>
  </w:num>
  <w:num w:numId="13">
    <w:abstractNumId w:val="31"/>
  </w:num>
  <w:num w:numId="14">
    <w:abstractNumId w:val="16"/>
  </w:num>
  <w:num w:numId="15">
    <w:abstractNumId w:val="51"/>
  </w:num>
  <w:num w:numId="16">
    <w:abstractNumId w:val="47"/>
  </w:num>
  <w:num w:numId="17">
    <w:abstractNumId w:val="11"/>
  </w:num>
  <w:num w:numId="18">
    <w:abstractNumId w:val="52"/>
  </w:num>
  <w:num w:numId="19">
    <w:abstractNumId w:val="45"/>
  </w:num>
  <w:num w:numId="20">
    <w:abstractNumId w:val="0"/>
  </w:num>
  <w:num w:numId="21">
    <w:abstractNumId w:val="29"/>
  </w:num>
  <w:num w:numId="22">
    <w:abstractNumId w:val="3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2"/>
  </w:num>
  <w:num w:numId="27">
    <w:abstractNumId w:val="26"/>
  </w:num>
  <w:num w:numId="28">
    <w:abstractNumId w:val="20"/>
  </w:num>
  <w:num w:numId="29">
    <w:abstractNumId w:val="40"/>
  </w:num>
  <w:num w:numId="30">
    <w:abstractNumId w:val="3"/>
  </w:num>
  <w:num w:numId="31">
    <w:abstractNumId w:val="18"/>
  </w:num>
  <w:num w:numId="32">
    <w:abstractNumId w:val="5"/>
  </w:num>
  <w:num w:numId="33">
    <w:abstractNumId w:val="35"/>
  </w:num>
  <w:num w:numId="34">
    <w:abstractNumId w:val="10"/>
  </w:num>
  <w:num w:numId="35">
    <w:abstractNumId w:val="37"/>
  </w:num>
  <w:num w:numId="36">
    <w:abstractNumId w:val="53"/>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0"/>
  </w:num>
  <w:num w:numId="42">
    <w:abstractNumId w:val="44"/>
  </w:num>
  <w:num w:numId="43">
    <w:abstractNumId w:val="43"/>
  </w:num>
  <w:num w:numId="44">
    <w:abstractNumId w:val="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5"/>
  </w:num>
  <w:num w:numId="50">
    <w:abstractNumId w:val="49"/>
  </w:num>
  <w:num w:numId="5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num>
  <w:num w:numId="53">
    <w:abstractNumId w:val="23"/>
  </w:num>
  <w:num w:numId="54">
    <w:abstractNumId w:val="12"/>
  </w:num>
  <w:num w:numId="55">
    <w:abstractNumId w:val="6"/>
  </w:num>
  <w:num w:numId="56">
    <w:abstractNumId w:val="39"/>
  </w:num>
  <w:num w:numId="57">
    <w:abstractNumId w:val="2"/>
    <w:lvlOverride w:ilvl="0">
      <w:startOverride w:val="8"/>
    </w:lvlOverride>
    <w:lvlOverride w:ilvl="1">
      <w:startOverride w:val="4"/>
    </w:lvlOverride>
    <w:lvlOverride w:ilvl="2">
      <w:startOverride w:val="1"/>
    </w:lvlOverride>
  </w:num>
  <w:num w:numId="58">
    <w:abstractNumId w:val="2"/>
    <w:lvlOverride w:ilvl="0">
      <w:startOverride w:val="8"/>
    </w:lvlOverride>
    <w:lvlOverride w:ilvl="1">
      <w:startOverride w:val="4"/>
    </w:lvlOverride>
    <w:lvlOverride w:ilvl="2">
      <w:startOverride w:val="1"/>
    </w:lvlOverride>
  </w:num>
  <w:num w:numId="59">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C2"/>
    <w:rsid w:val="00001165"/>
    <w:rsid w:val="0002061F"/>
    <w:rsid w:val="0002089F"/>
    <w:rsid w:val="000218B7"/>
    <w:rsid w:val="00021DC9"/>
    <w:rsid w:val="0002219A"/>
    <w:rsid w:val="0003131A"/>
    <w:rsid w:val="00040867"/>
    <w:rsid w:val="0004436D"/>
    <w:rsid w:val="00046907"/>
    <w:rsid w:val="00050A44"/>
    <w:rsid w:val="000515DE"/>
    <w:rsid w:val="000541DF"/>
    <w:rsid w:val="0005538F"/>
    <w:rsid w:val="000560FC"/>
    <w:rsid w:val="00063A30"/>
    <w:rsid w:val="00065179"/>
    <w:rsid w:val="00073ED5"/>
    <w:rsid w:val="000875DD"/>
    <w:rsid w:val="00087CD2"/>
    <w:rsid w:val="000943D1"/>
    <w:rsid w:val="000A4FBA"/>
    <w:rsid w:val="000A5D17"/>
    <w:rsid w:val="000A5F7A"/>
    <w:rsid w:val="000A7D95"/>
    <w:rsid w:val="000B1A52"/>
    <w:rsid w:val="000B2BE3"/>
    <w:rsid w:val="000B463A"/>
    <w:rsid w:val="000B4E45"/>
    <w:rsid w:val="000C17DA"/>
    <w:rsid w:val="000C56A7"/>
    <w:rsid w:val="000C68A6"/>
    <w:rsid w:val="000C6AA5"/>
    <w:rsid w:val="000D0338"/>
    <w:rsid w:val="000D3B71"/>
    <w:rsid w:val="000D4E48"/>
    <w:rsid w:val="000D7B92"/>
    <w:rsid w:val="000E14DD"/>
    <w:rsid w:val="000E4B4B"/>
    <w:rsid w:val="000F1481"/>
    <w:rsid w:val="000F2B2F"/>
    <w:rsid w:val="000F5852"/>
    <w:rsid w:val="000F7540"/>
    <w:rsid w:val="00103520"/>
    <w:rsid w:val="00103EF0"/>
    <w:rsid w:val="0011532B"/>
    <w:rsid w:val="00116862"/>
    <w:rsid w:val="001218ED"/>
    <w:rsid w:val="00124342"/>
    <w:rsid w:val="001244D2"/>
    <w:rsid w:val="0013132F"/>
    <w:rsid w:val="001313AD"/>
    <w:rsid w:val="00136CF4"/>
    <w:rsid w:val="00140641"/>
    <w:rsid w:val="00140780"/>
    <w:rsid w:val="00145EA2"/>
    <w:rsid w:val="00147A14"/>
    <w:rsid w:val="00151146"/>
    <w:rsid w:val="00151FF4"/>
    <w:rsid w:val="00161B69"/>
    <w:rsid w:val="00162853"/>
    <w:rsid w:val="00165575"/>
    <w:rsid w:val="001661CA"/>
    <w:rsid w:val="001728B1"/>
    <w:rsid w:val="00177EBA"/>
    <w:rsid w:val="00180F03"/>
    <w:rsid w:val="001814E9"/>
    <w:rsid w:val="00184BD7"/>
    <w:rsid w:val="0018714B"/>
    <w:rsid w:val="00192978"/>
    <w:rsid w:val="00193065"/>
    <w:rsid w:val="001948CC"/>
    <w:rsid w:val="001A0EA1"/>
    <w:rsid w:val="001A11A5"/>
    <w:rsid w:val="001A3338"/>
    <w:rsid w:val="001A50CD"/>
    <w:rsid w:val="001A666B"/>
    <w:rsid w:val="001A774F"/>
    <w:rsid w:val="001B2FE2"/>
    <w:rsid w:val="001B5874"/>
    <w:rsid w:val="001B63DC"/>
    <w:rsid w:val="001B7AF7"/>
    <w:rsid w:val="001C1418"/>
    <w:rsid w:val="001C2F85"/>
    <w:rsid w:val="001C4432"/>
    <w:rsid w:val="001D1C9E"/>
    <w:rsid w:val="001D4D4F"/>
    <w:rsid w:val="001D7F5E"/>
    <w:rsid w:val="001E18EC"/>
    <w:rsid w:val="001E2697"/>
    <w:rsid w:val="001E2F3D"/>
    <w:rsid w:val="001E3153"/>
    <w:rsid w:val="001E4C56"/>
    <w:rsid w:val="001E7822"/>
    <w:rsid w:val="001F5BB8"/>
    <w:rsid w:val="001F5EDD"/>
    <w:rsid w:val="001F7572"/>
    <w:rsid w:val="002060AA"/>
    <w:rsid w:val="00217B40"/>
    <w:rsid w:val="00223B97"/>
    <w:rsid w:val="00224309"/>
    <w:rsid w:val="00224F21"/>
    <w:rsid w:val="002272ED"/>
    <w:rsid w:val="00231DB3"/>
    <w:rsid w:val="00231F7F"/>
    <w:rsid w:val="00233A39"/>
    <w:rsid w:val="00234E2A"/>
    <w:rsid w:val="00235904"/>
    <w:rsid w:val="00235913"/>
    <w:rsid w:val="0026097F"/>
    <w:rsid w:val="00260F2A"/>
    <w:rsid w:val="0026119C"/>
    <w:rsid w:val="00264E89"/>
    <w:rsid w:val="00265EDF"/>
    <w:rsid w:val="0026684F"/>
    <w:rsid w:val="002713B5"/>
    <w:rsid w:val="0027742E"/>
    <w:rsid w:val="0028113B"/>
    <w:rsid w:val="00287AB7"/>
    <w:rsid w:val="00287C9E"/>
    <w:rsid w:val="00292A86"/>
    <w:rsid w:val="002952A6"/>
    <w:rsid w:val="002A21E0"/>
    <w:rsid w:val="002A3AA8"/>
    <w:rsid w:val="002A4992"/>
    <w:rsid w:val="002A7DA2"/>
    <w:rsid w:val="002B187F"/>
    <w:rsid w:val="002B260C"/>
    <w:rsid w:val="002C07C7"/>
    <w:rsid w:val="002C3185"/>
    <w:rsid w:val="002C77AE"/>
    <w:rsid w:val="002D5B4A"/>
    <w:rsid w:val="002E377E"/>
    <w:rsid w:val="002E5AED"/>
    <w:rsid w:val="00301BD6"/>
    <w:rsid w:val="0030625D"/>
    <w:rsid w:val="00311A09"/>
    <w:rsid w:val="0031275D"/>
    <w:rsid w:val="00317EE2"/>
    <w:rsid w:val="0032100C"/>
    <w:rsid w:val="003210AE"/>
    <w:rsid w:val="00324C62"/>
    <w:rsid w:val="003257A6"/>
    <w:rsid w:val="00334457"/>
    <w:rsid w:val="00341545"/>
    <w:rsid w:val="003418EB"/>
    <w:rsid w:val="00343300"/>
    <w:rsid w:val="00345878"/>
    <w:rsid w:val="00346F88"/>
    <w:rsid w:val="003531F7"/>
    <w:rsid w:val="00355E9B"/>
    <w:rsid w:val="00360301"/>
    <w:rsid w:val="0036232C"/>
    <w:rsid w:val="0036292F"/>
    <w:rsid w:val="0036570B"/>
    <w:rsid w:val="003672E8"/>
    <w:rsid w:val="003711BF"/>
    <w:rsid w:val="00372A05"/>
    <w:rsid w:val="00373D27"/>
    <w:rsid w:val="003806BB"/>
    <w:rsid w:val="00381A8F"/>
    <w:rsid w:val="00385F7B"/>
    <w:rsid w:val="003876C9"/>
    <w:rsid w:val="003943CE"/>
    <w:rsid w:val="00394D10"/>
    <w:rsid w:val="00396A55"/>
    <w:rsid w:val="003A47F3"/>
    <w:rsid w:val="003B55A3"/>
    <w:rsid w:val="003D7012"/>
    <w:rsid w:val="003E0A27"/>
    <w:rsid w:val="003E2D88"/>
    <w:rsid w:val="003F7BFE"/>
    <w:rsid w:val="00400714"/>
    <w:rsid w:val="0040745F"/>
    <w:rsid w:val="00416E84"/>
    <w:rsid w:val="004176AA"/>
    <w:rsid w:val="0042485E"/>
    <w:rsid w:val="004266CF"/>
    <w:rsid w:val="00432405"/>
    <w:rsid w:val="004406B4"/>
    <w:rsid w:val="0044267E"/>
    <w:rsid w:val="00445578"/>
    <w:rsid w:val="004458AC"/>
    <w:rsid w:val="00445B91"/>
    <w:rsid w:val="0044799F"/>
    <w:rsid w:val="00457F81"/>
    <w:rsid w:val="004619FA"/>
    <w:rsid w:val="00462C7D"/>
    <w:rsid w:val="004651ED"/>
    <w:rsid w:val="0046757D"/>
    <w:rsid w:val="00473F58"/>
    <w:rsid w:val="0048501B"/>
    <w:rsid w:val="00485041"/>
    <w:rsid w:val="00485AED"/>
    <w:rsid w:val="00490713"/>
    <w:rsid w:val="004910FF"/>
    <w:rsid w:val="004912B0"/>
    <w:rsid w:val="00496E1A"/>
    <w:rsid w:val="004A52D5"/>
    <w:rsid w:val="004B0829"/>
    <w:rsid w:val="004B3DD1"/>
    <w:rsid w:val="004B4185"/>
    <w:rsid w:val="004B4BCF"/>
    <w:rsid w:val="004B665B"/>
    <w:rsid w:val="004B78EA"/>
    <w:rsid w:val="004C0098"/>
    <w:rsid w:val="004C1557"/>
    <w:rsid w:val="004C35A2"/>
    <w:rsid w:val="004C3A3C"/>
    <w:rsid w:val="004C48CF"/>
    <w:rsid w:val="004D128A"/>
    <w:rsid w:val="004D2C2F"/>
    <w:rsid w:val="004D47F9"/>
    <w:rsid w:val="004F2154"/>
    <w:rsid w:val="004F5065"/>
    <w:rsid w:val="00504F20"/>
    <w:rsid w:val="00512A12"/>
    <w:rsid w:val="00512C5F"/>
    <w:rsid w:val="00513C34"/>
    <w:rsid w:val="00513DED"/>
    <w:rsid w:val="005151BC"/>
    <w:rsid w:val="005163A3"/>
    <w:rsid w:val="00517242"/>
    <w:rsid w:val="00522E16"/>
    <w:rsid w:val="005238C5"/>
    <w:rsid w:val="00527C18"/>
    <w:rsid w:val="00531437"/>
    <w:rsid w:val="005359DE"/>
    <w:rsid w:val="00544908"/>
    <w:rsid w:val="00552F96"/>
    <w:rsid w:val="0056041E"/>
    <w:rsid w:val="005604BA"/>
    <w:rsid w:val="00560F4B"/>
    <w:rsid w:val="00572329"/>
    <w:rsid w:val="00572E32"/>
    <w:rsid w:val="005743E5"/>
    <w:rsid w:val="005758E7"/>
    <w:rsid w:val="00576C51"/>
    <w:rsid w:val="00582015"/>
    <w:rsid w:val="00583C16"/>
    <w:rsid w:val="00592025"/>
    <w:rsid w:val="00593247"/>
    <w:rsid w:val="00595AD7"/>
    <w:rsid w:val="005A74FB"/>
    <w:rsid w:val="005B09A4"/>
    <w:rsid w:val="005B18DD"/>
    <w:rsid w:val="005B4A13"/>
    <w:rsid w:val="005B6F06"/>
    <w:rsid w:val="005C1622"/>
    <w:rsid w:val="005C1C6A"/>
    <w:rsid w:val="005C4127"/>
    <w:rsid w:val="005C51D5"/>
    <w:rsid w:val="005D5CCF"/>
    <w:rsid w:val="005D60AF"/>
    <w:rsid w:val="005E2437"/>
    <w:rsid w:val="005E44AC"/>
    <w:rsid w:val="005E660A"/>
    <w:rsid w:val="005E787D"/>
    <w:rsid w:val="005E7FD6"/>
    <w:rsid w:val="005F24A2"/>
    <w:rsid w:val="005F2530"/>
    <w:rsid w:val="0060212A"/>
    <w:rsid w:val="006025C6"/>
    <w:rsid w:val="00603845"/>
    <w:rsid w:val="006039F5"/>
    <w:rsid w:val="00605DE8"/>
    <w:rsid w:val="006137FF"/>
    <w:rsid w:val="00613867"/>
    <w:rsid w:val="006202DA"/>
    <w:rsid w:val="0062160B"/>
    <w:rsid w:val="006216D8"/>
    <w:rsid w:val="00621A13"/>
    <w:rsid w:val="00624BD7"/>
    <w:rsid w:val="006253FA"/>
    <w:rsid w:val="0062746C"/>
    <w:rsid w:val="00631C2E"/>
    <w:rsid w:val="00632D58"/>
    <w:rsid w:val="00634C43"/>
    <w:rsid w:val="00636F7C"/>
    <w:rsid w:val="00653EFF"/>
    <w:rsid w:val="0065774C"/>
    <w:rsid w:val="00675C06"/>
    <w:rsid w:val="006856DA"/>
    <w:rsid w:val="00686F5B"/>
    <w:rsid w:val="00687787"/>
    <w:rsid w:val="0069225F"/>
    <w:rsid w:val="006951B5"/>
    <w:rsid w:val="0069599B"/>
    <w:rsid w:val="006A10F0"/>
    <w:rsid w:val="006A17F2"/>
    <w:rsid w:val="006A55F1"/>
    <w:rsid w:val="006A5A54"/>
    <w:rsid w:val="006A5D17"/>
    <w:rsid w:val="006B114A"/>
    <w:rsid w:val="006C0A8D"/>
    <w:rsid w:val="006C6E28"/>
    <w:rsid w:val="006D0108"/>
    <w:rsid w:val="006D0ECA"/>
    <w:rsid w:val="006D171C"/>
    <w:rsid w:val="006D342A"/>
    <w:rsid w:val="006E0268"/>
    <w:rsid w:val="006E1606"/>
    <w:rsid w:val="006E569E"/>
    <w:rsid w:val="006E76CC"/>
    <w:rsid w:val="006F011E"/>
    <w:rsid w:val="006F3054"/>
    <w:rsid w:val="006F4069"/>
    <w:rsid w:val="006F6614"/>
    <w:rsid w:val="007006B8"/>
    <w:rsid w:val="00701FBE"/>
    <w:rsid w:val="00702BB6"/>
    <w:rsid w:val="0070465F"/>
    <w:rsid w:val="007055E2"/>
    <w:rsid w:val="00710F8D"/>
    <w:rsid w:val="0071278B"/>
    <w:rsid w:val="007148DC"/>
    <w:rsid w:val="007240B7"/>
    <w:rsid w:val="0072505B"/>
    <w:rsid w:val="0072760B"/>
    <w:rsid w:val="00733FB4"/>
    <w:rsid w:val="007350C5"/>
    <w:rsid w:val="00742328"/>
    <w:rsid w:val="00750E8B"/>
    <w:rsid w:val="00751665"/>
    <w:rsid w:val="0075213B"/>
    <w:rsid w:val="00755E91"/>
    <w:rsid w:val="00766D19"/>
    <w:rsid w:val="00767626"/>
    <w:rsid w:val="00767920"/>
    <w:rsid w:val="00775043"/>
    <w:rsid w:val="00782F8E"/>
    <w:rsid w:val="007835FD"/>
    <w:rsid w:val="00785040"/>
    <w:rsid w:val="0079217D"/>
    <w:rsid w:val="00797436"/>
    <w:rsid w:val="007A2335"/>
    <w:rsid w:val="007A5FC5"/>
    <w:rsid w:val="007B07EA"/>
    <w:rsid w:val="007C5207"/>
    <w:rsid w:val="007C6532"/>
    <w:rsid w:val="007C6533"/>
    <w:rsid w:val="007D0577"/>
    <w:rsid w:val="007D6919"/>
    <w:rsid w:val="007D7386"/>
    <w:rsid w:val="007E3F3A"/>
    <w:rsid w:val="007E6FC0"/>
    <w:rsid w:val="007F0D04"/>
    <w:rsid w:val="007F39D6"/>
    <w:rsid w:val="008049F9"/>
    <w:rsid w:val="00805122"/>
    <w:rsid w:val="00805234"/>
    <w:rsid w:val="00805E5C"/>
    <w:rsid w:val="008078EF"/>
    <w:rsid w:val="00807C46"/>
    <w:rsid w:val="00811091"/>
    <w:rsid w:val="0081223A"/>
    <w:rsid w:val="00820499"/>
    <w:rsid w:val="00822611"/>
    <w:rsid w:val="008228E6"/>
    <w:rsid w:val="008253FD"/>
    <w:rsid w:val="00825809"/>
    <w:rsid w:val="008273F3"/>
    <w:rsid w:val="0083185F"/>
    <w:rsid w:val="0083551A"/>
    <w:rsid w:val="008360E8"/>
    <w:rsid w:val="00837D22"/>
    <w:rsid w:val="00840E16"/>
    <w:rsid w:val="00845C81"/>
    <w:rsid w:val="00853134"/>
    <w:rsid w:val="008600CB"/>
    <w:rsid w:val="00861103"/>
    <w:rsid w:val="0086167A"/>
    <w:rsid w:val="008644ED"/>
    <w:rsid w:val="008711B7"/>
    <w:rsid w:val="00872C16"/>
    <w:rsid w:val="0087342E"/>
    <w:rsid w:val="00873D40"/>
    <w:rsid w:val="008741FC"/>
    <w:rsid w:val="00876E89"/>
    <w:rsid w:val="00877589"/>
    <w:rsid w:val="008868A0"/>
    <w:rsid w:val="00886A4E"/>
    <w:rsid w:val="0088700A"/>
    <w:rsid w:val="00887169"/>
    <w:rsid w:val="0089138A"/>
    <w:rsid w:val="00891392"/>
    <w:rsid w:val="00893064"/>
    <w:rsid w:val="008946C6"/>
    <w:rsid w:val="0089599A"/>
    <w:rsid w:val="00896097"/>
    <w:rsid w:val="008B0A59"/>
    <w:rsid w:val="008B1A9B"/>
    <w:rsid w:val="008B20FA"/>
    <w:rsid w:val="008B2D6C"/>
    <w:rsid w:val="008B3550"/>
    <w:rsid w:val="008B6BBF"/>
    <w:rsid w:val="008C41B4"/>
    <w:rsid w:val="008D53CD"/>
    <w:rsid w:val="008E4D2A"/>
    <w:rsid w:val="008E59CE"/>
    <w:rsid w:val="008F1111"/>
    <w:rsid w:val="008F4082"/>
    <w:rsid w:val="009056E8"/>
    <w:rsid w:val="009100BA"/>
    <w:rsid w:val="00910EF0"/>
    <w:rsid w:val="00911FDE"/>
    <w:rsid w:val="00924C02"/>
    <w:rsid w:val="00924EBB"/>
    <w:rsid w:val="009255E7"/>
    <w:rsid w:val="0093012F"/>
    <w:rsid w:val="00930283"/>
    <w:rsid w:val="0093138A"/>
    <w:rsid w:val="00933DC0"/>
    <w:rsid w:val="00934A03"/>
    <w:rsid w:val="00935F62"/>
    <w:rsid w:val="009411FE"/>
    <w:rsid w:val="00942B4A"/>
    <w:rsid w:val="0095006A"/>
    <w:rsid w:val="009502C2"/>
    <w:rsid w:val="00952DF0"/>
    <w:rsid w:val="0095400A"/>
    <w:rsid w:val="00960F70"/>
    <w:rsid w:val="00963F52"/>
    <w:rsid w:val="00973D7C"/>
    <w:rsid w:val="009773FB"/>
    <w:rsid w:val="00980940"/>
    <w:rsid w:val="0098157F"/>
    <w:rsid w:val="00983663"/>
    <w:rsid w:val="00987455"/>
    <w:rsid w:val="00995FAB"/>
    <w:rsid w:val="009A074E"/>
    <w:rsid w:val="009A07C6"/>
    <w:rsid w:val="009A18F3"/>
    <w:rsid w:val="009A26AD"/>
    <w:rsid w:val="009A3741"/>
    <w:rsid w:val="009A762D"/>
    <w:rsid w:val="009A7FB8"/>
    <w:rsid w:val="009B7E08"/>
    <w:rsid w:val="009C0D1E"/>
    <w:rsid w:val="009C201E"/>
    <w:rsid w:val="009C6C2F"/>
    <w:rsid w:val="009C7146"/>
    <w:rsid w:val="009D004A"/>
    <w:rsid w:val="009D2198"/>
    <w:rsid w:val="009D3186"/>
    <w:rsid w:val="009E37E8"/>
    <w:rsid w:val="009F4D84"/>
    <w:rsid w:val="009F7AF3"/>
    <w:rsid w:val="00A02EA6"/>
    <w:rsid w:val="00A058DB"/>
    <w:rsid w:val="00A06C58"/>
    <w:rsid w:val="00A06FCD"/>
    <w:rsid w:val="00A07E1D"/>
    <w:rsid w:val="00A1058C"/>
    <w:rsid w:val="00A105E4"/>
    <w:rsid w:val="00A1413F"/>
    <w:rsid w:val="00A14A49"/>
    <w:rsid w:val="00A14C8E"/>
    <w:rsid w:val="00A21293"/>
    <w:rsid w:val="00A26343"/>
    <w:rsid w:val="00A267DE"/>
    <w:rsid w:val="00A31D01"/>
    <w:rsid w:val="00A32230"/>
    <w:rsid w:val="00A43364"/>
    <w:rsid w:val="00A44D99"/>
    <w:rsid w:val="00A51B14"/>
    <w:rsid w:val="00A549CC"/>
    <w:rsid w:val="00A54D71"/>
    <w:rsid w:val="00A54F27"/>
    <w:rsid w:val="00A56560"/>
    <w:rsid w:val="00A60B72"/>
    <w:rsid w:val="00A62B8F"/>
    <w:rsid w:val="00A64E7F"/>
    <w:rsid w:val="00A65726"/>
    <w:rsid w:val="00A65775"/>
    <w:rsid w:val="00A6789F"/>
    <w:rsid w:val="00A70284"/>
    <w:rsid w:val="00A768F6"/>
    <w:rsid w:val="00A91396"/>
    <w:rsid w:val="00AA3CDF"/>
    <w:rsid w:val="00AB0B86"/>
    <w:rsid w:val="00AB1820"/>
    <w:rsid w:val="00AB22D0"/>
    <w:rsid w:val="00AB2D46"/>
    <w:rsid w:val="00AB361C"/>
    <w:rsid w:val="00AB43AE"/>
    <w:rsid w:val="00AC7C1D"/>
    <w:rsid w:val="00AD097C"/>
    <w:rsid w:val="00AD09AC"/>
    <w:rsid w:val="00AD2790"/>
    <w:rsid w:val="00AD34B8"/>
    <w:rsid w:val="00AD460A"/>
    <w:rsid w:val="00AE3179"/>
    <w:rsid w:val="00AE5379"/>
    <w:rsid w:val="00AE78BF"/>
    <w:rsid w:val="00AF047E"/>
    <w:rsid w:val="00AF05FE"/>
    <w:rsid w:val="00AF070C"/>
    <w:rsid w:val="00AF6423"/>
    <w:rsid w:val="00B01D51"/>
    <w:rsid w:val="00B03B1A"/>
    <w:rsid w:val="00B06C7C"/>
    <w:rsid w:val="00B1130E"/>
    <w:rsid w:val="00B11DA4"/>
    <w:rsid w:val="00B12F3C"/>
    <w:rsid w:val="00B1361B"/>
    <w:rsid w:val="00B14B1A"/>
    <w:rsid w:val="00B1685F"/>
    <w:rsid w:val="00B200C4"/>
    <w:rsid w:val="00B21C62"/>
    <w:rsid w:val="00B222ED"/>
    <w:rsid w:val="00B23CC3"/>
    <w:rsid w:val="00B2743C"/>
    <w:rsid w:val="00B402FF"/>
    <w:rsid w:val="00B437A7"/>
    <w:rsid w:val="00B43E12"/>
    <w:rsid w:val="00B450E6"/>
    <w:rsid w:val="00B46C2B"/>
    <w:rsid w:val="00B46FFE"/>
    <w:rsid w:val="00B47CE4"/>
    <w:rsid w:val="00B508A4"/>
    <w:rsid w:val="00B50D8D"/>
    <w:rsid w:val="00B5236F"/>
    <w:rsid w:val="00B562F3"/>
    <w:rsid w:val="00B575FC"/>
    <w:rsid w:val="00B60ACC"/>
    <w:rsid w:val="00B60E59"/>
    <w:rsid w:val="00B62E37"/>
    <w:rsid w:val="00B649DE"/>
    <w:rsid w:val="00B709FB"/>
    <w:rsid w:val="00B7255B"/>
    <w:rsid w:val="00B72B03"/>
    <w:rsid w:val="00B765BE"/>
    <w:rsid w:val="00B77A43"/>
    <w:rsid w:val="00B800CA"/>
    <w:rsid w:val="00B80FF6"/>
    <w:rsid w:val="00B8569C"/>
    <w:rsid w:val="00B904B9"/>
    <w:rsid w:val="00B9152C"/>
    <w:rsid w:val="00B91A34"/>
    <w:rsid w:val="00B95C85"/>
    <w:rsid w:val="00B96F66"/>
    <w:rsid w:val="00BA14A3"/>
    <w:rsid w:val="00BA6B67"/>
    <w:rsid w:val="00BA7077"/>
    <w:rsid w:val="00BA7C77"/>
    <w:rsid w:val="00BB174B"/>
    <w:rsid w:val="00BB365B"/>
    <w:rsid w:val="00BC183B"/>
    <w:rsid w:val="00BC398C"/>
    <w:rsid w:val="00BC3ABE"/>
    <w:rsid w:val="00BC4635"/>
    <w:rsid w:val="00BC7009"/>
    <w:rsid w:val="00BD74D9"/>
    <w:rsid w:val="00BE4CA4"/>
    <w:rsid w:val="00BF086E"/>
    <w:rsid w:val="00BF6DEC"/>
    <w:rsid w:val="00C026C6"/>
    <w:rsid w:val="00C02FB2"/>
    <w:rsid w:val="00C0619F"/>
    <w:rsid w:val="00C1106B"/>
    <w:rsid w:val="00C14FDB"/>
    <w:rsid w:val="00C26391"/>
    <w:rsid w:val="00C2646C"/>
    <w:rsid w:val="00C26862"/>
    <w:rsid w:val="00C32B24"/>
    <w:rsid w:val="00C34C79"/>
    <w:rsid w:val="00C355D9"/>
    <w:rsid w:val="00C369E6"/>
    <w:rsid w:val="00C4002D"/>
    <w:rsid w:val="00C4464D"/>
    <w:rsid w:val="00C465D9"/>
    <w:rsid w:val="00C47C25"/>
    <w:rsid w:val="00C525DF"/>
    <w:rsid w:val="00C52A69"/>
    <w:rsid w:val="00C5493E"/>
    <w:rsid w:val="00C62945"/>
    <w:rsid w:val="00C66667"/>
    <w:rsid w:val="00C718C5"/>
    <w:rsid w:val="00C838A7"/>
    <w:rsid w:val="00C86426"/>
    <w:rsid w:val="00C868B1"/>
    <w:rsid w:val="00C902AC"/>
    <w:rsid w:val="00C910CD"/>
    <w:rsid w:val="00C927C0"/>
    <w:rsid w:val="00C96950"/>
    <w:rsid w:val="00C969A0"/>
    <w:rsid w:val="00CA2193"/>
    <w:rsid w:val="00CA731E"/>
    <w:rsid w:val="00CB28EC"/>
    <w:rsid w:val="00CB6B95"/>
    <w:rsid w:val="00CD1A0B"/>
    <w:rsid w:val="00CD3238"/>
    <w:rsid w:val="00CD3855"/>
    <w:rsid w:val="00CD4ABA"/>
    <w:rsid w:val="00CD75D0"/>
    <w:rsid w:val="00CD7854"/>
    <w:rsid w:val="00CE1F93"/>
    <w:rsid w:val="00CE4A9B"/>
    <w:rsid w:val="00CE5F2F"/>
    <w:rsid w:val="00CE7005"/>
    <w:rsid w:val="00CF5E09"/>
    <w:rsid w:val="00D11592"/>
    <w:rsid w:val="00D14D57"/>
    <w:rsid w:val="00D1672E"/>
    <w:rsid w:val="00D277BF"/>
    <w:rsid w:val="00D30CF8"/>
    <w:rsid w:val="00D31D83"/>
    <w:rsid w:val="00D32C88"/>
    <w:rsid w:val="00D33277"/>
    <w:rsid w:val="00D37086"/>
    <w:rsid w:val="00D4107C"/>
    <w:rsid w:val="00D443B4"/>
    <w:rsid w:val="00D631B3"/>
    <w:rsid w:val="00D64DC3"/>
    <w:rsid w:val="00D7773B"/>
    <w:rsid w:val="00D826CA"/>
    <w:rsid w:val="00D829DF"/>
    <w:rsid w:val="00D874B2"/>
    <w:rsid w:val="00D92CB5"/>
    <w:rsid w:val="00D979E3"/>
    <w:rsid w:val="00DA2545"/>
    <w:rsid w:val="00DA2BCC"/>
    <w:rsid w:val="00DA47D6"/>
    <w:rsid w:val="00DB33E2"/>
    <w:rsid w:val="00DC3094"/>
    <w:rsid w:val="00DC4D01"/>
    <w:rsid w:val="00DC4DCB"/>
    <w:rsid w:val="00DD22FD"/>
    <w:rsid w:val="00DE16E0"/>
    <w:rsid w:val="00DE43CF"/>
    <w:rsid w:val="00DE5C2C"/>
    <w:rsid w:val="00DF0A1E"/>
    <w:rsid w:val="00DF291F"/>
    <w:rsid w:val="00DF3A7D"/>
    <w:rsid w:val="00DF7BC5"/>
    <w:rsid w:val="00E030BC"/>
    <w:rsid w:val="00E0360B"/>
    <w:rsid w:val="00E06686"/>
    <w:rsid w:val="00E11016"/>
    <w:rsid w:val="00E15F47"/>
    <w:rsid w:val="00E163C2"/>
    <w:rsid w:val="00E21EF6"/>
    <w:rsid w:val="00E24853"/>
    <w:rsid w:val="00E2713B"/>
    <w:rsid w:val="00E300AB"/>
    <w:rsid w:val="00E41C96"/>
    <w:rsid w:val="00E427C6"/>
    <w:rsid w:val="00E44EC7"/>
    <w:rsid w:val="00E4564C"/>
    <w:rsid w:val="00E46958"/>
    <w:rsid w:val="00E55512"/>
    <w:rsid w:val="00E5552F"/>
    <w:rsid w:val="00E5740F"/>
    <w:rsid w:val="00E60BE0"/>
    <w:rsid w:val="00E637F8"/>
    <w:rsid w:val="00E63E7D"/>
    <w:rsid w:val="00E72360"/>
    <w:rsid w:val="00E73725"/>
    <w:rsid w:val="00E76CA9"/>
    <w:rsid w:val="00E8344E"/>
    <w:rsid w:val="00E83D49"/>
    <w:rsid w:val="00E87622"/>
    <w:rsid w:val="00E94F5D"/>
    <w:rsid w:val="00E968DE"/>
    <w:rsid w:val="00EA0CF2"/>
    <w:rsid w:val="00EA2F41"/>
    <w:rsid w:val="00EA5901"/>
    <w:rsid w:val="00EB4B6A"/>
    <w:rsid w:val="00EC5F20"/>
    <w:rsid w:val="00EC6F7C"/>
    <w:rsid w:val="00EE0F91"/>
    <w:rsid w:val="00EE61CC"/>
    <w:rsid w:val="00EF035C"/>
    <w:rsid w:val="00EF36F2"/>
    <w:rsid w:val="00EF649B"/>
    <w:rsid w:val="00EF72DB"/>
    <w:rsid w:val="00EF737A"/>
    <w:rsid w:val="00F0364E"/>
    <w:rsid w:val="00F045DD"/>
    <w:rsid w:val="00F111A0"/>
    <w:rsid w:val="00F122B5"/>
    <w:rsid w:val="00F12BEC"/>
    <w:rsid w:val="00F17892"/>
    <w:rsid w:val="00F2028C"/>
    <w:rsid w:val="00F2293B"/>
    <w:rsid w:val="00F235F4"/>
    <w:rsid w:val="00F2583E"/>
    <w:rsid w:val="00F27D45"/>
    <w:rsid w:val="00F312AA"/>
    <w:rsid w:val="00F32A8F"/>
    <w:rsid w:val="00F34F50"/>
    <w:rsid w:val="00F37BD6"/>
    <w:rsid w:val="00F407CD"/>
    <w:rsid w:val="00F50B79"/>
    <w:rsid w:val="00F50F87"/>
    <w:rsid w:val="00F52232"/>
    <w:rsid w:val="00F57123"/>
    <w:rsid w:val="00F57298"/>
    <w:rsid w:val="00F57F04"/>
    <w:rsid w:val="00F618A6"/>
    <w:rsid w:val="00F61C86"/>
    <w:rsid w:val="00F70A16"/>
    <w:rsid w:val="00F72220"/>
    <w:rsid w:val="00F9107F"/>
    <w:rsid w:val="00F92164"/>
    <w:rsid w:val="00F95711"/>
    <w:rsid w:val="00F969B2"/>
    <w:rsid w:val="00FB0A01"/>
    <w:rsid w:val="00FB33F4"/>
    <w:rsid w:val="00FB44D2"/>
    <w:rsid w:val="00FC5021"/>
    <w:rsid w:val="00FC7798"/>
    <w:rsid w:val="00FD2CC2"/>
    <w:rsid w:val="00FD3A05"/>
    <w:rsid w:val="00FD3D47"/>
    <w:rsid w:val="00FD4658"/>
    <w:rsid w:val="00FD543D"/>
    <w:rsid w:val="00FD6442"/>
    <w:rsid w:val="00FD65C0"/>
    <w:rsid w:val="00FE302D"/>
    <w:rsid w:val="00FE5241"/>
    <w:rsid w:val="00FE5AEF"/>
    <w:rsid w:val="00FE695B"/>
    <w:rsid w:val="00FE7E32"/>
    <w:rsid w:val="00FF03F6"/>
    <w:rsid w:val="00FF3190"/>
    <w:rsid w:val="00FF6B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E0DD"/>
  <w15:chartTrackingRefBased/>
  <w15:docId w15:val="{8927926E-107B-46C9-B034-B660F0D4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7C0"/>
    <w:pPr>
      <w:jc w:val="both"/>
    </w:pPr>
  </w:style>
  <w:style w:type="paragraph" w:styleId="Heading1">
    <w:name w:val="heading 1"/>
    <w:aliases w:val="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
    <w:basedOn w:val="Heading1"/>
    <w:next w:val="Normal"/>
    <w:link w:val="Heading3Char"/>
    <w:qFormat/>
    <w:rsid w:val="00C2646C"/>
    <w:pPr>
      <w:numPr>
        <w:ilvl w:val="2"/>
      </w:numPr>
      <w:outlineLvl w:val="2"/>
    </w:pPr>
    <w:rPr>
      <w:sz w:val="24"/>
      <w:szCs w:val="24"/>
    </w:rPr>
  </w:style>
  <w:style w:type="paragraph" w:styleId="Heading4">
    <w:name w:val="heading 4"/>
    <w:aliases w:val="l4,I4,H1"/>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AB22D0"/>
    <w:pPr>
      <w:autoSpaceDE w:val="0"/>
      <w:autoSpaceDN w:val="0"/>
      <w:adjustRightInd w:val="0"/>
      <w:spacing w:after="0" w:line="240" w:lineRule="auto"/>
    </w:pPr>
    <w:rPr>
      <w:rFonts w:ascii="Arial" w:hAnsi="Arial" w:cs="Arial"/>
      <w:color w:val="000000"/>
      <w:sz w:val="24"/>
      <w:szCs w:val="24"/>
    </w:rPr>
  </w:style>
  <w:style w:type="numbering" w:customStyle="1" w:styleId="Style11">
    <w:name w:val="Style11"/>
    <w:uiPriority w:val="99"/>
    <w:rsid w:val="009C7146"/>
  </w:style>
  <w:style w:type="table" w:customStyle="1" w:styleId="TableGrid6">
    <w:name w:val="Table Grid6"/>
    <w:basedOn w:val="TableNormal"/>
    <w:qFormat/>
    <w:rsid w:val="0026684F"/>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E5C2C"/>
  </w:style>
  <w:style w:type="numbering" w:customStyle="1" w:styleId="Bullet-ChapterText11">
    <w:name w:val="Bullet - Chapter Text11"/>
    <w:basedOn w:val="NoList"/>
    <w:rsid w:val="00432405"/>
  </w:style>
  <w:style w:type="character" w:styleId="UnresolvedMention">
    <w:name w:val="Unresolved Mention"/>
    <w:basedOn w:val="DefaultParagraphFont"/>
    <w:uiPriority w:val="99"/>
    <w:semiHidden/>
    <w:unhideWhenUsed/>
    <w:rsid w:val="00701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42117">
      <w:bodyDiv w:val="1"/>
      <w:marLeft w:val="0"/>
      <w:marRight w:val="0"/>
      <w:marTop w:val="0"/>
      <w:marBottom w:val="0"/>
      <w:divBdr>
        <w:top w:val="none" w:sz="0" w:space="0" w:color="auto"/>
        <w:left w:val="none" w:sz="0" w:space="0" w:color="auto"/>
        <w:bottom w:val="none" w:sz="0" w:space="0" w:color="auto"/>
        <w:right w:val="none" w:sz="0" w:space="0" w:color="auto"/>
      </w:divBdr>
    </w:div>
    <w:div w:id="490295529">
      <w:bodyDiv w:val="1"/>
      <w:marLeft w:val="0"/>
      <w:marRight w:val="0"/>
      <w:marTop w:val="0"/>
      <w:marBottom w:val="0"/>
      <w:divBdr>
        <w:top w:val="none" w:sz="0" w:space="0" w:color="auto"/>
        <w:left w:val="none" w:sz="0" w:space="0" w:color="auto"/>
        <w:bottom w:val="none" w:sz="0" w:space="0" w:color="auto"/>
        <w:right w:val="none" w:sz="0" w:space="0" w:color="auto"/>
      </w:divBdr>
    </w:div>
    <w:div w:id="1223827963">
      <w:bodyDiv w:val="1"/>
      <w:marLeft w:val="0"/>
      <w:marRight w:val="0"/>
      <w:marTop w:val="0"/>
      <w:marBottom w:val="0"/>
      <w:divBdr>
        <w:top w:val="none" w:sz="0" w:space="0" w:color="auto"/>
        <w:left w:val="none" w:sz="0" w:space="0" w:color="auto"/>
        <w:bottom w:val="none" w:sz="0" w:space="0" w:color="auto"/>
        <w:right w:val="none" w:sz="0" w:space="0" w:color="auto"/>
      </w:divBdr>
      <w:divsChild>
        <w:div w:id="552160728">
          <w:marLeft w:val="0"/>
          <w:marRight w:val="0"/>
          <w:marTop w:val="0"/>
          <w:marBottom w:val="0"/>
          <w:divBdr>
            <w:top w:val="none" w:sz="0" w:space="0" w:color="auto"/>
            <w:left w:val="none" w:sz="0" w:space="0" w:color="auto"/>
            <w:bottom w:val="none" w:sz="0" w:space="0" w:color="auto"/>
            <w:right w:val="none" w:sz="0" w:space="0" w:color="auto"/>
          </w:divBdr>
        </w:div>
      </w:divsChild>
    </w:div>
    <w:div w:id="1460798973">
      <w:bodyDiv w:val="1"/>
      <w:marLeft w:val="0"/>
      <w:marRight w:val="0"/>
      <w:marTop w:val="0"/>
      <w:marBottom w:val="0"/>
      <w:divBdr>
        <w:top w:val="none" w:sz="0" w:space="0" w:color="auto"/>
        <w:left w:val="none" w:sz="0" w:space="0" w:color="auto"/>
        <w:bottom w:val="none" w:sz="0" w:space="0" w:color="auto"/>
        <w:right w:val="none" w:sz="0" w:space="0" w:color="auto"/>
      </w:divBdr>
    </w:div>
    <w:div w:id="1635793098">
      <w:bodyDiv w:val="1"/>
      <w:marLeft w:val="0"/>
      <w:marRight w:val="0"/>
      <w:marTop w:val="0"/>
      <w:marBottom w:val="0"/>
      <w:divBdr>
        <w:top w:val="none" w:sz="0" w:space="0" w:color="auto"/>
        <w:left w:val="none" w:sz="0" w:space="0" w:color="auto"/>
        <w:bottom w:val="none" w:sz="0" w:space="0" w:color="auto"/>
        <w:right w:val="none" w:sz="0" w:space="0" w:color="auto"/>
      </w:divBdr>
    </w:div>
    <w:div w:id="1645743442">
      <w:bodyDiv w:val="1"/>
      <w:marLeft w:val="0"/>
      <w:marRight w:val="0"/>
      <w:marTop w:val="0"/>
      <w:marBottom w:val="0"/>
      <w:divBdr>
        <w:top w:val="none" w:sz="0" w:space="0" w:color="auto"/>
        <w:left w:val="none" w:sz="0" w:space="0" w:color="auto"/>
        <w:bottom w:val="none" w:sz="0" w:space="0" w:color="auto"/>
        <w:right w:val="none" w:sz="0" w:space="0" w:color="auto"/>
      </w:divBdr>
    </w:div>
    <w:div w:id="1842700820">
      <w:bodyDiv w:val="1"/>
      <w:marLeft w:val="0"/>
      <w:marRight w:val="0"/>
      <w:marTop w:val="0"/>
      <w:marBottom w:val="0"/>
      <w:divBdr>
        <w:top w:val="none" w:sz="0" w:space="0" w:color="auto"/>
        <w:left w:val="none" w:sz="0" w:space="0" w:color="auto"/>
        <w:bottom w:val="none" w:sz="0" w:space="0" w:color="auto"/>
        <w:right w:val="none" w:sz="0" w:space="0" w:color="auto"/>
      </w:divBdr>
      <w:divsChild>
        <w:div w:id="80806740">
          <w:marLeft w:val="0"/>
          <w:marRight w:val="0"/>
          <w:marTop w:val="0"/>
          <w:marBottom w:val="0"/>
          <w:divBdr>
            <w:top w:val="none" w:sz="0" w:space="0" w:color="auto"/>
            <w:left w:val="none" w:sz="0" w:space="0" w:color="auto"/>
            <w:bottom w:val="none" w:sz="0" w:space="0" w:color="auto"/>
            <w:right w:val="none" w:sz="0" w:space="0" w:color="auto"/>
          </w:divBdr>
        </w:div>
        <w:div w:id="173883132">
          <w:marLeft w:val="0"/>
          <w:marRight w:val="0"/>
          <w:marTop w:val="0"/>
          <w:marBottom w:val="0"/>
          <w:divBdr>
            <w:top w:val="none" w:sz="0" w:space="0" w:color="auto"/>
            <w:left w:val="none" w:sz="0" w:space="0" w:color="auto"/>
            <w:bottom w:val="none" w:sz="0" w:space="0" w:color="auto"/>
            <w:right w:val="none" w:sz="0" w:space="0" w:color="auto"/>
          </w:divBdr>
        </w:div>
        <w:div w:id="311250871">
          <w:marLeft w:val="0"/>
          <w:marRight w:val="0"/>
          <w:marTop w:val="0"/>
          <w:marBottom w:val="0"/>
          <w:divBdr>
            <w:top w:val="none" w:sz="0" w:space="0" w:color="auto"/>
            <w:left w:val="none" w:sz="0" w:space="0" w:color="auto"/>
            <w:bottom w:val="none" w:sz="0" w:space="0" w:color="auto"/>
            <w:right w:val="none" w:sz="0" w:space="0" w:color="auto"/>
          </w:divBdr>
        </w:div>
        <w:div w:id="824973752">
          <w:marLeft w:val="0"/>
          <w:marRight w:val="0"/>
          <w:marTop w:val="0"/>
          <w:marBottom w:val="0"/>
          <w:divBdr>
            <w:top w:val="none" w:sz="0" w:space="0" w:color="auto"/>
            <w:left w:val="none" w:sz="0" w:space="0" w:color="auto"/>
            <w:bottom w:val="none" w:sz="0" w:space="0" w:color="auto"/>
            <w:right w:val="none" w:sz="0" w:space="0" w:color="auto"/>
          </w:divBdr>
        </w:div>
        <w:div w:id="865365498">
          <w:marLeft w:val="0"/>
          <w:marRight w:val="0"/>
          <w:marTop w:val="0"/>
          <w:marBottom w:val="0"/>
          <w:divBdr>
            <w:top w:val="none" w:sz="0" w:space="0" w:color="auto"/>
            <w:left w:val="none" w:sz="0" w:space="0" w:color="auto"/>
            <w:bottom w:val="none" w:sz="0" w:space="0" w:color="auto"/>
            <w:right w:val="none" w:sz="0" w:space="0" w:color="auto"/>
          </w:divBdr>
        </w:div>
        <w:div w:id="916136318">
          <w:marLeft w:val="0"/>
          <w:marRight w:val="0"/>
          <w:marTop w:val="0"/>
          <w:marBottom w:val="0"/>
          <w:divBdr>
            <w:top w:val="none" w:sz="0" w:space="0" w:color="auto"/>
            <w:left w:val="none" w:sz="0" w:space="0" w:color="auto"/>
            <w:bottom w:val="none" w:sz="0" w:space="0" w:color="auto"/>
            <w:right w:val="none" w:sz="0" w:space="0" w:color="auto"/>
          </w:divBdr>
        </w:div>
        <w:div w:id="945042033">
          <w:marLeft w:val="0"/>
          <w:marRight w:val="0"/>
          <w:marTop w:val="0"/>
          <w:marBottom w:val="0"/>
          <w:divBdr>
            <w:top w:val="none" w:sz="0" w:space="0" w:color="auto"/>
            <w:left w:val="none" w:sz="0" w:space="0" w:color="auto"/>
            <w:bottom w:val="none" w:sz="0" w:space="0" w:color="auto"/>
            <w:right w:val="none" w:sz="0" w:space="0" w:color="auto"/>
          </w:divBdr>
        </w:div>
        <w:div w:id="994799365">
          <w:marLeft w:val="0"/>
          <w:marRight w:val="0"/>
          <w:marTop w:val="0"/>
          <w:marBottom w:val="0"/>
          <w:divBdr>
            <w:top w:val="none" w:sz="0" w:space="0" w:color="auto"/>
            <w:left w:val="none" w:sz="0" w:space="0" w:color="auto"/>
            <w:bottom w:val="none" w:sz="0" w:space="0" w:color="auto"/>
            <w:right w:val="none" w:sz="0" w:space="0" w:color="auto"/>
          </w:divBdr>
        </w:div>
        <w:div w:id="1244143560">
          <w:marLeft w:val="0"/>
          <w:marRight w:val="0"/>
          <w:marTop w:val="0"/>
          <w:marBottom w:val="0"/>
          <w:divBdr>
            <w:top w:val="none" w:sz="0" w:space="0" w:color="auto"/>
            <w:left w:val="none" w:sz="0" w:space="0" w:color="auto"/>
            <w:bottom w:val="none" w:sz="0" w:space="0" w:color="auto"/>
            <w:right w:val="none" w:sz="0" w:space="0" w:color="auto"/>
          </w:divBdr>
        </w:div>
        <w:div w:id="1304962381">
          <w:marLeft w:val="0"/>
          <w:marRight w:val="0"/>
          <w:marTop w:val="0"/>
          <w:marBottom w:val="0"/>
          <w:divBdr>
            <w:top w:val="none" w:sz="0" w:space="0" w:color="auto"/>
            <w:left w:val="none" w:sz="0" w:space="0" w:color="auto"/>
            <w:bottom w:val="none" w:sz="0" w:space="0" w:color="auto"/>
            <w:right w:val="none" w:sz="0" w:space="0" w:color="auto"/>
          </w:divBdr>
        </w:div>
        <w:div w:id="1584071221">
          <w:marLeft w:val="0"/>
          <w:marRight w:val="0"/>
          <w:marTop w:val="0"/>
          <w:marBottom w:val="0"/>
          <w:divBdr>
            <w:top w:val="none" w:sz="0" w:space="0" w:color="auto"/>
            <w:left w:val="none" w:sz="0" w:space="0" w:color="auto"/>
            <w:bottom w:val="none" w:sz="0" w:space="0" w:color="auto"/>
            <w:right w:val="none" w:sz="0" w:space="0" w:color="auto"/>
          </w:divBdr>
        </w:div>
        <w:div w:id="1862621494">
          <w:marLeft w:val="0"/>
          <w:marRight w:val="0"/>
          <w:marTop w:val="0"/>
          <w:marBottom w:val="0"/>
          <w:divBdr>
            <w:top w:val="none" w:sz="0" w:space="0" w:color="auto"/>
            <w:left w:val="none" w:sz="0" w:space="0" w:color="auto"/>
            <w:bottom w:val="none" w:sz="0" w:space="0" w:color="auto"/>
            <w:right w:val="none" w:sz="0" w:space="0" w:color="auto"/>
          </w:divBdr>
        </w:div>
        <w:div w:id="1919092447">
          <w:marLeft w:val="0"/>
          <w:marRight w:val="0"/>
          <w:marTop w:val="0"/>
          <w:marBottom w:val="0"/>
          <w:divBdr>
            <w:top w:val="none" w:sz="0" w:space="0" w:color="auto"/>
            <w:left w:val="none" w:sz="0" w:space="0" w:color="auto"/>
            <w:bottom w:val="none" w:sz="0" w:space="0" w:color="auto"/>
            <w:right w:val="none" w:sz="0" w:space="0" w:color="auto"/>
          </w:divBdr>
        </w:div>
        <w:div w:id="2102331138">
          <w:marLeft w:val="0"/>
          <w:marRight w:val="0"/>
          <w:marTop w:val="0"/>
          <w:marBottom w:val="0"/>
          <w:divBdr>
            <w:top w:val="none" w:sz="0" w:space="0" w:color="auto"/>
            <w:left w:val="none" w:sz="0" w:space="0" w:color="auto"/>
            <w:bottom w:val="none" w:sz="0" w:space="0" w:color="auto"/>
            <w:right w:val="none" w:sz="0" w:space="0" w:color="auto"/>
          </w:divBdr>
        </w:div>
      </w:divsChild>
    </w:div>
    <w:div w:id="194769245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9">
          <w:marLeft w:val="0"/>
          <w:marRight w:val="0"/>
          <w:marTop w:val="0"/>
          <w:marBottom w:val="0"/>
          <w:divBdr>
            <w:top w:val="none" w:sz="0" w:space="0" w:color="auto"/>
            <w:left w:val="none" w:sz="0" w:space="0" w:color="auto"/>
            <w:bottom w:val="none" w:sz="0" w:space="0" w:color="auto"/>
            <w:right w:val="none" w:sz="0" w:space="0" w:color="auto"/>
          </w:divBdr>
        </w:div>
        <w:div w:id="416053533">
          <w:marLeft w:val="0"/>
          <w:marRight w:val="0"/>
          <w:marTop w:val="0"/>
          <w:marBottom w:val="0"/>
          <w:divBdr>
            <w:top w:val="none" w:sz="0" w:space="0" w:color="auto"/>
            <w:left w:val="none" w:sz="0" w:space="0" w:color="auto"/>
            <w:bottom w:val="none" w:sz="0" w:space="0" w:color="auto"/>
            <w:right w:val="none" w:sz="0" w:space="0" w:color="auto"/>
          </w:divBdr>
        </w:div>
        <w:div w:id="511115560">
          <w:marLeft w:val="0"/>
          <w:marRight w:val="0"/>
          <w:marTop w:val="0"/>
          <w:marBottom w:val="0"/>
          <w:divBdr>
            <w:top w:val="none" w:sz="0" w:space="0" w:color="auto"/>
            <w:left w:val="none" w:sz="0" w:space="0" w:color="auto"/>
            <w:bottom w:val="none" w:sz="0" w:space="0" w:color="auto"/>
            <w:right w:val="none" w:sz="0" w:space="0" w:color="auto"/>
          </w:divBdr>
        </w:div>
        <w:div w:id="574358240">
          <w:marLeft w:val="0"/>
          <w:marRight w:val="0"/>
          <w:marTop w:val="0"/>
          <w:marBottom w:val="0"/>
          <w:divBdr>
            <w:top w:val="none" w:sz="0" w:space="0" w:color="auto"/>
            <w:left w:val="none" w:sz="0" w:space="0" w:color="auto"/>
            <w:bottom w:val="none" w:sz="0" w:space="0" w:color="auto"/>
            <w:right w:val="none" w:sz="0" w:space="0" w:color="auto"/>
          </w:divBdr>
        </w:div>
        <w:div w:id="1112819583">
          <w:marLeft w:val="0"/>
          <w:marRight w:val="0"/>
          <w:marTop w:val="0"/>
          <w:marBottom w:val="0"/>
          <w:divBdr>
            <w:top w:val="none" w:sz="0" w:space="0" w:color="auto"/>
            <w:left w:val="none" w:sz="0" w:space="0" w:color="auto"/>
            <w:bottom w:val="none" w:sz="0" w:space="0" w:color="auto"/>
            <w:right w:val="none" w:sz="0" w:space="0" w:color="auto"/>
          </w:divBdr>
        </w:div>
        <w:div w:id="1218006641">
          <w:marLeft w:val="0"/>
          <w:marRight w:val="0"/>
          <w:marTop w:val="0"/>
          <w:marBottom w:val="0"/>
          <w:divBdr>
            <w:top w:val="none" w:sz="0" w:space="0" w:color="auto"/>
            <w:left w:val="none" w:sz="0" w:space="0" w:color="auto"/>
            <w:bottom w:val="none" w:sz="0" w:space="0" w:color="auto"/>
            <w:right w:val="none" w:sz="0" w:space="0" w:color="auto"/>
          </w:divBdr>
        </w:div>
        <w:div w:id="1338381025">
          <w:marLeft w:val="0"/>
          <w:marRight w:val="0"/>
          <w:marTop w:val="0"/>
          <w:marBottom w:val="0"/>
          <w:divBdr>
            <w:top w:val="none" w:sz="0" w:space="0" w:color="auto"/>
            <w:left w:val="none" w:sz="0" w:space="0" w:color="auto"/>
            <w:bottom w:val="none" w:sz="0" w:space="0" w:color="auto"/>
            <w:right w:val="none" w:sz="0" w:space="0" w:color="auto"/>
          </w:divBdr>
        </w:div>
        <w:div w:id="1450854398">
          <w:marLeft w:val="0"/>
          <w:marRight w:val="0"/>
          <w:marTop w:val="0"/>
          <w:marBottom w:val="0"/>
          <w:divBdr>
            <w:top w:val="none" w:sz="0" w:space="0" w:color="auto"/>
            <w:left w:val="none" w:sz="0" w:space="0" w:color="auto"/>
            <w:bottom w:val="none" w:sz="0" w:space="0" w:color="auto"/>
            <w:right w:val="none" w:sz="0" w:space="0" w:color="auto"/>
          </w:divBdr>
        </w:div>
        <w:div w:id="1720863510">
          <w:marLeft w:val="0"/>
          <w:marRight w:val="0"/>
          <w:marTop w:val="0"/>
          <w:marBottom w:val="0"/>
          <w:divBdr>
            <w:top w:val="none" w:sz="0" w:space="0" w:color="auto"/>
            <w:left w:val="none" w:sz="0" w:space="0" w:color="auto"/>
            <w:bottom w:val="none" w:sz="0" w:space="0" w:color="auto"/>
            <w:right w:val="none" w:sz="0" w:space="0" w:color="auto"/>
          </w:divBdr>
        </w:div>
        <w:div w:id="1815950494">
          <w:marLeft w:val="0"/>
          <w:marRight w:val="0"/>
          <w:marTop w:val="0"/>
          <w:marBottom w:val="0"/>
          <w:divBdr>
            <w:top w:val="none" w:sz="0" w:space="0" w:color="auto"/>
            <w:left w:val="none" w:sz="0" w:space="0" w:color="auto"/>
            <w:bottom w:val="none" w:sz="0" w:space="0" w:color="auto"/>
            <w:right w:val="none" w:sz="0" w:space="0" w:color="auto"/>
          </w:divBdr>
        </w:div>
        <w:div w:id="1821996548">
          <w:marLeft w:val="0"/>
          <w:marRight w:val="0"/>
          <w:marTop w:val="0"/>
          <w:marBottom w:val="0"/>
          <w:divBdr>
            <w:top w:val="none" w:sz="0" w:space="0" w:color="auto"/>
            <w:left w:val="none" w:sz="0" w:space="0" w:color="auto"/>
            <w:bottom w:val="none" w:sz="0" w:space="0" w:color="auto"/>
            <w:right w:val="none" w:sz="0" w:space="0" w:color="auto"/>
          </w:divBdr>
        </w:div>
        <w:div w:id="2127851638">
          <w:marLeft w:val="0"/>
          <w:marRight w:val="0"/>
          <w:marTop w:val="0"/>
          <w:marBottom w:val="0"/>
          <w:divBdr>
            <w:top w:val="none" w:sz="0" w:space="0" w:color="auto"/>
            <w:left w:val="none" w:sz="0" w:space="0" w:color="auto"/>
            <w:bottom w:val="none" w:sz="0" w:space="0" w:color="auto"/>
            <w:right w:val="none" w:sz="0" w:space="0" w:color="auto"/>
          </w:divBdr>
        </w:div>
      </w:divsChild>
    </w:div>
    <w:div w:id="2013990201">
      <w:bodyDiv w:val="1"/>
      <w:marLeft w:val="0"/>
      <w:marRight w:val="0"/>
      <w:marTop w:val="0"/>
      <w:marBottom w:val="0"/>
      <w:divBdr>
        <w:top w:val="none" w:sz="0" w:space="0" w:color="auto"/>
        <w:left w:val="none" w:sz="0" w:space="0" w:color="auto"/>
        <w:bottom w:val="none" w:sz="0" w:space="0" w:color="auto"/>
        <w:right w:val="none" w:sz="0" w:space="0" w:color="auto"/>
      </w:divBdr>
    </w:div>
    <w:div w:id="205469151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0889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AppData\Local\Microsoft\Windows\INetCache\Content.Outlook\ZHV4XSMV\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C398CE14544979AD92A068D360926"/>
        <w:category>
          <w:name w:val="General"/>
          <w:gallery w:val="placeholder"/>
        </w:category>
        <w:types>
          <w:type w:val="bbPlcHdr"/>
        </w:types>
        <w:behaviors>
          <w:behavior w:val="content"/>
        </w:behaviors>
        <w:guid w:val="{7BEB9288-E2C7-4E7D-A755-E53C51474ACE}"/>
      </w:docPartPr>
      <w:docPartBody>
        <w:p w:rsidR="00134F11" w:rsidRDefault="00731710">
          <w:pPr>
            <w:pStyle w:val="E5BC398CE14544979AD92A068D36092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10"/>
    <w:rsid w:val="000640C7"/>
    <w:rsid w:val="000771B1"/>
    <w:rsid w:val="00082155"/>
    <w:rsid w:val="00094F83"/>
    <w:rsid w:val="00134F11"/>
    <w:rsid w:val="00196761"/>
    <w:rsid w:val="001A3981"/>
    <w:rsid w:val="001E4947"/>
    <w:rsid w:val="0032329A"/>
    <w:rsid w:val="00334085"/>
    <w:rsid w:val="003408DA"/>
    <w:rsid w:val="00390CD0"/>
    <w:rsid w:val="003B297C"/>
    <w:rsid w:val="005A1B89"/>
    <w:rsid w:val="005A6E1B"/>
    <w:rsid w:val="00604EB2"/>
    <w:rsid w:val="00620BCC"/>
    <w:rsid w:val="006E636B"/>
    <w:rsid w:val="006F649F"/>
    <w:rsid w:val="00712563"/>
    <w:rsid w:val="00731710"/>
    <w:rsid w:val="00737493"/>
    <w:rsid w:val="00740DDA"/>
    <w:rsid w:val="00771003"/>
    <w:rsid w:val="008426A0"/>
    <w:rsid w:val="00854328"/>
    <w:rsid w:val="00887951"/>
    <w:rsid w:val="008B304E"/>
    <w:rsid w:val="00A62065"/>
    <w:rsid w:val="00B025AE"/>
    <w:rsid w:val="00C83577"/>
    <w:rsid w:val="00C932DD"/>
    <w:rsid w:val="00C951B3"/>
    <w:rsid w:val="00CB4E7E"/>
    <w:rsid w:val="00CC5827"/>
    <w:rsid w:val="00D072BF"/>
    <w:rsid w:val="00D87334"/>
    <w:rsid w:val="00F15286"/>
    <w:rsid w:val="00F37B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BC398CE14544979AD92A068D360926">
    <w:name w:val="E5BC398CE14544979AD92A068D360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AAB4C-A7FA-48D7-AE59-8AF33C89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1</TotalTime>
  <Pages>28</Pages>
  <Words>9149</Words>
  <Characters>52155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Koketso Seloane</dc:creator>
  <cp:keywords/>
  <dc:description/>
  <cp:lastModifiedBy>Brian Matemane</cp:lastModifiedBy>
  <cp:revision>2</cp:revision>
  <cp:lastPrinted>2024-01-17T08:15:00Z</cp:lastPrinted>
  <dcterms:created xsi:type="dcterms:W3CDTF">2024-01-17T08:52:00Z</dcterms:created>
  <dcterms:modified xsi:type="dcterms:W3CDTF">2024-01-17T08:52:00Z</dcterms:modified>
</cp:coreProperties>
</file>