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6C3006D5" w:rsidR="00CD1845" w:rsidRDefault="002D1608" w:rsidP="00CD1845">
            <w:pPr>
              <w:rPr>
                <w:lang w:val="en-ZA" w:eastAsia="en-US"/>
              </w:rPr>
            </w:pPr>
            <w:r w:rsidRPr="00FF7B83">
              <w:t>F</w:t>
            </w:r>
            <w:r w:rsidR="00C13C76">
              <w:t>IN</w:t>
            </w:r>
            <w:r w:rsidRPr="00FF7B83">
              <w:t>-SCM</w:t>
            </w:r>
            <w:r w:rsidR="00CC7C2E">
              <w:t>-TEN-</w:t>
            </w:r>
            <w:r w:rsidR="00C13C76" w:rsidRPr="00C13C76">
              <w:t>001</w:t>
            </w:r>
            <w:r w:rsidR="005A70CC">
              <w:t>9</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5DB398C7" w:rsidR="00CD1845" w:rsidRPr="00E42D20" w:rsidRDefault="00344C08" w:rsidP="00A20A36">
            <w:pPr>
              <w:rPr>
                <w:highlight w:val="yellow"/>
              </w:rPr>
            </w:pPr>
            <w:bookmarkStart w:id="0" w:name="_Hlk137550709"/>
            <w:r w:rsidRPr="00344C08">
              <w:t>Bid to supply, delivery, and installation and commissioning</w:t>
            </w:r>
            <w:r>
              <w:t xml:space="preserve"> of</w:t>
            </w:r>
            <w:r w:rsidR="001D644F">
              <w:t xml:space="preserve"> </w:t>
            </w:r>
            <w:r w:rsidR="001D644F" w:rsidRPr="001D644F">
              <w:t>hopper</w:t>
            </w:r>
            <w:r w:rsidR="001D644F">
              <w:t>,</w:t>
            </w:r>
            <w:r w:rsidR="001D644F" w:rsidRPr="001D644F">
              <w:t xml:space="preserve"> shredder and screw feeder assembly</w:t>
            </w:r>
            <w:r>
              <w:t xml:space="preserve"> for </w:t>
            </w:r>
            <w:r w:rsidR="00476D59" w:rsidRPr="00476D59">
              <w:t xml:space="preserve">NW </w:t>
            </w:r>
            <w:proofErr w:type="spellStart"/>
            <w:r w:rsidR="00476D59" w:rsidRPr="00476D59">
              <w:t>PlasGas</w:t>
            </w:r>
            <w:proofErr w:type="spellEnd"/>
            <w:r w:rsidR="00476D59" w:rsidRPr="00476D59">
              <w:t xml:space="preserve"> project</w:t>
            </w:r>
            <w:bookmarkEnd w:id="0"/>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180E5E8B" w:rsidR="00CD1845" w:rsidRPr="00025BD2" w:rsidRDefault="005A70CC" w:rsidP="00E80070">
            <w:pPr>
              <w:rPr>
                <w:lang w:val="en-ZA" w:eastAsia="en-US"/>
              </w:rPr>
            </w:pPr>
            <w:r w:rsidRPr="005A70CC">
              <w:rPr>
                <w:lang w:val="en-ZA" w:eastAsia="en-US"/>
              </w:rPr>
              <w:t>13 July 2023</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24A2732B" w:rsidR="00CD1845" w:rsidRDefault="00C13C76" w:rsidP="00CD1845">
            <w:pPr>
              <w:rPr>
                <w:lang w:val="en-ZA" w:eastAsia="en-US"/>
              </w:rPr>
            </w:pPr>
            <w:r>
              <w:t>90</w:t>
            </w:r>
            <w:r w:rsidR="007C6956">
              <w:t xml:space="preserve">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295A93B3"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C13C76">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30D8D660" w14:textId="77777777" w:rsidR="009D2331"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36691804" w:history="1">
        <w:r w:rsidR="009D2331" w:rsidRPr="00487C13">
          <w:rPr>
            <w:rStyle w:val="Hyperlink"/>
            <w:noProof/>
          </w:rPr>
          <w:t>SECTION 1</w:t>
        </w:r>
        <w:r w:rsidR="009D2331">
          <w:rPr>
            <w:noProof/>
            <w:webHidden/>
          </w:rPr>
          <w:tab/>
        </w:r>
        <w:r w:rsidR="009D2331">
          <w:rPr>
            <w:noProof/>
            <w:webHidden/>
          </w:rPr>
          <w:fldChar w:fldCharType="begin"/>
        </w:r>
        <w:r w:rsidR="009D2331">
          <w:rPr>
            <w:noProof/>
            <w:webHidden/>
          </w:rPr>
          <w:instrText xml:space="preserve"> PAGEREF _Toc136691804 \h </w:instrText>
        </w:r>
        <w:r w:rsidR="009D2331">
          <w:rPr>
            <w:noProof/>
            <w:webHidden/>
          </w:rPr>
        </w:r>
        <w:r w:rsidR="009D2331">
          <w:rPr>
            <w:noProof/>
            <w:webHidden/>
          </w:rPr>
          <w:fldChar w:fldCharType="separate"/>
        </w:r>
        <w:r w:rsidR="009D2331">
          <w:rPr>
            <w:noProof/>
            <w:webHidden/>
          </w:rPr>
          <w:t>3</w:t>
        </w:r>
        <w:r w:rsidR="009D2331">
          <w:rPr>
            <w:noProof/>
            <w:webHidden/>
          </w:rPr>
          <w:fldChar w:fldCharType="end"/>
        </w:r>
      </w:hyperlink>
    </w:p>
    <w:p w14:paraId="09A4FB2B" w14:textId="77777777" w:rsidR="009D2331" w:rsidRDefault="00177883">
      <w:pPr>
        <w:pStyle w:val="TOC2"/>
        <w:tabs>
          <w:tab w:val="right" w:leader="dot" w:pos="9627"/>
        </w:tabs>
        <w:rPr>
          <w:rFonts w:asciiTheme="minorHAnsi" w:eastAsiaTheme="minorEastAsia" w:hAnsiTheme="minorHAnsi" w:cstheme="minorBidi"/>
          <w:b w:val="0"/>
          <w:iCs w:val="0"/>
          <w:noProof/>
          <w:sz w:val="22"/>
          <w:lang w:val="en-ZA"/>
        </w:rPr>
      </w:pPr>
      <w:hyperlink w:anchor="_Toc136691805" w:history="1">
        <w:r w:rsidR="009D2331" w:rsidRPr="00487C13">
          <w:rPr>
            <w:rStyle w:val="Hyperlink"/>
            <w:rFonts w:ascii="Arial Bold" w:hAnsi="Arial Bold"/>
            <w:noProof/>
          </w:rPr>
          <w:t>1.</w:t>
        </w:r>
        <w:r w:rsidR="009D2331">
          <w:rPr>
            <w:rFonts w:asciiTheme="minorHAnsi" w:eastAsiaTheme="minorEastAsia" w:hAnsiTheme="minorHAnsi" w:cstheme="minorBidi"/>
            <w:b w:val="0"/>
            <w:iCs w:val="0"/>
            <w:noProof/>
            <w:sz w:val="22"/>
            <w:lang w:val="en-ZA"/>
          </w:rPr>
          <w:tab/>
        </w:r>
        <w:r w:rsidR="009D2331" w:rsidRPr="00487C13">
          <w:rPr>
            <w:rStyle w:val="Hyperlink"/>
            <w:noProof/>
          </w:rPr>
          <w:t>Introduction</w:t>
        </w:r>
        <w:r w:rsidR="009D2331">
          <w:rPr>
            <w:noProof/>
            <w:webHidden/>
          </w:rPr>
          <w:tab/>
        </w:r>
        <w:r w:rsidR="009D2331">
          <w:rPr>
            <w:noProof/>
            <w:webHidden/>
          </w:rPr>
          <w:fldChar w:fldCharType="begin"/>
        </w:r>
        <w:r w:rsidR="009D2331">
          <w:rPr>
            <w:noProof/>
            <w:webHidden/>
          </w:rPr>
          <w:instrText xml:space="preserve"> PAGEREF _Toc136691805 \h </w:instrText>
        </w:r>
        <w:r w:rsidR="009D2331">
          <w:rPr>
            <w:noProof/>
            <w:webHidden/>
          </w:rPr>
        </w:r>
        <w:r w:rsidR="009D2331">
          <w:rPr>
            <w:noProof/>
            <w:webHidden/>
          </w:rPr>
          <w:fldChar w:fldCharType="separate"/>
        </w:r>
        <w:r w:rsidR="009D2331">
          <w:rPr>
            <w:noProof/>
            <w:webHidden/>
          </w:rPr>
          <w:t>3</w:t>
        </w:r>
        <w:r w:rsidR="009D2331">
          <w:rPr>
            <w:noProof/>
            <w:webHidden/>
          </w:rPr>
          <w:fldChar w:fldCharType="end"/>
        </w:r>
      </w:hyperlink>
    </w:p>
    <w:p w14:paraId="19444F61"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06" w:history="1">
        <w:r w:rsidR="009D2331" w:rsidRPr="00487C13">
          <w:rPr>
            <w:rStyle w:val="Hyperlink"/>
            <w:noProof/>
          </w:rPr>
          <w:t>1.1</w:t>
        </w:r>
        <w:r w:rsidR="009D2331">
          <w:rPr>
            <w:rFonts w:asciiTheme="minorHAnsi" w:eastAsiaTheme="minorEastAsia" w:hAnsiTheme="minorHAnsi" w:cstheme="minorBidi"/>
            <w:iCs w:val="0"/>
            <w:noProof/>
            <w:sz w:val="22"/>
            <w:lang w:val="en-ZA"/>
          </w:rPr>
          <w:tab/>
        </w:r>
        <w:r w:rsidR="009D2331" w:rsidRPr="00487C13">
          <w:rPr>
            <w:rStyle w:val="Hyperlink"/>
            <w:noProof/>
          </w:rPr>
          <w:t>Company Overview</w:t>
        </w:r>
        <w:r w:rsidR="009D2331">
          <w:rPr>
            <w:noProof/>
            <w:webHidden/>
          </w:rPr>
          <w:tab/>
        </w:r>
        <w:r w:rsidR="009D2331">
          <w:rPr>
            <w:noProof/>
            <w:webHidden/>
          </w:rPr>
          <w:fldChar w:fldCharType="begin"/>
        </w:r>
        <w:r w:rsidR="009D2331">
          <w:rPr>
            <w:noProof/>
            <w:webHidden/>
          </w:rPr>
          <w:instrText xml:space="preserve"> PAGEREF _Toc136691806 \h </w:instrText>
        </w:r>
        <w:r w:rsidR="009D2331">
          <w:rPr>
            <w:noProof/>
            <w:webHidden/>
          </w:rPr>
        </w:r>
        <w:r w:rsidR="009D2331">
          <w:rPr>
            <w:noProof/>
            <w:webHidden/>
          </w:rPr>
          <w:fldChar w:fldCharType="separate"/>
        </w:r>
        <w:r w:rsidR="009D2331">
          <w:rPr>
            <w:noProof/>
            <w:webHidden/>
          </w:rPr>
          <w:t>3</w:t>
        </w:r>
        <w:r w:rsidR="009D2331">
          <w:rPr>
            <w:noProof/>
            <w:webHidden/>
          </w:rPr>
          <w:fldChar w:fldCharType="end"/>
        </w:r>
      </w:hyperlink>
    </w:p>
    <w:p w14:paraId="6CA5FCE6" w14:textId="77777777" w:rsidR="009D2331" w:rsidRDefault="00177883">
      <w:pPr>
        <w:pStyle w:val="TOC2"/>
        <w:tabs>
          <w:tab w:val="right" w:leader="dot" w:pos="9627"/>
        </w:tabs>
        <w:rPr>
          <w:rFonts w:asciiTheme="minorHAnsi" w:eastAsiaTheme="minorEastAsia" w:hAnsiTheme="minorHAnsi" w:cstheme="minorBidi"/>
          <w:b w:val="0"/>
          <w:iCs w:val="0"/>
          <w:noProof/>
          <w:sz w:val="22"/>
          <w:lang w:val="en-ZA"/>
        </w:rPr>
      </w:pPr>
      <w:hyperlink w:anchor="_Toc136691807" w:history="1">
        <w:r w:rsidR="009D2331" w:rsidRPr="00487C13">
          <w:rPr>
            <w:rStyle w:val="Hyperlink"/>
            <w:rFonts w:ascii="Arial Bold" w:hAnsi="Arial Bold"/>
            <w:noProof/>
          </w:rPr>
          <w:t>2.</w:t>
        </w:r>
        <w:r w:rsidR="009D2331">
          <w:rPr>
            <w:rFonts w:asciiTheme="minorHAnsi" w:eastAsiaTheme="minorEastAsia" w:hAnsiTheme="minorHAnsi" w:cstheme="minorBidi"/>
            <w:b w:val="0"/>
            <w:iCs w:val="0"/>
            <w:noProof/>
            <w:sz w:val="22"/>
            <w:lang w:val="en-ZA"/>
          </w:rPr>
          <w:tab/>
        </w:r>
        <w:r w:rsidR="009D2331" w:rsidRPr="00487C13">
          <w:rPr>
            <w:rStyle w:val="Hyperlink"/>
            <w:noProof/>
          </w:rPr>
          <w:t>Scope of Work</w:t>
        </w:r>
        <w:r w:rsidR="009D2331">
          <w:rPr>
            <w:noProof/>
            <w:webHidden/>
          </w:rPr>
          <w:tab/>
        </w:r>
        <w:r w:rsidR="009D2331">
          <w:rPr>
            <w:noProof/>
            <w:webHidden/>
          </w:rPr>
          <w:fldChar w:fldCharType="begin"/>
        </w:r>
        <w:r w:rsidR="009D2331">
          <w:rPr>
            <w:noProof/>
            <w:webHidden/>
          </w:rPr>
          <w:instrText xml:space="preserve"> PAGEREF _Toc136691807 \h </w:instrText>
        </w:r>
        <w:r w:rsidR="009D2331">
          <w:rPr>
            <w:noProof/>
            <w:webHidden/>
          </w:rPr>
        </w:r>
        <w:r w:rsidR="009D2331">
          <w:rPr>
            <w:noProof/>
            <w:webHidden/>
          </w:rPr>
          <w:fldChar w:fldCharType="separate"/>
        </w:r>
        <w:r w:rsidR="009D2331">
          <w:rPr>
            <w:noProof/>
            <w:webHidden/>
          </w:rPr>
          <w:t>3</w:t>
        </w:r>
        <w:r w:rsidR="009D2331">
          <w:rPr>
            <w:noProof/>
            <w:webHidden/>
          </w:rPr>
          <w:fldChar w:fldCharType="end"/>
        </w:r>
      </w:hyperlink>
    </w:p>
    <w:p w14:paraId="36E3FA64"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08" w:history="1">
        <w:r w:rsidR="009D2331" w:rsidRPr="00487C13">
          <w:rPr>
            <w:rStyle w:val="Hyperlink"/>
            <w:noProof/>
          </w:rPr>
          <w:t>The supply of one hopper/feeder assembly, developing a quality control plan for the fabrication and assembly, sourcing materials of construction, fabricating and assembling the equipment in accordance with supplier’s design specification and specification sheets (in Appendix A), testing, factory acceptance test, and delivering the equipment to purchaser’s facility</w:t>
        </w:r>
        <w:r w:rsidR="009D2331">
          <w:rPr>
            <w:noProof/>
            <w:webHidden/>
          </w:rPr>
          <w:tab/>
        </w:r>
        <w:r w:rsidR="009D2331">
          <w:rPr>
            <w:noProof/>
            <w:webHidden/>
          </w:rPr>
          <w:fldChar w:fldCharType="begin"/>
        </w:r>
        <w:r w:rsidR="009D2331">
          <w:rPr>
            <w:noProof/>
            <w:webHidden/>
          </w:rPr>
          <w:instrText xml:space="preserve"> PAGEREF _Toc136691808 \h </w:instrText>
        </w:r>
        <w:r w:rsidR="009D2331">
          <w:rPr>
            <w:noProof/>
            <w:webHidden/>
          </w:rPr>
        </w:r>
        <w:r w:rsidR="009D2331">
          <w:rPr>
            <w:noProof/>
            <w:webHidden/>
          </w:rPr>
          <w:fldChar w:fldCharType="separate"/>
        </w:r>
        <w:r w:rsidR="009D2331">
          <w:rPr>
            <w:noProof/>
            <w:webHidden/>
          </w:rPr>
          <w:t>3</w:t>
        </w:r>
        <w:r w:rsidR="009D2331">
          <w:rPr>
            <w:noProof/>
            <w:webHidden/>
          </w:rPr>
          <w:fldChar w:fldCharType="end"/>
        </w:r>
      </w:hyperlink>
    </w:p>
    <w:p w14:paraId="6309AB76"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09" w:history="1">
        <w:r w:rsidR="009D2331" w:rsidRPr="00487C13">
          <w:rPr>
            <w:rStyle w:val="Hyperlink"/>
            <w:noProof/>
          </w:rPr>
          <w:t>2.1</w:t>
        </w:r>
        <w:r w:rsidR="009D2331">
          <w:rPr>
            <w:rFonts w:asciiTheme="minorHAnsi" w:eastAsiaTheme="minorEastAsia" w:hAnsiTheme="minorHAnsi" w:cstheme="minorBidi"/>
            <w:iCs w:val="0"/>
            <w:noProof/>
            <w:sz w:val="22"/>
            <w:lang w:val="en-ZA"/>
          </w:rPr>
          <w:tab/>
        </w:r>
        <w:r w:rsidR="009D2331" w:rsidRPr="00487C13">
          <w:rPr>
            <w:rStyle w:val="Hyperlink"/>
            <w:noProof/>
          </w:rPr>
          <w:t>Specification / Technical Requirements</w:t>
        </w:r>
        <w:r w:rsidR="009D2331">
          <w:rPr>
            <w:noProof/>
            <w:webHidden/>
          </w:rPr>
          <w:tab/>
        </w:r>
        <w:r w:rsidR="009D2331">
          <w:rPr>
            <w:noProof/>
            <w:webHidden/>
          </w:rPr>
          <w:fldChar w:fldCharType="begin"/>
        </w:r>
        <w:r w:rsidR="009D2331">
          <w:rPr>
            <w:noProof/>
            <w:webHidden/>
          </w:rPr>
          <w:instrText xml:space="preserve"> PAGEREF _Toc136691809 \h </w:instrText>
        </w:r>
        <w:r w:rsidR="009D2331">
          <w:rPr>
            <w:noProof/>
            <w:webHidden/>
          </w:rPr>
        </w:r>
        <w:r w:rsidR="009D2331">
          <w:rPr>
            <w:noProof/>
            <w:webHidden/>
          </w:rPr>
          <w:fldChar w:fldCharType="separate"/>
        </w:r>
        <w:r w:rsidR="009D2331">
          <w:rPr>
            <w:noProof/>
            <w:webHidden/>
          </w:rPr>
          <w:t>3</w:t>
        </w:r>
        <w:r w:rsidR="009D2331">
          <w:rPr>
            <w:noProof/>
            <w:webHidden/>
          </w:rPr>
          <w:fldChar w:fldCharType="end"/>
        </w:r>
      </w:hyperlink>
    </w:p>
    <w:p w14:paraId="0503C59B"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10" w:history="1">
        <w:r w:rsidR="009D2331" w:rsidRPr="00487C13">
          <w:rPr>
            <w:rStyle w:val="Hyperlink"/>
            <w:noProof/>
          </w:rPr>
          <w:t>2.2</w:t>
        </w:r>
        <w:r w:rsidR="009D2331">
          <w:rPr>
            <w:rFonts w:asciiTheme="minorHAnsi" w:eastAsiaTheme="minorEastAsia" w:hAnsiTheme="minorHAnsi" w:cstheme="minorBidi"/>
            <w:iCs w:val="0"/>
            <w:noProof/>
            <w:sz w:val="22"/>
            <w:lang w:val="en-ZA"/>
          </w:rPr>
          <w:tab/>
        </w:r>
        <w:r w:rsidR="009D2331" w:rsidRPr="00487C13">
          <w:rPr>
            <w:rStyle w:val="Hyperlink"/>
            <w:noProof/>
          </w:rPr>
          <w:t>Project Plan and Schedule</w:t>
        </w:r>
        <w:r w:rsidR="009D2331">
          <w:rPr>
            <w:noProof/>
            <w:webHidden/>
          </w:rPr>
          <w:tab/>
        </w:r>
        <w:r w:rsidR="009D2331">
          <w:rPr>
            <w:noProof/>
            <w:webHidden/>
          </w:rPr>
          <w:fldChar w:fldCharType="begin"/>
        </w:r>
        <w:r w:rsidR="009D2331">
          <w:rPr>
            <w:noProof/>
            <w:webHidden/>
          </w:rPr>
          <w:instrText xml:space="preserve"> PAGEREF _Toc136691810 \h </w:instrText>
        </w:r>
        <w:r w:rsidR="009D2331">
          <w:rPr>
            <w:noProof/>
            <w:webHidden/>
          </w:rPr>
        </w:r>
        <w:r w:rsidR="009D2331">
          <w:rPr>
            <w:noProof/>
            <w:webHidden/>
          </w:rPr>
          <w:fldChar w:fldCharType="separate"/>
        </w:r>
        <w:r w:rsidR="009D2331">
          <w:rPr>
            <w:noProof/>
            <w:webHidden/>
          </w:rPr>
          <w:t>4</w:t>
        </w:r>
        <w:r w:rsidR="009D2331">
          <w:rPr>
            <w:noProof/>
            <w:webHidden/>
          </w:rPr>
          <w:fldChar w:fldCharType="end"/>
        </w:r>
      </w:hyperlink>
    </w:p>
    <w:p w14:paraId="7CC088D2"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11" w:history="1">
        <w:r w:rsidR="009D2331" w:rsidRPr="00487C13">
          <w:rPr>
            <w:rStyle w:val="Hyperlink"/>
            <w:noProof/>
          </w:rPr>
          <w:t>2.3</w:t>
        </w:r>
        <w:r w:rsidR="009D2331">
          <w:rPr>
            <w:rFonts w:asciiTheme="minorHAnsi" w:eastAsiaTheme="minorEastAsia" w:hAnsiTheme="minorHAnsi" w:cstheme="minorBidi"/>
            <w:iCs w:val="0"/>
            <w:noProof/>
            <w:sz w:val="22"/>
            <w:lang w:val="en-ZA"/>
          </w:rPr>
          <w:tab/>
        </w:r>
        <w:r w:rsidR="009D2331" w:rsidRPr="00487C13">
          <w:rPr>
            <w:rStyle w:val="Hyperlink"/>
            <w:noProof/>
          </w:rPr>
          <w:t>Applicable Necsa Policies</w:t>
        </w:r>
        <w:r w:rsidR="009D2331">
          <w:rPr>
            <w:noProof/>
            <w:webHidden/>
          </w:rPr>
          <w:tab/>
        </w:r>
        <w:r w:rsidR="009D2331">
          <w:rPr>
            <w:noProof/>
            <w:webHidden/>
          </w:rPr>
          <w:fldChar w:fldCharType="begin"/>
        </w:r>
        <w:r w:rsidR="009D2331">
          <w:rPr>
            <w:noProof/>
            <w:webHidden/>
          </w:rPr>
          <w:instrText xml:space="preserve"> PAGEREF _Toc136691811 \h </w:instrText>
        </w:r>
        <w:r w:rsidR="009D2331">
          <w:rPr>
            <w:noProof/>
            <w:webHidden/>
          </w:rPr>
        </w:r>
        <w:r w:rsidR="009D2331">
          <w:rPr>
            <w:noProof/>
            <w:webHidden/>
          </w:rPr>
          <w:fldChar w:fldCharType="separate"/>
        </w:r>
        <w:r w:rsidR="009D2331">
          <w:rPr>
            <w:noProof/>
            <w:webHidden/>
          </w:rPr>
          <w:t>4</w:t>
        </w:r>
        <w:r w:rsidR="009D2331">
          <w:rPr>
            <w:noProof/>
            <w:webHidden/>
          </w:rPr>
          <w:fldChar w:fldCharType="end"/>
        </w:r>
      </w:hyperlink>
    </w:p>
    <w:p w14:paraId="014DE55E" w14:textId="77777777" w:rsidR="009D2331" w:rsidRDefault="00177883">
      <w:pPr>
        <w:pStyle w:val="TOC2"/>
        <w:tabs>
          <w:tab w:val="right" w:leader="dot" w:pos="9627"/>
        </w:tabs>
        <w:rPr>
          <w:rFonts w:asciiTheme="minorHAnsi" w:eastAsiaTheme="minorEastAsia" w:hAnsiTheme="minorHAnsi" w:cstheme="minorBidi"/>
          <w:b w:val="0"/>
          <w:iCs w:val="0"/>
          <w:noProof/>
          <w:sz w:val="22"/>
          <w:lang w:val="en-ZA"/>
        </w:rPr>
      </w:pPr>
      <w:hyperlink w:anchor="_Toc136691812" w:history="1">
        <w:r w:rsidR="009D2331" w:rsidRPr="00487C13">
          <w:rPr>
            <w:rStyle w:val="Hyperlink"/>
            <w:rFonts w:ascii="Arial Bold" w:hAnsi="Arial Bold"/>
            <w:noProof/>
          </w:rPr>
          <w:t>3.</w:t>
        </w:r>
        <w:r w:rsidR="009D2331">
          <w:rPr>
            <w:rFonts w:asciiTheme="minorHAnsi" w:eastAsiaTheme="minorEastAsia" w:hAnsiTheme="minorHAnsi" w:cstheme="minorBidi"/>
            <w:b w:val="0"/>
            <w:iCs w:val="0"/>
            <w:noProof/>
            <w:sz w:val="22"/>
            <w:lang w:val="en-ZA"/>
          </w:rPr>
          <w:tab/>
        </w:r>
        <w:r w:rsidR="009D2331" w:rsidRPr="00487C13">
          <w:rPr>
            <w:rStyle w:val="Hyperlink"/>
            <w:noProof/>
          </w:rPr>
          <w:t>Applicable Necsa Procedures</w:t>
        </w:r>
        <w:r w:rsidR="009D2331">
          <w:rPr>
            <w:noProof/>
            <w:webHidden/>
          </w:rPr>
          <w:tab/>
        </w:r>
        <w:r w:rsidR="009D2331">
          <w:rPr>
            <w:noProof/>
            <w:webHidden/>
          </w:rPr>
          <w:fldChar w:fldCharType="begin"/>
        </w:r>
        <w:r w:rsidR="009D2331">
          <w:rPr>
            <w:noProof/>
            <w:webHidden/>
          </w:rPr>
          <w:instrText xml:space="preserve"> PAGEREF _Toc136691812 \h </w:instrText>
        </w:r>
        <w:r w:rsidR="009D2331">
          <w:rPr>
            <w:noProof/>
            <w:webHidden/>
          </w:rPr>
        </w:r>
        <w:r w:rsidR="009D2331">
          <w:rPr>
            <w:noProof/>
            <w:webHidden/>
          </w:rPr>
          <w:fldChar w:fldCharType="separate"/>
        </w:r>
        <w:r w:rsidR="009D2331">
          <w:rPr>
            <w:noProof/>
            <w:webHidden/>
          </w:rPr>
          <w:t>4</w:t>
        </w:r>
        <w:r w:rsidR="009D2331">
          <w:rPr>
            <w:noProof/>
            <w:webHidden/>
          </w:rPr>
          <w:fldChar w:fldCharType="end"/>
        </w:r>
      </w:hyperlink>
    </w:p>
    <w:p w14:paraId="2464EB0B"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13" w:history="1">
        <w:r w:rsidR="009D2331" w:rsidRPr="00487C13">
          <w:rPr>
            <w:rStyle w:val="Hyperlink"/>
            <w:noProof/>
          </w:rPr>
          <w:t>3.1</w:t>
        </w:r>
        <w:r w:rsidR="009D2331">
          <w:rPr>
            <w:rFonts w:asciiTheme="minorHAnsi" w:eastAsiaTheme="minorEastAsia" w:hAnsiTheme="minorHAnsi" w:cstheme="minorBidi"/>
            <w:iCs w:val="0"/>
            <w:noProof/>
            <w:sz w:val="22"/>
            <w:lang w:val="en-ZA"/>
          </w:rPr>
          <w:tab/>
        </w:r>
        <w:r w:rsidR="009D2331" w:rsidRPr="00487C13">
          <w:rPr>
            <w:rStyle w:val="Hyperlink"/>
            <w:noProof/>
          </w:rPr>
          <w:t>Requirements to Access Necsa Site</w:t>
        </w:r>
        <w:r w:rsidR="009D2331">
          <w:rPr>
            <w:noProof/>
            <w:webHidden/>
          </w:rPr>
          <w:tab/>
        </w:r>
        <w:r w:rsidR="009D2331">
          <w:rPr>
            <w:noProof/>
            <w:webHidden/>
          </w:rPr>
          <w:fldChar w:fldCharType="begin"/>
        </w:r>
        <w:r w:rsidR="009D2331">
          <w:rPr>
            <w:noProof/>
            <w:webHidden/>
          </w:rPr>
          <w:instrText xml:space="preserve"> PAGEREF _Toc136691813 \h </w:instrText>
        </w:r>
        <w:r w:rsidR="009D2331">
          <w:rPr>
            <w:noProof/>
            <w:webHidden/>
          </w:rPr>
        </w:r>
        <w:r w:rsidR="009D2331">
          <w:rPr>
            <w:noProof/>
            <w:webHidden/>
          </w:rPr>
          <w:fldChar w:fldCharType="separate"/>
        </w:r>
        <w:r w:rsidR="009D2331">
          <w:rPr>
            <w:noProof/>
            <w:webHidden/>
          </w:rPr>
          <w:t>5</w:t>
        </w:r>
        <w:r w:rsidR="009D2331">
          <w:rPr>
            <w:noProof/>
            <w:webHidden/>
          </w:rPr>
          <w:fldChar w:fldCharType="end"/>
        </w:r>
      </w:hyperlink>
    </w:p>
    <w:p w14:paraId="4E99B8B2"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14" w:history="1">
        <w:r w:rsidR="009D2331" w:rsidRPr="00487C13">
          <w:rPr>
            <w:rStyle w:val="Hyperlink"/>
            <w:noProof/>
          </w:rPr>
          <w:t>3.2</w:t>
        </w:r>
        <w:r w:rsidR="009D2331">
          <w:rPr>
            <w:rFonts w:asciiTheme="minorHAnsi" w:eastAsiaTheme="minorEastAsia" w:hAnsiTheme="minorHAnsi" w:cstheme="minorBidi"/>
            <w:iCs w:val="0"/>
            <w:noProof/>
            <w:sz w:val="22"/>
            <w:lang w:val="en-ZA"/>
          </w:rPr>
          <w:tab/>
        </w:r>
        <w:r w:rsidR="009D2331" w:rsidRPr="00487C13">
          <w:rPr>
            <w:rStyle w:val="Hyperlink"/>
            <w:noProof/>
          </w:rPr>
          <w:t>Emergencies, Incidents, Accidents</w:t>
        </w:r>
        <w:r w:rsidR="009D2331">
          <w:rPr>
            <w:noProof/>
            <w:webHidden/>
          </w:rPr>
          <w:tab/>
        </w:r>
        <w:r w:rsidR="009D2331">
          <w:rPr>
            <w:noProof/>
            <w:webHidden/>
          </w:rPr>
          <w:fldChar w:fldCharType="begin"/>
        </w:r>
        <w:r w:rsidR="009D2331">
          <w:rPr>
            <w:noProof/>
            <w:webHidden/>
          </w:rPr>
          <w:instrText xml:space="preserve"> PAGEREF _Toc136691814 \h </w:instrText>
        </w:r>
        <w:r w:rsidR="009D2331">
          <w:rPr>
            <w:noProof/>
            <w:webHidden/>
          </w:rPr>
        </w:r>
        <w:r w:rsidR="009D2331">
          <w:rPr>
            <w:noProof/>
            <w:webHidden/>
          </w:rPr>
          <w:fldChar w:fldCharType="separate"/>
        </w:r>
        <w:r w:rsidR="009D2331">
          <w:rPr>
            <w:noProof/>
            <w:webHidden/>
          </w:rPr>
          <w:t>5</w:t>
        </w:r>
        <w:r w:rsidR="009D2331">
          <w:rPr>
            <w:noProof/>
            <w:webHidden/>
          </w:rPr>
          <w:fldChar w:fldCharType="end"/>
        </w:r>
      </w:hyperlink>
    </w:p>
    <w:p w14:paraId="7A4F76BD"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15" w:history="1">
        <w:r w:rsidR="009D2331" w:rsidRPr="00487C13">
          <w:rPr>
            <w:rStyle w:val="Hyperlink"/>
            <w:noProof/>
          </w:rPr>
          <w:t>3.3</w:t>
        </w:r>
        <w:r w:rsidR="009D2331">
          <w:rPr>
            <w:rFonts w:asciiTheme="minorHAnsi" w:eastAsiaTheme="minorEastAsia" w:hAnsiTheme="minorHAnsi" w:cstheme="minorBidi"/>
            <w:iCs w:val="0"/>
            <w:noProof/>
            <w:sz w:val="22"/>
            <w:lang w:val="en-ZA"/>
          </w:rPr>
          <w:tab/>
        </w:r>
        <w:r w:rsidR="009D2331" w:rsidRPr="00487C13">
          <w:rPr>
            <w:rStyle w:val="Hyperlink"/>
            <w:noProof/>
          </w:rPr>
          <w:t>Necsa Health, Safety and Environmental Requirements</w:t>
        </w:r>
        <w:r w:rsidR="009D2331">
          <w:rPr>
            <w:noProof/>
            <w:webHidden/>
          </w:rPr>
          <w:tab/>
        </w:r>
        <w:r w:rsidR="009D2331">
          <w:rPr>
            <w:noProof/>
            <w:webHidden/>
          </w:rPr>
          <w:fldChar w:fldCharType="begin"/>
        </w:r>
        <w:r w:rsidR="009D2331">
          <w:rPr>
            <w:noProof/>
            <w:webHidden/>
          </w:rPr>
          <w:instrText xml:space="preserve"> PAGEREF _Toc136691815 \h </w:instrText>
        </w:r>
        <w:r w:rsidR="009D2331">
          <w:rPr>
            <w:noProof/>
            <w:webHidden/>
          </w:rPr>
        </w:r>
        <w:r w:rsidR="009D2331">
          <w:rPr>
            <w:noProof/>
            <w:webHidden/>
          </w:rPr>
          <w:fldChar w:fldCharType="separate"/>
        </w:r>
        <w:r w:rsidR="009D2331">
          <w:rPr>
            <w:noProof/>
            <w:webHidden/>
          </w:rPr>
          <w:t>5</w:t>
        </w:r>
        <w:r w:rsidR="009D2331">
          <w:rPr>
            <w:noProof/>
            <w:webHidden/>
          </w:rPr>
          <w:fldChar w:fldCharType="end"/>
        </w:r>
      </w:hyperlink>
    </w:p>
    <w:p w14:paraId="558B32BC"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16" w:history="1">
        <w:r w:rsidR="009D2331" w:rsidRPr="00487C13">
          <w:rPr>
            <w:rStyle w:val="Hyperlink"/>
            <w:noProof/>
          </w:rPr>
          <w:t>3.4</w:t>
        </w:r>
        <w:r w:rsidR="009D2331">
          <w:rPr>
            <w:rFonts w:asciiTheme="minorHAnsi" w:eastAsiaTheme="minorEastAsia" w:hAnsiTheme="minorHAnsi" w:cstheme="minorBidi"/>
            <w:iCs w:val="0"/>
            <w:noProof/>
            <w:sz w:val="22"/>
            <w:lang w:val="en-ZA"/>
          </w:rPr>
          <w:tab/>
        </w:r>
        <w:r w:rsidR="009D2331" w:rsidRPr="00487C13">
          <w:rPr>
            <w:rStyle w:val="Hyperlink"/>
            <w:noProof/>
          </w:rPr>
          <w:t>Necsa Requirements for Quality</w:t>
        </w:r>
        <w:r w:rsidR="009D2331">
          <w:rPr>
            <w:noProof/>
            <w:webHidden/>
          </w:rPr>
          <w:tab/>
        </w:r>
        <w:r w:rsidR="009D2331">
          <w:rPr>
            <w:noProof/>
            <w:webHidden/>
          </w:rPr>
          <w:fldChar w:fldCharType="begin"/>
        </w:r>
        <w:r w:rsidR="009D2331">
          <w:rPr>
            <w:noProof/>
            <w:webHidden/>
          </w:rPr>
          <w:instrText xml:space="preserve"> PAGEREF _Toc136691816 \h </w:instrText>
        </w:r>
        <w:r w:rsidR="009D2331">
          <w:rPr>
            <w:noProof/>
            <w:webHidden/>
          </w:rPr>
        </w:r>
        <w:r w:rsidR="009D2331">
          <w:rPr>
            <w:noProof/>
            <w:webHidden/>
          </w:rPr>
          <w:fldChar w:fldCharType="separate"/>
        </w:r>
        <w:r w:rsidR="009D2331">
          <w:rPr>
            <w:noProof/>
            <w:webHidden/>
          </w:rPr>
          <w:t>5</w:t>
        </w:r>
        <w:r w:rsidR="009D2331">
          <w:rPr>
            <w:noProof/>
            <w:webHidden/>
          </w:rPr>
          <w:fldChar w:fldCharType="end"/>
        </w:r>
      </w:hyperlink>
    </w:p>
    <w:p w14:paraId="58263CB9"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17" w:history="1">
        <w:r w:rsidR="009D2331" w:rsidRPr="00487C13">
          <w:rPr>
            <w:rStyle w:val="Hyperlink"/>
            <w:noProof/>
          </w:rPr>
          <w:t>3.5</w:t>
        </w:r>
        <w:r w:rsidR="009D2331">
          <w:rPr>
            <w:rFonts w:asciiTheme="minorHAnsi" w:eastAsiaTheme="minorEastAsia" w:hAnsiTheme="minorHAnsi" w:cstheme="minorBidi"/>
            <w:iCs w:val="0"/>
            <w:noProof/>
            <w:sz w:val="22"/>
            <w:lang w:val="en-ZA"/>
          </w:rPr>
          <w:tab/>
        </w:r>
        <w:r w:rsidR="009D2331" w:rsidRPr="00487C13">
          <w:rPr>
            <w:rStyle w:val="Hyperlink"/>
            <w:noProof/>
          </w:rPr>
          <w:t>Necsa Requirements for Project SHEQ</w:t>
        </w:r>
        <w:r w:rsidR="009D2331">
          <w:rPr>
            <w:noProof/>
            <w:webHidden/>
          </w:rPr>
          <w:tab/>
        </w:r>
        <w:r w:rsidR="009D2331">
          <w:rPr>
            <w:noProof/>
            <w:webHidden/>
          </w:rPr>
          <w:fldChar w:fldCharType="begin"/>
        </w:r>
        <w:r w:rsidR="009D2331">
          <w:rPr>
            <w:noProof/>
            <w:webHidden/>
          </w:rPr>
          <w:instrText xml:space="preserve"> PAGEREF _Toc136691817 \h </w:instrText>
        </w:r>
        <w:r w:rsidR="009D2331">
          <w:rPr>
            <w:noProof/>
            <w:webHidden/>
          </w:rPr>
        </w:r>
        <w:r w:rsidR="009D2331">
          <w:rPr>
            <w:noProof/>
            <w:webHidden/>
          </w:rPr>
          <w:fldChar w:fldCharType="separate"/>
        </w:r>
        <w:r w:rsidR="009D2331">
          <w:rPr>
            <w:noProof/>
            <w:webHidden/>
          </w:rPr>
          <w:t>5</w:t>
        </w:r>
        <w:r w:rsidR="009D2331">
          <w:rPr>
            <w:noProof/>
            <w:webHidden/>
          </w:rPr>
          <w:fldChar w:fldCharType="end"/>
        </w:r>
      </w:hyperlink>
    </w:p>
    <w:p w14:paraId="4DF46AA9"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18" w:history="1">
        <w:r w:rsidR="009D2331" w:rsidRPr="00487C13">
          <w:rPr>
            <w:rStyle w:val="Hyperlink"/>
            <w:noProof/>
          </w:rPr>
          <w:t>3.6</w:t>
        </w:r>
        <w:r w:rsidR="009D2331">
          <w:rPr>
            <w:rFonts w:asciiTheme="minorHAnsi" w:eastAsiaTheme="minorEastAsia" w:hAnsiTheme="minorHAnsi" w:cstheme="minorBidi"/>
            <w:iCs w:val="0"/>
            <w:noProof/>
            <w:sz w:val="22"/>
            <w:lang w:val="en-ZA"/>
          </w:rPr>
          <w:tab/>
        </w:r>
        <w:r w:rsidR="009D2331" w:rsidRPr="00487C13">
          <w:rPr>
            <w:rStyle w:val="Hyperlink"/>
            <w:noProof/>
          </w:rPr>
          <w:t>Confidentiality</w:t>
        </w:r>
        <w:r w:rsidR="009D2331">
          <w:rPr>
            <w:noProof/>
            <w:webHidden/>
          </w:rPr>
          <w:tab/>
        </w:r>
        <w:r w:rsidR="009D2331">
          <w:rPr>
            <w:noProof/>
            <w:webHidden/>
          </w:rPr>
          <w:fldChar w:fldCharType="begin"/>
        </w:r>
        <w:r w:rsidR="009D2331">
          <w:rPr>
            <w:noProof/>
            <w:webHidden/>
          </w:rPr>
          <w:instrText xml:space="preserve"> PAGEREF _Toc136691818 \h </w:instrText>
        </w:r>
        <w:r w:rsidR="009D2331">
          <w:rPr>
            <w:noProof/>
            <w:webHidden/>
          </w:rPr>
        </w:r>
        <w:r w:rsidR="009D2331">
          <w:rPr>
            <w:noProof/>
            <w:webHidden/>
          </w:rPr>
          <w:fldChar w:fldCharType="separate"/>
        </w:r>
        <w:r w:rsidR="009D2331">
          <w:rPr>
            <w:noProof/>
            <w:webHidden/>
          </w:rPr>
          <w:t>5</w:t>
        </w:r>
        <w:r w:rsidR="009D2331">
          <w:rPr>
            <w:noProof/>
            <w:webHidden/>
          </w:rPr>
          <w:fldChar w:fldCharType="end"/>
        </w:r>
      </w:hyperlink>
    </w:p>
    <w:p w14:paraId="34ACACFD" w14:textId="77777777" w:rsidR="009D2331" w:rsidRDefault="00177883">
      <w:pPr>
        <w:pStyle w:val="TOC1"/>
        <w:tabs>
          <w:tab w:val="right" w:leader="dot" w:pos="9627"/>
        </w:tabs>
        <w:rPr>
          <w:rFonts w:asciiTheme="minorHAnsi" w:eastAsiaTheme="minorEastAsia" w:hAnsiTheme="minorHAnsi" w:cstheme="minorBidi"/>
          <w:b w:val="0"/>
          <w:iCs w:val="0"/>
          <w:noProof/>
          <w:sz w:val="22"/>
          <w:lang w:val="en-ZA"/>
        </w:rPr>
      </w:pPr>
      <w:hyperlink w:anchor="_Toc136691819" w:history="1">
        <w:r w:rsidR="009D2331" w:rsidRPr="00487C13">
          <w:rPr>
            <w:rStyle w:val="Hyperlink"/>
            <w:noProof/>
          </w:rPr>
          <w:t>SECTION 2</w:t>
        </w:r>
        <w:r w:rsidR="009D2331">
          <w:rPr>
            <w:noProof/>
            <w:webHidden/>
          </w:rPr>
          <w:tab/>
        </w:r>
        <w:r w:rsidR="009D2331">
          <w:rPr>
            <w:noProof/>
            <w:webHidden/>
          </w:rPr>
          <w:fldChar w:fldCharType="begin"/>
        </w:r>
        <w:r w:rsidR="009D2331">
          <w:rPr>
            <w:noProof/>
            <w:webHidden/>
          </w:rPr>
          <w:instrText xml:space="preserve"> PAGEREF _Toc136691819 \h </w:instrText>
        </w:r>
        <w:r w:rsidR="009D2331">
          <w:rPr>
            <w:noProof/>
            <w:webHidden/>
          </w:rPr>
        </w:r>
        <w:r w:rsidR="009D2331">
          <w:rPr>
            <w:noProof/>
            <w:webHidden/>
          </w:rPr>
          <w:fldChar w:fldCharType="separate"/>
        </w:r>
        <w:r w:rsidR="009D2331">
          <w:rPr>
            <w:noProof/>
            <w:webHidden/>
          </w:rPr>
          <w:t>6</w:t>
        </w:r>
        <w:r w:rsidR="009D2331">
          <w:rPr>
            <w:noProof/>
            <w:webHidden/>
          </w:rPr>
          <w:fldChar w:fldCharType="end"/>
        </w:r>
      </w:hyperlink>
    </w:p>
    <w:p w14:paraId="5F752659" w14:textId="77777777" w:rsidR="009D2331" w:rsidRDefault="00177883">
      <w:pPr>
        <w:pStyle w:val="TOC2"/>
        <w:tabs>
          <w:tab w:val="right" w:leader="dot" w:pos="9627"/>
        </w:tabs>
        <w:rPr>
          <w:rFonts w:asciiTheme="minorHAnsi" w:eastAsiaTheme="minorEastAsia" w:hAnsiTheme="minorHAnsi" w:cstheme="minorBidi"/>
          <w:b w:val="0"/>
          <w:iCs w:val="0"/>
          <w:noProof/>
          <w:sz w:val="22"/>
          <w:lang w:val="en-ZA"/>
        </w:rPr>
      </w:pPr>
      <w:hyperlink w:anchor="_Toc136691820" w:history="1">
        <w:r w:rsidR="009D2331" w:rsidRPr="00487C13">
          <w:rPr>
            <w:rStyle w:val="Hyperlink"/>
            <w:rFonts w:ascii="Arial Bold" w:hAnsi="Arial Bold"/>
            <w:noProof/>
            <w:lang w:val="en-ZA"/>
          </w:rPr>
          <w:t>4.</w:t>
        </w:r>
        <w:r w:rsidR="009D2331">
          <w:rPr>
            <w:rFonts w:asciiTheme="minorHAnsi" w:eastAsiaTheme="minorEastAsia" w:hAnsiTheme="minorHAnsi" w:cstheme="minorBidi"/>
            <w:b w:val="0"/>
            <w:iCs w:val="0"/>
            <w:noProof/>
            <w:sz w:val="22"/>
            <w:lang w:val="en-ZA"/>
          </w:rPr>
          <w:tab/>
        </w:r>
        <w:r w:rsidR="009D2331" w:rsidRPr="00487C13">
          <w:rPr>
            <w:rStyle w:val="Hyperlink"/>
            <w:noProof/>
            <w:lang w:val="en-ZA"/>
          </w:rPr>
          <w:t>Instruction to Bidders</w:t>
        </w:r>
        <w:r w:rsidR="009D2331">
          <w:rPr>
            <w:noProof/>
            <w:webHidden/>
          </w:rPr>
          <w:tab/>
        </w:r>
        <w:r w:rsidR="009D2331">
          <w:rPr>
            <w:noProof/>
            <w:webHidden/>
          </w:rPr>
          <w:fldChar w:fldCharType="begin"/>
        </w:r>
        <w:r w:rsidR="009D2331">
          <w:rPr>
            <w:noProof/>
            <w:webHidden/>
          </w:rPr>
          <w:instrText xml:space="preserve"> PAGEREF _Toc136691820 \h </w:instrText>
        </w:r>
        <w:r w:rsidR="009D2331">
          <w:rPr>
            <w:noProof/>
            <w:webHidden/>
          </w:rPr>
        </w:r>
        <w:r w:rsidR="009D2331">
          <w:rPr>
            <w:noProof/>
            <w:webHidden/>
          </w:rPr>
          <w:fldChar w:fldCharType="separate"/>
        </w:r>
        <w:r w:rsidR="009D2331">
          <w:rPr>
            <w:noProof/>
            <w:webHidden/>
          </w:rPr>
          <w:t>6</w:t>
        </w:r>
        <w:r w:rsidR="009D2331">
          <w:rPr>
            <w:noProof/>
            <w:webHidden/>
          </w:rPr>
          <w:fldChar w:fldCharType="end"/>
        </w:r>
      </w:hyperlink>
    </w:p>
    <w:p w14:paraId="2C4D0644"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21" w:history="1">
        <w:r w:rsidR="009D2331" w:rsidRPr="00487C13">
          <w:rPr>
            <w:rStyle w:val="Hyperlink"/>
            <w:noProof/>
          </w:rPr>
          <w:t>4.1</w:t>
        </w:r>
        <w:r w:rsidR="009D2331">
          <w:rPr>
            <w:rFonts w:asciiTheme="minorHAnsi" w:eastAsiaTheme="minorEastAsia" w:hAnsiTheme="minorHAnsi" w:cstheme="minorBidi"/>
            <w:iCs w:val="0"/>
            <w:noProof/>
            <w:sz w:val="22"/>
            <w:lang w:val="en-ZA"/>
          </w:rPr>
          <w:tab/>
        </w:r>
        <w:r w:rsidR="009D2331" w:rsidRPr="00487C13">
          <w:rPr>
            <w:rStyle w:val="Hyperlink"/>
            <w:noProof/>
          </w:rPr>
          <w:t>General</w:t>
        </w:r>
        <w:r w:rsidR="009D2331">
          <w:rPr>
            <w:noProof/>
            <w:webHidden/>
          </w:rPr>
          <w:tab/>
        </w:r>
        <w:r w:rsidR="009D2331">
          <w:rPr>
            <w:noProof/>
            <w:webHidden/>
          </w:rPr>
          <w:fldChar w:fldCharType="begin"/>
        </w:r>
        <w:r w:rsidR="009D2331">
          <w:rPr>
            <w:noProof/>
            <w:webHidden/>
          </w:rPr>
          <w:instrText xml:space="preserve"> PAGEREF _Toc136691821 \h </w:instrText>
        </w:r>
        <w:r w:rsidR="009D2331">
          <w:rPr>
            <w:noProof/>
            <w:webHidden/>
          </w:rPr>
        </w:r>
        <w:r w:rsidR="009D2331">
          <w:rPr>
            <w:noProof/>
            <w:webHidden/>
          </w:rPr>
          <w:fldChar w:fldCharType="separate"/>
        </w:r>
        <w:r w:rsidR="009D2331">
          <w:rPr>
            <w:noProof/>
            <w:webHidden/>
          </w:rPr>
          <w:t>6</w:t>
        </w:r>
        <w:r w:rsidR="009D2331">
          <w:rPr>
            <w:noProof/>
            <w:webHidden/>
          </w:rPr>
          <w:fldChar w:fldCharType="end"/>
        </w:r>
      </w:hyperlink>
    </w:p>
    <w:p w14:paraId="21F621B1"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22" w:history="1">
        <w:r w:rsidR="009D2331" w:rsidRPr="00487C13">
          <w:rPr>
            <w:rStyle w:val="Hyperlink"/>
            <w:noProof/>
          </w:rPr>
          <w:t>4.2</w:t>
        </w:r>
        <w:r w:rsidR="009D2331">
          <w:rPr>
            <w:rFonts w:asciiTheme="minorHAnsi" w:eastAsiaTheme="minorEastAsia" w:hAnsiTheme="minorHAnsi" w:cstheme="minorBidi"/>
            <w:iCs w:val="0"/>
            <w:noProof/>
            <w:sz w:val="22"/>
            <w:lang w:val="en-ZA"/>
          </w:rPr>
          <w:tab/>
        </w:r>
        <w:r w:rsidR="009D2331" w:rsidRPr="00487C13">
          <w:rPr>
            <w:rStyle w:val="Hyperlink"/>
            <w:noProof/>
          </w:rPr>
          <w:t>Bidder Information</w:t>
        </w:r>
        <w:r w:rsidR="009D2331">
          <w:rPr>
            <w:noProof/>
            <w:webHidden/>
          </w:rPr>
          <w:tab/>
        </w:r>
        <w:r w:rsidR="009D2331">
          <w:rPr>
            <w:noProof/>
            <w:webHidden/>
          </w:rPr>
          <w:fldChar w:fldCharType="begin"/>
        </w:r>
        <w:r w:rsidR="009D2331">
          <w:rPr>
            <w:noProof/>
            <w:webHidden/>
          </w:rPr>
          <w:instrText xml:space="preserve"> PAGEREF _Toc136691822 \h </w:instrText>
        </w:r>
        <w:r w:rsidR="009D2331">
          <w:rPr>
            <w:noProof/>
            <w:webHidden/>
          </w:rPr>
        </w:r>
        <w:r w:rsidR="009D2331">
          <w:rPr>
            <w:noProof/>
            <w:webHidden/>
          </w:rPr>
          <w:fldChar w:fldCharType="separate"/>
        </w:r>
        <w:r w:rsidR="009D2331">
          <w:rPr>
            <w:noProof/>
            <w:webHidden/>
          </w:rPr>
          <w:t>6</w:t>
        </w:r>
        <w:r w:rsidR="009D2331">
          <w:rPr>
            <w:noProof/>
            <w:webHidden/>
          </w:rPr>
          <w:fldChar w:fldCharType="end"/>
        </w:r>
      </w:hyperlink>
    </w:p>
    <w:p w14:paraId="7A77459C"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23" w:history="1">
        <w:r w:rsidR="009D2331" w:rsidRPr="00487C13">
          <w:rPr>
            <w:rStyle w:val="Hyperlink"/>
            <w:noProof/>
          </w:rPr>
          <w:t>4.3</w:t>
        </w:r>
        <w:r w:rsidR="009D2331">
          <w:rPr>
            <w:rFonts w:asciiTheme="minorHAnsi" w:eastAsiaTheme="minorEastAsia" w:hAnsiTheme="minorHAnsi" w:cstheme="minorBidi"/>
            <w:iCs w:val="0"/>
            <w:noProof/>
            <w:sz w:val="22"/>
            <w:lang w:val="en-ZA"/>
          </w:rPr>
          <w:tab/>
        </w:r>
        <w:r w:rsidR="009D2331" w:rsidRPr="00487C13">
          <w:rPr>
            <w:rStyle w:val="Hyperlink"/>
            <w:noProof/>
          </w:rPr>
          <w:t>Consortium</w:t>
        </w:r>
        <w:r w:rsidR="009D2331">
          <w:rPr>
            <w:noProof/>
            <w:webHidden/>
          </w:rPr>
          <w:tab/>
        </w:r>
        <w:r w:rsidR="009D2331">
          <w:rPr>
            <w:noProof/>
            <w:webHidden/>
          </w:rPr>
          <w:fldChar w:fldCharType="begin"/>
        </w:r>
        <w:r w:rsidR="009D2331">
          <w:rPr>
            <w:noProof/>
            <w:webHidden/>
          </w:rPr>
          <w:instrText xml:space="preserve"> PAGEREF _Toc136691823 \h </w:instrText>
        </w:r>
        <w:r w:rsidR="009D2331">
          <w:rPr>
            <w:noProof/>
            <w:webHidden/>
          </w:rPr>
        </w:r>
        <w:r w:rsidR="009D2331">
          <w:rPr>
            <w:noProof/>
            <w:webHidden/>
          </w:rPr>
          <w:fldChar w:fldCharType="separate"/>
        </w:r>
        <w:r w:rsidR="009D2331">
          <w:rPr>
            <w:noProof/>
            <w:webHidden/>
          </w:rPr>
          <w:t>6</w:t>
        </w:r>
        <w:r w:rsidR="009D2331">
          <w:rPr>
            <w:noProof/>
            <w:webHidden/>
          </w:rPr>
          <w:fldChar w:fldCharType="end"/>
        </w:r>
      </w:hyperlink>
    </w:p>
    <w:p w14:paraId="4CB6685C"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24" w:history="1">
        <w:r w:rsidR="009D2331" w:rsidRPr="00487C13">
          <w:rPr>
            <w:rStyle w:val="Hyperlink"/>
            <w:noProof/>
          </w:rPr>
          <w:t>4.4</w:t>
        </w:r>
        <w:r w:rsidR="009D2331">
          <w:rPr>
            <w:rFonts w:asciiTheme="minorHAnsi" w:eastAsiaTheme="minorEastAsia" w:hAnsiTheme="minorHAnsi" w:cstheme="minorBidi"/>
            <w:iCs w:val="0"/>
            <w:noProof/>
            <w:sz w:val="22"/>
            <w:lang w:val="en-ZA"/>
          </w:rPr>
          <w:tab/>
        </w:r>
        <w:r w:rsidR="009D2331" w:rsidRPr="00487C13">
          <w:rPr>
            <w:rStyle w:val="Hyperlink"/>
            <w:noProof/>
          </w:rPr>
          <w:t>Sub-contracting</w:t>
        </w:r>
        <w:r w:rsidR="009D2331">
          <w:rPr>
            <w:noProof/>
            <w:webHidden/>
          </w:rPr>
          <w:tab/>
        </w:r>
        <w:r w:rsidR="009D2331">
          <w:rPr>
            <w:noProof/>
            <w:webHidden/>
          </w:rPr>
          <w:fldChar w:fldCharType="begin"/>
        </w:r>
        <w:r w:rsidR="009D2331">
          <w:rPr>
            <w:noProof/>
            <w:webHidden/>
          </w:rPr>
          <w:instrText xml:space="preserve"> PAGEREF _Toc136691824 \h </w:instrText>
        </w:r>
        <w:r w:rsidR="009D2331">
          <w:rPr>
            <w:noProof/>
            <w:webHidden/>
          </w:rPr>
        </w:r>
        <w:r w:rsidR="009D2331">
          <w:rPr>
            <w:noProof/>
            <w:webHidden/>
          </w:rPr>
          <w:fldChar w:fldCharType="separate"/>
        </w:r>
        <w:r w:rsidR="009D2331">
          <w:rPr>
            <w:noProof/>
            <w:webHidden/>
          </w:rPr>
          <w:t>6</w:t>
        </w:r>
        <w:r w:rsidR="009D2331">
          <w:rPr>
            <w:noProof/>
            <w:webHidden/>
          </w:rPr>
          <w:fldChar w:fldCharType="end"/>
        </w:r>
      </w:hyperlink>
    </w:p>
    <w:p w14:paraId="0CCE607A"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25" w:history="1">
        <w:r w:rsidR="009D2331" w:rsidRPr="00487C13">
          <w:rPr>
            <w:rStyle w:val="Hyperlink"/>
            <w:noProof/>
          </w:rPr>
          <w:t>4.5</w:t>
        </w:r>
        <w:r w:rsidR="009D2331">
          <w:rPr>
            <w:rFonts w:asciiTheme="minorHAnsi" w:eastAsiaTheme="minorEastAsia" w:hAnsiTheme="minorHAnsi" w:cstheme="minorBidi"/>
            <w:iCs w:val="0"/>
            <w:noProof/>
            <w:sz w:val="22"/>
            <w:lang w:val="en-ZA"/>
          </w:rPr>
          <w:tab/>
        </w:r>
        <w:r w:rsidR="009D2331" w:rsidRPr="00487C13">
          <w:rPr>
            <w:rStyle w:val="Hyperlink"/>
            <w:noProof/>
          </w:rPr>
          <w:t>Necsa’s Bidding Rights</w:t>
        </w:r>
        <w:r w:rsidR="009D2331">
          <w:rPr>
            <w:noProof/>
            <w:webHidden/>
          </w:rPr>
          <w:tab/>
        </w:r>
        <w:r w:rsidR="009D2331">
          <w:rPr>
            <w:noProof/>
            <w:webHidden/>
          </w:rPr>
          <w:fldChar w:fldCharType="begin"/>
        </w:r>
        <w:r w:rsidR="009D2331">
          <w:rPr>
            <w:noProof/>
            <w:webHidden/>
          </w:rPr>
          <w:instrText xml:space="preserve"> PAGEREF _Toc136691825 \h </w:instrText>
        </w:r>
        <w:r w:rsidR="009D2331">
          <w:rPr>
            <w:noProof/>
            <w:webHidden/>
          </w:rPr>
        </w:r>
        <w:r w:rsidR="009D2331">
          <w:rPr>
            <w:noProof/>
            <w:webHidden/>
          </w:rPr>
          <w:fldChar w:fldCharType="separate"/>
        </w:r>
        <w:r w:rsidR="009D2331">
          <w:rPr>
            <w:noProof/>
            <w:webHidden/>
          </w:rPr>
          <w:t>7</w:t>
        </w:r>
        <w:r w:rsidR="009D2331">
          <w:rPr>
            <w:noProof/>
            <w:webHidden/>
          </w:rPr>
          <w:fldChar w:fldCharType="end"/>
        </w:r>
      </w:hyperlink>
    </w:p>
    <w:p w14:paraId="6457CDA2"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26" w:history="1">
        <w:r w:rsidR="009D2331" w:rsidRPr="00487C13">
          <w:rPr>
            <w:rStyle w:val="Hyperlink"/>
            <w:noProof/>
          </w:rPr>
          <w:t>4.6</w:t>
        </w:r>
        <w:r w:rsidR="009D2331">
          <w:rPr>
            <w:rFonts w:asciiTheme="minorHAnsi" w:eastAsiaTheme="minorEastAsia" w:hAnsiTheme="minorHAnsi" w:cstheme="minorBidi"/>
            <w:iCs w:val="0"/>
            <w:noProof/>
            <w:sz w:val="22"/>
            <w:lang w:val="en-ZA"/>
          </w:rPr>
          <w:tab/>
        </w:r>
        <w:r w:rsidR="009D2331" w:rsidRPr="00487C13">
          <w:rPr>
            <w:rStyle w:val="Hyperlink"/>
            <w:noProof/>
          </w:rPr>
          <w:t>Bidding Process</w:t>
        </w:r>
        <w:r w:rsidR="009D2331">
          <w:rPr>
            <w:noProof/>
            <w:webHidden/>
          </w:rPr>
          <w:tab/>
        </w:r>
        <w:r w:rsidR="009D2331">
          <w:rPr>
            <w:noProof/>
            <w:webHidden/>
          </w:rPr>
          <w:fldChar w:fldCharType="begin"/>
        </w:r>
        <w:r w:rsidR="009D2331">
          <w:rPr>
            <w:noProof/>
            <w:webHidden/>
          </w:rPr>
          <w:instrText xml:space="preserve"> PAGEREF _Toc136691826 \h </w:instrText>
        </w:r>
        <w:r w:rsidR="009D2331">
          <w:rPr>
            <w:noProof/>
            <w:webHidden/>
          </w:rPr>
        </w:r>
        <w:r w:rsidR="009D2331">
          <w:rPr>
            <w:noProof/>
            <w:webHidden/>
          </w:rPr>
          <w:fldChar w:fldCharType="separate"/>
        </w:r>
        <w:r w:rsidR="009D2331">
          <w:rPr>
            <w:noProof/>
            <w:webHidden/>
          </w:rPr>
          <w:t>8</w:t>
        </w:r>
        <w:r w:rsidR="009D2331">
          <w:rPr>
            <w:noProof/>
            <w:webHidden/>
          </w:rPr>
          <w:fldChar w:fldCharType="end"/>
        </w:r>
      </w:hyperlink>
    </w:p>
    <w:p w14:paraId="1778AB3A"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27" w:history="1">
        <w:r w:rsidR="009D2331" w:rsidRPr="00487C13">
          <w:rPr>
            <w:rStyle w:val="Hyperlink"/>
            <w:noProof/>
          </w:rPr>
          <w:t>4.7</w:t>
        </w:r>
        <w:r w:rsidR="009D2331">
          <w:rPr>
            <w:rFonts w:asciiTheme="minorHAnsi" w:eastAsiaTheme="minorEastAsia" w:hAnsiTheme="minorHAnsi" w:cstheme="minorBidi"/>
            <w:iCs w:val="0"/>
            <w:noProof/>
            <w:sz w:val="22"/>
            <w:lang w:val="en-ZA"/>
          </w:rPr>
          <w:tab/>
        </w:r>
        <w:r w:rsidR="009D2331" w:rsidRPr="00487C13">
          <w:rPr>
            <w:rStyle w:val="Hyperlink"/>
            <w:noProof/>
          </w:rPr>
          <w:t>Bid Submission Requirements</w:t>
        </w:r>
        <w:r w:rsidR="009D2331">
          <w:rPr>
            <w:noProof/>
            <w:webHidden/>
          </w:rPr>
          <w:tab/>
        </w:r>
        <w:r w:rsidR="009D2331">
          <w:rPr>
            <w:noProof/>
            <w:webHidden/>
          </w:rPr>
          <w:fldChar w:fldCharType="begin"/>
        </w:r>
        <w:r w:rsidR="009D2331">
          <w:rPr>
            <w:noProof/>
            <w:webHidden/>
          </w:rPr>
          <w:instrText xml:space="preserve"> PAGEREF _Toc136691827 \h </w:instrText>
        </w:r>
        <w:r w:rsidR="009D2331">
          <w:rPr>
            <w:noProof/>
            <w:webHidden/>
          </w:rPr>
        </w:r>
        <w:r w:rsidR="009D2331">
          <w:rPr>
            <w:noProof/>
            <w:webHidden/>
          </w:rPr>
          <w:fldChar w:fldCharType="separate"/>
        </w:r>
        <w:r w:rsidR="009D2331">
          <w:rPr>
            <w:noProof/>
            <w:webHidden/>
          </w:rPr>
          <w:t>8</w:t>
        </w:r>
        <w:r w:rsidR="009D2331">
          <w:rPr>
            <w:noProof/>
            <w:webHidden/>
          </w:rPr>
          <w:fldChar w:fldCharType="end"/>
        </w:r>
      </w:hyperlink>
    </w:p>
    <w:p w14:paraId="0B4D8EB7" w14:textId="77777777" w:rsidR="009D2331" w:rsidRDefault="00177883">
      <w:pPr>
        <w:pStyle w:val="TOC2"/>
        <w:tabs>
          <w:tab w:val="right" w:leader="dot" w:pos="9627"/>
        </w:tabs>
        <w:rPr>
          <w:rFonts w:asciiTheme="minorHAnsi" w:eastAsiaTheme="minorEastAsia" w:hAnsiTheme="minorHAnsi" w:cstheme="minorBidi"/>
          <w:b w:val="0"/>
          <w:iCs w:val="0"/>
          <w:noProof/>
          <w:sz w:val="22"/>
          <w:lang w:val="en-ZA"/>
        </w:rPr>
      </w:pPr>
      <w:hyperlink w:anchor="_Toc136691828" w:history="1">
        <w:r w:rsidR="009D2331" w:rsidRPr="00487C13">
          <w:rPr>
            <w:rStyle w:val="Hyperlink"/>
            <w:rFonts w:ascii="Arial Bold" w:hAnsi="Arial Bold"/>
            <w:noProof/>
          </w:rPr>
          <w:t>5.</w:t>
        </w:r>
        <w:r w:rsidR="009D2331">
          <w:rPr>
            <w:rFonts w:asciiTheme="minorHAnsi" w:eastAsiaTheme="minorEastAsia" w:hAnsiTheme="minorHAnsi" w:cstheme="minorBidi"/>
            <w:b w:val="0"/>
            <w:iCs w:val="0"/>
            <w:noProof/>
            <w:sz w:val="22"/>
            <w:lang w:val="en-ZA"/>
          </w:rPr>
          <w:tab/>
        </w:r>
        <w:r w:rsidR="009D2331" w:rsidRPr="00487C13">
          <w:rPr>
            <w:rStyle w:val="Hyperlink"/>
            <w:noProof/>
          </w:rPr>
          <w:t>Eligibility Requirements</w:t>
        </w:r>
        <w:r w:rsidR="009D2331">
          <w:rPr>
            <w:noProof/>
            <w:webHidden/>
          </w:rPr>
          <w:tab/>
        </w:r>
        <w:r w:rsidR="009D2331">
          <w:rPr>
            <w:noProof/>
            <w:webHidden/>
          </w:rPr>
          <w:fldChar w:fldCharType="begin"/>
        </w:r>
        <w:r w:rsidR="009D2331">
          <w:rPr>
            <w:noProof/>
            <w:webHidden/>
          </w:rPr>
          <w:instrText xml:space="preserve"> PAGEREF _Toc136691828 \h </w:instrText>
        </w:r>
        <w:r w:rsidR="009D2331">
          <w:rPr>
            <w:noProof/>
            <w:webHidden/>
          </w:rPr>
        </w:r>
        <w:r w:rsidR="009D2331">
          <w:rPr>
            <w:noProof/>
            <w:webHidden/>
          </w:rPr>
          <w:fldChar w:fldCharType="separate"/>
        </w:r>
        <w:r w:rsidR="009D2331">
          <w:rPr>
            <w:noProof/>
            <w:webHidden/>
          </w:rPr>
          <w:t>9</w:t>
        </w:r>
        <w:r w:rsidR="009D2331">
          <w:rPr>
            <w:noProof/>
            <w:webHidden/>
          </w:rPr>
          <w:fldChar w:fldCharType="end"/>
        </w:r>
      </w:hyperlink>
    </w:p>
    <w:p w14:paraId="3968B043"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29" w:history="1">
        <w:r w:rsidR="009D2331" w:rsidRPr="00487C13">
          <w:rPr>
            <w:rStyle w:val="Hyperlink"/>
            <w:noProof/>
          </w:rPr>
          <w:t>5.1</w:t>
        </w:r>
        <w:r w:rsidR="009D2331">
          <w:rPr>
            <w:rFonts w:asciiTheme="minorHAnsi" w:eastAsiaTheme="minorEastAsia" w:hAnsiTheme="minorHAnsi" w:cstheme="minorBidi"/>
            <w:iCs w:val="0"/>
            <w:noProof/>
            <w:sz w:val="22"/>
            <w:lang w:val="en-ZA"/>
          </w:rPr>
          <w:tab/>
        </w:r>
        <w:r w:rsidR="009D2331" w:rsidRPr="00487C13">
          <w:rPr>
            <w:rStyle w:val="Hyperlink"/>
            <w:noProof/>
          </w:rPr>
          <w:t>Pre-qualification Criteria</w:t>
        </w:r>
        <w:r w:rsidR="009D2331">
          <w:rPr>
            <w:noProof/>
            <w:webHidden/>
          </w:rPr>
          <w:tab/>
        </w:r>
        <w:r w:rsidR="009D2331">
          <w:rPr>
            <w:noProof/>
            <w:webHidden/>
          </w:rPr>
          <w:fldChar w:fldCharType="begin"/>
        </w:r>
        <w:r w:rsidR="009D2331">
          <w:rPr>
            <w:noProof/>
            <w:webHidden/>
          </w:rPr>
          <w:instrText xml:space="preserve"> PAGEREF _Toc136691829 \h </w:instrText>
        </w:r>
        <w:r w:rsidR="009D2331">
          <w:rPr>
            <w:noProof/>
            <w:webHidden/>
          </w:rPr>
        </w:r>
        <w:r w:rsidR="009D2331">
          <w:rPr>
            <w:noProof/>
            <w:webHidden/>
          </w:rPr>
          <w:fldChar w:fldCharType="separate"/>
        </w:r>
        <w:r w:rsidR="009D2331">
          <w:rPr>
            <w:noProof/>
            <w:webHidden/>
          </w:rPr>
          <w:t>9</w:t>
        </w:r>
        <w:r w:rsidR="009D2331">
          <w:rPr>
            <w:noProof/>
            <w:webHidden/>
          </w:rPr>
          <w:fldChar w:fldCharType="end"/>
        </w:r>
      </w:hyperlink>
    </w:p>
    <w:p w14:paraId="003ED382"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30" w:history="1">
        <w:r w:rsidR="009D2331" w:rsidRPr="00487C13">
          <w:rPr>
            <w:rStyle w:val="Hyperlink"/>
            <w:noProof/>
          </w:rPr>
          <w:t>5.2</w:t>
        </w:r>
        <w:r w:rsidR="009D2331">
          <w:rPr>
            <w:rFonts w:asciiTheme="minorHAnsi" w:eastAsiaTheme="minorEastAsia" w:hAnsiTheme="minorHAnsi" w:cstheme="minorBidi"/>
            <w:iCs w:val="0"/>
            <w:noProof/>
            <w:sz w:val="22"/>
            <w:lang w:val="en-ZA"/>
          </w:rPr>
          <w:tab/>
        </w:r>
        <w:r w:rsidR="009D2331" w:rsidRPr="00487C13">
          <w:rPr>
            <w:rStyle w:val="Hyperlink"/>
            <w:noProof/>
          </w:rPr>
          <w:t>Technical / Functional Evaluation Criteria</w:t>
        </w:r>
        <w:r w:rsidR="009D2331">
          <w:rPr>
            <w:noProof/>
            <w:webHidden/>
          </w:rPr>
          <w:tab/>
        </w:r>
        <w:r w:rsidR="009D2331">
          <w:rPr>
            <w:noProof/>
            <w:webHidden/>
          </w:rPr>
          <w:fldChar w:fldCharType="begin"/>
        </w:r>
        <w:r w:rsidR="009D2331">
          <w:rPr>
            <w:noProof/>
            <w:webHidden/>
          </w:rPr>
          <w:instrText xml:space="preserve"> PAGEREF _Toc136691830 \h </w:instrText>
        </w:r>
        <w:r w:rsidR="009D2331">
          <w:rPr>
            <w:noProof/>
            <w:webHidden/>
          </w:rPr>
        </w:r>
        <w:r w:rsidR="009D2331">
          <w:rPr>
            <w:noProof/>
            <w:webHidden/>
          </w:rPr>
          <w:fldChar w:fldCharType="separate"/>
        </w:r>
        <w:r w:rsidR="009D2331">
          <w:rPr>
            <w:noProof/>
            <w:webHidden/>
          </w:rPr>
          <w:t>9</w:t>
        </w:r>
        <w:r w:rsidR="009D2331">
          <w:rPr>
            <w:noProof/>
            <w:webHidden/>
          </w:rPr>
          <w:fldChar w:fldCharType="end"/>
        </w:r>
      </w:hyperlink>
    </w:p>
    <w:p w14:paraId="0544DB8D"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31" w:history="1">
        <w:r w:rsidR="009D2331" w:rsidRPr="00487C13">
          <w:rPr>
            <w:rStyle w:val="Hyperlink"/>
            <w:noProof/>
          </w:rPr>
          <w:t>5.3</w:t>
        </w:r>
        <w:r w:rsidR="009D2331">
          <w:rPr>
            <w:rFonts w:asciiTheme="minorHAnsi" w:eastAsiaTheme="minorEastAsia" w:hAnsiTheme="minorHAnsi" w:cstheme="minorBidi"/>
            <w:iCs w:val="0"/>
            <w:noProof/>
            <w:sz w:val="22"/>
            <w:lang w:val="en-ZA"/>
          </w:rPr>
          <w:tab/>
        </w:r>
        <w:r w:rsidR="009D2331" w:rsidRPr="00487C13">
          <w:rPr>
            <w:rStyle w:val="Hyperlink"/>
            <w:noProof/>
          </w:rPr>
          <w:t>Tenders to be evaluated on functionality (B-BBEE and Price Evaluation Criteria)</w:t>
        </w:r>
        <w:r w:rsidR="009D2331">
          <w:rPr>
            <w:noProof/>
            <w:webHidden/>
          </w:rPr>
          <w:tab/>
        </w:r>
        <w:r w:rsidR="009D2331">
          <w:rPr>
            <w:noProof/>
            <w:webHidden/>
          </w:rPr>
          <w:fldChar w:fldCharType="begin"/>
        </w:r>
        <w:r w:rsidR="009D2331">
          <w:rPr>
            <w:noProof/>
            <w:webHidden/>
          </w:rPr>
          <w:instrText xml:space="preserve"> PAGEREF _Toc136691831 \h </w:instrText>
        </w:r>
        <w:r w:rsidR="009D2331">
          <w:rPr>
            <w:noProof/>
            <w:webHidden/>
          </w:rPr>
        </w:r>
        <w:r w:rsidR="009D2331">
          <w:rPr>
            <w:noProof/>
            <w:webHidden/>
          </w:rPr>
          <w:fldChar w:fldCharType="separate"/>
        </w:r>
        <w:r w:rsidR="009D2331">
          <w:rPr>
            <w:noProof/>
            <w:webHidden/>
          </w:rPr>
          <w:t>10</w:t>
        </w:r>
        <w:r w:rsidR="009D2331">
          <w:rPr>
            <w:noProof/>
            <w:webHidden/>
          </w:rPr>
          <w:fldChar w:fldCharType="end"/>
        </w:r>
      </w:hyperlink>
    </w:p>
    <w:p w14:paraId="3DA761FA"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32" w:history="1">
        <w:r w:rsidR="009D2331" w:rsidRPr="00487C13">
          <w:rPr>
            <w:rStyle w:val="Hyperlink"/>
            <w:noProof/>
          </w:rPr>
          <w:t>5.4</w:t>
        </w:r>
        <w:r w:rsidR="009D2331">
          <w:rPr>
            <w:rFonts w:asciiTheme="minorHAnsi" w:eastAsiaTheme="minorEastAsia" w:hAnsiTheme="minorHAnsi" w:cstheme="minorBidi"/>
            <w:iCs w:val="0"/>
            <w:noProof/>
            <w:sz w:val="22"/>
            <w:lang w:val="en-ZA"/>
          </w:rPr>
          <w:tab/>
        </w:r>
        <w:r w:rsidR="009D2331" w:rsidRPr="00487C13">
          <w:rPr>
            <w:rStyle w:val="Hyperlink"/>
            <w:noProof/>
          </w:rPr>
          <w:t>80/20 preference point system for acquisition of goods or services for Rand value equal to or above R30 000 and up to R50 million</w:t>
        </w:r>
        <w:r w:rsidR="009D2331">
          <w:rPr>
            <w:noProof/>
            <w:webHidden/>
          </w:rPr>
          <w:tab/>
        </w:r>
        <w:r w:rsidR="009D2331">
          <w:rPr>
            <w:noProof/>
            <w:webHidden/>
          </w:rPr>
          <w:fldChar w:fldCharType="begin"/>
        </w:r>
        <w:r w:rsidR="009D2331">
          <w:rPr>
            <w:noProof/>
            <w:webHidden/>
          </w:rPr>
          <w:instrText xml:space="preserve"> PAGEREF _Toc136691832 \h </w:instrText>
        </w:r>
        <w:r w:rsidR="009D2331">
          <w:rPr>
            <w:noProof/>
            <w:webHidden/>
          </w:rPr>
        </w:r>
        <w:r w:rsidR="009D2331">
          <w:rPr>
            <w:noProof/>
            <w:webHidden/>
          </w:rPr>
          <w:fldChar w:fldCharType="separate"/>
        </w:r>
        <w:r w:rsidR="009D2331">
          <w:rPr>
            <w:noProof/>
            <w:webHidden/>
          </w:rPr>
          <w:t>10</w:t>
        </w:r>
        <w:r w:rsidR="009D2331">
          <w:rPr>
            <w:noProof/>
            <w:webHidden/>
          </w:rPr>
          <w:fldChar w:fldCharType="end"/>
        </w:r>
      </w:hyperlink>
    </w:p>
    <w:p w14:paraId="59668D0B"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33" w:history="1">
        <w:r w:rsidR="009D2331" w:rsidRPr="00487C13">
          <w:rPr>
            <w:rStyle w:val="Hyperlink"/>
            <w:noProof/>
          </w:rPr>
          <w:t>5.5</w:t>
        </w:r>
        <w:r w:rsidR="009D2331">
          <w:rPr>
            <w:rFonts w:asciiTheme="minorHAnsi" w:eastAsiaTheme="minorEastAsia" w:hAnsiTheme="minorHAnsi" w:cstheme="minorBidi"/>
            <w:iCs w:val="0"/>
            <w:noProof/>
            <w:sz w:val="22"/>
            <w:lang w:val="en-ZA"/>
          </w:rPr>
          <w:tab/>
        </w:r>
        <w:r w:rsidR="009D2331" w:rsidRPr="00487C13">
          <w:rPr>
            <w:rStyle w:val="Hyperlink"/>
            <w:noProof/>
          </w:rPr>
          <w:t>90/10 preference point system for acquisition of goods or services with Rand value above R50 million</w:t>
        </w:r>
        <w:r w:rsidR="009D2331">
          <w:rPr>
            <w:noProof/>
            <w:webHidden/>
          </w:rPr>
          <w:tab/>
        </w:r>
        <w:r w:rsidR="009D2331">
          <w:rPr>
            <w:noProof/>
            <w:webHidden/>
          </w:rPr>
          <w:fldChar w:fldCharType="begin"/>
        </w:r>
        <w:r w:rsidR="009D2331">
          <w:rPr>
            <w:noProof/>
            <w:webHidden/>
          </w:rPr>
          <w:instrText xml:space="preserve"> PAGEREF _Toc136691833 \h </w:instrText>
        </w:r>
        <w:r w:rsidR="009D2331">
          <w:rPr>
            <w:noProof/>
            <w:webHidden/>
          </w:rPr>
        </w:r>
        <w:r w:rsidR="009D2331">
          <w:rPr>
            <w:noProof/>
            <w:webHidden/>
          </w:rPr>
          <w:fldChar w:fldCharType="separate"/>
        </w:r>
        <w:r w:rsidR="009D2331">
          <w:rPr>
            <w:noProof/>
            <w:webHidden/>
          </w:rPr>
          <w:t>11</w:t>
        </w:r>
        <w:r w:rsidR="009D2331">
          <w:rPr>
            <w:noProof/>
            <w:webHidden/>
          </w:rPr>
          <w:fldChar w:fldCharType="end"/>
        </w:r>
      </w:hyperlink>
    </w:p>
    <w:p w14:paraId="4E3DD528" w14:textId="77777777" w:rsidR="009D2331" w:rsidRDefault="00177883">
      <w:pPr>
        <w:pStyle w:val="TOC1"/>
        <w:tabs>
          <w:tab w:val="right" w:leader="dot" w:pos="9627"/>
        </w:tabs>
        <w:rPr>
          <w:rFonts w:asciiTheme="minorHAnsi" w:eastAsiaTheme="minorEastAsia" w:hAnsiTheme="minorHAnsi" w:cstheme="minorBidi"/>
          <w:b w:val="0"/>
          <w:iCs w:val="0"/>
          <w:noProof/>
          <w:sz w:val="22"/>
          <w:lang w:val="en-ZA"/>
        </w:rPr>
      </w:pPr>
      <w:hyperlink w:anchor="_Toc136691834" w:history="1">
        <w:r w:rsidR="009D2331" w:rsidRPr="00487C13">
          <w:rPr>
            <w:rStyle w:val="Hyperlink"/>
            <w:noProof/>
          </w:rPr>
          <w:t>SECTION 3</w:t>
        </w:r>
        <w:r w:rsidR="009D2331">
          <w:rPr>
            <w:noProof/>
            <w:webHidden/>
          </w:rPr>
          <w:tab/>
        </w:r>
        <w:r w:rsidR="009D2331">
          <w:rPr>
            <w:noProof/>
            <w:webHidden/>
          </w:rPr>
          <w:fldChar w:fldCharType="begin"/>
        </w:r>
        <w:r w:rsidR="009D2331">
          <w:rPr>
            <w:noProof/>
            <w:webHidden/>
          </w:rPr>
          <w:instrText xml:space="preserve"> PAGEREF _Toc136691834 \h </w:instrText>
        </w:r>
        <w:r w:rsidR="009D2331">
          <w:rPr>
            <w:noProof/>
            <w:webHidden/>
          </w:rPr>
        </w:r>
        <w:r w:rsidR="009D2331">
          <w:rPr>
            <w:noProof/>
            <w:webHidden/>
          </w:rPr>
          <w:fldChar w:fldCharType="separate"/>
        </w:r>
        <w:r w:rsidR="009D2331">
          <w:rPr>
            <w:noProof/>
            <w:webHidden/>
          </w:rPr>
          <w:t>13</w:t>
        </w:r>
        <w:r w:rsidR="009D2331">
          <w:rPr>
            <w:noProof/>
            <w:webHidden/>
          </w:rPr>
          <w:fldChar w:fldCharType="end"/>
        </w:r>
      </w:hyperlink>
    </w:p>
    <w:p w14:paraId="35274A88" w14:textId="77777777" w:rsidR="009D2331" w:rsidRDefault="00177883">
      <w:pPr>
        <w:pStyle w:val="TOC2"/>
        <w:tabs>
          <w:tab w:val="right" w:leader="dot" w:pos="9627"/>
        </w:tabs>
        <w:rPr>
          <w:rFonts w:asciiTheme="minorHAnsi" w:eastAsiaTheme="minorEastAsia" w:hAnsiTheme="minorHAnsi" w:cstheme="minorBidi"/>
          <w:b w:val="0"/>
          <w:iCs w:val="0"/>
          <w:noProof/>
          <w:sz w:val="22"/>
          <w:lang w:val="en-ZA"/>
        </w:rPr>
      </w:pPr>
      <w:hyperlink w:anchor="_Toc136691835" w:history="1">
        <w:r w:rsidR="009D2331" w:rsidRPr="00487C13">
          <w:rPr>
            <w:rStyle w:val="Hyperlink"/>
            <w:rFonts w:ascii="Arial Bold" w:hAnsi="Arial Bold"/>
            <w:noProof/>
          </w:rPr>
          <w:t>6.</w:t>
        </w:r>
        <w:r w:rsidR="009D2331">
          <w:rPr>
            <w:rFonts w:asciiTheme="minorHAnsi" w:eastAsiaTheme="minorEastAsia" w:hAnsiTheme="minorHAnsi" w:cstheme="minorBidi"/>
            <w:b w:val="0"/>
            <w:iCs w:val="0"/>
            <w:noProof/>
            <w:sz w:val="22"/>
            <w:lang w:val="en-ZA"/>
          </w:rPr>
          <w:tab/>
        </w:r>
        <w:r w:rsidR="009D2331" w:rsidRPr="00487C13">
          <w:rPr>
            <w:rStyle w:val="Hyperlink"/>
            <w:noProof/>
          </w:rPr>
          <w:t>Returnable documents Checklist</w:t>
        </w:r>
        <w:r w:rsidR="009D2331">
          <w:rPr>
            <w:noProof/>
            <w:webHidden/>
          </w:rPr>
          <w:tab/>
        </w:r>
        <w:r w:rsidR="009D2331">
          <w:rPr>
            <w:noProof/>
            <w:webHidden/>
          </w:rPr>
          <w:fldChar w:fldCharType="begin"/>
        </w:r>
        <w:r w:rsidR="009D2331">
          <w:rPr>
            <w:noProof/>
            <w:webHidden/>
          </w:rPr>
          <w:instrText xml:space="preserve"> PAGEREF _Toc136691835 \h </w:instrText>
        </w:r>
        <w:r w:rsidR="009D2331">
          <w:rPr>
            <w:noProof/>
            <w:webHidden/>
          </w:rPr>
        </w:r>
        <w:r w:rsidR="009D2331">
          <w:rPr>
            <w:noProof/>
            <w:webHidden/>
          </w:rPr>
          <w:fldChar w:fldCharType="separate"/>
        </w:r>
        <w:r w:rsidR="009D2331">
          <w:rPr>
            <w:noProof/>
            <w:webHidden/>
          </w:rPr>
          <w:t>13</w:t>
        </w:r>
        <w:r w:rsidR="009D2331">
          <w:rPr>
            <w:noProof/>
            <w:webHidden/>
          </w:rPr>
          <w:fldChar w:fldCharType="end"/>
        </w:r>
      </w:hyperlink>
    </w:p>
    <w:p w14:paraId="3F630591"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36" w:history="1">
        <w:r w:rsidR="009D2331" w:rsidRPr="00487C13">
          <w:rPr>
            <w:rStyle w:val="Hyperlink"/>
            <w:noProof/>
          </w:rPr>
          <w:t>6.1</w:t>
        </w:r>
        <w:r w:rsidR="009D2331">
          <w:rPr>
            <w:rFonts w:asciiTheme="minorHAnsi" w:eastAsiaTheme="minorEastAsia" w:hAnsiTheme="minorHAnsi" w:cstheme="minorBidi"/>
            <w:iCs w:val="0"/>
            <w:noProof/>
            <w:sz w:val="22"/>
            <w:lang w:val="en-ZA"/>
          </w:rPr>
          <w:tab/>
        </w:r>
        <w:r w:rsidR="009D2331" w:rsidRPr="00487C13">
          <w:rPr>
            <w:rStyle w:val="Hyperlink"/>
            <w:noProof/>
          </w:rPr>
          <w:t>Mandatory Documents</w:t>
        </w:r>
        <w:r w:rsidR="009D2331">
          <w:rPr>
            <w:noProof/>
            <w:webHidden/>
          </w:rPr>
          <w:tab/>
        </w:r>
        <w:r w:rsidR="009D2331">
          <w:rPr>
            <w:noProof/>
            <w:webHidden/>
          </w:rPr>
          <w:fldChar w:fldCharType="begin"/>
        </w:r>
        <w:r w:rsidR="009D2331">
          <w:rPr>
            <w:noProof/>
            <w:webHidden/>
          </w:rPr>
          <w:instrText xml:space="preserve"> PAGEREF _Toc136691836 \h </w:instrText>
        </w:r>
        <w:r w:rsidR="009D2331">
          <w:rPr>
            <w:noProof/>
            <w:webHidden/>
          </w:rPr>
        </w:r>
        <w:r w:rsidR="009D2331">
          <w:rPr>
            <w:noProof/>
            <w:webHidden/>
          </w:rPr>
          <w:fldChar w:fldCharType="separate"/>
        </w:r>
        <w:r w:rsidR="009D2331">
          <w:rPr>
            <w:noProof/>
            <w:webHidden/>
          </w:rPr>
          <w:t>13</w:t>
        </w:r>
        <w:r w:rsidR="009D2331">
          <w:rPr>
            <w:noProof/>
            <w:webHidden/>
          </w:rPr>
          <w:fldChar w:fldCharType="end"/>
        </w:r>
      </w:hyperlink>
    </w:p>
    <w:p w14:paraId="54D9746D"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37" w:history="1">
        <w:r w:rsidR="009D2331" w:rsidRPr="00487C13">
          <w:rPr>
            <w:rStyle w:val="Hyperlink"/>
            <w:noProof/>
          </w:rPr>
          <w:t>6.2</w:t>
        </w:r>
        <w:r w:rsidR="009D2331">
          <w:rPr>
            <w:rFonts w:asciiTheme="minorHAnsi" w:eastAsiaTheme="minorEastAsia" w:hAnsiTheme="minorHAnsi" w:cstheme="minorBidi"/>
            <w:iCs w:val="0"/>
            <w:noProof/>
            <w:sz w:val="22"/>
            <w:lang w:val="en-ZA"/>
          </w:rPr>
          <w:tab/>
        </w:r>
        <w:r w:rsidR="009D2331" w:rsidRPr="00487C13">
          <w:rPr>
            <w:rStyle w:val="Hyperlink"/>
            <w:noProof/>
          </w:rPr>
          <w:t>Price</w:t>
        </w:r>
        <w:r w:rsidR="009D2331">
          <w:rPr>
            <w:noProof/>
            <w:webHidden/>
          </w:rPr>
          <w:tab/>
        </w:r>
        <w:r w:rsidR="009D2331">
          <w:rPr>
            <w:noProof/>
            <w:webHidden/>
          </w:rPr>
          <w:fldChar w:fldCharType="begin"/>
        </w:r>
        <w:r w:rsidR="009D2331">
          <w:rPr>
            <w:noProof/>
            <w:webHidden/>
          </w:rPr>
          <w:instrText xml:space="preserve"> PAGEREF _Toc136691837 \h </w:instrText>
        </w:r>
        <w:r w:rsidR="009D2331">
          <w:rPr>
            <w:noProof/>
            <w:webHidden/>
          </w:rPr>
        </w:r>
        <w:r w:rsidR="009D2331">
          <w:rPr>
            <w:noProof/>
            <w:webHidden/>
          </w:rPr>
          <w:fldChar w:fldCharType="separate"/>
        </w:r>
        <w:r w:rsidR="009D2331">
          <w:rPr>
            <w:noProof/>
            <w:webHidden/>
          </w:rPr>
          <w:t>13</w:t>
        </w:r>
        <w:r w:rsidR="009D2331">
          <w:rPr>
            <w:noProof/>
            <w:webHidden/>
          </w:rPr>
          <w:fldChar w:fldCharType="end"/>
        </w:r>
      </w:hyperlink>
    </w:p>
    <w:p w14:paraId="355450E4" w14:textId="77777777" w:rsidR="009D2331" w:rsidRDefault="00177883">
      <w:pPr>
        <w:pStyle w:val="TOC3"/>
        <w:tabs>
          <w:tab w:val="right" w:leader="dot" w:pos="9627"/>
        </w:tabs>
        <w:rPr>
          <w:rFonts w:asciiTheme="minorHAnsi" w:eastAsiaTheme="minorEastAsia" w:hAnsiTheme="minorHAnsi" w:cstheme="minorBidi"/>
          <w:iCs w:val="0"/>
          <w:noProof/>
          <w:sz w:val="22"/>
          <w:lang w:val="en-ZA"/>
        </w:rPr>
      </w:pPr>
      <w:hyperlink w:anchor="_Toc136691838" w:history="1">
        <w:r w:rsidR="009D2331" w:rsidRPr="00487C13">
          <w:rPr>
            <w:rStyle w:val="Hyperlink"/>
            <w:noProof/>
          </w:rPr>
          <w:t>6.3</w:t>
        </w:r>
        <w:r w:rsidR="009D2331">
          <w:rPr>
            <w:rFonts w:asciiTheme="minorHAnsi" w:eastAsiaTheme="minorEastAsia" w:hAnsiTheme="minorHAnsi" w:cstheme="minorBidi"/>
            <w:iCs w:val="0"/>
            <w:noProof/>
            <w:sz w:val="22"/>
            <w:lang w:val="en-ZA"/>
          </w:rPr>
          <w:tab/>
        </w:r>
        <w:r w:rsidR="009D2331" w:rsidRPr="00487C13">
          <w:rPr>
            <w:rStyle w:val="Hyperlink"/>
            <w:noProof/>
          </w:rPr>
          <w:t>Compliance Documents</w:t>
        </w:r>
        <w:r w:rsidR="009D2331">
          <w:rPr>
            <w:noProof/>
            <w:webHidden/>
          </w:rPr>
          <w:tab/>
        </w:r>
        <w:r w:rsidR="009D2331">
          <w:rPr>
            <w:noProof/>
            <w:webHidden/>
          </w:rPr>
          <w:fldChar w:fldCharType="begin"/>
        </w:r>
        <w:r w:rsidR="009D2331">
          <w:rPr>
            <w:noProof/>
            <w:webHidden/>
          </w:rPr>
          <w:instrText xml:space="preserve"> PAGEREF _Toc136691838 \h </w:instrText>
        </w:r>
        <w:r w:rsidR="009D2331">
          <w:rPr>
            <w:noProof/>
            <w:webHidden/>
          </w:rPr>
        </w:r>
        <w:r w:rsidR="009D2331">
          <w:rPr>
            <w:noProof/>
            <w:webHidden/>
          </w:rPr>
          <w:fldChar w:fldCharType="separate"/>
        </w:r>
        <w:r w:rsidR="009D2331">
          <w:rPr>
            <w:noProof/>
            <w:webHidden/>
          </w:rPr>
          <w:t>13</w:t>
        </w:r>
        <w:r w:rsidR="009D2331">
          <w:rPr>
            <w:noProof/>
            <w:webHidden/>
          </w:rPr>
          <w:fldChar w:fldCharType="end"/>
        </w:r>
      </w:hyperlink>
    </w:p>
    <w:p w14:paraId="7EB005C1" w14:textId="77777777" w:rsidR="009D2331" w:rsidRDefault="00177883">
      <w:pPr>
        <w:pStyle w:val="TOC2"/>
        <w:tabs>
          <w:tab w:val="right" w:leader="dot" w:pos="9627"/>
        </w:tabs>
        <w:rPr>
          <w:rFonts w:asciiTheme="minorHAnsi" w:eastAsiaTheme="minorEastAsia" w:hAnsiTheme="minorHAnsi" w:cstheme="minorBidi"/>
          <w:b w:val="0"/>
          <w:iCs w:val="0"/>
          <w:noProof/>
          <w:sz w:val="22"/>
          <w:lang w:val="en-ZA"/>
        </w:rPr>
      </w:pPr>
      <w:hyperlink w:anchor="_Toc136691839" w:history="1">
        <w:r w:rsidR="009D2331" w:rsidRPr="00487C13">
          <w:rPr>
            <w:rStyle w:val="Hyperlink"/>
            <w:rFonts w:ascii="Arial Bold" w:hAnsi="Arial Bold"/>
            <w:noProof/>
          </w:rPr>
          <w:t>7.</w:t>
        </w:r>
        <w:r w:rsidR="009D2331">
          <w:rPr>
            <w:rFonts w:asciiTheme="minorHAnsi" w:eastAsiaTheme="minorEastAsia" w:hAnsiTheme="minorHAnsi" w:cstheme="minorBidi"/>
            <w:b w:val="0"/>
            <w:iCs w:val="0"/>
            <w:noProof/>
            <w:sz w:val="22"/>
            <w:lang w:val="en-ZA"/>
          </w:rPr>
          <w:tab/>
        </w:r>
        <w:r w:rsidR="009D2331" w:rsidRPr="00487C13">
          <w:rPr>
            <w:rStyle w:val="Hyperlink"/>
            <w:noProof/>
          </w:rPr>
          <w:t>Bidder Information</w:t>
        </w:r>
        <w:r w:rsidR="009D2331">
          <w:rPr>
            <w:noProof/>
            <w:webHidden/>
          </w:rPr>
          <w:tab/>
        </w:r>
        <w:r w:rsidR="009D2331">
          <w:rPr>
            <w:noProof/>
            <w:webHidden/>
          </w:rPr>
          <w:fldChar w:fldCharType="begin"/>
        </w:r>
        <w:r w:rsidR="009D2331">
          <w:rPr>
            <w:noProof/>
            <w:webHidden/>
          </w:rPr>
          <w:instrText xml:space="preserve"> PAGEREF _Toc136691839 \h </w:instrText>
        </w:r>
        <w:r w:rsidR="009D2331">
          <w:rPr>
            <w:noProof/>
            <w:webHidden/>
          </w:rPr>
        </w:r>
        <w:r w:rsidR="009D2331">
          <w:rPr>
            <w:noProof/>
            <w:webHidden/>
          </w:rPr>
          <w:fldChar w:fldCharType="separate"/>
        </w:r>
        <w:r w:rsidR="009D2331">
          <w:rPr>
            <w:noProof/>
            <w:webHidden/>
          </w:rPr>
          <w:t>14</w:t>
        </w:r>
        <w:r w:rsidR="009D2331">
          <w:rPr>
            <w:noProof/>
            <w:webHidden/>
          </w:rPr>
          <w:fldChar w:fldCharType="end"/>
        </w:r>
      </w:hyperlink>
    </w:p>
    <w:p w14:paraId="5FFFD095" w14:textId="6F855A7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136691804"/>
      <w:bookmarkEnd w:id="1"/>
    </w:p>
    <w:p w14:paraId="5C3737CD" w14:textId="77777777" w:rsidR="00484FDB" w:rsidRPr="00FB1E06" w:rsidRDefault="00484FDB" w:rsidP="00E7099B">
      <w:pPr>
        <w:pStyle w:val="Index2"/>
      </w:pPr>
      <w:bookmarkStart w:id="2" w:name="_Toc136691805"/>
      <w:r w:rsidRPr="00FB1E06">
        <w:t>Introduction</w:t>
      </w:r>
      <w:bookmarkEnd w:id="2"/>
    </w:p>
    <w:p w14:paraId="4D64AB82" w14:textId="77777777" w:rsidR="009D79A3" w:rsidRPr="00FB1E06" w:rsidRDefault="009D79A3" w:rsidP="00AD7722">
      <w:pPr>
        <w:pStyle w:val="Index3"/>
      </w:pPr>
      <w:bookmarkStart w:id="3" w:name="_Toc136691806"/>
      <w:r w:rsidRPr="00FB1E06">
        <w:t>Company Overview</w:t>
      </w:r>
      <w:bookmarkEnd w:id="3"/>
    </w:p>
    <w:p w14:paraId="2A14739E"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2331BBA2" w14:textId="46859A17" w:rsidR="00905AE4" w:rsidRDefault="00905AE4" w:rsidP="00B87D31">
      <w:pPr>
        <w:pStyle w:val="Index2"/>
      </w:pPr>
      <w:bookmarkStart w:id="4" w:name="_Toc136691807"/>
      <w:r w:rsidRPr="00A5183C">
        <w:t>Scope of Work</w:t>
      </w:r>
      <w:bookmarkEnd w:id="4"/>
    </w:p>
    <w:p w14:paraId="79DD0012" w14:textId="2371904F" w:rsidR="00F56C25" w:rsidRPr="007800F3" w:rsidRDefault="00E247EB" w:rsidP="00F56C25">
      <w:pPr>
        <w:pStyle w:val="Index3"/>
        <w:numPr>
          <w:ilvl w:val="0"/>
          <w:numId w:val="0"/>
        </w:numPr>
        <w:ind w:left="851"/>
        <w:rPr>
          <w:b w:val="0"/>
        </w:rPr>
      </w:pPr>
      <w:bookmarkStart w:id="5" w:name="_Toc136691808"/>
      <w:r>
        <w:rPr>
          <w:b w:val="0"/>
        </w:rPr>
        <w:t>Th</w:t>
      </w:r>
      <w:r w:rsidRPr="00E247EB">
        <w:rPr>
          <w:b w:val="0"/>
        </w:rPr>
        <w:t>e supply of one hopper/feeder assembly, developing a quality control plan for the fabrication and assembly, sourcing materials of construction, fabricating and assembling the equipment in accordance with supplier’s design specification and specification sheets (in Appendix A), testing, factory acceptance test, and delivering the equipment to purchaser’s facility</w:t>
      </w:r>
      <w:bookmarkEnd w:id="5"/>
    </w:p>
    <w:p w14:paraId="7A269FB1" w14:textId="733FA49A" w:rsidR="00905AE4" w:rsidRPr="00CC102A" w:rsidRDefault="00905AE4" w:rsidP="00AD7722">
      <w:pPr>
        <w:pStyle w:val="Index3"/>
      </w:pPr>
      <w:bookmarkStart w:id="6" w:name="_Toc136691809"/>
      <w:r>
        <w:t>Specification / Technical Requirements</w:t>
      </w:r>
      <w:bookmarkEnd w:id="6"/>
    </w:p>
    <w:p w14:paraId="216332AA" w14:textId="18E69FC8"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49AD1791" w14:textId="22C88820" w:rsidR="00866235" w:rsidRPr="00E247EB" w:rsidRDefault="007800F3" w:rsidP="00F41575">
      <w:pPr>
        <w:pStyle w:val="1Paragraph"/>
        <w:rPr>
          <w:b/>
        </w:rPr>
      </w:pPr>
      <w:r w:rsidRPr="001D0E7C">
        <w:t xml:space="preserve">Specification No. </w:t>
      </w:r>
      <w:r w:rsidR="00F41575">
        <w:rPr>
          <w:b/>
        </w:rPr>
        <w:t>A</w:t>
      </w:r>
      <w:r w:rsidR="00F41575" w:rsidRPr="00E247EB">
        <w:rPr>
          <w:b/>
        </w:rPr>
        <w:t>C-NWPVR-SPE-20004</w:t>
      </w:r>
      <w:r w:rsidR="00F41575">
        <w:rPr>
          <w:b/>
        </w:rPr>
        <w:t xml:space="preserve"> </w:t>
      </w:r>
      <w:r w:rsidR="00F41575" w:rsidRPr="00E247EB">
        <w:rPr>
          <w:b/>
        </w:rPr>
        <w:t>Revision: 1.1</w:t>
      </w:r>
      <w:r w:rsidRPr="001D0E7C">
        <w:t xml:space="preserve"> Title Specifications: </w:t>
      </w:r>
      <w:r w:rsidR="00F41575" w:rsidRPr="00F41575">
        <w:rPr>
          <w:b/>
        </w:rPr>
        <w:t xml:space="preserve">NW </w:t>
      </w:r>
      <w:proofErr w:type="spellStart"/>
      <w:r w:rsidR="00F41575" w:rsidRPr="00F41575">
        <w:rPr>
          <w:b/>
        </w:rPr>
        <w:t>PlasGas</w:t>
      </w:r>
      <w:proofErr w:type="spellEnd"/>
      <w:r w:rsidR="00F41575" w:rsidRPr="00F41575">
        <w:rPr>
          <w:b/>
        </w:rPr>
        <w:t xml:space="preserve"> project:</w:t>
      </w:r>
      <w:r w:rsidR="00F41575">
        <w:rPr>
          <w:b/>
        </w:rPr>
        <w:t xml:space="preserve"> </w:t>
      </w:r>
      <w:r w:rsidR="00F41575" w:rsidRPr="00F41575">
        <w:rPr>
          <w:b/>
        </w:rPr>
        <w:t>Hopper and screw feeder purchase specification</w:t>
      </w:r>
    </w:p>
    <w:p w14:paraId="36C94AB4" w14:textId="4ACEA2B5" w:rsidR="00905AE4" w:rsidRPr="00434728" w:rsidRDefault="00905AE4" w:rsidP="00905AE4">
      <w:pPr>
        <w:pStyle w:val="1Paragraph"/>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 xml:space="preserve">A bid with a deviation shall be considered as an alternative bid. These may be evaluated </w:t>
      </w:r>
      <w:r w:rsidRPr="003424E6">
        <w:lastRenderedPageBreak/>
        <w:t>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Default="00DA72E8" w:rsidP="00570267">
      <w:pPr>
        <w:pStyle w:val="Index4"/>
      </w:pPr>
      <w:r>
        <w:t>Pricing/Billing Model</w:t>
      </w:r>
      <w:r w:rsidR="005B1AF4">
        <w:t>.</w:t>
      </w:r>
    </w:p>
    <w:p w14:paraId="6468FBF1" w14:textId="77777777" w:rsidR="00F2030A" w:rsidRDefault="00F2030A" w:rsidP="00F2030A">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1D0E7C" w14:paraId="28CAAEE0" w14:textId="77777777" w:rsidTr="001D0E7C">
        <w:tc>
          <w:tcPr>
            <w:tcW w:w="835" w:type="dxa"/>
          </w:tcPr>
          <w:p w14:paraId="68595D43" w14:textId="6CD30A36" w:rsidR="001D0E7C" w:rsidRPr="00245146" w:rsidRDefault="00245146" w:rsidP="001D0E7C">
            <w:pPr>
              <w:widowControl/>
              <w:spacing w:before="0" w:after="200"/>
              <w:outlineLvl w:val="9"/>
            </w:pPr>
            <w:bookmarkStart w:id="7" w:name="_Hlk137550742"/>
            <w:r w:rsidRPr="00245146">
              <w:t>No</w:t>
            </w:r>
          </w:p>
        </w:tc>
        <w:tc>
          <w:tcPr>
            <w:tcW w:w="2727" w:type="dxa"/>
          </w:tcPr>
          <w:p w14:paraId="475BCDFF" w14:textId="5F359AC2" w:rsidR="001D0E7C" w:rsidRPr="00245146" w:rsidRDefault="00245146" w:rsidP="001D0E7C">
            <w:pPr>
              <w:widowControl/>
              <w:spacing w:before="0" w:after="200"/>
              <w:outlineLvl w:val="9"/>
            </w:pPr>
            <w:r w:rsidRPr="00245146">
              <w:t xml:space="preserve">Description </w:t>
            </w:r>
          </w:p>
        </w:tc>
        <w:tc>
          <w:tcPr>
            <w:tcW w:w="1781" w:type="dxa"/>
          </w:tcPr>
          <w:p w14:paraId="27FA96BD" w14:textId="7880B5CD" w:rsidR="001D0E7C" w:rsidRPr="00C13C76" w:rsidRDefault="00C13C76" w:rsidP="001D0E7C">
            <w:pPr>
              <w:widowControl/>
              <w:spacing w:before="0" w:after="200"/>
              <w:outlineLvl w:val="9"/>
            </w:pPr>
            <w:r w:rsidRPr="00C13C76">
              <w:t xml:space="preserve">Quantity </w:t>
            </w:r>
            <w:bookmarkStart w:id="8" w:name="_GoBack"/>
            <w:bookmarkEnd w:id="8"/>
          </w:p>
        </w:tc>
        <w:tc>
          <w:tcPr>
            <w:tcW w:w="1782" w:type="dxa"/>
          </w:tcPr>
          <w:p w14:paraId="5375A81A" w14:textId="579AD27D" w:rsidR="001D0E7C" w:rsidRPr="00C13C76" w:rsidRDefault="00C13C76" w:rsidP="001D0E7C">
            <w:pPr>
              <w:widowControl/>
              <w:spacing w:before="0" w:after="200"/>
              <w:outlineLvl w:val="9"/>
            </w:pPr>
            <w:r w:rsidRPr="00C13C76">
              <w:t>Price per unit</w:t>
            </w:r>
          </w:p>
        </w:tc>
        <w:tc>
          <w:tcPr>
            <w:tcW w:w="1782" w:type="dxa"/>
          </w:tcPr>
          <w:p w14:paraId="63BEC64F" w14:textId="3AE265DC" w:rsidR="001D0E7C" w:rsidRDefault="001D0E7C" w:rsidP="001D0E7C">
            <w:pPr>
              <w:widowControl/>
              <w:spacing w:before="0" w:after="200"/>
              <w:outlineLvl w:val="9"/>
              <w:rPr>
                <w:b/>
              </w:rPr>
            </w:pPr>
            <w:r>
              <w:t>Sub Total (</w:t>
            </w:r>
            <w:proofErr w:type="spellStart"/>
            <w:r>
              <w:t>Excl.VAT</w:t>
            </w:r>
            <w:proofErr w:type="spellEnd"/>
            <w:r>
              <w:t xml:space="preserve">) </w:t>
            </w:r>
          </w:p>
        </w:tc>
      </w:tr>
      <w:tr w:rsidR="001D0E7C" w14:paraId="2C3B41D4" w14:textId="77777777" w:rsidTr="001D0E7C">
        <w:tc>
          <w:tcPr>
            <w:tcW w:w="835" w:type="dxa"/>
          </w:tcPr>
          <w:p w14:paraId="02A3899E" w14:textId="23F7279F" w:rsidR="001D0E7C" w:rsidRDefault="00096AA6" w:rsidP="00A20A36">
            <w:pPr>
              <w:widowControl/>
              <w:spacing w:before="0" w:after="200"/>
              <w:outlineLvl w:val="9"/>
              <w:rPr>
                <w:b/>
              </w:rPr>
            </w:pPr>
            <w:r>
              <w:rPr>
                <w:b/>
              </w:rPr>
              <w:t>1</w:t>
            </w:r>
          </w:p>
        </w:tc>
        <w:tc>
          <w:tcPr>
            <w:tcW w:w="2727" w:type="dxa"/>
          </w:tcPr>
          <w:p w14:paraId="56E31564" w14:textId="7CC29DCC" w:rsidR="001D0E7C" w:rsidRDefault="0097678F" w:rsidP="00297E07">
            <w:pPr>
              <w:widowControl/>
              <w:spacing w:before="0" w:after="200"/>
              <w:outlineLvl w:val="9"/>
              <w:rPr>
                <w:b/>
              </w:rPr>
            </w:pPr>
            <w:r>
              <w:rPr>
                <w:rFonts w:ascii="Calibri" w:hAnsi="Calibri" w:cs="Calibri"/>
                <w:iCs w:val="0"/>
                <w:color w:val="000000"/>
                <w:lang w:val="en-ZA" w:eastAsia="en-US"/>
              </w:rPr>
              <w:t xml:space="preserve">Manufacturing, </w:t>
            </w:r>
            <w:r w:rsidR="00297E07">
              <w:rPr>
                <w:rFonts w:ascii="Calibri" w:hAnsi="Calibri" w:cs="Calibri"/>
                <w:iCs w:val="0"/>
                <w:color w:val="000000"/>
                <w:lang w:val="en-ZA" w:eastAsia="en-US"/>
              </w:rPr>
              <w:t xml:space="preserve">Fabrication and </w:t>
            </w:r>
            <w:r w:rsidR="00096AA6" w:rsidRPr="00096AA6">
              <w:rPr>
                <w:rFonts w:ascii="Calibri" w:hAnsi="Calibri" w:cs="Calibri"/>
                <w:iCs w:val="0"/>
                <w:color w:val="000000"/>
                <w:lang w:val="en-ZA" w:eastAsia="en-US"/>
              </w:rPr>
              <w:t>assembled hopper, sh</w:t>
            </w:r>
            <w:r w:rsidR="00297E07">
              <w:rPr>
                <w:rFonts w:ascii="Calibri" w:hAnsi="Calibri" w:cs="Calibri"/>
                <w:iCs w:val="0"/>
                <w:color w:val="000000"/>
                <w:lang w:val="en-ZA" w:eastAsia="en-US"/>
              </w:rPr>
              <w:t xml:space="preserve">redder and screw feeder </w:t>
            </w:r>
            <w:r w:rsidRPr="0097678F">
              <w:rPr>
                <w:rFonts w:ascii="Calibri" w:hAnsi="Calibri" w:cs="Calibri"/>
                <w:iCs w:val="0"/>
                <w:color w:val="000000"/>
                <w:lang w:val="en-ZA" w:eastAsia="en-US"/>
              </w:rPr>
              <w:t>data pack</w:t>
            </w:r>
          </w:p>
        </w:tc>
        <w:tc>
          <w:tcPr>
            <w:tcW w:w="1781" w:type="dxa"/>
          </w:tcPr>
          <w:p w14:paraId="60B87080" w14:textId="5B0D682D" w:rsidR="001D0E7C" w:rsidRDefault="009D5613" w:rsidP="00A20A36">
            <w:pPr>
              <w:widowControl/>
              <w:spacing w:before="0" w:after="200"/>
              <w:outlineLvl w:val="9"/>
              <w:rPr>
                <w:b/>
              </w:rPr>
            </w:pPr>
            <w:r>
              <w:rPr>
                <w:b/>
              </w:rPr>
              <w:t>01</w:t>
            </w:r>
          </w:p>
        </w:tc>
        <w:tc>
          <w:tcPr>
            <w:tcW w:w="1782" w:type="dxa"/>
          </w:tcPr>
          <w:p w14:paraId="1EC0C0CF" w14:textId="77777777" w:rsidR="001D0E7C" w:rsidRDefault="001D0E7C" w:rsidP="00A20A36">
            <w:pPr>
              <w:widowControl/>
              <w:spacing w:before="0" w:after="200"/>
              <w:outlineLvl w:val="9"/>
              <w:rPr>
                <w:b/>
              </w:rPr>
            </w:pPr>
          </w:p>
        </w:tc>
        <w:tc>
          <w:tcPr>
            <w:tcW w:w="1782" w:type="dxa"/>
          </w:tcPr>
          <w:p w14:paraId="63B184A9" w14:textId="77777777" w:rsidR="001D0E7C" w:rsidRDefault="001D0E7C" w:rsidP="00A20A36">
            <w:pPr>
              <w:widowControl/>
              <w:spacing w:before="0" w:after="200"/>
              <w:outlineLvl w:val="9"/>
              <w:rPr>
                <w:b/>
              </w:rPr>
            </w:pPr>
          </w:p>
        </w:tc>
      </w:tr>
      <w:tr w:rsidR="001D0E7C" w14:paraId="41088A4B" w14:textId="77777777" w:rsidTr="001D0E7C">
        <w:tc>
          <w:tcPr>
            <w:tcW w:w="835" w:type="dxa"/>
          </w:tcPr>
          <w:p w14:paraId="78593435" w14:textId="5BB7C15F" w:rsidR="001D0E7C" w:rsidRDefault="00096AA6" w:rsidP="00A20A36">
            <w:pPr>
              <w:widowControl/>
              <w:spacing w:before="0" w:after="200"/>
              <w:outlineLvl w:val="9"/>
              <w:rPr>
                <w:b/>
              </w:rPr>
            </w:pPr>
            <w:r>
              <w:rPr>
                <w:b/>
              </w:rPr>
              <w:t>2</w:t>
            </w:r>
          </w:p>
        </w:tc>
        <w:tc>
          <w:tcPr>
            <w:tcW w:w="2727" w:type="dxa"/>
          </w:tcPr>
          <w:p w14:paraId="1134DF6D" w14:textId="3AEFFE2F" w:rsidR="001D0E7C" w:rsidRDefault="0097678F" w:rsidP="00A20A36">
            <w:pPr>
              <w:widowControl/>
              <w:spacing w:before="0" w:after="200"/>
              <w:outlineLvl w:val="9"/>
              <w:rPr>
                <w:b/>
              </w:rPr>
            </w:pPr>
            <w:r w:rsidRPr="0097678F">
              <w:rPr>
                <w:rFonts w:ascii="Calibri" w:hAnsi="Calibri" w:cs="Calibri"/>
                <w:iCs w:val="0"/>
                <w:color w:val="000000"/>
                <w:sz w:val="24"/>
                <w:szCs w:val="24"/>
                <w:lang w:val="en-ZA" w:eastAsia="en-US"/>
              </w:rPr>
              <w:t>FAT for hopper, shredder and screw feeder assembly</w:t>
            </w:r>
          </w:p>
        </w:tc>
        <w:tc>
          <w:tcPr>
            <w:tcW w:w="1781" w:type="dxa"/>
          </w:tcPr>
          <w:p w14:paraId="346C09FA" w14:textId="58F6563B" w:rsidR="001D0E7C" w:rsidRDefault="009D5613" w:rsidP="00A20A36">
            <w:pPr>
              <w:widowControl/>
              <w:spacing w:before="0" w:after="200"/>
              <w:outlineLvl w:val="9"/>
              <w:rPr>
                <w:b/>
              </w:rPr>
            </w:pPr>
            <w:r>
              <w:rPr>
                <w:b/>
              </w:rPr>
              <w:t>01</w:t>
            </w:r>
          </w:p>
        </w:tc>
        <w:tc>
          <w:tcPr>
            <w:tcW w:w="1782" w:type="dxa"/>
          </w:tcPr>
          <w:p w14:paraId="2FC78A32" w14:textId="77777777" w:rsidR="001D0E7C" w:rsidRDefault="001D0E7C" w:rsidP="00A20A36">
            <w:pPr>
              <w:widowControl/>
              <w:spacing w:before="0" w:after="200"/>
              <w:outlineLvl w:val="9"/>
              <w:rPr>
                <w:b/>
              </w:rPr>
            </w:pPr>
          </w:p>
        </w:tc>
        <w:tc>
          <w:tcPr>
            <w:tcW w:w="1782" w:type="dxa"/>
          </w:tcPr>
          <w:p w14:paraId="150D79DB" w14:textId="77777777" w:rsidR="001D0E7C" w:rsidRDefault="001D0E7C" w:rsidP="00A20A36">
            <w:pPr>
              <w:widowControl/>
              <w:spacing w:before="0" w:after="200"/>
              <w:outlineLvl w:val="9"/>
              <w:rPr>
                <w:b/>
              </w:rPr>
            </w:pPr>
          </w:p>
        </w:tc>
      </w:tr>
      <w:tr w:rsidR="001D0E7C" w14:paraId="56AAC50C" w14:textId="77777777" w:rsidTr="001D0E7C">
        <w:tc>
          <w:tcPr>
            <w:tcW w:w="835" w:type="dxa"/>
          </w:tcPr>
          <w:p w14:paraId="7FAE40E0" w14:textId="338245B6" w:rsidR="001D0E7C" w:rsidRDefault="00096AA6" w:rsidP="00A20A36">
            <w:pPr>
              <w:widowControl/>
              <w:spacing w:before="0" w:after="200"/>
              <w:outlineLvl w:val="9"/>
              <w:rPr>
                <w:b/>
              </w:rPr>
            </w:pPr>
            <w:r>
              <w:rPr>
                <w:b/>
              </w:rPr>
              <w:t>3</w:t>
            </w:r>
          </w:p>
        </w:tc>
        <w:tc>
          <w:tcPr>
            <w:tcW w:w="2727" w:type="dxa"/>
          </w:tcPr>
          <w:p w14:paraId="5AFBC536" w14:textId="2280AF5C" w:rsidR="001D0E7C" w:rsidRDefault="0097678F" w:rsidP="00A20A36">
            <w:pPr>
              <w:widowControl/>
              <w:spacing w:before="0" w:after="200"/>
              <w:outlineLvl w:val="9"/>
              <w:rPr>
                <w:b/>
              </w:rPr>
            </w:pPr>
            <w:r w:rsidRPr="0097678F">
              <w:rPr>
                <w:rFonts w:ascii="Calibri" w:hAnsi="Calibri" w:cs="Calibri"/>
                <w:iCs w:val="0"/>
                <w:color w:val="000000"/>
                <w:lang w:val="en-ZA" w:eastAsia="en-US"/>
              </w:rPr>
              <w:t>SAT and functional test</w:t>
            </w:r>
          </w:p>
        </w:tc>
        <w:tc>
          <w:tcPr>
            <w:tcW w:w="1781" w:type="dxa"/>
          </w:tcPr>
          <w:p w14:paraId="07C9A1EE" w14:textId="0F3F52E7" w:rsidR="001D0E7C" w:rsidRDefault="009D5613" w:rsidP="00A20A36">
            <w:pPr>
              <w:widowControl/>
              <w:spacing w:before="0" w:after="200"/>
              <w:outlineLvl w:val="9"/>
              <w:rPr>
                <w:b/>
              </w:rPr>
            </w:pPr>
            <w:r>
              <w:rPr>
                <w:b/>
              </w:rPr>
              <w:t>01</w:t>
            </w:r>
          </w:p>
        </w:tc>
        <w:tc>
          <w:tcPr>
            <w:tcW w:w="1782" w:type="dxa"/>
          </w:tcPr>
          <w:p w14:paraId="5D55DDDB" w14:textId="77777777" w:rsidR="001D0E7C" w:rsidRDefault="001D0E7C" w:rsidP="00A20A36">
            <w:pPr>
              <w:widowControl/>
              <w:spacing w:before="0" w:after="200"/>
              <w:outlineLvl w:val="9"/>
              <w:rPr>
                <w:b/>
              </w:rPr>
            </w:pPr>
          </w:p>
        </w:tc>
        <w:tc>
          <w:tcPr>
            <w:tcW w:w="1782" w:type="dxa"/>
          </w:tcPr>
          <w:p w14:paraId="422D15D1" w14:textId="77777777" w:rsidR="001D0E7C" w:rsidRDefault="001D0E7C" w:rsidP="00A20A36">
            <w:pPr>
              <w:widowControl/>
              <w:spacing w:before="0" w:after="200"/>
              <w:outlineLvl w:val="9"/>
              <w:rPr>
                <w:b/>
              </w:rPr>
            </w:pPr>
          </w:p>
        </w:tc>
      </w:tr>
      <w:tr w:rsidR="0097678F" w14:paraId="06486FE6" w14:textId="77777777" w:rsidTr="001D0E7C">
        <w:tc>
          <w:tcPr>
            <w:tcW w:w="835" w:type="dxa"/>
          </w:tcPr>
          <w:p w14:paraId="073BA1E8" w14:textId="117A42E9" w:rsidR="0097678F" w:rsidRDefault="009D5613" w:rsidP="00A20A36">
            <w:pPr>
              <w:widowControl/>
              <w:spacing w:before="0" w:after="200"/>
              <w:outlineLvl w:val="9"/>
              <w:rPr>
                <w:b/>
              </w:rPr>
            </w:pPr>
            <w:r>
              <w:rPr>
                <w:b/>
              </w:rPr>
              <w:t>4</w:t>
            </w:r>
          </w:p>
        </w:tc>
        <w:tc>
          <w:tcPr>
            <w:tcW w:w="2727" w:type="dxa"/>
          </w:tcPr>
          <w:p w14:paraId="15BEF0DD" w14:textId="1775E3D0" w:rsidR="0097678F" w:rsidRPr="0097678F" w:rsidRDefault="0097678F" w:rsidP="00A20A36">
            <w:pPr>
              <w:widowControl/>
              <w:spacing w:before="0" w:after="200"/>
              <w:outlineLvl w:val="9"/>
              <w:rPr>
                <w:rFonts w:ascii="Calibri" w:hAnsi="Calibri" w:cs="Calibri"/>
                <w:iCs w:val="0"/>
                <w:color w:val="000000"/>
                <w:lang w:val="en-ZA" w:eastAsia="en-US"/>
              </w:rPr>
            </w:pPr>
            <w:r w:rsidRPr="0097678F">
              <w:rPr>
                <w:rFonts w:ascii="Calibri" w:hAnsi="Calibri" w:cs="Calibri"/>
                <w:iCs w:val="0"/>
                <w:color w:val="000000"/>
                <w:lang w:val="en-ZA" w:eastAsia="en-US"/>
              </w:rPr>
              <w:t>Operator training</w:t>
            </w:r>
            <w:r w:rsidR="00C13C76">
              <w:rPr>
                <w:rFonts w:ascii="Calibri" w:hAnsi="Calibri" w:cs="Calibri"/>
                <w:iCs w:val="0"/>
                <w:color w:val="000000"/>
                <w:lang w:val="en-ZA" w:eastAsia="en-US"/>
              </w:rPr>
              <w:t xml:space="preserve"> (Operating and Maintenance manual must be provided)</w:t>
            </w:r>
          </w:p>
        </w:tc>
        <w:tc>
          <w:tcPr>
            <w:tcW w:w="1781" w:type="dxa"/>
          </w:tcPr>
          <w:p w14:paraId="592B0EDF" w14:textId="3BDBB263" w:rsidR="0097678F" w:rsidRDefault="009D5613" w:rsidP="00A20A36">
            <w:pPr>
              <w:widowControl/>
              <w:spacing w:before="0" w:after="200"/>
              <w:outlineLvl w:val="9"/>
              <w:rPr>
                <w:b/>
              </w:rPr>
            </w:pPr>
            <w:r>
              <w:rPr>
                <w:b/>
              </w:rPr>
              <w:t>02 (operators)</w:t>
            </w:r>
          </w:p>
        </w:tc>
        <w:tc>
          <w:tcPr>
            <w:tcW w:w="1782" w:type="dxa"/>
          </w:tcPr>
          <w:p w14:paraId="63E670E1" w14:textId="77777777" w:rsidR="0097678F" w:rsidRDefault="0097678F" w:rsidP="00A20A36">
            <w:pPr>
              <w:widowControl/>
              <w:spacing w:before="0" w:after="200"/>
              <w:outlineLvl w:val="9"/>
              <w:rPr>
                <w:b/>
              </w:rPr>
            </w:pPr>
          </w:p>
        </w:tc>
        <w:tc>
          <w:tcPr>
            <w:tcW w:w="1782" w:type="dxa"/>
          </w:tcPr>
          <w:p w14:paraId="1A8548D9" w14:textId="77777777" w:rsidR="0097678F" w:rsidRDefault="0097678F" w:rsidP="00A20A36">
            <w:pPr>
              <w:widowControl/>
              <w:spacing w:before="0" w:after="200"/>
              <w:outlineLvl w:val="9"/>
              <w:rPr>
                <w:b/>
              </w:rPr>
            </w:pPr>
          </w:p>
        </w:tc>
      </w:tr>
      <w:tr w:rsidR="00096AA6" w14:paraId="35EE21D2" w14:textId="77777777" w:rsidTr="001D0E7C">
        <w:tc>
          <w:tcPr>
            <w:tcW w:w="835" w:type="dxa"/>
          </w:tcPr>
          <w:p w14:paraId="177D75AF" w14:textId="497ACD0D" w:rsidR="00096AA6" w:rsidRDefault="009D5613" w:rsidP="00A20A36">
            <w:pPr>
              <w:widowControl/>
              <w:spacing w:before="0" w:after="200"/>
              <w:outlineLvl w:val="9"/>
              <w:rPr>
                <w:b/>
              </w:rPr>
            </w:pPr>
            <w:r>
              <w:rPr>
                <w:b/>
              </w:rPr>
              <w:t>5</w:t>
            </w:r>
          </w:p>
        </w:tc>
        <w:tc>
          <w:tcPr>
            <w:tcW w:w="2727" w:type="dxa"/>
          </w:tcPr>
          <w:p w14:paraId="431876AB" w14:textId="4A7A36CA" w:rsidR="00096AA6" w:rsidRPr="0097678F" w:rsidRDefault="009D5613" w:rsidP="00A20A36">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 xml:space="preserve">Set of </w:t>
            </w:r>
            <w:r w:rsidR="00096AA6">
              <w:rPr>
                <w:rFonts w:ascii="Calibri" w:hAnsi="Calibri" w:cs="Calibri"/>
                <w:iCs w:val="0"/>
                <w:color w:val="000000"/>
                <w:lang w:val="en-ZA" w:eastAsia="en-US"/>
              </w:rPr>
              <w:t>Critical spares</w:t>
            </w:r>
          </w:p>
        </w:tc>
        <w:tc>
          <w:tcPr>
            <w:tcW w:w="1781" w:type="dxa"/>
          </w:tcPr>
          <w:p w14:paraId="1C8D4B86" w14:textId="46906C66" w:rsidR="00096AA6" w:rsidRDefault="009D5613" w:rsidP="00A20A36">
            <w:pPr>
              <w:widowControl/>
              <w:spacing w:before="0" w:after="200"/>
              <w:outlineLvl w:val="9"/>
              <w:rPr>
                <w:b/>
              </w:rPr>
            </w:pPr>
            <w:r>
              <w:rPr>
                <w:b/>
              </w:rPr>
              <w:t>Once-off</w:t>
            </w:r>
          </w:p>
        </w:tc>
        <w:tc>
          <w:tcPr>
            <w:tcW w:w="1782" w:type="dxa"/>
          </w:tcPr>
          <w:p w14:paraId="73971F81" w14:textId="77777777" w:rsidR="00096AA6" w:rsidRDefault="00096AA6" w:rsidP="00A20A36">
            <w:pPr>
              <w:widowControl/>
              <w:spacing w:before="0" w:after="200"/>
              <w:outlineLvl w:val="9"/>
              <w:rPr>
                <w:b/>
              </w:rPr>
            </w:pPr>
          </w:p>
        </w:tc>
        <w:tc>
          <w:tcPr>
            <w:tcW w:w="1782" w:type="dxa"/>
          </w:tcPr>
          <w:p w14:paraId="07A0912D" w14:textId="77777777" w:rsidR="00096AA6" w:rsidRDefault="00096AA6" w:rsidP="00A20A36">
            <w:pPr>
              <w:widowControl/>
              <w:spacing w:before="0" w:after="200"/>
              <w:outlineLvl w:val="9"/>
              <w:rPr>
                <w:b/>
              </w:rPr>
            </w:pPr>
          </w:p>
        </w:tc>
      </w:tr>
      <w:tr w:rsidR="001D0E7C" w14:paraId="43066BAE" w14:textId="77777777" w:rsidTr="00F02AAF">
        <w:tc>
          <w:tcPr>
            <w:tcW w:w="7125" w:type="dxa"/>
            <w:gridSpan w:val="4"/>
          </w:tcPr>
          <w:p w14:paraId="782C4754" w14:textId="5AA0069C" w:rsidR="001D0E7C" w:rsidRDefault="00096AA6" w:rsidP="001D0E7C">
            <w:pPr>
              <w:widowControl/>
              <w:spacing w:before="0" w:after="200"/>
              <w:jc w:val="center"/>
              <w:outlineLvl w:val="9"/>
              <w:rPr>
                <w:b/>
              </w:rPr>
            </w:pPr>
            <w:r>
              <w:rPr>
                <w:b/>
              </w:rPr>
              <w:t>Total for</w:t>
            </w:r>
            <w:r w:rsidR="001D0E7C">
              <w:rPr>
                <w:b/>
              </w:rPr>
              <w:t xml:space="preserve"> months</w:t>
            </w:r>
          </w:p>
        </w:tc>
        <w:tc>
          <w:tcPr>
            <w:tcW w:w="1782" w:type="dxa"/>
          </w:tcPr>
          <w:p w14:paraId="55B95BDF" w14:textId="77777777" w:rsidR="001D0E7C" w:rsidRDefault="001D0E7C" w:rsidP="00A20A36">
            <w:pPr>
              <w:widowControl/>
              <w:spacing w:before="0" w:after="200"/>
              <w:outlineLvl w:val="9"/>
              <w:rPr>
                <w:b/>
              </w:rPr>
            </w:pPr>
          </w:p>
        </w:tc>
      </w:tr>
    </w:tbl>
    <w:p w14:paraId="01D6FACC" w14:textId="77777777" w:rsidR="0002680D" w:rsidRDefault="0002680D" w:rsidP="00AD7722">
      <w:pPr>
        <w:pStyle w:val="Index3"/>
      </w:pPr>
      <w:bookmarkStart w:id="9" w:name="_Toc136691810"/>
      <w:bookmarkEnd w:id="7"/>
      <w:r>
        <w:t>Project Plan and Schedule</w:t>
      </w:r>
      <w:bookmarkEnd w:id="9"/>
    </w:p>
    <w:p w14:paraId="2F601A82" w14:textId="4667A824"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10" w:name="_Toc136691811"/>
      <w:r>
        <w:t xml:space="preserve">Applicable </w:t>
      </w:r>
      <w:proofErr w:type="spellStart"/>
      <w:r>
        <w:t>Necsa</w:t>
      </w:r>
      <w:proofErr w:type="spellEnd"/>
      <w:r>
        <w:t xml:space="preserve"> Policies</w:t>
      </w:r>
      <w:bookmarkEnd w:id="10"/>
    </w:p>
    <w:p w14:paraId="522F91BC"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11" w:name="_Toc136691812"/>
      <w:r w:rsidRPr="005B1AF4">
        <w:t>Applicable Necsa Procedures</w:t>
      </w:r>
      <w:bookmarkEnd w:id="11"/>
    </w:p>
    <w:p w14:paraId="56DDDD19" w14:textId="77777777" w:rsidR="006B719C" w:rsidRPr="00A0106E" w:rsidRDefault="006B719C" w:rsidP="00AD7722">
      <w:pPr>
        <w:pStyle w:val="Index3"/>
      </w:pPr>
      <w:bookmarkStart w:id="12" w:name="_Toc136691813"/>
      <w:r w:rsidRPr="00A0106E">
        <w:t xml:space="preserve">Requirements to Access </w:t>
      </w:r>
      <w:proofErr w:type="spellStart"/>
      <w:r w:rsidRPr="00A0106E">
        <w:t>Necsa</w:t>
      </w:r>
      <w:proofErr w:type="spellEnd"/>
      <w:r w:rsidRPr="00A0106E">
        <w:t xml:space="preserve"> Site</w:t>
      </w:r>
      <w:bookmarkEnd w:id="12"/>
    </w:p>
    <w:p w14:paraId="1877E6B8"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w:t>
      </w:r>
      <w:r w:rsidRPr="00A0106E">
        <w:lastRenderedPageBreak/>
        <w:t xml:space="preserve">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3" w:name="_Toc136691814"/>
      <w:r w:rsidRPr="00A0106E">
        <w:t>Emergencies, Incidents, Accidents</w:t>
      </w:r>
      <w:bookmarkEnd w:id="13"/>
    </w:p>
    <w:p w14:paraId="2E0A34F3" w14:textId="4F410D3A" w:rsidR="00931917" w:rsidRPr="00A0106E" w:rsidRDefault="00931917" w:rsidP="00AD7722">
      <w:pPr>
        <w:pStyle w:val="Index3"/>
      </w:pPr>
      <w:bookmarkStart w:id="14" w:name="_Toc136691815"/>
      <w:proofErr w:type="spellStart"/>
      <w:r w:rsidRPr="00A0106E">
        <w:t>Necsa</w:t>
      </w:r>
      <w:proofErr w:type="spellEnd"/>
      <w:r w:rsidRPr="00A0106E">
        <w:t xml:space="preserve"> Health, Safety and Environmental Requirements</w:t>
      </w:r>
      <w:bookmarkEnd w:id="14"/>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5" w:name="_Toc136691816"/>
      <w:proofErr w:type="spellStart"/>
      <w:r w:rsidRPr="00A0106E">
        <w:t>Necsa</w:t>
      </w:r>
      <w:proofErr w:type="spellEnd"/>
      <w:r w:rsidRPr="00A0106E">
        <w:t xml:space="preserve"> Requirements for Quality</w:t>
      </w:r>
      <w:bookmarkEnd w:id="15"/>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6" w:name="_Toc136691817"/>
      <w:proofErr w:type="spellStart"/>
      <w:r>
        <w:t>Necsa</w:t>
      </w:r>
      <w:proofErr w:type="spellEnd"/>
      <w:r>
        <w:t xml:space="preserve"> Requirements for Project SHEQ</w:t>
      </w:r>
      <w:bookmarkEnd w:id="16"/>
    </w:p>
    <w:p w14:paraId="341B7DEE" w14:textId="404A7E55"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AD7722">
      <w:pPr>
        <w:pStyle w:val="Index3"/>
      </w:pPr>
      <w:bookmarkStart w:id="17" w:name="_Toc136691818"/>
      <w:r>
        <w:t>Confidentiality</w:t>
      </w:r>
      <w:bookmarkEnd w:id="17"/>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8" w:name="_Toc136691819"/>
      <w:bookmarkEnd w:id="18"/>
    </w:p>
    <w:p w14:paraId="0A6BC391" w14:textId="77777777" w:rsidR="00D6488C" w:rsidRPr="00B87D31" w:rsidRDefault="00D6488C" w:rsidP="00B87D31">
      <w:pPr>
        <w:pStyle w:val="Index2"/>
        <w:numPr>
          <w:ilvl w:val="1"/>
          <w:numId w:val="12"/>
        </w:numPr>
        <w:rPr>
          <w:lang w:val="en-ZA"/>
        </w:rPr>
      </w:pPr>
      <w:bookmarkStart w:id="19" w:name="_Toc136691820"/>
      <w:r w:rsidRPr="00B87D31">
        <w:rPr>
          <w:lang w:val="en-ZA"/>
        </w:rPr>
        <w:t>Instruction to Bidders</w:t>
      </w:r>
      <w:bookmarkEnd w:id="19"/>
    </w:p>
    <w:p w14:paraId="633A3783" w14:textId="77777777" w:rsidR="00A42E16" w:rsidRPr="00A42E16" w:rsidRDefault="00A42E16" w:rsidP="00AD7722">
      <w:pPr>
        <w:pStyle w:val="Index3"/>
      </w:pPr>
      <w:bookmarkStart w:id="20" w:name="_Toc136691821"/>
      <w:r w:rsidRPr="00A42E16">
        <w:t>General</w:t>
      </w:r>
      <w:bookmarkEnd w:id="20"/>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21" w:name="_Toc136691822"/>
      <w:r>
        <w:t>Bidder Information</w:t>
      </w:r>
      <w:bookmarkEnd w:id="21"/>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45364641"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4FC5B34" w14:textId="77777777" w:rsidR="00DA39DC" w:rsidRDefault="00DA39DC" w:rsidP="00AD7722">
      <w:pPr>
        <w:pStyle w:val="Index3"/>
      </w:pPr>
      <w:bookmarkStart w:id="22" w:name="_Toc136691823"/>
      <w:r>
        <w:t>Consortium</w:t>
      </w:r>
      <w:bookmarkEnd w:id="22"/>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3" w:name="_Toc136691824"/>
      <w:r>
        <w:t>Sub-contracting</w:t>
      </w:r>
      <w:bookmarkEnd w:id="23"/>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2A91ECC" w14:textId="77777777" w:rsidR="00A42E16" w:rsidRDefault="00F80D24" w:rsidP="00AD7722">
      <w:pPr>
        <w:pStyle w:val="Index3"/>
      </w:pPr>
      <w:bookmarkStart w:id="24" w:name="_Toc136691825"/>
      <w:proofErr w:type="spellStart"/>
      <w:r>
        <w:t>Necsa’s</w:t>
      </w:r>
      <w:proofErr w:type="spellEnd"/>
      <w:r>
        <w:t xml:space="preserve"> Bidding </w:t>
      </w:r>
      <w:r w:rsidR="003B5673">
        <w:t>Rights</w:t>
      </w:r>
      <w:bookmarkEnd w:id="24"/>
    </w:p>
    <w:p w14:paraId="7D0F2942" w14:textId="77777777" w:rsidR="00F80D24" w:rsidRDefault="00F80D24" w:rsidP="00570267">
      <w:pPr>
        <w:pStyle w:val="Index4"/>
      </w:pPr>
      <w:proofErr w:type="spellStart"/>
      <w:r w:rsidRPr="006D6438">
        <w:t>Necsa</w:t>
      </w:r>
      <w:proofErr w:type="spellEnd"/>
      <w:r w:rsidRPr="006D6438">
        <w:t xml:space="preserve">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70BF412E"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298462C9"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5" w:name="_Toc136691826"/>
      <w:r>
        <w:t>Bidding Process</w:t>
      </w:r>
      <w:bookmarkEnd w:id="25"/>
    </w:p>
    <w:p w14:paraId="20DE6AA8"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6" w:name="_Toc136691827"/>
      <w:r>
        <w:t>Bid Submission Requirements</w:t>
      </w:r>
      <w:bookmarkEnd w:id="26"/>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7" w:name="_Toc136691828"/>
      <w:r>
        <w:t>Eligibility Requirements</w:t>
      </w:r>
      <w:bookmarkEnd w:id="27"/>
    </w:p>
    <w:p w14:paraId="4CEC7996" w14:textId="77777777" w:rsidR="0047600F" w:rsidRDefault="0047600F" w:rsidP="00AD7722">
      <w:pPr>
        <w:pStyle w:val="Index3"/>
      </w:pPr>
      <w:bookmarkStart w:id="28" w:name="_Toc136691829"/>
      <w:r>
        <w:t>Pre-qualification Criteria</w:t>
      </w:r>
      <w:bookmarkEnd w:id="28"/>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188249BE"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A20A36" w:rsidRPr="00526ADF" w14:paraId="7652ED1C" w14:textId="77777777" w:rsidTr="00A20A36">
        <w:trPr>
          <w:trHeight w:val="291"/>
        </w:trPr>
        <w:tc>
          <w:tcPr>
            <w:tcW w:w="335" w:type="pct"/>
          </w:tcPr>
          <w:p w14:paraId="4C1D9A42" w14:textId="06A6E121" w:rsidR="00A20A36" w:rsidRDefault="009D5613" w:rsidP="00434728">
            <w:pPr>
              <w:pStyle w:val="aDSPara"/>
              <w:spacing w:before="60" w:after="60"/>
              <w:ind w:left="0"/>
              <w:jc w:val="center"/>
              <w:rPr>
                <w:sz w:val="20"/>
                <w:szCs w:val="20"/>
              </w:rPr>
            </w:pPr>
            <w:r>
              <w:rPr>
                <w:sz w:val="20"/>
                <w:szCs w:val="20"/>
              </w:rPr>
              <w:t>3</w:t>
            </w:r>
          </w:p>
        </w:tc>
        <w:tc>
          <w:tcPr>
            <w:tcW w:w="4142" w:type="pct"/>
          </w:tcPr>
          <w:p w14:paraId="26B3B117" w14:textId="0CC16D00" w:rsidR="00A20A36" w:rsidRPr="009D5613" w:rsidRDefault="00344C08" w:rsidP="00813A84">
            <w:pPr>
              <w:pStyle w:val="aDSPara"/>
              <w:spacing w:before="60" w:after="60"/>
              <w:ind w:left="0"/>
              <w:jc w:val="left"/>
              <w:rPr>
                <w:rFonts w:cs="Arial"/>
                <w:color w:val="000000"/>
                <w:sz w:val="20"/>
                <w:szCs w:val="20"/>
              </w:rPr>
            </w:pPr>
            <w:r w:rsidRPr="009D5613">
              <w:rPr>
                <w:rFonts w:cs="Arial"/>
                <w:color w:val="000000"/>
                <w:sz w:val="20"/>
                <w:szCs w:val="20"/>
              </w:rPr>
              <w:t xml:space="preserve">ISO 9001 certificate </w:t>
            </w:r>
            <w:r w:rsidR="009D5613">
              <w:rPr>
                <w:rFonts w:cs="Arial"/>
                <w:color w:val="000000"/>
                <w:sz w:val="20"/>
                <w:szCs w:val="20"/>
              </w:rPr>
              <w:t>(provide proof)</w:t>
            </w:r>
          </w:p>
        </w:tc>
        <w:tc>
          <w:tcPr>
            <w:tcW w:w="523" w:type="pct"/>
          </w:tcPr>
          <w:p w14:paraId="569D9466" w14:textId="77777777" w:rsidR="00A20A36" w:rsidRDefault="00A20A36" w:rsidP="00813A84">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C94F5CF" w:rsidR="006E040B" w:rsidRDefault="006E040B" w:rsidP="00AD7722">
      <w:pPr>
        <w:pStyle w:val="Index3"/>
      </w:pPr>
      <w:bookmarkStart w:id="29" w:name="_Toc136691830"/>
      <w:r>
        <w:t>Technical / Functional Evaluation Criteria</w:t>
      </w:r>
      <w:bookmarkEnd w:id="29"/>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
        <w:gridCol w:w="2065"/>
        <w:gridCol w:w="918"/>
        <w:gridCol w:w="770"/>
        <w:gridCol w:w="4995"/>
      </w:tblGrid>
      <w:tr w:rsidR="007A7BBC" w:rsidRPr="00A8791F" w14:paraId="3988E3CF" w14:textId="77777777" w:rsidTr="000B4C6E">
        <w:trPr>
          <w:cantSplit/>
          <w:tblHeader/>
        </w:trPr>
        <w:tc>
          <w:tcPr>
            <w:tcW w:w="340"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100"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89"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0"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61"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EE77CA" w:rsidRPr="00A8791F" w14:paraId="23A8EA09" w14:textId="77777777" w:rsidTr="000B4C6E">
        <w:trPr>
          <w:cantSplit/>
          <w:trHeight w:val="180"/>
        </w:trPr>
        <w:tc>
          <w:tcPr>
            <w:tcW w:w="336" w:type="pct"/>
            <w:vMerge w:val="restart"/>
            <w:shd w:val="clear" w:color="auto" w:fill="auto"/>
          </w:tcPr>
          <w:p w14:paraId="6853E52D" w14:textId="2D89ECC7" w:rsidR="00EE77CA" w:rsidRPr="00A8791F" w:rsidRDefault="00434728" w:rsidP="001C4EAB">
            <w:pPr>
              <w:pStyle w:val="aDSPara"/>
              <w:spacing w:before="60" w:after="60"/>
              <w:ind w:left="0"/>
              <w:jc w:val="center"/>
              <w:rPr>
                <w:rFonts w:eastAsia="MS Mincho" w:cs="Arial"/>
                <w:sz w:val="18"/>
                <w:szCs w:val="18"/>
              </w:rPr>
            </w:pPr>
            <w:r>
              <w:br w:type="page"/>
            </w:r>
            <w:r w:rsidR="00016D37">
              <w:rPr>
                <w:rFonts w:eastAsia="MS Mincho" w:cs="Arial"/>
                <w:sz w:val="18"/>
                <w:szCs w:val="18"/>
              </w:rPr>
              <w:t>1</w:t>
            </w:r>
          </w:p>
        </w:tc>
        <w:tc>
          <w:tcPr>
            <w:tcW w:w="1104" w:type="pct"/>
            <w:gridSpan w:val="2"/>
            <w:vMerge w:val="restart"/>
            <w:shd w:val="clear" w:color="auto" w:fill="auto"/>
          </w:tcPr>
          <w:p w14:paraId="0CD881D3" w14:textId="77777777" w:rsidR="006D5C30" w:rsidRDefault="006D5C30" w:rsidP="006D5C30">
            <w:pPr>
              <w:pStyle w:val="Default"/>
            </w:pPr>
            <w:r>
              <w:rPr>
                <w:b/>
                <w:bCs/>
                <w:sz w:val="22"/>
                <w:szCs w:val="22"/>
              </w:rPr>
              <w:t xml:space="preserve">Certification </w:t>
            </w:r>
          </w:p>
          <w:p w14:paraId="02DC74F3" w14:textId="2B8A7A4F" w:rsidR="006D5C30" w:rsidRDefault="006D5C30" w:rsidP="006D5C30">
            <w:pPr>
              <w:pStyle w:val="Default"/>
            </w:pPr>
            <w:r>
              <w:rPr>
                <w:sz w:val="22"/>
                <w:szCs w:val="22"/>
              </w:rPr>
              <w:t xml:space="preserve">Provide proof of Certification to indicate ability of bidder to </w:t>
            </w:r>
            <w:r w:rsidR="008D40ED">
              <w:rPr>
                <w:sz w:val="22"/>
                <w:szCs w:val="22"/>
              </w:rPr>
              <w:t xml:space="preserve">design and manufacture the  </w:t>
            </w:r>
            <w:r>
              <w:rPr>
                <w:sz w:val="22"/>
                <w:szCs w:val="22"/>
              </w:rPr>
              <w:t xml:space="preserve"> require</w:t>
            </w:r>
            <w:r w:rsidR="008D40ED">
              <w:rPr>
                <w:sz w:val="22"/>
                <w:szCs w:val="22"/>
              </w:rPr>
              <w:t>d equipment.</w:t>
            </w:r>
            <w:r>
              <w:rPr>
                <w:sz w:val="22"/>
                <w:szCs w:val="22"/>
              </w:rPr>
              <w:t xml:space="preserve"> </w:t>
            </w:r>
          </w:p>
          <w:p w14:paraId="758BD7B8" w14:textId="692E43F2" w:rsidR="00F230D3" w:rsidRPr="00A8791F" w:rsidRDefault="00F230D3" w:rsidP="00C14590">
            <w:pPr>
              <w:rPr>
                <w:rFonts w:eastAsia="MS Mincho"/>
                <w:b/>
                <w:sz w:val="18"/>
                <w:szCs w:val="18"/>
              </w:rPr>
            </w:pPr>
          </w:p>
        </w:tc>
        <w:tc>
          <w:tcPr>
            <w:tcW w:w="489" w:type="pct"/>
            <w:vMerge w:val="restart"/>
            <w:shd w:val="clear" w:color="auto" w:fill="auto"/>
            <w:vAlign w:val="center"/>
          </w:tcPr>
          <w:p w14:paraId="10DFAF06" w14:textId="23B103A7" w:rsidR="00EE77CA" w:rsidRPr="00A8791F" w:rsidRDefault="006D5C30" w:rsidP="001C4EAB">
            <w:pPr>
              <w:pStyle w:val="aDSPara"/>
              <w:spacing w:before="60" w:after="60"/>
              <w:ind w:left="0"/>
              <w:jc w:val="center"/>
              <w:rPr>
                <w:rFonts w:eastAsia="MS Mincho" w:cs="Arial"/>
                <w:sz w:val="18"/>
                <w:szCs w:val="18"/>
              </w:rPr>
            </w:pPr>
            <w:r>
              <w:rPr>
                <w:rFonts w:eastAsia="MS Mincho" w:cs="Arial"/>
                <w:sz w:val="18"/>
                <w:szCs w:val="18"/>
              </w:rPr>
              <w:t>20</w:t>
            </w:r>
          </w:p>
          <w:p w14:paraId="704A3259" w14:textId="77777777" w:rsidR="00EE77CA" w:rsidRPr="00A8791F" w:rsidRDefault="00EE77CA"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697A70DF" w14:textId="7591E5CB" w:rsidR="00EE77CA" w:rsidRPr="00A8791F" w:rsidRDefault="008D40ED" w:rsidP="001C4EAB">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3BC52074" w14:textId="77777777" w:rsidR="006D5C30" w:rsidRDefault="006D5C30" w:rsidP="006D5C30">
            <w:pPr>
              <w:pStyle w:val="Default"/>
            </w:pPr>
            <w:r>
              <w:rPr>
                <w:sz w:val="22"/>
                <w:szCs w:val="22"/>
              </w:rPr>
              <w:t xml:space="preserve">More than two certifications </w:t>
            </w:r>
          </w:p>
          <w:p w14:paraId="1949149F" w14:textId="095958FC" w:rsidR="00EE77CA" w:rsidRPr="00A8791F" w:rsidRDefault="00EE77CA" w:rsidP="006B7A7A">
            <w:pPr>
              <w:pStyle w:val="aDSPara"/>
              <w:spacing w:before="60" w:after="60"/>
              <w:ind w:left="0"/>
              <w:jc w:val="left"/>
              <w:rPr>
                <w:rFonts w:eastAsia="MS Mincho" w:cs="Arial"/>
                <w:sz w:val="18"/>
                <w:szCs w:val="18"/>
              </w:rPr>
            </w:pPr>
          </w:p>
        </w:tc>
      </w:tr>
      <w:tr w:rsidR="00EE77CA" w:rsidRPr="00A8791F" w14:paraId="1971F0B0" w14:textId="77777777" w:rsidTr="000B4C6E">
        <w:trPr>
          <w:cantSplit/>
          <w:trHeight w:val="180"/>
        </w:trPr>
        <w:tc>
          <w:tcPr>
            <w:tcW w:w="336" w:type="pct"/>
            <w:vMerge/>
            <w:shd w:val="clear" w:color="auto" w:fill="auto"/>
          </w:tcPr>
          <w:p w14:paraId="22271FAE" w14:textId="77777777" w:rsidR="00EE77CA" w:rsidRPr="00A8791F" w:rsidRDefault="00EE77CA"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51F729D5" w14:textId="77777777" w:rsidR="00EE77CA" w:rsidRPr="00A8791F" w:rsidRDefault="00EE77CA"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120C9F22" w14:textId="77777777" w:rsidR="00EE77CA" w:rsidRPr="00A8791F" w:rsidRDefault="00EE77CA"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09418B29" w14:textId="584BD6DB" w:rsidR="00EE77CA" w:rsidRPr="00A8791F" w:rsidRDefault="006D5C30" w:rsidP="001C4EAB">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750235D5" w14:textId="77777777" w:rsidR="006D5C30" w:rsidRDefault="006D5C30" w:rsidP="006D5C30">
            <w:pPr>
              <w:pStyle w:val="Default"/>
            </w:pPr>
            <w:r>
              <w:rPr>
                <w:sz w:val="22"/>
                <w:szCs w:val="22"/>
              </w:rPr>
              <w:t xml:space="preserve">2 Certificates </w:t>
            </w:r>
          </w:p>
          <w:p w14:paraId="32845307" w14:textId="43B77684" w:rsidR="00EE77CA" w:rsidRPr="00A8791F" w:rsidRDefault="00EE77CA" w:rsidP="001C4EAB">
            <w:pPr>
              <w:pStyle w:val="aDSPara"/>
              <w:spacing w:before="60" w:after="60"/>
              <w:ind w:left="0"/>
              <w:jc w:val="left"/>
              <w:rPr>
                <w:rFonts w:eastAsia="MS Mincho" w:cs="Arial"/>
                <w:sz w:val="18"/>
                <w:szCs w:val="18"/>
              </w:rPr>
            </w:pPr>
          </w:p>
        </w:tc>
      </w:tr>
      <w:tr w:rsidR="00EE77CA" w:rsidRPr="00A8791F" w14:paraId="28FAE58D" w14:textId="77777777" w:rsidTr="006D5C30">
        <w:trPr>
          <w:cantSplit/>
          <w:trHeight w:val="332"/>
        </w:trPr>
        <w:tc>
          <w:tcPr>
            <w:tcW w:w="336" w:type="pct"/>
            <w:vMerge/>
            <w:shd w:val="clear" w:color="auto" w:fill="auto"/>
          </w:tcPr>
          <w:p w14:paraId="432B4BCE" w14:textId="77777777" w:rsidR="00EE77CA" w:rsidRPr="00A8791F" w:rsidRDefault="00EE77CA"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6F07FCB1" w14:textId="77777777" w:rsidR="00EE77CA" w:rsidRPr="00A8791F" w:rsidRDefault="00EE77CA"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207610DB" w14:textId="77777777" w:rsidR="00EE77CA" w:rsidRPr="00A8791F" w:rsidRDefault="00EE77CA"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6C717374" w14:textId="792986EB" w:rsidR="00EE77CA" w:rsidRPr="00A8791F" w:rsidRDefault="008D40ED" w:rsidP="001C4EAB">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41D011EF" w14:textId="77777777" w:rsidR="006D5C30" w:rsidRDefault="006D5C30" w:rsidP="006D5C30">
            <w:pPr>
              <w:pStyle w:val="Default"/>
            </w:pPr>
            <w:r>
              <w:rPr>
                <w:sz w:val="22"/>
                <w:szCs w:val="22"/>
              </w:rPr>
              <w:t xml:space="preserve">1 or no certification </w:t>
            </w:r>
          </w:p>
          <w:p w14:paraId="5767176F" w14:textId="704A7DEB" w:rsidR="00EE77CA" w:rsidRPr="00A8791F" w:rsidRDefault="00EE77CA" w:rsidP="00C14590">
            <w:pPr>
              <w:pStyle w:val="aDSPara"/>
              <w:spacing w:before="60" w:after="60"/>
              <w:ind w:left="0"/>
              <w:jc w:val="left"/>
              <w:rPr>
                <w:rFonts w:eastAsia="MS Mincho" w:cs="Arial"/>
                <w:sz w:val="18"/>
                <w:szCs w:val="18"/>
              </w:rPr>
            </w:pPr>
          </w:p>
        </w:tc>
      </w:tr>
      <w:tr w:rsidR="006D5C30" w:rsidRPr="00A8791F" w14:paraId="38F58E1C" w14:textId="77777777" w:rsidTr="000B4C6E">
        <w:trPr>
          <w:cantSplit/>
          <w:trHeight w:val="180"/>
        </w:trPr>
        <w:tc>
          <w:tcPr>
            <w:tcW w:w="336" w:type="pct"/>
            <w:vMerge w:val="restart"/>
            <w:shd w:val="clear" w:color="auto" w:fill="auto"/>
          </w:tcPr>
          <w:p w14:paraId="1B687A78" w14:textId="7A82E157" w:rsidR="006D5C30" w:rsidRPr="00A8791F" w:rsidRDefault="008D40ED" w:rsidP="001C4EAB">
            <w:pPr>
              <w:pStyle w:val="aDSPara"/>
              <w:spacing w:before="60" w:after="60"/>
              <w:ind w:left="0"/>
              <w:jc w:val="center"/>
              <w:rPr>
                <w:rFonts w:eastAsia="MS Mincho" w:cs="Arial"/>
                <w:sz w:val="18"/>
                <w:szCs w:val="18"/>
              </w:rPr>
            </w:pPr>
            <w:r>
              <w:rPr>
                <w:rFonts w:eastAsia="MS Mincho" w:cs="Arial"/>
                <w:sz w:val="18"/>
                <w:szCs w:val="18"/>
              </w:rPr>
              <w:t>2</w:t>
            </w:r>
          </w:p>
        </w:tc>
        <w:tc>
          <w:tcPr>
            <w:tcW w:w="1104" w:type="pct"/>
            <w:gridSpan w:val="2"/>
            <w:vMerge w:val="restart"/>
            <w:shd w:val="clear" w:color="auto" w:fill="auto"/>
          </w:tcPr>
          <w:p w14:paraId="122F16BA" w14:textId="10232F8B" w:rsidR="000474A3" w:rsidRPr="00297E07" w:rsidRDefault="00297E07" w:rsidP="00297E07">
            <w:pPr>
              <w:pStyle w:val="aDSPara"/>
              <w:spacing w:before="60" w:after="60"/>
              <w:ind w:left="0"/>
              <w:jc w:val="left"/>
              <w:rPr>
                <w:rFonts w:ascii="Calibri" w:hAnsi="Calibri" w:cs="Calibri"/>
                <w:color w:val="000000"/>
                <w:szCs w:val="22"/>
                <w:lang w:val="en-ZA"/>
              </w:rPr>
            </w:pPr>
            <w:r>
              <w:rPr>
                <w:rFonts w:ascii="Calibri" w:hAnsi="Calibri" w:cs="Calibri"/>
                <w:color w:val="000000"/>
                <w:szCs w:val="22"/>
                <w:lang w:val="en-ZA"/>
              </w:rPr>
              <w:t>Experience in designing</w:t>
            </w:r>
            <w:r w:rsidR="00080337">
              <w:rPr>
                <w:rFonts w:ascii="Calibri" w:hAnsi="Calibri" w:cs="Calibri"/>
                <w:color w:val="000000"/>
                <w:szCs w:val="22"/>
                <w:lang w:val="en-ZA"/>
              </w:rPr>
              <w:t xml:space="preserve"> and manufacturing </w:t>
            </w:r>
            <w:r w:rsidRPr="00297E07">
              <w:rPr>
                <w:rFonts w:ascii="Calibri" w:hAnsi="Calibri" w:cs="Calibri"/>
                <w:color w:val="000000"/>
                <w:szCs w:val="22"/>
                <w:lang w:val="en-ZA"/>
              </w:rPr>
              <w:t>equipment operating in corrosive environment.</w:t>
            </w:r>
            <w:r w:rsidR="008D40ED">
              <w:rPr>
                <w:rFonts w:ascii="Calibri" w:hAnsi="Calibri" w:cs="Calibri"/>
                <w:color w:val="000000"/>
                <w:szCs w:val="22"/>
                <w:lang w:val="en-ZA"/>
              </w:rPr>
              <w:t xml:space="preserve"> (provide proof)</w:t>
            </w:r>
          </w:p>
        </w:tc>
        <w:tc>
          <w:tcPr>
            <w:tcW w:w="489" w:type="pct"/>
            <w:vMerge w:val="restart"/>
            <w:shd w:val="clear" w:color="auto" w:fill="auto"/>
            <w:vAlign w:val="center"/>
          </w:tcPr>
          <w:p w14:paraId="33879BD6" w14:textId="04C03CAB" w:rsidR="006D5C30" w:rsidRPr="00A8791F" w:rsidRDefault="006D5C30" w:rsidP="001C4EAB">
            <w:pPr>
              <w:pStyle w:val="aDSPara"/>
              <w:spacing w:before="60" w:after="60"/>
              <w:ind w:left="0"/>
              <w:jc w:val="center"/>
              <w:rPr>
                <w:rFonts w:eastAsia="MS Mincho" w:cs="Arial"/>
                <w:sz w:val="18"/>
                <w:szCs w:val="18"/>
              </w:rPr>
            </w:pPr>
            <w:r>
              <w:rPr>
                <w:rFonts w:eastAsia="MS Mincho" w:cs="Arial"/>
                <w:sz w:val="18"/>
                <w:szCs w:val="18"/>
              </w:rPr>
              <w:t>40</w:t>
            </w:r>
          </w:p>
        </w:tc>
        <w:tc>
          <w:tcPr>
            <w:tcW w:w="410" w:type="pct"/>
            <w:shd w:val="clear" w:color="auto" w:fill="auto"/>
            <w:vAlign w:val="center"/>
          </w:tcPr>
          <w:p w14:paraId="74723868" w14:textId="128ECE6A" w:rsidR="006D5C30" w:rsidRDefault="006D5C30" w:rsidP="001C4EAB">
            <w:pPr>
              <w:pStyle w:val="aDSPara"/>
              <w:spacing w:before="60" w:after="60"/>
              <w:ind w:left="0"/>
              <w:jc w:val="center"/>
              <w:rPr>
                <w:rFonts w:eastAsia="MS Mincho" w:cs="Arial"/>
                <w:sz w:val="18"/>
                <w:szCs w:val="18"/>
              </w:rPr>
            </w:pPr>
            <w:r>
              <w:rPr>
                <w:rFonts w:eastAsia="MS Mincho" w:cs="Arial"/>
                <w:sz w:val="18"/>
                <w:szCs w:val="18"/>
              </w:rPr>
              <w:t>40</w:t>
            </w:r>
          </w:p>
        </w:tc>
        <w:tc>
          <w:tcPr>
            <w:tcW w:w="2661" w:type="pct"/>
            <w:shd w:val="clear" w:color="auto" w:fill="auto"/>
          </w:tcPr>
          <w:p w14:paraId="01DA2C50" w14:textId="77777777" w:rsidR="006D5C30" w:rsidRDefault="006D5C30" w:rsidP="006D5C30">
            <w:pPr>
              <w:pStyle w:val="Default"/>
            </w:pPr>
            <w:r>
              <w:rPr>
                <w:sz w:val="22"/>
                <w:szCs w:val="22"/>
              </w:rPr>
              <w:t xml:space="preserve">Above 8 Years </w:t>
            </w:r>
          </w:p>
          <w:p w14:paraId="5CEADB8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055FAF7B" w14:textId="77777777" w:rsidTr="000B4C6E">
        <w:trPr>
          <w:cantSplit/>
          <w:trHeight w:val="180"/>
        </w:trPr>
        <w:tc>
          <w:tcPr>
            <w:tcW w:w="336" w:type="pct"/>
            <w:vMerge/>
            <w:shd w:val="clear" w:color="auto" w:fill="auto"/>
          </w:tcPr>
          <w:p w14:paraId="278B1F49"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1F3BF6F5" w14:textId="77777777" w:rsidR="006D5C30" w:rsidRPr="006D5C30" w:rsidRDefault="006D5C30"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5A7DDAC3"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293E48CD" w14:textId="6566EE87" w:rsidR="006D5C30" w:rsidRDefault="006D5C30" w:rsidP="001C4EAB">
            <w:pPr>
              <w:pStyle w:val="aDSPara"/>
              <w:spacing w:before="60" w:after="60"/>
              <w:ind w:left="0"/>
              <w:jc w:val="center"/>
              <w:rPr>
                <w:rFonts w:eastAsia="MS Mincho" w:cs="Arial"/>
                <w:sz w:val="18"/>
                <w:szCs w:val="18"/>
              </w:rPr>
            </w:pPr>
            <w:r>
              <w:rPr>
                <w:rFonts w:eastAsia="MS Mincho" w:cs="Arial"/>
                <w:sz w:val="18"/>
                <w:szCs w:val="18"/>
              </w:rPr>
              <w:t>30</w:t>
            </w:r>
          </w:p>
        </w:tc>
        <w:tc>
          <w:tcPr>
            <w:tcW w:w="2661" w:type="pct"/>
            <w:shd w:val="clear" w:color="auto" w:fill="auto"/>
          </w:tcPr>
          <w:p w14:paraId="429BBB5E" w14:textId="77777777" w:rsidR="006D5C30" w:rsidRDefault="006D5C30" w:rsidP="006D5C30">
            <w:pPr>
              <w:pStyle w:val="Default"/>
            </w:pPr>
            <w:r>
              <w:rPr>
                <w:sz w:val="22"/>
                <w:szCs w:val="22"/>
              </w:rPr>
              <w:t xml:space="preserve">5-8 Years </w:t>
            </w:r>
          </w:p>
          <w:p w14:paraId="557BB1C5"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39826230" w14:textId="77777777" w:rsidTr="000B4C6E">
        <w:trPr>
          <w:cantSplit/>
          <w:trHeight w:val="180"/>
        </w:trPr>
        <w:tc>
          <w:tcPr>
            <w:tcW w:w="336" w:type="pct"/>
            <w:vMerge/>
            <w:shd w:val="clear" w:color="auto" w:fill="auto"/>
          </w:tcPr>
          <w:p w14:paraId="3E2D0CF5"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6156EB0B" w14:textId="77777777" w:rsidR="006D5C30" w:rsidRPr="006D5C30" w:rsidRDefault="006D5C30"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5E83EF3E"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067E0D18" w14:textId="0E330072" w:rsidR="006D5C30" w:rsidRDefault="006D5C30" w:rsidP="001C4EAB">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66668C20" w14:textId="319963C2" w:rsidR="006D5C30" w:rsidRDefault="006D5C30" w:rsidP="006D5C30">
            <w:pPr>
              <w:pStyle w:val="Default"/>
            </w:pPr>
            <w:r>
              <w:rPr>
                <w:sz w:val="22"/>
                <w:szCs w:val="22"/>
              </w:rPr>
              <w:t>3-</w:t>
            </w:r>
            <w:r w:rsidR="00080337">
              <w:rPr>
                <w:sz w:val="22"/>
                <w:szCs w:val="22"/>
              </w:rPr>
              <w:t>4</w:t>
            </w:r>
            <w:r>
              <w:rPr>
                <w:sz w:val="22"/>
                <w:szCs w:val="22"/>
              </w:rPr>
              <w:t xml:space="preserve"> Years </w:t>
            </w:r>
          </w:p>
          <w:p w14:paraId="2CC916F4"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57180403" w14:textId="77777777" w:rsidTr="000B4C6E">
        <w:trPr>
          <w:cantSplit/>
          <w:trHeight w:val="180"/>
        </w:trPr>
        <w:tc>
          <w:tcPr>
            <w:tcW w:w="336" w:type="pct"/>
            <w:vMerge/>
            <w:shd w:val="clear" w:color="auto" w:fill="auto"/>
          </w:tcPr>
          <w:p w14:paraId="6B30B22E"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46308ADE" w14:textId="77777777" w:rsidR="006D5C30" w:rsidRPr="006D5C30" w:rsidRDefault="006D5C30"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4F4C3FBD"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3B360E60" w14:textId="31257D30" w:rsidR="006D5C30" w:rsidRDefault="006D5C30" w:rsidP="001C4EAB">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1A1EF032" w14:textId="77777777" w:rsidR="006D5C30" w:rsidRDefault="006D5C30" w:rsidP="006D5C30">
            <w:pPr>
              <w:pStyle w:val="Default"/>
            </w:pPr>
            <w:r>
              <w:rPr>
                <w:sz w:val="22"/>
                <w:szCs w:val="22"/>
              </w:rPr>
              <w:t xml:space="preserve">Less than 3 Years </w:t>
            </w:r>
          </w:p>
          <w:p w14:paraId="23D2551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4831B8" w:rsidRPr="00A8791F" w14:paraId="6936C0A0" w14:textId="77777777" w:rsidTr="000B4C6E">
        <w:trPr>
          <w:cantSplit/>
          <w:trHeight w:val="180"/>
        </w:trPr>
        <w:tc>
          <w:tcPr>
            <w:tcW w:w="336" w:type="pct"/>
            <w:vMerge w:val="restart"/>
            <w:shd w:val="clear" w:color="auto" w:fill="auto"/>
          </w:tcPr>
          <w:p w14:paraId="5FC2138D" w14:textId="0A0BD31A" w:rsidR="004831B8" w:rsidRPr="00A8791F" w:rsidRDefault="008D40ED" w:rsidP="001C4EAB">
            <w:pPr>
              <w:pStyle w:val="aDSPara"/>
              <w:spacing w:before="60" w:after="60"/>
              <w:ind w:left="0"/>
              <w:jc w:val="center"/>
              <w:rPr>
                <w:rFonts w:eastAsia="MS Mincho" w:cs="Arial"/>
                <w:sz w:val="18"/>
                <w:szCs w:val="18"/>
              </w:rPr>
            </w:pPr>
            <w:r>
              <w:rPr>
                <w:rFonts w:eastAsia="MS Mincho" w:cs="Arial"/>
                <w:sz w:val="18"/>
                <w:szCs w:val="18"/>
              </w:rPr>
              <w:t>3</w:t>
            </w:r>
          </w:p>
        </w:tc>
        <w:tc>
          <w:tcPr>
            <w:tcW w:w="1104" w:type="pct"/>
            <w:gridSpan w:val="2"/>
            <w:vMerge w:val="restart"/>
            <w:shd w:val="clear" w:color="auto" w:fill="auto"/>
          </w:tcPr>
          <w:p w14:paraId="6A391043" w14:textId="77777777" w:rsidR="004831B8" w:rsidRDefault="004831B8" w:rsidP="004831B8">
            <w:pPr>
              <w:pStyle w:val="Default"/>
            </w:pPr>
            <w:r>
              <w:rPr>
                <w:b/>
                <w:bCs/>
                <w:sz w:val="22"/>
                <w:szCs w:val="22"/>
              </w:rPr>
              <w:t xml:space="preserve">References of Relevant Experience </w:t>
            </w:r>
          </w:p>
          <w:p w14:paraId="44AE1361" w14:textId="77777777" w:rsidR="004831B8" w:rsidRDefault="004831B8" w:rsidP="004831B8">
            <w:pPr>
              <w:pStyle w:val="Default"/>
              <w:rPr>
                <w:sz w:val="22"/>
                <w:szCs w:val="22"/>
              </w:rPr>
            </w:pPr>
          </w:p>
          <w:p w14:paraId="0C6E6CB5" w14:textId="2DDC7AE1" w:rsidR="00CC7C2E" w:rsidRPr="00CC7C2E" w:rsidRDefault="00CC7C2E" w:rsidP="00CC7C2E">
            <w:pPr>
              <w:pStyle w:val="Default"/>
              <w:rPr>
                <w:sz w:val="22"/>
                <w:szCs w:val="22"/>
              </w:rPr>
            </w:pPr>
            <w:r w:rsidRPr="00CC7C2E">
              <w:rPr>
                <w:sz w:val="22"/>
                <w:szCs w:val="22"/>
              </w:rPr>
              <w:t xml:space="preserve">Company </w:t>
            </w:r>
          </w:p>
          <w:p w14:paraId="034D04F8" w14:textId="77777777" w:rsidR="00CC7C2E" w:rsidRPr="00CC7C2E" w:rsidRDefault="00CC7C2E" w:rsidP="00CC7C2E">
            <w:pPr>
              <w:pStyle w:val="Default"/>
              <w:rPr>
                <w:sz w:val="22"/>
                <w:szCs w:val="22"/>
              </w:rPr>
            </w:pPr>
            <w:r w:rsidRPr="00CC7C2E">
              <w:rPr>
                <w:sz w:val="22"/>
                <w:szCs w:val="22"/>
              </w:rPr>
              <w:t xml:space="preserve">in supplying required </w:t>
            </w:r>
          </w:p>
          <w:p w14:paraId="337504C1" w14:textId="3A180DC8" w:rsidR="004831B8" w:rsidRPr="006D5C30" w:rsidRDefault="00CC7C2E" w:rsidP="00CC7C2E">
            <w:pPr>
              <w:pStyle w:val="aDSPara"/>
              <w:spacing w:before="60" w:after="60"/>
              <w:ind w:left="0"/>
              <w:jc w:val="left"/>
              <w:rPr>
                <w:rFonts w:eastAsia="MS Mincho" w:cs="Arial"/>
                <w:sz w:val="18"/>
                <w:szCs w:val="18"/>
              </w:rPr>
            </w:pPr>
            <w:r w:rsidRPr="00080337">
              <w:rPr>
                <w:rFonts w:ascii="Calibri" w:hAnsi="Calibri" w:cs="Calibri"/>
                <w:color w:val="000000"/>
                <w:szCs w:val="22"/>
                <w:lang w:val="en-ZA"/>
              </w:rPr>
              <w:t>equipment</w:t>
            </w:r>
            <w:r w:rsidR="008D40ED" w:rsidRPr="00080337">
              <w:rPr>
                <w:rFonts w:ascii="Calibri" w:hAnsi="Calibri" w:cs="Calibri"/>
                <w:color w:val="000000"/>
                <w:szCs w:val="22"/>
                <w:lang w:val="en-ZA"/>
              </w:rPr>
              <w:t xml:space="preserve"> (provide proof)</w:t>
            </w:r>
          </w:p>
        </w:tc>
        <w:tc>
          <w:tcPr>
            <w:tcW w:w="489" w:type="pct"/>
            <w:vMerge w:val="restart"/>
            <w:shd w:val="clear" w:color="auto" w:fill="auto"/>
            <w:vAlign w:val="center"/>
          </w:tcPr>
          <w:p w14:paraId="2B444112" w14:textId="45D157EC" w:rsidR="004831B8" w:rsidRPr="00A8791F" w:rsidRDefault="00344C08" w:rsidP="001C4EAB">
            <w:pPr>
              <w:pStyle w:val="aDSPara"/>
              <w:spacing w:before="60" w:after="60"/>
              <w:ind w:left="0"/>
              <w:jc w:val="center"/>
              <w:rPr>
                <w:rFonts w:eastAsia="MS Mincho" w:cs="Arial"/>
                <w:sz w:val="18"/>
                <w:szCs w:val="18"/>
              </w:rPr>
            </w:pPr>
            <w:r>
              <w:rPr>
                <w:rFonts w:eastAsia="MS Mincho" w:cs="Arial"/>
                <w:sz w:val="18"/>
                <w:szCs w:val="18"/>
              </w:rPr>
              <w:t>4</w:t>
            </w:r>
            <w:r w:rsidR="004831B8">
              <w:rPr>
                <w:rFonts w:eastAsia="MS Mincho" w:cs="Arial"/>
                <w:sz w:val="18"/>
                <w:szCs w:val="18"/>
              </w:rPr>
              <w:t>0</w:t>
            </w:r>
          </w:p>
        </w:tc>
        <w:tc>
          <w:tcPr>
            <w:tcW w:w="410" w:type="pct"/>
            <w:shd w:val="clear" w:color="auto" w:fill="auto"/>
            <w:vAlign w:val="center"/>
          </w:tcPr>
          <w:p w14:paraId="74812B06" w14:textId="6B0E7806" w:rsidR="004831B8" w:rsidRDefault="004831B8" w:rsidP="001C4EAB">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6193E097" w14:textId="048AE28E" w:rsidR="004831B8" w:rsidRDefault="004831B8" w:rsidP="004831B8">
            <w:pPr>
              <w:pStyle w:val="Default"/>
            </w:pPr>
            <w:r>
              <w:rPr>
                <w:sz w:val="22"/>
                <w:szCs w:val="22"/>
              </w:rPr>
              <w:t xml:space="preserve">5 or more references </w:t>
            </w:r>
          </w:p>
          <w:p w14:paraId="1A5C7D11" w14:textId="77777777" w:rsidR="004831B8" w:rsidRPr="00A8791F" w:rsidRDefault="004831B8" w:rsidP="00C14590">
            <w:pPr>
              <w:pStyle w:val="aDSPara"/>
              <w:spacing w:before="60" w:after="60"/>
              <w:ind w:left="0"/>
              <w:jc w:val="left"/>
              <w:rPr>
                <w:rFonts w:eastAsia="MS Mincho" w:cs="Arial"/>
                <w:bCs/>
                <w:color w:val="000000"/>
                <w:sz w:val="18"/>
                <w:szCs w:val="18"/>
              </w:rPr>
            </w:pPr>
          </w:p>
        </w:tc>
      </w:tr>
      <w:tr w:rsidR="004831B8" w:rsidRPr="00A8791F" w14:paraId="1172AD2F" w14:textId="77777777" w:rsidTr="000B4C6E">
        <w:trPr>
          <w:cantSplit/>
          <w:trHeight w:val="180"/>
        </w:trPr>
        <w:tc>
          <w:tcPr>
            <w:tcW w:w="336" w:type="pct"/>
            <w:vMerge/>
            <w:shd w:val="clear" w:color="auto" w:fill="auto"/>
          </w:tcPr>
          <w:p w14:paraId="2CAB0C26" w14:textId="77777777" w:rsidR="004831B8" w:rsidRPr="00A8791F" w:rsidRDefault="004831B8"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38FDEA91" w14:textId="77777777" w:rsidR="004831B8" w:rsidRPr="00A8791F" w:rsidRDefault="004831B8"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001C9193" w14:textId="77777777" w:rsidR="004831B8" w:rsidRPr="00A8791F" w:rsidRDefault="004831B8"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63096029" w14:textId="1F4913F1" w:rsidR="004831B8" w:rsidRDefault="004831B8" w:rsidP="001C4EAB">
            <w:pPr>
              <w:pStyle w:val="aDSPara"/>
              <w:spacing w:before="60" w:after="60"/>
              <w:ind w:left="0"/>
              <w:jc w:val="center"/>
              <w:rPr>
                <w:rFonts w:eastAsia="MS Mincho" w:cs="Arial"/>
                <w:sz w:val="18"/>
                <w:szCs w:val="18"/>
              </w:rPr>
            </w:pPr>
            <w:r>
              <w:rPr>
                <w:rFonts w:eastAsia="MS Mincho" w:cs="Arial"/>
                <w:sz w:val="18"/>
                <w:szCs w:val="18"/>
              </w:rPr>
              <w:t>15</w:t>
            </w:r>
          </w:p>
        </w:tc>
        <w:tc>
          <w:tcPr>
            <w:tcW w:w="2661" w:type="pct"/>
            <w:shd w:val="clear" w:color="auto" w:fill="auto"/>
          </w:tcPr>
          <w:p w14:paraId="50E69BE9" w14:textId="15D32C76" w:rsidR="004831B8" w:rsidRDefault="004831B8" w:rsidP="004831B8">
            <w:pPr>
              <w:pStyle w:val="Default"/>
            </w:pPr>
            <w:r>
              <w:rPr>
                <w:sz w:val="22"/>
                <w:szCs w:val="22"/>
              </w:rPr>
              <w:t xml:space="preserve">4 references  </w:t>
            </w:r>
          </w:p>
          <w:p w14:paraId="79BAE1BB" w14:textId="77777777" w:rsidR="004831B8" w:rsidRPr="00A8791F" w:rsidRDefault="004831B8" w:rsidP="00C14590">
            <w:pPr>
              <w:pStyle w:val="aDSPara"/>
              <w:spacing w:before="60" w:after="60"/>
              <w:ind w:left="0"/>
              <w:jc w:val="left"/>
              <w:rPr>
                <w:rFonts w:eastAsia="MS Mincho" w:cs="Arial"/>
                <w:bCs/>
                <w:color w:val="000000"/>
                <w:sz w:val="18"/>
                <w:szCs w:val="18"/>
              </w:rPr>
            </w:pPr>
          </w:p>
        </w:tc>
      </w:tr>
      <w:tr w:rsidR="004831B8" w:rsidRPr="00A8791F" w14:paraId="31CC49B3" w14:textId="77777777" w:rsidTr="000B4C6E">
        <w:trPr>
          <w:cantSplit/>
          <w:trHeight w:val="180"/>
        </w:trPr>
        <w:tc>
          <w:tcPr>
            <w:tcW w:w="336" w:type="pct"/>
            <w:vMerge/>
            <w:shd w:val="clear" w:color="auto" w:fill="auto"/>
          </w:tcPr>
          <w:p w14:paraId="327653FF" w14:textId="77777777" w:rsidR="004831B8" w:rsidRPr="00A8791F" w:rsidRDefault="004831B8"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00811C22" w14:textId="77777777" w:rsidR="004831B8" w:rsidRPr="00A8791F" w:rsidRDefault="004831B8"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7420E431" w14:textId="77777777" w:rsidR="004831B8" w:rsidRPr="00A8791F" w:rsidRDefault="004831B8"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2CDF3393" w14:textId="3B0B80AF" w:rsidR="004831B8" w:rsidRDefault="004831B8" w:rsidP="001C4EAB">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329A3348" w14:textId="433DAA4D" w:rsidR="004831B8" w:rsidRDefault="004831B8" w:rsidP="004831B8">
            <w:pPr>
              <w:pStyle w:val="Default"/>
            </w:pPr>
            <w:r>
              <w:rPr>
                <w:sz w:val="22"/>
                <w:szCs w:val="22"/>
              </w:rPr>
              <w:t xml:space="preserve">3 reference </w:t>
            </w:r>
          </w:p>
          <w:p w14:paraId="09CA5284" w14:textId="77777777" w:rsidR="004831B8" w:rsidRPr="00A8791F" w:rsidRDefault="004831B8" w:rsidP="00C14590">
            <w:pPr>
              <w:pStyle w:val="aDSPara"/>
              <w:spacing w:before="60" w:after="60"/>
              <w:ind w:left="0"/>
              <w:jc w:val="left"/>
              <w:rPr>
                <w:rFonts w:eastAsia="MS Mincho" w:cs="Arial"/>
                <w:bCs/>
                <w:color w:val="000000"/>
                <w:sz w:val="18"/>
                <w:szCs w:val="18"/>
              </w:rPr>
            </w:pPr>
          </w:p>
        </w:tc>
      </w:tr>
      <w:tr w:rsidR="004831B8" w:rsidRPr="00A8791F" w14:paraId="3144BD9D" w14:textId="77777777" w:rsidTr="000B4C6E">
        <w:trPr>
          <w:cantSplit/>
          <w:trHeight w:val="180"/>
        </w:trPr>
        <w:tc>
          <w:tcPr>
            <w:tcW w:w="336" w:type="pct"/>
            <w:vMerge/>
            <w:shd w:val="clear" w:color="auto" w:fill="auto"/>
          </w:tcPr>
          <w:p w14:paraId="22F40FCC" w14:textId="77777777" w:rsidR="004831B8" w:rsidRPr="00A8791F" w:rsidRDefault="004831B8"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080ECA59" w14:textId="77777777" w:rsidR="004831B8" w:rsidRPr="00A8791F" w:rsidRDefault="004831B8"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3A756584" w14:textId="77777777" w:rsidR="004831B8" w:rsidRPr="00A8791F" w:rsidRDefault="004831B8"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44C440BC" w14:textId="45CFA94B" w:rsidR="004831B8" w:rsidRDefault="004831B8" w:rsidP="001C4EAB">
            <w:pPr>
              <w:pStyle w:val="aDSPara"/>
              <w:spacing w:before="60" w:after="60"/>
              <w:ind w:left="0"/>
              <w:jc w:val="center"/>
              <w:rPr>
                <w:rFonts w:eastAsia="MS Mincho" w:cs="Arial"/>
                <w:sz w:val="18"/>
                <w:szCs w:val="18"/>
              </w:rPr>
            </w:pPr>
            <w:r>
              <w:rPr>
                <w:rFonts w:eastAsia="MS Mincho" w:cs="Arial"/>
                <w:sz w:val="18"/>
                <w:szCs w:val="18"/>
              </w:rPr>
              <w:t>5</w:t>
            </w:r>
          </w:p>
        </w:tc>
        <w:tc>
          <w:tcPr>
            <w:tcW w:w="2661" w:type="pct"/>
            <w:shd w:val="clear" w:color="auto" w:fill="auto"/>
          </w:tcPr>
          <w:p w14:paraId="68B5688C" w14:textId="466DB218" w:rsidR="004831B8" w:rsidRDefault="004831B8" w:rsidP="004831B8">
            <w:pPr>
              <w:pStyle w:val="Default"/>
            </w:pPr>
            <w:r>
              <w:rPr>
                <w:sz w:val="22"/>
                <w:szCs w:val="22"/>
              </w:rPr>
              <w:t xml:space="preserve">2 references </w:t>
            </w:r>
          </w:p>
          <w:p w14:paraId="37F44696" w14:textId="77777777" w:rsidR="004831B8" w:rsidRPr="00A8791F" w:rsidRDefault="004831B8" w:rsidP="00C14590">
            <w:pPr>
              <w:pStyle w:val="aDSPara"/>
              <w:spacing w:before="60" w:after="60"/>
              <w:ind w:left="0"/>
              <w:jc w:val="left"/>
              <w:rPr>
                <w:rFonts w:eastAsia="MS Mincho" w:cs="Arial"/>
                <w:bCs/>
                <w:color w:val="000000"/>
                <w:sz w:val="18"/>
                <w:szCs w:val="18"/>
              </w:rPr>
            </w:pPr>
          </w:p>
        </w:tc>
      </w:tr>
      <w:tr w:rsidR="004831B8" w:rsidRPr="00A8791F" w14:paraId="0FC66FFE" w14:textId="77777777" w:rsidTr="000B4C6E">
        <w:trPr>
          <w:cantSplit/>
          <w:trHeight w:val="180"/>
        </w:trPr>
        <w:tc>
          <w:tcPr>
            <w:tcW w:w="336" w:type="pct"/>
            <w:vMerge/>
            <w:shd w:val="clear" w:color="auto" w:fill="auto"/>
          </w:tcPr>
          <w:p w14:paraId="1C68BFA1" w14:textId="77777777" w:rsidR="004831B8" w:rsidRPr="00A8791F" w:rsidRDefault="004831B8"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798C40DA" w14:textId="77777777" w:rsidR="004831B8" w:rsidRPr="00A8791F" w:rsidRDefault="004831B8" w:rsidP="001C4EAB">
            <w:pPr>
              <w:pStyle w:val="aDSPara"/>
              <w:spacing w:before="60" w:after="60"/>
              <w:ind w:left="0"/>
              <w:jc w:val="left"/>
              <w:rPr>
                <w:rFonts w:eastAsia="MS Mincho" w:cs="Arial"/>
                <w:sz w:val="18"/>
                <w:szCs w:val="18"/>
              </w:rPr>
            </w:pPr>
          </w:p>
        </w:tc>
        <w:tc>
          <w:tcPr>
            <w:tcW w:w="489" w:type="pct"/>
            <w:vMerge/>
            <w:shd w:val="clear" w:color="auto" w:fill="auto"/>
            <w:vAlign w:val="center"/>
          </w:tcPr>
          <w:p w14:paraId="14A0E256" w14:textId="77777777" w:rsidR="004831B8" w:rsidRPr="00A8791F" w:rsidRDefault="004831B8"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7B17A986" w14:textId="6D03CCAB" w:rsidR="004831B8" w:rsidRDefault="004831B8" w:rsidP="001C4EAB">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326BCF7D" w14:textId="021238B1" w:rsidR="004831B8" w:rsidRDefault="004831B8" w:rsidP="004831B8">
            <w:pPr>
              <w:pStyle w:val="Default"/>
            </w:pPr>
            <w:r>
              <w:rPr>
                <w:sz w:val="22"/>
                <w:szCs w:val="22"/>
              </w:rPr>
              <w:t>1 or no references</w:t>
            </w:r>
          </w:p>
          <w:p w14:paraId="55CF60EE" w14:textId="77777777" w:rsidR="004831B8" w:rsidRPr="00A8791F" w:rsidRDefault="004831B8" w:rsidP="00C14590">
            <w:pPr>
              <w:pStyle w:val="aDSPara"/>
              <w:spacing w:before="60" w:after="60"/>
              <w:ind w:left="0"/>
              <w:jc w:val="left"/>
              <w:rPr>
                <w:rFonts w:eastAsia="MS Mincho" w:cs="Arial"/>
                <w:bCs/>
                <w:color w:val="000000"/>
                <w:sz w:val="18"/>
                <w:szCs w:val="18"/>
              </w:rPr>
            </w:pPr>
          </w:p>
        </w:tc>
      </w:tr>
      <w:tr w:rsidR="00EE77CA" w:rsidRPr="008657E0" w14:paraId="73CCC0C8" w14:textId="77777777" w:rsidTr="000B4C6E">
        <w:trPr>
          <w:cantSplit/>
          <w:trHeight w:val="180"/>
        </w:trPr>
        <w:tc>
          <w:tcPr>
            <w:tcW w:w="1440" w:type="pct"/>
            <w:gridSpan w:val="3"/>
            <w:shd w:val="clear" w:color="auto" w:fill="auto"/>
          </w:tcPr>
          <w:p w14:paraId="663953EC" w14:textId="77777777" w:rsidR="00EE77CA" w:rsidRPr="00A8791F" w:rsidRDefault="00EE77CA" w:rsidP="001C4EAB">
            <w:pPr>
              <w:pStyle w:val="aDSPara"/>
              <w:spacing w:before="60" w:after="60"/>
              <w:ind w:left="0"/>
              <w:jc w:val="left"/>
              <w:rPr>
                <w:rFonts w:eastAsia="MS Mincho" w:cs="Arial"/>
                <w:b/>
                <w:sz w:val="18"/>
                <w:szCs w:val="18"/>
              </w:rPr>
            </w:pPr>
            <w:r w:rsidRPr="00A8791F">
              <w:rPr>
                <w:rFonts w:eastAsia="MS Mincho" w:cs="Arial"/>
                <w:b/>
                <w:sz w:val="18"/>
                <w:szCs w:val="18"/>
              </w:rPr>
              <w:t>Total</w:t>
            </w:r>
          </w:p>
        </w:tc>
        <w:tc>
          <w:tcPr>
            <w:tcW w:w="489" w:type="pct"/>
            <w:shd w:val="clear" w:color="auto" w:fill="auto"/>
          </w:tcPr>
          <w:p w14:paraId="405571E8" w14:textId="77777777" w:rsidR="00EE77CA" w:rsidRPr="00921A4D" w:rsidRDefault="00EE77CA" w:rsidP="001C4EAB">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10" w:type="pct"/>
            <w:shd w:val="clear" w:color="auto" w:fill="auto"/>
          </w:tcPr>
          <w:p w14:paraId="28FF9DB6" w14:textId="77777777" w:rsidR="00EE77CA" w:rsidRPr="00921A4D" w:rsidRDefault="00EE77CA" w:rsidP="001C4EAB">
            <w:pPr>
              <w:pStyle w:val="aDSPara"/>
              <w:spacing w:before="60" w:after="60"/>
              <w:ind w:left="0"/>
              <w:jc w:val="center"/>
              <w:rPr>
                <w:rFonts w:eastAsia="MS Mincho" w:cs="Arial"/>
                <w:b/>
                <w:sz w:val="18"/>
                <w:szCs w:val="18"/>
              </w:rPr>
            </w:pPr>
          </w:p>
        </w:tc>
        <w:tc>
          <w:tcPr>
            <w:tcW w:w="2661" w:type="pct"/>
            <w:shd w:val="clear" w:color="auto" w:fill="auto"/>
          </w:tcPr>
          <w:p w14:paraId="71520D15" w14:textId="77777777" w:rsidR="00EE77CA" w:rsidRPr="00921A4D" w:rsidRDefault="00EE77CA" w:rsidP="001C4EAB">
            <w:pPr>
              <w:pStyle w:val="aDSPara"/>
              <w:spacing w:before="60" w:after="60"/>
              <w:ind w:left="0"/>
              <w:jc w:val="left"/>
              <w:rPr>
                <w:rFonts w:eastAsia="MS Mincho" w:cs="Arial"/>
                <w:b/>
                <w:sz w:val="18"/>
                <w:szCs w:val="18"/>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30E3A0AB" w:rsidR="00F83C1D" w:rsidRDefault="00F83C1D" w:rsidP="00F83C1D">
      <w:pPr>
        <w:rPr>
          <w:b/>
          <w:sz w:val="20"/>
        </w:rPr>
      </w:pPr>
    </w:p>
    <w:p w14:paraId="27978A4D" w14:textId="77777777" w:rsidR="00080337" w:rsidRPr="00F83C1D" w:rsidRDefault="00080337" w:rsidP="00F83C1D">
      <w:pPr>
        <w:rPr>
          <w:b/>
          <w:sz w:val="20"/>
        </w:rPr>
      </w:pPr>
    </w:p>
    <w:p w14:paraId="7ED91019" w14:textId="77777777" w:rsidR="008753D1" w:rsidRPr="008753D1" w:rsidRDefault="00623F1D" w:rsidP="00AD7722">
      <w:pPr>
        <w:pStyle w:val="Index3"/>
      </w:pPr>
      <w:bookmarkStart w:id="30" w:name="_Toc136691831"/>
      <w:r>
        <w:lastRenderedPageBreak/>
        <w:t>Tenders to be evaluated on functionality</w:t>
      </w:r>
      <w:r w:rsidR="008753D1">
        <w:t xml:space="preserve"> (B-BBEE and Price Evaluation Criteria)</w:t>
      </w:r>
      <w:bookmarkEnd w:id="30"/>
    </w:p>
    <w:p w14:paraId="684B9CEB" w14:textId="77777777" w:rsidR="00623F1D" w:rsidRDefault="00623F1D" w:rsidP="00570267">
      <w:pPr>
        <w:pStyle w:val="Index4"/>
      </w:pPr>
      <w:r>
        <w:t>An organ of state must state in the tender documents if the tender will be evaluated on functionality.</w:t>
      </w:r>
    </w:p>
    <w:p w14:paraId="37CFDDBB" w14:textId="77777777" w:rsidR="00623F1D" w:rsidRDefault="00623F1D" w:rsidP="00570267">
      <w:pPr>
        <w:pStyle w:val="Index4"/>
      </w:pPr>
      <w:r>
        <w:t>The evaluation criteria for measuring functionality must be objective.</w:t>
      </w:r>
    </w:p>
    <w:p w14:paraId="3C7A1A2A" w14:textId="77777777" w:rsidR="00623F1D" w:rsidRDefault="00623F1D" w:rsidP="00570267">
      <w:pPr>
        <w:pStyle w:val="Index4"/>
      </w:pPr>
      <w:r>
        <w:t>The tender documents must specify –</w:t>
      </w:r>
    </w:p>
    <w:p w14:paraId="334A7ED2" w14:textId="77777777" w:rsidR="00623F1D" w:rsidRDefault="00623F1D" w:rsidP="00570267">
      <w:pPr>
        <w:pStyle w:val="Index4"/>
        <w:numPr>
          <w:ilvl w:val="0"/>
          <w:numId w:val="14"/>
        </w:numPr>
      </w:pPr>
      <w:r>
        <w:t>The evaluation criteria for measuring functionality;</w:t>
      </w:r>
    </w:p>
    <w:p w14:paraId="4BF015A8" w14:textId="77777777" w:rsidR="00623F1D" w:rsidRDefault="00623F1D" w:rsidP="00570267">
      <w:pPr>
        <w:pStyle w:val="Index4"/>
        <w:numPr>
          <w:ilvl w:val="0"/>
          <w:numId w:val="14"/>
        </w:numPr>
      </w:pPr>
      <w:r>
        <w:t>The points for each criteria, if any, each sub-criterion; and</w:t>
      </w:r>
    </w:p>
    <w:p w14:paraId="547B9FED" w14:textId="77777777" w:rsidR="002643E9" w:rsidRDefault="002643E9" w:rsidP="00570267">
      <w:pPr>
        <w:pStyle w:val="Index4"/>
        <w:numPr>
          <w:ilvl w:val="0"/>
          <w:numId w:val="14"/>
        </w:numPr>
      </w:pPr>
      <w:r>
        <w:t>The minimum qualifying score for functionality.</w:t>
      </w:r>
    </w:p>
    <w:p w14:paraId="25B33565" w14:textId="77777777" w:rsidR="002643E9" w:rsidRDefault="002643E9" w:rsidP="00570267">
      <w:pPr>
        <w:pStyle w:val="Index4"/>
      </w:pPr>
      <w:r>
        <w:t>The minimum qualifying score for functionality for a tender to be considered further –</w:t>
      </w:r>
    </w:p>
    <w:p w14:paraId="6714258D" w14:textId="77777777" w:rsidR="002643E9" w:rsidRDefault="002643E9" w:rsidP="00570267">
      <w:pPr>
        <w:pStyle w:val="Index4"/>
        <w:numPr>
          <w:ilvl w:val="0"/>
          <w:numId w:val="15"/>
        </w:numPr>
      </w:pPr>
      <w:r>
        <w:t>Must be determined separately for each tender; and</w:t>
      </w:r>
    </w:p>
    <w:p w14:paraId="0AF18577" w14:textId="77777777" w:rsidR="002643E9" w:rsidRDefault="002643E9" w:rsidP="00570267">
      <w:pPr>
        <w:pStyle w:val="Index4"/>
        <w:numPr>
          <w:ilvl w:val="0"/>
          <w:numId w:val="15"/>
        </w:numPr>
      </w:pPr>
      <w:r>
        <w:t>May not be so –</w:t>
      </w:r>
    </w:p>
    <w:p w14:paraId="6E99E7A4" w14:textId="77777777" w:rsidR="002643E9" w:rsidRDefault="002643E9" w:rsidP="00570267">
      <w:pPr>
        <w:pStyle w:val="Index4"/>
        <w:numPr>
          <w:ilvl w:val="0"/>
          <w:numId w:val="16"/>
        </w:numPr>
      </w:pPr>
      <w:r>
        <w:t>Low that it may jeopardise the quality of the required goods or services; or</w:t>
      </w:r>
    </w:p>
    <w:p w14:paraId="21586E60" w14:textId="77777777" w:rsidR="002643E9" w:rsidRDefault="002643E9" w:rsidP="00570267">
      <w:pPr>
        <w:pStyle w:val="Index4"/>
        <w:numPr>
          <w:ilvl w:val="0"/>
          <w:numId w:val="16"/>
        </w:numPr>
      </w:pPr>
      <w:r>
        <w:t>High that it is unreasonably restrictive.</w:t>
      </w:r>
    </w:p>
    <w:p w14:paraId="588F0CA6" w14:textId="77777777" w:rsidR="002643E9" w:rsidRDefault="002643E9" w:rsidP="00570267">
      <w:pPr>
        <w:pStyle w:val="Index4"/>
      </w:pPr>
      <w:r>
        <w:t>Points scored for functionality must be rounded off to the nearest two decimal places.</w:t>
      </w:r>
    </w:p>
    <w:p w14:paraId="02E529DB" w14:textId="77777777" w:rsidR="002643E9" w:rsidRDefault="002643E9" w:rsidP="00570267">
      <w:pPr>
        <w:pStyle w:val="Index4"/>
      </w:pPr>
      <w:r>
        <w:t>A tender that fails to obtain the minimum qualifying score for functionality as indicated in the tender documents is not an acceptable tender.</w:t>
      </w:r>
    </w:p>
    <w:p w14:paraId="45FE0A2C" w14:textId="47976021" w:rsidR="00434728" w:rsidRDefault="002643E9" w:rsidP="00570267">
      <w:pPr>
        <w:pStyle w:val="Index4"/>
      </w:pPr>
      <w:r>
        <w:t>Each tender that obtained the minimum qualifying score for functionality must be evaluated further in terms of price and the preference point system and any objective criteria envisaged in regulation 11.</w:t>
      </w:r>
    </w:p>
    <w:p w14:paraId="3DD90EA7" w14:textId="77777777" w:rsidR="002643E9" w:rsidRDefault="002643E9" w:rsidP="00AD7722">
      <w:pPr>
        <w:pStyle w:val="Index3"/>
      </w:pPr>
      <w:bookmarkStart w:id="31" w:name="_Toc136691832"/>
      <w:r>
        <w:t>80/20 preference point system for acquisition of goods or services for Rand value equal to or above R30 000 and up to R50 million</w:t>
      </w:r>
      <w:bookmarkEnd w:id="31"/>
    </w:p>
    <w:p w14:paraId="595A5A16" w14:textId="154FB50C"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7A3ED8BA" w14:textId="77777777" w:rsidR="00B83E99" w:rsidRDefault="00177883"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580D567F" w14:textId="77777777" w:rsidR="00B83E99" w:rsidRDefault="00B83E99" w:rsidP="002643E9">
      <w:pPr>
        <w:pStyle w:val="1Paragraph"/>
      </w:pPr>
      <w:r>
        <w:t>Where-</w:t>
      </w:r>
    </w:p>
    <w:p w14:paraId="12BC3AF4" w14:textId="77777777" w:rsidR="00B83E99" w:rsidRDefault="00B83E99" w:rsidP="002643E9">
      <w:pPr>
        <w:pStyle w:val="1Paragraph"/>
      </w:pPr>
      <w:r>
        <w:t>Ps</w:t>
      </w:r>
      <w:r>
        <w:tab/>
        <w:t>=</w:t>
      </w:r>
      <w:r>
        <w:tab/>
        <w:t>Points scored for price of tender under consideration</w:t>
      </w:r>
    </w:p>
    <w:p w14:paraId="5A2E5CEF" w14:textId="77777777" w:rsidR="00B83E99" w:rsidRDefault="00B83E99" w:rsidP="002643E9">
      <w:pPr>
        <w:pStyle w:val="1Paragraph"/>
      </w:pPr>
      <w:r>
        <w:t>Pt</w:t>
      </w:r>
      <w:r>
        <w:tab/>
        <w:t>=</w:t>
      </w:r>
      <w:r>
        <w:tab/>
        <w:t>Price of tender under consideration; and</w:t>
      </w:r>
    </w:p>
    <w:p w14:paraId="3FB022CD" w14:textId="77777777" w:rsidR="00B83E99" w:rsidRDefault="00B83E99" w:rsidP="002643E9">
      <w:pPr>
        <w:pStyle w:val="1Paragraph"/>
      </w:pPr>
      <w:proofErr w:type="spellStart"/>
      <w:r>
        <w:t>Pmin</w:t>
      </w:r>
      <w:proofErr w:type="spellEnd"/>
      <w:r>
        <w:tab/>
        <w:t>=</w:t>
      </w:r>
      <w:r>
        <w:tab/>
        <w:t>Price of lowest acceptable tender.</w:t>
      </w:r>
    </w:p>
    <w:p w14:paraId="5B36DCA3" w14:textId="2DE145C8" w:rsidR="00B83E99" w:rsidRDefault="0088306C" w:rsidP="00153833">
      <w:pPr>
        <w:pStyle w:val="1Paragraph"/>
        <w:ind w:hanging="851"/>
      </w:pPr>
      <w:r>
        <w:t>5.4.2</w:t>
      </w:r>
      <w:r>
        <w:tab/>
      </w:r>
      <w:r w:rsidR="00B83E99">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B83E99" w14:paraId="06481F3C" w14:textId="77777777" w:rsidTr="00864BFE">
        <w:tc>
          <w:tcPr>
            <w:tcW w:w="3822" w:type="dxa"/>
          </w:tcPr>
          <w:p w14:paraId="62BB3DC4" w14:textId="77777777" w:rsidR="00B83E99" w:rsidRDefault="00B83E99" w:rsidP="00864BFE">
            <w:pPr>
              <w:pStyle w:val="1Paragraph"/>
              <w:ind w:left="0"/>
              <w:jc w:val="center"/>
            </w:pPr>
            <w:r>
              <w:t>B-BBEE Status Level of Contributor</w:t>
            </w:r>
          </w:p>
        </w:tc>
        <w:tc>
          <w:tcPr>
            <w:tcW w:w="2268" w:type="dxa"/>
          </w:tcPr>
          <w:p w14:paraId="443D7F44" w14:textId="77777777" w:rsidR="00B83E99" w:rsidRDefault="00B83E99" w:rsidP="00864BFE">
            <w:pPr>
              <w:pStyle w:val="1Paragraph"/>
              <w:ind w:left="0"/>
              <w:jc w:val="center"/>
            </w:pPr>
            <w:r>
              <w:t>Number of Points</w:t>
            </w:r>
          </w:p>
        </w:tc>
      </w:tr>
      <w:tr w:rsidR="00B83E99" w14:paraId="70CBE095" w14:textId="77777777" w:rsidTr="008753D1">
        <w:trPr>
          <w:trHeight w:val="432"/>
        </w:trPr>
        <w:tc>
          <w:tcPr>
            <w:tcW w:w="3822" w:type="dxa"/>
          </w:tcPr>
          <w:p w14:paraId="17E2F7DF" w14:textId="77777777" w:rsidR="00B83E99" w:rsidRDefault="00864BFE" w:rsidP="00864BFE">
            <w:pPr>
              <w:pStyle w:val="1Paragraph"/>
              <w:ind w:left="0"/>
              <w:jc w:val="center"/>
            </w:pPr>
            <w:r>
              <w:t>1</w:t>
            </w:r>
          </w:p>
        </w:tc>
        <w:tc>
          <w:tcPr>
            <w:tcW w:w="2268" w:type="dxa"/>
          </w:tcPr>
          <w:p w14:paraId="794BECE4" w14:textId="77777777" w:rsidR="00B83E99" w:rsidRDefault="00864BFE" w:rsidP="00864BFE">
            <w:pPr>
              <w:pStyle w:val="1Paragraph"/>
              <w:ind w:left="0"/>
              <w:jc w:val="center"/>
            </w:pPr>
            <w:r>
              <w:t>20</w:t>
            </w:r>
          </w:p>
        </w:tc>
      </w:tr>
      <w:tr w:rsidR="00B83E99" w14:paraId="74E55714" w14:textId="77777777" w:rsidTr="008753D1">
        <w:trPr>
          <w:trHeight w:val="432"/>
        </w:trPr>
        <w:tc>
          <w:tcPr>
            <w:tcW w:w="3822" w:type="dxa"/>
          </w:tcPr>
          <w:p w14:paraId="5873BAC6" w14:textId="77777777" w:rsidR="00B83E99" w:rsidRDefault="00864BFE" w:rsidP="00864BFE">
            <w:pPr>
              <w:pStyle w:val="1Paragraph"/>
              <w:ind w:left="0"/>
              <w:jc w:val="center"/>
            </w:pPr>
            <w:r>
              <w:t>2</w:t>
            </w:r>
          </w:p>
        </w:tc>
        <w:tc>
          <w:tcPr>
            <w:tcW w:w="2268" w:type="dxa"/>
          </w:tcPr>
          <w:p w14:paraId="6AD12780" w14:textId="77777777" w:rsidR="00B83E99" w:rsidRDefault="00864BFE" w:rsidP="00864BFE">
            <w:pPr>
              <w:pStyle w:val="1Paragraph"/>
              <w:ind w:left="0"/>
              <w:jc w:val="center"/>
            </w:pPr>
            <w:r>
              <w:t>18</w:t>
            </w:r>
          </w:p>
        </w:tc>
      </w:tr>
      <w:tr w:rsidR="00B83E99" w14:paraId="38AC84E4" w14:textId="77777777" w:rsidTr="008753D1">
        <w:trPr>
          <w:trHeight w:val="432"/>
        </w:trPr>
        <w:tc>
          <w:tcPr>
            <w:tcW w:w="3822" w:type="dxa"/>
          </w:tcPr>
          <w:p w14:paraId="1D4A8497" w14:textId="77777777" w:rsidR="00B83E99" w:rsidRDefault="00864BFE" w:rsidP="00864BFE">
            <w:pPr>
              <w:pStyle w:val="1Paragraph"/>
              <w:ind w:left="0"/>
              <w:jc w:val="center"/>
            </w:pPr>
            <w:r>
              <w:t>3</w:t>
            </w:r>
          </w:p>
        </w:tc>
        <w:tc>
          <w:tcPr>
            <w:tcW w:w="2268" w:type="dxa"/>
          </w:tcPr>
          <w:p w14:paraId="4ECD651A" w14:textId="77777777" w:rsidR="00B83E99" w:rsidRDefault="00864BFE" w:rsidP="00864BFE">
            <w:pPr>
              <w:pStyle w:val="1Paragraph"/>
              <w:ind w:left="0"/>
              <w:jc w:val="center"/>
            </w:pPr>
            <w:r>
              <w:t>14</w:t>
            </w:r>
          </w:p>
        </w:tc>
      </w:tr>
      <w:tr w:rsidR="00B83E99" w14:paraId="2C699CCA" w14:textId="77777777" w:rsidTr="008753D1">
        <w:trPr>
          <w:trHeight w:val="432"/>
        </w:trPr>
        <w:tc>
          <w:tcPr>
            <w:tcW w:w="3822" w:type="dxa"/>
          </w:tcPr>
          <w:p w14:paraId="4D72EEA0" w14:textId="77777777" w:rsidR="00B83E99" w:rsidRDefault="00864BFE" w:rsidP="00864BFE">
            <w:pPr>
              <w:pStyle w:val="1Paragraph"/>
              <w:ind w:left="0"/>
              <w:jc w:val="center"/>
            </w:pPr>
            <w:r>
              <w:t>4</w:t>
            </w:r>
          </w:p>
        </w:tc>
        <w:tc>
          <w:tcPr>
            <w:tcW w:w="2268" w:type="dxa"/>
          </w:tcPr>
          <w:p w14:paraId="4D395B1F" w14:textId="77777777" w:rsidR="00B83E99" w:rsidRDefault="00864BFE" w:rsidP="00864BFE">
            <w:pPr>
              <w:pStyle w:val="1Paragraph"/>
              <w:ind w:left="0"/>
              <w:jc w:val="center"/>
            </w:pPr>
            <w:r>
              <w:t>12</w:t>
            </w:r>
          </w:p>
        </w:tc>
      </w:tr>
      <w:tr w:rsidR="00B83E99" w14:paraId="091CB9DB" w14:textId="77777777" w:rsidTr="008753D1">
        <w:trPr>
          <w:trHeight w:val="432"/>
        </w:trPr>
        <w:tc>
          <w:tcPr>
            <w:tcW w:w="3822" w:type="dxa"/>
          </w:tcPr>
          <w:p w14:paraId="6AB0B3C4" w14:textId="77777777" w:rsidR="00B83E99" w:rsidRDefault="00864BFE" w:rsidP="00864BFE">
            <w:pPr>
              <w:pStyle w:val="1Paragraph"/>
              <w:ind w:left="0"/>
              <w:jc w:val="center"/>
            </w:pPr>
            <w:r>
              <w:t>5</w:t>
            </w:r>
          </w:p>
        </w:tc>
        <w:tc>
          <w:tcPr>
            <w:tcW w:w="2268" w:type="dxa"/>
          </w:tcPr>
          <w:p w14:paraId="17ED63DC" w14:textId="77777777" w:rsidR="00B83E99" w:rsidRDefault="00864BFE" w:rsidP="00864BFE">
            <w:pPr>
              <w:pStyle w:val="1Paragraph"/>
              <w:ind w:left="0"/>
              <w:jc w:val="center"/>
            </w:pPr>
            <w:r>
              <w:t>8</w:t>
            </w:r>
          </w:p>
        </w:tc>
      </w:tr>
      <w:tr w:rsidR="00B83E99" w14:paraId="0CFC2710" w14:textId="77777777" w:rsidTr="008753D1">
        <w:trPr>
          <w:trHeight w:val="432"/>
        </w:trPr>
        <w:tc>
          <w:tcPr>
            <w:tcW w:w="3822" w:type="dxa"/>
          </w:tcPr>
          <w:p w14:paraId="2E12AC40" w14:textId="77777777" w:rsidR="00B83E99" w:rsidRDefault="00864BFE" w:rsidP="00864BFE">
            <w:pPr>
              <w:pStyle w:val="1Paragraph"/>
              <w:ind w:left="0"/>
              <w:jc w:val="center"/>
            </w:pPr>
            <w:r>
              <w:lastRenderedPageBreak/>
              <w:t>6</w:t>
            </w:r>
          </w:p>
        </w:tc>
        <w:tc>
          <w:tcPr>
            <w:tcW w:w="2268" w:type="dxa"/>
          </w:tcPr>
          <w:p w14:paraId="1D66D4BD" w14:textId="77777777" w:rsidR="00B83E99" w:rsidRDefault="00864BFE" w:rsidP="00864BFE">
            <w:pPr>
              <w:pStyle w:val="1Paragraph"/>
              <w:ind w:left="0"/>
              <w:jc w:val="center"/>
            </w:pPr>
            <w:r>
              <w:t>6</w:t>
            </w:r>
          </w:p>
        </w:tc>
      </w:tr>
      <w:tr w:rsidR="00864BFE" w14:paraId="76EEB48C" w14:textId="77777777" w:rsidTr="008753D1">
        <w:trPr>
          <w:trHeight w:val="432"/>
        </w:trPr>
        <w:tc>
          <w:tcPr>
            <w:tcW w:w="3822" w:type="dxa"/>
          </w:tcPr>
          <w:p w14:paraId="40734078" w14:textId="77777777" w:rsidR="00864BFE" w:rsidRDefault="00864BFE" w:rsidP="00864BFE">
            <w:pPr>
              <w:pStyle w:val="1Paragraph"/>
              <w:ind w:left="0"/>
              <w:jc w:val="center"/>
            </w:pPr>
            <w:r>
              <w:t>7</w:t>
            </w:r>
          </w:p>
        </w:tc>
        <w:tc>
          <w:tcPr>
            <w:tcW w:w="2268" w:type="dxa"/>
          </w:tcPr>
          <w:p w14:paraId="207D0327" w14:textId="77777777" w:rsidR="00864BFE" w:rsidRDefault="00864BFE" w:rsidP="00864BFE">
            <w:pPr>
              <w:pStyle w:val="1Paragraph"/>
              <w:ind w:left="0"/>
              <w:jc w:val="center"/>
            </w:pPr>
            <w:r>
              <w:t>4</w:t>
            </w:r>
          </w:p>
        </w:tc>
      </w:tr>
      <w:tr w:rsidR="00864BFE" w14:paraId="76281127" w14:textId="77777777" w:rsidTr="008753D1">
        <w:trPr>
          <w:trHeight w:val="432"/>
        </w:trPr>
        <w:tc>
          <w:tcPr>
            <w:tcW w:w="3822" w:type="dxa"/>
          </w:tcPr>
          <w:p w14:paraId="3E9166B4" w14:textId="77777777" w:rsidR="00864BFE" w:rsidRDefault="00864BFE" w:rsidP="00864BFE">
            <w:pPr>
              <w:pStyle w:val="1Paragraph"/>
              <w:ind w:left="0"/>
              <w:jc w:val="center"/>
            </w:pPr>
            <w:r>
              <w:t>8</w:t>
            </w:r>
          </w:p>
        </w:tc>
        <w:tc>
          <w:tcPr>
            <w:tcW w:w="2268" w:type="dxa"/>
          </w:tcPr>
          <w:p w14:paraId="6B1DED5E" w14:textId="77777777" w:rsidR="00864BFE" w:rsidRDefault="00864BFE" w:rsidP="00864BFE">
            <w:pPr>
              <w:pStyle w:val="1Paragraph"/>
              <w:ind w:left="0"/>
              <w:jc w:val="center"/>
            </w:pPr>
            <w:r>
              <w:t>2</w:t>
            </w:r>
          </w:p>
        </w:tc>
      </w:tr>
      <w:tr w:rsidR="00864BFE" w14:paraId="18031697" w14:textId="77777777" w:rsidTr="008753D1">
        <w:trPr>
          <w:trHeight w:val="432"/>
        </w:trPr>
        <w:tc>
          <w:tcPr>
            <w:tcW w:w="3822" w:type="dxa"/>
          </w:tcPr>
          <w:p w14:paraId="7A26F57B" w14:textId="77777777" w:rsidR="00864BFE" w:rsidRDefault="00864BFE" w:rsidP="00864BFE">
            <w:pPr>
              <w:pStyle w:val="1Paragraph"/>
              <w:ind w:left="0"/>
              <w:jc w:val="center"/>
            </w:pPr>
            <w:r>
              <w:t>Non-compliant contributor</w:t>
            </w:r>
          </w:p>
        </w:tc>
        <w:tc>
          <w:tcPr>
            <w:tcW w:w="2268" w:type="dxa"/>
          </w:tcPr>
          <w:p w14:paraId="43A47AAD" w14:textId="77777777" w:rsidR="00864BFE" w:rsidRDefault="00864BFE" w:rsidP="00864BFE">
            <w:pPr>
              <w:pStyle w:val="1Paragraph"/>
              <w:ind w:left="0"/>
              <w:jc w:val="center"/>
            </w:pPr>
            <w:r>
              <w:t>0</w:t>
            </w:r>
          </w:p>
        </w:tc>
      </w:tr>
    </w:tbl>
    <w:p w14:paraId="49866D3B" w14:textId="77777777" w:rsidR="008753D1" w:rsidRDefault="008753D1" w:rsidP="0088306C">
      <w:pPr>
        <w:pStyle w:val="1Paragraph"/>
        <w:ind w:hanging="851"/>
      </w:pPr>
    </w:p>
    <w:p w14:paraId="45194A1F" w14:textId="77777777" w:rsidR="00B83E99" w:rsidRDefault="0088306C" w:rsidP="0088306C">
      <w:pPr>
        <w:pStyle w:val="1Paragraph"/>
        <w:ind w:hanging="851"/>
      </w:pPr>
      <w:r>
        <w:t>5.4.3</w:t>
      </w:r>
      <w:r>
        <w:tab/>
      </w:r>
      <w:r w:rsidR="00864BFE">
        <w:t xml:space="preserve">A </w:t>
      </w:r>
      <w:r w:rsidR="00E7099B">
        <w:t>t</w:t>
      </w:r>
      <w:r w:rsidR="00864BFE">
        <w:t>enderer must submit proof of its B-BBEE status level of contributor.</w:t>
      </w:r>
    </w:p>
    <w:p w14:paraId="763D715B" w14:textId="77777777" w:rsidR="00864BFE" w:rsidRDefault="0088306C" w:rsidP="0088306C">
      <w:pPr>
        <w:pStyle w:val="1Paragraph"/>
        <w:ind w:hanging="851"/>
      </w:pPr>
      <w:r>
        <w:t>5.4.4</w:t>
      </w:r>
      <w:r>
        <w:tab/>
      </w:r>
      <w:r w:rsidR="00864BFE">
        <w:t xml:space="preserve">A </w:t>
      </w:r>
      <w:r w:rsidR="00E7099B">
        <w:t>t</w:t>
      </w:r>
      <w:r w:rsidR="00864BFE">
        <w:t>enderer failing to submit proof of B-BBEE status level of contributor or is a non-compliant contributor to B-BGBEE may not be disqualified, but –</w:t>
      </w:r>
    </w:p>
    <w:p w14:paraId="2E32B80E" w14:textId="77777777" w:rsidR="00864BFE" w:rsidRDefault="00864BFE" w:rsidP="0088306C">
      <w:pPr>
        <w:pStyle w:val="1Paragraph"/>
        <w:numPr>
          <w:ilvl w:val="0"/>
          <w:numId w:val="18"/>
        </w:numPr>
        <w:ind w:left="1276" w:hanging="425"/>
      </w:pPr>
      <w:r>
        <w:t>May only score points out of 80 for price; and</w:t>
      </w:r>
    </w:p>
    <w:p w14:paraId="6ACBBEA2" w14:textId="77777777" w:rsidR="00864BFE" w:rsidRDefault="00864BFE" w:rsidP="00434728">
      <w:pPr>
        <w:pStyle w:val="1Paragraph"/>
        <w:numPr>
          <w:ilvl w:val="0"/>
          <w:numId w:val="18"/>
        </w:numPr>
        <w:ind w:left="1276" w:hanging="425"/>
      </w:pPr>
      <w:r>
        <w:t>Score 0 points out of 20 for B-BBEE.</w:t>
      </w:r>
    </w:p>
    <w:p w14:paraId="255D4CFB" w14:textId="77777777" w:rsidR="00864BFE" w:rsidRDefault="0088306C" w:rsidP="00434728">
      <w:pPr>
        <w:pStyle w:val="1Paragraph"/>
        <w:ind w:hanging="851"/>
      </w:pPr>
      <w:r>
        <w:t>5.4.5</w:t>
      </w:r>
      <w:r>
        <w:tab/>
      </w:r>
      <w:r w:rsidR="00864BFE">
        <w:t xml:space="preserve">A tenderer may not be awarded points for B-BBEE Status level of contributor if the tender documents indicate that the </w:t>
      </w:r>
      <w:r w:rsidR="00966EA2">
        <w:t>t</w:t>
      </w:r>
      <w:r w:rsidR="00864BFE">
        <w:t xml:space="preserve">enderer intends subcontracting more than 25% of the value of the contract to any other person not qualifying for at least the points that the </w:t>
      </w:r>
      <w:r w:rsidR="00966EA2">
        <w:t>t</w:t>
      </w:r>
      <w:r w:rsidR="00864BFE">
        <w:t>enderer qualifies for, unless the intended subcontractor is an EME that has the capability to execute the subcontract.</w:t>
      </w:r>
    </w:p>
    <w:p w14:paraId="075F040A" w14:textId="77777777" w:rsidR="00966EA2" w:rsidRDefault="0088306C" w:rsidP="0088306C">
      <w:pPr>
        <w:pStyle w:val="1Paragraph"/>
        <w:ind w:hanging="851"/>
      </w:pPr>
      <w:r>
        <w:t>5.4.6</w:t>
      </w:r>
      <w:r>
        <w:tab/>
      </w:r>
      <w:r w:rsidR="00966EA2">
        <w:t>The points scored by a tenderer for B-BBEE in terms of sub regulation (2) must be added to the points scored for price under sub regulation (1).</w:t>
      </w:r>
    </w:p>
    <w:p w14:paraId="632AB8B7"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78FD3073" w14:textId="6760741D" w:rsidR="00966EA2" w:rsidRDefault="0088306C" w:rsidP="0088306C">
      <w:pPr>
        <w:pStyle w:val="1Paragraph"/>
        <w:ind w:hanging="851"/>
      </w:pPr>
      <w:r>
        <w:t>5.4.8</w:t>
      </w:r>
      <w:r>
        <w:tab/>
      </w:r>
      <w:r w:rsidR="00966EA2">
        <w:t xml:space="preserve">Subject to sub regulation (9) and regulation </w:t>
      </w:r>
      <w:r w:rsidR="00341BFD">
        <w:t>(</w:t>
      </w:r>
      <w:r w:rsidR="00966EA2">
        <w:t>11</w:t>
      </w:r>
      <w:r w:rsidR="00341BFD">
        <w:t>)</w:t>
      </w:r>
      <w:r w:rsidR="00966EA2">
        <w:t xml:space="preserve">, the contract must be </w:t>
      </w:r>
      <w:r w:rsidR="009F1E71">
        <w:t>awarded</w:t>
      </w:r>
      <w:r w:rsidR="00966EA2">
        <w:t xml:space="preserve"> to the tenderer scoring the highest points.</w:t>
      </w:r>
    </w:p>
    <w:p w14:paraId="2438A22B"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2BB1FECC" w14:textId="77777777" w:rsidR="00966EA2" w:rsidRDefault="0088306C" w:rsidP="0088306C">
      <w:pPr>
        <w:pStyle w:val="1Paragraph"/>
        <w:tabs>
          <w:tab w:val="left" w:pos="1276"/>
        </w:tabs>
      </w:pPr>
      <w:r>
        <w:t>a)</w:t>
      </w:r>
      <w:r>
        <w:tab/>
      </w:r>
      <w:r w:rsidR="00966EA2">
        <w:t>The organs of state may –</w:t>
      </w:r>
    </w:p>
    <w:p w14:paraId="6688B445" w14:textId="77777777" w:rsidR="00966EA2" w:rsidRDefault="00966EA2" w:rsidP="0088306C">
      <w:pPr>
        <w:pStyle w:val="1Paragraph"/>
        <w:numPr>
          <w:ilvl w:val="0"/>
          <w:numId w:val="19"/>
        </w:numPr>
        <w:ind w:hanging="153"/>
      </w:pPr>
      <w:r>
        <w:t>Negotiated a market-related price with the tenderer scoring the highest points or cancel the tender;</w:t>
      </w:r>
    </w:p>
    <w:p w14:paraId="2578A4F1" w14:textId="77777777"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14:paraId="205C7E48"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176543A3"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22E06F87" w14:textId="77777777" w:rsidR="00D36F9C" w:rsidRDefault="00D36F9C" w:rsidP="007A7BBC">
      <w:pPr>
        <w:pStyle w:val="Index3"/>
      </w:pPr>
      <w:bookmarkStart w:id="32" w:name="_Toc136691833"/>
      <w:r>
        <w:t>90/10 preference point system for acquisition of goods or services with Rand value above R50 million</w:t>
      </w:r>
      <w:bookmarkEnd w:id="32"/>
    </w:p>
    <w:p w14:paraId="17234112" w14:textId="77777777"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14:paraId="3E841DC4" w14:textId="77777777" w:rsidR="00D36F9C" w:rsidRDefault="00D36F9C" w:rsidP="002643E9">
      <w:pPr>
        <w:pStyle w:val="1Paragraph"/>
      </w:pPr>
      <w:r>
        <w:t xml:space="preserve">Where – </w:t>
      </w:r>
    </w:p>
    <w:p w14:paraId="6D76B3F4" w14:textId="77777777" w:rsidR="00D36F9C" w:rsidRDefault="00177883"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14:paraId="7DE289FA" w14:textId="77777777" w:rsidR="00D36F9C" w:rsidRDefault="00D36F9C" w:rsidP="002643E9">
      <w:pPr>
        <w:pStyle w:val="1Paragraph"/>
      </w:pPr>
      <w:r>
        <w:t>Ps</w:t>
      </w:r>
      <w:r>
        <w:tab/>
        <w:t>=</w:t>
      </w:r>
      <w:r>
        <w:tab/>
        <w:t>Points scored for price of tender under consideration;</w:t>
      </w:r>
    </w:p>
    <w:p w14:paraId="76D44336" w14:textId="77777777" w:rsidR="00D36F9C" w:rsidRDefault="00D36F9C" w:rsidP="002643E9">
      <w:pPr>
        <w:pStyle w:val="1Paragraph"/>
      </w:pPr>
      <w:r>
        <w:lastRenderedPageBreak/>
        <w:t>Pt</w:t>
      </w:r>
      <w:r>
        <w:tab/>
        <w:t>=</w:t>
      </w:r>
      <w:r>
        <w:tab/>
        <w:t>Price of tender under consideration; and</w:t>
      </w:r>
    </w:p>
    <w:p w14:paraId="48237783" w14:textId="77777777" w:rsidR="00D36F9C" w:rsidRDefault="00D36F9C" w:rsidP="00434728">
      <w:pPr>
        <w:pStyle w:val="1Paragraph"/>
      </w:pPr>
      <w:proofErr w:type="spellStart"/>
      <w:r>
        <w:t>Pmin</w:t>
      </w:r>
      <w:proofErr w:type="spellEnd"/>
      <w:r>
        <w:tab/>
        <w:t>=</w:t>
      </w:r>
      <w:r>
        <w:tab/>
        <w:t>Price of lowest acceptable tender.</w:t>
      </w:r>
    </w:p>
    <w:p w14:paraId="13ACB109" w14:textId="77777777" w:rsidR="00D36F9C" w:rsidRDefault="001A0B85" w:rsidP="001A0B85">
      <w:pPr>
        <w:pStyle w:val="1Paragraph"/>
        <w:ind w:hanging="851"/>
      </w:pPr>
      <w:r>
        <w:t>5.5.2</w:t>
      </w:r>
      <w:r>
        <w:tab/>
      </w:r>
      <w:r w:rsidR="00D36F9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407"/>
        <w:gridCol w:w="4369"/>
      </w:tblGrid>
      <w:tr w:rsidR="00D36F9C" w14:paraId="3E462D26" w14:textId="77777777" w:rsidTr="00D36F9C">
        <w:tc>
          <w:tcPr>
            <w:tcW w:w="4813" w:type="dxa"/>
          </w:tcPr>
          <w:p w14:paraId="631074F1" w14:textId="77777777" w:rsidR="00D36F9C" w:rsidRDefault="00D36F9C" w:rsidP="00D36F9C">
            <w:pPr>
              <w:pStyle w:val="1Paragraph"/>
              <w:ind w:left="0"/>
              <w:jc w:val="center"/>
            </w:pPr>
            <w:r>
              <w:t>B-BBEE Status Level of Contributor</w:t>
            </w:r>
          </w:p>
        </w:tc>
        <w:tc>
          <w:tcPr>
            <w:tcW w:w="4814" w:type="dxa"/>
          </w:tcPr>
          <w:p w14:paraId="0963371E" w14:textId="77777777" w:rsidR="00D36F9C" w:rsidRDefault="00D36F9C" w:rsidP="00D36F9C">
            <w:pPr>
              <w:pStyle w:val="1Paragraph"/>
              <w:ind w:left="0"/>
              <w:jc w:val="center"/>
            </w:pPr>
            <w:r>
              <w:t>Number of Points</w:t>
            </w:r>
          </w:p>
        </w:tc>
      </w:tr>
      <w:tr w:rsidR="00D36F9C" w14:paraId="3D3A2DDE" w14:textId="77777777" w:rsidTr="00D36F9C">
        <w:tc>
          <w:tcPr>
            <w:tcW w:w="4813" w:type="dxa"/>
          </w:tcPr>
          <w:p w14:paraId="253EEDF0" w14:textId="77777777" w:rsidR="00D36F9C" w:rsidRDefault="00D36F9C" w:rsidP="00D36F9C">
            <w:pPr>
              <w:pStyle w:val="1Paragraph"/>
              <w:ind w:left="0"/>
              <w:jc w:val="center"/>
            </w:pPr>
            <w:r>
              <w:t>1</w:t>
            </w:r>
          </w:p>
        </w:tc>
        <w:tc>
          <w:tcPr>
            <w:tcW w:w="4814" w:type="dxa"/>
          </w:tcPr>
          <w:p w14:paraId="7A3ACF93" w14:textId="77777777" w:rsidR="00D36F9C" w:rsidRDefault="00D36F9C" w:rsidP="00D36F9C">
            <w:pPr>
              <w:pStyle w:val="1Paragraph"/>
              <w:ind w:left="0"/>
              <w:jc w:val="center"/>
            </w:pPr>
            <w:r>
              <w:t>10</w:t>
            </w:r>
          </w:p>
        </w:tc>
      </w:tr>
      <w:tr w:rsidR="00D36F9C" w14:paraId="5573A00C" w14:textId="77777777" w:rsidTr="00D36F9C">
        <w:tc>
          <w:tcPr>
            <w:tcW w:w="4813" w:type="dxa"/>
          </w:tcPr>
          <w:p w14:paraId="7BFE740A" w14:textId="77777777" w:rsidR="00D36F9C" w:rsidRDefault="00D36F9C" w:rsidP="00D36F9C">
            <w:pPr>
              <w:pStyle w:val="1Paragraph"/>
              <w:ind w:left="0"/>
              <w:jc w:val="center"/>
            </w:pPr>
            <w:r>
              <w:t>2</w:t>
            </w:r>
          </w:p>
        </w:tc>
        <w:tc>
          <w:tcPr>
            <w:tcW w:w="4814" w:type="dxa"/>
          </w:tcPr>
          <w:p w14:paraId="6BB68E07" w14:textId="77777777" w:rsidR="00D36F9C" w:rsidRDefault="00D36F9C" w:rsidP="00D36F9C">
            <w:pPr>
              <w:pStyle w:val="1Paragraph"/>
              <w:ind w:left="0"/>
              <w:jc w:val="center"/>
            </w:pPr>
            <w:r>
              <w:t>9</w:t>
            </w:r>
          </w:p>
        </w:tc>
      </w:tr>
      <w:tr w:rsidR="00D36F9C" w14:paraId="678CC3EB" w14:textId="77777777" w:rsidTr="00D36F9C">
        <w:tc>
          <w:tcPr>
            <w:tcW w:w="4813" w:type="dxa"/>
          </w:tcPr>
          <w:p w14:paraId="4FCFCFCA" w14:textId="77777777" w:rsidR="00D36F9C" w:rsidRDefault="00D36F9C" w:rsidP="00D36F9C">
            <w:pPr>
              <w:pStyle w:val="1Paragraph"/>
              <w:ind w:left="0"/>
              <w:jc w:val="center"/>
            </w:pPr>
            <w:r>
              <w:t>3</w:t>
            </w:r>
          </w:p>
        </w:tc>
        <w:tc>
          <w:tcPr>
            <w:tcW w:w="4814" w:type="dxa"/>
          </w:tcPr>
          <w:p w14:paraId="726353A5" w14:textId="77777777" w:rsidR="00D36F9C" w:rsidRDefault="00D36F9C" w:rsidP="00D36F9C">
            <w:pPr>
              <w:pStyle w:val="1Paragraph"/>
              <w:ind w:left="0"/>
              <w:jc w:val="center"/>
            </w:pPr>
            <w:r>
              <w:t>6</w:t>
            </w:r>
          </w:p>
        </w:tc>
      </w:tr>
      <w:tr w:rsidR="00D36F9C" w14:paraId="2155C423" w14:textId="77777777" w:rsidTr="00D36F9C">
        <w:tc>
          <w:tcPr>
            <w:tcW w:w="4813" w:type="dxa"/>
          </w:tcPr>
          <w:p w14:paraId="1E450CA1" w14:textId="77777777" w:rsidR="00D36F9C" w:rsidRDefault="00D36F9C" w:rsidP="00D36F9C">
            <w:pPr>
              <w:pStyle w:val="1Paragraph"/>
              <w:ind w:left="0"/>
              <w:jc w:val="center"/>
            </w:pPr>
            <w:r>
              <w:t>4</w:t>
            </w:r>
          </w:p>
        </w:tc>
        <w:tc>
          <w:tcPr>
            <w:tcW w:w="4814" w:type="dxa"/>
          </w:tcPr>
          <w:p w14:paraId="5A02326F" w14:textId="77777777" w:rsidR="00D36F9C" w:rsidRDefault="00D36F9C" w:rsidP="00D36F9C">
            <w:pPr>
              <w:pStyle w:val="1Paragraph"/>
              <w:ind w:left="0"/>
              <w:jc w:val="center"/>
            </w:pPr>
            <w:r>
              <w:t>5</w:t>
            </w:r>
          </w:p>
        </w:tc>
      </w:tr>
      <w:tr w:rsidR="00D36F9C" w14:paraId="7A859B99" w14:textId="77777777" w:rsidTr="00D36F9C">
        <w:tc>
          <w:tcPr>
            <w:tcW w:w="4813" w:type="dxa"/>
          </w:tcPr>
          <w:p w14:paraId="72523732" w14:textId="77777777" w:rsidR="00D36F9C" w:rsidRDefault="00D36F9C" w:rsidP="00D36F9C">
            <w:pPr>
              <w:pStyle w:val="1Paragraph"/>
              <w:ind w:left="0"/>
              <w:jc w:val="center"/>
            </w:pPr>
            <w:r>
              <w:t>5</w:t>
            </w:r>
          </w:p>
        </w:tc>
        <w:tc>
          <w:tcPr>
            <w:tcW w:w="4814" w:type="dxa"/>
          </w:tcPr>
          <w:p w14:paraId="571C7A1D" w14:textId="77777777" w:rsidR="00D36F9C" w:rsidRDefault="00D36F9C" w:rsidP="00D36F9C">
            <w:pPr>
              <w:pStyle w:val="1Paragraph"/>
              <w:ind w:left="0"/>
              <w:jc w:val="center"/>
            </w:pPr>
            <w:r>
              <w:t>4</w:t>
            </w:r>
          </w:p>
        </w:tc>
      </w:tr>
      <w:tr w:rsidR="00D36F9C" w14:paraId="23BCF069" w14:textId="77777777" w:rsidTr="00D36F9C">
        <w:tc>
          <w:tcPr>
            <w:tcW w:w="4813" w:type="dxa"/>
          </w:tcPr>
          <w:p w14:paraId="72AF4074" w14:textId="77777777" w:rsidR="00D36F9C" w:rsidRDefault="00D36F9C" w:rsidP="00D36F9C">
            <w:pPr>
              <w:pStyle w:val="1Paragraph"/>
              <w:ind w:left="0"/>
              <w:jc w:val="center"/>
            </w:pPr>
            <w:r>
              <w:t>6</w:t>
            </w:r>
          </w:p>
        </w:tc>
        <w:tc>
          <w:tcPr>
            <w:tcW w:w="4814" w:type="dxa"/>
          </w:tcPr>
          <w:p w14:paraId="4848965B" w14:textId="77777777" w:rsidR="00D36F9C" w:rsidRDefault="00D36F9C" w:rsidP="00D36F9C">
            <w:pPr>
              <w:pStyle w:val="1Paragraph"/>
              <w:ind w:left="0"/>
              <w:jc w:val="center"/>
            </w:pPr>
            <w:r>
              <w:t>3</w:t>
            </w:r>
          </w:p>
        </w:tc>
      </w:tr>
      <w:tr w:rsidR="00D36F9C" w14:paraId="72B7F5B4" w14:textId="77777777" w:rsidTr="00D36F9C">
        <w:tc>
          <w:tcPr>
            <w:tcW w:w="4813" w:type="dxa"/>
          </w:tcPr>
          <w:p w14:paraId="225FAD56" w14:textId="77777777" w:rsidR="00D36F9C" w:rsidRDefault="00D36F9C" w:rsidP="00D36F9C">
            <w:pPr>
              <w:pStyle w:val="1Paragraph"/>
              <w:ind w:left="0"/>
              <w:jc w:val="center"/>
            </w:pPr>
            <w:r>
              <w:t>7</w:t>
            </w:r>
          </w:p>
        </w:tc>
        <w:tc>
          <w:tcPr>
            <w:tcW w:w="4814" w:type="dxa"/>
          </w:tcPr>
          <w:p w14:paraId="4B8970C4" w14:textId="77777777" w:rsidR="00D36F9C" w:rsidRDefault="00D36F9C" w:rsidP="00D36F9C">
            <w:pPr>
              <w:pStyle w:val="1Paragraph"/>
              <w:ind w:left="0"/>
              <w:jc w:val="center"/>
            </w:pPr>
            <w:r>
              <w:t>2</w:t>
            </w:r>
          </w:p>
        </w:tc>
      </w:tr>
      <w:tr w:rsidR="00D36F9C" w14:paraId="074A32F5" w14:textId="77777777" w:rsidTr="00D36F9C">
        <w:tc>
          <w:tcPr>
            <w:tcW w:w="4813" w:type="dxa"/>
          </w:tcPr>
          <w:p w14:paraId="1659E6D1" w14:textId="77777777" w:rsidR="00D36F9C" w:rsidRDefault="00D36F9C" w:rsidP="00D36F9C">
            <w:pPr>
              <w:pStyle w:val="1Paragraph"/>
              <w:ind w:left="0"/>
              <w:jc w:val="center"/>
            </w:pPr>
            <w:r>
              <w:t>8</w:t>
            </w:r>
          </w:p>
        </w:tc>
        <w:tc>
          <w:tcPr>
            <w:tcW w:w="4814" w:type="dxa"/>
          </w:tcPr>
          <w:p w14:paraId="11F88D1C" w14:textId="77777777" w:rsidR="00D36F9C" w:rsidRDefault="00D36F9C" w:rsidP="00D36F9C">
            <w:pPr>
              <w:pStyle w:val="1Paragraph"/>
              <w:ind w:left="0"/>
              <w:jc w:val="center"/>
            </w:pPr>
            <w:r>
              <w:t>1</w:t>
            </w:r>
          </w:p>
        </w:tc>
      </w:tr>
      <w:tr w:rsidR="00D36F9C" w14:paraId="6B2C6BCA" w14:textId="77777777" w:rsidTr="00D36F9C">
        <w:tc>
          <w:tcPr>
            <w:tcW w:w="4813" w:type="dxa"/>
          </w:tcPr>
          <w:p w14:paraId="449194EE" w14:textId="77777777" w:rsidR="00D36F9C" w:rsidRDefault="00D36F9C" w:rsidP="00D36F9C">
            <w:pPr>
              <w:pStyle w:val="1Paragraph"/>
              <w:ind w:left="0"/>
              <w:jc w:val="center"/>
            </w:pPr>
            <w:r>
              <w:t>Non-compliance contributor</w:t>
            </w:r>
          </w:p>
        </w:tc>
        <w:tc>
          <w:tcPr>
            <w:tcW w:w="4814" w:type="dxa"/>
          </w:tcPr>
          <w:p w14:paraId="200B4395" w14:textId="77777777" w:rsidR="00D36F9C" w:rsidRDefault="00D36F9C" w:rsidP="00D36F9C">
            <w:pPr>
              <w:pStyle w:val="1Paragraph"/>
              <w:ind w:left="0"/>
              <w:jc w:val="center"/>
            </w:pPr>
            <w:r>
              <w:t>0</w:t>
            </w:r>
          </w:p>
        </w:tc>
      </w:tr>
    </w:tbl>
    <w:p w14:paraId="22301B39" w14:textId="77777777" w:rsidR="00D36F9C" w:rsidRDefault="00D36F9C" w:rsidP="002643E9">
      <w:pPr>
        <w:pStyle w:val="1Paragraph"/>
      </w:pPr>
    </w:p>
    <w:p w14:paraId="2A91107B" w14:textId="77777777" w:rsidR="00D36F9C" w:rsidRDefault="001A0B85" w:rsidP="001A0B85">
      <w:pPr>
        <w:pStyle w:val="1Paragraph"/>
        <w:tabs>
          <w:tab w:val="left" w:pos="0"/>
        </w:tabs>
        <w:ind w:hanging="851"/>
      </w:pPr>
      <w:r>
        <w:t>5.5.3</w:t>
      </w:r>
      <w:r>
        <w:tab/>
      </w:r>
      <w:r w:rsidR="00D36F9C">
        <w:t>A tenderer must submit proof of its B-BBEE status level of contributor</w:t>
      </w:r>
    </w:p>
    <w:p w14:paraId="1A32100F" w14:textId="77777777" w:rsidR="00D36F9C" w:rsidRDefault="001A0B85" w:rsidP="001A0B85">
      <w:pPr>
        <w:pStyle w:val="1Paragraph"/>
        <w:ind w:hanging="851"/>
      </w:pPr>
      <w:r>
        <w:t>5.5.4</w:t>
      </w:r>
      <w:r>
        <w:tab/>
      </w:r>
      <w:r w:rsidR="00D36F9C">
        <w:t>A tenderer failing to submit proof of B-BBEE status level of contribution or is a non-compliant contributor of B-BBEE may not be disqualified, but –</w:t>
      </w:r>
    </w:p>
    <w:p w14:paraId="0D9ECCF8" w14:textId="77777777" w:rsidR="00D36F9C" w:rsidRDefault="00D36F9C" w:rsidP="001A0B85">
      <w:pPr>
        <w:pStyle w:val="1Paragraph"/>
        <w:numPr>
          <w:ilvl w:val="0"/>
          <w:numId w:val="21"/>
        </w:numPr>
        <w:ind w:left="1276" w:hanging="425"/>
      </w:pPr>
      <w:r>
        <w:t>May only score points out of 90 for price; and</w:t>
      </w:r>
    </w:p>
    <w:p w14:paraId="2029FE71" w14:textId="77777777" w:rsidR="00D36F9C" w:rsidRDefault="00D36F9C" w:rsidP="00434728">
      <w:pPr>
        <w:pStyle w:val="1Paragraph"/>
        <w:numPr>
          <w:ilvl w:val="0"/>
          <w:numId w:val="21"/>
        </w:numPr>
        <w:ind w:left="1276" w:hanging="425"/>
      </w:pPr>
      <w:r>
        <w:t>Scores 0 points out of 10 for B-BBEE.</w:t>
      </w:r>
    </w:p>
    <w:p w14:paraId="0612FF4F" w14:textId="03862940" w:rsidR="00D36F9C" w:rsidRDefault="001A0B85" w:rsidP="001A0B85">
      <w:pPr>
        <w:pStyle w:val="1Paragraph"/>
        <w:ind w:hanging="851"/>
      </w:pPr>
      <w:r>
        <w:t>5.5.5</w:t>
      </w:r>
      <w:r>
        <w:tab/>
      </w:r>
      <w:r w:rsidR="00D36F9C">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21D92D67" w14:textId="77777777" w:rsidR="00D36F9C" w:rsidRDefault="001A0B85" w:rsidP="001A0B85">
      <w:pPr>
        <w:pStyle w:val="1Paragraph"/>
        <w:ind w:hanging="851"/>
      </w:pPr>
      <w:r>
        <w:t>5.5.6</w:t>
      </w:r>
      <w:r>
        <w:tab/>
      </w:r>
      <w:r w:rsidR="00D36F9C">
        <w:t>The points</w:t>
      </w:r>
      <w:r w:rsidR="00C429C7">
        <w:t xml:space="preserve"> scored by a tenderer for B-BBEE contribution in terms of sub regulation (2) must be added to the points scored for price under sub regulation (1).</w:t>
      </w:r>
    </w:p>
    <w:p w14:paraId="23AF88A2" w14:textId="77777777" w:rsidR="00C429C7" w:rsidRDefault="001A0B85" w:rsidP="001A0B85">
      <w:pPr>
        <w:pStyle w:val="1Paragraph"/>
        <w:ind w:hanging="851"/>
      </w:pPr>
      <w:r>
        <w:t>5.5.7</w:t>
      </w:r>
      <w:r>
        <w:tab/>
      </w:r>
      <w:r w:rsidR="00C429C7">
        <w:t>The points scored must be rounded off to the nearest two decimal places.</w:t>
      </w:r>
    </w:p>
    <w:p w14:paraId="20197BE1" w14:textId="77777777" w:rsidR="00C429C7" w:rsidRDefault="001A0B85" w:rsidP="001A0B85">
      <w:pPr>
        <w:pStyle w:val="1Paragraph"/>
        <w:ind w:hanging="851"/>
      </w:pPr>
      <w:r>
        <w:t>5.5.8</w:t>
      </w:r>
      <w:r>
        <w:tab/>
      </w:r>
      <w:r w:rsidR="00C429C7">
        <w:t>Subject to sub regulation (9) and regulation 11, the contract must be awarded to the tenderer scoring the highest points.</w:t>
      </w:r>
    </w:p>
    <w:p w14:paraId="0CB23617" w14:textId="77777777"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14:paraId="2BD1D18B" w14:textId="77777777" w:rsidR="00C429C7" w:rsidRDefault="001A0B85" w:rsidP="001A0B85">
      <w:pPr>
        <w:pStyle w:val="1Paragraph"/>
        <w:tabs>
          <w:tab w:val="left" w:pos="1276"/>
        </w:tabs>
      </w:pPr>
      <w:r>
        <w:t>a)</w:t>
      </w:r>
      <w:r>
        <w:tab/>
      </w:r>
      <w:r w:rsidR="00C429C7">
        <w:t>The organs of state may –</w:t>
      </w:r>
    </w:p>
    <w:p w14:paraId="2B609C63" w14:textId="77777777" w:rsidR="00C429C7" w:rsidRDefault="00C429C7" w:rsidP="001A0B85">
      <w:pPr>
        <w:pStyle w:val="1Paragraph"/>
        <w:numPr>
          <w:ilvl w:val="0"/>
          <w:numId w:val="22"/>
        </w:numPr>
        <w:ind w:left="1560" w:hanging="142"/>
      </w:pPr>
      <w:r>
        <w:t>Negotiate a market-related price with the tenderer scoring the highest points or cancel the tender.</w:t>
      </w:r>
    </w:p>
    <w:p w14:paraId="345C421B" w14:textId="77777777" w:rsidR="00C429C7" w:rsidRDefault="00C429C7" w:rsidP="001A0B85">
      <w:pPr>
        <w:pStyle w:val="1Paragraph"/>
        <w:numPr>
          <w:ilvl w:val="0"/>
          <w:numId w:val="22"/>
        </w:numPr>
        <w:ind w:left="1560" w:hanging="142"/>
      </w:pPr>
      <w:r>
        <w:t>If the tenderer does not agree to a market-related price, negotiate a market-related price with the tenderer scoring the second highest points or cancel the tender.</w:t>
      </w:r>
    </w:p>
    <w:p w14:paraId="5260CBDE" w14:textId="77777777" w:rsidR="00C429C7" w:rsidRDefault="00C429C7" w:rsidP="001A0B85">
      <w:pPr>
        <w:pStyle w:val="1Paragraph"/>
        <w:numPr>
          <w:ilvl w:val="0"/>
          <w:numId w:val="22"/>
        </w:numPr>
        <w:ind w:left="1560" w:hanging="142"/>
      </w:pPr>
      <w:r>
        <w:t xml:space="preserve">If the tenderer scoring the second highest points does not agreed to a market-related </w:t>
      </w:r>
      <w:r>
        <w:lastRenderedPageBreak/>
        <w:t xml:space="preserve">price, negotiate a market-related price with the </w:t>
      </w:r>
      <w:r w:rsidR="00880DCF">
        <w:t>t</w:t>
      </w:r>
      <w:r>
        <w:t>enderer scoring the third highest points or cancel the tender.</w:t>
      </w:r>
    </w:p>
    <w:p w14:paraId="6679D71E" w14:textId="77777777" w:rsidR="00C429C7" w:rsidRPr="00D36F9C" w:rsidRDefault="001A0B85" w:rsidP="00ED76CB">
      <w:pPr>
        <w:pStyle w:val="1Paragraph"/>
        <w:ind w:left="1276" w:hanging="425"/>
      </w:pPr>
      <w:r>
        <w:t>b)</w:t>
      </w:r>
      <w:r>
        <w:tab/>
      </w:r>
      <w:r w:rsidR="00C429C7">
        <w:t xml:space="preserve">If a market-related price is </w:t>
      </w:r>
      <w:r w:rsidR="009F1E71">
        <w:t>not</w:t>
      </w:r>
      <w:r w:rsidR="00C429C7">
        <w:t xml:space="preserve"> agreed as envisaged in paragraph (</w:t>
      </w:r>
      <w:r w:rsidR="00880DCF">
        <w:t>a</w:t>
      </w:r>
      <w:r w:rsidR="00C429C7">
        <w:t>)(iii), the organ of state must cancel the tender.</w:t>
      </w:r>
    </w:p>
    <w:p w14:paraId="57EA9450" w14:textId="77777777" w:rsidR="00DA39DC" w:rsidRDefault="00DA39DC" w:rsidP="0060709E">
      <w:pPr>
        <w:widowControl/>
        <w:spacing w:before="0" w:after="200"/>
        <w:outlineLvl w:val="9"/>
      </w:pPr>
    </w:p>
    <w:p w14:paraId="5D4895CE" w14:textId="77777777" w:rsidR="0058701E" w:rsidRDefault="0058701E" w:rsidP="00DA39DC">
      <w:pPr>
        <w:pStyle w:val="Index1"/>
      </w:pPr>
      <w:bookmarkStart w:id="33" w:name="_Toc136691834"/>
      <w:bookmarkEnd w:id="33"/>
    </w:p>
    <w:p w14:paraId="44A7EA62" w14:textId="77777777" w:rsidR="00DA39DC" w:rsidRPr="00C95C94" w:rsidRDefault="00DA39DC" w:rsidP="00B87D31">
      <w:pPr>
        <w:pStyle w:val="Index2"/>
        <w:numPr>
          <w:ilvl w:val="1"/>
          <w:numId w:val="13"/>
        </w:numPr>
      </w:pPr>
      <w:bookmarkStart w:id="34" w:name="_Toc136691835"/>
      <w:r w:rsidRPr="00C95C94">
        <w:t>Returnable documents</w:t>
      </w:r>
      <w:r w:rsidR="00292449" w:rsidRPr="00C95C94">
        <w:t xml:space="preserve"> C</w:t>
      </w:r>
      <w:r w:rsidR="002D3216" w:rsidRPr="00C95C94">
        <w:t>hecklist</w:t>
      </w:r>
      <w:bookmarkEnd w:id="34"/>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5" w:name="_Toc136691836"/>
      <w:r>
        <w:t>Mandatory Documents</w:t>
      </w:r>
      <w:bookmarkEnd w:id="35"/>
    </w:p>
    <w:p w14:paraId="34948132" w14:textId="77777777" w:rsidR="002D3216" w:rsidRDefault="00177883"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177883"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177883"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036B04" w14:textId="27DA651D" w:rsidR="00341BFD" w:rsidRPr="00341BFD" w:rsidRDefault="00177883"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14:paraId="0BF89508" w14:textId="20D4F47A" w:rsidR="00341BFD" w:rsidRPr="00BB447F" w:rsidRDefault="00177883"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3BB8F5EA" w14:textId="13D5E267" w:rsidR="00BB447F" w:rsidRDefault="00177883"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43424C2F" w14:textId="24E094F7" w:rsidR="00BB447F" w:rsidRDefault="00177883"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AD7722">
      <w:pPr>
        <w:pStyle w:val="Index3"/>
      </w:pPr>
      <w:bookmarkStart w:id="36" w:name="_Toc136691837"/>
      <w:r>
        <w:t>Price</w:t>
      </w:r>
      <w:bookmarkEnd w:id="36"/>
    </w:p>
    <w:p w14:paraId="17BF4218" w14:textId="77777777" w:rsidR="002D3216" w:rsidRDefault="00177883"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7" w:name="_Toc136691838"/>
      <w:r>
        <w:t>Compliance Documents</w:t>
      </w:r>
      <w:bookmarkEnd w:id="37"/>
    </w:p>
    <w:p w14:paraId="7603D19A" w14:textId="77777777" w:rsidR="002D3216" w:rsidRDefault="00177883"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177883"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177883"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3DF55396" w14:textId="77777777" w:rsidR="002D3216" w:rsidRDefault="00177883"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07947531" w14:textId="77777777" w:rsidR="002D3216" w:rsidRDefault="00177883"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177883"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110B5BA3" w14:textId="77777777" w:rsidR="002D3216" w:rsidRDefault="00177883"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7BC735D5" w14:textId="77777777" w:rsidR="002D3216" w:rsidRDefault="00177883"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2469205F" w14:textId="77777777" w:rsidR="002D3216" w:rsidRDefault="00177883" w:rsidP="00570267">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700B96E1" w14:textId="77777777" w:rsidR="002D3216" w:rsidRDefault="00177883" w:rsidP="00570267">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07A822B0" w14:textId="77777777" w:rsidR="002D3216" w:rsidRDefault="00177883" w:rsidP="00570267">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5847719C" w14:textId="77777777" w:rsidR="00DA39DC" w:rsidRDefault="00177883"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352DE0FA" w14:textId="244ED9EE" w:rsidR="000223F0" w:rsidRDefault="00177883" w:rsidP="00072BC1">
      <w:pPr>
        <w:pStyle w:val="Index4"/>
      </w:pPr>
      <w:sdt>
        <w:sdtPr>
          <w:rPr>
            <w:rFonts w:ascii="MS Gothic" w:eastAsia="MS Gothic" w:hAnsi="MS Gothic"/>
          </w:rPr>
          <w:id w:val="672761354"/>
        </w:sdtPr>
        <w:sdtEndPr/>
        <w:sdtContent>
          <w:r w:rsidR="00C6224C" w:rsidRPr="00C95C94">
            <w:rPr>
              <w:rFonts w:ascii="MS Gothic" w:eastAsia="MS Gothic" w:hAnsi="MS Gothic" w:hint="eastAsia"/>
            </w:rPr>
            <w:t>☐</w:t>
          </w:r>
        </w:sdtContent>
      </w:sdt>
      <w:r w:rsidR="00C6224C">
        <w:rPr>
          <w:rFonts w:ascii="MS Gothic" w:eastAsia="MS Gothic" w:hAnsi="MS Gothic"/>
        </w:rPr>
        <w:t xml:space="preserve"> </w:t>
      </w:r>
      <w:r w:rsidR="00C6224C" w:rsidRPr="00C6224C">
        <w:t>QMS requirements for supply of quality class 2 products for nuclear installations</w:t>
      </w:r>
      <w:r w:rsidR="00B25A3A">
        <w:t xml:space="preserve"> (SHEQ-INS-0271)</w:t>
      </w: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38" w:name="_Toc136691839"/>
      <w:r w:rsidRPr="00F02CA8">
        <w:t>B</w:t>
      </w:r>
      <w:r w:rsidR="00F616A4">
        <w:t>idder</w:t>
      </w:r>
      <w:r w:rsidRPr="00F02CA8">
        <w:t xml:space="preserve"> I</w:t>
      </w:r>
      <w:r w:rsidR="00F616A4">
        <w:t>nformation</w:t>
      </w:r>
      <w:bookmarkEnd w:id="38"/>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lastRenderedPageBreak/>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lastRenderedPageBreak/>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640F0" w14:textId="77777777" w:rsidR="00177883" w:rsidRDefault="00177883" w:rsidP="00CD1845">
      <w:pPr>
        <w:spacing w:before="0" w:after="0" w:line="240" w:lineRule="auto"/>
      </w:pPr>
      <w:r>
        <w:separator/>
      </w:r>
    </w:p>
    <w:p w14:paraId="70D62B40" w14:textId="77777777" w:rsidR="00177883" w:rsidRDefault="00177883"/>
  </w:endnote>
  <w:endnote w:type="continuationSeparator" w:id="0">
    <w:p w14:paraId="13F7DC1B" w14:textId="77777777" w:rsidR="00177883" w:rsidRDefault="00177883" w:rsidP="00CD1845">
      <w:pPr>
        <w:spacing w:before="0" w:after="0" w:line="240" w:lineRule="auto"/>
      </w:pPr>
      <w:r>
        <w:continuationSeparator/>
      </w:r>
    </w:p>
    <w:p w14:paraId="26C3AFB5" w14:textId="77777777" w:rsidR="00177883" w:rsidRDefault="00177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C6E" w14:textId="2A1921E8" w:rsidR="00C13C76" w:rsidRPr="000C2C64" w:rsidRDefault="00C13C76">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8</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16</w:t>
    </w:r>
    <w:r>
      <w:rPr>
        <w:noProof/>
        <w:color w:val="A6A6A6" w:themeColor="background1" w:themeShade="A6"/>
      </w:rPr>
      <w:fldChar w:fldCharType="end"/>
    </w:r>
  </w:p>
  <w:p w14:paraId="608F74B0" w14:textId="77777777" w:rsidR="00C13C76" w:rsidRDefault="00C13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90D99" w14:textId="77777777" w:rsidR="00177883" w:rsidRDefault="00177883" w:rsidP="00CD1845">
      <w:pPr>
        <w:spacing w:before="0" w:after="0" w:line="240" w:lineRule="auto"/>
      </w:pPr>
      <w:r>
        <w:separator/>
      </w:r>
    </w:p>
    <w:p w14:paraId="3FBB6D3D" w14:textId="77777777" w:rsidR="00177883" w:rsidRDefault="00177883"/>
  </w:footnote>
  <w:footnote w:type="continuationSeparator" w:id="0">
    <w:p w14:paraId="740639A8" w14:textId="77777777" w:rsidR="00177883" w:rsidRDefault="00177883" w:rsidP="00CD1845">
      <w:pPr>
        <w:spacing w:before="0" w:after="0" w:line="240" w:lineRule="auto"/>
      </w:pPr>
      <w:r>
        <w:continuationSeparator/>
      </w:r>
    </w:p>
    <w:p w14:paraId="2DDEE9CE" w14:textId="77777777" w:rsidR="00177883" w:rsidRDefault="001778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29"/>
  </w:num>
  <w:num w:numId="32">
    <w:abstractNumId w:val="17"/>
  </w:num>
  <w:num w:numId="33">
    <w:abstractNumId w:val="9"/>
  </w:num>
  <w:num w:numId="34">
    <w:abstractNumId w:val="13"/>
  </w:num>
  <w:num w:numId="35">
    <w:abstractNumId w:val="5"/>
  </w:num>
  <w:num w:numId="36">
    <w:abstractNumId w:val="10"/>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B5A"/>
    <w:rsid w:val="000567EE"/>
    <w:rsid w:val="00056E94"/>
    <w:rsid w:val="00066C02"/>
    <w:rsid w:val="00072980"/>
    <w:rsid w:val="00072BC1"/>
    <w:rsid w:val="00076F5E"/>
    <w:rsid w:val="00080337"/>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77883"/>
    <w:rsid w:val="00183AC8"/>
    <w:rsid w:val="001860A0"/>
    <w:rsid w:val="00186582"/>
    <w:rsid w:val="00193C44"/>
    <w:rsid w:val="001A0B85"/>
    <w:rsid w:val="001A1831"/>
    <w:rsid w:val="001A440E"/>
    <w:rsid w:val="001B218A"/>
    <w:rsid w:val="001B5C29"/>
    <w:rsid w:val="001C0355"/>
    <w:rsid w:val="001C4EAB"/>
    <w:rsid w:val="001D0780"/>
    <w:rsid w:val="001D0E7C"/>
    <w:rsid w:val="001D4236"/>
    <w:rsid w:val="001D644F"/>
    <w:rsid w:val="001D6A5F"/>
    <w:rsid w:val="001F7EDC"/>
    <w:rsid w:val="00213098"/>
    <w:rsid w:val="00213B92"/>
    <w:rsid w:val="00215A55"/>
    <w:rsid w:val="0021630F"/>
    <w:rsid w:val="00216F92"/>
    <w:rsid w:val="00222530"/>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2449"/>
    <w:rsid w:val="002953A1"/>
    <w:rsid w:val="00297E07"/>
    <w:rsid w:val="002A3D77"/>
    <w:rsid w:val="002B25D2"/>
    <w:rsid w:val="002B3086"/>
    <w:rsid w:val="002C12D7"/>
    <w:rsid w:val="002C45AC"/>
    <w:rsid w:val="002D1608"/>
    <w:rsid w:val="002D3216"/>
    <w:rsid w:val="002E0CB1"/>
    <w:rsid w:val="002E32BF"/>
    <w:rsid w:val="002E7DFD"/>
    <w:rsid w:val="002F2FD6"/>
    <w:rsid w:val="002F37E7"/>
    <w:rsid w:val="0030524C"/>
    <w:rsid w:val="00327F58"/>
    <w:rsid w:val="00330A4C"/>
    <w:rsid w:val="00337854"/>
    <w:rsid w:val="00341BFD"/>
    <w:rsid w:val="00344C08"/>
    <w:rsid w:val="00347642"/>
    <w:rsid w:val="00353BAA"/>
    <w:rsid w:val="00354032"/>
    <w:rsid w:val="003546CF"/>
    <w:rsid w:val="0035761A"/>
    <w:rsid w:val="00364517"/>
    <w:rsid w:val="00370593"/>
    <w:rsid w:val="00373840"/>
    <w:rsid w:val="00375B40"/>
    <w:rsid w:val="00376C17"/>
    <w:rsid w:val="00382604"/>
    <w:rsid w:val="003912DA"/>
    <w:rsid w:val="00395CAC"/>
    <w:rsid w:val="00397AE8"/>
    <w:rsid w:val="003A235B"/>
    <w:rsid w:val="003A6821"/>
    <w:rsid w:val="003A6A8B"/>
    <w:rsid w:val="003B0F32"/>
    <w:rsid w:val="003B5673"/>
    <w:rsid w:val="003D5ADD"/>
    <w:rsid w:val="003D6F6C"/>
    <w:rsid w:val="003E10BA"/>
    <w:rsid w:val="003E6760"/>
    <w:rsid w:val="003F46A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6D59"/>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7220"/>
    <w:rsid w:val="00536661"/>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A70CC"/>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23F1D"/>
    <w:rsid w:val="00631457"/>
    <w:rsid w:val="0063625C"/>
    <w:rsid w:val="00640CAA"/>
    <w:rsid w:val="00641BE9"/>
    <w:rsid w:val="00650FC7"/>
    <w:rsid w:val="00651EF5"/>
    <w:rsid w:val="00656EA3"/>
    <w:rsid w:val="00664B44"/>
    <w:rsid w:val="00665A43"/>
    <w:rsid w:val="0067202A"/>
    <w:rsid w:val="0067380F"/>
    <w:rsid w:val="00674693"/>
    <w:rsid w:val="00674E3E"/>
    <w:rsid w:val="00675306"/>
    <w:rsid w:val="00676612"/>
    <w:rsid w:val="00676974"/>
    <w:rsid w:val="006A012D"/>
    <w:rsid w:val="006A1D0F"/>
    <w:rsid w:val="006A1F7A"/>
    <w:rsid w:val="006B719C"/>
    <w:rsid w:val="006B7A7A"/>
    <w:rsid w:val="006C1D81"/>
    <w:rsid w:val="006C25DE"/>
    <w:rsid w:val="006D2D01"/>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5759"/>
    <w:rsid w:val="007C6956"/>
    <w:rsid w:val="007C6D39"/>
    <w:rsid w:val="007D66F8"/>
    <w:rsid w:val="007D6F0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306C"/>
    <w:rsid w:val="00883654"/>
    <w:rsid w:val="008A0405"/>
    <w:rsid w:val="008A1DCF"/>
    <w:rsid w:val="008A22D5"/>
    <w:rsid w:val="008B29C4"/>
    <w:rsid w:val="008B6833"/>
    <w:rsid w:val="008D40ED"/>
    <w:rsid w:val="008D5104"/>
    <w:rsid w:val="008D6541"/>
    <w:rsid w:val="008E4F5E"/>
    <w:rsid w:val="008F6C51"/>
    <w:rsid w:val="008F6DED"/>
    <w:rsid w:val="00903C5D"/>
    <w:rsid w:val="00905170"/>
    <w:rsid w:val="00905AE4"/>
    <w:rsid w:val="00910C2B"/>
    <w:rsid w:val="00910C2C"/>
    <w:rsid w:val="00916204"/>
    <w:rsid w:val="009171F1"/>
    <w:rsid w:val="00926678"/>
    <w:rsid w:val="00931917"/>
    <w:rsid w:val="00947625"/>
    <w:rsid w:val="00966EA2"/>
    <w:rsid w:val="0097678F"/>
    <w:rsid w:val="0099432C"/>
    <w:rsid w:val="00995B11"/>
    <w:rsid w:val="009A1AF8"/>
    <w:rsid w:val="009B0491"/>
    <w:rsid w:val="009B06AF"/>
    <w:rsid w:val="009C1CB7"/>
    <w:rsid w:val="009C3471"/>
    <w:rsid w:val="009D0A5D"/>
    <w:rsid w:val="009D2331"/>
    <w:rsid w:val="009D2CA9"/>
    <w:rsid w:val="009D387F"/>
    <w:rsid w:val="009D5613"/>
    <w:rsid w:val="009D79A3"/>
    <w:rsid w:val="009E16BF"/>
    <w:rsid w:val="009E22B6"/>
    <w:rsid w:val="009E2B01"/>
    <w:rsid w:val="009F1E71"/>
    <w:rsid w:val="009F2F70"/>
    <w:rsid w:val="009F70F8"/>
    <w:rsid w:val="00A0106E"/>
    <w:rsid w:val="00A1576A"/>
    <w:rsid w:val="00A17B9F"/>
    <w:rsid w:val="00A20A36"/>
    <w:rsid w:val="00A276E8"/>
    <w:rsid w:val="00A32C75"/>
    <w:rsid w:val="00A357CF"/>
    <w:rsid w:val="00A369AF"/>
    <w:rsid w:val="00A42E16"/>
    <w:rsid w:val="00A4708E"/>
    <w:rsid w:val="00A5183C"/>
    <w:rsid w:val="00A63339"/>
    <w:rsid w:val="00A66E07"/>
    <w:rsid w:val="00A745F2"/>
    <w:rsid w:val="00A82F91"/>
    <w:rsid w:val="00A83372"/>
    <w:rsid w:val="00A8791F"/>
    <w:rsid w:val="00A9008F"/>
    <w:rsid w:val="00A901ED"/>
    <w:rsid w:val="00A946E5"/>
    <w:rsid w:val="00AB18ED"/>
    <w:rsid w:val="00AB3FE5"/>
    <w:rsid w:val="00AB5CE3"/>
    <w:rsid w:val="00AB6B6B"/>
    <w:rsid w:val="00AB75D0"/>
    <w:rsid w:val="00AC5AAB"/>
    <w:rsid w:val="00AD7722"/>
    <w:rsid w:val="00AE1249"/>
    <w:rsid w:val="00AE3589"/>
    <w:rsid w:val="00AF6803"/>
    <w:rsid w:val="00B01F21"/>
    <w:rsid w:val="00B03BAE"/>
    <w:rsid w:val="00B0612F"/>
    <w:rsid w:val="00B24500"/>
    <w:rsid w:val="00B25A3A"/>
    <w:rsid w:val="00B25BC1"/>
    <w:rsid w:val="00B316BC"/>
    <w:rsid w:val="00B32398"/>
    <w:rsid w:val="00B32CCB"/>
    <w:rsid w:val="00B40443"/>
    <w:rsid w:val="00B40F07"/>
    <w:rsid w:val="00B43E85"/>
    <w:rsid w:val="00B5527F"/>
    <w:rsid w:val="00B56AB0"/>
    <w:rsid w:val="00B629F5"/>
    <w:rsid w:val="00B64EF1"/>
    <w:rsid w:val="00B6512B"/>
    <w:rsid w:val="00B737DB"/>
    <w:rsid w:val="00B83E99"/>
    <w:rsid w:val="00B87664"/>
    <w:rsid w:val="00B87D31"/>
    <w:rsid w:val="00B95D4B"/>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3C76"/>
    <w:rsid w:val="00C14590"/>
    <w:rsid w:val="00C1777E"/>
    <w:rsid w:val="00C17C0F"/>
    <w:rsid w:val="00C3429F"/>
    <w:rsid w:val="00C34DFD"/>
    <w:rsid w:val="00C37554"/>
    <w:rsid w:val="00C42470"/>
    <w:rsid w:val="00C429C7"/>
    <w:rsid w:val="00C47A25"/>
    <w:rsid w:val="00C53564"/>
    <w:rsid w:val="00C6224C"/>
    <w:rsid w:val="00C70F7B"/>
    <w:rsid w:val="00C735E3"/>
    <w:rsid w:val="00C75B7C"/>
    <w:rsid w:val="00C7691A"/>
    <w:rsid w:val="00C92C3A"/>
    <w:rsid w:val="00C95C94"/>
    <w:rsid w:val="00CB01CB"/>
    <w:rsid w:val="00CB0908"/>
    <w:rsid w:val="00CC7C2E"/>
    <w:rsid w:val="00CD1845"/>
    <w:rsid w:val="00CD3071"/>
    <w:rsid w:val="00CD3A7E"/>
    <w:rsid w:val="00CE212F"/>
    <w:rsid w:val="00D116B1"/>
    <w:rsid w:val="00D116CE"/>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E005BE"/>
    <w:rsid w:val="00E03B36"/>
    <w:rsid w:val="00E0536F"/>
    <w:rsid w:val="00E11D39"/>
    <w:rsid w:val="00E16A45"/>
    <w:rsid w:val="00E247EB"/>
    <w:rsid w:val="00E25BF8"/>
    <w:rsid w:val="00E2649D"/>
    <w:rsid w:val="00E3542B"/>
    <w:rsid w:val="00E40364"/>
    <w:rsid w:val="00E42D20"/>
    <w:rsid w:val="00E43C4C"/>
    <w:rsid w:val="00E46F70"/>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2030A"/>
    <w:rsid w:val="00F230D3"/>
    <w:rsid w:val="00F3718B"/>
    <w:rsid w:val="00F40C92"/>
    <w:rsid w:val="00F41575"/>
    <w:rsid w:val="00F46663"/>
    <w:rsid w:val="00F46E0A"/>
    <w:rsid w:val="00F5340D"/>
    <w:rsid w:val="00F5675C"/>
    <w:rsid w:val="00F56C2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D2525-62D3-418C-9390-AB5999A7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2021-05-13T06:31:00Z</cp:lastPrinted>
  <dcterms:created xsi:type="dcterms:W3CDTF">2023-06-06T12:34:00Z</dcterms:created>
  <dcterms:modified xsi:type="dcterms:W3CDTF">2023-06-13T10:13:00Z</dcterms:modified>
</cp:coreProperties>
</file>