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930" w:rsidRPr="00B83167" w:rsidRDefault="00FB10EA">
      <w:pPr>
        <w:rPr>
          <w:rFonts w:ascii="Arial" w:hAnsi="Arial" w:cs="Arial"/>
          <w:sz w:val="22"/>
          <w:szCs w:val="22"/>
          <w:lang w:val="en-US"/>
        </w:rPr>
      </w:pPr>
      <w:bookmarkStart w:id="0" w:name="_GoBack"/>
      <w:bookmarkEnd w:id="0"/>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S</w:t>
      </w:r>
      <w:r w:rsidR="007C7B34" w:rsidRPr="00B83167">
        <w:rPr>
          <w:rFonts w:ascii="Arial" w:hAnsi="Arial" w:cs="Arial"/>
          <w:sz w:val="22"/>
          <w:szCs w:val="22"/>
          <w:lang w:val="en-US"/>
        </w:rPr>
        <w:t>BD 6.2</w:t>
      </w:r>
    </w:p>
    <w:p w:rsidR="00571B33" w:rsidRPr="00B83167" w:rsidRDefault="00571B33">
      <w:pPr>
        <w:rPr>
          <w:rFonts w:ascii="Arial" w:hAnsi="Arial" w:cs="Arial"/>
          <w:sz w:val="22"/>
          <w:szCs w:val="22"/>
          <w:lang w:val="en-US"/>
        </w:rPr>
      </w:pPr>
    </w:p>
    <w:p w:rsidR="00545B59" w:rsidRPr="00B83167" w:rsidRDefault="007C7B34" w:rsidP="007C7B34">
      <w:pPr>
        <w:jc w:val="center"/>
        <w:rPr>
          <w:rFonts w:ascii="Arial" w:hAnsi="Arial" w:cs="Arial"/>
          <w:sz w:val="22"/>
          <w:szCs w:val="22"/>
          <w:lang w:val="en-US"/>
        </w:rPr>
      </w:pPr>
      <w:r w:rsidRPr="00B83167">
        <w:rPr>
          <w:rFonts w:ascii="Arial" w:hAnsi="Arial" w:cs="Arial"/>
          <w:b/>
          <w:sz w:val="22"/>
          <w:szCs w:val="22"/>
          <w:lang w:val="en-US"/>
        </w:rPr>
        <w:t>DECLARATION CERTIFICATE FOR LOCAL</w:t>
      </w:r>
      <w:r w:rsidR="00755059" w:rsidRPr="00B83167">
        <w:rPr>
          <w:rFonts w:ascii="Arial" w:hAnsi="Arial" w:cs="Arial"/>
          <w:b/>
          <w:sz w:val="22"/>
          <w:szCs w:val="22"/>
          <w:lang w:val="en-US"/>
        </w:rPr>
        <w:t xml:space="preserve"> PRODUCTION AND</w:t>
      </w:r>
      <w:r w:rsidRPr="00B83167">
        <w:rPr>
          <w:rFonts w:ascii="Arial" w:hAnsi="Arial" w:cs="Arial"/>
          <w:b/>
          <w:sz w:val="22"/>
          <w:szCs w:val="22"/>
          <w:lang w:val="en-US"/>
        </w:rPr>
        <w:t xml:space="preserve"> CONTENT</w:t>
      </w:r>
      <w:r w:rsidR="00D1427A" w:rsidRPr="00B83167">
        <w:rPr>
          <w:rFonts w:ascii="Arial" w:hAnsi="Arial" w:cs="Arial"/>
          <w:b/>
          <w:sz w:val="22"/>
          <w:szCs w:val="22"/>
          <w:lang w:val="en-US"/>
        </w:rPr>
        <w:t xml:space="preserve"> </w:t>
      </w:r>
    </w:p>
    <w:p w:rsidR="007C7B34" w:rsidRPr="00B83167" w:rsidRDefault="007C7B34" w:rsidP="00210067">
      <w:pPr>
        <w:jc w:val="center"/>
        <w:rPr>
          <w:rFonts w:ascii="Arial" w:hAnsi="Arial" w:cs="Arial"/>
          <w:sz w:val="22"/>
          <w:szCs w:val="22"/>
          <w:lang w:val="en-US"/>
        </w:rPr>
      </w:pPr>
    </w:p>
    <w:p w:rsidR="007C7B34" w:rsidRPr="00B83167" w:rsidRDefault="00FB10EA" w:rsidP="001B3985">
      <w:pPr>
        <w:ind w:left="360"/>
        <w:jc w:val="both"/>
        <w:rPr>
          <w:rFonts w:ascii="Arial" w:hAnsi="Arial" w:cs="Arial"/>
          <w:sz w:val="22"/>
          <w:szCs w:val="22"/>
          <w:lang w:val="en-US"/>
        </w:rPr>
      </w:pPr>
      <w:r w:rsidRPr="00B83167">
        <w:rPr>
          <w:rFonts w:ascii="Arial" w:hAnsi="Arial" w:cs="Arial"/>
          <w:sz w:val="22"/>
          <w:szCs w:val="22"/>
          <w:lang w:val="en-US"/>
        </w:rPr>
        <w:t>This Standard</w:t>
      </w:r>
      <w:r w:rsidR="007C7B34" w:rsidRPr="00B83167">
        <w:rPr>
          <w:rFonts w:ascii="Arial" w:hAnsi="Arial" w:cs="Arial"/>
          <w:sz w:val="22"/>
          <w:szCs w:val="22"/>
          <w:lang w:val="en-US"/>
        </w:rPr>
        <w:t xml:space="preserve"> Bidding Document (</w:t>
      </w:r>
      <w:r w:rsidRPr="00B83167">
        <w:rPr>
          <w:rFonts w:ascii="Arial" w:hAnsi="Arial" w:cs="Arial"/>
          <w:sz w:val="22"/>
          <w:szCs w:val="22"/>
          <w:lang w:val="en-US"/>
        </w:rPr>
        <w:t>S</w:t>
      </w:r>
      <w:r w:rsidR="00E27251" w:rsidRPr="00B83167">
        <w:rPr>
          <w:rFonts w:ascii="Arial" w:hAnsi="Arial" w:cs="Arial"/>
          <w:sz w:val="22"/>
          <w:szCs w:val="22"/>
          <w:lang w:val="en-US"/>
        </w:rPr>
        <w:t>BD) must form part of all bids invited.</w:t>
      </w:r>
      <w:r w:rsidR="00D1427A" w:rsidRPr="00B83167">
        <w:rPr>
          <w:rFonts w:ascii="Arial" w:hAnsi="Arial" w:cs="Arial"/>
          <w:sz w:val="22"/>
          <w:szCs w:val="22"/>
          <w:lang w:val="en-US"/>
        </w:rPr>
        <w:t xml:space="preserve"> It contains general information and serves as a declaration form for local content</w:t>
      </w:r>
      <w:r w:rsidR="006F53C1" w:rsidRPr="00B83167">
        <w:rPr>
          <w:rFonts w:ascii="Arial" w:hAnsi="Arial" w:cs="Arial"/>
          <w:sz w:val="22"/>
          <w:szCs w:val="22"/>
          <w:lang w:val="en-US"/>
        </w:rPr>
        <w:t xml:space="preserve"> (local production and local content are used interchangeably)</w:t>
      </w:r>
      <w:r w:rsidR="00D1427A" w:rsidRPr="00B83167">
        <w:rPr>
          <w:rFonts w:ascii="Arial" w:hAnsi="Arial" w:cs="Arial"/>
          <w:sz w:val="22"/>
          <w:szCs w:val="22"/>
          <w:lang w:val="en-US"/>
        </w:rPr>
        <w:t>.</w:t>
      </w:r>
    </w:p>
    <w:p w:rsidR="00D1427A" w:rsidRPr="00B83167" w:rsidRDefault="00D1427A" w:rsidP="001B3985">
      <w:pPr>
        <w:ind w:left="360"/>
        <w:jc w:val="both"/>
        <w:rPr>
          <w:rFonts w:ascii="Arial" w:hAnsi="Arial" w:cs="Arial"/>
          <w:sz w:val="22"/>
          <w:szCs w:val="22"/>
          <w:lang w:val="en-US"/>
        </w:rPr>
      </w:pPr>
    </w:p>
    <w:p w:rsidR="00E27251" w:rsidRPr="00B83167" w:rsidRDefault="00E27251" w:rsidP="001B3985">
      <w:pPr>
        <w:ind w:left="360"/>
        <w:jc w:val="both"/>
        <w:rPr>
          <w:rFonts w:ascii="Arial" w:hAnsi="Arial" w:cs="Arial"/>
          <w:sz w:val="22"/>
          <w:szCs w:val="22"/>
          <w:lang w:val="en-US"/>
        </w:rPr>
      </w:pPr>
      <w:r w:rsidRPr="00B83167">
        <w:rPr>
          <w:rFonts w:ascii="Arial" w:hAnsi="Arial" w:cs="Arial"/>
          <w:sz w:val="22"/>
          <w:szCs w:val="22"/>
          <w:lang w:val="en-US"/>
        </w:rPr>
        <w:t>Before completing this declaration</w:t>
      </w:r>
      <w:r w:rsidR="00D1427A" w:rsidRPr="00B83167">
        <w:rPr>
          <w:rFonts w:ascii="Arial" w:hAnsi="Arial" w:cs="Arial"/>
          <w:sz w:val="22"/>
          <w:szCs w:val="22"/>
          <w:lang w:val="en-US"/>
        </w:rPr>
        <w:t>,</w:t>
      </w:r>
      <w:r w:rsidRPr="00B83167">
        <w:rPr>
          <w:rFonts w:ascii="Arial" w:hAnsi="Arial" w:cs="Arial"/>
          <w:sz w:val="22"/>
          <w:szCs w:val="22"/>
          <w:lang w:val="en-US"/>
        </w:rPr>
        <w:t xml:space="preserve"> bidders must study the </w:t>
      </w:r>
      <w:r w:rsidR="00D1427A" w:rsidRPr="00B83167">
        <w:rPr>
          <w:rFonts w:ascii="Arial" w:hAnsi="Arial" w:cs="Arial"/>
          <w:sz w:val="22"/>
          <w:szCs w:val="22"/>
          <w:lang w:val="en-US"/>
        </w:rPr>
        <w:t>General Conditions, Defi</w:t>
      </w:r>
      <w:r w:rsidR="003F11E6" w:rsidRPr="00B83167">
        <w:rPr>
          <w:rFonts w:ascii="Arial" w:hAnsi="Arial" w:cs="Arial"/>
          <w:sz w:val="22"/>
          <w:szCs w:val="22"/>
          <w:lang w:val="en-US"/>
        </w:rPr>
        <w:t>nitions,</w:t>
      </w:r>
      <w:r w:rsidR="00D1427A" w:rsidRPr="00B83167">
        <w:rPr>
          <w:rFonts w:ascii="Arial" w:hAnsi="Arial" w:cs="Arial"/>
          <w:sz w:val="22"/>
          <w:szCs w:val="22"/>
          <w:lang w:val="en-US"/>
        </w:rPr>
        <w:t xml:space="preserve"> Directives applicable in respect of Local Content</w:t>
      </w:r>
      <w:r w:rsidR="000F3D71" w:rsidRPr="00B83167">
        <w:rPr>
          <w:rFonts w:ascii="Arial" w:hAnsi="Arial" w:cs="Arial"/>
          <w:sz w:val="22"/>
          <w:szCs w:val="22"/>
          <w:lang w:val="en-US"/>
        </w:rPr>
        <w:t xml:space="preserve"> </w:t>
      </w:r>
      <w:r w:rsidR="00D1427A" w:rsidRPr="00B83167">
        <w:rPr>
          <w:rFonts w:ascii="Arial" w:hAnsi="Arial" w:cs="Arial"/>
          <w:sz w:val="22"/>
          <w:szCs w:val="22"/>
          <w:lang w:val="en-US"/>
        </w:rPr>
        <w:t>as prescribed in the Preferential Procurement Regula</w:t>
      </w:r>
      <w:r w:rsidR="003F11E6" w:rsidRPr="00B83167">
        <w:rPr>
          <w:rFonts w:ascii="Arial" w:hAnsi="Arial" w:cs="Arial"/>
          <w:sz w:val="22"/>
          <w:szCs w:val="22"/>
          <w:lang w:val="en-US"/>
        </w:rPr>
        <w:t xml:space="preserve">tions, 2011 and </w:t>
      </w:r>
      <w:r w:rsidR="003C6EDF" w:rsidRPr="00B83167">
        <w:rPr>
          <w:rFonts w:ascii="Arial" w:hAnsi="Arial" w:cs="Arial"/>
          <w:sz w:val="22"/>
          <w:szCs w:val="22"/>
          <w:lang w:val="en-US"/>
        </w:rPr>
        <w:t xml:space="preserve"> </w:t>
      </w:r>
      <w:r w:rsidR="003C6EDF" w:rsidRPr="00B83167">
        <w:rPr>
          <w:rFonts w:ascii="Arial" w:hAnsi="Arial" w:cs="Arial"/>
          <w:bCs/>
          <w:sz w:val="22"/>
          <w:szCs w:val="22"/>
        </w:rPr>
        <w:t>the South African Bureau of Standards (SABS) approved technical specification number SATS 1286:201x</w:t>
      </w:r>
      <w:r w:rsidR="009C294A" w:rsidRPr="00B83167">
        <w:rPr>
          <w:rFonts w:ascii="Arial" w:hAnsi="Arial" w:cs="Arial"/>
          <w:bCs/>
          <w:sz w:val="22"/>
          <w:szCs w:val="22"/>
        </w:rPr>
        <w:t>.</w:t>
      </w:r>
    </w:p>
    <w:p w:rsidR="00D1427A" w:rsidRPr="00B83167" w:rsidRDefault="00D1427A" w:rsidP="001B3985">
      <w:pPr>
        <w:ind w:left="360"/>
        <w:jc w:val="both"/>
        <w:rPr>
          <w:rFonts w:ascii="Arial" w:hAnsi="Arial" w:cs="Arial"/>
          <w:sz w:val="22"/>
          <w:szCs w:val="22"/>
          <w:lang w:val="en-US"/>
        </w:rPr>
      </w:pPr>
    </w:p>
    <w:p w:rsidR="00D1427A" w:rsidRPr="00B83167" w:rsidRDefault="00D1427A" w:rsidP="001B3985">
      <w:pPr>
        <w:numPr>
          <w:ilvl w:val="0"/>
          <w:numId w:val="2"/>
        </w:numPr>
        <w:jc w:val="both"/>
        <w:rPr>
          <w:rFonts w:ascii="Arial" w:hAnsi="Arial" w:cs="Arial"/>
          <w:sz w:val="22"/>
          <w:szCs w:val="22"/>
          <w:lang w:val="en-US"/>
        </w:rPr>
      </w:pPr>
      <w:r w:rsidRPr="00B83167">
        <w:rPr>
          <w:rFonts w:ascii="Arial" w:hAnsi="Arial" w:cs="Arial"/>
          <w:sz w:val="22"/>
          <w:szCs w:val="22"/>
          <w:lang w:val="en-US"/>
        </w:rPr>
        <w:t>General Conditions</w:t>
      </w:r>
    </w:p>
    <w:p w:rsidR="00317AA3" w:rsidRPr="00B83167" w:rsidRDefault="00317AA3" w:rsidP="001B3985">
      <w:pPr>
        <w:ind w:left="360"/>
        <w:jc w:val="both"/>
        <w:rPr>
          <w:rFonts w:ascii="Arial" w:hAnsi="Arial" w:cs="Arial"/>
          <w:sz w:val="22"/>
          <w:szCs w:val="22"/>
          <w:lang w:val="en-US"/>
        </w:rPr>
      </w:pPr>
    </w:p>
    <w:p w:rsidR="00317AA3" w:rsidRPr="00B83167" w:rsidRDefault="00317AA3" w:rsidP="001B3985">
      <w:pPr>
        <w:numPr>
          <w:ilvl w:val="1"/>
          <w:numId w:val="2"/>
        </w:numPr>
        <w:jc w:val="both"/>
        <w:rPr>
          <w:rFonts w:ascii="Arial" w:hAnsi="Arial" w:cs="Arial"/>
          <w:sz w:val="22"/>
          <w:szCs w:val="22"/>
          <w:lang w:val="en-US"/>
        </w:rPr>
      </w:pPr>
      <w:r w:rsidRPr="00B83167">
        <w:rPr>
          <w:rFonts w:ascii="Arial" w:hAnsi="Arial" w:cs="Arial"/>
          <w:sz w:val="22"/>
          <w:szCs w:val="22"/>
          <w:lang w:val="en-US"/>
        </w:rPr>
        <w:t>Preferential Procurement Regulation</w:t>
      </w:r>
      <w:r w:rsidR="009715C1" w:rsidRPr="00B83167">
        <w:rPr>
          <w:rFonts w:ascii="Arial" w:hAnsi="Arial" w:cs="Arial"/>
          <w:sz w:val="22"/>
          <w:szCs w:val="22"/>
          <w:lang w:val="en-US"/>
        </w:rPr>
        <w:t xml:space="preserve">s, </w:t>
      </w:r>
      <w:r w:rsidRPr="00B83167">
        <w:rPr>
          <w:rFonts w:ascii="Arial" w:hAnsi="Arial" w:cs="Arial"/>
          <w:sz w:val="22"/>
          <w:szCs w:val="22"/>
          <w:lang w:val="en-US"/>
        </w:rPr>
        <w:t>2011</w:t>
      </w:r>
      <w:r w:rsidR="009715C1" w:rsidRPr="00B83167">
        <w:rPr>
          <w:rFonts w:ascii="Arial" w:hAnsi="Arial" w:cs="Arial"/>
          <w:sz w:val="22"/>
          <w:szCs w:val="22"/>
          <w:lang w:val="en-US"/>
        </w:rPr>
        <w:t xml:space="preserve"> (Regulation 9</w:t>
      </w:r>
      <w:r w:rsidR="006F1810" w:rsidRPr="00B83167">
        <w:rPr>
          <w:rFonts w:ascii="Arial" w:hAnsi="Arial" w:cs="Arial"/>
          <w:sz w:val="22"/>
          <w:szCs w:val="22"/>
          <w:lang w:val="en-US"/>
        </w:rPr>
        <w:t>. (</w:t>
      </w:r>
      <w:r w:rsidR="009715C1" w:rsidRPr="00B83167">
        <w:rPr>
          <w:rFonts w:ascii="Arial" w:hAnsi="Arial" w:cs="Arial"/>
          <w:sz w:val="22"/>
          <w:szCs w:val="22"/>
          <w:lang w:val="en-US"/>
        </w:rPr>
        <w:t>1) and 9</w:t>
      </w:r>
      <w:r w:rsidR="006F1810" w:rsidRPr="00B83167">
        <w:rPr>
          <w:rFonts w:ascii="Arial" w:hAnsi="Arial" w:cs="Arial"/>
          <w:sz w:val="22"/>
          <w:szCs w:val="22"/>
          <w:lang w:val="en-US"/>
        </w:rPr>
        <w:t>. (</w:t>
      </w:r>
      <w:r w:rsidR="009715C1" w:rsidRPr="00B83167">
        <w:rPr>
          <w:rFonts w:ascii="Arial" w:hAnsi="Arial" w:cs="Arial"/>
          <w:sz w:val="22"/>
          <w:szCs w:val="22"/>
          <w:lang w:val="en-US"/>
        </w:rPr>
        <w:t>3) make</w:t>
      </w:r>
      <w:r w:rsidRPr="00B83167">
        <w:rPr>
          <w:rFonts w:ascii="Arial" w:hAnsi="Arial" w:cs="Arial"/>
          <w:sz w:val="22"/>
          <w:szCs w:val="22"/>
          <w:lang w:val="en-US"/>
        </w:rPr>
        <w:t xml:space="preserve"> provision for the promotion of</w:t>
      </w:r>
      <w:r w:rsidR="009715C1" w:rsidRPr="00B83167">
        <w:rPr>
          <w:rFonts w:ascii="Arial" w:hAnsi="Arial" w:cs="Arial"/>
          <w:sz w:val="22"/>
          <w:szCs w:val="22"/>
          <w:lang w:val="en-US"/>
        </w:rPr>
        <w:t xml:space="preserve"> local production and content.</w:t>
      </w:r>
    </w:p>
    <w:p w:rsidR="00317AA3" w:rsidRPr="00B83167" w:rsidRDefault="00317AA3" w:rsidP="001B3985">
      <w:pPr>
        <w:ind w:left="360"/>
        <w:jc w:val="both"/>
        <w:rPr>
          <w:rFonts w:ascii="Arial" w:hAnsi="Arial" w:cs="Arial"/>
          <w:sz w:val="22"/>
          <w:szCs w:val="22"/>
          <w:lang w:val="en-US"/>
        </w:rPr>
      </w:pPr>
    </w:p>
    <w:p w:rsidR="00317AA3" w:rsidRPr="00B83167" w:rsidRDefault="00317AA3" w:rsidP="001B3985">
      <w:pPr>
        <w:numPr>
          <w:ilvl w:val="1"/>
          <w:numId w:val="2"/>
        </w:numPr>
        <w:jc w:val="both"/>
        <w:rPr>
          <w:rFonts w:ascii="Arial" w:hAnsi="Arial" w:cs="Arial"/>
          <w:sz w:val="22"/>
          <w:szCs w:val="22"/>
          <w:lang w:val="en-US"/>
        </w:rPr>
      </w:pPr>
      <w:r w:rsidRPr="00B83167">
        <w:rPr>
          <w:rFonts w:ascii="Arial" w:hAnsi="Arial" w:cs="Arial"/>
          <w:sz w:val="22"/>
          <w:szCs w:val="22"/>
          <w:lang w:val="en-US"/>
        </w:rPr>
        <w:t>Regulation 9.</w:t>
      </w:r>
      <w:r w:rsidR="009715C1" w:rsidRPr="00B83167">
        <w:rPr>
          <w:rFonts w:ascii="Arial" w:hAnsi="Arial" w:cs="Arial"/>
          <w:sz w:val="22"/>
          <w:szCs w:val="22"/>
          <w:lang w:val="en-US"/>
        </w:rPr>
        <w:t>(</w:t>
      </w:r>
      <w:r w:rsidRPr="00B83167">
        <w:rPr>
          <w:rFonts w:ascii="Arial" w:hAnsi="Arial" w:cs="Arial"/>
          <w:sz w:val="22"/>
          <w:szCs w:val="22"/>
          <w:lang w:val="en-US"/>
        </w:rPr>
        <w:t>1</w:t>
      </w:r>
      <w:r w:rsidR="009715C1" w:rsidRPr="00B83167">
        <w:rPr>
          <w:rFonts w:ascii="Arial" w:hAnsi="Arial" w:cs="Arial"/>
          <w:sz w:val="22"/>
          <w:szCs w:val="22"/>
          <w:lang w:val="en-US"/>
        </w:rPr>
        <w:t>)</w:t>
      </w:r>
      <w:r w:rsidRPr="00B83167">
        <w:rPr>
          <w:rFonts w:ascii="Arial" w:hAnsi="Arial" w:cs="Arial"/>
          <w:sz w:val="22"/>
          <w:szCs w:val="22"/>
          <w:lang w:val="en-US"/>
        </w:rPr>
        <w:t xml:space="preserve"> prescribes that in the case of designated sectors</w:t>
      </w:r>
      <w:r w:rsidR="009715C1" w:rsidRPr="00B83167">
        <w:rPr>
          <w:rFonts w:ascii="Arial" w:hAnsi="Arial" w:cs="Arial"/>
          <w:sz w:val="22"/>
          <w:szCs w:val="22"/>
          <w:lang w:val="en-US"/>
        </w:rPr>
        <w:t>,</w:t>
      </w:r>
      <w:r w:rsidRPr="00B83167">
        <w:rPr>
          <w:rFonts w:ascii="Arial" w:hAnsi="Arial" w:cs="Arial"/>
          <w:sz w:val="22"/>
          <w:szCs w:val="22"/>
          <w:lang w:val="en-US"/>
        </w:rPr>
        <w:t xml:space="preserve"> where in the award of bids local production and content is of</w:t>
      </w:r>
      <w:r w:rsidR="009715C1" w:rsidRPr="00B83167">
        <w:rPr>
          <w:rFonts w:ascii="Arial" w:hAnsi="Arial" w:cs="Arial"/>
          <w:sz w:val="22"/>
          <w:szCs w:val="22"/>
          <w:lang w:val="en-US"/>
        </w:rPr>
        <w:t xml:space="preserve"> critical importance,</w:t>
      </w:r>
      <w:r w:rsidRPr="00B83167">
        <w:rPr>
          <w:rFonts w:ascii="Arial" w:hAnsi="Arial" w:cs="Arial"/>
          <w:sz w:val="22"/>
          <w:szCs w:val="22"/>
          <w:lang w:val="en-US"/>
        </w:rPr>
        <w:t xml:space="preserve"> such bids </w:t>
      </w:r>
      <w:r w:rsidR="009715C1" w:rsidRPr="00B83167">
        <w:rPr>
          <w:rFonts w:ascii="Arial" w:hAnsi="Arial" w:cs="Arial"/>
          <w:sz w:val="22"/>
          <w:szCs w:val="22"/>
          <w:lang w:val="en-US"/>
        </w:rPr>
        <w:t xml:space="preserve">must be advertised </w:t>
      </w:r>
      <w:r w:rsidRPr="00B83167">
        <w:rPr>
          <w:rFonts w:ascii="Arial" w:hAnsi="Arial" w:cs="Arial"/>
          <w:sz w:val="22"/>
          <w:szCs w:val="22"/>
          <w:lang w:val="en-US"/>
        </w:rPr>
        <w:t>with the specific bidding condition that only locally produced goods, services or works or locally manufactured goods, with a stipulated minimum threshold for local production and content will be considered.</w:t>
      </w:r>
    </w:p>
    <w:p w:rsidR="00317AA3" w:rsidRPr="00B83167" w:rsidRDefault="00317AA3" w:rsidP="001B3985">
      <w:pPr>
        <w:jc w:val="both"/>
        <w:rPr>
          <w:rFonts w:ascii="Arial" w:hAnsi="Arial" w:cs="Arial"/>
          <w:sz w:val="22"/>
          <w:szCs w:val="22"/>
          <w:lang w:val="en-US"/>
        </w:rPr>
      </w:pPr>
    </w:p>
    <w:p w:rsidR="005634A9" w:rsidRPr="00B83167" w:rsidRDefault="00317AA3" w:rsidP="001B3985">
      <w:pPr>
        <w:numPr>
          <w:ilvl w:val="1"/>
          <w:numId w:val="2"/>
        </w:numPr>
        <w:jc w:val="both"/>
        <w:rPr>
          <w:rFonts w:ascii="Arial" w:hAnsi="Arial" w:cs="Arial"/>
          <w:sz w:val="22"/>
          <w:szCs w:val="22"/>
          <w:lang w:val="en-US"/>
        </w:rPr>
      </w:pPr>
      <w:r w:rsidRPr="00B83167">
        <w:rPr>
          <w:rFonts w:ascii="Arial" w:hAnsi="Arial" w:cs="Arial"/>
          <w:sz w:val="22"/>
          <w:szCs w:val="22"/>
          <w:lang w:val="en-US"/>
        </w:rPr>
        <w:t>Regulation 9.</w:t>
      </w:r>
      <w:r w:rsidR="009715C1" w:rsidRPr="00B83167">
        <w:rPr>
          <w:rFonts w:ascii="Arial" w:hAnsi="Arial" w:cs="Arial"/>
          <w:sz w:val="22"/>
          <w:szCs w:val="22"/>
          <w:lang w:val="en-US"/>
        </w:rPr>
        <w:t>(</w:t>
      </w:r>
      <w:r w:rsidRPr="00B83167">
        <w:rPr>
          <w:rFonts w:ascii="Arial" w:hAnsi="Arial" w:cs="Arial"/>
          <w:sz w:val="22"/>
          <w:szCs w:val="22"/>
          <w:lang w:val="en-US"/>
        </w:rPr>
        <w:t>3</w:t>
      </w:r>
      <w:r w:rsidR="009715C1" w:rsidRPr="00B83167">
        <w:rPr>
          <w:rFonts w:ascii="Arial" w:hAnsi="Arial" w:cs="Arial"/>
          <w:sz w:val="22"/>
          <w:szCs w:val="22"/>
          <w:lang w:val="en-US"/>
        </w:rPr>
        <w:t>) prescribes that where there is no</w:t>
      </w:r>
      <w:r w:rsidRPr="00B83167">
        <w:rPr>
          <w:rFonts w:ascii="Arial" w:hAnsi="Arial" w:cs="Arial"/>
          <w:sz w:val="22"/>
          <w:szCs w:val="22"/>
          <w:lang w:val="en-US"/>
        </w:rPr>
        <w:t xml:space="preserve"> designated sector, a specific bidding condition may </w:t>
      </w:r>
      <w:r w:rsidR="009715C1" w:rsidRPr="00B83167">
        <w:rPr>
          <w:rFonts w:ascii="Arial" w:hAnsi="Arial" w:cs="Arial"/>
          <w:sz w:val="22"/>
          <w:szCs w:val="22"/>
          <w:lang w:val="en-US"/>
        </w:rPr>
        <w:t xml:space="preserve"> be </w:t>
      </w:r>
      <w:r w:rsidRPr="00B83167">
        <w:rPr>
          <w:rFonts w:ascii="Arial" w:hAnsi="Arial" w:cs="Arial"/>
          <w:sz w:val="22"/>
          <w:szCs w:val="22"/>
          <w:lang w:val="en-US"/>
        </w:rPr>
        <w:t>include</w:t>
      </w:r>
      <w:r w:rsidR="009715C1" w:rsidRPr="00B83167">
        <w:rPr>
          <w:rFonts w:ascii="Arial" w:hAnsi="Arial" w:cs="Arial"/>
          <w:sz w:val="22"/>
          <w:szCs w:val="22"/>
          <w:lang w:val="en-US"/>
        </w:rPr>
        <w:t>d</w:t>
      </w:r>
      <w:r w:rsidRPr="00B83167">
        <w:rPr>
          <w:rFonts w:ascii="Arial" w:hAnsi="Arial" w:cs="Arial"/>
          <w:sz w:val="22"/>
          <w:szCs w:val="22"/>
          <w:lang w:val="en-US"/>
        </w:rPr>
        <w:t>, that only locally produced services, works or goods or locally manufactured goods with a stipulated minimum threshold for local production and content, will be considered</w:t>
      </w:r>
      <w:r w:rsidR="005634A9" w:rsidRPr="00B83167">
        <w:rPr>
          <w:rFonts w:ascii="Arial" w:hAnsi="Arial" w:cs="Arial"/>
          <w:sz w:val="22"/>
          <w:szCs w:val="22"/>
          <w:lang w:val="en-US"/>
        </w:rPr>
        <w:t xml:space="preserve">. </w:t>
      </w:r>
    </w:p>
    <w:p w:rsidR="005634A9" w:rsidRPr="00B83167" w:rsidRDefault="005634A9" w:rsidP="001B3985">
      <w:pPr>
        <w:jc w:val="both"/>
        <w:rPr>
          <w:rFonts w:ascii="Arial" w:hAnsi="Arial" w:cs="Arial"/>
          <w:sz w:val="22"/>
          <w:szCs w:val="22"/>
          <w:lang w:val="en-US"/>
        </w:rPr>
      </w:pPr>
    </w:p>
    <w:p w:rsidR="005634A9" w:rsidRPr="00B83167" w:rsidRDefault="005634A9" w:rsidP="001B3985">
      <w:pPr>
        <w:numPr>
          <w:ilvl w:val="1"/>
          <w:numId w:val="2"/>
        </w:numPr>
        <w:jc w:val="both"/>
        <w:rPr>
          <w:rFonts w:ascii="Arial" w:hAnsi="Arial" w:cs="Arial"/>
          <w:sz w:val="22"/>
          <w:szCs w:val="22"/>
          <w:lang w:val="en-US"/>
        </w:rPr>
      </w:pPr>
      <w:r w:rsidRPr="00B83167">
        <w:rPr>
          <w:rFonts w:ascii="Arial" w:hAnsi="Arial" w:cs="Arial"/>
          <w:sz w:val="22"/>
          <w:szCs w:val="22"/>
          <w:lang w:val="en-US"/>
        </w:rPr>
        <w:t>Where necessary, for bids referred to in paragraphs 1.2 and 1.3 above, a two stage bidding process may be followed, where the first stage involves</w:t>
      </w:r>
      <w:r w:rsidR="009715C1" w:rsidRPr="00B83167">
        <w:rPr>
          <w:rFonts w:ascii="Arial" w:hAnsi="Arial" w:cs="Arial"/>
          <w:sz w:val="22"/>
          <w:szCs w:val="22"/>
          <w:lang w:val="en-US"/>
        </w:rPr>
        <w:t xml:space="preserve"> a</w:t>
      </w:r>
      <w:r w:rsidRPr="00B83167">
        <w:rPr>
          <w:rFonts w:ascii="Arial" w:hAnsi="Arial" w:cs="Arial"/>
          <w:sz w:val="22"/>
          <w:szCs w:val="22"/>
          <w:lang w:val="en-US"/>
        </w:rPr>
        <w:t xml:space="preserve"> minimum threshold for local production and content and the second stage price and B-BBEE.</w:t>
      </w:r>
    </w:p>
    <w:p w:rsidR="005634A9" w:rsidRPr="00B83167" w:rsidRDefault="005634A9" w:rsidP="001B3985">
      <w:pPr>
        <w:jc w:val="both"/>
        <w:rPr>
          <w:rFonts w:ascii="Arial" w:hAnsi="Arial" w:cs="Arial"/>
          <w:sz w:val="22"/>
          <w:szCs w:val="22"/>
          <w:lang w:val="en-US"/>
        </w:rPr>
      </w:pPr>
    </w:p>
    <w:p w:rsidR="005634A9" w:rsidRPr="00B83167" w:rsidRDefault="005634A9" w:rsidP="001B3985">
      <w:pPr>
        <w:numPr>
          <w:ilvl w:val="1"/>
          <w:numId w:val="2"/>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3A2B5C" w:rsidRPr="00B83167" w:rsidRDefault="003A2B5C" w:rsidP="003A2B5C">
      <w:pPr>
        <w:jc w:val="both"/>
        <w:rPr>
          <w:rFonts w:ascii="Arial" w:hAnsi="Arial" w:cs="Arial"/>
          <w:sz w:val="22"/>
          <w:szCs w:val="22"/>
          <w:lang w:val="en-US"/>
        </w:rPr>
      </w:pPr>
    </w:p>
    <w:p w:rsidR="003A2B5C" w:rsidRPr="00B83167" w:rsidRDefault="003A2B5C" w:rsidP="003A2B5C">
      <w:pPr>
        <w:numPr>
          <w:ilvl w:val="1"/>
          <w:numId w:val="2"/>
        </w:numPr>
        <w:jc w:val="both"/>
        <w:rPr>
          <w:rFonts w:ascii="Arial" w:hAnsi="Arial" w:cs="Arial"/>
          <w:sz w:val="22"/>
          <w:szCs w:val="22"/>
          <w:lang w:val="en-US"/>
        </w:rPr>
      </w:pPr>
      <w:r w:rsidRPr="00B83167">
        <w:rPr>
          <w:rFonts w:ascii="Arial" w:hAnsi="Arial" w:cs="Arial"/>
          <w:bCs/>
          <w:sz w:val="22"/>
          <w:szCs w:val="22"/>
        </w:rPr>
        <w:t xml:space="preserve">The local content (LC) as a percentage of the bid price must be calculated in accordance with the SABS approved technical specification number SATS 1286: 201x as follows: </w:t>
      </w:r>
    </w:p>
    <w:p w:rsidR="003A2B5C" w:rsidRPr="00B83167" w:rsidRDefault="003A2B5C" w:rsidP="003A2B5C">
      <w:pPr>
        <w:ind w:left="720" w:hanging="720"/>
        <w:jc w:val="both"/>
        <w:rPr>
          <w:rFonts w:ascii="Arial" w:hAnsi="Arial" w:cs="Arial"/>
          <w:bCs/>
          <w:sz w:val="22"/>
          <w:szCs w:val="22"/>
        </w:rPr>
      </w:pPr>
    </w:p>
    <w:p w:rsidR="003A2B5C" w:rsidRPr="00B83167" w:rsidRDefault="006B46DB" w:rsidP="003A2B5C">
      <w:pPr>
        <w:rPr>
          <w:rFonts w:ascii="Arial" w:hAnsi="Arial" w:cs="Arial"/>
          <w:sz w:val="22"/>
          <w:szCs w:val="22"/>
        </w:rPr>
      </w:pPr>
      <w:r>
        <w:rPr>
          <w:rFonts w:ascii="Arial" w:hAnsi="Arial" w:cs="Arial"/>
          <w:noProof/>
          <w:sz w:val="22"/>
          <w:szCs w:val="22"/>
          <w:lang w:val="en-US"/>
        </w:rPr>
        <mc:AlternateContent>
          <mc:Choice Requires="wps">
            <w:drawing>
              <wp:anchor distT="0" distB="0" distL="114300" distR="114300" simplePos="0" relativeHeight="251657728" behindDoc="0" locked="0" layoutInCell="1" allowOverlap="1">
                <wp:simplePos x="0" y="0"/>
                <wp:positionH relativeFrom="column">
                  <wp:posOffset>1143000</wp:posOffset>
                </wp:positionH>
                <wp:positionV relativeFrom="paragraph">
                  <wp:posOffset>43180</wp:posOffset>
                </wp:positionV>
                <wp:extent cx="342900" cy="228600"/>
                <wp:effectExtent l="9525" t="9525" r="9525" b="952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F47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0pt;margin-top:3.4pt;width:2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XghwIAACA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"/>
            </w:pict>
          </mc:Fallback>
        </mc:AlternateContent>
      </w:r>
      <w:r w:rsidR="003A2B5C" w:rsidRPr="00B83167">
        <w:rPr>
          <w:rFonts w:ascii="Arial" w:hAnsi="Arial" w:cs="Arial"/>
          <w:bCs/>
          <w:sz w:val="22"/>
          <w:szCs w:val="22"/>
        </w:rPr>
        <w:tab/>
      </w:r>
      <w:r w:rsidR="003A2B5C" w:rsidRPr="00B83167">
        <w:rPr>
          <w:rFonts w:ascii="Arial" w:hAnsi="Arial" w:cs="Arial"/>
          <w:sz w:val="22"/>
          <w:szCs w:val="22"/>
        </w:rPr>
        <w:t xml:space="preserve">LC = 1 </w:t>
      </w:r>
      <w:r w:rsidR="003A2B5C" w:rsidRPr="00B83167">
        <w:rPr>
          <w:rFonts w:ascii="Arial" w:hAnsi="Arial" w:cs="Arial"/>
          <w:sz w:val="22"/>
          <w:szCs w:val="22"/>
        </w:rPr>
        <w:fldChar w:fldCharType="begin"/>
      </w:r>
      <w:r w:rsidR="003A2B5C" w:rsidRPr="00B83167">
        <w:rPr>
          <w:rFonts w:ascii="Arial" w:hAnsi="Arial" w:cs="Arial"/>
          <w:sz w:val="22"/>
          <w:szCs w:val="22"/>
        </w:rPr>
        <w:instrText xml:space="preserve"> QUOTE </w:instrText>
      </w:r>
      <w:r w:rsidR="004D6A8C">
        <w:rPr>
          <w:rFonts w:ascii="Arial" w:hAnsi="Arial" w:cs="Arial"/>
          <w:noProof/>
          <w:sz w:val="22"/>
          <w:szCs w:val="22"/>
          <w:lang w:val="en-US"/>
        </w:rPr>
        <w:drawing>
          <wp:inline distT="0" distB="0" distL="0" distR="0">
            <wp:extent cx="238125" cy="1428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238125" cy="142875"/>
                    </a:xfrm>
                    <a:prstGeom prst="rect">
                      <a:avLst/>
                    </a:prstGeom>
                    <a:noFill/>
                    <a:ln w="9525">
                      <a:noFill/>
                      <a:miter lim="800000"/>
                      <a:headEnd/>
                      <a:tailEnd/>
                    </a:ln>
                  </pic:spPr>
                </pic:pic>
              </a:graphicData>
            </a:graphic>
          </wp:inline>
        </w:drawing>
      </w:r>
      <w:r w:rsidR="003A2B5C" w:rsidRPr="00B83167">
        <w:rPr>
          <w:rFonts w:ascii="Arial" w:hAnsi="Arial" w:cs="Arial"/>
          <w:sz w:val="22"/>
          <w:szCs w:val="22"/>
        </w:rPr>
        <w:instrText xml:space="preserve"> </w:instrText>
      </w:r>
      <w:r w:rsidR="003A2B5C" w:rsidRPr="00B83167">
        <w:rPr>
          <w:rFonts w:ascii="Arial" w:hAnsi="Arial" w:cs="Arial"/>
          <w:sz w:val="22"/>
          <w:szCs w:val="22"/>
        </w:rPr>
        <w:fldChar w:fldCharType="separate"/>
      </w:r>
      <w:r w:rsidR="004D6A8C">
        <w:rPr>
          <w:rFonts w:ascii="Arial" w:hAnsi="Arial" w:cs="Arial"/>
          <w:noProof/>
          <w:sz w:val="22"/>
          <w:szCs w:val="22"/>
          <w:lang w:val="en-US"/>
        </w:rPr>
        <w:drawing>
          <wp:inline distT="0" distB="0" distL="0" distR="0">
            <wp:extent cx="238125" cy="142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238125" cy="142875"/>
                    </a:xfrm>
                    <a:prstGeom prst="rect">
                      <a:avLst/>
                    </a:prstGeom>
                    <a:noFill/>
                    <a:ln w="9525">
                      <a:noFill/>
                      <a:miter lim="800000"/>
                      <a:headEnd/>
                      <a:tailEnd/>
                    </a:ln>
                  </pic:spPr>
                </pic:pic>
              </a:graphicData>
            </a:graphic>
          </wp:inline>
        </w:drawing>
      </w:r>
      <w:r w:rsidR="003A2B5C" w:rsidRPr="00B83167">
        <w:rPr>
          <w:rFonts w:ascii="Arial" w:hAnsi="Arial" w:cs="Arial"/>
          <w:sz w:val="22"/>
          <w:szCs w:val="22"/>
        </w:rPr>
        <w:fldChar w:fldCharType="end"/>
      </w:r>
      <w:r w:rsidR="003A2B5C" w:rsidRPr="00B83167">
        <w:rPr>
          <w:rFonts w:ascii="Arial" w:hAnsi="Arial" w:cs="Arial"/>
          <w:sz w:val="22"/>
          <w:szCs w:val="22"/>
        </w:rPr>
        <w:t xml:space="preserve">  </w:t>
      </w:r>
      <w:r w:rsidR="003A2B5C" w:rsidRPr="00B83167">
        <w:rPr>
          <w:rFonts w:ascii="Arial" w:hAnsi="Arial" w:cs="Arial"/>
          <w:sz w:val="22"/>
          <w:szCs w:val="22"/>
        </w:rPr>
        <w:fldChar w:fldCharType="begin"/>
      </w:r>
      <w:r w:rsidR="003A2B5C" w:rsidRPr="00B83167">
        <w:rPr>
          <w:rFonts w:ascii="Arial" w:hAnsi="Arial" w:cs="Arial"/>
          <w:sz w:val="22"/>
          <w:szCs w:val="22"/>
        </w:rPr>
        <w:instrText xml:space="preserve"> QUOTE </w:instrText>
      </w:r>
      <w:r w:rsidR="004D6A8C">
        <w:rPr>
          <w:rFonts w:ascii="Arial" w:hAnsi="Arial" w:cs="Arial"/>
          <w:noProof/>
          <w:sz w:val="22"/>
          <w:szCs w:val="22"/>
          <w:lang w:val="en-US"/>
        </w:rPr>
        <w:drawing>
          <wp:inline distT="0" distB="0" distL="0" distR="0">
            <wp:extent cx="123825" cy="3238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23825" cy="323850"/>
                    </a:xfrm>
                    <a:prstGeom prst="rect">
                      <a:avLst/>
                    </a:prstGeom>
                    <a:noFill/>
                    <a:ln w="9525">
                      <a:noFill/>
                      <a:miter lim="800000"/>
                      <a:headEnd/>
                      <a:tailEnd/>
                    </a:ln>
                  </pic:spPr>
                </pic:pic>
              </a:graphicData>
            </a:graphic>
          </wp:inline>
        </w:drawing>
      </w:r>
      <w:r w:rsidR="003A2B5C" w:rsidRPr="00B83167">
        <w:rPr>
          <w:rFonts w:ascii="Arial" w:hAnsi="Arial" w:cs="Arial"/>
          <w:sz w:val="22"/>
          <w:szCs w:val="22"/>
        </w:rPr>
        <w:instrText xml:space="preserve"> </w:instrText>
      </w:r>
      <w:r w:rsidR="003A2B5C" w:rsidRPr="00B83167">
        <w:rPr>
          <w:rFonts w:ascii="Arial" w:hAnsi="Arial" w:cs="Arial"/>
          <w:sz w:val="22"/>
          <w:szCs w:val="22"/>
        </w:rPr>
        <w:fldChar w:fldCharType="separate"/>
      </w:r>
      <w:r w:rsidR="004D6A8C">
        <w:rPr>
          <w:rFonts w:ascii="Arial" w:hAnsi="Arial" w:cs="Arial"/>
          <w:noProof/>
          <w:sz w:val="22"/>
          <w:szCs w:val="22"/>
          <w:lang w:val="en-US"/>
        </w:rPr>
        <w:drawing>
          <wp:inline distT="0" distB="0" distL="0" distR="0">
            <wp:extent cx="200025" cy="2571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00025" cy="257175"/>
                    </a:xfrm>
                    <a:prstGeom prst="rect">
                      <a:avLst/>
                    </a:prstGeom>
                    <a:noFill/>
                    <a:ln w="9525">
                      <a:noFill/>
                      <a:miter lim="800000"/>
                      <a:headEnd/>
                      <a:tailEnd/>
                    </a:ln>
                  </pic:spPr>
                </pic:pic>
              </a:graphicData>
            </a:graphic>
          </wp:inline>
        </w:drawing>
      </w:r>
      <w:r w:rsidR="003A2B5C" w:rsidRPr="00B83167">
        <w:rPr>
          <w:rFonts w:ascii="Arial" w:hAnsi="Arial" w:cs="Arial"/>
          <w:sz w:val="22"/>
          <w:szCs w:val="22"/>
        </w:rPr>
        <w:fldChar w:fldCharType="end"/>
      </w:r>
      <w:r w:rsidR="003A2B5C" w:rsidRPr="00B83167">
        <w:rPr>
          <w:rFonts w:ascii="Arial" w:hAnsi="Arial" w:cs="Arial"/>
          <w:sz w:val="22"/>
          <w:szCs w:val="22"/>
        </w:rPr>
        <w:t xml:space="preserve">   x 100</w:t>
      </w:r>
    </w:p>
    <w:p w:rsidR="003A2B5C" w:rsidRPr="00B83167" w:rsidRDefault="003A2B5C" w:rsidP="003A2B5C">
      <w:pPr>
        <w:ind w:left="720"/>
        <w:jc w:val="both"/>
        <w:rPr>
          <w:rFonts w:ascii="Arial" w:hAnsi="Arial" w:cs="Arial"/>
          <w:bCs/>
          <w:sz w:val="22"/>
          <w:szCs w:val="22"/>
        </w:rPr>
      </w:pPr>
    </w:p>
    <w:p w:rsidR="003A2B5C" w:rsidRPr="00B83167" w:rsidRDefault="003A2B5C" w:rsidP="003A2B5C">
      <w:pPr>
        <w:ind w:left="720"/>
        <w:jc w:val="both"/>
        <w:rPr>
          <w:rFonts w:ascii="Arial" w:hAnsi="Arial" w:cs="Arial"/>
          <w:bCs/>
          <w:sz w:val="22"/>
          <w:szCs w:val="22"/>
        </w:rPr>
      </w:pPr>
      <w:r w:rsidRPr="00B83167">
        <w:rPr>
          <w:rFonts w:ascii="Arial" w:hAnsi="Arial" w:cs="Arial"/>
          <w:bCs/>
          <w:sz w:val="22"/>
          <w:szCs w:val="22"/>
        </w:rPr>
        <w:t>Where</w:t>
      </w:r>
    </w:p>
    <w:p w:rsidR="003A2B5C" w:rsidRPr="00B83167" w:rsidRDefault="003A2B5C" w:rsidP="003A2B5C">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t>imported content</w:t>
      </w:r>
    </w:p>
    <w:p w:rsidR="003A2B5C" w:rsidRPr="00B83167" w:rsidRDefault="003A2B5C" w:rsidP="003A2B5C">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t>bid price excluding value added tax (VAT)</w:t>
      </w:r>
    </w:p>
    <w:p w:rsidR="003A2B5C" w:rsidRPr="00B83167" w:rsidRDefault="003A2B5C" w:rsidP="003A2B5C">
      <w:pPr>
        <w:ind w:left="720" w:hanging="720"/>
        <w:jc w:val="both"/>
        <w:rPr>
          <w:rFonts w:ascii="Arial" w:hAnsi="Arial" w:cs="Arial"/>
          <w:bCs/>
          <w:sz w:val="22"/>
          <w:szCs w:val="22"/>
        </w:rPr>
      </w:pPr>
    </w:p>
    <w:p w:rsidR="003A2B5C" w:rsidRPr="00B83167" w:rsidRDefault="003A2B5C" w:rsidP="003A2B5C">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w:t>
      </w:r>
      <w:r w:rsidR="00957015" w:rsidRPr="00B83167">
        <w:rPr>
          <w:rFonts w:ascii="Arial" w:hAnsi="Arial" w:cs="Arial"/>
          <w:bCs/>
          <w:sz w:val="22"/>
          <w:szCs w:val="22"/>
        </w:rPr>
        <w:t xml:space="preserve"> published by South African Reserve Bank (SARB)</w:t>
      </w:r>
      <w:r w:rsidRPr="00B83167">
        <w:rPr>
          <w:rFonts w:ascii="Arial" w:hAnsi="Arial" w:cs="Arial"/>
          <w:bCs/>
          <w:sz w:val="22"/>
          <w:szCs w:val="22"/>
        </w:rPr>
        <w:t xml:space="preserve"> </w:t>
      </w:r>
      <w:r w:rsidR="00957015" w:rsidRPr="00B83167">
        <w:rPr>
          <w:rFonts w:ascii="Arial" w:hAnsi="Arial" w:cs="Arial"/>
          <w:bCs/>
          <w:sz w:val="22"/>
          <w:szCs w:val="22"/>
        </w:rPr>
        <w:t xml:space="preserve">at 12:00 </w:t>
      </w:r>
      <w:r w:rsidR="00947BBB" w:rsidRPr="00B83167">
        <w:rPr>
          <w:rFonts w:ascii="Arial" w:hAnsi="Arial" w:cs="Arial"/>
          <w:bCs/>
          <w:sz w:val="22"/>
          <w:szCs w:val="22"/>
        </w:rPr>
        <w:t xml:space="preserve"> on the date, one week</w:t>
      </w:r>
      <w:r w:rsidR="000F3D71" w:rsidRPr="00B83167">
        <w:rPr>
          <w:rFonts w:ascii="Arial" w:hAnsi="Arial" w:cs="Arial"/>
          <w:bCs/>
          <w:sz w:val="22"/>
          <w:szCs w:val="22"/>
        </w:rPr>
        <w:t xml:space="preserve"> (7 </w:t>
      </w:r>
      <w:r w:rsidR="006F53C1" w:rsidRPr="00B83167">
        <w:rPr>
          <w:rFonts w:ascii="Arial" w:hAnsi="Arial" w:cs="Arial"/>
          <w:bCs/>
          <w:sz w:val="22"/>
          <w:szCs w:val="22"/>
        </w:rPr>
        <w:t xml:space="preserve">calendar </w:t>
      </w:r>
      <w:r w:rsidR="000F3D71" w:rsidRPr="00B83167">
        <w:rPr>
          <w:rFonts w:ascii="Arial" w:hAnsi="Arial" w:cs="Arial"/>
          <w:bCs/>
          <w:sz w:val="22"/>
          <w:szCs w:val="22"/>
        </w:rPr>
        <w:t>days)</w:t>
      </w:r>
      <w:r w:rsidR="00947BBB" w:rsidRPr="00B83167">
        <w:rPr>
          <w:rFonts w:ascii="Arial" w:hAnsi="Arial" w:cs="Arial"/>
          <w:bCs/>
          <w:sz w:val="22"/>
          <w:szCs w:val="22"/>
        </w:rPr>
        <w:t xml:space="preserve"> prior to the closing date of the bid </w:t>
      </w:r>
      <w:r w:rsidRPr="00B83167">
        <w:rPr>
          <w:rFonts w:ascii="Arial" w:hAnsi="Arial" w:cs="Arial"/>
          <w:bCs/>
          <w:sz w:val="22"/>
          <w:szCs w:val="22"/>
        </w:rPr>
        <w:t xml:space="preserve">as </w:t>
      </w:r>
      <w:r w:rsidR="00765E17" w:rsidRPr="00B83167">
        <w:rPr>
          <w:rFonts w:ascii="Arial" w:hAnsi="Arial" w:cs="Arial"/>
          <w:bCs/>
          <w:sz w:val="22"/>
          <w:szCs w:val="22"/>
        </w:rPr>
        <w:t>indic</w:t>
      </w:r>
      <w:r w:rsidR="002E340F" w:rsidRPr="00B83167">
        <w:rPr>
          <w:rFonts w:ascii="Arial" w:hAnsi="Arial" w:cs="Arial"/>
          <w:bCs/>
          <w:sz w:val="22"/>
          <w:szCs w:val="22"/>
        </w:rPr>
        <w:t>ated</w:t>
      </w:r>
      <w:r w:rsidR="00957015" w:rsidRPr="00B83167">
        <w:rPr>
          <w:rFonts w:ascii="Arial" w:hAnsi="Arial" w:cs="Arial"/>
          <w:bCs/>
          <w:sz w:val="22"/>
          <w:szCs w:val="22"/>
        </w:rPr>
        <w:t xml:space="preserve"> </w:t>
      </w:r>
      <w:r w:rsidRPr="00B83167">
        <w:rPr>
          <w:rFonts w:ascii="Arial" w:hAnsi="Arial" w:cs="Arial"/>
          <w:bCs/>
          <w:sz w:val="22"/>
          <w:szCs w:val="22"/>
        </w:rPr>
        <w:t xml:space="preserve">in </w:t>
      </w:r>
      <w:r w:rsidR="00B6402E" w:rsidRPr="00B83167">
        <w:rPr>
          <w:rFonts w:ascii="Arial" w:hAnsi="Arial" w:cs="Arial"/>
          <w:bCs/>
          <w:sz w:val="22"/>
          <w:szCs w:val="22"/>
        </w:rPr>
        <w:t>paragraph 4.1 below.</w:t>
      </w:r>
    </w:p>
    <w:p w:rsidR="003A2B5C" w:rsidRPr="00B83167" w:rsidRDefault="003A2B5C" w:rsidP="003A2B5C">
      <w:pPr>
        <w:ind w:left="720" w:hanging="720"/>
        <w:jc w:val="both"/>
        <w:rPr>
          <w:rFonts w:ascii="Arial" w:hAnsi="Arial" w:cs="Arial"/>
          <w:bCs/>
          <w:sz w:val="22"/>
          <w:szCs w:val="22"/>
        </w:rPr>
      </w:pPr>
    </w:p>
    <w:p w:rsidR="001540FF" w:rsidRPr="00B83167" w:rsidRDefault="001540FF" w:rsidP="001B3985">
      <w:pPr>
        <w:numPr>
          <w:ilvl w:val="1"/>
          <w:numId w:val="2"/>
        </w:numPr>
        <w:jc w:val="both"/>
        <w:rPr>
          <w:rFonts w:ascii="Arial" w:hAnsi="Arial" w:cs="Arial"/>
          <w:sz w:val="22"/>
          <w:szCs w:val="22"/>
          <w:lang w:val="en-US"/>
        </w:rPr>
      </w:pPr>
      <w:r w:rsidRPr="00B83167">
        <w:rPr>
          <w:rFonts w:ascii="Arial" w:hAnsi="Arial" w:cs="Arial"/>
          <w:bCs/>
          <w:sz w:val="22"/>
          <w:szCs w:val="22"/>
        </w:rPr>
        <w:t>A bid will be disqualified if:</w:t>
      </w:r>
    </w:p>
    <w:p w:rsidR="001540FF" w:rsidRPr="00B83167" w:rsidRDefault="001540FF" w:rsidP="001B3985">
      <w:pPr>
        <w:jc w:val="both"/>
        <w:rPr>
          <w:rFonts w:ascii="Arial" w:hAnsi="Arial" w:cs="Arial"/>
          <w:bCs/>
          <w:sz w:val="22"/>
          <w:szCs w:val="22"/>
          <w:lang w:val="en-US"/>
        </w:rPr>
      </w:pPr>
    </w:p>
    <w:p w:rsidR="001540FF" w:rsidRPr="00B83167" w:rsidRDefault="001540FF" w:rsidP="001B3985">
      <w:pPr>
        <w:numPr>
          <w:ilvl w:val="0"/>
          <w:numId w:val="3"/>
        </w:numPr>
        <w:jc w:val="both"/>
        <w:rPr>
          <w:rFonts w:ascii="Arial" w:hAnsi="Arial" w:cs="Arial"/>
          <w:bCs/>
          <w:sz w:val="22"/>
          <w:szCs w:val="22"/>
        </w:rPr>
      </w:pPr>
      <w:r w:rsidRPr="00B83167">
        <w:rPr>
          <w:rFonts w:ascii="Arial" w:hAnsi="Arial" w:cs="Arial"/>
          <w:bCs/>
          <w:sz w:val="22"/>
          <w:szCs w:val="22"/>
        </w:rPr>
        <w:lastRenderedPageBreak/>
        <w:t>the bidder fails to achieve the stipulated minimum threshold for local production and content</w:t>
      </w:r>
      <w:r w:rsidR="00517431" w:rsidRPr="00B83167">
        <w:rPr>
          <w:rFonts w:ascii="Arial" w:hAnsi="Arial" w:cs="Arial"/>
          <w:bCs/>
          <w:sz w:val="22"/>
          <w:szCs w:val="22"/>
        </w:rPr>
        <w:t xml:space="preserve"> indicated </w:t>
      </w:r>
      <w:r w:rsidRPr="00B83167">
        <w:rPr>
          <w:rFonts w:ascii="Arial" w:hAnsi="Arial" w:cs="Arial"/>
          <w:bCs/>
          <w:sz w:val="22"/>
          <w:szCs w:val="22"/>
        </w:rPr>
        <w:t>in</w:t>
      </w:r>
      <w:r w:rsidR="00517431" w:rsidRPr="00B83167">
        <w:rPr>
          <w:rFonts w:ascii="Arial" w:hAnsi="Arial" w:cs="Arial"/>
          <w:bCs/>
          <w:sz w:val="22"/>
          <w:szCs w:val="22"/>
        </w:rPr>
        <w:t xml:space="preserve"> paragraph 3 below</w:t>
      </w:r>
      <w:r w:rsidRPr="00B83167">
        <w:rPr>
          <w:rFonts w:ascii="Arial" w:hAnsi="Arial" w:cs="Arial"/>
          <w:bCs/>
          <w:sz w:val="22"/>
          <w:szCs w:val="22"/>
        </w:rPr>
        <w:t>; and.</w:t>
      </w:r>
    </w:p>
    <w:p w:rsidR="001540FF" w:rsidRPr="00B83167" w:rsidRDefault="001540FF" w:rsidP="001B3985">
      <w:pPr>
        <w:numPr>
          <w:ilvl w:val="0"/>
          <w:numId w:val="3"/>
        </w:numPr>
        <w:jc w:val="both"/>
        <w:rPr>
          <w:rFonts w:ascii="Arial" w:hAnsi="Arial" w:cs="Arial"/>
          <w:bCs/>
          <w:sz w:val="22"/>
          <w:szCs w:val="22"/>
        </w:rPr>
      </w:pPr>
      <w:r w:rsidRPr="00B83167">
        <w:rPr>
          <w:rFonts w:ascii="Arial" w:hAnsi="Arial" w:cs="Arial"/>
          <w:bCs/>
          <w:sz w:val="22"/>
          <w:szCs w:val="22"/>
        </w:rPr>
        <w:t xml:space="preserve">this declaration certificate is not submitted as part of the bid documentation. </w:t>
      </w:r>
    </w:p>
    <w:p w:rsidR="001540FF" w:rsidRPr="00B83167" w:rsidRDefault="001540FF" w:rsidP="001B3985">
      <w:pPr>
        <w:jc w:val="both"/>
        <w:rPr>
          <w:rFonts w:ascii="Arial" w:hAnsi="Arial" w:cs="Arial"/>
          <w:bCs/>
          <w:sz w:val="22"/>
          <w:szCs w:val="22"/>
        </w:rPr>
      </w:pPr>
    </w:p>
    <w:p w:rsidR="005634A9" w:rsidRPr="00B83167" w:rsidRDefault="005634A9" w:rsidP="001B3985">
      <w:pPr>
        <w:numPr>
          <w:ilvl w:val="0"/>
          <w:numId w:val="2"/>
        </w:numPr>
        <w:jc w:val="both"/>
        <w:rPr>
          <w:rFonts w:ascii="Arial" w:hAnsi="Arial" w:cs="Arial"/>
          <w:sz w:val="22"/>
          <w:szCs w:val="22"/>
          <w:lang w:val="en-US"/>
        </w:rPr>
      </w:pPr>
      <w:r w:rsidRPr="00B83167">
        <w:rPr>
          <w:rFonts w:ascii="Arial" w:hAnsi="Arial" w:cs="Arial"/>
          <w:sz w:val="22"/>
          <w:szCs w:val="22"/>
          <w:lang w:val="en-US"/>
        </w:rPr>
        <w:t>Definitions</w:t>
      </w:r>
    </w:p>
    <w:p w:rsidR="005634A9" w:rsidRPr="00B83167" w:rsidRDefault="005634A9" w:rsidP="001B3985">
      <w:pPr>
        <w:ind w:left="360"/>
        <w:jc w:val="both"/>
        <w:rPr>
          <w:rFonts w:ascii="Arial" w:hAnsi="Arial" w:cs="Arial"/>
          <w:sz w:val="22"/>
          <w:szCs w:val="22"/>
          <w:lang w:val="en-US"/>
        </w:rPr>
      </w:pPr>
    </w:p>
    <w:p w:rsidR="001A3B4B" w:rsidRPr="00B83167" w:rsidRDefault="001A3B4B" w:rsidP="001B3985">
      <w:pPr>
        <w:numPr>
          <w:ilvl w:val="1"/>
          <w:numId w:val="2"/>
        </w:numPr>
        <w:jc w:val="both"/>
        <w:rPr>
          <w:rFonts w:ascii="Arial" w:hAnsi="Arial" w:cs="Arial"/>
          <w:sz w:val="22"/>
          <w:szCs w:val="22"/>
          <w:lang w:val="en-US"/>
        </w:rPr>
      </w:pPr>
      <w:r w:rsidRPr="00B83167">
        <w:rPr>
          <w:rFonts w:ascii="Arial" w:hAnsi="Arial" w:cs="Arial"/>
          <w:b/>
          <w:sz w:val="22"/>
          <w:szCs w:val="22"/>
          <w:lang w:val="en-US"/>
        </w:rPr>
        <w:t>“bid”</w:t>
      </w:r>
      <w:r w:rsidRPr="00B83167">
        <w:rPr>
          <w:rFonts w:ascii="Arial" w:hAnsi="Arial" w:cs="Arial"/>
          <w:sz w:val="22"/>
          <w:szCs w:val="22"/>
          <w:lang w:val="en-US"/>
        </w:rPr>
        <w:t xml:space="preserve"> includes advertised competitive bids, written price quotations or proposals;</w:t>
      </w:r>
    </w:p>
    <w:p w:rsidR="001A3B4B" w:rsidRPr="00B83167" w:rsidRDefault="001A3B4B" w:rsidP="001A3B4B">
      <w:pPr>
        <w:ind w:left="360"/>
        <w:jc w:val="both"/>
        <w:rPr>
          <w:rFonts w:ascii="Arial" w:hAnsi="Arial" w:cs="Arial"/>
          <w:sz w:val="22"/>
          <w:szCs w:val="22"/>
          <w:lang w:val="en-US"/>
        </w:rPr>
      </w:pPr>
    </w:p>
    <w:p w:rsidR="003F11E6" w:rsidRPr="00B83167" w:rsidRDefault="003F11E6" w:rsidP="001B3985">
      <w:pPr>
        <w:numPr>
          <w:ilvl w:val="1"/>
          <w:numId w:val="2"/>
        </w:numPr>
        <w:jc w:val="both"/>
        <w:rPr>
          <w:rFonts w:ascii="Arial" w:hAnsi="Arial" w:cs="Arial"/>
          <w:sz w:val="22"/>
          <w:szCs w:val="22"/>
          <w:lang w:val="en-US"/>
        </w:rPr>
      </w:pPr>
      <w:r w:rsidRPr="00B83167">
        <w:rPr>
          <w:rFonts w:ascii="Arial" w:hAnsi="Arial" w:cs="Arial"/>
          <w:b/>
          <w:sz w:val="22"/>
          <w:szCs w:val="22"/>
          <w:lang w:val="en-US"/>
        </w:rPr>
        <w:t>“bid price”</w:t>
      </w:r>
      <w:r w:rsidRPr="00B83167">
        <w:rPr>
          <w:rFonts w:ascii="Arial" w:hAnsi="Arial" w:cs="Arial"/>
          <w:sz w:val="22"/>
          <w:szCs w:val="22"/>
          <w:lang w:val="en-US"/>
        </w:rPr>
        <w:t xml:space="preserve"> price offered by the bidder, excluding value added tax (VAT)</w:t>
      </w:r>
      <w:r w:rsidR="00B66CE6" w:rsidRPr="00B83167">
        <w:rPr>
          <w:rFonts w:ascii="Arial" w:hAnsi="Arial" w:cs="Arial"/>
          <w:sz w:val="22"/>
          <w:szCs w:val="22"/>
          <w:lang w:val="en-US"/>
        </w:rPr>
        <w:t>;</w:t>
      </w:r>
    </w:p>
    <w:p w:rsidR="001A3B4B" w:rsidRPr="00B83167" w:rsidRDefault="001A3B4B" w:rsidP="001A3B4B">
      <w:pPr>
        <w:ind w:left="360"/>
        <w:jc w:val="both"/>
        <w:rPr>
          <w:rFonts w:ascii="Arial" w:hAnsi="Arial" w:cs="Arial"/>
          <w:sz w:val="22"/>
          <w:szCs w:val="22"/>
          <w:lang w:val="en-US"/>
        </w:rPr>
      </w:pPr>
    </w:p>
    <w:p w:rsidR="005634A9" w:rsidRPr="00B83167" w:rsidRDefault="005634A9" w:rsidP="001B3985">
      <w:pPr>
        <w:numPr>
          <w:ilvl w:val="1"/>
          <w:numId w:val="2"/>
        </w:numPr>
        <w:jc w:val="both"/>
        <w:rPr>
          <w:rFonts w:ascii="Arial" w:hAnsi="Arial" w:cs="Arial"/>
          <w:sz w:val="22"/>
          <w:szCs w:val="22"/>
          <w:lang w:val="en-US"/>
        </w:rPr>
      </w:pPr>
      <w:r w:rsidRPr="00B83167">
        <w:rPr>
          <w:rFonts w:ascii="Arial" w:hAnsi="Arial" w:cs="Arial"/>
          <w:b/>
          <w:sz w:val="22"/>
          <w:szCs w:val="22"/>
          <w:lang w:val="en-US"/>
        </w:rPr>
        <w:t>“contract”</w:t>
      </w:r>
      <w:r w:rsidR="00B66CE6" w:rsidRPr="00B83167">
        <w:rPr>
          <w:rFonts w:ascii="Arial" w:hAnsi="Arial" w:cs="Arial"/>
          <w:sz w:val="22"/>
          <w:szCs w:val="22"/>
          <w:lang w:val="en-US"/>
        </w:rPr>
        <w:t xml:space="preserve"> means the agreement that results from the acceptance of a bid by an organ of state;</w:t>
      </w:r>
    </w:p>
    <w:p w:rsidR="00B66CE6" w:rsidRPr="00B83167" w:rsidRDefault="00B66CE6" w:rsidP="001B3985">
      <w:pPr>
        <w:ind w:left="360"/>
        <w:jc w:val="both"/>
        <w:rPr>
          <w:rFonts w:ascii="Arial" w:hAnsi="Arial" w:cs="Arial"/>
          <w:sz w:val="22"/>
          <w:szCs w:val="22"/>
          <w:lang w:val="en-US"/>
        </w:rPr>
      </w:pPr>
    </w:p>
    <w:p w:rsidR="005634A9" w:rsidRPr="00B83167" w:rsidRDefault="005634A9" w:rsidP="001B3985">
      <w:pPr>
        <w:numPr>
          <w:ilvl w:val="1"/>
          <w:numId w:val="2"/>
        </w:numPr>
        <w:jc w:val="both"/>
        <w:rPr>
          <w:rFonts w:ascii="Arial" w:hAnsi="Arial" w:cs="Arial"/>
          <w:sz w:val="22"/>
          <w:szCs w:val="22"/>
          <w:lang w:val="en-US"/>
        </w:rPr>
      </w:pPr>
      <w:r w:rsidRPr="00B83167">
        <w:rPr>
          <w:rFonts w:ascii="Arial" w:hAnsi="Arial" w:cs="Arial"/>
          <w:b/>
          <w:sz w:val="22"/>
          <w:szCs w:val="22"/>
          <w:lang w:val="en-US"/>
        </w:rPr>
        <w:t>“designated sector”</w:t>
      </w:r>
      <w:r w:rsidRPr="00B83167">
        <w:rPr>
          <w:rFonts w:ascii="Arial" w:hAnsi="Arial" w:cs="Arial"/>
          <w:sz w:val="22"/>
          <w:szCs w:val="22"/>
          <w:lang w:val="en-US"/>
        </w:rPr>
        <w:t xml:space="preserve"> </w:t>
      </w:r>
      <w:r w:rsidR="00B66CE6" w:rsidRPr="00B83167">
        <w:rPr>
          <w:rFonts w:ascii="Arial" w:hAnsi="Arial" w:cs="Arial"/>
          <w:sz w:val="22"/>
          <w:szCs w:val="22"/>
          <w:lang w:val="en-US"/>
        </w:rPr>
        <w:t>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009575FD" w:rsidRPr="00B83167" w:rsidRDefault="009575FD" w:rsidP="009575FD">
      <w:pPr>
        <w:jc w:val="both"/>
        <w:rPr>
          <w:rFonts w:ascii="Arial" w:hAnsi="Arial" w:cs="Arial"/>
          <w:sz w:val="22"/>
          <w:szCs w:val="22"/>
          <w:lang w:val="en-US"/>
        </w:rPr>
      </w:pPr>
    </w:p>
    <w:p w:rsidR="009575FD" w:rsidRPr="00B83167" w:rsidRDefault="00F96444" w:rsidP="001B3985">
      <w:pPr>
        <w:numPr>
          <w:ilvl w:val="1"/>
          <w:numId w:val="2"/>
        </w:numPr>
        <w:jc w:val="both"/>
        <w:rPr>
          <w:rFonts w:ascii="Arial" w:hAnsi="Arial" w:cs="Arial"/>
          <w:sz w:val="22"/>
          <w:szCs w:val="22"/>
          <w:lang w:val="en-US"/>
        </w:rPr>
      </w:pPr>
      <w:r w:rsidRPr="00B83167">
        <w:rPr>
          <w:rFonts w:ascii="Arial" w:hAnsi="Arial" w:cs="Arial"/>
          <w:b/>
          <w:sz w:val="22"/>
          <w:szCs w:val="22"/>
          <w:lang w:val="en-US"/>
        </w:rPr>
        <w:t>“duly sign</w:t>
      </w:r>
      <w:r w:rsidR="009575FD" w:rsidRPr="00B83167">
        <w:rPr>
          <w:rFonts w:ascii="Arial" w:hAnsi="Arial" w:cs="Arial"/>
          <w:b/>
          <w:sz w:val="22"/>
          <w:szCs w:val="22"/>
          <w:lang w:val="en-US"/>
        </w:rPr>
        <w:t>”</w:t>
      </w:r>
      <w:r w:rsidR="009575FD" w:rsidRPr="00B83167">
        <w:rPr>
          <w:rFonts w:ascii="Arial" w:hAnsi="Arial" w:cs="Arial"/>
          <w:sz w:val="22"/>
          <w:szCs w:val="22"/>
          <w:lang w:val="en-US"/>
        </w:rPr>
        <w:t xml:space="preserve"> 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rsidR="00B66CE6" w:rsidRPr="00B83167" w:rsidRDefault="00B66CE6" w:rsidP="001B3985">
      <w:pPr>
        <w:ind w:left="360"/>
        <w:jc w:val="both"/>
        <w:rPr>
          <w:rFonts w:ascii="Arial" w:hAnsi="Arial" w:cs="Arial"/>
          <w:sz w:val="22"/>
          <w:szCs w:val="22"/>
          <w:lang w:val="en-US"/>
        </w:rPr>
      </w:pPr>
    </w:p>
    <w:p w:rsidR="005634A9" w:rsidRPr="00B83167" w:rsidRDefault="005634A9" w:rsidP="001B3985">
      <w:pPr>
        <w:numPr>
          <w:ilvl w:val="1"/>
          <w:numId w:val="2"/>
        </w:numPr>
        <w:jc w:val="both"/>
        <w:rPr>
          <w:rFonts w:ascii="Arial" w:hAnsi="Arial" w:cs="Arial"/>
          <w:sz w:val="22"/>
          <w:szCs w:val="22"/>
          <w:lang w:val="en-US"/>
        </w:rPr>
      </w:pPr>
      <w:r w:rsidRPr="00B83167">
        <w:rPr>
          <w:rFonts w:ascii="Arial" w:hAnsi="Arial" w:cs="Arial"/>
          <w:b/>
          <w:sz w:val="22"/>
          <w:szCs w:val="22"/>
          <w:lang w:val="en-US"/>
        </w:rPr>
        <w:t>“imported content”</w:t>
      </w:r>
      <w:r w:rsidR="00B66CE6" w:rsidRPr="00B83167">
        <w:rPr>
          <w:rFonts w:ascii="Arial" w:hAnsi="Arial" w:cs="Arial"/>
          <w:sz w:val="22"/>
          <w:szCs w:val="22"/>
          <w:lang w:val="en-US"/>
        </w:rPr>
        <w:t xml:space="preserve">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 duty, sales duty or other similar tax or duty at the South African port of entry;</w:t>
      </w:r>
    </w:p>
    <w:p w:rsidR="00B66CE6" w:rsidRPr="00B83167" w:rsidRDefault="00B66CE6" w:rsidP="001B3985">
      <w:pPr>
        <w:ind w:left="360"/>
        <w:jc w:val="both"/>
        <w:rPr>
          <w:rFonts w:ascii="Arial" w:hAnsi="Arial" w:cs="Arial"/>
          <w:sz w:val="22"/>
          <w:szCs w:val="22"/>
          <w:lang w:val="en-US"/>
        </w:rPr>
      </w:pPr>
    </w:p>
    <w:p w:rsidR="005634A9" w:rsidRPr="00B83167" w:rsidRDefault="005634A9" w:rsidP="001B3985">
      <w:pPr>
        <w:numPr>
          <w:ilvl w:val="1"/>
          <w:numId w:val="2"/>
        </w:numPr>
        <w:jc w:val="both"/>
        <w:rPr>
          <w:rFonts w:ascii="Arial" w:hAnsi="Arial" w:cs="Arial"/>
          <w:sz w:val="22"/>
          <w:szCs w:val="22"/>
          <w:lang w:val="en-US"/>
        </w:rPr>
      </w:pPr>
      <w:r w:rsidRPr="00B83167">
        <w:rPr>
          <w:rFonts w:ascii="Arial" w:hAnsi="Arial" w:cs="Arial"/>
          <w:b/>
          <w:sz w:val="22"/>
          <w:szCs w:val="22"/>
          <w:lang w:val="en-US"/>
        </w:rPr>
        <w:t>“local content”</w:t>
      </w:r>
      <w:r w:rsidR="00B66CE6" w:rsidRPr="00B83167">
        <w:rPr>
          <w:rFonts w:ascii="Arial" w:hAnsi="Arial" w:cs="Arial"/>
          <w:sz w:val="22"/>
          <w:szCs w:val="22"/>
          <w:lang w:val="en-US"/>
        </w:rPr>
        <w:t xml:space="preserve"> means that portion of the bid price which is not included in the imported content, provided that local manufacture does take place;</w:t>
      </w:r>
    </w:p>
    <w:p w:rsidR="00B66CE6" w:rsidRPr="00B83167" w:rsidRDefault="00B66CE6" w:rsidP="00210067">
      <w:pPr>
        <w:jc w:val="both"/>
        <w:rPr>
          <w:rFonts w:ascii="Arial" w:hAnsi="Arial" w:cs="Arial"/>
          <w:sz w:val="22"/>
          <w:szCs w:val="22"/>
          <w:lang w:val="en-US"/>
        </w:rPr>
      </w:pPr>
    </w:p>
    <w:p w:rsidR="005634A9" w:rsidRPr="00B83167" w:rsidRDefault="005634A9" w:rsidP="001B3985">
      <w:pPr>
        <w:numPr>
          <w:ilvl w:val="1"/>
          <w:numId w:val="2"/>
        </w:numPr>
        <w:jc w:val="both"/>
        <w:rPr>
          <w:rFonts w:ascii="Arial" w:hAnsi="Arial" w:cs="Arial"/>
          <w:sz w:val="22"/>
          <w:szCs w:val="22"/>
          <w:lang w:val="en-US"/>
        </w:rPr>
      </w:pPr>
      <w:r w:rsidRPr="00B83167">
        <w:rPr>
          <w:rFonts w:ascii="Arial" w:hAnsi="Arial" w:cs="Arial"/>
          <w:b/>
          <w:sz w:val="22"/>
          <w:szCs w:val="22"/>
          <w:lang w:val="en-US"/>
        </w:rPr>
        <w:t>“stipulated minimum threshold”</w:t>
      </w:r>
      <w:r w:rsidR="00BD2419" w:rsidRPr="00B83167">
        <w:rPr>
          <w:rFonts w:ascii="Arial" w:hAnsi="Arial" w:cs="Arial"/>
          <w:sz w:val="22"/>
          <w:szCs w:val="22"/>
          <w:lang w:val="en-US"/>
        </w:rPr>
        <w:t xml:space="preserve"> means that portion of local production and content as determined by the Department of Trade and Industry; and</w:t>
      </w:r>
    </w:p>
    <w:p w:rsidR="00BD2419" w:rsidRPr="00B83167" w:rsidRDefault="00BD2419" w:rsidP="001B3985">
      <w:pPr>
        <w:ind w:left="360"/>
        <w:jc w:val="both"/>
        <w:rPr>
          <w:rFonts w:ascii="Arial" w:hAnsi="Arial" w:cs="Arial"/>
          <w:sz w:val="22"/>
          <w:szCs w:val="22"/>
          <w:lang w:val="en-US"/>
        </w:rPr>
      </w:pPr>
    </w:p>
    <w:p w:rsidR="005634A9" w:rsidRPr="00B83167" w:rsidRDefault="005634A9" w:rsidP="001B3985">
      <w:pPr>
        <w:numPr>
          <w:ilvl w:val="1"/>
          <w:numId w:val="2"/>
        </w:numPr>
        <w:jc w:val="both"/>
        <w:rPr>
          <w:rFonts w:ascii="Arial" w:hAnsi="Arial" w:cs="Arial"/>
          <w:sz w:val="22"/>
          <w:szCs w:val="22"/>
          <w:lang w:val="en-US"/>
        </w:rPr>
      </w:pPr>
      <w:r w:rsidRPr="00B83167">
        <w:rPr>
          <w:rFonts w:ascii="Arial" w:hAnsi="Arial" w:cs="Arial"/>
          <w:b/>
          <w:sz w:val="22"/>
          <w:szCs w:val="22"/>
          <w:lang w:val="en-US"/>
        </w:rPr>
        <w:t>“sub-contract”</w:t>
      </w:r>
      <w:r w:rsidR="00BD2419" w:rsidRPr="00B83167">
        <w:rPr>
          <w:rFonts w:ascii="Arial" w:hAnsi="Arial" w:cs="Arial"/>
          <w:sz w:val="22"/>
          <w:szCs w:val="22"/>
          <w:lang w:val="en-US"/>
        </w:rPr>
        <w:t xml:space="preserve"> means the primary contractor’s assigning, leasing</w:t>
      </w:r>
      <w:r w:rsidR="004F0A3B" w:rsidRPr="00B83167">
        <w:rPr>
          <w:rFonts w:ascii="Arial" w:hAnsi="Arial" w:cs="Arial"/>
          <w:sz w:val="22"/>
          <w:szCs w:val="22"/>
          <w:lang w:val="en-US"/>
        </w:rPr>
        <w:t>, making out work to, or employing</w:t>
      </w:r>
      <w:r w:rsidR="00BD2419" w:rsidRPr="00B83167">
        <w:rPr>
          <w:rFonts w:ascii="Arial" w:hAnsi="Arial" w:cs="Arial"/>
          <w:sz w:val="22"/>
          <w:szCs w:val="22"/>
          <w:lang w:val="en-US"/>
        </w:rPr>
        <w:t xml:space="preserve"> another person to support such primary contractor in the execution of part of a project in terms of the contract.</w:t>
      </w:r>
    </w:p>
    <w:p w:rsidR="009C294A" w:rsidRPr="00B83167" w:rsidRDefault="009C294A" w:rsidP="00210067">
      <w:pPr>
        <w:jc w:val="both"/>
        <w:rPr>
          <w:rFonts w:ascii="Arial" w:hAnsi="Arial" w:cs="Arial"/>
          <w:b/>
          <w:sz w:val="22"/>
          <w:szCs w:val="22"/>
          <w:lang w:val="en-US"/>
        </w:rPr>
      </w:pPr>
    </w:p>
    <w:p w:rsidR="00D1427A" w:rsidRPr="00B83167" w:rsidRDefault="000969C7" w:rsidP="001B3985">
      <w:pPr>
        <w:numPr>
          <w:ilvl w:val="0"/>
          <w:numId w:val="2"/>
        </w:numPr>
        <w:jc w:val="both"/>
        <w:rPr>
          <w:rFonts w:ascii="Arial" w:hAnsi="Arial" w:cs="Arial"/>
          <w:b/>
          <w:sz w:val="22"/>
          <w:szCs w:val="22"/>
          <w:lang w:val="en-US"/>
        </w:rPr>
      </w:pPr>
      <w:r w:rsidRPr="00B83167">
        <w:rPr>
          <w:rFonts w:ascii="Arial" w:hAnsi="Arial" w:cs="Arial"/>
          <w:b/>
          <w:sz w:val="22"/>
          <w:szCs w:val="22"/>
          <w:lang w:val="en-US"/>
        </w:rPr>
        <w:t>The stipulated minimum threshold(s)</w:t>
      </w:r>
      <w:r w:rsidR="00BD2419" w:rsidRPr="00B83167">
        <w:rPr>
          <w:rFonts w:ascii="Arial" w:hAnsi="Arial" w:cs="Arial"/>
          <w:b/>
          <w:sz w:val="22"/>
          <w:szCs w:val="22"/>
          <w:lang w:val="en-US"/>
        </w:rPr>
        <w:t xml:space="preserve"> </w:t>
      </w:r>
      <w:r w:rsidRPr="00B83167">
        <w:rPr>
          <w:rFonts w:ascii="Arial" w:hAnsi="Arial" w:cs="Arial"/>
          <w:b/>
          <w:sz w:val="22"/>
          <w:szCs w:val="22"/>
          <w:lang w:val="en-US"/>
        </w:rPr>
        <w:t>for local production and content  for this bid is/are as follows:</w:t>
      </w:r>
    </w:p>
    <w:p w:rsidR="006F53C1" w:rsidRPr="00B83167" w:rsidRDefault="006F53C1" w:rsidP="001B3985">
      <w:pPr>
        <w:ind w:left="360"/>
        <w:jc w:val="both"/>
        <w:rPr>
          <w:rFonts w:ascii="Arial" w:hAnsi="Arial" w:cs="Arial"/>
          <w:sz w:val="22"/>
          <w:szCs w:val="22"/>
          <w:lang w:val="en-US"/>
        </w:rPr>
      </w:pPr>
    </w:p>
    <w:p w:rsidR="006F53C1" w:rsidRPr="00B83167" w:rsidRDefault="006F53C1" w:rsidP="001B3985">
      <w:pPr>
        <w:ind w:left="360"/>
        <w:jc w:val="both"/>
        <w:rPr>
          <w:rFonts w:ascii="Arial" w:hAnsi="Arial" w:cs="Arial"/>
          <w:sz w:val="22"/>
          <w:szCs w:val="22"/>
          <w:lang w:val="en-US"/>
        </w:rPr>
      </w:pPr>
    </w:p>
    <w:p w:rsidR="00E27251" w:rsidRPr="00B83167" w:rsidRDefault="000969C7" w:rsidP="001B3985">
      <w:pPr>
        <w:ind w:left="720"/>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r>
      <w:r w:rsidR="00BD2419" w:rsidRPr="00B83167">
        <w:rPr>
          <w:rFonts w:ascii="Arial" w:hAnsi="Arial" w:cs="Arial"/>
          <w:sz w:val="22"/>
          <w:szCs w:val="22"/>
          <w:lang w:val="en-US"/>
        </w:rPr>
        <w:t xml:space="preserve">    </w:t>
      </w:r>
      <w:r w:rsidRPr="00B83167">
        <w:rPr>
          <w:rFonts w:ascii="Arial" w:hAnsi="Arial" w:cs="Arial"/>
          <w:sz w:val="22"/>
          <w:szCs w:val="22"/>
          <w:u w:val="single"/>
          <w:lang w:val="en-US"/>
        </w:rPr>
        <w:t>Stipulated minimum threshold</w:t>
      </w:r>
    </w:p>
    <w:p w:rsidR="00BD2419" w:rsidRPr="00B83167" w:rsidRDefault="00BD2419" w:rsidP="001B3985">
      <w:pPr>
        <w:ind w:left="720"/>
        <w:jc w:val="both"/>
        <w:rPr>
          <w:rFonts w:ascii="Arial" w:hAnsi="Arial" w:cs="Arial"/>
          <w:b/>
          <w:sz w:val="22"/>
          <w:szCs w:val="22"/>
          <w:lang w:val="en-US"/>
        </w:rPr>
      </w:pPr>
    </w:p>
    <w:p w:rsidR="00571B33" w:rsidRPr="00B83167" w:rsidRDefault="000969C7">
      <w:pPr>
        <w:rPr>
          <w:rFonts w:ascii="Arial" w:hAnsi="Arial" w:cs="Arial"/>
          <w:sz w:val="22"/>
          <w:szCs w:val="22"/>
          <w:lang w:val="en-US"/>
        </w:rPr>
      </w:pPr>
      <w:r w:rsidRPr="00B83167">
        <w:rPr>
          <w:rFonts w:ascii="Arial" w:hAnsi="Arial" w:cs="Arial"/>
          <w:sz w:val="22"/>
          <w:szCs w:val="22"/>
          <w:lang w:val="en-US"/>
        </w:rPr>
        <w:tab/>
        <w:t>_______________________________</w:t>
      </w:r>
      <w:r w:rsidRPr="00B83167">
        <w:rPr>
          <w:rFonts w:ascii="Arial" w:hAnsi="Arial" w:cs="Arial"/>
          <w:sz w:val="22"/>
          <w:szCs w:val="22"/>
          <w:lang w:val="en-US"/>
        </w:rPr>
        <w:tab/>
      </w:r>
      <w:r w:rsidR="00872A5A" w:rsidRPr="00B83167">
        <w:rPr>
          <w:rFonts w:ascii="Arial" w:hAnsi="Arial" w:cs="Arial"/>
          <w:sz w:val="22"/>
          <w:szCs w:val="22"/>
          <w:lang w:val="en-US"/>
        </w:rPr>
        <w:tab/>
      </w:r>
      <w:r w:rsidR="00872A5A" w:rsidRPr="00B83167">
        <w:rPr>
          <w:rFonts w:ascii="Arial" w:hAnsi="Arial" w:cs="Arial"/>
          <w:sz w:val="22"/>
          <w:szCs w:val="22"/>
          <w:lang w:val="en-US"/>
        </w:rPr>
        <w:tab/>
        <w:t xml:space="preserve">     </w:t>
      </w:r>
      <w:r w:rsidR="00872A5A" w:rsidRPr="00B83167">
        <w:rPr>
          <w:rFonts w:ascii="Arial" w:hAnsi="Arial" w:cs="Arial"/>
          <w:sz w:val="22"/>
          <w:szCs w:val="22"/>
          <w:lang w:val="en-US"/>
        </w:rPr>
        <w:tab/>
        <w:t>_______%</w:t>
      </w:r>
    </w:p>
    <w:p w:rsidR="00872A5A" w:rsidRPr="00B83167" w:rsidRDefault="00872A5A">
      <w:pPr>
        <w:rPr>
          <w:rFonts w:ascii="Arial" w:hAnsi="Arial" w:cs="Arial"/>
          <w:sz w:val="22"/>
          <w:szCs w:val="22"/>
          <w:lang w:val="en-US"/>
        </w:rPr>
      </w:pPr>
      <w:r w:rsidRPr="00B83167">
        <w:rPr>
          <w:rFonts w:ascii="Arial" w:hAnsi="Arial" w:cs="Arial"/>
          <w:sz w:val="22"/>
          <w:szCs w:val="22"/>
          <w:lang w:val="en-US"/>
        </w:rPr>
        <w:tab/>
      </w:r>
    </w:p>
    <w:p w:rsidR="00872A5A" w:rsidRPr="00B83167" w:rsidRDefault="00872A5A">
      <w:pPr>
        <w:rPr>
          <w:rFonts w:ascii="Arial" w:hAnsi="Arial" w:cs="Arial"/>
          <w:sz w:val="22"/>
          <w:szCs w:val="22"/>
          <w:lang w:val="en-US"/>
        </w:rPr>
      </w:pPr>
      <w:r w:rsidRPr="00B83167">
        <w:rPr>
          <w:rFonts w:ascii="Arial" w:hAnsi="Arial" w:cs="Arial"/>
          <w:sz w:val="22"/>
          <w:szCs w:val="22"/>
          <w:lang w:val="en-US"/>
        </w:rPr>
        <w:tab/>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rsidR="00571B33" w:rsidRPr="00B83167" w:rsidRDefault="00571B33">
      <w:pPr>
        <w:rPr>
          <w:rFonts w:ascii="Arial" w:hAnsi="Arial" w:cs="Arial"/>
          <w:sz w:val="22"/>
          <w:szCs w:val="22"/>
          <w:lang w:val="en-US"/>
        </w:rPr>
      </w:pPr>
    </w:p>
    <w:p w:rsidR="00872A5A" w:rsidRPr="00B83167" w:rsidRDefault="00872A5A">
      <w:pPr>
        <w:rPr>
          <w:rFonts w:ascii="Arial" w:hAnsi="Arial" w:cs="Arial"/>
          <w:sz w:val="22"/>
          <w:szCs w:val="22"/>
          <w:lang w:val="en-US"/>
        </w:rPr>
      </w:pPr>
      <w:r w:rsidRPr="00B83167">
        <w:rPr>
          <w:rFonts w:ascii="Arial" w:hAnsi="Arial" w:cs="Arial"/>
          <w:sz w:val="22"/>
          <w:szCs w:val="22"/>
          <w:lang w:val="en-US"/>
        </w:rPr>
        <w:tab/>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rsidR="00571B33" w:rsidRDefault="00872A5A">
      <w:pPr>
        <w:rPr>
          <w:rFonts w:ascii="Arial" w:hAnsi="Arial" w:cs="Arial"/>
          <w:sz w:val="22"/>
          <w:szCs w:val="22"/>
          <w:lang w:val="en-US"/>
        </w:rPr>
      </w:pPr>
      <w:r w:rsidRPr="00B83167">
        <w:rPr>
          <w:rFonts w:ascii="Arial" w:hAnsi="Arial" w:cs="Arial"/>
          <w:sz w:val="22"/>
          <w:szCs w:val="22"/>
          <w:lang w:val="en-US"/>
        </w:rPr>
        <w:tab/>
      </w:r>
    </w:p>
    <w:p w:rsidR="00BD2419" w:rsidRPr="00B83167" w:rsidRDefault="00BD2419">
      <w:pPr>
        <w:rPr>
          <w:rFonts w:ascii="Arial" w:hAnsi="Arial" w:cs="Arial"/>
          <w:sz w:val="22"/>
          <w:szCs w:val="22"/>
          <w:lang w:val="en-US"/>
        </w:rPr>
      </w:pPr>
    </w:p>
    <w:p w:rsidR="00D75941" w:rsidRPr="00B83167" w:rsidRDefault="00C96E61" w:rsidP="003A2B5C">
      <w:pPr>
        <w:numPr>
          <w:ilvl w:val="0"/>
          <w:numId w:val="2"/>
        </w:numPr>
        <w:rPr>
          <w:rFonts w:ascii="Arial" w:hAnsi="Arial" w:cs="Arial"/>
          <w:sz w:val="22"/>
          <w:szCs w:val="22"/>
          <w:lang w:val="en-US"/>
        </w:rPr>
      </w:pPr>
      <w:r w:rsidRPr="00B83167">
        <w:rPr>
          <w:rFonts w:ascii="Arial" w:hAnsi="Arial" w:cs="Arial"/>
          <w:sz w:val="22"/>
          <w:szCs w:val="22"/>
          <w:lang w:val="en-US"/>
        </w:rPr>
        <w:t>Does any portion of the services, works or goods offered</w:t>
      </w:r>
    </w:p>
    <w:p w:rsidR="003A2B5C" w:rsidRPr="00B83167" w:rsidRDefault="00C96E61" w:rsidP="00D75941">
      <w:pPr>
        <w:ind w:left="360" w:firstLine="360"/>
        <w:rPr>
          <w:rFonts w:ascii="Arial" w:hAnsi="Arial" w:cs="Arial"/>
          <w:sz w:val="22"/>
          <w:szCs w:val="22"/>
          <w:lang w:val="en-US"/>
        </w:rPr>
      </w:pPr>
      <w:r w:rsidRPr="00B83167">
        <w:rPr>
          <w:rFonts w:ascii="Arial" w:hAnsi="Arial" w:cs="Arial"/>
          <w:sz w:val="22"/>
          <w:szCs w:val="22"/>
          <w:lang w:val="en-US"/>
        </w:rPr>
        <w:t xml:space="preserve"> have</w:t>
      </w:r>
      <w:r w:rsidR="003A2B5C" w:rsidRPr="00B83167">
        <w:rPr>
          <w:rFonts w:ascii="Arial" w:hAnsi="Arial" w:cs="Arial"/>
          <w:sz w:val="22"/>
          <w:szCs w:val="22"/>
          <w:lang w:val="en-US"/>
        </w:rPr>
        <w:t xml:space="preserve"> any</w:t>
      </w:r>
      <w:r w:rsidRPr="00B83167">
        <w:rPr>
          <w:rFonts w:ascii="Arial" w:hAnsi="Arial" w:cs="Arial"/>
          <w:sz w:val="22"/>
          <w:szCs w:val="22"/>
          <w:lang w:val="en-US"/>
        </w:rPr>
        <w:t xml:space="preserve"> imported </w:t>
      </w:r>
      <w:r w:rsidR="00D75941" w:rsidRPr="00B83167">
        <w:rPr>
          <w:rFonts w:ascii="Arial" w:hAnsi="Arial" w:cs="Arial"/>
          <w:sz w:val="22"/>
          <w:szCs w:val="22"/>
          <w:lang w:val="en-US"/>
        </w:rPr>
        <w:t>content?</w:t>
      </w:r>
      <w:r w:rsidR="00D75941" w:rsidRPr="00B83167">
        <w:rPr>
          <w:rFonts w:ascii="Arial" w:hAnsi="Arial" w:cs="Arial"/>
          <w:sz w:val="22"/>
          <w:szCs w:val="22"/>
          <w:lang w:val="en-US"/>
        </w:rPr>
        <w:tab/>
      </w:r>
      <w:r w:rsidR="00D75941" w:rsidRPr="00B83167">
        <w:rPr>
          <w:rFonts w:ascii="Arial" w:hAnsi="Arial" w:cs="Arial"/>
          <w:sz w:val="22"/>
          <w:szCs w:val="22"/>
          <w:lang w:val="en-US"/>
        </w:rPr>
        <w:tab/>
      </w:r>
      <w:r w:rsidR="00D75941" w:rsidRPr="00B83167">
        <w:rPr>
          <w:rFonts w:ascii="Arial" w:hAnsi="Arial" w:cs="Arial"/>
          <w:sz w:val="22"/>
          <w:szCs w:val="22"/>
          <w:lang w:val="en-US"/>
        </w:rPr>
        <w:tab/>
      </w:r>
      <w:r w:rsidR="00D75941" w:rsidRPr="00B83167">
        <w:rPr>
          <w:rFonts w:ascii="Arial" w:hAnsi="Arial" w:cs="Arial"/>
          <w:sz w:val="22"/>
          <w:szCs w:val="22"/>
          <w:lang w:val="en-US"/>
        </w:rPr>
        <w:tab/>
      </w:r>
      <w:r w:rsidR="00D75941" w:rsidRPr="00B83167">
        <w:rPr>
          <w:rFonts w:ascii="Arial" w:hAnsi="Arial" w:cs="Arial"/>
          <w:sz w:val="22"/>
          <w:szCs w:val="22"/>
          <w:lang w:val="en-US"/>
        </w:rPr>
        <w:tab/>
      </w:r>
      <w:r w:rsidR="00D75941" w:rsidRPr="00B83167">
        <w:rPr>
          <w:rFonts w:ascii="Arial" w:hAnsi="Arial" w:cs="Arial"/>
          <w:sz w:val="22"/>
          <w:szCs w:val="22"/>
          <w:lang w:val="en-US"/>
        </w:rPr>
        <w:tab/>
      </w:r>
      <w:r w:rsidR="00D75941" w:rsidRPr="00B83167">
        <w:rPr>
          <w:rFonts w:ascii="Arial" w:hAnsi="Arial" w:cs="Arial"/>
          <w:sz w:val="22"/>
          <w:szCs w:val="22"/>
          <w:lang w:val="en-US"/>
        </w:rPr>
        <w:tab/>
      </w:r>
      <w:r w:rsidR="003A2B5C" w:rsidRPr="00B83167">
        <w:rPr>
          <w:rFonts w:ascii="Arial" w:hAnsi="Arial" w:cs="Arial"/>
          <w:sz w:val="22"/>
          <w:szCs w:val="22"/>
          <w:lang w:val="en-US"/>
        </w:rPr>
        <w:t>YES / NO</w:t>
      </w:r>
    </w:p>
    <w:p w:rsidR="003A2B5C" w:rsidRPr="00B83167" w:rsidRDefault="003A2B5C" w:rsidP="003A2B5C">
      <w:pPr>
        <w:ind w:left="360"/>
        <w:rPr>
          <w:rFonts w:ascii="Arial" w:hAnsi="Arial" w:cs="Arial"/>
          <w:sz w:val="22"/>
          <w:szCs w:val="22"/>
          <w:lang w:val="en-US"/>
        </w:rPr>
      </w:pPr>
    </w:p>
    <w:p w:rsidR="008E7A4C" w:rsidRPr="00B83167" w:rsidRDefault="005B68F0" w:rsidP="008E7A4C">
      <w:pPr>
        <w:ind w:left="720" w:hanging="360"/>
        <w:rPr>
          <w:rFonts w:ascii="Arial" w:hAnsi="Arial" w:cs="Arial"/>
          <w:bCs/>
          <w:sz w:val="22"/>
          <w:szCs w:val="22"/>
        </w:rPr>
      </w:pPr>
      <w:r w:rsidRPr="00B83167">
        <w:rPr>
          <w:rFonts w:ascii="Arial" w:hAnsi="Arial" w:cs="Arial"/>
          <w:sz w:val="22"/>
          <w:szCs w:val="22"/>
          <w:lang w:val="en-US"/>
        </w:rPr>
        <w:t>4.</w:t>
      </w:r>
      <w:r w:rsidR="00265910" w:rsidRPr="00B83167">
        <w:rPr>
          <w:rFonts w:ascii="Arial" w:hAnsi="Arial" w:cs="Arial"/>
          <w:sz w:val="22"/>
          <w:szCs w:val="22"/>
          <w:lang w:val="en-US"/>
        </w:rPr>
        <w:t>1</w:t>
      </w:r>
      <w:r w:rsidR="00265910" w:rsidRPr="00B83167">
        <w:rPr>
          <w:rFonts w:ascii="Arial" w:hAnsi="Arial" w:cs="Arial"/>
          <w:sz w:val="22"/>
          <w:szCs w:val="22"/>
          <w:lang w:val="en-US"/>
        </w:rPr>
        <w:tab/>
      </w:r>
      <w:r w:rsidR="008E7A4C" w:rsidRPr="00B83167">
        <w:rPr>
          <w:rFonts w:ascii="Arial" w:hAnsi="Arial" w:cs="Arial"/>
          <w:sz w:val="22"/>
          <w:szCs w:val="22"/>
          <w:lang w:val="en-US"/>
        </w:rPr>
        <w:t xml:space="preserve"> If yes, the rate(s) of exchange to be used in this bid to calculate the local content as prescribed in paragraph 1.6 of the general conditions </w:t>
      </w:r>
      <w:r w:rsidR="008E7A4C" w:rsidRPr="00B83167">
        <w:rPr>
          <w:rFonts w:ascii="Arial" w:hAnsi="Arial" w:cs="Arial"/>
          <w:bCs/>
          <w:sz w:val="22"/>
          <w:szCs w:val="22"/>
        </w:rPr>
        <w:t xml:space="preserve"> must be the </w:t>
      </w:r>
      <w:r w:rsidR="00957015" w:rsidRPr="00B83167">
        <w:rPr>
          <w:rFonts w:ascii="Arial" w:hAnsi="Arial" w:cs="Arial"/>
          <w:bCs/>
          <w:sz w:val="22"/>
          <w:szCs w:val="22"/>
        </w:rPr>
        <w:t xml:space="preserve">rate(s) published by </w:t>
      </w:r>
      <w:r w:rsidR="008E7A4C" w:rsidRPr="00B83167">
        <w:rPr>
          <w:rFonts w:ascii="Arial" w:hAnsi="Arial" w:cs="Arial"/>
          <w:bCs/>
          <w:sz w:val="22"/>
          <w:szCs w:val="22"/>
        </w:rPr>
        <w:t>SARB</w:t>
      </w:r>
      <w:r w:rsidR="00957015" w:rsidRPr="00B83167">
        <w:rPr>
          <w:rFonts w:ascii="Arial" w:hAnsi="Arial" w:cs="Arial"/>
          <w:bCs/>
          <w:sz w:val="22"/>
          <w:szCs w:val="22"/>
        </w:rPr>
        <w:t xml:space="preserve"> </w:t>
      </w:r>
      <w:r w:rsidR="008E7A4C" w:rsidRPr="00B83167">
        <w:rPr>
          <w:rFonts w:ascii="Arial" w:hAnsi="Arial" w:cs="Arial"/>
          <w:bCs/>
          <w:sz w:val="22"/>
          <w:szCs w:val="22"/>
        </w:rPr>
        <w:t>for the specific currency at 12:00 on</w:t>
      </w:r>
      <w:r w:rsidR="00947BBB" w:rsidRPr="00B83167">
        <w:rPr>
          <w:rFonts w:ascii="Arial" w:hAnsi="Arial" w:cs="Arial"/>
          <w:bCs/>
          <w:sz w:val="22"/>
          <w:szCs w:val="22"/>
        </w:rPr>
        <w:t xml:space="preserve"> the date, one week (7 </w:t>
      </w:r>
      <w:r w:rsidR="006F53C1" w:rsidRPr="00B83167">
        <w:rPr>
          <w:rFonts w:ascii="Arial" w:hAnsi="Arial" w:cs="Arial"/>
          <w:bCs/>
          <w:sz w:val="22"/>
          <w:szCs w:val="22"/>
        </w:rPr>
        <w:t xml:space="preserve">calendar </w:t>
      </w:r>
      <w:r w:rsidR="00947BBB" w:rsidRPr="00B83167">
        <w:rPr>
          <w:rFonts w:ascii="Arial" w:hAnsi="Arial" w:cs="Arial"/>
          <w:bCs/>
          <w:sz w:val="22"/>
          <w:szCs w:val="22"/>
        </w:rPr>
        <w:t xml:space="preserve">days) prior </w:t>
      </w:r>
      <w:r w:rsidR="00E67D50">
        <w:rPr>
          <w:rFonts w:ascii="Arial" w:hAnsi="Arial" w:cs="Arial"/>
          <w:bCs/>
          <w:sz w:val="22"/>
          <w:szCs w:val="22"/>
        </w:rPr>
        <w:t>to the closing date of the bid.</w:t>
      </w:r>
    </w:p>
    <w:p w:rsidR="008E7A4C" w:rsidRPr="00B83167" w:rsidRDefault="008E7A4C" w:rsidP="008E7A4C">
      <w:pPr>
        <w:ind w:left="720" w:hanging="360"/>
        <w:rPr>
          <w:rFonts w:ascii="Arial" w:hAnsi="Arial" w:cs="Arial"/>
          <w:bCs/>
          <w:sz w:val="22"/>
          <w:szCs w:val="22"/>
        </w:rPr>
      </w:pPr>
    </w:p>
    <w:p w:rsidR="008E7A4C" w:rsidRPr="00B83167" w:rsidRDefault="008E7A4C" w:rsidP="008E7A4C">
      <w:pPr>
        <w:ind w:left="720" w:hanging="360"/>
        <w:rPr>
          <w:rFonts w:ascii="Arial" w:hAnsi="Arial" w:cs="Arial"/>
          <w:sz w:val="22"/>
          <w:szCs w:val="22"/>
          <w:lang w:val="en-US"/>
        </w:rPr>
      </w:pPr>
      <w:r w:rsidRPr="00B83167">
        <w:rPr>
          <w:rFonts w:ascii="Arial" w:hAnsi="Arial" w:cs="Arial"/>
          <w:bCs/>
          <w:sz w:val="22"/>
          <w:szCs w:val="22"/>
        </w:rPr>
        <w:tab/>
        <w:t xml:space="preserve">The relevant rates of exchange information is accessible on </w:t>
      </w:r>
      <w:r w:rsidRPr="00B83167">
        <w:rPr>
          <w:rFonts w:ascii="Arial" w:hAnsi="Arial" w:cs="Arial"/>
          <w:b/>
          <w:bCs/>
          <w:sz w:val="22"/>
          <w:szCs w:val="22"/>
        </w:rPr>
        <w:t>www.reservebank.co.za.</w:t>
      </w:r>
    </w:p>
    <w:p w:rsidR="00265910" w:rsidRPr="00B83167" w:rsidRDefault="00265910" w:rsidP="00265910">
      <w:pPr>
        <w:ind w:left="720" w:hanging="360"/>
        <w:rPr>
          <w:rFonts w:ascii="Arial" w:hAnsi="Arial" w:cs="Arial"/>
          <w:sz w:val="22"/>
          <w:szCs w:val="22"/>
          <w:lang w:val="en-US"/>
        </w:rPr>
      </w:pPr>
    </w:p>
    <w:p w:rsidR="003A2B5C" w:rsidRPr="00B83167" w:rsidRDefault="00265910" w:rsidP="0015010A">
      <w:pPr>
        <w:ind w:left="720"/>
        <w:rPr>
          <w:rFonts w:ascii="Arial" w:hAnsi="Arial" w:cs="Arial"/>
          <w:sz w:val="22"/>
          <w:szCs w:val="22"/>
          <w:lang w:val="en-US"/>
        </w:rPr>
      </w:pPr>
      <w:r w:rsidRPr="00B83167">
        <w:rPr>
          <w:rFonts w:ascii="Arial" w:hAnsi="Arial" w:cs="Arial"/>
          <w:sz w:val="22"/>
          <w:szCs w:val="22"/>
          <w:lang w:val="en-US"/>
        </w:rPr>
        <w:br/>
        <w:t>Indicate the rate</w:t>
      </w:r>
      <w:r w:rsidR="009575FD" w:rsidRPr="00B83167">
        <w:rPr>
          <w:rFonts w:ascii="Arial" w:hAnsi="Arial" w:cs="Arial"/>
          <w:sz w:val="22"/>
          <w:szCs w:val="22"/>
          <w:lang w:val="en-US"/>
        </w:rPr>
        <w:t>(</w:t>
      </w:r>
      <w:r w:rsidR="00B83167" w:rsidRPr="00B83167">
        <w:rPr>
          <w:rFonts w:ascii="Arial" w:hAnsi="Arial" w:cs="Arial"/>
          <w:sz w:val="22"/>
          <w:szCs w:val="22"/>
          <w:lang w:val="en-US"/>
        </w:rPr>
        <w:t>s) of</w:t>
      </w:r>
      <w:r w:rsidRPr="00B83167">
        <w:rPr>
          <w:rFonts w:ascii="Arial" w:hAnsi="Arial" w:cs="Arial"/>
          <w:sz w:val="22"/>
          <w:szCs w:val="22"/>
          <w:lang w:val="en-US"/>
        </w:rPr>
        <w:t xml:space="preserve"> exchange against the appropriate currency </w:t>
      </w:r>
      <w:r w:rsidR="0015010A" w:rsidRPr="00B83167">
        <w:rPr>
          <w:rFonts w:ascii="Arial" w:hAnsi="Arial" w:cs="Arial"/>
          <w:sz w:val="22"/>
          <w:szCs w:val="22"/>
          <w:lang w:val="en-US"/>
        </w:rPr>
        <w:t xml:space="preserve">in the table </w:t>
      </w:r>
      <w:r w:rsidRPr="00B83167">
        <w:rPr>
          <w:rFonts w:ascii="Arial" w:hAnsi="Arial" w:cs="Arial"/>
          <w:sz w:val="22"/>
          <w:szCs w:val="22"/>
          <w:lang w:val="en-US"/>
        </w:rPr>
        <w:t>below:</w:t>
      </w:r>
    </w:p>
    <w:p w:rsidR="003A2B5C" w:rsidRPr="00B83167" w:rsidRDefault="003A2B5C" w:rsidP="003A2B5C">
      <w:pPr>
        <w:rPr>
          <w:rFonts w:ascii="Arial" w:hAnsi="Arial" w:cs="Arial"/>
          <w:sz w:val="22"/>
          <w:szCs w:val="22"/>
          <w:lang w:val="en-US"/>
        </w:rPr>
      </w:pPr>
    </w:p>
    <w:tbl>
      <w:tblPr>
        <w:tblStyle w:val="TableGrid"/>
        <w:tblW w:w="0" w:type="auto"/>
        <w:tblLook w:val="01E0" w:firstRow="1" w:lastRow="1" w:firstColumn="1" w:lastColumn="1" w:noHBand="0" w:noVBand="0"/>
      </w:tblPr>
      <w:tblGrid>
        <w:gridCol w:w="4261"/>
        <w:gridCol w:w="4847"/>
      </w:tblGrid>
      <w:tr w:rsidR="003A2B5C" w:rsidRPr="00B83167" w:rsidTr="005B68F0">
        <w:tc>
          <w:tcPr>
            <w:tcW w:w="4261" w:type="dxa"/>
          </w:tcPr>
          <w:p w:rsidR="003A2B5C" w:rsidRPr="00B83167" w:rsidRDefault="003A2B5C" w:rsidP="003A2B5C">
            <w:pPr>
              <w:rPr>
                <w:rFonts w:ascii="Arial" w:hAnsi="Arial" w:cs="Arial"/>
                <w:b/>
                <w:sz w:val="22"/>
                <w:szCs w:val="22"/>
                <w:lang w:val="en-US"/>
              </w:rPr>
            </w:pPr>
            <w:r w:rsidRPr="00B83167">
              <w:rPr>
                <w:rFonts w:ascii="Arial" w:hAnsi="Arial" w:cs="Arial"/>
                <w:b/>
                <w:sz w:val="22"/>
                <w:szCs w:val="22"/>
                <w:lang w:val="en-US"/>
              </w:rPr>
              <w:t xml:space="preserve">Currency </w:t>
            </w:r>
          </w:p>
        </w:tc>
        <w:tc>
          <w:tcPr>
            <w:tcW w:w="4847" w:type="dxa"/>
          </w:tcPr>
          <w:p w:rsidR="003A2B5C" w:rsidRPr="00B83167" w:rsidRDefault="003A2B5C" w:rsidP="003A2B5C">
            <w:pPr>
              <w:rPr>
                <w:rFonts w:ascii="Arial" w:hAnsi="Arial" w:cs="Arial"/>
                <w:b/>
                <w:sz w:val="22"/>
                <w:szCs w:val="22"/>
                <w:lang w:val="en-US"/>
              </w:rPr>
            </w:pPr>
            <w:r w:rsidRPr="00B83167">
              <w:rPr>
                <w:rFonts w:ascii="Arial" w:hAnsi="Arial" w:cs="Arial"/>
                <w:b/>
                <w:sz w:val="22"/>
                <w:szCs w:val="22"/>
                <w:lang w:val="en-US"/>
              </w:rPr>
              <w:t>Rates of exchange</w:t>
            </w:r>
          </w:p>
        </w:tc>
      </w:tr>
      <w:tr w:rsidR="003A2B5C" w:rsidRPr="00B83167" w:rsidTr="005B68F0">
        <w:tc>
          <w:tcPr>
            <w:tcW w:w="4261" w:type="dxa"/>
          </w:tcPr>
          <w:p w:rsidR="003A2B5C" w:rsidRPr="00B83167" w:rsidRDefault="00452F93" w:rsidP="003A2B5C">
            <w:pPr>
              <w:rPr>
                <w:rFonts w:ascii="Arial" w:hAnsi="Arial" w:cs="Arial"/>
                <w:sz w:val="22"/>
                <w:szCs w:val="22"/>
                <w:lang w:val="en-US"/>
              </w:rPr>
            </w:pPr>
            <w:r w:rsidRPr="00B83167">
              <w:rPr>
                <w:rFonts w:ascii="Arial" w:hAnsi="Arial" w:cs="Arial"/>
                <w:sz w:val="22"/>
                <w:szCs w:val="22"/>
                <w:lang w:val="en-US"/>
              </w:rPr>
              <w:t>US Dollar</w:t>
            </w:r>
          </w:p>
        </w:tc>
        <w:tc>
          <w:tcPr>
            <w:tcW w:w="4847" w:type="dxa"/>
          </w:tcPr>
          <w:p w:rsidR="003A2B5C" w:rsidRPr="00B83167" w:rsidRDefault="003A2B5C" w:rsidP="003A2B5C">
            <w:pPr>
              <w:rPr>
                <w:rFonts w:ascii="Arial" w:hAnsi="Arial" w:cs="Arial"/>
                <w:sz w:val="22"/>
                <w:szCs w:val="22"/>
                <w:lang w:val="en-US"/>
              </w:rPr>
            </w:pPr>
          </w:p>
        </w:tc>
      </w:tr>
      <w:tr w:rsidR="003A2B5C" w:rsidRPr="00B83167" w:rsidTr="005B68F0">
        <w:tc>
          <w:tcPr>
            <w:tcW w:w="4261" w:type="dxa"/>
          </w:tcPr>
          <w:p w:rsidR="003A2B5C" w:rsidRPr="00B83167" w:rsidRDefault="00452F93" w:rsidP="003A2B5C">
            <w:pPr>
              <w:rPr>
                <w:rFonts w:ascii="Arial" w:hAnsi="Arial" w:cs="Arial"/>
                <w:sz w:val="22"/>
                <w:szCs w:val="22"/>
                <w:lang w:val="en-US"/>
              </w:rPr>
            </w:pPr>
            <w:r w:rsidRPr="00B83167">
              <w:rPr>
                <w:rFonts w:ascii="Arial" w:hAnsi="Arial" w:cs="Arial"/>
                <w:sz w:val="22"/>
                <w:szCs w:val="22"/>
                <w:lang w:val="en-US"/>
              </w:rPr>
              <w:t>Pound Sterling</w:t>
            </w:r>
          </w:p>
        </w:tc>
        <w:tc>
          <w:tcPr>
            <w:tcW w:w="4847" w:type="dxa"/>
          </w:tcPr>
          <w:p w:rsidR="003A2B5C" w:rsidRPr="00B83167" w:rsidRDefault="003A2B5C" w:rsidP="003A2B5C">
            <w:pPr>
              <w:rPr>
                <w:rFonts w:ascii="Arial" w:hAnsi="Arial" w:cs="Arial"/>
                <w:sz w:val="22"/>
                <w:szCs w:val="22"/>
                <w:lang w:val="en-US"/>
              </w:rPr>
            </w:pPr>
          </w:p>
        </w:tc>
      </w:tr>
      <w:tr w:rsidR="003A2B5C" w:rsidRPr="00B83167" w:rsidTr="005B68F0">
        <w:tc>
          <w:tcPr>
            <w:tcW w:w="4261" w:type="dxa"/>
          </w:tcPr>
          <w:p w:rsidR="003A2B5C" w:rsidRPr="00B83167" w:rsidRDefault="00452F93" w:rsidP="003A2B5C">
            <w:pPr>
              <w:rPr>
                <w:rFonts w:ascii="Arial" w:hAnsi="Arial" w:cs="Arial"/>
                <w:sz w:val="22"/>
                <w:szCs w:val="22"/>
                <w:lang w:val="en-US"/>
              </w:rPr>
            </w:pPr>
            <w:r w:rsidRPr="00B83167">
              <w:rPr>
                <w:rFonts w:ascii="Arial" w:hAnsi="Arial" w:cs="Arial"/>
                <w:sz w:val="22"/>
                <w:szCs w:val="22"/>
                <w:lang w:val="en-US"/>
              </w:rPr>
              <w:t>Euro</w:t>
            </w:r>
          </w:p>
        </w:tc>
        <w:tc>
          <w:tcPr>
            <w:tcW w:w="4847" w:type="dxa"/>
          </w:tcPr>
          <w:p w:rsidR="003A2B5C" w:rsidRPr="00B83167" w:rsidRDefault="003A2B5C" w:rsidP="003A2B5C">
            <w:pPr>
              <w:rPr>
                <w:rFonts w:ascii="Arial" w:hAnsi="Arial" w:cs="Arial"/>
                <w:sz w:val="22"/>
                <w:szCs w:val="22"/>
                <w:lang w:val="en-US"/>
              </w:rPr>
            </w:pPr>
          </w:p>
        </w:tc>
      </w:tr>
      <w:tr w:rsidR="00452F93" w:rsidRPr="00B83167" w:rsidTr="005B68F0">
        <w:tc>
          <w:tcPr>
            <w:tcW w:w="4261" w:type="dxa"/>
          </w:tcPr>
          <w:p w:rsidR="00452F93" w:rsidRPr="00B83167" w:rsidRDefault="00452F93" w:rsidP="003A2B5C">
            <w:pPr>
              <w:rPr>
                <w:rFonts w:ascii="Arial" w:hAnsi="Arial" w:cs="Arial"/>
                <w:sz w:val="22"/>
                <w:szCs w:val="22"/>
                <w:lang w:val="en-US"/>
              </w:rPr>
            </w:pPr>
            <w:r w:rsidRPr="00B83167">
              <w:rPr>
                <w:rFonts w:ascii="Arial" w:hAnsi="Arial" w:cs="Arial"/>
                <w:sz w:val="22"/>
                <w:szCs w:val="22"/>
                <w:lang w:val="en-US"/>
              </w:rPr>
              <w:t>Yen</w:t>
            </w:r>
          </w:p>
        </w:tc>
        <w:tc>
          <w:tcPr>
            <w:tcW w:w="4847" w:type="dxa"/>
          </w:tcPr>
          <w:p w:rsidR="00452F93" w:rsidRPr="00B83167" w:rsidRDefault="00452F93" w:rsidP="003A2B5C">
            <w:pPr>
              <w:rPr>
                <w:rFonts w:ascii="Arial" w:hAnsi="Arial" w:cs="Arial"/>
                <w:sz w:val="22"/>
                <w:szCs w:val="22"/>
                <w:lang w:val="en-US"/>
              </w:rPr>
            </w:pPr>
          </w:p>
        </w:tc>
      </w:tr>
      <w:tr w:rsidR="009575FD" w:rsidRPr="00B83167" w:rsidTr="005B68F0">
        <w:tc>
          <w:tcPr>
            <w:tcW w:w="4261" w:type="dxa"/>
          </w:tcPr>
          <w:p w:rsidR="009575FD" w:rsidRPr="00B83167" w:rsidRDefault="006F53C1" w:rsidP="003A2B5C">
            <w:pPr>
              <w:rPr>
                <w:rFonts w:ascii="Arial" w:hAnsi="Arial" w:cs="Arial"/>
                <w:sz w:val="22"/>
                <w:szCs w:val="22"/>
                <w:lang w:val="en-US"/>
              </w:rPr>
            </w:pPr>
            <w:r w:rsidRPr="00B83167">
              <w:rPr>
                <w:rFonts w:ascii="Arial" w:hAnsi="Arial" w:cs="Arial"/>
                <w:sz w:val="22"/>
                <w:szCs w:val="22"/>
                <w:lang w:val="en-US"/>
              </w:rPr>
              <w:t>Other</w:t>
            </w:r>
          </w:p>
        </w:tc>
        <w:tc>
          <w:tcPr>
            <w:tcW w:w="4847" w:type="dxa"/>
          </w:tcPr>
          <w:p w:rsidR="009575FD" w:rsidRPr="00B83167" w:rsidRDefault="009575FD" w:rsidP="003A2B5C">
            <w:pPr>
              <w:rPr>
                <w:rFonts w:ascii="Arial" w:hAnsi="Arial" w:cs="Arial"/>
                <w:sz w:val="22"/>
                <w:szCs w:val="22"/>
                <w:lang w:val="en-US"/>
              </w:rPr>
            </w:pPr>
          </w:p>
        </w:tc>
      </w:tr>
    </w:tbl>
    <w:p w:rsidR="00BD2419" w:rsidRPr="00B83167" w:rsidRDefault="00BD2419">
      <w:pPr>
        <w:rPr>
          <w:rFonts w:ascii="Arial" w:hAnsi="Arial" w:cs="Arial"/>
          <w:sz w:val="22"/>
          <w:szCs w:val="22"/>
          <w:lang w:val="en-US"/>
        </w:rPr>
      </w:pPr>
    </w:p>
    <w:p w:rsidR="00BD2419" w:rsidRPr="00B83167" w:rsidRDefault="00EB2F8E">
      <w:pPr>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rsidR="00872A5A" w:rsidRPr="00B83167" w:rsidRDefault="00872A5A">
      <w:pPr>
        <w:rPr>
          <w:rFonts w:ascii="Arial" w:hAnsi="Arial" w:cs="Arial"/>
          <w:sz w:val="22"/>
          <w:szCs w:val="22"/>
          <w:lang w:val="en-US"/>
        </w:rPr>
      </w:pPr>
    </w:p>
    <w:tbl>
      <w:tblPr>
        <w:tblStyle w:val="TableGrid"/>
        <w:tblW w:w="0" w:type="auto"/>
        <w:tblLook w:val="01E0" w:firstRow="1" w:lastRow="1" w:firstColumn="1" w:lastColumn="1" w:noHBand="0" w:noVBand="0"/>
      </w:tblPr>
      <w:tblGrid>
        <w:gridCol w:w="9060"/>
      </w:tblGrid>
      <w:tr w:rsidR="00571B33" w:rsidRPr="00B83167">
        <w:tc>
          <w:tcPr>
            <w:tcW w:w="9060" w:type="dxa"/>
          </w:tcPr>
          <w:p w:rsidR="00571B33" w:rsidRPr="00B83167" w:rsidRDefault="00571B33" w:rsidP="00571B33">
            <w:pPr>
              <w:tabs>
                <w:tab w:val="left" w:pos="-720"/>
                <w:tab w:val="left" w:pos="0"/>
                <w:tab w:val="left" w:pos="3600"/>
                <w:tab w:val="left" w:pos="5040"/>
                <w:tab w:val="left" w:pos="8640"/>
                <w:tab w:val="left" w:pos="9360"/>
                <w:tab w:val="left" w:pos="10080"/>
              </w:tabs>
              <w:spacing w:line="238" w:lineRule="auto"/>
              <w:jc w:val="center"/>
              <w:rPr>
                <w:rFonts w:ascii="Arial" w:hAnsi="Arial" w:cs="Arial"/>
                <w:b/>
                <w:sz w:val="22"/>
                <w:szCs w:val="22"/>
              </w:rPr>
            </w:pPr>
          </w:p>
          <w:p w:rsidR="00571B33" w:rsidRPr="00B83167" w:rsidRDefault="00571B33" w:rsidP="00571B33">
            <w:pPr>
              <w:tabs>
                <w:tab w:val="left" w:pos="-720"/>
                <w:tab w:val="left" w:pos="0"/>
                <w:tab w:val="left" w:pos="3600"/>
                <w:tab w:val="left" w:pos="5040"/>
                <w:tab w:val="left" w:pos="8640"/>
                <w:tab w:val="left" w:pos="9360"/>
                <w:tab w:val="left" w:pos="10080"/>
              </w:tabs>
              <w:spacing w:line="238" w:lineRule="auto"/>
              <w:jc w:val="center"/>
              <w:rPr>
                <w:rFonts w:ascii="Arial" w:hAnsi="Arial" w:cs="Arial"/>
                <w:b/>
                <w:sz w:val="22"/>
                <w:szCs w:val="22"/>
              </w:rPr>
            </w:pPr>
            <w:r w:rsidRPr="00B83167">
              <w:rPr>
                <w:rFonts w:ascii="Arial" w:hAnsi="Arial" w:cs="Arial"/>
                <w:b/>
                <w:sz w:val="22"/>
                <w:szCs w:val="22"/>
              </w:rPr>
              <w:t xml:space="preserve">LOCAL CONTENT DECLARATION BY CHIEF FINANCIAL OFFICER </w:t>
            </w:r>
            <w:r w:rsidRPr="00B83167">
              <w:rPr>
                <w:rFonts w:ascii="Arial" w:hAnsi="Arial" w:cs="Arial"/>
                <w:b/>
                <w:sz w:val="22"/>
                <w:szCs w:val="22"/>
                <w:lang w:eastAsia="en-GB"/>
              </w:rPr>
              <w:t xml:space="preserve">OR OTHER LEGALLY RESPONSIBLE PERSON </w:t>
            </w:r>
            <w:r w:rsidRPr="00B83167">
              <w:rPr>
                <w:rFonts w:ascii="Arial" w:hAnsi="Arial" w:cs="Arial"/>
                <w:b/>
                <w:sz w:val="22"/>
                <w:szCs w:val="22"/>
              </w:rPr>
              <w:t xml:space="preserve">NOMINATED IN WRITING BY THE CHIEF EXECUTIVE </w:t>
            </w:r>
            <w:r w:rsidRPr="00B83167">
              <w:rPr>
                <w:rFonts w:ascii="Arial" w:hAnsi="Arial" w:cs="Arial"/>
                <w:b/>
                <w:bCs/>
                <w:sz w:val="22"/>
                <w:szCs w:val="22"/>
              </w:rPr>
              <w:t>OR SENIOR MEMBER/PERSON WITH MANAGEMENT RESPONSIBILITY (CLOSE CORPORATION, PARTNERSHIP OR INDIVIDUAL)</w:t>
            </w:r>
          </w:p>
          <w:p w:rsidR="00571B33" w:rsidRPr="00B83167" w:rsidRDefault="00571B33" w:rsidP="00571B3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571B33" w:rsidRPr="00B83167" w:rsidRDefault="00571B33" w:rsidP="00571B3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B83167">
              <w:rPr>
                <w:rFonts w:ascii="Arial" w:hAnsi="Arial" w:cs="Arial"/>
                <w:b/>
                <w:sz w:val="22"/>
                <w:szCs w:val="22"/>
              </w:rPr>
              <w:t>IN RESPECT OF</w:t>
            </w:r>
            <w:r w:rsidR="00872A5A" w:rsidRPr="00B83167">
              <w:rPr>
                <w:rFonts w:ascii="Arial" w:hAnsi="Arial" w:cs="Arial"/>
                <w:b/>
                <w:sz w:val="22"/>
                <w:szCs w:val="22"/>
              </w:rPr>
              <w:t xml:space="preserve"> BID</w:t>
            </w:r>
            <w:r w:rsidRPr="00B83167">
              <w:rPr>
                <w:rFonts w:ascii="Arial" w:hAnsi="Arial" w:cs="Arial"/>
                <w:b/>
                <w:sz w:val="22"/>
                <w:szCs w:val="22"/>
              </w:rPr>
              <w:t xml:space="preserve"> No.</w:t>
            </w:r>
            <w:r w:rsidRPr="00B83167">
              <w:rPr>
                <w:rFonts w:ascii="Arial" w:hAnsi="Arial" w:cs="Arial"/>
                <w:sz w:val="22"/>
                <w:szCs w:val="22"/>
              </w:rPr>
              <w:t xml:space="preserve"> .................................................................................</w:t>
            </w:r>
          </w:p>
          <w:p w:rsidR="00571B33" w:rsidRPr="00B83167" w:rsidRDefault="00571B33" w:rsidP="00571B3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b/>
                <w:sz w:val="22"/>
                <w:szCs w:val="22"/>
              </w:rPr>
              <w:t>ISSUED BY</w:t>
            </w:r>
            <w:r w:rsidR="007A1BF1" w:rsidRPr="00B83167">
              <w:rPr>
                <w:rFonts w:ascii="Arial" w:hAnsi="Arial" w:cs="Arial"/>
                <w:sz w:val="22"/>
                <w:szCs w:val="22"/>
              </w:rPr>
              <w:t>: (Procurement Authority / Name of</w:t>
            </w:r>
            <w:r w:rsidR="00930724" w:rsidRPr="00B83167">
              <w:rPr>
                <w:rFonts w:ascii="Arial" w:hAnsi="Arial" w:cs="Arial"/>
                <w:sz w:val="22"/>
                <w:szCs w:val="22"/>
              </w:rPr>
              <w:t xml:space="preserve"> </w:t>
            </w:r>
            <w:r w:rsidR="00FB10EA" w:rsidRPr="00B83167">
              <w:rPr>
                <w:rFonts w:ascii="Arial" w:hAnsi="Arial" w:cs="Arial"/>
                <w:sz w:val="22"/>
                <w:szCs w:val="22"/>
              </w:rPr>
              <w:t>Institution</w:t>
            </w:r>
            <w:r w:rsidRPr="00B83167">
              <w:rPr>
                <w:rFonts w:ascii="Arial" w:hAnsi="Arial" w:cs="Arial"/>
                <w:sz w:val="22"/>
                <w:szCs w:val="22"/>
              </w:rPr>
              <w:t>): ...............................................................................</w:t>
            </w:r>
            <w:r w:rsidR="007A1BF1" w:rsidRPr="00B83167">
              <w:rPr>
                <w:rFonts w:ascii="Arial" w:hAnsi="Arial" w:cs="Arial"/>
                <w:sz w:val="22"/>
                <w:szCs w:val="22"/>
              </w:rPr>
              <w:t>..........................................</w:t>
            </w:r>
          </w:p>
          <w:p w:rsidR="00571B33" w:rsidRPr="00B83167" w:rsidRDefault="00571B33" w:rsidP="00571B3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571B33" w:rsidRPr="00B83167" w:rsidRDefault="00571B33" w:rsidP="00571B3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NB   The obligation to complete</w:t>
            </w:r>
            <w:r w:rsidR="007A1BF1" w:rsidRPr="00B83167">
              <w:rPr>
                <w:rFonts w:ascii="Arial" w:hAnsi="Arial" w:cs="Arial"/>
                <w:sz w:val="22"/>
                <w:szCs w:val="22"/>
              </w:rPr>
              <w:t>,</w:t>
            </w:r>
            <w:r w:rsidR="009575FD" w:rsidRPr="00B83167">
              <w:rPr>
                <w:rFonts w:ascii="Arial" w:hAnsi="Arial" w:cs="Arial"/>
                <w:sz w:val="22"/>
                <w:szCs w:val="22"/>
              </w:rPr>
              <w:t xml:space="preserve"> duly</w:t>
            </w:r>
            <w:r w:rsidR="007A1BF1" w:rsidRPr="00B83167">
              <w:rPr>
                <w:rFonts w:ascii="Arial" w:hAnsi="Arial" w:cs="Arial"/>
                <w:sz w:val="22"/>
                <w:szCs w:val="22"/>
              </w:rPr>
              <w:t xml:space="preserve"> sign</w:t>
            </w:r>
            <w:r w:rsidRPr="00B83167">
              <w:rPr>
                <w:rFonts w:ascii="Arial" w:hAnsi="Arial" w:cs="Arial"/>
                <w:sz w:val="22"/>
                <w:szCs w:val="22"/>
              </w:rPr>
              <w:t xml:space="preserve"> and submit this declaration cannot be transferred to an external authorized representative, auditor or any other third party </w:t>
            </w:r>
            <w:r w:rsidR="00872A5A" w:rsidRPr="00B83167">
              <w:rPr>
                <w:rFonts w:ascii="Arial" w:hAnsi="Arial" w:cs="Arial"/>
                <w:sz w:val="22"/>
                <w:szCs w:val="22"/>
              </w:rPr>
              <w:t>acting on behalf of the bidder</w:t>
            </w:r>
            <w:r w:rsidRPr="00B83167">
              <w:rPr>
                <w:rFonts w:ascii="Arial" w:hAnsi="Arial" w:cs="Arial"/>
                <w:sz w:val="22"/>
                <w:szCs w:val="22"/>
              </w:rPr>
              <w:t>.</w:t>
            </w:r>
          </w:p>
          <w:p w:rsidR="00571B33" w:rsidRPr="00B83167" w:rsidRDefault="00571B33" w:rsidP="00571B3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571B33" w:rsidRPr="00B83167" w:rsidRDefault="00571B33" w:rsidP="00571B3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 the undersigned, …………………………….........................</w:t>
            </w:r>
            <w:r w:rsidR="00A77B5B" w:rsidRPr="00B83167">
              <w:rPr>
                <w:rFonts w:ascii="Arial" w:hAnsi="Arial" w:cs="Arial"/>
                <w:sz w:val="22"/>
                <w:szCs w:val="22"/>
              </w:rPr>
              <w:t>...........................</w:t>
            </w:r>
            <w:r w:rsidRPr="00B83167">
              <w:rPr>
                <w:rFonts w:ascii="Arial" w:hAnsi="Arial" w:cs="Arial"/>
                <w:sz w:val="22"/>
                <w:szCs w:val="22"/>
              </w:rPr>
              <w:t xml:space="preserve"> (full names),</w:t>
            </w:r>
          </w:p>
          <w:p w:rsidR="00571B33" w:rsidRPr="00B83167" w:rsidRDefault="00571B33" w:rsidP="00571B3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do hereby declare, in my capacity</w:t>
            </w:r>
            <w:r w:rsidR="00A77B5B" w:rsidRPr="00B83167">
              <w:rPr>
                <w:rFonts w:ascii="Arial" w:hAnsi="Arial" w:cs="Arial"/>
                <w:sz w:val="22"/>
                <w:szCs w:val="22"/>
              </w:rPr>
              <w:t xml:space="preserve"> as ………………………………………</w:t>
            </w:r>
            <w:r w:rsidRPr="00B83167">
              <w:rPr>
                <w:rFonts w:ascii="Arial" w:hAnsi="Arial" w:cs="Arial"/>
                <w:sz w:val="22"/>
                <w:szCs w:val="22"/>
              </w:rPr>
              <w:t xml:space="preserve"> </w:t>
            </w:r>
            <w:r w:rsidR="00A77B5B" w:rsidRPr="00B83167">
              <w:rPr>
                <w:rFonts w:ascii="Arial" w:hAnsi="Arial" w:cs="Arial"/>
                <w:sz w:val="22"/>
                <w:szCs w:val="22"/>
              </w:rPr>
              <w:t>………..</w:t>
            </w:r>
          </w:p>
          <w:p w:rsidR="00571B33" w:rsidRPr="00B83167" w:rsidRDefault="00571B33" w:rsidP="00571B3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of .................................................................................................</w:t>
            </w:r>
            <w:r w:rsidR="007A1BF1" w:rsidRPr="00B83167">
              <w:rPr>
                <w:rFonts w:ascii="Arial" w:hAnsi="Arial" w:cs="Arial"/>
                <w:sz w:val="22"/>
                <w:szCs w:val="22"/>
              </w:rPr>
              <w:t>..............(name of bidder</w:t>
            </w:r>
            <w:r w:rsidRPr="00B83167">
              <w:rPr>
                <w:rFonts w:ascii="Arial" w:hAnsi="Arial" w:cs="Arial"/>
                <w:sz w:val="22"/>
                <w:szCs w:val="22"/>
              </w:rPr>
              <w:t xml:space="preserve"> entity), the following:</w:t>
            </w:r>
          </w:p>
          <w:p w:rsidR="00571B33" w:rsidRPr="00B83167" w:rsidRDefault="00571B33" w:rsidP="00571B33">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571B33" w:rsidRPr="00B83167" w:rsidRDefault="00571B33" w:rsidP="00571B33">
            <w:pPr>
              <w:tabs>
                <w:tab w:val="left" w:pos="425"/>
              </w:tabs>
              <w:spacing w:line="238" w:lineRule="auto"/>
              <w:jc w:val="both"/>
              <w:rPr>
                <w:rFonts w:ascii="Arial" w:hAnsi="Arial" w:cs="Arial"/>
                <w:sz w:val="22"/>
                <w:szCs w:val="22"/>
              </w:rPr>
            </w:pPr>
            <w:r w:rsidRPr="00B83167">
              <w:rPr>
                <w:rFonts w:ascii="Arial" w:hAnsi="Arial" w:cs="Arial"/>
                <w:sz w:val="22"/>
                <w:szCs w:val="22"/>
              </w:rPr>
              <w:t>(a)</w:t>
            </w:r>
            <w:r w:rsidRPr="00B83167">
              <w:rPr>
                <w:rFonts w:ascii="Arial" w:hAnsi="Arial" w:cs="Arial"/>
                <w:sz w:val="22"/>
                <w:szCs w:val="22"/>
              </w:rPr>
              <w:tab/>
              <w:t>The facts contained</w:t>
            </w:r>
            <w:r w:rsidR="005B68F0" w:rsidRPr="00B83167">
              <w:rPr>
                <w:rFonts w:ascii="Arial" w:hAnsi="Arial" w:cs="Arial"/>
                <w:sz w:val="22"/>
                <w:szCs w:val="22"/>
              </w:rPr>
              <w:t xml:space="preserve"> herein</w:t>
            </w:r>
            <w:r w:rsidRPr="00B83167">
              <w:rPr>
                <w:rFonts w:ascii="Arial" w:hAnsi="Arial" w:cs="Arial"/>
                <w:sz w:val="22"/>
                <w:szCs w:val="22"/>
              </w:rPr>
              <w:t xml:space="preserve"> are within my own personal knowledge.</w:t>
            </w:r>
          </w:p>
          <w:p w:rsidR="00571B33" w:rsidRPr="00B83167" w:rsidRDefault="00571B33" w:rsidP="00571B3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571B33" w:rsidRPr="00B83167" w:rsidRDefault="00571B33" w:rsidP="00571B33">
            <w:pPr>
              <w:tabs>
                <w:tab w:val="left" w:pos="425"/>
              </w:tabs>
              <w:spacing w:line="238" w:lineRule="auto"/>
              <w:jc w:val="both"/>
              <w:rPr>
                <w:rFonts w:ascii="Arial" w:hAnsi="Arial" w:cs="Arial"/>
                <w:sz w:val="22"/>
                <w:szCs w:val="22"/>
              </w:rPr>
            </w:pPr>
            <w:r w:rsidRPr="00B83167">
              <w:rPr>
                <w:rFonts w:ascii="Arial" w:hAnsi="Arial" w:cs="Arial"/>
                <w:sz w:val="22"/>
                <w:szCs w:val="22"/>
              </w:rPr>
              <w:t>(b)</w:t>
            </w:r>
            <w:r w:rsidRPr="00B83167">
              <w:rPr>
                <w:rFonts w:ascii="Arial" w:hAnsi="Arial" w:cs="Arial"/>
                <w:sz w:val="22"/>
                <w:szCs w:val="22"/>
              </w:rPr>
              <w:tab/>
              <w:t>I have satisfied myself that the goods/services</w:t>
            </w:r>
            <w:r w:rsidR="007A1BF1" w:rsidRPr="00B83167">
              <w:rPr>
                <w:rFonts w:ascii="Arial" w:hAnsi="Arial" w:cs="Arial"/>
                <w:sz w:val="22"/>
                <w:szCs w:val="22"/>
              </w:rPr>
              <w:t>/works</w:t>
            </w:r>
            <w:r w:rsidRPr="00B83167">
              <w:rPr>
                <w:rFonts w:ascii="Arial" w:hAnsi="Arial" w:cs="Arial"/>
                <w:sz w:val="22"/>
                <w:szCs w:val="22"/>
              </w:rPr>
              <w:t xml:space="preserve"> to be delivered in terms of the above-specifi</w:t>
            </w:r>
            <w:r w:rsidR="007A1BF1" w:rsidRPr="00B83167">
              <w:rPr>
                <w:rFonts w:ascii="Arial" w:hAnsi="Arial" w:cs="Arial"/>
                <w:sz w:val="22"/>
                <w:szCs w:val="22"/>
              </w:rPr>
              <w:t>ed bid</w:t>
            </w:r>
            <w:r w:rsidRPr="00B83167">
              <w:rPr>
                <w:rFonts w:ascii="Arial" w:hAnsi="Arial" w:cs="Arial"/>
                <w:sz w:val="22"/>
                <w:szCs w:val="22"/>
              </w:rPr>
              <w:t xml:space="preserve"> comply with the minimum local content requirements a</w:t>
            </w:r>
            <w:r w:rsidR="00872A5A" w:rsidRPr="00B83167">
              <w:rPr>
                <w:rFonts w:ascii="Arial" w:hAnsi="Arial" w:cs="Arial"/>
                <w:sz w:val="22"/>
                <w:szCs w:val="22"/>
              </w:rPr>
              <w:t>s specified in the bid</w:t>
            </w:r>
            <w:r w:rsidRPr="00B83167">
              <w:rPr>
                <w:rFonts w:ascii="Arial" w:hAnsi="Arial" w:cs="Arial"/>
                <w:sz w:val="22"/>
                <w:szCs w:val="22"/>
              </w:rPr>
              <w:t>, and as measured in terms of SATS 1286.</w:t>
            </w:r>
          </w:p>
          <w:p w:rsidR="00872A5A" w:rsidRPr="00B83167" w:rsidRDefault="00872A5A" w:rsidP="00571B33">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571B33" w:rsidRPr="00B83167" w:rsidRDefault="00571B33" w:rsidP="00571B33">
            <w:pPr>
              <w:tabs>
                <w:tab w:val="left" w:pos="425"/>
              </w:tabs>
              <w:spacing w:line="238" w:lineRule="auto"/>
              <w:jc w:val="both"/>
              <w:rPr>
                <w:rFonts w:ascii="Arial" w:hAnsi="Arial" w:cs="Arial"/>
                <w:sz w:val="22"/>
                <w:szCs w:val="22"/>
              </w:rPr>
            </w:pPr>
            <w:r w:rsidRPr="00B83167">
              <w:rPr>
                <w:rFonts w:ascii="Arial" w:hAnsi="Arial" w:cs="Arial"/>
                <w:sz w:val="22"/>
                <w:szCs w:val="22"/>
              </w:rPr>
              <w:t>(c)</w:t>
            </w:r>
            <w:r w:rsidRPr="00B83167">
              <w:rPr>
                <w:rFonts w:ascii="Arial" w:hAnsi="Arial" w:cs="Arial"/>
                <w:sz w:val="22"/>
                <w:szCs w:val="22"/>
              </w:rPr>
              <w:tab/>
              <w:t>The local content has been calculated using the formula given in clause 3 of SATS 1286</w:t>
            </w:r>
            <w:r w:rsidR="00265910" w:rsidRPr="00B83167">
              <w:rPr>
                <w:rFonts w:ascii="Arial" w:hAnsi="Arial" w:cs="Arial"/>
                <w:sz w:val="22"/>
                <w:szCs w:val="22"/>
              </w:rPr>
              <w:t>, the rates of exchange indicated in paragraph 4.1 above</w:t>
            </w:r>
            <w:r w:rsidRPr="00B83167">
              <w:rPr>
                <w:rFonts w:ascii="Arial" w:hAnsi="Arial" w:cs="Arial"/>
                <w:sz w:val="22"/>
                <w:szCs w:val="22"/>
              </w:rPr>
              <w:t xml:space="preserve"> and the following figures:</w:t>
            </w:r>
          </w:p>
          <w:p w:rsidR="00210067" w:rsidRPr="00B83167" w:rsidRDefault="00210067" w:rsidP="00571B33">
            <w:pPr>
              <w:tabs>
                <w:tab w:val="left" w:pos="425"/>
              </w:tabs>
              <w:spacing w:line="238" w:lineRule="auto"/>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5921"/>
              <w:gridCol w:w="1276"/>
            </w:tblGrid>
            <w:tr w:rsidR="00571B33" w:rsidRPr="00B83167">
              <w:trPr>
                <w:jc w:val="center"/>
              </w:trPr>
              <w:tc>
                <w:tcPr>
                  <w:tcW w:w="5921" w:type="dxa"/>
                </w:tcPr>
                <w:p w:rsidR="00571B33" w:rsidRPr="00B83167" w:rsidRDefault="007A1BF1" w:rsidP="009B588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Bid</w:t>
                  </w:r>
                  <w:r w:rsidR="00571B33" w:rsidRPr="00B83167">
                    <w:rPr>
                      <w:rFonts w:ascii="Arial" w:hAnsi="Arial" w:cs="Arial"/>
                      <w:sz w:val="22"/>
                      <w:szCs w:val="22"/>
                    </w:rPr>
                    <w:t xml:space="preserve"> price, excluding VAT </w:t>
                  </w:r>
                  <w:r w:rsidR="00C9438A" w:rsidRPr="00B83167">
                    <w:rPr>
                      <w:rFonts w:ascii="Arial" w:hAnsi="Arial" w:cs="Arial"/>
                      <w:sz w:val="22"/>
                      <w:szCs w:val="22"/>
                    </w:rPr>
                    <w:t>(y)</w:t>
                  </w:r>
                  <w:r w:rsidR="00571B33" w:rsidRPr="00B83167">
                    <w:rPr>
                      <w:rFonts w:ascii="Arial" w:hAnsi="Arial" w:cs="Arial"/>
                      <w:sz w:val="22"/>
                      <w:szCs w:val="22"/>
                    </w:rPr>
                    <w:t xml:space="preserve">    </w:t>
                  </w:r>
                </w:p>
              </w:tc>
              <w:tc>
                <w:tcPr>
                  <w:tcW w:w="1276" w:type="dxa"/>
                </w:tcPr>
                <w:p w:rsidR="00571B33" w:rsidRPr="00B83167" w:rsidRDefault="00402033" w:rsidP="0040203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571B33" w:rsidRPr="00B83167">
              <w:trPr>
                <w:jc w:val="center"/>
              </w:trPr>
              <w:tc>
                <w:tcPr>
                  <w:tcW w:w="5921" w:type="dxa"/>
                </w:tcPr>
                <w:p w:rsidR="00571B33" w:rsidRPr="00B83167" w:rsidRDefault="009B5884" w:rsidP="00EB2F8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w:t>
                  </w:r>
                  <w:r w:rsidR="00571B33" w:rsidRPr="00B83167">
                    <w:rPr>
                      <w:rFonts w:ascii="Arial" w:hAnsi="Arial" w:cs="Arial"/>
                      <w:sz w:val="22"/>
                      <w:szCs w:val="22"/>
                    </w:rPr>
                    <w:t>mported content</w:t>
                  </w:r>
                  <w:r w:rsidRPr="00B83167" w:rsidDel="009B5884">
                    <w:rPr>
                      <w:rFonts w:ascii="Arial" w:hAnsi="Arial" w:cs="Arial"/>
                      <w:sz w:val="22"/>
                      <w:szCs w:val="22"/>
                    </w:rPr>
                    <w:t xml:space="preserve"> </w:t>
                  </w:r>
                  <w:r w:rsidR="00C9438A" w:rsidRPr="00B83167">
                    <w:rPr>
                      <w:rFonts w:ascii="Arial" w:hAnsi="Arial" w:cs="Arial"/>
                      <w:sz w:val="22"/>
                      <w:szCs w:val="22"/>
                    </w:rPr>
                    <w:t>(x)</w:t>
                  </w:r>
                </w:p>
              </w:tc>
              <w:tc>
                <w:tcPr>
                  <w:tcW w:w="1276" w:type="dxa"/>
                </w:tcPr>
                <w:p w:rsidR="00571B33" w:rsidRPr="00B83167" w:rsidRDefault="00402033" w:rsidP="0040203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571B33" w:rsidRPr="00B83167">
              <w:trPr>
                <w:jc w:val="center"/>
              </w:trPr>
              <w:tc>
                <w:tcPr>
                  <w:tcW w:w="5921" w:type="dxa"/>
                </w:tcPr>
                <w:p w:rsidR="00571B33" w:rsidRPr="00B83167" w:rsidRDefault="006B3B61" w:rsidP="009B588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Stipulated minimum</w:t>
                  </w:r>
                  <w:r w:rsidR="00C9438A" w:rsidRPr="00B83167">
                    <w:rPr>
                      <w:rFonts w:ascii="Arial" w:hAnsi="Arial" w:cs="Arial"/>
                      <w:sz w:val="22"/>
                      <w:szCs w:val="22"/>
                    </w:rPr>
                    <w:t xml:space="preserve"> threshold</w:t>
                  </w:r>
                  <w:r w:rsidR="009B5884" w:rsidRPr="00B83167">
                    <w:rPr>
                      <w:rFonts w:ascii="Arial" w:hAnsi="Arial" w:cs="Arial"/>
                      <w:sz w:val="22"/>
                      <w:szCs w:val="22"/>
                    </w:rPr>
                    <w:t xml:space="preserve"> </w:t>
                  </w:r>
                  <w:r w:rsidR="00C9438A" w:rsidRPr="00B83167">
                    <w:rPr>
                      <w:rFonts w:ascii="Arial" w:hAnsi="Arial" w:cs="Arial"/>
                      <w:sz w:val="22"/>
                      <w:szCs w:val="22"/>
                    </w:rPr>
                    <w:t xml:space="preserve"> for </w:t>
                  </w:r>
                  <w:r w:rsidR="00571B33" w:rsidRPr="00B83167">
                    <w:rPr>
                      <w:rFonts w:ascii="Arial" w:hAnsi="Arial" w:cs="Arial"/>
                      <w:sz w:val="22"/>
                      <w:szCs w:val="22"/>
                    </w:rPr>
                    <w:t>Local content</w:t>
                  </w:r>
                  <w:r w:rsidR="009B5884" w:rsidRPr="00B83167">
                    <w:rPr>
                      <w:rFonts w:ascii="Arial" w:hAnsi="Arial" w:cs="Arial"/>
                      <w:sz w:val="22"/>
                      <w:szCs w:val="22"/>
                    </w:rPr>
                    <w:t xml:space="preserve"> (paragraph 3 above)</w:t>
                  </w:r>
                  <w:r w:rsidR="00571B33" w:rsidRPr="00B83167">
                    <w:rPr>
                      <w:rFonts w:ascii="Arial" w:hAnsi="Arial" w:cs="Arial"/>
                      <w:sz w:val="22"/>
                      <w:szCs w:val="22"/>
                    </w:rPr>
                    <w:t xml:space="preserve"> </w:t>
                  </w:r>
                </w:p>
              </w:tc>
              <w:tc>
                <w:tcPr>
                  <w:tcW w:w="1276" w:type="dxa"/>
                </w:tcPr>
                <w:p w:rsidR="00571B33" w:rsidRPr="00B83167" w:rsidRDefault="00571B33" w:rsidP="00571B3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571B33" w:rsidRPr="00B83167">
              <w:trPr>
                <w:jc w:val="center"/>
              </w:trPr>
              <w:tc>
                <w:tcPr>
                  <w:tcW w:w="5921" w:type="dxa"/>
                </w:tcPr>
                <w:p w:rsidR="00571B33" w:rsidRPr="00B83167" w:rsidRDefault="00571B33" w:rsidP="009B588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w:t>
                  </w:r>
                  <w:r w:rsidR="009B5884" w:rsidRPr="00B83167">
                    <w:rPr>
                      <w:rFonts w:ascii="Arial" w:hAnsi="Arial" w:cs="Arial"/>
                      <w:sz w:val="22"/>
                      <w:szCs w:val="22"/>
                    </w:rPr>
                    <w:t xml:space="preserve"> , as calculated in terms of SATS 1286</w:t>
                  </w:r>
                </w:p>
              </w:tc>
              <w:tc>
                <w:tcPr>
                  <w:tcW w:w="1276" w:type="dxa"/>
                </w:tcPr>
                <w:p w:rsidR="00571B33" w:rsidRPr="00B83167" w:rsidRDefault="00571B33" w:rsidP="00571B3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571B33" w:rsidRPr="00B83167" w:rsidRDefault="00571B33" w:rsidP="00571B3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571B33" w:rsidRPr="00B83167" w:rsidRDefault="007A1BF1" w:rsidP="00571B33">
            <w:pPr>
              <w:tabs>
                <w:tab w:val="left" w:pos="425"/>
              </w:tabs>
              <w:spacing w:line="238" w:lineRule="auto"/>
              <w:jc w:val="both"/>
              <w:rPr>
                <w:rFonts w:ascii="Arial" w:hAnsi="Arial" w:cs="Arial"/>
                <w:sz w:val="22"/>
                <w:szCs w:val="22"/>
              </w:rPr>
            </w:pPr>
            <w:r w:rsidRPr="00B83167">
              <w:rPr>
                <w:rFonts w:ascii="Arial" w:hAnsi="Arial" w:cs="Arial"/>
                <w:sz w:val="22"/>
                <w:szCs w:val="22"/>
              </w:rPr>
              <w:t>If the bid</w:t>
            </w:r>
            <w:r w:rsidR="00571B33" w:rsidRPr="00B83167">
              <w:rPr>
                <w:rFonts w:ascii="Arial" w:hAnsi="Arial" w:cs="Arial"/>
                <w:sz w:val="22"/>
                <w:szCs w:val="22"/>
              </w:rPr>
              <w:t xml:space="preserve"> is for more than one product, a schedule of the local content by product </w:t>
            </w:r>
            <w:r w:rsidRPr="00B83167">
              <w:rPr>
                <w:rFonts w:ascii="Arial" w:hAnsi="Arial" w:cs="Arial"/>
                <w:sz w:val="22"/>
                <w:szCs w:val="22"/>
              </w:rPr>
              <w:t xml:space="preserve">  </w:t>
            </w:r>
            <w:r w:rsidR="00571B33" w:rsidRPr="00B83167">
              <w:rPr>
                <w:rFonts w:ascii="Arial" w:hAnsi="Arial" w:cs="Arial"/>
                <w:sz w:val="22"/>
                <w:szCs w:val="22"/>
              </w:rPr>
              <w:t>shall be attached.</w:t>
            </w:r>
          </w:p>
          <w:p w:rsidR="00571B33" w:rsidRPr="00B83167" w:rsidRDefault="00571B33" w:rsidP="00571B3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571B33" w:rsidRPr="00B83167" w:rsidRDefault="00571B33" w:rsidP="00571B33">
            <w:pPr>
              <w:tabs>
                <w:tab w:val="left" w:pos="425"/>
              </w:tabs>
              <w:spacing w:line="238" w:lineRule="auto"/>
              <w:jc w:val="both"/>
              <w:rPr>
                <w:rFonts w:ascii="Arial" w:hAnsi="Arial" w:cs="Arial"/>
                <w:sz w:val="22"/>
                <w:szCs w:val="22"/>
              </w:rPr>
            </w:pPr>
            <w:r w:rsidRPr="00B83167">
              <w:rPr>
                <w:rFonts w:ascii="Arial" w:hAnsi="Arial" w:cs="Arial"/>
                <w:sz w:val="22"/>
                <w:szCs w:val="22"/>
              </w:rPr>
              <w:t>(d)</w:t>
            </w:r>
            <w:r w:rsidRPr="00B83167">
              <w:rPr>
                <w:rFonts w:ascii="Arial" w:hAnsi="Arial" w:cs="Arial"/>
                <w:sz w:val="22"/>
                <w:szCs w:val="22"/>
              </w:rPr>
              <w:tab/>
              <w:t>I accept that the Procurement Authority</w:t>
            </w:r>
            <w:r w:rsidR="00930724" w:rsidRPr="00B83167">
              <w:rPr>
                <w:rFonts w:ascii="Arial" w:hAnsi="Arial" w:cs="Arial"/>
                <w:sz w:val="22"/>
                <w:szCs w:val="22"/>
              </w:rPr>
              <w:t xml:space="preserve"> / </w:t>
            </w:r>
            <w:r w:rsidR="00FB10EA" w:rsidRPr="00B83167">
              <w:rPr>
                <w:rFonts w:ascii="Arial" w:hAnsi="Arial" w:cs="Arial"/>
                <w:sz w:val="22"/>
                <w:szCs w:val="22"/>
              </w:rPr>
              <w:t>Institution</w:t>
            </w:r>
            <w:r w:rsidRPr="00B83167">
              <w:rPr>
                <w:rFonts w:ascii="Arial" w:hAnsi="Arial" w:cs="Arial"/>
                <w:sz w:val="22"/>
                <w:szCs w:val="22"/>
              </w:rPr>
              <w:t xml:space="preserve"> has the right to request that the local content be verified in terms of the requirements of SATS 1286.</w:t>
            </w:r>
          </w:p>
          <w:p w:rsidR="00571B33" w:rsidRPr="00B83167" w:rsidRDefault="00571B33" w:rsidP="00571B33">
            <w:pPr>
              <w:tabs>
                <w:tab w:val="left" w:pos="425"/>
              </w:tabs>
              <w:spacing w:line="238" w:lineRule="auto"/>
              <w:jc w:val="both"/>
              <w:rPr>
                <w:rFonts w:ascii="Arial" w:hAnsi="Arial" w:cs="Arial"/>
                <w:sz w:val="22"/>
                <w:szCs w:val="22"/>
              </w:rPr>
            </w:pPr>
          </w:p>
          <w:p w:rsidR="00571B33" w:rsidRPr="00B83167" w:rsidRDefault="00571B33" w:rsidP="00571B33">
            <w:pPr>
              <w:tabs>
                <w:tab w:val="left" w:pos="425"/>
              </w:tabs>
              <w:spacing w:line="238" w:lineRule="auto"/>
              <w:jc w:val="both"/>
              <w:rPr>
                <w:rFonts w:ascii="Arial" w:hAnsi="Arial" w:cs="Arial"/>
                <w:sz w:val="22"/>
                <w:szCs w:val="22"/>
              </w:rPr>
            </w:pPr>
            <w:r w:rsidRPr="00B83167">
              <w:rPr>
                <w:rFonts w:ascii="Arial" w:hAnsi="Arial" w:cs="Arial"/>
                <w:sz w:val="22"/>
                <w:szCs w:val="22"/>
              </w:rPr>
              <w:t>(e)</w:t>
            </w:r>
            <w:r w:rsidRPr="00B83167">
              <w:rPr>
                <w:rFonts w:ascii="Arial" w:hAnsi="Arial" w:cs="Arial"/>
                <w:sz w:val="22"/>
                <w:szCs w:val="22"/>
              </w:rPr>
              <w:tab/>
              <w:t>I understand</w:t>
            </w:r>
            <w:r w:rsidR="007A1BF1" w:rsidRPr="00B83167">
              <w:rPr>
                <w:rFonts w:ascii="Arial" w:hAnsi="Arial" w:cs="Arial"/>
                <w:sz w:val="22"/>
                <w:szCs w:val="22"/>
              </w:rPr>
              <w:t xml:space="preserve"> that the awarding of the bid</w:t>
            </w:r>
            <w:r w:rsidRPr="00B83167">
              <w:rPr>
                <w:rFonts w:ascii="Arial" w:hAnsi="Arial" w:cs="Arial"/>
                <w:sz w:val="22"/>
                <w:szCs w:val="22"/>
              </w:rPr>
              <w:t xml:space="preserve"> is dependent on the accuracy of the information furnished in this application. I also understand that the submission of incorrect data, or data </w:t>
            </w:r>
            <w:r w:rsidRPr="00B83167">
              <w:rPr>
                <w:rFonts w:ascii="Arial" w:hAnsi="Arial" w:cs="Arial"/>
                <w:sz w:val="22"/>
                <w:szCs w:val="22"/>
              </w:rPr>
              <w:tab/>
              <w:t>that are not verifiable as described in SATS 1286,</w:t>
            </w:r>
            <w:r w:rsidR="004F0A3B" w:rsidRPr="00B83167">
              <w:rPr>
                <w:rFonts w:ascii="Arial" w:hAnsi="Arial" w:cs="Arial"/>
                <w:sz w:val="22"/>
                <w:szCs w:val="22"/>
              </w:rPr>
              <w:t xml:space="preserve"> may result in the P</w:t>
            </w:r>
            <w:r w:rsidRPr="00B83167">
              <w:rPr>
                <w:rFonts w:ascii="Arial" w:hAnsi="Arial" w:cs="Arial"/>
                <w:sz w:val="22"/>
                <w:szCs w:val="22"/>
              </w:rPr>
              <w:t xml:space="preserve">rocurement </w:t>
            </w:r>
            <w:r w:rsidR="004F0A3B" w:rsidRPr="00B83167">
              <w:rPr>
                <w:rFonts w:ascii="Arial" w:hAnsi="Arial" w:cs="Arial"/>
                <w:sz w:val="22"/>
                <w:szCs w:val="22"/>
              </w:rPr>
              <w:t>A</w:t>
            </w:r>
            <w:r w:rsidRPr="00B83167">
              <w:rPr>
                <w:rFonts w:ascii="Arial" w:hAnsi="Arial" w:cs="Arial"/>
                <w:sz w:val="22"/>
                <w:szCs w:val="22"/>
              </w:rPr>
              <w:t>uthority</w:t>
            </w:r>
            <w:r w:rsidR="007A1BF1" w:rsidRPr="00B83167">
              <w:rPr>
                <w:rFonts w:ascii="Arial" w:hAnsi="Arial" w:cs="Arial"/>
                <w:sz w:val="22"/>
                <w:szCs w:val="22"/>
              </w:rPr>
              <w:t xml:space="preserve"> / </w:t>
            </w:r>
            <w:r w:rsidR="004F0A3B" w:rsidRPr="00B83167">
              <w:rPr>
                <w:rFonts w:ascii="Arial" w:hAnsi="Arial" w:cs="Arial"/>
                <w:sz w:val="22"/>
                <w:szCs w:val="22"/>
              </w:rPr>
              <w:t>I</w:t>
            </w:r>
            <w:r w:rsidR="00FB10EA" w:rsidRPr="00B83167">
              <w:rPr>
                <w:rFonts w:ascii="Arial" w:hAnsi="Arial" w:cs="Arial"/>
                <w:sz w:val="22"/>
                <w:szCs w:val="22"/>
              </w:rPr>
              <w:t>nstitution</w:t>
            </w:r>
            <w:r w:rsidR="007A1BF1" w:rsidRPr="00B83167">
              <w:rPr>
                <w:rFonts w:ascii="Arial" w:hAnsi="Arial" w:cs="Arial"/>
                <w:sz w:val="22"/>
                <w:szCs w:val="22"/>
              </w:rPr>
              <w:t xml:space="preserve"> </w:t>
            </w:r>
            <w:r w:rsidRPr="00B83167">
              <w:rPr>
                <w:rFonts w:ascii="Arial" w:hAnsi="Arial" w:cs="Arial"/>
                <w:sz w:val="22"/>
                <w:szCs w:val="22"/>
              </w:rPr>
              <w:t>imposing any or all of the remedies as provided for in Regulation 13 of the Preferential Procurement Regulations</w:t>
            </w:r>
            <w:r w:rsidR="007A1BF1" w:rsidRPr="00B83167">
              <w:rPr>
                <w:rFonts w:ascii="Arial" w:hAnsi="Arial" w:cs="Arial"/>
                <w:sz w:val="22"/>
                <w:szCs w:val="22"/>
              </w:rPr>
              <w:t>,</w:t>
            </w:r>
            <w:r w:rsidR="00B6402E" w:rsidRPr="00B83167">
              <w:rPr>
                <w:rFonts w:ascii="Arial" w:hAnsi="Arial" w:cs="Arial"/>
                <w:sz w:val="22"/>
                <w:szCs w:val="22"/>
              </w:rPr>
              <w:t xml:space="preserve"> </w:t>
            </w:r>
            <w:r w:rsidR="007A1BF1" w:rsidRPr="00B83167">
              <w:rPr>
                <w:rFonts w:ascii="Arial" w:hAnsi="Arial" w:cs="Arial"/>
                <w:sz w:val="22"/>
                <w:szCs w:val="22"/>
              </w:rPr>
              <w:t>2011</w:t>
            </w:r>
            <w:r w:rsidRPr="00B83167">
              <w:rPr>
                <w:rFonts w:ascii="Arial" w:hAnsi="Arial" w:cs="Arial"/>
                <w:sz w:val="22"/>
                <w:szCs w:val="22"/>
              </w:rPr>
              <w:t xml:space="preserve"> promulgated under the Policy Framework Act (PPPFA), 2000 (Act </w:t>
            </w:r>
            <w:r w:rsidR="007A1BF1" w:rsidRPr="00B83167">
              <w:rPr>
                <w:rFonts w:ascii="Arial" w:hAnsi="Arial" w:cs="Arial"/>
                <w:sz w:val="22"/>
                <w:szCs w:val="22"/>
              </w:rPr>
              <w:t>No. 5 of 2000</w:t>
            </w:r>
            <w:r w:rsidRPr="00B83167">
              <w:rPr>
                <w:rFonts w:ascii="Arial" w:hAnsi="Arial" w:cs="Arial"/>
                <w:sz w:val="22"/>
                <w:szCs w:val="22"/>
              </w:rPr>
              <w:t>).</w:t>
            </w:r>
          </w:p>
          <w:p w:rsidR="00571B33" w:rsidRPr="00B83167" w:rsidRDefault="00571B33" w:rsidP="00571B33">
            <w:pPr>
              <w:tabs>
                <w:tab w:val="left" w:pos="425"/>
              </w:tabs>
              <w:spacing w:line="238" w:lineRule="auto"/>
              <w:jc w:val="both"/>
              <w:rPr>
                <w:rFonts w:ascii="Arial" w:hAnsi="Arial" w:cs="Arial"/>
                <w:sz w:val="22"/>
                <w:szCs w:val="22"/>
              </w:rPr>
            </w:pPr>
          </w:p>
          <w:p w:rsidR="00571B33" w:rsidRPr="00B83167" w:rsidRDefault="00571B33" w:rsidP="00571B3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B83167">
              <w:rPr>
                <w:rFonts w:ascii="Arial" w:hAnsi="Arial" w:cs="Arial"/>
                <w:sz w:val="22"/>
                <w:szCs w:val="22"/>
              </w:rPr>
              <w:tab/>
            </w:r>
            <w:r w:rsidRPr="00B83167">
              <w:rPr>
                <w:rFonts w:ascii="Arial" w:hAnsi="Arial" w:cs="Arial"/>
                <w:b/>
                <w:bCs/>
                <w:sz w:val="22"/>
                <w:szCs w:val="22"/>
              </w:rPr>
              <w:t xml:space="preserve">SIGNATURE:     </w:t>
            </w:r>
            <w:r w:rsidRPr="00B83167">
              <w:rPr>
                <w:rFonts w:ascii="Arial" w:hAnsi="Arial" w:cs="Arial"/>
                <w:b/>
                <w:bCs/>
                <w:sz w:val="22"/>
                <w:szCs w:val="22"/>
                <w:u w:val="single"/>
              </w:rPr>
              <w:t xml:space="preserve">                                             </w:t>
            </w:r>
            <w:r w:rsidR="007A1BF1" w:rsidRPr="00B83167">
              <w:rPr>
                <w:rFonts w:ascii="Arial" w:hAnsi="Arial" w:cs="Arial"/>
                <w:b/>
                <w:bCs/>
                <w:sz w:val="22"/>
                <w:szCs w:val="22"/>
              </w:rPr>
              <w:tab/>
            </w:r>
            <w:r w:rsidR="007A1BF1" w:rsidRPr="00B83167">
              <w:rPr>
                <w:rFonts w:ascii="Arial" w:hAnsi="Arial" w:cs="Arial"/>
                <w:b/>
                <w:bCs/>
                <w:sz w:val="22"/>
                <w:szCs w:val="22"/>
              </w:rPr>
              <w:tab/>
            </w:r>
            <w:r w:rsidR="007A1BF1" w:rsidRPr="00B83167">
              <w:rPr>
                <w:rFonts w:ascii="Arial" w:hAnsi="Arial" w:cs="Arial"/>
                <w:b/>
                <w:bCs/>
                <w:sz w:val="22"/>
                <w:szCs w:val="22"/>
              </w:rPr>
              <w:tab/>
              <w:t>DATE: ___________</w:t>
            </w:r>
          </w:p>
          <w:p w:rsidR="00571B33" w:rsidRPr="00B83167" w:rsidRDefault="00571B33" w:rsidP="00571B3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571B33" w:rsidRPr="00B83167" w:rsidRDefault="00571B33" w:rsidP="00571B3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B83167">
              <w:rPr>
                <w:rFonts w:ascii="Arial" w:hAnsi="Arial" w:cs="Arial"/>
                <w:b/>
                <w:bCs/>
                <w:sz w:val="22"/>
                <w:szCs w:val="22"/>
              </w:rPr>
              <w:tab/>
              <w:t xml:space="preserve">WITNESS No. 1 </w:t>
            </w:r>
            <w:r w:rsidRPr="00B83167">
              <w:rPr>
                <w:rFonts w:ascii="Arial" w:hAnsi="Arial" w:cs="Arial"/>
                <w:b/>
                <w:bCs/>
                <w:sz w:val="22"/>
                <w:szCs w:val="22"/>
                <w:u w:val="single"/>
              </w:rPr>
              <w:t xml:space="preserve">                                             </w:t>
            </w:r>
            <w:r w:rsidR="007A1BF1" w:rsidRPr="00B83167">
              <w:rPr>
                <w:rFonts w:ascii="Arial" w:hAnsi="Arial" w:cs="Arial"/>
                <w:b/>
                <w:bCs/>
                <w:sz w:val="22"/>
                <w:szCs w:val="22"/>
              </w:rPr>
              <w:tab/>
            </w:r>
            <w:r w:rsidR="007A1BF1" w:rsidRPr="00B83167">
              <w:rPr>
                <w:rFonts w:ascii="Arial" w:hAnsi="Arial" w:cs="Arial"/>
                <w:b/>
                <w:bCs/>
                <w:sz w:val="22"/>
                <w:szCs w:val="22"/>
              </w:rPr>
              <w:tab/>
            </w:r>
            <w:r w:rsidR="007A1BF1" w:rsidRPr="00B83167">
              <w:rPr>
                <w:rFonts w:ascii="Arial" w:hAnsi="Arial" w:cs="Arial"/>
                <w:b/>
                <w:bCs/>
                <w:sz w:val="22"/>
                <w:szCs w:val="22"/>
              </w:rPr>
              <w:tab/>
              <w:t>DATE: ___________</w:t>
            </w:r>
          </w:p>
          <w:p w:rsidR="00571B33" w:rsidRPr="00B83167" w:rsidRDefault="00571B33" w:rsidP="00571B3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571B33" w:rsidRPr="00B83167" w:rsidRDefault="00571B33" w:rsidP="00571B3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B83167">
              <w:rPr>
                <w:rFonts w:ascii="Arial" w:hAnsi="Arial" w:cs="Arial"/>
                <w:b/>
                <w:bCs/>
                <w:sz w:val="22"/>
                <w:szCs w:val="22"/>
              </w:rPr>
              <w:tab/>
              <w:t xml:space="preserve">WITNESS No. 2 </w:t>
            </w:r>
            <w:r w:rsidRPr="00B83167">
              <w:rPr>
                <w:rFonts w:ascii="Arial" w:hAnsi="Arial" w:cs="Arial"/>
                <w:b/>
                <w:bCs/>
                <w:sz w:val="22"/>
                <w:szCs w:val="22"/>
                <w:u w:val="single"/>
              </w:rPr>
              <w:t xml:space="preserve">                                             </w:t>
            </w:r>
            <w:r w:rsidRPr="00B83167">
              <w:rPr>
                <w:rFonts w:ascii="Arial" w:hAnsi="Arial" w:cs="Arial"/>
                <w:b/>
                <w:bCs/>
                <w:sz w:val="22"/>
                <w:szCs w:val="22"/>
              </w:rPr>
              <w:tab/>
            </w:r>
            <w:r w:rsidRPr="00B83167">
              <w:rPr>
                <w:rFonts w:ascii="Arial" w:hAnsi="Arial" w:cs="Arial"/>
                <w:b/>
                <w:bCs/>
                <w:sz w:val="22"/>
                <w:szCs w:val="22"/>
              </w:rPr>
              <w:tab/>
            </w:r>
            <w:r w:rsidRPr="00B83167">
              <w:rPr>
                <w:rFonts w:ascii="Arial" w:hAnsi="Arial" w:cs="Arial"/>
                <w:b/>
                <w:bCs/>
                <w:sz w:val="22"/>
                <w:szCs w:val="22"/>
              </w:rPr>
              <w:tab/>
              <w:t>DATE: ___________</w:t>
            </w:r>
          </w:p>
          <w:p w:rsidR="007A1BF1" w:rsidRPr="00B83167" w:rsidRDefault="007A1BF1" w:rsidP="00571B3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571B33" w:rsidRPr="00B83167" w:rsidRDefault="00571B33">
      <w:pPr>
        <w:rPr>
          <w:rFonts w:ascii="Arial" w:hAnsi="Arial" w:cs="Arial"/>
          <w:sz w:val="22"/>
          <w:szCs w:val="22"/>
          <w:lang w:val="en-US"/>
        </w:rPr>
      </w:pPr>
    </w:p>
    <w:p w:rsidR="00E27251" w:rsidRPr="00B83167" w:rsidRDefault="00E27251">
      <w:pPr>
        <w:rPr>
          <w:rFonts w:ascii="Arial" w:hAnsi="Arial" w:cs="Arial"/>
          <w:sz w:val="22"/>
          <w:szCs w:val="22"/>
          <w:lang w:val="en-US"/>
        </w:rPr>
      </w:pPr>
    </w:p>
    <w:sectPr w:rsidR="00E27251" w:rsidRPr="00B83167" w:rsidSect="00B83167">
      <w:footerReference w:type="even" r:id="rId9"/>
      <w:footerReference w:type="default" r:id="rId10"/>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D50" w:rsidRDefault="00E67D50">
      <w:r>
        <w:separator/>
      </w:r>
    </w:p>
  </w:endnote>
  <w:endnote w:type="continuationSeparator" w:id="0">
    <w:p w:rsidR="00E67D50" w:rsidRDefault="00E6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D50" w:rsidRDefault="00E67D50" w:rsidP="00A823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7D50" w:rsidRDefault="00E67D50" w:rsidP="00A823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D50" w:rsidRDefault="00E67D50" w:rsidP="00A823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46DB">
      <w:rPr>
        <w:rStyle w:val="PageNumber"/>
        <w:noProof/>
      </w:rPr>
      <w:t>1</w:t>
    </w:r>
    <w:r>
      <w:rPr>
        <w:rStyle w:val="PageNumber"/>
      </w:rPr>
      <w:fldChar w:fldCharType="end"/>
    </w:r>
  </w:p>
  <w:p w:rsidR="00E67D50" w:rsidRDefault="00E67D50" w:rsidP="00A823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D50" w:rsidRDefault="00E67D50">
      <w:r>
        <w:separator/>
      </w:r>
    </w:p>
  </w:footnote>
  <w:footnote w:type="continuationSeparator" w:id="0">
    <w:p w:rsidR="00E67D50" w:rsidRDefault="00E67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C03F2"/>
    <w:multiLevelType w:val="multilevel"/>
    <w:tmpl w:val="C5C0EF3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76F3010"/>
    <w:multiLevelType w:val="multilevel"/>
    <w:tmpl w:val="4C7467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8C57E50"/>
    <w:multiLevelType w:val="multilevel"/>
    <w:tmpl w:val="C5C0EF3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B107403"/>
    <w:multiLevelType w:val="hybridMultilevel"/>
    <w:tmpl w:val="E812AD7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64DB74E3"/>
    <w:multiLevelType w:val="multilevel"/>
    <w:tmpl w:val="E130A80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A39203D"/>
    <w:multiLevelType w:val="hybridMultilevel"/>
    <w:tmpl w:val="E34A46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33"/>
    <w:rsid w:val="0001587B"/>
    <w:rsid w:val="000969C7"/>
    <w:rsid w:val="000C6E9C"/>
    <w:rsid w:val="000F3D71"/>
    <w:rsid w:val="0015010A"/>
    <w:rsid w:val="001540FF"/>
    <w:rsid w:val="001A3B4B"/>
    <w:rsid w:val="001B3985"/>
    <w:rsid w:val="00210067"/>
    <w:rsid w:val="00265910"/>
    <w:rsid w:val="002E340F"/>
    <w:rsid w:val="00317AA3"/>
    <w:rsid w:val="003A2B5C"/>
    <w:rsid w:val="003A2D87"/>
    <w:rsid w:val="003C6EDF"/>
    <w:rsid w:val="003F11E6"/>
    <w:rsid w:val="00402033"/>
    <w:rsid w:val="0040638C"/>
    <w:rsid w:val="00452F93"/>
    <w:rsid w:val="004539AD"/>
    <w:rsid w:val="00484788"/>
    <w:rsid w:val="004D6A8C"/>
    <w:rsid w:val="004E0988"/>
    <w:rsid w:val="004F0A3B"/>
    <w:rsid w:val="00517431"/>
    <w:rsid w:val="00545B59"/>
    <w:rsid w:val="005634A9"/>
    <w:rsid w:val="00571B33"/>
    <w:rsid w:val="005B68F0"/>
    <w:rsid w:val="00641016"/>
    <w:rsid w:val="0065119A"/>
    <w:rsid w:val="006B3B61"/>
    <w:rsid w:val="006B46DB"/>
    <w:rsid w:val="006F1810"/>
    <w:rsid w:val="006F53C1"/>
    <w:rsid w:val="00706C9A"/>
    <w:rsid w:val="00727401"/>
    <w:rsid w:val="00755059"/>
    <w:rsid w:val="00765E17"/>
    <w:rsid w:val="007A1BF1"/>
    <w:rsid w:val="007C7B34"/>
    <w:rsid w:val="00872A5A"/>
    <w:rsid w:val="008E7A4C"/>
    <w:rsid w:val="0091594E"/>
    <w:rsid w:val="00930724"/>
    <w:rsid w:val="00947BBB"/>
    <w:rsid w:val="00957015"/>
    <w:rsid w:val="009575FD"/>
    <w:rsid w:val="009715C1"/>
    <w:rsid w:val="009B5884"/>
    <w:rsid w:val="009C294A"/>
    <w:rsid w:val="00A353C8"/>
    <w:rsid w:val="00A77B5B"/>
    <w:rsid w:val="00A823BB"/>
    <w:rsid w:val="00AB4791"/>
    <w:rsid w:val="00AE1A2D"/>
    <w:rsid w:val="00AF59D7"/>
    <w:rsid w:val="00B6402E"/>
    <w:rsid w:val="00B66CE6"/>
    <w:rsid w:val="00B83167"/>
    <w:rsid w:val="00BD2419"/>
    <w:rsid w:val="00C11E3D"/>
    <w:rsid w:val="00C8418F"/>
    <w:rsid w:val="00C9438A"/>
    <w:rsid w:val="00C96E61"/>
    <w:rsid w:val="00CC1A06"/>
    <w:rsid w:val="00D1427A"/>
    <w:rsid w:val="00D75941"/>
    <w:rsid w:val="00DA235D"/>
    <w:rsid w:val="00DC052D"/>
    <w:rsid w:val="00E27251"/>
    <w:rsid w:val="00E67D50"/>
    <w:rsid w:val="00EB2F8E"/>
    <w:rsid w:val="00EE2930"/>
    <w:rsid w:val="00EE2970"/>
    <w:rsid w:val="00F96444"/>
    <w:rsid w:val="00FB1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28072030-A991-462A-8A65-32D1D1DF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71B33"/>
    <w:rPr>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1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539AD"/>
    <w:pPr>
      <w:tabs>
        <w:tab w:val="center" w:pos="4320"/>
        <w:tab w:val="right" w:pos="8640"/>
      </w:tabs>
    </w:pPr>
  </w:style>
  <w:style w:type="paragraph" w:styleId="Footer">
    <w:name w:val="footer"/>
    <w:basedOn w:val="Normal"/>
    <w:rsid w:val="004539AD"/>
    <w:pPr>
      <w:tabs>
        <w:tab w:val="center" w:pos="4320"/>
        <w:tab w:val="right" w:pos="8640"/>
      </w:tabs>
    </w:pPr>
  </w:style>
  <w:style w:type="character" w:styleId="PageNumber">
    <w:name w:val="page number"/>
    <w:basedOn w:val="DefaultParagraphFont"/>
    <w:rsid w:val="00A823BB"/>
  </w:style>
  <w:style w:type="paragraph" w:styleId="BalloonText">
    <w:name w:val="Balloon Text"/>
    <w:basedOn w:val="Normal"/>
    <w:semiHidden/>
    <w:rsid w:val="006511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7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LOCAL CONTENT DECLARATION BY CHIEF FINANCIAL OFFICER OR OTHER LEGALLY RESPONSIBLE PERSON NOMINATED IN WRITING BY THE CHIEF EXECUTIVE OR SENIOR MEMBER/PERSON WITH MANAGEMENT RESPONSIBILITY (CLOSE CORPORATION, PARTNERSHIP OR INDIVIDUAL)</vt:lpstr>
    </vt:vector>
  </TitlesOfParts>
  <Company>National Treasury</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CONTENT DECLARATION BY CHIEF FINANCIAL OFFICER OR OTHER LEGALLY RESPONSIBLE PERSON NOMINATED IN WRITING BY THE CHIEF EXECUTIVE OR SENIOR MEMBER/PERSON WITH MANAGEMENT RESPONSIBILITY (CLOSE CORPORATION, PARTNERSHIP OR INDIVIDUAL)</dc:title>
  <dc:subject/>
  <dc:creator>0237</dc:creator>
  <cp:keywords/>
  <dc:description/>
  <cp:lastModifiedBy>Vickey Pienaar</cp:lastModifiedBy>
  <cp:revision>2</cp:revision>
  <cp:lastPrinted>2011-12-01T14:18:00Z</cp:lastPrinted>
  <dcterms:created xsi:type="dcterms:W3CDTF">2017-03-08T13:43:00Z</dcterms:created>
  <dcterms:modified xsi:type="dcterms:W3CDTF">2017-03-08T13:43:00Z</dcterms:modified>
</cp:coreProperties>
</file>