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1CA98" w14:textId="77777777" w:rsidR="00707B99" w:rsidRDefault="00707B99" w:rsidP="00707B99">
      <w:pPr>
        <w:spacing w:line="276" w:lineRule="auto"/>
        <w:jc w:val="center"/>
        <w:rPr>
          <w:rFonts w:cs="Calibri"/>
          <w:b/>
          <w:color w:val="000066"/>
          <w:szCs w:val="24"/>
        </w:rPr>
      </w:pPr>
    </w:p>
    <w:p w14:paraId="1EF60528" w14:textId="77777777" w:rsidR="00707B99" w:rsidRDefault="00707B99" w:rsidP="00707B99">
      <w:pPr>
        <w:spacing w:line="276" w:lineRule="auto"/>
        <w:jc w:val="center"/>
        <w:rPr>
          <w:rFonts w:cs="Calibri"/>
          <w:b/>
          <w:color w:val="000066"/>
          <w:szCs w:val="24"/>
        </w:rPr>
      </w:pPr>
    </w:p>
    <w:p w14:paraId="5F30A480" w14:textId="61A3A630" w:rsidR="00707B99" w:rsidRDefault="00707B99" w:rsidP="00707B99">
      <w:pPr>
        <w:jc w:val="center"/>
      </w:pPr>
    </w:p>
    <w:p w14:paraId="68239B96" w14:textId="77777777" w:rsidR="00707B99" w:rsidRDefault="00707B99" w:rsidP="00707B99">
      <w:pPr>
        <w:jc w:val="center"/>
      </w:pPr>
      <w:r>
        <w:rPr>
          <w:noProof/>
          <w:lang w:val="en-GB" w:eastAsia="en-GB"/>
        </w:rPr>
        <w:drawing>
          <wp:anchor distT="0" distB="0" distL="114300" distR="114300" simplePos="0" relativeHeight="251661824" behindDoc="0" locked="0" layoutInCell="1" allowOverlap="1" wp14:anchorId="1A4C0F02" wp14:editId="72E88110">
            <wp:simplePos x="0" y="0"/>
            <wp:positionH relativeFrom="column">
              <wp:posOffset>2628900</wp:posOffset>
            </wp:positionH>
            <wp:positionV relativeFrom="paragraph">
              <wp:posOffset>271145</wp:posOffset>
            </wp:positionV>
            <wp:extent cx="863600" cy="107950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3914C892" w14:textId="77777777" w:rsidR="00707B99" w:rsidRDefault="00707B99" w:rsidP="00707B99">
      <w:pPr>
        <w:jc w:val="center"/>
      </w:pPr>
      <w:r>
        <w:rPr>
          <w:noProof/>
          <w:lang w:val="en-GB" w:eastAsia="en-GB"/>
        </w:rPr>
        <w:drawing>
          <wp:anchor distT="0" distB="0" distL="114300" distR="114300" simplePos="0" relativeHeight="251660800" behindDoc="1" locked="1" layoutInCell="1" allowOverlap="0" wp14:anchorId="5CAC2BA3" wp14:editId="5412EA8C">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6D5F6546" w14:textId="77777777" w:rsidR="00707B99" w:rsidRDefault="00707B99" w:rsidP="00707B99">
      <w:pPr>
        <w:jc w:val="center"/>
      </w:pPr>
    </w:p>
    <w:p w14:paraId="7FBD1F45" w14:textId="77777777" w:rsidR="00707B99" w:rsidRDefault="00707B99" w:rsidP="00707B99">
      <w:pPr>
        <w:jc w:val="center"/>
      </w:pPr>
    </w:p>
    <w:p w14:paraId="15658930" w14:textId="77777777" w:rsidR="00707B99" w:rsidRDefault="00707B99" w:rsidP="00707B99">
      <w:pPr>
        <w:jc w:val="center"/>
      </w:pPr>
    </w:p>
    <w:p w14:paraId="734CB84C" w14:textId="77777777" w:rsidR="00707B99" w:rsidRDefault="00707B99" w:rsidP="00707B99">
      <w:pPr>
        <w:jc w:val="center"/>
      </w:pPr>
    </w:p>
    <w:p w14:paraId="61472ED9" w14:textId="77777777" w:rsidR="00707B99" w:rsidRDefault="00707B99" w:rsidP="00707B99">
      <w:pPr>
        <w:jc w:val="center"/>
      </w:pPr>
    </w:p>
    <w:p w14:paraId="02DD22C3" w14:textId="77777777" w:rsidR="00707B99" w:rsidRDefault="00707B99" w:rsidP="00707B99">
      <w:pPr>
        <w:jc w:val="center"/>
      </w:pPr>
    </w:p>
    <w:p w14:paraId="788B43D7" w14:textId="77777777" w:rsidR="00707B99" w:rsidRDefault="00707B99" w:rsidP="00707B99">
      <w:pPr>
        <w:jc w:val="center"/>
      </w:pPr>
    </w:p>
    <w:p w14:paraId="11B6875F" w14:textId="6B136201" w:rsidR="00707B99" w:rsidRDefault="00707B99" w:rsidP="00707B99">
      <w:pPr>
        <w:jc w:val="center"/>
      </w:pPr>
    </w:p>
    <w:p w14:paraId="22740016" w14:textId="77777777" w:rsidR="00707B99" w:rsidRDefault="00707B99" w:rsidP="00707B99">
      <w:pPr>
        <w:jc w:val="center"/>
        <w:rPr>
          <w:rFonts w:asciiTheme="majorHAnsi" w:hAnsiTheme="majorHAnsi"/>
          <w:b/>
          <w:color w:val="0E1B8D"/>
          <w:sz w:val="40"/>
          <w:szCs w:val="40"/>
        </w:rPr>
      </w:pPr>
      <w:r w:rsidRPr="009C0D1E">
        <w:rPr>
          <w:rFonts w:asciiTheme="majorHAnsi" w:hAnsiTheme="majorHAnsi"/>
          <w:b/>
          <w:color w:val="0E1B8D"/>
          <w:sz w:val="40"/>
          <w:szCs w:val="40"/>
        </w:rPr>
        <w:t>Annexure 1: Bid Specification</w:t>
      </w:r>
      <w:r>
        <w:rPr>
          <w:rFonts w:asciiTheme="majorHAnsi" w:hAnsiTheme="majorHAnsi"/>
          <w:b/>
          <w:color w:val="0E1B8D"/>
          <w:sz w:val="40"/>
          <w:szCs w:val="40"/>
        </w:rPr>
        <w:t xml:space="preserve"> </w:t>
      </w:r>
    </w:p>
    <w:p w14:paraId="573404C9" w14:textId="77777777" w:rsidR="00707B99" w:rsidRDefault="00707B99" w:rsidP="00707B99">
      <w:pPr>
        <w:jc w:val="center"/>
        <w:rPr>
          <w:rFonts w:asciiTheme="majorHAnsi" w:hAnsiTheme="majorHAnsi"/>
          <w:b/>
          <w:color w:val="0E1B8D"/>
          <w:sz w:val="40"/>
          <w:szCs w:val="40"/>
        </w:rPr>
      </w:pPr>
    </w:p>
    <w:p w14:paraId="01A88716" w14:textId="77777777" w:rsidR="00707B99" w:rsidRDefault="00707B99" w:rsidP="00707B99">
      <w:pPr>
        <w:jc w:val="center"/>
        <w:rPr>
          <w:rFonts w:asciiTheme="majorHAnsi" w:hAnsiTheme="majorHAnsi"/>
          <w:b/>
          <w:color w:val="0E1B8D"/>
          <w:sz w:val="40"/>
          <w:szCs w:val="40"/>
        </w:rPr>
      </w:pPr>
      <w:r>
        <w:rPr>
          <w:rFonts w:asciiTheme="majorHAnsi" w:hAnsiTheme="majorHAnsi"/>
          <w:b/>
          <w:color w:val="0E1B8D"/>
          <w:sz w:val="40"/>
          <w:szCs w:val="40"/>
        </w:rPr>
        <w:t xml:space="preserve">RFB </w:t>
      </w:r>
      <w:r w:rsidRPr="005C5478">
        <w:rPr>
          <w:rFonts w:asciiTheme="majorHAnsi" w:hAnsiTheme="majorHAnsi"/>
          <w:b/>
          <w:color w:val="0E1B8D"/>
          <w:sz w:val="40"/>
          <w:szCs w:val="40"/>
        </w:rPr>
        <w:t>2796</w:t>
      </w:r>
      <w:r>
        <w:rPr>
          <w:rFonts w:asciiTheme="majorHAnsi" w:hAnsiTheme="majorHAnsi"/>
          <w:b/>
          <w:color w:val="0E1B8D"/>
          <w:sz w:val="40"/>
          <w:szCs w:val="40"/>
        </w:rPr>
        <w:t>-</w:t>
      </w:r>
      <w:r w:rsidRPr="005C5478">
        <w:rPr>
          <w:rFonts w:asciiTheme="majorHAnsi" w:hAnsiTheme="majorHAnsi"/>
          <w:b/>
          <w:color w:val="0E1B8D"/>
          <w:sz w:val="40"/>
          <w:szCs w:val="40"/>
        </w:rPr>
        <w:t>2023</w:t>
      </w:r>
      <w:r w:rsidRPr="008B28A4">
        <w:rPr>
          <w:rFonts w:asciiTheme="majorHAnsi" w:hAnsiTheme="majorHAnsi"/>
          <w:b/>
          <w:color w:val="0E1B8D"/>
          <w:sz w:val="40"/>
          <w:szCs w:val="40"/>
        </w:rPr>
        <w:t xml:space="preserve">: </w:t>
      </w:r>
      <w:r w:rsidRPr="002B16BC">
        <w:rPr>
          <w:rFonts w:asciiTheme="majorHAnsi" w:hAnsiTheme="majorHAnsi"/>
          <w:b/>
          <w:color w:val="0E1B8D"/>
          <w:sz w:val="40"/>
          <w:szCs w:val="40"/>
        </w:rPr>
        <w:t xml:space="preserve"> </w:t>
      </w:r>
      <w:r w:rsidRPr="005C5478">
        <w:rPr>
          <w:rFonts w:asciiTheme="majorHAnsi" w:hAnsiTheme="majorHAnsi"/>
          <w:b/>
          <w:color w:val="0E1B8D"/>
          <w:sz w:val="40"/>
          <w:szCs w:val="40"/>
        </w:rPr>
        <w:t>Appointment of Professional Data Centre Planning Specialist for Assessment and Development of SITA Data Centre Strategy</w:t>
      </w:r>
      <w:r w:rsidRPr="008B28A4">
        <w:rPr>
          <w:rFonts w:asciiTheme="majorHAnsi" w:hAnsiTheme="majorHAnsi"/>
          <w:b/>
          <w:color w:val="0E1B8D"/>
          <w:sz w:val="40"/>
          <w:szCs w:val="40"/>
        </w:rPr>
        <w:t>.</w:t>
      </w:r>
    </w:p>
    <w:p w14:paraId="39531855" w14:textId="77777777" w:rsidR="00707B99" w:rsidRDefault="00707B99" w:rsidP="00707B99">
      <w:pPr>
        <w:jc w:val="center"/>
        <w:rPr>
          <w:rFonts w:asciiTheme="majorHAnsi" w:hAnsiTheme="majorHAnsi"/>
          <w:b/>
          <w:color w:val="0E1B8D"/>
          <w:sz w:val="36"/>
          <w:szCs w:val="36"/>
        </w:rPr>
      </w:pPr>
    </w:p>
    <w:p w14:paraId="43D93757" w14:textId="77777777" w:rsidR="00707B99" w:rsidRPr="009C0D1E" w:rsidRDefault="00707B99" w:rsidP="00707B99">
      <w:pPr>
        <w:jc w:val="center"/>
        <w:rPr>
          <w:rFonts w:asciiTheme="majorHAnsi" w:hAnsiTheme="majorHAnsi"/>
          <w:b/>
          <w:color w:val="0E1B8D"/>
          <w:sz w:val="36"/>
          <w:szCs w:val="36"/>
        </w:rPr>
      </w:pPr>
      <w:r w:rsidRPr="009C0D1E">
        <w:rPr>
          <w:rFonts w:asciiTheme="majorHAnsi" w:hAnsiTheme="majorHAnsi"/>
          <w:b/>
          <w:color w:val="0E1B8D"/>
          <w:sz w:val="36"/>
          <w:szCs w:val="36"/>
        </w:rPr>
        <w:t xml:space="preserve"> </w:t>
      </w:r>
      <w:r>
        <w:rPr>
          <w:rFonts w:asciiTheme="majorHAnsi" w:hAnsiTheme="majorHAnsi"/>
          <w:b/>
          <w:color w:val="0E1B8D"/>
          <w:sz w:val="36"/>
          <w:szCs w:val="36"/>
        </w:rPr>
        <w:t>TECHNICAL,</w:t>
      </w:r>
      <w:r w:rsidRPr="009C0D1E">
        <w:rPr>
          <w:rFonts w:asciiTheme="majorHAnsi" w:hAnsiTheme="majorHAnsi"/>
          <w:b/>
          <w:color w:val="0E1B8D"/>
          <w:sz w:val="36"/>
          <w:szCs w:val="36"/>
        </w:rPr>
        <w:t xml:space="preserve"> PRICING </w:t>
      </w:r>
      <w:r>
        <w:rPr>
          <w:rFonts w:asciiTheme="majorHAnsi" w:hAnsiTheme="majorHAnsi"/>
          <w:b/>
          <w:color w:val="0E1B8D"/>
          <w:sz w:val="36"/>
          <w:szCs w:val="36"/>
        </w:rPr>
        <w:t xml:space="preserve">AND PREFERENCE POINTS </w:t>
      </w:r>
      <w:r w:rsidRPr="009C0D1E">
        <w:rPr>
          <w:rFonts w:asciiTheme="majorHAnsi" w:hAnsiTheme="majorHAnsi"/>
          <w:b/>
          <w:color w:val="0E1B8D"/>
          <w:sz w:val="36"/>
          <w:szCs w:val="36"/>
        </w:rPr>
        <w:t>REQUIREMENTS</w:t>
      </w:r>
    </w:p>
    <w:p w14:paraId="7F2CEE53" w14:textId="77777777" w:rsidR="00707B99" w:rsidRDefault="00707B99" w:rsidP="00707B99">
      <w:pPr>
        <w:spacing w:line="276" w:lineRule="auto"/>
        <w:jc w:val="center"/>
        <w:rPr>
          <w:rFonts w:cs="Calibri"/>
          <w:b/>
          <w:color w:val="000066"/>
          <w:szCs w:val="24"/>
        </w:rPr>
      </w:pPr>
    </w:p>
    <w:p w14:paraId="79BFF1AA" w14:textId="77777777" w:rsidR="00707B99" w:rsidRDefault="00707B99" w:rsidP="00707B99">
      <w:pPr>
        <w:spacing w:line="276" w:lineRule="auto"/>
        <w:jc w:val="center"/>
        <w:rPr>
          <w:rFonts w:cs="Calibri"/>
          <w:b/>
          <w:color w:val="000066"/>
          <w:szCs w:val="24"/>
        </w:rPr>
      </w:pPr>
    </w:p>
    <w:p w14:paraId="53A70F5A" w14:textId="77777777" w:rsidR="00707B99" w:rsidRDefault="00707B99" w:rsidP="00707B99">
      <w:pPr>
        <w:spacing w:line="276" w:lineRule="auto"/>
        <w:jc w:val="center"/>
        <w:rPr>
          <w:rFonts w:cs="Calibri"/>
          <w:b/>
          <w:color w:val="000066"/>
          <w:szCs w:val="24"/>
        </w:rPr>
      </w:pPr>
    </w:p>
    <w:p w14:paraId="4B04CEA1" w14:textId="12430A65" w:rsidR="00707B99" w:rsidRDefault="00707B99" w:rsidP="00707B99">
      <w:pPr>
        <w:spacing w:line="276" w:lineRule="auto"/>
        <w:jc w:val="center"/>
        <w:rPr>
          <w:rFonts w:cs="Calibri"/>
          <w:b/>
          <w:color w:val="000066"/>
          <w:szCs w:val="24"/>
        </w:rPr>
      </w:pPr>
    </w:p>
    <w:p w14:paraId="30F28F8C" w14:textId="6479B2F1" w:rsidR="00707B99" w:rsidRDefault="00707B99" w:rsidP="00707B99">
      <w:pPr>
        <w:spacing w:line="276" w:lineRule="auto"/>
        <w:jc w:val="center"/>
        <w:rPr>
          <w:rFonts w:cs="Calibri"/>
          <w:b/>
          <w:color w:val="000066"/>
          <w:szCs w:val="24"/>
        </w:rPr>
      </w:pPr>
    </w:p>
    <w:p w14:paraId="2BD2B386" w14:textId="4D3DEBB4" w:rsidR="00707B99" w:rsidRDefault="00707B99" w:rsidP="00707B99">
      <w:pPr>
        <w:spacing w:line="276" w:lineRule="auto"/>
        <w:jc w:val="center"/>
        <w:rPr>
          <w:rFonts w:cs="Calibri"/>
          <w:b/>
          <w:color w:val="000066"/>
          <w:szCs w:val="24"/>
        </w:rPr>
      </w:pPr>
    </w:p>
    <w:p w14:paraId="5B8831EE" w14:textId="12F053A0" w:rsidR="00707B99" w:rsidRDefault="00707B99" w:rsidP="00707B99">
      <w:pPr>
        <w:spacing w:line="276" w:lineRule="auto"/>
        <w:jc w:val="center"/>
        <w:rPr>
          <w:rFonts w:cs="Calibri"/>
          <w:b/>
          <w:color w:val="000066"/>
          <w:szCs w:val="24"/>
        </w:rPr>
      </w:pPr>
    </w:p>
    <w:p w14:paraId="28C4E4A3" w14:textId="24840DF2" w:rsidR="00707B99" w:rsidRDefault="00707B99" w:rsidP="00707B99">
      <w:pPr>
        <w:spacing w:line="276" w:lineRule="auto"/>
        <w:jc w:val="center"/>
        <w:rPr>
          <w:rFonts w:cs="Calibri"/>
          <w:b/>
          <w:color w:val="000066"/>
          <w:szCs w:val="24"/>
        </w:rPr>
      </w:pPr>
    </w:p>
    <w:p w14:paraId="7917B063" w14:textId="1CD6BE01" w:rsidR="00707B99" w:rsidRDefault="00707B99" w:rsidP="00707B99">
      <w:pPr>
        <w:spacing w:line="276" w:lineRule="auto"/>
        <w:jc w:val="center"/>
        <w:rPr>
          <w:rFonts w:cs="Calibri"/>
          <w:b/>
          <w:color w:val="000066"/>
          <w:szCs w:val="24"/>
        </w:rPr>
      </w:pPr>
    </w:p>
    <w:p w14:paraId="7543DF89" w14:textId="47E38D4B" w:rsidR="00707B99" w:rsidRDefault="00707B99" w:rsidP="00707B99">
      <w:pPr>
        <w:spacing w:line="276" w:lineRule="auto"/>
        <w:jc w:val="center"/>
        <w:rPr>
          <w:rFonts w:cs="Calibri"/>
          <w:b/>
          <w:color w:val="000066"/>
          <w:szCs w:val="24"/>
        </w:rPr>
      </w:pPr>
    </w:p>
    <w:p w14:paraId="7FB06044" w14:textId="2C6A11BB" w:rsidR="00707B99" w:rsidRDefault="00707B99" w:rsidP="00707B99">
      <w:pPr>
        <w:spacing w:line="276" w:lineRule="auto"/>
        <w:jc w:val="center"/>
        <w:rPr>
          <w:rFonts w:cs="Calibri"/>
          <w:b/>
          <w:color w:val="000066"/>
          <w:szCs w:val="24"/>
        </w:rPr>
      </w:pPr>
    </w:p>
    <w:p w14:paraId="7C3704AD" w14:textId="65BB6791" w:rsidR="00707B99" w:rsidRDefault="00707B99" w:rsidP="00707B99">
      <w:pPr>
        <w:spacing w:line="276" w:lineRule="auto"/>
        <w:jc w:val="center"/>
        <w:rPr>
          <w:rFonts w:cs="Calibri"/>
          <w:b/>
          <w:color w:val="000066"/>
          <w:szCs w:val="24"/>
        </w:rPr>
      </w:pPr>
    </w:p>
    <w:p w14:paraId="6181164B" w14:textId="30411550" w:rsidR="00707B99" w:rsidRDefault="00707B99" w:rsidP="00707B99">
      <w:pPr>
        <w:spacing w:line="276" w:lineRule="auto"/>
        <w:jc w:val="center"/>
        <w:rPr>
          <w:rFonts w:cs="Calibri"/>
          <w:b/>
          <w:color w:val="000066"/>
          <w:szCs w:val="24"/>
        </w:rPr>
      </w:pPr>
    </w:p>
    <w:p w14:paraId="4BDB5E47" w14:textId="39BC96D2" w:rsidR="00707B99" w:rsidRDefault="00707B99" w:rsidP="00707B99">
      <w:pPr>
        <w:spacing w:line="276" w:lineRule="auto"/>
        <w:jc w:val="center"/>
        <w:rPr>
          <w:rFonts w:cs="Calibri"/>
          <w:b/>
          <w:color w:val="000066"/>
          <w:szCs w:val="24"/>
        </w:rPr>
      </w:pPr>
    </w:p>
    <w:p w14:paraId="12F2C5A4" w14:textId="0694E5C5" w:rsidR="00707B99" w:rsidRDefault="00707B99" w:rsidP="00707B99">
      <w:pPr>
        <w:spacing w:line="276" w:lineRule="auto"/>
        <w:jc w:val="center"/>
        <w:rPr>
          <w:rFonts w:cs="Calibri"/>
          <w:b/>
          <w:color w:val="000066"/>
          <w:szCs w:val="24"/>
        </w:rPr>
      </w:pPr>
    </w:p>
    <w:p w14:paraId="193F6B18" w14:textId="30FC37DC" w:rsidR="00707B99" w:rsidRDefault="00707B99" w:rsidP="00707B99">
      <w:pPr>
        <w:spacing w:line="276" w:lineRule="auto"/>
        <w:jc w:val="center"/>
        <w:rPr>
          <w:rFonts w:cs="Calibri"/>
          <w:b/>
          <w:color w:val="000066"/>
          <w:szCs w:val="24"/>
        </w:rPr>
      </w:pPr>
    </w:p>
    <w:p w14:paraId="56F7B8FB" w14:textId="788048A7" w:rsidR="00707B99" w:rsidRDefault="00707B99" w:rsidP="00707B99">
      <w:pPr>
        <w:spacing w:line="276" w:lineRule="auto"/>
        <w:jc w:val="center"/>
        <w:rPr>
          <w:rFonts w:cs="Calibri"/>
          <w:b/>
          <w:color w:val="000066"/>
          <w:szCs w:val="24"/>
        </w:rPr>
      </w:pPr>
    </w:p>
    <w:p w14:paraId="6C7015D8" w14:textId="77777777" w:rsidR="00707B99" w:rsidRDefault="00707B99" w:rsidP="00707B99">
      <w:pPr>
        <w:spacing w:line="276" w:lineRule="auto"/>
        <w:jc w:val="center"/>
        <w:rPr>
          <w:rFonts w:cs="Calibri"/>
          <w:b/>
          <w:color w:val="000066"/>
          <w:szCs w:val="24"/>
        </w:rPr>
      </w:pPr>
    </w:p>
    <w:p w14:paraId="1277D5A6" w14:textId="77777777" w:rsidR="00707B99" w:rsidRDefault="00707B99" w:rsidP="00707B99">
      <w:pPr>
        <w:spacing w:line="276" w:lineRule="auto"/>
        <w:jc w:val="center"/>
        <w:rPr>
          <w:rFonts w:cs="Calibri"/>
          <w:b/>
          <w:color w:val="000066"/>
          <w:szCs w:val="24"/>
        </w:rPr>
      </w:pPr>
    </w:p>
    <w:p w14:paraId="07CDA464" w14:textId="2E03F599" w:rsidR="00760D12" w:rsidRPr="00F81E2D" w:rsidRDefault="00760D12" w:rsidP="0024550B">
      <w:pPr>
        <w:pStyle w:val="Title"/>
      </w:pPr>
      <w:r w:rsidRPr="001C6C93">
        <w:lastRenderedPageBreak/>
        <w:t>Contents</w:t>
      </w:r>
    </w:p>
    <w:p w14:paraId="196F0914" w14:textId="568C1946" w:rsidR="00611C51" w:rsidRDefault="005952AC">
      <w:pPr>
        <w:pStyle w:val="TOC1"/>
        <w:tabs>
          <w:tab w:val="left" w:pos="1200"/>
          <w:tab w:val="right" w:leader="dot" w:pos="9620"/>
        </w:tabs>
        <w:rPr>
          <w:rFonts w:asciiTheme="minorHAnsi" w:eastAsiaTheme="minorEastAsia" w:hAnsiTheme="minorHAnsi" w:cstheme="minorBidi"/>
          <w:b w:val="0"/>
          <w:bCs w:val="0"/>
          <w:caps w:val="0"/>
          <w:noProof/>
          <w:sz w:val="22"/>
          <w:szCs w:val="22"/>
          <w:lang w:eastAsia="en-ZA"/>
        </w:rPr>
      </w:pPr>
      <w:r w:rsidRPr="00F81E2D">
        <w:fldChar w:fldCharType="begin"/>
      </w:r>
      <w:r w:rsidRPr="00F81E2D">
        <w:instrText xml:space="preserve"> TOC \h \z \t "Heading 1,1,Heading 2,2,Heading 3,3,Annex H1,1,Annex H2,1" </w:instrText>
      </w:r>
      <w:r w:rsidRPr="00F81E2D">
        <w:fldChar w:fldCharType="separate"/>
      </w:r>
      <w:hyperlink w:anchor="_Toc144191284" w:history="1">
        <w:r w:rsidR="00611C51" w:rsidRPr="00724D70">
          <w:rPr>
            <w:rStyle w:val="Hyperlink"/>
            <w:noProof/>
          </w:rPr>
          <w:t>ANNEX A:</w:t>
        </w:r>
        <w:r w:rsidR="00611C51">
          <w:rPr>
            <w:rFonts w:asciiTheme="minorHAnsi" w:eastAsiaTheme="minorEastAsia" w:hAnsiTheme="minorHAnsi" w:cstheme="minorBidi"/>
            <w:b w:val="0"/>
            <w:bCs w:val="0"/>
            <w:caps w:val="0"/>
            <w:noProof/>
            <w:sz w:val="22"/>
            <w:szCs w:val="22"/>
            <w:lang w:eastAsia="en-ZA"/>
          </w:rPr>
          <w:tab/>
        </w:r>
        <w:r w:rsidR="00611C51" w:rsidRPr="00724D70">
          <w:rPr>
            <w:rStyle w:val="Hyperlink"/>
            <w:noProof/>
          </w:rPr>
          <w:t>INTRODUCTION</w:t>
        </w:r>
        <w:r w:rsidR="00611C51">
          <w:rPr>
            <w:noProof/>
            <w:webHidden/>
          </w:rPr>
          <w:tab/>
        </w:r>
        <w:r w:rsidR="00611C51">
          <w:rPr>
            <w:noProof/>
            <w:webHidden/>
          </w:rPr>
          <w:fldChar w:fldCharType="begin"/>
        </w:r>
        <w:r w:rsidR="00611C51">
          <w:rPr>
            <w:noProof/>
            <w:webHidden/>
          </w:rPr>
          <w:instrText xml:space="preserve"> PAGEREF _Toc144191284 \h </w:instrText>
        </w:r>
        <w:r w:rsidR="00611C51">
          <w:rPr>
            <w:noProof/>
            <w:webHidden/>
          </w:rPr>
        </w:r>
        <w:r w:rsidR="00611C51">
          <w:rPr>
            <w:noProof/>
            <w:webHidden/>
          </w:rPr>
          <w:fldChar w:fldCharType="separate"/>
        </w:r>
        <w:r w:rsidR="00A56334">
          <w:rPr>
            <w:noProof/>
            <w:webHidden/>
          </w:rPr>
          <w:t>3</w:t>
        </w:r>
        <w:r w:rsidR="00611C51">
          <w:rPr>
            <w:noProof/>
            <w:webHidden/>
          </w:rPr>
          <w:fldChar w:fldCharType="end"/>
        </w:r>
      </w:hyperlink>
    </w:p>
    <w:p w14:paraId="53BBF8CA" w14:textId="044A3C14" w:rsidR="00611C51" w:rsidRDefault="00611C51">
      <w:pPr>
        <w:pStyle w:val="TOC1"/>
        <w:tabs>
          <w:tab w:val="left" w:pos="480"/>
          <w:tab w:val="right" w:leader="dot" w:pos="9620"/>
        </w:tabs>
        <w:rPr>
          <w:rFonts w:asciiTheme="minorHAnsi" w:eastAsiaTheme="minorEastAsia" w:hAnsiTheme="minorHAnsi" w:cstheme="minorBidi"/>
          <w:b w:val="0"/>
          <w:bCs w:val="0"/>
          <w:caps w:val="0"/>
          <w:noProof/>
          <w:sz w:val="22"/>
          <w:szCs w:val="22"/>
          <w:lang w:eastAsia="en-ZA"/>
        </w:rPr>
      </w:pPr>
      <w:hyperlink w:anchor="_Toc144191285" w:history="1">
        <w:r w:rsidRPr="00724D70">
          <w:rPr>
            <w:rStyle w:val="Hyperlink"/>
            <w:noProof/>
          </w:rPr>
          <w:t>1.</w:t>
        </w:r>
        <w:r>
          <w:rPr>
            <w:rFonts w:asciiTheme="minorHAnsi" w:eastAsiaTheme="minorEastAsia" w:hAnsiTheme="minorHAnsi" w:cstheme="minorBidi"/>
            <w:b w:val="0"/>
            <w:bCs w:val="0"/>
            <w:caps w:val="0"/>
            <w:noProof/>
            <w:sz w:val="22"/>
            <w:szCs w:val="22"/>
            <w:lang w:eastAsia="en-ZA"/>
          </w:rPr>
          <w:tab/>
        </w:r>
        <w:r w:rsidRPr="00724D70">
          <w:rPr>
            <w:rStyle w:val="Hyperlink"/>
            <w:noProof/>
          </w:rPr>
          <w:t>PURPOSE AND BACKGROUND</w:t>
        </w:r>
        <w:r>
          <w:rPr>
            <w:noProof/>
            <w:webHidden/>
          </w:rPr>
          <w:tab/>
        </w:r>
        <w:r>
          <w:rPr>
            <w:noProof/>
            <w:webHidden/>
          </w:rPr>
          <w:fldChar w:fldCharType="begin"/>
        </w:r>
        <w:r>
          <w:rPr>
            <w:noProof/>
            <w:webHidden/>
          </w:rPr>
          <w:instrText xml:space="preserve"> PAGEREF _Toc144191285 \h </w:instrText>
        </w:r>
        <w:r>
          <w:rPr>
            <w:noProof/>
            <w:webHidden/>
          </w:rPr>
        </w:r>
        <w:r>
          <w:rPr>
            <w:noProof/>
            <w:webHidden/>
          </w:rPr>
          <w:fldChar w:fldCharType="separate"/>
        </w:r>
        <w:r w:rsidR="00A56334">
          <w:rPr>
            <w:noProof/>
            <w:webHidden/>
          </w:rPr>
          <w:t>3</w:t>
        </w:r>
        <w:r>
          <w:rPr>
            <w:noProof/>
            <w:webHidden/>
          </w:rPr>
          <w:fldChar w:fldCharType="end"/>
        </w:r>
      </w:hyperlink>
    </w:p>
    <w:p w14:paraId="6D4443E2" w14:textId="344E572A" w:rsidR="00611C51" w:rsidRDefault="00611C51">
      <w:pPr>
        <w:pStyle w:val="TOC2"/>
        <w:tabs>
          <w:tab w:val="left" w:pos="960"/>
          <w:tab w:val="right" w:leader="dot" w:pos="9620"/>
        </w:tabs>
        <w:rPr>
          <w:rFonts w:asciiTheme="minorHAnsi" w:eastAsiaTheme="minorEastAsia" w:hAnsiTheme="minorHAnsi" w:cstheme="minorBidi"/>
          <w:smallCaps w:val="0"/>
          <w:noProof/>
          <w:sz w:val="22"/>
          <w:szCs w:val="22"/>
          <w:lang w:eastAsia="en-ZA"/>
        </w:rPr>
      </w:pPr>
      <w:hyperlink w:anchor="_Toc144191286" w:history="1">
        <w:r w:rsidRPr="00724D70">
          <w:rPr>
            <w:rStyle w:val="Hyperlink"/>
            <w:noProof/>
          </w:rPr>
          <w:t>1.1.</w:t>
        </w:r>
        <w:r>
          <w:rPr>
            <w:rFonts w:asciiTheme="minorHAnsi" w:eastAsiaTheme="minorEastAsia" w:hAnsiTheme="minorHAnsi" w:cstheme="minorBidi"/>
            <w:smallCaps w:val="0"/>
            <w:noProof/>
            <w:sz w:val="22"/>
            <w:szCs w:val="22"/>
            <w:lang w:eastAsia="en-ZA"/>
          </w:rPr>
          <w:tab/>
        </w:r>
        <w:r w:rsidRPr="00724D70">
          <w:rPr>
            <w:rStyle w:val="Hyperlink"/>
            <w:noProof/>
          </w:rPr>
          <w:t>PURPOSE</w:t>
        </w:r>
        <w:r>
          <w:rPr>
            <w:noProof/>
            <w:webHidden/>
          </w:rPr>
          <w:tab/>
        </w:r>
        <w:r>
          <w:rPr>
            <w:noProof/>
            <w:webHidden/>
          </w:rPr>
          <w:fldChar w:fldCharType="begin"/>
        </w:r>
        <w:r>
          <w:rPr>
            <w:noProof/>
            <w:webHidden/>
          </w:rPr>
          <w:instrText xml:space="preserve"> PAGEREF _Toc144191286 \h </w:instrText>
        </w:r>
        <w:r>
          <w:rPr>
            <w:noProof/>
            <w:webHidden/>
          </w:rPr>
        </w:r>
        <w:r>
          <w:rPr>
            <w:noProof/>
            <w:webHidden/>
          </w:rPr>
          <w:fldChar w:fldCharType="separate"/>
        </w:r>
        <w:r w:rsidR="00A56334">
          <w:rPr>
            <w:noProof/>
            <w:webHidden/>
          </w:rPr>
          <w:t>3</w:t>
        </w:r>
        <w:r>
          <w:rPr>
            <w:noProof/>
            <w:webHidden/>
          </w:rPr>
          <w:fldChar w:fldCharType="end"/>
        </w:r>
      </w:hyperlink>
    </w:p>
    <w:p w14:paraId="6EED2185" w14:textId="15917B2D" w:rsidR="00611C51" w:rsidRDefault="00611C51">
      <w:pPr>
        <w:pStyle w:val="TOC2"/>
        <w:tabs>
          <w:tab w:val="left" w:pos="960"/>
          <w:tab w:val="right" w:leader="dot" w:pos="9620"/>
        </w:tabs>
        <w:rPr>
          <w:rFonts w:asciiTheme="minorHAnsi" w:eastAsiaTheme="minorEastAsia" w:hAnsiTheme="minorHAnsi" w:cstheme="minorBidi"/>
          <w:smallCaps w:val="0"/>
          <w:noProof/>
          <w:sz w:val="22"/>
          <w:szCs w:val="22"/>
          <w:lang w:eastAsia="en-ZA"/>
        </w:rPr>
      </w:pPr>
      <w:hyperlink w:anchor="_Toc144191287" w:history="1">
        <w:r w:rsidRPr="00724D70">
          <w:rPr>
            <w:rStyle w:val="Hyperlink"/>
            <w:noProof/>
          </w:rPr>
          <w:t>1.2.</w:t>
        </w:r>
        <w:r>
          <w:rPr>
            <w:rFonts w:asciiTheme="minorHAnsi" w:eastAsiaTheme="minorEastAsia" w:hAnsiTheme="minorHAnsi" w:cstheme="minorBidi"/>
            <w:smallCaps w:val="0"/>
            <w:noProof/>
            <w:sz w:val="22"/>
            <w:szCs w:val="22"/>
            <w:lang w:eastAsia="en-ZA"/>
          </w:rPr>
          <w:tab/>
        </w:r>
        <w:r w:rsidRPr="00724D70">
          <w:rPr>
            <w:rStyle w:val="Hyperlink"/>
            <w:noProof/>
          </w:rPr>
          <w:t>BACKGROUND</w:t>
        </w:r>
        <w:r>
          <w:rPr>
            <w:noProof/>
            <w:webHidden/>
          </w:rPr>
          <w:tab/>
        </w:r>
        <w:r>
          <w:rPr>
            <w:noProof/>
            <w:webHidden/>
          </w:rPr>
          <w:fldChar w:fldCharType="begin"/>
        </w:r>
        <w:r>
          <w:rPr>
            <w:noProof/>
            <w:webHidden/>
          </w:rPr>
          <w:instrText xml:space="preserve"> PAGEREF _Toc144191287 \h </w:instrText>
        </w:r>
        <w:r>
          <w:rPr>
            <w:noProof/>
            <w:webHidden/>
          </w:rPr>
        </w:r>
        <w:r>
          <w:rPr>
            <w:noProof/>
            <w:webHidden/>
          </w:rPr>
          <w:fldChar w:fldCharType="separate"/>
        </w:r>
        <w:r w:rsidR="00A56334">
          <w:rPr>
            <w:noProof/>
            <w:webHidden/>
          </w:rPr>
          <w:t>3</w:t>
        </w:r>
        <w:r>
          <w:rPr>
            <w:noProof/>
            <w:webHidden/>
          </w:rPr>
          <w:fldChar w:fldCharType="end"/>
        </w:r>
      </w:hyperlink>
    </w:p>
    <w:p w14:paraId="1A2BE53A" w14:textId="7152C194" w:rsidR="00611C51" w:rsidRDefault="00611C51">
      <w:pPr>
        <w:pStyle w:val="TOC1"/>
        <w:tabs>
          <w:tab w:val="left" w:pos="480"/>
          <w:tab w:val="right" w:leader="dot" w:pos="9620"/>
        </w:tabs>
        <w:rPr>
          <w:rFonts w:asciiTheme="minorHAnsi" w:eastAsiaTheme="minorEastAsia" w:hAnsiTheme="minorHAnsi" w:cstheme="minorBidi"/>
          <w:b w:val="0"/>
          <w:bCs w:val="0"/>
          <w:caps w:val="0"/>
          <w:noProof/>
          <w:sz w:val="22"/>
          <w:szCs w:val="22"/>
          <w:lang w:eastAsia="en-ZA"/>
        </w:rPr>
      </w:pPr>
      <w:hyperlink w:anchor="_Toc144191288" w:history="1">
        <w:r w:rsidRPr="00724D70">
          <w:rPr>
            <w:rStyle w:val="Hyperlink"/>
            <w:noProof/>
          </w:rPr>
          <w:t>2.</w:t>
        </w:r>
        <w:r>
          <w:rPr>
            <w:rFonts w:asciiTheme="minorHAnsi" w:eastAsiaTheme="minorEastAsia" w:hAnsiTheme="minorHAnsi" w:cstheme="minorBidi"/>
            <w:b w:val="0"/>
            <w:bCs w:val="0"/>
            <w:caps w:val="0"/>
            <w:noProof/>
            <w:sz w:val="22"/>
            <w:szCs w:val="22"/>
            <w:lang w:eastAsia="en-ZA"/>
          </w:rPr>
          <w:tab/>
        </w:r>
        <w:r w:rsidRPr="00724D70">
          <w:rPr>
            <w:rStyle w:val="Hyperlink"/>
            <w:noProof/>
          </w:rPr>
          <w:t>SCOPE OF BID</w:t>
        </w:r>
        <w:r>
          <w:rPr>
            <w:noProof/>
            <w:webHidden/>
          </w:rPr>
          <w:tab/>
        </w:r>
        <w:r>
          <w:rPr>
            <w:noProof/>
            <w:webHidden/>
          </w:rPr>
          <w:fldChar w:fldCharType="begin"/>
        </w:r>
        <w:r>
          <w:rPr>
            <w:noProof/>
            <w:webHidden/>
          </w:rPr>
          <w:instrText xml:space="preserve"> PAGEREF _Toc144191288 \h </w:instrText>
        </w:r>
        <w:r>
          <w:rPr>
            <w:noProof/>
            <w:webHidden/>
          </w:rPr>
        </w:r>
        <w:r>
          <w:rPr>
            <w:noProof/>
            <w:webHidden/>
          </w:rPr>
          <w:fldChar w:fldCharType="separate"/>
        </w:r>
        <w:r w:rsidR="00A56334">
          <w:rPr>
            <w:noProof/>
            <w:webHidden/>
          </w:rPr>
          <w:t>3</w:t>
        </w:r>
        <w:r>
          <w:rPr>
            <w:noProof/>
            <w:webHidden/>
          </w:rPr>
          <w:fldChar w:fldCharType="end"/>
        </w:r>
      </w:hyperlink>
    </w:p>
    <w:p w14:paraId="2105A9EE" w14:textId="3FA26EE9" w:rsidR="00611C51" w:rsidRDefault="00611C51">
      <w:pPr>
        <w:pStyle w:val="TOC2"/>
        <w:tabs>
          <w:tab w:val="left" w:pos="960"/>
          <w:tab w:val="right" w:leader="dot" w:pos="9620"/>
        </w:tabs>
        <w:rPr>
          <w:rFonts w:asciiTheme="minorHAnsi" w:eastAsiaTheme="minorEastAsia" w:hAnsiTheme="minorHAnsi" w:cstheme="minorBidi"/>
          <w:smallCaps w:val="0"/>
          <w:noProof/>
          <w:sz w:val="22"/>
          <w:szCs w:val="22"/>
          <w:lang w:eastAsia="en-ZA"/>
        </w:rPr>
      </w:pPr>
      <w:hyperlink w:anchor="_Toc144191289" w:history="1">
        <w:r w:rsidRPr="00724D70">
          <w:rPr>
            <w:rStyle w:val="Hyperlink"/>
            <w:noProof/>
          </w:rPr>
          <w:t>2.1.</w:t>
        </w:r>
        <w:r>
          <w:rPr>
            <w:rFonts w:asciiTheme="minorHAnsi" w:eastAsiaTheme="minorEastAsia" w:hAnsiTheme="minorHAnsi" w:cstheme="minorBidi"/>
            <w:smallCaps w:val="0"/>
            <w:noProof/>
            <w:sz w:val="22"/>
            <w:szCs w:val="22"/>
            <w:lang w:eastAsia="en-ZA"/>
          </w:rPr>
          <w:tab/>
        </w:r>
        <w:r w:rsidRPr="00724D70">
          <w:rPr>
            <w:rStyle w:val="Hyperlink"/>
            <w:noProof/>
          </w:rPr>
          <w:t>SCOPE OF WORK</w:t>
        </w:r>
        <w:r>
          <w:rPr>
            <w:noProof/>
            <w:webHidden/>
          </w:rPr>
          <w:tab/>
        </w:r>
        <w:r>
          <w:rPr>
            <w:noProof/>
            <w:webHidden/>
          </w:rPr>
          <w:fldChar w:fldCharType="begin"/>
        </w:r>
        <w:r>
          <w:rPr>
            <w:noProof/>
            <w:webHidden/>
          </w:rPr>
          <w:instrText xml:space="preserve"> PAGEREF _Toc144191289 \h </w:instrText>
        </w:r>
        <w:r>
          <w:rPr>
            <w:noProof/>
            <w:webHidden/>
          </w:rPr>
        </w:r>
        <w:r>
          <w:rPr>
            <w:noProof/>
            <w:webHidden/>
          </w:rPr>
          <w:fldChar w:fldCharType="separate"/>
        </w:r>
        <w:r w:rsidR="00A56334">
          <w:rPr>
            <w:noProof/>
            <w:webHidden/>
          </w:rPr>
          <w:t>3</w:t>
        </w:r>
        <w:r>
          <w:rPr>
            <w:noProof/>
            <w:webHidden/>
          </w:rPr>
          <w:fldChar w:fldCharType="end"/>
        </w:r>
      </w:hyperlink>
    </w:p>
    <w:p w14:paraId="7154CA5A" w14:textId="08528193" w:rsidR="00611C51" w:rsidRDefault="00611C51">
      <w:pPr>
        <w:pStyle w:val="TOC2"/>
        <w:tabs>
          <w:tab w:val="left" w:pos="960"/>
          <w:tab w:val="right" w:leader="dot" w:pos="9620"/>
        </w:tabs>
        <w:rPr>
          <w:rFonts w:asciiTheme="minorHAnsi" w:eastAsiaTheme="minorEastAsia" w:hAnsiTheme="minorHAnsi" w:cstheme="minorBidi"/>
          <w:smallCaps w:val="0"/>
          <w:noProof/>
          <w:sz w:val="22"/>
          <w:szCs w:val="22"/>
          <w:lang w:eastAsia="en-ZA"/>
        </w:rPr>
      </w:pPr>
      <w:hyperlink w:anchor="_Toc144191290" w:history="1">
        <w:r w:rsidRPr="00724D70">
          <w:rPr>
            <w:rStyle w:val="Hyperlink"/>
            <w:noProof/>
          </w:rPr>
          <w:t>2.2.</w:t>
        </w:r>
        <w:r>
          <w:rPr>
            <w:rFonts w:asciiTheme="minorHAnsi" w:eastAsiaTheme="minorEastAsia" w:hAnsiTheme="minorHAnsi" w:cstheme="minorBidi"/>
            <w:smallCaps w:val="0"/>
            <w:noProof/>
            <w:sz w:val="22"/>
            <w:szCs w:val="22"/>
            <w:lang w:eastAsia="en-ZA"/>
          </w:rPr>
          <w:tab/>
        </w:r>
        <w:r w:rsidRPr="00724D70">
          <w:rPr>
            <w:rStyle w:val="Hyperlink"/>
            <w:noProof/>
          </w:rPr>
          <w:t>DELIVERY ADDRESS</w:t>
        </w:r>
        <w:r>
          <w:rPr>
            <w:noProof/>
            <w:webHidden/>
          </w:rPr>
          <w:tab/>
        </w:r>
        <w:r>
          <w:rPr>
            <w:noProof/>
            <w:webHidden/>
          </w:rPr>
          <w:fldChar w:fldCharType="begin"/>
        </w:r>
        <w:r>
          <w:rPr>
            <w:noProof/>
            <w:webHidden/>
          </w:rPr>
          <w:instrText xml:space="preserve"> PAGEREF _Toc144191290 \h </w:instrText>
        </w:r>
        <w:r>
          <w:rPr>
            <w:noProof/>
            <w:webHidden/>
          </w:rPr>
        </w:r>
        <w:r>
          <w:rPr>
            <w:noProof/>
            <w:webHidden/>
          </w:rPr>
          <w:fldChar w:fldCharType="separate"/>
        </w:r>
        <w:r w:rsidR="00A56334">
          <w:rPr>
            <w:noProof/>
            <w:webHidden/>
          </w:rPr>
          <w:t>3</w:t>
        </w:r>
        <w:r>
          <w:rPr>
            <w:noProof/>
            <w:webHidden/>
          </w:rPr>
          <w:fldChar w:fldCharType="end"/>
        </w:r>
      </w:hyperlink>
    </w:p>
    <w:p w14:paraId="5CE3D60E" w14:textId="4E0AD451" w:rsidR="00611C51" w:rsidRDefault="00611C51">
      <w:pPr>
        <w:pStyle w:val="TOC1"/>
        <w:tabs>
          <w:tab w:val="left" w:pos="480"/>
          <w:tab w:val="right" w:leader="dot" w:pos="9620"/>
        </w:tabs>
        <w:rPr>
          <w:rFonts w:asciiTheme="minorHAnsi" w:eastAsiaTheme="minorEastAsia" w:hAnsiTheme="minorHAnsi" w:cstheme="minorBidi"/>
          <w:b w:val="0"/>
          <w:bCs w:val="0"/>
          <w:caps w:val="0"/>
          <w:noProof/>
          <w:sz w:val="22"/>
          <w:szCs w:val="22"/>
          <w:lang w:eastAsia="en-ZA"/>
        </w:rPr>
      </w:pPr>
      <w:hyperlink w:anchor="_Toc144191291" w:history="1">
        <w:r w:rsidRPr="00724D70">
          <w:rPr>
            <w:rStyle w:val="Hyperlink"/>
            <w:noProof/>
          </w:rPr>
          <w:t>3.</w:t>
        </w:r>
        <w:r>
          <w:rPr>
            <w:rFonts w:asciiTheme="minorHAnsi" w:eastAsiaTheme="minorEastAsia" w:hAnsiTheme="minorHAnsi" w:cstheme="minorBidi"/>
            <w:b w:val="0"/>
            <w:bCs w:val="0"/>
            <w:caps w:val="0"/>
            <w:noProof/>
            <w:sz w:val="22"/>
            <w:szCs w:val="22"/>
            <w:lang w:eastAsia="en-ZA"/>
          </w:rPr>
          <w:tab/>
        </w:r>
        <w:r w:rsidRPr="00724D70">
          <w:rPr>
            <w:rStyle w:val="Hyperlink"/>
            <w:noProof/>
          </w:rPr>
          <w:t>TECHNICAL REQUIREMENT OVERVIEW</w:t>
        </w:r>
        <w:r>
          <w:rPr>
            <w:noProof/>
            <w:webHidden/>
          </w:rPr>
          <w:tab/>
        </w:r>
        <w:r>
          <w:rPr>
            <w:noProof/>
            <w:webHidden/>
          </w:rPr>
          <w:fldChar w:fldCharType="begin"/>
        </w:r>
        <w:r>
          <w:rPr>
            <w:noProof/>
            <w:webHidden/>
          </w:rPr>
          <w:instrText xml:space="preserve"> PAGEREF _Toc144191291 \h </w:instrText>
        </w:r>
        <w:r>
          <w:rPr>
            <w:noProof/>
            <w:webHidden/>
          </w:rPr>
        </w:r>
        <w:r>
          <w:rPr>
            <w:noProof/>
            <w:webHidden/>
          </w:rPr>
          <w:fldChar w:fldCharType="separate"/>
        </w:r>
        <w:r w:rsidR="00A56334">
          <w:rPr>
            <w:noProof/>
            <w:webHidden/>
          </w:rPr>
          <w:t>4</w:t>
        </w:r>
        <w:r>
          <w:rPr>
            <w:noProof/>
            <w:webHidden/>
          </w:rPr>
          <w:fldChar w:fldCharType="end"/>
        </w:r>
      </w:hyperlink>
    </w:p>
    <w:p w14:paraId="2B97BE90" w14:textId="1AE5720F" w:rsidR="00611C51" w:rsidRDefault="00611C51">
      <w:pPr>
        <w:pStyle w:val="TOC2"/>
        <w:tabs>
          <w:tab w:val="left" w:pos="960"/>
          <w:tab w:val="right" w:leader="dot" w:pos="9620"/>
        </w:tabs>
        <w:rPr>
          <w:rFonts w:asciiTheme="minorHAnsi" w:eastAsiaTheme="minorEastAsia" w:hAnsiTheme="minorHAnsi" w:cstheme="minorBidi"/>
          <w:smallCaps w:val="0"/>
          <w:noProof/>
          <w:sz w:val="22"/>
          <w:szCs w:val="22"/>
          <w:lang w:eastAsia="en-ZA"/>
        </w:rPr>
      </w:pPr>
      <w:hyperlink w:anchor="_Toc144191292" w:history="1">
        <w:r w:rsidRPr="00724D70">
          <w:rPr>
            <w:rStyle w:val="Hyperlink"/>
            <w:noProof/>
          </w:rPr>
          <w:t>3.1.</w:t>
        </w:r>
        <w:r>
          <w:rPr>
            <w:rFonts w:asciiTheme="minorHAnsi" w:eastAsiaTheme="minorEastAsia" w:hAnsiTheme="minorHAnsi" w:cstheme="minorBidi"/>
            <w:smallCaps w:val="0"/>
            <w:noProof/>
            <w:sz w:val="22"/>
            <w:szCs w:val="22"/>
            <w:lang w:eastAsia="en-ZA"/>
          </w:rPr>
          <w:tab/>
        </w:r>
        <w:r w:rsidRPr="00724D70">
          <w:rPr>
            <w:rStyle w:val="Hyperlink"/>
            <w:noProof/>
          </w:rPr>
          <w:t>SERVICE REQUIREMENT</w:t>
        </w:r>
        <w:r>
          <w:rPr>
            <w:noProof/>
            <w:webHidden/>
          </w:rPr>
          <w:tab/>
        </w:r>
        <w:r>
          <w:rPr>
            <w:noProof/>
            <w:webHidden/>
          </w:rPr>
          <w:fldChar w:fldCharType="begin"/>
        </w:r>
        <w:r>
          <w:rPr>
            <w:noProof/>
            <w:webHidden/>
          </w:rPr>
          <w:instrText xml:space="preserve"> PAGEREF _Toc144191292 \h </w:instrText>
        </w:r>
        <w:r>
          <w:rPr>
            <w:noProof/>
            <w:webHidden/>
          </w:rPr>
        </w:r>
        <w:r>
          <w:rPr>
            <w:noProof/>
            <w:webHidden/>
          </w:rPr>
          <w:fldChar w:fldCharType="separate"/>
        </w:r>
        <w:r w:rsidR="00A56334">
          <w:rPr>
            <w:noProof/>
            <w:webHidden/>
          </w:rPr>
          <w:t>4</w:t>
        </w:r>
        <w:r>
          <w:rPr>
            <w:noProof/>
            <w:webHidden/>
          </w:rPr>
          <w:fldChar w:fldCharType="end"/>
        </w:r>
      </w:hyperlink>
    </w:p>
    <w:p w14:paraId="77766E3B" w14:textId="386AA6D0" w:rsidR="00611C51" w:rsidRDefault="00611C51">
      <w:pPr>
        <w:pStyle w:val="TOC2"/>
        <w:tabs>
          <w:tab w:val="left" w:pos="960"/>
          <w:tab w:val="right" w:leader="dot" w:pos="9620"/>
        </w:tabs>
        <w:rPr>
          <w:rFonts w:asciiTheme="minorHAnsi" w:eastAsiaTheme="minorEastAsia" w:hAnsiTheme="minorHAnsi" w:cstheme="minorBidi"/>
          <w:smallCaps w:val="0"/>
          <w:noProof/>
          <w:sz w:val="22"/>
          <w:szCs w:val="22"/>
          <w:lang w:eastAsia="en-ZA"/>
        </w:rPr>
      </w:pPr>
      <w:hyperlink w:anchor="_Toc144191293" w:history="1">
        <w:r w:rsidRPr="00724D70">
          <w:rPr>
            <w:rStyle w:val="Hyperlink"/>
            <w:noProof/>
          </w:rPr>
          <w:t>3.2.</w:t>
        </w:r>
        <w:r>
          <w:rPr>
            <w:rFonts w:asciiTheme="minorHAnsi" w:eastAsiaTheme="minorEastAsia" w:hAnsiTheme="minorHAnsi" w:cstheme="minorBidi"/>
            <w:smallCaps w:val="0"/>
            <w:noProof/>
            <w:sz w:val="22"/>
            <w:szCs w:val="22"/>
            <w:lang w:eastAsia="en-ZA"/>
          </w:rPr>
          <w:tab/>
        </w:r>
        <w:r w:rsidRPr="00724D70">
          <w:rPr>
            <w:rStyle w:val="Hyperlink"/>
            <w:noProof/>
          </w:rPr>
          <w:t>DELIVERABLES</w:t>
        </w:r>
        <w:r>
          <w:rPr>
            <w:noProof/>
            <w:webHidden/>
          </w:rPr>
          <w:tab/>
        </w:r>
        <w:r>
          <w:rPr>
            <w:noProof/>
            <w:webHidden/>
          </w:rPr>
          <w:fldChar w:fldCharType="begin"/>
        </w:r>
        <w:r>
          <w:rPr>
            <w:noProof/>
            <w:webHidden/>
          </w:rPr>
          <w:instrText xml:space="preserve"> PAGEREF _Toc144191293 \h </w:instrText>
        </w:r>
        <w:r>
          <w:rPr>
            <w:noProof/>
            <w:webHidden/>
          </w:rPr>
        </w:r>
        <w:r>
          <w:rPr>
            <w:noProof/>
            <w:webHidden/>
          </w:rPr>
          <w:fldChar w:fldCharType="separate"/>
        </w:r>
        <w:r w:rsidR="00A56334">
          <w:rPr>
            <w:noProof/>
            <w:webHidden/>
          </w:rPr>
          <w:t>4</w:t>
        </w:r>
        <w:r>
          <w:rPr>
            <w:noProof/>
            <w:webHidden/>
          </w:rPr>
          <w:fldChar w:fldCharType="end"/>
        </w:r>
      </w:hyperlink>
    </w:p>
    <w:p w14:paraId="156FB80F" w14:textId="662ADC31" w:rsidR="00611C51" w:rsidRDefault="00611C51">
      <w:pPr>
        <w:pStyle w:val="TOC2"/>
        <w:tabs>
          <w:tab w:val="left" w:pos="960"/>
          <w:tab w:val="right" w:leader="dot" w:pos="9620"/>
        </w:tabs>
        <w:rPr>
          <w:rFonts w:asciiTheme="minorHAnsi" w:eastAsiaTheme="minorEastAsia" w:hAnsiTheme="minorHAnsi" w:cstheme="minorBidi"/>
          <w:smallCaps w:val="0"/>
          <w:noProof/>
          <w:sz w:val="22"/>
          <w:szCs w:val="22"/>
          <w:lang w:eastAsia="en-ZA"/>
        </w:rPr>
      </w:pPr>
      <w:hyperlink w:anchor="_Toc144191294" w:history="1">
        <w:r w:rsidRPr="00724D70">
          <w:rPr>
            <w:rStyle w:val="Hyperlink"/>
            <w:noProof/>
          </w:rPr>
          <w:t>3.3.</w:t>
        </w:r>
        <w:r>
          <w:rPr>
            <w:rFonts w:asciiTheme="minorHAnsi" w:eastAsiaTheme="minorEastAsia" w:hAnsiTheme="minorHAnsi" w:cstheme="minorBidi"/>
            <w:smallCaps w:val="0"/>
            <w:noProof/>
            <w:sz w:val="22"/>
            <w:szCs w:val="22"/>
            <w:lang w:eastAsia="en-ZA"/>
          </w:rPr>
          <w:tab/>
        </w:r>
        <w:r w:rsidRPr="00724D70">
          <w:rPr>
            <w:rStyle w:val="Hyperlink"/>
            <w:noProof/>
          </w:rPr>
          <w:t>APPROPRIATE QUALIFICATIONS, EXPERIENCE, SKILLS AND KNOWLEDGE</w:t>
        </w:r>
        <w:r>
          <w:rPr>
            <w:noProof/>
            <w:webHidden/>
          </w:rPr>
          <w:tab/>
        </w:r>
        <w:r>
          <w:rPr>
            <w:noProof/>
            <w:webHidden/>
          </w:rPr>
          <w:fldChar w:fldCharType="begin"/>
        </w:r>
        <w:r>
          <w:rPr>
            <w:noProof/>
            <w:webHidden/>
          </w:rPr>
          <w:instrText xml:space="preserve"> PAGEREF _Toc144191294 \h </w:instrText>
        </w:r>
        <w:r>
          <w:rPr>
            <w:noProof/>
            <w:webHidden/>
          </w:rPr>
        </w:r>
        <w:r>
          <w:rPr>
            <w:noProof/>
            <w:webHidden/>
          </w:rPr>
          <w:fldChar w:fldCharType="separate"/>
        </w:r>
        <w:r w:rsidR="00A56334">
          <w:rPr>
            <w:noProof/>
            <w:webHidden/>
          </w:rPr>
          <w:t>4</w:t>
        </w:r>
        <w:r>
          <w:rPr>
            <w:noProof/>
            <w:webHidden/>
          </w:rPr>
          <w:fldChar w:fldCharType="end"/>
        </w:r>
      </w:hyperlink>
    </w:p>
    <w:p w14:paraId="79F4DD34" w14:textId="7174E701" w:rsidR="00611C51" w:rsidRDefault="00611C51">
      <w:pPr>
        <w:pStyle w:val="TOC1"/>
        <w:tabs>
          <w:tab w:val="left" w:pos="480"/>
          <w:tab w:val="right" w:leader="dot" w:pos="9620"/>
        </w:tabs>
        <w:rPr>
          <w:rFonts w:asciiTheme="minorHAnsi" w:eastAsiaTheme="minorEastAsia" w:hAnsiTheme="minorHAnsi" w:cstheme="minorBidi"/>
          <w:b w:val="0"/>
          <w:bCs w:val="0"/>
          <w:caps w:val="0"/>
          <w:noProof/>
          <w:sz w:val="22"/>
          <w:szCs w:val="22"/>
          <w:lang w:eastAsia="en-ZA"/>
        </w:rPr>
      </w:pPr>
      <w:hyperlink w:anchor="_Toc144191295" w:history="1">
        <w:r w:rsidRPr="00724D70">
          <w:rPr>
            <w:rStyle w:val="Hyperlink"/>
            <w:noProof/>
          </w:rPr>
          <w:t>4.</w:t>
        </w:r>
        <w:r>
          <w:rPr>
            <w:rFonts w:asciiTheme="minorHAnsi" w:eastAsiaTheme="minorEastAsia" w:hAnsiTheme="minorHAnsi" w:cstheme="minorBidi"/>
            <w:b w:val="0"/>
            <w:bCs w:val="0"/>
            <w:caps w:val="0"/>
            <w:noProof/>
            <w:sz w:val="22"/>
            <w:szCs w:val="22"/>
            <w:lang w:eastAsia="en-ZA"/>
          </w:rPr>
          <w:tab/>
        </w:r>
        <w:r w:rsidRPr="00724D70">
          <w:rPr>
            <w:rStyle w:val="Hyperlink"/>
            <w:noProof/>
          </w:rPr>
          <w:t>BID EVALUATION STAGES</w:t>
        </w:r>
        <w:r>
          <w:rPr>
            <w:noProof/>
            <w:webHidden/>
          </w:rPr>
          <w:tab/>
        </w:r>
        <w:r>
          <w:rPr>
            <w:noProof/>
            <w:webHidden/>
          </w:rPr>
          <w:fldChar w:fldCharType="begin"/>
        </w:r>
        <w:r>
          <w:rPr>
            <w:noProof/>
            <w:webHidden/>
          </w:rPr>
          <w:instrText xml:space="preserve"> PAGEREF _Toc144191295 \h </w:instrText>
        </w:r>
        <w:r>
          <w:rPr>
            <w:noProof/>
            <w:webHidden/>
          </w:rPr>
        </w:r>
        <w:r>
          <w:rPr>
            <w:noProof/>
            <w:webHidden/>
          </w:rPr>
          <w:fldChar w:fldCharType="separate"/>
        </w:r>
        <w:r w:rsidR="00A56334">
          <w:rPr>
            <w:noProof/>
            <w:webHidden/>
          </w:rPr>
          <w:t>5</w:t>
        </w:r>
        <w:r>
          <w:rPr>
            <w:noProof/>
            <w:webHidden/>
          </w:rPr>
          <w:fldChar w:fldCharType="end"/>
        </w:r>
      </w:hyperlink>
    </w:p>
    <w:p w14:paraId="41D71837" w14:textId="1EB97B3C" w:rsidR="00611C51" w:rsidRDefault="00611C51">
      <w:pPr>
        <w:pStyle w:val="TOC1"/>
        <w:tabs>
          <w:tab w:val="left" w:pos="1200"/>
          <w:tab w:val="right" w:leader="dot" w:pos="9620"/>
        </w:tabs>
        <w:rPr>
          <w:rFonts w:asciiTheme="minorHAnsi" w:eastAsiaTheme="minorEastAsia" w:hAnsiTheme="minorHAnsi" w:cstheme="minorBidi"/>
          <w:b w:val="0"/>
          <w:bCs w:val="0"/>
          <w:caps w:val="0"/>
          <w:noProof/>
          <w:sz w:val="22"/>
          <w:szCs w:val="22"/>
          <w:lang w:eastAsia="en-ZA"/>
        </w:rPr>
      </w:pPr>
      <w:hyperlink w:anchor="_Toc144191296" w:history="1">
        <w:r w:rsidRPr="00724D70">
          <w:rPr>
            <w:rStyle w:val="Hyperlink"/>
            <w:noProof/>
          </w:rPr>
          <w:t>ANNEX A.1:</w:t>
        </w:r>
        <w:r>
          <w:rPr>
            <w:rFonts w:asciiTheme="minorHAnsi" w:eastAsiaTheme="minorEastAsia" w:hAnsiTheme="minorHAnsi" w:cstheme="minorBidi"/>
            <w:b w:val="0"/>
            <w:bCs w:val="0"/>
            <w:caps w:val="0"/>
            <w:noProof/>
            <w:sz w:val="22"/>
            <w:szCs w:val="22"/>
            <w:lang w:eastAsia="en-ZA"/>
          </w:rPr>
          <w:tab/>
        </w:r>
        <w:r w:rsidRPr="00724D70">
          <w:rPr>
            <w:rStyle w:val="Hyperlink"/>
            <w:noProof/>
          </w:rPr>
          <w:t>ADMINISTRATIVE PRE-QUALIFICATION</w:t>
        </w:r>
        <w:r>
          <w:rPr>
            <w:noProof/>
            <w:webHidden/>
          </w:rPr>
          <w:tab/>
        </w:r>
        <w:r>
          <w:rPr>
            <w:noProof/>
            <w:webHidden/>
          </w:rPr>
          <w:fldChar w:fldCharType="begin"/>
        </w:r>
        <w:r>
          <w:rPr>
            <w:noProof/>
            <w:webHidden/>
          </w:rPr>
          <w:instrText xml:space="preserve"> PAGEREF _Toc144191296 \h </w:instrText>
        </w:r>
        <w:r>
          <w:rPr>
            <w:noProof/>
            <w:webHidden/>
          </w:rPr>
        </w:r>
        <w:r>
          <w:rPr>
            <w:noProof/>
            <w:webHidden/>
          </w:rPr>
          <w:fldChar w:fldCharType="separate"/>
        </w:r>
        <w:r w:rsidR="00A56334">
          <w:rPr>
            <w:noProof/>
            <w:webHidden/>
          </w:rPr>
          <w:t>6</w:t>
        </w:r>
        <w:r>
          <w:rPr>
            <w:noProof/>
            <w:webHidden/>
          </w:rPr>
          <w:fldChar w:fldCharType="end"/>
        </w:r>
      </w:hyperlink>
    </w:p>
    <w:p w14:paraId="73C8C76D" w14:textId="028EE27D" w:rsidR="00611C51" w:rsidRDefault="00611C51">
      <w:pPr>
        <w:pStyle w:val="TOC1"/>
        <w:tabs>
          <w:tab w:val="left" w:pos="480"/>
          <w:tab w:val="right" w:leader="dot" w:pos="9620"/>
        </w:tabs>
        <w:rPr>
          <w:rFonts w:asciiTheme="minorHAnsi" w:eastAsiaTheme="minorEastAsia" w:hAnsiTheme="minorHAnsi" w:cstheme="minorBidi"/>
          <w:b w:val="0"/>
          <w:bCs w:val="0"/>
          <w:caps w:val="0"/>
          <w:noProof/>
          <w:sz w:val="22"/>
          <w:szCs w:val="22"/>
          <w:lang w:eastAsia="en-ZA"/>
        </w:rPr>
      </w:pPr>
      <w:hyperlink w:anchor="_Toc144191297" w:history="1">
        <w:r w:rsidRPr="00724D70">
          <w:rPr>
            <w:rStyle w:val="Hyperlink"/>
            <w:noProof/>
          </w:rPr>
          <w:t>5.</w:t>
        </w:r>
        <w:r>
          <w:rPr>
            <w:rFonts w:asciiTheme="minorHAnsi" w:eastAsiaTheme="minorEastAsia" w:hAnsiTheme="minorHAnsi" w:cstheme="minorBidi"/>
            <w:b w:val="0"/>
            <w:bCs w:val="0"/>
            <w:caps w:val="0"/>
            <w:noProof/>
            <w:sz w:val="22"/>
            <w:szCs w:val="22"/>
            <w:lang w:eastAsia="en-ZA"/>
          </w:rPr>
          <w:tab/>
        </w:r>
        <w:r w:rsidRPr="00724D70">
          <w:rPr>
            <w:rStyle w:val="Hyperlink"/>
            <w:noProof/>
          </w:rPr>
          <w:t>ADMINISTRATIVE PRE-QUALIFICATION REQUIREMENTS</w:t>
        </w:r>
        <w:r>
          <w:rPr>
            <w:noProof/>
            <w:webHidden/>
          </w:rPr>
          <w:tab/>
        </w:r>
        <w:r>
          <w:rPr>
            <w:noProof/>
            <w:webHidden/>
          </w:rPr>
          <w:fldChar w:fldCharType="begin"/>
        </w:r>
        <w:r>
          <w:rPr>
            <w:noProof/>
            <w:webHidden/>
          </w:rPr>
          <w:instrText xml:space="preserve"> PAGEREF _Toc144191297 \h </w:instrText>
        </w:r>
        <w:r>
          <w:rPr>
            <w:noProof/>
            <w:webHidden/>
          </w:rPr>
        </w:r>
        <w:r>
          <w:rPr>
            <w:noProof/>
            <w:webHidden/>
          </w:rPr>
          <w:fldChar w:fldCharType="separate"/>
        </w:r>
        <w:r w:rsidR="00A56334">
          <w:rPr>
            <w:noProof/>
            <w:webHidden/>
          </w:rPr>
          <w:t>6</w:t>
        </w:r>
        <w:r>
          <w:rPr>
            <w:noProof/>
            <w:webHidden/>
          </w:rPr>
          <w:fldChar w:fldCharType="end"/>
        </w:r>
      </w:hyperlink>
    </w:p>
    <w:p w14:paraId="78978B71" w14:textId="3C8CE2ED" w:rsidR="00611C51" w:rsidRDefault="00611C51">
      <w:pPr>
        <w:pStyle w:val="TOC2"/>
        <w:tabs>
          <w:tab w:val="left" w:pos="960"/>
          <w:tab w:val="right" w:leader="dot" w:pos="9620"/>
        </w:tabs>
        <w:rPr>
          <w:rFonts w:asciiTheme="minorHAnsi" w:eastAsiaTheme="minorEastAsia" w:hAnsiTheme="minorHAnsi" w:cstheme="minorBidi"/>
          <w:smallCaps w:val="0"/>
          <w:noProof/>
          <w:sz w:val="22"/>
          <w:szCs w:val="22"/>
          <w:lang w:eastAsia="en-ZA"/>
        </w:rPr>
      </w:pPr>
      <w:hyperlink w:anchor="_Toc144191298" w:history="1">
        <w:r w:rsidRPr="00724D70">
          <w:rPr>
            <w:rStyle w:val="Hyperlink"/>
            <w:noProof/>
          </w:rPr>
          <w:t>5.1.</w:t>
        </w:r>
        <w:r>
          <w:rPr>
            <w:rFonts w:asciiTheme="minorHAnsi" w:eastAsiaTheme="minorEastAsia" w:hAnsiTheme="minorHAnsi" w:cstheme="minorBidi"/>
            <w:smallCaps w:val="0"/>
            <w:noProof/>
            <w:sz w:val="22"/>
            <w:szCs w:val="22"/>
            <w:lang w:eastAsia="en-ZA"/>
          </w:rPr>
          <w:tab/>
        </w:r>
        <w:r w:rsidRPr="00724D70">
          <w:rPr>
            <w:rStyle w:val="Hyperlink"/>
            <w:noProof/>
          </w:rPr>
          <w:t>ADMINISTRATIVE PRE-QUALIFICATION VERIFICATION</w:t>
        </w:r>
        <w:r>
          <w:rPr>
            <w:noProof/>
            <w:webHidden/>
          </w:rPr>
          <w:tab/>
        </w:r>
        <w:r>
          <w:rPr>
            <w:noProof/>
            <w:webHidden/>
          </w:rPr>
          <w:fldChar w:fldCharType="begin"/>
        </w:r>
        <w:r>
          <w:rPr>
            <w:noProof/>
            <w:webHidden/>
          </w:rPr>
          <w:instrText xml:space="preserve"> PAGEREF _Toc144191298 \h </w:instrText>
        </w:r>
        <w:r>
          <w:rPr>
            <w:noProof/>
            <w:webHidden/>
          </w:rPr>
        </w:r>
        <w:r>
          <w:rPr>
            <w:noProof/>
            <w:webHidden/>
          </w:rPr>
          <w:fldChar w:fldCharType="separate"/>
        </w:r>
        <w:r w:rsidR="00A56334">
          <w:rPr>
            <w:noProof/>
            <w:webHidden/>
          </w:rPr>
          <w:t>6</w:t>
        </w:r>
        <w:r>
          <w:rPr>
            <w:noProof/>
            <w:webHidden/>
          </w:rPr>
          <w:fldChar w:fldCharType="end"/>
        </w:r>
      </w:hyperlink>
    </w:p>
    <w:p w14:paraId="68CD6F26" w14:textId="528420D4" w:rsidR="00611C51" w:rsidRDefault="00611C51">
      <w:pPr>
        <w:pStyle w:val="TOC2"/>
        <w:tabs>
          <w:tab w:val="left" w:pos="960"/>
          <w:tab w:val="right" w:leader="dot" w:pos="9620"/>
        </w:tabs>
        <w:rPr>
          <w:rFonts w:asciiTheme="minorHAnsi" w:eastAsiaTheme="minorEastAsia" w:hAnsiTheme="minorHAnsi" w:cstheme="minorBidi"/>
          <w:smallCaps w:val="0"/>
          <w:noProof/>
          <w:sz w:val="22"/>
          <w:szCs w:val="22"/>
          <w:lang w:eastAsia="en-ZA"/>
        </w:rPr>
      </w:pPr>
      <w:hyperlink w:anchor="_Toc144191299" w:history="1">
        <w:r w:rsidRPr="00724D70">
          <w:rPr>
            <w:rStyle w:val="Hyperlink"/>
            <w:noProof/>
          </w:rPr>
          <w:t>5.2.</w:t>
        </w:r>
        <w:r>
          <w:rPr>
            <w:rFonts w:asciiTheme="minorHAnsi" w:eastAsiaTheme="minorEastAsia" w:hAnsiTheme="minorHAnsi" w:cstheme="minorBidi"/>
            <w:smallCaps w:val="0"/>
            <w:noProof/>
            <w:sz w:val="22"/>
            <w:szCs w:val="22"/>
            <w:lang w:eastAsia="en-ZA"/>
          </w:rPr>
          <w:tab/>
        </w:r>
        <w:r w:rsidRPr="00724D70">
          <w:rPr>
            <w:rStyle w:val="Hyperlink"/>
            <w:noProof/>
          </w:rPr>
          <w:t>ADMINISTRATIVE PRE-QUALIFICATION REQUIREMENTS</w:t>
        </w:r>
        <w:r>
          <w:rPr>
            <w:noProof/>
            <w:webHidden/>
          </w:rPr>
          <w:tab/>
        </w:r>
        <w:r>
          <w:rPr>
            <w:noProof/>
            <w:webHidden/>
          </w:rPr>
          <w:fldChar w:fldCharType="begin"/>
        </w:r>
        <w:r>
          <w:rPr>
            <w:noProof/>
            <w:webHidden/>
          </w:rPr>
          <w:instrText xml:space="preserve"> PAGEREF _Toc144191299 \h </w:instrText>
        </w:r>
        <w:r>
          <w:rPr>
            <w:noProof/>
            <w:webHidden/>
          </w:rPr>
        </w:r>
        <w:r>
          <w:rPr>
            <w:noProof/>
            <w:webHidden/>
          </w:rPr>
          <w:fldChar w:fldCharType="separate"/>
        </w:r>
        <w:r w:rsidR="00A56334">
          <w:rPr>
            <w:noProof/>
            <w:webHidden/>
          </w:rPr>
          <w:t>6</w:t>
        </w:r>
        <w:r>
          <w:rPr>
            <w:noProof/>
            <w:webHidden/>
          </w:rPr>
          <w:fldChar w:fldCharType="end"/>
        </w:r>
      </w:hyperlink>
    </w:p>
    <w:p w14:paraId="2C2E03CF" w14:textId="4F7EE5DE" w:rsidR="00611C51" w:rsidRDefault="00611C51">
      <w:pPr>
        <w:pStyle w:val="TOC1"/>
        <w:tabs>
          <w:tab w:val="left" w:pos="480"/>
          <w:tab w:val="right" w:leader="dot" w:pos="9620"/>
        </w:tabs>
        <w:rPr>
          <w:rFonts w:asciiTheme="minorHAnsi" w:eastAsiaTheme="minorEastAsia" w:hAnsiTheme="minorHAnsi" w:cstheme="minorBidi"/>
          <w:b w:val="0"/>
          <w:bCs w:val="0"/>
          <w:caps w:val="0"/>
          <w:noProof/>
          <w:sz w:val="22"/>
          <w:szCs w:val="22"/>
          <w:lang w:eastAsia="en-ZA"/>
        </w:rPr>
      </w:pPr>
      <w:hyperlink w:anchor="_Toc144191300" w:history="1">
        <w:r w:rsidRPr="00724D70">
          <w:rPr>
            <w:rStyle w:val="Hyperlink"/>
            <w:noProof/>
          </w:rPr>
          <w:t>6.</w:t>
        </w:r>
        <w:r>
          <w:rPr>
            <w:rFonts w:asciiTheme="minorHAnsi" w:eastAsiaTheme="minorEastAsia" w:hAnsiTheme="minorHAnsi" w:cstheme="minorBidi"/>
            <w:b w:val="0"/>
            <w:bCs w:val="0"/>
            <w:caps w:val="0"/>
            <w:noProof/>
            <w:sz w:val="22"/>
            <w:szCs w:val="22"/>
            <w:lang w:eastAsia="en-ZA"/>
          </w:rPr>
          <w:tab/>
        </w:r>
        <w:r w:rsidRPr="00724D70">
          <w:rPr>
            <w:rStyle w:val="Hyperlink"/>
            <w:noProof/>
          </w:rPr>
          <w:t>TECHNICAL MANDATORY</w:t>
        </w:r>
        <w:r>
          <w:rPr>
            <w:noProof/>
            <w:webHidden/>
          </w:rPr>
          <w:tab/>
        </w:r>
        <w:r>
          <w:rPr>
            <w:noProof/>
            <w:webHidden/>
          </w:rPr>
          <w:fldChar w:fldCharType="begin"/>
        </w:r>
        <w:r>
          <w:rPr>
            <w:noProof/>
            <w:webHidden/>
          </w:rPr>
          <w:instrText xml:space="preserve"> PAGEREF _Toc144191300 \h </w:instrText>
        </w:r>
        <w:r>
          <w:rPr>
            <w:noProof/>
            <w:webHidden/>
          </w:rPr>
        </w:r>
        <w:r>
          <w:rPr>
            <w:noProof/>
            <w:webHidden/>
          </w:rPr>
          <w:fldChar w:fldCharType="separate"/>
        </w:r>
        <w:r w:rsidR="00A56334">
          <w:rPr>
            <w:noProof/>
            <w:webHidden/>
          </w:rPr>
          <w:t>7</w:t>
        </w:r>
        <w:r>
          <w:rPr>
            <w:noProof/>
            <w:webHidden/>
          </w:rPr>
          <w:fldChar w:fldCharType="end"/>
        </w:r>
      </w:hyperlink>
    </w:p>
    <w:p w14:paraId="7C54F177" w14:textId="4926B326" w:rsidR="00611C51" w:rsidRDefault="00611C51">
      <w:pPr>
        <w:pStyle w:val="TOC1"/>
        <w:tabs>
          <w:tab w:val="left" w:pos="1200"/>
          <w:tab w:val="right" w:leader="dot" w:pos="9620"/>
        </w:tabs>
        <w:rPr>
          <w:rFonts w:asciiTheme="minorHAnsi" w:eastAsiaTheme="minorEastAsia" w:hAnsiTheme="minorHAnsi" w:cstheme="minorBidi"/>
          <w:b w:val="0"/>
          <w:bCs w:val="0"/>
          <w:caps w:val="0"/>
          <w:noProof/>
          <w:sz w:val="22"/>
          <w:szCs w:val="22"/>
          <w:lang w:eastAsia="en-ZA"/>
        </w:rPr>
      </w:pPr>
      <w:hyperlink w:anchor="_Toc144191301" w:history="1">
        <w:r w:rsidRPr="00724D70">
          <w:rPr>
            <w:rStyle w:val="Hyperlink"/>
            <w:noProof/>
          </w:rPr>
          <w:t>ANNEX A.2:</w:t>
        </w:r>
        <w:r>
          <w:rPr>
            <w:rFonts w:asciiTheme="minorHAnsi" w:eastAsiaTheme="minorEastAsia" w:hAnsiTheme="minorHAnsi" w:cstheme="minorBidi"/>
            <w:b w:val="0"/>
            <w:bCs w:val="0"/>
            <w:caps w:val="0"/>
            <w:noProof/>
            <w:sz w:val="22"/>
            <w:szCs w:val="22"/>
            <w:lang w:eastAsia="en-ZA"/>
          </w:rPr>
          <w:tab/>
        </w:r>
        <w:r w:rsidRPr="00724D70">
          <w:rPr>
            <w:rStyle w:val="Hyperlink"/>
            <w:noProof/>
          </w:rPr>
          <w:t>SPECIAL CONDITIONS OF CONTRACT (SCC)</w:t>
        </w:r>
        <w:r>
          <w:rPr>
            <w:noProof/>
            <w:webHidden/>
          </w:rPr>
          <w:tab/>
        </w:r>
        <w:r>
          <w:rPr>
            <w:noProof/>
            <w:webHidden/>
          </w:rPr>
          <w:fldChar w:fldCharType="begin"/>
        </w:r>
        <w:r>
          <w:rPr>
            <w:noProof/>
            <w:webHidden/>
          </w:rPr>
          <w:instrText xml:space="preserve"> PAGEREF _Toc144191301 \h </w:instrText>
        </w:r>
        <w:r>
          <w:rPr>
            <w:noProof/>
            <w:webHidden/>
          </w:rPr>
        </w:r>
        <w:r>
          <w:rPr>
            <w:noProof/>
            <w:webHidden/>
          </w:rPr>
          <w:fldChar w:fldCharType="separate"/>
        </w:r>
        <w:r w:rsidR="00A56334">
          <w:rPr>
            <w:noProof/>
            <w:webHidden/>
          </w:rPr>
          <w:t>9</w:t>
        </w:r>
        <w:r>
          <w:rPr>
            <w:noProof/>
            <w:webHidden/>
          </w:rPr>
          <w:fldChar w:fldCharType="end"/>
        </w:r>
      </w:hyperlink>
    </w:p>
    <w:p w14:paraId="61C05731" w14:textId="4177C552" w:rsidR="00611C51" w:rsidRDefault="00611C51">
      <w:pPr>
        <w:pStyle w:val="TOC1"/>
        <w:tabs>
          <w:tab w:val="left" w:pos="480"/>
          <w:tab w:val="right" w:leader="dot" w:pos="9620"/>
        </w:tabs>
        <w:rPr>
          <w:rFonts w:asciiTheme="minorHAnsi" w:eastAsiaTheme="minorEastAsia" w:hAnsiTheme="minorHAnsi" w:cstheme="minorBidi"/>
          <w:b w:val="0"/>
          <w:bCs w:val="0"/>
          <w:caps w:val="0"/>
          <w:noProof/>
          <w:sz w:val="22"/>
          <w:szCs w:val="22"/>
          <w:lang w:eastAsia="en-ZA"/>
        </w:rPr>
      </w:pPr>
      <w:hyperlink w:anchor="_Toc144191302" w:history="1">
        <w:r w:rsidRPr="00724D70">
          <w:rPr>
            <w:rStyle w:val="Hyperlink"/>
            <w:noProof/>
          </w:rPr>
          <w:t>7.</w:t>
        </w:r>
        <w:r>
          <w:rPr>
            <w:rFonts w:asciiTheme="minorHAnsi" w:eastAsiaTheme="minorEastAsia" w:hAnsiTheme="minorHAnsi" w:cstheme="minorBidi"/>
            <w:b w:val="0"/>
            <w:bCs w:val="0"/>
            <w:caps w:val="0"/>
            <w:noProof/>
            <w:sz w:val="22"/>
            <w:szCs w:val="22"/>
            <w:lang w:eastAsia="en-ZA"/>
          </w:rPr>
          <w:tab/>
        </w:r>
        <w:r w:rsidRPr="00724D70">
          <w:rPr>
            <w:rStyle w:val="Hyperlink"/>
            <w:noProof/>
          </w:rPr>
          <w:t>SPECIAL CONDITIONS OF CONTRACT</w:t>
        </w:r>
        <w:r>
          <w:rPr>
            <w:noProof/>
            <w:webHidden/>
          </w:rPr>
          <w:tab/>
        </w:r>
        <w:r>
          <w:rPr>
            <w:noProof/>
            <w:webHidden/>
          </w:rPr>
          <w:fldChar w:fldCharType="begin"/>
        </w:r>
        <w:r>
          <w:rPr>
            <w:noProof/>
            <w:webHidden/>
          </w:rPr>
          <w:instrText xml:space="preserve"> PAGEREF _Toc144191302 \h </w:instrText>
        </w:r>
        <w:r>
          <w:rPr>
            <w:noProof/>
            <w:webHidden/>
          </w:rPr>
        </w:r>
        <w:r>
          <w:rPr>
            <w:noProof/>
            <w:webHidden/>
          </w:rPr>
          <w:fldChar w:fldCharType="separate"/>
        </w:r>
        <w:r w:rsidR="00A56334">
          <w:rPr>
            <w:noProof/>
            <w:webHidden/>
          </w:rPr>
          <w:t>9</w:t>
        </w:r>
        <w:r>
          <w:rPr>
            <w:noProof/>
            <w:webHidden/>
          </w:rPr>
          <w:fldChar w:fldCharType="end"/>
        </w:r>
      </w:hyperlink>
    </w:p>
    <w:p w14:paraId="2ADDE179" w14:textId="79CE7A5E" w:rsidR="00611C51" w:rsidRDefault="00611C51">
      <w:pPr>
        <w:pStyle w:val="TOC2"/>
        <w:tabs>
          <w:tab w:val="left" w:pos="960"/>
          <w:tab w:val="right" w:leader="dot" w:pos="9620"/>
        </w:tabs>
        <w:rPr>
          <w:rFonts w:asciiTheme="minorHAnsi" w:eastAsiaTheme="minorEastAsia" w:hAnsiTheme="minorHAnsi" w:cstheme="minorBidi"/>
          <w:smallCaps w:val="0"/>
          <w:noProof/>
          <w:sz w:val="22"/>
          <w:szCs w:val="22"/>
          <w:lang w:eastAsia="en-ZA"/>
        </w:rPr>
      </w:pPr>
      <w:hyperlink w:anchor="_Toc144191303" w:history="1">
        <w:r w:rsidRPr="00724D70">
          <w:rPr>
            <w:rStyle w:val="Hyperlink"/>
            <w:noProof/>
          </w:rPr>
          <w:t>7.1.</w:t>
        </w:r>
        <w:r>
          <w:rPr>
            <w:rFonts w:asciiTheme="minorHAnsi" w:eastAsiaTheme="minorEastAsia" w:hAnsiTheme="minorHAnsi" w:cstheme="minorBidi"/>
            <w:smallCaps w:val="0"/>
            <w:noProof/>
            <w:sz w:val="22"/>
            <w:szCs w:val="22"/>
            <w:lang w:eastAsia="en-ZA"/>
          </w:rPr>
          <w:tab/>
        </w:r>
        <w:r w:rsidRPr="00724D70">
          <w:rPr>
            <w:rStyle w:val="Hyperlink"/>
            <w:noProof/>
          </w:rPr>
          <w:t>INSTRUCTION</w:t>
        </w:r>
        <w:r>
          <w:rPr>
            <w:noProof/>
            <w:webHidden/>
          </w:rPr>
          <w:tab/>
        </w:r>
        <w:r>
          <w:rPr>
            <w:noProof/>
            <w:webHidden/>
          </w:rPr>
          <w:fldChar w:fldCharType="begin"/>
        </w:r>
        <w:r>
          <w:rPr>
            <w:noProof/>
            <w:webHidden/>
          </w:rPr>
          <w:instrText xml:space="preserve"> PAGEREF _Toc144191303 \h </w:instrText>
        </w:r>
        <w:r>
          <w:rPr>
            <w:noProof/>
            <w:webHidden/>
          </w:rPr>
        </w:r>
        <w:r>
          <w:rPr>
            <w:noProof/>
            <w:webHidden/>
          </w:rPr>
          <w:fldChar w:fldCharType="separate"/>
        </w:r>
        <w:r w:rsidR="00A56334">
          <w:rPr>
            <w:noProof/>
            <w:webHidden/>
          </w:rPr>
          <w:t>9</w:t>
        </w:r>
        <w:r>
          <w:rPr>
            <w:noProof/>
            <w:webHidden/>
          </w:rPr>
          <w:fldChar w:fldCharType="end"/>
        </w:r>
      </w:hyperlink>
    </w:p>
    <w:p w14:paraId="1D1F9D4D" w14:textId="12C6D20C" w:rsidR="00611C51" w:rsidRDefault="00611C51">
      <w:pPr>
        <w:pStyle w:val="TOC2"/>
        <w:tabs>
          <w:tab w:val="left" w:pos="960"/>
          <w:tab w:val="right" w:leader="dot" w:pos="9620"/>
        </w:tabs>
        <w:rPr>
          <w:rFonts w:asciiTheme="minorHAnsi" w:eastAsiaTheme="minorEastAsia" w:hAnsiTheme="minorHAnsi" w:cstheme="minorBidi"/>
          <w:smallCaps w:val="0"/>
          <w:noProof/>
          <w:sz w:val="22"/>
          <w:szCs w:val="22"/>
          <w:lang w:eastAsia="en-ZA"/>
        </w:rPr>
      </w:pPr>
      <w:hyperlink w:anchor="_Toc144191304" w:history="1">
        <w:r w:rsidRPr="00724D70">
          <w:rPr>
            <w:rStyle w:val="Hyperlink"/>
            <w:noProof/>
          </w:rPr>
          <w:t>7.2.</w:t>
        </w:r>
        <w:r>
          <w:rPr>
            <w:rFonts w:asciiTheme="minorHAnsi" w:eastAsiaTheme="minorEastAsia" w:hAnsiTheme="minorHAnsi" w:cstheme="minorBidi"/>
            <w:smallCaps w:val="0"/>
            <w:noProof/>
            <w:sz w:val="22"/>
            <w:szCs w:val="22"/>
            <w:lang w:eastAsia="en-ZA"/>
          </w:rPr>
          <w:tab/>
        </w:r>
        <w:r w:rsidRPr="00724D70">
          <w:rPr>
            <w:rStyle w:val="Hyperlink"/>
            <w:noProof/>
          </w:rPr>
          <w:t>SPECIAL CONDITIONS OF CONTRACT</w:t>
        </w:r>
        <w:r>
          <w:rPr>
            <w:noProof/>
            <w:webHidden/>
          </w:rPr>
          <w:tab/>
        </w:r>
        <w:r>
          <w:rPr>
            <w:noProof/>
            <w:webHidden/>
          </w:rPr>
          <w:fldChar w:fldCharType="begin"/>
        </w:r>
        <w:r>
          <w:rPr>
            <w:noProof/>
            <w:webHidden/>
          </w:rPr>
          <w:instrText xml:space="preserve"> PAGEREF _Toc144191304 \h </w:instrText>
        </w:r>
        <w:r>
          <w:rPr>
            <w:noProof/>
            <w:webHidden/>
          </w:rPr>
        </w:r>
        <w:r>
          <w:rPr>
            <w:noProof/>
            <w:webHidden/>
          </w:rPr>
          <w:fldChar w:fldCharType="separate"/>
        </w:r>
        <w:r w:rsidR="00A56334">
          <w:rPr>
            <w:noProof/>
            <w:webHidden/>
          </w:rPr>
          <w:t>9</w:t>
        </w:r>
        <w:r>
          <w:rPr>
            <w:noProof/>
            <w:webHidden/>
          </w:rPr>
          <w:fldChar w:fldCharType="end"/>
        </w:r>
      </w:hyperlink>
    </w:p>
    <w:p w14:paraId="60E24B3E" w14:textId="4E69B1A5" w:rsidR="00611C51" w:rsidRDefault="00611C51">
      <w:pPr>
        <w:pStyle w:val="TOC2"/>
        <w:tabs>
          <w:tab w:val="left" w:pos="960"/>
          <w:tab w:val="right" w:leader="dot" w:pos="9620"/>
        </w:tabs>
        <w:rPr>
          <w:rFonts w:asciiTheme="minorHAnsi" w:eastAsiaTheme="minorEastAsia" w:hAnsiTheme="minorHAnsi" w:cstheme="minorBidi"/>
          <w:smallCaps w:val="0"/>
          <w:noProof/>
          <w:sz w:val="22"/>
          <w:szCs w:val="22"/>
          <w:lang w:eastAsia="en-ZA"/>
        </w:rPr>
      </w:pPr>
      <w:hyperlink w:anchor="_Toc144191305" w:history="1">
        <w:r w:rsidRPr="00724D70">
          <w:rPr>
            <w:rStyle w:val="Hyperlink"/>
            <w:noProof/>
          </w:rPr>
          <w:t>7.3.</w:t>
        </w:r>
        <w:r>
          <w:rPr>
            <w:rFonts w:asciiTheme="minorHAnsi" w:eastAsiaTheme="minorEastAsia" w:hAnsiTheme="minorHAnsi" w:cstheme="minorBidi"/>
            <w:smallCaps w:val="0"/>
            <w:noProof/>
            <w:sz w:val="22"/>
            <w:szCs w:val="22"/>
            <w:lang w:eastAsia="en-ZA"/>
          </w:rPr>
          <w:tab/>
        </w:r>
        <w:r w:rsidRPr="00724D70">
          <w:rPr>
            <w:rStyle w:val="Hyperlink"/>
            <w:noProof/>
          </w:rPr>
          <w:t>DECLARATION OF ACCEPTANCE</w:t>
        </w:r>
        <w:r>
          <w:rPr>
            <w:noProof/>
            <w:webHidden/>
          </w:rPr>
          <w:tab/>
        </w:r>
        <w:r>
          <w:rPr>
            <w:noProof/>
            <w:webHidden/>
          </w:rPr>
          <w:fldChar w:fldCharType="begin"/>
        </w:r>
        <w:r>
          <w:rPr>
            <w:noProof/>
            <w:webHidden/>
          </w:rPr>
          <w:instrText xml:space="preserve"> PAGEREF _Toc144191305 \h </w:instrText>
        </w:r>
        <w:r>
          <w:rPr>
            <w:noProof/>
            <w:webHidden/>
          </w:rPr>
        </w:r>
        <w:r>
          <w:rPr>
            <w:noProof/>
            <w:webHidden/>
          </w:rPr>
          <w:fldChar w:fldCharType="separate"/>
        </w:r>
        <w:r w:rsidR="00A56334">
          <w:rPr>
            <w:noProof/>
            <w:webHidden/>
          </w:rPr>
          <w:t>18</w:t>
        </w:r>
        <w:r>
          <w:rPr>
            <w:noProof/>
            <w:webHidden/>
          </w:rPr>
          <w:fldChar w:fldCharType="end"/>
        </w:r>
      </w:hyperlink>
    </w:p>
    <w:p w14:paraId="646D732C" w14:textId="32C23089" w:rsidR="00611C51" w:rsidRDefault="00611C51">
      <w:pPr>
        <w:pStyle w:val="TOC1"/>
        <w:tabs>
          <w:tab w:val="left" w:pos="1200"/>
          <w:tab w:val="right" w:leader="dot" w:pos="9620"/>
        </w:tabs>
        <w:rPr>
          <w:rFonts w:asciiTheme="minorHAnsi" w:eastAsiaTheme="minorEastAsia" w:hAnsiTheme="minorHAnsi" w:cstheme="minorBidi"/>
          <w:b w:val="0"/>
          <w:bCs w:val="0"/>
          <w:caps w:val="0"/>
          <w:noProof/>
          <w:sz w:val="22"/>
          <w:szCs w:val="22"/>
          <w:lang w:eastAsia="en-ZA"/>
        </w:rPr>
      </w:pPr>
      <w:hyperlink w:anchor="_Toc144191306" w:history="1">
        <w:r w:rsidRPr="00724D70">
          <w:rPr>
            <w:rStyle w:val="Hyperlink"/>
            <w:noProof/>
          </w:rPr>
          <w:t>ANNEX A.3:</w:t>
        </w:r>
        <w:r>
          <w:rPr>
            <w:rFonts w:asciiTheme="minorHAnsi" w:eastAsiaTheme="minorEastAsia" w:hAnsiTheme="minorHAnsi" w:cstheme="minorBidi"/>
            <w:b w:val="0"/>
            <w:bCs w:val="0"/>
            <w:caps w:val="0"/>
            <w:noProof/>
            <w:sz w:val="22"/>
            <w:szCs w:val="22"/>
            <w:lang w:eastAsia="en-ZA"/>
          </w:rPr>
          <w:tab/>
        </w:r>
        <w:r w:rsidRPr="00724D70">
          <w:rPr>
            <w:rStyle w:val="Hyperlink"/>
            <w:noProof/>
          </w:rPr>
          <w:t>COSTING AND PRICING</w:t>
        </w:r>
        <w:r>
          <w:rPr>
            <w:noProof/>
            <w:webHidden/>
          </w:rPr>
          <w:tab/>
        </w:r>
        <w:r>
          <w:rPr>
            <w:noProof/>
            <w:webHidden/>
          </w:rPr>
          <w:fldChar w:fldCharType="begin"/>
        </w:r>
        <w:r>
          <w:rPr>
            <w:noProof/>
            <w:webHidden/>
          </w:rPr>
          <w:instrText xml:space="preserve"> PAGEREF _Toc144191306 \h </w:instrText>
        </w:r>
        <w:r>
          <w:rPr>
            <w:noProof/>
            <w:webHidden/>
          </w:rPr>
        </w:r>
        <w:r>
          <w:rPr>
            <w:noProof/>
            <w:webHidden/>
          </w:rPr>
          <w:fldChar w:fldCharType="separate"/>
        </w:r>
        <w:r w:rsidR="00A56334">
          <w:rPr>
            <w:noProof/>
            <w:webHidden/>
          </w:rPr>
          <w:t>19</w:t>
        </w:r>
        <w:r>
          <w:rPr>
            <w:noProof/>
            <w:webHidden/>
          </w:rPr>
          <w:fldChar w:fldCharType="end"/>
        </w:r>
      </w:hyperlink>
    </w:p>
    <w:p w14:paraId="55E83D2B" w14:textId="7366D5C5" w:rsidR="00611C51" w:rsidRDefault="00611C51">
      <w:pPr>
        <w:pStyle w:val="TOC1"/>
        <w:tabs>
          <w:tab w:val="left" w:pos="480"/>
          <w:tab w:val="right" w:leader="dot" w:pos="9620"/>
        </w:tabs>
        <w:rPr>
          <w:rFonts w:asciiTheme="minorHAnsi" w:eastAsiaTheme="minorEastAsia" w:hAnsiTheme="minorHAnsi" w:cstheme="minorBidi"/>
          <w:b w:val="0"/>
          <w:bCs w:val="0"/>
          <w:caps w:val="0"/>
          <w:noProof/>
          <w:sz w:val="22"/>
          <w:szCs w:val="22"/>
          <w:lang w:eastAsia="en-ZA"/>
        </w:rPr>
      </w:pPr>
      <w:hyperlink w:anchor="_Toc144191307" w:history="1">
        <w:r w:rsidRPr="00724D70">
          <w:rPr>
            <w:rStyle w:val="Hyperlink"/>
            <w:noProof/>
          </w:rPr>
          <w:t>8.</w:t>
        </w:r>
        <w:r>
          <w:rPr>
            <w:rFonts w:asciiTheme="minorHAnsi" w:eastAsiaTheme="minorEastAsia" w:hAnsiTheme="minorHAnsi" w:cstheme="minorBidi"/>
            <w:b w:val="0"/>
            <w:bCs w:val="0"/>
            <w:caps w:val="0"/>
            <w:noProof/>
            <w:sz w:val="22"/>
            <w:szCs w:val="22"/>
            <w:lang w:eastAsia="en-ZA"/>
          </w:rPr>
          <w:tab/>
        </w:r>
        <w:r w:rsidRPr="00724D70">
          <w:rPr>
            <w:rStyle w:val="Hyperlink"/>
            <w:noProof/>
          </w:rPr>
          <w:t>COSTING AND PRICING</w:t>
        </w:r>
        <w:r>
          <w:rPr>
            <w:noProof/>
            <w:webHidden/>
          </w:rPr>
          <w:tab/>
        </w:r>
        <w:r>
          <w:rPr>
            <w:noProof/>
            <w:webHidden/>
          </w:rPr>
          <w:fldChar w:fldCharType="begin"/>
        </w:r>
        <w:r>
          <w:rPr>
            <w:noProof/>
            <w:webHidden/>
          </w:rPr>
          <w:instrText xml:space="preserve"> PAGEREF _Toc144191307 \h </w:instrText>
        </w:r>
        <w:r>
          <w:rPr>
            <w:noProof/>
            <w:webHidden/>
          </w:rPr>
        </w:r>
        <w:r>
          <w:rPr>
            <w:noProof/>
            <w:webHidden/>
          </w:rPr>
          <w:fldChar w:fldCharType="separate"/>
        </w:r>
        <w:r w:rsidR="00A56334">
          <w:rPr>
            <w:noProof/>
            <w:webHidden/>
          </w:rPr>
          <w:t>19</w:t>
        </w:r>
        <w:r>
          <w:rPr>
            <w:noProof/>
            <w:webHidden/>
          </w:rPr>
          <w:fldChar w:fldCharType="end"/>
        </w:r>
      </w:hyperlink>
    </w:p>
    <w:p w14:paraId="497F80D3" w14:textId="3B9262BA" w:rsidR="00611C51" w:rsidRDefault="00611C51">
      <w:pPr>
        <w:pStyle w:val="TOC2"/>
        <w:tabs>
          <w:tab w:val="left" w:pos="960"/>
          <w:tab w:val="right" w:leader="dot" w:pos="9620"/>
        </w:tabs>
        <w:rPr>
          <w:rFonts w:asciiTheme="minorHAnsi" w:eastAsiaTheme="minorEastAsia" w:hAnsiTheme="minorHAnsi" w:cstheme="minorBidi"/>
          <w:smallCaps w:val="0"/>
          <w:noProof/>
          <w:sz w:val="22"/>
          <w:szCs w:val="22"/>
          <w:lang w:eastAsia="en-ZA"/>
        </w:rPr>
      </w:pPr>
      <w:hyperlink w:anchor="_Toc144191308" w:history="1">
        <w:r w:rsidRPr="00724D70">
          <w:rPr>
            <w:rStyle w:val="Hyperlink"/>
            <w:noProof/>
          </w:rPr>
          <w:t>8.1.</w:t>
        </w:r>
        <w:r>
          <w:rPr>
            <w:rFonts w:asciiTheme="minorHAnsi" w:eastAsiaTheme="minorEastAsia" w:hAnsiTheme="minorHAnsi" w:cstheme="minorBidi"/>
            <w:smallCaps w:val="0"/>
            <w:noProof/>
            <w:sz w:val="22"/>
            <w:szCs w:val="22"/>
            <w:lang w:eastAsia="en-ZA"/>
          </w:rPr>
          <w:tab/>
        </w:r>
        <w:r w:rsidRPr="00724D70">
          <w:rPr>
            <w:rStyle w:val="Hyperlink"/>
            <w:noProof/>
          </w:rPr>
          <w:t>COSTING AND PREFERNCE EVALUATION</w:t>
        </w:r>
        <w:r>
          <w:rPr>
            <w:noProof/>
            <w:webHidden/>
          </w:rPr>
          <w:tab/>
        </w:r>
        <w:r>
          <w:rPr>
            <w:noProof/>
            <w:webHidden/>
          </w:rPr>
          <w:fldChar w:fldCharType="begin"/>
        </w:r>
        <w:r>
          <w:rPr>
            <w:noProof/>
            <w:webHidden/>
          </w:rPr>
          <w:instrText xml:space="preserve"> PAGEREF _Toc144191308 \h </w:instrText>
        </w:r>
        <w:r>
          <w:rPr>
            <w:noProof/>
            <w:webHidden/>
          </w:rPr>
        </w:r>
        <w:r>
          <w:rPr>
            <w:noProof/>
            <w:webHidden/>
          </w:rPr>
          <w:fldChar w:fldCharType="separate"/>
        </w:r>
        <w:r w:rsidR="00A56334">
          <w:rPr>
            <w:noProof/>
            <w:webHidden/>
          </w:rPr>
          <w:t>19</w:t>
        </w:r>
        <w:r>
          <w:rPr>
            <w:noProof/>
            <w:webHidden/>
          </w:rPr>
          <w:fldChar w:fldCharType="end"/>
        </w:r>
      </w:hyperlink>
    </w:p>
    <w:p w14:paraId="3B7DEF33" w14:textId="7AC65364" w:rsidR="00611C51" w:rsidRDefault="00611C51">
      <w:pPr>
        <w:pStyle w:val="TOC2"/>
        <w:tabs>
          <w:tab w:val="left" w:pos="960"/>
          <w:tab w:val="right" w:leader="dot" w:pos="9620"/>
        </w:tabs>
        <w:rPr>
          <w:rFonts w:asciiTheme="minorHAnsi" w:eastAsiaTheme="minorEastAsia" w:hAnsiTheme="minorHAnsi" w:cstheme="minorBidi"/>
          <w:smallCaps w:val="0"/>
          <w:noProof/>
          <w:sz w:val="22"/>
          <w:szCs w:val="22"/>
          <w:lang w:eastAsia="en-ZA"/>
        </w:rPr>
      </w:pPr>
      <w:hyperlink w:anchor="_Toc144191309" w:history="1">
        <w:r w:rsidRPr="00724D70">
          <w:rPr>
            <w:rStyle w:val="Hyperlink"/>
            <w:noProof/>
          </w:rPr>
          <w:t>8.2.</w:t>
        </w:r>
        <w:r>
          <w:rPr>
            <w:rFonts w:asciiTheme="minorHAnsi" w:eastAsiaTheme="minorEastAsia" w:hAnsiTheme="minorHAnsi" w:cstheme="minorBidi"/>
            <w:smallCaps w:val="0"/>
            <w:noProof/>
            <w:sz w:val="22"/>
            <w:szCs w:val="22"/>
            <w:lang w:eastAsia="en-ZA"/>
          </w:rPr>
          <w:tab/>
        </w:r>
        <w:r w:rsidRPr="00724D70">
          <w:rPr>
            <w:rStyle w:val="Hyperlink"/>
            <w:noProof/>
          </w:rPr>
          <w:t>COSTING AND PRICING CONDITIONS</w:t>
        </w:r>
        <w:r>
          <w:rPr>
            <w:noProof/>
            <w:webHidden/>
          </w:rPr>
          <w:tab/>
        </w:r>
        <w:r>
          <w:rPr>
            <w:noProof/>
            <w:webHidden/>
          </w:rPr>
          <w:fldChar w:fldCharType="begin"/>
        </w:r>
        <w:r>
          <w:rPr>
            <w:noProof/>
            <w:webHidden/>
          </w:rPr>
          <w:instrText xml:space="preserve"> PAGEREF _Toc144191309 \h </w:instrText>
        </w:r>
        <w:r>
          <w:rPr>
            <w:noProof/>
            <w:webHidden/>
          </w:rPr>
        </w:r>
        <w:r>
          <w:rPr>
            <w:noProof/>
            <w:webHidden/>
          </w:rPr>
          <w:fldChar w:fldCharType="separate"/>
        </w:r>
        <w:r w:rsidR="00A56334">
          <w:rPr>
            <w:noProof/>
            <w:webHidden/>
          </w:rPr>
          <w:t>19</w:t>
        </w:r>
        <w:r>
          <w:rPr>
            <w:noProof/>
            <w:webHidden/>
          </w:rPr>
          <w:fldChar w:fldCharType="end"/>
        </w:r>
      </w:hyperlink>
    </w:p>
    <w:p w14:paraId="694E5B7B" w14:textId="589836D3" w:rsidR="00611C51" w:rsidRDefault="00611C51">
      <w:pPr>
        <w:pStyle w:val="TOC2"/>
        <w:tabs>
          <w:tab w:val="left" w:pos="960"/>
          <w:tab w:val="right" w:leader="dot" w:pos="9620"/>
        </w:tabs>
        <w:rPr>
          <w:rFonts w:asciiTheme="minorHAnsi" w:eastAsiaTheme="minorEastAsia" w:hAnsiTheme="minorHAnsi" w:cstheme="minorBidi"/>
          <w:smallCaps w:val="0"/>
          <w:noProof/>
          <w:sz w:val="22"/>
          <w:szCs w:val="22"/>
          <w:lang w:eastAsia="en-ZA"/>
        </w:rPr>
      </w:pPr>
      <w:hyperlink w:anchor="_Toc144191310" w:history="1">
        <w:r w:rsidRPr="00724D70">
          <w:rPr>
            <w:rStyle w:val="Hyperlink"/>
            <w:noProof/>
          </w:rPr>
          <w:t>8.3.</w:t>
        </w:r>
        <w:r>
          <w:rPr>
            <w:rFonts w:asciiTheme="minorHAnsi" w:eastAsiaTheme="minorEastAsia" w:hAnsiTheme="minorHAnsi" w:cstheme="minorBidi"/>
            <w:smallCaps w:val="0"/>
            <w:noProof/>
            <w:sz w:val="22"/>
            <w:szCs w:val="22"/>
            <w:lang w:eastAsia="en-ZA"/>
          </w:rPr>
          <w:tab/>
        </w:r>
        <w:r w:rsidRPr="00724D70">
          <w:rPr>
            <w:rStyle w:val="Hyperlink"/>
            <w:noProof/>
          </w:rPr>
          <w:t>DECLARATION OF ACCEPTANCE</w:t>
        </w:r>
        <w:r>
          <w:rPr>
            <w:noProof/>
            <w:webHidden/>
          </w:rPr>
          <w:tab/>
        </w:r>
        <w:r>
          <w:rPr>
            <w:noProof/>
            <w:webHidden/>
          </w:rPr>
          <w:fldChar w:fldCharType="begin"/>
        </w:r>
        <w:r>
          <w:rPr>
            <w:noProof/>
            <w:webHidden/>
          </w:rPr>
          <w:instrText xml:space="preserve"> PAGEREF _Toc144191310 \h </w:instrText>
        </w:r>
        <w:r>
          <w:rPr>
            <w:noProof/>
            <w:webHidden/>
          </w:rPr>
        </w:r>
        <w:r>
          <w:rPr>
            <w:noProof/>
            <w:webHidden/>
          </w:rPr>
          <w:fldChar w:fldCharType="separate"/>
        </w:r>
        <w:r w:rsidR="00A56334">
          <w:rPr>
            <w:noProof/>
            <w:webHidden/>
          </w:rPr>
          <w:t>20</w:t>
        </w:r>
        <w:r>
          <w:rPr>
            <w:noProof/>
            <w:webHidden/>
          </w:rPr>
          <w:fldChar w:fldCharType="end"/>
        </w:r>
      </w:hyperlink>
    </w:p>
    <w:p w14:paraId="7E18635C" w14:textId="5179E346" w:rsidR="00611C51" w:rsidRDefault="00611C51">
      <w:pPr>
        <w:pStyle w:val="TOC2"/>
        <w:tabs>
          <w:tab w:val="left" w:pos="960"/>
          <w:tab w:val="right" w:leader="dot" w:pos="9620"/>
        </w:tabs>
        <w:rPr>
          <w:rFonts w:asciiTheme="minorHAnsi" w:eastAsiaTheme="minorEastAsia" w:hAnsiTheme="minorHAnsi" w:cstheme="minorBidi"/>
          <w:smallCaps w:val="0"/>
          <w:noProof/>
          <w:sz w:val="22"/>
          <w:szCs w:val="22"/>
          <w:lang w:eastAsia="en-ZA"/>
        </w:rPr>
      </w:pPr>
      <w:hyperlink w:anchor="_Toc144191311" w:history="1">
        <w:r w:rsidRPr="00724D70">
          <w:rPr>
            <w:rStyle w:val="Hyperlink"/>
            <w:rFonts w:cs="Calibri"/>
            <w:noProof/>
          </w:rPr>
          <w:t>8.4.</w:t>
        </w:r>
        <w:r>
          <w:rPr>
            <w:rFonts w:asciiTheme="minorHAnsi" w:eastAsiaTheme="minorEastAsia" w:hAnsiTheme="minorHAnsi" w:cstheme="minorBidi"/>
            <w:smallCaps w:val="0"/>
            <w:noProof/>
            <w:sz w:val="22"/>
            <w:szCs w:val="22"/>
            <w:lang w:eastAsia="en-ZA"/>
          </w:rPr>
          <w:tab/>
        </w:r>
        <w:r w:rsidRPr="00724D70">
          <w:rPr>
            <w:rStyle w:val="Hyperlink"/>
            <w:rFonts w:cs="Calibri"/>
            <w:noProof/>
          </w:rPr>
          <w:t>PREFERENCE REQUIREMENTS</w:t>
        </w:r>
        <w:r>
          <w:rPr>
            <w:noProof/>
            <w:webHidden/>
          </w:rPr>
          <w:tab/>
        </w:r>
        <w:r>
          <w:rPr>
            <w:noProof/>
            <w:webHidden/>
          </w:rPr>
          <w:fldChar w:fldCharType="begin"/>
        </w:r>
        <w:r>
          <w:rPr>
            <w:noProof/>
            <w:webHidden/>
          </w:rPr>
          <w:instrText xml:space="preserve"> PAGEREF _Toc144191311 \h </w:instrText>
        </w:r>
        <w:r>
          <w:rPr>
            <w:noProof/>
            <w:webHidden/>
          </w:rPr>
        </w:r>
        <w:r>
          <w:rPr>
            <w:noProof/>
            <w:webHidden/>
          </w:rPr>
          <w:fldChar w:fldCharType="separate"/>
        </w:r>
        <w:r w:rsidR="00A56334">
          <w:rPr>
            <w:noProof/>
            <w:webHidden/>
          </w:rPr>
          <w:t>20</w:t>
        </w:r>
        <w:r>
          <w:rPr>
            <w:noProof/>
            <w:webHidden/>
          </w:rPr>
          <w:fldChar w:fldCharType="end"/>
        </w:r>
      </w:hyperlink>
    </w:p>
    <w:p w14:paraId="08A8ACEC" w14:textId="3F71F473" w:rsidR="00611C51" w:rsidRDefault="00611C51">
      <w:pPr>
        <w:pStyle w:val="TOC1"/>
        <w:tabs>
          <w:tab w:val="left" w:pos="720"/>
          <w:tab w:val="right" w:leader="dot" w:pos="9620"/>
        </w:tabs>
        <w:rPr>
          <w:rFonts w:asciiTheme="minorHAnsi" w:eastAsiaTheme="minorEastAsia" w:hAnsiTheme="minorHAnsi" w:cstheme="minorBidi"/>
          <w:b w:val="0"/>
          <w:bCs w:val="0"/>
          <w:caps w:val="0"/>
          <w:noProof/>
          <w:sz w:val="22"/>
          <w:szCs w:val="22"/>
          <w:lang w:eastAsia="en-ZA"/>
        </w:rPr>
      </w:pPr>
      <w:hyperlink w:anchor="_Toc144191312" w:history="1">
        <w:r w:rsidRPr="00724D70">
          <w:rPr>
            <w:rStyle w:val="Hyperlink"/>
            <w:rFonts w:cs="Calibri"/>
            <w:noProof/>
          </w:rPr>
          <w:t>8.4.1</w:t>
        </w:r>
        <w:r>
          <w:rPr>
            <w:rFonts w:asciiTheme="minorHAnsi" w:eastAsiaTheme="minorEastAsia" w:hAnsiTheme="minorHAnsi" w:cstheme="minorBidi"/>
            <w:b w:val="0"/>
            <w:bCs w:val="0"/>
            <w:caps w:val="0"/>
            <w:noProof/>
            <w:sz w:val="22"/>
            <w:szCs w:val="22"/>
            <w:lang w:eastAsia="en-ZA"/>
          </w:rPr>
          <w:tab/>
        </w:r>
        <w:r w:rsidRPr="00724D70">
          <w:rPr>
            <w:rStyle w:val="Hyperlink"/>
            <w:rFonts w:cs="Calibri"/>
            <w:noProof/>
          </w:rPr>
          <w:t>INSTRUCTION AND POINT ALLOCATION</w:t>
        </w:r>
        <w:r>
          <w:rPr>
            <w:noProof/>
            <w:webHidden/>
          </w:rPr>
          <w:tab/>
        </w:r>
        <w:r>
          <w:rPr>
            <w:noProof/>
            <w:webHidden/>
          </w:rPr>
          <w:fldChar w:fldCharType="begin"/>
        </w:r>
        <w:r>
          <w:rPr>
            <w:noProof/>
            <w:webHidden/>
          </w:rPr>
          <w:instrText xml:space="preserve"> PAGEREF _Toc144191312 \h </w:instrText>
        </w:r>
        <w:r>
          <w:rPr>
            <w:noProof/>
            <w:webHidden/>
          </w:rPr>
        </w:r>
        <w:r>
          <w:rPr>
            <w:noProof/>
            <w:webHidden/>
          </w:rPr>
          <w:fldChar w:fldCharType="separate"/>
        </w:r>
        <w:r w:rsidR="00A56334">
          <w:rPr>
            <w:noProof/>
            <w:webHidden/>
          </w:rPr>
          <w:t>20</w:t>
        </w:r>
        <w:r>
          <w:rPr>
            <w:noProof/>
            <w:webHidden/>
          </w:rPr>
          <w:fldChar w:fldCharType="end"/>
        </w:r>
      </w:hyperlink>
    </w:p>
    <w:p w14:paraId="49FE8DCF" w14:textId="69009D40" w:rsidR="00611C51" w:rsidRDefault="00611C51">
      <w:pPr>
        <w:pStyle w:val="TOC1"/>
        <w:tabs>
          <w:tab w:val="left" w:pos="1200"/>
          <w:tab w:val="right" w:leader="dot" w:pos="9620"/>
        </w:tabs>
        <w:rPr>
          <w:rFonts w:asciiTheme="minorHAnsi" w:eastAsiaTheme="minorEastAsia" w:hAnsiTheme="minorHAnsi" w:cstheme="minorBidi"/>
          <w:b w:val="0"/>
          <w:bCs w:val="0"/>
          <w:caps w:val="0"/>
          <w:noProof/>
          <w:sz w:val="22"/>
          <w:szCs w:val="22"/>
          <w:lang w:eastAsia="en-ZA"/>
        </w:rPr>
      </w:pPr>
      <w:hyperlink w:anchor="_Toc144191313" w:history="1">
        <w:r w:rsidRPr="00724D70">
          <w:rPr>
            <w:rStyle w:val="Hyperlink"/>
            <w:noProof/>
          </w:rPr>
          <w:t>ANNEX A.4:</w:t>
        </w:r>
        <w:r>
          <w:rPr>
            <w:rFonts w:asciiTheme="minorHAnsi" w:eastAsiaTheme="minorEastAsia" w:hAnsiTheme="minorHAnsi" w:cstheme="minorBidi"/>
            <w:b w:val="0"/>
            <w:bCs w:val="0"/>
            <w:caps w:val="0"/>
            <w:noProof/>
            <w:sz w:val="22"/>
            <w:szCs w:val="22"/>
            <w:lang w:eastAsia="en-ZA"/>
          </w:rPr>
          <w:tab/>
        </w:r>
        <w:r w:rsidRPr="00724D70">
          <w:rPr>
            <w:rStyle w:val="Hyperlink"/>
            <w:noProof/>
          </w:rPr>
          <w:t>Terms and definitions</w:t>
        </w:r>
        <w:r>
          <w:rPr>
            <w:noProof/>
            <w:webHidden/>
          </w:rPr>
          <w:tab/>
        </w:r>
        <w:r>
          <w:rPr>
            <w:noProof/>
            <w:webHidden/>
          </w:rPr>
          <w:fldChar w:fldCharType="begin"/>
        </w:r>
        <w:r>
          <w:rPr>
            <w:noProof/>
            <w:webHidden/>
          </w:rPr>
          <w:instrText xml:space="preserve"> PAGEREF _Toc144191313 \h </w:instrText>
        </w:r>
        <w:r>
          <w:rPr>
            <w:noProof/>
            <w:webHidden/>
          </w:rPr>
        </w:r>
        <w:r>
          <w:rPr>
            <w:noProof/>
            <w:webHidden/>
          </w:rPr>
          <w:fldChar w:fldCharType="separate"/>
        </w:r>
        <w:r w:rsidR="00A56334">
          <w:rPr>
            <w:noProof/>
            <w:webHidden/>
          </w:rPr>
          <w:t>24</w:t>
        </w:r>
        <w:r>
          <w:rPr>
            <w:noProof/>
            <w:webHidden/>
          </w:rPr>
          <w:fldChar w:fldCharType="end"/>
        </w:r>
      </w:hyperlink>
    </w:p>
    <w:p w14:paraId="45932141" w14:textId="52EB0D4A" w:rsidR="00611C51" w:rsidRDefault="00611C51">
      <w:pPr>
        <w:pStyle w:val="TOC1"/>
        <w:tabs>
          <w:tab w:val="left" w:pos="480"/>
          <w:tab w:val="right" w:leader="dot" w:pos="9620"/>
        </w:tabs>
        <w:rPr>
          <w:rFonts w:asciiTheme="minorHAnsi" w:eastAsiaTheme="minorEastAsia" w:hAnsiTheme="minorHAnsi" w:cstheme="minorBidi"/>
          <w:b w:val="0"/>
          <w:bCs w:val="0"/>
          <w:caps w:val="0"/>
          <w:noProof/>
          <w:sz w:val="22"/>
          <w:szCs w:val="22"/>
          <w:lang w:eastAsia="en-ZA"/>
        </w:rPr>
      </w:pPr>
      <w:hyperlink w:anchor="_Toc144191314" w:history="1">
        <w:r w:rsidRPr="00724D70">
          <w:rPr>
            <w:rStyle w:val="Hyperlink"/>
            <w:noProof/>
          </w:rPr>
          <w:t>9.</w:t>
        </w:r>
        <w:r>
          <w:rPr>
            <w:rFonts w:asciiTheme="minorHAnsi" w:eastAsiaTheme="minorEastAsia" w:hAnsiTheme="minorHAnsi" w:cstheme="minorBidi"/>
            <w:b w:val="0"/>
            <w:bCs w:val="0"/>
            <w:caps w:val="0"/>
            <w:noProof/>
            <w:sz w:val="22"/>
            <w:szCs w:val="22"/>
            <w:lang w:eastAsia="en-ZA"/>
          </w:rPr>
          <w:tab/>
        </w:r>
        <w:r w:rsidRPr="00724D70">
          <w:rPr>
            <w:rStyle w:val="Hyperlink"/>
            <w:noProof/>
          </w:rPr>
          <w:t>ABBREVIATIONS</w:t>
        </w:r>
        <w:r>
          <w:rPr>
            <w:noProof/>
            <w:webHidden/>
          </w:rPr>
          <w:tab/>
        </w:r>
        <w:r>
          <w:rPr>
            <w:noProof/>
            <w:webHidden/>
          </w:rPr>
          <w:fldChar w:fldCharType="begin"/>
        </w:r>
        <w:r>
          <w:rPr>
            <w:noProof/>
            <w:webHidden/>
          </w:rPr>
          <w:instrText xml:space="preserve"> PAGEREF _Toc144191314 \h </w:instrText>
        </w:r>
        <w:r>
          <w:rPr>
            <w:noProof/>
            <w:webHidden/>
          </w:rPr>
        </w:r>
        <w:r>
          <w:rPr>
            <w:noProof/>
            <w:webHidden/>
          </w:rPr>
          <w:fldChar w:fldCharType="separate"/>
        </w:r>
        <w:r w:rsidR="00A56334">
          <w:rPr>
            <w:noProof/>
            <w:webHidden/>
          </w:rPr>
          <w:t>24</w:t>
        </w:r>
        <w:r>
          <w:rPr>
            <w:noProof/>
            <w:webHidden/>
          </w:rPr>
          <w:fldChar w:fldCharType="end"/>
        </w:r>
      </w:hyperlink>
    </w:p>
    <w:p w14:paraId="386F9966" w14:textId="577E45EB" w:rsidR="00611C51" w:rsidRDefault="00611C51">
      <w:pPr>
        <w:pStyle w:val="TOC1"/>
        <w:tabs>
          <w:tab w:val="left" w:pos="480"/>
          <w:tab w:val="right" w:leader="dot" w:pos="9620"/>
        </w:tabs>
        <w:rPr>
          <w:rFonts w:asciiTheme="minorHAnsi" w:eastAsiaTheme="minorEastAsia" w:hAnsiTheme="minorHAnsi" w:cstheme="minorBidi"/>
          <w:b w:val="0"/>
          <w:bCs w:val="0"/>
          <w:caps w:val="0"/>
          <w:noProof/>
          <w:sz w:val="22"/>
          <w:szCs w:val="22"/>
          <w:lang w:eastAsia="en-ZA"/>
        </w:rPr>
      </w:pPr>
      <w:hyperlink w:anchor="_Toc144191315" w:history="1">
        <w:r w:rsidRPr="00724D70">
          <w:rPr>
            <w:rStyle w:val="Hyperlink"/>
            <w:noProof/>
          </w:rPr>
          <w:t>10.</w:t>
        </w:r>
        <w:r>
          <w:rPr>
            <w:rFonts w:asciiTheme="minorHAnsi" w:eastAsiaTheme="minorEastAsia" w:hAnsiTheme="minorHAnsi" w:cstheme="minorBidi"/>
            <w:b w:val="0"/>
            <w:bCs w:val="0"/>
            <w:caps w:val="0"/>
            <w:noProof/>
            <w:sz w:val="22"/>
            <w:szCs w:val="22"/>
            <w:lang w:eastAsia="en-ZA"/>
          </w:rPr>
          <w:tab/>
        </w:r>
        <w:r w:rsidRPr="00724D70">
          <w:rPr>
            <w:rStyle w:val="Hyperlink"/>
            <w:noProof/>
          </w:rPr>
          <w:t>MANDATORY REQUIREMENT EVIDENCE</w:t>
        </w:r>
        <w:r>
          <w:rPr>
            <w:noProof/>
            <w:webHidden/>
          </w:rPr>
          <w:tab/>
        </w:r>
        <w:r>
          <w:rPr>
            <w:noProof/>
            <w:webHidden/>
          </w:rPr>
          <w:fldChar w:fldCharType="begin"/>
        </w:r>
        <w:r>
          <w:rPr>
            <w:noProof/>
            <w:webHidden/>
          </w:rPr>
          <w:instrText xml:space="preserve"> PAGEREF _Toc144191315 \h </w:instrText>
        </w:r>
        <w:r>
          <w:rPr>
            <w:noProof/>
            <w:webHidden/>
          </w:rPr>
        </w:r>
        <w:r>
          <w:rPr>
            <w:noProof/>
            <w:webHidden/>
          </w:rPr>
          <w:fldChar w:fldCharType="separate"/>
        </w:r>
        <w:r w:rsidR="00A56334">
          <w:rPr>
            <w:noProof/>
            <w:webHidden/>
          </w:rPr>
          <w:t>25</w:t>
        </w:r>
        <w:r>
          <w:rPr>
            <w:noProof/>
            <w:webHidden/>
          </w:rPr>
          <w:fldChar w:fldCharType="end"/>
        </w:r>
      </w:hyperlink>
    </w:p>
    <w:p w14:paraId="2C5CAF47" w14:textId="084533D5" w:rsidR="00611C51" w:rsidRDefault="00611C51">
      <w:pPr>
        <w:pStyle w:val="TOC2"/>
        <w:tabs>
          <w:tab w:val="left" w:pos="960"/>
          <w:tab w:val="right" w:leader="dot" w:pos="9620"/>
        </w:tabs>
        <w:rPr>
          <w:rFonts w:asciiTheme="minorHAnsi" w:eastAsiaTheme="minorEastAsia" w:hAnsiTheme="minorHAnsi" w:cstheme="minorBidi"/>
          <w:smallCaps w:val="0"/>
          <w:noProof/>
          <w:sz w:val="22"/>
          <w:szCs w:val="22"/>
          <w:lang w:eastAsia="en-ZA"/>
        </w:rPr>
      </w:pPr>
      <w:hyperlink w:anchor="_Toc144191316" w:history="1">
        <w:r w:rsidRPr="00724D70">
          <w:rPr>
            <w:rStyle w:val="Hyperlink"/>
            <w:rFonts w:cs="Calibri"/>
            <w:noProof/>
          </w:rPr>
          <w:t>10.1.</w:t>
        </w:r>
        <w:r>
          <w:rPr>
            <w:rFonts w:asciiTheme="minorHAnsi" w:eastAsiaTheme="minorEastAsia" w:hAnsiTheme="minorHAnsi" w:cstheme="minorBidi"/>
            <w:smallCaps w:val="0"/>
            <w:noProof/>
            <w:sz w:val="22"/>
            <w:szCs w:val="22"/>
            <w:lang w:eastAsia="en-ZA"/>
          </w:rPr>
          <w:tab/>
        </w:r>
        <w:r w:rsidRPr="00724D70">
          <w:rPr>
            <w:rStyle w:val="Hyperlink"/>
            <w:rFonts w:cs="Calibri"/>
            <w:noProof/>
          </w:rPr>
          <w:t>BIDDER EXPERIENCE REQUIREMENTS</w:t>
        </w:r>
        <w:r>
          <w:rPr>
            <w:noProof/>
            <w:webHidden/>
          </w:rPr>
          <w:tab/>
        </w:r>
        <w:r>
          <w:rPr>
            <w:noProof/>
            <w:webHidden/>
          </w:rPr>
          <w:fldChar w:fldCharType="begin"/>
        </w:r>
        <w:r>
          <w:rPr>
            <w:noProof/>
            <w:webHidden/>
          </w:rPr>
          <w:instrText xml:space="preserve"> PAGEREF _Toc144191316 \h </w:instrText>
        </w:r>
        <w:r>
          <w:rPr>
            <w:noProof/>
            <w:webHidden/>
          </w:rPr>
        </w:r>
        <w:r>
          <w:rPr>
            <w:noProof/>
            <w:webHidden/>
          </w:rPr>
          <w:fldChar w:fldCharType="separate"/>
        </w:r>
        <w:r w:rsidR="00A56334">
          <w:rPr>
            <w:noProof/>
            <w:webHidden/>
          </w:rPr>
          <w:t>25</w:t>
        </w:r>
        <w:r>
          <w:rPr>
            <w:noProof/>
            <w:webHidden/>
          </w:rPr>
          <w:fldChar w:fldCharType="end"/>
        </w:r>
      </w:hyperlink>
    </w:p>
    <w:p w14:paraId="7ABD0CBC" w14:textId="39521112" w:rsidR="00611C51" w:rsidRDefault="00611C51">
      <w:pPr>
        <w:pStyle w:val="TOC2"/>
        <w:tabs>
          <w:tab w:val="left" w:pos="960"/>
          <w:tab w:val="right" w:leader="dot" w:pos="9620"/>
        </w:tabs>
        <w:rPr>
          <w:rFonts w:asciiTheme="minorHAnsi" w:eastAsiaTheme="minorEastAsia" w:hAnsiTheme="minorHAnsi" w:cstheme="minorBidi"/>
          <w:smallCaps w:val="0"/>
          <w:noProof/>
          <w:sz w:val="22"/>
          <w:szCs w:val="22"/>
          <w:lang w:eastAsia="en-ZA"/>
        </w:rPr>
      </w:pPr>
      <w:hyperlink w:anchor="_Toc144191317" w:history="1">
        <w:r w:rsidRPr="00724D70">
          <w:rPr>
            <w:rStyle w:val="Hyperlink"/>
            <w:rFonts w:cs="Calibri"/>
            <w:noProof/>
          </w:rPr>
          <w:t>10.2.</w:t>
        </w:r>
        <w:r>
          <w:rPr>
            <w:rFonts w:asciiTheme="minorHAnsi" w:eastAsiaTheme="minorEastAsia" w:hAnsiTheme="minorHAnsi" w:cstheme="minorBidi"/>
            <w:smallCaps w:val="0"/>
            <w:noProof/>
            <w:sz w:val="22"/>
            <w:szCs w:val="22"/>
            <w:lang w:eastAsia="en-ZA"/>
          </w:rPr>
          <w:tab/>
        </w:r>
        <w:r w:rsidRPr="00724D70">
          <w:rPr>
            <w:rStyle w:val="Hyperlink"/>
            <w:rFonts w:cs="Calibri"/>
            <w:noProof/>
          </w:rPr>
          <w:t>SKILLS AND EXPERTISE</w:t>
        </w:r>
        <w:r>
          <w:rPr>
            <w:noProof/>
            <w:webHidden/>
          </w:rPr>
          <w:tab/>
        </w:r>
        <w:r>
          <w:rPr>
            <w:noProof/>
            <w:webHidden/>
          </w:rPr>
          <w:fldChar w:fldCharType="begin"/>
        </w:r>
        <w:r>
          <w:rPr>
            <w:noProof/>
            <w:webHidden/>
          </w:rPr>
          <w:instrText xml:space="preserve"> PAGEREF _Toc144191317 \h </w:instrText>
        </w:r>
        <w:r>
          <w:rPr>
            <w:noProof/>
            <w:webHidden/>
          </w:rPr>
        </w:r>
        <w:r>
          <w:rPr>
            <w:noProof/>
            <w:webHidden/>
          </w:rPr>
          <w:fldChar w:fldCharType="separate"/>
        </w:r>
        <w:r w:rsidR="00A56334">
          <w:rPr>
            <w:noProof/>
            <w:webHidden/>
          </w:rPr>
          <w:t>25</w:t>
        </w:r>
        <w:r>
          <w:rPr>
            <w:noProof/>
            <w:webHidden/>
          </w:rPr>
          <w:fldChar w:fldCharType="end"/>
        </w:r>
      </w:hyperlink>
    </w:p>
    <w:p w14:paraId="419E6F40" w14:textId="053233AA" w:rsidR="00611C51" w:rsidRDefault="00611C51">
      <w:pPr>
        <w:pStyle w:val="TOC2"/>
        <w:tabs>
          <w:tab w:val="left" w:pos="960"/>
          <w:tab w:val="right" w:leader="dot" w:pos="9620"/>
        </w:tabs>
        <w:rPr>
          <w:rFonts w:asciiTheme="minorHAnsi" w:eastAsiaTheme="minorEastAsia" w:hAnsiTheme="minorHAnsi" w:cstheme="minorBidi"/>
          <w:smallCaps w:val="0"/>
          <w:noProof/>
          <w:sz w:val="22"/>
          <w:szCs w:val="22"/>
          <w:lang w:eastAsia="en-ZA"/>
        </w:rPr>
      </w:pPr>
      <w:hyperlink w:anchor="_Toc144191318" w:history="1">
        <w:r w:rsidRPr="00611C51">
          <w:rPr>
            <w:rStyle w:val="Hyperlink"/>
            <w:rFonts w:cs="Calibri"/>
            <w:noProof/>
          </w:rPr>
          <w:t>10.3.</w:t>
        </w:r>
        <w:r>
          <w:rPr>
            <w:rFonts w:asciiTheme="minorHAnsi" w:eastAsiaTheme="minorEastAsia" w:hAnsiTheme="minorHAnsi" w:cstheme="minorBidi"/>
            <w:smallCaps w:val="0"/>
            <w:noProof/>
            <w:sz w:val="22"/>
            <w:szCs w:val="22"/>
            <w:lang w:eastAsia="en-ZA"/>
          </w:rPr>
          <w:tab/>
        </w:r>
        <w:r w:rsidRPr="00724D70">
          <w:rPr>
            <w:rStyle w:val="Hyperlink"/>
            <w:rFonts w:cs="Calibri"/>
            <w:noProof/>
          </w:rPr>
          <w:t>PREFERENTIAL GOAL REQUIREMENTS</w:t>
        </w:r>
        <w:r>
          <w:rPr>
            <w:noProof/>
            <w:webHidden/>
          </w:rPr>
          <w:tab/>
        </w:r>
        <w:r>
          <w:rPr>
            <w:noProof/>
            <w:webHidden/>
          </w:rPr>
          <w:fldChar w:fldCharType="begin"/>
        </w:r>
        <w:r>
          <w:rPr>
            <w:noProof/>
            <w:webHidden/>
          </w:rPr>
          <w:instrText xml:space="preserve"> PAGEREF _Toc144191318 \h </w:instrText>
        </w:r>
        <w:r>
          <w:rPr>
            <w:noProof/>
            <w:webHidden/>
          </w:rPr>
        </w:r>
        <w:r>
          <w:rPr>
            <w:noProof/>
            <w:webHidden/>
          </w:rPr>
          <w:fldChar w:fldCharType="separate"/>
        </w:r>
        <w:r w:rsidR="00A56334">
          <w:rPr>
            <w:noProof/>
            <w:webHidden/>
          </w:rPr>
          <w:t>26</w:t>
        </w:r>
        <w:r>
          <w:rPr>
            <w:noProof/>
            <w:webHidden/>
          </w:rPr>
          <w:fldChar w:fldCharType="end"/>
        </w:r>
      </w:hyperlink>
    </w:p>
    <w:p w14:paraId="2D0D90F9" w14:textId="3A6A1B29" w:rsidR="00871368" w:rsidRPr="00F81E2D" w:rsidRDefault="005952AC" w:rsidP="00871368">
      <w:r w:rsidRPr="00F81E2D">
        <w:fldChar w:fldCharType="end"/>
      </w:r>
      <w:r w:rsidR="00760D12" w:rsidRPr="00F81E2D">
        <w:br w:type="page"/>
      </w:r>
    </w:p>
    <w:p w14:paraId="7C7F5DE5" w14:textId="77777777" w:rsidR="002C0B8F" w:rsidRPr="00127A0F" w:rsidRDefault="005952AC" w:rsidP="000B17A9">
      <w:pPr>
        <w:pStyle w:val="AnnexH1"/>
        <w:rPr>
          <w:sz w:val="28"/>
          <w:szCs w:val="28"/>
        </w:rPr>
      </w:pPr>
      <w:bookmarkStart w:id="0" w:name="_Toc144191284"/>
      <w:r w:rsidRPr="00127A0F">
        <w:rPr>
          <w:sz w:val="28"/>
          <w:szCs w:val="28"/>
        </w:rPr>
        <w:lastRenderedPageBreak/>
        <w:t>INTRODUCTION</w:t>
      </w:r>
      <w:bookmarkEnd w:id="0"/>
    </w:p>
    <w:p w14:paraId="3D42184C" w14:textId="77777777" w:rsidR="001A25A4" w:rsidRPr="00127A0F" w:rsidRDefault="00B558CD" w:rsidP="00127A0F">
      <w:pPr>
        <w:pStyle w:val="Heading1"/>
        <w:tabs>
          <w:tab w:val="clear" w:pos="502"/>
          <w:tab w:val="num" w:pos="567"/>
        </w:tabs>
        <w:rPr>
          <w:sz w:val="24"/>
          <w:szCs w:val="24"/>
        </w:rPr>
      </w:pPr>
      <w:bookmarkStart w:id="1" w:name="_Toc435315878"/>
      <w:bookmarkStart w:id="2" w:name="_Toc144191285"/>
      <w:r w:rsidRPr="00127A0F">
        <w:rPr>
          <w:sz w:val="24"/>
          <w:szCs w:val="24"/>
        </w:rPr>
        <w:t>PURPOSE AND BACKGROUND</w:t>
      </w:r>
      <w:bookmarkEnd w:id="2"/>
    </w:p>
    <w:p w14:paraId="2BAAEA10" w14:textId="77777777" w:rsidR="00EF447B" w:rsidRPr="00F81E2D" w:rsidRDefault="00B558CD" w:rsidP="00127A0F">
      <w:pPr>
        <w:pStyle w:val="Heading2"/>
        <w:tabs>
          <w:tab w:val="clear" w:pos="502"/>
          <w:tab w:val="num" w:pos="567"/>
        </w:tabs>
      </w:pPr>
      <w:bookmarkStart w:id="3" w:name="_Toc144191286"/>
      <w:r w:rsidRPr="00F81E2D">
        <w:t>PURPOSE</w:t>
      </w:r>
      <w:bookmarkEnd w:id="1"/>
      <w:bookmarkEnd w:id="3"/>
    </w:p>
    <w:p w14:paraId="6153EAC4" w14:textId="337FAD28" w:rsidR="005E7986" w:rsidRDefault="00A843CE" w:rsidP="00127A0F">
      <w:pPr>
        <w:spacing w:line="276" w:lineRule="auto"/>
        <w:ind w:left="567"/>
        <w:jc w:val="both"/>
      </w:pPr>
      <w:r w:rsidRPr="00A843CE">
        <w:t xml:space="preserve">The </w:t>
      </w:r>
      <w:r w:rsidR="00DF11F3">
        <w:t xml:space="preserve">purpose of this RFB is to invite Suppliers (hereinafter referred to as “bidders”) to submit bids for the </w:t>
      </w:r>
      <w:r w:rsidR="009B2467">
        <w:t>“</w:t>
      </w:r>
      <w:r w:rsidR="0041587D" w:rsidRPr="0041587D">
        <w:t xml:space="preserve">Data Centre Planning Specialist for Assessment and Development of SITA Data Centre Strategy </w:t>
      </w:r>
      <w:r w:rsidR="009B2467">
        <w:t>for</w:t>
      </w:r>
      <w:r>
        <w:t xml:space="preserve"> a </w:t>
      </w:r>
      <w:r w:rsidR="009B2467">
        <w:t>P</w:t>
      </w:r>
      <w:r>
        <w:t>eriod</w:t>
      </w:r>
      <w:r w:rsidR="0041587D">
        <w:t xml:space="preserve"> not exceeding</w:t>
      </w:r>
      <w:r>
        <w:t xml:space="preserve"> of </w:t>
      </w:r>
      <w:r w:rsidR="001A0EDE">
        <w:t>Six</w:t>
      </w:r>
      <w:r w:rsidR="00CF5A8A">
        <w:t xml:space="preserve"> (6)</w:t>
      </w:r>
      <w:r w:rsidR="001A0EDE">
        <w:t xml:space="preserve"> Months”</w:t>
      </w:r>
      <w:r w:rsidR="009B2467">
        <w:t>.</w:t>
      </w:r>
    </w:p>
    <w:p w14:paraId="71C708C1" w14:textId="77777777" w:rsidR="009169D6" w:rsidRPr="00F81E2D" w:rsidRDefault="00B558CD" w:rsidP="00127A0F">
      <w:pPr>
        <w:pStyle w:val="Heading2"/>
        <w:tabs>
          <w:tab w:val="clear" w:pos="502"/>
          <w:tab w:val="num" w:pos="567"/>
        </w:tabs>
      </w:pPr>
      <w:bookmarkStart w:id="4" w:name="_Toc435315879"/>
      <w:bookmarkStart w:id="5" w:name="_Toc144191287"/>
      <w:r w:rsidRPr="00F81E2D">
        <w:t>BACKGROUND</w:t>
      </w:r>
      <w:bookmarkEnd w:id="4"/>
      <w:bookmarkEnd w:id="5"/>
    </w:p>
    <w:p w14:paraId="5840386A" w14:textId="59E6339A" w:rsidR="0041587D" w:rsidRDefault="0041587D" w:rsidP="00127A0F">
      <w:pPr>
        <w:spacing w:line="276" w:lineRule="auto"/>
        <w:ind w:left="567"/>
        <w:jc w:val="both"/>
        <w:rPr>
          <w:iCs/>
          <w:szCs w:val="24"/>
        </w:rPr>
      </w:pPr>
      <w:bookmarkStart w:id="6" w:name="_Hlk138827383"/>
      <w:r>
        <w:rPr>
          <w:iCs/>
          <w:szCs w:val="24"/>
        </w:rPr>
        <w:t>SITA</w:t>
      </w:r>
      <w:r w:rsidRPr="0041587D">
        <w:rPr>
          <w:iCs/>
          <w:szCs w:val="24"/>
        </w:rPr>
        <w:t xml:space="preserve"> provides data centre services </w:t>
      </w:r>
      <w:r w:rsidR="00981301">
        <w:rPr>
          <w:iCs/>
          <w:szCs w:val="24"/>
        </w:rPr>
        <w:t xml:space="preserve">to </w:t>
      </w:r>
      <w:r w:rsidRPr="0041587D">
        <w:rPr>
          <w:iCs/>
          <w:szCs w:val="24"/>
        </w:rPr>
        <w:t>departments of the South</w:t>
      </w:r>
      <w:r>
        <w:rPr>
          <w:iCs/>
          <w:szCs w:val="24"/>
        </w:rPr>
        <w:t xml:space="preserve"> </w:t>
      </w:r>
      <w:r w:rsidRPr="0041587D">
        <w:rPr>
          <w:iCs/>
          <w:szCs w:val="24"/>
        </w:rPr>
        <w:t>African Government. These services include the hosting of both transversal and departmental unique business</w:t>
      </w:r>
      <w:r>
        <w:rPr>
          <w:iCs/>
          <w:szCs w:val="24"/>
        </w:rPr>
        <w:t xml:space="preserve"> </w:t>
      </w:r>
      <w:r w:rsidRPr="0041587D">
        <w:rPr>
          <w:iCs/>
          <w:szCs w:val="24"/>
        </w:rPr>
        <w:t>systems that enables key business processes and optimises service delivery to the citizens of the country with</w:t>
      </w:r>
      <w:r>
        <w:rPr>
          <w:iCs/>
          <w:szCs w:val="24"/>
        </w:rPr>
        <w:t xml:space="preserve"> </w:t>
      </w:r>
      <w:r w:rsidRPr="0041587D">
        <w:rPr>
          <w:iCs/>
          <w:szCs w:val="24"/>
        </w:rPr>
        <w:t>most of the services concentrated at Gauteng facilities and other third-party</w:t>
      </w:r>
      <w:r>
        <w:rPr>
          <w:iCs/>
          <w:szCs w:val="24"/>
        </w:rPr>
        <w:t xml:space="preserve"> </w:t>
      </w:r>
      <w:r w:rsidRPr="0041587D">
        <w:rPr>
          <w:iCs/>
          <w:szCs w:val="24"/>
        </w:rPr>
        <w:t>facilities.</w:t>
      </w:r>
      <w:r>
        <w:rPr>
          <w:iCs/>
          <w:szCs w:val="24"/>
        </w:rPr>
        <w:t xml:space="preserve"> With the view of increased utilization of digital services, </w:t>
      </w:r>
      <w:r w:rsidRPr="0041587D">
        <w:rPr>
          <w:iCs/>
          <w:szCs w:val="24"/>
        </w:rPr>
        <w:t>SITA needs to consolidate the</w:t>
      </w:r>
      <w:r>
        <w:rPr>
          <w:iCs/>
          <w:szCs w:val="24"/>
        </w:rPr>
        <w:t xml:space="preserve"> </w:t>
      </w:r>
      <w:r w:rsidRPr="0041587D">
        <w:rPr>
          <w:iCs/>
          <w:szCs w:val="24"/>
        </w:rPr>
        <w:t xml:space="preserve">data centre space requirement in line with industry standards to ensure </w:t>
      </w:r>
      <w:r>
        <w:rPr>
          <w:iCs/>
          <w:szCs w:val="24"/>
        </w:rPr>
        <w:t xml:space="preserve">services </w:t>
      </w:r>
      <w:r w:rsidRPr="0041587D">
        <w:rPr>
          <w:iCs/>
          <w:szCs w:val="24"/>
        </w:rPr>
        <w:t xml:space="preserve">are located at high availability data centre </w:t>
      </w:r>
      <w:r>
        <w:rPr>
          <w:iCs/>
          <w:szCs w:val="24"/>
        </w:rPr>
        <w:t>facilities.</w:t>
      </w:r>
    </w:p>
    <w:p w14:paraId="77A06034" w14:textId="77777777" w:rsidR="009169D6" w:rsidRPr="004B0CAC" w:rsidRDefault="004D7299" w:rsidP="00127A0F">
      <w:pPr>
        <w:pStyle w:val="Heading1"/>
        <w:tabs>
          <w:tab w:val="clear" w:pos="502"/>
          <w:tab w:val="num" w:pos="567"/>
        </w:tabs>
      </w:pPr>
      <w:bookmarkStart w:id="7" w:name="_Toc144191288"/>
      <w:bookmarkEnd w:id="6"/>
      <w:r w:rsidRPr="004B0CAC">
        <w:t>SCOPE OF BID</w:t>
      </w:r>
      <w:bookmarkEnd w:id="7"/>
    </w:p>
    <w:p w14:paraId="5E97A09A" w14:textId="218B02BA" w:rsidR="00C96EB8" w:rsidRDefault="00C163BE" w:rsidP="00127A0F">
      <w:pPr>
        <w:pStyle w:val="Heading2"/>
        <w:tabs>
          <w:tab w:val="clear" w:pos="502"/>
          <w:tab w:val="num" w:pos="567"/>
        </w:tabs>
      </w:pPr>
      <w:bookmarkStart w:id="8" w:name="_Toc144191289"/>
      <w:r w:rsidRPr="00F81E2D">
        <w:t>SCOPE</w:t>
      </w:r>
      <w:r w:rsidR="004D7299" w:rsidRPr="00F81E2D">
        <w:t xml:space="preserve"> OF WORK</w:t>
      </w:r>
      <w:bookmarkEnd w:id="8"/>
    </w:p>
    <w:p w14:paraId="6B074AF9" w14:textId="05DBB8D0" w:rsidR="00D7129D" w:rsidRDefault="00A843CE" w:rsidP="00127A0F">
      <w:pPr>
        <w:pStyle w:val="Comment"/>
        <w:spacing w:after="0" w:line="276" w:lineRule="auto"/>
        <w:ind w:left="567"/>
        <w:jc w:val="both"/>
        <w:rPr>
          <w:bCs/>
          <w:i w:val="0"/>
          <w:iCs/>
          <w:color w:val="auto"/>
          <w:sz w:val="24"/>
          <w:szCs w:val="24"/>
        </w:rPr>
      </w:pPr>
      <w:r w:rsidRPr="001E122B">
        <w:rPr>
          <w:i w:val="0"/>
          <w:iCs/>
          <w:color w:val="auto"/>
          <w:sz w:val="24"/>
          <w:szCs w:val="24"/>
        </w:rPr>
        <w:t xml:space="preserve">The appointed </w:t>
      </w:r>
      <w:r w:rsidR="00937195" w:rsidRPr="001E122B">
        <w:rPr>
          <w:i w:val="0"/>
          <w:iCs/>
          <w:color w:val="auto"/>
          <w:sz w:val="24"/>
          <w:szCs w:val="24"/>
        </w:rPr>
        <w:t xml:space="preserve">service provider </w:t>
      </w:r>
      <w:r w:rsidR="009F6159">
        <w:rPr>
          <w:i w:val="0"/>
          <w:iCs/>
          <w:color w:val="auto"/>
          <w:sz w:val="24"/>
          <w:szCs w:val="24"/>
        </w:rPr>
        <w:t>for a</w:t>
      </w:r>
      <w:r w:rsidR="00BA2852" w:rsidRPr="00BA2852">
        <w:rPr>
          <w:i w:val="0"/>
          <w:iCs/>
          <w:color w:val="auto"/>
          <w:sz w:val="24"/>
          <w:szCs w:val="24"/>
        </w:rPr>
        <w:t xml:space="preserve">ssessment and </w:t>
      </w:r>
      <w:r w:rsidR="009F6159">
        <w:rPr>
          <w:i w:val="0"/>
          <w:iCs/>
          <w:color w:val="auto"/>
          <w:sz w:val="24"/>
          <w:szCs w:val="24"/>
        </w:rPr>
        <w:t>d</w:t>
      </w:r>
      <w:r w:rsidR="00BA2852" w:rsidRPr="00BA2852">
        <w:rPr>
          <w:i w:val="0"/>
          <w:iCs/>
          <w:color w:val="auto"/>
          <w:sz w:val="24"/>
          <w:szCs w:val="24"/>
        </w:rPr>
        <w:t>evelopment of SITA Data Centre Strategy</w:t>
      </w:r>
      <w:r w:rsidR="001865BD" w:rsidRPr="001E122B">
        <w:rPr>
          <w:i w:val="0"/>
          <w:iCs/>
          <w:color w:val="auto"/>
          <w:sz w:val="24"/>
          <w:szCs w:val="24"/>
        </w:rPr>
        <w:t xml:space="preserve">. The </w:t>
      </w:r>
      <w:r w:rsidR="001865BD" w:rsidRPr="001E122B">
        <w:rPr>
          <w:bCs/>
          <w:i w:val="0"/>
          <w:iCs/>
          <w:color w:val="auto"/>
          <w:sz w:val="24"/>
          <w:szCs w:val="24"/>
        </w:rPr>
        <w:t xml:space="preserve">scope of work will reflect </w:t>
      </w:r>
      <w:r w:rsidR="00E15FBE" w:rsidRPr="001E122B">
        <w:rPr>
          <w:bCs/>
          <w:i w:val="0"/>
          <w:iCs/>
          <w:color w:val="auto"/>
          <w:sz w:val="24"/>
          <w:szCs w:val="24"/>
        </w:rPr>
        <w:t>on the</w:t>
      </w:r>
      <w:r w:rsidR="001865BD" w:rsidRPr="001E122B">
        <w:rPr>
          <w:bCs/>
          <w:i w:val="0"/>
          <w:iCs/>
          <w:color w:val="auto"/>
          <w:sz w:val="24"/>
          <w:szCs w:val="24"/>
        </w:rPr>
        <w:t xml:space="preserve"> "A</w:t>
      </w:r>
      <w:r w:rsidR="00BC0DB0" w:rsidRPr="001E122B">
        <w:rPr>
          <w:bCs/>
          <w:i w:val="0"/>
          <w:iCs/>
          <w:color w:val="auto"/>
          <w:sz w:val="24"/>
          <w:szCs w:val="24"/>
        </w:rPr>
        <w:t>s</w:t>
      </w:r>
      <w:r w:rsidR="001865BD" w:rsidRPr="001E122B">
        <w:rPr>
          <w:bCs/>
          <w:i w:val="0"/>
          <w:iCs/>
          <w:color w:val="auto"/>
          <w:sz w:val="24"/>
          <w:szCs w:val="24"/>
        </w:rPr>
        <w:t xml:space="preserve"> </w:t>
      </w:r>
      <w:r w:rsidR="00E15FBE" w:rsidRPr="001E122B">
        <w:rPr>
          <w:bCs/>
          <w:i w:val="0"/>
          <w:iCs/>
          <w:color w:val="auto"/>
          <w:sz w:val="24"/>
          <w:szCs w:val="24"/>
        </w:rPr>
        <w:t>I</w:t>
      </w:r>
      <w:r w:rsidR="001865BD" w:rsidRPr="001E122B">
        <w:rPr>
          <w:bCs/>
          <w:i w:val="0"/>
          <w:iCs/>
          <w:color w:val="auto"/>
          <w:sz w:val="24"/>
          <w:szCs w:val="24"/>
        </w:rPr>
        <w:t>s"</w:t>
      </w:r>
      <w:r w:rsidR="00E15FBE" w:rsidRPr="001E122B">
        <w:rPr>
          <w:bCs/>
          <w:i w:val="0"/>
          <w:iCs/>
          <w:color w:val="auto"/>
          <w:sz w:val="24"/>
          <w:szCs w:val="24"/>
        </w:rPr>
        <w:t xml:space="preserve"> and “T</w:t>
      </w:r>
      <w:r w:rsidR="001865BD" w:rsidRPr="001E122B">
        <w:rPr>
          <w:bCs/>
          <w:i w:val="0"/>
          <w:iCs/>
          <w:color w:val="auto"/>
          <w:sz w:val="24"/>
          <w:szCs w:val="24"/>
        </w:rPr>
        <w:t xml:space="preserve">o </w:t>
      </w:r>
      <w:r w:rsidR="00E15FBE" w:rsidRPr="001E122B">
        <w:rPr>
          <w:bCs/>
          <w:i w:val="0"/>
          <w:iCs/>
          <w:color w:val="auto"/>
          <w:sz w:val="24"/>
          <w:szCs w:val="24"/>
        </w:rPr>
        <w:t>B</w:t>
      </w:r>
      <w:r w:rsidR="001865BD" w:rsidRPr="001E122B">
        <w:rPr>
          <w:bCs/>
          <w:i w:val="0"/>
          <w:iCs/>
          <w:color w:val="auto"/>
          <w:sz w:val="24"/>
          <w:szCs w:val="24"/>
        </w:rPr>
        <w:t>e</w:t>
      </w:r>
      <w:r w:rsidR="009B2467" w:rsidRPr="001E122B">
        <w:rPr>
          <w:bCs/>
          <w:i w:val="0"/>
          <w:iCs/>
          <w:color w:val="auto"/>
          <w:sz w:val="24"/>
          <w:szCs w:val="24"/>
        </w:rPr>
        <w:t>”</w:t>
      </w:r>
      <w:r w:rsidR="00E15FBE" w:rsidRPr="001E122B">
        <w:rPr>
          <w:bCs/>
          <w:i w:val="0"/>
          <w:iCs/>
          <w:color w:val="auto"/>
          <w:sz w:val="24"/>
          <w:szCs w:val="24"/>
        </w:rPr>
        <w:t xml:space="preserve"> scenarios. The bidder is requested to provid</w:t>
      </w:r>
      <w:r w:rsidR="009F6159">
        <w:rPr>
          <w:bCs/>
          <w:i w:val="0"/>
          <w:iCs/>
          <w:color w:val="auto"/>
          <w:sz w:val="24"/>
          <w:szCs w:val="24"/>
        </w:rPr>
        <w:t>e evaluation of the draft data centre strategy, scenario</w:t>
      </w:r>
      <w:r w:rsidR="001865BD" w:rsidRPr="001E122B">
        <w:rPr>
          <w:bCs/>
          <w:i w:val="0"/>
          <w:iCs/>
          <w:color w:val="auto"/>
          <w:sz w:val="24"/>
          <w:szCs w:val="24"/>
        </w:rPr>
        <w:t xml:space="preserve"> </w:t>
      </w:r>
      <w:r w:rsidR="009F6159">
        <w:rPr>
          <w:bCs/>
          <w:i w:val="0"/>
          <w:iCs/>
          <w:color w:val="auto"/>
          <w:sz w:val="24"/>
          <w:szCs w:val="24"/>
        </w:rPr>
        <w:t>a</w:t>
      </w:r>
      <w:r w:rsidR="001865BD" w:rsidRPr="001E122B">
        <w:rPr>
          <w:bCs/>
          <w:i w:val="0"/>
          <w:iCs/>
          <w:color w:val="auto"/>
          <w:sz w:val="24"/>
          <w:szCs w:val="24"/>
        </w:rPr>
        <w:t>nalysis</w:t>
      </w:r>
      <w:r w:rsidR="009F6159">
        <w:rPr>
          <w:bCs/>
          <w:i w:val="0"/>
          <w:iCs/>
          <w:color w:val="auto"/>
          <w:sz w:val="24"/>
          <w:szCs w:val="24"/>
        </w:rPr>
        <w:t>, optimal solution r</w:t>
      </w:r>
      <w:r w:rsidR="001865BD" w:rsidRPr="001E122B">
        <w:rPr>
          <w:bCs/>
          <w:i w:val="0"/>
          <w:iCs/>
          <w:color w:val="auto"/>
          <w:sz w:val="24"/>
          <w:szCs w:val="24"/>
        </w:rPr>
        <w:t>ecommendatio</w:t>
      </w:r>
      <w:r w:rsidR="00E15FBE" w:rsidRPr="001E122B">
        <w:rPr>
          <w:bCs/>
          <w:i w:val="0"/>
          <w:iCs/>
          <w:color w:val="auto"/>
          <w:sz w:val="24"/>
          <w:szCs w:val="24"/>
        </w:rPr>
        <w:t>n,</w:t>
      </w:r>
      <w:r w:rsidR="001865BD" w:rsidRPr="001E122B">
        <w:rPr>
          <w:bCs/>
          <w:i w:val="0"/>
          <w:iCs/>
          <w:color w:val="auto"/>
          <w:sz w:val="24"/>
          <w:szCs w:val="24"/>
        </w:rPr>
        <w:t xml:space="preserve"> </w:t>
      </w:r>
      <w:r w:rsidR="009F6159">
        <w:rPr>
          <w:bCs/>
          <w:i w:val="0"/>
          <w:iCs/>
          <w:color w:val="auto"/>
          <w:sz w:val="24"/>
          <w:szCs w:val="24"/>
        </w:rPr>
        <w:t xml:space="preserve">and action plan </w:t>
      </w:r>
      <w:r w:rsidR="001865BD" w:rsidRPr="001E122B">
        <w:rPr>
          <w:bCs/>
          <w:i w:val="0"/>
          <w:iCs/>
          <w:color w:val="auto"/>
          <w:sz w:val="24"/>
          <w:szCs w:val="24"/>
        </w:rPr>
        <w:t xml:space="preserve">in terms of the </w:t>
      </w:r>
      <w:r w:rsidR="00E15FBE" w:rsidRPr="001E122B">
        <w:rPr>
          <w:bCs/>
          <w:i w:val="0"/>
          <w:iCs/>
          <w:color w:val="auto"/>
          <w:sz w:val="24"/>
          <w:szCs w:val="24"/>
        </w:rPr>
        <w:t xml:space="preserve">following </w:t>
      </w:r>
      <w:r w:rsidR="009F6159">
        <w:rPr>
          <w:bCs/>
          <w:i w:val="0"/>
          <w:iCs/>
          <w:color w:val="auto"/>
          <w:sz w:val="24"/>
          <w:szCs w:val="24"/>
        </w:rPr>
        <w:t>objectives</w:t>
      </w:r>
      <w:r w:rsidR="001865BD" w:rsidRPr="001E122B">
        <w:rPr>
          <w:bCs/>
          <w:i w:val="0"/>
          <w:iCs/>
          <w:color w:val="auto"/>
          <w:sz w:val="24"/>
          <w:szCs w:val="24"/>
        </w:rPr>
        <w:t>:</w:t>
      </w:r>
    </w:p>
    <w:p w14:paraId="594DBD1B" w14:textId="165CA1D5" w:rsidR="009F6159" w:rsidRDefault="009F6159" w:rsidP="00127A0F">
      <w:pPr>
        <w:pStyle w:val="Comment"/>
        <w:spacing w:after="0" w:line="276" w:lineRule="auto"/>
        <w:jc w:val="both"/>
        <w:rPr>
          <w:bCs/>
          <w:i w:val="0"/>
          <w:iCs/>
          <w:color w:val="auto"/>
          <w:sz w:val="24"/>
          <w:szCs w:val="24"/>
        </w:rPr>
      </w:pPr>
    </w:p>
    <w:p w14:paraId="03D09A73" w14:textId="5A05FD03" w:rsidR="009F6159" w:rsidRDefault="00897EC0" w:rsidP="00B747D4">
      <w:pPr>
        <w:pStyle w:val="Comment"/>
        <w:numPr>
          <w:ilvl w:val="0"/>
          <w:numId w:val="27"/>
        </w:numPr>
        <w:spacing w:line="276" w:lineRule="auto"/>
        <w:jc w:val="both"/>
        <w:rPr>
          <w:bCs/>
          <w:i w:val="0"/>
          <w:iCs/>
          <w:color w:val="auto"/>
          <w:sz w:val="24"/>
          <w:szCs w:val="24"/>
        </w:rPr>
      </w:pPr>
      <w:r>
        <w:rPr>
          <w:bCs/>
          <w:i w:val="0"/>
          <w:iCs/>
          <w:color w:val="auto"/>
          <w:sz w:val="24"/>
          <w:szCs w:val="24"/>
        </w:rPr>
        <w:t xml:space="preserve">Reviewing the current </w:t>
      </w:r>
      <w:r w:rsidR="009F6159">
        <w:rPr>
          <w:bCs/>
          <w:i w:val="0"/>
          <w:iCs/>
          <w:color w:val="auto"/>
          <w:sz w:val="24"/>
          <w:szCs w:val="24"/>
        </w:rPr>
        <w:t>d</w:t>
      </w:r>
      <w:r>
        <w:rPr>
          <w:bCs/>
          <w:i w:val="0"/>
          <w:iCs/>
          <w:color w:val="auto"/>
          <w:sz w:val="24"/>
          <w:szCs w:val="24"/>
        </w:rPr>
        <w:t>ata centre</w:t>
      </w:r>
      <w:r w:rsidR="003F376B">
        <w:rPr>
          <w:bCs/>
          <w:i w:val="0"/>
          <w:iCs/>
          <w:color w:val="auto"/>
          <w:sz w:val="24"/>
          <w:szCs w:val="24"/>
        </w:rPr>
        <w:t xml:space="preserve"> </w:t>
      </w:r>
      <w:r w:rsidR="009F6159" w:rsidRPr="009F6159">
        <w:rPr>
          <w:bCs/>
          <w:i w:val="0"/>
          <w:iCs/>
          <w:color w:val="auto"/>
          <w:sz w:val="24"/>
          <w:szCs w:val="24"/>
        </w:rPr>
        <w:t>modernization</w:t>
      </w:r>
      <w:r w:rsidR="009F6159">
        <w:rPr>
          <w:bCs/>
          <w:i w:val="0"/>
          <w:iCs/>
          <w:color w:val="auto"/>
          <w:sz w:val="24"/>
          <w:szCs w:val="24"/>
        </w:rPr>
        <w:t xml:space="preserve"> programme</w:t>
      </w:r>
      <w:r>
        <w:rPr>
          <w:bCs/>
          <w:i w:val="0"/>
          <w:iCs/>
          <w:color w:val="auto"/>
          <w:sz w:val="24"/>
          <w:szCs w:val="24"/>
        </w:rPr>
        <w:t>s</w:t>
      </w:r>
      <w:r w:rsidR="009F6159">
        <w:rPr>
          <w:bCs/>
          <w:i w:val="0"/>
          <w:iCs/>
          <w:color w:val="auto"/>
          <w:sz w:val="24"/>
          <w:szCs w:val="24"/>
        </w:rPr>
        <w:t xml:space="preserve"> </w:t>
      </w:r>
      <w:r>
        <w:rPr>
          <w:bCs/>
          <w:i w:val="0"/>
          <w:iCs/>
          <w:color w:val="auto"/>
          <w:sz w:val="24"/>
          <w:szCs w:val="24"/>
        </w:rPr>
        <w:t>long term fit to the recommended data centre strategy</w:t>
      </w:r>
      <w:r w:rsidR="001330D3">
        <w:rPr>
          <w:bCs/>
          <w:i w:val="0"/>
          <w:iCs/>
          <w:color w:val="auto"/>
          <w:sz w:val="24"/>
          <w:szCs w:val="24"/>
        </w:rPr>
        <w:t>.</w:t>
      </w:r>
    </w:p>
    <w:p w14:paraId="58C86DF3" w14:textId="32C83CD3" w:rsidR="007B6FD1" w:rsidRPr="009F6159" w:rsidRDefault="007B6FD1" w:rsidP="00B747D4">
      <w:pPr>
        <w:pStyle w:val="Comment"/>
        <w:numPr>
          <w:ilvl w:val="0"/>
          <w:numId w:val="27"/>
        </w:numPr>
        <w:spacing w:line="276" w:lineRule="auto"/>
        <w:jc w:val="both"/>
        <w:rPr>
          <w:bCs/>
          <w:i w:val="0"/>
          <w:iCs/>
          <w:color w:val="auto"/>
          <w:sz w:val="24"/>
          <w:szCs w:val="24"/>
        </w:rPr>
      </w:pPr>
      <w:r>
        <w:rPr>
          <w:bCs/>
          <w:i w:val="0"/>
          <w:iCs/>
          <w:color w:val="auto"/>
          <w:sz w:val="24"/>
          <w:szCs w:val="24"/>
        </w:rPr>
        <w:t xml:space="preserve">Assessments of alternative energy sources suitable for the </w:t>
      </w:r>
      <w:r w:rsidR="003405D3">
        <w:rPr>
          <w:bCs/>
          <w:i w:val="0"/>
          <w:iCs/>
          <w:color w:val="auto"/>
          <w:sz w:val="24"/>
          <w:szCs w:val="24"/>
        </w:rPr>
        <w:t xml:space="preserve">SITA </w:t>
      </w:r>
      <w:r>
        <w:rPr>
          <w:bCs/>
          <w:i w:val="0"/>
          <w:iCs/>
          <w:color w:val="auto"/>
          <w:sz w:val="24"/>
          <w:szCs w:val="24"/>
        </w:rPr>
        <w:t>Data Centre environments</w:t>
      </w:r>
      <w:r w:rsidR="001330D3">
        <w:rPr>
          <w:bCs/>
          <w:i w:val="0"/>
          <w:iCs/>
          <w:color w:val="auto"/>
          <w:sz w:val="24"/>
          <w:szCs w:val="24"/>
        </w:rPr>
        <w:t>.</w:t>
      </w:r>
    </w:p>
    <w:p w14:paraId="6A1D0C35" w14:textId="25CC097C" w:rsidR="00C163BE" w:rsidRDefault="00C163BE" w:rsidP="00127A0F">
      <w:pPr>
        <w:pStyle w:val="Heading2"/>
        <w:tabs>
          <w:tab w:val="clear" w:pos="502"/>
          <w:tab w:val="num" w:pos="567"/>
        </w:tabs>
      </w:pPr>
      <w:bookmarkStart w:id="9" w:name="_Toc76379740"/>
      <w:bookmarkStart w:id="10" w:name="_Toc144191290"/>
      <w:bookmarkEnd w:id="9"/>
      <w:r w:rsidRPr="00F81E2D">
        <w:t>DELIVERY ADDRESS</w:t>
      </w:r>
      <w:bookmarkEnd w:id="10"/>
    </w:p>
    <w:p w14:paraId="1F948F8C" w14:textId="77777777" w:rsidR="00FD0EE3" w:rsidRPr="00FD0EE3" w:rsidRDefault="00FD0EE3" w:rsidP="00FD0EE3"/>
    <w:tbl>
      <w:tblPr>
        <w:tblStyle w:val="TableGrid"/>
        <w:tblW w:w="4570" w:type="pct"/>
        <w:jc w:val="cente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36"/>
        <w:gridCol w:w="4567"/>
        <w:gridCol w:w="3690"/>
      </w:tblGrid>
      <w:tr w:rsidR="00DF11F3" w:rsidRPr="00980136" w14:paraId="43EEEDE9" w14:textId="3567AEE6" w:rsidTr="00FD0EE3">
        <w:trPr>
          <w:jc w:val="center"/>
        </w:trPr>
        <w:tc>
          <w:tcPr>
            <w:tcW w:w="305" w:type="pct"/>
            <w:shd w:val="clear" w:color="auto" w:fill="DBE5F1" w:themeFill="accent1" w:themeFillTint="33"/>
          </w:tcPr>
          <w:p w14:paraId="01E5930D" w14:textId="77777777" w:rsidR="00DF11F3" w:rsidRPr="00980136" w:rsidRDefault="00DF11F3" w:rsidP="00E56114">
            <w:pPr>
              <w:contextualSpacing/>
              <w:jc w:val="both"/>
              <w:rPr>
                <w:rFonts w:asciiTheme="minorHAnsi" w:hAnsiTheme="minorHAnsi" w:cstheme="minorHAnsi"/>
                <w:b/>
                <w:szCs w:val="24"/>
              </w:rPr>
            </w:pPr>
            <w:r w:rsidRPr="00980136">
              <w:rPr>
                <w:rFonts w:asciiTheme="minorHAnsi" w:hAnsiTheme="minorHAnsi" w:cstheme="minorHAnsi"/>
                <w:b/>
                <w:szCs w:val="24"/>
              </w:rPr>
              <w:t>No</w:t>
            </w:r>
          </w:p>
        </w:tc>
        <w:tc>
          <w:tcPr>
            <w:tcW w:w="2597" w:type="pct"/>
            <w:shd w:val="clear" w:color="auto" w:fill="DBE5F1" w:themeFill="accent1" w:themeFillTint="33"/>
          </w:tcPr>
          <w:p w14:paraId="5F470DF2" w14:textId="77777777" w:rsidR="00DF11F3" w:rsidRPr="00980136" w:rsidRDefault="00DF11F3" w:rsidP="00E56114">
            <w:pPr>
              <w:contextualSpacing/>
              <w:jc w:val="both"/>
              <w:rPr>
                <w:rFonts w:asciiTheme="minorHAnsi" w:hAnsiTheme="minorHAnsi" w:cstheme="minorHAnsi"/>
                <w:b/>
                <w:szCs w:val="24"/>
              </w:rPr>
            </w:pPr>
            <w:r w:rsidRPr="00980136">
              <w:rPr>
                <w:rFonts w:asciiTheme="minorHAnsi" w:hAnsiTheme="minorHAnsi" w:cstheme="minorHAnsi"/>
                <w:b/>
                <w:szCs w:val="24"/>
              </w:rPr>
              <w:t>Physical Address</w:t>
            </w:r>
          </w:p>
        </w:tc>
        <w:tc>
          <w:tcPr>
            <w:tcW w:w="2098" w:type="pct"/>
            <w:shd w:val="clear" w:color="auto" w:fill="DBE5F1" w:themeFill="accent1" w:themeFillTint="33"/>
          </w:tcPr>
          <w:p w14:paraId="65AD72DD" w14:textId="617737BB" w:rsidR="00DF11F3" w:rsidRPr="00980136" w:rsidRDefault="00DF11F3" w:rsidP="00E56114">
            <w:pPr>
              <w:contextualSpacing/>
              <w:jc w:val="both"/>
              <w:rPr>
                <w:rFonts w:asciiTheme="minorHAnsi" w:hAnsiTheme="minorHAnsi" w:cstheme="minorHAnsi"/>
                <w:b/>
                <w:szCs w:val="24"/>
              </w:rPr>
            </w:pPr>
            <w:r w:rsidRPr="00F81E2D">
              <w:rPr>
                <w:rFonts w:asciiTheme="minorHAnsi" w:hAnsiTheme="minorHAnsi"/>
                <w:b/>
              </w:rPr>
              <w:t>GPS Coordinates (optional)</w:t>
            </w:r>
          </w:p>
        </w:tc>
      </w:tr>
      <w:tr w:rsidR="00FD0EE3" w:rsidRPr="00980136" w14:paraId="083F0076" w14:textId="4A1C62CC" w:rsidTr="00FD0EE3">
        <w:trPr>
          <w:jc w:val="center"/>
        </w:trPr>
        <w:tc>
          <w:tcPr>
            <w:tcW w:w="305" w:type="pct"/>
          </w:tcPr>
          <w:p w14:paraId="4029CAD4" w14:textId="6E5D5B51" w:rsidR="00FD0EE3" w:rsidRPr="00980136" w:rsidRDefault="00FD0EE3" w:rsidP="00FD0EE3">
            <w:pPr>
              <w:contextualSpacing/>
              <w:jc w:val="both"/>
              <w:rPr>
                <w:rFonts w:asciiTheme="minorHAnsi" w:hAnsiTheme="minorHAnsi" w:cstheme="minorHAnsi"/>
                <w:szCs w:val="24"/>
              </w:rPr>
            </w:pPr>
            <w:r>
              <w:rPr>
                <w:rFonts w:asciiTheme="minorHAnsi" w:hAnsiTheme="minorHAnsi" w:cstheme="minorHAnsi"/>
                <w:szCs w:val="24"/>
              </w:rPr>
              <w:t>1</w:t>
            </w:r>
          </w:p>
        </w:tc>
        <w:tc>
          <w:tcPr>
            <w:tcW w:w="2597" w:type="pct"/>
          </w:tcPr>
          <w:p w14:paraId="1E56EFEC" w14:textId="349B3184" w:rsidR="00FD0EE3" w:rsidRPr="00980136" w:rsidRDefault="00FD0EE3" w:rsidP="00FD0EE3">
            <w:pPr>
              <w:contextualSpacing/>
              <w:jc w:val="both"/>
              <w:rPr>
                <w:rFonts w:asciiTheme="minorHAnsi" w:hAnsiTheme="minorHAnsi" w:cstheme="minorHAnsi"/>
                <w:szCs w:val="24"/>
              </w:rPr>
            </w:pPr>
            <w:r w:rsidRPr="00C63E67">
              <w:rPr>
                <w:rFonts w:cs="Calibri"/>
                <w:szCs w:val="24"/>
              </w:rPr>
              <w:t>Erasmuskloof Head Office</w:t>
            </w:r>
          </w:p>
        </w:tc>
        <w:tc>
          <w:tcPr>
            <w:tcW w:w="2098" w:type="pct"/>
          </w:tcPr>
          <w:p w14:paraId="3E071622" w14:textId="3CE9BF51" w:rsidR="00FD0EE3" w:rsidRPr="00980136" w:rsidRDefault="00FD0EE3" w:rsidP="00FD0EE3">
            <w:pPr>
              <w:contextualSpacing/>
              <w:jc w:val="both"/>
              <w:rPr>
                <w:rFonts w:asciiTheme="minorHAnsi" w:hAnsiTheme="minorHAnsi" w:cstheme="minorHAnsi"/>
                <w:szCs w:val="24"/>
              </w:rPr>
            </w:pPr>
            <w:bookmarkStart w:id="11" w:name="_Hlk54699199"/>
            <w:r w:rsidRPr="00C63E67">
              <w:rPr>
                <w:rFonts w:cs="Calibri"/>
                <w:szCs w:val="24"/>
              </w:rPr>
              <w:t xml:space="preserve">459 </w:t>
            </w:r>
            <w:proofErr w:type="spellStart"/>
            <w:r w:rsidRPr="00C63E67">
              <w:rPr>
                <w:rFonts w:cs="Calibri"/>
                <w:szCs w:val="24"/>
              </w:rPr>
              <w:t>Tsitsa</w:t>
            </w:r>
            <w:proofErr w:type="spellEnd"/>
            <w:r w:rsidRPr="00C63E67">
              <w:rPr>
                <w:rFonts w:cs="Calibri"/>
                <w:szCs w:val="24"/>
              </w:rPr>
              <w:t xml:space="preserve"> Street, Pretoria</w:t>
            </w:r>
            <w:bookmarkEnd w:id="11"/>
          </w:p>
        </w:tc>
      </w:tr>
    </w:tbl>
    <w:p w14:paraId="39CB818E" w14:textId="4F35EC11" w:rsidR="00EF7D12" w:rsidRDefault="00EF7D12" w:rsidP="00EF7D12">
      <w:pPr>
        <w:pStyle w:val="Heading1"/>
        <w:numPr>
          <w:ilvl w:val="0"/>
          <w:numId w:val="0"/>
        </w:numPr>
        <w:ind w:left="567"/>
      </w:pPr>
      <w:bookmarkStart w:id="12" w:name="_Toc435315882"/>
    </w:p>
    <w:p w14:paraId="62AE2CF4" w14:textId="5284C6E8" w:rsidR="00EF7D12" w:rsidRDefault="00EF7D12" w:rsidP="00EF7D12"/>
    <w:p w14:paraId="4ACF842D" w14:textId="160EA0A5" w:rsidR="007B6FD1" w:rsidRDefault="007B6FD1" w:rsidP="00EF7D12"/>
    <w:p w14:paraId="4A359BCE" w14:textId="05A6FAB7" w:rsidR="007B6FD1" w:rsidRDefault="007B6FD1" w:rsidP="00EF7D12"/>
    <w:p w14:paraId="71ECFFE4" w14:textId="77777777" w:rsidR="007B6FD1" w:rsidRDefault="007B6FD1" w:rsidP="00EF7D12"/>
    <w:p w14:paraId="38CE9A0D" w14:textId="77777777" w:rsidR="00EF7D12" w:rsidRPr="00EF7D12" w:rsidRDefault="00EF7D12" w:rsidP="00EF7D12"/>
    <w:p w14:paraId="01AED17A" w14:textId="11CE7E2F" w:rsidR="00F76069" w:rsidRPr="00D3486B" w:rsidRDefault="00AD0928" w:rsidP="00127A0F">
      <w:pPr>
        <w:pStyle w:val="Heading1"/>
        <w:tabs>
          <w:tab w:val="clear" w:pos="502"/>
          <w:tab w:val="num" w:pos="567"/>
        </w:tabs>
      </w:pPr>
      <w:bookmarkStart w:id="13" w:name="_Toc144191291"/>
      <w:r w:rsidRPr="00D3486B">
        <w:rPr>
          <w:noProof/>
          <w:lang w:eastAsia="en-ZA"/>
        </w:rPr>
        <w:lastRenderedPageBreak/>
        <mc:AlternateContent>
          <mc:Choice Requires="wps">
            <w:drawing>
              <wp:anchor distT="0" distB="0" distL="114300" distR="114300" simplePos="0" relativeHeight="251658752" behindDoc="1" locked="1" layoutInCell="1" allowOverlap="0" wp14:anchorId="57D9DA2B" wp14:editId="5B939942">
                <wp:simplePos x="0" y="0"/>
                <wp:positionH relativeFrom="margin">
                  <wp:posOffset>2924</wp:posOffset>
                </wp:positionH>
                <wp:positionV relativeFrom="margin">
                  <wp:posOffset>-2983</wp:posOffset>
                </wp:positionV>
                <wp:extent cx="1148400" cy="8877600"/>
                <wp:effectExtent l="0" t="0" r="8890" b="0"/>
                <wp:wrapNone/>
                <wp:docPr id="7" name="Text Box 7"/>
                <wp:cNvGraphicFramePr/>
                <a:graphic xmlns:a="http://schemas.openxmlformats.org/drawingml/2006/main">
                  <a:graphicData uri="http://schemas.microsoft.com/office/word/2010/wordprocessingShape">
                    <wps:wsp>
                      <wps:cNvSpPr txBox="1"/>
                      <wps:spPr>
                        <a:xfrm>
                          <a:off x="0" y="0"/>
                          <a:ext cx="1148400" cy="8877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1BFB211" w14:textId="77777777" w:rsidR="00611C51" w:rsidRDefault="00611C51" w:rsidP="000A4536"/>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7D9DA2B" id="_x0000_t202" coordsize="21600,21600" o:spt="202" path="m,l,21600r21600,l21600,xe">
                <v:stroke joinstyle="miter"/>
                <v:path gradientshapeok="t" o:connecttype="rect"/>
              </v:shapetype>
              <v:shape id="Text Box 7" o:spid="_x0000_s1026" type="#_x0000_t202" style="position:absolute;left:0;text-align:left;margin-left:.25pt;margin-top:-.25pt;width:90.45pt;height:699pt;z-index:-251657728;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" o:allowoverlap="f" fillcolor="white [3201]" stroked="f" strokeweight=".5pt">
                <v:textbox style="mso-fit-shape-to-text:t" inset="0,0,0,0">
                  <w:txbxContent>
                    <w:p w14:paraId="61BFB211" w14:textId="77777777" w:rsidR="00611C51" w:rsidRDefault="00611C51" w:rsidP="000A4536"/>
                  </w:txbxContent>
                </v:textbox>
                <w10:wrap anchorx="margin" anchory="margin"/>
                <w10:anchorlock/>
              </v:shape>
            </w:pict>
          </mc:Fallback>
        </mc:AlternateContent>
      </w:r>
      <w:r w:rsidR="00EC4547" w:rsidRPr="00D3486B">
        <w:t xml:space="preserve">TECHNICAL </w:t>
      </w:r>
      <w:r w:rsidR="00871368" w:rsidRPr="00D3486B">
        <w:t>REQUIREMENT</w:t>
      </w:r>
      <w:bookmarkEnd w:id="12"/>
      <w:r w:rsidR="00D45361" w:rsidRPr="00D3486B">
        <w:t xml:space="preserve"> OVERVIEW</w:t>
      </w:r>
      <w:bookmarkEnd w:id="13"/>
    </w:p>
    <w:p w14:paraId="379C6FA8" w14:textId="74411841" w:rsidR="005F305B" w:rsidRPr="00973DB9" w:rsidRDefault="005F305B" w:rsidP="00127A0F">
      <w:pPr>
        <w:pStyle w:val="Comment"/>
        <w:spacing w:line="276" w:lineRule="auto"/>
        <w:ind w:left="567"/>
        <w:jc w:val="both"/>
        <w:rPr>
          <w:i w:val="0"/>
          <w:iCs/>
          <w:color w:val="auto"/>
          <w:sz w:val="24"/>
          <w:szCs w:val="24"/>
        </w:rPr>
      </w:pPr>
      <w:r w:rsidRPr="008538A9">
        <w:rPr>
          <w:i w:val="0"/>
          <w:iCs/>
          <w:color w:val="auto"/>
          <w:sz w:val="24"/>
          <w:szCs w:val="24"/>
        </w:rPr>
        <w:t xml:space="preserve">The successful bidder must perform </w:t>
      </w:r>
      <w:r w:rsidR="00121419">
        <w:rPr>
          <w:i w:val="0"/>
          <w:iCs/>
          <w:color w:val="auto"/>
          <w:sz w:val="24"/>
          <w:szCs w:val="24"/>
        </w:rPr>
        <w:t>for a</w:t>
      </w:r>
      <w:r w:rsidR="00121419" w:rsidRPr="00BA2852">
        <w:rPr>
          <w:i w:val="0"/>
          <w:iCs/>
          <w:color w:val="auto"/>
          <w:sz w:val="24"/>
          <w:szCs w:val="24"/>
        </w:rPr>
        <w:t xml:space="preserve">ssessment and </w:t>
      </w:r>
      <w:r w:rsidR="00121419">
        <w:rPr>
          <w:i w:val="0"/>
          <w:iCs/>
          <w:color w:val="auto"/>
          <w:sz w:val="24"/>
          <w:szCs w:val="24"/>
        </w:rPr>
        <w:t>d</w:t>
      </w:r>
      <w:r w:rsidR="00121419" w:rsidRPr="00BA2852">
        <w:rPr>
          <w:i w:val="0"/>
          <w:iCs/>
          <w:color w:val="auto"/>
          <w:sz w:val="24"/>
          <w:szCs w:val="24"/>
        </w:rPr>
        <w:t>evelopment of SITA Data Centre Strategy</w:t>
      </w:r>
      <w:r w:rsidRPr="00432FEC">
        <w:rPr>
          <w:i w:val="0"/>
          <w:iCs/>
          <w:color w:val="auto"/>
          <w:sz w:val="24"/>
          <w:szCs w:val="24"/>
        </w:rPr>
        <w:t xml:space="preserve">. The end result will be a detailed </w:t>
      </w:r>
      <w:r w:rsidR="00121419">
        <w:rPr>
          <w:i w:val="0"/>
          <w:iCs/>
          <w:color w:val="auto"/>
          <w:sz w:val="24"/>
          <w:szCs w:val="24"/>
        </w:rPr>
        <w:t xml:space="preserve">data centre strategy document and recommendations that will guide SITA </w:t>
      </w:r>
      <w:r w:rsidRPr="00432FEC">
        <w:rPr>
          <w:i w:val="0"/>
          <w:iCs/>
          <w:color w:val="auto"/>
          <w:sz w:val="24"/>
          <w:szCs w:val="24"/>
        </w:rPr>
        <w:t>roadmap</w:t>
      </w:r>
      <w:r w:rsidR="00121419">
        <w:rPr>
          <w:i w:val="0"/>
          <w:iCs/>
          <w:color w:val="auto"/>
          <w:sz w:val="24"/>
          <w:szCs w:val="24"/>
        </w:rPr>
        <w:t xml:space="preserve"> to offer high availability and efficiency of ICT services to government departments.  The s</w:t>
      </w:r>
      <w:r w:rsidR="00AF064A" w:rsidRPr="00FD5F71">
        <w:rPr>
          <w:i w:val="0"/>
          <w:iCs/>
          <w:color w:val="auto"/>
          <w:sz w:val="24"/>
          <w:szCs w:val="24"/>
        </w:rPr>
        <w:t xml:space="preserve">cope below breaks down the scope of work into the following </w:t>
      </w:r>
      <w:r w:rsidR="00C64D8F">
        <w:rPr>
          <w:i w:val="0"/>
          <w:iCs/>
          <w:color w:val="auto"/>
          <w:sz w:val="24"/>
          <w:szCs w:val="24"/>
        </w:rPr>
        <w:t>Service E</w:t>
      </w:r>
      <w:r w:rsidR="00AF064A" w:rsidRPr="00FD5F71">
        <w:rPr>
          <w:i w:val="0"/>
          <w:iCs/>
          <w:color w:val="auto"/>
          <w:sz w:val="24"/>
          <w:szCs w:val="24"/>
        </w:rPr>
        <w:t>lements:</w:t>
      </w:r>
    </w:p>
    <w:p w14:paraId="7BF261B4" w14:textId="77777777" w:rsidR="007D7EC5" w:rsidRDefault="00C720A5" w:rsidP="00127A0F">
      <w:pPr>
        <w:pStyle w:val="Heading2"/>
        <w:tabs>
          <w:tab w:val="clear" w:pos="502"/>
          <w:tab w:val="num" w:pos="567"/>
        </w:tabs>
        <w:jc w:val="both"/>
      </w:pPr>
      <w:bookmarkStart w:id="14" w:name="_Toc435315884"/>
      <w:bookmarkStart w:id="15" w:name="_Toc144191292"/>
      <w:r>
        <w:t xml:space="preserve">SERVICE </w:t>
      </w:r>
      <w:r w:rsidR="00F2682A" w:rsidRPr="00F81E2D">
        <w:t>REQUIREMENT</w:t>
      </w:r>
      <w:bookmarkEnd w:id="14"/>
      <w:bookmarkEnd w:id="15"/>
    </w:p>
    <w:p w14:paraId="6AA4574A" w14:textId="238837C4" w:rsidR="00AF064A" w:rsidRDefault="00AF064A" w:rsidP="00B747D4">
      <w:pPr>
        <w:pStyle w:val="ListParagraph"/>
        <w:numPr>
          <w:ilvl w:val="0"/>
          <w:numId w:val="18"/>
        </w:numPr>
        <w:spacing w:after="0" w:line="276" w:lineRule="auto"/>
        <w:ind w:left="1134" w:hanging="567"/>
        <w:jc w:val="both"/>
        <w:outlineLvl w:val="0"/>
      </w:pPr>
      <w:bookmarkStart w:id="16" w:name="_Hlk74671265"/>
      <w:r>
        <w:t xml:space="preserve">Assess </w:t>
      </w:r>
      <w:r w:rsidR="00067471">
        <w:t xml:space="preserve">draft </w:t>
      </w:r>
      <w:r w:rsidR="00121419">
        <w:t>SITA data centre and consolidation</w:t>
      </w:r>
      <w:r w:rsidR="00B92E42">
        <w:t xml:space="preserve"> </w:t>
      </w:r>
      <w:r w:rsidR="00121419">
        <w:t xml:space="preserve">strategy </w:t>
      </w:r>
      <w:r>
        <w:t>(current state analysis and future state recommendations</w:t>
      </w:r>
      <w:r w:rsidR="00067471">
        <w:t>)</w:t>
      </w:r>
      <w:r w:rsidR="006934CE">
        <w:t>;</w:t>
      </w:r>
    </w:p>
    <w:p w14:paraId="36974988" w14:textId="79E9F7F4" w:rsidR="00067471" w:rsidRDefault="00AF064A" w:rsidP="00B747D4">
      <w:pPr>
        <w:pStyle w:val="ListParagraph"/>
        <w:numPr>
          <w:ilvl w:val="0"/>
          <w:numId w:val="18"/>
        </w:numPr>
        <w:spacing w:after="0" w:line="276" w:lineRule="auto"/>
        <w:ind w:left="1134" w:hanging="567"/>
        <w:jc w:val="both"/>
        <w:outlineLvl w:val="0"/>
      </w:pPr>
      <w:r>
        <w:t>Review and summarize the suitability</w:t>
      </w:r>
      <w:r w:rsidR="00067471">
        <w:t xml:space="preserve"> and utilization of </w:t>
      </w:r>
      <w:r>
        <w:t xml:space="preserve">existing </w:t>
      </w:r>
      <w:r w:rsidR="00067471">
        <w:t xml:space="preserve">SITA managed facilities with a view of expansion of white space </w:t>
      </w:r>
      <w:r w:rsidR="000A5421">
        <w:t xml:space="preserve">requirement for </w:t>
      </w:r>
      <w:r w:rsidR="004940E1">
        <w:t xml:space="preserve">government </w:t>
      </w:r>
      <w:r w:rsidR="00067471">
        <w:t>services</w:t>
      </w:r>
      <w:r w:rsidR="004940E1">
        <w:t>.</w:t>
      </w:r>
    </w:p>
    <w:p w14:paraId="7F5C183B" w14:textId="6DEECC6C" w:rsidR="004940E1" w:rsidRDefault="003F376B" w:rsidP="00B747D4">
      <w:pPr>
        <w:pStyle w:val="ListParagraph"/>
        <w:numPr>
          <w:ilvl w:val="0"/>
          <w:numId w:val="18"/>
        </w:numPr>
        <w:spacing w:after="0" w:line="276" w:lineRule="auto"/>
        <w:ind w:left="1134" w:hanging="567"/>
        <w:jc w:val="both"/>
        <w:outlineLvl w:val="0"/>
      </w:pPr>
      <w:r>
        <w:t>Assess and recommend on the industry trends in terms of data centre tier level certification.</w:t>
      </w:r>
    </w:p>
    <w:p w14:paraId="3156BEEA" w14:textId="2C21BD9F" w:rsidR="003F376B" w:rsidRDefault="003F376B" w:rsidP="00B747D4">
      <w:pPr>
        <w:pStyle w:val="ListParagraph"/>
        <w:numPr>
          <w:ilvl w:val="0"/>
          <w:numId w:val="18"/>
        </w:numPr>
        <w:spacing w:after="0" w:line="276" w:lineRule="auto"/>
        <w:ind w:left="1134" w:hanging="567"/>
        <w:jc w:val="both"/>
        <w:outlineLvl w:val="0"/>
      </w:pPr>
      <w:r>
        <w:t>Assess and recommend on the optimal operations and maintenance requirements ideal for a data centre environmen</w:t>
      </w:r>
      <w:r w:rsidR="00AE6FBE">
        <w:t>t</w:t>
      </w:r>
      <w:r>
        <w:t xml:space="preserve">. </w:t>
      </w:r>
    </w:p>
    <w:p w14:paraId="257456E7" w14:textId="0A2D29FE" w:rsidR="007B6FD1" w:rsidRDefault="007B6FD1" w:rsidP="00B747D4">
      <w:pPr>
        <w:pStyle w:val="ListParagraph"/>
        <w:numPr>
          <w:ilvl w:val="0"/>
          <w:numId w:val="18"/>
        </w:numPr>
        <w:spacing w:after="0" w:line="276" w:lineRule="auto"/>
        <w:ind w:left="1134" w:hanging="567"/>
        <w:jc w:val="both"/>
        <w:outlineLvl w:val="0"/>
      </w:pPr>
      <w:r>
        <w:t>Assess of alternative energy sources</w:t>
      </w:r>
      <w:r w:rsidR="008840F7">
        <w:t xml:space="preserve"> </w:t>
      </w:r>
      <w:r>
        <w:t xml:space="preserve">for the data centre environments </w:t>
      </w:r>
    </w:p>
    <w:p w14:paraId="701E8D2E" w14:textId="77777777" w:rsidR="00AF064A" w:rsidRPr="00973DB9" w:rsidRDefault="00AF064A" w:rsidP="00127A0F">
      <w:pPr>
        <w:pStyle w:val="Heading2"/>
        <w:tabs>
          <w:tab w:val="clear" w:pos="502"/>
          <w:tab w:val="num" w:pos="567"/>
        </w:tabs>
        <w:jc w:val="both"/>
      </w:pPr>
      <w:bookmarkStart w:id="17" w:name="_Toc144191293"/>
      <w:r w:rsidRPr="00973DB9">
        <w:t>DELIVERABLES</w:t>
      </w:r>
      <w:bookmarkEnd w:id="17"/>
    </w:p>
    <w:p w14:paraId="5F1B0E8D" w14:textId="4C5555AE" w:rsidR="00AF064A" w:rsidRPr="00912168" w:rsidRDefault="00AF064A" w:rsidP="00611C51">
      <w:pPr>
        <w:pStyle w:val="ListParagraph"/>
        <w:ind w:left="567"/>
        <w:rPr>
          <w:b/>
        </w:rPr>
      </w:pPr>
      <w:r w:rsidRPr="00912168">
        <w:t xml:space="preserve">The </w:t>
      </w:r>
      <w:r w:rsidR="00937195">
        <w:t>service provider</w:t>
      </w:r>
      <w:r w:rsidR="00937195" w:rsidRPr="00912168">
        <w:t xml:space="preserve"> </w:t>
      </w:r>
      <w:r w:rsidRPr="00912168">
        <w:t xml:space="preserve">will be required to provide the </w:t>
      </w:r>
      <w:r w:rsidR="003F376B">
        <w:t xml:space="preserve">SITA </w:t>
      </w:r>
      <w:r w:rsidRPr="00912168">
        <w:t xml:space="preserve">with a written report including at a minimum: </w:t>
      </w:r>
    </w:p>
    <w:p w14:paraId="70B31E51" w14:textId="71DA3CE8" w:rsidR="003F376B" w:rsidRDefault="003F376B" w:rsidP="00B747D4">
      <w:pPr>
        <w:pStyle w:val="ListParagraph"/>
        <w:numPr>
          <w:ilvl w:val="0"/>
          <w:numId w:val="20"/>
        </w:numPr>
        <w:spacing w:after="0" w:line="276" w:lineRule="auto"/>
        <w:jc w:val="both"/>
        <w:outlineLvl w:val="0"/>
      </w:pPr>
      <w:r>
        <w:t>Expansion and overview of the data centre consolidation and strategy in line with the industry trends</w:t>
      </w:r>
    </w:p>
    <w:p w14:paraId="06341478" w14:textId="77777777" w:rsidR="00AE6FBE" w:rsidRDefault="003F376B" w:rsidP="00B747D4">
      <w:pPr>
        <w:pStyle w:val="ListParagraph"/>
        <w:numPr>
          <w:ilvl w:val="0"/>
          <w:numId w:val="20"/>
        </w:numPr>
        <w:spacing w:after="0" w:line="276" w:lineRule="auto"/>
        <w:jc w:val="both"/>
        <w:outlineLvl w:val="0"/>
      </w:pPr>
      <w:r>
        <w:t xml:space="preserve">Recommendation of the </w:t>
      </w:r>
      <w:r w:rsidR="00AE6FBE">
        <w:t xml:space="preserve">continued operations of </w:t>
      </w:r>
      <w:r>
        <w:t xml:space="preserve">SITA managed facilities </w:t>
      </w:r>
      <w:r w:rsidR="00AE6FBE">
        <w:t>including white space utilization.</w:t>
      </w:r>
    </w:p>
    <w:p w14:paraId="5C5F90EF" w14:textId="3A5C68FA" w:rsidR="003F376B" w:rsidRDefault="00AE6FBE" w:rsidP="00B747D4">
      <w:pPr>
        <w:pStyle w:val="ListParagraph"/>
        <w:numPr>
          <w:ilvl w:val="0"/>
          <w:numId w:val="20"/>
        </w:numPr>
        <w:spacing w:after="0" w:line="276" w:lineRule="auto"/>
        <w:jc w:val="both"/>
        <w:outlineLvl w:val="0"/>
      </w:pPr>
      <w:r>
        <w:t>Detailed recommendation in line with items identified by the scope of work and service requirements.</w:t>
      </w:r>
      <w:r w:rsidR="003F376B">
        <w:t xml:space="preserve"> </w:t>
      </w:r>
    </w:p>
    <w:p w14:paraId="0187BA40" w14:textId="08E4E298" w:rsidR="00AF064A" w:rsidRDefault="00AF064A" w:rsidP="00B747D4">
      <w:pPr>
        <w:pStyle w:val="ListParagraph"/>
        <w:numPr>
          <w:ilvl w:val="0"/>
          <w:numId w:val="20"/>
        </w:numPr>
        <w:spacing w:after="0" w:line="276" w:lineRule="auto"/>
        <w:jc w:val="both"/>
        <w:outlineLvl w:val="0"/>
      </w:pPr>
      <w:r>
        <w:t>Governance implications in respect to the future state.</w:t>
      </w:r>
    </w:p>
    <w:p w14:paraId="4FD5881B" w14:textId="761D142B" w:rsidR="00447562" w:rsidRDefault="00447562" w:rsidP="00B747D4">
      <w:pPr>
        <w:pStyle w:val="ListParagraph"/>
        <w:numPr>
          <w:ilvl w:val="0"/>
          <w:numId w:val="20"/>
        </w:numPr>
        <w:spacing w:after="0" w:line="276" w:lineRule="auto"/>
        <w:jc w:val="both"/>
        <w:outlineLvl w:val="0"/>
      </w:pPr>
      <w:r>
        <w:t>Power point presentation on the proposed overview strategy.</w:t>
      </w:r>
    </w:p>
    <w:p w14:paraId="4F00DEAC" w14:textId="77777777" w:rsidR="00AF064A" w:rsidRDefault="00AF064A" w:rsidP="00B747D4">
      <w:pPr>
        <w:pStyle w:val="ListParagraph"/>
        <w:numPr>
          <w:ilvl w:val="0"/>
          <w:numId w:val="20"/>
        </w:numPr>
        <w:spacing w:after="0" w:line="276" w:lineRule="auto"/>
        <w:jc w:val="both"/>
        <w:outlineLvl w:val="0"/>
      </w:pPr>
      <w:r>
        <w:t>A work plan detailing deliverable timeline.</w:t>
      </w:r>
    </w:p>
    <w:p w14:paraId="0463F98A" w14:textId="77777777" w:rsidR="00AF064A" w:rsidRPr="00D3486B" w:rsidRDefault="00AF064A" w:rsidP="00AF064A">
      <w:pPr>
        <w:pStyle w:val="Heading2"/>
        <w:rPr>
          <w:bCs w:val="0"/>
        </w:rPr>
      </w:pPr>
      <w:bookmarkStart w:id="18" w:name="_Toc144191294"/>
      <w:bookmarkEnd w:id="16"/>
      <w:r w:rsidRPr="00D3486B">
        <w:t>APPROPRIATE QUALIFICATIONS, EXPERIENCE, SKILLS AND KNOWLEDGE</w:t>
      </w:r>
      <w:bookmarkEnd w:id="18"/>
    </w:p>
    <w:p w14:paraId="05631120" w14:textId="77777777" w:rsidR="00666E55" w:rsidRPr="009E77E2" w:rsidRDefault="00666E55" w:rsidP="00B747D4">
      <w:pPr>
        <w:numPr>
          <w:ilvl w:val="1"/>
          <w:numId w:val="28"/>
        </w:numPr>
        <w:tabs>
          <w:tab w:val="clear" w:pos="993"/>
          <w:tab w:val="num" w:pos="1276"/>
        </w:tabs>
        <w:spacing w:after="120"/>
        <w:ind w:left="1134"/>
        <w:rPr>
          <w:rFonts w:cs="Calibri"/>
          <w:b/>
          <w:szCs w:val="24"/>
        </w:rPr>
      </w:pPr>
      <w:bookmarkStart w:id="19" w:name="_Toc435315887"/>
      <w:r w:rsidRPr="009E77E2">
        <w:rPr>
          <w:rFonts w:cs="Calibri"/>
          <w:bCs/>
          <w:szCs w:val="24"/>
        </w:rPr>
        <w:t xml:space="preserve">The </w:t>
      </w:r>
      <w:r>
        <w:rPr>
          <w:rFonts w:cs="Calibri"/>
          <w:bCs/>
          <w:szCs w:val="24"/>
        </w:rPr>
        <w:t>bidder</w:t>
      </w:r>
      <w:r w:rsidRPr="009E77E2">
        <w:rPr>
          <w:rFonts w:cs="Calibri"/>
          <w:bCs/>
          <w:szCs w:val="24"/>
        </w:rPr>
        <w:t xml:space="preserve"> represents that, </w:t>
      </w:r>
    </w:p>
    <w:p w14:paraId="44949DB7" w14:textId="3E7025CB" w:rsidR="00666E55" w:rsidRPr="00D92847" w:rsidRDefault="00666E55" w:rsidP="00B747D4">
      <w:pPr>
        <w:numPr>
          <w:ilvl w:val="2"/>
          <w:numId w:val="28"/>
        </w:numPr>
        <w:spacing w:after="120"/>
        <w:ind w:left="1418" w:hanging="425"/>
        <w:rPr>
          <w:rFonts w:cs="Calibri"/>
          <w:b/>
          <w:szCs w:val="24"/>
        </w:rPr>
      </w:pPr>
      <w:r w:rsidRPr="009E77E2">
        <w:rPr>
          <w:rFonts w:cs="Calibri"/>
          <w:bCs/>
          <w:szCs w:val="24"/>
        </w:rPr>
        <w:t>it has the necessary expertise, skill, qualifications and ability to undertake the work required in terms of the Statement of Work or Service Definition</w:t>
      </w:r>
      <w:r w:rsidR="001330D3">
        <w:rPr>
          <w:rFonts w:cs="Calibri"/>
          <w:bCs/>
          <w:szCs w:val="24"/>
        </w:rPr>
        <w:t>.</w:t>
      </w:r>
    </w:p>
    <w:p w14:paraId="14734BF3" w14:textId="77777777" w:rsidR="00666E55" w:rsidRPr="009E77E2" w:rsidRDefault="00666E55" w:rsidP="00B747D4">
      <w:pPr>
        <w:numPr>
          <w:ilvl w:val="2"/>
          <w:numId w:val="28"/>
        </w:numPr>
        <w:spacing w:after="120"/>
        <w:ind w:left="1418" w:hanging="425"/>
        <w:rPr>
          <w:rFonts w:cs="Calibri"/>
          <w:b/>
          <w:szCs w:val="24"/>
        </w:rPr>
      </w:pPr>
      <w:r w:rsidRPr="00D92847">
        <w:rPr>
          <w:rFonts w:cs="Calibri"/>
          <w:szCs w:val="24"/>
        </w:rPr>
        <w:t>It has the necessary expertise, skill, qualifications and ability to undertake the work required in terms of the scope of work to meet the Tier III requirements</w:t>
      </w:r>
      <w:r>
        <w:rPr>
          <w:rFonts w:cs="Calibri"/>
          <w:b/>
          <w:szCs w:val="24"/>
        </w:rPr>
        <w:t>.</w:t>
      </w:r>
    </w:p>
    <w:p w14:paraId="26357448" w14:textId="502744CE" w:rsidR="00666E55" w:rsidRPr="009E77E2" w:rsidRDefault="00666E55" w:rsidP="00B747D4">
      <w:pPr>
        <w:numPr>
          <w:ilvl w:val="2"/>
          <w:numId w:val="28"/>
        </w:numPr>
        <w:spacing w:after="120"/>
        <w:ind w:left="1418" w:hanging="425"/>
        <w:rPr>
          <w:rFonts w:cs="Calibri"/>
          <w:b/>
          <w:szCs w:val="24"/>
        </w:rPr>
      </w:pPr>
      <w:r w:rsidRPr="009E77E2">
        <w:rPr>
          <w:rFonts w:cs="Calibri"/>
          <w:bCs/>
          <w:szCs w:val="24"/>
        </w:rPr>
        <w:t>it is committed to provide the Services</w:t>
      </w:r>
      <w:r w:rsidR="001330D3">
        <w:rPr>
          <w:rFonts w:cs="Calibri"/>
          <w:bCs/>
          <w:szCs w:val="24"/>
        </w:rPr>
        <w:t>.</w:t>
      </w:r>
    </w:p>
    <w:p w14:paraId="7691BF13" w14:textId="77777777" w:rsidR="00666E55" w:rsidRPr="00127A0F" w:rsidRDefault="00666E55" w:rsidP="00B747D4">
      <w:pPr>
        <w:numPr>
          <w:ilvl w:val="1"/>
          <w:numId w:val="28"/>
        </w:numPr>
        <w:tabs>
          <w:tab w:val="clear" w:pos="993"/>
          <w:tab w:val="num" w:pos="1276"/>
        </w:tabs>
        <w:spacing w:after="120"/>
        <w:ind w:left="1134"/>
        <w:rPr>
          <w:rFonts w:cs="Calibri"/>
          <w:bCs/>
          <w:szCs w:val="24"/>
        </w:rPr>
      </w:pPr>
      <w:r w:rsidRPr="00127A0F">
        <w:rPr>
          <w:rFonts w:cs="Calibri"/>
          <w:bCs/>
          <w:szCs w:val="24"/>
        </w:rPr>
        <w:lastRenderedPageBreak/>
        <w:t>The bidder must provide the service in a good and workmanlike manner and in accordance with the practices and high professional standards used in well-managed operations performing services similar to the Services;</w:t>
      </w:r>
    </w:p>
    <w:p w14:paraId="505C331D" w14:textId="77777777" w:rsidR="00666E55" w:rsidRPr="00127A0F" w:rsidRDefault="00666E55" w:rsidP="00B747D4">
      <w:pPr>
        <w:numPr>
          <w:ilvl w:val="1"/>
          <w:numId w:val="28"/>
        </w:numPr>
        <w:tabs>
          <w:tab w:val="clear" w:pos="993"/>
          <w:tab w:val="num" w:pos="1276"/>
        </w:tabs>
        <w:spacing w:after="120"/>
        <w:ind w:left="1134"/>
        <w:rPr>
          <w:rFonts w:cs="Calibri"/>
          <w:bCs/>
          <w:szCs w:val="24"/>
        </w:rPr>
      </w:pPr>
      <w:r w:rsidRPr="00127A0F">
        <w:rPr>
          <w:rFonts w:cs="Calibri"/>
          <w:bCs/>
          <w:szCs w:val="24"/>
        </w:rPr>
        <w:t>The bidder must perform the Services in the most cost-effective manner consistent with the level of quality and performance as defined in Statement of Work or Service Definition;</w:t>
      </w:r>
    </w:p>
    <w:p w14:paraId="7C21B912" w14:textId="77777777" w:rsidR="00666E55" w:rsidRPr="00127A0F" w:rsidRDefault="00666E55" w:rsidP="00B747D4">
      <w:pPr>
        <w:numPr>
          <w:ilvl w:val="1"/>
          <w:numId w:val="28"/>
        </w:numPr>
        <w:tabs>
          <w:tab w:val="clear" w:pos="993"/>
          <w:tab w:val="num" w:pos="1276"/>
        </w:tabs>
        <w:spacing w:after="120"/>
        <w:ind w:left="1134"/>
        <w:rPr>
          <w:rFonts w:cs="Calibri"/>
          <w:bCs/>
          <w:szCs w:val="24"/>
        </w:rPr>
      </w:pPr>
      <w:r w:rsidRPr="00127A0F">
        <w:rPr>
          <w:rFonts w:cs="Calibri"/>
          <w:bCs/>
          <w:szCs w:val="24"/>
        </w:rPr>
        <w:t>The bidder affirms that all the engineering work will be carried out by a competent engineering practitioner who is qualified by virtue of knowledge, training, experience and applicable qualifications to perform such work.</w:t>
      </w:r>
    </w:p>
    <w:p w14:paraId="728F71A0" w14:textId="77777777" w:rsidR="0066206F" w:rsidRPr="00F81E2D" w:rsidRDefault="002C0B8F" w:rsidP="00127A0F">
      <w:pPr>
        <w:pStyle w:val="Heading1"/>
        <w:tabs>
          <w:tab w:val="clear" w:pos="502"/>
          <w:tab w:val="num" w:pos="567"/>
        </w:tabs>
      </w:pPr>
      <w:bookmarkStart w:id="20" w:name="_Toc144191295"/>
      <w:r w:rsidRPr="00F81E2D">
        <w:t>BID EVALUATION STAGES</w:t>
      </w:r>
      <w:bookmarkEnd w:id="19"/>
      <w:bookmarkEnd w:id="20"/>
    </w:p>
    <w:p w14:paraId="0406FE0A" w14:textId="65251920" w:rsidR="00BA5085" w:rsidRDefault="000A1680" w:rsidP="00B747D4">
      <w:pPr>
        <w:pStyle w:val="Specification"/>
        <w:numPr>
          <w:ilvl w:val="0"/>
          <w:numId w:val="12"/>
        </w:numPr>
        <w:jc w:val="both"/>
      </w:pPr>
      <w:r w:rsidRPr="00F81E2D">
        <w:t>T</w:t>
      </w:r>
      <w:r w:rsidR="0066206F" w:rsidRPr="00F81E2D">
        <w:t xml:space="preserve">he </w:t>
      </w:r>
      <w:r w:rsidR="00BA5085" w:rsidRPr="00F81E2D">
        <w:t xml:space="preserve">bid </w:t>
      </w:r>
      <w:r w:rsidR="0066206F" w:rsidRPr="00F81E2D">
        <w:t xml:space="preserve">evaluation </w:t>
      </w:r>
      <w:r w:rsidR="00BA5085" w:rsidRPr="00F81E2D">
        <w:t xml:space="preserve">process consists </w:t>
      </w:r>
      <w:r w:rsidR="0066206F" w:rsidRPr="00F81E2D">
        <w:t>of</w:t>
      </w:r>
      <w:r w:rsidR="00BA5085" w:rsidRPr="00F81E2D">
        <w:t xml:space="preserve"> several stages t</w:t>
      </w:r>
      <w:r w:rsidR="00BD73E5" w:rsidRPr="00F81E2D">
        <w:t>hat are</w:t>
      </w:r>
      <w:r w:rsidR="00BA5085" w:rsidRPr="00F81E2D">
        <w:t xml:space="preserve"> applicable according to the nature of the bi</w:t>
      </w:r>
      <w:r w:rsidR="00BD73E5" w:rsidRPr="00F81E2D">
        <w:t>d as defined in the table below</w:t>
      </w:r>
      <w:r w:rsidR="0051162B" w:rsidRPr="00F81E2D">
        <w:t>.</w:t>
      </w:r>
    </w:p>
    <w:p w14:paraId="5B41C2B4" w14:textId="704530E7" w:rsidR="00624DEB" w:rsidRDefault="00624DEB" w:rsidP="00B747D4">
      <w:pPr>
        <w:pStyle w:val="Specification"/>
        <w:numPr>
          <w:ilvl w:val="0"/>
          <w:numId w:val="12"/>
        </w:numPr>
        <w:jc w:val="both"/>
      </w:pPr>
      <w:r w:rsidRPr="00624DEB">
        <w:t>The bidder must qualify for each stage to be eligible to proceed to the next stage of the evaluation.</w:t>
      </w:r>
    </w:p>
    <w:p w14:paraId="2971F625" w14:textId="13FCB665" w:rsidR="00FD0EE3" w:rsidRDefault="00FD0EE3" w:rsidP="00FD0EE3">
      <w:pPr>
        <w:pStyle w:val="Specification"/>
        <w:numPr>
          <w:ilvl w:val="0"/>
          <w:numId w:val="0"/>
        </w:numPr>
        <w:ind w:left="1134"/>
        <w:jc w:val="both"/>
      </w:pPr>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6"/>
        <w:gridCol w:w="5245"/>
        <w:gridCol w:w="2397"/>
      </w:tblGrid>
      <w:tr w:rsidR="00FD0EE3" w:rsidRPr="00955F22" w14:paraId="5C00AAC0" w14:textId="77777777" w:rsidTr="00F5070E">
        <w:trPr>
          <w:tblHeader/>
        </w:trPr>
        <w:tc>
          <w:tcPr>
            <w:tcW w:w="782" w:type="pct"/>
            <w:shd w:val="clear" w:color="auto" w:fill="DBE5F1" w:themeFill="accent1" w:themeFillTint="33"/>
          </w:tcPr>
          <w:p w14:paraId="26DEE336" w14:textId="77777777" w:rsidR="00FD0EE3" w:rsidRPr="00955F22" w:rsidRDefault="00FD0EE3" w:rsidP="00F5070E">
            <w:pPr>
              <w:spacing w:line="276" w:lineRule="auto"/>
              <w:jc w:val="both"/>
              <w:rPr>
                <w:rFonts w:cs="Calibri"/>
                <w:b/>
              </w:rPr>
            </w:pPr>
            <w:r w:rsidRPr="00955F22">
              <w:rPr>
                <w:rFonts w:cs="Calibri"/>
                <w:b/>
              </w:rPr>
              <w:t>Stage</w:t>
            </w:r>
          </w:p>
        </w:tc>
        <w:tc>
          <w:tcPr>
            <w:tcW w:w="2895" w:type="pct"/>
            <w:shd w:val="clear" w:color="auto" w:fill="DBE5F1" w:themeFill="accent1" w:themeFillTint="33"/>
          </w:tcPr>
          <w:p w14:paraId="4FBF6921" w14:textId="77777777" w:rsidR="00FD0EE3" w:rsidRPr="00955F22" w:rsidRDefault="00FD0EE3" w:rsidP="00F5070E">
            <w:pPr>
              <w:spacing w:line="276" w:lineRule="auto"/>
              <w:jc w:val="both"/>
              <w:rPr>
                <w:rFonts w:cs="Calibri"/>
                <w:b/>
              </w:rPr>
            </w:pPr>
            <w:r w:rsidRPr="00955F22">
              <w:rPr>
                <w:rFonts w:cs="Calibri"/>
                <w:b/>
              </w:rPr>
              <w:t>Description</w:t>
            </w:r>
          </w:p>
        </w:tc>
        <w:tc>
          <w:tcPr>
            <w:tcW w:w="1323" w:type="pct"/>
            <w:shd w:val="clear" w:color="auto" w:fill="DBE5F1" w:themeFill="accent1" w:themeFillTint="33"/>
          </w:tcPr>
          <w:p w14:paraId="7D310102" w14:textId="77777777" w:rsidR="00FD0EE3" w:rsidRPr="00955F22" w:rsidRDefault="00FD0EE3" w:rsidP="00F5070E">
            <w:pPr>
              <w:spacing w:line="276" w:lineRule="auto"/>
              <w:jc w:val="center"/>
              <w:rPr>
                <w:rFonts w:cs="Calibri"/>
                <w:b/>
              </w:rPr>
            </w:pPr>
            <w:r w:rsidRPr="00955F22">
              <w:rPr>
                <w:rFonts w:cs="Calibri"/>
                <w:b/>
              </w:rPr>
              <w:t>Applicable for this bid YES/NO</w:t>
            </w:r>
          </w:p>
        </w:tc>
      </w:tr>
      <w:tr w:rsidR="00FD0EE3" w:rsidRPr="00955F22" w14:paraId="557FAD77" w14:textId="77777777" w:rsidTr="00F5070E">
        <w:tc>
          <w:tcPr>
            <w:tcW w:w="782" w:type="pct"/>
          </w:tcPr>
          <w:p w14:paraId="20A37FDD" w14:textId="77777777" w:rsidR="00FD0EE3" w:rsidRPr="00955F22" w:rsidRDefault="00FD0EE3" w:rsidP="00F5070E">
            <w:pPr>
              <w:spacing w:line="276" w:lineRule="auto"/>
              <w:jc w:val="both"/>
              <w:rPr>
                <w:rFonts w:cs="Calibri"/>
              </w:rPr>
            </w:pPr>
            <w:r w:rsidRPr="00955F22">
              <w:rPr>
                <w:rFonts w:cs="Calibri"/>
              </w:rPr>
              <w:t>Stage 1</w:t>
            </w:r>
            <w:r w:rsidRPr="00955F22">
              <w:rPr>
                <w:rFonts w:cs="Calibri"/>
              </w:rPr>
              <w:tab/>
            </w:r>
          </w:p>
        </w:tc>
        <w:tc>
          <w:tcPr>
            <w:tcW w:w="2895" w:type="pct"/>
          </w:tcPr>
          <w:p w14:paraId="3B6CFB48" w14:textId="77777777" w:rsidR="00FD0EE3" w:rsidRPr="00955F22" w:rsidRDefault="00FD0EE3" w:rsidP="00F5070E">
            <w:pPr>
              <w:spacing w:line="276" w:lineRule="auto"/>
              <w:jc w:val="both"/>
              <w:rPr>
                <w:rFonts w:cs="Calibri"/>
              </w:rPr>
            </w:pPr>
            <w:r w:rsidRPr="00955F22">
              <w:rPr>
                <w:rFonts w:cs="Calibri"/>
              </w:rPr>
              <w:t>Administrative pre-qualification verification</w:t>
            </w:r>
          </w:p>
        </w:tc>
        <w:tc>
          <w:tcPr>
            <w:tcW w:w="1323" w:type="pct"/>
            <w:shd w:val="clear" w:color="auto" w:fill="DBE5F1" w:themeFill="accent1" w:themeFillTint="33"/>
          </w:tcPr>
          <w:p w14:paraId="5EF0C342" w14:textId="77777777" w:rsidR="00FD0EE3" w:rsidRPr="00955F22" w:rsidRDefault="00FD0EE3" w:rsidP="00F5070E">
            <w:pPr>
              <w:spacing w:line="276" w:lineRule="auto"/>
              <w:jc w:val="center"/>
              <w:rPr>
                <w:rFonts w:cs="Calibri"/>
              </w:rPr>
            </w:pPr>
            <w:r w:rsidRPr="00955F22">
              <w:rPr>
                <w:rFonts w:cs="Calibri"/>
              </w:rPr>
              <w:t>YES</w:t>
            </w:r>
          </w:p>
        </w:tc>
      </w:tr>
      <w:tr w:rsidR="00FD0EE3" w:rsidRPr="00955F22" w14:paraId="61B1ACCD" w14:textId="77777777" w:rsidTr="00F5070E">
        <w:tc>
          <w:tcPr>
            <w:tcW w:w="782" w:type="pct"/>
          </w:tcPr>
          <w:p w14:paraId="1E2E9D0D" w14:textId="77777777" w:rsidR="00FD0EE3" w:rsidRPr="00955F22" w:rsidRDefault="00FD0EE3" w:rsidP="00F5070E">
            <w:pPr>
              <w:spacing w:line="276" w:lineRule="auto"/>
              <w:jc w:val="both"/>
              <w:rPr>
                <w:rFonts w:cs="Calibri"/>
              </w:rPr>
            </w:pPr>
            <w:r w:rsidRPr="00955F22">
              <w:rPr>
                <w:rFonts w:cs="Calibri"/>
              </w:rPr>
              <w:t>Stage 2</w:t>
            </w:r>
          </w:p>
        </w:tc>
        <w:tc>
          <w:tcPr>
            <w:tcW w:w="2895" w:type="pct"/>
          </w:tcPr>
          <w:p w14:paraId="7D4BC7FF" w14:textId="77777777" w:rsidR="00FD0EE3" w:rsidRPr="00955F22" w:rsidRDefault="00FD0EE3" w:rsidP="00F5070E">
            <w:pPr>
              <w:spacing w:line="276" w:lineRule="auto"/>
              <w:jc w:val="both"/>
              <w:rPr>
                <w:rFonts w:cs="Calibri"/>
              </w:rPr>
            </w:pPr>
            <w:r w:rsidRPr="00955F22">
              <w:rPr>
                <w:rFonts w:cs="Calibri"/>
              </w:rPr>
              <w:t>Technical Mandatory requirement evaluation</w:t>
            </w:r>
          </w:p>
        </w:tc>
        <w:tc>
          <w:tcPr>
            <w:tcW w:w="1323" w:type="pct"/>
            <w:shd w:val="clear" w:color="auto" w:fill="DBE5F1" w:themeFill="accent1" w:themeFillTint="33"/>
          </w:tcPr>
          <w:p w14:paraId="5F447E64" w14:textId="77777777" w:rsidR="00FD0EE3" w:rsidRPr="00955F22" w:rsidRDefault="00FD0EE3" w:rsidP="00F5070E">
            <w:pPr>
              <w:spacing w:line="276" w:lineRule="auto"/>
              <w:jc w:val="center"/>
              <w:rPr>
                <w:rFonts w:cs="Calibri"/>
              </w:rPr>
            </w:pPr>
            <w:r w:rsidRPr="00955F22">
              <w:rPr>
                <w:rFonts w:cs="Calibri"/>
              </w:rPr>
              <w:t>YES</w:t>
            </w:r>
          </w:p>
        </w:tc>
      </w:tr>
      <w:tr w:rsidR="00FD0EE3" w:rsidRPr="00955F22" w14:paraId="3A87BE97" w14:textId="77777777" w:rsidTr="00F5070E">
        <w:tc>
          <w:tcPr>
            <w:tcW w:w="782" w:type="pct"/>
          </w:tcPr>
          <w:p w14:paraId="783F1294" w14:textId="77777777" w:rsidR="00FD0EE3" w:rsidRPr="00955F22" w:rsidRDefault="00FD0EE3" w:rsidP="00F5070E">
            <w:pPr>
              <w:spacing w:line="276" w:lineRule="auto"/>
              <w:jc w:val="both"/>
              <w:rPr>
                <w:rFonts w:cs="Calibri"/>
              </w:rPr>
            </w:pPr>
            <w:r w:rsidRPr="00955F22">
              <w:rPr>
                <w:rFonts w:cs="Calibri"/>
              </w:rPr>
              <w:t>Stage 3</w:t>
            </w:r>
          </w:p>
        </w:tc>
        <w:tc>
          <w:tcPr>
            <w:tcW w:w="2895" w:type="pct"/>
          </w:tcPr>
          <w:p w14:paraId="26B8BD5D" w14:textId="77777777" w:rsidR="00FD0EE3" w:rsidRPr="00955F22" w:rsidRDefault="00FD0EE3" w:rsidP="00F5070E">
            <w:pPr>
              <w:spacing w:line="276" w:lineRule="auto"/>
              <w:jc w:val="both"/>
              <w:rPr>
                <w:rFonts w:cs="Calibri"/>
              </w:rPr>
            </w:pPr>
            <w:r w:rsidRPr="00955F22">
              <w:rPr>
                <w:rFonts w:cs="Calibri"/>
              </w:rPr>
              <w:t>Special Conditions of Contract verification</w:t>
            </w:r>
          </w:p>
        </w:tc>
        <w:tc>
          <w:tcPr>
            <w:tcW w:w="1323" w:type="pct"/>
            <w:shd w:val="clear" w:color="auto" w:fill="DBE5F1" w:themeFill="accent1" w:themeFillTint="33"/>
          </w:tcPr>
          <w:p w14:paraId="18456D88" w14:textId="77777777" w:rsidR="00FD0EE3" w:rsidRPr="00955F22" w:rsidRDefault="00FD0EE3" w:rsidP="00F5070E">
            <w:pPr>
              <w:spacing w:line="276" w:lineRule="auto"/>
              <w:jc w:val="center"/>
              <w:rPr>
                <w:rFonts w:cs="Calibri"/>
              </w:rPr>
            </w:pPr>
            <w:r w:rsidRPr="00955F22">
              <w:rPr>
                <w:rFonts w:cs="Calibri"/>
              </w:rPr>
              <w:t>YES</w:t>
            </w:r>
          </w:p>
        </w:tc>
      </w:tr>
      <w:tr w:rsidR="00FD0EE3" w:rsidRPr="00955F22" w14:paraId="236ACD7E" w14:textId="77777777" w:rsidTr="00F5070E">
        <w:tc>
          <w:tcPr>
            <w:tcW w:w="782" w:type="pct"/>
          </w:tcPr>
          <w:p w14:paraId="04A78BF0" w14:textId="77777777" w:rsidR="00FD0EE3" w:rsidRPr="00955F22" w:rsidRDefault="00FD0EE3" w:rsidP="00F5070E">
            <w:pPr>
              <w:spacing w:line="276" w:lineRule="auto"/>
              <w:jc w:val="both"/>
              <w:rPr>
                <w:rFonts w:cs="Calibri"/>
              </w:rPr>
            </w:pPr>
            <w:r w:rsidRPr="00955F22">
              <w:rPr>
                <w:rFonts w:cs="Calibri"/>
              </w:rPr>
              <w:t>Stage 4</w:t>
            </w:r>
            <w:r w:rsidRPr="00955F22">
              <w:rPr>
                <w:rFonts w:cs="Calibri"/>
              </w:rPr>
              <w:tab/>
            </w:r>
          </w:p>
        </w:tc>
        <w:tc>
          <w:tcPr>
            <w:tcW w:w="2895" w:type="pct"/>
          </w:tcPr>
          <w:p w14:paraId="2AB02AF0" w14:textId="3DF3F82E" w:rsidR="00FD0EE3" w:rsidRPr="00955F22" w:rsidRDefault="00EC70C7" w:rsidP="00F5070E">
            <w:pPr>
              <w:spacing w:line="276" w:lineRule="auto"/>
              <w:jc w:val="both"/>
              <w:rPr>
                <w:rFonts w:cs="Calibri"/>
              </w:rPr>
            </w:pPr>
            <w:r>
              <w:rPr>
                <w:rFonts w:cs="Calibri"/>
              </w:rPr>
              <w:t>Cost</w:t>
            </w:r>
            <w:r w:rsidR="00FD0EE3" w:rsidRPr="00955F22">
              <w:rPr>
                <w:rFonts w:cs="Calibri"/>
              </w:rPr>
              <w:t xml:space="preserve"> / </w:t>
            </w:r>
            <w:r>
              <w:rPr>
                <w:rFonts w:cs="Calibri"/>
              </w:rPr>
              <w:t>Preference points</w:t>
            </w:r>
          </w:p>
        </w:tc>
        <w:tc>
          <w:tcPr>
            <w:tcW w:w="1323" w:type="pct"/>
            <w:shd w:val="clear" w:color="auto" w:fill="DBE5F1" w:themeFill="accent1" w:themeFillTint="33"/>
          </w:tcPr>
          <w:p w14:paraId="436C0E3B" w14:textId="77777777" w:rsidR="00FD0EE3" w:rsidRPr="00955F22" w:rsidRDefault="00FD0EE3" w:rsidP="00F5070E">
            <w:pPr>
              <w:spacing w:line="276" w:lineRule="auto"/>
              <w:jc w:val="center"/>
              <w:rPr>
                <w:rFonts w:cs="Calibri"/>
              </w:rPr>
            </w:pPr>
            <w:r w:rsidRPr="00955F22">
              <w:rPr>
                <w:rFonts w:cs="Calibri"/>
              </w:rPr>
              <w:t>YES</w:t>
            </w:r>
          </w:p>
        </w:tc>
      </w:tr>
    </w:tbl>
    <w:p w14:paraId="60EE0912" w14:textId="77777777" w:rsidR="00FD0EE3" w:rsidRPr="00F81E2D" w:rsidRDefault="00FD0EE3" w:rsidP="00FD0EE3">
      <w:pPr>
        <w:pStyle w:val="Specification"/>
        <w:numPr>
          <w:ilvl w:val="0"/>
          <w:numId w:val="0"/>
        </w:numPr>
        <w:ind w:left="1134"/>
        <w:jc w:val="both"/>
      </w:pPr>
    </w:p>
    <w:p w14:paraId="1B4C834D" w14:textId="77777777" w:rsidR="0066206F" w:rsidRPr="00F81E2D" w:rsidRDefault="0066206F" w:rsidP="00FF2815"/>
    <w:p w14:paraId="3DF93DFF" w14:textId="77777777" w:rsidR="0051162B" w:rsidRPr="00F81E2D" w:rsidRDefault="0051162B" w:rsidP="0051162B">
      <w:pPr>
        <w:pStyle w:val="Specification"/>
        <w:numPr>
          <w:ilvl w:val="0"/>
          <w:numId w:val="0"/>
        </w:numPr>
        <w:ind w:left="567"/>
      </w:pPr>
    </w:p>
    <w:p w14:paraId="3C926857" w14:textId="77777777" w:rsidR="00A00EC3" w:rsidRPr="00127A0F" w:rsidRDefault="009A3591" w:rsidP="000B17A9">
      <w:pPr>
        <w:pStyle w:val="AnnexH2"/>
        <w:rPr>
          <w:sz w:val="28"/>
          <w:szCs w:val="28"/>
        </w:rPr>
      </w:pPr>
      <w:bookmarkStart w:id="21" w:name="_Toc435315888"/>
      <w:bookmarkStart w:id="22" w:name="_Toc144191296"/>
      <w:r w:rsidRPr="00127A0F">
        <w:rPr>
          <w:sz w:val="28"/>
          <w:szCs w:val="28"/>
        </w:rPr>
        <w:lastRenderedPageBreak/>
        <w:t>ADMINISTRATIVE</w:t>
      </w:r>
      <w:r w:rsidR="00A00EC3" w:rsidRPr="00127A0F">
        <w:rPr>
          <w:sz w:val="28"/>
          <w:szCs w:val="28"/>
        </w:rPr>
        <w:t xml:space="preserve"> PRE-QUALIFICATION</w:t>
      </w:r>
      <w:bookmarkEnd w:id="21"/>
      <w:bookmarkEnd w:id="22"/>
    </w:p>
    <w:p w14:paraId="57B9AD17" w14:textId="77777777" w:rsidR="00FA52A7" w:rsidRPr="00F81E2D" w:rsidRDefault="00FA52A7" w:rsidP="000B17A9">
      <w:pPr>
        <w:pStyle w:val="Heading1"/>
      </w:pPr>
      <w:bookmarkStart w:id="23" w:name="_Toc435315889"/>
      <w:bookmarkStart w:id="24" w:name="_Toc144191297"/>
      <w:r w:rsidRPr="00F81E2D">
        <w:t>ADMINISTRATIVE PRE-QUALIFICATION REQUIREMENTS</w:t>
      </w:r>
      <w:bookmarkEnd w:id="24"/>
    </w:p>
    <w:p w14:paraId="0932433F" w14:textId="77777777" w:rsidR="00A00EC3" w:rsidRPr="00F81E2D" w:rsidRDefault="009A3591" w:rsidP="000B17A9">
      <w:pPr>
        <w:pStyle w:val="Heading2"/>
      </w:pPr>
      <w:bookmarkStart w:id="25" w:name="_Toc144191298"/>
      <w:r w:rsidRPr="00F81E2D">
        <w:t>ADMINISTRATIVE</w:t>
      </w:r>
      <w:r w:rsidR="0008733A" w:rsidRPr="00F81E2D">
        <w:t xml:space="preserve"> PRE-QUALIFICATION </w:t>
      </w:r>
      <w:bookmarkEnd w:id="23"/>
      <w:r w:rsidR="00530398" w:rsidRPr="00F81E2D">
        <w:t>VERIFICATION</w:t>
      </w:r>
      <w:bookmarkEnd w:id="25"/>
    </w:p>
    <w:p w14:paraId="517F72BD" w14:textId="77777777" w:rsidR="00C816C5" w:rsidRDefault="00C816C5" w:rsidP="00127A0F">
      <w:pPr>
        <w:pStyle w:val="Specification"/>
        <w:numPr>
          <w:ilvl w:val="0"/>
          <w:numId w:val="6"/>
        </w:numPr>
        <w:spacing w:line="276" w:lineRule="auto"/>
        <w:jc w:val="both"/>
      </w:pPr>
      <w:r>
        <w:t>The bidder must comply with ALL of the bid pre-qualification requirements in order for the bid to be accepted for evaluation.</w:t>
      </w:r>
    </w:p>
    <w:p w14:paraId="21618BC9" w14:textId="77777777" w:rsidR="00C816C5" w:rsidRDefault="00C816C5" w:rsidP="00127A0F">
      <w:pPr>
        <w:pStyle w:val="Specification"/>
        <w:numPr>
          <w:ilvl w:val="0"/>
          <w:numId w:val="0"/>
        </w:numPr>
        <w:spacing w:line="276" w:lineRule="auto"/>
        <w:ind w:left="1134"/>
        <w:jc w:val="both"/>
      </w:pPr>
      <w:r>
        <w:t>If the Bidder failed to comply with any of the administrative pre-qualification requirements, or if SITA is unable to verify whether the pre-qualification requirements are met, then SITA reserves the right to-</w:t>
      </w:r>
    </w:p>
    <w:p w14:paraId="363C70AB" w14:textId="77777777" w:rsidR="00C816C5" w:rsidRDefault="00C816C5" w:rsidP="00B747D4">
      <w:pPr>
        <w:pStyle w:val="Specification"/>
        <w:numPr>
          <w:ilvl w:val="0"/>
          <w:numId w:val="35"/>
        </w:numPr>
        <w:spacing w:line="276" w:lineRule="auto"/>
        <w:jc w:val="both"/>
      </w:pPr>
      <w:r>
        <w:t>Reject the bid and not evaluate it, or</w:t>
      </w:r>
    </w:p>
    <w:p w14:paraId="47BB1102" w14:textId="77777777" w:rsidR="00C816C5" w:rsidRDefault="00C816C5" w:rsidP="00B747D4">
      <w:pPr>
        <w:pStyle w:val="Specification"/>
        <w:numPr>
          <w:ilvl w:val="0"/>
          <w:numId w:val="35"/>
        </w:numPr>
        <w:spacing w:line="276" w:lineRule="auto"/>
        <w:jc w:val="both"/>
      </w:pPr>
      <w:r>
        <w:t>Accept the bid for evaluation, on condition that the Bidder must submit within 7 (seven) days any supplementary information to achieve full compliance, provided that the supplementary information is administrative and not substantive in nature.</w:t>
      </w:r>
    </w:p>
    <w:p w14:paraId="1643E9C8" w14:textId="77777777" w:rsidR="00124D31" w:rsidRPr="00F81E2D" w:rsidRDefault="00157C27" w:rsidP="00127A0F">
      <w:pPr>
        <w:pStyle w:val="Heading2"/>
        <w:tabs>
          <w:tab w:val="clear" w:pos="502"/>
          <w:tab w:val="num" w:pos="567"/>
        </w:tabs>
        <w:jc w:val="both"/>
      </w:pPr>
      <w:bookmarkStart w:id="26" w:name="_Toc435315890"/>
      <w:bookmarkStart w:id="27" w:name="_Toc144191299"/>
      <w:r w:rsidRPr="00F81E2D">
        <w:t>ADMINISTRATIVE PRE-QUALIFICATION</w:t>
      </w:r>
      <w:r w:rsidR="009A5ECB" w:rsidRPr="00F81E2D">
        <w:t xml:space="preserve"> </w:t>
      </w:r>
      <w:r w:rsidR="00124D31" w:rsidRPr="00F81E2D">
        <w:t>REQUIREMENTS</w:t>
      </w:r>
      <w:bookmarkEnd w:id="26"/>
      <w:bookmarkEnd w:id="27"/>
    </w:p>
    <w:p w14:paraId="76A16DCE" w14:textId="4F105777" w:rsidR="00E662C9" w:rsidRDefault="009A3591" w:rsidP="00B747D4">
      <w:pPr>
        <w:pStyle w:val="Specification"/>
        <w:numPr>
          <w:ilvl w:val="0"/>
          <w:numId w:val="36"/>
        </w:numPr>
        <w:spacing w:line="276" w:lineRule="auto"/>
        <w:ind w:left="1134" w:hanging="567"/>
        <w:jc w:val="both"/>
      </w:pPr>
      <w:r w:rsidRPr="00A83D11">
        <w:rPr>
          <w:b/>
        </w:rPr>
        <w:t xml:space="preserve">Registered Supplier. </w:t>
      </w:r>
      <w:r w:rsidR="00E662C9" w:rsidRPr="00A83D11">
        <w:t xml:space="preserve">The bidder </w:t>
      </w:r>
      <w:r w:rsidRPr="00A83D11">
        <w:t>is</w:t>
      </w:r>
      <w:r w:rsidR="00157C27" w:rsidRPr="00A83D11">
        <w:t>, in terms of National Treasury Instruction Note 3 of 2016/17,</w:t>
      </w:r>
      <w:r w:rsidRPr="00A83D11">
        <w:t xml:space="preserve"> registered as a Supplier on National Treasury Central Supplier Database (CSD).</w:t>
      </w:r>
    </w:p>
    <w:p w14:paraId="59F7DA89" w14:textId="4E997E21" w:rsidR="00C816C5" w:rsidRDefault="00C816C5" w:rsidP="00B747D4">
      <w:pPr>
        <w:pStyle w:val="Specification"/>
        <w:numPr>
          <w:ilvl w:val="0"/>
          <w:numId w:val="36"/>
        </w:numPr>
        <w:spacing w:line="276" w:lineRule="auto"/>
        <w:ind w:left="1134" w:hanging="567"/>
        <w:jc w:val="both"/>
      </w:pPr>
      <w:r w:rsidRPr="00127A0F">
        <w:rPr>
          <w:b/>
        </w:rPr>
        <w:t>Submission of bid response:</w:t>
      </w:r>
      <w:r>
        <w:t xml:space="preserve"> The bidder has submitted a bid response documentation pack –  </w:t>
      </w:r>
    </w:p>
    <w:p w14:paraId="14879C74" w14:textId="0F768BF2" w:rsidR="00C816C5" w:rsidRDefault="00C816C5" w:rsidP="00B747D4">
      <w:pPr>
        <w:pStyle w:val="Specification"/>
        <w:numPr>
          <w:ilvl w:val="0"/>
          <w:numId w:val="37"/>
        </w:numPr>
        <w:spacing w:line="276" w:lineRule="auto"/>
        <w:ind w:left="1701" w:hanging="567"/>
        <w:jc w:val="both"/>
      </w:pPr>
      <w:r>
        <w:t>that was delivered at the correct physical or postal address and within the stipulated date and time as specified in the “Invitation to Bid” cover page, and;</w:t>
      </w:r>
    </w:p>
    <w:p w14:paraId="3189CA16" w14:textId="6852A8DF" w:rsidR="00C816C5" w:rsidRDefault="00C816C5" w:rsidP="00B747D4">
      <w:pPr>
        <w:pStyle w:val="Specification"/>
        <w:numPr>
          <w:ilvl w:val="0"/>
          <w:numId w:val="37"/>
        </w:numPr>
        <w:spacing w:line="276" w:lineRule="auto"/>
        <w:ind w:left="1701" w:hanging="567"/>
        <w:jc w:val="both"/>
      </w:pPr>
      <w:r>
        <w:t>in the correct format as one original document in hard copy, one copy of the original and an electronic version of the original using a flash drive (USB/memory stick).</w:t>
      </w:r>
    </w:p>
    <w:p w14:paraId="0E1A6D76" w14:textId="1B1BFF97" w:rsidR="00C816C5" w:rsidRDefault="00C816C5" w:rsidP="00B747D4">
      <w:pPr>
        <w:pStyle w:val="Specification"/>
        <w:numPr>
          <w:ilvl w:val="0"/>
          <w:numId w:val="36"/>
        </w:numPr>
        <w:spacing w:line="276" w:lineRule="auto"/>
        <w:ind w:left="1134" w:hanging="567"/>
        <w:jc w:val="both"/>
      </w:pPr>
      <w:r>
        <w:t xml:space="preserve">Attendance of briefing session: A Non-Compulsory Virtual Briefing session will be held. The bidder has to sign the briefing session attendance register using the same information (bidder company name, bidder representative person name and contact details) as submitted in the bidder’s response document. </w:t>
      </w:r>
    </w:p>
    <w:p w14:paraId="26E5F593" w14:textId="0F7B53F2" w:rsidR="00C816C5" w:rsidRDefault="00C816C5" w:rsidP="00127A0F">
      <w:pPr>
        <w:pStyle w:val="Specification"/>
        <w:numPr>
          <w:ilvl w:val="0"/>
          <w:numId w:val="0"/>
        </w:numPr>
        <w:spacing w:line="276" w:lineRule="auto"/>
        <w:ind w:left="1701" w:hanging="1134"/>
        <w:jc w:val="both"/>
      </w:pPr>
      <w:r w:rsidRPr="00127A0F">
        <w:rPr>
          <w:color w:val="FF0000"/>
        </w:rPr>
        <w:t>Note (1):</w:t>
      </w:r>
      <w:r w:rsidRPr="00127A0F">
        <w:rPr>
          <w:color w:val="FF0000"/>
        </w:rPr>
        <w:tab/>
        <w:t>Bidder who wishes to attend the Virtual Briefing Session needs to notify the responsible Specialist indicated in the Bid Document of attending the session, who will then provide the Bidder with the link to the Compulsory Virtual Briefing</w:t>
      </w:r>
      <w:r>
        <w:t xml:space="preserve">. </w:t>
      </w:r>
    </w:p>
    <w:p w14:paraId="5F0ADA99" w14:textId="09502ECE" w:rsidR="00C816C5" w:rsidRPr="00127A0F" w:rsidRDefault="00C816C5" w:rsidP="00127A0F">
      <w:pPr>
        <w:pStyle w:val="Specification"/>
        <w:numPr>
          <w:ilvl w:val="0"/>
          <w:numId w:val="0"/>
        </w:numPr>
        <w:spacing w:line="276" w:lineRule="auto"/>
        <w:ind w:left="1701" w:hanging="1134"/>
        <w:jc w:val="both"/>
        <w:rPr>
          <w:color w:val="FF0000"/>
        </w:rPr>
      </w:pPr>
      <w:r w:rsidRPr="00127A0F">
        <w:rPr>
          <w:color w:val="FF0000"/>
        </w:rPr>
        <w:t>Note (2):</w:t>
      </w:r>
      <w:r w:rsidRPr="00127A0F">
        <w:rPr>
          <w:color w:val="FF0000"/>
        </w:rPr>
        <w:tab/>
        <w:t>The requirement and attendance of possible Site visits will be discussed at the Virtual Briefing Session.</w:t>
      </w:r>
    </w:p>
    <w:p w14:paraId="40F8401B" w14:textId="1E06D950" w:rsidR="00C816C5" w:rsidRPr="00A83D11" w:rsidRDefault="00C816C5" w:rsidP="00B747D4">
      <w:pPr>
        <w:pStyle w:val="Specification"/>
        <w:numPr>
          <w:ilvl w:val="0"/>
          <w:numId w:val="36"/>
        </w:numPr>
        <w:spacing w:line="276" w:lineRule="auto"/>
        <w:ind w:left="1134" w:hanging="567"/>
        <w:jc w:val="both"/>
      </w:pPr>
      <w:r>
        <w:t xml:space="preserve">Registered Supplier. The bidder is, in terms of National Treasury Instruction Note 4A of 2016/17, registered as a Supplier on National Treasury Central Supplier Database (CSD). </w:t>
      </w:r>
    </w:p>
    <w:p w14:paraId="202DC1F4" w14:textId="78EA1D87" w:rsidR="00405153" w:rsidRPr="00127A0F" w:rsidRDefault="00405153" w:rsidP="00127A0F">
      <w:pPr>
        <w:sectPr w:rsidR="00405153" w:rsidRPr="00127A0F" w:rsidSect="008E3DAD">
          <w:footerReference w:type="default" r:id="rId10"/>
          <w:pgSz w:w="11906" w:h="16838"/>
          <w:pgMar w:top="1138" w:right="1138" w:bottom="1138" w:left="1138" w:header="680" w:footer="680" w:gutter="0"/>
          <w:cols w:space="708"/>
          <w:docGrid w:linePitch="360"/>
        </w:sectPr>
      </w:pPr>
      <w:bookmarkStart w:id="28" w:name="_Toc435315891"/>
    </w:p>
    <w:p w14:paraId="59CE4729" w14:textId="2E73576B" w:rsidR="00FA52A7" w:rsidRDefault="00FA52A7" w:rsidP="00EC70C7">
      <w:pPr>
        <w:pStyle w:val="Heading1"/>
        <w:tabs>
          <w:tab w:val="clear" w:pos="502"/>
        </w:tabs>
      </w:pPr>
      <w:bookmarkStart w:id="29" w:name="_Toc435315892"/>
      <w:bookmarkStart w:id="30" w:name="_Toc144191300"/>
      <w:bookmarkEnd w:id="28"/>
      <w:r w:rsidRPr="00F81E2D">
        <w:lastRenderedPageBreak/>
        <w:t>TECHNICAL MANDATORY</w:t>
      </w:r>
      <w:bookmarkEnd w:id="30"/>
    </w:p>
    <w:p w14:paraId="2D95F980" w14:textId="7BF5A7ED" w:rsidR="00A902A7" w:rsidRPr="00FF1FAD" w:rsidRDefault="00EE65C9" w:rsidP="00EC70C7">
      <w:pPr>
        <w:pStyle w:val="ListParagraph"/>
        <w:keepNext/>
        <w:spacing w:before="240"/>
        <w:ind w:left="567" w:hanging="567"/>
        <w:outlineLvl w:val="1"/>
        <w:rPr>
          <w:rFonts w:eastAsiaTheme="majorEastAsia" w:cstheme="majorBidi"/>
          <w:b/>
          <w:bCs/>
          <w:color w:val="000066"/>
          <w:szCs w:val="28"/>
          <w14:scene3d>
            <w14:camera w14:prst="orthographicFront"/>
            <w14:lightRig w14:rig="threePt" w14:dir="t">
              <w14:rot w14:lat="0" w14:lon="0" w14:rev="0"/>
            </w14:lightRig>
          </w14:scene3d>
        </w:rPr>
      </w:pPr>
      <w:bookmarkStart w:id="31" w:name="_Toc61897837"/>
      <w:r>
        <w:rPr>
          <w:rFonts w:eastAsiaTheme="majorEastAsia" w:cstheme="majorBidi"/>
          <w:b/>
          <w:bCs/>
          <w:color w:val="000066"/>
          <w:szCs w:val="28"/>
          <w14:scene3d>
            <w14:camera w14:prst="orthographicFront"/>
            <w14:lightRig w14:rig="threePt" w14:dir="t">
              <w14:rot w14:lat="0" w14:lon="0" w14:rev="0"/>
            </w14:lightRig>
          </w14:scene3d>
        </w:rPr>
        <w:t xml:space="preserve">6.1 </w:t>
      </w:r>
      <w:r w:rsidR="00EC70C7">
        <w:rPr>
          <w:rFonts w:eastAsiaTheme="majorEastAsia" w:cstheme="majorBidi"/>
          <w:b/>
          <w:bCs/>
          <w:color w:val="000066"/>
          <w:szCs w:val="28"/>
          <w14:scene3d>
            <w14:camera w14:prst="orthographicFront"/>
            <w14:lightRig w14:rig="threePt" w14:dir="t">
              <w14:rot w14:lat="0" w14:lon="0" w14:rev="0"/>
            </w14:lightRig>
          </w14:scene3d>
        </w:rPr>
        <w:tab/>
      </w:r>
      <w:r w:rsidR="00A902A7" w:rsidRPr="00FF1FAD">
        <w:rPr>
          <w:rFonts w:eastAsiaTheme="majorEastAsia" w:cstheme="majorBidi"/>
          <w:b/>
          <w:bCs/>
          <w:color w:val="000066"/>
          <w:szCs w:val="28"/>
          <w14:scene3d>
            <w14:camera w14:prst="orthographicFront"/>
            <w14:lightRig w14:rig="threePt" w14:dir="t">
              <w14:rot w14:lat="0" w14:lon="0" w14:rev="0"/>
            </w14:lightRig>
          </w14:scene3d>
        </w:rPr>
        <w:t xml:space="preserve"> </w:t>
      </w:r>
      <w:bookmarkStart w:id="32" w:name="_Toc69716573"/>
      <w:r w:rsidR="00A902A7" w:rsidRPr="00FF1FAD">
        <w:rPr>
          <w:rFonts w:eastAsiaTheme="majorEastAsia" w:cstheme="majorBidi"/>
          <w:b/>
          <w:bCs/>
          <w:color w:val="000066"/>
          <w:szCs w:val="28"/>
          <w14:scene3d>
            <w14:camera w14:prst="orthographicFront"/>
            <w14:lightRig w14:rig="threePt" w14:dir="t">
              <w14:rot w14:lat="0" w14:lon="0" w14:rev="0"/>
            </w14:lightRig>
          </w14:scene3d>
        </w:rPr>
        <w:t>INSTRUCTION AND EVALUATION CRITERIA</w:t>
      </w:r>
      <w:bookmarkEnd w:id="31"/>
      <w:bookmarkEnd w:id="32"/>
    </w:p>
    <w:p w14:paraId="6D917399" w14:textId="77B3DAAF" w:rsidR="00A902A7" w:rsidRPr="00A902A7" w:rsidRDefault="00A902A7" w:rsidP="00B747D4">
      <w:pPr>
        <w:numPr>
          <w:ilvl w:val="0"/>
          <w:numId w:val="22"/>
        </w:numPr>
        <w:spacing w:after="120"/>
        <w:ind w:left="567" w:hanging="567"/>
        <w:jc w:val="both"/>
        <w:rPr>
          <w:szCs w:val="24"/>
        </w:rPr>
      </w:pPr>
      <w:bookmarkStart w:id="33" w:name="_Hlk75444381"/>
      <w:r w:rsidRPr="00A902A7">
        <w:rPr>
          <w:szCs w:val="24"/>
        </w:rPr>
        <w:t xml:space="preserve">The bidder </w:t>
      </w:r>
      <w:r w:rsidRPr="00A902A7">
        <w:rPr>
          <w:b/>
          <w:szCs w:val="24"/>
        </w:rPr>
        <w:t xml:space="preserve">must comply with ALL the requirements as per section </w:t>
      </w:r>
      <w:r w:rsidR="00E92D73">
        <w:rPr>
          <w:b/>
          <w:szCs w:val="24"/>
        </w:rPr>
        <w:t>6</w:t>
      </w:r>
      <w:r w:rsidRPr="00A902A7">
        <w:rPr>
          <w:b/>
          <w:szCs w:val="24"/>
        </w:rPr>
        <w:t xml:space="preserve">.2 below by providing substantiating evidence </w:t>
      </w:r>
      <w:r w:rsidRPr="00A902A7">
        <w:rPr>
          <w:szCs w:val="24"/>
        </w:rPr>
        <w:t>in the form of documentation or information, failing which it will be regarded as “NOT COMPLY”.</w:t>
      </w:r>
    </w:p>
    <w:p w14:paraId="000C9518" w14:textId="77777777" w:rsidR="00A902A7" w:rsidRPr="00A902A7" w:rsidRDefault="00A902A7" w:rsidP="00B747D4">
      <w:pPr>
        <w:numPr>
          <w:ilvl w:val="0"/>
          <w:numId w:val="22"/>
        </w:numPr>
        <w:spacing w:after="120"/>
        <w:ind w:left="567" w:hanging="567"/>
        <w:jc w:val="both"/>
        <w:rPr>
          <w:szCs w:val="24"/>
        </w:rPr>
      </w:pPr>
      <w:r w:rsidRPr="00A902A7">
        <w:rPr>
          <w:szCs w:val="24"/>
        </w:rPr>
        <w:t xml:space="preserve">The bidder </w:t>
      </w:r>
      <w:r w:rsidRPr="00A902A7">
        <w:rPr>
          <w:b/>
          <w:szCs w:val="24"/>
        </w:rPr>
        <w:t>must provide a unique reference number</w:t>
      </w:r>
      <w:r w:rsidRPr="00A902A7">
        <w:rPr>
          <w:szCs w:val="24"/>
        </w:rPr>
        <w:t xml:space="preserve"> (e.g. binder/folio, chapter, section, page) to locate substantiating evidence in the bid response. During evaluation, SITA reserves the right to treat substantiation evidence that cannot be located in the bid response as “NOT COMPLY”.</w:t>
      </w:r>
    </w:p>
    <w:p w14:paraId="7DC06B65" w14:textId="0D20A9FB" w:rsidR="00A902A7" w:rsidRPr="00A902A7" w:rsidRDefault="00A902A7" w:rsidP="00B747D4">
      <w:pPr>
        <w:numPr>
          <w:ilvl w:val="0"/>
          <w:numId w:val="22"/>
        </w:numPr>
        <w:spacing w:after="120"/>
        <w:ind w:left="567" w:hanging="567"/>
        <w:jc w:val="both"/>
        <w:rPr>
          <w:szCs w:val="24"/>
        </w:rPr>
      </w:pPr>
      <w:r w:rsidRPr="00A902A7">
        <w:rPr>
          <w:szCs w:val="24"/>
        </w:rPr>
        <w:t xml:space="preserve">The bidder </w:t>
      </w:r>
      <w:r w:rsidRPr="00A902A7">
        <w:rPr>
          <w:b/>
          <w:szCs w:val="24"/>
        </w:rPr>
        <w:t>must complete the declaration of compliance</w:t>
      </w:r>
      <w:r w:rsidRPr="00A902A7">
        <w:rPr>
          <w:szCs w:val="24"/>
        </w:rPr>
        <w:t xml:space="preserve"> as per section </w:t>
      </w:r>
      <w:r w:rsidR="00E92D73">
        <w:rPr>
          <w:szCs w:val="24"/>
        </w:rPr>
        <w:t>6</w:t>
      </w:r>
      <w:r w:rsidRPr="00A902A7">
        <w:rPr>
          <w:szCs w:val="24"/>
        </w:rPr>
        <w:t>.3 below by marking with an “X” either “COMPLY”, or “NOT COMPLY” with ALL of the technical mandatory requirements, failing which it will be regarded as “NOT COMPLY”.</w:t>
      </w:r>
    </w:p>
    <w:p w14:paraId="59E4EBF1" w14:textId="77777777" w:rsidR="00A902A7" w:rsidRPr="00A902A7" w:rsidRDefault="00A902A7" w:rsidP="00B747D4">
      <w:pPr>
        <w:numPr>
          <w:ilvl w:val="0"/>
          <w:numId w:val="22"/>
        </w:numPr>
        <w:spacing w:after="120"/>
        <w:ind w:left="567" w:hanging="567"/>
        <w:jc w:val="both"/>
        <w:rPr>
          <w:bCs/>
          <w:szCs w:val="24"/>
        </w:rPr>
      </w:pPr>
      <w:r w:rsidRPr="00A902A7">
        <w:rPr>
          <w:bCs/>
          <w:szCs w:val="24"/>
        </w:rPr>
        <w:t xml:space="preserve">The bidder </w:t>
      </w:r>
      <w:r w:rsidRPr="00A902A7">
        <w:rPr>
          <w:b/>
          <w:bCs/>
          <w:szCs w:val="24"/>
        </w:rPr>
        <w:t>must comply with ALL the TECHNICAL MANDATORY REQUIREMENTS</w:t>
      </w:r>
      <w:r w:rsidRPr="00A902A7">
        <w:rPr>
          <w:bCs/>
          <w:szCs w:val="24"/>
        </w:rPr>
        <w:t xml:space="preserve"> in order for the bid to proceed to the next stage of the evaluation.</w:t>
      </w:r>
    </w:p>
    <w:p w14:paraId="49247D8B" w14:textId="5B1BE8F9" w:rsidR="00A902A7" w:rsidRPr="00FF1FAD" w:rsidRDefault="00A902A7" w:rsidP="00B747D4">
      <w:pPr>
        <w:pStyle w:val="ListParagraph"/>
        <w:keepNext/>
        <w:numPr>
          <w:ilvl w:val="1"/>
          <w:numId w:val="24"/>
        </w:numPr>
        <w:spacing w:before="240"/>
        <w:outlineLvl w:val="1"/>
        <w:rPr>
          <w:rFonts w:eastAsiaTheme="majorEastAsia" w:cstheme="majorBidi"/>
          <w:b/>
          <w:bCs/>
          <w:color w:val="000066"/>
          <w:szCs w:val="28"/>
          <w14:scene3d>
            <w14:camera w14:prst="orthographicFront"/>
            <w14:lightRig w14:rig="threePt" w14:dir="t">
              <w14:rot w14:lat="0" w14:lon="0" w14:rev="0"/>
            </w14:lightRig>
          </w14:scene3d>
        </w:rPr>
      </w:pPr>
      <w:bookmarkStart w:id="34" w:name="_Toc61897838"/>
      <w:bookmarkStart w:id="35" w:name="_Toc69716574"/>
      <w:bookmarkEnd w:id="33"/>
      <w:r w:rsidRPr="00FF1FAD">
        <w:rPr>
          <w:rFonts w:eastAsiaTheme="majorEastAsia" w:cstheme="majorBidi"/>
          <w:b/>
          <w:bCs/>
          <w:color w:val="000066"/>
          <w:szCs w:val="28"/>
          <w14:scene3d>
            <w14:camera w14:prst="orthographicFront"/>
            <w14:lightRig w14:rig="threePt" w14:dir="t">
              <w14:rot w14:lat="0" w14:lon="0" w14:rev="0"/>
            </w14:lightRig>
          </w14:scene3d>
        </w:rPr>
        <w:t>TECHNICAL MANDATORY REQUIREMENTS</w:t>
      </w:r>
      <w:bookmarkEnd w:id="34"/>
      <w:bookmarkEnd w:id="35"/>
    </w:p>
    <w:tbl>
      <w:tblPr>
        <w:tblStyle w:val="TableGrid"/>
        <w:tblW w:w="5157" w:type="pct"/>
        <w:tblInd w:w="-14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3970"/>
        <w:gridCol w:w="3727"/>
        <w:gridCol w:w="2225"/>
      </w:tblGrid>
      <w:tr w:rsidR="006F3DDA" w:rsidRPr="00D74111" w14:paraId="01DB5D00" w14:textId="77777777" w:rsidTr="00580FBC">
        <w:trPr>
          <w:trHeight w:val="1083"/>
          <w:tblHeader/>
        </w:trPr>
        <w:tc>
          <w:tcPr>
            <w:tcW w:w="2001" w:type="pct"/>
            <w:shd w:val="clear" w:color="auto" w:fill="DBE5F1" w:themeFill="accent1" w:themeFillTint="33"/>
          </w:tcPr>
          <w:p w14:paraId="17F123DA" w14:textId="77777777" w:rsidR="00A902A7" w:rsidRPr="00D74111" w:rsidRDefault="00A902A7" w:rsidP="006F3DDA">
            <w:pPr>
              <w:ind w:right="1038"/>
              <w:jc w:val="both"/>
              <w:rPr>
                <w:rFonts w:asciiTheme="minorHAnsi" w:hAnsiTheme="minorHAnsi"/>
                <w:b/>
                <w:i/>
                <w:color w:val="000066"/>
                <w:sz w:val="22"/>
                <w:szCs w:val="22"/>
              </w:rPr>
            </w:pPr>
            <w:r w:rsidRPr="00D74111">
              <w:rPr>
                <w:rFonts w:asciiTheme="minorHAnsi" w:hAnsiTheme="minorHAnsi"/>
                <w:b/>
                <w:i/>
                <w:color w:val="000066"/>
                <w:sz w:val="22"/>
                <w:szCs w:val="22"/>
              </w:rPr>
              <w:t>TECHNICAL MANDATORY REQUIREMENTS</w:t>
            </w:r>
          </w:p>
        </w:tc>
        <w:tc>
          <w:tcPr>
            <w:tcW w:w="1878" w:type="pct"/>
            <w:shd w:val="clear" w:color="auto" w:fill="DBE5F1" w:themeFill="accent1" w:themeFillTint="33"/>
          </w:tcPr>
          <w:p w14:paraId="18F91A52" w14:textId="77777777" w:rsidR="00A902A7" w:rsidRPr="00D74111" w:rsidRDefault="00A902A7" w:rsidP="00A902A7">
            <w:pPr>
              <w:jc w:val="both"/>
              <w:rPr>
                <w:rFonts w:asciiTheme="minorHAnsi" w:hAnsiTheme="minorHAnsi"/>
                <w:b/>
                <w:i/>
                <w:color w:val="000066"/>
                <w:sz w:val="22"/>
                <w:szCs w:val="22"/>
              </w:rPr>
            </w:pPr>
            <w:r w:rsidRPr="00D74111">
              <w:rPr>
                <w:rFonts w:asciiTheme="minorHAnsi" w:hAnsiTheme="minorHAnsi"/>
                <w:b/>
                <w:i/>
                <w:color w:val="000066"/>
                <w:sz w:val="22"/>
                <w:szCs w:val="22"/>
              </w:rPr>
              <w:t>Substantiating evidence of compliance</w:t>
            </w:r>
          </w:p>
          <w:p w14:paraId="27737124" w14:textId="77777777" w:rsidR="00A902A7" w:rsidRPr="00D74111" w:rsidRDefault="00A902A7" w:rsidP="00A902A7">
            <w:pPr>
              <w:jc w:val="both"/>
              <w:rPr>
                <w:rFonts w:asciiTheme="minorHAnsi" w:hAnsiTheme="minorHAnsi"/>
                <w:i/>
                <w:color w:val="000066"/>
                <w:sz w:val="22"/>
                <w:szCs w:val="22"/>
              </w:rPr>
            </w:pPr>
            <w:r w:rsidRPr="00D74111">
              <w:rPr>
                <w:rFonts w:asciiTheme="minorHAnsi" w:hAnsiTheme="minorHAnsi"/>
                <w:i/>
                <w:color w:val="000066"/>
                <w:sz w:val="22"/>
                <w:szCs w:val="22"/>
              </w:rPr>
              <w:t>(used to evaluate bid)</w:t>
            </w:r>
          </w:p>
        </w:tc>
        <w:tc>
          <w:tcPr>
            <w:tcW w:w="1122" w:type="pct"/>
            <w:shd w:val="clear" w:color="auto" w:fill="DBE5F1" w:themeFill="accent1" w:themeFillTint="33"/>
          </w:tcPr>
          <w:p w14:paraId="12C83225" w14:textId="77777777" w:rsidR="00A902A7" w:rsidRPr="00D74111" w:rsidRDefault="00A902A7" w:rsidP="00A902A7">
            <w:pPr>
              <w:jc w:val="both"/>
              <w:rPr>
                <w:rFonts w:asciiTheme="minorHAnsi" w:hAnsiTheme="minorHAnsi"/>
                <w:b/>
                <w:i/>
                <w:color w:val="000066"/>
                <w:sz w:val="22"/>
                <w:szCs w:val="22"/>
              </w:rPr>
            </w:pPr>
            <w:r w:rsidRPr="00D74111">
              <w:rPr>
                <w:rFonts w:asciiTheme="minorHAnsi" w:hAnsiTheme="minorHAnsi"/>
                <w:b/>
                <w:i/>
                <w:color w:val="000066"/>
                <w:sz w:val="22"/>
                <w:szCs w:val="22"/>
              </w:rPr>
              <w:t>Evidence reference</w:t>
            </w:r>
          </w:p>
          <w:p w14:paraId="25387488" w14:textId="77777777" w:rsidR="00A902A7" w:rsidRPr="00D74111" w:rsidRDefault="00A902A7" w:rsidP="00FF1FAD">
            <w:pPr>
              <w:rPr>
                <w:rFonts w:asciiTheme="minorHAnsi" w:hAnsiTheme="minorHAnsi"/>
                <w:i/>
                <w:color w:val="000066"/>
                <w:sz w:val="22"/>
                <w:szCs w:val="22"/>
              </w:rPr>
            </w:pPr>
            <w:r w:rsidRPr="00D74111">
              <w:rPr>
                <w:rFonts w:asciiTheme="minorHAnsi" w:hAnsiTheme="minorHAnsi"/>
                <w:i/>
                <w:color w:val="000066"/>
                <w:sz w:val="22"/>
                <w:szCs w:val="22"/>
              </w:rPr>
              <w:t>(to be completed by bidder)</w:t>
            </w:r>
          </w:p>
        </w:tc>
      </w:tr>
      <w:tr w:rsidR="006F3DDA" w:rsidRPr="00D74111" w14:paraId="11F59852" w14:textId="77777777" w:rsidTr="00580FBC">
        <w:tc>
          <w:tcPr>
            <w:tcW w:w="2001" w:type="pct"/>
          </w:tcPr>
          <w:p w14:paraId="2FF2DA3F" w14:textId="2E8AF83D" w:rsidR="00A902A7" w:rsidRPr="00467DD5" w:rsidRDefault="006F3DDA" w:rsidP="006F3DDA">
            <w:pPr>
              <w:rPr>
                <w:rFonts w:cs="Calibri"/>
                <w:b/>
                <w:bCs/>
                <w:szCs w:val="24"/>
              </w:rPr>
            </w:pPr>
            <w:r w:rsidRPr="00467DD5">
              <w:rPr>
                <w:rFonts w:cs="Calibri"/>
                <w:b/>
                <w:bCs/>
                <w:szCs w:val="24"/>
              </w:rPr>
              <w:t xml:space="preserve">1. </w:t>
            </w:r>
            <w:r w:rsidR="00A902A7" w:rsidRPr="00467DD5">
              <w:rPr>
                <w:rFonts w:cs="Calibri"/>
                <w:b/>
                <w:bCs/>
                <w:szCs w:val="24"/>
              </w:rPr>
              <w:t xml:space="preserve">BIDDER EXPERIENCE </w:t>
            </w:r>
          </w:p>
          <w:p w14:paraId="74CFA98F" w14:textId="051C230D" w:rsidR="006F3DDA" w:rsidRPr="00467DD5" w:rsidRDefault="00A902A7" w:rsidP="00580FBC">
            <w:pPr>
              <w:spacing w:after="120"/>
              <w:jc w:val="both"/>
              <w:rPr>
                <w:rFonts w:cs="Calibri"/>
                <w:bCs/>
                <w:szCs w:val="24"/>
              </w:rPr>
            </w:pPr>
            <w:r w:rsidRPr="00467DD5">
              <w:rPr>
                <w:rFonts w:cs="Calibri"/>
                <w:bCs/>
                <w:szCs w:val="24"/>
              </w:rPr>
              <w:t xml:space="preserve">The bidder must have </w:t>
            </w:r>
            <w:r w:rsidR="00790568">
              <w:rPr>
                <w:rFonts w:cs="Calibri"/>
                <w:bCs/>
                <w:szCs w:val="24"/>
              </w:rPr>
              <w:t>completed Data Centre Planning and Overview for two</w:t>
            </w:r>
            <w:r w:rsidR="00580FBC">
              <w:rPr>
                <w:rFonts w:cs="Calibri"/>
                <w:bCs/>
                <w:szCs w:val="24"/>
              </w:rPr>
              <w:t xml:space="preserve"> </w:t>
            </w:r>
            <w:r w:rsidR="00580FBC">
              <w:rPr>
                <w:szCs w:val="24"/>
              </w:rPr>
              <w:t>(2)</w:t>
            </w:r>
            <w:r w:rsidR="00EE65C9" w:rsidRPr="00467DD5">
              <w:rPr>
                <w:rFonts w:cs="Calibri"/>
                <w:szCs w:val="24"/>
              </w:rPr>
              <w:t xml:space="preserve"> </w:t>
            </w:r>
            <w:r w:rsidRPr="00467DD5">
              <w:rPr>
                <w:rFonts w:cs="Calibri"/>
                <w:bCs/>
                <w:szCs w:val="24"/>
              </w:rPr>
              <w:t xml:space="preserve">customers </w:t>
            </w:r>
            <w:r w:rsidR="00292388" w:rsidRPr="00467DD5">
              <w:rPr>
                <w:rFonts w:cs="Calibri"/>
                <w:bCs/>
                <w:szCs w:val="24"/>
              </w:rPr>
              <w:t>in the past five (5) years</w:t>
            </w:r>
          </w:p>
          <w:p w14:paraId="12AB5E9C" w14:textId="07C7C9B0" w:rsidR="006F3DDA" w:rsidRPr="00467DD5" w:rsidRDefault="006F3DDA" w:rsidP="00790568">
            <w:pPr>
              <w:pStyle w:val="ListParagraph"/>
              <w:ind w:left="455"/>
              <w:rPr>
                <w:rFonts w:cs="Calibri"/>
              </w:rPr>
            </w:pPr>
          </w:p>
        </w:tc>
        <w:tc>
          <w:tcPr>
            <w:tcW w:w="1878" w:type="pct"/>
          </w:tcPr>
          <w:p w14:paraId="5359313B" w14:textId="77777777" w:rsidR="00A902A7" w:rsidRPr="00467DD5" w:rsidRDefault="00A902A7" w:rsidP="00A902A7">
            <w:pPr>
              <w:jc w:val="both"/>
              <w:rPr>
                <w:rFonts w:cs="Calibri"/>
                <w:szCs w:val="24"/>
              </w:rPr>
            </w:pPr>
          </w:p>
          <w:p w14:paraId="77E08B8A" w14:textId="77777777" w:rsidR="00EF6D7C" w:rsidRDefault="00EC70C7" w:rsidP="00432FEC">
            <w:pPr>
              <w:jc w:val="both"/>
              <w:rPr>
                <w:rFonts w:cs="Calibri"/>
                <w:szCs w:val="24"/>
              </w:rPr>
            </w:pPr>
            <w:r>
              <w:rPr>
                <w:rFonts w:cs="Calibri"/>
                <w:szCs w:val="24"/>
              </w:rPr>
              <w:t xml:space="preserve">Provide reference </w:t>
            </w:r>
            <w:r w:rsidR="00EF6D7C">
              <w:rPr>
                <w:rFonts w:cs="Calibri"/>
                <w:szCs w:val="24"/>
              </w:rPr>
              <w:t>details to Annex B for two (2) customers to whom</w:t>
            </w:r>
            <w:r w:rsidR="00EF6D7C">
              <w:t xml:space="preserve"> </w:t>
            </w:r>
            <w:r w:rsidR="00EF6D7C" w:rsidRPr="00EF6D7C">
              <w:rPr>
                <w:rFonts w:cs="Calibri"/>
                <w:szCs w:val="24"/>
              </w:rPr>
              <w:t>Data Centre Planning and Overview</w:t>
            </w:r>
            <w:r w:rsidR="00EF6D7C">
              <w:rPr>
                <w:rFonts w:cs="Calibri"/>
                <w:szCs w:val="24"/>
              </w:rPr>
              <w:t xml:space="preserve"> was completed in the past five (5) years.  </w:t>
            </w:r>
          </w:p>
          <w:p w14:paraId="16EA350D" w14:textId="218CFBAB" w:rsidR="00432FEC" w:rsidRPr="00467DD5" w:rsidRDefault="00EF6D7C" w:rsidP="00432FEC">
            <w:pPr>
              <w:jc w:val="both"/>
              <w:rPr>
                <w:rFonts w:cs="Calibri"/>
                <w:szCs w:val="24"/>
              </w:rPr>
            </w:pPr>
            <w:r>
              <w:rPr>
                <w:rFonts w:cs="Calibri"/>
                <w:szCs w:val="24"/>
              </w:rPr>
              <w:t xml:space="preserve"> </w:t>
            </w:r>
          </w:p>
          <w:p w14:paraId="1291B49F" w14:textId="77777777" w:rsidR="00432FEC" w:rsidRPr="00467DD5" w:rsidRDefault="00432FEC" w:rsidP="00A902A7">
            <w:pPr>
              <w:jc w:val="both"/>
              <w:rPr>
                <w:rFonts w:cs="Calibri"/>
                <w:szCs w:val="24"/>
                <w:highlight w:val="cyan"/>
              </w:rPr>
            </w:pPr>
          </w:p>
          <w:p w14:paraId="2C437E20" w14:textId="77777777" w:rsidR="00A902A7" w:rsidRDefault="00A902A7" w:rsidP="00A902A7">
            <w:pPr>
              <w:rPr>
                <w:rFonts w:cs="Calibri"/>
                <w:szCs w:val="24"/>
              </w:rPr>
            </w:pPr>
            <w:r w:rsidRPr="00467DD5">
              <w:rPr>
                <w:rFonts w:cs="Calibri"/>
                <w:b/>
                <w:szCs w:val="24"/>
              </w:rPr>
              <w:t>NB:</w:t>
            </w:r>
            <w:r w:rsidRPr="00467DD5">
              <w:rPr>
                <w:rFonts w:cs="Calibri"/>
                <w:szCs w:val="24"/>
              </w:rPr>
              <w:t xml:space="preserve"> SITA reserves the right to verify information provided.</w:t>
            </w:r>
          </w:p>
          <w:p w14:paraId="6E747982" w14:textId="77777777" w:rsidR="005209FB" w:rsidRPr="005209FB" w:rsidRDefault="005209FB" w:rsidP="005209FB">
            <w:pPr>
              <w:rPr>
                <w:rFonts w:cs="Calibri"/>
                <w:szCs w:val="24"/>
              </w:rPr>
            </w:pPr>
          </w:p>
          <w:p w14:paraId="0566510A" w14:textId="77777777" w:rsidR="005209FB" w:rsidRPr="005209FB" w:rsidRDefault="005209FB" w:rsidP="005209FB">
            <w:pPr>
              <w:rPr>
                <w:rFonts w:cs="Calibri"/>
                <w:szCs w:val="24"/>
              </w:rPr>
            </w:pPr>
          </w:p>
          <w:p w14:paraId="413F93D2" w14:textId="77777777" w:rsidR="005209FB" w:rsidRPr="005209FB" w:rsidRDefault="005209FB" w:rsidP="005209FB">
            <w:pPr>
              <w:rPr>
                <w:rFonts w:cs="Calibri"/>
                <w:szCs w:val="24"/>
              </w:rPr>
            </w:pPr>
            <w:r w:rsidRPr="005209FB">
              <w:rPr>
                <w:rFonts w:cs="Calibri"/>
                <w:szCs w:val="24"/>
              </w:rPr>
              <w:t>Note (1):</w:t>
            </w:r>
          </w:p>
          <w:p w14:paraId="3F16B90E" w14:textId="5BD2822D" w:rsidR="005209FB" w:rsidRDefault="005209FB" w:rsidP="005209FB">
            <w:pPr>
              <w:rPr>
                <w:rFonts w:cs="Calibri"/>
                <w:szCs w:val="24"/>
              </w:rPr>
            </w:pPr>
            <w:r w:rsidRPr="005209FB">
              <w:rPr>
                <w:rFonts w:cs="Calibri"/>
                <w:szCs w:val="24"/>
              </w:rPr>
              <w:t xml:space="preserve">Failure to complete Table </w:t>
            </w:r>
            <w:r w:rsidR="007A7F7F">
              <w:rPr>
                <w:rFonts w:cs="Calibri"/>
                <w:szCs w:val="24"/>
              </w:rPr>
              <w:t>3</w:t>
            </w:r>
            <w:r w:rsidRPr="005209FB">
              <w:rPr>
                <w:rFonts w:cs="Calibri"/>
                <w:szCs w:val="24"/>
              </w:rPr>
              <w:t xml:space="preserve"> fully as indicated above will result in disqualification.</w:t>
            </w:r>
          </w:p>
          <w:p w14:paraId="0660DB1E" w14:textId="77777777" w:rsidR="00983CB5" w:rsidRPr="005209FB" w:rsidRDefault="00983CB5" w:rsidP="005209FB">
            <w:pPr>
              <w:rPr>
                <w:rFonts w:cs="Calibri"/>
                <w:szCs w:val="24"/>
              </w:rPr>
            </w:pPr>
          </w:p>
          <w:p w14:paraId="65C618CA" w14:textId="77777777" w:rsidR="005209FB" w:rsidRPr="005209FB" w:rsidRDefault="005209FB" w:rsidP="005209FB">
            <w:pPr>
              <w:rPr>
                <w:rFonts w:cs="Calibri"/>
                <w:szCs w:val="24"/>
              </w:rPr>
            </w:pPr>
            <w:r w:rsidRPr="005209FB">
              <w:rPr>
                <w:rFonts w:cs="Calibri"/>
                <w:szCs w:val="24"/>
              </w:rPr>
              <w:t xml:space="preserve">Note (2): </w:t>
            </w:r>
          </w:p>
          <w:p w14:paraId="43702043" w14:textId="3353DCD7" w:rsidR="005209FB" w:rsidRDefault="005209FB" w:rsidP="005209FB">
            <w:pPr>
              <w:rPr>
                <w:rFonts w:cs="Calibri"/>
                <w:szCs w:val="24"/>
              </w:rPr>
            </w:pPr>
            <w:r w:rsidRPr="005209FB">
              <w:rPr>
                <w:rFonts w:cs="Calibri"/>
                <w:szCs w:val="24"/>
              </w:rPr>
              <w:t>SITA reserves the right to verify the information provided.</w:t>
            </w:r>
          </w:p>
          <w:p w14:paraId="334C01D8" w14:textId="05EF77DD" w:rsidR="00F003C6" w:rsidRDefault="00F003C6" w:rsidP="005209FB">
            <w:pPr>
              <w:rPr>
                <w:rFonts w:cs="Calibri"/>
                <w:szCs w:val="24"/>
              </w:rPr>
            </w:pPr>
          </w:p>
          <w:p w14:paraId="4ED61C32" w14:textId="07048BE0" w:rsidR="00F003C6" w:rsidRDefault="00F003C6" w:rsidP="005209FB">
            <w:pPr>
              <w:rPr>
                <w:rFonts w:cs="Calibri"/>
                <w:szCs w:val="24"/>
              </w:rPr>
            </w:pPr>
          </w:p>
          <w:p w14:paraId="5476BE74" w14:textId="77777777" w:rsidR="00F003C6" w:rsidRDefault="00F003C6" w:rsidP="005209FB">
            <w:pPr>
              <w:rPr>
                <w:rFonts w:cs="Calibri"/>
                <w:szCs w:val="24"/>
              </w:rPr>
            </w:pPr>
          </w:p>
          <w:p w14:paraId="5931C636" w14:textId="7AAFC045" w:rsidR="005209FB" w:rsidRPr="00467DD5" w:rsidRDefault="005209FB" w:rsidP="00A902A7">
            <w:pPr>
              <w:rPr>
                <w:rFonts w:cs="Calibri"/>
                <w:szCs w:val="24"/>
              </w:rPr>
            </w:pPr>
          </w:p>
        </w:tc>
        <w:tc>
          <w:tcPr>
            <w:tcW w:w="1122" w:type="pct"/>
          </w:tcPr>
          <w:p w14:paraId="5A145CBF" w14:textId="77777777" w:rsidR="00983CB5" w:rsidRDefault="00983CB5" w:rsidP="00A902A7">
            <w:pPr>
              <w:rPr>
                <w:rFonts w:cs="Calibri"/>
                <w:color w:val="FF0000"/>
                <w:szCs w:val="24"/>
              </w:rPr>
            </w:pPr>
          </w:p>
          <w:p w14:paraId="658DF4CF" w14:textId="17FC376E" w:rsidR="00A902A7" w:rsidRPr="00467DD5" w:rsidRDefault="00A902A7" w:rsidP="00A902A7">
            <w:pPr>
              <w:rPr>
                <w:rFonts w:cs="Calibri"/>
                <w:szCs w:val="24"/>
              </w:rPr>
            </w:pPr>
            <w:r w:rsidRPr="00467DD5">
              <w:rPr>
                <w:rFonts w:cs="Calibri"/>
                <w:color w:val="FF0000"/>
                <w:szCs w:val="24"/>
              </w:rPr>
              <w:t>&lt;provide unique reference to locate substantiating evidence in the bid response – see Annex B, section 1</w:t>
            </w:r>
            <w:r w:rsidR="008F7B8E">
              <w:rPr>
                <w:rFonts w:cs="Calibri"/>
                <w:color w:val="FF0000"/>
                <w:szCs w:val="24"/>
              </w:rPr>
              <w:t>0</w:t>
            </w:r>
            <w:r w:rsidRPr="00467DD5">
              <w:rPr>
                <w:rFonts w:cs="Calibri"/>
                <w:color w:val="FF0000"/>
                <w:szCs w:val="24"/>
              </w:rPr>
              <w:t>.</w:t>
            </w:r>
            <w:r w:rsidR="006A518E" w:rsidRPr="00467DD5">
              <w:rPr>
                <w:rFonts w:cs="Calibri"/>
                <w:color w:val="FF0000"/>
                <w:szCs w:val="24"/>
              </w:rPr>
              <w:t>1</w:t>
            </w:r>
            <w:r w:rsidRPr="00467DD5">
              <w:rPr>
                <w:rFonts w:cs="Calibri"/>
                <w:color w:val="FF0000"/>
                <w:szCs w:val="24"/>
              </w:rPr>
              <w:t xml:space="preserve"> table </w:t>
            </w:r>
            <w:r w:rsidR="007A7F7F">
              <w:rPr>
                <w:rFonts w:cs="Calibri"/>
                <w:color w:val="FF0000"/>
                <w:szCs w:val="24"/>
              </w:rPr>
              <w:t>3</w:t>
            </w:r>
            <w:r w:rsidRPr="00467DD5">
              <w:rPr>
                <w:rFonts w:cs="Calibri"/>
                <w:color w:val="FF0000"/>
                <w:szCs w:val="24"/>
              </w:rPr>
              <w:t>&gt;</w:t>
            </w:r>
          </w:p>
        </w:tc>
      </w:tr>
      <w:tr w:rsidR="006F3DDA" w:rsidRPr="00D74111" w14:paraId="559AA94D" w14:textId="77777777" w:rsidTr="00580FBC">
        <w:tc>
          <w:tcPr>
            <w:tcW w:w="2001" w:type="pct"/>
            <w:tcBorders>
              <w:top w:val="single" w:sz="4" w:space="0" w:color="4F81BD"/>
              <w:left w:val="single" w:sz="4" w:space="0" w:color="4F81BD"/>
              <w:bottom w:val="single" w:sz="4" w:space="0" w:color="4F81BD"/>
              <w:right w:val="single" w:sz="4" w:space="0" w:color="4F81BD"/>
            </w:tcBorders>
          </w:tcPr>
          <w:p w14:paraId="2B5E0D81" w14:textId="3415A482" w:rsidR="006A518E" w:rsidRPr="00467DD5" w:rsidRDefault="006A518E" w:rsidP="00B747D4">
            <w:pPr>
              <w:pStyle w:val="ListParagraph"/>
              <w:numPr>
                <w:ilvl w:val="3"/>
                <w:numId w:val="19"/>
              </w:numPr>
              <w:ind w:left="313" w:hanging="142"/>
              <w:rPr>
                <w:rFonts w:cs="Calibri"/>
                <w:b/>
              </w:rPr>
            </w:pPr>
            <w:r w:rsidRPr="00467DD5">
              <w:rPr>
                <w:rFonts w:cs="Calibri"/>
                <w:b/>
              </w:rPr>
              <w:lastRenderedPageBreak/>
              <w:t>SKILLS AND E</w:t>
            </w:r>
            <w:r w:rsidR="00580FBC">
              <w:rPr>
                <w:rFonts w:cs="Calibri"/>
                <w:b/>
              </w:rPr>
              <w:t>XP</w:t>
            </w:r>
            <w:r w:rsidR="00F5070E">
              <w:rPr>
                <w:rFonts w:cs="Calibri"/>
                <w:b/>
              </w:rPr>
              <w:t>ERTISE</w:t>
            </w:r>
          </w:p>
          <w:p w14:paraId="1FFDEAC1" w14:textId="6A2823EB" w:rsidR="00580FBC" w:rsidRPr="00467DD5" w:rsidRDefault="006A518E" w:rsidP="00580FBC">
            <w:pPr>
              <w:pStyle w:val="Specification"/>
              <w:numPr>
                <w:ilvl w:val="0"/>
                <w:numId w:val="0"/>
              </w:numPr>
              <w:jc w:val="both"/>
              <w:rPr>
                <w:rFonts w:cs="Calibri"/>
                <w:b/>
                <w:bCs/>
              </w:rPr>
            </w:pPr>
            <w:r w:rsidRPr="00467DD5">
              <w:rPr>
                <w:rStyle w:val="Strong"/>
                <w:rFonts w:cs="Calibri"/>
                <w:b w:val="0"/>
              </w:rPr>
              <w:t>The bidder must provide details</w:t>
            </w:r>
            <w:r w:rsidR="00580FBC">
              <w:rPr>
                <w:rStyle w:val="Strong"/>
                <w:rFonts w:cs="Calibri"/>
                <w:b w:val="0"/>
              </w:rPr>
              <w:t xml:space="preserve"> of two (2) lead personnel with minimum of 5 Years working experience in in Data Centre Planning and Strategy</w:t>
            </w:r>
          </w:p>
          <w:p w14:paraId="1F3FBA54" w14:textId="642D32C5" w:rsidR="006A518E" w:rsidRPr="00467DD5" w:rsidRDefault="006A518E" w:rsidP="00580FBC">
            <w:pPr>
              <w:pStyle w:val="Specification"/>
              <w:numPr>
                <w:ilvl w:val="0"/>
                <w:numId w:val="0"/>
              </w:numPr>
              <w:ind w:left="1025"/>
              <w:rPr>
                <w:rFonts w:cs="Calibri"/>
                <w:b/>
                <w:bCs/>
              </w:rPr>
            </w:pPr>
          </w:p>
        </w:tc>
        <w:tc>
          <w:tcPr>
            <w:tcW w:w="1878" w:type="pct"/>
          </w:tcPr>
          <w:p w14:paraId="2C0B1A8F" w14:textId="77777777" w:rsidR="00432FEC" w:rsidRPr="00A83D11" w:rsidRDefault="00432FEC" w:rsidP="00432FEC">
            <w:pPr>
              <w:jc w:val="both"/>
              <w:rPr>
                <w:rFonts w:cs="Calibri"/>
                <w:szCs w:val="24"/>
              </w:rPr>
            </w:pPr>
          </w:p>
          <w:p w14:paraId="736C6614" w14:textId="49ED654B" w:rsidR="009A4B74" w:rsidRPr="00A83D11" w:rsidRDefault="009A4B74" w:rsidP="004F565E">
            <w:pPr>
              <w:jc w:val="both"/>
            </w:pPr>
            <w:r w:rsidRPr="00F003C6">
              <w:t xml:space="preserve">Attach a copy/copies of evidence (Curriculum Vitae, </w:t>
            </w:r>
            <w:r w:rsidR="00F003C6" w:rsidRPr="00F003C6">
              <w:t xml:space="preserve">bachelor’s degree </w:t>
            </w:r>
            <w:r w:rsidRPr="00F003C6">
              <w:t xml:space="preserve">qualifications.) for all individual(s), which will be actively participating in this </w:t>
            </w:r>
            <w:r w:rsidRPr="00F003C6">
              <w:rPr>
                <w:szCs w:val="24"/>
              </w:rPr>
              <w:t>project.</w:t>
            </w:r>
          </w:p>
          <w:p w14:paraId="3A8B7CD3" w14:textId="77777777" w:rsidR="00432FEC" w:rsidRPr="00A83D11" w:rsidRDefault="00432FEC" w:rsidP="006A518E">
            <w:pPr>
              <w:jc w:val="both"/>
              <w:rPr>
                <w:rFonts w:cs="Calibri"/>
                <w:szCs w:val="24"/>
              </w:rPr>
            </w:pPr>
          </w:p>
          <w:p w14:paraId="113DFDDE" w14:textId="77777777" w:rsidR="00B67532" w:rsidRDefault="00B67532" w:rsidP="006A518E">
            <w:pPr>
              <w:jc w:val="both"/>
              <w:rPr>
                <w:rFonts w:cs="Calibri"/>
                <w:szCs w:val="24"/>
              </w:rPr>
            </w:pPr>
            <w:r w:rsidRPr="00A83D11">
              <w:rPr>
                <w:rFonts w:cs="Calibri"/>
                <w:b/>
                <w:szCs w:val="24"/>
              </w:rPr>
              <w:t>NB:</w:t>
            </w:r>
            <w:r w:rsidRPr="00A83D11">
              <w:rPr>
                <w:rFonts w:cs="Calibri"/>
                <w:szCs w:val="24"/>
              </w:rPr>
              <w:t xml:space="preserve"> SITA reserves the right to verify information provided.</w:t>
            </w:r>
            <w:r w:rsidR="00AD04D3">
              <w:rPr>
                <w:rFonts w:cs="Calibri"/>
                <w:szCs w:val="24"/>
              </w:rPr>
              <w:t xml:space="preserve"> </w:t>
            </w:r>
          </w:p>
          <w:p w14:paraId="5D3A639B" w14:textId="77777777" w:rsidR="00AD04D3" w:rsidRDefault="00AD04D3" w:rsidP="006A518E">
            <w:pPr>
              <w:jc w:val="both"/>
              <w:rPr>
                <w:rFonts w:cs="Calibri"/>
                <w:szCs w:val="24"/>
              </w:rPr>
            </w:pPr>
          </w:p>
          <w:p w14:paraId="6ADBDD6A" w14:textId="5EBE76A9" w:rsidR="00AD04D3" w:rsidRPr="00A83D11" w:rsidRDefault="00AD04D3" w:rsidP="006A518E">
            <w:pPr>
              <w:jc w:val="both"/>
              <w:rPr>
                <w:rFonts w:cs="Calibri"/>
                <w:szCs w:val="24"/>
              </w:rPr>
            </w:pPr>
            <w:r>
              <w:rPr>
                <w:rFonts w:cs="Calibri"/>
                <w:szCs w:val="24"/>
              </w:rPr>
              <w:t xml:space="preserve">Note: </w:t>
            </w:r>
            <w:r w:rsidRPr="00AD04D3">
              <w:rPr>
                <w:rFonts w:cs="Calibri"/>
                <w:szCs w:val="24"/>
              </w:rPr>
              <w:t xml:space="preserve">Failure to complete Table </w:t>
            </w:r>
            <w:r w:rsidR="007A7F7F">
              <w:rPr>
                <w:rFonts w:cs="Calibri"/>
                <w:szCs w:val="24"/>
              </w:rPr>
              <w:t>4</w:t>
            </w:r>
            <w:r>
              <w:rPr>
                <w:rFonts w:cs="Calibri"/>
                <w:szCs w:val="24"/>
              </w:rPr>
              <w:t xml:space="preserve"> (Annex B)</w:t>
            </w:r>
            <w:r w:rsidRPr="00AD04D3">
              <w:rPr>
                <w:rFonts w:cs="Calibri"/>
                <w:szCs w:val="24"/>
              </w:rPr>
              <w:t xml:space="preserve"> fully as indicated above will result in disqualification.</w:t>
            </w:r>
          </w:p>
        </w:tc>
        <w:tc>
          <w:tcPr>
            <w:tcW w:w="1122" w:type="pct"/>
          </w:tcPr>
          <w:p w14:paraId="1B2BDE09" w14:textId="77777777" w:rsidR="00983CB5" w:rsidRDefault="00983CB5" w:rsidP="006A518E">
            <w:pPr>
              <w:rPr>
                <w:rFonts w:cs="Calibri"/>
                <w:color w:val="FF0000"/>
                <w:szCs w:val="24"/>
              </w:rPr>
            </w:pPr>
          </w:p>
          <w:p w14:paraId="0FCA0E7E" w14:textId="31AEBBE7" w:rsidR="006A518E" w:rsidRPr="00A83D11" w:rsidRDefault="00291A48" w:rsidP="006A518E">
            <w:pPr>
              <w:rPr>
                <w:rFonts w:cs="Calibri"/>
                <w:color w:val="FF0000"/>
                <w:szCs w:val="24"/>
              </w:rPr>
            </w:pPr>
            <w:r w:rsidRPr="00A83D11">
              <w:rPr>
                <w:rFonts w:cs="Calibri"/>
                <w:color w:val="FF0000"/>
                <w:szCs w:val="24"/>
              </w:rPr>
              <w:t>&lt;provide unique reference to locate substantiating evidence in the bid response – see Annex B, section 1</w:t>
            </w:r>
            <w:r w:rsidR="008F7B8E">
              <w:rPr>
                <w:rFonts w:cs="Calibri"/>
                <w:color w:val="FF0000"/>
                <w:szCs w:val="24"/>
              </w:rPr>
              <w:t>0</w:t>
            </w:r>
            <w:r w:rsidRPr="00A83D11">
              <w:rPr>
                <w:rFonts w:cs="Calibri"/>
                <w:color w:val="FF0000"/>
                <w:szCs w:val="24"/>
              </w:rPr>
              <w:t xml:space="preserve">.2 table </w:t>
            </w:r>
            <w:r w:rsidR="007A7F7F">
              <w:rPr>
                <w:rFonts w:cs="Calibri"/>
                <w:color w:val="FF0000"/>
                <w:szCs w:val="24"/>
              </w:rPr>
              <w:t>4</w:t>
            </w:r>
            <w:r w:rsidRPr="00A83D11">
              <w:rPr>
                <w:rFonts w:cs="Calibri"/>
                <w:color w:val="FF0000"/>
                <w:szCs w:val="24"/>
              </w:rPr>
              <w:t>&gt;</w:t>
            </w:r>
          </w:p>
        </w:tc>
      </w:tr>
    </w:tbl>
    <w:p w14:paraId="7E7C2016" w14:textId="77777777" w:rsidR="00A902A7" w:rsidRPr="00A902A7" w:rsidRDefault="00A902A7" w:rsidP="00A902A7">
      <w:pPr>
        <w:spacing w:after="120"/>
        <w:ind w:left="567"/>
        <w:rPr>
          <w:szCs w:val="24"/>
        </w:rPr>
      </w:pPr>
    </w:p>
    <w:p w14:paraId="7AE7D962" w14:textId="4BE97D74" w:rsidR="00A902A7" w:rsidRPr="00FF1FAD" w:rsidRDefault="00A902A7" w:rsidP="00B747D4">
      <w:pPr>
        <w:pStyle w:val="ListParagraph"/>
        <w:keepNext/>
        <w:numPr>
          <w:ilvl w:val="1"/>
          <w:numId w:val="24"/>
        </w:numPr>
        <w:spacing w:before="240"/>
        <w:outlineLvl w:val="1"/>
        <w:rPr>
          <w:rFonts w:eastAsiaTheme="majorEastAsia" w:cstheme="majorBidi"/>
          <w:b/>
          <w:bCs/>
          <w:color w:val="000066"/>
          <w:szCs w:val="28"/>
          <w14:scene3d>
            <w14:camera w14:prst="orthographicFront"/>
            <w14:lightRig w14:rig="threePt" w14:dir="t">
              <w14:rot w14:lat="0" w14:lon="0" w14:rev="0"/>
            </w14:lightRig>
          </w14:scene3d>
        </w:rPr>
      </w:pPr>
      <w:bookmarkStart w:id="36" w:name="_Toc61897839"/>
      <w:bookmarkStart w:id="37" w:name="_Toc69716575"/>
      <w:r w:rsidRPr="00FF1FAD">
        <w:rPr>
          <w:rFonts w:eastAsiaTheme="majorEastAsia" w:cstheme="majorBidi"/>
          <w:b/>
          <w:bCs/>
          <w:color w:val="000066"/>
          <w:szCs w:val="28"/>
          <w14:scene3d>
            <w14:camera w14:prst="orthographicFront"/>
            <w14:lightRig w14:rig="threePt" w14:dir="t">
              <w14:rot w14:lat="0" w14:lon="0" w14:rev="0"/>
            </w14:lightRig>
          </w14:scene3d>
        </w:rPr>
        <w:t>DECLARATION OF COMPLIANCE</w:t>
      </w:r>
      <w:bookmarkEnd w:id="36"/>
      <w:bookmarkEnd w:id="37"/>
    </w:p>
    <w:tbl>
      <w:tblPr>
        <w:tblStyle w:val="TableGrid"/>
        <w:tblW w:w="4855" w:type="pct"/>
        <w:tblInd w:w="27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986"/>
        <w:gridCol w:w="1199"/>
        <w:gridCol w:w="1156"/>
      </w:tblGrid>
      <w:tr w:rsidR="00A902A7" w:rsidRPr="00A902A7" w14:paraId="058781CB" w14:textId="77777777" w:rsidTr="008B76EF">
        <w:trPr>
          <w:tblHeader/>
        </w:trPr>
        <w:tc>
          <w:tcPr>
            <w:tcW w:w="3739" w:type="pct"/>
            <w:shd w:val="clear" w:color="auto" w:fill="C6D9F1" w:themeFill="text2" w:themeFillTint="33"/>
          </w:tcPr>
          <w:p w14:paraId="2B8B8C4C" w14:textId="77777777" w:rsidR="00A902A7" w:rsidRPr="00A902A7" w:rsidRDefault="00A902A7" w:rsidP="00A902A7">
            <w:pPr>
              <w:keepNext/>
              <w:keepLines/>
              <w:rPr>
                <w:rFonts w:asciiTheme="minorHAnsi" w:hAnsiTheme="minorHAnsi"/>
                <w:b/>
              </w:rPr>
            </w:pPr>
          </w:p>
        </w:tc>
        <w:tc>
          <w:tcPr>
            <w:tcW w:w="642" w:type="pct"/>
            <w:shd w:val="clear" w:color="auto" w:fill="C6D9F1" w:themeFill="text2" w:themeFillTint="33"/>
          </w:tcPr>
          <w:p w14:paraId="239217A7" w14:textId="77777777" w:rsidR="00A902A7" w:rsidRPr="00A902A7" w:rsidRDefault="00A902A7" w:rsidP="00A902A7">
            <w:pPr>
              <w:keepNext/>
              <w:keepLines/>
              <w:rPr>
                <w:rFonts w:asciiTheme="minorHAnsi" w:hAnsiTheme="minorHAnsi"/>
                <w:b/>
              </w:rPr>
            </w:pPr>
            <w:r w:rsidRPr="00A902A7">
              <w:rPr>
                <w:rFonts w:asciiTheme="minorHAnsi" w:hAnsiTheme="minorHAnsi"/>
                <w:b/>
              </w:rPr>
              <w:t>Comply</w:t>
            </w:r>
          </w:p>
        </w:tc>
        <w:tc>
          <w:tcPr>
            <w:tcW w:w="619" w:type="pct"/>
            <w:shd w:val="clear" w:color="auto" w:fill="C6D9F1" w:themeFill="text2" w:themeFillTint="33"/>
          </w:tcPr>
          <w:p w14:paraId="36A2258E" w14:textId="77777777" w:rsidR="00A902A7" w:rsidRPr="00A902A7" w:rsidRDefault="00A902A7" w:rsidP="00A902A7">
            <w:pPr>
              <w:keepNext/>
              <w:keepLines/>
              <w:rPr>
                <w:rFonts w:asciiTheme="minorHAnsi" w:hAnsiTheme="minorHAnsi"/>
                <w:b/>
              </w:rPr>
            </w:pPr>
            <w:r w:rsidRPr="00A902A7">
              <w:rPr>
                <w:rFonts w:asciiTheme="minorHAnsi" w:hAnsiTheme="minorHAnsi"/>
                <w:b/>
              </w:rPr>
              <w:t>Not Comply</w:t>
            </w:r>
          </w:p>
        </w:tc>
      </w:tr>
      <w:tr w:rsidR="00A902A7" w:rsidRPr="00A902A7" w14:paraId="3826DE7E" w14:textId="77777777" w:rsidTr="008B76EF">
        <w:tc>
          <w:tcPr>
            <w:tcW w:w="3739" w:type="pct"/>
          </w:tcPr>
          <w:p w14:paraId="3A8B0DFB" w14:textId="77777777" w:rsidR="00A902A7" w:rsidRPr="00A902A7" w:rsidRDefault="00A902A7" w:rsidP="00A902A7">
            <w:pPr>
              <w:keepNext/>
              <w:keepLines/>
              <w:rPr>
                <w:rFonts w:asciiTheme="minorHAnsi" w:hAnsiTheme="minorHAnsi"/>
              </w:rPr>
            </w:pPr>
            <w:r w:rsidRPr="00A902A7">
              <w:rPr>
                <w:rFonts w:asciiTheme="minorHAnsi" w:hAnsiTheme="minorHAnsi"/>
              </w:rPr>
              <w:t xml:space="preserve">The bidder declares by </w:t>
            </w:r>
            <w:r w:rsidRPr="00A902A7">
              <w:rPr>
                <w:rFonts w:asciiTheme="minorHAnsi" w:hAnsiTheme="minorHAnsi"/>
                <w:b/>
              </w:rPr>
              <w:t>indicating with an “X”</w:t>
            </w:r>
            <w:r w:rsidRPr="00A902A7">
              <w:rPr>
                <w:rFonts w:asciiTheme="minorHAnsi" w:hAnsiTheme="minorHAnsi"/>
              </w:rPr>
              <w:t xml:space="preserve"> in either the “COMPLY” or “NOT COMPLY” column that –</w:t>
            </w:r>
          </w:p>
          <w:p w14:paraId="03A429BC" w14:textId="77777777" w:rsidR="00A902A7" w:rsidRPr="00A902A7" w:rsidRDefault="00A902A7" w:rsidP="00A902A7">
            <w:pPr>
              <w:keepNext/>
              <w:keepLines/>
              <w:rPr>
                <w:rFonts w:asciiTheme="minorHAnsi" w:hAnsiTheme="minorHAnsi"/>
              </w:rPr>
            </w:pPr>
          </w:p>
          <w:p w14:paraId="4BE1B2B7" w14:textId="325C61D2" w:rsidR="00A902A7" w:rsidRPr="00A902A7" w:rsidRDefault="00A902A7" w:rsidP="00B747D4">
            <w:pPr>
              <w:keepNext/>
              <w:keepLines/>
              <w:numPr>
                <w:ilvl w:val="0"/>
                <w:numId w:val="23"/>
              </w:numPr>
              <w:spacing w:after="120"/>
              <w:rPr>
                <w:rFonts w:asciiTheme="minorHAnsi" w:hAnsiTheme="minorHAnsi"/>
                <w:szCs w:val="24"/>
              </w:rPr>
            </w:pPr>
            <w:r w:rsidRPr="00A902A7">
              <w:rPr>
                <w:rFonts w:asciiTheme="minorHAnsi" w:hAnsiTheme="minorHAnsi"/>
                <w:szCs w:val="24"/>
              </w:rPr>
              <w:t xml:space="preserve">The bid complies with each and every TECHNICAL MANDATORY REQUIREMENT as specified in SECTION </w:t>
            </w:r>
            <w:r w:rsidR="00E92D73">
              <w:rPr>
                <w:rFonts w:asciiTheme="minorHAnsi" w:hAnsiTheme="minorHAnsi"/>
                <w:szCs w:val="24"/>
              </w:rPr>
              <w:t>6</w:t>
            </w:r>
            <w:r w:rsidRPr="00A902A7">
              <w:rPr>
                <w:rFonts w:asciiTheme="minorHAnsi" w:hAnsiTheme="minorHAnsi"/>
                <w:szCs w:val="24"/>
              </w:rPr>
              <w:t>.2 above; AND</w:t>
            </w:r>
          </w:p>
          <w:p w14:paraId="2C91F0C5" w14:textId="77777777" w:rsidR="00A902A7" w:rsidRPr="00A902A7" w:rsidRDefault="00A902A7" w:rsidP="00B747D4">
            <w:pPr>
              <w:keepNext/>
              <w:keepLines/>
              <w:numPr>
                <w:ilvl w:val="0"/>
                <w:numId w:val="23"/>
              </w:numPr>
              <w:spacing w:after="120"/>
              <w:rPr>
                <w:rFonts w:asciiTheme="minorHAnsi" w:hAnsiTheme="minorHAnsi"/>
                <w:szCs w:val="24"/>
              </w:rPr>
            </w:pPr>
            <w:r w:rsidRPr="00A902A7">
              <w:rPr>
                <w:rFonts w:asciiTheme="minorHAnsi" w:hAnsiTheme="minorHAnsi"/>
                <w:szCs w:val="24"/>
              </w:rPr>
              <w:t>Each and every requirement specification is substantiated by evidence as proof of compliance.</w:t>
            </w:r>
          </w:p>
        </w:tc>
        <w:tc>
          <w:tcPr>
            <w:tcW w:w="642" w:type="pct"/>
          </w:tcPr>
          <w:p w14:paraId="75CE8AAF" w14:textId="77777777" w:rsidR="00A902A7" w:rsidRPr="00A902A7" w:rsidRDefault="00A902A7" w:rsidP="00A902A7">
            <w:pPr>
              <w:keepNext/>
              <w:keepLines/>
              <w:rPr>
                <w:rFonts w:asciiTheme="minorHAnsi" w:hAnsiTheme="minorHAnsi"/>
              </w:rPr>
            </w:pPr>
          </w:p>
        </w:tc>
        <w:tc>
          <w:tcPr>
            <w:tcW w:w="619" w:type="pct"/>
          </w:tcPr>
          <w:p w14:paraId="0FAB429B" w14:textId="77777777" w:rsidR="00A902A7" w:rsidRPr="00A902A7" w:rsidRDefault="00A902A7" w:rsidP="00A902A7">
            <w:pPr>
              <w:keepNext/>
              <w:keepLines/>
              <w:rPr>
                <w:rFonts w:asciiTheme="minorHAnsi" w:hAnsiTheme="minorHAnsi"/>
              </w:rPr>
            </w:pPr>
          </w:p>
        </w:tc>
      </w:tr>
    </w:tbl>
    <w:p w14:paraId="031AFE05" w14:textId="1AD3913F" w:rsidR="0080229E" w:rsidRPr="0080229E" w:rsidRDefault="0080229E" w:rsidP="0080229E">
      <w:pPr>
        <w:sectPr w:rsidR="0080229E" w:rsidRPr="0080229E" w:rsidSect="008E3DAD">
          <w:pgSz w:w="11906" w:h="16838"/>
          <w:pgMar w:top="1138" w:right="1138" w:bottom="1138" w:left="1138" w:header="680" w:footer="680" w:gutter="0"/>
          <w:cols w:space="708"/>
          <w:docGrid w:linePitch="360"/>
        </w:sectPr>
      </w:pPr>
      <w:bookmarkStart w:id="38" w:name="_Toc435315921"/>
      <w:bookmarkEnd w:id="29"/>
    </w:p>
    <w:p w14:paraId="3D8FAD01" w14:textId="77777777" w:rsidR="0043548E" w:rsidRPr="00983CB5" w:rsidRDefault="00372274" w:rsidP="000B17A9">
      <w:pPr>
        <w:pStyle w:val="AnnexH2"/>
        <w:rPr>
          <w:sz w:val="28"/>
          <w:szCs w:val="28"/>
        </w:rPr>
      </w:pPr>
      <w:bookmarkStart w:id="39" w:name="_Toc144191301"/>
      <w:r w:rsidRPr="00983CB5">
        <w:rPr>
          <w:sz w:val="28"/>
          <w:szCs w:val="28"/>
        </w:rPr>
        <w:lastRenderedPageBreak/>
        <w:t>SPEC</w:t>
      </w:r>
      <w:r w:rsidR="006246E8" w:rsidRPr="00983CB5">
        <w:rPr>
          <w:sz w:val="28"/>
          <w:szCs w:val="28"/>
        </w:rPr>
        <w:t xml:space="preserve">IAL </w:t>
      </w:r>
      <w:r w:rsidR="0043548E" w:rsidRPr="00983CB5">
        <w:rPr>
          <w:sz w:val="28"/>
          <w:szCs w:val="28"/>
        </w:rPr>
        <w:t>CONDITIONS</w:t>
      </w:r>
      <w:r w:rsidRPr="00983CB5">
        <w:rPr>
          <w:sz w:val="28"/>
          <w:szCs w:val="28"/>
        </w:rPr>
        <w:t xml:space="preserve"> OF CONTRACT</w:t>
      </w:r>
      <w:bookmarkEnd w:id="38"/>
      <w:r w:rsidR="008C3080" w:rsidRPr="00983CB5">
        <w:rPr>
          <w:sz w:val="28"/>
          <w:szCs w:val="28"/>
        </w:rPr>
        <w:t xml:space="preserve"> (SCC)</w:t>
      </w:r>
      <w:bookmarkEnd w:id="39"/>
    </w:p>
    <w:p w14:paraId="4BECD921" w14:textId="77777777" w:rsidR="00911D2A" w:rsidRPr="00983CB5" w:rsidRDefault="00911D2A" w:rsidP="00983CB5">
      <w:pPr>
        <w:pStyle w:val="Heading1"/>
        <w:tabs>
          <w:tab w:val="clear" w:pos="502"/>
          <w:tab w:val="num" w:pos="567"/>
        </w:tabs>
        <w:jc w:val="both"/>
        <w:rPr>
          <w:sz w:val="24"/>
          <w:szCs w:val="24"/>
        </w:rPr>
      </w:pPr>
      <w:bookmarkStart w:id="40" w:name="_Toc144191302"/>
      <w:r w:rsidRPr="00983CB5">
        <w:rPr>
          <w:sz w:val="24"/>
          <w:szCs w:val="24"/>
        </w:rPr>
        <w:t>SPECIAL CONDITIONS OF CONTRACT</w:t>
      </w:r>
      <w:bookmarkEnd w:id="40"/>
    </w:p>
    <w:p w14:paraId="0C7EC5DA" w14:textId="3C1D3EDF" w:rsidR="0043548E" w:rsidRPr="00F81E2D" w:rsidRDefault="00F80F70" w:rsidP="00127A0F">
      <w:pPr>
        <w:pStyle w:val="Heading2"/>
      </w:pPr>
      <w:bookmarkStart w:id="41" w:name="_Ref455588818"/>
      <w:bookmarkStart w:id="42" w:name="_Ref455588837"/>
      <w:r>
        <w:t xml:space="preserve"> </w:t>
      </w:r>
      <w:bookmarkStart w:id="43" w:name="_Toc144191303"/>
      <w:r w:rsidR="00210C80" w:rsidRPr="00F81E2D">
        <w:t>INSTRUCTION</w:t>
      </w:r>
      <w:bookmarkEnd w:id="41"/>
      <w:bookmarkEnd w:id="42"/>
      <w:bookmarkEnd w:id="43"/>
    </w:p>
    <w:p w14:paraId="7678E52E" w14:textId="77777777" w:rsidR="003C3E03" w:rsidRPr="00F81E2D" w:rsidRDefault="003C3E03" w:rsidP="00B747D4">
      <w:pPr>
        <w:pStyle w:val="Specification"/>
        <w:numPr>
          <w:ilvl w:val="0"/>
          <w:numId w:val="16"/>
        </w:numPr>
        <w:spacing w:line="276" w:lineRule="auto"/>
        <w:jc w:val="both"/>
      </w:pPr>
      <w:r w:rsidRPr="00F81E2D">
        <w:t xml:space="preserve">The successful supplier will be bound by Government Procurement: General Conditions of Contract </w:t>
      </w:r>
      <w:r w:rsidR="00190E5E" w:rsidRPr="00F81E2D">
        <w:t xml:space="preserve">(GCC) </w:t>
      </w:r>
      <w:r w:rsidRPr="00F81E2D">
        <w:t>as well as this Special Conditions of Contract</w:t>
      </w:r>
      <w:r w:rsidR="00190E5E" w:rsidRPr="00F81E2D">
        <w:t xml:space="preserve"> (SCC)</w:t>
      </w:r>
      <w:r w:rsidRPr="00F81E2D">
        <w:t>, which will form part of the signed contract with the successful Supplier. However, SITA reserves the right to include or waive the condition in the signed contract.</w:t>
      </w:r>
    </w:p>
    <w:p w14:paraId="16FCFD44" w14:textId="77777777" w:rsidR="005976B0" w:rsidRPr="00F81E2D" w:rsidRDefault="005976B0" w:rsidP="00B747D4">
      <w:pPr>
        <w:pStyle w:val="Specification"/>
        <w:numPr>
          <w:ilvl w:val="0"/>
          <w:numId w:val="16"/>
        </w:numPr>
        <w:spacing w:line="276" w:lineRule="auto"/>
        <w:jc w:val="both"/>
      </w:pPr>
      <w:bookmarkStart w:id="44" w:name="_Ref455588887"/>
      <w:r w:rsidRPr="00F81E2D">
        <w:t>SITA reserve</w:t>
      </w:r>
      <w:r w:rsidR="00236444" w:rsidRPr="00F81E2D">
        <w:t>s</w:t>
      </w:r>
      <w:r w:rsidR="0043548E" w:rsidRPr="00F81E2D">
        <w:t xml:space="preserve"> the right to </w:t>
      </w:r>
      <w:r w:rsidR="00DF56E2" w:rsidRPr="00F81E2D">
        <w:t>–</w:t>
      </w:r>
      <w:bookmarkEnd w:id="44"/>
    </w:p>
    <w:p w14:paraId="028CCE62" w14:textId="77777777" w:rsidR="005976B0" w:rsidRPr="00F81E2D" w:rsidRDefault="0021780E" w:rsidP="00B747D4">
      <w:pPr>
        <w:pStyle w:val="Specification"/>
        <w:numPr>
          <w:ilvl w:val="1"/>
          <w:numId w:val="7"/>
        </w:numPr>
        <w:spacing w:line="276" w:lineRule="auto"/>
        <w:jc w:val="both"/>
      </w:pPr>
      <w:r w:rsidRPr="00F81E2D">
        <w:t xml:space="preserve">Negotiate </w:t>
      </w:r>
      <w:r w:rsidR="008C3080" w:rsidRPr="00F81E2D">
        <w:t>the conditions</w:t>
      </w:r>
      <w:r w:rsidR="00A55321" w:rsidRPr="00F81E2D">
        <w:t>,</w:t>
      </w:r>
      <w:r w:rsidR="008C3080" w:rsidRPr="00F81E2D">
        <w:t xml:space="preserve"> or</w:t>
      </w:r>
    </w:p>
    <w:p w14:paraId="6ED62D50" w14:textId="77777777" w:rsidR="005976B0" w:rsidRPr="00F81E2D" w:rsidRDefault="0021780E" w:rsidP="00B747D4">
      <w:pPr>
        <w:pStyle w:val="Specification"/>
        <w:numPr>
          <w:ilvl w:val="1"/>
          <w:numId w:val="7"/>
        </w:numPr>
        <w:spacing w:line="276" w:lineRule="auto"/>
        <w:jc w:val="both"/>
      </w:pPr>
      <w:r w:rsidRPr="00F81E2D">
        <w:t xml:space="preserve">Automatically </w:t>
      </w:r>
      <w:r w:rsidR="0043548E" w:rsidRPr="00F81E2D">
        <w:t xml:space="preserve">disqualify a bidder for not accepting these conditions. </w:t>
      </w:r>
    </w:p>
    <w:p w14:paraId="29953A3F" w14:textId="1707F4D2" w:rsidR="008C5E0F" w:rsidRDefault="00A05250" w:rsidP="00B747D4">
      <w:pPr>
        <w:pStyle w:val="Specification"/>
        <w:numPr>
          <w:ilvl w:val="0"/>
          <w:numId w:val="16"/>
        </w:numPr>
        <w:spacing w:line="276" w:lineRule="auto"/>
        <w:jc w:val="both"/>
      </w:pPr>
      <w:bookmarkStart w:id="45" w:name="_Toc435315923"/>
      <w:bookmarkStart w:id="46" w:name="_Ref455338564"/>
      <w:r>
        <w:t xml:space="preserve">In the event that the bidder qualifies the proposal with own </w:t>
      </w:r>
      <w:r w:rsidR="00FC03A4">
        <w:t>conditions and</w:t>
      </w:r>
      <w:r>
        <w:t xml:space="preserve"> does not specifically withdraw such own conditions when called upon to do so, SITA will invoke the rights reserved in accordance with </w:t>
      </w:r>
      <w:r w:rsidR="00BE312D">
        <w:t xml:space="preserve">subsection </w:t>
      </w:r>
      <w:r w:rsidR="00983CB5">
        <w:t>7</w:t>
      </w:r>
      <w:r w:rsidR="00F80F70">
        <w:t xml:space="preserve">.1 </w:t>
      </w:r>
      <w:r w:rsidR="00BE312D">
        <w:t>(</w:t>
      </w:r>
      <w:r>
        <w:t>2)</w:t>
      </w:r>
      <w:r w:rsidR="00BE312D">
        <w:t xml:space="preserve"> </w:t>
      </w:r>
      <w:r>
        <w:t>above.</w:t>
      </w:r>
    </w:p>
    <w:p w14:paraId="5CE847BF" w14:textId="084B0BC4" w:rsidR="003C3E03" w:rsidRPr="00F81E2D" w:rsidRDefault="003C3E03" w:rsidP="00B747D4">
      <w:pPr>
        <w:pStyle w:val="Specification"/>
        <w:numPr>
          <w:ilvl w:val="0"/>
          <w:numId w:val="16"/>
        </w:numPr>
        <w:spacing w:line="276" w:lineRule="auto"/>
        <w:jc w:val="both"/>
      </w:pPr>
      <w:r w:rsidRPr="00F81E2D">
        <w:t xml:space="preserve">The bidder must </w:t>
      </w:r>
      <w:r w:rsidRPr="00F81E2D">
        <w:rPr>
          <w:b/>
        </w:rPr>
        <w:t>complete the declaration of acceptance</w:t>
      </w:r>
      <w:r w:rsidRPr="00F81E2D">
        <w:t xml:space="preserve"> as per section </w:t>
      </w:r>
      <w:r w:rsidR="00983CB5">
        <w:t>7</w:t>
      </w:r>
      <w:r w:rsidR="00F80F70">
        <w:t>.3</w:t>
      </w:r>
      <w:r w:rsidRPr="00F81E2D">
        <w:t xml:space="preserve"> below by marking w</w:t>
      </w:r>
      <w:r w:rsidR="008C6011">
        <w:t xml:space="preserve">ith an </w:t>
      </w:r>
      <w:r w:rsidR="008C6011" w:rsidRPr="008C6011">
        <w:rPr>
          <w:b/>
        </w:rPr>
        <w:t>“X”</w:t>
      </w:r>
      <w:r w:rsidR="008C6011">
        <w:t xml:space="preserve"> either “ACCEPT ALL”</w:t>
      </w:r>
      <w:r w:rsidRPr="00F81E2D">
        <w:t xml:space="preserve"> or “DO NOT ACCEPT ALL”, failing which the declaration </w:t>
      </w:r>
      <w:r w:rsidR="000402F6">
        <w:t>will be</w:t>
      </w:r>
      <w:r w:rsidRPr="00F81E2D">
        <w:t xml:space="preserve"> regarded as “DO NOT ACCEPT ALL” and the bid </w:t>
      </w:r>
      <w:r w:rsidR="005359C1">
        <w:t xml:space="preserve">will be </w:t>
      </w:r>
      <w:r w:rsidRPr="00F81E2D">
        <w:t>disqualified.</w:t>
      </w:r>
    </w:p>
    <w:p w14:paraId="56154174" w14:textId="66050E01" w:rsidR="0043548E" w:rsidRPr="00F81E2D" w:rsidRDefault="00F80F70" w:rsidP="00127A0F">
      <w:pPr>
        <w:pStyle w:val="Heading2"/>
      </w:pPr>
      <w:bookmarkStart w:id="47" w:name="_Ref455589115"/>
      <w:bookmarkStart w:id="48" w:name="_Ref455589123"/>
      <w:bookmarkStart w:id="49" w:name="_Ref455589162"/>
      <w:r>
        <w:t xml:space="preserve"> </w:t>
      </w:r>
      <w:bookmarkStart w:id="50" w:name="_Toc144191304"/>
      <w:r w:rsidR="00DF56E2" w:rsidRPr="00F81E2D">
        <w:t>SPECI</w:t>
      </w:r>
      <w:r w:rsidR="006246E8" w:rsidRPr="00F81E2D">
        <w:t>AL</w:t>
      </w:r>
      <w:r w:rsidR="00DF56E2" w:rsidRPr="00F81E2D">
        <w:t xml:space="preserve"> CONDITIONS OF CONTRACT</w:t>
      </w:r>
      <w:bookmarkEnd w:id="45"/>
      <w:bookmarkEnd w:id="46"/>
      <w:bookmarkEnd w:id="47"/>
      <w:bookmarkEnd w:id="48"/>
      <w:bookmarkEnd w:id="49"/>
      <w:bookmarkEnd w:id="50"/>
    </w:p>
    <w:p w14:paraId="165F9DB8" w14:textId="2F934FEC" w:rsidR="00C816C5" w:rsidRPr="00BF1742" w:rsidRDefault="00C816C5" w:rsidP="00127A0F">
      <w:pPr>
        <w:pStyle w:val="Specification"/>
        <w:numPr>
          <w:ilvl w:val="0"/>
          <w:numId w:val="6"/>
        </w:numPr>
        <w:spacing w:after="0" w:line="276" w:lineRule="auto"/>
        <w:jc w:val="both"/>
        <w:rPr>
          <w:rStyle w:val="Strong"/>
          <w:rFonts w:eastAsiaTheme="majorEastAsia" w:cs="Calibri"/>
          <w:b w:val="0"/>
          <w:bCs w:val="0"/>
          <w:color w:val="000066"/>
          <w:szCs w:val="20"/>
          <w14:scene3d>
            <w14:camera w14:prst="orthographicFront"/>
            <w14:lightRig w14:rig="threePt" w14:dir="t">
              <w14:rot w14:lat="0" w14:lon="0" w14:rev="0"/>
            </w14:lightRig>
          </w14:scene3d>
        </w:rPr>
      </w:pPr>
      <w:r w:rsidRPr="00BF1742">
        <w:rPr>
          <w:rStyle w:val="Strong"/>
          <w:rFonts w:cs="Calibri"/>
          <w:bCs w:val="0"/>
        </w:rPr>
        <w:t>CONTRACTING CONDITIONS</w:t>
      </w:r>
    </w:p>
    <w:p w14:paraId="6D325B15" w14:textId="77777777" w:rsidR="00C816C5" w:rsidRPr="00BF1742" w:rsidRDefault="00C816C5" w:rsidP="00127A0F">
      <w:pPr>
        <w:pStyle w:val="Specification"/>
        <w:numPr>
          <w:ilvl w:val="1"/>
          <w:numId w:val="6"/>
        </w:numPr>
        <w:tabs>
          <w:tab w:val="clear" w:pos="1701"/>
          <w:tab w:val="num" w:pos="1843"/>
        </w:tabs>
        <w:spacing w:after="0" w:line="276" w:lineRule="auto"/>
        <w:jc w:val="both"/>
        <w:rPr>
          <w:rStyle w:val="Strong"/>
          <w:rFonts w:cs="Calibri"/>
          <w:b w:val="0"/>
          <w:bCs w:val="0"/>
        </w:rPr>
      </w:pPr>
      <w:r w:rsidRPr="00BF1742">
        <w:rPr>
          <w:rStyle w:val="Strong"/>
          <w:rFonts w:cs="Calibri"/>
          <w:bCs w:val="0"/>
        </w:rPr>
        <w:t xml:space="preserve">Formal Contract. </w:t>
      </w:r>
      <w:r w:rsidRPr="00BF1742">
        <w:rPr>
          <w:rStyle w:val="Strong"/>
          <w:rFonts w:cs="Calibri"/>
          <w:b w:val="0"/>
          <w:bCs w:val="0"/>
        </w:rPr>
        <w:t>The Supplier must enter into a formal written Contract (Agreement) with SITA.</w:t>
      </w:r>
    </w:p>
    <w:p w14:paraId="3FDD1A28" w14:textId="77777777" w:rsidR="00C816C5" w:rsidRPr="00BF1742" w:rsidRDefault="00C816C5" w:rsidP="00127A0F">
      <w:pPr>
        <w:pStyle w:val="Specification"/>
        <w:numPr>
          <w:ilvl w:val="1"/>
          <w:numId w:val="6"/>
        </w:numPr>
        <w:tabs>
          <w:tab w:val="clear" w:pos="1701"/>
          <w:tab w:val="num" w:pos="1843"/>
        </w:tabs>
        <w:spacing w:after="0" w:line="276" w:lineRule="auto"/>
        <w:jc w:val="both"/>
        <w:rPr>
          <w:rFonts w:cs="Calibri"/>
          <w:b/>
        </w:rPr>
      </w:pPr>
      <w:r w:rsidRPr="00BF1742">
        <w:rPr>
          <w:rFonts w:cs="Calibri"/>
          <w:b/>
        </w:rPr>
        <w:t xml:space="preserve">Right of Award. </w:t>
      </w:r>
      <w:r w:rsidRPr="00BF1742">
        <w:rPr>
          <w:rFonts w:cs="Calibri"/>
        </w:rPr>
        <w:t>SITA reserves the right to award the contract for required goods or services to multiple Suppliers.</w:t>
      </w:r>
    </w:p>
    <w:p w14:paraId="20414F2B" w14:textId="77777777" w:rsidR="00C816C5" w:rsidRPr="00BF1742" w:rsidRDefault="00C816C5" w:rsidP="00127A0F">
      <w:pPr>
        <w:pStyle w:val="Specification"/>
        <w:numPr>
          <w:ilvl w:val="1"/>
          <w:numId w:val="6"/>
        </w:numPr>
        <w:tabs>
          <w:tab w:val="clear" w:pos="1701"/>
          <w:tab w:val="num" w:pos="1843"/>
        </w:tabs>
        <w:spacing w:after="0" w:line="276" w:lineRule="auto"/>
        <w:jc w:val="both"/>
        <w:rPr>
          <w:rStyle w:val="Strong"/>
          <w:rFonts w:cs="Calibri"/>
          <w:bCs w:val="0"/>
          <w:color w:val="000000"/>
        </w:rPr>
      </w:pPr>
      <w:r w:rsidRPr="00BF1742">
        <w:rPr>
          <w:rStyle w:val="Strong"/>
          <w:rFonts w:cs="Calibri"/>
          <w:bCs w:val="0"/>
        </w:rPr>
        <w:t xml:space="preserve">Right to Audit. </w:t>
      </w:r>
      <w:r w:rsidRPr="00BF1742">
        <w:rPr>
          <w:rStyle w:val="Strong"/>
          <w:rFonts w:cs="Calibri"/>
          <w:b w:val="0"/>
          <w:bCs w:val="0"/>
        </w:rPr>
        <w:t xml:space="preserve">SITA reserves the right, before entering into a contract, to conduct or commission an external service provider to conduct a financial audit or probity to ascertain whether a qualifying bidder has the financial wherewithal or technical </w:t>
      </w:r>
      <w:r w:rsidRPr="00BF1742">
        <w:rPr>
          <w:rStyle w:val="Strong"/>
          <w:rFonts w:cs="Calibri"/>
          <w:b w:val="0"/>
          <w:bCs w:val="0"/>
          <w:color w:val="000000"/>
        </w:rPr>
        <w:t>capability to provide the goods and services as required by this tender.</w:t>
      </w:r>
    </w:p>
    <w:p w14:paraId="0486E7E9" w14:textId="77777777" w:rsidR="00C816C5" w:rsidRPr="00BF1742" w:rsidRDefault="00C816C5" w:rsidP="00127A0F">
      <w:pPr>
        <w:pStyle w:val="Specification"/>
        <w:numPr>
          <w:ilvl w:val="0"/>
          <w:numId w:val="6"/>
        </w:numPr>
        <w:spacing w:after="0" w:line="276" w:lineRule="auto"/>
        <w:jc w:val="both"/>
        <w:rPr>
          <w:rFonts w:cs="Calibri"/>
          <w:b/>
        </w:rPr>
      </w:pPr>
      <w:r w:rsidRPr="00BF1742">
        <w:rPr>
          <w:rFonts w:cs="Calibri"/>
          <w:b/>
        </w:rPr>
        <w:t>DELIVERY ADDRESS</w:t>
      </w:r>
    </w:p>
    <w:p w14:paraId="467B8D77" w14:textId="77777777" w:rsidR="00C816C5" w:rsidRPr="00BF1742" w:rsidRDefault="00C816C5" w:rsidP="00127A0F">
      <w:pPr>
        <w:pStyle w:val="Specification"/>
        <w:numPr>
          <w:ilvl w:val="0"/>
          <w:numId w:val="0"/>
        </w:numPr>
        <w:spacing w:after="0" w:line="276" w:lineRule="auto"/>
        <w:ind w:left="1134"/>
        <w:jc w:val="both"/>
        <w:rPr>
          <w:rFonts w:cs="Calibri"/>
          <w:b/>
        </w:rPr>
      </w:pPr>
      <w:r w:rsidRPr="00BF1742">
        <w:rPr>
          <w:rFonts w:cs="Calibri"/>
        </w:rPr>
        <w:t>The supplier must deliver the required products or services at as indicated in Section 2.2, Delivery Address</w:t>
      </w:r>
    </w:p>
    <w:p w14:paraId="0CEEF470" w14:textId="77777777" w:rsidR="00C816C5" w:rsidRPr="00BF1742" w:rsidRDefault="00C816C5" w:rsidP="00127A0F">
      <w:pPr>
        <w:pStyle w:val="Specification"/>
        <w:numPr>
          <w:ilvl w:val="0"/>
          <w:numId w:val="6"/>
        </w:numPr>
        <w:spacing w:after="0" w:line="276" w:lineRule="auto"/>
        <w:jc w:val="both"/>
        <w:rPr>
          <w:rFonts w:cs="Calibri"/>
          <w:b/>
        </w:rPr>
      </w:pPr>
      <w:r w:rsidRPr="00BF1742">
        <w:rPr>
          <w:rFonts w:cs="Calibri"/>
          <w:b/>
        </w:rPr>
        <w:t>DELIVERY SCHEDULE</w:t>
      </w:r>
    </w:p>
    <w:p w14:paraId="462416DF" w14:textId="24FF6339" w:rsidR="00C816C5" w:rsidRPr="00BF1742" w:rsidRDefault="00C816C5" w:rsidP="00B747D4">
      <w:pPr>
        <w:pStyle w:val="Specification"/>
        <w:numPr>
          <w:ilvl w:val="0"/>
          <w:numId w:val="38"/>
        </w:numPr>
        <w:spacing w:after="0" w:line="276" w:lineRule="auto"/>
        <w:jc w:val="both"/>
        <w:rPr>
          <w:rFonts w:cs="Calibri"/>
        </w:rPr>
      </w:pPr>
      <w:r w:rsidRPr="00BF1742">
        <w:rPr>
          <w:rFonts w:cs="Calibri"/>
        </w:rPr>
        <w:t xml:space="preserve">The scope of work (Section 2.1) and Section 3 (Requirements) must be completed within </w:t>
      </w:r>
      <w:r w:rsidR="00A0648A">
        <w:rPr>
          <w:rFonts w:cs="Calibri"/>
        </w:rPr>
        <w:t>6</w:t>
      </w:r>
      <w:r w:rsidRPr="00BF1742">
        <w:rPr>
          <w:rFonts w:cs="Calibri"/>
        </w:rPr>
        <w:t xml:space="preserve"> months after the contract has been awarded.</w:t>
      </w:r>
    </w:p>
    <w:p w14:paraId="718E4CF7" w14:textId="77777777" w:rsidR="00C816C5" w:rsidRDefault="00C816C5" w:rsidP="00B747D4">
      <w:pPr>
        <w:pStyle w:val="Specification"/>
        <w:numPr>
          <w:ilvl w:val="0"/>
          <w:numId w:val="38"/>
        </w:numPr>
        <w:spacing w:after="0" w:line="276" w:lineRule="auto"/>
        <w:jc w:val="both"/>
        <w:rPr>
          <w:rFonts w:cs="Calibri"/>
        </w:rPr>
      </w:pPr>
      <w:r w:rsidRPr="00BF1742">
        <w:rPr>
          <w:rFonts w:cs="Calibri"/>
        </w:rPr>
        <w:t xml:space="preserve">The Supplier is responsible to perform the work as outlined in the following Breakdown Structure (WBS): </w:t>
      </w:r>
    </w:p>
    <w:p w14:paraId="4AC22DB0" w14:textId="77777777" w:rsidR="00C816C5" w:rsidRPr="008C5E0F" w:rsidRDefault="00C816C5" w:rsidP="00127A0F">
      <w:pPr>
        <w:pStyle w:val="Specification"/>
        <w:numPr>
          <w:ilvl w:val="0"/>
          <w:numId w:val="0"/>
        </w:numPr>
        <w:ind w:left="2409"/>
        <w:jc w:val="both"/>
        <w:rPr>
          <w:rStyle w:val="Strong"/>
          <w:bCs w:val="0"/>
        </w:rPr>
      </w:pPr>
    </w:p>
    <w:p w14:paraId="744D86E9" w14:textId="5D3D7CD2" w:rsidR="00FC03A4" w:rsidRDefault="00FC03A4" w:rsidP="00127A0F">
      <w:pPr>
        <w:spacing w:after="200" w:line="276" w:lineRule="auto"/>
        <w:ind w:left="708"/>
        <w:jc w:val="both"/>
        <w:rPr>
          <w:rFonts w:asciiTheme="minorHAnsi" w:hAnsiTheme="minorHAnsi" w:cstheme="minorHAnsi"/>
          <w:b/>
          <w:szCs w:val="24"/>
        </w:rPr>
      </w:pPr>
      <w:r>
        <w:rPr>
          <w:rFonts w:asciiTheme="minorHAnsi" w:hAnsiTheme="minorHAnsi" w:cstheme="minorHAnsi"/>
          <w:b/>
        </w:rPr>
        <w:br w:type="page"/>
      </w:r>
    </w:p>
    <w:p w14:paraId="1AEA7EF3" w14:textId="77777777" w:rsidR="00FC03A4" w:rsidRPr="00980136" w:rsidRDefault="00FC03A4" w:rsidP="00FC03A4">
      <w:pPr>
        <w:pStyle w:val="Specification"/>
        <w:numPr>
          <w:ilvl w:val="0"/>
          <w:numId w:val="0"/>
        </w:numPr>
        <w:ind w:left="417" w:firstLine="267"/>
        <w:contextualSpacing/>
        <w:jc w:val="both"/>
        <w:rPr>
          <w:rFonts w:asciiTheme="minorHAnsi" w:hAnsiTheme="minorHAnsi" w:cstheme="minorHAnsi"/>
          <w:b/>
        </w:rPr>
      </w:pPr>
    </w:p>
    <w:p w14:paraId="66046D6A" w14:textId="77777777" w:rsidR="005D013E" w:rsidRPr="00F81E2D" w:rsidRDefault="0083744A" w:rsidP="00983CB5">
      <w:pPr>
        <w:pStyle w:val="Specification"/>
        <w:numPr>
          <w:ilvl w:val="0"/>
          <w:numId w:val="6"/>
        </w:numPr>
        <w:spacing w:after="0" w:line="276" w:lineRule="auto"/>
        <w:jc w:val="both"/>
        <w:rPr>
          <w:b/>
        </w:rPr>
      </w:pPr>
      <w:r w:rsidRPr="00F81E2D">
        <w:rPr>
          <w:b/>
        </w:rPr>
        <w:t>S</w:t>
      </w:r>
      <w:r w:rsidR="00E06B28" w:rsidRPr="00F81E2D">
        <w:rPr>
          <w:b/>
        </w:rPr>
        <w:t xml:space="preserve">COPE OF WORK AND </w:t>
      </w:r>
      <w:r w:rsidRPr="00F81E2D">
        <w:rPr>
          <w:b/>
        </w:rPr>
        <w:t>DELIVERY</w:t>
      </w:r>
      <w:r w:rsidR="00932583" w:rsidRPr="00F81E2D">
        <w:rPr>
          <w:b/>
        </w:rPr>
        <w:t xml:space="preserve"> </w:t>
      </w:r>
      <w:r w:rsidR="005D013E" w:rsidRPr="00F81E2D">
        <w:rPr>
          <w:b/>
        </w:rPr>
        <w:t>SCHEDULE</w:t>
      </w:r>
    </w:p>
    <w:p w14:paraId="52E65FFC" w14:textId="77777777" w:rsidR="00C4043E" w:rsidRPr="00F81E2D" w:rsidRDefault="00147A09" w:rsidP="00B747D4">
      <w:pPr>
        <w:pStyle w:val="Specification"/>
        <w:numPr>
          <w:ilvl w:val="1"/>
          <w:numId w:val="11"/>
        </w:numPr>
      </w:pPr>
      <w:r w:rsidRPr="00F81E2D">
        <w:t xml:space="preserve">The </w:t>
      </w:r>
      <w:r w:rsidR="0083744A" w:rsidRPr="00F81E2D">
        <w:t>Supplier</w:t>
      </w:r>
      <w:r w:rsidRPr="00F81E2D">
        <w:t xml:space="preserve"> </w:t>
      </w:r>
      <w:r w:rsidR="00685A59" w:rsidRPr="00F81E2D">
        <w:t>is</w:t>
      </w:r>
      <w:r w:rsidRPr="00F81E2D">
        <w:t xml:space="preserve"> respo</w:t>
      </w:r>
      <w:r w:rsidR="001D34CA" w:rsidRPr="00F81E2D">
        <w:t>nsible to perform the work as outlined in the following Work Breakdown Structure (WBS):</w:t>
      </w:r>
    </w:p>
    <w:tbl>
      <w:tblPr>
        <w:tblStyle w:val="TableGrid"/>
        <w:tblW w:w="4413" w:type="pct"/>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52"/>
        <w:gridCol w:w="5532"/>
        <w:gridCol w:w="2114"/>
      </w:tblGrid>
      <w:tr w:rsidR="000C14C0" w:rsidRPr="00F81E2D" w14:paraId="579121A0" w14:textId="77777777" w:rsidTr="00983CB5">
        <w:trPr>
          <w:tblHeader/>
        </w:trPr>
        <w:tc>
          <w:tcPr>
            <w:tcW w:w="501" w:type="pct"/>
            <w:shd w:val="clear" w:color="auto" w:fill="DBE5F1" w:themeFill="accent1" w:themeFillTint="33"/>
          </w:tcPr>
          <w:p w14:paraId="6AFD36A3" w14:textId="77777777" w:rsidR="000C14C0" w:rsidRPr="00F81E2D" w:rsidRDefault="000C14C0" w:rsidP="00620E36">
            <w:pPr>
              <w:rPr>
                <w:rFonts w:asciiTheme="minorHAnsi" w:hAnsiTheme="minorHAnsi"/>
                <w:b/>
                <w:szCs w:val="24"/>
              </w:rPr>
            </w:pPr>
            <w:r w:rsidRPr="00F81E2D">
              <w:rPr>
                <w:rFonts w:asciiTheme="minorHAnsi" w:hAnsiTheme="minorHAnsi"/>
                <w:b/>
                <w:szCs w:val="24"/>
              </w:rPr>
              <w:t>WBS</w:t>
            </w:r>
          </w:p>
        </w:tc>
        <w:tc>
          <w:tcPr>
            <w:tcW w:w="3255" w:type="pct"/>
            <w:shd w:val="clear" w:color="auto" w:fill="DBE5F1" w:themeFill="accent1" w:themeFillTint="33"/>
          </w:tcPr>
          <w:p w14:paraId="0F26013B" w14:textId="77777777" w:rsidR="000C14C0" w:rsidRPr="00F81E2D" w:rsidRDefault="000C14C0" w:rsidP="00620E36">
            <w:pPr>
              <w:rPr>
                <w:rFonts w:asciiTheme="minorHAnsi" w:hAnsiTheme="minorHAnsi"/>
                <w:b/>
                <w:szCs w:val="24"/>
              </w:rPr>
            </w:pPr>
            <w:r w:rsidRPr="00F81E2D">
              <w:rPr>
                <w:rFonts w:asciiTheme="minorHAnsi" w:hAnsiTheme="minorHAnsi"/>
                <w:b/>
                <w:szCs w:val="24"/>
              </w:rPr>
              <w:t>Statement of Work</w:t>
            </w:r>
          </w:p>
        </w:tc>
        <w:tc>
          <w:tcPr>
            <w:tcW w:w="1244" w:type="pct"/>
            <w:shd w:val="clear" w:color="auto" w:fill="DBE5F1" w:themeFill="accent1" w:themeFillTint="33"/>
          </w:tcPr>
          <w:p w14:paraId="4009EB35" w14:textId="22DAF892" w:rsidR="000C14C0" w:rsidRPr="00F81E2D" w:rsidRDefault="0083744A" w:rsidP="00620E36">
            <w:pPr>
              <w:jc w:val="center"/>
              <w:rPr>
                <w:rFonts w:asciiTheme="minorHAnsi" w:hAnsiTheme="minorHAnsi"/>
                <w:b/>
                <w:szCs w:val="24"/>
              </w:rPr>
            </w:pPr>
            <w:r w:rsidRPr="00F81E2D">
              <w:rPr>
                <w:rFonts w:asciiTheme="minorHAnsi" w:hAnsiTheme="minorHAnsi"/>
                <w:b/>
                <w:szCs w:val="24"/>
              </w:rPr>
              <w:t>Delivery Timeframe</w:t>
            </w:r>
          </w:p>
        </w:tc>
      </w:tr>
      <w:tr w:rsidR="00FC03A4" w:rsidRPr="00F81E2D" w14:paraId="27C843AC" w14:textId="77777777" w:rsidTr="00983CB5">
        <w:tc>
          <w:tcPr>
            <w:tcW w:w="501" w:type="pct"/>
          </w:tcPr>
          <w:p w14:paraId="75C3DB00" w14:textId="77777777" w:rsidR="00FC03A4" w:rsidRPr="00F81E2D" w:rsidRDefault="00FC03A4" w:rsidP="00B747D4">
            <w:pPr>
              <w:pStyle w:val="ListParagraph"/>
              <w:numPr>
                <w:ilvl w:val="0"/>
                <w:numId w:val="15"/>
              </w:numPr>
              <w:ind w:left="284" w:hanging="284"/>
              <w:rPr>
                <w:rFonts w:asciiTheme="minorHAnsi" w:hAnsiTheme="minorHAnsi"/>
              </w:rPr>
            </w:pPr>
          </w:p>
        </w:tc>
        <w:tc>
          <w:tcPr>
            <w:tcW w:w="3255" w:type="pct"/>
          </w:tcPr>
          <w:p w14:paraId="75B59412" w14:textId="0A57971B" w:rsidR="00FC03A4" w:rsidRPr="00F81E2D" w:rsidRDefault="00FC03A4" w:rsidP="00FC03A4">
            <w:pPr>
              <w:rPr>
                <w:rFonts w:asciiTheme="minorHAnsi" w:hAnsiTheme="minorHAnsi"/>
                <w:szCs w:val="24"/>
              </w:rPr>
            </w:pPr>
            <w:r w:rsidRPr="00D5461E">
              <w:t xml:space="preserve">Review </w:t>
            </w:r>
            <w:r w:rsidR="00447562">
              <w:t xml:space="preserve">of the current SITA Data Centre Strategy and Consolidation plan </w:t>
            </w:r>
          </w:p>
        </w:tc>
        <w:tc>
          <w:tcPr>
            <w:tcW w:w="1244" w:type="pct"/>
          </w:tcPr>
          <w:p w14:paraId="51FE6728" w14:textId="7A28B113" w:rsidR="00FC03A4" w:rsidRPr="00F81E2D" w:rsidRDefault="00447562" w:rsidP="00447562">
            <w:pPr>
              <w:jc w:val="center"/>
              <w:rPr>
                <w:rFonts w:asciiTheme="minorHAnsi" w:hAnsiTheme="minorHAnsi"/>
                <w:b/>
                <w:szCs w:val="24"/>
              </w:rPr>
            </w:pPr>
            <w:r>
              <w:rPr>
                <w:b/>
              </w:rPr>
              <w:t>2 weeks</w:t>
            </w:r>
          </w:p>
        </w:tc>
      </w:tr>
      <w:tr w:rsidR="00FC03A4" w:rsidRPr="00F81E2D" w14:paraId="4BD1E5BB" w14:textId="77777777" w:rsidTr="00983CB5">
        <w:tc>
          <w:tcPr>
            <w:tcW w:w="501" w:type="pct"/>
          </w:tcPr>
          <w:p w14:paraId="48D8E4AB" w14:textId="77777777" w:rsidR="00FC03A4" w:rsidRPr="00F81E2D" w:rsidRDefault="00FC03A4" w:rsidP="00B747D4">
            <w:pPr>
              <w:pStyle w:val="ListParagraph"/>
              <w:numPr>
                <w:ilvl w:val="0"/>
                <w:numId w:val="15"/>
              </w:numPr>
              <w:ind w:left="284" w:hanging="284"/>
              <w:rPr>
                <w:rFonts w:asciiTheme="minorHAnsi" w:hAnsiTheme="minorHAnsi"/>
              </w:rPr>
            </w:pPr>
          </w:p>
        </w:tc>
        <w:tc>
          <w:tcPr>
            <w:tcW w:w="3255" w:type="pct"/>
          </w:tcPr>
          <w:p w14:paraId="43C93D07" w14:textId="55A1BA1B" w:rsidR="00FC03A4" w:rsidRPr="00F81E2D" w:rsidRDefault="00447562" w:rsidP="00FC03A4">
            <w:pPr>
              <w:rPr>
                <w:rFonts w:asciiTheme="minorHAnsi" w:hAnsiTheme="minorHAnsi"/>
                <w:szCs w:val="24"/>
              </w:rPr>
            </w:pPr>
            <w:r>
              <w:t>Assessment of the existing SITA managed facilities</w:t>
            </w:r>
          </w:p>
        </w:tc>
        <w:tc>
          <w:tcPr>
            <w:tcW w:w="1244" w:type="pct"/>
          </w:tcPr>
          <w:p w14:paraId="1A370545" w14:textId="6413457B" w:rsidR="00FC03A4" w:rsidRPr="00F81E2D" w:rsidRDefault="00447562" w:rsidP="00447562">
            <w:pPr>
              <w:jc w:val="center"/>
              <w:rPr>
                <w:rFonts w:asciiTheme="minorHAnsi" w:hAnsiTheme="minorHAnsi"/>
                <w:b/>
                <w:szCs w:val="24"/>
              </w:rPr>
            </w:pPr>
            <w:r>
              <w:rPr>
                <w:rFonts w:asciiTheme="minorHAnsi" w:hAnsiTheme="minorHAnsi"/>
                <w:b/>
                <w:szCs w:val="24"/>
              </w:rPr>
              <w:t>6 weeks</w:t>
            </w:r>
          </w:p>
        </w:tc>
      </w:tr>
      <w:tr w:rsidR="00FC03A4" w:rsidRPr="00F81E2D" w14:paraId="3A4FE25D" w14:textId="77777777" w:rsidTr="00983CB5">
        <w:tc>
          <w:tcPr>
            <w:tcW w:w="501" w:type="pct"/>
          </w:tcPr>
          <w:p w14:paraId="4E672394" w14:textId="77777777" w:rsidR="00FC03A4" w:rsidRPr="00F81E2D" w:rsidRDefault="00FC03A4" w:rsidP="00B747D4">
            <w:pPr>
              <w:pStyle w:val="ListParagraph"/>
              <w:numPr>
                <w:ilvl w:val="0"/>
                <w:numId w:val="15"/>
              </w:numPr>
              <w:ind w:left="284" w:hanging="284"/>
              <w:rPr>
                <w:rFonts w:asciiTheme="minorHAnsi" w:hAnsiTheme="minorHAnsi"/>
              </w:rPr>
            </w:pPr>
          </w:p>
        </w:tc>
        <w:tc>
          <w:tcPr>
            <w:tcW w:w="3255" w:type="pct"/>
          </w:tcPr>
          <w:p w14:paraId="65CCCD24" w14:textId="785B711A" w:rsidR="00FC03A4" w:rsidRPr="00F81E2D" w:rsidRDefault="00FC03A4" w:rsidP="00FC03A4">
            <w:pPr>
              <w:rPr>
                <w:rFonts w:asciiTheme="minorHAnsi" w:hAnsiTheme="minorHAnsi"/>
                <w:szCs w:val="24"/>
              </w:rPr>
            </w:pPr>
            <w:r w:rsidRPr="00D5461E">
              <w:t>Discuss recommendations and proposals with I</w:t>
            </w:r>
            <w:r w:rsidR="00447562">
              <w:t>TI and Corporate Strategy</w:t>
            </w:r>
          </w:p>
        </w:tc>
        <w:tc>
          <w:tcPr>
            <w:tcW w:w="1244" w:type="pct"/>
          </w:tcPr>
          <w:p w14:paraId="7CE6B8E3" w14:textId="326A4264" w:rsidR="00FC03A4" w:rsidRPr="00F81E2D" w:rsidRDefault="00447562" w:rsidP="00447562">
            <w:pPr>
              <w:jc w:val="center"/>
              <w:rPr>
                <w:rFonts w:asciiTheme="minorHAnsi" w:hAnsiTheme="minorHAnsi"/>
                <w:b/>
                <w:szCs w:val="24"/>
              </w:rPr>
            </w:pPr>
            <w:r>
              <w:rPr>
                <w:b/>
              </w:rPr>
              <w:t>4 weeks</w:t>
            </w:r>
          </w:p>
        </w:tc>
      </w:tr>
      <w:tr w:rsidR="00447562" w:rsidRPr="00F81E2D" w14:paraId="4B3C838D" w14:textId="77777777" w:rsidTr="00983CB5">
        <w:tc>
          <w:tcPr>
            <w:tcW w:w="501" w:type="pct"/>
          </w:tcPr>
          <w:p w14:paraId="25ABD40B" w14:textId="77777777" w:rsidR="00447562" w:rsidRPr="00F81E2D" w:rsidRDefault="00447562" w:rsidP="00B747D4">
            <w:pPr>
              <w:pStyle w:val="ListParagraph"/>
              <w:numPr>
                <w:ilvl w:val="0"/>
                <w:numId w:val="15"/>
              </w:numPr>
              <w:ind w:left="284" w:hanging="284"/>
              <w:rPr>
                <w:rFonts w:asciiTheme="minorHAnsi" w:hAnsiTheme="minorHAnsi"/>
              </w:rPr>
            </w:pPr>
          </w:p>
        </w:tc>
        <w:tc>
          <w:tcPr>
            <w:tcW w:w="3255" w:type="pct"/>
          </w:tcPr>
          <w:p w14:paraId="4BF25DB2" w14:textId="3181CFCB" w:rsidR="00447562" w:rsidRPr="00F81E2D" w:rsidRDefault="00447562" w:rsidP="00447562">
            <w:pPr>
              <w:rPr>
                <w:rFonts w:asciiTheme="minorHAnsi" w:hAnsiTheme="minorHAnsi"/>
                <w:szCs w:val="24"/>
              </w:rPr>
            </w:pPr>
            <w:r w:rsidRPr="00D5461E">
              <w:t xml:space="preserve">Prepare final proposals and recommendations </w:t>
            </w:r>
          </w:p>
        </w:tc>
        <w:tc>
          <w:tcPr>
            <w:tcW w:w="1244" w:type="pct"/>
          </w:tcPr>
          <w:p w14:paraId="2C015C3E" w14:textId="520B1046" w:rsidR="00447562" w:rsidRPr="00F81E2D" w:rsidRDefault="00447562" w:rsidP="00447562">
            <w:pPr>
              <w:jc w:val="center"/>
              <w:rPr>
                <w:rFonts w:asciiTheme="minorHAnsi" w:hAnsiTheme="minorHAnsi"/>
                <w:b/>
                <w:szCs w:val="24"/>
              </w:rPr>
            </w:pPr>
            <w:r w:rsidRPr="00B8372A">
              <w:rPr>
                <w:b/>
              </w:rPr>
              <w:t>2 weeks</w:t>
            </w:r>
          </w:p>
        </w:tc>
      </w:tr>
      <w:tr w:rsidR="00447562" w:rsidRPr="00F81E2D" w14:paraId="6F917957" w14:textId="77777777" w:rsidTr="00983CB5">
        <w:tc>
          <w:tcPr>
            <w:tcW w:w="501" w:type="pct"/>
          </w:tcPr>
          <w:p w14:paraId="6B8F8792" w14:textId="77777777" w:rsidR="00447562" w:rsidRPr="00F81E2D" w:rsidRDefault="00447562" w:rsidP="00B747D4">
            <w:pPr>
              <w:pStyle w:val="ListParagraph"/>
              <w:numPr>
                <w:ilvl w:val="0"/>
                <w:numId w:val="15"/>
              </w:numPr>
              <w:ind w:left="284" w:hanging="284"/>
              <w:rPr>
                <w:rFonts w:asciiTheme="minorHAnsi" w:hAnsiTheme="minorHAnsi"/>
              </w:rPr>
            </w:pPr>
          </w:p>
        </w:tc>
        <w:tc>
          <w:tcPr>
            <w:tcW w:w="3255" w:type="pct"/>
          </w:tcPr>
          <w:p w14:paraId="7C50D396" w14:textId="069E31EA" w:rsidR="00447562" w:rsidRPr="00F81E2D" w:rsidRDefault="00447562" w:rsidP="00447562">
            <w:pPr>
              <w:rPr>
                <w:rFonts w:asciiTheme="minorHAnsi" w:hAnsiTheme="minorHAnsi"/>
                <w:szCs w:val="24"/>
              </w:rPr>
            </w:pPr>
            <w:r w:rsidRPr="00D5461E">
              <w:t>Final document sign off and conclusion of project</w:t>
            </w:r>
          </w:p>
        </w:tc>
        <w:tc>
          <w:tcPr>
            <w:tcW w:w="1244" w:type="pct"/>
          </w:tcPr>
          <w:p w14:paraId="43D222E5" w14:textId="0D7C32E3" w:rsidR="00447562" w:rsidRPr="00F81E2D" w:rsidRDefault="00447562" w:rsidP="00447562">
            <w:pPr>
              <w:jc w:val="center"/>
              <w:rPr>
                <w:rFonts w:asciiTheme="minorHAnsi" w:hAnsiTheme="minorHAnsi"/>
                <w:b/>
                <w:szCs w:val="24"/>
              </w:rPr>
            </w:pPr>
            <w:r w:rsidRPr="00B8372A">
              <w:rPr>
                <w:b/>
              </w:rPr>
              <w:t>2 weeks</w:t>
            </w:r>
          </w:p>
        </w:tc>
      </w:tr>
    </w:tbl>
    <w:p w14:paraId="607DD869" w14:textId="4CEF8E05" w:rsidR="00C4043E" w:rsidRDefault="00C4043E" w:rsidP="00C4043E"/>
    <w:p w14:paraId="33F7D73E" w14:textId="50D8AEF5" w:rsidR="007D7EC5" w:rsidRPr="00127A0F" w:rsidRDefault="007D7EC5" w:rsidP="00B747D4">
      <w:pPr>
        <w:pStyle w:val="Specification"/>
        <w:numPr>
          <w:ilvl w:val="1"/>
          <w:numId w:val="11"/>
        </w:numPr>
        <w:jc w:val="both"/>
      </w:pPr>
      <w:r w:rsidRPr="00127A0F">
        <w:t>The successful bidder will be appointed to render the requisite service</w:t>
      </w:r>
      <w:r w:rsidR="00F46988" w:rsidRPr="00127A0F">
        <w:t xml:space="preserve">s for a period not exceeding </w:t>
      </w:r>
      <w:r w:rsidRPr="00127A0F">
        <w:t>portfolio six (6) months.</w:t>
      </w:r>
    </w:p>
    <w:p w14:paraId="23BFABE2" w14:textId="542D9A2F" w:rsidR="00563F40" w:rsidRPr="00127A0F" w:rsidRDefault="00563F40" w:rsidP="001E122B">
      <w:pPr>
        <w:spacing w:line="360" w:lineRule="auto"/>
        <w:ind w:left="567" w:firstLine="567"/>
        <w:jc w:val="both"/>
        <w:outlineLvl w:val="0"/>
        <w:rPr>
          <w:szCs w:val="24"/>
        </w:rPr>
      </w:pPr>
      <w:r w:rsidRPr="00127A0F">
        <w:rPr>
          <w:szCs w:val="24"/>
        </w:rPr>
        <w:t xml:space="preserve">(c) </w:t>
      </w:r>
      <w:r w:rsidR="007D7EC5" w:rsidRPr="00127A0F">
        <w:rPr>
          <w:szCs w:val="24"/>
        </w:rPr>
        <w:t xml:space="preserve">Work will start on date of issuing a purchase order. </w:t>
      </w:r>
    </w:p>
    <w:p w14:paraId="1D282ED5" w14:textId="45433D07" w:rsidR="007D7EC5" w:rsidRPr="00127A0F" w:rsidRDefault="007D7EC5" w:rsidP="00B747D4">
      <w:pPr>
        <w:pStyle w:val="ListParagraph"/>
        <w:numPr>
          <w:ilvl w:val="1"/>
          <w:numId w:val="25"/>
        </w:numPr>
        <w:spacing w:line="360" w:lineRule="auto"/>
        <w:jc w:val="both"/>
        <w:outlineLvl w:val="0"/>
      </w:pPr>
      <w:r w:rsidRPr="00127A0F">
        <w:t xml:space="preserve">Although the exact scheduling of inputs and allocation of days will be agreed to between the </w:t>
      </w:r>
      <w:r w:rsidR="00F46988" w:rsidRPr="00127A0F">
        <w:t xml:space="preserve">SITA </w:t>
      </w:r>
      <w:r w:rsidRPr="00127A0F">
        <w:t xml:space="preserve">and the </w:t>
      </w:r>
      <w:r w:rsidR="00F46988" w:rsidRPr="00127A0F">
        <w:t xml:space="preserve">bidder. </w:t>
      </w:r>
      <w:r w:rsidRPr="00127A0F">
        <w:t xml:space="preserve"> </w:t>
      </w:r>
    </w:p>
    <w:p w14:paraId="2524B19C" w14:textId="77777777" w:rsidR="00EF174F" w:rsidRPr="003405D3" w:rsidRDefault="00EF174F" w:rsidP="00B747D4">
      <w:pPr>
        <w:pStyle w:val="Specification"/>
        <w:numPr>
          <w:ilvl w:val="0"/>
          <w:numId w:val="25"/>
        </w:numPr>
        <w:rPr>
          <w:b/>
        </w:rPr>
      </w:pPr>
      <w:bookmarkStart w:id="51" w:name="_Toc435315901"/>
      <w:r w:rsidRPr="003405D3">
        <w:rPr>
          <w:b/>
        </w:rPr>
        <w:t>SUPPLIER PERFORMANCE REPORTING</w:t>
      </w:r>
    </w:p>
    <w:p w14:paraId="0BBE6D5D" w14:textId="416DD7C4" w:rsidR="00EF174F" w:rsidRPr="00127A0F" w:rsidRDefault="00E56114" w:rsidP="00B747D4">
      <w:pPr>
        <w:pStyle w:val="Specification"/>
        <w:numPr>
          <w:ilvl w:val="1"/>
          <w:numId w:val="35"/>
        </w:numPr>
        <w:tabs>
          <w:tab w:val="clear" w:pos="2268"/>
          <w:tab w:val="num" w:pos="1701"/>
        </w:tabs>
        <w:spacing w:line="276" w:lineRule="auto"/>
        <w:ind w:left="1701"/>
        <w:jc w:val="both"/>
      </w:pPr>
      <w:r w:rsidRPr="00127A0F">
        <w:t>The Service Provider will report directly to the Lead</w:t>
      </w:r>
      <w:r w:rsidR="007D7EC5" w:rsidRPr="00127A0F">
        <w:t xml:space="preserve"> </w:t>
      </w:r>
      <w:r w:rsidR="003405D3" w:rsidRPr="00127A0F">
        <w:t xml:space="preserve">Personnel </w:t>
      </w:r>
      <w:r w:rsidRPr="00127A0F">
        <w:t>who will provide the</w:t>
      </w:r>
      <w:r w:rsidR="00FD450E" w:rsidRPr="00127A0F">
        <w:t xml:space="preserve"> project </w:t>
      </w:r>
      <w:r w:rsidRPr="00127A0F">
        <w:t>secretariat</w:t>
      </w:r>
      <w:r w:rsidR="00FD1D50" w:rsidRPr="00127A0F">
        <w:t xml:space="preserve"> </w:t>
      </w:r>
      <w:r w:rsidRPr="00127A0F">
        <w:t>to facilitate escalations (if needed) and ensure positive workflows conditions.</w:t>
      </w:r>
    </w:p>
    <w:p w14:paraId="2EFD0E52" w14:textId="2DFB5B89" w:rsidR="00E56114" w:rsidRPr="00127A0F" w:rsidRDefault="00E56114" w:rsidP="00B747D4">
      <w:pPr>
        <w:pStyle w:val="Specification"/>
        <w:numPr>
          <w:ilvl w:val="1"/>
          <w:numId w:val="35"/>
        </w:numPr>
        <w:tabs>
          <w:tab w:val="clear" w:pos="2268"/>
          <w:tab w:val="num" w:pos="1701"/>
        </w:tabs>
        <w:spacing w:line="276" w:lineRule="auto"/>
        <w:ind w:left="1701"/>
        <w:jc w:val="both"/>
      </w:pPr>
      <w:r w:rsidRPr="00127A0F">
        <w:t xml:space="preserve">There will be weekly </w:t>
      </w:r>
      <w:r w:rsidR="00F46988" w:rsidRPr="00127A0F">
        <w:t>progress</w:t>
      </w:r>
      <w:r w:rsidRPr="00127A0F">
        <w:t xml:space="preserve"> meetings with the Service Provider.</w:t>
      </w:r>
      <w:r w:rsidR="005B4359" w:rsidRPr="00127A0F">
        <w:t xml:space="preserve"> This meeting could be</w:t>
      </w:r>
      <w:r w:rsidR="003405D3" w:rsidRPr="00127A0F">
        <w:t xml:space="preserve"> virtual</w:t>
      </w:r>
      <w:r w:rsidR="005B4359" w:rsidRPr="00127A0F">
        <w:t xml:space="preserve"> or in person</w:t>
      </w:r>
      <w:r w:rsidR="00F46988" w:rsidRPr="00127A0F">
        <w:t xml:space="preserve"> at SITA Erasmuskloof Head Office or Centurion Offices</w:t>
      </w:r>
      <w:r w:rsidR="005B4359" w:rsidRPr="00127A0F">
        <w:t>.</w:t>
      </w:r>
    </w:p>
    <w:p w14:paraId="40B3E265" w14:textId="3660E0A0" w:rsidR="00203DF3" w:rsidRPr="00165B3F" w:rsidRDefault="00203DF3" w:rsidP="00B747D4">
      <w:pPr>
        <w:pStyle w:val="Specification"/>
        <w:numPr>
          <w:ilvl w:val="0"/>
          <w:numId w:val="25"/>
        </w:numPr>
        <w:rPr>
          <w:rStyle w:val="Strong"/>
          <w:bCs w:val="0"/>
        </w:rPr>
      </w:pPr>
      <w:r w:rsidRPr="00F81E2D">
        <w:rPr>
          <w:rStyle w:val="Strong"/>
        </w:rPr>
        <w:t xml:space="preserve">CERTIFICATION, EXPERTISE AND </w:t>
      </w:r>
      <w:r w:rsidR="00CE1B31">
        <w:rPr>
          <w:rStyle w:val="Strong"/>
        </w:rPr>
        <w:t>QUALIFICATION</w:t>
      </w:r>
    </w:p>
    <w:p w14:paraId="210C9735" w14:textId="77777777" w:rsidR="00A0648A" w:rsidRPr="00127A0F" w:rsidRDefault="00A0648A" w:rsidP="00B747D4">
      <w:pPr>
        <w:pStyle w:val="Specification"/>
        <w:numPr>
          <w:ilvl w:val="1"/>
          <w:numId w:val="9"/>
        </w:numPr>
        <w:spacing w:line="276" w:lineRule="auto"/>
        <w:jc w:val="both"/>
        <w:rPr>
          <w:rStyle w:val="Strong"/>
          <w:b w:val="0"/>
          <w:bCs w:val="0"/>
        </w:rPr>
      </w:pPr>
      <w:r w:rsidRPr="00127A0F">
        <w:rPr>
          <w:rStyle w:val="Strong"/>
          <w:b w:val="0"/>
          <w:bCs w:val="0"/>
        </w:rPr>
        <w:t>The bidder must have completed Data Centre Planning and Overview for two (2) customers in the past five (5) years</w:t>
      </w:r>
    </w:p>
    <w:p w14:paraId="3EE39EAE" w14:textId="5B34E0FC" w:rsidR="00A0648A" w:rsidRPr="00127A0F" w:rsidRDefault="00A0648A" w:rsidP="00B747D4">
      <w:pPr>
        <w:pStyle w:val="Specification"/>
        <w:numPr>
          <w:ilvl w:val="1"/>
          <w:numId w:val="9"/>
        </w:numPr>
        <w:spacing w:line="276" w:lineRule="auto"/>
        <w:jc w:val="both"/>
        <w:rPr>
          <w:rStyle w:val="Strong"/>
          <w:b w:val="0"/>
          <w:bCs w:val="0"/>
        </w:rPr>
      </w:pPr>
      <w:r w:rsidRPr="00127A0F">
        <w:rPr>
          <w:rStyle w:val="Strong"/>
          <w:b w:val="0"/>
          <w:bCs w:val="0"/>
        </w:rPr>
        <w:t>The bidder must provide details of two (2) lead personnel with minimum of 5 Years working experience in Data Centre Planning and Strategy</w:t>
      </w:r>
    </w:p>
    <w:p w14:paraId="3677007F" w14:textId="77777777" w:rsidR="00666E55" w:rsidRPr="009E77E2" w:rsidRDefault="00666E55" w:rsidP="00B747D4">
      <w:pPr>
        <w:numPr>
          <w:ilvl w:val="1"/>
          <w:numId w:val="9"/>
        </w:numPr>
        <w:spacing w:after="120" w:line="276" w:lineRule="auto"/>
        <w:jc w:val="both"/>
        <w:rPr>
          <w:rFonts w:cs="Calibri"/>
          <w:b/>
          <w:szCs w:val="24"/>
        </w:rPr>
      </w:pPr>
      <w:r w:rsidRPr="009E77E2">
        <w:rPr>
          <w:rFonts w:cs="Calibri"/>
          <w:bCs/>
          <w:szCs w:val="24"/>
        </w:rPr>
        <w:t xml:space="preserve">The </w:t>
      </w:r>
      <w:r>
        <w:rPr>
          <w:rFonts w:cs="Calibri"/>
          <w:bCs/>
          <w:szCs w:val="24"/>
        </w:rPr>
        <w:t>bidder</w:t>
      </w:r>
      <w:r w:rsidRPr="009E77E2">
        <w:rPr>
          <w:rFonts w:cs="Calibri"/>
          <w:bCs/>
          <w:szCs w:val="24"/>
        </w:rPr>
        <w:t xml:space="preserve"> represents that, </w:t>
      </w:r>
    </w:p>
    <w:p w14:paraId="0E5ADAC9" w14:textId="77777777" w:rsidR="00666E55" w:rsidRPr="00D92847" w:rsidRDefault="00666E55" w:rsidP="00B747D4">
      <w:pPr>
        <w:numPr>
          <w:ilvl w:val="2"/>
          <w:numId w:val="9"/>
        </w:numPr>
        <w:spacing w:after="120" w:line="276" w:lineRule="auto"/>
        <w:jc w:val="both"/>
        <w:rPr>
          <w:rFonts w:cs="Calibri"/>
          <w:b/>
          <w:szCs w:val="24"/>
        </w:rPr>
      </w:pPr>
      <w:r w:rsidRPr="009E77E2">
        <w:rPr>
          <w:rFonts w:cs="Calibri"/>
          <w:bCs/>
          <w:szCs w:val="24"/>
        </w:rPr>
        <w:t>it has the necessary expertise, skill, qualifications and ability to undertake the work required in terms of the Statement of Work or Service Definition</w:t>
      </w:r>
      <w:r>
        <w:rPr>
          <w:rFonts w:cs="Calibri"/>
          <w:bCs/>
          <w:szCs w:val="24"/>
        </w:rPr>
        <w:t>;</w:t>
      </w:r>
    </w:p>
    <w:p w14:paraId="4E8811E8" w14:textId="77777777" w:rsidR="00666E55" w:rsidRPr="009E77E2" w:rsidRDefault="00666E55" w:rsidP="00B747D4">
      <w:pPr>
        <w:numPr>
          <w:ilvl w:val="2"/>
          <w:numId w:val="9"/>
        </w:numPr>
        <w:spacing w:after="120" w:line="276" w:lineRule="auto"/>
        <w:jc w:val="both"/>
        <w:rPr>
          <w:rFonts w:cs="Calibri"/>
          <w:b/>
          <w:szCs w:val="24"/>
        </w:rPr>
      </w:pPr>
      <w:r w:rsidRPr="00D92847">
        <w:rPr>
          <w:rFonts w:cs="Calibri"/>
          <w:szCs w:val="24"/>
        </w:rPr>
        <w:t>It has the necessary expertise, skill, qualifications and ability to undertake the work required in terms of the scope of work to meet the Tier III requirements</w:t>
      </w:r>
      <w:r>
        <w:rPr>
          <w:rFonts w:cs="Calibri"/>
          <w:b/>
          <w:szCs w:val="24"/>
        </w:rPr>
        <w:t>.</w:t>
      </w:r>
    </w:p>
    <w:p w14:paraId="5523D6A9" w14:textId="77777777" w:rsidR="00666E55" w:rsidRPr="009E77E2" w:rsidRDefault="00666E55" w:rsidP="00B747D4">
      <w:pPr>
        <w:numPr>
          <w:ilvl w:val="2"/>
          <w:numId w:val="9"/>
        </w:numPr>
        <w:spacing w:after="120" w:line="276" w:lineRule="auto"/>
        <w:jc w:val="both"/>
        <w:rPr>
          <w:rFonts w:cs="Calibri"/>
          <w:b/>
          <w:szCs w:val="24"/>
        </w:rPr>
      </w:pPr>
      <w:r w:rsidRPr="009E77E2">
        <w:rPr>
          <w:rFonts w:cs="Calibri"/>
          <w:bCs/>
          <w:szCs w:val="24"/>
        </w:rPr>
        <w:t xml:space="preserve">it is committed to provide the Services; </w:t>
      </w:r>
      <w:r>
        <w:rPr>
          <w:rFonts w:cs="Calibri"/>
          <w:bCs/>
          <w:szCs w:val="24"/>
        </w:rPr>
        <w:t>and</w:t>
      </w:r>
    </w:p>
    <w:p w14:paraId="5AEEE204" w14:textId="77777777" w:rsidR="00666E55" w:rsidRPr="009E77E2" w:rsidRDefault="00666E55" w:rsidP="00B747D4">
      <w:pPr>
        <w:numPr>
          <w:ilvl w:val="1"/>
          <w:numId w:val="9"/>
        </w:numPr>
        <w:spacing w:after="120"/>
        <w:jc w:val="both"/>
        <w:rPr>
          <w:rFonts w:cs="Calibri"/>
          <w:b/>
          <w:szCs w:val="24"/>
        </w:rPr>
      </w:pPr>
      <w:r w:rsidRPr="009E77E2">
        <w:rPr>
          <w:rFonts w:cs="Calibri"/>
          <w:szCs w:val="24"/>
        </w:rPr>
        <w:lastRenderedPageBreak/>
        <w:t xml:space="preserve">The </w:t>
      </w:r>
      <w:r>
        <w:rPr>
          <w:rFonts w:cs="Calibri"/>
          <w:szCs w:val="24"/>
        </w:rPr>
        <w:t>bidder</w:t>
      </w:r>
      <w:r w:rsidRPr="009E77E2">
        <w:rPr>
          <w:rFonts w:cs="Calibri"/>
          <w:szCs w:val="24"/>
        </w:rPr>
        <w:t xml:space="preserve"> must provide the service in a good and workmanlike manner and in accordance with the practices and high professional standards used in well-managed operations performing services similar to the Services;</w:t>
      </w:r>
    </w:p>
    <w:p w14:paraId="19619E61" w14:textId="77777777" w:rsidR="00666E55" w:rsidRDefault="00666E55" w:rsidP="00B747D4">
      <w:pPr>
        <w:numPr>
          <w:ilvl w:val="1"/>
          <w:numId w:val="9"/>
        </w:numPr>
        <w:spacing w:after="120"/>
        <w:jc w:val="both"/>
        <w:rPr>
          <w:rFonts w:cs="Calibri"/>
          <w:szCs w:val="24"/>
        </w:rPr>
      </w:pPr>
      <w:r w:rsidRPr="006D3071">
        <w:rPr>
          <w:rFonts w:cs="Calibri"/>
          <w:szCs w:val="24"/>
        </w:rPr>
        <w:t>The bidder must perform the Services in the most cost-effective manner consistent with the level of quality and performance as defined in Statement of Work or Service Definition;</w:t>
      </w:r>
    </w:p>
    <w:p w14:paraId="5105AA6E" w14:textId="07398F47" w:rsidR="00666E55" w:rsidRPr="00F003C6" w:rsidRDefault="00666E55" w:rsidP="00B747D4">
      <w:pPr>
        <w:numPr>
          <w:ilvl w:val="1"/>
          <w:numId w:val="9"/>
        </w:numPr>
        <w:spacing w:after="120"/>
        <w:jc w:val="both"/>
        <w:rPr>
          <w:rFonts w:cs="Calibri"/>
          <w:szCs w:val="24"/>
        </w:rPr>
      </w:pPr>
      <w:r w:rsidRPr="006D3071">
        <w:rPr>
          <w:rFonts w:cs="Calibri"/>
          <w:szCs w:val="24"/>
        </w:rPr>
        <w:t xml:space="preserve">The bidder affirms that all the engineering work will be carried out by a competent engineering practitioner who is qualified by virtue of knowledge, training, </w:t>
      </w:r>
      <w:r w:rsidRPr="00F003C6">
        <w:rPr>
          <w:rFonts w:cs="Calibri"/>
          <w:szCs w:val="24"/>
        </w:rPr>
        <w:t>experience and applicable qualifications to perform such work.</w:t>
      </w:r>
    </w:p>
    <w:p w14:paraId="481D09C3" w14:textId="495F9313" w:rsidR="00A0648A" w:rsidRPr="00F003C6" w:rsidRDefault="00A0648A" w:rsidP="00B747D4">
      <w:pPr>
        <w:pStyle w:val="Specification"/>
        <w:numPr>
          <w:ilvl w:val="1"/>
          <w:numId w:val="9"/>
        </w:numPr>
        <w:spacing w:line="276" w:lineRule="auto"/>
        <w:jc w:val="both"/>
        <w:rPr>
          <w:rStyle w:val="Strong"/>
          <w:b w:val="0"/>
        </w:rPr>
      </w:pPr>
      <w:r w:rsidRPr="00F003C6">
        <w:rPr>
          <w:rStyle w:val="Strong"/>
        </w:rPr>
        <w:t>Lead Personnel</w:t>
      </w:r>
      <w:r w:rsidR="00401C47" w:rsidRPr="00F003C6">
        <w:rPr>
          <w:rStyle w:val="Strong"/>
        </w:rPr>
        <w:t xml:space="preserve"> (Technical)</w:t>
      </w:r>
      <w:r w:rsidRPr="00F003C6">
        <w:rPr>
          <w:rStyle w:val="Strong"/>
        </w:rPr>
        <w:t xml:space="preserve">. </w:t>
      </w:r>
      <w:r w:rsidRPr="00F003C6">
        <w:rPr>
          <w:rStyle w:val="Strong"/>
          <w:b w:val="0"/>
        </w:rPr>
        <w:t xml:space="preserve">The bidder must ensure that the </w:t>
      </w:r>
      <w:r w:rsidR="004A5347">
        <w:rPr>
          <w:rStyle w:val="Strong"/>
          <w:b w:val="0"/>
        </w:rPr>
        <w:t>member</w:t>
      </w:r>
      <w:r w:rsidRPr="00F003C6">
        <w:rPr>
          <w:rStyle w:val="Strong"/>
          <w:b w:val="0"/>
        </w:rPr>
        <w:t xml:space="preserve"> is qualified and has experience with </w:t>
      </w:r>
      <w:r w:rsidR="008C5679" w:rsidRPr="00F003C6">
        <w:rPr>
          <w:rStyle w:val="Strong"/>
          <w:b w:val="0"/>
          <w:bCs w:val="0"/>
        </w:rPr>
        <w:t>Data Centre Planning and Strategy</w:t>
      </w:r>
      <w:r w:rsidRPr="00F003C6">
        <w:rPr>
          <w:rStyle w:val="Strong"/>
          <w:b w:val="0"/>
        </w:rPr>
        <w:t xml:space="preserve">. The minimum qualification should be </w:t>
      </w:r>
      <w:r w:rsidR="008C5679" w:rsidRPr="00F003C6">
        <w:rPr>
          <w:rStyle w:val="Strong"/>
          <w:b w:val="0"/>
        </w:rPr>
        <w:t>a bachelor’s degree and postgraduate qualification in business management</w:t>
      </w:r>
      <w:r w:rsidR="003405D3" w:rsidRPr="00F003C6">
        <w:rPr>
          <w:rStyle w:val="Strong"/>
          <w:b w:val="0"/>
        </w:rPr>
        <w:t>/administration</w:t>
      </w:r>
      <w:r w:rsidR="008C5679" w:rsidRPr="00F003C6">
        <w:rPr>
          <w:rStyle w:val="Strong"/>
          <w:b w:val="0"/>
        </w:rPr>
        <w:t xml:space="preserve"> or equivalent</w:t>
      </w:r>
      <w:r w:rsidR="003405D3" w:rsidRPr="00F003C6">
        <w:rPr>
          <w:rStyle w:val="Strong"/>
          <w:b w:val="0"/>
        </w:rPr>
        <w:t>/similar</w:t>
      </w:r>
      <w:r w:rsidR="008C5679" w:rsidRPr="00F003C6">
        <w:rPr>
          <w:rStyle w:val="Strong"/>
          <w:b w:val="0"/>
        </w:rPr>
        <w:t xml:space="preserve"> with minimum working experience </w:t>
      </w:r>
      <w:r w:rsidRPr="00F003C6">
        <w:rPr>
          <w:rStyle w:val="Strong"/>
          <w:b w:val="0"/>
        </w:rPr>
        <w:t>five (5) years old or longer</w:t>
      </w:r>
      <w:r w:rsidR="003405D3" w:rsidRPr="00F003C6">
        <w:rPr>
          <w:rStyle w:val="Strong"/>
          <w:b w:val="0"/>
        </w:rPr>
        <w:t xml:space="preserve"> post bachelor’s degree qualification</w:t>
      </w:r>
      <w:r w:rsidRPr="00F003C6">
        <w:rPr>
          <w:rStyle w:val="Strong"/>
          <w:b w:val="0"/>
        </w:rPr>
        <w:t xml:space="preserve">.  </w:t>
      </w:r>
    </w:p>
    <w:p w14:paraId="0208B81A" w14:textId="6A40B330" w:rsidR="00401C47" w:rsidRPr="00F003C6" w:rsidRDefault="00401C47" w:rsidP="00B747D4">
      <w:pPr>
        <w:pStyle w:val="Specification"/>
        <w:numPr>
          <w:ilvl w:val="1"/>
          <w:numId w:val="9"/>
        </w:numPr>
        <w:spacing w:line="276" w:lineRule="auto"/>
        <w:jc w:val="both"/>
        <w:rPr>
          <w:rStyle w:val="Strong"/>
          <w:b w:val="0"/>
        </w:rPr>
      </w:pPr>
      <w:r w:rsidRPr="00F003C6">
        <w:rPr>
          <w:rStyle w:val="Strong"/>
        </w:rPr>
        <w:t>Team Member (Consultant)</w:t>
      </w:r>
      <w:r w:rsidRPr="00F003C6">
        <w:rPr>
          <w:rStyle w:val="Strong"/>
          <w:b w:val="0"/>
        </w:rPr>
        <w:t xml:space="preserve"> - The bidder must ensure that the </w:t>
      </w:r>
      <w:r w:rsidR="004A5347">
        <w:rPr>
          <w:rStyle w:val="Strong"/>
          <w:b w:val="0"/>
        </w:rPr>
        <w:t xml:space="preserve">member </w:t>
      </w:r>
      <w:r w:rsidRPr="00F003C6">
        <w:rPr>
          <w:rStyle w:val="Strong"/>
          <w:b w:val="0"/>
        </w:rPr>
        <w:t>is</w:t>
      </w:r>
      <w:r w:rsidR="004A5347">
        <w:rPr>
          <w:rStyle w:val="Strong"/>
          <w:b w:val="0"/>
        </w:rPr>
        <w:t xml:space="preserve"> </w:t>
      </w:r>
      <w:r w:rsidRPr="00F003C6">
        <w:rPr>
          <w:rStyle w:val="Strong"/>
          <w:b w:val="0"/>
        </w:rPr>
        <w:t xml:space="preserve">qualified and has experience with </w:t>
      </w:r>
      <w:r w:rsidRPr="00F003C6">
        <w:rPr>
          <w:rStyle w:val="Strong"/>
          <w:b w:val="0"/>
          <w:bCs w:val="0"/>
        </w:rPr>
        <w:t>Data Centre Planning and Strategy</w:t>
      </w:r>
      <w:r w:rsidRPr="00F003C6">
        <w:rPr>
          <w:rStyle w:val="Strong"/>
          <w:b w:val="0"/>
        </w:rPr>
        <w:t xml:space="preserve">. The minimum qualification should be a bachelor’s degree and postgraduate qualification in business management/administration or equivalent/similar with minimum working experience three (3) years old or longer post bachelor’s degree qualification.  </w:t>
      </w:r>
    </w:p>
    <w:p w14:paraId="06E52F00" w14:textId="77777777" w:rsidR="000729B4" w:rsidRPr="00F81E2D" w:rsidRDefault="00FC56C4" w:rsidP="00B747D4">
      <w:pPr>
        <w:pStyle w:val="Specification"/>
        <w:numPr>
          <w:ilvl w:val="0"/>
          <w:numId w:val="9"/>
        </w:numPr>
        <w:jc w:val="both"/>
        <w:rPr>
          <w:b/>
        </w:rPr>
      </w:pPr>
      <w:r w:rsidRPr="00F81E2D">
        <w:rPr>
          <w:b/>
        </w:rPr>
        <w:t>LOGISTICAL CONDITIONS</w:t>
      </w:r>
    </w:p>
    <w:p w14:paraId="1AE914EC" w14:textId="2AF6DEE5" w:rsidR="008C5679" w:rsidRPr="00BF1742" w:rsidRDefault="008C5679" w:rsidP="008C5679">
      <w:pPr>
        <w:pStyle w:val="Specification"/>
        <w:numPr>
          <w:ilvl w:val="1"/>
          <w:numId w:val="3"/>
        </w:numPr>
        <w:tabs>
          <w:tab w:val="clear" w:pos="1701"/>
        </w:tabs>
        <w:spacing w:after="0" w:line="276" w:lineRule="auto"/>
        <w:jc w:val="both"/>
        <w:rPr>
          <w:rFonts w:cs="Calibri"/>
          <w:b/>
        </w:rPr>
      </w:pPr>
      <w:r w:rsidRPr="00BF1742">
        <w:rPr>
          <w:rFonts w:cs="Calibri"/>
          <w:b/>
        </w:rPr>
        <w:t>Hours of work</w:t>
      </w:r>
      <w:r w:rsidRPr="00BF1742">
        <w:rPr>
          <w:rFonts w:cs="Calibri"/>
        </w:rPr>
        <w:t>, 08h00 – 16h00</w:t>
      </w:r>
      <w:r>
        <w:rPr>
          <w:rFonts w:cs="Calibri"/>
        </w:rPr>
        <w:t xml:space="preserve"> for engagements with SITA to complete the assessments</w:t>
      </w:r>
      <w:r w:rsidRPr="00BF1742">
        <w:rPr>
          <w:rFonts w:cs="Calibri"/>
        </w:rPr>
        <w:t xml:space="preserve">. </w:t>
      </w:r>
      <w:r w:rsidRPr="00BF1742">
        <w:rPr>
          <w:rFonts w:cs="Calibri"/>
          <w:color w:val="FF0000"/>
        </w:rPr>
        <w:t xml:space="preserve"> </w:t>
      </w:r>
    </w:p>
    <w:p w14:paraId="7AD46B3C" w14:textId="16ADFCDD" w:rsidR="008C5679" w:rsidRPr="00BF1742" w:rsidRDefault="008C5679" w:rsidP="008C5679">
      <w:pPr>
        <w:pStyle w:val="Specification"/>
        <w:numPr>
          <w:ilvl w:val="1"/>
          <w:numId w:val="3"/>
        </w:numPr>
        <w:tabs>
          <w:tab w:val="clear" w:pos="1701"/>
        </w:tabs>
        <w:spacing w:after="0" w:line="276" w:lineRule="auto"/>
        <w:jc w:val="both"/>
        <w:rPr>
          <w:rFonts w:cs="Calibri"/>
          <w:b/>
        </w:rPr>
      </w:pPr>
      <w:r w:rsidRPr="00BF1742">
        <w:rPr>
          <w:rFonts w:cs="Calibri"/>
        </w:rPr>
        <w:t>Provision to be made for</w:t>
      </w:r>
      <w:r>
        <w:rPr>
          <w:rFonts w:cs="Calibri"/>
        </w:rPr>
        <w:t xml:space="preserve"> site assessments </w:t>
      </w:r>
      <w:r w:rsidRPr="00BF1742">
        <w:rPr>
          <w:rFonts w:cs="Calibri"/>
        </w:rPr>
        <w:t>work which will be Saturday and Sunday</w:t>
      </w:r>
      <w:r>
        <w:rPr>
          <w:rFonts w:cs="Calibri"/>
        </w:rPr>
        <w:t>.</w:t>
      </w:r>
      <w:r w:rsidRPr="00BF1742">
        <w:rPr>
          <w:rFonts w:cs="Calibri"/>
        </w:rPr>
        <w:t xml:space="preserve"> </w:t>
      </w:r>
    </w:p>
    <w:p w14:paraId="446DF045" w14:textId="77777777" w:rsidR="008C5679" w:rsidRPr="00BF1742" w:rsidRDefault="008C5679" w:rsidP="008C5679">
      <w:pPr>
        <w:pStyle w:val="Specification"/>
        <w:numPr>
          <w:ilvl w:val="1"/>
          <w:numId w:val="3"/>
        </w:numPr>
        <w:tabs>
          <w:tab w:val="clear" w:pos="1701"/>
        </w:tabs>
        <w:spacing w:after="0" w:line="276" w:lineRule="auto"/>
        <w:jc w:val="both"/>
        <w:rPr>
          <w:rFonts w:cs="Calibri"/>
          <w:b/>
        </w:rPr>
      </w:pPr>
      <w:r w:rsidRPr="00BF1742">
        <w:rPr>
          <w:rFonts w:cs="Calibri"/>
        </w:rPr>
        <w:t>In the event that SITA grants the Supplier permission to access SITA's Environment including hardware, software, internet facilities, data, telecommunication facilities and/or network facilities remotely, the Supplier must adhere to SITA's relevant policies and procedures (which policy and procedures are available to the Supplier on request) or in the absence of such policy and procedures, in terms of, best industry practice.</w:t>
      </w:r>
    </w:p>
    <w:p w14:paraId="0D1A17EA" w14:textId="5E17E37D" w:rsidR="008C5679" w:rsidRPr="00127A0F" w:rsidRDefault="008C5679" w:rsidP="008C5679">
      <w:pPr>
        <w:pStyle w:val="Specification"/>
        <w:numPr>
          <w:ilvl w:val="1"/>
          <w:numId w:val="3"/>
        </w:numPr>
        <w:tabs>
          <w:tab w:val="clear" w:pos="1701"/>
        </w:tabs>
        <w:spacing w:after="0" w:line="276" w:lineRule="auto"/>
        <w:jc w:val="both"/>
        <w:rPr>
          <w:rFonts w:cs="Calibri"/>
          <w:b/>
        </w:rPr>
      </w:pPr>
      <w:r w:rsidRPr="00BF1742">
        <w:rPr>
          <w:rFonts w:cs="Calibri"/>
          <w:b/>
        </w:rPr>
        <w:t>Tools of Trade</w:t>
      </w:r>
      <w:r w:rsidRPr="00BF1742">
        <w:rPr>
          <w:rFonts w:cs="Calibri"/>
        </w:rPr>
        <w:t xml:space="preserve">. The </w:t>
      </w:r>
      <w:r>
        <w:rPr>
          <w:rFonts w:cs="Calibri"/>
        </w:rPr>
        <w:t>bidder</w:t>
      </w:r>
      <w:r w:rsidRPr="00BF1742">
        <w:rPr>
          <w:rFonts w:cs="Calibri"/>
        </w:rPr>
        <w:t xml:space="preserve"> must bring their necessary tools of trade in order for them to perform their duties adequately. </w:t>
      </w:r>
    </w:p>
    <w:p w14:paraId="557F2174" w14:textId="09334054" w:rsidR="00401C47" w:rsidRDefault="00401C47" w:rsidP="00401C47">
      <w:pPr>
        <w:pStyle w:val="Specification"/>
        <w:numPr>
          <w:ilvl w:val="0"/>
          <w:numId w:val="0"/>
        </w:numPr>
        <w:spacing w:after="0" w:line="276" w:lineRule="auto"/>
        <w:ind w:left="1701"/>
        <w:jc w:val="both"/>
        <w:rPr>
          <w:rFonts w:cs="Calibri"/>
          <w:b/>
        </w:rPr>
      </w:pPr>
    </w:p>
    <w:p w14:paraId="0E377A2F" w14:textId="0157223D" w:rsidR="00401C47" w:rsidRDefault="00401C47" w:rsidP="00401C47">
      <w:pPr>
        <w:pStyle w:val="Specification"/>
        <w:numPr>
          <w:ilvl w:val="0"/>
          <w:numId w:val="0"/>
        </w:numPr>
        <w:spacing w:after="0" w:line="276" w:lineRule="auto"/>
        <w:ind w:left="1701"/>
        <w:jc w:val="both"/>
        <w:rPr>
          <w:rFonts w:cs="Calibri"/>
          <w:b/>
        </w:rPr>
      </w:pPr>
    </w:p>
    <w:p w14:paraId="06C92461" w14:textId="6D8542C7" w:rsidR="00401C47" w:rsidRDefault="00401C47" w:rsidP="00401C47">
      <w:pPr>
        <w:pStyle w:val="Specification"/>
        <w:numPr>
          <w:ilvl w:val="0"/>
          <w:numId w:val="0"/>
        </w:numPr>
        <w:spacing w:after="0" w:line="276" w:lineRule="auto"/>
        <w:ind w:left="1701"/>
        <w:jc w:val="both"/>
        <w:rPr>
          <w:rFonts w:cs="Calibri"/>
          <w:b/>
        </w:rPr>
      </w:pPr>
    </w:p>
    <w:p w14:paraId="2C5FB1B6" w14:textId="6E315414" w:rsidR="00401C47" w:rsidRDefault="00401C47" w:rsidP="00401C47">
      <w:pPr>
        <w:pStyle w:val="Specification"/>
        <w:numPr>
          <w:ilvl w:val="0"/>
          <w:numId w:val="0"/>
        </w:numPr>
        <w:spacing w:after="0" w:line="276" w:lineRule="auto"/>
        <w:ind w:left="1701"/>
        <w:jc w:val="both"/>
        <w:rPr>
          <w:rFonts w:cs="Calibri"/>
          <w:b/>
        </w:rPr>
      </w:pPr>
    </w:p>
    <w:p w14:paraId="75736F9C" w14:textId="688DA6AF" w:rsidR="00401C47" w:rsidRDefault="00401C47" w:rsidP="00401C47">
      <w:pPr>
        <w:pStyle w:val="Specification"/>
        <w:numPr>
          <w:ilvl w:val="0"/>
          <w:numId w:val="0"/>
        </w:numPr>
        <w:spacing w:after="0" w:line="276" w:lineRule="auto"/>
        <w:ind w:left="1701"/>
        <w:jc w:val="both"/>
        <w:rPr>
          <w:rFonts w:cs="Calibri"/>
          <w:b/>
        </w:rPr>
      </w:pPr>
    </w:p>
    <w:p w14:paraId="1D4080E3" w14:textId="4E9D3ADD" w:rsidR="00401C47" w:rsidRDefault="00401C47" w:rsidP="00401C47">
      <w:pPr>
        <w:pStyle w:val="Specification"/>
        <w:numPr>
          <w:ilvl w:val="0"/>
          <w:numId w:val="0"/>
        </w:numPr>
        <w:spacing w:after="0" w:line="276" w:lineRule="auto"/>
        <w:ind w:left="1701"/>
        <w:jc w:val="both"/>
        <w:rPr>
          <w:rFonts w:cs="Calibri"/>
          <w:b/>
        </w:rPr>
      </w:pPr>
    </w:p>
    <w:p w14:paraId="00E8052F" w14:textId="77777777" w:rsidR="00401C47" w:rsidRPr="00BF1742" w:rsidRDefault="00401C47" w:rsidP="00127A0F">
      <w:pPr>
        <w:pStyle w:val="Specification"/>
        <w:numPr>
          <w:ilvl w:val="0"/>
          <w:numId w:val="0"/>
        </w:numPr>
        <w:spacing w:after="0" w:line="276" w:lineRule="auto"/>
        <w:ind w:left="1701"/>
        <w:jc w:val="both"/>
        <w:rPr>
          <w:rFonts w:cs="Calibri"/>
          <w:b/>
        </w:rPr>
      </w:pPr>
    </w:p>
    <w:p w14:paraId="48C1D34A" w14:textId="7B19E2FB" w:rsidR="00666E55" w:rsidRPr="00666E55" w:rsidRDefault="00666E55" w:rsidP="00B747D4">
      <w:pPr>
        <w:pStyle w:val="Specification"/>
        <w:numPr>
          <w:ilvl w:val="0"/>
          <w:numId w:val="9"/>
        </w:numPr>
        <w:rPr>
          <w:b/>
          <w:bCs/>
        </w:rPr>
      </w:pPr>
      <w:bookmarkStart w:id="52" w:name="_Toc41505200"/>
      <w:bookmarkStart w:id="53" w:name="_Toc49373017"/>
      <w:bookmarkStart w:id="54" w:name="_Toc49375090"/>
      <w:bookmarkStart w:id="55" w:name="_Toc80006226"/>
      <w:r w:rsidRPr="00666E55">
        <w:rPr>
          <w:b/>
        </w:rPr>
        <w:lastRenderedPageBreak/>
        <w:t>SERVICE PROVIDER TECHNICAL CONTRACT MANAGER</w:t>
      </w:r>
      <w:bookmarkEnd w:id="52"/>
      <w:bookmarkEnd w:id="53"/>
      <w:bookmarkEnd w:id="54"/>
      <w:bookmarkEnd w:id="55"/>
    </w:p>
    <w:p w14:paraId="478B99C5" w14:textId="77777777" w:rsidR="00666E55" w:rsidRPr="00666E55" w:rsidRDefault="00666E55" w:rsidP="00B747D4">
      <w:pPr>
        <w:numPr>
          <w:ilvl w:val="0"/>
          <w:numId w:val="29"/>
        </w:numPr>
        <w:spacing w:after="120" w:line="276" w:lineRule="auto"/>
        <w:jc w:val="both"/>
        <w:rPr>
          <w:szCs w:val="24"/>
        </w:rPr>
      </w:pPr>
      <w:r w:rsidRPr="00666E55">
        <w:rPr>
          <w:rFonts w:asciiTheme="minorHAnsi" w:hAnsiTheme="minorHAnsi" w:cstheme="minorHAnsi"/>
          <w:color w:val="000000" w:themeColor="text1"/>
          <w:szCs w:val="24"/>
        </w:rPr>
        <w:t>The bidder technical contract manager / technical contract coordinator / project manager must be familiar with project management principles, work within high availability environments, and fully conversant with the technical nature of the scope of work under this project/contract;</w:t>
      </w:r>
    </w:p>
    <w:p w14:paraId="0DFDB934" w14:textId="77777777" w:rsidR="00666E55" w:rsidRDefault="00666E55" w:rsidP="00B747D4">
      <w:pPr>
        <w:numPr>
          <w:ilvl w:val="0"/>
          <w:numId w:val="29"/>
        </w:numPr>
        <w:spacing w:after="120" w:line="276" w:lineRule="auto"/>
        <w:jc w:val="both"/>
        <w:rPr>
          <w:rFonts w:asciiTheme="minorHAnsi" w:hAnsiTheme="minorHAnsi" w:cstheme="minorHAnsi"/>
          <w:color w:val="000000" w:themeColor="text1"/>
          <w:szCs w:val="24"/>
        </w:rPr>
      </w:pPr>
      <w:r w:rsidRPr="00666E55">
        <w:rPr>
          <w:rFonts w:asciiTheme="minorHAnsi" w:hAnsiTheme="minorHAnsi" w:cstheme="minorHAnsi"/>
          <w:color w:val="000000" w:themeColor="text1"/>
          <w:szCs w:val="24"/>
        </w:rPr>
        <w:t>The service provider will submit the details of the service provider’s proposed competent technical contract manager / technical contract coordinator / project manager, within 48 hours after the acceptance of the letter of award, for SITA’s approval;</w:t>
      </w:r>
    </w:p>
    <w:p w14:paraId="0A89777A" w14:textId="4A893D33" w:rsidR="00666E55" w:rsidRPr="00666E55" w:rsidRDefault="00666E55" w:rsidP="00B747D4">
      <w:pPr>
        <w:numPr>
          <w:ilvl w:val="0"/>
          <w:numId w:val="29"/>
        </w:numPr>
        <w:spacing w:after="120" w:line="276" w:lineRule="auto"/>
        <w:jc w:val="both"/>
        <w:rPr>
          <w:rFonts w:asciiTheme="minorHAnsi" w:hAnsiTheme="minorHAnsi" w:cstheme="minorHAnsi"/>
          <w:color w:val="000000" w:themeColor="text1"/>
          <w:szCs w:val="24"/>
        </w:rPr>
      </w:pPr>
      <w:r w:rsidRPr="00666E55">
        <w:rPr>
          <w:rFonts w:asciiTheme="minorHAnsi" w:hAnsiTheme="minorHAnsi" w:cstheme="minorHAnsi"/>
          <w:color w:val="000000" w:themeColor="text1"/>
          <w:szCs w:val="24"/>
        </w:rPr>
        <w:t>SITA has the right to request an alternative technical contract manager / technical contract coordinator / project manager. The service provider will then resubmit the details of an alternative competent technical contract manager / technical contract coordinator / project manager, within 48 hours after SITA’s request to do so, for SITA’s approval;</w:t>
      </w:r>
    </w:p>
    <w:p w14:paraId="6569183F" w14:textId="1576D301" w:rsidR="00666E55" w:rsidRPr="00666E55" w:rsidRDefault="00666E55" w:rsidP="00B747D4">
      <w:pPr>
        <w:numPr>
          <w:ilvl w:val="0"/>
          <w:numId w:val="29"/>
        </w:numPr>
        <w:spacing w:after="120" w:line="276" w:lineRule="auto"/>
        <w:jc w:val="both"/>
        <w:rPr>
          <w:rFonts w:asciiTheme="minorHAnsi" w:hAnsiTheme="minorHAnsi" w:cstheme="minorHAnsi"/>
          <w:color w:val="000000" w:themeColor="text1"/>
          <w:szCs w:val="24"/>
        </w:rPr>
      </w:pPr>
      <w:r w:rsidRPr="00666E55">
        <w:rPr>
          <w:rFonts w:asciiTheme="minorHAnsi" w:hAnsiTheme="minorHAnsi" w:cstheme="minorHAnsi"/>
          <w:color w:val="000000" w:themeColor="text1"/>
          <w:szCs w:val="24"/>
        </w:rPr>
        <w:t>Should SITA request the service provider to replace the contract manager / technical contract coordinator / project manager during the course of the project / contract with an alternative competent contract manager / technical contract coordinator / project manager for whatever reason, the service provider will do so within 48 hours of SITA’s request; and</w:t>
      </w:r>
    </w:p>
    <w:p w14:paraId="2777E506" w14:textId="7A3C3D5E" w:rsidR="00666E55" w:rsidRPr="00666E55" w:rsidRDefault="00666E55" w:rsidP="00B747D4">
      <w:pPr>
        <w:pStyle w:val="ListParagraph"/>
        <w:numPr>
          <w:ilvl w:val="0"/>
          <w:numId w:val="29"/>
        </w:numPr>
        <w:spacing w:line="276" w:lineRule="auto"/>
        <w:jc w:val="both"/>
      </w:pPr>
      <w:r w:rsidRPr="00666E55">
        <w:rPr>
          <w:rFonts w:asciiTheme="minorHAnsi" w:hAnsiTheme="minorHAnsi" w:cstheme="minorHAnsi"/>
          <w:color w:val="000000" w:themeColor="text1"/>
        </w:rPr>
        <w:t>The assignment of an alternative technical contract manager / technical contract coordinator / project manager, or the replacement of a technical contract manager / technical contract coordinator / project manager will have no cost implication to SITA</w:t>
      </w:r>
    </w:p>
    <w:bookmarkEnd w:id="51"/>
    <w:p w14:paraId="482A7F17" w14:textId="77777777" w:rsidR="00577D8C" w:rsidRPr="00F81E2D" w:rsidRDefault="00577D8C" w:rsidP="00B747D4">
      <w:pPr>
        <w:pStyle w:val="Specification"/>
        <w:numPr>
          <w:ilvl w:val="0"/>
          <w:numId w:val="9"/>
        </w:numPr>
        <w:jc w:val="both"/>
        <w:rPr>
          <w:rStyle w:val="Strong"/>
          <w:bCs w:val="0"/>
        </w:rPr>
      </w:pPr>
      <w:r w:rsidRPr="00F81E2D">
        <w:rPr>
          <w:rStyle w:val="Strong"/>
          <w:bCs w:val="0"/>
        </w:rPr>
        <w:t>REGULATORY, QUALITY AND STANDARDS</w:t>
      </w:r>
    </w:p>
    <w:p w14:paraId="7FBB6A61" w14:textId="2A444156" w:rsidR="008108DE" w:rsidRDefault="00612C0E" w:rsidP="00983CB5">
      <w:pPr>
        <w:pStyle w:val="Specification"/>
        <w:numPr>
          <w:ilvl w:val="1"/>
          <w:numId w:val="3"/>
        </w:numPr>
        <w:spacing w:line="276" w:lineRule="auto"/>
        <w:jc w:val="both"/>
        <w:rPr>
          <w:rStyle w:val="Strong"/>
          <w:b w:val="0"/>
          <w:bCs w:val="0"/>
        </w:rPr>
      </w:pPr>
      <w:r w:rsidRPr="00F81E2D">
        <w:rPr>
          <w:rStyle w:val="Strong"/>
          <w:b w:val="0"/>
          <w:bCs w:val="0"/>
        </w:rPr>
        <w:t xml:space="preserve">The </w:t>
      </w:r>
      <w:r w:rsidR="0083744A" w:rsidRPr="00F81E2D">
        <w:rPr>
          <w:rStyle w:val="Strong"/>
          <w:b w:val="0"/>
          <w:bCs w:val="0"/>
        </w:rPr>
        <w:t>Supplier</w:t>
      </w:r>
      <w:r w:rsidRPr="00F81E2D">
        <w:rPr>
          <w:rStyle w:val="Strong"/>
          <w:b w:val="0"/>
          <w:bCs w:val="0"/>
        </w:rPr>
        <w:t xml:space="preserve"> must for the duration of the contract ensure compliance with ISO/IEC Gen</w:t>
      </w:r>
      <w:r w:rsidR="00FC56C4" w:rsidRPr="00F81E2D">
        <w:rPr>
          <w:rStyle w:val="Strong"/>
          <w:b w:val="0"/>
          <w:bCs w:val="0"/>
        </w:rPr>
        <w:t>eral Quality Standards, ISO9001</w:t>
      </w:r>
      <w:r w:rsidR="005E0BA1">
        <w:rPr>
          <w:rStyle w:val="Strong"/>
          <w:b w:val="0"/>
          <w:bCs w:val="0"/>
        </w:rPr>
        <w:t>;</w:t>
      </w:r>
    </w:p>
    <w:p w14:paraId="52A86678" w14:textId="75356E3B" w:rsidR="00B82E76" w:rsidRPr="00B82E76" w:rsidRDefault="00B82E76" w:rsidP="00983CB5">
      <w:pPr>
        <w:pStyle w:val="ListParagraph"/>
        <w:numPr>
          <w:ilvl w:val="1"/>
          <w:numId w:val="3"/>
        </w:numPr>
        <w:spacing w:line="276" w:lineRule="auto"/>
        <w:jc w:val="both"/>
      </w:pPr>
      <w:bookmarkStart w:id="56" w:name="_Hlk75444726"/>
      <w:r w:rsidRPr="00B82E76">
        <w:t>The Supplier must for the duration of the contract ensure compliance with Protection of Personal Information Act (POPIA).</w:t>
      </w:r>
    </w:p>
    <w:bookmarkEnd w:id="56"/>
    <w:p w14:paraId="36CFF433" w14:textId="77777777" w:rsidR="00C67D2F" w:rsidRPr="00F81E2D" w:rsidRDefault="00C67D2F" w:rsidP="00B747D4">
      <w:pPr>
        <w:pStyle w:val="Specification"/>
        <w:numPr>
          <w:ilvl w:val="0"/>
          <w:numId w:val="9"/>
        </w:numPr>
        <w:jc w:val="both"/>
        <w:rPr>
          <w:rStyle w:val="Strong"/>
          <w:bCs w:val="0"/>
        </w:rPr>
      </w:pPr>
      <w:r w:rsidRPr="00F81E2D">
        <w:rPr>
          <w:rStyle w:val="Strong"/>
          <w:bCs w:val="0"/>
        </w:rPr>
        <w:t>CONFIDENTIALITY AND NON-DISCLOSURE CONDITIONS</w:t>
      </w:r>
    </w:p>
    <w:p w14:paraId="62D80D3C" w14:textId="77777777" w:rsidR="00C67D2F" w:rsidRPr="00F81E2D" w:rsidRDefault="00C67D2F" w:rsidP="00983CB5">
      <w:pPr>
        <w:pStyle w:val="Specification"/>
        <w:numPr>
          <w:ilvl w:val="1"/>
          <w:numId w:val="3"/>
        </w:numPr>
        <w:spacing w:line="276" w:lineRule="auto"/>
        <w:jc w:val="both"/>
      </w:pPr>
      <w:r w:rsidRPr="00F81E2D">
        <w:rPr>
          <w:rStyle w:val="Strong"/>
          <w:b w:val="0"/>
          <w:bCs w:val="0"/>
        </w:rPr>
        <w:t xml:space="preserve">The </w:t>
      </w:r>
      <w:r w:rsidR="0083744A" w:rsidRPr="00F81E2D">
        <w:rPr>
          <w:rStyle w:val="Strong"/>
          <w:b w:val="0"/>
          <w:bCs w:val="0"/>
        </w:rPr>
        <w:t>Supplier</w:t>
      </w:r>
      <w:r w:rsidRPr="00F81E2D">
        <w:rPr>
          <w:rStyle w:val="Strong"/>
          <w:b w:val="0"/>
          <w:bCs w:val="0"/>
        </w:rPr>
        <w:t xml:space="preserve">, including its management and staff, must before commencement of the </w:t>
      </w:r>
      <w:r w:rsidR="005F27D1" w:rsidRPr="00F81E2D">
        <w:rPr>
          <w:rStyle w:val="Strong"/>
          <w:b w:val="0"/>
          <w:bCs w:val="0"/>
        </w:rPr>
        <w:t>Contract</w:t>
      </w:r>
      <w:r w:rsidRPr="00F81E2D">
        <w:rPr>
          <w:rStyle w:val="Strong"/>
          <w:b w:val="0"/>
          <w:bCs w:val="0"/>
        </w:rPr>
        <w:t>, sign a non-disclosure agreement regarding Confidential Information.</w:t>
      </w:r>
    </w:p>
    <w:p w14:paraId="1580A64B" w14:textId="77777777" w:rsidR="00C67D2F" w:rsidRPr="00F81E2D" w:rsidRDefault="00C67D2F" w:rsidP="00983CB5">
      <w:pPr>
        <w:pStyle w:val="Specification"/>
        <w:numPr>
          <w:ilvl w:val="1"/>
          <w:numId w:val="3"/>
        </w:numPr>
        <w:spacing w:line="276" w:lineRule="auto"/>
        <w:jc w:val="both"/>
      </w:pPr>
      <w:r w:rsidRPr="00F81E2D">
        <w:t xml:space="preserve">Confidential Information means any information or data, irrespective of the form or medium in which it may be stored, which is not in the public domain and which becomes available or accessible to a Party as a consequence of this </w:t>
      </w:r>
      <w:r w:rsidR="005F27D1" w:rsidRPr="00F81E2D">
        <w:t>Contract</w:t>
      </w:r>
      <w:r w:rsidRPr="00F81E2D">
        <w:t>, including information or data which is prohibited from disclosure by virtue of:</w:t>
      </w:r>
    </w:p>
    <w:p w14:paraId="03784984" w14:textId="77777777" w:rsidR="00C67D2F" w:rsidRPr="00F81E2D" w:rsidRDefault="00C67D2F" w:rsidP="00983CB5">
      <w:pPr>
        <w:pStyle w:val="Specification"/>
        <w:numPr>
          <w:ilvl w:val="2"/>
          <w:numId w:val="3"/>
        </w:numPr>
        <w:spacing w:line="276" w:lineRule="auto"/>
        <w:jc w:val="both"/>
      </w:pPr>
      <w:r w:rsidRPr="00F81E2D">
        <w:t>the Promotion of Access to Information Act, 2000 (Act no. 2 of 2000);</w:t>
      </w:r>
    </w:p>
    <w:p w14:paraId="38A8FE42" w14:textId="77777777" w:rsidR="00C67D2F" w:rsidRPr="00F81E2D" w:rsidRDefault="00C67D2F" w:rsidP="00983CB5">
      <w:pPr>
        <w:pStyle w:val="Specification"/>
        <w:numPr>
          <w:ilvl w:val="2"/>
          <w:numId w:val="3"/>
        </w:numPr>
        <w:spacing w:line="276" w:lineRule="auto"/>
        <w:jc w:val="both"/>
      </w:pPr>
      <w:r w:rsidRPr="00F81E2D">
        <w:t xml:space="preserve">being clearly marked "Confidential" and which is provided by one Party to another Party in terms of this </w:t>
      </w:r>
      <w:r w:rsidR="005F27D1" w:rsidRPr="00F81E2D">
        <w:t>Contract</w:t>
      </w:r>
      <w:r w:rsidRPr="00F81E2D">
        <w:t>;</w:t>
      </w:r>
    </w:p>
    <w:p w14:paraId="462EF162" w14:textId="77777777" w:rsidR="00C67D2F" w:rsidRPr="00F81E2D" w:rsidRDefault="00C67D2F" w:rsidP="00983CB5">
      <w:pPr>
        <w:pStyle w:val="Specification"/>
        <w:numPr>
          <w:ilvl w:val="2"/>
          <w:numId w:val="3"/>
        </w:numPr>
        <w:spacing w:line="276" w:lineRule="auto"/>
        <w:jc w:val="both"/>
      </w:pPr>
      <w:r w:rsidRPr="00F81E2D">
        <w:lastRenderedPageBreak/>
        <w:t xml:space="preserve">being information or data, which one Party provides to another Party or to which a Party has access because of Services provided in terms of this </w:t>
      </w:r>
      <w:r w:rsidR="005F27D1" w:rsidRPr="00F81E2D">
        <w:t>Contract</w:t>
      </w:r>
      <w:r w:rsidRPr="00F81E2D">
        <w:t xml:space="preserve"> and in which a Party would have a reasonable expectation of confidentiality;</w:t>
      </w:r>
    </w:p>
    <w:p w14:paraId="11EF1A6A" w14:textId="77777777" w:rsidR="00C67D2F" w:rsidRPr="00F81E2D" w:rsidRDefault="00C67D2F" w:rsidP="00983CB5">
      <w:pPr>
        <w:pStyle w:val="Specification"/>
        <w:numPr>
          <w:ilvl w:val="2"/>
          <w:numId w:val="3"/>
        </w:numPr>
        <w:spacing w:line="276" w:lineRule="auto"/>
        <w:jc w:val="both"/>
      </w:pPr>
      <w:r w:rsidRPr="00F81E2D">
        <w:t>being information provided by one Party to another Party in the course of contractual or other negotiations, which could reasonably be expected to prejudice the right of the non-disclosing Party;</w:t>
      </w:r>
    </w:p>
    <w:p w14:paraId="1CD517DF" w14:textId="77777777" w:rsidR="00C67D2F" w:rsidRPr="00F81E2D" w:rsidRDefault="00C67D2F" w:rsidP="00983CB5">
      <w:pPr>
        <w:pStyle w:val="Specification"/>
        <w:numPr>
          <w:ilvl w:val="2"/>
          <w:numId w:val="3"/>
        </w:numPr>
        <w:spacing w:line="276" w:lineRule="auto"/>
        <w:jc w:val="both"/>
      </w:pPr>
      <w:r w:rsidRPr="00F81E2D">
        <w:t>being information, the disclosure of which could reasonably be expected to endanger a life or physical security of a person;</w:t>
      </w:r>
    </w:p>
    <w:p w14:paraId="360184CD" w14:textId="77777777" w:rsidR="00C67D2F" w:rsidRPr="00F81E2D" w:rsidRDefault="00C67D2F" w:rsidP="00983CB5">
      <w:pPr>
        <w:pStyle w:val="Specification"/>
        <w:numPr>
          <w:ilvl w:val="2"/>
          <w:numId w:val="3"/>
        </w:numPr>
        <w:spacing w:line="276" w:lineRule="auto"/>
        <w:jc w:val="both"/>
      </w:pPr>
      <w:r w:rsidRPr="00F81E2D">
        <w:t>being technical, scientific, commercial, financial and market-related information, know-how and trade secrets of a Party;</w:t>
      </w:r>
    </w:p>
    <w:p w14:paraId="73508E8D" w14:textId="77777777" w:rsidR="00C67D2F" w:rsidRPr="00F81E2D" w:rsidRDefault="00C67D2F" w:rsidP="00983CB5">
      <w:pPr>
        <w:pStyle w:val="Specification"/>
        <w:numPr>
          <w:ilvl w:val="2"/>
          <w:numId w:val="3"/>
        </w:numPr>
        <w:spacing w:line="276" w:lineRule="auto"/>
        <w:jc w:val="both"/>
      </w:pPr>
      <w:r w:rsidRPr="00F81E2D">
        <w:t>being financial, commercial, scientific or technical information, other than trade secrets, of a Party, the disclosure of which would be likely to cause harm to the commercial or financial interests of a non-disclosing Party; and</w:t>
      </w:r>
    </w:p>
    <w:p w14:paraId="7479AE81" w14:textId="77777777" w:rsidR="00C67D2F" w:rsidRPr="00F81E2D" w:rsidRDefault="00C67D2F" w:rsidP="00983CB5">
      <w:pPr>
        <w:pStyle w:val="Specification"/>
        <w:numPr>
          <w:ilvl w:val="2"/>
          <w:numId w:val="3"/>
        </w:numPr>
        <w:spacing w:line="276" w:lineRule="auto"/>
        <w:jc w:val="both"/>
      </w:pPr>
      <w:r w:rsidRPr="00F81E2D">
        <w:t>being information supplied by a Party in confidence, the disclosure of which could reasonably be expected either to put the Party at a disadvantage in contractual or other negotiations or to prejudice the Party in commercial competition; or</w:t>
      </w:r>
    </w:p>
    <w:p w14:paraId="7B2891A8" w14:textId="77777777" w:rsidR="00C67D2F" w:rsidRPr="00F81E2D" w:rsidRDefault="00C67D2F" w:rsidP="00983CB5">
      <w:pPr>
        <w:pStyle w:val="Specification"/>
        <w:numPr>
          <w:ilvl w:val="2"/>
          <w:numId w:val="3"/>
        </w:numPr>
        <w:spacing w:line="276" w:lineRule="auto"/>
        <w:jc w:val="both"/>
      </w:pPr>
      <w:r w:rsidRPr="00F81E2D">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w:t>
      </w:r>
      <w:r w:rsidR="00867B5D">
        <w:t>ifications of a Party, but must</w:t>
      </w:r>
      <w:r w:rsidRPr="00F81E2D">
        <w:t xml:space="preserve">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5E68D18A" w14:textId="77777777" w:rsidR="00C67D2F" w:rsidRPr="00F81E2D" w:rsidRDefault="00C67D2F" w:rsidP="00983CB5">
      <w:pPr>
        <w:pStyle w:val="Specification"/>
        <w:numPr>
          <w:ilvl w:val="1"/>
          <w:numId w:val="3"/>
        </w:numPr>
        <w:spacing w:line="276" w:lineRule="auto"/>
        <w:jc w:val="both"/>
      </w:pPr>
      <w:r w:rsidRPr="00F81E2D">
        <w:t xml:space="preserve">Notwithstanding the provisions of this </w:t>
      </w:r>
      <w:r w:rsidR="005F27D1" w:rsidRPr="00F81E2D">
        <w:t>Contract</w:t>
      </w:r>
      <w:r w:rsidRPr="00F81E2D">
        <w:t xml:space="preserve">, no Party </w:t>
      </w:r>
      <w:r w:rsidR="00867B5D">
        <w:t>is</w:t>
      </w:r>
      <w:r w:rsidRPr="00F81E2D">
        <w:t xml:space="preserve"> entitled to disclose Confidential Information, except where required to do so in terms of a law, without the prior written consent of any other Party having an interest in the disclosure;</w:t>
      </w:r>
    </w:p>
    <w:p w14:paraId="763B908B" w14:textId="77777777" w:rsidR="00C67D2F" w:rsidRPr="00F81E2D" w:rsidRDefault="00C67D2F" w:rsidP="00983CB5">
      <w:pPr>
        <w:pStyle w:val="Specification"/>
        <w:numPr>
          <w:ilvl w:val="1"/>
          <w:numId w:val="3"/>
        </w:numPr>
        <w:spacing w:line="276" w:lineRule="auto"/>
        <w:jc w:val="both"/>
      </w:pPr>
      <w:r w:rsidRPr="00F81E2D">
        <w:t xml:space="preserve">Where a Party discloses Confidential Information which materially damages or could materially damage another Party, the disclosing Party </w:t>
      </w:r>
      <w:r w:rsidR="00867B5D">
        <w:t>must</w:t>
      </w:r>
      <w:r w:rsidRPr="00F81E2D">
        <w:t xml:space="preserve"> submit all facts related to the disclosure in writing to the other Party, who </w:t>
      </w:r>
      <w:r w:rsidR="00867B5D">
        <w:t>must</w:t>
      </w:r>
      <w:r w:rsidRPr="00F81E2D">
        <w:t xml:space="preserve"> submit </w:t>
      </w:r>
      <w:r w:rsidRPr="00F81E2D">
        <w:lastRenderedPageBreak/>
        <w:t>information related to such actual or potential material damage to be resolved as a dispute;</w:t>
      </w:r>
    </w:p>
    <w:p w14:paraId="66251689" w14:textId="76B9132E" w:rsidR="00C67D2F" w:rsidRDefault="00C67D2F" w:rsidP="00983CB5">
      <w:pPr>
        <w:pStyle w:val="Specification"/>
        <w:numPr>
          <w:ilvl w:val="1"/>
          <w:numId w:val="3"/>
        </w:numPr>
        <w:spacing w:line="276" w:lineRule="auto"/>
        <w:jc w:val="both"/>
      </w:pPr>
      <w:r w:rsidRPr="00F81E2D">
        <w:t xml:space="preserve">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w:t>
      </w:r>
      <w:r w:rsidR="00867B5D">
        <w:t>must</w:t>
      </w:r>
      <w:r w:rsidRPr="00F81E2D">
        <w:t xml:space="preserve"> not unreasonably be withheld.</w:t>
      </w:r>
    </w:p>
    <w:p w14:paraId="4FD48C38" w14:textId="77777777" w:rsidR="00666E55" w:rsidRPr="00127A0F" w:rsidRDefault="00666E55" w:rsidP="00B747D4">
      <w:pPr>
        <w:pStyle w:val="Specification"/>
        <w:numPr>
          <w:ilvl w:val="0"/>
          <w:numId w:val="9"/>
        </w:numPr>
        <w:rPr>
          <w:rStyle w:val="Strong"/>
          <w:bCs w:val="0"/>
        </w:rPr>
      </w:pPr>
      <w:bookmarkStart w:id="57" w:name="_Toc41505202"/>
      <w:bookmarkStart w:id="58" w:name="_Toc49373019"/>
      <w:bookmarkStart w:id="59" w:name="_Toc49375092"/>
      <w:bookmarkStart w:id="60" w:name="_Toc80006227"/>
      <w:bookmarkStart w:id="61" w:name="_Toc88859449"/>
      <w:r w:rsidRPr="00127A0F">
        <w:rPr>
          <w:rStyle w:val="Strong"/>
        </w:rPr>
        <w:t>PERSONNEL SECURITY CLEARANCE</w:t>
      </w:r>
      <w:bookmarkEnd w:id="57"/>
      <w:bookmarkEnd w:id="58"/>
      <w:bookmarkEnd w:id="59"/>
      <w:bookmarkEnd w:id="60"/>
      <w:bookmarkEnd w:id="61"/>
    </w:p>
    <w:p w14:paraId="153CF22E" w14:textId="77777777" w:rsidR="00983CB5" w:rsidRPr="00983CB5" w:rsidRDefault="00983CB5" w:rsidP="00B747D4">
      <w:pPr>
        <w:numPr>
          <w:ilvl w:val="1"/>
          <w:numId w:val="43"/>
        </w:numPr>
        <w:spacing w:after="120"/>
        <w:jc w:val="both"/>
        <w:rPr>
          <w:rFonts w:cs="Calibri"/>
          <w:szCs w:val="24"/>
        </w:rPr>
      </w:pPr>
      <w:bookmarkStart w:id="62" w:name="_Toc41505205"/>
      <w:bookmarkStart w:id="63" w:name="_Toc49373022"/>
      <w:bookmarkStart w:id="64" w:name="_Toc49375095"/>
      <w:bookmarkStart w:id="65" w:name="_Toc80006229"/>
      <w:bookmarkStart w:id="66" w:name="_Toc88859450"/>
      <w:r w:rsidRPr="00983CB5">
        <w:rPr>
          <w:rFonts w:cs="Calibri"/>
          <w:bCs/>
          <w:szCs w:val="24"/>
        </w:rPr>
        <w:t>Company security screening: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5E23930B" w14:textId="77777777" w:rsidR="00983CB5" w:rsidRPr="00983CB5" w:rsidRDefault="00983CB5" w:rsidP="00B747D4">
      <w:pPr>
        <w:numPr>
          <w:ilvl w:val="2"/>
          <w:numId w:val="44"/>
        </w:numPr>
        <w:spacing w:after="120"/>
        <w:ind w:left="1710" w:hanging="576"/>
        <w:jc w:val="both"/>
        <w:rPr>
          <w:rFonts w:cs="Calibri"/>
          <w:szCs w:val="24"/>
        </w:rPr>
      </w:pPr>
      <w:r w:rsidRPr="00983CB5">
        <w:rPr>
          <w:rFonts w:cs="Calibri"/>
          <w:szCs w:val="24"/>
        </w:rPr>
        <w:t>Copy of company registration documentation;</w:t>
      </w:r>
    </w:p>
    <w:p w14:paraId="15CD0004" w14:textId="77777777" w:rsidR="00983CB5" w:rsidRPr="00983CB5" w:rsidRDefault="00983CB5" w:rsidP="00B747D4">
      <w:pPr>
        <w:numPr>
          <w:ilvl w:val="2"/>
          <w:numId w:val="44"/>
        </w:numPr>
        <w:spacing w:after="120"/>
        <w:ind w:left="1710" w:hanging="576"/>
        <w:jc w:val="both"/>
        <w:rPr>
          <w:rFonts w:cs="Calibri"/>
          <w:szCs w:val="24"/>
        </w:rPr>
      </w:pPr>
      <w:r w:rsidRPr="00983CB5">
        <w:rPr>
          <w:rFonts w:cs="Calibri"/>
          <w:szCs w:val="24"/>
        </w:rPr>
        <w:t>Copy(</w:t>
      </w:r>
      <w:proofErr w:type="spellStart"/>
      <w:r w:rsidRPr="00983CB5">
        <w:rPr>
          <w:rFonts w:cs="Calibri"/>
          <w:szCs w:val="24"/>
        </w:rPr>
        <w:t>ies</w:t>
      </w:r>
      <w:proofErr w:type="spellEnd"/>
      <w:r w:rsidRPr="00983CB5">
        <w:rPr>
          <w:rFonts w:cs="Calibri"/>
          <w:szCs w:val="24"/>
        </w:rPr>
        <w:t xml:space="preserve">) of identity documentation of Director(s), Member(s) or Trustee(s); </w:t>
      </w:r>
    </w:p>
    <w:p w14:paraId="748645F5" w14:textId="77777777" w:rsidR="00983CB5" w:rsidRPr="00983CB5" w:rsidRDefault="00983CB5" w:rsidP="00B747D4">
      <w:pPr>
        <w:numPr>
          <w:ilvl w:val="2"/>
          <w:numId w:val="44"/>
        </w:numPr>
        <w:spacing w:after="120"/>
        <w:ind w:left="1710" w:hanging="576"/>
        <w:jc w:val="both"/>
        <w:rPr>
          <w:rFonts w:cs="Calibri"/>
          <w:szCs w:val="24"/>
        </w:rPr>
      </w:pPr>
      <w:r w:rsidRPr="00983CB5">
        <w:rPr>
          <w:rFonts w:cs="Calibri"/>
          <w:szCs w:val="24"/>
        </w:rPr>
        <w:t xml:space="preserve">Copy of valid tax clearance certificate. </w:t>
      </w:r>
    </w:p>
    <w:p w14:paraId="5E36C429" w14:textId="77777777" w:rsidR="00983CB5" w:rsidRPr="00983CB5" w:rsidRDefault="00983CB5" w:rsidP="00B747D4">
      <w:pPr>
        <w:numPr>
          <w:ilvl w:val="1"/>
          <w:numId w:val="43"/>
        </w:numPr>
        <w:spacing w:after="120"/>
        <w:jc w:val="both"/>
        <w:rPr>
          <w:rFonts w:cs="Calibri"/>
          <w:szCs w:val="24"/>
        </w:rPr>
      </w:pPr>
      <w:r w:rsidRPr="00983CB5">
        <w:rPr>
          <w:rFonts w:cs="Calibri"/>
          <w:bCs/>
          <w:szCs w:val="24"/>
        </w:rPr>
        <w:t xml:space="preserve">Security suitability check for individuals: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w:t>
      </w:r>
      <w:proofErr w:type="gramStart"/>
      <w:r w:rsidRPr="00983CB5">
        <w:rPr>
          <w:rFonts w:cs="Calibri"/>
          <w:bCs/>
          <w:szCs w:val="24"/>
        </w:rPr>
        <w:t>minimum security</w:t>
      </w:r>
      <w:proofErr w:type="gramEnd"/>
      <w:r w:rsidRPr="00983CB5">
        <w:rPr>
          <w:rFonts w:cs="Calibri"/>
          <w:bCs/>
          <w:szCs w:val="24"/>
        </w:rPr>
        <w:t xml:space="preserve">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761031FB" w14:textId="77777777" w:rsidR="00983CB5" w:rsidRPr="00983CB5" w:rsidRDefault="00983CB5" w:rsidP="00B747D4">
      <w:pPr>
        <w:numPr>
          <w:ilvl w:val="4"/>
          <w:numId w:val="45"/>
        </w:numPr>
        <w:spacing w:after="120"/>
        <w:ind w:left="1701"/>
        <w:jc w:val="both"/>
        <w:rPr>
          <w:rFonts w:cs="Calibri"/>
          <w:szCs w:val="24"/>
        </w:rPr>
      </w:pPr>
      <w:r w:rsidRPr="00983CB5">
        <w:rPr>
          <w:rFonts w:cs="Calibri"/>
          <w:szCs w:val="24"/>
        </w:rPr>
        <w:t>Copy of identity document;</w:t>
      </w:r>
    </w:p>
    <w:p w14:paraId="665A6943" w14:textId="77777777" w:rsidR="00983CB5" w:rsidRPr="00983CB5" w:rsidRDefault="00983CB5" w:rsidP="00B747D4">
      <w:pPr>
        <w:numPr>
          <w:ilvl w:val="2"/>
          <w:numId w:val="45"/>
        </w:numPr>
        <w:spacing w:after="120"/>
        <w:jc w:val="both"/>
        <w:rPr>
          <w:rFonts w:cs="Calibri"/>
          <w:szCs w:val="24"/>
        </w:rPr>
      </w:pPr>
      <w:r w:rsidRPr="00983CB5">
        <w:rPr>
          <w:rFonts w:cs="Calibri"/>
          <w:szCs w:val="24"/>
        </w:rPr>
        <w:t>Copy(</w:t>
      </w:r>
      <w:proofErr w:type="spellStart"/>
      <w:r w:rsidRPr="00983CB5">
        <w:rPr>
          <w:rFonts w:cs="Calibri"/>
          <w:szCs w:val="24"/>
        </w:rPr>
        <w:t>ies</w:t>
      </w:r>
      <w:proofErr w:type="spellEnd"/>
      <w:r w:rsidRPr="00983CB5">
        <w:rPr>
          <w:rFonts w:cs="Calibri"/>
          <w:szCs w:val="24"/>
        </w:rPr>
        <w:t>) of qualification(s) if SITA requires verification thereof;</w:t>
      </w:r>
    </w:p>
    <w:p w14:paraId="35850B94" w14:textId="77777777" w:rsidR="00983CB5" w:rsidRPr="00983CB5" w:rsidRDefault="00983CB5" w:rsidP="00B747D4">
      <w:pPr>
        <w:numPr>
          <w:ilvl w:val="2"/>
          <w:numId w:val="45"/>
        </w:numPr>
        <w:spacing w:after="120"/>
        <w:jc w:val="both"/>
        <w:rPr>
          <w:rFonts w:cs="Calibri"/>
          <w:szCs w:val="24"/>
        </w:rPr>
      </w:pPr>
      <w:r w:rsidRPr="00983CB5">
        <w:rPr>
          <w:rFonts w:cs="Calibri"/>
          <w:szCs w:val="24"/>
        </w:rPr>
        <w:t>Fingerprints – will be taken electronically;</w:t>
      </w:r>
    </w:p>
    <w:p w14:paraId="4C19F73E" w14:textId="77777777" w:rsidR="00983CB5" w:rsidRPr="00983CB5" w:rsidRDefault="00983CB5" w:rsidP="00B747D4">
      <w:pPr>
        <w:numPr>
          <w:ilvl w:val="2"/>
          <w:numId w:val="45"/>
        </w:numPr>
        <w:spacing w:after="120"/>
        <w:jc w:val="both"/>
        <w:rPr>
          <w:rFonts w:cs="Calibri"/>
          <w:szCs w:val="24"/>
        </w:rPr>
      </w:pPr>
      <w:r w:rsidRPr="00983CB5">
        <w:rPr>
          <w:rFonts w:cs="Calibri"/>
          <w:szCs w:val="24"/>
        </w:rPr>
        <w:t xml:space="preserve">Signed consent form for the conduct of background checks. </w:t>
      </w:r>
    </w:p>
    <w:p w14:paraId="1B2EF47F" w14:textId="77777777" w:rsidR="00983CB5" w:rsidRPr="00983CB5" w:rsidRDefault="00983CB5" w:rsidP="00B747D4">
      <w:pPr>
        <w:numPr>
          <w:ilvl w:val="1"/>
          <w:numId w:val="43"/>
        </w:numPr>
        <w:spacing w:after="120"/>
        <w:jc w:val="both"/>
        <w:rPr>
          <w:rFonts w:cs="Calibri"/>
          <w:szCs w:val="24"/>
        </w:rPr>
      </w:pPr>
      <w:r w:rsidRPr="00983CB5">
        <w:rPr>
          <w:rFonts w:cs="Calibri"/>
          <w:bCs/>
          <w:szCs w:val="24"/>
        </w:rPr>
        <w:t>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73665FFC" w14:textId="77777777" w:rsidR="00983CB5" w:rsidRPr="00983CB5" w:rsidRDefault="00983CB5" w:rsidP="00B747D4">
      <w:pPr>
        <w:numPr>
          <w:ilvl w:val="4"/>
          <w:numId w:val="46"/>
        </w:numPr>
        <w:spacing w:after="120"/>
        <w:ind w:left="1701"/>
        <w:jc w:val="both"/>
        <w:rPr>
          <w:rFonts w:cs="Calibri"/>
          <w:szCs w:val="24"/>
        </w:rPr>
      </w:pPr>
      <w:r w:rsidRPr="00983CB5">
        <w:rPr>
          <w:rFonts w:cs="Calibri"/>
          <w:szCs w:val="24"/>
        </w:rPr>
        <w:t>Completed Z204 or DD1057 security clearance application form;</w:t>
      </w:r>
    </w:p>
    <w:p w14:paraId="397D3B10" w14:textId="77777777" w:rsidR="00983CB5" w:rsidRPr="00983CB5" w:rsidRDefault="00983CB5" w:rsidP="00B747D4">
      <w:pPr>
        <w:numPr>
          <w:ilvl w:val="4"/>
          <w:numId w:val="46"/>
        </w:numPr>
        <w:spacing w:after="120"/>
        <w:ind w:left="1701"/>
        <w:jc w:val="both"/>
        <w:rPr>
          <w:rFonts w:cs="Calibri"/>
          <w:szCs w:val="24"/>
        </w:rPr>
      </w:pPr>
      <w:r w:rsidRPr="00983CB5">
        <w:rPr>
          <w:rFonts w:cs="Calibri"/>
          <w:szCs w:val="24"/>
        </w:rPr>
        <w:t>Fingerprints;</w:t>
      </w:r>
    </w:p>
    <w:p w14:paraId="6A343F67" w14:textId="77777777" w:rsidR="00983CB5" w:rsidRPr="00983CB5" w:rsidRDefault="00983CB5" w:rsidP="00B747D4">
      <w:pPr>
        <w:numPr>
          <w:ilvl w:val="4"/>
          <w:numId w:val="46"/>
        </w:numPr>
        <w:spacing w:after="120"/>
        <w:ind w:left="1701"/>
        <w:jc w:val="both"/>
        <w:rPr>
          <w:b/>
          <w:szCs w:val="24"/>
        </w:rPr>
      </w:pPr>
      <w:r w:rsidRPr="00983CB5">
        <w:rPr>
          <w:rFonts w:cs="Calibri"/>
          <w:szCs w:val="24"/>
        </w:rPr>
        <w:t>Personal documentation of the applicant, including but not limited to, identity document, passport, marriage certificate (if applicable), divorce order (if applicable), qualifications, salary advice and bank statements</w:t>
      </w:r>
      <w:r w:rsidRPr="00B96C93">
        <w:rPr>
          <w:rFonts w:cs="Calibri"/>
          <w:b/>
          <w:sz w:val="23"/>
          <w:szCs w:val="23"/>
        </w:rPr>
        <w:t>.      </w:t>
      </w:r>
    </w:p>
    <w:p w14:paraId="558A3906" w14:textId="17D890B5" w:rsidR="00666E55" w:rsidRPr="00666E55" w:rsidRDefault="00666E55" w:rsidP="00B747D4">
      <w:pPr>
        <w:pStyle w:val="Specification"/>
        <w:numPr>
          <w:ilvl w:val="0"/>
          <w:numId w:val="9"/>
        </w:numPr>
        <w:rPr>
          <w:b/>
        </w:rPr>
      </w:pPr>
      <w:r w:rsidRPr="00666E55">
        <w:rPr>
          <w:b/>
        </w:rPr>
        <w:lastRenderedPageBreak/>
        <w:t>OCCUPATIONAL HEALTH AND SAFETY</w:t>
      </w:r>
      <w:bookmarkEnd w:id="62"/>
      <w:bookmarkEnd w:id="63"/>
      <w:bookmarkEnd w:id="64"/>
      <w:bookmarkEnd w:id="65"/>
      <w:bookmarkEnd w:id="66"/>
    </w:p>
    <w:p w14:paraId="32BA891A" w14:textId="77777777" w:rsidR="00666E55" w:rsidRDefault="00666E55" w:rsidP="00B747D4">
      <w:pPr>
        <w:numPr>
          <w:ilvl w:val="2"/>
          <w:numId w:val="30"/>
        </w:numPr>
        <w:spacing w:after="120"/>
        <w:jc w:val="both"/>
        <w:rPr>
          <w:szCs w:val="24"/>
        </w:rPr>
      </w:pPr>
      <w:r w:rsidRPr="00E04E62">
        <w:rPr>
          <w:rFonts w:asciiTheme="minorHAnsi" w:hAnsiTheme="minorHAnsi" w:cstheme="minorHAnsi"/>
          <w:color w:val="000000"/>
          <w:szCs w:val="22"/>
        </w:rPr>
        <w:t>The Service provider must be responsible for its staff and they must be equipped with adequate individual safety equipment and personal protective equipment during all site visits/inspections.</w:t>
      </w:r>
    </w:p>
    <w:p w14:paraId="392A6FD4" w14:textId="6DC50AC2" w:rsidR="00666E55" w:rsidRPr="004E1331" w:rsidRDefault="00666E55" w:rsidP="00B747D4">
      <w:pPr>
        <w:numPr>
          <w:ilvl w:val="2"/>
          <w:numId w:val="30"/>
        </w:numPr>
        <w:spacing w:after="120"/>
        <w:jc w:val="both"/>
        <w:rPr>
          <w:szCs w:val="24"/>
        </w:rPr>
      </w:pPr>
      <w:r w:rsidRPr="00E04E62">
        <w:rPr>
          <w:rFonts w:asciiTheme="minorHAnsi" w:hAnsiTheme="minorHAnsi" w:cstheme="minorHAnsi"/>
          <w:szCs w:val="22"/>
        </w:rPr>
        <w:t>The Service provider must ensure the COVID-19 rules and regulations, as gazetted by Government at the time, are adhered to.  It will be the service provider’ responsibility to ensure his personnel are kitted with the stipulated PPE.</w:t>
      </w:r>
    </w:p>
    <w:p w14:paraId="39D5E92C" w14:textId="77777777" w:rsidR="004E1331" w:rsidRPr="0088130B" w:rsidRDefault="004E1331" w:rsidP="00B747D4">
      <w:pPr>
        <w:pStyle w:val="Specification"/>
        <w:numPr>
          <w:ilvl w:val="0"/>
          <w:numId w:val="9"/>
        </w:numPr>
        <w:rPr>
          <w:b/>
        </w:rPr>
      </w:pPr>
      <w:r w:rsidRPr="0088130B">
        <w:rPr>
          <w:b/>
        </w:rPr>
        <w:t xml:space="preserve">GUARANTEE AND WARRANTIES. </w:t>
      </w:r>
    </w:p>
    <w:p w14:paraId="5E5F2249" w14:textId="77777777" w:rsidR="004E1331" w:rsidRPr="009E77E2" w:rsidRDefault="004E1331" w:rsidP="004E1331">
      <w:pPr>
        <w:keepNext/>
        <w:spacing w:after="120"/>
        <w:ind w:left="567" w:firstLine="567"/>
        <w:jc w:val="both"/>
        <w:rPr>
          <w:b/>
          <w:szCs w:val="24"/>
        </w:rPr>
      </w:pPr>
      <w:r w:rsidRPr="009E77E2">
        <w:rPr>
          <w:szCs w:val="24"/>
        </w:rPr>
        <w:t xml:space="preserve">The </w:t>
      </w:r>
      <w:r>
        <w:rPr>
          <w:szCs w:val="24"/>
        </w:rPr>
        <w:t>Bidder</w:t>
      </w:r>
      <w:r w:rsidRPr="009E77E2">
        <w:rPr>
          <w:szCs w:val="24"/>
        </w:rPr>
        <w:t xml:space="preserve"> warrants that:</w:t>
      </w:r>
    </w:p>
    <w:p w14:paraId="02B33A8B" w14:textId="77777777" w:rsidR="004E1331" w:rsidRPr="009E77E2" w:rsidRDefault="004E1331" w:rsidP="00B747D4">
      <w:pPr>
        <w:numPr>
          <w:ilvl w:val="2"/>
          <w:numId w:val="32"/>
        </w:numPr>
        <w:spacing w:after="120"/>
        <w:jc w:val="both"/>
        <w:rPr>
          <w:szCs w:val="24"/>
        </w:rPr>
      </w:pPr>
      <w:r w:rsidRPr="009E77E2">
        <w:rPr>
          <w:szCs w:val="24"/>
        </w:rPr>
        <w:t xml:space="preserve">all third-party warranties that the </w:t>
      </w:r>
      <w:r>
        <w:rPr>
          <w:szCs w:val="24"/>
        </w:rPr>
        <w:t>Bidder</w:t>
      </w:r>
      <w:r w:rsidRPr="009E77E2">
        <w:rPr>
          <w:szCs w:val="24"/>
        </w:rPr>
        <w:t xml:space="preserve"> receives in connection with the </w:t>
      </w:r>
      <w:r>
        <w:rPr>
          <w:szCs w:val="24"/>
        </w:rPr>
        <w:t>services</w:t>
      </w:r>
      <w:r w:rsidRPr="009E77E2">
        <w:rPr>
          <w:szCs w:val="24"/>
        </w:rPr>
        <w:t xml:space="preserve"> including the corresponding software and the benefits of all such warranties are ceded to SITA without reducing or limiting the </w:t>
      </w:r>
      <w:r>
        <w:rPr>
          <w:szCs w:val="24"/>
        </w:rPr>
        <w:t>Bidder</w:t>
      </w:r>
      <w:r w:rsidRPr="009E77E2">
        <w:rPr>
          <w:szCs w:val="24"/>
        </w:rPr>
        <w:t>’s obligations under the Contract;</w:t>
      </w:r>
    </w:p>
    <w:p w14:paraId="30D988D1" w14:textId="77777777" w:rsidR="004E1331" w:rsidRPr="009E77E2" w:rsidRDefault="004E1331" w:rsidP="00B747D4">
      <w:pPr>
        <w:numPr>
          <w:ilvl w:val="2"/>
          <w:numId w:val="32"/>
        </w:numPr>
        <w:spacing w:after="120"/>
        <w:jc w:val="both"/>
        <w:rPr>
          <w:szCs w:val="24"/>
        </w:rPr>
      </w:pPr>
      <w:r w:rsidRPr="009E77E2">
        <w:rPr>
          <w:szCs w:val="24"/>
        </w:rPr>
        <w:t xml:space="preserve">no actions, suits, or proceedings, pending or threatened against it or any of its third-party </w:t>
      </w:r>
      <w:r>
        <w:rPr>
          <w:szCs w:val="24"/>
        </w:rPr>
        <w:t>Bidder</w:t>
      </w:r>
      <w:r w:rsidRPr="009E77E2">
        <w:rPr>
          <w:szCs w:val="24"/>
        </w:rPr>
        <w:t xml:space="preserve">s or sub-contractors that have a material adverse effect on the </w:t>
      </w:r>
      <w:r>
        <w:rPr>
          <w:szCs w:val="24"/>
        </w:rPr>
        <w:t>Bidder</w:t>
      </w:r>
      <w:r w:rsidRPr="009E77E2">
        <w:rPr>
          <w:szCs w:val="24"/>
        </w:rPr>
        <w:t xml:space="preserve">’s ability to fulfil its obligations under the Contract exist;  </w:t>
      </w:r>
    </w:p>
    <w:p w14:paraId="246274C0" w14:textId="77777777" w:rsidR="004E1331" w:rsidRPr="009E77E2" w:rsidRDefault="004E1331" w:rsidP="00B747D4">
      <w:pPr>
        <w:numPr>
          <w:ilvl w:val="2"/>
          <w:numId w:val="32"/>
        </w:numPr>
        <w:spacing w:after="120"/>
        <w:jc w:val="both"/>
        <w:rPr>
          <w:szCs w:val="24"/>
        </w:rPr>
      </w:pPr>
      <w:r w:rsidRPr="009E77E2">
        <w:rPr>
          <w:szCs w:val="24"/>
        </w:rPr>
        <w:t xml:space="preserve">SITA is notified immediately if it becomes aware of any action, suit, or proceeding, pending or threatened to have a material adverse effect on the </w:t>
      </w:r>
      <w:r>
        <w:rPr>
          <w:szCs w:val="24"/>
        </w:rPr>
        <w:t>Bidder</w:t>
      </w:r>
      <w:r w:rsidRPr="009E77E2">
        <w:rPr>
          <w:szCs w:val="24"/>
        </w:rPr>
        <w:t>’s ability to fulfil the obligations under the Contract;</w:t>
      </w:r>
    </w:p>
    <w:p w14:paraId="7025A46B" w14:textId="77777777" w:rsidR="004E1331" w:rsidRPr="009E77E2" w:rsidRDefault="004E1331" w:rsidP="00B747D4">
      <w:pPr>
        <w:numPr>
          <w:ilvl w:val="2"/>
          <w:numId w:val="32"/>
        </w:numPr>
        <w:spacing w:after="120"/>
        <w:jc w:val="both"/>
        <w:rPr>
          <w:szCs w:val="24"/>
        </w:rPr>
      </w:pPr>
      <w:r w:rsidRPr="009E77E2">
        <w:rPr>
          <w:szCs w:val="24"/>
        </w:rPr>
        <w:t>the information disclosed to SITA does not contain any trade secrets of any third party, unless disclosure is permitted by such third party;</w:t>
      </w:r>
    </w:p>
    <w:p w14:paraId="6F217F53" w14:textId="77777777" w:rsidR="004E1331" w:rsidRPr="009E77E2" w:rsidRDefault="004E1331" w:rsidP="00B747D4">
      <w:pPr>
        <w:numPr>
          <w:ilvl w:val="2"/>
          <w:numId w:val="32"/>
        </w:numPr>
        <w:spacing w:after="120"/>
        <w:jc w:val="both"/>
        <w:rPr>
          <w:szCs w:val="24"/>
        </w:rPr>
      </w:pPr>
      <w:r w:rsidRPr="009E77E2">
        <w:rPr>
          <w:szCs w:val="24"/>
        </w:rPr>
        <w:t xml:space="preserve">it is financially capable of fulfilling all requirements of the Contract and that the </w:t>
      </w:r>
      <w:r>
        <w:rPr>
          <w:szCs w:val="24"/>
        </w:rPr>
        <w:t>Bidder</w:t>
      </w:r>
      <w:r w:rsidRPr="009E77E2">
        <w:rPr>
          <w:szCs w:val="24"/>
        </w:rPr>
        <w:t xml:space="preserve"> is a validly organized entity that has the authority to enter into the Contract; </w:t>
      </w:r>
    </w:p>
    <w:p w14:paraId="731E8710" w14:textId="77777777" w:rsidR="004E1331" w:rsidRPr="009E77E2" w:rsidRDefault="004E1331" w:rsidP="00B747D4">
      <w:pPr>
        <w:numPr>
          <w:ilvl w:val="2"/>
          <w:numId w:val="32"/>
        </w:numPr>
        <w:spacing w:after="120"/>
        <w:jc w:val="both"/>
        <w:rPr>
          <w:szCs w:val="24"/>
        </w:rPr>
      </w:pPr>
      <w:r w:rsidRPr="009E77E2">
        <w:rPr>
          <w:szCs w:val="24"/>
        </w:rPr>
        <w:t>it is not prohibited by any loan, contract, financing arrangement, trade covenant, or similar restriction from entering into the Contract;</w:t>
      </w:r>
    </w:p>
    <w:p w14:paraId="75307103" w14:textId="77777777" w:rsidR="004E1331" w:rsidRPr="009E77E2" w:rsidRDefault="004E1331" w:rsidP="00B747D4">
      <w:pPr>
        <w:numPr>
          <w:ilvl w:val="2"/>
          <w:numId w:val="32"/>
        </w:numPr>
        <w:spacing w:after="120"/>
        <w:jc w:val="both"/>
        <w:rPr>
          <w:szCs w:val="24"/>
        </w:rPr>
      </w:pPr>
      <w:r w:rsidRPr="009E77E2">
        <w:rPr>
          <w:szCs w:val="24"/>
        </w:rPr>
        <w:t xml:space="preserve">the prices, charges and fees to SITA as contained in the Contract are at least as favourable as those offered by the </w:t>
      </w:r>
      <w:r>
        <w:rPr>
          <w:szCs w:val="24"/>
        </w:rPr>
        <w:t>Bidder</w:t>
      </w:r>
      <w:r w:rsidRPr="009E77E2">
        <w:rPr>
          <w:szCs w:val="24"/>
        </w:rPr>
        <w:t xml:space="preserve"> to any of its other customers that are of the same or similar standing and situation as SITA; and</w:t>
      </w:r>
    </w:p>
    <w:p w14:paraId="5E6C7833" w14:textId="33C6CE5A" w:rsidR="004E1331" w:rsidRDefault="004E1331" w:rsidP="00B747D4">
      <w:pPr>
        <w:numPr>
          <w:ilvl w:val="2"/>
          <w:numId w:val="32"/>
        </w:numPr>
        <w:spacing w:after="120"/>
        <w:jc w:val="both"/>
        <w:rPr>
          <w:szCs w:val="24"/>
        </w:rPr>
      </w:pPr>
      <w:r w:rsidRPr="009E77E2">
        <w:rPr>
          <w:szCs w:val="24"/>
        </w:rPr>
        <w:t xml:space="preserve">any misrepresentation by the </w:t>
      </w:r>
      <w:r>
        <w:rPr>
          <w:szCs w:val="24"/>
        </w:rPr>
        <w:t>Bidder</w:t>
      </w:r>
      <w:r w:rsidRPr="009E77E2">
        <w:rPr>
          <w:szCs w:val="24"/>
        </w:rPr>
        <w:t xml:space="preserve"> amounts to a breach of Contract. </w:t>
      </w:r>
    </w:p>
    <w:p w14:paraId="35BF93BC" w14:textId="77777777" w:rsidR="00666E55" w:rsidRPr="00666E55" w:rsidRDefault="00666E55" w:rsidP="00B747D4">
      <w:pPr>
        <w:pStyle w:val="Specification"/>
        <w:numPr>
          <w:ilvl w:val="0"/>
          <w:numId w:val="9"/>
        </w:numPr>
        <w:rPr>
          <w:b/>
        </w:rPr>
      </w:pPr>
      <w:r w:rsidRPr="00666E55">
        <w:rPr>
          <w:b/>
        </w:rPr>
        <w:t>CONFIDENTIALITY AND NON-DISCLOSURE CONDITIONS</w:t>
      </w:r>
    </w:p>
    <w:p w14:paraId="11935CBB" w14:textId="77777777" w:rsidR="00666E55" w:rsidRPr="009E77E2" w:rsidRDefault="00666E55" w:rsidP="00B747D4">
      <w:pPr>
        <w:numPr>
          <w:ilvl w:val="0"/>
          <w:numId w:val="34"/>
        </w:numPr>
        <w:spacing w:after="120" w:line="276" w:lineRule="auto"/>
        <w:jc w:val="both"/>
        <w:rPr>
          <w:szCs w:val="24"/>
        </w:rPr>
      </w:pPr>
      <w:r w:rsidRPr="009E77E2">
        <w:rPr>
          <w:szCs w:val="24"/>
        </w:rPr>
        <w:t xml:space="preserve">The </w:t>
      </w:r>
      <w:r>
        <w:rPr>
          <w:szCs w:val="24"/>
        </w:rPr>
        <w:t>Bidder</w:t>
      </w:r>
      <w:r w:rsidRPr="009E77E2">
        <w:rPr>
          <w:szCs w:val="24"/>
        </w:rPr>
        <w:t>, including its management and staff, must before commencement of the Contract, sign a non-disclosure agreement regarding Confidential Information.</w:t>
      </w:r>
    </w:p>
    <w:p w14:paraId="5D5925B5" w14:textId="77777777" w:rsidR="00666E55" w:rsidRPr="009E77E2" w:rsidRDefault="00666E55" w:rsidP="00B747D4">
      <w:pPr>
        <w:numPr>
          <w:ilvl w:val="0"/>
          <w:numId w:val="34"/>
        </w:numPr>
        <w:spacing w:after="120" w:line="276" w:lineRule="auto"/>
        <w:jc w:val="both"/>
        <w:rPr>
          <w:szCs w:val="24"/>
        </w:rPr>
      </w:pPr>
      <w:r w:rsidRPr="009E77E2">
        <w:rPr>
          <w:szCs w:val="24"/>
        </w:rPr>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40087E4D" w14:textId="77777777" w:rsidR="00666E55" w:rsidRPr="009E77E2" w:rsidRDefault="00666E55" w:rsidP="00B747D4">
      <w:pPr>
        <w:numPr>
          <w:ilvl w:val="1"/>
          <w:numId w:val="34"/>
        </w:numPr>
        <w:spacing w:after="120" w:line="276" w:lineRule="auto"/>
        <w:ind w:left="2268" w:hanging="567"/>
        <w:jc w:val="both"/>
        <w:rPr>
          <w:szCs w:val="24"/>
        </w:rPr>
      </w:pPr>
      <w:r w:rsidRPr="009E77E2">
        <w:rPr>
          <w:szCs w:val="24"/>
        </w:rPr>
        <w:t>the Promotion of Access to Information Act, 2000 (Act no. 2 of 2000);</w:t>
      </w:r>
    </w:p>
    <w:p w14:paraId="20E218E1" w14:textId="77777777" w:rsidR="00666E55" w:rsidRPr="009E77E2" w:rsidRDefault="00666E55" w:rsidP="00B747D4">
      <w:pPr>
        <w:numPr>
          <w:ilvl w:val="1"/>
          <w:numId w:val="34"/>
        </w:numPr>
        <w:spacing w:after="120" w:line="276" w:lineRule="auto"/>
        <w:ind w:left="2268" w:hanging="567"/>
        <w:jc w:val="both"/>
        <w:rPr>
          <w:szCs w:val="24"/>
        </w:rPr>
      </w:pPr>
      <w:r w:rsidRPr="009E77E2">
        <w:rPr>
          <w:szCs w:val="24"/>
        </w:rPr>
        <w:t>being clearly marked "Confidential" and which is provided by one Party to another Party in terms of this Contract;</w:t>
      </w:r>
    </w:p>
    <w:p w14:paraId="1CE13F77" w14:textId="77777777" w:rsidR="00666E55" w:rsidRPr="009E77E2" w:rsidRDefault="00666E55" w:rsidP="00B747D4">
      <w:pPr>
        <w:numPr>
          <w:ilvl w:val="1"/>
          <w:numId w:val="34"/>
        </w:numPr>
        <w:spacing w:after="120" w:line="276" w:lineRule="auto"/>
        <w:jc w:val="both"/>
        <w:rPr>
          <w:szCs w:val="24"/>
        </w:rPr>
      </w:pPr>
      <w:r w:rsidRPr="009E77E2">
        <w:rPr>
          <w:szCs w:val="24"/>
        </w:rPr>
        <w:lastRenderedPageBreak/>
        <w:t>being information or data, which one Party provides to another Party or to which a Party has access because of Services provided in terms of this Contract and in which a Party would have a reasonable expectation of confidentiality;</w:t>
      </w:r>
    </w:p>
    <w:p w14:paraId="084C75E6" w14:textId="77777777" w:rsidR="00666E55" w:rsidRPr="009E77E2" w:rsidRDefault="00666E55" w:rsidP="00B747D4">
      <w:pPr>
        <w:numPr>
          <w:ilvl w:val="1"/>
          <w:numId w:val="34"/>
        </w:numPr>
        <w:spacing w:after="120" w:line="276" w:lineRule="auto"/>
        <w:jc w:val="both"/>
        <w:rPr>
          <w:szCs w:val="24"/>
        </w:rPr>
      </w:pPr>
      <w:r w:rsidRPr="009E77E2">
        <w:rPr>
          <w:szCs w:val="24"/>
        </w:rPr>
        <w:t>being information provided by one Party to another Party in the course of contractual or other negotiations, which could reasonably be expected to prejudice the right of the non-disclosing Party;</w:t>
      </w:r>
    </w:p>
    <w:p w14:paraId="7853BED6" w14:textId="77777777" w:rsidR="00666E55" w:rsidRPr="009E77E2" w:rsidRDefault="00666E55" w:rsidP="00B747D4">
      <w:pPr>
        <w:numPr>
          <w:ilvl w:val="1"/>
          <w:numId w:val="34"/>
        </w:numPr>
        <w:spacing w:after="120" w:line="276" w:lineRule="auto"/>
        <w:jc w:val="both"/>
        <w:rPr>
          <w:szCs w:val="24"/>
        </w:rPr>
      </w:pPr>
      <w:r w:rsidRPr="009E77E2">
        <w:rPr>
          <w:szCs w:val="24"/>
        </w:rPr>
        <w:t>being information, the disclosure of which could reasonably be expected to endanger a life or physical security of a person;</w:t>
      </w:r>
    </w:p>
    <w:p w14:paraId="3FCD001E" w14:textId="77777777" w:rsidR="00666E55" w:rsidRPr="009E77E2" w:rsidRDefault="00666E55" w:rsidP="00B747D4">
      <w:pPr>
        <w:numPr>
          <w:ilvl w:val="1"/>
          <w:numId w:val="34"/>
        </w:numPr>
        <w:spacing w:after="120" w:line="276" w:lineRule="auto"/>
        <w:jc w:val="both"/>
        <w:rPr>
          <w:szCs w:val="24"/>
        </w:rPr>
      </w:pPr>
      <w:r w:rsidRPr="009E77E2">
        <w:rPr>
          <w:szCs w:val="24"/>
        </w:rPr>
        <w:t>being technical, scientific, commercial, financial and market-related information, know-how and trade secrets of a Party;</w:t>
      </w:r>
    </w:p>
    <w:p w14:paraId="368A59CA" w14:textId="77777777" w:rsidR="00666E55" w:rsidRPr="009E77E2" w:rsidRDefault="00666E55" w:rsidP="00B747D4">
      <w:pPr>
        <w:numPr>
          <w:ilvl w:val="1"/>
          <w:numId w:val="34"/>
        </w:numPr>
        <w:spacing w:after="120" w:line="276" w:lineRule="auto"/>
        <w:jc w:val="both"/>
        <w:rPr>
          <w:szCs w:val="24"/>
        </w:rPr>
      </w:pPr>
      <w:r w:rsidRPr="009E77E2">
        <w:rPr>
          <w:szCs w:val="24"/>
        </w:rPr>
        <w:t>being financial, commercial, scientific or technical information, other than trade secrets, of a Party, the disclosure of which would be likely to cause harm to the commercial or financial interests of a non-disclosing Party; and</w:t>
      </w:r>
    </w:p>
    <w:p w14:paraId="74A35A85" w14:textId="77777777" w:rsidR="00666E55" w:rsidRPr="009E77E2" w:rsidRDefault="00666E55" w:rsidP="00B747D4">
      <w:pPr>
        <w:numPr>
          <w:ilvl w:val="1"/>
          <w:numId w:val="34"/>
        </w:numPr>
        <w:spacing w:after="120" w:line="276" w:lineRule="auto"/>
        <w:jc w:val="both"/>
        <w:rPr>
          <w:szCs w:val="24"/>
        </w:rPr>
      </w:pPr>
      <w:r w:rsidRPr="009E77E2">
        <w:rPr>
          <w:szCs w:val="24"/>
        </w:rPr>
        <w:t>being information supplied by a Party in confidence, the disclosure of which could reasonably be expected either to put the Party at a disadvantage in contractual or other negotiations or to prejudice the Party in commercial competition; or</w:t>
      </w:r>
    </w:p>
    <w:p w14:paraId="39D48CBD" w14:textId="77777777" w:rsidR="00666E55" w:rsidRPr="009E77E2" w:rsidRDefault="00666E55" w:rsidP="00B747D4">
      <w:pPr>
        <w:numPr>
          <w:ilvl w:val="1"/>
          <w:numId w:val="34"/>
        </w:numPr>
        <w:spacing w:after="120" w:line="276" w:lineRule="auto"/>
        <w:jc w:val="both"/>
        <w:rPr>
          <w:szCs w:val="24"/>
        </w:rPr>
      </w:pPr>
      <w:r w:rsidRPr="009E77E2">
        <w:rPr>
          <w:szCs w:val="24"/>
        </w:rP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2A280235" w14:textId="77777777" w:rsidR="00666E55" w:rsidRPr="009E77E2" w:rsidRDefault="00666E55" w:rsidP="00B747D4">
      <w:pPr>
        <w:numPr>
          <w:ilvl w:val="0"/>
          <w:numId w:val="34"/>
        </w:numPr>
        <w:tabs>
          <w:tab w:val="num" w:pos="1275"/>
        </w:tabs>
        <w:spacing w:after="120" w:line="276" w:lineRule="auto"/>
        <w:ind w:left="1701" w:hanging="567"/>
        <w:jc w:val="both"/>
        <w:rPr>
          <w:szCs w:val="24"/>
        </w:rPr>
      </w:pPr>
      <w:r w:rsidRPr="009E77E2">
        <w:rPr>
          <w:szCs w:val="24"/>
        </w:rPr>
        <w:t>Notwithstanding the provisions of this Contract, no Party is entitled to disclose Confidential Information, except where required to do so in terms of a law, without the prior written consent of any other Party having an interest in the disclosure;</w:t>
      </w:r>
    </w:p>
    <w:p w14:paraId="5BE97309" w14:textId="77777777" w:rsidR="00666E55" w:rsidRPr="009E77E2" w:rsidRDefault="00666E55" w:rsidP="00B747D4">
      <w:pPr>
        <w:numPr>
          <w:ilvl w:val="0"/>
          <w:numId w:val="34"/>
        </w:numPr>
        <w:tabs>
          <w:tab w:val="num" w:pos="1275"/>
        </w:tabs>
        <w:spacing w:after="120" w:line="276" w:lineRule="auto"/>
        <w:ind w:left="1701" w:hanging="567"/>
        <w:jc w:val="both"/>
        <w:rPr>
          <w:szCs w:val="24"/>
        </w:rPr>
      </w:pPr>
      <w:r w:rsidRPr="009E77E2">
        <w:rPr>
          <w:szCs w:val="24"/>
        </w:rPr>
        <w:t xml:space="preserve">Where a Party discloses Confidential Information which materially damages or could materially damage another Party, the disclosing Party must submit all facts related to the disclosure in writing to the other Party, who must submit </w:t>
      </w:r>
      <w:r w:rsidRPr="009E77E2">
        <w:rPr>
          <w:szCs w:val="24"/>
        </w:rPr>
        <w:lastRenderedPageBreak/>
        <w:t>information related to such actual or potential material damage to be resolved as a dispute;</w:t>
      </w:r>
    </w:p>
    <w:p w14:paraId="25EEFA8F" w14:textId="77777777" w:rsidR="00666E55" w:rsidRPr="009E77E2" w:rsidRDefault="00666E55" w:rsidP="00B747D4">
      <w:pPr>
        <w:numPr>
          <w:ilvl w:val="0"/>
          <w:numId w:val="34"/>
        </w:numPr>
        <w:tabs>
          <w:tab w:val="num" w:pos="1275"/>
        </w:tabs>
        <w:spacing w:after="120" w:line="276" w:lineRule="auto"/>
        <w:ind w:left="1701" w:hanging="567"/>
        <w:jc w:val="both"/>
        <w:rPr>
          <w:szCs w:val="24"/>
        </w:rPr>
      </w:pPr>
      <w:r w:rsidRPr="009E77E2">
        <w:rPr>
          <w:szCs w:val="24"/>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38D5F59A" w14:textId="77777777" w:rsidR="0088130B" w:rsidRPr="009E77E2" w:rsidRDefault="0088130B" w:rsidP="0088130B">
      <w:pPr>
        <w:spacing w:after="120"/>
        <w:ind w:left="993"/>
        <w:jc w:val="both"/>
        <w:rPr>
          <w:szCs w:val="24"/>
        </w:rPr>
      </w:pPr>
      <w:bookmarkStart w:id="67" w:name="_Toc402958037"/>
      <w:bookmarkStart w:id="68" w:name="_Toc448483311"/>
      <w:bookmarkStart w:id="69" w:name="_Toc448872276"/>
    </w:p>
    <w:p w14:paraId="080F2DC0" w14:textId="77777777" w:rsidR="00666E55" w:rsidRPr="0088130B" w:rsidRDefault="00666E55" w:rsidP="00B747D4">
      <w:pPr>
        <w:pStyle w:val="Specification"/>
        <w:numPr>
          <w:ilvl w:val="0"/>
          <w:numId w:val="9"/>
        </w:numPr>
        <w:rPr>
          <w:b/>
        </w:rPr>
      </w:pPr>
      <w:r w:rsidRPr="0088130B">
        <w:rPr>
          <w:b/>
        </w:rPr>
        <w:t>INTELLECTUAL PROPERTY RIGHTS</w:t>
      </w:r>
      <w:bookmarkEnd w:id="67"/>
      <w:bookmarkEnd w:id="68"/>
      <w:bookmarkEnd w:id="69"/>
      <w:r w:rsidRPr="0088130B">
        <w:rPr>
          <w:b/>
        </w:rPr>
        <w:t xml:space="preserve"> </w:t>
      </w:r>
    </w:p>
    <w:p w14:paraId="495AE4BC" w14:textId="77777777" w:rsidR="00666E55" w:rsidRPr="009E77E2" w:rsidRDefault="00666E55" w:rsidP="00B747D4">
      <w:pPr>
        <w:numPr>
          <w:ilvl w:val="1"/>
          <w:numId w:val="33"/>
        </w:numPr>
        <w:tabs>
          <w:tab w:val="clear" w:pos="993"/>
          <w:tab w:val="num" w:pos="1701"/>
        </w:tabs>
        <w:spacing w:after="120" w:line="276" w:lineRule="auto"/>
        <w:ind w:left="1701"/>
        <w:jc w:val="both"/>
        <w:rPr>
          <w:szCs w:val="24"/>
        </w:rPr>
      </w:pPr>
      <w:bookmarkStart w:id="70" w:name="_Toc448483312"/>
      <w:bookmarkStart w:id="71" w:name="_Ref348437513"/>
      <w:r w:rsidRPr="009E77E2">
        <w:rPr>
          <w:szCs w:val="24"/>
        </w:rPr>
        <w:t xml:space="preserve">SITA retains all Intellectual Property Rights in and to SITA's Intellectual Property. As of the Effective Date, the </w:t>
      </w:r>
      <w:r>
        <w:rPr>
          <w:szCs w:val="24"/>
        </w:rPr>
        <w:t>Bidder</w:t>
      </w:r>
      <w:r w:rsidRPr="009E77E2">
        <w:rPr>
          <w:szCs w:val="24"/>
        </w:rPr>
        <w:t xml:space="preserve">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w:t>
      </w:r>
      <w:r>
        <w:rPr>
          <w:szCs w:val="24"/>
        </w:rPr>
        <w:t>Bidder</w:t>
      </w:r>
      <w:r w:rsidRPr="009E77E2">
        <w:rPr>
          <w:szCs w:val="24"/>
        </w:rPr>
        <w:t xml:space="preserve">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w:t>
      </w:r>
      <w:r>
        <w:rPr>
          <w:szCs w:val="24"/>
        </w:rPr>
        <w:t>Bidder</w:t>
      </w:r>
      <w:r w:rsidRPr="009E77E2">
        <w:rPr>
          <w:szCs w:val="24"/>
        </w:rPr>
        <w:t xml:space="preserve"> must cease all use of SITA's Intellectual Property, at of the earliest of:</w:t>
      </w:r>
      <w:bookmarkEnd w:id="70"/>
      <w:r w:rsidRPr="009E77E2">
        <w:rPr>
          <w:szCs w:val="24"/>
        </w:rPr>
        <w:t xml:space="preserve"> </w:t>
      </w:r>
    </w:p>
    <w:p w14:paraId="3F05CCCD" w14:textId="77777777" w:rsidR="00666E55" w:rsidRPr="009E77E2" w:rsidRDefault="00666E55" w:rsidP="00B747D4">
      <w:pPr>
        <w:numPr>
          <w:ilvl w:val="2"/>
          <w:numId w:val="31"/>
        </w:numPr>
        <w:tabs>
          <w:tab w:val="clear" w:pos="1107"/>
          <w:tab w:val="num" w:pos="1815"/>
        </w:tabs>
        <w:spacing w:after="120" w:line="276" w:lineRule="auto"/>
        <w:ind w:left="2958"/>
        <w:jc w:val="both"/>
        <w:rPr>
          <w:szCs w:val="24"/>
        </w:rPr>
      </w:pPr>
      <w:bookmarkStart w:id="72" w:name="_Toc448483313"/>
      <w:r w:rsidRPr="009E77E2">
        <w:rPr>
          <w:szCs w:val="24"/>
        </w:rPr>
        <w:t>termination or expiration date of this Contract;</w:t>
      </w:r>
      <w:bookmarkEnd w:id="72"/>
      <w:r w:rsidRPr="009E77E2">
        <w:rPr>
          <w:szCs w:val="24"/>
        </w:rPr>
        <w:t xml:space="preserve"> </w:t>
      </w:r>
    </w:p>
    <w:p w14:paraId="5C8E9968" w14:textId="77777777" w:rsidR="00666E55" w:rsidRPr="009E77E2" w:rsidRDefault="00666E55" w:rsidP="00B747D4">
      <w:pPr>
        <w:numPr>
          <w:ilvl w:val="2"/>
          <w:numId w:val="31"/>
        </w:numPr>
        <w:spacing w:after="120" w:line="276" w:lineRule="auto"/>
        <w:ind w:left="2958"/>
        <w:jc w:val="both"/>
        <w:rPr>
          <w:szCs w:val="24"/>
        </w:rPr>
      </w:pPr>
      <w:bookmarkStart w:id="73" w:name="_Toc448483314"/>
      <w:r w:rsidRPr="009E77E2">
        <w:rPr>
          <w:szCs w:val="24"/>
        </w:rPr>
        <w:t>the date of completion of the Services; and</w:t>
      </w:r>
      <w:bookmarkEnd w:id="73"/>
      <w:r w:rsidRPr="009E77E2">
        <w:rPr>
          <w:szCs w:val="24"/>
        </w:rPr>
        <w:t xml:space="preserve"> </w:t>
      </w:r>
    </w:p>
    <w:p w14:paraId="65A008D0" w14:textId="77777777" w:rsidR="00666E55" w:rsidRPr="009E77E2" w:rsidRDefault="00666E55" w:rsidP="00B747D4">
      <w:pPr>
        <w:numPr>
          <w:ilvl w:val="2"/>
          <w:numId w:val="31"/>
        </w:numPr>
        <w:spacing w:after="120" w:line="276" w:lineRule="auto"/>
        <w:ind w:left="2958"/>
        <w:jc w:val="both"/>
        <w:rPr>
          <w:szCs w:val="24"/>
        </w:rPr>
      </w:pPr>
      <w:bookmarkStart w:id="74" w:name="_Toc448483315"/>
      <w:r w:rsidRPr="009E77E2">
        <w:rPr>
          <w:szCs w:val="24"/>
        </w:rPr>
        <w:t>the date of rendering of the last of the Deliverables.</w:t>
      </w:r>
      <w:bookmarkEnd w:id="74"/>
      <w:r w:rsidRPr="009E77E2">
        <w:rPr>
          <w:szCs w:val="24"/>
        </w:rPr>
        <w:t xml:space="preserve"> </w:t>
      </w:r>
    </w:p>
    <w:p w14:paraId="477F1231" w14:textId="77777777" w:rsidR="00666E55" w:rsidRPr="009E77E2" w:rsidRDefault="00666E55" w:rsidP="00B747D4">
      <w:pPr>
        <w:numPr>
          <w:ilvl w:val="1"/>
          <w:numId w:val="33"/>
        </w:numPr>
        <w:spacing w:after="120" w:line="276" w:lineRule="auto"/>
        <w:ind w:left="1701"/>
        <w:jc w:val="both"/>
        <w:rPr>
          <w:szCs w:val="24"/>
        </w:rPr>
      </w:pPr>
      <w:bookmarkStart w:id="75" w:name="_Toc448483316"/>
      <w:r w:rsidRPr="009E77E2">
        <w:rPr>
          <w:szCs w:val="24"/>
        </w:rPr>
        <w:t xml:space="preserve">If so required by SITA, the </w:t>
      </w:r>
      <w:r>
        <w:rPr>
          <w:szCs w:val="24"/>
        </w:rPr>
        <w:t>Bidder</w:t>
      </w:r>
      <w:r w:rsidRPr="009E77E2">
        <w:rPr>
          <w:szCs w:val="24"/>
        </w:rPr>
        <w:t xml:space="preserve"> must certify in writing to SITA that it has either returned all SITA Intellectual Property to SITA or destroyed or deleted all other SITA Intellectual Property in its possession or under its control.</w:t>
      </w:r>
      <w:bookmarkEnd w:id="71"/>
      <w:bookmarkEnd w:id="75"/>
    </w:p>
    <w:p w14:paraId="70E9BA97" w14:textId="77777777" w:rsidR="00666E55" w:rsidRPr="009E77E2" w:rsidRDefault="00666E55" w:rsidP="00B747D4">
      <w:pPr>
        <w:numPr>
          <w:ilvl w:val="1"/>
          <w:numId w:val="33"/>
        </w:numPr>
        <w:spacing w:after="120" w:line="276" w:lineRule="auto"/>
        <w:ind w:left="1701"/>
        <w:jc w:val="both"/>
        <w:rPr>
          <w:szCs w:val="24"/>
        </w:rPr>
      </w:pPr>
      <w:bookmarkStart w:id="76" w:name="_Toc448483317"/>
      <w:r w:rsidRPr="009E77E2">
        <w:rPr>
          <w:szCs w:val="24"/>
        </w:rPr>
        <w:t xml:space="preserve">SITA, at all times, owns all Intellectual Property Rights in and to all Bespoke Intellectual Property. </w:t>
      </w:r>
      <w:bookmarkEnd w:id="76"/>
    </w:p>
    <w:p w14:paraId="51A8160F" w14:textId="77777777" w:rsidR="00666E55" w:rsidRPr="009E77E2" w:rsidRDefault="00666E55" w:rsidP="00B747D4">
      <w:pPr>
        <w:numPr>
          <w:ilvl w:val="1"/>
          <w:numId w:val="33"/>
        </w:numPr>
        <w:spacing w:after="120" w:line="276" w:lineRule="auto"/>
        <w:ind w:left="1701"/>
        <w:jc w:val="both"/>
        <w:rPr>
          <w:szCs w:val="24"/>
        </w:rPr>
      </w:pPr>
      <w:bookmarkStart w:id="77" w:name="_Toc448483320"/>
      <w:r w:rsidRPr="009E77E2">
        <w:rPr>
          <w:szCs w:val="24"/>
        </w:rPr>
        <w:t xml:space="preserve">Save for the license granted in terms of this Contract, the </w:t>
      </w:r>
      <w:r>
        <w:rPr>
          <w:szCs w:val="24"/>
        </w:rPr>
        <w:t>Bidder</w:t>
      </w:r>
      <w:r w:rsidRPr="009E77E2">
        <w:rPr>
          <w:szCs w:val="24"/>
        </w:rPr>
        <w:t xml:space="preserve"> retains all Intellectual Property Rights in and to the </w:t>
      </w:r>
      <w:r>
        <w:rPr>
          <w:szCs w:val="24"/>
        </w:rPr>
        <w:t>Bidder</w:t>
      </w:r>
      <w:r w:rsidRPr="009E77E2">
        <w:rPr>
          <w:szCs w:val="24"/>
        </w:rPr>
        <w:t>’s pre-existing Intellectual Property that is used or supplied in connection with the Products or Services.</w:t>
      </w:r>
      <w:bookmarkEnd w:id="77"/>
    </w:p>
    <w:p w14:paraId="2598F3D3" w14:textId="77777777" w:rsidR="00DD63BE" w:rsidRPr="00DD63BE" w:rsidRDefault="00DD63BE" w:rsidP="00127A0F">
      <w:pPr>
        <w:pStyle w:val="Specification"/>
        <w:spacing w:line="276" w:lineRule="auto"/>
        <w:jc w:val="both"/>
        <w:rPr>
          <w:b/>
        </w:rPr>
      </w:pPr>
      <w:bookmarkStart w:id="78" w:name="_Hlk75444777"/>
      <w:bookmarkStart w:id="79" w:name="_Toc435315924"/>
      <w:bookmarkStart w:id="80" w:name="_Ref455338474"/>
      <w:r w:rsidRPr="00DD63BE">
        <w:rPr>
          <w:b/>
        </w:rPr>
        <w:t xml:space="preserve">SUPPLIER DUE DILIGENCE  </w:t>
      </w:r>
    </w:p>
    <w:p w14:paraId="77CEA4E4" w14:textId="3E8B99C5" w:rsidR="00DD63BE" w:rsidRDefault="00DD63BE" w:rsidP="00127A0F">
      <w:pPr>
        <w:pStyle w:val="Comment"/>
        <w:spacing w:line="276" w:lineRule="auto"/>
        <w:ind w:left="1134"/>
        <w:jc w:val="both"/>
        <w:rPr>
          <w:i w:val="0"/>
          <w:color w:val="auto"/>
          <w:sz w:val="24"/>
          <w:szCs w:val="24"/>
        </w:rPr>
      </w:pPr>
      <w:r w:rsidRPr="00974553">
        <w:rPr>
          <w:i w:val="0"/>
          <w:color w:val="auto"/>
          <w:sz w:val="24"/>
          <w:szCs w:val="24"/>
        </w:rPr>
        <w:t>SITA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14:paraId="30FAF128" w14:textId="77777777" w:rsidR="00127A0F" w:rsidRPr="00127A0F" w:rsidRDefault="00127A0F" w:rsidP="00127A0F">
      <w:pPr>
        <w:pStyle w:val="Specification"/>
        <w:spacing w:line="276" w:lineRule="auto"/>
        <w:jc w:val="both"/>
        <w:rPr>
          <w:rFonts w:cs="Calibri"/>
          <w:b/>
          <w:bCs/>
        </w:rPr>
      </w:pPr>
      <w:r w:rsidRPr="00127A0F">
        <w:rPr>
          <w:rFonts w:cs="Calibri"/>
          <w:b/>
          <w:bCs/>
        </w:rPr>
        <w:lastRenderedPageBreak/>
        <w:t xml:space="preserve">PREFERENCE GOAL REQUIREMENTS </w:t>
      </w:r>
    </w:p>
    <w:p w14:paraId="26026778" w14:textId="77777777" w:rsidR="00127A0F" w:rsidRPr="00127A0F" w:rsidRDefault="00127A0F" w:rsidP="00B747D4">
      <w:pPr>
        <w:numPr>
          <w:ilvl w:val="1"/>
          <w:numId w:val="47"/>
        </w:numPr>
        <w:spacing w:after="120" w:line="276" w:lineRule="auto"/>
        <w:jc w:val="both"/>
        <w:rPr>
          <w:rFonts w:cs="Calibri"/>
          <w:szCs w:val="24"/>
        </w:rPr>
      </w:pPr>
      <w:r w:rsidRPr="00127A0F">
        <w:rPr>
          <w:rFonts w:cs="Calibri"/>
          <w:szCs w:val="24"/>
        </w:rPr>
        <w:t xml:space="preserve">The Bidder’s </w:t>
      </w:r>
      <w:r w:rsidRPr="00127A0F">
        <w:rPr>
          <w:rFonts w:cs="Calibri"/>
          <w:b/>
          <w:bCs/>
          <w:szCs w:val="24"/>
        </w:rPr>
        <w:t>commitment</w:t>
      </w:r>
      <w:r w:rsidRPr="00127A0F">
        <w:rPr>
          <w:rFonts w:cs="Calibri"/>
          <w:szCs w:val="24"/>
        </w:rPr>
        <w:t xml:space="preserve"> for the </w:t>
      </w:r>
      <w:r w:rsidRPr="00127A0F">
        <w:rPr>
          <w:rFonts w:cs="Calibri"/>
          <w:b/>
          <w:bCs/>
          <w:szCs w:val="24"/>
        </w:rPr>
        <w:t xml:space="preserve">Preference Goal Requirements </w:t>
      </w:r>
      <w:r w:rsidRPr="00127A0F">
        <w:rPr>
          <w:rFonts w:cs="Calibri"/>
          <w:szCs w:val="24"/>
        </w:rPr>
        <w:t xml:space="preserve">in this tender will be </w:t>
      </w:r>
      <w:r w:rsidRPr="00127A0F">
        <w:rPr>
          <w:rFonts w:cs="Calibri"/>
          <w:b/>
          <w:bCs/>
          <w:szCs w:val="24"/>
        </w:rPr>
        <w:t>legally binding</w:t>
      </w:r>
      <w:r w:rsidRPr="00127A0F">
        <w:rPr>
          <w:rFonts w:cs="Calibri"/>
          <w:szCs w:val="24"/>
        </w:rPr>
        <w:t xml:space="preserve"> and the Bidder needs to </w:t>
      </w:r>
      <w:r w:rsidRPr="00127A0F">
        <w:rPr>
          <w:rFonts w:cs="Calibri"/>
          <w:b/>
          <w:bCs/>
          <w:szCs w:val="24"/>
        </w:rPr>
        <w:t>perform against their commitment</w:t>
      </w:r>
      <w:r w:rsidRPr="00127A0F">
        <w:rPr>
          <w:rFonts w:cs="Calibri"/>
          <w:szCs w:val="24"/>
        </w:rPr>
        <w:t xml:space="preserve"> for the duration of the contract which will form part of the Contractual Agreement.</w:t>
      </w:r>
    </w:p>
    <w:p w14:paraId="45483B90" w14:textId="77777777" w:rsidR="00127A0F" w:rsidRPr="00127A0F" w:rsidRDefault="00127A0F" w:rsidP="00B747D4">
      <w:pPr>
        <w:numPr>
          <w:ilvl w:val="1"/>
          <w:numId w:val="47"/>
        </w:numPr>
        <w:spacing w:after="120" w:line="276" w:lineRule="auto"/>
        <w:jc w:val="both"/>
        <w:rPr>
          <w:rFonts w:cs="Calibri"/>
          <w:szCs w:val="24"/>
        </w:rPr>
      </w:pPr>
      <w:r w:rsidRPr="00127A0F">
        <w:rPr>
          <w:rFonts w:cs="Calibri"/>
          <w:szCs w:val="24"/>
        </w:rPr>
        <w:t xml:space="preserve">The Bidder </w:t>
      </w:r>
      <w:r w:rsidRPr="00127A0F">
        <w:rPr>
          <w:rFonts w:cs="Calibri"/>
          <w:b/>
          <w:bCs/>
          <w:szCs w:val="24"/>
        </w:rPr>
        <w:t>must sustain, or improve</w:t>
      </w:r>
      <w:r w:rsidRPr="00127A0F">
        <w:rPr>
          <w:rFonts w:cs="Calibri"/>
          <w:szCs w:val="24"/>
        </w:rPr>
        <w:t xml:space="preserve"> the company’s BBBEE Level for the duration of the contact which will form part of the Contractual Agreement.</w:t>
      </w:r>
    </w:p>
    <w:p w14:paraId="7F21DC66" w14:textId="77777777" w:rsidR="00127A0F" w:rsidRPr="00127A0F" w:rsidRDefault="00127A0F" w:rsidP="00B747D4">
      <w:pPr>
        <w:numPr>
          <w:ilvl w:val="1"/>
          <w:numId w:val="47"/>
        </w:numPr>
        <w:spacing w:after="120" w:line="276" w:lineRule="auto"/>
        <w:jc w:val="both"/>
        <w:rPr>
          <w:rFonts w:cs="Calibri"/>
          <w:szCs w:val="24"/>
        </w:rPr>
      </w:pPr>
      <w:r w:rsidRPr="00127A0F">
        <w:rPr>
          <w:rFonts w:cs="Calibri"/>
          <w:b/>
          <w:bCs/>
          <w:szCs w:val="24"/>
        </w:rPr>
        <w:t>Performance of Preference Goal Requirements will be determined annually.</w:t>
      </w:r>
      <w:r w:rsidRPr="00127A0F">
        <w:rPr>
          <w:rFonts w:cs="Calibri"/>
          <w:szCs w:val="24"/>
        </w:rPr>
        <w:t xml:space="preserve"> Bidders must submit their Preference status report to SITA indicating progress against the Bidder’s Preferential commitments </w:t>
      </w:r>
      <w:r w:rsidRPr="00127A0F">
        <w:rPr>
          <w:rFonts w:cs="Calibri"/>
          <w:b/>
          <w:bCs/>
          <w:szCs w:val="24"/>
        </w:rPr>
        <w:t>within 30 days after each quarter from the commencement date of the contract</w:t>
      </w:r>
      <w:r w:rsidRPr="00127A0F">
        <w:rPr>
          <w:rFonts w:cs="Calibri"/>
          <w:szCs w:val="24"/>
        </w:rPr>
        <w:t>.</w:t>
      </w:r>
    </w:p>
    <w:p w14:paraId="51113422" w14:textId="77777777" w:rsidR="00127A0F" w:rsidRPr="00127A0F" w:rsidRDefault="00127A0F" w:rsidP="00B747D4">
      <w:pPr>
        <w:numPr>
          <w:ilvl w:val="1"/>
          <w:numId w:val="47"/>
        </w:numPr>
        <w:spacing w:after="120" w:line="276" w:lineRule="auto"/>
        <w:jc w:val="both"/>
        <w:rPr>
          <w:rFonts w:cs="Calibri"/>
          <w:szCs w:val="24"/>
        </w:rPr>
      </w:pPr>
      <w:r w:rsidRPr="00127A0F">
        <w:rPr>
          <w:rFonts w:cs="Calibri"/>
          <w:szCs w:val="24"/>
        </w:rPr>
        <w:t xml:space="preserve">Bidders need to keep auditable substantive records / evidence and upon request by </w:t>
      </w:r>
      <w:r w:rsidRPr="00127A0F">
        <w:rPr>
          <w:rFonts w:cs="Calibri"/>
          <w:b/>
          <w:bCs/>
          <w:szCs w:val="24"/>
        </w:rPr>
        <w:t xml:space="preserve">SITA </w:t>
      </w:r>
      <w:r w:rsidRPr="00127A0F">
        <w:rPr>
          <w:rFonts w:cs="Calibri"/>
          <w:szCs w:val="24"/>
        </w:rPr>
        <w:t>must be made available for audit and, or due diligence purposes.</w:t>
      </w:r>
    </w:p>
    <w:p w14:paraId="1C09D897" w14:textId="77777777" w:rsidR="00127A0F" w:rsidRPr="00127A0F" w:rsidRDefault="00127A0F" w:rsidP="00B747D4">
      <w:pPr>
        <w:numPr>
          <w:ilvl w:val="1"/>
          <w:numId w:val="47"/>
        </w:numPr>
        <w:spacing w:after="120" w:line="276" w:lineRule="auto"/>
        <w:jc w:val="both"/>
        <w:rPr>
          <w:rFonts w:cs="Calibri"/>
          <w:szCs w:val="24"/>
        </w:rPr>
      </w:pPr>
      <w:r w:rsidRPr="00127A0F">
        <w:rPr>
          <w:rFonts w:cs="Calibri"/>
          <w:b/>
          <w:bCs/>
          <w:szCs w:val="24"/>
        </w:rPr>
        <w:t>SITA reserves the right</w:t>
      </w:r>
      <w:r w:rsidRPr="00127A0F">
        <w:rPr>
          <w:rFonts w:cs="Calibri"/>
          <w:szCs w:val="24"/>
        </w:rPr>
        <w:t xml:space="preserve"> </w:t>
      </w:r>
      <w:r w:rsidRPr="00127A0F">
        <w:rPr>
          <w:rFonts w:cs="Calibri"/>
          <w:b/>
          <w:bCs/>
          <w:szCs w:val="24"/>
        </w:rPr>
        <w:t>to</w:t>
      </w:r>
      <w:r w:rsidRPr="00127A0F">
        <w:rPr>
          <w:rFonts w:cs="Calibri"/>
          <w:szCs w:val="24"/>
        </w:rPr>
        <w:t xml:space="preserve"> require from a Bidder, either before a bid is adjudicated or at any time subsequently, to substantiate any claim with regards to preferences, in any manner required by SITA.</w:t>
      </w:r>
    </w:p>
    <w:p w14:paraId="40C6E356" w14:textId="77777777" w:rsidR="00127A0F" w:rsidRPr="00127A0F" w:rsidRDefault="00127A0F" w:rsidP="00B747D4">
      <w:pPr>
        <w:numPr>
          <w:ilvl w:val="1"/>
          <w:numId w:val="47"/>
        </w:numPr>
        <w:spacing w:after="120" w:line="276" w:lineRule="auto"/>
        <w:jc w:val="both"/>
        <w:rPr>
          <w:rFonts w:cs="Calibri"/>
          <w:szCs w:val="24"/>
        </w:rPr>
      </w:pPr>
      <w:r w:rsidRPr="00127A0F">
        <w:rPr>
          <w:rFonts w:cs="Calibri"/>
          <w:b/>
          <w:bCs/>
          <w:szCs w:val="24"/>
        </w:rPr>
        <w:t>SITA reserves the right to</w:t>
      </w:r>
      <w:r w:rsidRPr="00127A0F">
        <w:rPr>
          <w:rFonts w:cs="Calibri"/>
          <w:szCs w:val="24"/>
        </w:rPr>
        <w:t xml:space="preserve"> verify information / evidence provided by the Bidder.</w:t>
      </w:r>
    </w:p>
    <w:p w14:paraId="290C22D9" w14:textId="77777777" w:rsidR="00127A0F" w:rsidRPr="00127A0F" w:rsidRDefault="00127A0F" w:rsidP="00B747D4">
      <w:pPr>
        <w:numPr>
          <w:ilvl w:val="1"/>
          <w:numId w:val="47"/>
        </w:numPr>
        <w:spacing w:after="120" w:line="276" w:lineRule="auto"/>
        <w:jc w:val="both"/>
        <w:rPr>
          <w:rFonts w:cs="Calibri"/>
          <w:szCs w:val="24"/>
        </w:rPr>
      </w:pPr>
      <w:r w:rsidRPr="00127A0F">
        <w:rPr>
          <w:rFonts w:cs="Calibri"/>
          <w:b/>
          <w:bCs/>
          <w:szCs w:val="24"/>
        </w:rPr>
        <w:t>SITA reserves the right to</w:t>
      </w:r>
      <w:r w:rsidRPr="00127A0F">
        <w:rPr>
          <w:rFonts w:cs="Calibri"/>
          <w:szCs w:val="24"/>
        </w:rPr>
        <w:t xml:space="preserve"> introduce a </w:t>
      </w:r>
      <w:r w:rsidRPr="00127A0F">
        <w:rPr>
          <w:rFonts w:cs="Calibri"/>
          <w:b/>
          <w:bCs/>
          <w:szCs w:val="24"/>
        </w:rPr>
        <w:t>penalty of 1%</w:t>
      </w:r>
      <w:r w:rsidRPr="00127A0F">
        <w:rPr>
          <w:rFonts w:cs="Calibri"/>
          <w:szCs w:val="24"/>
        </w:rPr>
        <w:t xml:space="preserve"> of the overall annual year spent by </w:t>
      </w:r>
      <w:r w:rsidRPr="00127A0F">
        <w:rPr>
          <w:rFonts w:cs="Calibri"/>
          <w:b/>
          <w:bCs/>
          <w:szCs w:val="24"/>
        </w:rPr>
        <w:t>SITA</w:t>
      </w:r>
      <w:r w:rsidRPr="00127A0F">
        <w:rPr>
          <w:rFonts w:cs="Calibri"/>
          <w:szCs w:val="24"/>
        </w:rPr>
        <w:t xml:space="preserve"> for the prior year if the Bidder fails to comply to </w:t>
      </w:r>
      <w:r w:rsidRPr="00127A0F">
        <w:rPr>
          <w:rFonts w:cs="Calibri"/>
          <w:b/>
          <w:bCs/>
          <w:szCs w:val="24"/>
        </w:rPr>
        <w:t>paragraphs (a), (b) and (c) above</w:t>
      </w:r>
      <w:r w:rsidRPr="00127A0F">
        <w:rPr>
          <w:rFonts w:cs="Calibri"/>
          <w:szCs w:val="24"/>
        </w:rPr>
        <w:t>.</w:t>
      </w:r>
    </w:p>
    <w:p w14:paraId="0C96FEAD" w14:textId="77777777" w:rsidR="00127A0F" w:rsidRDefault="00127A0F" w:rsidP="00127A0F">
      <w:pPr>
        <w:pStyle w:val="Comment"/>
        <w:spacing w:line="276" w:lineRule="auto"/>
        <w:ind w:left="1134"/>
        <w:jc w:val="both"/>
        <w:rPr>
          <w:i w:val="0"/>
          <w:color w:val="auto"/>
          <w:sz w:val="24"/>
          <w:szCs w:val="24"/>
        </w:rPr>
      </w:pPr>
    </w:p>
    <w:p w14:paraId="277E5493" w14:textId="77777777" w:rsidR="00DF56E2" w:rsidRPr="00127A0F" w:rsidRDefault="00DF56E2" w:rsidP="00127A0F">
      <w:pPr>
        <w:pStyle w:val="Heading2"/>
      </w:pPr>
      <w:bookmarkStart w:id="81" w:name="_Toc144191305"/>
      <w:bookmarkEnd w:id="78"/>
      <w:r w:rsidRPr="00127A0F">
        <w:t>DECLARATION OF ACCEPTANCE</w:t>
      </w:r>
      <w:bookmarkEnd w:id="79"/>
      <w:bookmarkEnd w:id="80"/>
      <w:bookmarkEnd w:id="81"/>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DF56E2" w:rsidRPr="00F81E2D" w14:paraId="013E925A" w14:textId="77777777" w:rsidTr="00DA07C5">
        <w:trPr>
          <w:tblHeader/>
        </w:trPr>
        <w:tc>
          <w:tcPr>
            <w:tcW w:w="3436" w:type="pct"/>
            <w:shd w:val="clear" w:color="auto" w:fill="C6D9F1" w:themeFill="text2" w:themeFillTint="33"/>
          </w:tcPr>
          <w:p w14:paraId="347F5E0D" w14:textId="77777777" w:rsidR="00DF56E2" w:rsidRPr="00F81E2D" w:rsidRDefault="00DF56E2" w:rsidP="000D178E">
            <w:pPr>
              <w:rPr>
                <w:rFonts w:asciiTheme="minorHAnsi" w:hAnsiTheme="minorHAnsi"/>
                <w:b/>
              </w:rPr>
            </w:pPr>
          </w:p>
        </w:tc>
        <w:tc>
          <w:tcPr>
            <w:tcW w:w="719" w:type="pct"/>
            <w:shd w:val="clear" w:color="auto" w:fill="C6D9F1" w:themeFill="text2" w:themeFillTint="33"/>
          </w:tcPr>
          <w:p w14:paraId="1547D99D" w14:textId="77777777" w:rsidR="00DF56E2" w:rsidRPr="00F81E2D" w:rsidRDefault="00DF56E2" w:rsidP="00C845C1">
            <w:pPr>
              <w:jc w:val="center"/>
              <w:rPr>
                <w:rFonts w:asciiTheme="minorHAnsi" w:hAnsiTheme="minorHAnsi"/>
                <w:b/>
              </w:rPr>
            </w:pPr>
            <w:r w:rsidRPr="00F81E2D">
              <w:rPr>
                <w:rFonts w:asciiTheme="minorHAnsi" w:hAnsiTheme="minorHAnsi"/>
                <w:b/>
              </w:rPr>
              <w:t>ACCEPT</w:t>
            </w:r>
            <w:r w:rsidR="009609F4" w:rsidRPr="00F81E2D">
              <w:rPr>
                <w:rFonts w:asciiTheme="minorHAnsi" w:hAnsiTheme="minorHAnsi"/>
                <w:b/>
              </w:rPr>
              <w:t xml:space="preserve"> ALL</w:t>
            </w:r>
          </w:p>
        </w:tc>
        <w:tc>
          <w:tcPr>
            <w:tcW w:w="845" w:type="pct"/>
            <w:shd w:val="clear" w:color="auto" w:fill="C6D9F1" w:themeFill="text2" w:themeFillTint="33"/>
          </w:tcPr>
          <w:p w14:paraId="00741B0E" w14:textId="77777777" w:rsidR="00DF56E2" w:rsidRPr="00F81E2D" w:rsidRDefault="00BA227B" w:rsidP="00C845C1">
            <w:pPr>
              <w:jc w:val="center"/>
              <w:rPr>
                <w:rFonts w:asciiTheme="minorHAnsi" w:hAnsiTheme="minorHAnsi"/>
                <w:b/>
              </w:rPr>
            </w:pPr>
            <w:r w:rsidRPr="00F81E2D">
              <w:rPr>
                <w:rFonts w:asciiTheme="minorHAnsi" w:hAnsiTheme="minorHAnsi"/>
                <w:b/>
              </w:rPr>
              <w:t xml:space="preserve">DO </w:t>
            </w:r>
            <w:r w:rsidR="00DF56E2" w:rsidRPr="00F81E2D">
              <w:rPr>
                <w:rFonts w:asciiTheme="minorHAnsi" w:hAnsiTheme="minorHAnsi"/>
                <w:b/>
              </w:rPr>
              <w:t>NOT ACCEPT</w:t>
            </w:r>
            <w:r w:rsidR="009609F4" w:rsidRPr="00F81E2D">
              <w:rPr>
                <w:rFonts w:asciiTheme="minorHAnsi" w:hAnsiTheme="minorHAnsi"/>
                <w:b/>
              </w:rPr>
              <w:t xml:space="preserve"> ALL</w:t>
            </w:r>
          </w:p>
        </w:tc>
      </w:tr>
      <w:tr w:rsidR="00DF56E2" w:rsidRPr="00F81E2D" w14:paraId="0DE9EE5E" w14:textId="77777777" w:rsidTr="00DA07C5">
        <w:tc>
          <w:tcPr>
            <w:tcW w:w="3436" w:type="pct"/>
          </w:tcPr>
          <w:p w14:paraId="588124E4" w14:textId="037A80EF" w:rsidR="0016093F" w:rsidRPr="00F81E2D" w:rsidRDefault="00DF56E2" w:rsidP="00B747D4">
            <w:pPr>
              <w:pStyle w:val="Specification"/>
              <w:numPr>
                <w:ilvl w:val="0"/>
                <w:numId w:val="8"/>
              </w:numPr>
              <w:rPr>
                <w:rFonts w:asciiTheme="minorHAnsi" w:hAnsiTheme="minorHAnsi"/>
              </w:rPr>
            </w:pPr>
            <w:r w:rsidRPr="00F81E2D">
              <w:rPr>
                <w:rFonts w:asciiTheme="minorHAnsi" w:hAnsiTheme="minorHAnsi"/>
              </w:rPr>
              <w:t xml:space="preserve">The bidder declares </w:t>
            </w:r>
            <w:r w:rsidR="0016093F" w:rsidRPr="00F81E2D">
              <w:rPr>
                <w:rFonts w:asciiTheme="minorHAnsi" w:hAnsiTheme="minorHAnsi"/>
              </w:rPr>
              <w:t>to ACCEPT ALL the Speci</w:t>
            </w:r>
            <w:r w:rsidR="00932583" w:rsidRPr="00F81E2D">
              <w:rPr>
                <w:rFonts w:asciiTheme="minorHAnsi" w:hAnsiTheme="minorHAnsi"/>
              </w:rPr>
              <w:t>al</w:t>
            </w:r>
            <w:r w:rsidR="0016093F" w:rsidRPr="00F81E2D">
              <w:rPr>
                <w:rFonts w:asciiTheme="minorHAnsi" w:hAnsiTheme="minorHAnsi"/>
              </w:rPr>
              <w:t xml:space="preserve"> Condition of Contract </w:t>
            </w:r>
            <w:r w:rsidR="00834A22" w:rsidRPr="00F81E2D">
              <w:rPr>
                <w:rFonts w:asciiTheme="minorHAnsi" w:hAnsiTheme="minorHAnsi"/>
              </w:rPr>
              <w:t xml:space="preserve">as specified </w:t>
            </w:r>
            <w:r w:rsidR="00C845C1" w:rsidRPr="00F81E2D">
              <w:rPr>
                <w:rFonts w:asciiTheme="minorHAnsi" w:hAnsiTheme="minorHAnsi"/>
              </w:rPr>
              <w:t xml:space="preserve">in section </w:t>
            </w:r>
            <w:r w:rsidR="00127A0F">
              <w:rPr>
                <w:rFonts w:asciiTheme="minorHAnsi" w:hAnsiTheme="minorHAnsi"/>
              </w:rPr>
              <w:t>7</w:t>
            </w:r>
            <w:r w:rsidR="00624DEB">
              <w:rPr>
                <w:rFonts w:asciiTheme="minorHAnsi" w:hAnsiTheme="minorHAnsi"/>
              </w:rPr>
              <w:t>.2</w:t>
            </w:r>
            <w:r w:rsidR="00BE312D">
              <w:t xml:space="preserve"> </w:t>
            </w:r>
            <w:r w:rsidR="00C845C1" w:rsidRPr="00F81E2D">
              <w:rPr>
                <w:rFonts w:asciiTheme="minorHAnsi" w:hAnsiTheme="minorHAnsi"/>
              </w:rPr>
              <w:t xml:space="preserve">above </w:t>
            </w:r>
            <w:r w:rsidR="0016093F" w:rsidRPr="00F81E2D">
              <w:rPr>
                <w:rFonts w:asciiTheme="minorHAnsi" w:hAnsiTheme="minorHAnsi"/>
              </w:rPr>
              <w:t xml:space="preserve">by </w:t>
            </w:r>
            <w:r w:rsidRPr="00F81E2D">
              <w:rPr>
                <w:rFonts w:asciiTheme="minorHAnsi" w:hAnsiTheme="minorHAnsi"/>
              </w:rPr>
              <w:t>indicating with an “X” in the “ACCEPT</w:t>
            </w:r>
            <w:r w:rsidR="00C845C1" w:rsidRPr="00F81E2D">
              <w:rPr>
                <w:rFonts w:asciiTheme="minorHAnsi" w:hAnsiTheme="minorHAnsi"/>
              </w:rPr>
              <w:t xml:space="preserve"> ALL</w:t>
            </w:r>
            <w:r w:rsidRPr="00F81E2D">
              <w:rPr>
                <w:rFonts w:asciiTheme="minorHAnsi" w:hAnsiTheme="minorHAnsi"/>
              </w:rPr>
              <w:t>” column</w:t>
            </w:r>
            <w:r w:rsidR="0016093F" w:rsidRPr="00F81E2D">
              <w:rPr>
                <w:rFonts w:asciiTheme="minorHAnsi" w:hAnsiTheme="minorHAnsi"/>
              </w:rPr>
              <w:t xml:space="preserve">, </w:t>
            </w:r>
            <w:r w:rsidR="00BE312D">
              <w:rPr>
                <w:rFonts w:asciiTheme="minorHAnsi" w:hAnsiTheme="minorHAnsi"/>
              </w:rPr>
              <w:t>OR</w:t>
            </w:r>
          </w:p>
          <w:p w14:paraId="6D712BE2" w14:textId="5944238F" w:rsidR="00C845C1" w:rsidRPr="00F81E2D" w:rsidRDefault="0016093F" w:rsidP="00B747D4">
            <w:pPr>
              <w:pStyle w:val="Specification"/>
              <w:numPr>
                <w:ilvl w:val="0"/>
                <w:numId w:val="8"/>
              </w:numPr>
              <w:rPr>
                <w:rFonts w:asciiTheme="minorHAnsi" w:hAnsiTheme="minorHAnsi"/>
              </w:rPr>
            </w:pPr>
            <w:r w:rsidRPr="00F81E2D">
              <w:rPr>
                <w:rFonts w:asciiTheme="minorHAnsi" w:hAnsiTheme="minorHAnsi"/>
              </w:rPr>
              <w:t xml:space="preserve">The bidder declares to NOT ACCEPT ALL the </w:t>
            </w:r>
            <w:r w:rsidR="001D2F39" w:rsidRPr="00F81E2D">
              <w:rPr>
                <w:rFonts w:asciiTheme="minorHAnsi" w:hAnsiTheme="minorHAnsi"/>
              </w:rPr>
              <w:t>Special</w:t>
            </w:r>
            <w:r w:rsidRPr="00F81E2D">
              <w:rPr>
                <w:rFonts w:asciiTheme="minorHAnsi" w:hAnsiTheme="minorHAnsi"/>
              </w:rPr>
              <w:t xml:space="preserve"> Conditions of Contract</w:t>
            </w:r>
            <w:r w:rsidR="00BE312D">
              <w:rPr>
                <w:rFonts w:asciiTheme="minorHAnsi" w:hAnsiTheme="minorHAnsi"/>
              </w:rPr>
              <w:t xml:space="preserve"> as specified </w:t>
            </w:r>
            <w:r w:rsidR="00BA227B" w:rsidRPr="00F81E2D">
              <w:rPr>
                <w:rFonts w:asciiTheme="minorHAnsi" w:hAnsiTheme="minorHAnsi"/>
              </w:rPr>
              <w:t xml:space="preserve">in section </w:t>
            </w:r>
            <w:r w:rsidR="00127A0F">
              <w:rPr>
                <w:rFonts w:asciiTheme="minorHAnsi" w:hAnsiTheme="minorHAnsi"/>
              </w:rPr>
              <w:t>7</w:t>
            </w:r>
            <w:r w:rsidR="00624DEB">
              <w:rPr>
                <w:rFonts w:asciiTheme="minorHAnsi" w:hAnsiTheme="minorHAnsi"/>
              </w:rPr>
              <w:t>.2</w:t>
            </w:r>
            <w:r w:rsidR="00BE312D">
              <w:t xml:space="preserve"> </w:t>
            </w:r>
            <w:r w:rsidR="00C845C1" w:rsidRPr="00F81E2D">
              <w:rPr>
                <w:rFonts w:asciiTheme="minorHAnsi" w:hAnsiTheme="minorHAnsi"/>
              </w:rPr>
              <w:t xml:space="preserve">above </w:t>
            </w:r>
            <w:r w:rsidRPr="00F81E2D">
              <w:rPr>
                <w:rFonts w:asciiTheme="minorHAnsi" w:hAnsiTheme="minorHAnsi"/>
              </w:rPr>
              <w:t>by</w:t>
            </w:r>
            <w:r w:rsidR="00C845C1" w:rsidRPr="00F81E2D">
              <w:rPr>
                <w:rFonts w:asciiTheme="minorHAnsi" w:hAnsiTheme="minorHAnsi"/>
              </w:rPr>
              <w:t xml:space="preserve"> -</w:t>
            </w:r>
            <w:r w:rsidRPr="00F81E2D">
              <w:rPr>
                <w:rFonts w:asciiTheme="minorHAnsi" w:hAnsiTheme="minorHAnsi"/>
              </w:rPr>
              <w:t xml:space="preserve"> </w:t>
            </w:r>
          </w:p>
          <w:p w14:paraId="29AD61A8" w14:textId="77777777" w:rsidR="00C845C1" w:rsidRPr="00F81E2D" w:rsidRDefault="00C845C1" w:rsidP="00B747D4">
            <w:pPr>
              <w:pStyle w:val="Specification"/>
              <w:numPr>
                <w:ilvl w:val="1"/>
                <w:numId w:val="8"/>
              </w:numPr>
              <w:rPr>
                <w:rFonts w:asciiTheme="minorHAnsi" w:hAnsiTheme="minorHAnsi"/>
              </w:rPr>
            </w:pPr>
            <w:r w:rsidRPr="00F81E2D">
              <w:rPr>
                <w:rFonts w:asciiTheme="minorHAnsi" w:hAnsiTheme="minorHAnsi"/>
              </w:rPr>
              <w:t>Indicating with an “X” in the “</w:t>
            </w:r>
            <w:r w:rsidR="009609F4" w:rsidRPr="00F81E2D">
              <w:rPr>
                <w:rFonts w:asciiTheme="minorHAnsi" w:hAnsiTheme="minorHAnsi"/>
              </w:rPr>
              <w:t xml:space="preserve">DO NOT </w:t>
            </w:r>
            <w:r w:rsidRPr="00F81E2D">
              <w:rPr>
                <w:rFonts w:asciiTheme="minorHAnsi" w:hAnsiTheme="minorHAnsi"/>
              </w:rPr>
              <w:t>ACCEPT</w:t>
            </w:r>
            <w:r w:rsidR="009609F4" w:rsidRPr="00F81E2D">
              <w:rPr>
                <w:rFonts w:asciiTheme="minorHAnsi" w:hAnsiTheme="minorHAnsi"/>
              </w:rPr>
              <w:t xml:space="preserve"> ALL</w:t>
            </w:r>
            <w:r w:rsidRPr="00F81E2D">
              <w:rPr>
                <w:rFonts w:asciiTheme="minorHAnsi" w:hAnsiTheme="minorHAnsi"/>
              </w:rPr>
              <w:t>” column, and;</w:t>
            </w:r>
          </w:p>
          <w:p w14:paraId="7B883AE0" w14:textId="77777777" w:rsidR="0016093F" w:rsidRPr="00F81E2D" w:rsidRDefault="00C845C1" w:rsidP="00B747D4">
            <w:pPr>
              <w:pStyle w:val="Specification"/>
              <w:numPr>
                <w:ilvl w:val="1"/>
                <w:numId w:val="8"/>
              </w:numPr>
              <w:rPr>
                <w:rFonts w:asciiTheme="minorHAnsi" w:hAnsiTheme="minorHAnsi"/>
              </w:rPr>
            </w:pPr>
            <w:r w:rsidRPr="00F81E2D">
              <w:rPr>
                <w:rFonts w:asciiTheme="minorHAnsi" w:hAnsiTheme="minorHAnsi"/>
              </w:rPr>
              <w:t xml:space="preserve">Provide reason and </w:t>
            </w:r>
            <w:r w:rsidR="009609F4" w:rsidRPr="00F81E2D">
              <w:rPr>
                <w:rFonts w:asciiTheme="minorHAnsi" w:hAnsiTheme="minorHAnsi"/>
              </w:rPr>
              <w:t>proposal</w:t>
            </w:r>
            <w:r w:rsidRPr="00F81E2D">
              <w:rPr>
                <w:rFonts w:asciiTheme="minorHAnsi" w:hAnsiTheme="minorHAnsi"/>
              </w:rPr>
              <w:t xml:space="preserve"> for each of the conditions </w:t>
            </w:r>
            <w:r w:rsidR="001C7B1B" w:rsidRPr="00F81E2D">
              <w:rPr>
                <w:rFonts w:asciiTheme="minorHAnsi" w:hAnsiTheme="minorHAnsi"/>
              </w:rPr>
              <w:t xml:space="preserve">that </w:t>
            </w:r>
            <w:r w:rsidR="009609F4" w:rsidRPr="00F81E2D">
              <w:rPr>
                <w:rFonts w:asciiTheme="minorHAnsi" w:hAnsiTheme="minorHAnsi"/>
              </w:rPr>
              <w:t>is</w:t>
            </w:r>
            <w:r w:rsidR="001C7B1B" w:rsidRPr="00F81E2D">
              <w:rPr>
                <w:rFonts w:asciiTheme="minorHAnsi" w:hAnsiTheme="minorHAnsi"/>
              </w:rPr>
              <w:t xml:space="preserve"> </w:t>
            </w:r>
            <w:r w:rsidRPr="00F81E2D">
              <w:rPr>
                <w:rFonts w:asciiTheme="minorHAnsi" w:hAnsiTheme="minorHAnsi"/>
              </w:rPr>
              <w:t xml:space="preserve">not accepted. </w:t>
            </w:r>
          </w:p>
        </w:tc>
        <w:tc>
          <w:tcPr>
            <w:tcW w:w="719" w:type="pct"/>
          </w:tcPr>
          <w:p w14:paraId="3447A334" w14:textId="77777777" w:rsidR="00DF56E2" w:rsidRPr="00F81E2D" w:rsidRDefault="00DF56E2" w:rsidP="000D178E">
            <w:pPr>
              <w:jc w:val="center"/>
              <w:rPr>
                <w:rFonts w:asciiTheme="minorHAnsi" w:hAnsiTheme="minorHAnsi"/>
              </w:rPr>
            </w:pPr>
          </w:p>
        </w:tc>
        <w:tc>
          <w:tcPr>
            <w:tcW w:w="845" w:type="pct"/>
          </w:tcPr>
          <w:p w14:paraId="3B4CD73C" w14:textId="77777777" w:rsidR="00DF56E2" w:rsidRPr="00F81E2D" w:rsidRDefault="00DF56E2" w:rsidP="000D178E">
            <w:pPr>
              <w:jc w:val="center"/>
              <w:rPr>
                <w:rFonts w:asciiTheme="minorHAnsi" w:hAnsiTheme="minorHAnsi"/>
              </w:rPr>
            </w:pPr>
          </w:p>
        </w:tc>
      </w:tr>
      <w:tr w:rsidR="00DF56E2" w:rsidRPr="00F81E2D" w14:paraId="27E0615C" w14:textId="77777777" w:rsidTr="000D178E">
        <w:tc>
          <w:tcPr>
            <w:tcW w:w="5000" w:type="pct"/>
            <w:gridSpan w:val="3"/>
          </w:tcPr>
          <w:p w14:paraId="626A5042" w14:textId="77777777" w:rsidR="00C845C1" w:rsidRPr="00F81E2D" w:rsidRDefault="001D2F39" w:rsidP="0016093F">
            <w:pPr>
              <w:rPr>
                <w:rFonts w:asciiTheme="minorHAnsi" w:hAnsiTheme="minorHAnsi"/>
                <w:b/>
              </w:rPr>
            </w:pPr>
            <w:r w:rsidRPr="00F81E2D">
              <w:rPr>
                <w:rFonts w:asciiTheme="minorHAnsi" w:hAnsiTheme="minorHAnsi"/>
                <w:b/>
              </w:rPr>
              <w:t>Comments by bidder:</w:t>
            </w:r>
          </w:p>
          <w:p w14:paraId="2395D217" w14:textId="77777777" w:rsidR="00DF56E2" w:rsidRPr="00F81E2D" w:rsidRDefault="004B5F77" w:rsidP="0016093F">
            <w:pPr>
              <w:rPr>
                <w:rFonts w:asciiTheme="minorHAnsi" w:hAnsiTheme="minorHAnsi"/>
              </w:rPr>
            </w:pPr>
            <w:r w:rsidRPr="00F81E2D">
              <w:rPr>
                <w:rFonts w:asciiTheme="minorHAnsi" w:hAnsiTheme="minorHAnsi"/>
              </w:rPr>
              <w:t xml:space="preserve">Provide reason and </w:t>
            </w:r>
            <w:r w:rsidR="009609F4" w:rsidRPr="00F81E2D">
              <w:rPr>
                <w:rFonts w:asciiTheme="minorHAnsi" w:hAnsiTheme="minorHAnsi"/>
              </w:rPr>
              <w:t>proposal</w:t>
            </w:r>
            <w:r w:rsidRPr="00F81E2D">
              <w:rPr>
                <w:rFonts w:asciiTheme="minorHAnsi" w:hAnsiTheme="minorHAnsi"/>
              </w:rPr>
              <w:t xml:space="preserve"> for each of the conditions not accepted as per the format:</w:t>
            </w:r>
          </w:p>
          <w:p w14:paraId="45A9753A" w14:textId="77777777" w:rsidR="004B5F77" w:rsidRPr="00F81E2D" w:rsidRDefault="004B5F77" w:rsidP="0016093F">
            <w:pPr>
              <w:rPr>
                <w:rFonts w:asciiTheme="minorHAnsi" w:hAnsiTheme="minorHAnsi"/>
              </w:rPr>
            </w:pPr>
            <w:r w:rsidRPr="00F81E2D">
              <w:rPr>
                <w:rFonts w:asciiTheme="minorHAnsi" w:hAnsiTheme="minorHAnsi"/>
              </w:rPr>
              <w:t>Condition Reference:</w:t>
            </w:r>
          </w:p>
          <w:p w14:paraId="110306BE" w14:textId="77777777" w:rsidR="004B5F77" w:rsidRPr="00F81E2D" w:rsidRDefault="004B5F77" w:rsidP="0016093F">
            <w:pPr>
              <w:rPr>
                <w:rFonts w:asciiTheme="minorHAnsi" w:hAnsiTheme="minorHAnsi"/>
              </w:rPr>
            </w:pPr>
            <w:r w:rsidRPr="00F81E2D">
              <w:rPr>
                <w:rFonts w:asciiTheme="minorHAnsi" w:hAnsiTheme="minorHAnsi"/>
              </w:rPr>
              <w:t>Reason</w:t>
            </w:r>
            <w:r w:rsidR="009609F4" w:rsidRPr="00F81E2D">
              <w:rPr>
                <w:rFonts w:asciiTheme="minorHAnsi" w:hAnsiTheme="minorHAnsi"/>
              </w:rPr>
              <w:t>:</w:t>
            </w:r>
          </w:p>
          <w:p w14:paraId="3C26643E" w14:textId="77777777" w:rsidR="00DF56E2" w:rsidRPr="00F81E2D" w:rsidRDefault="004B5F77" w:rsidP="009609F4">
            <w:pPr>
              <w:rPr>
                <w:rFonts w:asciiTheme="minorHAnsi" w:hAnsiTheme="minorHAnsi"/>
                <w:b/>
              </w:rPr>
            </w:pPr>
            <w:r w:rsidRPr="00F81E2D">
              <w:rPr>
                <w:rFonts w:asciiTheme="minorHAnsi" w:hAnsiTheme="minorHAnsi"/>
              </w:rPr>
              <w:t>Pr</w:t>
            </w:r>
            <w:r w:rsidR="009609F4" w:rsidRPr="00F81E2D">
              <w:rPr>
                <w:rFonts w:asciiTheme="minorHAnsi" w:hAnsiTheme="minorHAnsi"/>
              </w:rPr>
              <w:t>oposal</w:t>
            </w:r>
            <w:r w:rsidR="00984FEE" w:rsidRPr="00F81E2D">
              <w:rPr>
                <w:rFonts w:asciiTheme="minorHAnsi" w:hAnsiTheme="minorHAnsi"/>
              </w:rPr>
              <w:t>:</w:t>
            </w:r>
          </w:p>
        </w:tc>
      </w:tr>
    </w:tbl>
    <w:p w14:paraId="6603E128" w14:textId="77777777" w:rsidR="00DF56E2" w:rsidRPr="00F81E2D" w:rsidRDefault="00DF56E2" w:rsidP="00DF56E2">
      <w:pPr>
        <w:rPr>
          <w:b/>
        </w:rPr>
      </w:pPr>
      <w:r w:rsidRPr="00F81E2D">
        <w:rPr>
          <w:b/>
        </w:rPr>
        <w:br w:type="page"/>
      </w:r>
    </w:p>
    <w:p w14:paraId="3DE1BA76" w14:textId="77777777" w:rsidR="0070175D" w:rsidRPr="00127A0F" w:rsidRDefault="0066206F" w:rsidP="000B17A9">
      <w:pPr>
        <w:pStyle w:val="AnnexH2"/>
        <w:rPr>
          <w:sz w:val="28"/>
          <w:szCs w:val="28"/>
        </w:rPr>
      </w:pPr>
      <w:bookmarkStart w:id="82" w:name="_Toc435315925"/>
      <w:bookmarkStart w:id="83" w:name="_Toc144191306"/>
      <w:r w:rsidRPr="00127A0F">
        <w:rPr>
          <w:sz w:val="28"/>
          <w:szCs w:val="28"/>
        </w:rPr>
        <w:lastRenderedPageBreak/>
        <w:t xml:space="preserve">COSTING </w:t>
      </w:r>
      <w:r w:rsidR="00376BCF" w:rsidRPr="00127A0F">
        <w:rPr>
          <w:sz w:val="28"/>
          <w:szCs w:val="28"/>
        </w:rPr>
        <w:t xml:space="preserve">AND </w:t>
      </w:r>
      <w:r w:rsidRPr="00127A0F">
        <w:rPr>
          <w:sz w:val="28"/>
          <w:szCs w:val="28"/>
        </w:rPr>
        <w:t>PRICING</w:t>
      </w:r>
      <w:bookmarkEnd w:id="82"/>
      <w:bookmarkEnd w:id="83"/>
    </w:p>
    <w:p w14:paraId="6C61E1E7" w14:textId="718F0EF0" w:rsidR="00165B3F" w:rsidRPr="00127A0F" w:rsidRDefault="00190E5E" w:rsidP="00127A0F">
      <w:pPr>
        <w:pStyle w:val="Heading1"/>
        <w:tabs>
          <w:tab w:val="clear" w:pos="502"/>
          <w:tab w:val="num" w:pos="567"/>
        </w:tabs>
        <w:rPr>
          <w:rFonts w:asciiTheme="minorHAnsi" w:hAnsiTheme="minorHAnsi"/>
          <w:sz w:val="24"/>
          <w:szCs w:val="24"/>
        </w:rPr>
      </w:pPr>
      <w:bookmarkStart w:id="84" w:name="_Ref455599421"/>
      <w:bookmarkStart w:id="85" w:name="_Toc435315926"/>
      <w:bookmarkStart w:id="86" w:name="_Toc144191307"/>
      <w:r w:rsidRPr="00127A0F">
        <w:rPr>
          <w:sz w:val="24"/>
          <w:szCs w:val="24"/>
        </w:rPr>
        <w:t>COSTING AND PRICING</w:t>
      </w:r>
      <w:bookmarkStart w:id="87" w:name="_Hlk75444817"/>
      <w:bookmarkEnd w:id="84"/>
      <w:bookmarkEnd w:id="85"/>
      <w:bookmarkEnd w:id="86"/>
    </w:p>
    <w:p w14:paraId="149B28AB" w14:textId="77777777" w:rsidR="00165B3F" w:rsidRPr="00127A0F" w:rsidRDefault="00165B3F" w:rsidP="00165B3F">
      <w:pPr>
        <w:pStyle w:val="Heading2"/>
        <w:tabs>
          <w:tab w:val="clear" w:pos="502"/>
          <w:tab w:val="clear" w:pos="772"/>
          <w:tab w:val="num" w:pos="567"/>
        </w:tabs>
        <w:rPr>
          <w:szCs w:val="24"/>
        </w:rPr>
      </w:pPr>
      <w:bookmarkStart w:id="88" w:name="_Toc125722348"/>
      <w:bookmarkStart w:id="89" w:name="_Toc130968828"/>
      <w:bookmarkStart w:id="90" w:name="_Toc144191308"/>
      <w:r w:rsidRPr="00127A0F">
        <w:rPr>
          <w:szCs w:val="24"/>
        </w:rPr>
        <w:t>COSTING AND PREFERNCE EVALUATION</w:t>
      </w:r>
      <w:bookmarkEnd w:id="88"/>
      <w:bookmarkEnd w:id="89"/>
      <w:bookmarkEnd w:id="90"/>
    </w:p>
    <w:p w14:paraId="1F73EBB5" w14:textId="77777777" w:rsidR="00165B3F" w:rsidRPr="00DC337F" w:rsidRDefault="00165B3F" w:rsidP="00B747D4">
      <w:pPr>
        <w:pStyle w:val="Specification"/>
        <w:numPr>
          <w:ilvl w:val="0"/>
          <w:numId w:val="39"/>
        </w:numPr>
        <w:spacing w:line="276" w:lineRule="auto"/>
        <w:jc w:val="both"/>
        <w:rPr>
          <w:rFonts w:cs="Calibri"/>
        </w:rPr>
      </w:pPr>
      <w:r w:rsidRPr="00DC337F">
        <w:rPr>
          <w:rFonts w:cs="Calibri"/>
          <w:lang w:val="en-GB"/>
        </w:rPr>
        <w:t>In terms of the SITA Preferential Procurement Policy (PPP), the following preference point system is applicable to all Bids:</w:t>
      </w:r>
    </w:p>
    <w:p w14:paraId="3D265273" w14:textId="77777777" w:rsidR="00165B3F" w:rsidRPr="00DC337F" w:rsidRDefault="00165B3F" w:rsidP="00B747D4">
      <w:pPr>
        <w:numPr>
          <w:ilvl w:val="1"/>
          <w:numId w:val="40"/>
        </w:numPr>
        <w:tabs>
          <w:tab w:val="clear" w:pos="1107"/>
          <w:tab w:val="num" w:pos="1197"/>
        </w:tabs>
        <w:spacing w:after="120" w:line="276" w:lineRule="auto"/>
        <w:ind w:left="1134"/>
        <w:jc w:val="both"/>
        <w:rPr>
          <w:rFonts w:cs="Calibri"/>
        </w:rPr>
      </w:pPr>
      <w:r w:rsidRPr="00DC337F">
        <w:rPr>
          <w:rFonts w:cs="Calibri"/>
        </w:rPr>
        <w:t xml:space="preserve">the 80/20 system (80 Price, 20 B-BBEE) for requirements with a Rand value of up to R50 000 000 (all applicable taxes included); or </w:t>
      </w:r>
    </w:p>
    <w:p w14:paraId="0235DB80" w14:textId="77777777" w:rsidR="00165B3F" w:rsidRPr="00DC337F" w:rsidRDefault="00165B3F" w:rsidP="00B747D4">
      <w:pPr>
        <w:numPr>
          <w:ilvl w:val="1"/>
          <w:numId w:val="40"/>
        </w:numPr>
        <w:tabs>
          <w:tab w:val="clear" w:pos="1107"/>
          <w:tab w:val="num" w:pos="1197"/>
        </w:tabs>
        <w:spacing w:after="120" w:line="276" w:lineRule="auto"/>
        <w:ind w:left="1134"/>
        <w:jc w:val="both"/>
        <w:rPr>
          <w:rFonts w:cs="Calibri"/>
        </w:rPr>
      </w:pPr>
      <w:r w:rsidRPr="00DC337F">
        <w:rPr>
          <w:rFonts w:cs="Calibri"/>
        </w:rPr>
        <w:t>the 90/10 system (90 Price and 10 B-BBEE) for requirements with a Rand value above R50 000 000 (all applicable taxes included).</w:t>
      </w:r>
    </w:p>
    <w:p w14:paraId="6732692E" w14:textId="77777777" w:rsidR="00165B3F" w:rsidRPr="00DC337F" w:rsidRDefault="00165B3F" w:rsidP="00B747D4">
      <w:pPr>
        <w:pStyle w:val="Specification"/>
        <w:numPr>
          <w:ilvl w:val="0"/>
          <w:numId w:val="39"/>
        </w:numPr>
        <w:spacing w:line="276" w:lineRule="auto"/>
        <w:jc w:val="both"/>
        <w:rPr>
          <w:rFonts w:cs="Calibri"/>
          <w:lang w:val="en-GB"/>
        </w:rPr>
      </w:pPr>
      <w:r w:rsidRPr="00DC337F">
        <w:rPr>
          <w:rFonts w:cs="Calibri"/>
          <w:lang w:val="en-GB"/>
        </w:rPr>
        <w:t xml:space="preserve">The Applicable Preference Point system for this tender is the </w:t>
      </w:r>
      <w:r w:rsidRPr="00DC337F">
        <w:rPr>
          <w:rFonts w:cs="Calibri"/>
          <w:b/>
          <w:bCs/>
          <w:lang w:val="en-GB"/>
        </w:rPr>
        <w:t>80/20</w:t>
      </w:r>
      <w:r w:rsidRPr="00DC337F">
        <w:rPr>
          <w:rFonts w:cs="Calibri"/>
          <w:lang w:val="en-GB"/>
        </w:rPr>
        <w:t xml:space="preserve"> preference point system. </w:t>
      </w:r>
    </w:p>
    <w:p w14:paraId="13FA05F3" w14:textId="77777777" w:rsidR="00165B3F" w:rsidRPr="00DC337F" w:rsidRDefault="00165B3F" w:rsidP="00B747D4">
      <w:pPr>
        <w:pStyle w:val="Specification"/>
        <w:numPr>
          <w:ilvl w:val="0"/>
          <w:numId w:val="39"/>
        </w:numPr>
        <w:spacing w:line="276" w:lineRule="auto"/>
        <w:jc w:val="both"/>
        <w:rPr>
          <w:rFonts w:cs="Calibri"/>
          <w:lang w:val="en-GB"/>
        </w:rPr>
      </w:pPr>
      <w:r w:rsidRPr="00DC337F">
        <w:rPr>
          <w:rFonts w:cs="Calibri"/>
          <w:lang w:val="en-GB"/>
        </w:rPr>
        <w:t xml:space="preserve">Points for this tender shall be awarded for: </w:t>
      </w:r>
    </w:p>
    <w:p w14:paraId="79C2E589" w14:textId="77777777" w:rsidR="00165B3F" w:rsidRPr="00DC337F" w:rsidRDefault="00165B3F" w:rsidP="00B747D4">
      <w:pPr>
        <w:numPr>
          <w:ilvl w:val="1"/>
          <w:numId w:val="40"/>
        </w:numPr>
        <w:tabs>
          <w:tab w:val="clear" w:pos="1107"/>
          <w:tab w:val="num" w:pos="1134"/>
          <w:tab w:val="num" w:pos="1197"/>
        </w:tabs>
        <w:spacing w:after="120" w:line="276" w:lineRule="auto"/>
        <w:ind w:left="1134"/>
        <w:jc w:val="both"/>
        <w:rPr>
          <w:rFonts w:cs="Calibri"/>
        </w:rPr>
      </w:pPr>
      <w:r w:rsidRPr="00DC337F">
        <w:rPr>
          <w:rFonts w:cs="Calibri"/>
        </w:rPr>
        <w:t>Price; and</w:t>
      </w:r>
    </w:p>
    <w:p w14:paraId="44ECA3B1" w14:textId="77777777" w:rsidR="00165B3F" w:rsidRPr="00DC337F" w:rsidRDefault="00165B3F" w:rsidP="00B747D4">
      <w:pPr>
        <w:numPr>
          <w:ilvl w:val="1"/>
          <w:numId w:val="40"/>
        </w:numPr>
        <w:tabs>
          <w:tab w:val="clear" w:pos="1107"/>
          <w:tab w:val="num" w:pos="1134"/>
          <w:tab w:val="num" w:pos="1197"/>
        </w:tabs>
        <w:spacing w:after="120" w:line="276" w:lineRule="auto"/>
        <w:ind w:left="1134"/>
        <w:jc w:val="both"/>
        <w:rPr>
          <w:rStyle w:val="Hyperlink"/>
          <w:rFonts w:cs="Calibri"/>
          <w:color w:val="auto"/>
          <w:u w:val="none"/>
        </w:rPr>
      </w:pPr>
      <w:r w:rsidRPr="00DC337F">
        <w:rPr>
          <w:rFonts w:cs="Calibri"/>
        </w:rPr>
        <w:t>Preference points for specific goals.</w:t>
      </w:r>
    </w:p>
    <w:p w14:paraId="45509EEF" w14:textId="77777777" w:rsidR="00165B3F" w:rsidRPr="00DC337F" w:rsidRDefault="00165B3F" w:rsidP="00B747D4">
      <w:pPr>
        <w:pStyle w:val="Specification"/>
        <w:numPr>
          <w:ilvl w:val="0"/>
          <w:numId w:val="39"/>
        </w:numPr>
        <w:spacing w:line="276" w:lineRule="auto"/>
        <w:jc w:val="both"/>
        <w:rPr>
          <w:rFonts w:cs="Calibri"/>
          <w:lang w:val="en-GB"/>
        </w:rPr>
      </w:pPr>
      <w:r w:rsidRPr="00DC337F">
        <w:rPr>
          <w:rFonts w:cs="Calibri"/>
          <w:lang w:val="en-GB"/>
        </w:rPr>
        <w:t>The maximum points for this tender will be allocated as follows, subject to par.2.</w:t>
      </w:r>
    </w:p>
    <w:p w14:paraId="40EE044D" w14:textId="77777777" w:rsidR="00165B3F" w:rsidRPr="00DC337F" w:rsidRDefault="00165B3F" w:rsidP="00165B3F">
      <w:pPr>
        <w:pStyle w:val="Caption"/>
        <w:jc w:val="left"/>
        <w:rPr>
          <w:rFonts w:cs="Calibri"/>
        </w:rPr>
      </w:pPr>
      <w:r w:rsidRPr="00DC337F">
        <w:rPr>
          <w:rFonts w:cs="Calibri"/>
        </w:rPr>
        <w:tab/>
      </w:r>
      <w:r w:rsidRPr="00DC337F">
        <w:rPr>
          <w:rFonts w:cs="Calibri"/>
        </w:rPr>
        <w:tab/>
      </w:r>
      <w:r w:rsidRPr="00DC337F">
        <w:rPr>
          <w:rFonts w:cs="Calibri"/>
        </w:rPr>
        <w:tab/>
      </w:r>
      <w:r w:rsidRPr="00DC337F">
        <w:rPr>
          <w:rFonts w:cs="Calibri"/>
        </w:rPr>
        <w:tab/>
      </w:r>
      <w:r w:rsidRPr="00DC337F">
        <w:rPr>
          <w:rFonts w:cs="Calibri"/>
        </w:rPr>
        <w:tab/>
      </w:r>
      <w:r w:rsidRPr="00DC337F">
        <w:rPr>
          <w:rFonts w:cs="Calibri"/>
        </w:rPr>
        <w:tab/>
      </w:r>
      <w:bookmarkStart w:id="91" w:name="_Toc107394442"/>
      <w:r w:rsidRPr="00DC337F">
        <w:rPr>
          <w:rFonts w:cs="Calibri"/>
        </w:rPr>
        <w:t>Table: Points allocation</w:t>
      </w:r>
      <w:bookmarkEnd w:id="91"/>
    </w:p>
    <w:tbl>
      <w:tblPr>
        <w:tblW w:w="0" w:type="auto"/>
        <w:tblInd w:w="562"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6089"/>
        <w:gridCol w:w="1275"/>
      </w:tblGrid>
      <w:tr w:rsidR="00165B3F" w:rsidRPr="00377886" w14:paraId="2BC6AD77" w14:textId="77777777" w:rsidTr="001330D3">
        <w:tc>
          <w:tcPr>
            <w:tcW w:w="6089" w:type="dxa"/>
            <w:shd w:val="solid" w:color="D9E2F3" w:fill="D9E2F3"/>
          </w:tcPr>
          <w:p w14:paraId="0627D0C6" w14:textId="77777777" w:rsidR="00165B3F" w:rsidRPr="00DC337F" w:rsidRDefault="00165B3F" w:rsidP="001330D3">
            <w:pPr>
              <w:pStyle w:val="Default"/>
              <w:rPr>
                <w:rFonts w:ascii="Calibri" w:hAnsi="Calibri" w:cs="Calibri"/>
                <w:b/>
                <w:bCs/>
                <w:color w:val="002060"/>
              </w:rPr>
            </w:pPr>
            <w:r w:rsidRPr="00DC337F">
              <w:rPr>
                <w:rFonts w:ascii="Calibri" w:hAnsi="Calibri" w:cs="Calibri"/>
                <w:b/>
                <w:bCs/>
                <w:color w:val="002060"/>
              </w:rPr>
              <w:t>Description</w:t>
            </w:r>
          </w:p>
        </w:tc>
        <w:tc>
          <w:tcPr>
            <w:tcW w:w="1275" w:type="dxa"/>
            <w:shd w:val="solid" w:color="D9E2F3" w:fill="D9E2F3"/>
          </w:tcPr>
          <w:p w14:paraId="4080E464" w14:textId="77777777" w:rsidR="00165B3F" w:rsidRPr="00DC337F" w:rsidRDefault="00165B3F" w:rsidP="001330D3">
            <w:pPr>
              <w:pStyle w:val="Default"/>
              <w:rPr>
                <w:rFonts w:ascii="Calibri" w:hAnsi="Calibri" w:cs="Calibri"/>
                <w:b/>
                <w:bCs/>
                <w:color w:val="002060"/>
              </w:rPr>
            </w:pPr>
            <w:r w:rsidRPr="00DC337F">
              <w:rPr>
                <w:rFonts w:ascii="Calibri" w:hAnsi="Calibri" w:cs="Calibri"/>
                <w:b/>
                <w:bCs/>
                <w:color w:val="002060"/>
              </w:rPr>
              <w:t>Points</w:t>
            </w:r>
          </w:p>
        </w:tc>
      </w:tr>
      <w:tr w:rsidR="00165B3F" w:rsidRPr="00377886" w14:paraId="3C8EEF70" w14:textId="77777777" w:rsidTr="001330D3">
        <w:tc>
          <w:tcPr>
            <w:tcW w:w="6089" w:type="dxa"/>
            <w:shd w:val="clear" w:color="auto" w:fill="auto"/>
          </w:tcPr>
          <w:p w14:paraId="7FF97F99" w14:textId="77777777" w:rsidR="00165B3F" w:rsidRPr="00DC337F" w:rsidRDefault="00165B3F" w:rsidP="001330D3">
            <w:pPr>
              <w:pStyle w:val="Default"/>
              <w:rPr>
                <w:rFonts w:ascii="Calibri" w:hAnsi="Calibri" w:cs="Calibri"/>
              </w:rPr>
            </w:pPr>
            <w:r w:rsidRPr="00DC337F">
              <w:rPr>
                <w:rFonts w:ascii="Calibri" w:hAnsi="Calibri" w:cs="Calibri"/>
              </w:rPr>
              <w:t>Price</w:t>
            </w:r>
          </w:p>
        </w:tc>
        <w:tc>
          <w:tcPr>
            <w:tcW w:w="1275" w:type="dxa"/>
            <w:shd w:val="clear" w:color="auto" w:fill="auto"/>
          </w:tcPr>
          <w:p w14:paraId="21A11AD4" w14:textId="77777777" w:rsidR="00165B3F" w:rsidRPr="00DC337F" w:rsidRDefault="00165B3F" w:rsidP="001330D3">
            <w:pPr>
              <w:pStyle w:val="Default"/>
              <w:jc w:val="center"/>
              <w:rPr>
                <w:rFonts w:ascii="Calibri" w:hAnsi="Calibri" w:cs="Calibri"/>
                <w:b/>
                <w:bCs/>
                <w:color w:val="auto"/>
              </w:rPr>
            </w:pPr>
            <w:r w:rsidRPr="00DC337F">
              <w:rPr>
                <w:rFonts w:ascii="Calibri" w:hAnsi="Calibri" w:cs="Calibri"/>
                <w:b/>
                <w:bCs/>
                <w:color w:val="auto"/>
              </w:rPr>
              <w:t>80</w:t>
            </w:r>
          </w:p>
        </w:tc>
      </w:tr>
      <w:tr w:rsidR="00165B3F" w:rsidRPr="00377886" w14:paraId="33B0ED72" w14:textId="77777777" w:rsidTr="001330D3">
        <w:tc>
          <w:tcPr>
            <w:tcW w:w="6089" w:type="dxa"/>
            <w:shd w:val="clear" w:color="auto" w:fill="auto"/>
          </w:tcPr>
          <w:p w14:paraId="52846CE9" w14:textId="77777777" w:rsidR="00165B3F" w:rsidRPr="00DC337F" w:rsidRDefault="00165B3F" w:rsidP="001330D3">
            <w:pPr>
              <w:pStyle w:val="Default"/>
              <w:rPr>
                <w:rFonts w:ascii="Calibri" w:hAnsi="Calibri" w:cs="Calibri"/>
              </w:rPr>
            </w:pPr>
            <w:r w:rsidRPr="00DC337F">
              <w:rPr>
                <w:rFonts w:ascii="Calibri" w:hAnsi="Calibri" w:cs="Calibri"/>
              </w:rPr>
              <w:t xml:space="preserve">Preference points for </w:t>
            </w:r>
            <w:r>
              <w:rPr>
                <w:rFonts w:ascii="Calibri" w:hAnsi="Calibri" w:cs="Calibri"/>
              </w:rPr>
              <w:t>S</w:t>
            </w:r>
            <w:r w:rsidRPr="00DC337F">
              <w:rPr>
                <w:rFonts w:ascii="Calibri" w:hAnsi="Calibri" w:cs="Calibri"/>
              </w:rPr>
              <w:t xml:space="preserve">pecific </w:t>
            </w:r>
            <w:r>
              <w:rPr>
                <w:rFonts w:ascii="Calibri" w:hAnsi="Calibri" w:cs="Calibri"/>
              </w:rPr>
              <w:t>G</w:t>
            </w:r>
            <w:r w:rsidRPr="00DC337F">
              <w:rPr>
                <w:rFonts w:ascii="Calibri" w:hAnsi="Calibri" w:cs="Calibri"/>
              </w:rPr>
              <w:t>oals</w:t>
            </w:r>
          </w:p>
        </w:tc>
        <w:tc>
          <w:tcPr>
            <w:tcW w:w="1275" w:type="dxa"/>
            <w:shd w:val="clear" w:color="auto" w:fill="auto"/>
          </w:tcPr>
          <w:p w14:paraId="3D52FC96" w14:textId="77777777" w:rsidR="00165B3F" w:rsidRPr="00DC337F" w:rsidRDefault="00165B3F" w:rsidP="001330D3">
            <w:pPr>
              <w:pStyle w:val="Default"/>
              <w:jc w:val="center"/>
              <w:rPr>
                <w:rFonts w:ascii="Calibri" w:hAnsi="Calibri" w:cs="Calibri"/>
                <w:b/>
                <w:bCs/>
                <w:color w:val="auto"/>
              </w:rPr>
            </w:pPr>
            <w:r w:rsidRPr="00DC337F">
              <w:rPr>
                <w:rFonts w:ascii="Calibri" w:hAnsi="Calibri" w:cs="Calibri"/>
                <w:b/>
                <w:bCs/>
                <w:color w:val="auto"/>
              </w:rPr>
              <w:t>20</w:t>
            </w:r>
          </w:p>
        </w:tc>
      </w:tr>
      <w:tr w:rsidR="00165B3F" w:rsidRPr="00294C83" w14:paraId="2B1DD8BF" w14:textId="77777777" w:rsidTr="001330D3">
        <w:trPr>
          <w:trHeight w:val="48"/>
        </w:trPr>
        <w:tc>
          <w:tcPr>
            <w:tcW w:w="6089" w:type="dxa"/>
            <w:shd w:val="clear" w:color="auto" w:fill="auto"/>
          </w:tcPr>
          <w:p w14:paraId="2591F7EC" w14:textId="77777777" w:rsidR="00165B3F" w:rsidRPr="00DC337F" w:rsidRDefault="00165B3F" w:rsidP="001330D3">
            <w:pPr>
              <w:pStyle w:val="Default"/>
              <w:rPr>
                <w:rFonts w:ascii="Calibri" w:hAnsi="Calibri" w:cs="Calibri"/>
              </w:rPr>
            </w:pPr>
            <w:r w:rsidRPr="00DC337F">
              <w:rPr>
                <w:rFonts w:ascii="Calibri" w:hAnsi="Calibri" w:cs="Calibri"/>
              </w:rPr>
              <w:t>Total points for Price and preference points for specific goals</w:t>
            </w:r>
          </w:p>
        </w:tc>
        <w:tc>
          <w:tcPr>
            <w:tcW w:w="1275" w:type="dxa"/>
            <w:shd w:val="clear" w:color="auto" w:fill="auto"/>
          </w:tcPr>
          <w:p w14:paraId="6BE0D37A" w14:textId="77777777" w:rsidR="00165B3F" w:rsidRPr="00DC337F" w:rsidRDefault="00165B3F" w:rsidP="001330D3">
            <w:pPr>
              <w:pStyle w:val="Default"/>
              <w:jc w:val="center"/>
              <w:rPr>
                <w:rFonts w:ascii="Calibri" w:hAnsi="Calibri" w:cs="Calibri"/>
                <w:b/>
                <w:bCs/>
              </w:rPr>
            </w:pPr>
            <w:r w:rsidRPr="00DC337F">
              <w:rPr>
                <w:rFonts w:ascii="Calibri" w:hAnsi="Calibri" w:cs="Calibri"/>
                <w:b/>
                <w:bCs/>
              </w:rPr>
              <w:t>100</w:t>
            </w:r>
          </w:p>
        </w:tc>
      </w:tr>
    </w:tbl>
    <w:p w14:paraId="5674DA37" w14:textId="77777777" w:rsidR="00165B3F" w:rsidRPr="00880F1F" w:rsidRDefault="00165B3F" w:rsidP="00127A0F">
      <w:pPr>
        <w:spacing w:after="120"/>
        <w:ind w:left="567"/>
        <w:jc w:val="both"/>
        <w:rPr>
          <w:rFonts w:asciiTheme="minorHAnsi" w:hAnsiTheme="minorHAnsi"/>
          <w:szCs w:val="24"/>
        </w:rPr>
      </w:pPr>
    </w:p>
    <w:p w14:paraId="71B0A2D5" w14:textId="77777777" w:rsidR="005A3FC5" w:rsidRPr="004478B5" w:rsidRDefault="00D92428" w:rsidP="00127A0F">
      <w:pPr>
        <w:pStyle w:val="Heading2"/>
        <w:tabs>
          <w:tab w:val="clear" w:pos="502"/>
          <w:tab w:val="clear" w:pos="772"/>
          <w:tab w:val="num" w:pos="567"/>
        </w:tabs>
      </w:pPr>
      <w:bookmarkStart w:id="92" w:name="_Toc435315929"/>
      <w:bookmarkStart w:id="93" w:name="_Ref455341462"/>
      <w:bookmarkStart w:id="94" w:name="_Toc144191309"/>
      <w:bookmarkEnd w:id="87"/>
      <w:r w:rsidRPr="00793DCB">
        <w:t xml:space="preserve">COSTING AND PRICING </w:t>
      </w:r>
      <w:r w:rsidRPr="004478B5">
        <w:t>CONDITIONS</w:t>
      </w:r>
      <w:bookmarkEnd w:id="92"/>
      <w:bookmarkEnd w:id="93"/>
      <w:bookmarkEnd w:id="94"/>
    </w:p>
    <w:p w14:paraId="37FEF886" w14:textId="77777777" w:rsidR="00793DCB" w:rsidRDefault="00733455" w:rsidP="00B747D4">
      <w:pPr>
        <w:pStyle w:val="Specification"/>
        <w:numPr>
          <w:ilvl w:val="0"/>
          <w:numId w:val="17"/>
        </w:numPr>
        <w:rPr>
          <w:b/>
        </w:rPr>
      </w:pPr>
      <w:r w:rsidRPr="00B82E76">
        <w:rPr>
          <w:b/>
        </w:rPr>
        <w:t>SOUTH AFRICAN PRICING</w:t>
      </w:r>
    </w:p>
    <w:p w14:paraId="29F9AC6B" w14:textId="55BBB9BD" w:rsidR="00D92428" w:rsidRPr="00B82E76" w:rsidRDefault="00733455" w:rsidP="00467DD5">
      <w:pPr>
        <w:pStyle w:val="Specification"/>
        <w:numPr>
          <w:ilvl w:val="0"/>
          <w:numId w:val="0"/>
        </w:numPr>
        <w:ind w:left="1134"/>
        <w:rPr>
          <w:b/>
        </w:rPr>
      </w:pPr>
      <w:r w:rsidRPr="00B82E76">
        <w:rPr>
          <w:b/>
        </w:rPr>
        <w:t xml:space="preserve"> </w:t>
      </w:r>
      <w:r w:rsidR="00D92428" w:rsidRPr="00F81E2D">
        <w:t xml:space="preserve">The total price must be </w:t>
      </w:r>
      <w:r w:rsidR="00DA07C5" w:rsidRPr="00F81E2D">
        <w:t>VAT inclusive and</w:t>
      </w:r>
      <w:r w:rsidR="00D92428" w:rsidRPr="00F81E2D">
        <w:t xml:space="preserve"> </w:t>
      </w:r>
      <w:r w:rsidR="00DA07C5" w:rsidRPr="00F81E2D">
        <w:t>be quoted in South African Rand (ZAR).</w:t>
      </w:r>
      <w:r w:rsidR="00DA07C5" w:rsidRPr="00F81E2D">
        <w:tab/>
      </w:r>
    </w:p>
    <w:p w14:paraId="3A180230" w14:textId="36D09CDE" w:rsidR="0088130B" w:rsidRDefault="0088130B" w:rsidP="0088130B">
      <w:pPr>
        <w:pStyle w:val="Specification"/>
        <w:numPr>
          <w:ilvl w:val="0"/>
          <w:numId w:val="6"/>
        </w:numPr>
        <w:tabs>
          <w:tab w:val="clear" w:pos="1134"/>
          <w:tab w:val="num" w:pos="567"/>
        </w:tabs>
        <w:jc w:val="both"/>
        <w:rPr>
          <w:b/>
        </w:rPr>
      </w:pPr>
      <w:r w:rsidRPr="00F81E2D">
        <w:rPr>
          <w:b/>
        </w:rPr>
        <w:t>TOTAL PRICE</w:t>
      </w:r>
    </w:p>
    <w:p w14:paraId="44F67B6E" w14:textId="77777777" w:rsidR="00127A0F" w:rsidRPr="00B51786" w:rsidRDefault="00127A0F" w:rsidP="00B747D4">
      <w:pPr>
        <w:numPr>
          <w:ilvl w:val="1"/>
          <w:numId w:val="48"/>
        </w:numPr>
        <w:spacing w:after="120" w:line="276" w:lineRule="auto"/>
        <w:ind w:left="1134" w:hanging="567"/>
        <w:jc w:val="both"/>
        <w:rPr>
          <w:rFonts w:cs="Calibri"/>
          <w:szCs w:val="24"/>
        </w:rPr>
      </w:pPr>
      <w:r w:rsidRPr="00B51786">
        <w:rPr>
          <w:rFonts w:cs="Calibri"/>
          <w:szCs w:val="24"/>
        </w:rPr>
        <w:t>Bidder will be bound by the following general costing and pricing conditions and SITA reserves the right to negotiate the conditions or automatically disqualify the bidder for not accepting these conditions:</w:t>
      </w:r>
    </w:p>
    <w:p w14:paraId="7C1EB1E8" w14:textId="77777777" w:rsidR="00127A0F" w:rsidRPr="00F81E2D" w:rsidRDefault="00127A0F" w:rsidP="00127A0F">
      <w:pPr>
        <w:pStyle w:val="Specification"/>
        <w:numPr>
          <w:ilvl w:val="0"/>
          <w:numId w:val="0"/>
        </w:numPr>
        <w:ind w:left="1134" w:hanging="567"/>
        <w:jc w:val="both"/>
        <w:rPr>
          <w:b/>
        </w:rPr>
      </w:pPr>
    </w:p>
    <w:p w14:paraId="4618C9B2" w14:textId="77777777" w:rsidR="0088130B" w:rsidRPr="00E516B7" w:rsidRDefault="0088130B" w:rsidP="0088130B">
      <w:pPr>
        <w:pStyle w:val="Specification"/>
        <w:numPr>
          <w:ilvl w:val="1"/>
          <w:numId w:val="3"/>
        </w:numPr>
        <w:jc w:val="both"/>
      </w:pPr>
      <w:r w:rsidRPr="00E516B7">
        <w:t>All quoted prices are the total price for the entire scope of required services and deliverables to be provided by the bidder.</w:t>
      </w:r>
    </w:p>
    <w:p w14:paraId="3FFE9ED6" w14:textId="16A1DC57" w:rsidR="0088130B" w:rsidRDefault="0088130B" w:rsidP="0088130B">
      <w:pPr>
        <w:pStyle w:val="Specification"/>
        <w:numPr>
          <w:ilvl w:val="1"/>
          <w:numId w:val="3"/>
        </w:numPr>
        <w:jc w:val="both"/>
      </w:pPr>
      <w:r w:rsidRPr="00E516B7">
        <w:t>The cost of delivery, labour, S&amp;T, overtime,</w:t>
      </w:r>
      <w:r>
        <w:t xml:space="preserve"> travel time</w:t>
      </w:r>
      <w:r w:rsidRPr="00E516B7">
        <w:t xml:space="preserve"> etc. must be included in this bid</w:t>
      </w:r>
      <w:r>
        <w:t xml:space="preserve">. This includes costing for the </w:t>
      </w:r>
      <w:r w:rsidRPr="00657AB8">
        <w:rPr>
          <w:color w:val="000000" w:themeColor="text1"/>
        </w:rPr>
        <w:t>technical contract manager / technical contract coordinator / project manager</w:t>
      </w:r>
      <w:r>
        <w:rPr>
          <w:color w:val="000000" w:themeColor="text1"/>
        </w:rPr>
        <w:t>.</w:t>
      </w:r>
    </w:p>
    <w:p w14:paraId="2620442C" w14:textId="77777777" w:rsidR="0088130B" w:rsidRPr="00E516B7" w:rsidRDefault="0088130B" w:rsidP="0088130B">
      <w:pPr>
        <w:pStyle w:val="Specification"/>
        <w:numPr>
          <w:ilvl w:val="1"/>
          <w:numId w:val="3"/>
        </w:numPr>
        <w:jc w:val="both"/>
      </w:pPr>
      <w:r w:rsidRPr="00E516B7">
        <w:t>All additional costs must be clearly specified.</w:t>
      </w:r>
    </w:p>
    <w:p w14:paraId="3EE409F3" w14:textId="64A09FC0" w:rsidR="0088130B" w:rsidRPr="00846877" w:rsidRDefault="0088130B" w:rsidP="0088130B">
      <w:pPr>
        <w:pStyle w:val="Specification"/>
        <w:numPr>
          <w:ilvl w:val="1"/>
          <w:numId w:val="3"/>
        </w:numPr>
        <w:jc w:val="both"/>
      </w:pPr>
      <w:r w:rsidRPr="00846877">
        <w:lastRenderedPageBreak/>
        <w:t>The fee</w:t>
      </w:r>
      <w:r>
        <w:t>s</w:t>
      </w:r>
      <w:r w:rsidRPr="00846877">
        <w:t xml:space="preserve"> make provision </w:t>
      </w:r>
      <w:r>
        <w:t xml:space="preserve">that </w:t>
      </w:r>
      <w:r w:rsidRPr="00846877">
        <w:t>all project related travel within Gauteng during the contract period</w:t>
      </w:r>
      <w:r>
        <w:t xml:space="preserve">. </w:t>
      </w:r>
    </w:p>
    <w:p w14:paraId="2FA499D3" w14:textId="49825EC3" w:rsidR="0088130B" w:rsidRDefault="0088130B" w:rsidP="0088130B">
      <w:pPr>
        <w:pStyle w:val="Specification"/>
        <w:numPr>
          <w:ilvl w:val="1"/>
          <w:numId w:val="3"/>
        </w:numPr>
        <w:jc w:val="both"/>
      </w:pPr>
      <w:r w:rsidRPr="00BB537D">
        <w:t xml:space="preserve">The </w:t>
      </w:r>
      <w:r>
        <w:t>bidder</w:t>
      </w:r>
      <w:r w:rsidRPr="00BB537D">
        <w:t xml:space="preserve"> to indicate the hourly rates of services that will be committed and will be used for additional requests should they be required for completion of this scope. Highest hourly rate to be used for provision of time</w:t>
      </w:r>
      <w:r>
        <w:t xml:space="preserve"> related</w:t>
      </w:r>
      <w:r w:rsidRPr="00BB537D">
        <w:t xml:space="preserve"> costs</w:t>
      </w:r>
      <w:r>
        <w:t>.</w:t>
      </w:r>
    </w:p>
    <w:p w14:paraId="297A2A5F" w14:textId="4B28C886" w:rsidR="00127A0F" w:rsidRDefault="00127A0F" w:rsidP="0088130B">
      <w:pPr>
        <w:pStyle w:val="Specification"/>
        <w:numPr>
          <w:ilvl w:val="1"/>
          <w:numId w:val="3"/>
        </w:numPr>
        <w:jc w:val="both"/>
      </w:pPr>
      <w:r w:rsidRPr="00127A0F">
        <w:t>SITA reserves the right to negotiate pricing with the successful bidder prior to the award as well as envisaged quantities</w:t>
      </w:r>
    </w:p>
    <w:p w14:paraId="4D8CC3A9" w14:textId="77777777" w:rsidR="00165B3F" w:rsidRPr="00FF414D" w:rsidRDefault="00165B3F" w:rsidP="00B747D4">
      <w:pPr>
        <w:numPr>
          <w:ilvl w:val="1"/>
          <w:numId w:val="48"/>
        </w:numPr>
        <w:spacing w:after="120" w:line="276" w:lineRule="auto"/>
        <w:ind w:left="1134" w:hanging="567"/>
        <w:jc w:val="both"/>
        <w:rPr>
          <w:rFonts w:cs="Calibri"/>
        </w:rPr>
      </w:pPr>
      <w:r w:rsidRPr="00FF414D">
        <w:rPr>
          <w:rFonts w:cs="Calibri"/>
        </w:rPr>
        <w:t>These conditions will form part of the Contract between SITA and the bidder. However, SITA reserves the right to include or waive the condition in the Contract.</w:t>
      </w:r>
    </w:p>
    <w:p w14:paraId="2C3B16F8" w14:textId="0518E898" w:rsidR="00165B3F" w:rsidRDefault="00165B3F" w:rsidP="00B747D4">
      <w:pPr>
        <w:numPr>
          <w:ilvl w:val="1"/>
          <w:numId w:val="48"/>
        </w:numPr>
        <w:spacing w:after="120" w:line="276" w:lineRule="auto"/>
        <w:ind w:left="1134" w:hanging="567"/>
        <w:jc w:val="both"/>
        <w:rPr>
          <w:rFonts w:cs="Calibri"/>
        </w:rPr>
      </w:pPr>
      <w:r w:rsidRPr="00FF414D">
        <w:rPr>
          <w:rFonts w:cs="Calibri"/>
        </w:rPr>
        <w:t xml:space="preserve">The bidder must complete the declaration of acceptance as per </w:t>
      </w:r>
      <w:r w:rsidRPr="00FF414D">
        <w:rPr>
          <w:rFonts w:cs="Calibri"/>
          <w:b/>
          <w:bCs/>
        </w:rPr>
        <w:t>section 8.3</w:t>
      </w:r>
      <w:r w:rsidRPr="00FF414D">
        <w:rPr>
          <w:rFonts w:cs="Calibri"/>
        </w:rPr>
        <w:t xml:space="preserve"> below by marking with an “X” either “ACCEPT ALL”, or “DO NOT ACCEPT ALL”, failing which the declaration will be regarded as “DO NOT ACCEPT ALL” and the bid will be disqualified. </w:t>
      </w:r>
    </w:p>
    <w:p w14:paraId="7A26C9FD" w14:textId="77777777" w:rsidR="00793DCB" w:rsidRPr="00127A0F" w:rsidRDefault="00793DCB" w:rsidP="00127A0F">
      <w:pPr>
        <w:pStyle w:val="Specification"/>
        <w:numPr>
          <w:ilvl w:val="0"/>
          <w:numId w:val="6"/>
        </w:numPr>
        <w:tabs>
          <w:tab w:val="clear" w:pos="1134"/>
          <w:tab w:val="num" w:pos="567"/>
        </w:tabs>
        <w:jc w:val="both"/>
        <w:rPr>
          <w:rFonts w:cs="Calibri"/>
          <w:b/>
        </w:rPr>
      </w:pPr>
      <w:bookmarkStart w:id="95" w:name="_Toc57764329"/>
      <w:bookmarkStart w:id="96" w:name="_Toc62646408"/>
      <w:bookmarkStart w:id="97" w:name="_Toc63716398"/>
      <w:bookmarkStart w:id="98" w:name="_Toc63797595"/>
      <w:bookmarkStart w:id="99" w:name="_Hlk75444863"/>
      <w:r w:rsidRPr="00127A0F">
        <w:rPr>
          <w:rFonts w:cs="Calibri"/>
          <w:b/>
        </w:rPr>
        <w:t>BID PRICING SCHEDULE</w:t>
      </w:r>
      <w:bookmarkEnd w:id="95"/>
      <w:bookmarkEnd w:id="96"/>
      <w:bookmarkEnd w:id="97"/>
      <w:bookmarkEnd w:id="98"/>
    </w:p>
    <w:p w14:paraId="3D1FED77" w14:textId="02F8912A" w:rsidR="00793DCB" w:rsidRPr="00A83D11" w:rsidRDefault="00793DCB" w:rsidP="00127A0F">
      <w:pPr>
        <w:pStyle w:val="ListParagraph"/>
        <w:numPr>
          <w:ilvl w:val="1"/>
          <w:numId w:val="4"/>
        </w:numPr>
        <w:spacing w:after="60"/>
        <w:contextualSpacing/>
        <w:jc w:val="both"/>
        <w:rPr>
          <w:rFonts w:cs="Calibri"/>
        </w:rPr>
      </w:pPr>
      <w:r w:rsidRPr="00A83D11">
        <w:rPr>
          <w:rFonts w:cs="Calibri"/>
          <w:lang w:val="en-GB"/>
        </w:rPr>
        <w:t xml:space="preserve">Bidders </w:t>
      </w:r>
      <w:r w:rsidRPr="00A83D11">
        <w:rPr>
          <w:rFonts w:cs="Calibri"/>
          <w:b/>
          <w:bCs/>
          <w:lang w:val="en-GB"/>
        </w:rPr>
        <w:t xml:space="preserve">must </w:t>
      </w:r>
      <w:r w:rsidRPr="00A83D11">
        <w:rPr>
          <w:rFonts w:cs="Calibri"/>
          <w:lang w:val="en-GB"/>
        </w:rPr>
        <w:t xml:space="preserve">complete the bid pricing schedule in the Excel spreadsheet format provided and upload this as part of their submission. </w:t>
      </w:r>
    </w:p>
    <w:p w14:paraId="7C31B158" w14:textId="77777777" w:rsidR="00793DCB" w:rsidRPr="001E122B" w:rsidRDefault="00793DCB" w:rsidP="00DD63BE">
      <w:pPr>
        <w:pStyle w:val="Specification"/>
        <w:numPr>
          <w:ilvl w:val="0"/>
          <w:numId w:val="0"/>
        </w:numPr>
        <w:rPr>
          <w:b/>
          <w:color w:val="FF0000"/>
        </w:rPr>
      </w:pPr>
    </w:p>
    <w:p w14:paraId="3714C15E" w14:textId="77777777" w:rsidR="005A2E46" w:rsidRPr="00F81E2D" w:rsidRDefault="005A2E46" w:rsidP="00127A0F">
      <w:pPr>
        <w:pStyle w:val="Heading2"/>
        <w:tabs>
          <w:tab w:val="clear" w:pos="502"/>
          <w:tab w:val="clear" w:pos="772"/>
          <w:tab w:val="num" w:pos="567"/>
        </w:tabs>
      </w:pPr>
      <w:bookmarkStart w:id="100" w:name="_Toc435315930"/>
      <w:bookmarkStart w:id="101" w:name="_Ref455338328"/>
      <w:bookmarkStart w:id="102" w:name="_Ref455597629"/>
      <w:bookmarkStart w:id="103" w:name="_Toc144191310"/>
      <w:bookmarkEnd w:id="99"/>
      <w:r w:rsidRPr="00F81E2D">
        <w:t>DECLARATION OF ACCEPTANCE</w:t>
      </w:r>
      <w:bookmarkEnd w:id="100"/>
      <w:bookmarkEnd w:id="101"/>
      <w:bookmarkEnd w:id="102"/>
      <w:bookmarkEnd w:id="103"/>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BF5791" w:rsidRPr="00F81E2D" w14:paraId="7D184C3A" w14:textId="77777777" w:rsidTr="000D178E">
        <w:trPr>
          <w:tblHeader/>
        </w:trPr>
        <w:tc>
          <w:tcPr>
            <w:tcW w:w="3436" w:type="pct"/>
            <w:shd w:val="clear" w:color="auto" w:fill="C6D9F1" w:themeFill="text2" w:themeFillTint="33"/>
          </w:tcPr>
          <w:p w14:paraId="324B09EB" w14:textId="77777777" w:rsidR="00BF5791" w:rsidRPr="00F81E2D" w:rsidRDefault="00BF5791" w:rsidP="000D178E">
            <w:pPr>
              <w:rPr>
                <w:rFonts w:asciiTheme="minorHAnsi" w:hAnsiTheme="minorHAnsi"/>
                <w:b/>
              </w:rPr>
            </w:pPr>
          </w:p>
        </w:tc>
        <w:tc>
          <w:tcPr>
            <w:tcW w:w="719" w:type="pct"/>
            <w:shd w:val="clear" w:color="auto" w:fill="C6D9F1" w:themeFill="text2" w:themeFillTint="33"/>
          </w:tcPr>
          <w:p w14:paraId="03C83CE3" w14:textId="77777777" w:rsidR="00BF5791" w:rsidRPr="00F81E2D" w:rsidRDefault="00BF5791" w:rsidP="000D178E">
            <w:pPr>
              <w:jc w:val="center"/>
              <w:rPr>
                <w:rFonts w:asciiTheme="minorHAnsi" w:hAnsiTheme="minorHAnsi"/>
                <w:b/>
              </w:rPr>
            </w:pPr>
            <w:r w:rsidRPr="00F81E2D">
              <w:rPr>
                <w:rFonts w:asciiTheme="minorHAnsi" w:hAnsiTheme="minorHAnsi"/>
                <w:b/>
              </w:rPr>
              <w:t>ACCEPT ALL</w:t>
            </w:r>
          </w:p>
        </w:tc>
        <w:tc>
          <w:tcPr>
            <w:tcW w:w="845" w:type="pct"/>
            <w:shd w:val="clear" w:color="auto" w:fill="C6D9F1" w:themeFill="text2" w:themeFillTint="33"/>
          </w:tcPr>
          <w:p w14:paraId="33D49301" w14:textId="77777777" w:rsidR="00BF5791" w:rsidRPr="00F81E2D" w:rsidRDefault="00DC1F4F" w:rsidP="000D178E">
            <w:pPr>
              <w:jc w:val="center"/>
              <w:rPr>
                <w:rFonts w:asciiTheme="minorHAnsi" w:hAnsiTheme="minorHAnsi"/>
                <w:b/>
              </w:rPr>
            </w:pPr>
            <w:r w:rsidRPr="00F81E2D">
              <w:rPr>
                <w:rFonts w:asciiTheme="minorHAnsi" w:hAnsiTheme="minorHAnsi"/>
                <w:b/>
              </w:rPr>
              <w:t xml:space="preserve">DO </w:t>
            </w:r>
            <w:r w:rsidR="00BF5791" w:rsidRPr="00F81E2D">
              <w:rPr>
                <w:rFonts w:asciiTheme="minorHAnsi" w:hAnsiTheme="minorHAnsi"/>
                <w:b/>
              </w:rPr>
              <w:t>NOT ACCEPT ALL</w:t>
            </w:r>
          </w:p>
        </w:tc>
      </w:tr>
      <w:tr w:rsidR="00BF5791" w:rsidRPr="00F81E2D" w14:paraId="53FEE678" w14:textId="77777777" w:rsidTr="000D178E">
        <w:tc>
          <w:tcPr>
            <w:tcW w:w="3436" w:type="pct"/>
          </w:tcPr>
          <w:p w14:paraId="2831361F" w14:textId="5FC2FB3F" w:rsidR="00BF5791" w:rsidRPr="00F81E2D" w:rsidRDefault="00BF5791" w:rsidP="00B747D4">
            <w:pPr>
              <w:pStyle w:val="Specification"/>
              <w:numPr>
                <w:ilvl w:val="0"/>
                <w:numId w:val="10"/>
              </w:numPr>
              <w:rPr>
                <w:rFonts w:asciiTheme="minorHAnsi" w:hAnsiTheme="minorHAnsi"/>
              </w:rPr>
            </w:pPr>
            <w:r w:rsidRPr="00F81E2D">
              <w:rPr>
                <w:rFonts w:asciiTheme="minorHAnsi" w:hAnsiTheme="minorHAnsi"/>
              </w:rPr>
              <w:t xml:space="preserve">The bidder declares to ACCEPT ALL the </w:t>
            </w:r>
            <w:r w:rsidR="005A2E46" w:rsidRPr="00F81E2D">
              <w:rPr>
                <w:rFonts w:asciiTheme="minorHAnsi" w:hAnsiTheme="minorHAnsi"/>
              </w:rPr>
              <w:t>Costing and Pricing conditions</w:t>
            </w:r>
            <w:r w:rsidR="00DC1F4F" w:rsidRPr="00F81E2D">
              <w:rPr>
                <w:rFonts w:asciiTheme="minorHAnsi" w:hAnsiTheme="minorHAnsi"/>
              </w:rPr>
              <w:t xml:space="preserve"> </w:t>
            </w:r>
            <w:r w:rsidR="00637577">
              <w:rPr>
                <w:rFonts w:asciiTheme="minorHAnsi" w:hAnsiTheme="minorHAnsi"/>
              </w:rPr>
              <w:t xml:space="preserve">as specified </w:t>
            </w:r>
            <w:r w:rsidR="00DC1F4F" w:rsidRPr="00F81E2D">
              <w:rPr>
                <w:rFonts w:asciiTheme="minorHAnsi" w:hAnsiTheme="minorHAnsi"/>
              </w:rPr>
              <w:t xml:space="preserve">in section </w:t>
            </w:r>
            <w:r w:rsidR="00127A0F">
              <w:t>8.2</w:t>
            </w:r>
            <w:r w:rsidRPr="00F81E2D">
              <w:rPr>
                <w:rFonts w:asciiTheme="minorHAnsi" w:hAnsiTheme="minorHAnsi"/>
              </w:rPr>
              <w:t xml:space="preserve"> above by indicating with an “X” in the “ACCEPT ALL” column, or</w:t>
            </w:r>
          </w:p>
          <w:p w14:paraId="02F61038" w14:textId="2B38F402" w:rsidR="00BF5791" w:rsidRPr="00F81E2D" w:rsidRDefault="00BF5791" w:rsidP="00B747D4">
            <w:pPr>
              <w:pStyle w:val="Specification"/>
              <w:numPr>
                <w:ilvl w:val="0"/>
                <w:numId w:val="10"/>
              </w:numPr>
              <w:rPr>
                <w:rFonts w:asciiTheme="minorHAnsi" w:hAnsiTheme="minorHAnsi"/>
              </w:rPr>
            </w:pPr>
            <w:r w:rsidRPr="00F81E2D">
              <w:rPr>
                <w:rFonts w:asciiTheme="minorHAnsi" w:hAnsiTheme="minorHAnsi"/>
              </w:rPr>
              <w:t xml:space="preserve">The bidder declares to NOT ACCEPT ALL the </w:t>
            </w:r>
            <w:r w:rsidR="005A2E46" w:rsidRPr="00F81E2D">
              <w:rPr>
                <w:rFonts w:asciiTheme="minorHAnsi" w:hAnsiTheme="minorHAnsi"/>
              </w:rPr>
              <w:t>Costing and Pricing Conditions</w:t>
            </w:r>
            <w:r w:rsidR="00DC1F4F" w:rsidRPr="00F81E2D">
              <w:rPr>
                <w:rFonts w:asciiTheme="minorHAnsi" w:hAnsiTheme="minorHAnsi"/>
              </w:rPr>
              <w:t xml:space="preserve"> </w:t>
            </w:r>
            <w:r w:rsidR="00637577">
              <w:rPr>
                <w:rFonts w:asciiTheme="minorHAnsi" w:hAnsiTheme="minorHAnsi"/>
              </w:rPr>
              <w:t xml:space="preserve">as specified </w:t>
            </w:r>
            <w:r w:rsidR="00DC1F4F" w:rsidRPr="00F81E2D">
              <w:rPr>
                <w:rFonts w:asciiTheme="minorHAnsi" w:hAnsiTheme="minorHAnsi"/>
              </w:rPr>
              <w:t xml:space="preserve">in section </w:t>
            </w:r>
            <w:r w:rsidR="00127A0F">
              <w:rPr>
                <w:rFonts w:asciiTheme="minorHAnsi" w:hAnsiTheme="minorHAnsi"/>
              </w:rPr>
              <w:t>8</w:t>
            </w:r>
            <w:r w:rsidR="00624DEB">
              <w:rPr>
                <w:rFonts w:asciiTheme="minorHAnsi" w:hAnsiTheme="minorHAnsi"/>
              </w:rPr>
              <w:t>.2</w:t>
            </w:r>
            <w:r w:rsidR="00DC1F4F" w:rsidRPr="00F81E2D">
              <w:rPr>
                <w:rFonts w:asciiTheme="minorHAnsi" w:hAnsiTheme="minorHAnsi"/>
              </w:rPr>
              <w:t xml:space="preserve"> </w:t>
            </w:r>
            <w:r w:rsidRPr="00F81E2D">
              <w:rPr>
                <w:rFonts w:asciiTheme="minorHAnsi" w:hAnsiTheme="minorHAnsi"/>
              </w:rPr>
              <w:t xml:space="preserve">above by - </w:t>
            </w:r>
          </w:p>
          <w:p w14:paraId="34D8D65D" w14:textId="77777777" w:rsidR="00BF5791" w:rsidRPr="00F81E2D" w:rsidRDefault="00BF5791" w:rsidP="00B747D4">
            <w:pPr>
              <w:pStyle w:val="Specification"/>
              <w:numPr>
                <w:ilvl w:val="1"/>
                <w:numId w:val="8"/>
              </w:numPr>
              <w:rPr>
                <w:rFonts w:asciiTheme="minorHAnsi" w:hAnsiTheme="minorHAnsi"/>
              </w:rPr>
            </w:pPr>
            <w:r w:rsidRPr="00F81E2D">
              <w:rPr>
                <w:rFonts w:asciiTheme="minorHAnsi" w:hAnsiTheme="minorHAnsi"/>
              </w:rPr>
              <w:t>Indicating with an “X” in the “</w:t>
            </w:r>
            <w:r w:rsidR="00DC1F4F" w:rsidRPr="00F81E2D">
              <w:rPr>
                <w:rFonts w:asciiTheme="minorHAnsi" w:hAnsiTheme="minorHAnsi"/>
              </w:rPr>
              <w:t xml:space="preserve">DO </w:t>
            </w:r>
            <w:r w:rsidRPr="00F81E2D">
              <w:rPr>
                <w:rFonts w:asciiTheme="minorHAnsi" w:hAnsiTheme="minorHAnsi"/>
              </w:rPr>
              <w:t>NOT ACCEPT</w:t>
            </w:r>
            <w:r w:rsidR="00DC1F4F" w:rsidRPr="00F81E2D">
              <w:rPr>
                <w:rFonts w:asciiTheme="minorHAnsi" w:hAnsiTheme="minorHAnsi"/>
              </w:rPr>
              <w:t xml:space="preserve"> ALL</w:t>
            </w:r>
            <w:r w:rsidRPr="00F81E2D">
              <w:rPr>
                <w:rFonts w:asciiTheme="minorHAnsi" w:hAnsiTheme="minorHAnsi"/>
              </w:rPr>
              <w:t>” column, and;</w:t>
            </w:r>
          </w:p>
          <w:p w14:paraId="7DA47318" w14:textId="77777777" w:rsidR="00BF5791" w:rsidRPr="00F81E2D" w:rsidRDefault="00BF5791" w:rsidP="00B747D4">
            <w:pPr>
              <w:pStyle w:val="Specification"/>
              <w:numPr>
                <w:ilvl w:val="1"/>
                <w:numId w:val="8"/>
              </w:numPr>
              <w:rPr>
                <w:rFonts w:asciiTheme="minorHAnsi" w:hAnsiTheme="minorHAnsi"/>
              </w:rPr>
            </w:pPr>
            <w:r w:rsidRPr="00F81E2D">
              <w:rPr>
                <w:rFonts w:asciiTheme="minorHAnsi" w:hAnsiTheme="minorHAnsi"/>
              </w:rPr>
              <w:t>Provide reason and propos</w:t>
            </w:r>
            <w:r w:rsidR="00DC1F4F" w:rsidRPr="00F81E2D">
              <w:rPr>
                <w:rFonts w:asciiTheme="minorHAnsi" w:hAnsiTheme="minorHAnsi"/>
              </w:rPr>
              <w:t>al for each of the condition</w:t>
            </w:r>
            <w:r w:rsidRPr="00F81E2D">
              <w:rPr>
                <w:rFonts w:asciiTheme="minorHAnsi" w:hAnsiTheme="minorHAnsi"/>
              </w:rPr>
              <w:t xml:space="preserve"> not accepted. </w:t>
            </w:r>
          </w:p>
        </w:tc>
        <w:tc>
          <w:tcPr>
            <w:tcW w:w="719" w:type="pct"/>
          </w:tcPr>
          <w:p w14:paraId="28E0513D" w14:textId="77777777" w:rsidR="00BF5791" w:rsidRPr="00F81E2D" w:rsidRDefault="00BF5791" w:rsidP="000D178E">
            <w:pPr>
              <w:jc w:val="center"/>
              <w:rPr>
                <w:rFonts w:asciiTheme="minorHAnsi" w:hAnsiTheme="minorHAnsi"/>
              </w:rPr>
            </w:pPr>
          </w:p>
        </w:tc>
        <w:tc>
          <w:tcPr>
            <w:tcW w:w="845" w:type="pct"/>
          </w:tcPr>
          <w:p w14:paraId="40994BD4" w14:textId="77777777" w:rsidR="00BF5791" w:rsidRPr="00F81E2D" w:rsidRDefault="00BF5791" w:rsidP="000D178E">
            <w:pPr>
              <w:jc w:val="center"/>
              <w:rPr>
                <w:rFonts w:asciiTheme="minorHAnsi" w:hAnsiTheme="minorHAnsi"/>
              </w:rPr>
            </w:pPr>
          </w:p>
        </w:tc>
      </w:tr>
      <w:tr w:rsidR="00BF5791" w:rsidRPr="00F81E2D" w14:paraId="3243B032" w14:textId="77777777" w:rsidTr="000D178E">
        <w:tc>
          <w:tcPr>
            <w:tcW w:w="5000" w:type="pct"/>
            <w:gridSpan w:val="3"/>
          </w:tcPr>
          <w:p w14:paraId="74DC7D5B" w14:textId="77777777" w:rsidR="00BF5791" w:rsidRPr="00F81E2D" w:rsidRDefault="00BF5791" w:rsidP="000D178E">
            <w:pPr>
              <w:rPr>
                <w:rFonts w:asciiTheme="minorHAnsi" w:hAnsiTheme="minorHAnsi"/>
                <w:b/>
              </w:rPr>
            </w:pPr>
            <w:r w:rsidRPr="00F81E2D">
              <w:rPr>
                <w:rFonts w:asciiTheme="minorHAnsi" w:hAnsiTheme="minorHAnsi"/>
                <w:b/>
              </w:rPr>
              <w:t>Comments</w:t>
            </w:r>
            <w:r w:rsidR="000B0E14" w:rsidRPr="00F81E2D">
              <w:rPr>
                <w:rFonts w:asciiTheme="minorHAnsi" w:hAnsiTheme="minorHAnsi"/>
                <w:b/>
              </w:rPr>
              <w:t xml:space="preserve"> by bidder</w:t>
            </w:r>
            <w:r w:rsidRPr="00F81E2D">
              <w:rPr>
                <w:rFonts w:asciiTheme="minorHAnsi" w:hAnsiTheme="minorHAnsi"/>
                <w:b/>
              </w:rPr>
              <w:t>:</w:t>
            </w:r>
          </w:p>
          <w:p w14:paraId="49C1FE40" w14:textId="77777777" w:rsidR="00BF5791" w:rsidRPr="00F81E2D" w:rsidRDefault="00BF5791" w:rsidP="00DC1F4F">
            <w:pPr>
              <w:rPr>
                <w:rFonts w:asciiTheme="minorHAnsi" w:hAnsiTheme="minorHAnsi"/>
                <w:b/>
              </w:rPr>
            </w:pPr>
            <w:r w:rsidRPr="00F81E2D">
              <w:rPr>
                <w:rFonts w:asciiTheme="minorHAnsi" w:hAnsiTheme="minorHAnsi"/>
              </w:rPr>
              <w:t xml:space="preserve">Provide </w:t>
            </w:r>
            <w:r w:rsidR="000B0E14" w:rsidRPr="00F81E2D">
              <w:rPr>
                <w:rFonts w:asciiTheme="minorHAnsi" w:hAnsiTheme="minorHAnsi"/>
              </w:rPr>
              <w:t xml:space="preserve">the </w:t>
            </w:r>
            <w:r w:rsidRPr="00F81E2D">
              <w:rPr>
                <w:rFonts w:asciiTheme="minorHAnsi" w:hAnsiTheme="minorHAnsi"/>
              </w:rPr>
              <w:t>condition reference, the r</w:t>
            </w:r>
            <w:r w:rsidR="00DC1F4F" w:rsidRPr="00F81E2D">
              <w:rPr>
                <w:rFonts w:asciiTheme="minorHAnsi" w:hAnsiTheme="minorHAnsi"/>
              </w:rPr>
              <w:t>easons for not accepting the condition</w:t>
            </w:r>
            <w:r w:rsidRPr="00F81E2D">
              <w:rPr>
                <w:rFonts w:asciiTheme="minorHAnsi" w:hAnsiTheme="minorHAnsi"/>
              </w:rPr>
              <w:t>.</w:t>
            </w:r>
          </w:p>
        </w:tc>
      </w:tr>
    </w:tbl>
    <w:p w14:paraId="78BE4B29" w14:textId="44EADE07" w:rsidR="00DD63BE" w:rsidRDefault="00DD63BE" w:rsidP="00973DB9"/>
    <w:p w14:paraId="193D50C9" w14:textId="77777777" w:rsidR="00165B3F" w:rsidRPr="00DC337F" w:rsidRDefault="00165B3F" w:rsidP="00165B3F">
      <w:pPr>
        <w:pStyle w:val="Heading2"/>
        <w:tabs>
          <w:tab w:val="clear" w:pos="772"/>
        </w:tabs>
        <w:spacing w:line="276" w:lineRule="auto"/>
        <w:jc w:val="both"/>
        <w:rPr>
          <w:rFonts w:cs="Calibri"/>
          <w:sz w:val="28"/>
        </w:rPr>
      </w:pPr>
      <w:bookmarkStart w:id="104" w:name="_Toc126513532"/>
      <w:bookmarkStart w:id="105" w:name="_Toc130968831"/>
      <w:bookmarkStart w:id="106" w:name="_Toc144191311"/>
      <w:r w:rsidRPr="00DC337F">
        <w:rPr>
          <w:rFonts w:cs="Calibri"/>
          <w:sz w:val="28"/>
        </w:rPr>
        <w:t>PREFERENCE REQUIREMENTS</w:t>
      </w:r>
      <w:bookmarkEnd w:id="104"/>
      <w:bookmarkEnd w:id="105"/>
      <w:bookmarkEnd w:id="106"/>
    </w:p>
    <w:p w14:paraId="60510018" w14:textId="77777777" w:rsidR="00165B3F" w:rsidRPr="00DC337F" w:rsidRDefault="00165B3F" w:rsidP="00165B3F">
      <w:pPr>
        <w:pStyle w:val="Heading1"/>
        <w:numPr>
          <w:ilvl w:val="0"/>
          <w:numId w:val="0"/>
        </w:numPr>
        <w:rPr>
          <w:rFonts w:cs="Calibri"/>
          <w:color w:val="002060"/>
          <w:sz w:val="24"/>
          <w:szCs w:val="24"/>
        </w:rPr>
      </w:pPr>
      <w:bookmarkStart w:id="107" w:name="_Toc126513533"/>
      <w:bookmarkStart w:id="108" w:name="_Toc130968832"/>
      <w:bookmarkStart w:id="109" w:name="_Toc144191312"/>
      <w:r w:rsidRPr="00DC337F">
        <w:rPr>
          <w:rFonts w:cs="Calibri"/>
          <w:color w:val="002060"/>
          <w:sz w:val="24"/>
          <w:szCs w:val="24"/>
        </w:rPr>
        <w:t>8.4.1</w:t>
      </w:r>
      <w:r w:rsidRPr="00DC337F">
        <w:rPr>
          <w:rFonts w:cs="Calibri"/>
          <w:color w:val="002060"/>
          <w:sz w:val="24"/>
          <w:szCs w:val="24"/>
        </w:rPr>
        <w:tab/>
        <w:t>INSTRUCTION AND POINT ALLOCATION</w:t>
      </w:r>
      <w:bookmarkEnd w:id="107"/>
      <w:bookmarkEnd w:id="108"/>
      <w:bookmarkEnd w:id="109"/>
    </w:p>
    <w:p w14:paraId="1E7D77BB" w14:textId="77777777" w:rsidR="00165B3F" w:rsidRPr="00DC337F" w:rsidRDefault="00165B3F" w:rsidP="00B747D4">
      <w:pPr>
        <w:numPr>
          <w:ilvl w:val="0"/>
          <w:numId w:val="41"/>
        </w:numPr>
        <w:spacing w:after="120" w:line="276" w:lineRule="auto"/>
        <w:jc w:val="both"/>
        <w:rPr>
          <w:rFonts w:cs="Calibri"/>
          <w:b/>
          <w:bCs/>
        </w:rPr>
      </w:pPr>
      <w:r w:rsidRPr="00DC337F">
        <w:rPr>
          <w:rFonts w:cs="Calibri"/>
          <w:b/>
          <w:bCs/>
        </w:rPr>
        <w:t xml:space="preserve">The bidder must complete in full all the PREFERENCE requirements. </w:t>
      </w:r>
    </w:p>
    <w:p w14:paraId="4E6700B2" w14:textId="77777777" w:rsidR="00165B3F" w:rsidRPr="00DC337F" w:rsidRDefault="00165B3F" w:rsidP="00B747D4">
      <w:pPr>
        <w:numPr>
          <w:ilvl w:val="0"/>
          <w:numId w:val="41"/>
        </w:numPr>
        <w:spacing w:after="120" w:line="276" w:lineRule="auto"/>
        <w:jc w:val="both"/>
        <w:rPr>
          <w:rFonts w:cs="Calibri"/>
        </w:rPr>
      </w:pPr>
      <w:r w:rsidRPr="00DC337F">
        <w:rPr>
          <w:rFonts w:cs="Calibri"/>
          <w:b/>
          <w:bCs/>
        </w:rPr>
        <w:t xml:space="preserve">Allocation of points per requirements: </w:t>
      </w:r>
      <w:r w:rsidRPr="00DC337F">
        <w:rPr>
          <w:rFonts w:cs="Calibri"/>
        </w:rPr>
        <w:t xml:space="preserve">The points allocation of bidders’ responses to the requirements will be determined by the completeness, relevance and accuracy of substantiating evidence. </w:t>
      </w:r>
    </w:p>
    <w:p w14:paraId="60929C9B" w14:textId="77777777" w:rsidR="00165B3F" w:rsidRPr="00DC337F" w:rsidRDefault="00165B3F" w:rsidP="00B747D4">
      <w:pPr>
        <w:numPr>
          <w:ilvl w:val="0"/>
          <w:numId w:val="41"/>
        </w:numPr>
        <w:spacing w:after="120" w:line="276" w:lineRule="auto"/>
        <w:jc w:val="both"/>
        <w:rPr>
          <w:rFonts w:cs="Calibri"/>
        </w:rPr>
      </w:pPr>
      <w:r w:rsidRPr="00DC337F">
        <w:rPr>
          <w:rFonts w:cs="Calibri"/>
        </w:rPr>
        <w:lastRenderedPageBreak/>
        <w:t xml:space="preserve">Points will be allocated for each </w:t>
      </w:r>
      <w:r w:rsidRPr="00DC337F">
        <w:rPr>
          <w:rFonts w:cs="Calibri"/>
          <w:b/>
          <w:bCs/>
        </w:rPr>
        <w:t>PREFERENCE requirement</w:t>
      </w:r>
      <w:r w:rsidRPr="00DC337F">
        <w:rPr>
          <w:rFonts w:cs="Calibri"/>
        </w:rPr>
        <w:t xml:space="preserve"> as per the criteria set in each section in the </w:t>
      </w:r>
      <w:r w:rsidRPr="00DC337F">
        <w:rPr>
          <w:rFonts w:cs="Calibri"/>
          <w:b/>
          <w:bCs/>
        </w:rPr>
        <w:t>table 1</w:t>
      </w:r>
      <w:r w:rsidRPr="00DC337F">
        <w:rPr>
          <w:rFonts w:cs="Calibri"/>
        </w:rPr>
        <w:t xml:space="preserve"> below.</w:t>
      </w:r>
    </w:p>
    <w:p w14:paraId="738ECE62" w14:textId="77777777" w:rsidR="00165B3F" w:rsidRPr="00DC337F" w:rsidRDefault="00165B3F" w:rsidP="00B747D4">
      <w:pPr>
        <w:numPr>
          <w:ilvl w:val="0"/>
          <w:numId w:val="41"/>
        </w:numPr>
        <w:spacing w:after="120" w:line="276" w:lineRule="auto"/>
        <w:jc w:val="both"/>
        <w:rPr>
          <w:rFonts w:cs="Calibri"/>
        </w:rPr>
      </w:pPr>
      <w:r w:rsidRPr="00DC337F">
        <w:rPr>
          <w:rFonts w:cs="Calibri"/>
          <w:b/>
          <w:bCs/>
        </w:rPr>
        <w:t>The bidder must provide a unique reference number</w:t>
      </w:r>
      <w:r w:rsidRPr="00DC337F">
        <w:rPr>
          <w:rFonts w:cs="Calibri"/>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DC337F">
        <w:rPr>
          <w:rFonts w:cs="Calibri"/>
          <w:b/>
          <w:bCs/>
        </w:rPr>
        <w:t>ANNEX B</w:t>
      </w:r>
      <w:r w:rsidRPr="00DC337F">
        <w:rPr>
          <w:rFonts w:cs="Calibri"/>
        </w:rPr>
        <w:t>.</w:t>
      </w:r>
    </w:p>
    <w:p w14:paraId="48906AE8" w14:textId="77777777" w:rsidR="00165B3F" w:rsidRPr="00DC337F" w:rsidRDefault="00165B3F" w:rsidP="00B747D4">
      <w:pPr>
        <w:numPr>
          <w:ilvl w:val="0"/>
          <w:numId w:val="41"/>
        </w:numPr>
        <w:spacing w:after="120" w:line="276" w:lineRule="auto"/>
        <w:jc w:val="both"/>
        <w:rPr>
          <w:rFonts w:cs="Calibri"/>
          <w:b/>
          <w:bCs/>
        </w:rPr>
      </w:pPr>
      <w:r w:rsidRPr="00DC337F">
        <w:rPr>
          <w:rFonts w:cs="Calibri"/>
          <w:b/>
          <w:bCs/>
        </w:rPr>
        <w:t>Preference Goal Requirements:</w:t>
      </w:r>
    </w:p>
    <w:p w14:paraId="67620FEF" w14:textId="77777777" w:rsidR="00165B3F" w:rsidRPr="00DC337F" w:rsidRDefault="00165B3F" w:rsidP="00B747D4">
      <w:pPr>
        <w:pStyle w:val="ListParagraph"/>
        <w:numPr>
          <w:ilvl w:val="1"/>
          <w:numId w:val="42"/>
        </w:numPr>
        <w:spacing w:line="276" w:lineRule="auto"/>
        <w:jc w:val="both"/>
        <w:rPr>
          <w:rFonts w:cs="Calibri"/>
        </w:rPr>
      </w:pPr>
      <w:r w:rsidRPr="00DC337F">
        <w:rPr>
          <w:rFonts w:cs="Calibri"/>
        </w:rPr>
        <w:t xml:space="preserve">The applicable Preference Point system for this tender and points claimed is </w:t>
      </w:r>
      <w:r w:rsidRPr="00DC337F">
        <w:rPr>
          <w:rFonts w:cs="Calibri"/>
          <w:b/>
          <w:bCs/>
        </w:rPr>
        <w:t>80/20.</w:t>
      </w:r>
    </w:p>
    <w:p w14:paraId="380A32DE" w14:textId="77777777" w:rsidR="00165B3F" w:rsidRPr="00DC337F" w:rsidRDefault="00165B3F" w:rsidP="00B747D4">
      <w:pPr>
        <w:pStyle w:val="ListParagraph"/>
        <w:numPr>
          <w:ilvl w:val="1"/>
          <w:numId w:val="42"/>
        </w:numPr>
        <w:spacing w:line="276" w:lineRule="auto"/>
        <w:jc w:val="both"/>
        <w:rPr>
          <w:rFonts w:cs="Calibri"/>
        </w:rPr>
      </w:pPr>
      <w:r w:rsidRPr="00DC337F">
        <w:rPr>
          <w:rFonts w:cs="Calibri"/>
        </w:rPr>
        <w:t xml:space="preserve">The specific Preferential Goal Requirements for this tender is indicated in </w:t>
      </w:r>
      <w:r w:rsidRPr="00DC337F">
        <w:rPr>
          <w:rFonts w:cs="Calibri"/>
          <w:b/>
          <w:bCs/>
        </w:rPr>
        <w:t>table 1</w:t>
      </w:r>
      <w:r w:rsidRPr="00DC337F">
        <w:rPr>
          <w:rFonts w:cs="Calibri"/>
        </w:rPr>
        <w:t xml:space="preserve"> below.</w:t>
      </w:r>
    </w:p>
    <w:p w14:paraId="7A4E4FD4" w14:textId="77777777" w:rsidR="00165B3F" w:rsidRPr="00DC337F" w:rsidRDefault="00165B3F" w:rsidP="00B747D4">
      <w:pPr>
        <w:pStyle w:val="ListParagraph"/>
        <w:numPr>
          <w:ilvl w:val="1"/>
          <w:numId w:val="42"/>
        </w:numPr>
        <w:spacing w:line="276" w:lineRule="auto"/>
        <w:jc w:val="both"/>
        <w:rPr>
          <w:rFonts w:cs="Calibri"/>
        </w:rPr>
      </w:pPr>
      <w:r w:rsidRPr="00DC337F">
        <w:rPr>
          <w:rFonts w:cs="Calibri"/>
        </w:rPr>
        <w:t>The Bidder must complete 80/20 preference point system and submit proof or documentation required in terms of this tender.</w:t>
      </w:r>
    </w:p>
    <w:p w14:paraId="29596869" w14:textId="77777777" w:rsidR="00165B3F" w:rsidRPr="00DC337F" w:rsidRDefault="00165B3F" w:rsidP="00B747D4">
      <w:pPr>
        <w:pStyle w:val="ListParagraph"/>
        <w:numPr>
          <w:ilvl w:val="1"/>
          <w:numId w:val="42"/>
        </w:numPr>
        <w:spacing w:line="276" w:lineRule="auto"/>
        <w:jc w:val="both"/>
        <w:rPr>
          <w:rFonts w:cs="Calibri"/>
        </w:rPr>
      </w:pPr>
      <w:r w:rsidRPr="00DC337F">
        <w:rPr>
          <w:rFonts w:cs="Calibri"/>
        </w:rPr>
        <w:t xml:space="preserve">The Bidder </w:t>
      </w:r>
      <w:r w:rsidRPr="00DC337F">
        <w:rPr>
          <w:rFonts w:cs="Calibri"/>
          <w:b/>
          <w:bCs/>
        </w:rPr>
        <w:t>must indicate their commitment</w:t>
      </w:r>
      <w:r w:rsidRPr="00DC337F">
        <w:rPr>
          <w:rFonts w:cs="Calibri"/>
        </w:rPr>
        <w:t xml:space="preserve"> to claim points for each of the preference points by signing at par</w:t>
      </w:r>
      <w:r w:rsidRPr="003C670B">
        <w:rPr>
          <w:rFonts w:cs="Calibri"/>
        </w:rPr>
        <w:t xml:space="preserve"> 4.5</w:t>
      </w:r>
      <w:r w:rsidRPr="00DC337F">
        <w:rPr>
          <w:rFonts w:cs="Calibri"/>
        </w:rPr>
        <w:t xml:space="preserve"> in the Invitation to Bid document.</w:t>
      </w:r>
    </w:p>
    <w:p w14:paraId="6607494D" w14:textId="77777777" w:rsidR="00165B3F" w:rsidRPr="00DC337F" w:rsidRDefault="00165B3F" w:rsidP="00B747D4">
      <w:pPr>
        <w:pStyle w:val="ListParagraph"/>
        <w:numPr>
          <w:ilvl w:val="1"/>
          <w:numId w:val="42"/>
        </w:numPr>
        <w:spacing w:line="276" w:lineRule="auto"/>
        <w:jc w:val="both"/>
        <w:rPr>
          <w:rFonts w:cs="Calibri"/>
        </w:rPr>
      </w:pPr>
      <w:r w:rsidRPr="00DC337F">
        <w:rPr>
          <w:rFonts w:cs="Calibri"/>
        </w:rPr>
        <w:t xml:space="preserve">Failure on the part of a bidder to submit proof or documentation required or to comply to </w:t>
      </w:r>
      <w:r w:rsidRPr="00DC337F">
        <w:rPr>
          <w:rFonts w:cs="Calibri"/>
          <w:b/>
          <w:bCs/>
        </w:rPr>
        <w:t>paragraph (d)</w:t>
      </w:r>
      <w:r w:rsidRPr="00DC337F">
        <w:rPr>
          <w:rFonts w:cs="Calibri"/>
        </w:rPr>
        <w:t xml:space="preserve"> above in terms of this tender to claim preference points for the </w:t>
      </w:r>
      <w:r w:rsidRPr="00DC337F">
        <w:rPr>
          <w:rFonts w:cs="Calibri"/>
          <w:b/>
          <w:bCs/>
        </w:rPr>
        <w:t>Preference Goal Requirements</w:t>
      </w:r>
      <w:r w:rsidRPr="00DC337F">
        <w:rPr>
          <w:rFonts w:cs="Calibri"/>
        </w:rPr>
        <w:t xml:space="preserve"> for this tender, will be interpreted to mean that preference points are not claimed.</w:t>
      </w:r>
    </w:p>
    <w:p w14:paraId="409401EA" w14:textId="77777777" w:rsidR="00165B3F" w:rsidRPr="00DC337F" w:rsidRDefault="00165B3F" w:rsidP="00B747D4">
      <w:pPr>
        <w:pStyle w:val="ListParagraph"/>
        <w:numPr>
          <w:ilvl w:val="1"/>
          <w:numId w:val="42"/>
        </w:numPr>
        <w:spacing w:line="276" w:lineRule="auto"/>
        <w:jc w:val="both"/>
        <w:rPr>
          <w:rFonts w:cs="Calibri"/>
        </w:rPr>
      </w:pPr>
      <w:r w:rsidRPr="00DC337F">
        <w:rPr>
          <w:rFonts w:cs="Calibri"/>
        </w:rPr>
        <w:t xml:space="preserve">The Bidder’s </w:t>
      </w:r>
      <w:r w:rsidRPr="00DC337F">
        <w:rPr>
          <w:rFonts w:cs="Calibri"/>
          <w:b/>
          <w:bCs/>
        </w:rPr>
        <w:t>commitment</w:t>
      </w:r>
      <w:r w:rsidRPr="00DC337F">
        <w:rPr>
          <w:rFonts w:cs="Calibri"/>
        </w:rPr>
        <w:t xml:space="preserve"> for the </w:t>
      </w:r>
      <w:r w:rsidRPr="00DC337F">
        <w:rPr>
          <w:rFonts w:cs="Calibri"/>
          <w:b/>
          <w:bCs/>
        </w:rPr>
        <w:t xml:space="preserve">Preference Goal Requirements </w:t>
      </w:r>
      <w:r w:rsidRPr="00DC337F">
        <w:rPr>
          <w:rFonts w:cs="Calibri"/>
        </w:rPr>
        <w:t xml:space="preserve">in this tender will be </w:t>
      </w:r>
      <w:r w:rsidRPr="00DC337F">
        <w:rPr>
          <w:rFonts w:cs="Calibri"/>
          <w:b/>
          <w:bCs/>
        </w:rPr>
        <w:t>legally binding</w:t>
      </w:r>
      <w:r w:rsidRPr="00DC337F">
        <w:rPr>
          <w:rFonts w:cs="Calibri"/>
        </w:rPr>
        <w:t xml:space="preserve"> and the Bidder needs to </w:t>
      </w:r>
      <w:r w:rsidRPr="00DC337F">
        <w:rPr>
          <w:rFonts w:cs="Calibri"/>
          <w:b/>
          <w:bCs/>
        </w:rPr>
        <w:t>perform against their commitment</w:t>
      </w:r>
      <w:r w:rsidRPr="00DC337F">
        <w:rPr>
          <w:rFonts w:cs="Calibri"/>
        </w:rPr>
        <w:t xml:space="preserve"> for the duration of the contract which will form part of the Contractual Agreement.</w:t>
      </w:r>
    </w:p>
    <w:p w14:paraId="091A39EA" w14:textId="77777777" w:rsidR="00165B3F" w:rsidRPr="00DC337F" w:rsidRDefault="00165B3F" w:rsidP="00B747D4">
      <w:pPr>
        <w:pStyle w:val="ListParagraph"/>
        <w:numPr>
          <w:ilvl w:val="1"/>
          <w:numId w:val="42"/>
        </w:numPr>
        <w:spacing w:line="276" w:lineRule="auto"/>
        <w:jc w:val="both"/>
        <w:rPr>
          <w:rFonts w:cs="Calibri"/>
        </w:rPr>
      </w:pPr>
      <w:r w:rsidRPr="00DC337F">
        <w:rPr>
          <w:rFonts w:cs="Calibri"/>
        </w:rPr>
        <w:t xml:space="preserve">The Bidder </w:t>
      </w:r>
      <w:r w:rsidRPr="00DC337F">
        <w:rPr>
          <w:rFonts w:cs="Calibri"/>
          <w:b/>
          <w:bCs/>
        </w:rPr>
        <w:t>must sustain, or improve</w:t>
      </w:r>
      <w:r w:rsidRPr="00DC337F">
        <w:rPr>
          <w:rFonts w:cs="Calibri"/>
        </w:rPr>
        <w:t xml:space="preserve"> the company’s BBBEE Level for the duration of the contact which will form part of the Contractual Agreement.</w:t>
      </w:r>
    </w:p>
    <w:p w14:paraId="4E2C798F" w14:textId="77777777" w:rsidR="00165B3F" w:rsidRPr="00DC337F" w:rsidRDefault="00165B3F" w:rsidP="00B747D4">
      <w:pPr>
        <w:pStyle w:val="ListParagraph"/>
        <w:numPr>
          <w:ilvl w:val="1"/>
          <w:numId w:val="42"/>
        </w:numPr>
        <w:spacing w:line="276" w:lineRule="auto"/>
        <w:jc w:val="both"/>
        <w:rPr>
          <w:rFonts w:cs="Calibri"/>
        </w:rPr>
      </w:pPr>
      <w:r w:rsidRPr="00DC337F">
        <w:rPr>
          <w:rFonts w:cs="Calibri"/>
          <w:b/>
          <w:bCs/>
        </w:rPr>
        <w:t>Performance of Preference Goal Requirements will be determined annually.</w:t>
      </w:r>
      <w:r w:rsidRPr="00DC337F">
        <w:rPr>
          <w:rFonts w:cs="Calibri"/>
        </w:rPr>
        <w:t xml:space="preserve"> Bidders must submit their Preference status report to SITA indicating progress against the Bidder’s Preferential commitments </w:t>
      </w:r>
      <w:r w:rsidRPr="00DC337F">
        <w:rPr>
          <w:rFonts w:cs="Calibri"/>
          <w:b/>
          <w:bCs/>
        </w:rPr>
        <w:t>within 30 days after each quarter from the commencement date of the contract</w:t>
      </w:r>
      <w:r w:rsidRPr="00DC337F">
        <w:rPr>
          <w:rFonts w:cs="Calibri"/>
        </w:rPr>
        <w:t>.</w:t>
      </w:r>
    </w:p>
    <w:p w14:paraId="1B403B98" w14:textId="77777777" w:rsidR="00165B3F" w:rsidRPr="00DC337F" w:rsidRDefault="00165B3F" w:rsidP="00B747D4">
      <w:pPr>
        <w:pStyle w:val="ListParagraph"/>
        <w:numPr>
          <w:ilvl w:val="1"/>
          <w:numId w:val="42"/>
        </w:numPr>
        <w:spacing w:line="276" w:lineRule="auto"/>
        <w:jc w:val="both"/>
        <w:rPr>
          <w:rFonts w:cs="Calibri"/>
        </w:rPr>
      </w:pPr>
      <w:r w:rsidRPr="00DC337F">
        <w:rPr>
          <w:rFonts w:cs="Calibri"/>
        </w:rPr>
        <w:t xml:space="preserve">Bidders need to keep auditable substantive records / evidence and upon request by </w:t>
      </w:r>
      <w:r w:rsidRPr="00DC337F">
        <w:rPr>
          <w:rFonts w:cs="Calibri"/>
          <w:b/>
          <w:bCs/>
        </w:rPr>
        <w:t xml:space="preserve">SITA </w:t>
      </w:r>
      <w:r w:rsidRPr="00DC337F">
        <w:rPr>
          <w:rFonts w:cs="Calibri"/>
        </w:rPr>
        <w:t>must be made available for audit and, or due diligence purposes.</w:t>
      </w:r>
    </w:p>
    <w:p w14:paraId="0A3AE521" w14:textId="77777777" w:rsidR="00165B3F" w:rsidRPr="00DC337F" w:rsidRDefault="00165B3F" w:rsidP="00B747D4">
      <w:pPr>
        <w:pStyle w:val="ListParagraph"/>
        <w:numPr>
          <w:ilvl w:val="1"/>
          <w:numId w:val="42"/>
        </w:numPr>
        <w:spacing w:line="276" w:lineRule="auto"/>
        <w:jc w:val="both"/>
        <w:rPr>
          <w:rFonts w:cs="Calibri"/>
        </w:rPr>
      </w:pPr>
      <w:r w:rsidRPr="00DC337F">
        <w:rPr>
          <w:rFonts w:cs="Calibri"/>
          <w:b/>
          <w:bCs/>
        </w:rPr>
        <w:t>SITA reserves the right</w:t>
      </w:r>
      <w:r w:rsidRPr="00DC337F">
        <w:rPr>
          <w:rFonts w:cs="Calibri"/>
        </w:rPr>
        <w:t xml:space="preserve"> </w:t>
      </w:r>
      <w:r w:rsidRPr="00DC337F">
        <w:rPr>
          <w:rFonts w:cs="Calibri"/>
          <w:b/>
          <w:bCs/>
        </w:rPr>
        <w:t>to</w:t>
      </w:r>
      <w:r w:rsidRPr="00DC337F">
        <w:rPr>
          <w:rFonts w:cs="Calibri"/>
        </w:rPr>
        <w:t xml:space="preserve"> require from a Bidder, either before a bid is adjudicated or at any time subsequently, to substantiate any claim with regards to preferences, in any manner required by SITA.</w:t>
      </w:r>
    </w:p>
    <w:p w14:paraId="1074CB3A" w14:textId="77777777" w:rsidR="00165B3F" w:rsidRPr="00DC337F" w:rsidRDefault="00165B3F" w:rsidP="00B747D4">
      <w:pPr>
        <w:pStyle w:val="ListParagraph"/>
        <w:numPr>
          <w:ilvl w:val="1"/>
          <w:numId w:val="42"/>
        </w:numPr>
        <w:spacing w:line="276" w:lineRule="auto"/>
        <w:jc w:val="both"/>
        <w:rPr>
          <w:rFonts w:cs="Calibri"/>
        </w:rPr>
      </w:pPr>
      <w:r w:rsidRPr="00DC337F">
        <w:rPr>
          <w:rFonts w:cs="Calibri"/>
          <w:b/>
          <w:bCs/>
        </w:rPr>
        <w:t>SITA reserves the right to</w:t>
      </w:r>
      <w:r w:rsidRPr="00DC337F">
        <w:rPr>
          <w:rFonts w:cs="Calibri"/>
        </w:rPr>
        <w:t xml:space="preserve"> verify information / evidence provided by the Bidder.</w:t>
      </w:r>
    </w:p>
    <w:p w14:paraId="15AB3442" w14:textId="77777777" w:rsidR="00165B3F" w:rsidRDefault="00165B3F" w:rsidP="00B747D4">
      <w:pPr>
        <w:pStyle w:val="ListParagraph"/>
        <w:numPr>
          <w:ilvl w:val="1"/>
          <w:numId w:val="42"/>
        </w:numPr>
        <w:spacing w:line="276" w:lineRule="auto"/>
        <w:jc w:val="both"/>
        <w:rPr>
          <w:rFonts w:cs="Calibri"/>
          <w:b/>
          <w:bCs/>
        </w:rPr>
        <w:sectPr w:rsidR="00165B3F" w:rsidSect="001330D3">
          <w:footerReference w:type="default" r:id="rId11"/>
          <w:pgSz w:w="11906" w:h="16838"/>
          <w:pgMar w:top="1134" w:right="1134" w:bottom="1134" w:left="1134" w:header="680" w:footer="344" w:gutter="0"/>
          <w:cols w:space="708"/>
          <w:docGrid w:linePitch="360"/>
        </w:sectPr>
      </w:pPr>
      <w:r w:rsidRPr="00DC337F">
        <w:rPr>
          <w:rFonts w:cs="Calibri"/>
          <w:b/>
          <w:bCs/>
        </w:rPr>
        <w:t>SITA reserves the right to</w:t>
      </w:r>
      <w:r w:rsidRPr="00DC337F">
        <w:rPr>
          <w:rFonts w:cs="Calibri"/>
        </w:rPr>
        <w:t xml:space="preserve"> introduce a </w:t>
      </w:r>
      <w:r w:rsidRPr="00DC337F">
        <w:rPr>
          <w:rFonts w:cs="Calibri"/>
          <w:b/>
          <w:bCs/>
        </w:rPr>
        <w:t>penalty of 1%</w:t>
      </w:r>
      <w:r w:rsidRPr="00DC337F">
        <w:rPr>
          <w:rFonts w:cs="Calibri"/>
        </w:rPr>
        <w:t xml:space="preserve"> of the overall annual year spent by </w:t>
      </w:r>
      <w:r w:rsidRPr="00DC337F">
        <w:rPr>
          <w:rFonts w:cs="Calibri"/>
          <w:b/>
          <w:bCs/>
        </w:rPr>
        <w:t>SITA</w:t>
      </w:r>
      <w:r w:rsidRPr="00DC337F">
        <w:rPr>
          <w:rFonts w:cs="Calibri"/>
        </w:rPr>
        <w:t xml:space="preserve"> for the prior year if the Bidder fails to comply to </w:t>
      </w:r>
      <w:r w:rsidRPr="00DC337F">
        <w:rPr>
          <w:rFonts w:cs="Calibri"/>
          <w:b/>
          <w:bCs/>
        </w:rPr>
        <w:t>paragraphs (f), (g) and (h) above.</w:t>
      </w:r>
    </w:p>
    <w:p w14:paraId="778A79A7" w14:textId="483BF989" w:rsidR="00127A0F" w:rsidRDefault="00127A0F" w:rsidP="00973DB9"/>
    <w:p w14:paraId="45DB5B18" w14:textId="77777777" w:rsidR="00127A0F" w:rsidRPr="00127A0F" w:rsidRDefault="00127A0F" w:rsidP="00127A0F">
      <w:pPr>
        <w:spacing w:after="120" w:line="276" w:lineRule="auto"/>
        <w:ind w:left="567" w:hanging="567"/>
        <w:jc w:val="both"/>
        <w:rPr>
          <w:b/>
          <w:bCs/>
          <w:szCs w:val="24"/>
        </w:rPr>
      </w:pPr>
      <w:r>
        <w:tab/>
      </w:r>
      <w:r w:rsidRPr="00127A0F">
        <w:rPr>
          <w:rFonts w:cs="Calibri"/>
          <w:b/>
          <w:bCs/>
          <w:szCs w:val="24"/>
        </w:rPr>
        <w:t xml:space="preserve">Table </w:t>
      </w:r>
      <w:proofErr w:type="gramStart"/>
      <w:r w:rsidRPr="00127A0F">
        <w:rPr>
          <w:rFonts w:cs="Calibri"/>
          <w:b/>
          <w:bCs/>
          <w:szCs w:val="24"/>
        </w:rPr>
        <w:t>1 :</w:t>
      </w:r>
      <w:proofErr w:type="gramEnd"/>
      <w:r w:rsidRPr="00127A0F">
        <w:rPr>
          <w:rFonts w:cs="Calibri"/>
          <w:b/>
          <w:bCs/>
          <w:szCs w:val="24"/>
        </w:rPr>
        <w:t xml:space="preserve"> Preference Goal Requirements</w:t>
      </w:r>
    </w:p>
    <w:p w14:paraId="0B4280D0" w14:textId="77777777" w:rsidR="00127A0F" w:rsidRPr="00127A0F" w:rsidRDefault="00127A0F" w:rsidP="00127A0F">
      <w:pPr>
        <w:spacing w:after="120"/>
        <w:jc w:val="both"/>
        <w:rPr>
          <w:rFonts w:cs="Calibri"/>
          <w:szCs w:val="24"/>
        </w:rPr>
      </w:pPr>
    </w:p>
    <w:tbl>
      <w:tblPr>
        <w:tblW w:w="8646" w:type="dxa"/>
        <w:tblInd w:w="118" w:type="dxa"/>
        <w:tblLook w:val="04A0" w:firstRow="1" w:lastRow="0" w:firstColumn="1" w:lastColumn="0" w:noHBand="0" w:noVBand="1"/>
      </w:tblPr>
      <w:tblGrid>
        <w:gridCol w:w="2126"/>
        <w:gridCol w:w="2126"/>
        <w:gridCol w:w="2693"/>
        <w:gridCol w:w="1701"/>
      </w:tblGrid>
      <w:tr w:rsidR="00127A0F" w:rsidRPr="00127A0F" w14:paraId="5F93595D" w14:textId="77777777" w:rsidTr="00611C51">
        <w:trPr>
          <w:trHeight w:val="1040"/>
          <w:tblHeader/>
        </w:trPr>
        <w:tc>
          <w:tcPr>
            <w:tcW w:w="2126" w:type="dxa"/>
            <w:tcBorders>
              <w:top w:val="single" w:sz="8" w:space="0" w:color="4F81BD"/>
              <w:left w:val="single" w:sz="8" w:space="0" w:color="4F81BD"/>
              <w:bottom w:val="single" w:sz="8" w:space="0" w:color="4F81BD"/>
              <w:right w:val="single" w:sz="8" w:space="0" w:color="4F81BD"/>
            </w:tcBorders>
            <w:shd w:val="clear" w:color="000000" w:fill="DBE5F1"/>
            <w:hideMark/>
          </w:tcPr>
          <w:p w14:paraId="11545DEB" w14:textId="77777777" w:rsidR="00127A0F" w:rsidRPr="00127A0F" w:rsidRDefault="00127A0F" w:rsidP="00127A0F">
            <w:pPr>
              <w:rPr>
                <w:rFonts w:cs="Calibri"/>
                <w:b/>
                <w:bCs/>
                <w:color w:val="0E1B8D"/>
              </w:rPr>
            </w:pPr>
            <w:proofErr w:type="gramStart"/>
            <w:r w:rsidRPr="00127A0F">
              <w:rPr>
                <w:rFonts w:cs="Calibri"/>
                <w:b/>
                <w:bCs/>
                <w:color w:val="0E1B8D"/>
              </w:rPr>
              <w:t>Preferential  Goal</w:t>
            </w:r>
            <w:proofErr w:type="gramEnd"/>
            <w:r w:rsidRPr="00127A0F">
              <w:rPr>
                <w:rFonts w:cs="Calibri"/>
                <w:b/>
                <w:bCs/>
                <w:color w:val="0E1B8D"/>
              </w:rPr>
              <w:t xml:space="preserve"> Requirements</w:t>
            </w:r>
          </w:p>
        </w:tc>
        <w:tc>
          <w:tcPr>
            <w:tcW w:w="6520" w:type="dxa"/>
            <w:gridSpan w:val="3"/>
            <w:tcBorders>
              <w:top w:val="single" w:sz="8" w:space="0" w:color="4F81BD"/>
              <w:left w:val="nil"/>
              <w:bottom w:val="single" w:sz="8" w:space="0" w:color="4F81BD"/>
              <w:right w:val="single" w:sz="8" w:space="0" w:color="4F81BD"/>
            </w:tcBorders>
            <w:shd w:val="clear" w:color="000000" w:fill="DBE5F1"/>
            <w:hideMark/>
          </w:tcPr>
          <w:p w14:paraId="6CA3B63E" w14:textId="77777777" w:rsidR="00127A0F" w:rsidRPr="00127A0F" w:rsidRDefault="00127A0F" w:rsidP="00127A0F">
            <w:pPr>
              <w:rPr>
                <w:rFonts w:cs="Calibri"/>
                <w:b/>
                <w:bCs/>
                <w:color w:val="0E1B8D"/>
              </w:rPr>
            </w:pPr>
            <w:proofErr w:type="gramStart"/>
            <w:r w:rsidRPr="00127A0F">
              <w:rPr>
                <w:rFonts w:cs="Calibri"/>
                <w:b/>
                <w:bCs/>
                <w:color w:val="0E1B8D"/>
              </w:rPr>
              <w:t>Preferential  Goal</w:t>
            </w:r>
            <w:proofErr w:type="gramEnd"/>
            <w:r w:rsidRPr="00127A0F">
              <w:rPr>
                <w:rFonts w:cs="Calibri"/>
                <w:b/>
                <w:bCs/>
                <w:color w:val="0E1B8D"/>
              </w:rPr>
              <w:t xml:space="preserve"> Requirements for (80/20) system</w:t>
            </w:r>
          </w:p>
        </w:tc>
      </w:tr>
      <w:tr w:rsidR="00127A0F" w:rsidRPr="00127A0F" w14:paraId="15869C1F" w14:textId="77777777" w:rsidTr="00611C51">
        <w:trPr>
          <w:trHeight w:val="2100"/>
          <w:tblHeader/>
        </w:trPr>
        <w:tc>
          <w:tcPr>
            <w:tcW w:w="2126" w:type="dxa"/>
            <w:tcBorders>
              <w:top w:val="nil"/>
              <w:left w:val="single" w:sz="8" w:space="0" w:color="4F81BD"/>
              <w:bottom w:val="single" w:sz="8" w:space="0" w:color="4F81BD"/>
              <w:right w:val="single" w:sz="8" w:space="0" w:color="4F81BD"/>
            </w:tcBorders>
            <w:shd w:val="clear" w:color="000000" w:fill="DBE5F1"/>
            <w:hideMark/>
          </w:tcPr>
          <w:p w14:paraId="32D833E8" w14:textId="77777777" w:rsidR="00127A0F" w:rsidRPr="00127A0F" w:rsidRDefault="00127A0F" w:rsidP="00127A0F">
            <w:pPr>
              <w:rPr>
                <w:rFonts w:cs="Calibri"/>
                <w:b/>
                <w:bCs/>
                <w:color w:val="0E1B8D"/>
              </w:rPr>
            </w:pPr>
            <w:r w:rsidRPr="00127A0F">
              <w:rPr>
                <w:rFonts w:cs="Calibri"/>
                <w:b/>
                <w:bCs/>
                <w:color w:val="0E1B8D"/>
              </w:rPr>
              <w:t xml:space="preserve">Preferential Goal Requirements allocated for </w:t>
            </w:r>
            <w:proofErr w:type="gramStart"/>
            <w:r w:rsidRPr="00127A0F">
              <w:rPr>
                <w:rFonts w:cs="Calibri"/>
                <w:b/>
                <w:bCs/>
                <w:color w:val="0E1B8D"/>
              </w:rPr>
              <w:t>this  tender</w:t>
            </w:r>
            <w:proofErr w:type="gramEnd"/>
          </w:p>
        </w:tc>
        <w:tc>
          <w:tcPr>
            <w:tcW w:w="2126" w:type="dxa"/>
            <w:tcBorders>
              <w:top w:val="nil"/>
              <w:left w:val="nil"/>
              <w:bottom w:val="single" w:sz="8" w:space="0" w:color="4F81BD"/>
              <w:right w:val="single" w:sz="8" w:space="0" w:color="4F81BD"/>
            </w:tcBorders>
            <w:shd w:val="clear" w:color="000000" w:fill="DBE5F1"/>
            <w:hideMark/>
          </w:tcPr>
          <w:p w14:paraId="2B4C0D12" w14:textId="77777777" w:rsidR="00127A0F" w:rsidRPr="00127A0F" w:rsidRDefault="00127A0F" w:rsidP="00127A0F">
            <w:pPr>
              <w:rPr>
                <w:rFonts w:cs="Calibri"/>
                <w:b/>
                <w:bCs/>
                <w:color w:val="0E1B8D"/>
              </w:rPr>
            </w:pPr>
            <w:r w:rsidRPr="00127A0F">
              <w:rPr>
                <w:rFonts w:cs="Calibri"/>
                <w:b/>
                <w:bCs/>
                <w:color w:val="0E1B8D"/>
              </w:rPr>
              <w:t>Number of points</w:t>
            </w:r>
            <w:r w:rsidRPr="00127A0F">
              <w:rPr>
                <w:rFonts w:cs="Calibri"/>
                <w:b/>
                <w:bCs/>
                <w:color w:val="0E1B8D"/>
              </w:rPr>
              <w:br/>
              <w:t>allocated</w:t>
            </w:r>
            <w:r w:rsidRPr="00127A0F">
              <w:rPr>
                <w:rFonts w:cs="Calibri"/>
                <w:b/>
                <w:bCs/>
                <w:color w:val="0E1B8D"/>
              </w:rPr>
              <w:br/>
              <w:t>(80/20) system</w:t>
            </w:r>
            <w:r w:rsidRPr="00127A0F">
              <w:rPr>
                <w:rFonts w:cs="Calibri"/>
                <w:b/>
                <w:bCs/>
                <w:color w:val="0E1B8D"/>
              </w:rPr>
              <w:br/>
              <w:t>(To be completed by the organ of state)</w:t>
            </w:r>
          </w:p>
        </w:tc>
        <w:tc>
          <w:tcPr>
            <w:tcW w:w="2693" w:type="dxa"/>
            <w:tcBorders>
              <w:top w:val="nil"/>
              <w:left w:val="nil"/>
              <w:bottom w:val="single" w:sz="8" w:space="0" w:color="4F81BD"/>
              <w:right w:val="single" w:sz="8" w:space="0" w:color="4F81BD"/>
            </w:tcBorders>
            <w:shd w:val="clear" w:color="000000" w:fill="DBE5F1"/>
            <w:hideMark/>
          </w:tcPr>
          <w:p w14:paraId="1F9E3173" w14:textId="77777777" w:rsidR="00127A0F" w:rsidRPr="00127A0F" w:rsidRDefault="00127A0F" w:rsidP="00127A0F">
            <w:pPr>
              <w:rPr>
                <w:rFonts w:cs="Calibri"/>
                <w:b/>
                <w:bCs/>
                <w:color w:val="0E1B8D"/>
              </w:rPr>
            </w:pPr>
            <w:r w:rsidRPr="00127A0F">
              <w:rPr>
                <w:rFonts w:cs="Calibri"/>
                <w:b/>
                <w:bCs/>
                <w:color w:val="0E1B8D"/>
              </w:rPr>
              <w:t xml:space="preserve">Substantiating evidence and evidence reference to be completed by bidder. </w:t>
            </w:r>
            <w:r w:rsidRPr="00127A0F">
              <w:rPr>
                <w:rFonts w:cs="Calibri"/>
                <w:b/>
                <w:bCs/>
                <w:color w:val="0E1B8D"/>
              </w:rPr>
              <w:br/>
              <w:t xml:space="preserve">Evaluation per requirement: Each requirement indicated in the table below must be completed and points will be allocated based on </w:t>
            </w:r>
            <w:proofErr w:type="gramStart"/>
            <w:r w:rsidRPr="00127A0F">
              <w:rPr>
                <w:rFonts w:cs="Calibri"/>
                <w:b/>
                <w:bCs/>
                <w:color w:val="0E1B8D"/>
              </w:rPr>
              <w:t>the  evidence</w:t>
            </w:r>
            <w:proofErr w:type="gramEnd"/>
            <w:r w:rsidRPr="00127A0F">
              <w:rPr>
                <w:rFonts w:cs="Calibri"/>
                <w:b/>
                <w:bCs/>
                <w:color w:val="0E1B8D"/>
              </w:rPr>
              <w:t xml:space="preserve"> required below for the (80/20) system</w:t>
            </w:r>
          </w:p>
        </w:tc>
        <w:tc>
          <w:tcPr>
            <w:tcW w:w="1701" w:type="dxa"/>
            <w:tcBorders>
              <w:top w:val="nil"/>
              <w:left w:val="nil"/>
              <w:bottom w:val="single" w:sz="8" w:space="0" w:color="4F81BD"/>
              <w:right w:val="single" w:sz="8" w:space="0" w:color="4F81BD"/>
            </w:tcBorders>
            <w:shd w:val="clear" w:color="000000" w:fill="DBE5F1"/>
            <w:hideMark/>
          </w:tcPr>
          <w:p w14:paraId="12DBCE50" w14:textId="77777777" w:rsidR="00127A0F" w:rsidRPr="00127A0F" w:rsidRDefault="00127A0F" w:rsidP="00127A0F">
            <w:pPr>
              <w:rPr>
                <w:rFonts w:cs="Calibri"/>
                <w:b/>
                <w:bCs/>
                <w:color w:val="0E1B8D"/>
              </w:rPr>
            </w:pPr>
            <w:r w:rsidRPr="00127A0F">
              <w:rPr>
                <w:rFonts w:cs="Calibri"/>
                <w:b/>
                <w:bCs/>
                <w:color w:val="0E1B8D"/>
              </w:rPr>
              <w:t>Evidence reference for the</w:t>
            </w:r>
            <w:r w:rsidRPr="00127A0F">
              <w:rPr>
                <w:rFonts w:cs="Calibri"/>
                <w:b/>
                <w:bCs/>
                <w:color w:val="FF0000"/>
                <w:sz w:val="28"/>
                <w:szCs w:val="28"/>
              </w:rPr>
              <w:t xml:space="preserve"> </w:t>
            </w:r>
            <w:r w:rsidRPr="00127A0F">
              <w:rPr>
                <w:rFonts w:cs="Calibri"/>
                <w:b/>
                <w:bCs/>
                <w:color w:val="FF0000"/>
                <w:sz w:val="28"/>
                <w:szCs w:val="28"/>
              </w:rPr>
              <w:br/>
            </w:r>
            <w:r w:rsidRPr="00127A0F">
              <w:rPr>
                <w:rFonts w:cs="Calibri"/>
                <w:b/>
                <w:bCs/>
                <w:color w:val="0E1B8D"/>
              </w:rPr>
              <w:t>(80/20) system</w:t>
            </w:r>
          </w:p>
        </w:tc>
      </w:tr>
      <w:tr w:rsidR="00127A0F" w:rsidRPr="00127A0F" w14:paraId="4E7BF5A2" w14:textId="77777777" w:rsidTr="00611C51">
        <w:trPr>
          <w:trHeight w:val="741"/>
        </w:trPr>
        <w:tc>
          <w:tcPr>
            <w:tcW w:w="2126" w:type="dxa"/>
            <w:tcBorders>
              <w:top w:val="nil"/>
              <w:left w:val="single" w:sz="8" w:space="0" w:color="4F81BD"/>
              <w:bottom w:val="single" w:sz="8" w:space="0" w:color="4F81BD"/>
              <w:right w:val="single" w:sz="8" w:space="0" w:color="4F81BD"/>
            </w:tcBorders>
            <w:shd w:val="clear" w:color="000000" w:fill="DBE5F1"/>
            <w:vAlign w:val="center"/>
            <w:hideMark/>
          </w:tcPr>
          <w:p w14:paraId="6820088F" w14:textId="77777777" w:rsidR="00127A0F" w:rsidRPr="00127A0F" w:rsidRDefault="00127A0F" w:rsidP="00127A0F">
            <w:pPr>
              <w:rPr>
                <w:rFonts w:cs="Calibri"/>
                <w:b/>
                <w:bCs/>
                <w:color w:val="305496"/>
                <w:szCs w:val="24"/>
              </w:rPr>
            </w:pPr>
            <w:r w:rsidRPr="00127A0F">
              <w:rPr>
                <w:rFonts w:cs="Calibri"/>
                <w:b/>
                <w:bCs/>
                <w:szCs w:val="24"/>
              </w:rPr>
              <w:t>B-BBEE Requirements</w:t>
            </w:r>
          </w:p>
        </w:tc>
        <w:tc>
          <w:tcPr>
            <w:tcW w:w="2126" w:type="dxa"/>
            <w:tcBorders>
              <w:top w:val="nil"/>
              <w:left w:val="nil"/>
              <w:bottom w:val="single" w:sz="8" w:space="0" w:color="4F81BD"/>
              <w:right w:val="single" w:sz="8" w:space="0" w:color="4F81BD"/>
            </w:tcBorders>
            <w:shd w:val="clear" w:color="000000" w:fill="DBE5F1"/>
            <w:vAlign w:val="center"/>
            <w:hideMark/>
          </w:tcPr>
          <w:p w14:paraId="2FF531BD" w14:textId="77777777" w:rsidR="00127A0F" w:rsidRPr="00127A0F" w:rsidRDefault="00127A0F" w:rsidP="00127A0F">
            <w:pPr>
              <w:jc w:val="center"/>
              <w:rPr>
                <w:rFonts w:cs="Calibri"/>
                <w:b/>
                <w:bCs/>
                <w:szCs w:val="24"/>
              </w:rPr>
            </w:pPr>
          </w:p>
        </w:tc>
        <w:tc>
          <w:tcPr>
            <w:tcW w:w="4394" w:type="dxa"/>
            <w:gridSpan w:val="2"/>
            <w:tcBorders>
              <w:top w:val="single" w:sz="8" w:space="0" w:color="4F81BD"/>
              <w:left w:val="nil"/>
              <w:bottom w:val="single" w:sz="8" w:space="0" w:color="4F81BD"/>
              <w:right w:val="single" w:sz="8" w:space="0" w:color="4F81BD"/>
            </w:tcBorders>
            <w:shd w:val="clear" w:color="000000" w:fill="DBE5F1"/>
            <w:hideMark/>
          </w:tcPr>
          <w:p w14:paraId="6C81E6B1" w14:textId="77777777" w:rsidR="00127A0F" w:rsidRPr="00127A0F" w:rsidRDefault="00127A0F" w:rsidP="00127A0F">
            <w:pPr>
              <w:rPr>
                <w:rFonts w:cs="Calibri"/>
                <w:b/>
                <w:bCs/>
                <w:color w:val="0E1B8D"/>
                <w:szCs w:val="24"/>
              </w:rPr>
            </w:pPr>
            <w:r w:rsidRPr="00127A0F">
              <w:rPr>
                <w:rFonts w:cs="Calibri"/>
                <w:b/>
                <w:bCs/>
                <w:color w:val="0E1B8D"/>
                <w:szCs w:val="24"/>
              </w:rPr>
              <w:t> </w:t>
            </w:r>
          </w:p>
        </w:tc>
      </w:tr>
      <w:tr w:rsidR="00127A0F" w:rsidRPr="00127A0F" w14:paraId="5804D658" w14:textId="77777777" w:rsidTr="00611C51">
        <w:trPr>
          <w:trHeight w:val="2741"/>
        </w:trPr>
        <w:tc>
          <w:tcPr>
            <w:tcW w:w="2126" w:type="dxa"/>
            <w:tcBorders>
              <w:top w:val="nil"/>
              <w:left w:val="single" w:sz="8" w:space="0" w:color="4F81BD"/>
              <w:bottom w:val="single" w:sz="8" w:space="0" w:color="4F81BD"/>
              <w:right w:val="single" w:sz="8" w:space="0" w:color="4F81BD"/>
            </w:tcBorders>
            <w:shd w:val="clear" w:color="auto" w:fill="FFFFFF" w:themeFill="background1"/>
            <w:hideMark/>
          </w:tcPr>
          <w:p w14:paraId="048B1FE5" w14:textId="77777777" w:rsidR="00127A0F" w:rsidRPr="00127A0F" w:rsidRDefault="00127A0F" w:rsidP="00127A0F">
            <w:pPr>
              <w:rPr>
                <w:rFonts w:cs="Calibri"/>
                <w:szCs w:val="24"/>
              </w:rPr>
            </w:pPr>
            <w:r w:rsidRPr="00127A0F">
              <w:rPr>
                <w:rFonts w:cs="Calibri"/>
                <w:color w:val="0E1B8D"/>
                <w:szCs w:val="24"/>
                <w:lang w:eastAsia="en-ZA"/>
              </w:rPr>
              <w:t>The allocation of points for bidders that meet a certain</w:t>
            </w:r>
            <w:r w:rsidRPr="00127A0F">
              <w:rPr>
                <w:rFonts w:cs="Calibri"/>
                <w:b/>
                <w:bCs/>
                <w:color w:val="0E1B8D"/>
                <w:szCs w:val="24"/>
                <w:lang w:eastAsia="en-ZA"/>
              </w:rPr>
              <w:t xml:space="preserve"> B-BBEE level</w:t>
            </w:r>
            <w:r w:rsidRPr="00127A0F">
              <w:rPr>
                <w:rFonts w:cs="Calibri"/>
                <w:color w:val="0E1B8D"/>
                <w:szCs w:val="24"/>
                <w:lang w:eastAsia="en-ZA"/>
              </w:rPr>
              <w:t xml:space="preserve"> as defined in the Broad-Based Black Economic Empowerment Act; </w:t>
            </w:r>
          </w:p>
        </w:tc>
        <w:tc>
          <w:tcPr>
            <w:tcW w:w="2126" w:type="dxa"/>
            <w:tcBorders>
              <w:top w:val="nil"/>
              <w:left w:val="nil"/>
              <w:bottom w:val="single" w:sz="8" w:space="0" w:color="4F81BD"/>
              <w:right w:val="single" w:sz="8" w:space="0" w:color="4F81BD"/>
            </w:tcBorders>
            <w:vAlign w:val="center"/>
            <w:hideMark/>
          </w:tcPr>
          <w:p w14:paraId="68535813" w14:textId="77777777" w:rsidR="00127A0F" w:rsidRPr="00127A0F" w:rsidRDefault="00127A0F" w:rsidP="00127A0F">
            <w:pPr>
              <w:jc w:val="center"/>
              <w:rPr>
                <w:rFonts w:cs="Calibri"/>
                <w:szCs w:val="24"/>
              </w:rPr>
            </w:pPr>
            <w:r w:rsidRPr="00127A0F">
              <w:rPr>
                <w:rFonts w:cs="Calibri"/>
                <w:color w:val="000000" w:themeColor="text1"/>
                <w:szCs w:val="24"/>
                <w:lang w:eastAsia="en-ZA"/>
              </w:rPr>
              <w:t>20,0</w:t>
            </w:r>
          </w:p>
        </w:tc>
        <w:tc>
          <w:tcPr>
            <w:tcW w:w="2693" w:type="dxa"/>
            <w:tcBorders>
              <w:top w:val="nil"/>
              <w:left w:val="nil"/>
              <w:bottom w:val="single" w:sz="8" w:space="0" w:color="4F81BD"/>
              <w:right w:val="single" w:sz="8" w:space="0" w:color="4F81BD"/>
            </w:tcBorders>
            <w:hideMark/>
          </w:tcPr>
          <w:p w14:paraId="6066C078" w14:textId="77777777" w:rsidR="00127A0F" w:rsidRPr="00127A0F" w:rsidRDefault="00127A0F" w:rsidP="00127A0F">
            <w:pPr>
              <w:rPr>
                <w:rFonts w:cs="Calibri"/>
                <w:b/>
                <w:bCs/>
                <w:szCs w:val="24"/>
              </w:rPr>
            </w:pPr>
            <w:r w:rsidRPr="00127A0F">
              <w:rPr>
                <w:rFonts w:cs="Calibri"/>
                <w:b/>
                <w:bCs/>
                <w:color w:val="0E1B8D"/>
                <w:szCs w:val="24"/>
                <w:lang w:eastAsia="en-ZA"/>
              </w:rPr>
              <w:t>Evidence:</w:t>
            </w:r>
            <w:r w:rsidRPr="00127A0F">
              <w:rPr>
                <w:rFonts w:cs="Calibri"/>
                <w:b/>
                <w:bCs/>
                <w:color w:val="0E1B8D"/>
                <w:szCs w:val="24"/>
                <w:lang w:eastAsia="en-ZA"/>
              </w:rPr>
              <w:br/>
            </w:r>
            <w:r w:rsidRPr="00127A0F">
              <w:rPr>
                <w:rFonts w:cs="Calibri"/>
                <w:color w:val="0E1B8D"/>
                <w:szCs w:val="24"/>
                <w:lang w:eastAsia="en-ZA"/>
              </w:rPr>
              <w:t>The Bidder must provide a copy of relevant proof of B-BBEE status level of contributor level as defined in the Broad-Based Black Economic Empowerment Act.</w:t>
            </w:r>
            <w:r w:rsidRPr="00127A0F">
              <w:rPr>
                <w:rFonts w:cs="Calibri"/>
                <w:color w:val="0E1B8D"/>
                <w:szCs w:val="24"/>
                <w:lang w:eastAsia="en-ZA"/>
              </w:rPr>
              <w:br/>
            </w:r>
            <w:r w:rsidRPr="00127A0F">
              <w:rPr>
                <w:rFonts w:cs="Calibri"/>
                <w:color w:val="0E1B8D"/>
                <w:szCs w:val="24"/>
                <w:lang w:eastAsia="en-ZA"/>
              </w:rPr>
              <w:br/>
            </w:r>
            <w:r w:rsidRPr="00127A0F">
              <w:rPr>
                <w:rFonts w:cs="Calibri"/>
                <w:b/>
                <w:bCs/>
                <w:color w:val="0E1B8D"/>
                <w:szCs w:val="24"/>
                <w:lang w:eastAsia="en-ZA"/>
              </w:rPr>
              <w:t>Points allocation:</w:t>
            </w:r>
            <w:r w:rsidRPr="00127A0F">
              <w:rPr>
                <w:rFonts w:cs="Calibri"/>
                <w:b/>
                <w:bCs/>
                <w:color w:val="0E1B8D"/>
                <w:szCs w:val="24"/>
                <w:lang w:eastAsia="en-ZA"/>
              </w:rPr>
              <w:br/>
            </w:r>
            <w:r w:rsidRPr="00127A0F">
              <w:rPr>
                <w:rFonts w:cs="Calibri"/>
                <w:color w:val="0E1B8D"/>
                <w:szCs w:val="24"/>
                <w:lang w:eastAsia="en-ZA"/>
              </w:rPr>
              <w:t>Points will be allocated in line with the BBBEE table 1 in section 8.</w:t>
            </w:r>
            <w:r w:rsidRPr="00127A0F">
              <w:rPr>
                <w:rFonts w:cs="Calibri"/>
                <w:color w:val="000000" w:themeColor="text1"/>
                <w:szCs w:val="24"/>
                <w:lang w:eastAsia="en-ZA"/>
              </w:rPr>
              <w:t>4.1.</w:t>
            </w:r>
          </w:p>
        </w:tc>
        <w:tc>
          <w:tcPr>
            <w:tcW w:w="1701" w:type="dxa"/>
            <w:tcBorders>
              <w:top w:val="nil"/>
              <w:left w:val="nil"/>
              <w:bottom w:val="single" w:sz="8" w:space="0" w:color="4F81BD"/>
              <w:right w:val="single" w:sz="8" w:space="0" w:color="4F81BD"/>
            </w:tcBorders>
            <w:hideMark/>
          </w:tcPr>
          <w:p w14:paraId="60F2A730" w14:textId="77777777" w:rsidR="00127A0F" w:rsidRPr="00127A0F" w:rsidRDefault="00127A0F" w:rsidP="00127A0F">
            <w:pPr>
              <w:rPr>
                <w:rFonts w:cs="Calibri"/>
                <w:b/>
                <w:bCs/>
                <w:color w:val="FF0000"/>
                <w:szCs w:val="24"/>
              </w:rPr>
            </w:pPr>
            <w:r w:rsidRPr="00127A0F">
              <w:rPr>
                <w:rFonts w:cs="Calibri"/>
                <w:color w:val="4472C4"/>
                <w:szCs w:val="24"/>
                <w:lang w:eastAsia="en-ZA"/>
              </w:rPr>
              <w:t>&lt;</w:t>
            </w:r>
            <w:r w:rsidRPr="00127A0F">
              <w:rPr>
                <w:rFonts w:cs="Calibri"/>
                <w:color w:val="0E1B8D"/>
                <w:szCs w:val="24"/>
                <w:lang w:eastAsia="en-ZA"/>
              </w:rPr>
              <w:t>provide unique reference to locate (80/20) system substantiating evidence in the bid response – Annex B, section 10&gt;</w:t>
            </w:r>
          </w:p>
        </w:tc>
      </w:tr>
      <w:tr w:rsidR="00127A0F" w:rsidRPr="00127A0F" w14:paraId="0ACBC199" w14:textId="77777777" w:rsidTr="00611C51">
        <w:trPr>
          <w:trHeight w:val="860"/>
        </w:trPr>
        <w:tc>
          <w:tcPr>
            <w:tcW w:w="2126" w:type="dxa"/>
            <w:tcBorders>
              <w:top w:val="nil"/>
              <w:left w:val="single" w:sz="8" w:space="0" w:color="4F81BD"/>
              <w:bottom w:val="single" w:sz="8" w:space="0" w:color="4F81BD"/>
              <w:right w:val="single" w:sz="8" w:space="0" w:color="4F81BD"/>
            </w:tcBorders>
            <w:shd w:val="clear" w:color="000000" w:fill="DBE5F1"/>
            <w:vAlign w:val="center"/>
            <w:hideMark/>
          </w:tcPr>
          <w:p w14:paraId="4C9FDC1D" w14:textId="77777777" w:rsidR="00127A0F" w:rsidRPr="00127A0F" w:rsidRDefault="00127A0F" w:rsidP="00127A0F">
            <w:pPr>
              <w:rPr>
                <w:rFonts w:cs="Calibri"/>
                <w:b/>
                <w:bCs/>
                <w:color w:val="0E1B8D"/>
                <w:szCs w:val="24"/>
              </w:rPr>
            </w:pPr>
            <w:r w:rsidRPr="00127A0F">
              <w:rPr>
                <w:rFonts w:cs="Calibri"/>
                <w:b/>
                <w:bCs/>
                <w:color w:val="0E1B8D"/>
                <w:szCs w:val="24"/>
              </w:rPr>
              <w:t>Total Point Allocation:</w:t>
            </w:r>
          </w:p>
        </w:tc>
        <w:tc>
          <w:tcPr>
            <w:tcW w:w="2126" w:type="dxa"/>
            <w:tcBorders>
              <w:top w:val="nil"/>
              <w:left w:val="nil"/>
              <w:bottom w:val="single" w:sz="8" w:space="0" w:color="4F81BD"/>
              <w:right w:val="single" w:sz="8" w:space="0" w:color="4F81BD"/>
            </w:tcBorders>
            <w:shd w:val="clear" w:color="000000" w:fill="DBE5F1"/>
            <w:vAlign w:val="center"/>
            <w:hideMark/>
          </w:tcPr>
          <w:p w14:paraId="2BCC1ED3" w14:textId="77777777" w:rsidR="00127A0F" w:rsidRPr="00127A0F" w:rsidRDefault="00127A0F" w:rsidP="00127A0F">
            <w:pPr>
              <w:jc w:val="center"/>
              <w:rPr>
                <w:rFonts w:cs="Calibri"/>
                <w:b/>
                <w:bCs/>
                <w:color w:val="0E1B8D"/>
                <w:szCs w:val="24"/>
              </w:rPr>
            </w:pPr>
            <w:r w:rsidRPr="00127A0F">
              <w:rPr>
                <w:rFonts w:cs="Calibri"/>
                <w:b/>
                <w:bCs/>
                <w:color w:val="0E1B8D"/>
                <w:szCs w:val="24"/>
              </w:rPr>
              <w:t>20,0</w:t>
            </w:r>
          </w:p>
        </w:tc>
        <w:tc>
          <w:tcPr>
            <w:tcW w:w="4394" w:type="dxa"/>
            <w:gridSpan w:val="2"/>
            <w:tcBorders>
              <w:top w:val="single" w:sz="8" w:space="0" w:color="4F81BD"/>
              <w:left w:val="nil"/>
              <w:bottom w:val="nil"/>
              <w:right w:val="nil"/>
            </w:tcBorders>
            <w:shd w:val="clear" w:color="auto" w:fill="auto"/>
            <w:hideMark/>
          </w:tcPr>
          <w:p w14:paraId="50C759C5" w14:textId="77777777" w:rsidR="00127A0F" w:rsidRPr="00127A0F" w:rsidRDefault="00127A0F" w:rsidP="00127A0F">
            <w:pPr>
              <w:rPr>
                <w:rFonts w:cs="Calibri"/>
                <w:b/>
                <w:bCs/>
                <w:color w:val="0E1B8D"/>
                <w:szCs w:val="24"/>
              </w:rPr>
            </w:pPr>
            <w:r w:rsidRPr="00127A0F">
              <w:rPr>
                <w:rFonts w:cs="Calibri"/>
                <w:b/>
                <w:bCs/>
                <w:color w:val="0E1B8D"/>
                <w:szCs w:val="24"/>
              </w:rPr>
              <w:t> </w:t>
            </w:r>
          </w:p>
        </w:tc>
      </w:tr>
    </w:tbl>
    <w:p w14:paraId="45CEB4B1" w14:textId="77777777" w:rsidR="00127A0F" w:rsidRPr="00127A0F" w:rsidRDefault="00127A0F" w:rsidP="00127A0F">
      <w:pPr>
        <w:spacing w:line="276" w:lineRule="auto"/>
        <w:jc w:val="both"/>
        <w:rPr>
          <w:b/>
          <w:bCs/>
        </w:rPr>
        <w:sectPr w:rsidR="00127A0F" w:rsidRPr="00127A0F" w:rsidSect="00611C51">
          <w:pgSz w:w="11906" w:h="16838"/>
          <w:pgMar w:top="1134" w:right="1134" w:bottom="1134" w:left="1123" w:header="680" w:footer="680" w:gutter="0"/>
          <w:cols w:space="720"/>
          <w:docGrid w:linePitch="326"/>
        </w:sectPr>
      </w:pPr>
    </w:p>
    <w:p w14:paraId="25F6C74A" w14:textId="77777777" w:rsidR="00127A0F" w:rsidRPr="00127A0F" w:rsidRDefault="00127A0F" w:rsidP="00127A0F">
      <w:pPr>
        <w:jc w:val="both"/>
        <w:rPr>
          <w:rFonts w:cs="Calibri"/>
          <w:b/>
          <w:bCs/>
          <w:szCs w:val="24"/>
        </w:rPr>
      </w:pPr>
    </w:p>
    <w:p w14:paraId="07482552" w14:textId="77777777" w:rsidR="00127A0F" w:rsidRPr="00127A0F" w:rsidRDefault="00127A0F" w:rsidP="00127A0F">
      <w:pPr>
        <w:spacing w:after="120"/>
        <w:ind w:left="1560" w:hanging="993"/>
        <w:rPr>
          <w:rFonts w:cs="Calibri"/>
          <w:b/>
          <w:bCs/>
          <w:szCs w:val="24"/>
        </w:rPr>
      </w:pPr>
      <w:r w:rsidRPr="00127A0F">
        <w:rPr>
          <w:rFonts w:cs="Calibri"/>
          <w:b/>
          <w:bCs/>
          <w:szCs w:val="24"/>
        </w:rPr>
        <w:t>Table 2: B-BBEE Points as part of the Preference Goal requirements.</w:t>
      </w:r>
    </w:p>
    <w:tbl>
      <w:tblPr>
        <w:tblW w:w="0" w:type="auto"/>
        <w:tblInd w:w="56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4111"/>
        <w:gridCol w:w="3544"/>
      </w:tblGrid>
      <w:tr w:rsidR="00127A0F" w:rsidRPr="00127A0F" w14:paraId="101EB426" w14:textId="77777777" w:rsidTr="00611C51">
        <w:trPr>
          <w:trHeight w:val="548"/>
          <w:tblHeader/>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solid" w:color="DBE5F1" w:fill="DBE5F1" w:themeFill="accent1" w:themeFillTint="33"/>
            <w:vAlign w:val="center"/>
            <w:hideMark/>
          </w:tcPr>
          <w:p w14:paraId="75CC808B" w14:textId="77777777" w:rsidR="00127A0F" w:rsidRPr="00127A0F" w:rsidRDefault="00127A0F" w:rsidP="00127A0F">
            <w:pPr>
              <w:kinsoku w:val="0"/>
              <w:overflowPunct w:val="0"/>
              <w:spacing w:before="96" w:line="276" w:lineRule="auto"/>
              <w:jc w:val="center"/>
              <w:textAlignment w:val="baseline"/>
              <w:rPr>
                <w:rFonts w:cs="Calibri"/>
                <w:b/>
                <w:szCs w:val="24"/>
              </w:rPr>
            </w:pPr>
            <w:r w:rsidRPr="00127A0F">
              <w:rPr>
                <w:rFonts w:cs="Calibri"/>
                <w:b/>
                <w:kern w:val="24"/>
                <w:szCs w:val="24"/>
                <w:lang w:eastAsia="en-GB"/>
              </w:rPr>
              <w:t>B-BBEE Status Level of Contributor</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solid" w:color="DBE5F1" w:fill="DBE5F1" w:themeFill="accent1" w:themeFillTint="33"/>
            <w:vAlign w:val="center"/>
            <w:hideMark/>
          </w:tcPr>
          <w:p w14:paraId="416C58D2" w14:textId="77777777" w:rsidR="00127A0F" w:rsidRPr="00127A0F" w:rsidRDefault="00127A0F" w:rsidP="00127A0F">
            <w:pPr>
              <w:kinsoku w:val="0"/>
              <w:overflowPunct w:val="0"/>
              <w:spacing w:before="96" w:line="276" w:lineRule="auto"/>
              <w:jc w:val="center"/>
              <w:textAlignment w:val="baseline"/>
              <w:rPr>
                <w:rFonts w:cs="Calibri"/>
                <w:b/>
                <w:kern w:val="24"/>
                <w:szCs w:val="24"/>
                <w:lang w:eastAsia="en-GB"/>
              </w:rPr>
            </w:pPr>
            <w:r w:rsidRPr="00127A0F">
              <w:rPr>
                <w:rFonts w:cs="Calibri"/>
                <w:b/>
                <w:kern w:val="24"/>
                <w:szCs w:val="24"/>
                <w:lang w:eastAsia="en-GB"/>
              </w:rPr>
              <w:t>Number of points</w:t>
            </w:r>
          </w:p>
          <w:p w14:paraId="749841BC" w14:textId="77777777" w:rsidR="00127A0F" w:rsidRPr="00127A0F" w:rsidRDefault="00127A0F" w:rsidP="00127A0F">
            <w:pPr>
              <w:kinsoku w:val="0"/>
              <w:overflowPunct w:val="0"/>
              <w:spacing w:before="96" w:line="276" w:lineRule="auto"/>
              <w:jc w:val="center"/>
              <w:textAlignment w:val="baseline"/>
              <w:rPr>
                <w:rFonts w:cs="Calibri"/>
                <w:b/>
                <w:szCs w:val="24"/>
                <w:lang w:eastAsia="en-GB"/>
              </w:rPr>
            </w:pPr>
            <w:r w:rsidRPr="00127A0F">
              <w:rPr>
                <w:rFonts w:cs="Calibri"/>
                <w:b/>
                <w:kern w:val="24"/>
                <w:szCs w:val="24"/>
                <w:lang w:eastAsia="en-GB"/>
              </w:rPr>
              <w:t>(80/20 system)</w:t>
            </w:r>
          </w:p>
        </w:tc>
      </w:tr>
      <w:tr w:rsidR="00127A0F" w:rsidRPr="00127A0F" w14:paraId="794AB517" w14:textId="77777777" w:rsidTr="00611C51">
        <w:trPr>
          <w:trHeight w:val="317"/>
        </w:trPr>
        <w:tc>
          <w:tcPr>
            <w:tcW w:w="4111" w:type="dxa"/>
            <w:tcBorders>
              <w:top w:val="nil"/>
              <w:left w:val="single" w:sz="8" w:space="0" w:color="4F81BD"/>
              <w:bottom w:val="single" w:sz="8" w:space="0" w:color="4F81BD"/>
              <w:right w:val="single" w:sz="8" w:space="0" w:color="4F81BD"/>
            </w:tcBorders>
            <w:shd w:val="clear" w:color="000000" w:fill="DBE5F1"/>
            <w:vAlign w:val="center"/>
          </w:tcPr>
          <w:p w14:paraId="04F1CA2F" w14:textId="77777777" w:rsidR="00127A0F" w:rsidRPr="00127A0F" w:rsidRDefault="00127A0F" w:rsidP="00127A0F">
            <w:pPr>
              <w:kinsoku w:val="0"/>
              <w:overflowPunct w:val="0"/>
              <w:spacing w:before="115" w:line="276" w:lineRule="auto"/>
              <w:jc w:val="center"/>
              <w:textAlignment w:val="baseline"/>
              <w:rPr>
                <w:rFonts w:cs="Calibri"/>
                <w:b/>
                <w:kern w:val="24"/>
                <w:szCs w:val="24"/>
                <w:lang w:eastAsia="en-GB"/>
              </w:rPr>
            </w:pPr>
            <w:r w:rsidRPr="00127A0F">
              <w:rPr>
                <w:rFonts w:cs="Calibri"/>
                <w:b/>
                <w:kern w:val="24"/>
                <w:szCs w:val="24"/>
                <w:lang w:eastAsia="en-GB"/>
              </w:rPr>
              <w:t>Max # Points allocated for BBBEE as part of Total Points allocated</w:t>
            </w:r>
          </w:p>
        </w:tc>
        <w:tc>
          <w:tcPr>
            <w:tcW w:w="3544" w:type="dxa"/>
            <w:tcBorders>
              <w:top w:val="nil"/>
              <w:left w:val="nil"/>
              <w:bottom w:val="single" w:sz="8" w:space="0" w:color="4F81BD"/>
              <w:right w:val="single" w:sz="8" w:space="0" w:color="4F81BD"/>
            </w:tcBorders>
            <w:shd w:val="clear" w:color="000000" w:fill="DBE5F1"/>
            <w:vAlign w:val="center"/>
          </w:tcPr>
          <w:p w14:paraId="4AE61F47" w14:textId="77777777" w:rsidR="00127A0F" w:rsidRPr="00127A0F" w:rsidRDefault="00127A0F" w:rsidP="00127A0F">
            <w:pPr>
              <w:kinsoku w:val="0"/>
              <w:overflowPunct w:val="0"/>
              <w:spacing w:before="115" w:line="276" w:lineRule="auto"/>
              <w:jc w:val="center"/>
              <w:textAlignment w:val="baseline"/>
              <w:rPr>
                <w:rFonts w:cs="Calibri"/>
                <w:b/>
                <w:kern w:val="24"/>
                <w:szCs w:val="24"/>
                <w:lang w:eastAsia="en-GB"/>
              </w:rPr>
            </w:pPr>
            <w:r w:rsidRPr="00127A0F">
              <w:rPr>
                <w:rFonts w:cs="Calibri"/>
                <w:b/>
                <w:kern w:val="24"/>
                <w:szCs w:val="24"/>
                <w:lang w:eastAsia="en-GB"/>
              </w:rPr>
              <w:t>20</w:t>
            </w:r>
          </w:p>
        </w:tc>
      </w:tr>
      <w:tr w:rsidR="00127A0F" w:rsidRPr="00127A0F" w14:paraId="7CBF4F89" w14:textId="77777777" w:rsidTr="00611C51">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42122C71" w14:textId="77777777" w:rsidR="00127A0F" w:rsidRPr="00127A0F" w:rsidRDefault="00127A0F" w:rsidP="00127A0F">
            <w:pPr>
              <w:kinsoku w:val="0"/>
              <w:overflowPunct w:val="0"/>
              <w:spacing w:before="115" w:line="276" w:lineRule="auto"/>
              <w:jc w:val="center"/>
              <w:textAlignment w:val="baseline"/>
              <w:rPr>
                <w:rFonts w:cs="Calibri"/>
                <w:color w:val="000000" w:themeColor="text1"/>
                <w:szCs w:val="24"/>
                <w:lang w:eastAsia="en-GB"/>
              </w:rPr>
            </w:pPr>
            <w:r w:rsidRPr="00127A0F">
              <w:rPr>
                <w:rFonts w:cs="Calibri"/>
                <w:color w:val="000000" w:themeColor="text1"/>
                <w:kern w:val="24"/>
                <w:szCs w:val="24"/>
                <w:lang w:eastAsia="en-GB"/>
              </w:rPr>
              <w:t>1</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4E3FB2E8" w14:textId="77777777" w:rsidR="00127A0F" w:rsidRPr="00127A0F" w:rsidRDefault="00127A0F" w:rsidP="00127A0F">
            <w:pPr>
              <w:kinsoku w:val="0"/>
              <w:overflowPunct w:val="0"/>
              <w:spacing w:before="115" w:line="276" w:lineRule="auto"/>
              <w:jc w:val="center"/>
              <w:textAlignment w:val="baseline"/>
              <w:rPr>
                <w:rFonts w:cs="Calibri"/>
                <w:color w:val="000000" w:themeColor="text1"/>
                <w:szCs w:val="24"/>
                <w:lang w:eastAsia="en-GB"/>
              </w:rPr>
            </w:pPr>
            <w:r w:rsidRPr="00127A0F">
              <w:rPr>
                <w:rFonts w:cs="Calibri"/>
                <w:color w:val="000000" w:themeColor="text1"/>
                <w:kern w:val="24"/>
                <w:szCs w:val="24"/>
                <w:lang w:eastAsia="en-GB"/>
              </w:rPr>
              <w:t>20</w:t>
            </w:r>
          </w:p>
        </w:tc>
      </w:tr>
      <w:tr w:rsidR="00127A0F" w:rsidRPr="00127A0F" w14:paraId="6254C026" w14:textId="77777777" w:rsidTr="00611C51">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525B3221" w14:textId="77777777" w:rsidR="00127A0F" w:rsidRPr="00127A0F" w:rsidRDefault="00127A0F" w:rsidP="00127A0F">
            <w:pPr>
              <w:kinsoku w:val="0"/>
              <w:overflowPunct w:val="0"/>
              <w:spacing w:before="115" w:line="276" w:lineRule="auto"/>
              <w:jc w:val="center"/>
              <w:textAlignment w:val="baseline"/>
              <w:rPr>
                <w:rFonts w:cs="Calibri"/>
                <w:color w:val="000000" w:themeColor="text1"/>
                <w:szCs w:val="24"/>
                <w:lang w:eastAsia="en-GB"/>
              </w:rPr>
            </w:pPr>
            <w:r w:rsidRPr="00127A0F">
              <w:rPr>
                <w:rFonts w:cs="Calibri"/>
                <w:color w:val="000000" w:themeColor="text1"/>
                <w:kern w:val="24"/>
                <w:szCs w:val="24"/>
                <w:lang w:eastAsia="en-GB"/>
              </w:rPr>
              <w:t>2</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0F9F0378" w14:textId="77777777" w:rsidR="00127A0F" w:rsidRPr="00127A0F" w:rsidRDefault="00127A0F" w:rsidP="00127A0F">
            <w:pPr>
              <w:kinsoku w:val="0"/>
              <w:overflowPunct w:val="0"/>
              <w:spacing w:before="115" w:line="276" w:lineRule="auto"/>
              <w:jc w:val="center"/>
              <w:textAlignment w:val="baseline"/>
              <w:rPr>
                <w:rFonts w:cs="Calibri"/>
                <w:color w:val="000000" w:themeColor="text1"/>
                <w:szCs w:val="24"/>
                <w:lang w:eastAsia="en-GB"/>
              </w:rPr>
            </w:pPr>
            <w:r w:rsidRPr="00127A0F">
              <w:rPr>
                <w:rFonts w:cs="Calibri"/>
                <w:color w:val="000000" w:themeColor="text1"/>
                <w:kern w:val="24"/>
                <w:szCs w:val="24"/>
                <w:lang w:eastAsia="en-GB"/>
              </w:rPr>
              <w:t>18</w:t>
            </w:r>
          </w:p>
        </w:tc>
      </w:tr>
      <w:tr w:rsidR="00127A0F" w:rsidRPr="00127A0F" w14:paraId="10DC69F0" w14:textId="77777777" w:rsidTr="00611C51">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685C5C6D" w14:textId="77777777" w:rsidR="00127A0F" w:rsidRPr="00127A0F" w:rsidRDefault="00127A0F" w:rsidP="00127A0F">
            <w:pPr>
              <w:kinsoku w:val="0"/>
              <w:overflowPunct w:val="0"/>
              <w:spacing w:before="115" w:line="276" w:lineRule="auto"/>
              <w:jc w:val="center"/>
              <w:textAlignment w:val="baseline"/>
              <w:rPr>
                <w:rFonts w:cs="Calibri"/>
                <w:color w:val="000000" w:themeColor="text1"/>
                <w:szCs w:val="24"/>
                <w:lang w:eastAsia="en-GB"/>
              </w:rPr>
            </w:pPr>
            <w:r w:rsidRPr="00127A0F">
              <w:rPr>
                <w:rFonts w:cs="Calibri"/>
                <w:color w:val="000000" w:themeColor="text1"/>
                <w:kern w:val="24"/>
                <w:szCs w:val="24"/>
                <w:lang w:eastAsia="en-GB"/>
              </w:rPr>
              <w:t>3</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3A52ADA5" w14:textId="77777777" w:rsidR="00127A0F" w:rsidRPr="00127A0F" w:rsidRDefault="00127A0F" w:rsidP="00127A0F">
            <w:pPr>
              <w:kinsoku w:val="0"/>
              <w:overflowPunct w:val="0"/>
              <w:spacing w:before="115" w:line="276" w:lineRule="auto"/>
              <w:jc w:val="center"/>
              <w:textAlignment w:val="baseline"/>
              <w:rPr>
                <w:rFonts w:cs="Calibri"/>
                <w:color w:val="000000" w:themeColor="text1"/>
                <w:szCs w:val="24"/>
                <w:lang w:eastAsia="en-GB"/>
              </w:rPr>
            </w:pPr>
            <w:r w:rsidRPr="00127A0F">
              <w:rPr>
                <w:rFonts w:cs="Calibri"/>
                <w:color w:val="000000" w:themeColor="text1"/>
                <w:kern w:val="24"/>
                <w:szCs w:val="24"/>
                <w:lang w:eastAsia="en-GB"/>
              </w:rPr>
              <w:t>14</w:t>
            </w:r>
          </w:p>
        </w:tc>
      </w:tr>
      <w:tr w:rsidR="00127A0F" w:rsidRPr="00127A0F" w14:paraId="6AFBB3E0" w14:textId="77777777" w:rsidTr="00611C51">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72D8CB3D" w14:textId="77777777" w:rsidR="00127A0F" w:rsidRPr="00127A0F" w:rsidRDefault="00127A0F" w:rsidP="00127A0F">
            <w:pPr>
              <w:kinsoku w:val="0"/>
              <w:overflowPunct w:val="0"/>
              <w:spacing w:before="115" w:line="276" w:lineRule="auto"/>
              <w:jc w:val="center"/>
              <w:textAlignment w:val="baseline"/>
              <w:rPr>
                <w:rFonts w:cs="Calibri"/>
                <w:color w:val="000000" w:themeColor="text1"/>
                <w:szCs w:val="24"/>
                <w:lang w:eastAsia="en-GB"/>
              </w:rPr>
            </w:pPr>
            <w:r w:rsidRPr="00127A0F">
              <w:rPr>
                <w:rFonts w:cs="Calibri"/>
                <w:color w:val="000000" w:themeColor="text1"/>
                <w:kern w:val="24"/>
                <w:szCs w:val="24"/>
                <w:lang w:eastAsia="en-GB"/>
              </w:rPr>
              <w:t>4</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01F9E610" w14:textId="77777777" w:rsidR="00127A0F" w:rsidRPr="00127A0F" w:rsidRDefault="00127A0F" w:rsidP="00127A0F">
            <w:pPr>
              <w:kinsoku w:val="0"/>
              <w:overflowPunct w:val="0"/>
              <w:spacing w:before="115" w:line="276" w:lineRule="auto"/>
              <w:jc w:val="center"/>
              <w:textAlignment w:val="baseline"/>
              <w:rPr>
                <w:rFonts w:cs="Calibri"/>
                <w:color w:val="000000" w:themeColor="text1"/>
                <w:szCs w:val="24"/>
                <w:lang w:eastAsia="en-GB"/>
              </w:rPr>
            </w:pPr>
            <w:r w:rsidRPr="00127A0F">
              <w:rPr>
                <w:rFonts w:cs="Calibri"/>
                <w:color w:val="000000" w:themeColor="text1"/>
                <w:kern w:val="24"/>
                <w:szCs w:val="24"/>
                <w:lang w:eastAsia="en-GB"/>
              </w:rPr>
              <w:t>12</w:t>
            </w:r>
          </w:p>
        </w:tc>
      </w:tr>
      <w:tr w:rsidR="00127A0F" w:rsidRPr="00127A0F" w14:paraId="0F514A48" w14:textId="77777777" w:rsidTr="00611C51">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55307DD4" w14:textId="77777777" w:rsidR="00127A0F" w:rsidRPr="00127A0F" w:rsidRDefault="00127A0F" w:rsidP="00127A0F">
            <w:pPr>
              <w:kinsoku w:val="0"/>
              <w:overflowPunct w:val="0"/>
              <w:spacing w:before="115" w:line="276" w:lineRule="auto"/>
              <w:jc w:val="center"/>
              <w:textAlignment w:val="baseline"/>
              <w:rPr>
                <w:rFonts w:cs="Calibri"/>
                <w:color w:val="000000" w:themeColor="text1"/>
                <w:szCs w:val="24"/>
                <w:lang w:eastAsia="en-GB"/>
              </w:rPr>
            </w:pPr>
            <w:r w:rsidRPr="00127A0F">
              <w:rPr>
                <w:rFonts w:cs="Calibri"/>
                <w:color w:val="000000" w:themeColor="text1"/>
                <w:kern w:val="24"/>
                <w:szCs w:val="24"/>
                <w:lang w:eastAsia="en-GB"/>
              </w:rPr>
              <w:t>5</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40581CAF" w14:textId="77777777" w:rsidR="00127A0F" w:rsidRPr="00127A0F" w:rsidRDefault="00127A0F" w:rsidP="00127A0F">
            <w:pPr>
              <w:kinsoku w:val="0"/>
              <w:overflowPunct w:val="0"/>
              <w:spacing w:before="115" w:line="276" w:lineRule="auto"/>
              <w:jc w:val="center"/>
              <w:textAlignment w:val="baseline"/>
              <w:rPr>
                <w:rFonts w:cs="Calibri"/>
                <w:color w:val="000000" w:themeColor="text1"/>
                <w:szCs w:val="24"/>
                <w:lang w:eastAsia="en-GB"/>
              </w:rPr>
            </w:pPr>
            <w:r w:rsidRPr="00127A0F">
              <w:rPr>
                <w:rFonts w:cs="Calibri"/>
                <w:color w:val="000000" w:themeColor="text1"/>
                <w:kern w:val="24"/>
                <w:szCs w:val="24"/>
                <w:lang w:eastAsia="en-GB"/>
              </w:rPr>
              <w:t>8</w:t>
            </w:r>
          </w:p>
        </w:tc>
      </w:tr>
      <w:tr w:rsidR="00127A0F" w:rsidRPr="00127A0F" w14:paraId="36E5B613" w14:textId="77777777" w:rsidTr="00611C51">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3C9B646E" w14:textId="77777777" w:rsidR="00127A0F" w:rsidRPr="00127A0F" w:rsidRDefault="00127A0F" w:rsidP="00127A0F">
            <w:pPr>
              <w:kinsoku w:val="0"/>
              <w:overflowPunct w:val="0"/>
              <w:spacing w:before="115" w:line="276" w:lineRule="auto"/>
              <w:jc w:val="center"/>
              <w:textAlignment w:val="baseline"/>
              <w:rPr>
                <w:rFonts w:cs="Calibri"/>
                <w:color w:val="000000" w:themeColor="text1"/>
                <w:szCs w:val="24"/>
                <w:lang w:eastAsia="en-GB"/>
              </w:rPr>
            </w:pPr>
            <w:r w:rsidRPr="00127A0F">
              <w:rPr>
                <w:rFonts w:cs="Calibri"/>
                <w:color w:val="000000" w:themeColor="text1"/>
                <w:kern w:val="24"/>
                <w:szCs w:val="24"/>
                <w:lang w:eastAsia="en-GB"/>
              </w:rPr>
              <w:t>6</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3068933F" w14:textId="77777777" w:rsidR="00127A0F" w:rsidRPr="00127A0F" w:rsidRDefault="00127A0F" w:rsidP="00127A0F">
            <w:pPr>
              <w:kinsoku w:val="0"/>
              <w:overflowPunct w:val="0"/>
              <w:spacing w:before="115" w:line="276" w:lineRule="auto"/>
              <w:jc w:val="center"/>
              <w:textAlignment w:val="baseline"/>
              <w:rPr>
                <w:rFonts w:cs="Calibri"/>
                <w:color w:val="000000" w:themeColor="text1"/>
                <w:szCs w:val="24"/>
                <w:lang w:eastAsia="en-GB"/>
              </w:rPr>
            </w:pPr>
            <w:r w:rsidRPr="00127A0F">
              <w:rPr>
                <w:rFonts w:cs="Calibri"/>
                <w:color w:val="000000" w:themeColor="text1"/>
                <w:kern w:val="24"/>
                <w:szCs w:val="24"/>
                <w:lang w:eastAsia="en-GB"/>
              </w:rPr>
              <w:t>6</w:t>
            </w:r>
          </w:p>
        </w:tc>
      </w:tr>
      <w:tr w:rsidR="00127A0F" w:rsidRPr="00127A0F" w14:paraId="4F1B2FFE" w14:textId="77777777" w:rsidTr="00611C51">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2586B6BE" w14:textId="77777777" w:rsidR="00127A0F" w:rsidRPr="00127A0F" w:rsidRDefault="00127A0F" w:rsidP="00127A0F">
            <w:pPr>
              <w:kinsoku w:val="0"/>
              <w:overflowPunct w:val="0"/>
              <w:spacing w:before="115" w:line="276" w:lineRule="auto"/>
              <w:jc w:val="center"/>
              <w:textAlignment w:val="baseline"/>
              <w:rPr>
                <w:rFonts w:cs="Calibri"/>
                <w:color w:val="000000" w:themeColor="text1"/>
                <w:szCs w:val="24"/>
                <w:lang w:eastAsia="en-GB"/>
              </w:rPr>
            </w:pPr>
            <w:r w:rsidRPr="00127A0F">
              <w:rPr>
                <w:rFonts w:cs="Calibri"/>
                <w:color w:val="000000" w:themeColor="text1"/>
                <w:kern w:val="24"/>
                <w:szCs w:val="24"/>
                <w:lang w:eastAsia="en-GB"/>
              </w:rPr>
              <w:t>7</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3C1D6792" w14:textId="77777777" w:rsidR="00127A0F" w:rsidRPr="00127A0F" w:rsidRDefault="00127A0F" w:rsidP="00127A0F">
            <w:pPr>
              <w:kinsoku w:val="0"/>
              <w:overflowPunct w:val="0"/>
              <w:spacing w:before="115" w:line="276" w:lineRule="auto"/>
              <w:jc w:val="center"/>
              <w:textAlignment w:val="baseline"/>
              <w:rPr>
                <w:rFonts w:cs="Calibri"/>
                <w:color w:val="000000" w:themeColor="text1"/>
                <w:szCs w:val="24"/>
                <w:lang w:eastAsia="en-GB"/>
              </w:rPr>
            </w:pPr>
            <w:r w:rsidRPr="00127A0F">
              <w:rPr>
                <w:rFonts w:cs="Calibri"/>
                <w:color w:val="000000" w:themeColor="text1"/>
                <w:kern w:val="24"/>
                <w:szCs w:val="24"/>
                <w:lang w:eastAsia="en-GB"/>
              </w:rPr>
              <w:t>4</w:t>
            </w:r>
          </w:p>
        </w:tc>
      </w:tr>
      <w:tr w:rsidR="00127A0F" w:rsidRPr="00127A0F" w14:paraId="18FE0C5F" w14:textId="77777777" w:rsidTr="00611C51">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610D08F3" w14:textId="77777777" w:rsidR="00127A0F" w:rsidRPr="00127A0F" w:rsidRDefault="00127A0F" w:rsidP="00127A0F">
            <w:pPr>
              <w:kinsoku w:val="0"/>
              <w:overflowPunct w:val="0"/>
              <w:spacing w:before="115" w:line="276" w:lineRule="auto"/>
              <w:jc w:val="center"/>
              <w:textAlignment w:val="baseline"/>
              <w:rPr>
                <w:rFonts w:cs="Calibri"/>
                <w:color w:val="000000" w:themeColor="text1"/>
                <w:szCs w:val="24"/>
                <w:lang w:eastAsia="en-GB"/>
              </w:rPr>
            </w:pPr>
            <w:r w:rsidRPr="00127A0F">
              <w:rPr>
                <w:rFonts w:cs="Calibri"/>
                <w:color w:val="000000" w:themeColor="text1"/>
                <w:kern w:val="24"/>
                <w:szCs w:val="24"/>
                <w:lang w:eastAsia="en-GB"/>
              </w:rPr>
              <w:t>8</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4C1D3EC6" w14:textId="77777777" w:rsidR="00127A0F" w:rsidRPr="00127A0F" w:rsidRDefault="00127A0F" w:rsidP="00127A0F">
            <w:pPr>
              <w:kinsoku w:val="0"/>
              <w:overflowPunct w:val="0"/>
              <w:spacing w:before="115" w:line="276" w:lineRule="auto"/>
              <w:jc w:val="center"/>
              <w:textAlignment w:val="baseline"/>
              <w:rPr>
                <w:rFonts w:cs="Calibri"/>
                <w:color w:val="000000" w:themeColor="text1"/>
                <w:szCs w:val="24"/>
                <w:lang w:eastAsia="en-GB"/>
              </w:rPr>
            </w:pPr>
            <w:r w:rsidRPr="00127A0F">
              <w:rPr>
                <w:rFonts w:cs="Calibri"/>
                <w:color w:val="000000" w:themeColor="text1"/>
                <w:kern w:val="24"/>
                <w:szCs w:val="24"/>
                <w:lang w:eastAsia="en-GB"/>
              </w:rPr>
              <w:t>2</w:t>
            </w:r>
          </w:p>
        </w:tc>
      </w:tr>
      <w:tr w:rsidR="00127A0F" w:rsidRPr="00127A0F" w14:paraId="5616E012" w14:textId="77777777" w:rsidTr="00611C51">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652D5534" w14:textId="77777777" w:rsidR="00127A0F" w:rsidRPr="00127A0F" w:rsidRDefault="00127A0F" w:rsidP="00127A0F">
            <w:pPr>
              <w:kinsoku w:val="0"/>
              <w:overflowPunct w:val="0"/>
              <w:spacing w:before="115" w:line="276" w:lineRule="auto"/>
              <w:jc w:val="center"/>
              <w:textAlignment w:val="baseline"/>
              <w:rPr>
                <w:rFonts w:cs="Calibri"/>
                <w:color w:val="000000" w:themeColor="text1"/>
                <w:szCs w:val="24"/>
                <w:lang w:eastAsia="en-GB"/>
              </w:rPr>
            </w:pPr>
            <w:r w:rsidRPr="00127A0F">
              <w:rPr>
                <w:rFonts w:cs="Calibri"/>
                <w:color w:val="000000" w:themeColor="text1"/>
                <w:kern w:val="24"/>
                <w:szCs w:val="24"/>
                <w:lang w:eastAsia="en-GB"/>
              </w:rPr>
              <w:t>Non-compliant contributor</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172A8AAD" w14:textId="77777777" w:rsidR="00127A0F" w:rsidRPr="00127A0F" w:rsidRDefault="00127A0F" w:rsidP="00127A0F">
            <w:pPr>
              <w:kinsoku w:val="0"/>
              <w:overflowPunct w:val="0"/>
              <w:spacing w:before="115" w:line="276" w:lineRule="auto"/>
              <w:jc w:val="center"/>
              <w:textAlignment w:val="baseline"/>
              <w:rPr>
                <w:rFonts w:cs="Calibri"/>
                <w:color w:val="000000" w:themeColor="text1"/>
                <w:szCs w:val="24"/>
                <w:lang w:eastAsia="en-GB"/>
              </w:rPr>
            </w:pPr>
            <w:r w:rsidRPr="00127A0F">
              <w:rPr>
                <w:rFonts w:cs="Calibri"/>
                <w:color w:val="000000" w:themeColor="text1"/>
                <w:kern w:val="24"/>
                <w:szCs w:val="24"/>
                <w:lang w:eastAsia="en-GB"/>
              </w:rPr>
              <w:t>0</w:t>
            </w:r>
          </w:p>
        </w:tc>
      </w:tr>
    </w:tbl>
    <w:p w14:paraId="469EE87B" w14:textId="77777777" w:rsidR="00127A0F" w:rsidRPr="00127A0F" w:rsidRDefault="00127A0F" w:rsidP="00127A0F">
      <w:pPr>
        <w:keepNext/>
        <w:tabs>
          <w:tab w:val="num" w:pos="993"/>
        </w:tabs>
        <w:spacing w:before="240" w:after="120"/>
        <w:outlineLvl w:val="1"/>
        <w:rPr>
          <w:rFonts w:eastAsiaTheme="majorEastAsia" w:cs="Calibri"/>
          <w:b/>
          <w:bCs/>
          <w:color w:val="000066"/>
          <w:szCs w:val="28"/>
          <w14:scene3d>
            <w14:camera w14:prst="orthographicFront"/>
            <w14:lightRig w14:rig="threePt" w14:dir="t">
              <w14:rot w14:lat="0" w14:lon="0" w14:rev="0"/>
            </w14:lightRig>
          </w14:scene3d>
        </w:rPr>
        <w:sectPr w:rsidR="00127A0F" w:rsidRPr="00127A0F" w:rsidSect="00D112F7">
          <w:pgSz w:w="11906" w:h="16838"/>
          <w:pgMar w:top="1134" w:right="1134" w:bottom="1134" w:left="1134" w:header="680" w:footer="680" w:gutter="0"/>
          <w:cols w:space="708"/>
          <w:docGrid w:linePitch="360"/>
        </w:sectPr>
      </w:pPr>
    </w:p>
    <w:p w14:paraId="0AEF985F" w14:textId="77777777" w:rsidR="00A90316" w:rsidRPr="00F81E2D" w:rsidRDefault="00F739D0" w:rsidP="000B17A9">
      <w:pPr>
        <w:pStyle w:val="AnnexH2"/>
      </w:pPr>
      <w:bookmarkStart w:id="110" w:name="_Toc435315942"/>
      <w:bookmarkStart w:id="111" w:name="_Toc144191313"/>
      <w:r w:rsidRPr="00F81E2D">
        <w:lastRenderedPageBreak/>
        <w:t>Terms and definitions</w:t>
      </w:r>
      <w:bookmarkEnd w:id="111"/>
    </w:p>
    <w:p w14:paraId="24B5370D" w14:textId="1F56B356" w:rsidR="00F739D0" w:rsidRPr="00F81E2D" w:rsidRDefault="00F739D0" w:rsidP="00127A0F">
      <w:pPr>
        <w:pStyle w:val="Heading1"/>
      </w:pPr>
      <w:bookmarkStart w:id="112" w:name="_Toc144191314"/>
      <w:r w:rsidRPr="00F81E2D">
        <w:t>ABBREVIATIONS</w:t>
      </w:r>
      <w:bookmarkEnd w:id="112"/>
    </w:p>
    <w:p w14:paraId="0CF4353C" w14:textId="77777777" w:rsidR="008F7B8E" w:rsidRPr="00D0229D" w:rsidRDefault="008F7B8E" w:rsidP="008F7B8E">
      <w:pPr>
        <w:spacing w:line="276" w:lineRule="auto"/>
        <w:rPr>
          <w:rFonts w:asciiTheme="minorHAnsi" w:hAnsiTheme="minorHAnsi" w:cstheme="minorHAnsi"/>
          <w:szCs w:val="24"/>
        </w:rPr>
      </w:pPr>
      <w:r w:rsidRPr="00D0229D">
        <w:rPr>
          <w:rFonts w:asciiTheme="minorHAnsi" w:hAnsiTheme="minorHAnsi" w:cstheme="minorHAnsi"/>
          <w:szCs w:val="24"/>
        </w:rPr>
        <w:t>BBBEE</w:t>
      </w:r>
      <w:r w:rsidRPr="00D0229D">
        <w:rPr>
          <w:rFonts w:asciiTheme="minorHAnsi" w:hAnsiTheme="minorHAnsi" w:cstheme="minorHAnsi"/>
          <w:szCs w:val="24"/>
        </w:rPr>
        <w:tab/>
        <w:t>Broad Based Black Economic Empowerment</w:t>
      </w:r>
    </w:p>
    <w:p w14:paraId="0FAAFDE4" w14:textId="77777777" w:rsidR="008F7B8E" w:rsidRPr="00D0229D" w:rsidRDefault="008F7B8E" w:rsidP="008F7B8E">
      <w:pPr>
        <w:spacing w:line="276" w:lineRule="auto"/>
        <w:rPr>
          <w:rFonts w:asciiTheme="minorHAnsi" w:hAnsiTheme="minorHAnsi" w:cstheme="minorHAnsi"/>
          <w:szCs w:val="24"/>
        </w:rPr>
      </w:pPr>
      <w:r w:rsidRPr="00D0229D">
        <w:rPr>
          <w:rFonts w:asciiTheme="minorHAnsi" w:hAnsiTheme="minorHAnsi" w:cstheme="minorHAnsi"/>
          <w:szCs w:val="24"/>
        </w:rPr>
        <w:t>CSD</w:t>
      </w:r>
      <w:r w:rsidRPr="00D0229D">
        <w:rPr>
          <w:rFonts w:asciiTheme="minorHAnsi" w:hAnsiTheme="minorHAnsi" w:cstheme="minorHAnsi"/>
          <w:szCs w:val="24"/>
        </w:rPr>
        <w:tab/>
      </w:r>
      <w:r w:rsidRPr="00D0229D">
        <w:rPr>
          <w:rFonts w:asciiTheme="minorHAnsi" w:hAnsiTheme="minorHAnsi" w:cstheme="minorHAnsi"/>
          <w:szCs w:val="24"/>
        </w:rPr>
        <w:tab/>
        <w:t>Central Supplier Database</w:t>
      </w:r>
    </w:p>
    <w:p w14:paraId="2DDAC50F" w14:textId="77777777" w:rsidR="008F7B8E" w:rsidRPr="00D0229D" w:rsidRDefault="008F7B8E" w:rsidP="008F7B8E">
      <w:pPr>
        <w:spacing w:line="276" w:lineRule="auto"/>
        <w:rPr>
          <w:rFonts w:asciiTheme="minorHAnsi" w:hAnsiTheme="minorHAnsi" w:cstheme="minorHAnsi"/>
          <w:szCs w:val="24"/>
        </w:rPr>
      </w:pPr>
      <w:r w:rsidRPr="00D0229D">
        <w:rPr>
          <w:rFonts w:asciiTheme="minorHAnsi" w:hAnsiTheme="minorHAnsi" w:cstheme="minorHAnsi"/>
          <w:szCs w:val="24"/>
        </w:rPr>
        <w:t>EME</w:t>
      </w:r>
      <w:r w:rsidRPr="00D0229D">
        <w:rPr>
          <w:rFonts w:asciiTheme="minorHAnsi" w:hAnsiTheme="minorHAnsi" w:cstheme="minorHAnsi"/>
          <w:szCs w:val="24"/>
        </w:rPr>
        <w:tab/>
      </w:r>
      <w:r w:rsidRPr="00D0229D">
        <w:rPr>
          <w:rFonts w:asciiTheme="minorHAnsi" w:hAnsiTheme="minorHAnsi" w:cstheme="minorHAnsi"/>
          <w:szCs w:val="24"/>
        </w:rPr>
        <w:tab/>
        <w:t>Exempted Micro Enterprise</w:t>
      </w:r>
    </w:p>
    <w:p w14:paraId="3CC690E3" w14:textId="77777777" w:rsidR="008F7B8E" w:rsidRPr="00D0229D" w:rsidRDefault="008F7B8E" w:rsidP="008F7B8E">
      <w:pPr>
        <w:spacing w:line="276" w:lineRule="auto"/>
        <w:rPr>
          <w:rFonts w:asciiTheme="minorHAnsi" w:hAnsiTheme="minorHAnsi" w:cstheme="minorHAnsi"/>
          <w:szCs w:val="24"/>
        </w:rPr>
      </w:pPr>
      <w:r w:rsidRPr="00D0229D">
        <w:rPr>
          <w:rFonts w:asciiTheme="minorHAnsi" w:hAnsiTheme="minorHAnsi" w:cstheme="minorHAnsi"/>
          <w:szCs w:val="24"/>
        </w:rPr>
        <w:t>GCC</w:t>
      </w:r>
      <w:r w:rsidRPr="00D0229D">
        <w:rPr>
          <w:rFonts w:asciiTheme="minorHAnsi" w:hAnsiTheme="minorHAnsi" w:cstheme="minorHAnsi"/>
          <w:szCs w:val="24"/>
        </w:rPr>
        <w:tab/>
      </w:r>
      <w:r w:rsidRPr="00D0229D">
        <w:rPr>
          <w:rFonts w:asciiTheme="minorHAnsi" w:hAnsiTheme="minorHAnsi" w:cstheme="minorHAnsi"/>
          <w:szCs w:val="24"/>
        </w:rPr>
        <w:tab/>
        <w:t>General Condition of Contract</w:t>
      </w:r>
    </w:p>
    <w:p w14:paraId="28B13666" w14:textId="77777777" w:rsidR="008F7B8E" w:rsidRPr="00D0229D" w:rsidRDefault="008F7B8E" w:rsidP="008F7B8E">
      <w:pPr>
        <w:spacing w:line="276" w:lineRule="auto"/>
        <w:rPr>
          <w:rFonts w:asciiTheme="minorHAnsi" w:hAnsiTheme="minorHAnsi" w:cstheme="minorHAnsi"/>
          <w:szCs w:val="24"/>
        </w:rPr>
      </w:pPr>
      <w:r w:rsidRPr="00D0229D">
        <w:rPr>
          <w:rFonts w:asciiTheme="minorHAnsi" w:hAnsiTheme="minorHAnsi" w:cstheme="minorHAnsi"/>
          <w:szCs w:val="24"/>
        </w:rPr>
        <w:t>ICT</w:t>
      </w:r>
      <w:r w:rsidRPr="00D0229D">
        <w:rPr>
          <w:rFonts w:asciiTheme="minorHAnsi" w:hAnsiTheme="minorHAnsi" w:cstheme="minorHAnsi"/>
          <w:szCs w:val="24"/>
        </w:rPr>
        <w:tab/>
      </w:r>
      <w:r w:rsidRPr="00D0229D">
        <w:rPr>
          <w:rFonts w:asciiTheme="minorHAnsi" w:hAnsiTheme="minorHAnsi" w:cstheme="minorHAnsi"/>
          <w:szCs w:val="24"/>
        </w:rPr>
        <w:tab/>
        <w:t>Information and Communication Technology</w:t>
      </w:r>
    </w:p>
    <w:p w14:paraId="3180AA0B" w14:textId="77777777" w:rsidR="008F7B8E" w:rsidRPr="00D0229D" w:rsidRDefault="008F7B8E" w:rsidP="008F7B8E">
      <w:pPr>
        <w:spacing w:line="276" w:lineRule="auto"/>
        <w:rPr>
          <w:rFonts w:asciiTheme="minorHAnsi" w:hAnsiTheme="minorHAnsi" w:cstheme="minorHAnsi"/>
          <w:szCs w:val="24"/>
        </w:rPr>
      </w:pPr>
      <w:r w:rsidRPr="00D0229D">
        <w:rPr>
          <w:rFonts w:asciiTheme="minorHAnsi" w:hAnsiTheme="minorHAnsi" w:cstheme="minorHAnsi"/>
          <w:szCs w:val="24"/>
        </w:rPr>
        <w:t>IEC</w:t>
      </w:r>
      <w:r w:rsidRPr="00D0229D">
        <w:rPr>
          <w:rFonts w:asciiTheme="minorHAnsi" w:hAnsiTheme="minorHAnsi" w:cstheme="minorHAnsi"/>
          <w:szCs w:val="24"/>
        </w:rPr>
        <w:tab/>
      </w:r>
      <w:r w:rsidRPr="00D0229D">
        <w:rPr>
          <w:rFonts w:asciiTheme="minorHAnsi" w:hAnsiTheme="minorHAnsi" w:cstheme="minorHAnsi"/>
          <w:szCs w:val="24"/>
        </w:rPr>
        <w:tab/>
        <w:t>International Electro-technical Commission</w:t>
      </w:r>
    </w:p>
    <w:p w14:paraId="30082A4F" w14:textId="77777777" w:rsidR="008F7B8E" w:rsidRPr="00D0229D" w:rsidRDefault="008F7B8E" w:rsidP="008F7B8E">
      <w:pPr>
        <w:spacing w:line="276" w:lineRule="auto"/>
        <w:rPr>
          <w:rFonts w:asciiTheme="minorHAnsi" w:hAnsiTheme="minorHAnsi" w:cstheme="minorHAnsi"/>
          <w:szCs w:val="24"/>
        </w:rPr>
      </w:pPr>
      <w:r w:rsidRPr="00D0229D">
        <w:rPr>
          <w:rFonts w:asciiTheme="minorHAnsi" w:hAnsiTheme="minorHAnsi" w:cstheme="minorHAnsi"/>
          <w:szCs w:val="24"/>
        </w:rPr>
        <w:t>ISO</w:t>
      </w:r>
      <w:r w:rsidRPr="00D0229D">
        <w:rPr>
          <w:rFonts w:asciiTheme="minorHAnsi" w:hAnsiTheme="minorHAnsi" w:cstheme="minorHAnsi"/>
          <w:szCs w:val="24"/>
        </w:rPr>
        <w:tab/>
      </w:r>
      <w:r w:rsidRPr="00D0229D">
        <w:rPr>
          <w:rFonts w:asciiTheme="minorHAnsi" w:hAnsiTheme="minorHAnsi" w:cstheme="minorHAnsi"/>
          <w:szCs w:val="24"/>
        </w:rPr>
        <w:tab/>
        <w:t>International Standardization Organization</w:t>
      </w:r>
    </w:p>
    <w:p w14:paraId="444BE906" w14:textId="77777777" w:rsidR="008F7B8E" w:rsidRPr="00D0229D" w:rsidRDefault="008F7B8E" w:rsidP="008F7B8E">
      <w:pPr>
        <w:spacing w:line="276" w:lineRule="auto"/>
        <w:rPr>
          <w:rFonts w:asciiTheme="minorHAnsi" w:hAnsiTheme="minorHAnsi" w:cstheme="minorHAnsi"/>
          <w:szCs w:val="24"/>
        </w:rPr>
      </w:pPr>
      <w:r w:rsidRPr="00D0229D">
        <w:rPr>
          <w:rFonts w:asciiTheme="minorHAnsi" w:hAnsiTheme="minorHAnsi" w:cstheme="minorHAnsi"/>
          <w:bCs/>
          <w:szCs w:val="24"/>
        </w:rPr>
        <w:t xml:space="preserve">HVAC </w:t>
      </w:r>
      <w:r w:rsidRPr="00D0229D">
        <w:rPr>
          <w:rFonts w:asciiTheme="minorHAnsi" w:hAnsiTheme="minorHAnsi" w:cstheme="minorHAnsi"/>
          <w:bCs/>
          <w:szCs w:val="24"/>
        </w:rPr>
        <w:tab/>
        <w:t xml:space="preserve">Heating Ventilation Air Conditioning </w:t>
      </w:r>
    </w:p>
    <w:p w14:paraId="2F375A3B" w14:textId="77777777" w:rsidR="008F7B8E" w:rsidRPr="00D0229D" w:rsidRDefault="008F7B8E" w:rsidP="008F7B8E">
      <w:pPr>
        <w:spacing w:line="276" w:lineRule="auto"/>
        <w:rPr>
          <w:rFonts w:asciiTheme="minorHAnsi" w:hAnsiTheme="minorHAnsi" w:cstheme="minorHAnsi"/>
          <w:szCs w:val="24"/>
        </w:rPr>
      </w:pPr>
      <w:r w:rsidRPr="00D0229D">
        <w:rPr>
          <w:rFonts w:asciiTheme="minorHAnsi" w:hAnsiTheme="minorHAnsi" w:cstheme="minorHAnsi"/>
          <w:szCs w:val="24"/>
        </w:rPr>
        <w:t>N/A</w:t>
      </w:r>
      <w:r w:rsidRPr="00D0229D">
        <w:rPr>
          <w:rFonts w:asciiTheme="minorHAnsi" w:hAnsiTheme="minorHAnsi" w:cstheme="minorHAnsi"/>
          <w:szCs w:val="24"/>
        </w:rPr>
        <w:tab/>
      </w:r>
      <w:r w:rsidRPr="00D0229D">
        <w:rPr>
          <w:rFonts w:asciiTheme="minorHAnsi" w:hAnsiTheme="minorHAnsi" w:cstheme="minorHAnsi"/>
          <w:szCs w:val="24"/>
        </w:rPr>
        <w:tab/>
        <w:t>Not Applicable</w:t>
      </w:r>
    </w:p>
    <w:p w14:paraId="798D551C" w14:textId="77777777" w:rsidR="008F7B8E" w:rsidRPr="00D0229D" w:rsidRDefault="008F7B8E" w:rsidP="008F7B8E">
      <w:pPr>
        <w:spacing w:line="276" w:lineRule="auto"/>
        <w:rPr>
          <w:rFonts w:asciiTheme="minorHAnsi" w:hAnsiTheme="minorHAnsi" w:cstheme="minorHAnsi"/>
          <w:szCs w:val="24"/>
        </w:rPr>
      </w:pPr>
      <w:r w:rsidRPr="00D0229D">
        <w:rPr>
          <w:rFonts w:asciiTheme="minorHAnsi" w:hAnsiTheme="minorHAnsi" w:cstheme="minorHAnsi"/>
          <w:szCs w:val="24"/>
        </w:rPr>
        <w:t>NT</w:t>
      </w:r>
      <w:r w:rsidRPr="00D0229D">
        <w:rPr>
          <w:rFonts w:asciiTheme="minorHAnsi" w:hAnsiTheme="minorHAnsi" w:cstheme="minorHAnsi"/>
          <w:szCs w:val="24"/>
        </w:rPr>
        <w:tab/>
      </w:r>
      <w:r w:rsidRPr="00D0229D">
        <w:rPr>
          <w:rFonts w:asciiTheme="minorHAnsi" w:hAnsiTheme="minorHAnsi" w:cstheme="minorHAnsi"/>
          <w:szCs w:val="24"/>
        </w:rPr>
        <w:tab/>
        <w:t>National Treasury</w:t>
      </w:r>
    </w:p>
    <w:p w14:paraId="3E06FE8B" w14:textId="77777777" w:rsidR="008F7B8E" w:rsidRPr="00D0229D" w:rsidRDefault="008F7B8E" w:rsidP="008F7B8E">
      <w:pPr>
        <w:spacing w:line="276" w:lineRule="auto"/>
        <w:rPr>
          <w:rFonts w:asciiTheme="minorHAnsi" w:hAnsiTheme="minorHAnsi" w:cstheme="minorHAnsi"/>
          <w:szCs w:val="24"/>
        </w:rPr>
      </w:pPr>
      <w:r w:rsidRPr="00D0229D">
        <w:rPr>
          <w:rFonts w:asciiTheme="minorHAnsi" w:hAnsiTheme="minorHAnsi" w:cstheme="minorHAnsi"/>
          <w:szCs w:val="24"/>
        </w:rPr>
        <w:t>OEM</w:t>
      </w:r>
      <w:r w:rsidRPr="00D0229D">
        <w:rPr>
          <w:rFonts w:asciiTheme="minorHAnsi" w:hAnsiTheme="minorHAnsi" w:cstheme="minorHAnsi"/>
          <w:szCs w:val="24"/>
        </w:rPr>
        <w:tab/>
      </w:r>
      <w:r w:rsidRPr="00D0229D">
        <w:rPr>
          <w:rFonts w:asciiTheme="minorHAnsi" w:hAnsiTheme="minorHAnsi" w:cstheme="minorHAnsi"/>
          <w:szCs w:val="24"/>
        </w:rPr>
        <w:tab/>
        <w:t>Original Equipment Manufacturer</w:t>
      </w:r>
    </w:p>
    <w:p w14:paraId="2D5FFF93" w14:textId="77777777" w:rsidR="008F7B8E" w:rsidRPr="00D0229D" w:rsidRDefault="008F7B8E" w:rsidP="008F7B8E">
      <w:pPr>
        <w:spacing w:line="276" w:lineRule="auto"/>
        <w:rPr>
          <w:rFonts w:asciiTheme="minorHAnsi" w:hAnsiTheme="minorHAnsi" w:cstheme="minorHAnsi"/>
          <w:szCs w:val="24"/>
        </w:rPr>
      </w:pPr>
      <w:r w:rsidRPr="00D0229D">
        <w:rPr>
          <w:rFonts w:asciiTheme="minorHAnsi" w:hAnsiTheme="minorHAnsi" w:cstheme="minorHAnsi"/>
          <w:szCs w:val="24"/>
        </w:rPr>
        <w:t>OSM</w:t>
      </w:r>
      <w:r w:rsidRPr="00D0229D">
        <w:rPr>
          <w:rFonts w:asciiTheme="minorHAnsi" w:hAnsiTheme="minorHAnsi" w:cstheme="minorHAnsi"/>
          <w:szCs w:val="24"/>
        </w:rPr>
        <w:tab/>
      </w:r>
      <w:r w:rsidRPr="00D0229D">
        <w:rPr>
          <w:rFonts w:asciiTheme="minorHAnsi" w:hAnsiTheme="minorHAnsi" w:cstheme="minorHAnsi"/>
          <w:szCs w:val="24"/>
        </w:rPr>
        <w:tab/>
        <w:t>Original Software Manufacturer</w:t>
      </w:r>
    </w:p>
    <w:p w14:paraId="56DC8584" w14:textId="77777777" w:rsidR="008F7B8E" w:rsidRPr="00D0229D" w:rsidRDefault="008F7B8E" w:rsidP="008F7B8E">
      <w:pPr>
        <w:spacing w:line="276" w:lineRule="auto"/>
        <w:rPr>
          <w:rFonts w:asciiTheme="minorHAnsi" w:hAnsiTheme="minorHAnsi" w:cstheme="minorHAnsi"/>
          <w:szCs w:val="24"/>
        </w:rPr>
      </w:pPr>
      <w:r w:rsidRPr="00D0229D">
        <w:rPr>
          <w:rFonts w:asciiTheme="minorHAnsi" w:hAnsiTheme="minorHAnsi" w:cstheme="minorHAnsi"/>
          <w:szCs w:val="24"/>
        </w:rPr>
        <w:t>POC</w:t>
      </w:r>
      <w:r w:rsidRPr="00D0229D">
        <w:rPr>
          <w:rFonts w:asciiTheme="minorHAnsi" w:hAnsiTheme="minorHAnsi" w:cstheme="minorHAnsi"/>
          <w:szCs w:val="24"/>
        </w:rPr>
        <w:tab/>
      </w:r>
      <w:r w:rsidRPr="00D0229D">
        <w:rPr>
          <w:rFonts w:asciiTheme="minorHAnsi" w:hAnsiTheme="minorHAnsi" w:cstheme="minorHAnsi"/>
          <w:szCs w:val="24"/>
        </w:rPr>
        <w:tab/>
        <w:t>Proof of Concept</w:t>
      </w:r>
    </w:p>
    <w:p w14:paraId="64FAEDFF" w14:textId="77777777" w:rsidR="008F7B8E" w:rsidRPr="00D0229D" w:rsidRDefault="008F7B8E" w:rsidP="008F7B8E">
      <w:pPr>
        <w:spacing w:line="276" w:lineRule="auto"/>
        <w:rPr>
          <w:rFonts w:asciiTheme="minorHAnsi" w:hAnsiTheme="minorHAnsi" w:cstheme="minorHAnsi"/>
          <w:szCs w:val="24"/>
        </w:rPr>
      </w:pPr>
      <w:r w:rsidRPr="00D0229D">
        <w:rPr>
          <w:rFonts w:asciiTheme="minorHAnsi" w:hAnsiTheme="minorHAnsi" w:cstheme="minorHAnsi"/>
          <w:szCs w:val="24"/>
        </w:rPr>
        <w:t>QSE</w:t>
      </w:r>
      <w:r w:rsidRPr="00D0229D">
        <w:rPr>
          <w:rFonts w:asciiTheme="minorHAnsi" w:hAnsiTheme="minorHAnsi" w:cstheme="minorHAnsi"/>
          <w:szCs w:val="24"/>
        </w:rPr>
        <w:tab/>
      </w:r>
      <w:r w:rsidRPr="00D0229D">
        <w:rPr>
          <w:rFonts w:asciiTheme="minorHAnsi" w:hAnsiTheme="minorHAnsi" w:cstheme="minorHAnsi"/>
          <w:szCs w:val="24"/>
        </w:rPr>
        <w:tab/>
        <w:t>Qualifying Small Enterprise</w:t>
      </w:r>
    </w:p>
    <w:p w14:paraId="09892FB3" w14:textId="77777777" w:rsidR="008F7B8E" w:rsidRPr="00D0229D" w:rsidRDefault="008F7B8E" w:rsidP="008F7B8E">
      <w:pPr>
        <w:spacing w:line="276" w:lineRule="auto"/>
        <w:rPr>
          <w:rFonts w:asciiTheme="minorHAnsi" w:hAnsiTheme="minorHAnsi" w:cstheme="minorHAnsi"/>
          <w:szCs w:val="24"/>
        </w:rPr>
      </w:pPr>
      <w:r w:rsidRPr="00D0229D">
        <w:rPr>
          <w:rFonts w:asciiTheme="minorHAnsi" w:hAnsiTheme="minorHAnsi" w:cstheme="minorHAnsi"/>
          <w:szCs w:val="24"/>
        </w:rPr>
        <w:t>RFA</w:t>
      </w:r>
      <w:r w:rsidRPr="00D0229D">
        <w:rPr>
          <w:rFonts w:asciiTheme="minorHAnsi" w:hAnsiTheme="minorHAnsi" w:cstheme="minorHAnsi"/>
          <w:szCs w:val="24"/>
        </w:rPr>
        <w:tab/>
      </w:r>
      <w:r w:rsidRPr="00D0229D">
        <w:rPr>
          <w:rFonts w:asciiTheme="minorHAnsi" w:hAnsiTheme="minorHAnsi" w:cstheme="minorHAnsi"/>
          <w:szCs w:val="24"/>
        </w:rPr>
        <w:tab/>
        <w:t>Request for Accreditation</w:t>
      </w:r>
    </w:p>
    <w:p w14:paraId="6EF79441" w14:textId="77777777" w:rsidR="008F7B8E" w:rsidRPr="00D0229D" w:rsidRDefault="008F7B8E" w:rsidP="008F7B8E">
      <w:pPr>
        <w:spacing w:line="276" w:lineRule="auto"/>
        <w:rPr>
          <w:rFonts w:asciiTheme="minorHAnsi" w:hAnsiTheme="minorHAnsi" w:cstheme="minorHAnsi"/>
          <w:szCs w:val="24"/>
        </w:rPr>
      </w:pPr>
      <w:r w:rsidRPr="00D0229D">
        <w:rPr>
          <w:rFonts w:asciiTheme="minorHAnsi" w:hAnsiTheme="minorHAnsi" w:cstheme="minorHAnsi"/>
          <w:szCs w:val="24"/>
        </w:rPr>
        <w:t>RFB</w:t>
      </w:r>
      <w:r w:rsidRPr="00D0229D">
        <w:rPr>
          <w:rFonts w:asciiTheme="minorHAnsi" w:hAnsiTheme="minorHAnsi" w:cstheme="minorHAnsi"/>
          <w:szCs w:val="24"/>
        </w:rPr>
        <w:tab/>
      </w:r>
      <w:r w:rsidRPr="00D0229D">
        <w:rPr>
          <w:rFonts w:asciiTheme="minorHAnsi" w:hAnsiTheme="minorHAnsi" w:cstheme="minorHAnsi"/>
          <w:szCs w:val="24"/>
        </w:rPr>
        <w:tab/>
        <w:t>Request for Bid</w:t>
      </w:r>
    </w:p>
    <w:p w14:paraId="2AFF8497" w14:textId="77777777" w:rsidR="008F7B8E" w:rsidRPr="00D0229D" w:rsidRDefault="008F7B8E" w:rsidP="008F7B8E">
      <w:pPr>
        <w:spacing w:line="276" w:lineRule="auto"/>
        <w:rPr>
          <w:rFonts w:asciiTheme="minorHAnsi" w:hAnsiTheme="minorHAnsi" w:cstheme="minorHAnsi"/>
          <w:szCs w:val="24"/>
        </w:rPr>
      </w:pPr>
      <w:r w:rsidRPr="00D0229D">
        <w:rPr>
          <w:rFonts w:asciiTheme="minorHAnsi" w:hAnsiTheme="minorHAnsi" w:cstheme="minorHAnsi"/>
          <w:szCs w:val="24"/>
        </w:rPr>
        <w:t>RFP</w:t>
      </w:r>
      <w:r w:rsidRPr="00D0229D">
        <w:rPr>
          <w:rFonts w:asciiTheme="minorHAnsi" w:hAnsiTheme="minorHAnsi" w:cstheme="minorHAnsi"/>
          <w:szCs w:val="24"/>
        </w:rPr>
        <w:tab/>
      </w:r>
      <w:r w:rsidRPr="00D0229D">
        <w:rPr>
          <w:rFonts w:asciiTheme="minorHAnsi" w:hAnsiTheme="minorHAnsi" w:cstheme="minorHAnsi"/>
          <w:szCs w:val="24"/>
        </w:rPr>
        <w:tab/>
        <w:t>Request for Proposal</w:t>
      </w:r>
    </w:p>
    <w:p w14:paraId="278E5BD0" w14:textId="77777777" w:rsidR="008F7B8E" w:rsidRPr="00D0229D" w:rsidRDefault="008F7B8E" w:rsidP="008F7B8E">
      <w:pPr>
        <w:spacing w:line="276" w:lineRule="auto"/>
        <w:rPr>
          <w:rFonts w:asciiTheme="minorHAnsi" w:hAnsiTheme="minorHAnsi" w:cstheme="minorHAnsi"/>
          <w:szCs w:val="24"/>
        </w:rPr>
      </w:pPr>
      <w:r w:rsidRPr="00D0229D">
        <w:rPr>
          <w:rFonts w:asciiTheme="minorHAnsi" w:hAnsiTheme="minorHAnsi" w:cstheme="minorHAnsi"/>
          <w:szCs w:val="24"/>
        </w:rPr>
        <w:t>RFQ</w:t>
      </w:r>
      <w:r w:rsidRPr="00D0229D">
        <w:rPr>
          <w:rFonts w:asciiTheme="minorHAnsi" w:hAnsiTheme="minorHAnsi" w:cstheme="minorHAnsi"/>
          <w:szCs w:val="24"/>
        </w:rPr>
        <w:tab/>
      </w:r>
      <w:r w:rsidRPr="00D0229D">
        <w:rPr>
          <w:rFonts w:asciiTheme="minorHAnsi" w:hAnsiTheme="minorHAnsi" w:cstheme="minorHAnsi"/>
          <w:szCs w:val="24"/>
        </w:rPr>
        <w:tab/>
        <w:t>Request for Quotation</w:t>
      </w:r>
    </w:p>
    <w:p w14:paraId="1B6514EE" w14:textId="77777777" w:rsidR="008F7B8E" w:rsidRPr="00D0229D" w:rsidRDefault="008F7B8E" w:rsidP="008F7B8E">
      <w:pPr>
        <w:spacing w:line="276" w:lineRule="auto"/>
        <w:rPr>
          <w:rFonts w:asciiTheme="minorHAnsi" w:hAnsiTheme="minorHAnsi" w:cstheme="minorHAnsi"/>
          <w:szCs w:val="24"/>
        </w:rPr>
      </w:pPr>
      <w:r w:rsidRPr="00D0229D">
        <w:rPr>
          <w:rFonts w:asciiTheme="minorHAnsi" w:hAnsiTheme="minorHAnsi" w:cstheme="minorHAnsi"/>
          <w:szCs w:val="24"/>
        </w:rPr>
        <w:t>RSA</w:t>
      </w:r>
      <w:r w:rsidRPr="00D0229D">
        <w:rPr>
          <w:rFonts w:asciiTheme="minorHAnsi" w:hAnsiTheme="minorHAnsi" w:cstheme="minorHAnsi"/>
          <w:szCs w:val="24"/>
        </w:rPr>
        <w:tab/>
      </w:r>
      <w:r w:rsidRPr="00D0229D">
        <w:rPr>
          <w:rFonts w:asciiTheme="minorHAnsi" w:hAnsiTheme="minorHAnsi" w:cstheme="minorHAnsi"/>
          <w:szCs w:val="24"/>
        </w:rPr>
        <w:tab/>
        <w:t>Republic of South Africa</w:t>
      </w:r>
    </w:p>
    <w:p w14:paraId="0FE0A430" w14:textId="77777777" w:rsidR="008F7B8E" w:rsidRPr="00D0229D" w:rsidRDefault="008F7B8E" w:rsidP="008F7B8E">
      <w:pPr>
        <w:spacing w:line="276" w:lineRule="auto"/>
        <w:rPr>
          <w:rFonts w:asciiTheme="minorHAnsi" w:hAnsiTheme="minorHAnsi" w:cstheme="minorHAnsi"/>
          <w:szCs w:val="24"/>
        </w:rPr>
      </w:pPr>
      <w:r w:rsidRPr="00D0229D">
        <w:rPr>
          <w:rFonts w:asciiTheme="minorHAnsi" w:hAnsiTheme="minorHAnsi" w:cstheme="minorHAnsi"/>
          <w:szCs w:val="24"/>
        </w:rPr>
        <w:t>SBD</w:t>
      </w:r>
      <w:r w:rsidRPr="00D0229D">
        <w:rPr>
          <w:rFonts w:asciiTheme="minorHAnsi" w:hAnsiTheme="minorHAnsi" w:cstheme="minorHAnsi"/>
          <w:szCs w:val="24"/>
        </w:rPr>
        <w:tab/>
      </w:r>
      <w:r w:rsidRPr="00D0229D">
        <w:rPr>
          <w:rFonts w:asciiTheme="minorHAnsi" w:hAnsiTheme="minorHAnsi" w:cstheme="minorHAnsi"/>
          <w:szCs w:val="24"/>
        </w:rPr>
        <w:tab/>
        <w:t>Standard Bidding Document</w:t>
      </w:r>
    </w:p>
    <w:p w14:paraId="380781FB" w14:textId="77777777" w:rsidR="008F7B8E" w:rsidRPr="00D0229D" w:rsidRDefault="008F7B8E" w:rsidP="008F7B8E">
      <w:pPr>
        <w:spacing w:line="276" w:lineRule="auto"/>
        <w:rPr>
          <w:rFonts w:asciiTheme="minorHAnsi" w:hAnsiTheme="minorHAnsi" w:cstheme="minorHAnsi"/>
          <w:szCs w:val="24"/>
        </w:rPr>
      </w:pPr>
      <w:r w:rsidRPr="00D0229D">
        <w:rPr>
          <w:rFonts w:asciiTheme="minorHAnsi" w:hAnsiTheme="minorHAnsi" w:cstheme="minorHAnsi"/>
          <w:szCs w:val="24"/>
        </w:rPr>
        <w:t>SCC</w:t>
      </w:r>
      <w:r w:rsidRPr="00D0229D">
        <w:rPr>
          <w:rFonts w:asciiTheme="minorHAnsi" w:hAnsiTheme="minorHAnsi" w:cstheme="minorHAnsi"/>
          <w:szCs w:val="24"/>
        </w:rPr>
        <w:tab/>
      </w:r>
      <w:r w:rsidRPr="00D0229D">
        <w:rPr>
          <w:rFonts w:asciiTheme="minorHAnsi" w:hAnsiTheme="minorHAnsi" w:cstheme="minorHAnsi"/>
          <w:szCs w:val="24"/>
        </w:rPr>
        <w:tab/>
        <w:t>Special Condition of Contract</w:t>
      </w:r>
    </w:p>
    <w:p w14:paraId="13124B09" w14:textId="77777777" w:rsidR="008F7B8E" w:rsidRPr="00D0229D" w:rsidRDefault="008F7B8E" w:rsidP="008F7B8E">
      <w:pPr>
        <w:spacing w:line="276" w:lineRule="auto"/>
        <w:rPr>
          <w:rFonts w:asciiTheme="minorHAnsi" w:hAnsiTheme="minorHAnsi" w:cstheme="minorHAnsi"/>
          <w:szCs w:val="24"/>
        </w:rPr>
      </w:pPr>
      <w:r w:rsidRPr="00D0229D">
        <w:rPr>
          <w:rFonts w:asciiTheme="minorHAnsi" w:hAnsiTheme="minorHAnsi" w:cstheme="minorHAnsi"/>
          <w:szCs w:val="24"/>
        </w:rPr>
        <w:t>SCM</w:t>
      </w:r>
      <w:r w:rsidRPr="00D0229D">
        <w:rPr>
          <w:rFonts w:asciiTheme="minorHAnsi" w:hAnsiTheme="minorHAnsi" w:cstheme="minorHAnsi"/>
          <w:szCs w:val="24"/>
        </w:rPr>
        <w:tab/>
      </w:r>
      <w:r w:rsidRPr="00D0229D">
        <w:rPr>
          <w:rFonts w:asciiTheme="minorHAnsi" w:hAnsiTheme="minorHAnsi" w:cstheme="minorHAnsi"/>
          <w:szCs w:val="24"/>
        </w:rPr>
        <w:tab/>
        <w:t>Supplier Chain Management</w:t>
      </w:r>
    </w:p>
    <w:p w14:paraId="3FD54B5F" w14:textId="77777777" w:rsidR="008F7B8E" w:rsidRPr="00D0229D" w:rsidRDefault="008F7B8E" w:rsidP="008F7B8E">
      <w:pPr>
        <w:spacing w:line="276" w:lineRule="auto"/>
        <w:rPr>
          <w:rFonts w:asciiTheme="minorHAnsi" w:hAnsiTheme="minorHAnsi" w:cstheme="minorHAnsi"/>
          <w:szCs w:val="24"/>
        </w:rPr>
      </w:pPr>
      <w:r w:rsidRPr="00D0229D">
        <w:rPr>
          <w:rFonts w:asciiTheme="minorHAnsi" w:hAnsiTheme="minorHAnsi" w:cstheme="minorHAnsi"/>
          <w:szCs w:val="24"/>
        </w:rPr>
        <w:t>SITA</w:t>
      </w:r>
      <w:r w:rsidRPr="00D0229D">
        <w:rPr>
          <w:rFonts w:asciiTheme="minorHAnsi" w:hAnsiTheme="minorHAnsi" w:cstheme="minorHAnsi"/>
          <w:szCs w:val="24"/>
        </w:rPr>
        <w:tab/>
      </w:r>
      <w:r w:rsidRPr="00D0229D">
        <w:rPr>
          <w:rFonts w:asciiTheme="minorHAnsi" w:hAnsiTheme="minorHAnsi" w:cstheme="minorHAnsi"/>
          <w:szCs w:val="24"/>
        </w:rPr>
        <w:tab/>
        <w:t>State Information Technology Agency</w:t>
      </w:r>
    </w:p>
    <w:p w14:paraId="74B950B4" w14:textId="77777777" w:rsidR="008F7B8E" w:rsidRPr="00D0229D" w:rsidRDefault="008F7B8E" w:rsidP="008F7B8E">
      <w:pPr>
        <w:spacing w:line="276" w:lineRule="auto"/>
        <w:rPr>
          <w:rFonts w:asciiTheme="minorHAnsi" w:hAnsiTheme="minorHAnsi" w:cstheme="minorHAnsi"/>
          <w:szCs w:val="24"/>
        </w:rPr>
      </w:pPr>
      <w:r w:rsidRPr="00D0229D">
        <w:rPr>
          <w:rFonts w:asciiTheme="minorHAnsi" w:hAnsiTheme="minorHAnsi" w:cstheme="minorHAnsi"/>
          <w:szCs w:val="24"/>
        </w:rPr>
        <w:t>SMME</w:t>
      </w:r>
      <w:r w:rsidRPr="00D0229D">
        <w:rPr>
          <w:rFonts w:asciiTheme="minorHAnsi" w:hAnsiTheme="minorHAnsi" w:cstheme="minorHAnsi"/>
          <w:szCs w:val="24"/>
        </w:rPr>
        <w:tab/>
        <w:t>Small Medium and Micro Enterprise</w:t>
      </w:r>
    </w:p>
    <w:p w14:paraId="0459F764" w14:textId="77777777" w:rsidR="008F7B8E" w:rsidRPr="00D0229D" w:rsidRDefault="008F7B8E" w:rsidP="008F7B8E">
      <w:pPr>
        <w:spacing w:line="276" w:lineRule="auto"/>
        <w:rPr>
          <w:rFonts w:asciiTheme="minorHAnsi" w:hAnsiTheme="minorHAnsi" w:cstheme="minorHAnsi"/>
          <w:szCs w:val="24"/>
        </w:rPr>
      </w:pPr>
      <w:r w:rsidRPr="00D0229D">
        <w:rPr>
          <w:rFonts w:asciiTheme="minorHAnsi" w:hAnsiTheme="minorHAnsi" w:cstheme="minorHAnsi"/>
          <w:szCs w:val="24"/>
        </w:rPr>
        <w:t>TCV</w:t>
      </w:r>
      <w:r w:rsidRPr="00D0229D">
        <w:rPr>
          <w:rFonts w:asciiTheme="minorHAnsi" w:hAnsiTheme="minorHAnsi" w:cstheme="minorHAnsi"/>
          <w:szCs w:val="24"/>
        </w:rPr>
        <w:tab/>
      </w:r>
      <w:r w:rsidRPr="00D0229D">
        <w:rPr>
          <w:rFonts w:asciiTheme="minorHAnsi" w:hAnsiTheme="minorHAnsi" w:cstheme="minorHAnsi"/>
          <w:szCs w:val="24"/>
        </w:rPr>
        <w:tab/>
        <w:t>Total Contract Value</w:t>
      </w:r>
    </w:p>
    <w:p w14:paraId="0A745D52" w14:textId="77777777" w:rsidR="008F7B8E" w:rsidRPr="00D0229D" w:rsidRDefault="008F7B8E" w:rsidP="008F7B8E">
      <w:pPr>
        <w:spacing w:line="276" w:lineRule="auto"/>
        <w:rPr>
          <w:rFonts w:asciiTheme="minorHAnsi" w:hAnsiTheme="minorHAnsi" w:cstheme="minorHAnsi"/>
          <w:szCs w:val="24"/>
        </w:rPr>
      </w:pPr>
      <w:r w:rsidRPr="00D0229D">
        <w:rPr>
          <w:rFonts w:asciiTheme="minorHAnsi" w:hAnsiTheme="minorHAnsi" w:cstheme="minorHAnsi"/>
          <w:szCs w:val="24"/>
        </w:rPr>
        <w:t>USD</w:t>
      </w:r>
      <w:r w:rsidRPr="00D0229D">
        <w:rPr>
          <w:rFonts w:asciiTheme="minorHAnsi" w:hAnsiTheme="minorHAnsi" w:cstheme="minorHAnsi"/>
          <w:szCs w:val="24"/>
        </w:rPr>
        <w:tab/>
      </w:r>
      <w:r w:rsidRPr="00D0229D">
        <w:rPr>
          <w:rFonts w:asciiTheme="minorHAnsi" w:hAnsiTheme="minorHAnsi" w:cstheme="minorHAnsi"/>
          <w:szCs w:val="24"/>
        </w:rPr>
        <w:tab/>
        <w:t>United States Dollar</w:t>
      </w:r>
    </w:p>
    <w:p w14:paraId="2D2CC9CA" w14:textId="77777777" w:rsidR="008F7B8E" w:rsidRPr="00D0229D" w:rsidRDefault="008F7B8E" w:rsidP="008F7B8E">
      <w:pPr>
        <w:spacing w:line="276" w:lineRule="auto"/>
        <w:rPr>
          <w:rFonts w:asciiTheme="minorHAnsi" w:hAnsiTheme="minorHAnsi" w:cstheme="minorHAnsi"/>
          <w:szCs w:val="24"/>
        </w:rPr>
      </w:pPr>
      <w:r w:rsidRPr="00D0229D">
        <w:rPr>
          <w:rFonts w:asciiTheme="minorHAnsi" w:hAnsiTheme="minorHAnsi" w:cstheme="minorHAnsi"/>
          <w:szCs w:val="24"/>
        </w:rPr>
        <w:t>VAT</w:t>
      </w:r>
      <w:r w:rsidRPr="00D0229D">
        <w:rPr>
          <w:rFonts w:asciiTheme="minorHAnsi" w:hAnsiTheme="minorHAnsi" w:cstheme="minorHAnsi"/>
          <w:szCs w:val="24"/>
        </w:rPr>
        <w:tab/>
      </w:r>
      <w:r w:rsidRPr="00D0229D">
        <w:rPr>
          <w:rFonts w:asciiTheme="minorHAnsi" w:hAnsiTheme="minorHAnsi" w:cstheme="minorHAnsi"/>
          <w:szCs w:val="24"/>
        </w:rPr>
        <w:tab/>
        <w:t>Value Added Tax</w:t>
      </w:r>
    </w:p>
    <w:p w14:paraId="2A460A4C" w14:textId="77777777" w:rsidR="008F7B8E" w:rsidRPr="00D0229D" w:rsidRDefault="008F7B8E" w:rsidP="008F7B8E">
      <w:pPr>
        <w:spacing w:line="276" w:lineRule="auto"/>
        <w:rPr>
          <w:rFonts w:asciiTheme="minorHAnsi" w:hAnsiTheme="minorHAnsi" w:cstheme="minorHAnsi"/>
          <w:szCs w:val="24"/>
        </w:rPr>
      </w:pPr>
      <w:r w:rsidRPr="00D0229D">
        <w:rPr>
          <w:rFonts w:asciiTheme="minorHAnsi" w:hAnsiTheme="minorHAnsi" w:cstheme="minorHAnsi"/>
          <w:szCs w:val="24"/>
        </w:rPr>
        <w:t xml:space="preserve">ZAR </w:t>
      </w:r>
      <w:r w:rsidRPr="00D0229D">
        <w:rPr>
          <w:rFonts w:asciiTheme="minorHAnsi" w:hAnsiTheme="minorHAnsi" w:cstheme="minorHAnsi"/>
          <w:szCs w:val="24"/>
        </w:rPr>
        <w:tab/>
      </w:r>
      <w:r w:rsidRPr="00D0229D">
        <w:rPr>
          <w:rFonts w:asciiTheme="minorHAnsi" w:hAnsiTheme="minorHAnsi" w:cstheme="minorHAnsi"/>
          <w:szCs w:val="24"/>
        </w:rPr>
        <w:tab/>
        <w:t>South African Rand</w:t>
      </w:r>
    </w:p>
    <w:p w14:paraId="7D66A44B" w14:textId="3E744126" w:rsidR="00F739D0" w:rsidRPr="00F81E2D" w:rsidRDefault="00F739D0" w:rsidP="00F739D0"/>
    <w:p w14:paraId="65B9D86A" w14:textId="77777777" w:rsidR="00F739D0" w:rsidRPr="00F81E2D" w:rsidRDefault="00F739D0" w:rsidP="00F739D0"/>
    <w:bookmarkEnd w:id="110"/>
    <w:p w14:paraId="25B04E6C" w14:textId="5B8CC246" w:rsidR="00E92D73" w:rsidRDefault="00E92D73">
      <w:pPr>
        <w:spacing w:after="200" w:line="276" w:lineRule="auto"/>
      </w:pPr>
      <w:r>
        <w:br w:type="page"/>
      </w:r>
    </w:p>
    <w:p w14:paraId="7326ACD5" w14:textId="77777777" w:rsidR="00E92D73" w:rsidRPr="00E92D73" w:rsidRDefault="00E92D73" w:rsidP="00E92D73">
      <w:pPr>
        <w:keepNext/>
        <w:pageBreakBefore/>
        <w:pBdr>
          <w:bottom w:val="single" w:sz="4" w:space="1" w:color="000066"/>
        </w:pBdr>
        <w:spacing w:before="240" w:after="240"/>
        <w:outlineLvl w:val="0"/>
        <w:rPr>
          <w:b/>
          <w:color w:val="000066"/>
          <w:kern w:val="28"/>
          <w:sz w:val="36"/>
          <w:szCs w:val="40"/>
        </w:rPr>
      </w:pPr>
      <w:bookmarkStart w:id="113" w:name="_Toc58314814"/>
      <w:bookmarkStart w:id="114" w:name="_Toc55568543"/>
      <w:bookmarkStart w:id="115" w:name="_Toc51687858"/>
      <w:bookmarkStart w:id="116" w:name="_Toc63804549"/>
      <w:r w:rsidRPr="00997BF2">
        <w:rPr>
          <w:b/>
          <w:color w:val="000066"/>
          <w:kern w:val="28"/>
          <w:sz w:val="36"/>
          <w:szCs w:val="40"/>
        </w:rPr>
        <w:lastRenderedPageBreak/>
        <w:t>ANNEX B: BIDDER SUBSTANTIATING EVIDENCE</w:t>
      </w:r>
      <w:bookmarkEnd w:id="113"/>
      <w:bookmarkEnd w:id="114"/>
      <w:bookmarkEnd w:id="115"/>
      <w:bookmarkEnd w:id="116"/>
    </w:p>
    <w:p w14:paraId="2DC151DA" w14:textId="7B055972" w:rsidR="00E92D73" w:rsidRPr="001E122B" w:rsidRDefault="00E92D73" w:rsidP="00127A0F">
      <w:pPr>
        <w:pStyle w:val="Heading1"/>
      </w:pPr>
      <w:bookmarkStart w:id="117" w:name="_Toc58314815"/>
      <w:bookmarkStart w:id="118" w:name="_Toc55568544"/>
      <w:bookmarkStart w:id="119" w:name="_Toc51687859"/>
      <w:bookmarkStart w:id="120" w:name="_Toc51626306"/>
      <w:bookmarkStart w:id="121" w:name="_Toc63804550"/>
      <w:r w:rsidRPr="00E92D73">
        <w:t xml:space="preserve"> </w:t>
      </w:r>
      <w:bookmarkStart w:id="122" w:name="_Toc144191315"/>
      <w:r w:rsidRPr="001E122B">
        <w:t>MANDATORY REQUIREMENT EVIDENCE</w:t>
      </w:r>
      <w:bookmarkEnd w:id="117"/>
      <w:bookmarkEnd w:id="118"/>
      <w:bookmarkEnd w:id="119"/>
      <w:bookmarkEnd w:id="120"/>
      <w:bookmarkEnd w:id="121"/>
      <w:bookmarkEnd w:id="122"/>
    </w:p>
    <w:p w14:paraId="021F298A" w14:textId="78DA8D64" w:rsidR="00E92D73" w:rsidRPr="00503BE7" w:rsidRDefault="00E92D73" w:rsidP="008F7B8E">
      <w:pPr>
        <w:pStyle w:val="Heading2"/>
        <w:tabs>
          <w:tab w:val="clear" w:pos="502"/>
          <w:tab w:val="clear" w:pos="772"/>
          <w:tab w:val="num" w:pos="567"/>
          <w:tab w:val="left" w:pos="720"/>
        </w:tabs>
        <w:rPr>
          <w:rFonts w:cs="Calibri"/>
          <w:szCs w:val="24"/>
        </w:rPr>
      </w:pPr>
      <w:bookmarkStart w:id="123" w:name="_Toc58314817"/>
      <w:bookmarkStart w:id="124" w:name="_Toc55568546"/>
      <w:bookmarkStart w:id="125" w:name="_Toc51687862"/>
      <w:bookmarkStart w:id="126" w:name="_Toc51626309"/>
      <w:bookmarkStart w:id="127" w:name="_Toc63804552"/>
      <w:bookmarkStart w:id="128" w:name="_Toc144191316"/>
      <w:r w:rsidRPr="00503BE7">
        <w:rPr>
          <w:rFonts w:cs="Calibri"/>
          <w:szCs w:val="24"/>
        </w:rPr>
        <w:t>BIDDER EXPERIENCE REQUIREMENTS</w:t>
      </w:r>
      <w:bookmarkEnd w:id="123"/>
      <w:bookmarkEnd w:id="124"/>
      <w:bookmarkEnd w:id="125"/>
      <w:bookmarkEnd w:id="126"/>
      <w:bookmarkEnd w:id="127"/>
      <w:bookmarkEnd w:id="128"/>
    </w:p>
    <w:p w14:paraId="6D4FC24B" w14:textId="77777777" w:rsidR="00804C81" w:rsidRPr="00804C81" w:rsidRDefault="00804C81" w:rsidP="00804C81">
      <w:pPr>
        <w:pStyle w:val="ListParagraph"/>
        <w:ind w:left="567"/>
        <w:jc w:val="both"/>
        <w:rPr>
          <w:rFonts w:cs="Calibri"/>
          <w:bCs/>
        </w:rPr>
      </w:pPr>
      <w:bookmarkStart w:id="129" w:name="_Hlk63340062"/>
      <w:r w:rsidRPr="00804C81">
        <w:rPr>
          <w:rFonts w:cs="Calibri"/>
          <w:bCs/>
        </w:rPr>
        <w:t xml:space="preserve">The bidder must have completed Data Centre Planning and Overview for two </w:t>
      </w:r>
      <w:r w:rsidRPr="00804C81">
        <w:t>(2)</w:t>
      </w:r>
      <w:r w:rsidRPr="00804C81">
        <w:rPr>
          <w:rFonts w:cs="Calibri"/>
        </w:rPr>
        <w:t xml:space="preserve"> </w:t>
      </w:r>
      <w:r w:rsidRPr="00804C81">
        <w:rPr>
          <w:rFonts w:cs="Calibri"/>
          <w:bCs/>
        </w:rPr>
        <w:t>customers in the past five (5) years</w:t>
      </w:r>
    </w:p>
    <w:p w14:paraId="27253B7A" w14:textId="3EC74977" w:rsidR="00E92D73" w:rsidRDefault="00E92D73" w:rsidP="00B747D4">
      <w:pPr>
        <w:numPr>
          <w:ilvl w:val="1"/>
          <w:numId w:val="21"/>
        </w:numPr>
        <w:ind w:left="1134" w:hanging="425"/>
        <w:jc w:val="both"/>
        <w:rPr>
          <w:rFonts w:cs="Calibri"/>
          <w:szCs w:val="24"/>
        </w:rPr>
      </w:pPr>
      <w:r w:rsidRPr="00503BE7">
        <w:rPr>
          <w:rFonts w:cs="Calibri"/>
          <w:szCs w:val="24"/>
        </w:rPr>
        <w:t>Scope of work must be related.</w:t>
      </w:r>
    </w:p>
    <w:p w14:paraId="7E5A4287" w14:textId="67B72F40" w:rsidR="00401AE3" w:rsidRDefault="00401AE3" w:rsidP="00401AE3">
      <w:pPr>
        <w:ind w:left="1134"/>
        <w:rPr>
          <w:rFonts w:cs="Calibri"/>
          <w:szCs w:val="24"/>
        </w:rPr>
      </w:pPr>
    </w:p>
    <w:p w14:paraId="799C8DFA" w14:textId="1E8E3D7E" w:rsidR="00401AE3" w:rsidRPr="004F565E" w:rsidRDefault="00401AE3" w:rsidP="008F7B8E">
      <w:pPr>
        <w:pStyle w:val="ListParagraph"/>
        <w:ind w:left="567"/>
        <w:rPr>
          <w:rFonts w:cs="Calibri"/>
          <w:bCs/>
          <w:color w:val="FF0000"/>
        </w:rPr>
      </w:pPr>
      <w:r w:rsidRPr="00F26DDC">
        <w:rPr>
          <w:rFonts w:cs="Calibri"/>
          <w:b/>
          <w:color w:val="FF0000"/>
        </w:rPr>
        <w:t>Note:</w:t>
      </w:r>
      <w:r w:rsidRPr="00F26DDC">
        <w:rPr>
          <w:rFonts w:cs="Calibri"/>
          <w:bCs/>
          <w:color w:val="FF0000"/>
        </w:rPr>
        <w:t xml:space="preserve"> Reference details provided can </w:t>
      </w:r>
      <w:r w:rsidR="008F7B8E" w:rsidRPr="00F26DDC">
        <w:rPr>
          <w:rFonts w:cs="Calibri"/>
          <w:bCs/>
          <w:color w:val="FF0000"/>
        </w:rPr>
        <w:t>be from</w:t>
      </w:r>
      <w:r w:rsidRPr="00F26DDC">
        <w:rPr>
          <w:rFonts w:cs="Calibri"/>
          <w:bCs/>
          <w:color w:val="FF0000"/>
        </w:rPr>
        <w:t xml:space="preserve"> one or more customers as long as the entire scope is covered.</w:t>
      </w:r>
    </w:p>
    <w:p w14:paraId="5A677403" w14:textId="77777777" w:rsidR="00E92D73" w:rsidRPr="00DA5422" w:rsidRDefault="00E92D73" w:rsidP="00E92D73">
      <w:pPr>
        <w:ind w:left="567"/>
        <w:rPr>
          <w:rFonts w:cs="Calibri"/>
          <w:szCs w:val="24"/>
        </w:rPr>
      </w:pPr>
    </w:p>
    <w:p w14:paraId="4DDA75E0" w14:textId="47AD8C8E" w:rsidR="00E92D73" w:rsidRPr="00401AE3" w:rsidRDefault="00E92D73" w:rsidP="00E92D73">
      <w:pPr>
        <w:rPr>
          <w:rFonts w:cs="Calibri"/>
          <w:szCs w:val="24"/>
        </w:rPr>
      </w:pPr>
      <w:bookmarkStart w:id="130" w:name="_Hlk63340196"/>
      <w:r w:rsidRPr="00401AE3">
        <w:rPr>
          <w:rFonts w:cs="Calibri"/>
          <w:szCs w:val="24"/>
        </w:rPr>
        <w:t xml:space="preserve">Table </w:t>
      </w:r>
      <w:r w:rsidR="007A7F7F">
        <w:rPr>
          <w:rFonts w:cs="Calibri"/>
          <w:szCs w:val="24"/>
        </w:rPr>
        <w:t>3</w:t>
      </w:r>
      <w:r w:rsidRPr="00401AE3">
        <w:rPr>
          <w:rFonts w:cs="Calibri"/>
          <w:szCs w:val="24"/>
        </w:rPr>
        <w:t>: References</w:t>
      </w:r>
    </w:p>
    <w:tbl>
      <w:tblPr>
        <w:tblW w:w="53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870"/>
        <w:gridCol w:w="1821"/>
        <w:gridCol w:w="4464"/>
        <w:gridCol w:w="1371"/>
      </w:tblGrid>
      <w:tr w:rsidR="00F5070E" w:rsidRPr="00503BE7" w14:paraId="50E8F9AE" w14:textId="77777777" w:rsidTr="00F5070E">
        <w:trPr>
          <w:trHeight w:val="1851"/>
          <w:tblHeader/>
        </w:trPr>
        <w:tc>
          <w:tcPr>
            <w:tcW w:w="365" w:type="pct"/>
            <w:tcBorders>
              <w:top w:val="single" w:sz="4" w:space="0" w:color="auto"/>
              <w:left w:val="single" w:sz="4" w:space="0" w:color="auto"/>
              <w:bottom w:val="single" w:sz="4" w:space="0" w:color="auto"/>
              <w:right w:val="single" w:sz="4" w:space="0" w:color="auto"/>
            </w:tcBorders>
            <w:shd w:val="clear" w:color="auto" w:fill="D9E2F3"/>
            <w:hideMark/>
          </w:tcPr>
          <w:p w14:paraId="50E8E399" w14:textId="77777777" w:rsidR="00F5070E" w:rsidRPr="00401AE3" w:rsidRDefault="00F5070E" w:rsidP="00E92D73">
            <w:pPr>
              <w:spacing w:line="276" w:lineRule="auto"/>
              <w:rPr>
                <w:rFonts w:cs="Calibri"/>
                <w:b/>
                <w:bCs/>
                <w:szCs w:val="24"/>
                <w:lang w:val="en-US"/>
              </w:rPr>
            </w:pPr>
            <w:r w:rsidRPr="00401AE3">
              <w:rPr>
                <w:rFonts w:cs="Calibri"/>
                <w:b/>
                <w:bCs/>
                <w:szCs w:val="24"/>
                <w:lang w:val="en-US"/>
              </w:rPr>
              <w:t>No</w:t>
            </w:r>
          </w:p>
        </w:tc>
        <w:tc>
          <w:tcPr>
            <w:tcW w:w="910" w:type="pct"/>
            <w:tcBorders>
              <w:top w:val="single" w:sz="4" w:space="0" w:color="auto"/>
              <w:left w:val="single" w:sz="4" w:space="0" w:color="auto"/>
              <w:bottom w:val="single" w:sz="4" w:space="0" w:color="auto"/>
              <w:right w:val="single" w:sz="4" w:space="0" w:color="auto"/>
            </w:tcBorders>
            <w:shd w:val="clear" w:color="auto" w:fill="D9E2F3"/>
            <w:hideMark/>
          </w:tcPr>
          <w:p w14:paraId="11703A87" w14:textId="40934EAC" w:rsidR="00F5070E" w:rsidRPr="00750AAC" w:rsidRDefault="00F5070E" w:rsidP="00E92D73">
            <w:pPr>
              <w:spacing w:line="276" w:lineRule="auto"/>
              <w:rPr>
                <w:rFonts w:cs="Calibri"/>
                <w:b/>
                <w:bCs/>
                <w:szCs w:val="24"/>
                <w:lang w:val="en-US"/>
              </w:rPr>
            </w:pPr>
            <w:r w:rsidRPr="003A6444">
              <w:rPr>
                <w:rFonts w:cs="Calibri"/>
                <w:b/>
                <w:bCs/>
                <w:szCs w:val="24"/>
                <w:lang w:val="en-US"/>
              </w:rPr>
              <w:t>Company name</w:t>
            </w:r>
          </w:p>
        </w:tc>
        <w:tc>
          <w:tcPr>
            <w:tcW w:w="886" w:type="pct"/>
            <w:tcBorders>
              <w:top w:val="single" w:sz="4" w:space="0" w:color="auto"/>
              <w:left w:val="single" w:sz="4" w:space="0" w:color="auto"/>
              <w:bottom w:val="single" w:sz="4" w:space="0" w:color="auto"/>
              <w:right w:val="single" w:sz="4" w:space="0" w:color="auto"/>
            </w:tcBorders>
            <w:shd w:val="clear" w:color="auto" w:fill="D9E2F3"/>
            <w:hideMark/>
          </w:tcPr>
          <w:p w14:paraId="19820DA2" w14:textId="77777777" w:rsidR="00F5070E" w:rsidRPr="00997BF2" w:rsidRDefault="00F5070E" w:rsidP="00E92D73">
            <w:pPr>
              <w:spacing w:line="276" w:lineRule="auto"/>
              <w:rPr>
                <w:rFonts w:cs="Calibri"/>
                <w:b/>
                <w:bCs/>
                <w:szCs w:val="24"/>
                <w:lang w:val="en-US"/>
              </w:rPr>
            </w:pPr>
            <w:r w:rsidRPr="005C3A8A">
              <w:rPr>
                <w:rFonts w:cs="Calibri"/>
                <w:b/>
                <w:bCs/>
                <w:szCs w:val="24"/>
                <w:lang w:val="en-US"/>
              </w:rPr>
              <w:t>Reference Person Name, Tel and/or email</w:t>
            </w:r>
          </w:p>
        </w:tc>
        <w:tc>
          <w:tcPr>
            <w:tcW w:w="2172" w:type="pct"/>
            <w:tcBorders>
              <w:top w:val="single" w:sz="4" w:space="0" w:color="auto"/>
              <w:left w:val="single" w:sz="4" w:space="0" w:color="auto"/>
              <w:bottom w:val="single" w:sz="4" w:space="0" w:color="auto"/>
              <w:right w:val="single" w:sz="4" w:space="0" w:color="auto"/>
            </w:tcBorders>
            <w:shd w:val="clear" w:color="auto" w:fill="D9E2F3"/>
            <w:hideMark/>
          </w:tcPr>
          <w:p w14:paraId="2D51C95C" w14:textId="77777777" w:rsidR="00F5070E" w:rsidRPr="007C4432" w:rsidRDefault="00F5070E" w:rsidP="00E92D73">
            <w:pPr>
              <w:spacing w:line="276" w:lineRule="auto"/>
              <w:rPr>
                <w:rFonts w:cs="Calibri"/>
                <w:szCs w:val="24"/>
                <w:lang w:val="en-US"/>
              </w:rPr>
            </w:pPr>
            <w:r w:rsidRPr="007C4432">
              <w:rPr>
                <w:rFonts w:cs="Calibri"/>
                <w:b/>
                <w:bCs/>
                <w:szCs w:val="24"/>
                <w:lang w:val="en-US"/>
              </w:rPr>
              <w:t>Project Scope of work</w:t>
            </w:r>
            <w:r w:rsidRPr="007C4432">
              <w:rPr>
                <w:rFonts w:cs="Calibri"/>
                <w:szCs w:val="24"/>
                <w:lang w:val="en-US"/>
              </w:rPr>
              <w:t xml:space="preserve"> </w:t>
            </w:r>
          </w:p>
        </w:tc>
        <w:tc>
          <w:tcPr>
            <w:tcW w:w="667" w:type="pct"/>
            <w:tcBorders>
              <w:top w:val="single" w:sz="4" w:space="0" w:color="auto"/>
              <w:left w:val="single" w:sz="4" w:space="0" w:color="auto"/>
              <w:bottom w:val="single" w:sz="4" w:space="0" w:color="auto"/>
              <w:right w:val="single" w:sz="4" w:space="0" w:color="auto"/>
            </w:tcBorders>
            <w:shd w:val="clear" w:color="auto" w:fill="D9E2F3"/>
            <w:hideMark/>
          </w:tcPr>
          <w:p w14:paraId="35A6892B" w14:textId="77777777" w:rsidR="00F5070E" w:rsidRPr="007C4432" w:rsidRDefault="00F5070E" w:rsidP="00E92D73">
            <w:pPr>
              <w:spacing w:line="276" w:lineRule="auto"/>
              <w:rPr>
                <w:rFonts w:cs="Calibri"/>
                <w:b/>
                <w:bCs/>
                <w:szCs w:val="24"/>
                <w:lang w:val="en-US"/>
              </w:rPr>
            </w:pPr>
            <w:r w:rsidRPr="007C4432">
              <w:rPr>
                <w:rFonts w:cs="Calibri"/>
                <w:b/>
                <w:bCs/>
                <w:szCs w:val="24"/>
                <w:lang w:val="en-US"/>
              </w:rPr>
              <w:t>Project Start and End-date</w:t>
            </w:r>
          </w:p>
        </w:tc>
      </w:tr>
      <w:tr w:rsidR="00F5070E" w:rsidRPr="00503BE7" w14:paraId="56D93E2C" w14:textId="77777777" w:rsidTr="00F5070E">
        <w:trPr>
          <w:trHeight w:val="1944"/>
        </w:trPr>
        <w:tc>
          <w:tcPr>
            <w:tcW w:w="365" w:type="pct"/>
            <w:tcBorders>
              <w:top w:val="single" w:sz="4" w:space="0" w:color="auto"/>
              <w:left w:val="single" w:sz="4" w:space="0" w:color="auto"/>
              <w:bottom w:val="single" w:sz="4" w:space="0" w:color="auto"/>
              <w:right w:val="single" w:sz="4" w:space="0" w:color="auto"/>
            </w:tcBorders>
            <w:hideMark/>
          </w:tcPr>
          <w:p w14:paraId="14BF77DB" w14:textId="77777777" w:rsidR="00F5070E" w:rsidRPr="00401AE3" w:rsidRDefault="00F5070E" w:rsidP="00E92D73">
            <w:pPr>
              <w:spacing w:line="276" w:lineRule="auto"/>
              <w:rPr>
                <w:rFonts w:cs="Calibri"/>
                <w:szCs w:val="24"/>
                <w:lang w:val="en-US"/>
              </w:rPr>
            </w:pPr>
            <w:r w:rsidRPr="00DA5422">
              <w:rPr>
                <w:rFonts w:cs="Calibri"/>
                <w:szCs w:val="24"/>
                <w:lang w:val="en-US"/>
              </w:rPr>
              <w:t>1</w:t>
            </w:r>
          </w:p>
        </w:tc>
        <w:tc>
          <w:tcPr>
            <w:tcW w:w="910" w:type="pct"/>
            <w:tcBorders>
              <w:top w:val="single" w:sz="4" w:space="0" w:color="auto"/>
              <w:left w:val="single" w:sz="4" w:space="0" w:color="auto"/>
              <w:bottom w:val="single" w:sz="4" w:space="0" w:color="auto"/>
              <w:right w:val="single" w:sz="4" w:space="0" w:color="auto"/>
            </w:tcBorders>
            <w:hideMark/>
          </w:tcPr>
          <w:p w14:paraId="6680CE97" w14:textId="77777777" w:rsidR="00F5070E" w:rsidRDefault="00F5070E" w:rsidP="00E92D73">
            <w:pPr>
              <w:spacing w:line="276" w:lineRule="auto"/>
              <w:rPr>
                <w:rFonts w:cs="Calibri"/>
                <w:color w:val="FF0000"/>
                <w:szCs w:val="24"/>
                <w:lang w:val="en-US"/>
              </w:rPr>
            </w:pPr>
            <w:r w:rsidRPr="00DA5422">
              <w:rPr>
                <w:rFonts w:cs="Calibri"/>
                <w:color w:val="FF0000"/>
                <w:szCs w:val="24"/>
                <w:lang w:val="en-US"/>
              </w:rPr>
              <w:t>&lt;Company name&gt;</w:t>
            </w:r>
          </w:p>
          <w:p w14:paraId="1065D8C4" w14:textId="45C660EA" w:rsidR="00F5070E" w:rsidRPr="00401AE3" w:rsidRDefault="00F5070E" w:rsidP="00E92D73">
            <w:pPr>
              <w:spacing w:line="276" w:lineRule="auto"/>
              <w:rPr>
                <w:rFonts w:cs="Calibri"/>
                <w:color w:val="FF0000"/>
                <w:szCs w:val="24"/>
                <w:lang w:val="en-US"/>
              </w:rPr>
            </w:pPr>
          </w:p>
        </w:tc>
        <w:tc>
          <w:tcPr>
            <w:tcW w:w="886" w:type="pct"/>
            <w:tcBorders>
              <w:top w:val="single" w:sz="4" w:space="0" w:color="auto"/>
              <w:left w:val="single" w:sz="4" w:space="0" w:color="auto"/>
              <w:bottom w:val="single" w:sz="4" w:space="0" w:color="auto"/>
              <w:right w:val="single" w:sz="4" w:space="0" w:color="auto"/>
            </w:tcBorders>
            <w:hideMark/>
          </w:tcPr>
          <w:p w14:paraId="2E398044" w14:textId="77777777" w:rsidR="00F5070E" w:rsidRPr="00BA0555" w:rsidRDefault="00F5070E" w:rsidP="00E92D73">
            <w:pPr>
              <w:spacing w:line="276" w:lineRule="auto"/>
              <w:rPr>
                <w:rFonts w:cs="Calibri"/>
                <w:color w:val="FF0000"/>
                <w:szCs w:val="24"/>
                <w:lang w:val="en-US"/>
              </w:rPr>
            </w:pPr>
            <w:r w:rsidRPr="00401AE3">
              <w:rPr>
                <w:rFonts w:cs="Calibri"/>
                <w:color w:val="FF0000"/>
                <w:szCs w:val="24"/>
                <w:lang w:val="en-US"/>
              </w:rPr>
              <w:t>&lt;Person Name&gt;</w:t>
            </w:r>
          </w:p>
          <w:p w14:paraId="6EFA78DB" w14:textId="77777777" w:rsidR="00F5070E" w:rsidRPr="00750AAC" w:rsidRDefault="00F5070E" w:rsidP="00E92D73">
            <w:pPr>
              <w:spacing w:line="276" w:lineRule="auto"/>
              <w:rPr>
                <w:rFonts w:cs="Calibri"/>
                <w:color w:val="FF0000"/>
                <w:szCs w:val="24"/>
                <w:lang w:val="en-US"/>
              </w:rPr>
            </w:pPr>
            <w:r w:rsidRPr="003A6444">
              <w:rPr>
                <w:rFonts w:cs="Calibri"/>
                <w:color w:val="FF0000"/>
                <w:szCs w:val="24"/>
                <w:lang w:val="en-US"/>
              </w:rPr>
              <w:t>&lt;Tel&gt;</w:t>
            </w:r>
          </w:p>
          <w:p w14:paraId="19FB66B1" w14:textId="77777777" w:rsidR="00F5070E" w:rsidRPr="00213527" w:rsidRDefault="00F5070E" w:rsidP="00E92D73">
            <w:pPr>
              <w:spacing w:line="276" w:lineRule="auto"/>
              <w:rPr>
                <w:rFonts w:cs="Calibri"/>
                <w:color w:val="FF0000"/>
                <w:szCs w:val="24"/>
                <w:lang w:val="en-US"/>
              </w:rPr>
            </w:pPr>
            <w:r w:rsidRPr="005C3A8A">
              <w:rPr>
                <w:rFonts w:cs="Calibri"/>
                <w:color w:val="FF0000"/>
                <w:szCs w:val="24"/>
                <w:lang w:val="en-US"/>
              </w:rPr>
              <w:t>&lt;Email&gt;</w:t>
            </w:r>
          </w:p>
        </w:tc>
        <w:tc>
          <w:tcPr>
            <w:tcW w:w="2172" w:type="pct"/>
            <w:tcBorders>
              <w:top w:val="single" w:sz="4" w:space="0" w:color="auto"/>
              <w:left w:val="single" w:sz="4" w:space="0" w:color="auto"/>
              <w:bottom w:val="single" w:sz="4" w:space="0" w:color="auto"/>
              <w:right w:val="single" w:sz="4" w:space="0" w:color="auto"/>
            </w:tcBorders>
            <w:hideMark/>
          </w:tcPr>
          <w:p w14:paraId="5C9F54F6" w14:textId="1B347F0D" w:rsidR="00F5070E" w:rsidRPr="00467DD5" w:rsidRDefault="00F5070E" w:rsidP="001E122B">
            <w:pPr>
              <w:rPr>
                <w:rFonts w:cs="Calibri"/>
                <w:bCs/>
                <w:szCs w:val="24"/>
              </w:rPr>
            </w:pPr>
            <w:r w:rsidRPr="00997BF2">
              <w:rPr>
                <w:rFonts w:cs="Calibri"/>
                <w:color w:val="FF0000"/>
                <w:szCs w:val="24"/>
                <w:lang w:val="en-US"/>
              </w:rPr>
              <w:t>&lt;</w:t>
            </w:r>
            <w:r w:rsidRPr="00997BF2">
              <w:rPr>
                <w:rFonts w:cs="Calibri"/>
                <w:color w:val="FF0000"/>
                <w:szCs w:val="24"/>
              </w:rPr>
              <w:t xml:space="preserve"> Provide project scope details</w:t>
            </w:r>
            <w:r w:rsidRPr="007C4432">
              <w:rPr>
                <w:rFonts w:cs="Calibri"/>
                <w:color w:val="FF0000"/>
                <w:szCs w:val="24"/>
              </w:rPr>
              <w:t xml:space="preserve"> from customer to whom the project or service </w:t>
            </w:r>
            <w:r w:rsidRPr="00165B3F">
              <w:rPr>
                <w:rFonts w:cs="Calibri"/>
                <w:color w:val="FF0000"/>
                <w:szCs w:val="24"/>
              </w:rPr>
              <w:t xml:space="preserve">was delivered </w:t>
            </w:r>
            <w:r w:rsidRPr="00127A0F">
              <w:rPr>
                <w:rFonts w:cs="Calibri"/>
                <w:bCs/>
                <w:color w:val="FF0000"/>
                <w:szCs w:val="24"/>
              </w:rPr>
              <w:t xml:space="preserve">Data Centre Planning and Overview </w:t>
            </w:r>
            <w:r w:rsidRPr="00503BE7">
              <w:rPr>
                <w:rFonts w:cs="Calibri"/>
                <w:color w:val="FF0000"/>
                <w:szCs w:val="24"/>
              </w:rPr>
              <w:t>&gt;</w:t>
            </w:r>
          </w:p>
        </w:tc>
        <w:tc>
          <w:tcPr>
            <w:tcW w:w="667" w:type="pct"/>
            <w:tcBorders>
              <w:top w:val="single" w:sz="4" w:space="0" w:color="auto"/>
              <w:left w:val="single" w:sz="4" w:space="0" w:color="auto"/>
              <w:bottom w:val="single" w:sz="4" w:space="0" w:color="auto"/>
              <w:right w:val="single" w:sz="4" w:space="0" w:color="auto"/>
            </w:tcBorders>
            <w:hideMark/>
          </w:tcPr>
          <w:p w14:paraId="678B5834" w14:textId="77777777" w:rsidR="00F5070E" w:rsidRPr="00DA5422" w:rsidRDefault="00F5070E" w:rsidP="00E92D73">
            <w:pPr>
              <w:spacing w:line="276" w:lineRule="auto"/>
              <w:rPr>
                <w:rFonts w:cs="Calibri"/>
                <w:color w:val="FF0000"/>
                <w:szCs w:val="24"/>
                <w:lang w:val="en-US"/>
              </w:rPr>
            </w:pPr>
            <w:r w:rsidRPr="00503BE7">
              <w:rPr>
                <w:rFonts w:cs="Calibri"/>
                <w:color w:val="FF0000"/>
                <w:szCs w:val="24"/>
                <w:lang w:val="en-US"/>
              </w:rPr>
              <w:t>Start Date:</w:t>
            </w:r>
          </w:p>
          <w:p w14:paraId="67C39FE0" w14:textId="77777777" w:rsidR="00F5070E" w:rsidRPr="00401AE3" w:rsidRDefault="00F5070E" w:rsidP="00E92D73">
            <w:pPr>
              <w:spacing w:line="276" w:lineRule="auto"/>
              <w:rPr>
                <w:rFonts w:cs="Calibri"/>
                <w:color w:val="FF0000"/>
                <w:szCs w:val="24"/>
                <w:lang w:val="en-US"/>
              </w:rPr>
            </w:pPr>
            <w:r w:rsidRPr="00401AE3">
              <w:rPr>
                <w:rFonts w:cs="Calibri"/>
                <w:color w:val="FF0000"/>
                <w:szCs w:val="24"/>
                <w:lang w:val="en-US"/>
              </w:rPr>
              <w:t>End Date:</w:t>
            </w:r>
          </w:p>
        </w:tc>
      </w:tr>
      <w:tr w:rsidR="00F5070E" w:rsidRPr="00503BE7" w14:paraId="5B6C1C97" w14:textId="77777777" w:rsidTr="00F5070E">
        <w:trPr>
          <w:trHeight w:val="1599"/>
        </w:trPr>
        <w:tc>
          <w:tcPr>
            <w:tcW w:w="365" w:type="pct"/>
            <w:tcBorders>
              <w:top w:val="single" w:sz="4" w:space="0" w:color="auto"/>
              <w:left w:val="single" w:sz="4" w:space="0" w:color="auto"/>
              <w:bottom w:val="single" w:sz="4" w:space="0" w:color="auto"/>
              <w:right w:val="single" w:sz="4" w:space="0" w:color="auto"/>
            </w:tcBorders>
            <w:hideMark/>
          </w:tcPr>
          <w:p w14:paraId="67330A1B" w14:textId="77777777" w:rsidR="00F5070E" w:rsidRPr="00401AE3" w:rsidRDefault="00F5070E" w:rsidP="00E92D73">
            <w:pPr>
              <w:spacing w:line="276" w:lineRule="auto"/>
              <w:rPr>
                <w:rFonts w:cs="Calibri"/>
                <w:szCs w:val="24"/>
                <w:lang w:val="en-US"/>
              </w:rPr>
            </w:pPr>
            <w:r w:rsidRPr="00DA5422">
              <w:rPr>
                <w:rFonts w:cs="Calibri"/>
                <w:szCs w:val="24"/>
                <w:lang w:val="en-US"/>
              </w:rPr>
              <w:t>2</w:t>
            </w:r>
          </w:p>
        </w:tc>
        <w:tc>
          <w:tcPr>
            <w:tcW w:w="910" w:type="pct"/>
            <w:tcBorders>
              <w:top w:val="single" w:sz="4" w:space="0" w:color="auto"/>
              <w:left w:val="single" w:sz="4" w:space="0" w:color="auto"/>
              <w:bottom w:val="single" w:sz="4" w:space="0" w:color="auto"/>
              <w:right w:val="single" w:sz="4" w:space="0" w:color="auto"/>
            </w:tcBorders>
          </w:tcPr>
          <w:p w14:paraId="2C178BC5" w14:textId="1640D38D" w:rsidR="00F5070E" w:rsidRPr="00401AE3" w:rsidRDefault="00F5070E" w:rsidP="00E92D73">
            <w:pPr>
              <w:spacing w:line="276" w:lineRule="auto"/>
              <w:rPr>
                <w:rFonts w:cs="Calibri"/>
                <w:szCs w:val="24"/>
                <w:lang w:val="en-US"/>
              </w:rPr>
            </w:pPr>
            <w:r w:rsidRPr="00DA5422">
              <w:rPr>
                <w:rFonts w:cs="Calibri"/>
                <w:color w:val="FF0000"/>
                <w:szCs w:val="24"/>
                <w:lang w:val="en-US"/>
              </w:rPr>
              <w:t>&lt;Company name&gt;</w:t>
            </w:r>
          </w:p>
        </w:tc>
        <w:tc>
          <w:tcPr>
            <w:tcW w:w="886" w:type="pct"/>
            <w:tcBorders>
              <w:top w:val="single" w:sz="4" w:space="0" w:color="auto"/>
              <w:left w:val="single" w:sz="4" w:space="0" w:color="auto"/>
              <w:bottom w:val="single" w:sz="4" w:space="0" w:color="auto"/>
              <w:right w:val="single" w:sz="4" w:space="0" w:color="auto"/>
            </w:tcBorders>
          </w:tcPr>
          <w:p w14:paraId="370C88E2" w14:textId="77777777" w:rsidR="00F5070E" w:rsidRPr="00BA0555" w:rsidRDefault="00F5070E" w:rsidP="00BC10B5">
            <w:pPr>
              <w:spacing w:line="276" w:lineRule="auto"/>
              <w:rPr>
                <w:rFonts w:cs="Calibri"/>
                <w:color w:val="FF0000"/>
                <w:szCs w:val="24"/>
                <w:lang w:val="en-US"/>
              </w:rPr>
            </w:pPr>
            <w:r w:rsidRPr="00401AE3">
              <w:rPr>
                <w:rFonts w:cs="Calibri"/>
                <w:color w:val="FF0000"/>
                <w:szCs w:val="24"/>
                <w:lang w:val="en-US"/>
              </w:rPr>
              <w:t>&lt;Person Name&gt;</w:t>
            </w:r>
          </w:p>
          <w:p w14:paraId="76EC1466" w14:textId="77777777" w:rsidR="00F5070E" w:rsidRPr="00750AAC" w:rsidRDefault="00F5070E" w:rsidP="00BC10B5">
            <w:pPr>
              <w:spacing w:line="276" w:lineRule="auto"/>
              <w:rPr>
                <w:rFonts w:cs="Calibri"/>
                <w:color w:val="FF0000"/>
                <w:szCs w:val="24"/>
                <w:lang w:val="en-US"/>
              </w:rPr>
            </w:pPr>
            <w:r w:rsidRPr="003A6444">
              <w:rPr>
                <w:rFonts w:cs="Calibri"/>
                <w:color w:val="FF0000"/>
                <w:szCs w:val="24"/>
                <w:lang w:val="en-US"/>
              </w:rPr>
              <w:t>&lt;Tel&gt;</w:t>
            </w:r>
          </w:p>
          <w:p w14:paraId="1E59D5DE" w14:textId="59D78623" w:rsidR="00F5070E" w:rsidRPr="00213527" w:rsidRDefault="00F5070E" w:rsidP="00BC10B5">
            <w:pPr>
              <w:spacing w:line="276" w:lineRule="auto"/>
              <w:rPr>
                <w:rFonts w:cs="Calibri"/>
                <w:szCs w:val="24"/>
                <w:lang w:val="en-US"/>
              </w:rPr>
            </w:pPr>
            <w:r w:rsidRPr="005C3A8A">
              <w:rPr>
                <w:rFonts w:cs="Calibri"/>
                <w:color w:val="FF0000"/>
                <w:szCs w:val="24"/>
                <w:lang w:val="en-US"/>
              </w:rPr>
              <w:t>&lt;Email&gt;</w:t>
            </w:r>
          </w:p>
        </w:tc>
        <w:tc>
          <w:tcPr>
            <w:tcW w:w="2172" w:type="pct"/>
            <w:tcBorders>
              <w:top w:val="single" w:sz="4" w:space="0" w:color="auto"/>
              <w:left w:val="single" w:sz="4" w:space="0" w:color="auto"/>
              <w:bottom w:val="single" w:sz="4" w:space="0" w:color="auto"/>
              <w:right w:val="single" w:sz="4" w:space="0" w:color="auto"/>
            </w:tcBorders>
          </w:tcPr>
          <w:p w14:paraId="776E5C31" w14:textId="7C7E0A41" w:rsidR="00F5070E" w:rsidRPr="00467DD5" w:rsidRDefault="00F5070E" w:rsidP="001E122B">
            <w:pPr>
              <w:rPr>
                <w:rFonts w:cs="Calibri"/>
                <w:bCs/>
                <w:szCs w:val="24"/>
              </w:rPr>
            </w:pPr>
            <w:r w:rsidRPr="00997BF2">
              <w:rPr>
                <w:rFonts w:cs="Calibri"/>
                <w:color w:val="FF0000"/>
                <w:szCs w:val="24"/>
                <w:lang w:val="en-US"/>
              </w:rPr>
              <w:t>&lt;</w:t>
            </w:r>
            <w:r w:rsidRPr="00997BF2">
              <w:rPr>
                <w:rFonts w:cs="Calibri"/>
                <w:color w:val="FF0000"/>
                <w:szCs w:val="24"/>
              </w:rPr>
              <w:t xml:space="preserve"> Provide project scope details from </w:t>
            </w:r>
            <w:r w:rsidRPr="00165B3F">
              <w:rPr>
                <w:rFonts w:cs="Calibri"/>
                <w:color w:val="FF0000"/>
                <w:szCs w:val="24"/>
              </w:rPr>
              <w:t xml:space="preserve">customer to whom the project or service was delivered for </w:t>
            </w:r>
            <w:r w:rsidRPr="00127A0F">
              <w:rPr>
                <w:rFonts w:cs="Calibri"/>
                <w:bCs/>
                <w:color w:val="FF0000"/>
                <w:szCs w:val="24"/>
              </w:rPr>
              <w:t xml:space="preserve">Data Centre Planning and Overview </w:t>
            </w:r>
            <w:r w:rsidRPr="00503BE7">
              <w:rPr>
                <w:rFonts w:cs="Calibri"/>
                <w:color w:val="FF0000"/>
                <w:szCs w:val="24"/>
              </w:rPr>
              <w:t>&gt;</w:t>
            </w:r>
          </w:p>
        </w:tc>
        <w:tc>
          <w:tcPr>
            <w:tcW w:w="667" w:type="pct"/>
            <w:tcBorders>
              <w:top w:val="single" w:sz="4" w:space="0" w:color="auto"/>
              <w:left w:val="single" w:sz="4" w:space="0" w:color="auto"/>
              <w:bottom w:val="single" w:sz="4" w:space="0" w:color="auto"/>
              <w:right w:val="single" w:sz="4" w:space="0" w:color="auto"/>
            </w:tcBorders>
          </w:tcPr>
          <w:p w14:paraId="298BF442" w14:textId="77777777" w:rsidR="00F5070E" w:rsidRPr="00DA5422" w:rsidRDefault="00F5070E" w:rsidP="00BC10B5">
            <w:pPr>
              <w:spacing w:line="276" w:lineRule="auto"/>
              <w:rPr>
                <w:rFonts w:cs="Calibri"/>
                <w:color w:val="FF0000"/>
                <w:szCs w:val="24"/>
                <w:lang w:val="en-US"/>
              </w:rPr>
            </w:pPr>
            <w:r w:rsidRPr="00503BE7">
              <w:rPr>
                <w:rFonts w:cs="Calibri"/>
                <w:color w:val="FF0000"/>
                <w:szCs w:val="24"/>
                <w:lang w:val="en-US"/>
              </w:rPr>
              <w:t>Start Date:</w:t>
            </w:r>
          </w:p>
          <w:p w14:paraId="5FD3CCFE" w14:textId="79265E5E" w:rsidR="00F5070E" w:rsidRPr="00401AE3" w:rsidRDefault="00F5070E" w:rsidP="00BC10B5">
            <w:pPr>
              <w:spacing w:line="276" w:lineRule="auto"/>
              <w:rPr>
                <w:rFonts w:cs="Calibri"/>
                <w:szCs w:val="24"/>
                <w:lang w:val="en-US"/>
              </w:rPr>
            </w:pPr>
            <w:r w:rsidRPr="00401AE3">
              <w:rPr>
                <w:rFonts w:cs="Calibri"/>
                <w:color w:val="FF0000"/>
                <w:szCs w:val="24"/>
                <w:lang w:val="en-US"/>
              </w:rPr>
              <w:t>End Date:</w:t>
            </w:r>
          </w:p>
        </w:tc>
      </w:tr>
      <w:bookmarkEnd w:id="129"/>
      <w:bookmarkEnd w:id="130"/>
    </w:tbl>
    <w:p w14:paraId="5B656739" w14:textId="77777777" w:rsidR="00E92D73" w:rsidRPr="00DA5422" w:rsidRDefault="00E92D73" w:rsidP="00E92D73">
      <w:pPr>
        <w:spacing w:after="120"/>
        <w:rPr>
          <w:rFonts w:cs="Calibri"/>
          <w:szCs w:val="24"/>
        </w:rPr>
      </w:pPr>
    </w:p>
    <w:p w14:paraId="1CA39DBF" w14:textId="331CE019" w:rsidR="00E92D73" w:rsidRPr="008F7B8E" w:rsidRDefault="00E92D73" w:rsidP="00127A0F">
      <w:pPr>
        <w:pStyle w:val="Heading2"/>
        <w:rPr>
          <w:rFonts w:cs="Calibri"/>
          <w:bCs w:val="0"/>
        </w:rPr>
      </w:pPr>
      <w:bookmarkStart w:id="131" w:name="_Toc144191317"/>
      <w:r w:rsidRPr="008F7B8E">
        <w:rPr>
          <w:rFonts w:cs="Calibri"/>
          <w:bCs w:val="0"/>
        </w:rPr>
        <w:t>SKILLS AND EXPERTISE</w:t>
      </w:r>
      <w:bookmarkEnd w:id="131"/>
    </w:p>
    <w:p w14:paraId="674CD275" w14:textId="51D9D627" w:rsidR="00F5070E" w:rsidRDefault="00F5070E" w:rsidP="00F5070E">
      <w:pPr>
        <w:pStyle w:val="Specification"/>
        <w:numPr>
          <w:ilvl w:val="0"/>
          <w:numId w:val="0"/>
        </w:numPr>
        <w:ind w:left="567"/>
        <w:jc w:val="both"/>
        <w:rPr>
          <w:rStyle w:val="Strong"/>
          <w:rFonts w:cs="Calibri"/>
          <w:b w:val="0"/>
        </w:rPr>
      </w:pPr>
      <w:r w:rsidRPr="00467DD5">
        <w:rPr>
          <w:rStyle w:val="Strong"/>
          <w:rFonts w:cs="Calibri"/>
          <w:b w:val="0"/>
        </w:rPr>
        <w:t>The bidder must provide details</w:t>
      </w:r>
      <w:r>
        <w:rPr>
          <w:rStyle w:val="Strong"/>
          <w:rFonts w:cs="Calibri"/>
          <w:b w:val="0"/>
        </w:rPr>
        <w:t xml:space="preserve"> of two (2) lead personnel with minimum of 5 Years working experience in in Data Centre Planning and Strategy.</w:t>
      </w:r>
    </w:p>
    <w:p w14:paraId="2CF965AB" w14:textId="77777777" w:rsidR="008F7B8E" w:rsidRPr="00467DD5" w:rsidRDefault="008F7B8E" w:rsidP="00F5070E">
      <w:pPr>
        <w:pStyle w:val="Specification"/>
        <w:numPr>
          <w:ilvl w:val="0"/>
          <w:numId w:val="0"/>
        </w:numPr>
        <w:ind w:left="567"/>
        <w:jc w:val="both"/>
        <w:rPr>
          <w:rFonts w:cs="Calibri"/>
          <w:b/>
          <w:bCs/>
        </w:rPr>
      </w:pPr>
    </w:p>
    <w:p w14:paraId="183FC078" w14:textId="3E126173" w:rsidR="00A00A98" w:rsidRPr="00467DD5" w:rsidRDefault="00A00A98" w:rsidP="00B747D4">
      <w:pPr>
        <w:pStyle w:val="Specification"/>
        <w:numPr>
          <w:ilvl w:val="1"/>
          <w:numId w:val="26"/>
        </w:numPr>
        <w:rPr>
          <w:rStyle w:val="Strong"/>
          <w:rFonts w:cs="Calibri"/>
          <w:b w:val="0"/>
        </w:rPr>
      </w:pPr>
      <w:r w:rsidRPr="00467DD5">
        <w:rPr>
          <w:rStyle w:val="Strong"/>
          <w:rFonts w:cs="Calibri"/>
          <w:b w:val="0"/>
        </w:rPr>
        <w:t xml:space="preserve">Complete table </w:t>
      </w:r>
      <w:r w:rsidR="007A7F7F">
        <w:rPr>
          <w:rStyle w:val="Strong"/>
          <w:rFonts w:cs="Calibri"/>
          <w:b w:val="0"/>
        </w:rPr>
        <w:t>4</w:t>
      </w:r>
      <w:r w:rsidR="009A4B74">
        <w:rPr>
          <w:rStyle w:val="Strong"/>
          <w:rFonts w:cs="Calibri"/>
          <w:b w:val="0"/>
        </w:rPr>
        <w:t xml:space="preserve"> </w:t>
      </w:r>
      <w:r w:rsidRPr="00467DD5">
        <w:rPr>
          <w:rStyle w:val="Strong"/>
          <w:rFonts w:cs="Calibri"/>
          <w:b w:val="0"/>
        </w:rPr>
        <w:t>below, noting that:</w:t>
      </w:r>
    </w:p>
    <w:p w14:paraId="21117AA7" w14:textId="77777777" w:rsidR="00B514F9" w:rsidRPr="00F26DDC" w:rsidRDefault="00432FEC" w:rsidP="004F565E">
      <w:pPr>
        <w:pStyle w:val="Specification"/>
        <w:numPr>
          <w:ilvl w:val="0"/>
          <w:numId w:val="0"/>
        </w:numPr>
        <w:ind w:left="927"/>
        <w:rPr>
          <w:rStyle w:val="Strong"/>
          <w:rFonts w:cs="Calibri"/>
          <w:bCs w:val="0"/>
        </w:rPr>
      </w:pPr>
      <w:r w:rsidRPr="00F26DDC">
        <w:rPr>
          <w:rStyle w:val="Strong"/>
          <w:rFonts w:cs="Calibri"/>
          <w:b w:val="0"/>
        </w:rPr>
        <w:t xml:space="preserve">The bidder </w:t>
      </w:r>
      <w:r w:rsidRPr="00F26DDC">
        <w:rPr>
          <w:rStyle w:val="Strong"/>
          <w:rFonts w:cs="Calibri"/>
          <w:bCs w:val="0"/>
        </w:rPr>
        <w:t>must</w:t>
      </w:r>
      <w:r w:rsidRPr="00F26DDC">
        <w:rPr>
          <w:rStyle w:val="Strong"/>
          <w:rFonts w:cs="Calibri"/>
          <w:b w:val="0"/>
        </w:rPr>
        <w:t xml:space="preserve"> provide details of all the skills and expertise for the implementation of this bid</w:t>
      </w:r>
      <w:r w:rsidR="00B514F9" w:rsidRPr="00F26DDC">
        <w:rPr>
          <w:rStyle w:val="Strong"/>
          <w:rFonts w:cs="Calibri"/>
          <w:bCs w:val="0"/>
        </w:rPr>
        <w:t xml:space="preserve">, </w:t>
      </w:r>
    </w:p>
    <w:p w14:paraId="05AD262D" w14:textId="72A2C54C" w:rsidR="00B514F9" w:rsidRPr="00F26DDC" w:rsidRDefault="00B514F9" w:rsidP="004F565E">
      <w:pPr>
        <w:pStyle w:val="Specification"/>
        <w:numPr>
          <w:ilvl w:val="0"/>
          <w:numId w:val="0"/>
        </w:numPr>
        <w:ind w:left="927"/>
        <w:rPr>
          <w:rStyle w:val="Strong"/>
          <w:rFonts w:cs="Calibri"/>
          <w:bCs w:val="0"/>
        </w:rPr>
      </w:pPr>
      <w:r w:rsidRPr="00F26DDC">
        <w:rPr>
          <w:rStyle w:val="Strong"/>
          <w:rFonts w:cs="Calibri"/>
          <w:bCs w:val="0"/>
        </w:rPr>
        <w:t>and</w:t>
      </w:r>
    </w:p>
    <w:p w14:paraId="19AFC142" w14:textId="6977E513" w:rsidR="00FD5F71" w:rsidRPr="00F26DDC" w:rsidRDefault="00FD5F71" w:rsidP="00B747D4">
      <w:pPr>
        <w:pStyle w:val="Specification"/>
        <w:numPr>
          <w:ilvl w:val="1"/>
          <w:numId w:val="26"/>
        </w:numPr>
        <w:rPr>
          <w:rStyle w:val="Strong"/>
          <w:rFonts w:cs="Calibri"/>
          <w:b w:val="0"/>
        </w:rPr>
      </w:pPr>
      <w:r w:rsidRPr="00F26DDC">
        <w:rPr>
          <w:rStyle w:val="Strong"/>
          <w:rFonts w:cs="Calibri"/>
          <w:b w:val="0"/>
        </w:rPr>
        <w:lastRenderedPageBreak/>
        <w:t xml:space="preserve">The Bidder </w:t>
      </w:r>
      <w:r w:rsidRPr="00F26DDC">
        <w:rPr>
          <w:rStyle w:val="Strong"/>
          <w:rFonts w:cs="Calibri"/>
          <w:bCs w:val="0"/>
        </w:rPr>
        <w:t>must</w:t>
      </w:r>
      <w:r w:rsidRPr="00F26DDC">
        <w:rPr>
          <w:rStyle w:val="Strong"/>
          <w:rFonts w:cs="Calibri"/>
          <w:b w:val="0"/>
        </w:rPr>
        <w:t xml:space="preserve"> </w:t>
      </w:r>
      <w:r w:rsidRPr="00F26DDC">
        <w:rPr>
          <w:rStyle w:val="Strong"/>
          <w:rFonts w:cs="Calibri"/>
          <w:bCs w:val="0"/>
        </w:rPr>
        <w:t>attach</w:t>
      </w:r>
      <w:r w:rsidRPr="00F26DDC">
        <w:rPr>
          <w:rStyle w:val="Strong"/>
          <w:rFonts w:cs="Calibri"/>
          <w:b w:val="0"/>
        </w:rPr>
        <w:t xml:space="preserve"> a copy</w:t>
      </w:r>
      <w:r w:rsidR="00B514F9" w:rsidRPr="00F26DDC">
        <w:rPr>
          <w:rStyle w:val="Strong"/>
          <w:rFonts w:cs="Calibri"/>
          <w:b w:val="0"/>
        </w:rPr>
        <w:t>/copies</w:t>
      </w:r>
      <w:r w:rsidRPr="00F26DDC">
        <w:rPr>
          <w:rStyle w:val="Strong"/>
          <w:rFonts w:cs="Calibri"/>
          <w:b w:val="0"/>
        </w:rPr>
        <w:t xml:space="preserve"> of evidence (Curriculum Vitae, qualifications, certificates, etc.) for all individual(s)</w:t>
      </w:r>
      <w:r w:rsidR="00637885" w:rsidRPr="00F26DDC">
        <w:rPr>
          <w:rStyle w:val="Strong"/>
          <w:rFonts w:cs="Calibri"/>
          <w:b w:val="0"/>
        </w:rPr>
        <w:t>,</w:t>
      </w:r>
      <w:r w:rsidRPr="00F26DDC">
        <w:rPr>
          <w:rStyle w:val="Strong"/>
          <w:rFonts w:cs="Calibri"/>
          <w:b w:val="0"/>
        </w:rPr>
        <w:t xml:space="preserve"> which will be actively participating in this project</w:t>
      </w:r>
      <w:r w:rsidR="00B514F9" w:rsidRPr="00F26DDC">
        <w:rPr>
          <w:rStyle w:val="Strong"/>
          <w:rFonts w:cs="Calibri"/>
          <w:b w:val="0"/>
        </w:rPr>
        <w:t xml:space="preserve"> here.</w:t>
      </w:r>
    </w:p>
    <w:p w14:paraId="080F0431" w14:textId="6380CAD6" w:rsidR="00E92D73" w:rsidRPr="00401AE3" w:rsidRDefault="00E92D73" w:rsidP="00E92D73">
      <w:pPr>
        <w:rPr>
          <w:rFonts w:cs="Calibri"/>
          <w:szCs w:val="24"/>
        </w:rPr>
      </w:pPr>
      <w:r w:rsidRPr="00DA5422">
        <w:rPr>
          <w:rFonts w:cs="Calibri"/>
          <w:szCs w:val="24"/>
        </w:rPr>
        <w:t xml:space="preserve">Table </w:t>
      </w:r>
      <w:r w:rsidR="007A7F7F">
        <w:rPr>
          <w:rFonts w:cs="Calibri"/>
          <w:szCs w:val="24"/>
        </w:rPr>
        <w:t>4</w:t>
      </w:r>
      <w:r w:rsidRPr="00401AE3">
        <w:rPr>
          <w:rFonts w:cs="Calibri"/>
          <w:szCs w:val="24"/>
        </w:rPr>
        <w:t>: Skills and Expertise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326"/>
        <w:gridCol w:w="2505"/>
        <w:gridCol w:w="1766"/>
        <w:gridCol w:w="1562"/>
        <w:gridCol w:w="1901"/>
      </w:tblGrid>
      <w:tr w:rsidR="00F5070E" w:rsidRPr="00503BE7" w14:paraId="289D9DF1" w14:textId="505C4547" w:rsidTr="00F5070E">
        <w:trPr>
          <w:trHeight w:val="1002"/>
        </w:trPr>
        <w:tc>
          <w:tcPr>
            <w:tcW w:w="291" w:type="pct"/>
            <w:tcBorders>
              <w:top w:val="single" w:sz="4" w:space="0" w:color="auto"/>
              <w:left w:val="single" w:sz="4" w:space="0" w:color="auto"/>
              <w:bottom w:val="single" w:sz="4" w:space="0" w:color="auto"/>
              <w:right w:val="single" w:sz="4" w:space="0" w:color="auto"/>
            </w:tcBorders>
            <w:shd w:val="clear" w:color="auto" w:fill="D9E2F3"/>
            <w:hideMark/>
          </w:tcPr>
          <w:p w14:paraId="432075C3" w14:textId="77777777" w:rsidR="00F5070E" w:rsidRPr="003A6444" w:rsidRDefault="00F5070E" w:rsidP="00E92D73">
            <w:pPr>
              <w:spacing w:line="276" w:lineRule="auto"/>
              <w:rPr>
                <w:rFonts w:cs="Calibri"/>
                <w:b/>
                <w:bCs/>
                <w:szCs w:val="24"/>
                <w:lang w:val="en-US"/>
              </w:rPr>
            </w:pPr>
            <w:r w:rsidRPr="00BA0555">
              <w:rPr>
                <w:rFonts w:cs="Calibri"/>
                <w:b/>
                <w:bCs/>
                <w:szCs w:val="24"/>
                <w:lang w:val="en-US"/>
              </w:rPr>
              <w:t>No</w:t>
            </w:r>
          </w:p>
        </w:tc>
        <w:tc>
          <w:tcPr>
            <w:tcW w:w="689" w:type="pct"/>
            <w:tcBorders>
              <w:top w:val="single" w:sz="4" w:space="0" w:color="auto"/>
              <w:left w:val="single" w:sz="4" w:space="0" w:color="auto"/>
              <w:bottom w:val="single" w:sz="4" w:space="0" w:color="auto"/>
              <w:right w:val="single" w:sz="4" w:space="0" w:color="auto"/>
            </w:tcBorders>
            <w:shd w:val="clear" w:color="auto" w:fill="D9E2F3"/>
            <w:hideMark/>
          </w:tcPr>
          <w:p w14:paraId="4F5288E3" w14:textId="639D2D77" w:rsidR="00F5070E" w:rsidRPr="007C4432" w:rsidRDefault="00F5070E" w:rsidP="00E92D73">
            <w:pPr>
              <w:spacing w:line="276" w:lineRule="auto"/>
              <w:rPr>
                <w:rFonts w:cs="Calibri"/>
                <w:b/>
                <w:bCs/>
                <w:szCs w:val="24"/>
                <w:lang w:val="en-US"/>
              </w:rPr>
            </w:pPr>
            <w:r w:rsidRPr="00997BF2">
              <w:rPr>
                <w:rFonts w:cs="Calibri"/>
                <w:b/>
                <w:bCs/>
                <w:szCs w:val="24"/>
                <w:lang w:val="en-US"/>
              </w:rPr>
              <w:t>Name of individual</w:t>
            </w:r>
          </w:p>
        </w:tc>
        <w:tc>
          <w:tcPr>
            <w:tcW w:w="1302" w:type="pct"/>
            <w:tcBorders>
              <w:top w:val="single" w:sz="4" w:space="0" w:color="auto"/>
              <w:left w:val="single" w:sz="4" w:space="0" w:color="auto"/>
              <w:bottom w:val="single" w:sz="4" w:space="0" w:color="auto"/>
              <w:right w:val="single" w:sz="4" w:space="0" w:color="auto"/>
            </w:tcBorders>
            <w:shd w:val="clear" w:color="auto" w:fill="D9E2F3"/>
            <w:hideMark/>
          </w:tcPr>
          <w:p w14:paraId="21E8663D" w14:textId="3CC5F13D" w:rsidR="00F5070E" w:rsidRPr="007C4432" w:rsidRDefault="00F5070E" w:rsidP="00E92D73">
            <w:pPr>
              <w:spacing w:line="276" w:lineRule="auto"/>
              <w:rPr>
                <w:rFonts w:cs="Calibri"/>
                <w:szCs w:val="24"/>
                <w:lang w:val="en-US"/>
              </w:rPr>
            </w:pPr>
            <w:r w:rsidRPr="007C4432">
              <w:rPr>
                <w:rFonts w:cs="Calibri"/>
                <w:b/>
                <w:bCs/>
                <w:szCs w:val="24"/>
                <w:lang w:val="en-US"/>
              </w:rPr>
              <w:t>Qualification and, or Certification</w:t>
            </w:r>
            <w:r w:rsidRPr="007C4432">
              <w:rPr>
                <w:rFonts w:cs="Calibri"/>
                <w:szCs w:val="24"/>
                <w:lang w:val="en-US"/>
              </w:rPr>
              <w:t xml:space="preserve"> </w:t>
            </w:r>
          </w:p>
        </w:tc>
        <w:tc>
          <w:tcPr>
            <w:tcW w:w="918" w:type="pct"/>
            <w:tcBorders>
              <w:top w:val="single" w:sz="4" w:space="0" w:color="auto"/>
              <w:left w:val="single" w:sz="4" w:space="0" w:color="auto"/>
              <w:bottom w:val="single" w:sz="4" w:space="0" w:color="auto"/>
              <w:right w:val="single" w:sz="4" w:space="0" w:color="auto"/>
            </w:tcBorders>
            <w:shd w:val="clear" w:color="auto" w:fill="D9E2F3"/>
            <w:hideMark/>
          </w:tcPr>
          <w:p w14:paraId="6BA6F0CC" w14:textId="77777777" w:rsidR="00F5070E" w:rsidRPr="007C4432" w:rsidRDefault="00F5070E" w:rsidP="00E92D73">
            <w:pPr>
              <w:spacing w:line="276" w:lineRule="auto"/>
              <w:rPr>
                <w:rFonts w:cs="Calibri"/>
                <w:b/>
                <w:bCs/>
                <w:szCs w:val="24"/>
                <w:lang w:val="en-US"/>
              </w:rPr>
            </w:pPr>
            <w:r w:rsidRPr="007C4432">
              <w:rPr>
                <w:rFonts w:cs="Calibri"/>
                <w:b/>
                <w:bCs/>
                <w:szCs w:val="24"/>
                <w:lang w:val="en-US"/>
              </w:rPr>
              <w:t>Years of relevant experience</w:t>
            </w:r>
          </w:p>
        </w:tc>
        <w:tc>
          <w:tcPr>
            <w:tcW w:w="812" w:type="pct"/>
            <w:tcBorders>
              <w:top w:val="single" w:sz="4" w:space="0" w:color="auto"/>
              <w:left w:val="single" w:sz="4" w:space="0" w:color="auto"/>
              <w:bottom w:val="single" w:sz="4" w:space="0" w:color="auto"/>
              <w:right w:val="single" w:sz="4" w:space="0" w:color="auto"/>
            </w:tcBorders>
            <w:shd w:val="clear" w:color="auto" w:fill="D9E2F3"/>
          </w:tcPr>
          <w:p w14:paraId="7E70BC9D" w14:textId="77777777" w:rsidR="00F5070E" w:rsidRPr="007C4432" w:rsidRDefault="00F5070E" w:rsidP="00E92D73">
            <w:pPr>
              <w:rPr>
                <w:rFonts w:cs="Calibri"/>
                <w:b/>
                <w:bCs/>
                <w:szCs w:val="24"/>
                <w:lang w:val="en-US"/>
              </w:rPr>
            </w:pPr>
          </w:p>
          <w:p w14:paraId="4600D2A3" w14:textId="10C47DBD" w:rsidR="00F5070E" w:rsidRPr="007C4432" w:rsidRDefault="00F5070E" w:rsidP="00E92D73">
            <w:pPr>
              <w:spacing w:line="276" w:lineRule="auto"/>
              <w:rPr>
                <w:rFonts w:cs="Calibri"/>
                <w:b/>
                <w:bCs/>
                <w:szCs w:val="24"/>
                <w:lang w:val="en-US"/>
              </w:rPr>
            </w:pPr>
            <w:r w:rsidRPr="007C4432">
              <w:rPr>
                <w:rFonts w:cs="Calibri"/>
                <w:b/>
                <w:bCs/>
                <w:szCs w:val="24"/>
                <w:lang w:val="en-US"/>
              </w:rPr>
              <w:t>Relevant experience</w:t>
            </w:r>
          </w:p>
        </w:tc>
        <w:tc>
          <w:tcPr>
            <w:tcW w:w="988" w:type="pct"/>
            <w:tcBorders>
              <w:top w:val="single" w:sz="4" w:space="0" w:color="auto"/>
              <w:left w:val="single" w:sz="4" w:space="0" w:color="auto"/>
              <w:bottom w:val="single" w:sz="4" w:space="0" w:color="auto"/>
              <w:right w:val="single" w:sz="4" w:space="0" w:color="auto"/>
            </w:tcBorders>
            <w:shd w:val="clear" w:color="auto" w:fill="D9E2F3"/>
          </w:tcPr>
          <w:p w14:paraId="7EDAA82E" w14:textId="6C222EE8" w:rsidR="00F5070E" w:rsidRPr="00503BE7" w:rsidRDefault="00F5070E" w:rsidP="00E92D73">
            <w:pPr>
              <w:rPr>
                <w:rFonts w:cs="Calibri"/>
                <w:b/>
                <w:bCs/>
                <w:szCs w:val="24"/>
                <w:lang w:val="en-US"/>
              </w:rPr>
            </w:pPr>
            <w:r w:rsidRPr="00467DD5">
              <w:rPr>
                <w:rFonts w:cs="Calibri"/>
                <w:b/>
                <w:i/>
                <w:color w:val="000066"/>
                <w:szCs w:val="24"/>
              </w:rPr>
              <w:t>Substantiating evidence of compliance</w:t>
            </w:r>
          </w:p>
        </w:tc>
      </w:tr>
      <w:tr w:rsidR="00F5070E" w:rsidRPr="00503BE7" w14:paraId="15A0E69D" w14:textId="2572E26D" w:rsidTr="00F5070E">
        <w:trPr>
          <w:trHeight w:val="3782"/>
        </w:trPr>
        <w:tc>
          <w:tcPr>
            <w:tcW w:w="291" w:type="pct"/>
            <w:tcBorders>
              <w:top w:val="single" w:sz="4" w:space="0" w:color="auto"/>
              <w:left w:val="single" w:sz="4" w:space="0" w:color="auto"/>
              <w:bottom w:val="single" w:sz="4" w:space="0" w:color="auto"/>
              <w:right w:val="single" w:sz="4" w:space="0" w:color="auto"/>
            </w:tcBorders>
            <w:hideMark/>
          </w:tcPr>
          <w:p w14:paraId="41C10184" w14:textId="77777777" w:rsidR="00F5070E" w:rsidRPr="00401AE3" w:rsidRDefault="00F5070E" w:rsidP="00E92D73">
            <w:pPr>
              <w:spacing w:line="276" w:lineRule="auto"/>
              <w:rPr>
                <w:rFonts w:cs="Calibri"/>
                <w:szCs w:val="24"/>
                <w:lang w:val="en-US"/>
              </w:rPr>
            </w:pPr>
            <w:r w:rsidRPr="00DA5422">
              <w:rPr>
                <w:rFonts w:cs="Calibri"/>
                <w:szCs w:val="24"/>
                <w:lang w:val="en-US"/>
              </w:rPr>
              <w:t>1</w:t>
            </w:r>
          </w:p>
        </w:tc>
        <w:tc>
          <w:tcPr>
            <w:tcW w:w="689" w:type="pct"/>
            <w:tcBorders>
              <w:top w:val="single" w:sz="4" w:space="0" w:color="auto"/>
              <w:left w:val="single" w:sz="4" w:space="0" w:color="auto"/>
              <w:bottom w:val="single" w:sz="4" w:space="0" w:color="auto"/>
              <w:right w:val="single" w:sz="4" w:space="0" w:color="auto"/>
            </w:tcBorders>
            <w:hideMark/>
          </w:tcPr>
          <w:p w14:paraId="2463EC10" w14:textId="5A908104" w:rsidR="00F5070E" w:rsidRPr="00401AE3" w:rsidRDefault="00F5070E" w:rsidP="00E92D73">
            <w:pPr>
              <w:spacing w:line="276" w:lineRule="auto"/>
              <w:rPr>
                <w:rFonts w:cs="Calibri"/>
                <w:color w:val="FF0000"/>
                <w:szCs w:val="24"/>
                <w:lang w:val="en-US"/>
              </w:rPr>
            </w:pPr>
            <w:r w:rsidRPr="00DA5422">
              <w:rPr>
                <w:rFonts w:cs="Calibri"/>
                <w:color w:val="FF0000"/>
                <w:szCs w:val="24"/>
                <w:lang w:val="en-US"/>
              </w:rPr>
              <w:t>&lt;Name and surname&gt;</w:t>
            </w:r>
          </w:p>
        </w:tc>
        <w:tc>
          <w:tcPr>
            <w:tcW w:w="1302" w:type="pct"/>
            <w:tcBorders>
              <w:top w:val="single" w:sz="4" w:space="0" w:color="auto"/>
              <w:left w:val="single" w:sz="4" w:space="0" w:color="auto"/>
              <w:bottom w:val="single" w:sz="4" w:space="0" w:color="auto"/>
              <w:right w:val="single" w:sz="4" w:space="0" w:color="auto"/>
            </w:tcBorders>
            <w:hideMark/>
          </w:tcPr>
          <w:p w14:paraId="2930B3AD" w14:textId="4C89AFA0" w:rsidR="00F5070E" w:rsidRPr="003A6444" w:rsidRDefault="00F5070E" w:rsidP="001256FE">
            <w:pPr>
              <w:rPr>
                <w:rFonts w:cs="Calibri"/>
                <w:color w:val="FF0000"/>
                <w:szCs w:val="24"/>
                <w:lang w:val="en-US"/>
              </w:rPr>
            </w:pPr>
            <w:r w:rsidRPr="00BA0555">
              <w:rPr>
                <w:rFonts w:cs="Calibri"/>
                <w:color w:val="FF0000"/>
                <w:szCs w:val="24"/>
                <w:lang w:val="en-US"/>
              </w:rPr>
              <w:t xml:space="preserve">&lt;Details of relevant </w:t>
            </w:r>
            <w:r>
              <w:rPr>
                <w:rFonts w:cs="Calibri"/>
                <w:color w:val="FF0000"/>
                <w:szCs w:val="24"/>
                <w:lang w:val="en-US"/>
              </w:rPr>
              <w:t xml:space="preserve">Highest </w:t>
            </w:r>
            <w:r w:rsidRPr="00BA0555">
              <w:rPr>
                <w:rFonts w:cs="Calibri"/>
                <w:color w:val="FF0000"/>
                <w:szCs w:val="24"/>
                <w:lang w:val="en-US"/>
              </w:rPr>
              <w:t>Qualification &gt;</w:t>
            </w:r>
          </w:p>
          <w:p w14:paraId="02289468" w14:textId="77777777" w:rsidR="00F5070E" w:rsidRPr="00750AAC" w:rsidRDefault="00F5070E" w:rsidP="00E92D73">
            <w:pPr>
              <w:spacing w:line="276" w:lineRule="auto"/>
              <w:rPr>
                <w:rFonts w:cs="Calibri"/>
                <w:bCs/>
                <w:color w:val="FF0000"/>
                <w:szCs w:val="24"/>
              </w:rPr>
            </w:pPr>
          </w:p>
        </w:tc>
        <w:tc>
          <w:tcPr>
            <w:tcW w:w="918" w:type="pct"/>
            <w:tcBorders>
              <w:top w:val="single" w:sz="4" w:space="0" w:color="auto"/>
              <w:left w:val="single" w:sz="4" w:space="0" w:color="auto"/>
              <w:bottom w:val="single" w:sz="4" w:space="0" w:color="auto"/>
              <w:right w:val="single" w:sz="4" w:space="0" w:color="auto"/>
            </w:tcBorders>
            <w:hideMark/>
          </w:tcPr>
          <w:p w14:paraId="69D21353" w14:textId="77777777" w:rsidR="00F5070E" w:rsidRPr="00213527" w:rsidRDefault="00F5070E" w:rsidP="00E92D73">
            <w:pPr>
              <w:spacing w:line="276" w:lineRule="auto"/>
              <w:rPr>
                <w:rFonts w:cs="Calibri"/>
                <w:color w:val="FF0000"/>
                <w:szCs w:val="24"/>
                <w:lang w:val="en-US"/>
              </w:rPr>
            </w:pPr>
            <w:r w:rsidRPr="005C3A8A">
              <w:rPr>
                <w:rFonts w:cs="Calibri"/>
                <w:color w:val="FF0000"/>
                <w:szCs w:val="24"/>
                <w:lang w:val="en-US"/>
              </w:rPr>
              <w:t>&lt;Years&gt;</w:t>
            </w:r>
          </w:p>
        </w:tc>
        <w:tc>
          <w:tcPr>
            <w:tcW w:w="812" w:type="pct"/>
            <w:tcBorders>
              <w:top w:val="single" w:sz="4" w:space="0" w:color="auto"/>
              <w:left w:val="single" w:sz="4" w:space="0" w:color="auto"/>
              <w:bottom w:val="single" w:sz="4" w:space="0" w:color="auto"/>
              <w:right w:val="single" w:sz="4" w:space="0" w:color="auto"/>
            </w:tcBorders>
          </w:tcPr>
          <w:p w14:paraId="3B3C442D" w14:textId="194F0F39" w:rsidR="00F5070E" w:rsidRPr="007C4432" w:rsidRDefault="00F5070E" w:rsidP="00E92D73">
            <w:pPr>
              <w:rPr>
                <w:rFonts w:cs="Calibri"/>
                <w:color w:val="FF0000"/>
                <w:szCs w:val="24"/>
                <w:lang w:val="en-US"/>
              </w:rPr>
            </w:pPr>
            <w:r w:rsidRPr="00997BF2">
              <w:rPr>
                <w:rFonts w:cs="Calibri"/>
                <w:color w:val="FF0000"/>
                <w:szCs w:val="24"/>
                <w:lang w:val="en-US"/>
              </w:rPr>
              <w:t>&lt;Details of relevant experience&gt;</w:t>
            </w:r>
          </w:p>
          <w:p w14:paraId="121047D8" w14:textId="77777777" w:rsidR="00F5070E" w:rsidRPr="007C4432" w:rsidRDefault="00F5070E" w:rsidP="00E92D73">
            <w:pPr>
              <w:spacing w:line="276" w:lineRule="auto"/>
              <w:rPr>
                <w:rFonts w:cs="Calibri"/>
                <w:color w:val="FF0000"/>
                <w:szCs w:val="24"/>
                <w:lang w:val="en-US"/>
              </w:rPr>
            </w:pPr>
          </w:p>
        </w:tc>
        <w:tc>
          <w:tcPr>
            <w:tcW w:w="988" w:type="pct"/>
            <w:tcBorders>
              <w:top w:val="single" w:sz="4" w:space="0" w:color="auto"/>
              <w:left w:val="single" w:sz="4" w:space="0" w:color="auto"/>
              <w:bottom w:val="single" w:sz="4" w:space="0" w:color="auto"/>
              <w:right w:val="single" w:sz="4" w:space="0" w:color="auto"/>
            </w:tcBorders>
          </w:tcPr>
          <w:p w14:paraId="543782BE" w14:textId="2C259B9A" w:rsidR="00F5070E" w:rsidRPr="00467DD5" w:rsidRDefault="00F5070E" w:rsidP="00E92D73">
            <w:pPr>
              <w:rPr>
                <w:rFonts w:cs="Calibri"/>
                <w:color w:val="FF0000"/>
                <w:szCs w:val="24"/>
              </w:rPr>
            </w:pPr>
            <w:r w:rsidRPr="00467DD5">
              <w:rPr>
                <w:rFonts w:cs="Calibri"/>
                <w:color w:val="FF0000"/>
                <w:szCs w:val="24"/>
              </w:rPr>
              <w:t>&lt; Attach a copy of evidence</w:t>
            </w:r>
          </w:p>
          <w:p w14:paraId="436530DC" w14:textId="51F1FAED" w:rsidR="00F5070E" w:rsidRPr="00401AE3" w:rsidRDefault="00F5070E" w:rsidP="00E92D73">
            <w:pPr>
              <w:rPr>
                <w:rFonts w:cs="Calibri"/>
                <w:color w:val="FF0000"/>
                <w:szCs w:val="24"/>
                <w:lang w:val="en-US"/>
              </w:rPr>
            </w:pPr>
            <w:r w:rsidRPr="00467DD5">
              <w:rPr>
                <w:rFonts w:cs="Calibri"/>
                <w:color w:val="FF0000"/>
                <w:szCs w:val="24"/>
              </w:rPr>
              <w:t>(Curriculum Vitae, qualifications, certificates, etc.) for all individual(s) which will be actively participating in this project&gt;</w:t>
            </w:r>
          </w:p>
        </w:tc>
      </w:tr>
      <w:tr w:rsidR="00F5070E" w:rsidRPr="00503BE7" w14:paraId="2793B48B" w14:textId="1C1049C8" w:rsidTr="00F5070E">
        <w:trPr>
          <w:trHeight w:val="3782"/>
        </w:trPr>
        <w:tc>
          <w:tcPr>
            <w:tcW w:w="291" w:type="pct"/>
            <w:tcBorders>
              <w:top w:val="single" w:sz="4" w:space="0" w:color="auto"/>
              <w:left w:val="single" w:sz="4" w:space="0" w:color="auto"/>
              <w:bottom w:val="single" w:sz="4" w:space="0" w:color="auto"/>
              <w:right w:val="single" w:sz="4" w:space="0" w:color="auto"/>
            </w:tcBorders>
            <w:hideMark/>
          </w:tcPr>
          <w:p w14:paraId="58BBD0E7" w14:textId="77777777" w:rsidR="00F5070E" w:rsidRPr="00401AE3" w:rsidRDefault="00F5070E" w:rsidP="00251F31">
            <w:pPr>
              <w:spacing w:line="276" w:lineRule="auto"/>
              <w:rPr>
                <w:rFonts w:cs="Calibri"/>
                <w:szCs w:val="24"/>
                <w:lang w:val="en-US"/>
              </w:rPr>
            </w:pPr>
            <w:r w:rsidRPr="00DA5422">
              <w:rPr>
                <w:rFonts w:cs="Calibri"/>
                <w:szCs w:val="24"/>
                <w:lang w:val="en-US"/>
              </w:rPr>
              <w:t>2</w:t>
            </w:r>
          </w:p>
        </w:tc>
        <w:tc>
          <w:tcPr>
            <w:tcW w:w="689" w:type="pct"/>
            <w:tcBorders>
              <w:top w:val="single" w:sz="4" w:space="0" w:color="auto"/>
              <w:left w:val="single" w:sz="4" w:space="0" w:color="auto"/>
              <w:bottom w:val="single" w:sz="4" w:space="0" w:color="auto"/>
              <w:right w:val="single" w:sz="4" w:space="0" w:color="auto"/>
            </w:tcBorders>
          </w:tcPr>
          <w:p w14:paraId="384A0CC7" w14:textId="6B8D56C8" w:rsidR="00F5070E" w:rsidRPr="00401AE3" w:rsidRDefault="00F5070E" w:rsidP="00251F31">
            <w:pPr>
              <w:spacing w:line="276" w:lineRule="auto"/>
              <w:rPr>
                <w:rFonts w:cs="Calibri"/>
                <w:color w:val="FF0000"/>
                <w:szCs w:val="24"/>
                <w:lang w:val="en-US"/>
              </w:rPr>
            </w:pPr>
            <w:r w:rsidRPr="00DA5422">
              <w:rPr>
                <w:rFonts w:cs="Calibri"/>
                <w:color w:val="FF0000"/>
                <w:szCs w:val="24"/>
                <w:lang w:val="en-US"/>
              </w:rPr>
              <w:t>&lt;Name and surname&gt;</w:t>
            </w:r>
          </w:p>
        </w:tc>
        <w:tc>
          <w:tcPr>
            <w:tcW w:w="1302" w:type="pct"/>
            <w:tcBorders>
              <w:top w:val="single" w:sz="4" w:space="0" w:color="auto"/>
              <w:left w:val="single" w:sz="4" w:space="0" w:color="auto"/>
              <w:bottom w:val="single" w:sz="4" w:space="0" w:color="auto"/>
              <w:right w:val="single" w:sz="4" w:space="0" w:color="auto"/>
            </w:tcBorders>
          </w:tcPr>
          <w:p w14:paraId="4F1BE727" w14:textId="65C0FD7A" w:rsidR="00F5070E" w:rsidRPr="003A6444" w:rsidRDefault="00F5070E" w:rsidP="00251F31">
            <w:pPr>
              <w:rPr>
                <w:rFonts w:cs="Calibri"/>
                <w:color w:val="FF0000"/>
                <w:szCs w:val="24"/>
                <w:lang w:val="en-US"/>
              </w:rPr>
            </w:pPr>
            <w:r w:rsidRPr="00BA0555">
              <w:rPr>
                <w:rFonts w:cs="Calibri"/>
                <w:color w:val="FF0000"/>
                <w:szCs w:val="24"/>
                <w:lang w:val="en-US"/>
              </w:rPr>
              <w:t xml:space="preserve">&lt;Details of relevant </w:t>
            </w:r>
            <w:r>
              <w:rPr>
                <w:rFonts w:cs="Calibri"/>
                <w:color w:val="FF0000"/>
                <w:szCs w:val="24"/>
                <w:lang w:val="en-US"/>
              </w:rPr>
              <w:t xml:space="preserve">Highest </w:t>
            </w:r>
            <w:r w:rsidRPr="00BA0555">
              <w:rPr>
                <w:rFonts w:cs="Calibri"/>
                <w:color w:val="FF0000"/>
                <w:szCs w:val="24"/>
                <w:lang w:val="en-US"/>
              </w:rPr>
              <w:t>Qualification &gt;</w:t>
            </w:r>
          </w:p>
          <w:p w14:paraId="1FDA94DF" w14:textId="77777777" w:rsidR="00F5070E" w:rsidRPr="00750AAC" w:rsidRDefault="00F5070E" w:rsidP="00251F31">
            <w:pPr>
              <w:spacing w:after="120" w:line="276" w:lineRule="auto"/>
              <w:ind w:left="303"/>
              <w:rPr>
                <w:rFonts w:cs="Calibri"/>
                <w:color w:val="FF0000"/>
                <w:szCs w:val="24"/>
                <w:lang w:val="en-US"/>
              </w:rPr>
            </w:pPr>
          </w:p>
        </w:tc>
        <w:tc>
          <w:tcPr>
            <w:tcW w:w="918" w:type="pct"/>
            <w:tcBorders>
              <w:top w:val="single" w:sz="4" w:space="0" w:color="auto"/>
              <w:left w:val="single" w:sz="4" w:space="0" w:color="auto"/>
              <w:bottom w:val="single" w:sz="4" w:space="0" w:color="auto"/>
              <w:right w:val="single" w:sz="4" w:space="0" w:color="auto"/>
            </w:tcBorders>
          </w:tcPr>
          <w:p w14:paraId="1F8DEFFA" w14:textId="7C7F930A" w:rsidR="00F5070E" w:rsidRPr="00213527" w:rsidRDefault="00F5070E" w:rsidP="00251F31">
            <w:pPr>
              <w:spacing w:line="276" w:lineRule="auto"/>
              <w:rPr>
                <w:rFonts w:cs="Calibri"/>
                <w:color w:val="FF0000"/>
                <w:szCs w:val="24"/>
                <w:lang w:val="en-US"/>
              </w:rPr>
            </w:pPr>
            <w:r w:rsidRPr="005C3A8A">
              <w:rPr>
                <w:rFonts w:cs="Calibri"/>
                <w:color w:val="FF0000"/>
                <w:szCs w:val="24"/>
                <w:lang w:val="en-US"/>
              </w:rPr>
              <w:t>&lt;Years&gt;</w:t>
            </w:r>
          </w:p>
        </w:tc>
        <w:tc>
          <w:tcPr>
            <w:tcW w:w="812" w:type="pct"/>
            <w:tcBorders>
              <w:top w:val="single" w:sz="4" w:space="0" w:color="auto"/>
              <w:left w:val="single" w:sz="4" w:space="0" w:color="auto"/>
              <w:bottom w:val="single" w:sz="4" w:space="0" w:color="auto"/>
              <w:right w:val="single" w:sz="4" w:space="0" w:color="auto"/>
            </w:tcBorders>
          </w:tcPr>
          <w:p w14:paraId="30DA4A10" w14:textId="21FF731E" w:rsidR="00F5070E" w:rsidRPr="007C4432" w:rsidRDefault="00F5070E" w:rsidP="00251F31">
            <w:pPr>
              <w:rPr>
                <w:rFonts w:cs="Calibri"/>
                <w:color w:val="FF0000"/>
                <w:szCs w:val="24"/>
                <w:lang w:val="en-US"/>
              </w:rPr>
            </w:pPr>
            <w:r w:rsidRPr="00997BF2">
              <w:rPr>
                <w:rFonts w:cs="Calibri"/>
                <w:color w:val="FF0000"/>
                <w:szCs w:val="24"/>
                <w:lang w:val="en-US"/>
              </w:rPr>
              <w:t>&lt;Details of relevant experience&gt;</w:t>
            </w:r>
          </w:p>
          <w:p w14:paraId="52371E56" w14:textId="77777777" w:rsidR="00F5070E" w:rsidRPr="007C4432" w:rsidRDefault="00F5070E" w:rsidP="00251F31">
            <w:pPr>
              <w:spacing w:line="276" w:lineRule="auto"/>
              <w:rPr>
                <w:rFonts w:cs="Calibri"/>
                <w:color w:val="FF0000"/>
                <w:szCs w:val="24"/>
                <w:lang w:val="en-US"/>
              </w:rPr>
            </w:pPr>
          </w:p>
        </w:tc>
        <w:tc>
          <w:tcPr>
            <w:tcW w:w="988" w:type="pct"/>
            <w:tcBorders>
              <w:top w:val="single" w:sz="4" w:space="0" w:color="auto"/>
              <w:left w:val="single" w:sz="4" w:space="0" w:color="auto"/>
              <w:bottom w:val="single" w:sz="4" w:space="0" w:color="auto"/>
              <w:right w:val="single" w:sz="4" w:space="0" w:color="auto"/>
            </w:tcBorders>
          </w:tcPr>
          <w:p w14:paraId="4158118B" w14:textId="77777777" w:rsidR="00F5070E" w:rsidRPr="00467DD5" w:rsidRDefault="00F5070E" w:rsidP="00251F31">
            <w:pPr>
              <w:rPr>
                <w:rFonts w:cs="Calibri"/>
                <w:color w:val="FF0000"/>
                <w:szCs w:val="24"/>
              </w:rPr>
            </w:pPr>
            <w:r w:rsidRPr="00467DD5">
              <w:rPr>
                <w:rFonts w:cs="Calibri"/>
                <w:color w:val="FF0000"/>
                <w:szCs w:val="24"/>
              </w:rPr>
              <w:t>&lt; Attach a copy of evidence</w:t>
            </w:r>
          </w:p>
          <w:p w14:paraId="37EB39AD" w14:textId="6AA5D125" w:rsidR="00F5070E" w:rsidRPr="00401AE3" w:rsidRDefault="00F5070E" w:rsidP="00251F31">
            <w:pPr>
              <w:rPr>
                <w:rFonts w:cs="Calibri"/>
                <w:color w:val="FF0000"/>
                <w:szCs w:val="24"/>
                <w:lang w:val="en-US"/>
              </w:rPr>
            </w:pPr>
            <w:r w:rsidRPr="00467DD5">
              <w:rPr>
                <w:rFonts w:cs="Calibri"/>
                <w:color w:val="FF0000"/>
                <w:szCs w:val="24"/>
              </w:rPr>
              <w:t>(Curriculum Vitae, qualifications, certificates, etc.) for all individual(s) which will be actively participating in this project&gt;</w:t>
            </w:r>
          </w:p>
        </w:tc>
      </w:tr>
    </w:tbl>
    <w:p w14:paraId="144B8398" w14:textId="77777777" w:rsidR="00CB56BB" w:rsidRPr="00F26DDC" w:rsidRDefault="00CB56BB" w:rsidP="00FF1FAD">
      <w:pPr>
        <w:pStyle w:val="ListParagraph"/>
        <w:tabs>
          <w:tab w:val="left" w:pos="720"/>
        </w:tabs>
        <w:ind w:left="360"/>
        <w:rPr>
          <w:rFonts w:cs="Calibri"/>
        </w:rPr>
      </w:pPr>
    </w:p>
    <w:p w14:paraId="7013F231" w14:textId="3F8B43D5" w:rsidR="00AD04D3" w:rsidRDefault="00AD04D3" w:rsidP="00AD04D3">
      <w:pPr>
        <w:pStyle w:val="Heading2"/>
        <w:rPr>
          <w:rFonts w:cs="Calibri"/>
          <w:szCs w:val="24"/>
        </w:rPr>
      </w:pPr>
      <w:bookmarkStart w:id="132" w:name="_Toc127847398"/>
      <w:bookmarkStart w:id="133" w:name="_Toc144191318"/>
      <w:r w:rsidRPr="00611C51">
        <w:rPr>
          <w:rFonts w:cs="Calibri"/>
          <w:szCs w:val="24"/>
        </w:rPr>
        <w:t>PR</w:t>
      </w:r>
      <w:r w:rsidRPr="007A7F7F">
        <w:rPr>
          <w:rFonts w:cs="Calibri"/>
          <w:szCs w:val="24"/>
        </w:rPr>
        <w:t>EFERENTIAL</w:t>
      </w:r>
      <w:r w:rsidRPr="00AD04D3">
        <w:rPr>
          <w:rFonts w:cs="Calibri"/>
          <w:szCs w:val="24"/>
        </w:rPr>
        <w:t xml:space="preserve"> GOAL REQUIREMENTS</w:t>
      </w:r>
      <w:bookmarkEnd w:id="132"/>
      <w:bookmarkEnd w:id="133"/>
    </w:p>
    <w:p w14:paraId="483F27C7" w14:textId="77777777" w:rsidR="00AD04D3" w:rsidRPr="00AD04D3" w:rsidRDefault="00AD04D3" w:rsidP="00AD04D3">
      <w:pPr>
        <w:ind w:firstLine="504"/>
        <w:rPr>
          <w:rFonts w:cs="Calibri"/>
          <w:bCs/>
          <w:szCs w:val="24"/>
        </w:rPr>
      </w:pPr>
      <w:r w:rsidRPr="00AD04D3">
        <w:rPr>
          <w:rFonts w:cs="Calibri"/>
          <w:bCs/>
          <w:szCs w:val="24"/>
        </w:rPr>
        <w:t xml:space="preserve">The Bidder </w:t>
      </w:r>
      <w:r w:rsidRPr="00AD04D3">
        <w:rPr>
          <w:rFonts w:cs="Calibri"/>
          <w:b/>
          <w:szCs w:val="24"/>
        </w:rPr>
        <w:t>must</w:t>
      </w:r>
      <w:r w:rsidRPr="00AD04D3">
        <w:rPr>
          <w:rFonts w:cs="Calibri"/>
          <w:bCs/>
          <w:szCs w:val="24"/>
        </w:rPr>
        <w:t>:</w:t>
      </w:r>
    </w:p>
    <w:p w14:paraId="39E5DF60" w14:textId="77777777" w:rsidR="00AD04D3" w:rsidRPr="00AD04D3" w:rsidRDefault="00AD04D3" w:rsidP="00B747D4">
      <w:pPr>
        <w:numPr>
          <w:ilvl w:val="1"/>
          <w:numId w:val="49"/>
        </w:numPr>
        <w:spacing w:after="120"/>
        <w:jc w:val="both"/>
        <w:rPr>
          <w:rFonts w:cs="Calibri"/>
          <w:b/>
          <w:szCs w:val="24"/>
        </w:rPr>
      </w:pPr>
      <w:r w:rsidRPr="00AD04D3">
        <w:rPr>
          <w:rFonts w:cs="Calibri"/>
          <w:b/>
          <w:szCs w:val="24"/>
        </w:rPr>
        <w:t>Preference Goal Requirements: (80/20 system)</w:t>
      </w:r>
    </w:p>
    <w:p w14:paraId="42B736CC" w14:textId="77777777" w:rsidR="00AD04D3" w:rsidRPr="00AD04D3" w:rsidRDefault="00AD04D3" w:rsidP="00B747D4">
      <w:pPr>
        <w:numPr>
          <w:ilvl w:val="2"/>
          <w:numId w:val="49"/>
        </w:numPr>
        <w:spacing w:after="120"/>
        <w:jc w:val="both"/>
        <w:rPr>
          <w:rFonts w:cs="Calibri"/>
          <w:szCs w:val="24"/>
        </w:rPr>
      </w:pPr>
      <w:r w:rsidRPr="00AD04D3">
        <w:rPr>
          <w:rFonts w:cs="Calibri"/>
          <w:bCs/>
          <w:szCs w:val="24"/>
        </w:rPr>
        <w:t xml:space="preserve">Provide a copy of relevant proof of B-BBEE status level of contributor </w:t>
      </w:r>
      <w:r w:rsidRPr="00AD04D3">
        <w:rPr>
          <w:rFonts w:cs="Calibri"/>
          <w:szCs w:val="24"/>
        </w:rPr>
        <w:t xml:space="preserve">as defined in the Broad-Based Black Economic Empowerment Act as set out in </w:t>
      </w:r>
      <w:r w:rsidRPr="00AD04D3">
        <w:rPr>
          <w:rFonts w:cs="Calibri"/>
          <w:b/>
          <w:bCs/>
          <w:szCs w:val="24"/>
        </w:rPr>
        <w:t>table 1</w:t>
      </w:r>
      <w:r w:rsidRPr="00AD04D3">
        <w:rPr>
          <w:rFonts w:cs="Calibri"/>
          <w:szCs w:val="24"/>
        </w:rPr>
        <w:t xml:space="preserve"> in section 8.4.1 and </w:t>
      </w:r>
      <w:r w:rsidRPr="00AD04D3">
        <w:rPr>
          <w:rFonts w:cs="Calibri"/>
          <w:b/>
          <w:bCs/>
          <w:szCs w:val="24"/>
        </w:rPr>
        <w:t>attach it here</w:t>
      </w:r>
      <w:r w:rsidRPr="00AD04D3">
        <w:rPr>
          <w:rFonts w:cs="Calibri"/>
          <w:szCs w:val="24"/>
        </w:rPr>
        <w:t>.</w:t>
      </w:r>
    </w:p>
    <w:p w14:paraId="09BE108C" w14:textId="77777777" w:rsidR="00AD04D3" w:rsidRPr="00AD04D3" w:rsidRDefault="00AD04D3" w:rsidP="00AD04D3">
      <w:pPr>
        <w:ind w:left="1395" w:firstLine="306"/>
        <w:jc w:val="both"/>
        <w:rPr>
          <w:rFonts w:cs="Calibri"/>
          <w:b/>
          <w:bCs/>
          <w:szCs w:val="24"/>
        </w:rPr>
      </w:pPr>
      <w:r w:rsidRPr="00AD04D3">
        <w:rPr>
          <w:rFonts w:cs="Calibri"/>
          <w:b/>
          <w:bCs/>
          <w:szCs w:val="24"/>
        </w:rPr>
        <w:t>and,</w:t>
      </w:r>
    </w:p>
    <w:p w14:paraId="5B8D7591" w14:textId="77777777" w:rsidR="00AD04D3" w:rsidRPr="00AD04D3" w:rsidRDefault="00AD04D3" w:rsidP="00B747D4">
      <w:pPr>
        <w:numPr>
          <w:ilvl w:val="1"/>
          <w:numId w:val="49"/>
        </w:numPr>
        <w:spacing w:after="120"/>
        <w:jc w:val="both"/>
        <w:rPr>
          <w:rFonts w:cs="Calibri"/>
          <w:bCs/>
          <w:szCs w:val="24"/>
        </w:rPr>
      </w:pPr>
      <w:r w:rsidRPr="00AD04D3">
        <w:rPr>
          <w:rFonts w:cs="Calibri"/>
          <w:bCs/>
          <w:szCs w:val="24"/>
        </w:rPr>
        <w:t xml:space="preserve">Indicate their </w:t>
      </w:r>
      <w:r w:rsidRPr="00AD04D3">
        <w:rPr>
          <w:rFonts w:cs="Calibri"/>
          <w:b/>
          <w:szCs w:val="24"/>
        </w:rPr>
        <w:t>commitment</w:t>
      </w:r>
      <w:r w:rsidRPr="00AD04D3">
        <w:rPr>
          <w:rFonts w:cs="Calibri"/>
          <w:bCs/>
          <w:szCs w:val="24"/>
        </w:rPr>
        <w:t xml:space="preserve"> to claim points for each of the preference points </w:t>
      </w:r>
      <w:r w:rsidRPr="00AD04D3">
        <w:rPr>
          <w:rFonts w:cs="Calibri"/>
          <w:b/>
          <w:szCs w:val="24"/>
        </w:rPr>
        <w:t>by signing at par 4.5 in the Invitation to Bid document</w:t>
      </w:r>
      <w:r w:rsidRPr="00AD04D3">
        <w:rPr>
          <w:rFonts w:cs="Calibri"/>
          <w:bCs/>
          <w:szCs w:val="24"/>
        </w:rPr>
        <w:t>.</w:t>
      </w:r>
    </w:p>
    <w:p w14:paraId="5CE42A0B" w14:textId="77777777" w:rsidR="00AD04D3" w:rsidRPr="00AD04D3" w:rsidRDefault="00AD04D3" w:rsidP="00AD04D3">
      <w:pPr>
        <w:spacing w:after="120"/>
        <w:ind w:left="567" w:firstLine="567"/>
        <w:rPr>
          <w:rFonts w:cs="Calibri"/>
          <w:b/>
          <w:szCs w:val="24"/>
        </w:rPr>
      </w:pPr>
      <w:r w:rsidRPr="00AD04D3">
        <w:rPr>
          <w:rFonts w:cs="Calibri"/>
          <w:b/>
          <w:szCs w:val="24"/>
        </w:rPr>
        <w:t>NOTE (1):</w:t>
      </w:r>
    </w:p>
    <w:p w14:paraId="382DD731" w14:textId="77777777" w:rsidR="00AD04D3" w:rsidRPr="00AD04D3" w:rsidRDefault="00AD04D3" w:rsidP="00AD04D3">
      <w:pPr>
        <w:ind w:left="1134"/>
        <w:jc w:val="both"/>
        <w:rPr>
          <w:rFonts w:cs="Calibri"/>
          <w:color w:val="0000FF"/>
          <w:szCs w:val="24"/>
        </w:rPr>
      </w:pPr>
      <w:r w:rsidRPr="00AD04D3">
        <w:rPr>
          <w:rFonts w:cs="Calibri"/>
          <w:b/>
          <w:bCs/>
          <w:szCs w:val="24"/>
        </w:rPr>
        <w:lastRenderedPageBreak/>
        <w:t>Failure on the part of a bidder to comply to paragrap</w:t>
      </w:r>
      <w:bookmarkStart w:id="134" w:name="_GoBack"/>
      <w:bookmarkEnd w:id="134"/>
      <w:r w:rsidRPr="00AD04D3">
        <w:rPr>
          <w:rFonts w:cs="Calibri"/>
          <w:b/>
          <w:bCs/>
          <w:szCs w:val="24"/>
        </w:rPr>
        <w:t>hs (a) and (b) above, will be interpreted to mean that preference points are not claimed.</w:t>
      </w:r>
    </w:p>
    <w:p w14:paraId="51A53B8E" w14:textId="77777777" w:rsidR="00AD04D3" w:rsidRPr="00AD04D3" w:rsidRDefault="00AD04D3" w:rsidP="00AD04D3">
      <w:pPr>
        <w:jc w:val="both"/>
        <w:rPr>
          <w:rFonts w:cs="Calibri"/>
          <w:szCs w:val="24"/>
        </w:rPr>
      </w:pPr>
    </w:p>
    <w:p w14:paraId="4AEA9EBC" w14:textId="77777777" w:rsidR="00AD04D3" w:rsidRPr="00AD04D3" w:rsidRDefault="00AD04D3" w:rsidP="00AD04D3">
      <w:pPr>
        <w:tabs>
          <w:tab w:val="left" w:pos="720"/>
        </w:tabs>
        <w:spacing w:after="120"/>
        <w:ind w:left="567"/>
        <w:jc w:val="both"/>
        <w:rPr>
          <w:rFonts w:cs="Calibri"/>
          <w:szCs w:val="24"/>
        </w:rPr>
      </w:pPr>
    </w:p>
    <w:p w14:paraId="25D87E92" w14:textId="77777777" w:rsidR="00AD04D3" w:rsidRPr="00AD04D3" w:rsidRDefault="00AD04D3" w:rsidP="00AD04D3">
      <w:pPr>
        <w:spacing w:after="120" w:line="276" w:lineRule="auto"/>
        <w:ind w:left="567"/>
        <w:rPr>
          <w:rFonts w:asciiTheme="minorHAnsi" w:hAnsiTheme="minorHAnsi" w:cstheme="minorHAnsi"/>
          <w:szCs w:val="24"/>
        </w:rPr>
      </w:pPr>
    </w:p>
    <w:p w14:paraId="6C21F4B2" w14:textId="77777777" w:rsidR="00F739D0" w:rsidRPr="00F81E2D" w:rsidRDefault="00F739D0" w:rsidP="00FF1FAD">
      <w:pPr>
        <w:ind w:left="420"/>
      </w:pPr>
    </w:p>
    <w:sectPr w:rsidR="00F739D0" w:rsidRPr="00F81E2D" w:rsidSect="00165B3F">
      <w:pgSz w:w="11906" w:h="16838"/>
      <w:pgMar w:top="1138" w:right="1138" w:bottom="1138" w:left="1138" w:header="677" w:footer="6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49873F" w14:textId="77777777" w:rsidR="00B24E88" w:rsidRDefault="00B24E88" w:rsidP="0096715B">
      <w:r>
        <w:separator/>
      </w:r>
    </w:p>
    <w:p w14:paraId="7BD620E6" w14:textId="77777777" w:rsidR="00B24E88" w:rsidRDefault="00B24E88"/>
  </w:endnote>
  <w:endnote w:type="continuationSeparator" w:id="0">
    <w:p w14:paraId="36449112" w14:textId="77777777" w:rsidR="00B24E88" w:rsidRDefault="00B24E88" w:rsidP="0096715B">
      <w:r>
        <w:continuationSeparator/>
      </w:r>
    </w:p>
    <w:p w14:paraId="7F7E3926" w14:textId="77777777" w:rsidR="00B24E88" w:rsidRDefault="00B24E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A4571" w14:textId="77777777" w:rsidR="00611C51" w:rsidRDefault="00611C51" w:rsidP="00DB4744">
    <w:pPr>
      <w:pStyle w:val="Footer"/>
      <w:tabs>
        <w:tab w:val="clear" w:pos="4513"/>
        <w:tab w:val="clear" w:pos="9026"/>
        <w:tab w:val="right" w:pos="9639"/>
      </w:tabs>
      <w:jc w:val="right"/>
      <w:rPr>
        <w:noProof/>
      </w:rPr>
    </w:pPr>
  </w:p>
  <w:p w14:paraId="3CB6C848" w14:textId="25DC4301" w:rsidR="00611C51" w:rsidRDefault="00611C51"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28</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28</w:t>
    </w:r>
    <w:r>
      <w:rPr>
        <w:noProof/>
      </w:rPr>
      <w:fldChar w:fldCharType="end"/>
    </w:r>
  </w:p>
  <w:p w14:paraId="4B2E4FE4" w14:textId="77777777" w:rsidR="00611C51" w:rsidRPr="006302B2" w:rsidRDefault="00611C51" w:rsidP="00626A04">
    <w:pPr>
      <w:pStyle w:val="Header"/>
      <w:tabs>
        <w:tab w:val="clear" w:pos="4513"/>
        <w:tab w:val="clear" w:pos="9026"/>
      </w:tabs>
      <w:jc w:val="center"/>
      <w:rPr>
        <w:b/>
        <w:sz w:val="22"/>
      </w:rPr>
    </w:pPr>
    <w:r w:rsidRPr="006302B2">
      <w:rPr>
        <w:b/>
        <w:sz w:val="22"/>
      </w:rPr>
      <w:t>CONFIDENTIAL</w:t>
    </w:r>
  </w:p>
  <w:p w14:paraId="4ABBC095" w14:textId="77777777" w:rsidR="00611C51" w:rsidRDefault="00611C5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C80DB" w14:textId="77777777" w:rsidR="00611C51" w:rsidRDefault="00611C51" w:rsidP="00DB4744">
    <w:pPr>
      <w:pStyle w:val="Footer"/>
      <w:tabs>
        <w:tab w:val="clear" w:pos="4513"/>
        <w:tab w:val="clear" w:pos="9026"/>
        <w:tab w:val="right" w:pos="9639"/>
      </w:tabs>
      <w:jc w:val="right"/>
      <w:rPr>
        <w:noProof/>
      </w:rPr>
    </w:pPr>
  </w:p>
  <w:p w14:paraId="4EE81225" w14:textId="77777777" w:rsidR="00611C51" w:rsidRDefault="00611C51"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23</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27</w:t>
    </w:r>
    <w:r>
      <w:rPr>
        <w:noProof/>
      </w:rPr>
      <w:fldChar w:fldCharType="end"/>
    </w:r>
  </w:p>
  <w:p w14:paraId="380D0550" w14:textId="77777777" w:rsidR="00611C51" w:rsidRPr="006302B2" w:rsidRDefault="00611C51" w:rsidP="00626A04">
    <w:pPr>
      <w:pStyle w:val="Header"/>
      <w:tabs>
        <w:tab w:val="clear" w:pos="4513"/>
        <w:tab w:val="clear" w:pos="9026"/>
      </w:tabs>
      <w:jc w:val="center"/>
      <w:rPr>
        <w:b/>
        <w:sz w:val="22"/>
      </w:rPr>
    </w:pPr>
    <w:r w:rsidRPr="006302B2">
      <w:rPr>
        <w:b/>
        <w:sz w:val="22"/>
      </w:rPr>
      <w:t>CONFIDENTIAL</w:t>
    </w:r>
  </w:p>
  <w:p w14:paraId="66919FCF" w14:textId="77777777" w:rsidR="00611C51" w:rsidRDefault="00611C5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ED570" w14:textId="77777777" w:rsidR="00B24E88" w:rsidRDefault="00B24E88" w:rsidP="0096715B">
      <w:r>
        <w:separator/>
      </w:r>
    </w:p>
    <w:p w14:paraId="49DF2A90" w14:textId="77777777" w:rsidR="00B24E88" w:rsidRDefault="00B24E88"/>
  </w:footnote>
  <w:footnote w:type="continuationSeparator" w:id="0">
    <w:p w14:paraId="2D8F7DE8" w14:textId="77777777" w:rsidR="00B24E88" w:rsidRDefault="00B24E88" w:rsidP="0096715B">
      <w:r>
        <w:continuationSeparator/>
      </w:r>
    </w:p>
    <w:p w14:paraId="74DDFEE0" w14:textId="77777777" w:rsidR="00B24E88" w:rsidRDefault="00B24E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43510"/>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 w15:restartNumberingAfterBreak="0">
    <w:nsid w:val="09506747"/>
    <w:multiLevelType w:val="multilevel"/>
    <w:tmpl w:val="C7D02650"/>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Zero"/>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 w15:restartNumberingAfterBreak="0">
    <w:nsid w:val="0B46338B"/>
    <w:multiLevelType w:val="hybridMultilevel"/>
    <w:tmpl w:val="29AC1744"/>
    <w:lvl w:ilvl="0" w:tplc="1C090019">
      <w:start w:val="1"/>
      <w:numFmt w:val="lowerLetter"/>
      <w:lvlText w:val="%1."/>
      <w:lvlJc w:val="left"/>
      <w:pPr>
        <w:ind w:left="927" w:hanging="360"/>
      </w:pPr>
      <w:rPr>
        <w:rFonts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3" w15:restartNumberingAfterBreak="0">
    <w:nsid w:val="0E4A5D4C"/>
    <w:multiLevelType w:val="hybridMultilevel"/>
    <w:tmpl w:val="5ED6A5F8"/>
    <w:lvl w:ilvl="0" w:tplc="8980708E">
      <w:start w:val="1"/>
      <w:numFmt w:val="lowerLetter"/>
      <w:lvlText w:val="(%1)"/>
      <w:lvlJc w:val="left"/>
      <w:pPr>
        <w:ind w:left="1494" w:hanging="360"/>
      </w:pPr>
      <w:rPr>
        <w:rFonts w:hint="default"/>
        <w:b w:val="0"/>
      </w:rPr>
    </w:lvl>
    <w:lvl w:ilvl="1" w:tplc="1C09001B">
      <w:start w:val="1"/>
      <w:numFmt w:val="lowerRoman"/>
      <w:lvlText w:val="%2."/>
      <w:lvlJc w:val="right"/>
      <w:pPr>
        <w:ind w:left="2214" w:hanging="360"/>
      </w:pPr>
    </w:lvl>
    <w:lvl w:ilvl="2" w:tplc="1C09001B">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4" w15:restartNumberingAfterBreak="0">
    <w:nsid w:val="0FA842DD"/>
    <w:multiLevelType w:val="multilevel"/>
    <w:tmpl w:val="0F488A02"/>
    <w:lvl w:ilvl="0">
      <w:start w:val="1"/>
      <w:numFmt w:val="decimal"/>
      <w:lvlText w:val="(%1)"/>
      <w:lvlJc w:val="left"/>
      <w:pPr>
        <w:tabs>
          <w:tab w:val="num" w:pos="567"/>
        </w:tabs>
        <w:ind w:left="567" w:hanging="567"/>
      </w:pPr>
      <w:rPr>
        <w:b w:val="0"/>
      </w:rPr>
    </w:lvl>
    <w:lvl w:ilvl="1">
      <w:start w:val="1"/>
      <w:numFmt w:val="lowerLetter"/>
      <w:lvlText w:val="(%2)"/>
      <w:lvlJc w:val="left"/>
      <w:pPr>
        <w:tabs>
          <w:tab w:val="num" w:pos="567"/>
        </w:tabs>
        <w:ind w:left="567" w:hanging="567"/>
      </w:pPr>
      <w:rPr>
        <w:b w:val="0"/>
        <w:color w:val="auto"/>
      </w:rPr>
    </w:lvl>
    <w:lvl w:ilvl="2">
      <w:start w:val="1"/>
      <w:numFmt w:val="lowerRoman"/>
      <w:lvlText w:val="(%3)"/>
      <w:lvlJc w:val="left"/>
      <w:pPr>
        <w:tabs>
          <w:tab w:val="num" w:pos="1107"/>
        </w:tabs>
        <w:ind w:left="1107" w:hanging="567"/>
      </w:pPr>
      <w:rPr>
        <w:b w:val="0"/>
      </w:rPr>
    </w:lvl>
    <w:lvl w:ilvl="3">
      <w:start w:val="1"/>
      <w:numFmt w:val="decimal"/>
      <w:lvlText w:val="%4)"/>
      <w:lvlJc w:val="left"/>
      <w:pPr>
        <w:tabs>
          <w:tab w:val="num" w:pos="1737"/>
        </w:tabs>
        <w:ind w:left="1737" w:hanging="567"/>
      </w:pPr>
    </w:lvl>
    <w:lvl w:ilvl="4">
      <w:start w:val="1"/>
      <w:numFmt w:val="lowerRoman"/>
      <w:lvlText w:val="(%5)"/>
      <w:lvlJc w:val="left"/>
      <w:pPr>
        <w:ind w:left="2277"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5"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28A59B6"/>
    <w:multiLevelType w:val="hybridMultilevel"/>
    <w:tmpl w:val="A4A8708C"/>
    <w:lvl w:ilvl="0" w:tplc="1C090019">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7820B9F"/>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 w15:restartNumberingAfterBreak="0">
    <w:nsid w:val="19E93E7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2845535"/>
    <w:multiLevelType w:val="multilevel"/>
    <w:tmpl w:val="E7D0A878"/>
    <w:lvl w:ilvl="0">
      <w:start w:val="1"/>
      <w:numFmt w:val="decimal"/>
      <w:pStyle w:val="Heading1"/>
      <w:lvlText w:val="%1."/>
      <w:lvlJc w:val="left"/>
      <w:pPr>
        <w:tabs>
          <w:tab w:val="num" w:pos="502"/>
        </w:tabs>
        <w:ind w:left="567" w:hanging="567"/>
      </w:pPr>
      <w:rPr>
        <w:b/>
        <w:bCs w:val="0"/>
        <w:i w:val="0"/>
        <w:iCs w:val="0"/>
        <w:caps w:val="0"/>
        <w:smallCaps w:val="0"/>
        <w:strike w:val="0"/>
        <w:dstrike w:val="0"/>
        <w:noProof w:val="0"/>
        <w:vanish w:val="0"/>
        <w:color w:val="000066"/>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12" w15:restartNumberingAfterBreak="0">
    <w:nsid w:val="22AF5521"/>
    <w:multiLevelType w:val="multilevel"/>
    <w:tmpl w:val="BFF6D0FE"/>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 w15:restartNumberingAfterBreak="0">
    <w:nsid w:val="239C5FB4"/>
    <w:multiLevelType w:val="multilevel"/>
    <w:tmpl w:val="75A6057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245F1BBC"/>
    <w:multiLevelType w:val="multilevel"/>
    <w:tmpl w:val="ACF4B31C"/>
    <w:lvl w:ilvl="0">
      <w:start w:val="1"/>
      <w:numFmt w:val="decimal"/>
      <w:pStyle w:val="Specification"/>
      <w:lvlText w:val="(%1)"/>
      <w:lvlJc w:val="left"/>
      <w:pPr>
        <w:tabs>
          <w:tab w:val="num" w:pos="1134"/>
        </w:tabs>
        <w:ind w:left="1134" w:hanging="567"/>
      </w:pPr>
      <w:rPr>
        <w:rFonts w:hint="default"/>
        <w:b w:val="0"/>
        <w:bCs/>
      </w:rPr>
    </w:lvl>
    <w:lvl w:ilvl="1">
      <w:start w:val="1"/>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5" w15:restartNumberingAfterBreak="0">
    <w:nsid w:val="25F43883"/>
    <w:multiLevelType w:val="hybridMultilevel"/>
    <w:tmpl w:val="6894841C"/>
    <w:lvl w:ilvl="0" w:tplc="1C09000F">
      <w:start w:val="1"/>
      <w:numFmt w:val="decimal"/>
      <w:lvlText w:val="%1."/>
      <w:lvlJc w:val="left"/>
      <w:pPr>
        <w:ind w:left="927" w:hanging="360"/>
      </w:p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6" w15:restartNumberingAfterBreak="0">
    <w:nsid w:val="28F75939"/>
    <w:multiLevelType w:val="multilevel"/>
    <w:tmpl w:val="EC70153A"/>
    <w:lvl w:ilvl="0">
      <w:start w:val="1"/>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ascii="Calibri" w:eastAsia="Times New Roman" w:hAnsi="Calibri" w:cs="Calibri"/>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7" w15:restartNumberingAfterBreak="0">
    <w:nsid w:val="2A3975D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8"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50953FD"/>
    <w:multiLevelType w:val="multilevel"/>
    <w:tmpl w:val="2A7898F6"/>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Letter"/>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0" w15:restartNumberingAfterBreak="0">
    <w:nsid w:val="38B0053B"/>
    <w:multiLevelType w:val="multilevel"/>
    <w:tmpl w:val="A78642C8"/>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Letter"/>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1" w15:restartNumberingAfterBreak="0">
    <w:nsid w:val="3CF5402B"/>
    <w:multiLevelType w:val="hybridMultilevel"/>
    <w:tmpl w:val="D41A7004"/>
    <w:lvl w:ilvl="0" w:tplc="A3068F1E">
      <w:start w:val="1"/>
      <w:numFmt w:val="lowerLetter"/>
      <w:lvlText w:val="(%1)"/>
      <w:lvlJc w:val="left"/>
      <w:pPr>
        <w:ind w:left="1287" w:hanging="360"/>
      </w:pPr>
      <w:rPr>
        <w:rFonts w:hint="default"/>
        <w:b w:val="0"/>
      </w:rPr>
    </w:lvl>
    <w:lvl w:ilvl="1" w:tplc="1C090019" w:tentative="1">
      <w:start w:val="1"/>
      <w:numFmt w:val="lowerLetter"/>
      <w:lvlText w:val="%2."/>
      <w:lvlJc w:val="left"/>
      <w:pPr>
        <w:ind w:left="2007" w:hanging="360"/>
      </w:pPr>
    </w:lvl>
    <w:lvl w:ilvl="2" w:tplc="1C09001B">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2" w15:restartNumberingAfterBreak="0">
    <w:nsid w:val="3E824164"/>
    <w:multiLevelType w:val="multilevel"/>
    <w:tmpl w:val="0124131E"/>
    <w:lvl w:ilvl="0">
      <w:start w:val="1"/>
      <w:numFmt w:val="decimal"/>
      <w:lvlText w:val="(%1)"/>
      <w:lvlJc w:val="left"/>
      <w:pPr>
        <w:tabs>
          <w:tab w:val="num" w:pos="567"/>
        </w:tabs>
        <w:ind w:left="567" w:hanging="567"/>
      </w:pPr>
      <w:rPr>
        <w:b w:val="0"/>
      </w:rPr>
    </w:lvl>
    <w:lvl w:ilvl="1">
      <w:start w:val="1"/>
      <w:numFmt w:val="lowerLetter"/>
      <w:lvlText w:val="(%2)"/>
      <w:lvlJc w:val="left"/>
      <w:pPr>
        <w:tabs>
          <w:tab w:val="num" w:pos="567"/>
        </w:tabs>
        <w:ind w:left="567" w:hanging="567"/>
      </w:pPr>
      <w:rPr>
        <w:b w:val="0"/>
        <w:color w:val="auto"/>
      </w:rPr>
    </w:lvl>
    <w:lvl w:ilvl="2">
      <w:start w:val="1"/>
      <w:numFmt w:val="lowerRoman"/>
      <w:lvlText w:val="(%3)"/>
      <w:lvlJc w:val="left"/>
      <w:pPr>
        <w:tabs>
          <w:tab w:val="num" w:pos="1107"/>
        </w:tabs>
        <w:ind w:left="1107" w:hanging="567"/>
      </w:pPr>
      <w:rPr>
        <w:b w:val="0"/>
      </w:rPr>
    </w:lvl>
    <w:lvl w:ilvl="3">
      <w:start w:val="1"/>
      <w:numFmt w:val="decimal"/>
      <w:lvlText w:val="%4)"/>
      <w:lvlJc w:val="left"/>
      <w:pPr>
        <w:tabs>
          <w:tab w:val="num" w:pos="1737"/>
        </w:tabs>
        <w:ind w:left="1737" w:hanging="567"/>
      </w:pPr>
    </w:lvl>
    <w:lvl w:ilvl="4">
      <w:start w:val="1"/>
      <w:numFmt w:val="lowerRoman"/>
      <w:lvlText w:val="(%5)"/>
      <w:lvlJc w:val="left"/>
      <w:pPr>
        <w:ind w:left="2277" w:hanging="567"/>
      </w:pPr>
      <w:rPr>
        <w:b w:val="0"/>
      </w:r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3" w15:restartNumberingAfterBreak="0">
    <w:nsid w:val="45185D1F"/>
    <w:multiLevelType w:val="multilevel"/>
    <w:tmpl w:val="D70EBF60"/>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0066"/>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964" w:hanging="964"/>
      </w:pPr>
      <w:rPr>
        <w:b/>
        <w:bCs w:val="0"/>
        <w:i w:val="0"/>
        <w:iCs w:val="0"/>
        <w:caps w:val="0"/>
        <w:smallCaps w:val="0"/>
        <w:strike w:val="0"/>
        <w:dstrike w:val="0"/>
        <w:noProof w:val="0"/>
        <w:vanish w:val="0"/>
        <w:color w:val="000066"/>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24"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5" w15:restartNumberingAfterBreak="0">
    <w:nsid w:val="4BF777D3"/>
    <w:multiLevelType w:val="hybridMultilevel"/>
    <w:tmpl w:val="3474C62E"/>
    <w:lvl w:ilvl="0" w:tplc="8980708E">
      <w:start w:val="1"/>
      <w:numFmt w:val="lowerLetter"/>
      <w:lvlText w:val="(%1)"/>
      <w:lvlJc w:val="left"/>
      <w:pPr>
        <w:ind w:left="1494" w:hanging="360"/>
      </w:pPr>
      <w:rPr>
        <w:rFonts w:hint="default"/>
        <w:b w:val="0"/>
      </w:rPr>
    </w:lvl>
    <w:lvl w:ilvl="1" w:tplc="1C090019">
      <w:start w:val="1"/>
      <w:numFmt w:val="lowerLetter"/>
      <w:lvlText w:val="%2."/>
      <w:lvlJc w:val="left"/>
      <w:pPr>
        <w:ind w:left="2214" w:hanging="360"/>
      </w:pPr>
    </w:lvl>
    <w:lvl w:ilvl="2" w:tplc="1C09001B">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26" w15:restartNumberingAfterBreak="0">
    <w:nsid w:val="5097734B"/>
    <w:multiLevelType w:val="multilevel"/>
    <w:tmpl w:val="2A7898F6"/>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Letter"/>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7"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8"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9" w15:restartNumberingAfterBreak="0">
    <w:nsid w:val="5B261132"/>
    <w:multiLevelType w:val="hybridMultilevel"/>
    <w:tmpl w:val="9BDE3708"/>
    <w:lvl w:ilvl="0" w:tplc="A3068F1E">
      <w:start w:val="1"/>
      <w:numFmt w:val="lowerLetter"/>
      <w:lvlText w:val="(%1)"/>
      <w:lvlJc w:val="left"/>
      <w:pPr>
        <w:ind w:left="1494" w:hanging="360"/>
      </w:pPr>
      <w:rPr>
        <w:rFonts w:hint="default"/>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30"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00729DC"/>
    <w:multiLevelType w:val="multilevel"/>
    <w:tmpl w:val="118C7EA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7002AB0"/>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3" w15:restartNumberingAfterBreak="0">
    <w:nsid w:val="6A6F72BA"/>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4" w15:restartNumberingAfterBreak="0">
    <w:nsid w:val="6C8E4A99"/>
    <w:multiLevelType w:val="hybridMultilevel"/>
    <w:tmpl w:val="5B02EA38"/>
    <w:lvl w:ilvl="0" w:tplc="1C090019">
      <w:start w:val="1"/>
      <w:numFmt w:val="lowerLetter"/>
      <w:lvlText w:val="%1."/>
      <w:lvlJc w:val="left"/>
      <w:pPr>
        <w:ind w:left="927" w:hanging="360"/>
      </w:pPr>
    </w:lvl>
    <w:lvl w:ilvl="1" w:tplc="1C09001B">
      <w:start w:val="1"/>
      <w:numFmt w:val="lowerRoman"/>
      <w:lvlText w:val="%2."/>
      <w:lvlJc w:val="right"/>
      <w:pPr>
        <w:ind w:left="1647" w:hanging="360"/>
      </w:pPr>
    </w:lvl>
    <w:lvl w:ilvl="2" w:tplc="E7B6BFAC">
      <w:start w:val="1"/>
      <w:numFmt w:val="decimal"/>
      <w:lvlText w:val="(%3)"/>
      <w:lvlJc w:val="left"/>
      <w:pPr>
        <w:ind w:left="2547" w:hanging="360"/>
      </w:pPr>
      <w:rPr>
        <w:rFonts w:hint="default"/>
      </w:rPr>
    </w:lvl>
    <w:lvl w:ilvl="3" w:tplc="F2FE90A4">
      <w:start w:val="2"/>
      <w:numFmt w:val="decimal"/>
      <w:lvlText w:val="%4."/>
      <w:lvlJc w:val="left"/>
      <w:pPr>
        <w:ind w:left="3087" w:hanging="360"/>
      </w:pPr>
      <w:rPr>
        <w:rFonts w:hint="default"/>
      </w:r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35" w15:restartNumberingAfterBreak="0">
    <w:nsid w:val="6EA62178"/>
    <w:multiLevelType w:val="hybridMultilevel"/>
    <w:tmpl w:val="21D8CA6A"/>
    <w:lvl w:ilvl="0" w:tplc="58DC68EC">
      <w:start w:val="1"/>
      <w:numFmt w:val="decimal"/>
      <w:lvlText w:val="(%1)"/>
      <w:lvlJc w:val="left"/>
      <w:pPr>
        <w:ind w:left="927" w:hanging="360"/>
      </w:pPr>
      <w:rPr>
        <w:rFonts w:hint="default"/>
        <w:b w:val="0"/>
      </w:rPr>
    </w:lvl>
    <w:lvl w:ilvl="1" w:tplc="1C090019" w:tentative="1">
      <w:start w:val="1"/>
      <w:numFmt w:val="lowerLetter"/>
      <w:lvlText w:val="%2."/>
      <w:lvlJc w:val="left"/>
      <w:pPr>
        <w:ind w:left="1647" w:hanging="360"/>
      </w:pPr>
    </w:lvl>
    <w:lvl w:ilvl="2" w:tplc="1C09001B">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36" w15:restartNumberingAfterBreak="0">
    <w:nsid w:val="70E54581"/>
    <w:multiLevelType w:val="multilevel"/>
    <w:tmpl w:val="54A0FFB8"/>
    <w:lvl w:ilvl="0">
      <w:start w:val="1"/>
      <w:numFmt w:val="lowerLetter"/>
      <w:lvlText w:val="(%1)"/>
      <w:lvlJc w:val="left"/>
      <w:pPr>
        <w:tabs>
          <w:tab w:val="num" w:pos="1701"/>
        </w:tabs>
        <w:ind w:left="1701" w:hanging="567"/>
      </w:pPr>
      <w:rPr>
        <w:rFonts w:hint="default"/>
        <w:b w:val="0"/>
        <w:bCs/>
      </w:rPr>
    </w:lvl>
    <w:lvl w:ilvl="1">
      <w:start w:val="1"/>
      <w:numFmt w:val="lowerLetter"/>
      <w:lvlText w:val="(%2)"/>
      <w:lvlJc w:val="left"/>
      <w:pPr>
        <w:tabs>
          <w:tab w:val="num" w:pos="2268"/>
        </w:tabs>
        <w:ind w:left="2268" w:hanging="567"/>
      </w:pPr>
      <w:rPr>
        <w:rFonts w:hint="default"/>
        <w:b w:val="0"/>
        <w:color w:val="auto"/>
      </w:rPr>
    </w:lvl>
    <w:lvl w:ilvl="2">
      <w:start w:val="1"/>
      <w:numFmt w:val="lowerRoman"/>
      <w:lvlText w:val="(%3)"/>
      <w:lvlJc w:val="left"/>
      <w:pPr>
        <w:tabs>
          <w:tab w:val="num" w:pos="2835"/>
        </w:tabs>
        <w:ind w:left="2835" w:hanging="567"/>
      </w:pPr>
      <w:rPr>
        <w:rFonts w:hint="default"/>
        <w:b w:val="0"/>
      </w:rPr>
    </w:lvl>
    <w:lvl w:ilvl="3">
      <w:start w:val="1"/>
      <w:numFmt w:val="decimal"/>
      <w:lvlText w:val="%4)"/>
      <w:lvlJc w:val="left"/>
      <w:pPr>
        <w:tabs>
          <w:tab w:val="num" w:pos="3402"/>
        </w:tabs>
        <w:ind w:left="3402" w:hanging="567"/>
      </w:pPr>
      <w:rPr>
        <w:rFonts w:hint="default"/>
      </w:rPr>
    </w:lvl>
    <w:lvl w:ilvl="4">
      <w:start w:val="1"/>
      <w:numFmt w:val="lowerRoman"/>
      <w:lvlText w:val="(%5)"/>
      <w:lvlJc w:val="left"/>
      <w:pPr>
        <w:ind w:left="3969" w:hanging="567"/>
      </w:pPr>
      <w:rPr>
        <w:rFonts w:hint="default"/>
      </w:rPr>
    </w:lvl>
    <w:lvl w:ilvl="5">
      <w:start w:val="1"/>
      <w:numFmt w:val="lowerRoman"/>
      <w:lvlText w:val="(%6)"/>
      <w:lvlJc w:val="left"/>
      <w:pPr>
        <w:ind w:left="4536" w:hanging="567"/>
      </w:pPr>
      <w:rPr>
        <w:rFonts w:hint="default"/>
      </w:rPr>
    </w:lvl>
    <w:lvl w:ilvl="6">
      <w:start w:val="1"/>
      <w:numFmt w:val="decimal"/>
      <w:lvlText w:val="%7."/>
      <w:lvlJc w:val="left"/>
      <w:pPr>
        <w:ind w:left="5103" w:hanging="567"/>
      </w:pPr>
      <w:rPr>
        <w:rFonts w:hint="default"/>
      </w:rPr>
    </w:lvl>
    <w:lvl w:ilvl="7">
      <w:start w:val="1"/>
      <w:numFmt w:val="lowerLetter"/>
      <w:lvlText w:val="%8."/>
      <w:lvlJc w:val="left"/>
      <w:pPr>
        <w:ind w:left="5670" w:hanging="567"/>
      </w:pPr>
      <w:rPr>
        <w:rFonts w:hint="default"/>
      </w:rPr>
    </w:lvl>
    <w:lvl w:ilvl="8">
      <w:start w:val="1"/>
      <w:numFmt w:val="lowerRoman"/>
      <w:lvlText w:val="%9."/>
      <w:lvlJc w:val="left"/>
      <w:pPr>
        <w:ind w:left="6237" w:hanging="567"/>
      </w:pPr>
      <w:rPr>
        <w:rFonts w:hint="default"/>
      </w:rPr>
    </w:lvl>
  </w:abstractNum>
  <w:abstractNum w:abstractNumId="37" w15:restartNumberingAfterBreak="0">
    <w:nsid w:val="74DD092A"/>
    <w:multiLevelType w:val="hybridMultilevel"/>
    <w:tmpl w:val="7A4AEA60"/>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8" w15:restartNumberingAfterBreak="0">
    <w:nsid w:val="75C54BB6"/>
    <w:multiLevelType w:val="multilevel"/>
    <w:tmpl w:val="4C7A636C"/>
    <w:lvl w:ilvl="0">
      <w:start w:val="9"/>
      <w:numFmt w:val="decimal"/>
      <w:lvlText w:val="(%1)"/>
      <w:lvlJc w:val="left"/>
      <w:pPr>
        <w:tabs>
          <w:tab w:val="num" w:pos="567"/>
        </w:tabs>
        <w:ind w:left="567" w:hanging="567"/>
      </w:pPr>
      <w:rPr>
        <w:b w:val="0"/>
        <w:color w:val="auto"/>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39" w15:restartNumberingAfterBreak="0">
    <w:nsid w:val="769F71F9"/>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0"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1"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23"/>
  </w:num>
  <w:num w:numId="2">
    <w:abstractNumId w:val="24"/>
  </w:num>
  <w:num w:numId="3">
    <w:abstractNumId w:val="14"/>
  </w:num>
  <w:num w:numId="4">
    <w:abstractNumId w:val="14"/>
  </w:num>
  <w:num w:numId="5">
    <w:abstractNumId w:val="11"/>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30"/>
  </w:num>
  <w:num w:numId="15">
    <w:abstractNumId w:val="8"/>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34"/>
  </w:num>
  <w:num w:numId="20">
    <w:abstractNumId w:val="2"/>
  </w:num>
  <w:num w:numId="21">
    <w:abstractNumId w:val="39"/>
  </w:num>
  <w:num w:numId="22">
    <w:abstractNumId w:val="1"/>
  </w:num>
  <w:num w:numId="23">
    <w:abstractNumId w:val="37"/>
  </w:num>
  <w:num w:numId="24">
    <w:abstractNumId w:val="31"/>
  </w:num>
  <w:num w:numId="25">
    <w:abstractNumId w:val="14"/>
    <w:lvlOverride w:ilvl="0">
      <w:startOverride w:val="1"/>
    </w:lvlOverride>
    <w:lvlOverride w:ilvl="1">
      <w:startOverride w:val="4"/>
    </w:lvlOverride>
  </w:num>
  <w:num w:numId="26">
    <w:abstractNumId w:val="33"/>
  </w:num>
  <w:num w:numId="27">
    <w:abstractNumId w:val="15"/>
  </w:num>
  <w:num w:numId="28">
    <w:abstractNumId w:val="12"/>
  </w:num>
  <w:num w:numId="29">
    <w:abstractNumId w:val="25"/>
  </w:num>
  <w:num w:numId="30">
    <w:abstractNumId w:val="20"/>
  </w:num>
  <w:num w:numId="31">
    <w:abstractNumId w:val="17"/>
  </w:num>
  <w:num w:numId="32">
    <w:abstractNumId w:val="19"/>
  </w:num>
  <w:num w:numId="33">
    <w:abstractNumId w:val="26"/>
  </w:num>
  <w:num w:numId="34">
    <w:abstractNumId w:val="3"/>
  </w:num>
  <w:num w:numId="35">
    <w:abstractNumId w:val="36"/>
  </w:num>
  <w:num w:numId="36">
    <w:abstractNumId w:val="35"/>
  </w:num>
  <w:num w:numId="37">
    <w:abstractNumId w:val="21"/>
  </w:num>
  <w:num w:numId="38">
    <w:abstractNumId w:val="29"/>
  </w:num>
  <w:num w:numId="39">
    <w:abstractNumId w:val="41"/>
  </w:num>
  <w:num w:numId="40">
    <w:abstractNumId w:val="28"/>
  </w:num>
  <w:num w:numId="41">
    <w:abstractNumId w:val="0"/>
  </w:num>
  <w:num w:numId="42">
    <w:abstractNumId w:val="16"/>
  </w:num>
  <w:num w:numId="43">
    <w:abstractNumId w:val="3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num>
  <w:num w:numId="48">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EA4"/>
    <w:rsid w:val="0000162B"/>
    <w:rsid w:val="0000338F"/>
    <w:rsid w:val="00010B7D"/>
    <w:rsid w:val="0001343F"/>
    <w:rsid w:val="000139AD"/>
    <w:rsid w:val="00013D03"/>
    <w:rsid w:val="00013E9B"/>
    <w:rsid w:val="00015062"/>
    <w:rsid w:val="00016B33"/>
    <w:rsid w:val="00022FBE"/>
    <w:rsid w:val="00024A22"/>
    <w:rsid w:val="00025D72"/>
    <w:rsid w:val="00026222"/>
    <w:rsid w:val="0003008E"/>
    <w:rsid w:val="0003164A"/>
    <w:rsid w:val="000376EA"/>
    <w:rsid w:val="000402F6"/>
    <w:rsid w:val="00040E2F"/>
    <w:rsid w:val="000423AE"/>
    <w:rsid w:val="000425F2"/>
    <w:rsid w:val="00043A64"/>
    <w:rsid w:val="000452C9"/>
    <w:rsid w:val="0004589C"/>
    <w:rsid w:val="00045DC2"/>
    <w:rsid w:val="00046429"/>
    <w:rsid w:val="000504CD"/>
    <w:rsid w:val="00052E16"/>
    <w:rsid w:val="00055A94"/>
    <w:rsid w:val="000564D0"/>
    <w:rsid w:val="00063922"/>
    <w:rsid w:val="00066943"/>
    <w:rsid w:val="00067471"/>
    <w:rsid w:val="00067D83"/>
    <w:rsid w:val="000729B4"/>
    <w:rsid w:val="00072CF9"/>
    <w:rsid w:val="000746E3"/>
    <w:rsid w:val="0007567D"/>
    <w:rsid w:val="0007734E"/>
    <w:rsid w:val="0008305B"/>
    <w:rsid w:val="0008733A"/>
    <w:rsid w:val="000948C0"/>
    <w:rsid w:val="00094B22"/>
    <w:rsid w:val="00094B3F"/>
    <w:rsid w:val="00096369"/>
    <w:rsid w:val="000A1680"/>
    <w:rsid w:val="000A4536"/>
    <w:rsid w:val="000A460F"/>
    <w:rsid w:val="000A5421"/>
    <w:rsid w:val="000A576D"/>
    <w:rsid w:val="000B0E14"/>
    <w:rsid w:val="000B17A9"/>
    <w:rsid w:val="000B36F6"/>
    <w:rsid w:val="000B442E"/>
    <w:rsid w:val="000B4D5E"/>
    <w:rsid w:val="000B73D1"/>
    <w:rsid w:val="000C0DA6"/>
    <w:rsid w:val="000C13E5"/>
    <w:rsid w:val="000C14C0"/>
    <w:rsid w:val="000C530F"/>
    <w:rsid w:val="000D178E"/>
    <w:rsid w:val="000D2B41"/>
    <w:rsid w:val="000D4B6A"/>
    <w:rsid w:val="000E459E"/>
    <w:rsid w:val="000E561E"/>
    <w:rsid w:val="000F097F"/>
    <w:rsid w:val="000F209F"/>
    <w:rsid w:val="000F2184"/>
    <w:rsid w:val="000F31FA"/>
    <w:rsid w:val="000F6640"/>
    <w:rsid w:val="00104108"/>
    <w:rsid w:val="001046D6"/>
    <w:rsid w:val="001066D8"/>
    <w:rsid w:val="00111809"/>
    <w:rsid w:val="00112E4A"/>
    <w:rsid w:val="00114439"/>
    <w:rsid w:val="00116ADD"/>
    <w:rsid w:val="00121419"/>
    <w:rsid w:val="00121E4D"/>
    <w:rsid w:val="00122078"/>
    <w:rsid w:val="00122918"/>
    <w:rsid w:val="00124D31"/>
    <w:rsid w:val="0012541E"/>
    <w:rsid w:val="001256FE"/>
    <w:rsid w:val="0012754D"/>
    <w:rsid w:val="00127A0F"/>
    <w:rsid w:val="001306FF"/>
    <w:rsid w:val="00130B23"/>
    <w:rsid w:val="00130BAF"/>
    <w:rsid w:val="001330D3"/>
    <w:rsid w:val="00140C3C"/>
    <w:rsid w:val="00140ECA"/>
    <w:rsid w:val="00142180"/>
    <w:rsid w:val="001440B5"/>
    <w:rsid w:val="0014430A"/>
    <w:rsid w:val="00144A97"/>
    <w:rsid w:val="00146A41"/>
    <w:rsid w:val="00147A09"/>
    <w:rsid w:val="00154D5D"/>
    <w:rsid w:val="00157C27"/>
    <w:rsid w:val="00157D72"/>
    <w:rsid w:val="001600DC"/>
    <w:rsid w:val="001603E0"/>
    <w:rsid w:val="0016093F"/>
    <w:rsid w:val="00160CE0"/>
    <w:rsid w:val="00163FB4"/>
    <w:rsid w:val="00164C89"/>
    <w:rsid w:val="00164ED7"/>
    <w:rsid w:val="0016544E"/>
    <w:rsid w:val="00165B3F"/>
    <w:rsid w:val="00167009"/>
    <w:rsid w:val="00171702"/>
    <w:rsid w:val="0017562F"/>
    <w:rsid w:val="0017710D"/>
    <w:rsid w:val="00180935"/>
    <w:rsid w:val="00185F72"/>
    <w:rsid w:val="001865BD"/>
    <w:rsid w:val="00186DCB"/>
    <w:rsid w:val="00190E5E"/>
    <w:rsid w:val="001913B8"/>
    <w:rsid w:val="00191607"/>
    <w:rsid w:val="00193827"/>
    <w:rsid w:val="00194A27"/>
    <w:rsid w:val="001959D6"/>
    <w:rsid w:val="001A0182"/>
    <w:rsid w:val="001A0EDE"/>
    <w:rsid w:val="001A2146"/>
    <w:rsid w:val="001A25A4"/>
    <w:rsid w:val="001A2C3A"/>
    <w:rsid w:val="001A4EAF"/>
    <w:rsid w:val="001A52EB"/>
    <w:rsid w:val="001A7C0D"/>
    <w:rsid w:val="001B593E"/>
    <w:rsid w:val="001B690F"/>
    <w:rsid w:val="001B752C"/>
    <w:rsid w:val="001C0B0F"/>
    <w:rsid w:val="001C0CCC"/>
    <w:rsid w:val="001C2CA9"/>
    <w:rsid w:val="001C3A0E"/>
    <w:rsid w:val="001C4FC2"/>
    <w:rsid w:val="001C5223"/>
    <w:rsid w:val="001C529A"/>
    <w:rsid w:val="001C6C93"/>
    <w:rsid w:val="001C7B1B"/>
    <w:rsid w:val="001C7D1C"/>
    <w:rsid w:val="001C7F0D"/>
    <w:rsid w:val="001D2F39"/>
    <w:rsid w:val="001D34CA"/>
    <w:rsid w:val="001D6778"/>
    <w:rsid w:val="001E047C"/>
    <w:rsid w:val="001E122B"/>
    <w:rsid w:val="001E2DE9"/>
    <w:rsid w:val="001E5423"/>
    <w:rsid w:val="001E6289"/>
    <w:rsid w:val="001E64D0"/>
    <w:rsid w:val="001E6A90"/>
    <w:rsid w:val="001E7EBF"/>
    <w:rsid w:val="001F1AE9"/>
    <w:rsid w:val="001F2130"/>
    <w:rsid w:val="001F4BA5"/>
    <w:rsid w:val="001F4BD1"/>
    <w:rsid w:val="00201BBC"/>
    <w:rsid w:val="00203DF3"/>
    <w:rsid w:val="00210C80"/>
    <w:rsid w:val="002115BA"/>
    <w:rsid w:val="002126A9"/>
    <w:rsid w:val="00213444"/>
    <w:rsid w:val="00213527"/>
    <w:rsid w:val="0021780E"/>
    <w:rsid w:val="00220A26"/>
    <w:rsid w:val="00221161"/>
    <w:rsid w:val="00225F5E"/>
    <w:rsid w:val="002260F2"/>
    <w:rsid w:val="00227C30"/>
    <w:rsid w:val="0023246C"/>
    <w:rsid w:val="002339F9"/>
    <w:rsid w:val="0023470F"/>
    <w:rsid w:val="00234C61"/>
    <w:rsid w:val="00236444"/>
    <w:rsid w:val="0024550B"/>
    <w:rsid w:val="00246B87"/>
    <w:rsid w:val="00247EA2"/>
    <w:rsid w:val="00251F31"/>
    <w:rsid w:val="00253000"/>
    <w:rsid w:val="00253387"/>
    <w:rsid w:val="0025508C"/>
    <w:rsid w:val="002557B2"/>
    <w:rsid w:val="0026041C"/>
    <w:rsid w:val="002678A3"/>
    <w:rsid w:val="00273113"/>
    <w:rsid w:val="002733FD"/>
    <w:rsid w:val="00275A66"/>
    <w:rsid w:val="002773CA"/>
    <w:rsid w:val="00285B1D"/>
    <w:rsid w:val="00287230"/>
    <w:rsid w:val="00291A48"/>
    <w:rsid w:val="00292388"/>
    <w:rsid w:val="00293BA6"/>
    <w:rsid w:val="00293CFE"/>
    <w:rsid w:val="00296E66"/>
    <w:rsid w:val="00297CF8"/>
    <w:rsid w:val="002A17B9"/>
    <w:rsid w:val="002A36E6"/>
    <w:rsid w:val="002A3E8E"/>
    <w:rsid w:val="002C0AEC"/>
    <w:rsid w:val="002C0B8F"/>
    <w:rsid w:val="002C1EF8"/>
    <w:rsid w:val="002C2E47"/>
    <w:rsid w:val="002C55AA"/>
    <w:rsid w:val="002C5974"/>
    <w:rsid w:val="002C597E"/>
    <w:rsid w:val="002E00A1"/>
    <w:rsid w:val="002E089D"/>
    <w:rsid w:val="002E0E59"/>
    <w:rsid w:val="002E13A4"/>
    <w:rsid w:val="002E5167"/>
    <w:rsid w:val="002E6C73"/>
    <w:rsid w:val="002F1D81"/>
    <w:rsid w:val="002F3DA3"/>
    <w:rsid w:val="002F68FA"/>
    <w:rsid w:val="003005CE"/>
    <w:rsid w:val="00301D9D"/>
    <w:rsid w:val="003026D6"/>
    <w:rsid w:val="0031424E"/>
    <w:rsid w:val="00315CC5"/>
    <w:rsid w:val="00320C27"/>
    <w:rsid w:val="003213C4"/>
    <w:rsid w:val="00321EA2"/>
    <w:rsid w:val="00326D19"/>
    <w:rsid w:val="0032758F"/>
    <w:rsid w:val="003275DC"/>
    <w:rsid w:val="00332049"/>
    <w:rsid w:val="003341A2"/>
    <w:rsid w:val="00335332"/>
    <w:rsid w:val="00335750"/>
    <w:rsid w:val="00336159"/>
    <w:rsid w:val="003376A4"/>
    <w:rsid w:val="003405D3"/>
    <w:rsid w:val="00340A53"/>
    <w:rsid w:val="00342818"/>
    <w:rsid w:val="00344ABE"/>
    <w:rsid w:val="0035507C"/>
    <w:rsid w:val="00357B34"/>
    <w:rsid w:val="003604F9"/>
    <w:rsid w:val="0036107A"/>
    <w:rsid w:val="003643D2"/>
    <w:rsid w:val="00371F19"/>
    <w:rsid w:val="00372274"/>
    <w:rsid w:val="00372D62"/>
    <w:rsid w:val="003735D9"/>
    <w:rsid w:val="003740B7"/>
    <w:rsid w:val="00376BCF"/>
    <w:rsid w:val="0038241D"/>
    <w:rsid w:val="00382B14"/>
    <w:rsid w:val="003840BB"/>
    <w:rsid w:val="003851A3"/>
    <w:rsid w:val="003857E0"/>
    <w:rsid w:val="00386908"/>
    <w:rsid w:val="003906D8"/>
    <w:rsid w:val="00390ABE"/>
    <w:rsid w:val="003978D4"/>
    <w:rsid w:val="003A1C04"/>
    <w:rsid w:val="003A6444"/>
    <w:rsid w:val="003A69DA"/>
    <w:rsid w:val="003B118D"/>
    <w:rsid w:val="003B4C9E"/>
    <w:rsid w:val="003C2DC6"/>
    <w:rsid w:val="003C3E03"/>
    <w:rsid w:val="003C4A0C"/>
    <w:rsid w:val="003C6CFC"/>
    <w:rsid w:val="003C7033"/>
    <w:rsid w:val="003C7762"/>
    <w:rsid w:val="003D1FF3"/>
    <w:rsid w:val="003D2B7C"/>
    <w:rsid w:val="003D3740"/>
    <w:rsid w:val="003D3A7D"/>
    <w:rsid w:val="003D3D4D"/>
    <w:rsid w:val="003D3E69"/>
    <w:rsid w:val="003E6300"/>
    <w:rsid w:val="003F06B1"/>
    <w:rsid w:val="003F1217"/>
    <w:rsid w:val="003F2A33"/>
    <w:rsid w:val="003F376B"/>
    <w:rsid w:val="003F4270"/>
    <w:rsid w:val="003F78CE"/>
    <w:rsid w:val="00401AE3"/>
    <w:rsid w:val="00401C47"/>
    <w:rsid w:val="00405153"/>
    <w:rsid w:val="0040577D"/>
    <w:rsid w:val="00405850"/>
    <w:rsid w:val="0041587D"/>
    <w:rsid w:val="004206AA"/>
    <w:rsid w:val="00420E51"/>
    <w:rsid w:val="00423B01"/>
    <w:rsid w:val="00425741"/>
    <w:rsid w:val="00425B15"/>
    <w:rsid w:val="0042738B"/>
    <w:rsid w:val="00430BBE"/>
    <w:rsid w:val="00432FEC"/>
    <w:rsid w:val="00432FF3"/>
    <w:rsid w:val="004348EE"/>
    <w:rsid w:val="0043548E"/>
    <w:rsid w:val="004362DB"/>
    <w:rsid w:val="00436302"/>
    <w:rsid w:val="004401FF"/>
    <w:rsid w:val="004423CD"/>
    <w:rsid w:val="00445077"/>
    <w:rsid w:val="004453BD"/>
    <w:rsid w:val="0044586E"/>
    <w:rsid w:val="004464D6"/>
    <w:rsid w:val="00447562"/>
    <w:rsid w:val="004478B5"/>
    <w:rsid w:val="00451854"/>
    <w:rsid w:val="00452177"/>
    <w:rsid w:val="00454A97"/>
    <w:rsid w:val="00456ED0"/>
    <w:rsid w:val="00465203"/>
    <w:rsid w:val="0046531B"/>
    <w:rsid w:val="00467DD5"/>
    <w:rsid w:val="00467E3C"/>
    <w:rsid w:val="00470BA0"/>
    <w:rsid w:val="00475A12"/>
    <w:rsid w:val="00475E42"/>
    <w:rsid w:val="00476997"/>
    <w:rsid w:val="00476EE9"/>
    <w:rsid w:val="00482411"/>
    <w:rsid w:val="0048394F"/>
    <w:rsid w:val="00485270"/>
    <w:rsid w:val="00490F2A"/>
    <w:rsid w:val="004913FD"/>
    <w:rsid w:val="00491B0F"/>
    <w:rsid w:val="004927CB"/>
    <w:rsid w:val="004940E1"/>
    <w:rsid w:val="004A2A72"/>
    <w:rsid w:val="004A4E04"/>
    <w:rsid w:val="004A5347"/>
    <w:rsid w:val="004A5B87"/>
    <w:rsid w:val="004A6388"/>
    <w:rsid w:val="004A7E24"/>
    <w:rsid w:val="004B0CAC"/>
    <w:rsid w:val="004B1D0D"/>
    <w:rsid w:val="004B22D5"/>
    <w:rsid w:val="004B2929"/>
    <w:rsid w:val="004B422D"/>
    <w:rsid w:val="004B4A22"/>
    <w:rsid w:val="004B5F77"/>
    <w:rsid w:val="004B6B4A"/>
    <w:rsid w:val="004C4E09"/>
    <w:rsid w:val="004C5A23"/>
    <w:rsid w:val="004C60EE"/>
    <w:rsid w:val="004C7890"/>
    <w:rsid w:val="004D0A18"/>
    <w:rsid w:val="004D16A7"/>
    <w:rsid w:val="004D2F80"/>
    <w:rsid w:val="004D67C1"/>
    <w:rsid w:val="004D7299"/>
    <w:rsid w:val="004E1331"/>
    <w:rsid w:val="004E36BE"/>
    <w:rsid w:val="004E5BF2"/>
    <w:rsid w:val="004E73B4"/>
    <w:rsid w:val="004F045E"/>
    <w:rsid w:val="004F105A"/>
    <w:rsid w:val="004F565E"/>
    <w:rsid w:val="004F57B3"/>
    <w:rsid w:val="004F7186"/>
    <w:rsid w:val="005006C1"/>
    <w:rsid w:val="00503BE7"/>
    <w:rsid w:val="005045BC"/>
    <w:rsid w:val="00507F03"/>
    <w:rsid w:val="0051127A"/>
    <w:rsid w:val="0051162B"/>
    <w:rsid w:val="00516691"/>
    <w:rsid w:val="0051744A"/>
    <w:rsid w:val="005209FB"/>
    <w:rsid w:val="00520F28"/>
    <w:rsid w:val="00521A51"/>
    <w:rsid w:val="00523D6F"/>
    <w:rsid w:val="0052455E"/>
    <w:rsid w:val="005300D6"/>
    <w:rsid w:val="00530398"/>
    <w:rsid w:val="00531420"/>
    <w:rsid w:val="00531552"/>
    <w:rsid w:val="00531FD1"/>
    <w:rsid w:val="005359C1"/>
    <w:rsid w:val="005360A7"/>
    <w:rsid w:val="00541E6E"/>
    <w:rsid w:val="00542AF9"/>
    <w:rsid w:val="00543F63"/>
    <w:rsid w:val="00545948"/>
    <w:rsid w:val="00545CA5"/>
    <w:rsid w:val="005462A7"/>
    <w:rsid w:val="00547B47"/>
    <w:rsid w:val="005505D2"/>
    <w:rsid w:val="00550718"/>
    <w:rsid w:val="005533E2"/>
    <w:rsid w:val="005577C3"/>
    <w:rsid w:val="00562808"/>
    <w:rsid w:val="00563F40"/>
    <w:rsid w:val="005665A2"/>
    <w:rsid w:val="00571C48"/>
    <w:rsid w:val="00571DDB"/>
    <w:rsid w:val="00576974"/>
    <w:rsid w:val="00577D8C"/>
    <w:rsid w:val="00580FBC"/>
    <w:rsid w:val="0058511A"/>
    <w:rsid w:val="00593FC7"/>
    <w:rsid w:val="005952AC"/>
    <w:rsid w:val="00596E0C"/>
    <w:rsid w:val="005976B0"/>
    <w:rsid w:val="00597B5E"/>
    <w:rsid w:val="005A058F"/>
    <w:rsid w:val="005A1391"/>
    <w:rsid w:val="005A1DBF"/>
    <w:rsid w:val="005A2E46"/>
    <w:rsid w:val="005A3CE0"/>
    <w:rsid w:val="005A3FC5"/>
    <w:rsid w:val="005A6757"/>
    <w:rsid w:val="005A68C7"/>
    <w:rsid w:val="005A7D3B"/>
    <w:rsid w:val="005B0BFA"/>
    <w:rsid w:val="005B4359"/>
    <w:rsid w:val="005B7AEA"/>
    <w:rsid w:val="005C08F3"/>
    <w:rsid w:val="005C1950"/>
    <w:rsid w:val="005C1A9A"/>
    <w:rsid w:val="005C1EF9"/>
    <w:rsid w:val="005C3A8A"/>
    <w:rsid w:val="005C7042"/>
    <w:rsid w:val="005D013E"/>
    <w:rsid w:val="005D0426"/>
    <w:rsid w:val="005D0758"/>
    <w:rsid w:val="005D2BC6"/>
    <w:rsid w:val="005D7114"/>
    <w:rsid w:val="005D7360"/>
    <w:rsid w:val="005D74A6"/>
    <w:rsid w:val="005D775F"/>
    <w:rsid w:val="005E0BA1"/>
    <w:rsid w:val="005E1111"/>
    <w:rsid w:val="005E1C62"/>
    <w:rsid w:val="005E220C"/>
    <w:rsid w:val="005E39E0"/>
    <w:rsid w:val="005E3CF7"/>
    <w:rsid w:val="005E6837"/>
    <w:rsid w:val="005E72AC"/>
    <w:rsid w:val="005E7986"/>
    <w:rsid w:val="005F270C"/>
    <w:rsid w:val="005F27D1"/>
    <w:rsid w:val="005F305B"/>
    <w:rsid w:val="005F40D5"/>
    <w:rsid w:val="005F54DE"/>
    <w:rsid w:val="005F57CF"/>
    <w:rsid w:val="006024DC"/>
    <w:rsid w:val="006025EA"/>
    <w:rsid w:val="006060A5"/>
    <w:rsid w:val="00610C62"/>
    <w:rsid w:val="006114C8"/>
    <w:rsid w:val="00611C51"/>
    <w:rsid w:val="00612C0E"/>
    <w:rsid w:val="00615954"/>
    <w:rsid w:val="00620E36"/>
    <w:rsid w:val="00622402"/>
    <w:rsid w:val="00622A93"/>
    <w:rsid w:val="00622C06"/>
    <w:rsid w:val="006246E8"/>
    <w:rsid w:val="00624D61"/>
    <w:rsid w:val="00624DEB"/>
    <w:rsid w:val="00626A04"/>
    <w:rsid w:val="00627DAE"/>
    <w:rsid w:val="006302B2"/>
    <w:rsid w:val="00630E04"/>
    <w:rsid w:val="00630E2C"/>
    <w:rsid w:val="00635F28"/>
    <w:rsid w:val="00636C32"/>
    <w:rsid w:val="00637577"/>
    <w:rsid w:val="00637885"/>
    <w:rsid w:val="00644F1C"/>
    <w:rsid w:val="0064511F"/>
    <w:rsid w:val="00645FCB"/>
    <w:rsid w:val="00650787"/>
    <w:rsid w:val="00650CC3"/>
    <w:rsid w:val="006515EB"/>
    <w:rsid w:val="00651BBA"/>
    <w:rsid w:val="0065212B"/>
    <w:rsid w:val="00652AD5"/>
    <w:rsid w:val="00657B2E"/>
    <w:rsid w:val="0066148C"/>
    <w:rsid w:val="0066206F"/>
    <w:rsid w:val="0066207B"/>
    <w:rsid w:val="00663AE7"/>
    <w:rsid w:val="00664D76"/>
    <w:rsid w:val="00666E55"/>
    <w:rsid w:val="00670157"/>
    <w:rsid w:val="00671A65"/>
    <w:rsid w:val="00672CE6"/>
    <w:rsid w:val="00676362"/>
    <w:rsid w:val="0067693E"/>
    <w:rsid w:val="006769C0"/>
    <w:rsid w:val="00676D7F"/>
    <w:rsid w:val="0067784B"/>
    <w:rsid w:val="00682100"/>
    <w:rsid w:val="00682FC6"/>
    <w:rsid w:val="00685393"/>
    <w:rsid w:val="00685A59"/>
    <w:rsid w:val="00687E81"/>
    <w:rsid w:val="00692BDE"/>
    <w:rsid w:val="006934CE"/>
    <w:rsid w:val="00694557"/>
    <w:rsid w:val="00696D39"/>
    <w:rsid w:val="006971D3"/>
    <w:rsid w:val="00697E76"/>
    <w:rsid w:val="006A13A0"/>
    <w:rsid w:val="006A13DB"/>
    <w:rsid w:val="006A22E0"/>
    <w:rsid w:val="006A518E"/>
    <w:rsid w:val="006B06C3"/>
    <w:rsid w:val="006B124F"/>
    <w:rsid w:val="006B37FC"/>
    <w:rsid w:val="006B6C10"/>
    <w:rsid w:val="006B7AFD"/>
    <w:rsid w:val="006C4006"/>
    <w:rsid w:val="006C4939"/>
    <w:rsid w:val="006C581B"/>
    <w:rsid w:val="006C5B8F"/>
    <w:rsid w:val="006C62D3"/>
    <w:rsid w:val="006C7CF1"/>
    <w:rsid w:val="006D0655"/>
    <w:rsid w:val="006D19DC"/>
    <w:rsid w:val="006D1B1A"/>
    <w:rsid w:val="006D2D81"/>
    <w:rsid w:val="006D4F34"/>
    <w:rsid w:val="006D52DE"/>
    <w:rsid w:val="006D6365"/>
    <w:rsid w:val="006D75A4"/>
    <w:rsid w:val="006E0D50"/>
    <w:rsid w:val="006E4D48"/>
    <w:rsid w:val="006E629E"/>
    <w:rsid w:val="006F12BE"/>
    <w:rsid w:val="006F3B4F"/>
    <w:rsid w:val="006F3DDA"/>
    <w:rsid w:val="006F45CC"/>
    <w:rsid w:val="007003B6"/>
    <w:rsid w:val="0070175D"/>
    <w:rsid w:val="007029DE"/>
    <w:rsid w:val="00702CD5"/>
    <w:rsid w:val="007054CA"/>
    <w:rsid w:val="00707B99"/>
    <w:rsid w:val="00707DAA"/>
    <w:rsid w:val="007102DD"/>
    <w:rsid w:val="0071135D"/>
    <w:rsid w:val="00714DCE"/>
    <w:rsid w:val="0071532F"/>
    <w:rsid w:val="00715331"/>
    <w:rsid w:val="007160ED"/>
    <w:rsid w:val="00716C95"/>
    <w:rsid w:val="007218CD"/>
    <w:rsid w:val="00721CF5"/>
    <w:rsid w:val="00724B63"/>
    <w:rsid w:val="00726B44"/>
    <w:rsid w:val="00727A3A"/>
    <w:rsid w:val="00727C64"/>
    <w:rsid w:val="007311A1"/>
    <w:rsid w:val="0073137C"/>
    <w:rsid w:val="00733455"/>
    <w:rsid w:val="007342B8"/>
    <w:rsid w:val="007370B1"/>
    <w:rsid w:val="007371DF"/>
    <w:rsid w:val="007403C1"/>
    <w:rsid w:val="00741C55"/>
    <w:rsid w:val="00745FE9"/>
    <w:rsid w:val="0074798D"/>
    <w:rsid w:val="00750AAC"/>
    <w:rsid w:val="00752F62"/>
    <w:rsid w:val="00760D12"/>
    <w:rsid w:val="0076184E"/>
    <w:rsid w:val="00766555"/>
    <w:rsid w:val="007674C9"/>
    <w:rsid w:val="00767E0A"/>
    <w:rsid w:val="00772917"/>
    <w:rsid w:val="0077324C"/>
    <w:rsid w:val="00774627"/>
    <w:rsid w:val="00775BCF"/>
    <w:rsid w:val="00780C9A"/>
    <w:rsid w:val="00781CFC"/>
    <w:rsid w:val="00787967"/>
    <w:rsid w:val="0079024E"/>
    <w:rsid w:val="00790568"/>
    <w:rsid w:val="00793DCB"/>
    <w:rsid w:val="00794BC5"/>
    <w:rsid w:val="00794EC7"/>
    <w:rsid w:val="0079581C"/>
    <w:rsid w:val="007A235F"/>
    <w:rsid w:val="007A3097"/>
    <w:rsid w:val="007A7E68"/>
    <w:rsid w:val="007A7F7F"/>
    <w:rsid w:val="007B0C23"/>
    <w:rsid w:val="007B17A6"/>
    <w:rsid w:val="007B2546"/>
    <w:rsid w:val="007B30A3"/>
    <w:rsid w:val="007B4439"/>
    <w:rsid w:val="007B498A"/>
    <w:rsid w:val="007B5E57"/>
    <w:rsid w:val="007B5F4C"/>
    <w:rsid w:val="007B6FD1"/>
    <w:rsid w:val="007B7D45"/>
    <w:rsid w:val="007C0319"/>
    <w:rsid w:val="007C07FB"/>
    <w:rsid w:val="007C160B"/>
    <w:rsid w:val="007C1F5D"/>
    <w:rsid w:val="007C26DC"/>
    <w:rsid w:val="007C30FC"/>
    <w:rsid w:val="007C4040"/>
    <w:rsid w:val="007C4432"/>
    <w:rsid w:val="007D368A"/>
    <w:rsid w:val="007D4272"/>
    <w:rsid w:val="007D7B43"/>
    <w:rsid w:val="007D7EC5"/>
    <w:rsid w:val="007E1A29"/>
    <w:rsid w:val="007E3D2D"/>
    <w:rsid w:val="007E512C"/>
    <w:rsid w:val="007E5911"/>
    <w:rsid w:val="007F0473"/>
    <w:rsid w:val="007F2936"/>
    <w:rsid w:val="007F3370"/>
    <w:rsid w:val="007F3718"/>
    <w:rsid w:val="007F3B66"/>
    <w:rsid w:val="00801C8F"/>
    <w:rsid w:val="0080229E"/>
    <w:rsid w:val="00802A32"/>
    <w:rsid w:val="008039DD"/>
    <w:rsid w:val="008045D8"/>
    <w:rsid w:val="00804C81"/>
    <w:rsid w:val="00807339"/>
    <w:rsid w:val="008108DE"/>
    <w:rsid w:val="0081138F"/>
    <w:rsid w:val="00812195"/>
    <w:rsid w:val="0081229C"/>
    <w:rsid w:val="00812B50"/>
    <w:rsid w:val="00812F93"/>
    <w:rsid w:val="0081441E"/>
    <w:rsid w:val="00814EEA"/>
    <w:rsid w:val="00816DD7"/>
    <w:rsid w:val="008230BF"/>
    <w:rsid w:val="00827CBC"/>
    <w:rsid w:val="00830EDB"/>
    <w:rsid w:val="008346FD"/>
    <w:rsid w:val="00834A22"/>
    <w:rsid w:val="0083744A"/>
    <w:rsid w:val="00837ABB"/>
    <w:rsid w:val="00837D3E"/>
    <w:rsid w:val="00841DAD"/>
    <w:rsid w:val="008425A7"/>
    <w:rsid w:val="008467DF"/>
    <w:rsid w:val="00847D75"/>
    <w:rsid w:val="00851C73"/>
    <w:rsid w:val="008524E9"/>
    <w:rsid w:val="0085250F"/>
    <w:rsid w:val="008538A9"/>
    <w:rsid w:val="00855070"/>
    <w:rsid w:val="008553E3"/>
    <w:rsid w:val="0085659B"/>
    <w:rsid w:val="00863651"/>
    <w:rsid w:val="008646C8"/>
    <w:rsid w:val="008666E9"/>
    <w:rsid w:val="0086790C"/>
    <w:rsid w:val="00867B5D"/>
    <w:rsid w:val="00871368"/>
    <w:rsid w:val="008742FA"/>
    <w:rsid w:val="00875B45"/>
    <w:rsid w:val="00877A50"/>
    <w:rsid w:val="00880A23"/>
    <w:rsid w:val="00880ACA"/>
    <w:rsid w:val="00880E82"/>
    <w:rsid w:val="0088130B"/>
    <w:rsid w:val="0088232B"/>
    <w:rsid w:val="008840F7"/>
    <w:rsid w:val="00885428"/>
    <w:rsid w:val="00897EC0"/>
    <w:rsid w:val="008A0B3C"/>
    <w:rsid w:val="008A5DA1"/>
    <w:rsid w:val="008A7B28"/>
    <w:rsid w:val="008B5BF9"/>
    <w:rsid w:val="008B720D"/>
    <w:rsid w:val="008B76EF"/>
    <w:rsid w:val="008C3080"/>
    <w:rsid w:val="008C4888"/>
    <w:rsid w:val="008C5679"/>
    <w:rsid w:val="008C5E0F"/>
    <w:rsid w:val="008C6011"/>
    <w:rsid w:val="008D6AE3"/>
    <w:rsid w:val="008E1E64"/>
    <w:rsid w:val="008E3746"/>
    <w:rsid w:val="008E3C46"/>
    <w:rsid w:val="008E3DAD"/>
    <w:rsid w:val="008E7C31"/>
    <w:rsid w:val="008F2645"/>
    <w:rsid w:val="008F7060"/>
    <w:rsid w:val="008F7B8E"/>
    <w:rsid w:val="00900CB8"/>
    <w:rsid w:val="00901AAA"/>
    <w:rsid w:val="00906F73"/>
    <w:rsid w:val="00907B15"/>
    <w:rsid w:val="00907DFC"/>
    <w:rsid w:val="00911B72"/>
    <w:rsid w:val="00911D2A"/>
    <w:rsid w:val="00914F76"/>
    <w:rsid w:val="00915393"/>
    <w:rsid w:val="009169D6"/>
    <w:rsid w:val="009218DA"/>
    <w:rsid w:val="00922D8A"/>
    <w:rsid w:val="009256DF"/>
    <w:rsid w:val="0092593E"/>
    <w:rsid w:val="00925B0D"/>
    <w:rsid w:val="00926661"/>
    <w:rsid w:val="00931B8F"/>
    <w:rsid w:val="00932583"/>
    <w:rsid w:val="009329FD"/>
    <w:rsid w:val="009334CD"/>
    <w:rsid w:val="00933540"/>
    <w:rsid w:val="009350EA"/>
    <w:rsid w:val="00936D4C"/>
    <w:rsid w:val="00937195"/>
    <w:rsid w:val="009408E3"/>
    <w:rsid w:val="0094304C"/>
    <w:rsid w:val="00943E9F"/>
    <w:rsid w:val="009457EE"/>
    <w:rsid w:val="009512B8"/>
    <w:rsid w:val="009517BD"/>
    <w:rsid w:val="00954076"/>
    <w:rsid w:val="009554D3"/>
    <w:rsid w:val="00955EA2"/>
    <w:rsid w:val="00960861"/>
    <w:rsid w:val="009609F4"/>
    <w:rsid w:val="00961409"/>
    <w:rsid w:val="00964A80"/>
    <w:rsid w:val="0096715B"/>
    <w:rsid w:val="00971728"/>
    <w:rsid w:val="00973DB9"/>
    <w:rsid w:val="00974DE9"/>
    <w:rsid w:val="009750B8"/>
    <w:rsid w:val="00975119"/>
    <w:rsid w:val="0097548D"/>
    <w:rsid w:val="00981301"/>
    <w:rsid w:val="00981D53"/>
    <w:rsid w:val="00983CB5"/>
    <w:rsid w:val="00984FEE"/>
    <w:rsid w:val="009852E8"/>
    <w:rsid w:val="00986DF2"/>
    <w:rsid w:val="00992212"/>
    <w:rsid w:val="00994562"/>
    <w:rsid w:val="00995651"/>
    <w:rsid w:val="00997BF2"/>
    <w:rsid w:val="00997D1D"/>
    <w:rsid w:val="009A0042"/>
    <w:rsid w:val="009A103C"/>
    <w:rsid w:val="009A206D"/>
    <w:rsid w:val="009A30D3"/>
    <w:rsid w:val="009A3591"/>
    <w:rsid w:val="009A494F"/>
    <w:rsid w:val="009A4B74"/>
    <w:rsid w:val="009A5ECB"/>
    <w:rsid w:val="009B0A25"/>
    <w:rsid w:val="009B1AEF"/>
    <w:rsid w:val="009B2467"/>
    <w:rsid w:val="009B382B"/>
    <w:rsid w:val="009B3A4F"/>
    <w:rsid w:val="009B3CAE"/>
    <w:rsid w:val="009B4B36"/>
    <w:rsid w:val="009B59B8"/>
    <w:rsid w:val="009B60BD"/>
    <w:rsid w:val="009C08D7"/>
    <w:rsid w:val="009C1EA8"/>
    <w:rsid w:val="009C583F"/>
    <w:rsid w:val="009C6EFC"/>
    <w:rsid w:val="009D077F"/>
    <w:rsid w:val="009D0D1F"/>
    <w:rsid w:val="009D1178"/>
    <w:rsid w:val="009D21D6"/>
    <w:rsid w:val="009D79BC"/>
    <w:rsid w:val="009E0447"/>
    <w:rsid w:val="009E2A3F"/>
    <w:rsid w:val="009E3372"/>
    <w:rsid w:val="009E4608"/>
    <w:rsid w:val="009F27D7"/>
    <w:rsid w:val="009F3711"/>
    <w:rsid w:val="009F6159"/>
    <w:rsid w:val="009F6AF6"/>
    <w:rsid w:val="009F7BCD"/>
    <w:rsid w:val="00A00A98"/>
    <w:rsid w:val="00A00EC3"/>
    <w:rsid w:val="00A0187B"/>
    <w:rsid w:val="00A05250"/>
    <w:rsid w:val="00A0648A"/>
    <w:rsid w:val="00A077EF"/>
    <w:rsid w:val="00A11048"/>
    <w:rsid w:val="00A1128B"/>
    <w:rsid w:val="00A11DAA"/>
    <w:rsid w:val="00A13CCC"/>
    <w:rsid w:val="00A15898"/>
    <w:rsid w:val="00A16F3D"/>
    <w:rsid w:val="00A21C3A"/>
    <w:rsid w:val="00A22A7F"/>
    <w:rsid w:val="00A2324D"/>
    <w:rsid w:val="00A25747"/>
    <w:rsid w:val="00A25CEA"/>
    <w:rsid w:val="00A303C8"/>
    <w:rsid w:val="00A3076B"/>
    <w:rsid w:val="00A314BB"/>
    <w:rsid w:val="00A4381F"/>
    <w:rsid w:val="00A464BF"/>
    <w:rsid w:val="00A47E85"/>
    <w:rsid w:val="00A47EB0"/>
    <w:rsid w:val="00A51BFB"/>
    <w:rsid w:val="00A544F3"/>
    <w:rsid w:val="00A54AF2"/>
    <w:rsid w:val="00A55321"/>
    <w:rsid w:val="00A56318"/>
    <w:rsid w:val="00A56334"/>
    <w:rsid w:val="00A57F7A"/>
    <w:rsid w:val="00A617BF"/>
    <w:rsid w:val="00A62884"/>
    <w:rsid w:val="00A65055"/>
    <w:rsid w:val="00A67AD0"/>
    <w:rsid w:val="00A73815"/>
    <w:rsid w:val="00A75A9E"/>
    <w:rsid w:val="00A772D1"/>
    <w:rsid w:val="00A80B5E"/>
    <w:rsid w:val="00A80FF5"/>
    <w:rsid w:val="00A82C83"/>
    <w:rsid w:val="00A82EAA"/>
    <w:rsid w:val="00A83C3D"/>
    <w:rsid w:val="00A83D11"/>
    <w:rsid w:val="00A843CE"/>
    <w:rsid w:val="00A84ABD"/>
    <w:rsid w:val="00A84BF9"/>
    <w:rsid w:val="00A86DF1"/>
    <w:rsid w:val="00A87ED9"/>
    <w:rsid w:val="00A902A7"/>
    <w:rsid w:val="00A90316"/>
    <w:rsid w:val="00A9079B"/>
    <w:rsid w:val="00A91C4A"/>
    <w:rsid w:val="00A954C8"/>
    <w:rsid w:val="00AA0550"/>
    <w:rsid w:val="00AA2378"/>
    <w:rsid w:val="00AA7110"/>
    <w:rsid w:val="00AA768F"/>
    <w:rsid w:val="00AB0BA1"/>
    <w:rsid w:val="00AB30F9"/>
    <w:rsid w:val="00AB5F70"/>
    <w:rsid w:val="00AC032A"/>
    <w:rsid w:val="00AC0610"/>
    <w:rsid w:val="00AC2C12"/>
    <w:rsid w:val="00AC6DA8"/>
    <w:rsid w:val="00AD04D3"/>
    <w:rsid w:val="00AD0928"/>
    <w:rsid w:val="00AD2078"/>
    <w:rsid w:val="00AD46A2"/>
    <w:rsid w:val="00AD6C0C"/>
    <w:rsid w:val="00AD6C49"/>
    <w:rsid w:val="00AE0E30"/>
    <w:rsid w:val="00AE268C"/>
    <w:rsid w:val="00AE2949"/>
    <w:rsid w:val="00AE5B51"/>
    <w:rsid w:val="00AE6FBE"/>
    <w:rsid w:val="00AF064A"/>
    <w:rsid w:val="00AF06F8"/>
    <w:rsid w:val="00AF0AF3"/>
    <w:rsid w:val="00AF2F0A"/>
    <w:rsid w:val="00AF5886"/>
    <w:rsid w:val="00AF58C0"/>
    <w:rsid w:val="00B02155"/>
    <w:rsid w:val="00B02D29"/>
    <w:rsid w:val="00B03DA0"/>
    <w:rsid w:val="00B0538C"/>
    <w:rsid w:val="00B0588F"/>
    <w:rsid w:val="00B05CB2"/>
    <w:rsid w:val="00B05E47"/>
    <w:rsid w:val="00B06357"/>
    <w:rsid w:val="00B10B9B"/>
    <w:rsid w:val="00B11A0E"/>
    <w:rsid w:val="00B145FE"/>
    <w:rsid w:val="00B22841"/>
    <w:rsid w:val="00B23EE8"/>
    <w:rsid w:val="00B24E88"/>
    <w:rsid w:val="00B30A0C"/>
    <w:rsid w:val="00B31055"/>
    <w:rsid w:val="00B31535"/>
    <w:rsid w:val="00B324FF"/>
    <w:rsid w:val="00B35871"/>
    <w:rsid w:val="00B35AC4"/>
    <w:rsid w:val="00B35C05"/>
    <w:rsid w:val="00B35FB9"/>
    <w:rsid w:val="00B37237"/>
    <w:rsid w:val="00B3729E"/>
    <w:rsid w:val="00B376A1"/>
    <w:rsid w:val="00B45A7D"/>
    <w:rsid w:val="00B46034"/>
    <w:rsid w:val="00B462ED"/>
    <w:rsid w:val="00B46F73"/>
    <w:rsid w:val="00B514F9"/>
    <w:rsid w:val="00B5321C"/>
    <w:rsid w:val="00B53440"/>
    <w:rsid w:val="00B558CD"/>
    <w:rsid w:val="00B6309C"/>
    <w:rsid w:val="00B630AB"/>
    <w:rsid w:val="00B64A77"/>
    <w:rsid w:val="00B65C4A"/>
    <w:rsid w:val="00B66994"/>
    <w:rsid w:val="00B67046"/>
    <w:rsid w:val="00B67532"/>
    <w:rsid w:val="00B715B5"/>
    <w:rsid w:val="00B747D4"/>
    <w:rsid w:val="00B812B6"/>
    <w:rsid w:val="00B82E76"/>
    <w:rsid w:val="00B83EE8"/>
    <w:rsid w:val="00B84989"/>
    <w:rsid w:val="00B849CA"/>
    <w:rsid w:val="00B879B5"/>
    <w:rsid w:val="00B87E72"/>
    <w:rsid w:val="00B9078D"/>
    <w:rsid w:val="00B9142D"/>
    <w:rsid w:val="00B921A0"/>
    <w:rsid w:val="00B923C6"/>
    <w:rsid w:val="00B92E42"/>
    <w:rsid w:val="00B94E4D"/>
    <w:rsid w:val="00B9633B"/>
    <w:rsid w:val="00BA0555"/>
    <w:rsid w:val="00BA0822"/>
    <w:rsid w:val="00BA1848"/>
    <w:rsid w:val="00BA227B"/>
    <w:rsid w:val="00BA2852"/>
    <w:rsid w:val="00BA397D"/>
    <w:rsid w:val="00BA5085"/>
    <w:rsid w:val="00BA6BFC"/>
    <w:rsid w:val="00BA7BFD"/>
    <w:rsid w:val="00BB3213"/>
    <w:rsid w:val="00BC0DB0"/>
    <w:rsid w:val="00BC10B5"/>
    <w:rsid w:val="00BC3969"/>
    <w:rsid w:val="00BC5118"/>
    <w:rsid w:val="00BD73E5"/>
    <w:rsid w:val="00BE268D"/>
    <w:rsid w:val="00BE312D"/>
    <w:rsid w:val="00BE7703"/>
    <w:rsid w:val="00BF12F7"/>
    <w:rsid w:val="00BF4D07"/>
    <w:rsid w:val="00BF5791"/>
    <w:rsid w:val="00BF5E5C"/>
    <w:rsid w:val="00BF6462"/>
    <w:rsid w:val="00BF7173"/>
    <w:rsid w:val="00C05A79"/>
    <w:rsid w:val="00C07319"/>
    <w:rsid w:val="00C07AD9"/>
    <w:rsid w:val="00C155A9"/>
    <w:rsid w:val="00C163BE"/>
    <w:rsid w:val="00C216B2"/>
    <w:rsid w:val="00C2185A"/>
    <w:rsid w:val="00C24040"/>
    <w:rsid w:val="00C255B8"/>
    <w:rsid w:val="00C30B9E"/>
    <w:rsid w:val="00C30FED"/>
    <w:rsid w:val="00C31807"/>
    <w:rsid w:val="00C34E39"/>
    <w:rsid w:val="00C35F25"/>
    <w:rsid w:val="00C36B4B"/>
    <w:rsid w:val="00C4043E"/>
    <w:rsid w:val="00C407BB"/>
    <w:rsid w:val="00C417BC"/>
    <w:rsid w:val="00C44A87"/>
    <w:rsid w:val="00C514A2"/>
    <w:rsid w:val="00C51652"/>
    <w:rsid w:val="00C55122"/>
    <w:rsid w:val="00C5777C"/>
    <w:rsid w:val="00C577C9"/>
    <w:rsid w:val="00C64D8F"/>
    <w:rsid w:val="00C66087"/>
    <w:rsid w:val="00C67D2F"/>
    <w:rsid w:val="00C70184"/>
    <w:rsid w:val="00C70436"/>
    <w:rsid w:val="00C705B3"/>
    <w:rsid w:val="00C71C1F"/>
    <w:rsid w:val="00C720A5"/>
    <w:rsid w:val="00C747F2"/>
    <w:rsid w:val="00C75EB2"/>
    <w:rsid w:val="00C806B9"/>
    <w:rsid w:val="00C816C5"/>
    <w:rsid w:val="00C845C1"/>
    <w:rsid w:val="00C845D2"/>
    <w:rsid w:val="00C85563"/>
    <w:rsid w:val="00C87A63"/>
    <w:rsid w:val="00C87C5F"/>
    <w:rsid w:val="00C87D14"/>
    <w:rsid w:val="00C90904"/>
    <w:rsid w:val="00C91264"/>
    <w:rsid w:val="00C936BF"/>
    <w:rsid w:val="00C96EB8"/>
    <w:rsid w:val="00CA242C"/>
    <w:rsid w:val="00CB539F"/>
    <w:rsid w:val="00CB56BB"/>
    <w:rsid w:val="00CB69FF"/>
    <w:rsid w:val="00CC0540"/>
    <w:rsid w:val="00CC07DB"/>
    <w:rsid w:val="00CC263C"/>
    <w:rsid w:val="00CC3DC0"/>
    <w:rsid w:val="00CC57BD"/>
    <w:rsid w:val="00CC6945"/>
    <w:rsid w:val="00CD5592"/>
    <w:rsid w:val="00CD7E3C"/>
    <w:rsid w:val="00CE1940"/>
    <w:rsid w:val="00CE1B31"/>
    <w:rsid w:val="00CE55EC"/>
    <w:rsid w:val="00CE6FB4"/>
    <w:rsid w:val="00CF4829"/>
    <w:rsid w:val="00CF5A8A"/>
    <w:rsid w:val="00CF67E7"/>
    <w:rsid w:val="00CF70F6"/>
    <w:rsid w:val="00D02A88"/>
    <w:rsid w:val="00D02C0B"/>
    <w:rsid w:val="00D064A4"/>
    <w:rsid w:val="00D06E97"/>
    <w:rsid w:val="00D07110"/>
    <w:rsid w:val="00D07FB1"/>
    <w:rsid w:val="00D10890"/>
    <w:rsid w:val="00D112F7"/>
    <w:rsid w:val="00D1387A"/>
    <w:rsid w:val="00D13D26"/>
    <w:rsid w:val="00D170A1"/>
    <w:rsid w:val="00D2113F"/>
    <w:rsid w:val="00D218A9"/>
    <w:rsid w:val="00D2351E"/>
    <w:rsid w:val="00D25D36"/>
    <w:rsid w:val="00D25FE5"/>
    <w:rsid w:val="00D27A76"/>
    <w:rsid w:val="00D318BA"/>
    <w:rsid w:val="00D3486B"/>
    <w:rsid w:val="00D35DED"/>
    <w:rsid w:val="00D44BDC"/>
    <w:rsid w:val="00D45361"/>
    <w:rsid w:val="00D463C7"/>
    <w:rsid w:val="00D50ED0"/>
    <w:rsid w:val="00D52953"/>
    <w:rsid w:val="00D5340B"/>
    <w:rsid w:val="00D53E6D"/>
    <w:rsid w:val="00D5480C"/>
    <w:rsid w:val="00D55B32"/>
    <w:rsid w:val="00D55CC1"/>
    <w:rsid w:val="00D6069D"/>
    <w:rsid w:val="00D67B56"/>
    <w:rsid w:val="00D70F98"/>
    <w:rsid w:val="00D7129D"/>
    <w:rsid w:val="00D74111"/>
    <w:rsid w:val="00D74E74"/>
    <w:rsid w:val="00D751C8"/>
    <w:rsid w:val="00D7525B"/>
    <w:rsid w:val="00D762C7"/>
    <w:rsid w:val="00D76A7E"/>
    <w:rsid w:val="00D80461"/>
    <w:rsid w:val="00D80938"/>
    <w:rsid w:val="00D83D04"/>
    <w:rsid w:val="00D87916"/>
    <w:rsid w:val="00D87B7C"/>
    <w:rsid w:val="00D90E33"/>
    <w:rsid w:val="00D92428"/>
    <w:rsid w:val="00D9269F"/>
    <w:rsid w:val="00D92F66"/>
    <w:rsid w:val="00D93924"/>
    <w:rsid w:val="00D945D6"/>
    <w:rsid w:val="00D95FEE"/>
    <w:rsid w:val="00DA07C5"/>
    <w:rsid w:val="00DA2973"/>
    <w:rsid w:val="00DA3E42"/>
    <w:rsid w:val="00DA47E4"/>
    <w:rsid w:val="00DA47F6"/>
    <w:rsid w:val="00DA5422"/>
    <w:rsid w:val="00DA7ACA"/>
    <w:rsid w:val="00DB018A"/>
    <w:rsid w:val="00DB2C1B"/>
    <w:rsid w:val="00DB4744"/>
    <w:rsid w:val="00DC1F4F"/>
    <w:rsid w:val="00DC6849"/>
    <w:rsid w:val="00DD1B44"/>
    <w:rsid w:val="00DD201A"/>
    <w:rsid w:val="00DD3735"/>
    <w:rsid w:val="00DD44F9"/>
    <w:rsid w:val="00DD63BE"/>
    <w:rsid w:val="00DD747C"/>
    <w:rsid w:val="00DE2C03"/>
    <w:rsid w:val="00DE53EF"/>
    <w:rsid w:val="00DE6070"/>
    <w:rsid w:val="00DE61DD"/>
    <w:rsid w:val="00DE6676"/>
    <w:rsid w:val="00DF11F3"/>
    <w:rsid w:val="00DF23A8"/>
    <w:rsid w:val="00DF56E2"/>
    <w:rsid w:val="00DF5AC6"/>
    <w:rsid w:val="00DF6A95"/>
    <w:rsid w:val="00DF7AAD"/>
    <w:rsid w:val="00E015FC"/>
    <w:rsid w:val="00E05960"/>
    <w:rsid w:val="00E06B28"/>
    <w:rsid w:val="00E077DB"/>
    <w:rsid w:val="00E11BD6"/>
    <w:rsid w:val="00E12648"/>
    <w:rsid w:val="00E127D3"/>
    <w:rsid w:val="00E157DC"/>
    <w:rsid w:val="00E15FBE"/>
    <w:rsid w:val="00E22482"/>
    <w:rsid w:val="00E22488"/>
    <w:rsid w:val="00E22F6C"/>
    <w:rsid w:val="00E233A7"/>
    <w:rsid w:val="00E2429A"/>
    <w:rsid w:val="00E31D75"/>
    <w:rsid w:val="00E32686"/>
    <w:rsid w:val="00E32CF0"/>
    <w:rsid w:val="00E342D3"/>
    <w:rsid w:val="00E36E99"/>
    <w:rsid w:val="00E4417F"/>
    <w:rsid w:val="00E52C9A"/>
    <w:rsid w:val="00E56114"/>
    <w:rsid w:val="00E64E17"/>
    <w:rsid w:val="00E65469"/>
    <w:rsid w:val="00E65842"/>
    <w:rsid w:val="00E65CE2"/>
    <w:rsid w:val="00E662C9"/>
    <w:rsid w:val="00E66637"/>
    <w:rsid w:val="00E66BBD"/>
    <w:rsid w:val="00E735A0"/>
    <w:rsid w:val="00E750F3"/>
    <w:rsid w:val="00E77319"/>
    <w:rsid w:val="00E77E18"/>
    <w:rsid w:val="00E82458"/>
    <w:rsid w:val="00E90718"/>
    <w:rsid w:val="00E90F3B"/>
    <w:rsid w:val="00E92D73"/>
    <w:rsid w:val="00E963EB"/>
    <w:rsid w:val="00EA6E75"/>
    <w:rsid w:val="00EB3FFE"/>
    <w:rsid w:val="00EB75C6"/>
    <w:rsid w:val="00EB7EA9"/>
    <w:rsid w:val="00EC241A"/>
    <w:rsid w:val="00EC2B41"/>
    <w:rsid w:val="00EC3C3A"/>
    <w:rsid w:val="00EC4547"/>
    <w:rsid w:val="00EC6328"/>
    <w:rsid w:val="00EC6CDF"/>
    <w:rsid w:val="00EC70C7"/>
    <w:rsid w:val="00ED2F0E"/>
    <w:rsid w:val="00ED3362"/>
    <w:rsid w:val="00EE0106"/>
    <w:rsid w:val="00EE22D9"/>
    <w:rsid w:val="00EE4426"/>
    <w:rsid w:val="00EE46DA"/>
    <w:rsid w:val="00EE588B"/>
    <w:rsid w:val="00EE6366"/>
    <w:rsid w:val="00EE65C9"/>
    <w:rsid w:val="00EE7684"/>
    <w:rsid w:val="00EF0DBA"/>
    <w:rsid w:val="00EF174F"/>
    <w:rsid w:val="00EF447B"/>
    <w:rsid w:val="00EF5DCE"/>
    <w:rsid w:val="00EF66BD"/>
    <w:rsid w:val="00EF6D7C"/>
    <w:rsid w:val="00EF7D12"/>
    <w:rsid w:val="00F003C6"/>
    <w:rsid w:val="00F00779"/>
    <w:rsid w:val="00F0085E"/>
    <w:rsid w:val="00F016A4"/>
    <w:rsid w:val="00F0185A"/>
    <w:rsid w:val="00F024FE"/>
    <w:rsid w:val="00F03708"/>
    <w:rsid w:val="00F0441E"/>
    <w:rsid w:val="00F05AD7"/>
    <w:rsid w:val="00F10A4E"/>
    <w:rsid w:val="00F11C36"/>
    <w:rsid w:val="00F13ECB"/>
    <w:rsid w:val="00F1675C"/>
    <w:rsid w:val="00F1787C"/>
    <w:rsid w:val="00F245F4"/>
    <w:rsid w:val="00F2682A"/>
    <w:rsid w:val="00F26DDC"/>
    <w:rsid w:val="00F27FC0"/>
    <w:rsid w:val="00F30042"/>
    <w:rsid w:val="00F44ABB"/>
    <w:rsid w:val="00F461CD"/>
    <w:rsid w:val="00F46988"/>
    <w:rsid w:val="00F46999"/>
    <w:rsid w:val="00F47E29"/>
    <w:rsid w:val="00F5070E"/>
    <w:rsid w:val="00F51CD8"/>
    <w:rsid w:val="00F52433"/>
    <w:rsid w:val="00F625ED"/>
    <w:rsid w:val="00F63936"/>
    <w:rsid w:val="00F63DBF"/>
    <w:rsid w:val="00F659FA"/>
    <w:rsid w:val="00F7116C"/>
    <w:rsid w:val="00F71DCB"/>
    <w:rsid w:val="00F739D0"/>
    <w:rsid w:val="00F76069"/>
    <w:rsid w:val="00F762F1"/>
    <w:rsid w:val="00F80336"/>
    <w:rsid w:val="00F80F70"/>
    <w:rsid w:val="00F81E2D"/>
    <w:rsid w:val="00F85638"/>
    <w:rsid w:val="00F945E5"/>
    <w:rsid w:val="00F96833"/>
    <w:rsid w:val="00FA0EB8"/>
    <w:rsid w:val="00FA1710"/>
    <w:rsid w:val="00FA200C"/>
    <w:rsid w:val="00FA369E"/>
    <w:rsid w:val="00FA50CA"/>
    <w:rsid w:val="00FA52A7"/>
    <w:rsid w:val="00FA6262"/>
    <w:rsid w:val="00FB1890"/>
    <w:rsid w:val="00FB26EC"/>
    <w:rsid w:val="00FB499F"/>
    <w:rsid w:val="00FB5354"/>
    <w:rsid w:val="00FB5A19"/>
    <w:rsid w:val="00FB7830"/>
    <w:rsid w:val="00FC03A4"/>
    <w:rsid w:val="00FC0B90"/>
    <w:rsid w:val="00FC56C4"/>
    <w:rsid w:val="00FD0AB4"/>
    <w:rsid w:val="00FD0BA0"/>
    <w:rsid w:val="00FD0EE3"/>
    <w:rsid w:val="00FD1D50"/>
    <w:rsid w:val="00FD450E"/>
    <w:rsid w:val="00FD5F71"/>
    <w:rsid w:val="00FD6B6C"/>
    <w:rsid w:val="00FE244E"/>
    <w:rsid w:val="00FE3936"/>
    <w:rsid w:val="00FE6C16"/>
    <w:rsid w:val="00FF0B31"/>
    <w:rsid w:val="00FF1FAD"/>
    <w:rsid w:val="00FF2815"/>
    <w:rsid w:val="00FF30DB"/>
    <w:rsid w:val="00FF470C"/>
    <w:rsid w:val="00FF4F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CD6549"/>
  <w15:docId w15:val="{A5CA328B-112A-44C9-B0D1-FF7DF97EC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4A22"/>
    <w:pPr>
      <w:spacing w:after="0" w:line="240" w:lineRule="auto"/>
    </w:pPr>
    <w:rPr>
      <w:rFonts w:ascii="Calibri" w:hAnsi="Calibri" w:cs="Times New Roman"/>
      <w:sz w:val="24"/>
      <w:szCs w:val="20"/>
      <w:lang w:eastAsia="en-US"/>
    </w:rPr>
  </w:style>
  <w:style w:type="paragraph" w:styleId="Heading1">
    <w:name w:val="heading 1"/>
    <w:aliases w:val="l1"/>
    <w:basedOn w:val="BodyText"/>
    <w:next w:val="Normal"/>
    <w:link w:val="Heading1Char"/>
    <w:qFormat/>
    <w:rsid w:val="000B17A9"/>
    <w:pPr>
      <w:keepNext/>
      <w:keepLines/>
      <w:numPr>
        <w:numId w:val="5"/>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aliases w:val="l2"/>
    <w:basedOn w:val="Heading1"/>
    <w:next w:val="Normal"/>
    <w:link w:val="Heading2Char"/>
    <w:unhideWhenUsed/>
    <w:qFormat/>
    <w:rsid w:val="000B17A9"/>
    <w:pPr>
      <w:keepLines w:val="0"/>
      <w:numPr>
        <w:ilvl w:val="1"/>
      </w:numPr>
      <w:tabs>
        <w:tab w:val="num" w:pos="772"/>
      </w:tabs>
      <w:outlineLvl w:val="1"/>
    </w:pPr>
    <w:rPr>
      <w:sz w:val="24"/>
    </w:rPr>
  </w:style>
  <w:style w:type="paragraph" w:styleId="Heading3">
    <w:name w:val="heading 3"/>
    <w:aliases w:val="l3,CT"/>
    <w:basedOn w:val="Heading1"/>
    <w:next w:val="Normal"/>
    <w:link w:val="Heading3Char"/>
    <w:unhideWhenUsed/>
    <w:qFormat/>
    <w:rsid w:val="000B17A9"/>
    <w:pPr>
      <w:keepLines w:val="0"/>
      <w:numPr>
        <w:ilvl w:val="2"/>
      </w:numPr>
      <w:ind w:left="851" w:hanging="851"/>
      <w:outlineLvl w:val="2"/>
    </w:pPr>
    <w:rPr>
      <w:bCs w:val="0"/>
      <w:sz w:val="24"/>
    </w:rPr>
  </w:style>
  <w:style w:type="paragraph" w:styleId="Heading4">
    <w:name w:val="heading 4"/>
    <w:aliases w:val="l4,I4,H1"/>
    <w:basedOn w:val="Heading1"/>
    <w:next w:val="Normal"/>
    <w:link w:val="Heading4Char"/>
    <w:uiPriority w:val="5"/>
    <w:unhideWhenUsed/>
    <w:qFormat/>
    <w:rsid w:val="000B17A9"/>
    <w:pPr>
      <w:keepLines w:val="0"/>
      <w:numPr>
        <w:ilvl w:val="3"/>
      </w:numPr>
      <w:tabs>
        <w:tab w:val="clear" w:pos="502"/>
      </w:tabs>
      <w:ind w:left="851" w:hanging="851"/>
      <w:outlineLvl w:val="3"/>
    </w:pPr>
    <w:rPr>
      <w:bCs w:val="0"/>
      <w:iCs/>
      <w:sz w:val="24"/>
      <w:szCs w:val="24"/>
    </w:rPr>
  </w:style>
  <w:style w:type="paragraph" w:styleId="Heading5">
    <w:name w:val="heading 5"/>
    <w:basedOn w:val="Normal"/>
    <w:next w:val="Normal"/>
    <w:link w:val="Heading5Char"/>
    <w:uiPriority w:val="2"/>
    <w:unhideWhenUsed/>
    <w:qFormat/>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2"/>
    <w:unhideWhenUsed/>
    <w:qFormat/>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2"/>
    <w:unhideWhenUsed/>
    <w:qFormat/>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2"/>
    <w:unhideWhenUsed/>
    <w:qFormat/>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2"/>
    <w:unhideWhenUsed/>
    <w:qFormat/>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List Paragraph 1,Standard Paragraph,符号列表,b1,Number_1,Medium Grid 1 - Accent 21,List1,lp1,Texto,List Paragraph1,Párrafo de lista1,列出段落2,List11,List111,List1111,List11111,List111111,List1111111,List11111111,List111111111,List1111111111,?"/>
    <w:basedOn w:val="Normal"/>
    <w:link w:val="ListParagraphChar"/>
    <w:uiPriority w:val="34"/>
    <w:qFormat/>
    <w:rsid w:val="00E90718"/>
    <w:p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aliases w:val="l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aliases w:val="l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aliases w:val="l3 Char,CT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aliases w:val="l4 Char,I4 Char,H1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s>
      <w:spacing w:after="60"/>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 w:val="32"/>
      <w:szCs w:val="32"/>
    </w:rPr>
  </w:style>
  <w:style w:type="paragraph" w:customStyle="1" w:styleId="AnnexH4">
    <w:name w:val="Annex H4"/>
    <w:basedOn w:val="Heading1"/>
    <w:next w:val="Normal"/>
    <w:rsid w:val="00FB499F"/>
    <w:pPr>
      <w:keepLines w:val="0"/>
      <w:numPr>
        <w:ilvl w:val="3"/>
        <w:numId w:val="1"/>
      </w:numPr>
      <w:spacing w:after="60"/>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qFormat/>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uiPriority w:val="59"/>
    <w:qFormat/>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1 Char,Standard Paragraph Char,符号列表 Char,b1 Char,Number_1 Char,Medium Grid 1 - Accent 21 Char,List1 Char,lp1 Char,Texto Char,List Paragraph1 Char,Párrafo de lista1 Char,列出段落2 Char,List11 Char,List111 Char,List1111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uiPriority w:val="99"/>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link w:val="NoSpacingChar"/>
    <w:uiPriority w:val="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4"/>
      </w:numPr>
    </w:pPr>
  </w:style>
  <w:style w:type="paragraph" w:customStyle="1" w:styleId="Level1">
    <w:name w:val="Level 1"/>
    <w:basedOn w:val="Normal"/>
    <w:next w:val="Normal"/>
    <w:uiPriority w:val="6"/>
    <w:rsid w:val="00C216B2"/>
    <w:pPr>
      <w:numPr>
        <w:numId w:val="13"/>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3"/>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3"/>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3"/>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3"/>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14"/>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table" w:customStyle="1" w:styleId="GridTable1Light1">
    <w:name w:val="Grid Table 1 Light1"/>
    <w:basedOn w:val="TableNormal"/>
    <w:uiPriority w:val="46"/>
    <w:rsid w:val="00AF064A"/>
    <w:pPr>
      <w:spacing w:after="0" w:line="240" w:lineRule="auto"/>
    </w:pPr>
    <w:rPr>
      <w:rFonts w:ascii="Times New Roman" w:hAnsi="Times New Roman" w:cs="Times New Roman"/>
      <w:sz w:val="20"/>
      <w:szCs w:val="20"/>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2">
    <w:name w:val="Table Grid2"/>
    <w:basedOn w:val="TableNormal"/>
    <w:next w:val="TableGrid"/>
    <w:uiPriority w:val="59"/>
    <w:rsid w:val="0055071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405850"/>
    <w:rPr>
      <w:rFonts w:ascii="Calibri" w:hAnsi="Calibri" w:cs="Times New Roman"/>
      <w:sz w:val="24"/>
      <w:szCs w:val="24"/>
      <w:lang w:val="en-GB" w:eastAsia="en-US"/>
    </w:rPr>
  </w:style>
  <w:style w:type="paragraph" w:styleId="CommentSubject">
    <w:name w:val="annotation subject"/>
    <w:basedOn w:val="CommentText"/>
    <w:next w:val="CommentText"/>
    <w:link w:val="CommentSubjectChar"/>
    <w:uiPriority w:val="99"/>
    <w:semiHidden/>
    <w:unhideWhenUsed/>
    <w:rsid w:val="00C255B8"/>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C255B8"/>
    <w:rPr>
      <w:rFonts w:ascii="Calibri" w:eastAsia="Arial Unicode MS" w:hAnsi="Calibri" w:cs="Times New Roman"/>
      <w:b/>
      <w:bCs/>
      <w:sz w:val="20"/>
      <w:szCs w:val="20"/>
      <w:lang w:val="en-GB" w:eastAsia="en-US"/>
    </w:rPr>
  </w:style>
  <w:style w:type="table" w:customStyle="1" w:styleId="TableGrid1">
    <w:name w:val="Table Grid1"/>
    <w:basedOn w:val="TableNormal"/>
    <w:next w:val="TableGrid"/>
    <w:uiPriority w:val="59"/>
    <w:rsid w:val="002C55AA"/>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C5118"/>
    <w:pPr>
      <w:spacing w:after="0" w:line="240" w:lineRule="auto"/>
    </w:pPr>
    <w:rPr>
      <w:rFonts w:ascii="Calibri" w:hAnsi="Calibri" w:cs="Times New Roman"/>
      <w:sz w:val="24"/>
      <w:szCs w:val="20"/>
      <w:lang w:eastAsia="en-US"/>
    </w:rPr>
  </w:style>
  <w:style w:type="paragraph" w:customStyle="1" w:styleId="Default">
    <w:name w:val="Default"/>
    <w:rsid w:val="0061595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88675-7640-490E-B96C-229C8C946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12</TotalTime>
  <Pages>27</Pages>
  <Words>7243</Words>
  <Characters>41291</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48438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Kwena Ramasenya</cp:lastModifiedBy>
  <cp:revision>4</cp:revision>
  <cp:lastPrinted>2023-08-29T06:50:00Z</cp:lastPrinted>
  <dcterms:created xsi:type="dcterms:W3CDTF">2023-08-29T06:44:00Z</dcterms:created>
  <dcterms:modified xsi:type="dcterms:W3CDTF">2023-08-29T06:56:00Z</dcterms:modified>
  <cp:version>2016-06-30 v2.3c</cp:version>
</cp:coreProperties>
</file>