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1E5F002" w:rsidR="00AA4801" w:rsidRPr="00EA5F75"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BC0FA3">
                    <w:rPr>
                      <w:b/>
                    </w:rPr>
                    <w:t>REQ-</w:t>
                  </w:r>
                  <w:r w:rsidR="00BC0FA3" w:rsidRPr="00BC0FA3">
                    <w:rPr>
                      <w:b/>
                    </w:rPr>
                    <w:t>080994</w:t>
                  </w:r>
                  <w:r w:rsidR="00BC0FA3" w:rsidRPr="00BC0FA3">
                    <w:rPr>
                      <w:b/>
                    </w:rPr>
                    <w:t>‬</w:t>
                  </w:r>
                  <w:r w:rsidR="00BC0FA3" w:rsidRPr="00BC0FA3">
                    <w:rPr>
                      <w:b/>
                    </w:rPr>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25FF082"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BC0FA3">
        <w:rPr>
          <w:rFonts w:cs="Arial"/>
          <w:b/>
          <w:color w:val="FF0000"/>
        </w:rPr>
        <w:t>2</w:t>
      </w:r>
      <w:r w:rsidR="00F24BA5">
        <w:rPr>
          <w:rFonts w:cs="Arial"/>
          <w:b/>
          <w:color w:val="FF0000"/>
        </w:rPr>
        <w:t>4</w:t>
      </w:r>
      <w:r w:rsidR="00BC0FA3">
        <w:rPr>
          <w:rFonts w:cs="Arial"/>
          <w:b/>
          <w:color w:val="FF0000"/>
        </w:rPr>
        <w:t>-10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71FBE1C5"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EA5F75" w:rsidRPr="00EA5F75">
        <w:rPr>
          <w:rFonts w:cs="Arial"/>
          <w:b/>
          <w:u w:val="single"/>
        </w:rPr>
        <w:t>‎</w:t>
      </w:r>
      <w:dir w:val="ltr">
        <w:dir w:val="ltr">
          <w:r w:rsidR="00BC0FA3" w:rsidRPr="00BC0FA3">
            <w:t>‎</w:t>
          </w:r>
          <w:dir w:val="ltr">
            <w:dir w:val="ltr">
              <w:bookmarkStart w:id="2" w:name="_GoBack"/>
              <w:r w:rsidR="00BC0FA3" w:rsidRPr="00BC0FA3">
                <w:rPr>
                  <w:b/>
                  <w:u w:val="single"/>
                </w:rPr>
                <w:t>Pipettes</w:t>
              </w:r>
              <w:bookmarkEnd w:id="2"/>
              <w:r w:rsidR="00BC0FA3" w:rsidRPr="00BC0FA3">
                <w:rPr>
                  <w:b/>
                  <w:u w:val="single"/>
                </w:rPr>
                <w:t>‬</w:t>
              </w:r>
              <w:r w:rsidR="00BC0FA3" w:rsidRPr="00BC0FA3">
                <w:rPr>
                  <w:b/>
                  <w:u w:val="single"/>
                </w:rPr>
                <w:t>‬</w:t>
              </w:r>
              <w:r w:rsidR="00BC0FA3" w:rsidRPr="00BC0FA3">
                <w:rPr>
                  <w:b/>
                  <w:u w:val="single"/>
                </w:rPr>
                <w:t>‬</w:t>
              </w:r>
              <w:r w:rsidR="00EA5F75" w:rsidRPr="00BC0FA3">
                <w:rPr>
                  <w:rFonts w:cs="Arial"/>
                  <w:b/>
                  <w:u w:val="single"/>
                </w:rPr>
                <w:t>‬</w:t>
              </w:r>
              <w:r w:rsidR="00EA5F75" w:rsidRPr="00BC0FA3">
                <w:rPr>
                  <w:rFonts w:cs="Arial"/>
                  <w:b/>
                  <w:u w:val="single"/>
                </w:rPr>
                <w:t>‬</w:t>
              </w:r>
              <w:r w:rsidR="00EA5F75" w:rsidRPr="00BC0FA3">
                <w:rPr>
                  <w:rFonts w:cs="Arial"/>
                  <w:b/>
                  <w:u w:val="single"/>
                </w:rPr>
                <w:t>‬</w:t>
              </w:r>
              <w:r w:rsidR="002564DC" w:rsidRPr="00BC0FA3">
                <w:rPr>
                  <w:b/>
                  <w:u w:val="single"/>
                </w:rPr>
                <w:t>‬</w:t>
              </w:r>
              <w:r w:rsidR="002564DC" w:rsidRPr="00BC0FA3">
                <w:rPr>
                  <w:b/>
                  <w:u w:val="single"/>
                </w:rPr>
                <w:t>‬</w:t>
              </w:r>
            </w:dir>
          </w:di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0FA8672" w14:textId="442A9CE5" w:rsidR="007D54F0" w:rsidRDefault="00EA5F75" w:rsidP="00197DBD">
            <w:pPr>
              <w:spacing w:after="0" w:line="240" w:lineRule="auto"/>
              <w:rPr>
                <w:rFonts w:eastAsia="Times New Roman" w:cs="Arial"/>
                <w:bCs/>
                <w:sz w:val="20"/>
                <w:szCs w:val="20"/>
                <w:lang w:val="en-US"/>
              </w:rPr>
            </w:pPr>
            <w:r w:rsidRPr="00EA5F75">
              <w:rPr>
                <w:rFonts w:eastAsia="Times New Roman" w:cs="Arial"/>
                <w:bCs/>
                <w:sz w:val="20"/>
                <w:szCs w:val="20"/>
                <w:lang w:val="en-US"/>
              </w:rPr>
              <w:t>‎</w:t>
            </w:r>
            <w:dir w:val="ltr">
              <w:dir w:val="ltr">
                <w:r w:rsidR="00BC0FA3" w:rsidRPr="00EA5F75">
                  <w:rPr>
                    <w:rFonts w:eastAsia="Times New Roman" w:cs="Arial"/>
                    <w:bCs/>
                    <w:sz w:val="20"/>
                    <w:szCs w:val="20"/>
                    <w:lang w:val="en-US"/>
                  </w:rPr>
                  <w:t xml:space="preserve"> </w:t>
                </w:r>
                <w:r w:rsidRPr="00EA5F75">
                  <w:rPr>
                    <w:rFonts w:eastAsia="Times New Roman" w:cs="Arial"/>
                    <w:bCs/>
                    <w:sz w:val="20"/>
                    <w:szCs w:val="20"/>
                    <w:lang w:val="en-US"/>
                  </w:rPr>
                  <w:t>‬</w:t>
                </w:r>
                <w:r w:rsidRPr="00EA5F75">
                  <w:rPr>
                    <w:rFonts w:eastAsia="Times New Roman" w:cs="Arial"/>
                    <w:bCs/>
                    <w:sz w:val="20"/>
                    <w:szCs w:val="20"/>
                    <w:lang w:val="en-US"/>
                  </w:rPr>
                  <w:t>‬</w:t>
                </w:r>
                <w:r w:rsidRPr="00EA5F75">
                  <w:rPr>
                    <w:rFonts w:eastAsia="Times New Roman" w:cs="Arial"/>
                    <w:bCs/>
                    <w:sz w:val="20"/>
                    <w:szCs w:val="20"/>
                    <w:lang w:val="en-US"/>
                  </w:rPr>
                  <w:t>‬</w:t>
                </w:r>
                <w:r w:rsidR="002564DC">
                  <w:t>‬</w:t>
                </w:r>
                <w:r w:rsidR="002564DC">
                  <w:t>‬</w:t>
                </w:r>
              </w:dir>
            </w:dir>
          </w:p>
          <w:p w14:paraId="15922B0D" w14:textId="45241D6E" w:rsidR="00F24BA5" w:rsidRPr="00F24BA5" w:rsidRDefault="00F24BA5" w:rsidP="00F24BA5">
            <w:pPr>
              <w:rPr>
                <w:rFonts w:asciiTheme="minorHAnsi" w:eastAsia="Times New Roman" w:hAnsiTheme="minorHAnsi" w:cs="Times New Roman"/>
                <w:sz w:val="24"/>
                <w:szCs w:val="24"/>
                <w:lang w:val="en-US"/>
              </w:rPr>
            </w:pPr>
            <w:r w:rsidRPr="00F24BA5">
              <w:rPr>
                <w:rFonts w:asciiTheme="minorHAnsi" w:eastAsia="Times New Roman" w:hAnsiTheme="minorHAnsi" w:cs="Times New Roman"/>
                <w:sz w:val="24"/>
                <w:szCs w:val="24"/>
                <w:lang w:val="en-US"/>
              </w:rPr>
              <w:t xml:space="preserve">Pipette </w:t>
            </w:r>
          </w:p>
          <w:p w14:paraId="238A5D7A"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Fully autoclavable &amp; UV Resistant;</w:t>
            </w:r>
          </w:p>
          <w:p w14:paraId="0E30DD4D"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Click-stop system for digital volume setting;</w:t>
            </w:r>
          </w:p>
          <w:p w14:paraId="03A68D7F"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Ergonomic Design ensuring light weight &amp; soft plunger movement;</w:t>
            </w:r>
          </w:p>
          <w:p w14:paraId="278EEF4B"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Two step plunger operation allows “reverse pipetting technique”;</w:t>
            </w:r>
          </w:p>
          <w:p w14:paraId="317EE5E4"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High accuracy and precision guaranteed;</w:t>
            </w:r>
          </w:p>
          <w:p w14:paraId="6C4626E7"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Individual serial No. permanently marked on each pipette;</w:t>
            </w:r>
          </w:p>
          <w:p w14:paraId="5A4F6C45"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Calibration report enclosed with every pipette;</w:t>
            </w:r>
          </w:p>
          <w:p w14:paraId="33F972C0" w14:textId="77777777" w:rsidR="00F24BA5" w:rsidRPr="00F24BA5" w:rsidRDefault="00F24BA5" w:rsidP="00F24BA5">
            <w:pPr>
              <w:numPr>
                <w:ilvl w:val="0"/>
                <w:numId w:val="33"/>
              </w:numPr>
              <w:contextualSpacing/>
              <w:rPr>
                <w:rFonts w:asciiTheme="minorHAnsi" w:eastAsia="Times New Roman" w:hAnsiTheme="minorHAnsi" w:cs="Times New Roman"/>
                <w:lang w:val="en-US"/>
              </w:rPr>
            </w:pPr>
            <w:r w:rsidRPr="00F24BA5">
              <w:rPr>
                <w:rFonts w:asciiTheme="minorHAnsi" w:eastAsia="Times New Roman" w:hAnsiTheme="minorHAnsi" w:cs="Times New Roman"/>
                <w:lang w:val="en-US"/>
              </w:rPr>
              <w:t>3 Year warranty</w:t>
            </w:r>
          </w:p>
          <w:p w14:paraId="61C1FA34" w14:textId="7A5E3DA1" w:rsidR="00EA5F75" w:rsidRPr="00F24BA5" w:rsidRDefault="00EA5F75" w:rsidP="00197DBD">
            <w:pPr>
              <w:spacing w:after="0" w:line="240" w:lineRule="auto"/>
              <w:rPr>
                <w:rFonts w:eastAsia="Times New Roman" w:cs="Arial"/>
                <w:bCs/>
                <w:sz w:val="20"/>
                <w:szCs w:val="20"/>
                <w:lang w:val="en-US"/>
              </w:rPr>
            </w:pP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530B9BC2" w:rsidR="007D54F0" w:rsidRPr="000C7794" w:rsidRDefault="00F24BA5"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21539D">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E76C4F8" w:rsidR="007D54F0"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F24BA5" w:rsidRPr="000C7794" w14:paraId="104865F1"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0F453D55"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lastRenderedPageBreak/>
              <w:t>Portable ion meter and nitrate sensor</w:t>
            </w:r>
          </w:p>
          <w:p w14:paraId="6E4E99E0" w14:textId="77777777" w:rsidR="00F24BA5" w:rsidRPr="00F24BA5" w:rsidRDefault="00F24BA5" w:rsidP="00F24BA5">
            <w:pPr>
              <w:spacing w:after="0" w:line="240" w:lineRule="auto"/>
              <w:rPr>
                <w:rFonts w:eastAsia="Times New Roman" w:cs="Arial"/>
                <w:bCs/>
                <w:sz w:val="20"/>
                <w:szCs w:val="20"/>
                <w:lang w:val="en-US"/>
              </w:rPr>
            </w:pPr>
          </w:p>
          <w:p w14:paraId="587228D3"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Portable Ion Meter dedicated to the measurement of ions in water. Must possess a Dual ION mode which allows for the measurement of two separate species without the need for recalibration. The ION species should be displayed along with concentration in units. Continuous monitoring is possible using the ION logging function.</w:t>
            </w:r>
          </w:p>
          <w:p w14:paraId="2E9509A2"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Features:</w:t>
            </w:r>
          </w:p>
          <w:p w14:paraId="269F63AB"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1,2, or 3 Point Calibration</w:t>
            </w:r>
          </w:p>
          <w:p w14:paraId="4BBF6C77"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Auto endpoint</w:t>
            </w:r>
          </w:p>
          <w:p w14:paraId="09B0E6CD"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Selectable standards from 1,10,100 and 1000ppm</w:t>
            </w:r>
          </w:p>
          <w:p w14:paraId="62930A95"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Calibration alarms</w:t>
            </w:r>
          </w:p>
          <w:p w14:paraId="3E09D43D"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Direct display of Ion Species and Concentration (25 Ion Species available)</w:t>
            </w:r>
          </w:p>
          <w:p w14:paraId="1A200766"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Dual Ion Mode</w:t>
            </w:r>
          </w:p>
          <w:p w14:paraId="59C8825C"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Known Addition (Rapid Ion Mode)</w:t>
            </w:r>
          </w:p>
          <w:p w14:paraId="7C3DE700"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pH, Millivolt, and Relative millivolt modes (identical to QP451 pH Meter)</w:t>
            </w:r>
          </w:p>
          <w:p w14:paraId="6DD3D432"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Data logging and internal data storage</w:t>
            </w:r>
          </w:p>
          <w:p w14:paraId="72808343"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Micro USB data output</w:t>
            </w:r>
          </w:p>
          <w:p w14:paraId="4738A058"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The meter must carry a two-year warranty</w:t>
            </w:r>
          </w:p>
          <w:p w14:paraId="626C254F" w14:textId="77777777" w:rsidR="00F24BA5" w:rsidRPr="00F24BA5" w:rsidRDefault="00F24BA5" w:rsidP="00F24BA5">
            <w:pPr>
              <w:spacing w:after="0" w:line="240" w:lineRule="auto"/>
              <w:rPr>
                <w:rFonts w:eastAsia="Times New Roman" w:cs="Arial"/>
                <w:bCs/>
                <w:sz w:val="20"/>
                <w:szCs w:val="20"/>
                <w:lang w:val="en-US"/>
              </w:rPr>
            </w:pPr>
          </w:p>
          <w:p w14:paraId="69E043A1"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Nitrate sensor</w:t>
            </w:r>
          </w:p>
          <w:p w14:paraId="5B8F61F6"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 xml:space="preserve">PVC-based with a solid state mount and does not degenerate during storage. </w:t>
            </w:r>
          </w:p>
          <w:p w14:paraId="26ADF87B"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 xml:space="preserve">Lack of internal solution enabling submersion </w:t>
            </w:r>
          </w:p>
          <w:p w14:paraId="7B223F8D"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1-metre cable</w:t>
            </w:r>
          </w:p>
          <w:p w14:paraId="6BECFF41" w14:textId="77777777" w:rsidR="00F24BA5" w:rsidRPr="00F24BA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 xml:space="preserve">Features: </w:t>
            </w:r>
          </w:p>
          <w:p w14:paraId="25BD92CC" w14:textId="7E094457" w:rsidR="00F24BA5" w:rsidRPr="00EA5F75" w:rsidRDefault="00F24BA5" w:rsidP="00F24BA5">
            <w:pPr>
              <w:spacing w:after="0" w:line="240" w:lineRule="auto"/>
              <w:rPr>
                <w:rFonts w:eastAsia="Times New Roman" w:cs="Arial"/>
                <w:bCs/>
                <w:sz w:val="20"/>
                <w:szCs w:val="20"/>
                <w:lang w:val="en-US"/>
              </w:rPr>
            </w:pPr>
            <w:r w:rsidRPr="00F24BA5">
              <w:rPr>
                <w:rFonts w:eastAsia="Times New Roman" w:cs="Arial"/>
                <w:bCs/>
                <w:sz w:val="20"/>
                <w:szCs w:val="20"/>
                <w:lang w:val="en-US"/>
              </w:rPr>
              <w:t>•</w:t>
            </w:r>
            <w:r w:rsidRPr="00F24BA5">
              <w:rPr>
                <w:rFonts w:eastAsia="Times New Roman" w:cs="Arial"/>
                <w:bCs/>
                <w:sz w:val="20"/>
                <w:szCs w:val="20"/>
                <w:lang w:val="en-US"/>
              </w:rPr>
              <w:tab/>
              <w:t>Rugged Solid S</w:t>
            </w:r>
          </w:p>
        </w:tc>
        <w:tc>
          <w:tcPr>
            <w:tcW w:w="1098" w:type="dxa"/>
            <w:tcBorders>
              <w:top w:val="single" w:sz="4" w:space="0" w:color="auto"/>
              <w:left w:val="single" w:sz="4" w:space="0" w:color="auto"/>
              <w:bottom w:val="single" w:sz="4" w:space="0" w:color="auto"/>
              <w:right w:val="single" w:sz="4" w:space="0" w:color="auto"/>
            </w:tcBorders>
            <w:vAlign w:val="bottom"/>
          </w:tcPr>
          <w:p w14:paraId="74B571C0" w14:textId="5F33A3B4" w:rsidR="00F24BA5" w:rsidRDefault="00F24BA5"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6FD9C430" w14:textId="77777777" w:rsidR="00F24BA5" w:rsidRDefault="00F24BA5" w:rsidP="007D54F0">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0591138E" w14:textId="5AA28226" w:rsidR="00DE677F" w:rsidRPr="008C0C38" w:rsidRDefault="00DE677F" w:rsidP="00F24BA5">
      <w:pPr>
        <w:spacing w:after="0"/>
        <w:rPr>
          <w:rFonts w:cs="Arial"/>
          <w:b/>
        </w:rPr>
      </w:pPr>
    </w:p>
    <w:p w14:paraId="29A7E80F" w14:textId="77777777" w:rsidR="00B82AF0" w:rsidRPr="00B82AF0" w:rsidRDefault="00B82AF0" w:rsidP="00F24BA5">
      <w:pPr>
        <w:spacing w:after="0" w:line="276" w:lineRule="auto"/>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F24BA5">
      <w:pPr>
        <w:spacing w:after="0" w:line="276" w:lineRule="auto"/>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F24BA5">
      <w:pPr>
        <w:spacing w:after="0" w:line="276" w:lineRule="auto"/>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F24BA5">
      <w:pPr>
        <w:spacing w:after="0" w:line="276" w:lineRule="auto"/>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F24BA5">
      <w:pPr>
        <w:spacing w:after="0" w:line="276" w:lineRule="auto"/>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F24BA5">
      <w:pPr>
        <w:spacing w:after="0"/>
        <w:jc w:val="both"/>
        <w:rPr>
          <w:rFonts w:cs="Arial"/>
          <w:b/>
          <w:lang w:val="en-GB"/>
        </w:rPr>
      </w:pPr>
      <w:r w:rsidRPr="008C0C38">
        <w:rPr>
          <w:rFonts w:cs="Arial"/>
          <w:b/>
          <w:lang w:val="en-GB"/>
        </w:rPr>
        <w:t>Stage 1- Requirements (Administrative):</w:t>
      </w:r>
    </w:p>
    <w:p w14:paraId="10C7D8CA" w14:textId="23D1505B" w:rsidR="00B82AF0" w:rsidRPr="003301A4" w:rsidRDefault="003301A4" w:rsidP="00F24BA5">
      <w:pPr>
        <w:spacing w:after="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lastRenderedPageBreak/>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lastRenderedPageBreak/>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9B49DAC"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64D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64DC">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D4A4FB5"/>
    <w:multiLevelType w:val="hybridMultilevel"/>
    <w:tmpl w:val="11BA6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7"/>
  </w:num>
  <w:num w:numId="4">
    <w:abstractNumId w:val="21"/>
  </w:num>
  <w:num w:numId="5">
    <w:abstractNumId w:val="31"/>
  </w:num>
  <w:num w:numId="6">
    <w:abstractNumId w:val="11"/>
  </w:num>
  <w:num w:numId="7">
    <w:abstractNumId w:val="3"/>
  </w:num>
  <w:num w:numId="8">
    <w:abstractNumId w:val="16"/>
  </w:num>
  <w:num w:numId="9">
    <w:abstractNumId w:val="9"/>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10"/>
  </w:num>
  <w:num w:numId="20">
    <w:abstractNumId w:val="12"/>
  </w:num>
  <w:num w:numId="21">
    <w:abstractNumId w:val="32"/>
  </w:num>
  <w:num w:numId="22">
    <w:abstractNumId w:val="18"/>
  </w:num>
  <w:num w:numId="23">
    <w:abstractNumId w:val="5"/>
  </w:num>
  <w:num w:numId="24">
    <w:abstractNumId w:val="14"/>
  </w:num>
  <w:num w:numId="25">
    <w:abstractNumId w:val="19"/>
  </w:num>
  <w:num w:numId="26">
    <w:abstractNumId w:val="25"/>
  </w:num>
  <w:num w:numId="27">
    <w:abstractNumId w:val="2"/>
  </w:num>
  <w:num w:numId="28">
    <w:abstractNumId w:val="4"/>
  </w:num>
  <w:num w:numId="29">
    <w:abstractNumId w:val="13"/>
  </w:num>
  <w:num w:numId="30">
    <w:abstractNumId w:val="20"/>
  </w:num>
  <w:num w:numId="31">
    <w:abstractNumId w:val="1"/>
  </w:num>
  <w:num w:numId="32">
    <w:abstractNumId w:val="3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564DC"/>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C0FA3"/>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211D"/>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5F75"/>
    <w:rsid w:val="00EA6770"/>
    <w:rsid w:val="00EA7155"/>
    <w:rsid w:val="00EA7A07"/>
    <w:rsid w:val="00EB39BD"/>
    <w:rsid w:val="00ED1664"/>
    <w:rsid w:val="00ED48BF"/>
    <w:rsid w:val="00EE2A8B"/>
    <w:rsid w:val="00EE33C8"/>
    <w:rsid w:val="00EF4F02"/>
    <w:rsid w:val="00F11517"/>
    <w:rsid w:val="00F1525A"/>
    <w:rsid w:val="00F22C45"/>
    <w:rsid w:val="00F24761"/>
    <w:rsid w:val="00F24BA5"/>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1F88-855D-4AB6-9949-FBF26C0E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4851</Characters>
  <Application>Microsoft Office Word</Application>
  <DocSecurity>4</DocSecurity>
  <Lines>182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2023-10-20T12:23:00Z</dcterms:created>
  <dcterms:modified xsi:type="dcterms:W3CDTF">2023-10-20T12:23:00Z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