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850039235D0491B922408C7930C5C11"/>
        </w:placeholder>
      </w:sdtPr>
      <w:sdtEndPr/>
      <w:sdtContent>
        <w:sdt>
          <w:sdtPr>
            <w:id w:val="-1462265599"/>
            <w:lock w:val="sdtContentLocked"/>
            <w:placeholder>
              <w:docPart w:val="C850039235D0491B922408C7930C5C11"/>
            </w:placeholder>
            <w15:appearance w15:val="hidden"/>
          </w:sdtPr>
          <w:sdtEndPr/>
          <w:sdtContent>
            <w:p w14:paraId="732D08F1" w14:textId="77777777" w:rsidR="00AB0B86" w:rsidRDefault="00AB0B86" w:rsidP="00AB0B86">
              <w:pPr>
                <w:jc w:val="center"/>
              </w:pPr>
            </w:p>
            <w:p w14:paraId="21BCFB9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B24871C" wp14:editId="53600B9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0BA07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6AAB36C" wp14:editId="7DB1F5D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B172D26" w14:textId="77777777" w:rsidR="00AB0B86" w:rsidRDefault="00AB0B86" w:rsidP="00AB0B86">
              <w:pPr>
                <w:jc w:val="center"/>
              </w:pPr>
            </w:p>
            <w:p w14:paraId="232BEEB0" w14:textId="77777777" w:rsidR="00AB0B86" w:rsidRDefault="00AB0B86" w:rsidP="00AB0B86">
              <w:pPr>
                <w:jc w:val="center"/>
              </w:pPr>
            </w:p>
            <w:p w14:paraId="67708E48" w14:textId="77777777" w:rsidR="00AB0B86" w:rsidRDefault="00AB0B86" w:rsidP="00AB0B86">
              <w:pPr>
                <w:jc w:val="center"/>
              </w:pPr>
            </w:p>
            <w:p w14:paraId="640F50C6" w14:textId="77777777" w:rsidR="00AB0B86" w:rsidRDefault="00AB0B86" w:rsidP="00AB0B86">
              <w:pPr>
                <w:jc w:val="center"/>
              </w:pPr>
            </w:p>
            <w:p w14:paraId="3A9A95FF" w14:textId="77777777" w:rsidR="00AB0B86" w:rsidRDefault="00AB0B86" w:rsidP="00AB0B86">
              <w:pPr>
                <w:jc w:val="center"/>
              </w:pPr>
            </w:p>
            <w:p w14:paraId="577917D9" w14:textId="77777777" w:rsidR="00AB0B86" w:rsidRDefault="00AB0B86" w:rsidP="00AB0B86">
              <w:pPr>
                <w:jc w:val="center"/>
              </w:pPr>
            </w:p>
            <w:p w14:paraId="5B94D338" w14:textId="77777777" w:rsidR="00AB0B86" w:rsidRDefault="00AB0B86" w:rsidP="00AB0B86">
              <w:pPr>
                <w:jc w:val="center"/>
              </w:pPr>
            </w:p>
            <w:p w14:paraId="7778010E" w14:textId="77777777" w:rsidR="00F70A16" w:rsidRDefault="00F427A7" w:rsidP="00AB0B86">
              <w:pPr>
                <w:jc w:val="center"/>
              </w:pPr>
            </w:p>
          </w:sdtContent>
        </w:sdt>
      </w:sdtContent>
    </w:sdt>
    <w:p w14:paraId="3349FECE" w14:textId="77777777" w:rsidR="00F907E6" w:rsidRPr="008E36DA" w:rsidRDefault="00F907E6" w:rsidP="00F907E6">
      <w:pPr>
        <w:jc w:val="center"/>
        <w:rPr>
          <w:rFonts w:ascii="Verdana" w:hAnsi="Verdana"/>
          <w:b/>
          <w:sz w:val="28"/>
        </w:rPr>
      </w:pPr>
      <w:bookmarkStart w:id="0" w:name="_Hlk34384763"/>
      <w:r w:rsidRPr="00376BFF">
        <w:rPr>
          <w:rFonts w:ascii="Verdana" w:hAnsi="Verdana"/>
          <w:b/>
          <w:sz w:val="28"/>
        </w:rPr>
        <w:t>BID SPECIFICATION</w:t>
      </w:r>
    </w:p>
    <w:p w14:paraId="38C0F9E1" w14:textId="77777777" w:rsidR="00F907E6" w:rsidRDefault="00F907E6" w:rsidP="00F907E6">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5E3F0CCB" w14:textId="77777777" w:rsidR="00F907E6" w:rsidRPr="008E36DA" w:rsidRDefault="00F907E6" w:rsidP="00F907E6">
      <w:pPr>
        <w:jc w:val="center"/>
        <w:rPr>
          <w:rFonts w:ascii="Verdana" w:hAnsi="Verdana"/>
          <w:szCs w:val="18"/>
        </w:rPr>
      </w:pPr>
      <w:r>
        <w:rPr>
          <w:rFonts w:ascii="Verdana" w:hAnsi="Verdana"/>
          <w:szCs w:val="18"/>
        </w:rPr>
        <w:t>Registration number 1999/001899/30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907E6" w14:paraId="5845FD52" w14:textId="77777777" w:rsidTr="003B019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2B4" w14:textId="77777777" w:rsidR="00F907E6" w:rsidRPr="004640CF" w:rsidRDefault="00F907E6" w:rsidP="003B019D">
            <w:pPr>
              <w:rPr>
                <w:rFonts w:cs="Calibri Light"/>
                <w:b/>
                <w:bCs/>
                <w:sz w:val="20"/>
                <w:szCs w:val="20"/>
                <w:lang w:val="en-GB"/>
              </w:rPr>
            </w:pPr>
            <w:bookmarkStart w:id="1" w:name="_Hlk67408358"/>
            <w:r w:rsidRPr="004640CF">
              <w:rPr>
                <w:rFonts w:cs="Calibri Light"/>
                <w:b/>
                <w:bCs/>
                <w:sz w:val="20"/>
                <w:szCs w:val="20"/>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5000" w14:textId="77777777" w:rsidR="00F907E6" w:rsidRPr="004640CF" w:rsidRDefault="00F907E6" w:rsidP="003B019D">
            <w:pPr>
              <w:rPr>
                <w:rFonts w:cs="Calibri Light"/>
                <w:b/>
                <w:bCs/>
                <w:sz w:val="20"/>
                <w:szCs w:val="20"/>
                <w:lang w:val="en-GB"/>
              </w:rPr>
            </w:pPr>
            <w:r w:rsidRPr="004640CF">
              <w:rPr>
                <w:rFonts w:cs="Calibri Light"/>
                <w:b/>
                <w:sz w:val="20"/>
                <w:szCs w:val="20"/>
              </w:rPr>
              <w:t>RFB 2827-2023</w:t>
            </w:r>
          </w:p>
        </w:tc>
      </w:tr>
      <w:tr w:rsidR="00F907E6" w14:paraId="57F13984" w14:textId="77777777" w:rsidTr="003B019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40D28" w14:textId="77777777" w:rsidR="00F907E6" w:rsidRPr="004640CF" w:rsidRDefault="00F907E6" w:rsidP="003B019D">
            <w:pPr>
              <w:rPr>
                <w:rFonts w:cs="Calibri Light"/>
                <w:b/>
                <w:bCs/>
                <w:sz w:val="20"/>
                <w:szCs w:val="20"/>
                <w:highlight w:val="lightGray"/>
                <w:lang w:val="en-GB"/>
              </w:rPr>
            </w:pPr>
            <w:bookmarkStart w:id="2" w:name="_Hlk67409835"/>
            <w:r w:rsidRPr="004640CF">
              <w:rPr>
                <w:rFonts w:cs="Calibri Light"/>
                <w:b/>
                <w:bCs/>
                <w:sz w:val="20"/>
                <w:szCs w:val="20"/>
                <w:lang w:val="en-GB"/>
              </w:rPr>
              <w:t>DESCRIPTION</w:t>
            </w:r>
          </w:p>
        </w:tc>
        <w:tc>
          <w:tcPr>
            <w:tcW w:w="6317" w:type="dxa"/>
            <w:shd w:val="clear" w:color="auto" w:fill="auto"/>
            <w:hideMark/>
          </w:tcPr>
          <w:p w14:paraId="6C496D41" w14:textId="18F5C15D" w:rsidR="00F907E6" w:rsidRPr="004640CF" w:rsidRDefault="00F907E6" w:rsidP="003B019D">
            <w:pPr>
              <w:rPr>
                <w:rFonts w:cs="Calibri Light"/>
                <w:b/>
                <w:bCs/>
                <w:sz w:val="20"/>
                <w:szCs w:val="20"/>
                <w:highlight w:val="lightGray"/>
              </w:rPr>
            </w:pPr>
            <w:r w:rsidRPr="004640CF">
              <w:rPr>
                <w:rFonts w:cs="Calibri Light"/>
                <w:b/>
                <w:bCs/>
                <w:sz w:val="20"/>
                <w:szCs w:val="20"/>
              </w:rPr>
              <w:t>PROCUREMENT OF THE ESTABLISHMENT OF VMWARE CLOUD SERVICE PROVIDER PARTNERSHIP AND THE DEPLOYMENT OF A VMWARE CLOUD PROVIDER PLATFORM (VCPP)</w:t>
            </w:r>
            <w:r w:rsidR="004640CF" w:rsidRPr="004640CF">
              <w:rPr>
                <w:rFonts w:cs="Calibri Light"/>
                <w:b/>
                <w:bCs/>
                <w:sz w:val="20"/>
                <w:szCs w:val="20"/>
              </w:rPr>
              <w:t xml:space="preserve"> FOR A PERIOD OF ONE (1) YEAR.</w:t>
            </w:r>
          </w:p>
        </w:tc>
      </w:tr>
      <w:bookmarkEnd w:id="2"/>
      <w:tr w:rsidR="00F907E6" w14:paraId="6A6BB666" w14:textId="77777777" w:rsidTr="003B019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5C38742A" w14:textId="77777777" w:rsidR="00F907E6" w:rsidRPr="004640CF" w:rsidRDefault="00F907E6" w:rsidP="003B019D">
            <w:pPr>
              <w:rPr>
                <w:rFonts w:cs="Calibri Light"/>
                <w:b/>
                <w:bCs/>
                <w:sz w:val="20"/>
                <w:szCs w:val="20"/>
                <w:lang w:val="en-GB"/>
              </w:rPr>
            </w:pPr>
            <w:r w:rsidRPr="004640CF">
              <w:rPr>
                <w:rFonts w:cs="Calibri Light"/>
                <w:b/>
                <w:bCs/>
                <w:sz w:val="20"/>
                <w:szCs w:val="20"/>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CCD48B8" w14:textId="61940F85" w:rsidR="00F907E6" w:rsidRPr="004640CF" w:rsidRDefault="00F907E6" w:rsidP="003B019D">
            <w:pPr>
              <w:pStyle w:val="NoSpacing"/>
              <w:jc w:val="both"/>
              <w:rPr>
                <w:rFonts w:ascii="Calibri Light" w:hAnsi="Calibri Light" w:cs="Calibri Light"/>
                <w:b/>
                <w:bCs/>
                <w:sz w:val="20"/>
                <w:szCs w:val="20"/>
              </w:rPr>
            </w:pPr>
            <w:r w:rsidRPr="004640CF">
              <w:rPr>
                <w:rFonts w:ascii="Calibri Light" w:hAnsi="Calibri Light" w:cs="Calibri Light"/>
                <w:b/>
                <w:bCs/>
                <w:sz w:val="20"/>
                <w:szCs w:val="20"/>
              </w:rPr>
              <w:t>1</w:t>
            </w:r>
            <w:r w:rsidR="00F55BC7" w:rsidRPr="004640CF">
              <w:rPr>
                <w:rFonts w:ascii="Calibri Light" w:hAnsi="Calibri Light" w:cs="Calibri Light"/>
                <w:b/>
                <w:bCs/>
                <w:sz w:val="20"/>
                <w:szCs w:val="20"/>
              </w:rPr>
              <w:t>7</w:t>
            </w:r>
            <w:r w:rsidRPr="004640CF">
              <w:rPr>
                <w:rFonts w:ascii="Calibri Light" w:hAnsi="Calibri Light" w:cs="Calibri Light"/>
                <w:b/>
                <w:bCs/>
                <w:sz w:val="20"/>
                <w:szCs w:val="20"/>
              </w:rPr>
              <w:t xml:space="preserve"> November 2023</w:t>
            </w:r>
          </w:p>
        </w:tc>
      </w:tr>
      <w:tr w:rsidR="00F907E6" w14:paraId="52631DEA" w14:textId="77777777" w:rsidTr="004640CF">
        <w:trPr>
          <w:trHeight w:val="1479"/>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41415520" w14:textId="77777777" w:rsidR="00F907E6" w:rsidRPr="004640CF" w:rsidRDefault="00F907E6" w:rsidP="003B019D">
            <w:pPr>
              <w:rPr>
                <w:rFonts w:cs="Calibri Light"/>
                <w:b/>
                <w:bCs/>
                <w:sz w:val="20"/>
                <w:szCs w:val="20"/>
                <w:lang w:val="en-GB"/>
              </w:rPr>
            </w:pPr>
            <w:bookmarkStart w:id="3" w:name="_Hlk67409530"/>
            <w:r w:rsidRPr="004640CF">
              <w:rPr>
                <w:rFonts w:cs="Calibri Light"/>
                <w:b/>
                <w:bCs/>
                <w:sz w:val="20"/>
                <w:szCs w:val="20"/>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26B7FF3" w14:textId="77777777" w:rsidR="00F907E6" w:rsidRPr="004640CF" w:rsidRDefault="00F907E6" w:rsidP="003B019D">
            <w:pPr>
              <w:rPr>
                <w:rFonts w:cs="Calibri Light"/>
                <w:b/>
                <w:bCs/>
                <w:sz w:val="20"/>
                <w:szCs w:val="20"/>
              </w:rPr>
            </w:pPr>
            <w:bookmarkStart w:id="4" w:name="_Hlk67409882"/>
            <w:r w:rsidRPr="004640CF">
              <w:rPr>
                <w:rFonts w:cs="Calibri Light"/>
                <w:b/>
                <w:bCs/>
                <w:sz w:val="20"/>
                <w:szCs w:val="20"/>
              </w:rPr>
              <w:t xml:space="preserve">A Non - Compulsory Virtual Briefing Session will be held as follows: </w:t>
            </w:r>
          </w:p>
          <w:p w14:paraId="71184027" w14:textId="725CEF6C" w:rsidR="00F907E6" w:rsidRPr="004640CF" w:rsidRDefault="00F907E6" w:rsidP="003B019D">
            <w:pPr>
              <w:rPr>
                <w:rFonts w:cs="Calibri Light"/>
                <w:b/>
                <w:bCs/>
                <w:color w:val="FF0000"/>
                <w:sz w:val="20"/>
                <w:szCs w:val="20"/>
                <w:lang w:val="en-GB"/>
              </w:rPr>
            </w:pPr>
            <w:r w:rsidRPr="004640CF">
              <w:rPr>
                <w:rFonts w:cs="Calibri Light"/>
                <w:b/>
                <w:bCs/>
                <w:sz w:val="20"/>
                <w:szCs w:val="20"/>
                <w:lang w:val="en-GB"/>
              </w:rPr>
              <w:t>Date: 2</w:t>
            </w:r>
            <w:r w:rsidR="00F55BC7" w:rsidRPr="004640CF">
              <w:rPr>
                <w:rFonts w:cs="Calibri Light"/>
                <w:b/>
                <w:bCs/>
                <w:sz w:val="20"/>
                <w:szCs w:val="20"/>
                <w:lang w:val="en-GB"/>
              </w:rPr>
              <w:t>4</w:t>
            </w:r>
            <w:r w:rsidRPr="004640CF">
              <w:rPr>
                <w:rFonts w:cs="Calibri Light"/>
                <w:b/>
                <w:bCs/>
                <w:sz w:val="20"/>
                <w:szCs w:val="20"/>
                <w:lang w:val="en-GB"/>
              </w:rPr>
              <w:t xml:space="preserve"> November 2023</w:t>
            </w:r>
          </w:p>
          <w:p w14:paraId="4A61FED2" w14:textId="77777777" w:rsidR="00F907E6" w:rsidRPr="004640CF" w:rsidRDefault="00F907E6" w:rsidP="003B019D">
            <w:pPr>
              <w:rPr>
                <w:rFonts w:cs="Calibri Light"/>
                <w:b/>
                <w:bCs/>
                <w:color w:val="FF0000"/>
                <w:sz w:val="20"/>
                <w:szCs w:val="20"/>
                <w:lang w:val="en-GB"/>
              </w:rPr>
            </w:pPr>
            <w:r w:rsidRPr="004640CF">
              <w:rPr>
                <w:rFonts w:cs="Calibri Light"/>
                <w:b/>
                <w:bCs/>
                <w:sz w:val="20"/>
                <w:szCs w:val="20"/>
              </w:rPr>
              <w:t>Time</w:t>
            </w:r>
            <w:r w:rsidRPr="004640CF">
              <w:rPr>
                <w:rFonts w:cs="Calibri Light"/>
                <w:b/>
                <w:bCs/>
                <w:sz w:val="20"/>
                <w:szCs w:val="20"/>
                <w:lang w:val="en-GB"/>
              </w:rPr>
              <w:t>: 10:00 am (South African Time)</w:t>
            </w:r>
          </w:p>
          <w:bookmarkEnd w:id="4"/>
          <w:p w14:paraId="2C79A95D" w14:textId="1860DBEB" w:rsidR="00F907E6" w:rsidRPr="004640CF" w:rsidRDefault="00F55BC7" w:rsidP="003B019D">
            <w:pPr>
              <w:rPr>
                <w:rFonts w:cs="Calibri Light"/>
                <w:color w:val="252424"/>
                <w:sz w:val="20"/>
                <w:szCs w:val="20"/>
                <w:lang w:val="en-US"/>
              </w:rPr>
            </w:pPr>
            <w:r w:rsidRPr="004640CF">
              <w:rPr>
                <w:rFonts w:cs="Calibri Light"/>
                <w:color w:val="252424"/>
                <w:sz w:val="20"/>
                <w:szCs w:val="20"/>
                <w:lang w:val="en-US"/>
              </w:rPr>
              <w:fldChar w:fldCharType="begin"/>
            </w:r>
            <w:r w:rsidRPr="004640CF">
              <w:rPr>
                <w:rFonts w:cs="Calibri Light"/>
                <w:color w:val="252424"/>
                <w:sz w:val="20"/>
                <w:szCs w:val="20"/>
                <w:lang w:val="en-US"/>
              </w:rPr>
              <w:instrText xml:space="preserve"> HYPERLINK "https://teams.microsoft.com/l/meetup-join/19%3ameeting_YTEwZWIyNTEtMzI3Yi00ZjFmLTlmY2ItYzllYmI3YmMyN2Fh%40thread.v2/0?context=%7b%22Tid%22%3a%2248cd5724-88c7-48c3-a665-945436edd7fc%22%2c%22Oid%22%3a%2291ea6964-0d4c-41d0-a20d-9b504963cb56%22%7d" \t "_blank" </w:instrText>
            </w:r>
            <w:r w:rsidRPr="004640CF">
              <w:rPr>
                <w:rFonts w:cs="Calibri Light"/>
                <w:color w:val="252424"/>
                <w:sz w:val="20"/>
                <w:szCs w:val="20"/>
                <w:lang w:val="en-US"/>
              </w:rPr>
              <w:fldChar w:fldCharType="separate"/>
            </w:r>
            <w:r w:rsidRPr="004640CF">
              <w:rPr>
                <w:rStyle w:val="Hyperlink"/>
                <w:rFonts w:cs="Calibri Light"/>
                <w:color w:val="6264A7"/>
                <w:sz w:val="20"/>
                <w:szCs w:val="20"/>
                <w:lang w:val="en-US"/>
              </w:rPr>
              <w:t>Click here to join the meeting</w:t>
            </w:r>
            <w:r w:rsidRPr="004640CF">
              <w:rPr>
                <w:rFonts w:cs="Calibri Light"/>
                <w:color w:val="252424"/>
                <w:sz w:val="20"/>
                <w:szCs w:val="20"/>
                <w:lang w:val="en-US"/>
              </w:rPr>
              <w:fldChar w:fldCharType="end"/>
            </w:r>
            <w:r w:rsidRPr="004640CF">
              <w:rPr>
                <w:rFonts w:cs="Calibri Light"/>
                <w:color w:val="252424"/>
                <w:sz w:val="20"/>
                <w:szCs w:val="20"/>
                <w:lang w:val="en-US"/>
              </w:rPr>
              <w:t xml:space="preserve"> </w:t>
            </w:r>
            <w:r w:rsidR="00F907E6" w:rsidRPr="004640CF">
              <w:rPr>
                <w:rFonts w:cs="Calibri Light"/>
                <w:color w:val="252424"/>
                <w:sz w:val="20"/>
                <w:szCs w:val="20"/>
                <w:lang w:val="en-US"/>
              </w:rPr>
              <w:t xml:space="preserve">  </w:t>
            </w:r>
          </w:p>
        </w:tc>
      </w:tr>
      <w:bookmarkEnd w:id="3"/>
      <w:tr w:rsidR="00F907E6" w14:paraId="7CF04781" w14:textId="77777777" w:rsidTr="004640C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F7F7EA3" w14:textId="77777777" w:rsidR="00F907E6" w:rsidRPr="004640CF" w:rsidRDefault="00F907E6" w:rsidP="003B019D">
            <w:pPr>
              <w:rPr>
                <w:rFonts w:cs="Calibri Light"/>
                <w:b/>
                <w:bCs/>
                <w:sz w:val="20"/>
                <w:szCs w:val="20"/>
                <w:lang w:val="en-GB"/>
              </w:rPr>
            </w:pPr>
            <w:r w:rsidRPr="004640CF">
              <w:rPr>
                <w:rFonts w:cs="Calibri Light"/>
                <w:b/>
                <w:bCs/>
                <w:sz w:val="20"/>
                <w:szCs w:val="20"/>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192A0AE2" w14:textId="3B5F3551" w:rsidR="00F907E6" w:rsidRPr="004640CF" w:rsidRDefault="00F55BC7" w:rsidP="003B019D">
            <w:pPr>
              <w:rPr>
                <w:rFonts w:cs="Calibri Light"/>
                <w:b/>
                <w:bCs/>
                <w:color w:val="FF0000"/>
                <w:sz w:val="20"/>
                <w:szCs w:val="20"/>
                <w:lang w:val="en-GB"/>
              </w:rPr>
            </w:pPr>
            <w:r w:rsidRPr="004640CF">
              <w:rPr>
                <w:rFonts w:cs="Calibri Light"/>
                <w:b/>
                <w:bCs/>
                <w:color w:val="000000" w:themeColor="text1"/>
                <w:sz w:val="20"/>
                <w:szCs w:val="20"/>
                <w:lang w:val="en-GB"/>
              </w:rPr>
              <w:t>30</w:t>
            </w:r>
            <w:r w:rsidR="00F907E6" w:rsidRPr="004640CF">
              <w:rPr>
                <w:rFonts w:cs="Calibri Light"/>
                <w:b/>
                <w:bCs/>
                <w:color w:val="000000" w:themeColor="text1"/>
                <w:sz w:val="20"/>
                <w:szCs w:val="20"/>
                <w:lang w:val="en-GB"/>
              </w:rPr>
              <w:t xml:space="preserve"> November 2023</w:t>
            </w:r>
          </w:p>
        </w:tc>
      </w:tr>
      <w:tr w:rsidR="00F907E6" w14:paraId="4A75EA22" w14:textId="77777777" w:rsidTr="003B019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240A" w14:textId="77777777" w:rsidR="00F907E6" w:rsidRPr="004640CF" w:rsidRDefault="00F907E6" w:rsidP="003B019D">
            <w:pPr>
              <w:rPr>
                <w:rFonts w:cs="Calibri Light"/>
                <w:b/>
                <w:bCs/>
                <w:sz w:val="20"/>
                <w:szCs w:val="20"/>
                <w:lang w:val="en-GB"/>
              </w:rPr>
            </w:pPr>
            <w:r w:rsidRPr="004640CF">
              <w:rPr>
                <w:rFonts w:cs="Calibri Light"/>
                <w:b/>
                <w:bCs/>
                <w:sz w:val="20"/>
                <w:szCs w:val="20"/>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56FE" w14:textId="1CABA78E" w:rsidR="00F907E6" w:rsidRPr="004640CF" w:rsidRDefault="00F907E6" w:rsidP="003B019D">
            <w:pPr>
              <w:spacing w:line="360" w:lineRule="auto"/>
              <w:rPr>
                <w:rFonts w:cs="Calibri Light"/>
                <w:b/>
                <w:bCs/>
                <w:sz w:val="20"/>
                <w:szCs w:val="20"/>
                <w:lang w:val="en-GB"/>
              </w:rPr>
            </w:pPr>
            <w:r w:rsidRPr="004640CF">
              <w:rPr>
                <w:rFonts w:cs="Calibri Light"/>
                <w:b/>
                <w:bCs/>
                <w:sz w:val="20"/>
                <w:szCs w:val="20"/>
                <w:lang w:val="en-GB"/>
              </w:rPr>
              <w:t>DATE</w:t>
            </w:r>
            <w:r w:rsidRPr="004640CF">
              <w:rPr>
                <w:rFonts w:cs="Calibri Light"/>
                <w:b/>
                <w:bCs/>
                <w:color w:val="000000" w:themeColor="text1"/>
                <w:sz w:val="20"/>
                <w:szCs w:val="20"/>
                <w:lang w:val="en-GB"/>
              </w:rPr>
              <w:t>: 1</w:t>
            </w:r>
            <w:r w:rsidR="00F55BC7" w:rsidRPr="004640CF">
              <w:rPr>
                <w:rFonts w:cs="Calibri Light"/>
                <w:b/>
                <w:bCs/>
                <w:color w:val="000000" w:themeColor="text1"/>
                <w:sz w:val="20"/>
                <w:szCs w:val="20"/>
                <w:lang w:val="en-GB"/>
              </w:rPr>
              <w:t>4</w:t>
            </w:r>
            <w:r w:rsidRPr="004640CF">
              <w:rPr>
                <w:rFonts w:cs="Calibri Light"/>
                <w:b/>
                <w:bCs/>
                <w:color w:val="000000" w:themeColor="text1"/>
                <w:sz w:val="20"/>
                <w:szCs w:val="20"/>
                <w:lang w:val="en-GB"/>
              </w:rPr>
              <w:t xml:space="preserve"> December 2023</w:t>
            </w:r>
          </w:p>
          <w:p w14:paraId="4F71336D" w14:textId="77777777" w:rsidR="00F907E6" w:rsidRPr="004640CF" w:rsidRDefault="00F907E6" w:rsidP="003B019D">
            <w:pPr>
              <w:spacing w:line="360" w:lineRule="auto"/>
              <w:rPr>
                <w:rFonts w:cs="Calibri Light"/>
                <w:b/>
                <w:bCs/>
                <w:sz w:val="20"/>
                <w:szCs w:val="20"/>
                <w:lang w:val="en-GB"/>
              </w:rPr>
            </w:pPr>
            <w:r w:rsidRPr="004640CF">
              <w:rPr>
                <w:rFonts w:cs="Calibri Light"/>
                <w:b/>
                <w:bCs/>
                <w:sz w:val="20"/>
                <w:szCs w:val="20"/>
                <w:lang w:val="en-GB"/>
              </w:rPr>
              <w:t>TIME</w:t>
            </w:r>
            <w:r w:rsidRPr="004640CF">
              <w:rPr>
                <w:rFonts w:cs="Calibri Light"/>
                <w:b/>
                <w:bCs/>
                <w:color w:val="000000" w:themeColor="text1"/>
                <w:sz w:val="20"/>
                <w:szCs w:val="20"/>
                <w:lang w:val="en-GB"/>
              </w:rPr>
              <w:t xml:space="preserve">: 11am (SOUTH </w:t>
            </w:r>
            <w:r w:rsidRPr="004640CF">
              <w:rPr>
                <w:rFonts w:cs="Calibri Light"/>
                <w:b/>
                <w:bCs/>
                <w:sz w:val="20"/>
                <w:szCs w:val="20"/>
                <w:lang w:val="en-GB"/>
              </w:rPr>
              <w:t>AFRICAN TIME)</w:t>
            </w:r>
          </w:p>
          <w:p w14:paraId="44CEBEAE" w14:textId="77777777" w:rsidR="00F907E6" w:rsidRPr="004640CF" w:rsidRDefault="00F907E6" w:rsidP="003B019D">
            <w:pPr>
              <w:spacing w:line="360" w:lineRule="auto"/>
              <w:rPr>
                <w:rFonts w:cs="Calibri Light"/>
                <w:b/>
                <w:bCs/>
                <w:sz w:val="20"/>
                <w:szCs w:val="20"/>
                <w:lang w:val="en-GB"/>
              </w:rPr>
            </w:pPr>
            <w:r w:rsidRPr="004640CF">
              <w:rPr>
                <w:rFonts w:cs="Calibri Light"/>
                <w:b/>
                <w:bCs/>
                <w:sz w:val="20"/>
                <w:szCs w:val="20"/>
                <w:lang w:val="en-GB"/>
              </w:rPr>
              <w:t>PLACE: TENDER OFFICE, PONGOLA IN APOLLO, 459 TSITSA STREET, ERASMUSKLOOF, PRETORIA (HEAD OFFICE)</w:t>
            </w:r>
          </w:p>
        </w:tc>
        <w:bookmarkStart w:id="5" w:name="_GoBack"/>
        <w:bookmarkEnd w:id="5"/>
      </w:tr>
      <w:tr w:rsidR="00F907E6" w14:paraId="579ADAB9" w14:textId="77777777" w:rsidTr="003B019D">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FAC9" w14:textId="77777777" w:rsidR="00F907E6" w:rsidRPr="004640CF" w:rsidRDefault="00F907E6" w:rsidP="003B019D">
            <w:pPr>
              <w:rPr>
                <w:rFonts w:cs="Calibri Light"/>
                <w:b/>
                <w:bCs/>
                <w:sz w:val="20"/>
                <w:szCs w:val="20"/>
                <w:lang w:val="en-GB"/>
              </w:rPr>
            </w:pPr>
            <w:r w:rsidRPr="004640CF">
              <w:rPr>
                <w:rFonts w:cs="Calibri Light"/>
                <w:b/>
                <w:bCs/>
                <w:sz w:val="20"/>
                <w:szCs w:val="20"/>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8C218" w14:textId="77777777" w:rsidR="00F907E6" w:rsidRPr="004640CF" w:rsidRDefault="00F907E6" w:rsidP="003B019D">
            <w:pPr>
              <w:rPr>
                <w:rFonts w:cs="Calibri Light"/>
                <w:b/>
                <w:bCs/>
                <w:sz w:val="20"/>
                <w:szCs w:val="20"/>
                <w:lang w:val="en-GB"/>
              </w:rPr>
            </w:pPr>
            <w:r w:rsidRPr="004640CF">
              <w:rPr>
                <w:rFonts w:cs="Calibri Light"/>
                <w:b/>
                <w:bCs/>
                <w:color w:val="FF0000"/>
                <w:sz w:val="20"/>
                <w:szCs w:val="20"/>
                <w:lang w:val="en-GB"/>
              </w:rPr>
              <w:t>200 DAYS FROM THE CLOSING DATE</w:t>
            </w:r>
          </w:p>
        </w:tc>
      </w:tr>
    </w:tbl>
    <w:bookmarkEnd w:id="0"/>
    <w:bookmarkEnd w:id="1"/>
    <w:p w14:paraId="06CD0938" w14:textId="0F74B92C" w:rsidR="00F70A16" w:rsidRPr="00F907E6" w:rsidRDefault="00F907E6" w:rsidP="00F907E6">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02E75A47" w14:textId="77777777" w:rsidR="00A44D99" w:rsidRPr="006C0A8D" w:rsidRDefault="00A44D99" w:rsidP="00C2646C">
      <w:pPr>
        <w:pStyle w:val="Title"/>
      </w:pPr>
      <w:r w:rsidRPr="00A037D8">
        <w:lastRenderedPageBreak/>
        <w:t>Contents</w:t>
      </w:r>
    </w:p>
    <w:p w14:paraId="2EFFA9AB" w14:textId="3AFFEEB8" w:rsidR="00071D61"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DE31AA">
        <w:fldChar w:fldCharType="begin"/>
      </w:r>
      <w:r w:rsidRPr="00DE31AA">
        <w:instrText xml:space="preserve"> TOC \o "2-2" \h \z \t "Heading 1,1,Heading 3,3,Annex H1,1" </w:instrText>
      </w:r>
      <w:r w:rsidRPr="00DE31AA">
        <w:fldChar w:fldCharType="separate"/>
      </w:r>
      <w:hyperlink w:anchor="_Toc150452332" w:history="1">
        <w:r w:rsidR="00071D61" w:rsidRPr="005C284D">
          <w:rPr>
            <w:rStyle w:val="Hyperlink"/>
            <w:noProof/>
          </w:rPr>
          <w:t>1.</w:t>
        </w:r>
        <w:r w:rsidR="00071D61">
          <w:rPr>
            <w:rFonts w:asciiTheme="minorHAnsi" w:eastAsiaTheme="minorEastAsia" w:hAnsiTheme="minorHAnsi" w:cstheme="minorBidi"/>
            <w:b w:val="0"/>
            <w:noProof/>
            <w:kern w:val="2"/>
            <w:sz w:val="24"/>
            <w:szCs w:val="24"/>
            <w:lang w:eastAsia="en-GB"/>
            <w14:ligatures w14:val="standardContextual"/>
          </w:rPr>
          <w:tab/>
        </w:r>
        <w:r w:rsidR="00071D61" w:rsidRPr="005C284D">
          <w:rPr>
            <w:rStyle w:val="Hyperlink"/>
            <w:noProof/>
          </w:rPr>
          <w:t>Introduction</w:t>
        </w:r>
        <w:r w:rsidR="00071D61">
          <w:rPr>
            <w:noProof/>
            <w:webHidden/>
          </w:rPr>
          <w:tab/>
        </w:r>
        <w:r w:rsidR="00071D61">
          <w:rPr>
            <w:noProof/>
            <w:webHidden/>
          </w:rPr>
          <w:fldChar w:fldCharType="begin"/>
        </w:r>
        <w:r w:rsidR="00071D61">
          <w:rPr>
            <w:noProof/>
            <w:webHidden/>
          </w:rPr>
          <w:instrText xml:space="preserve"> PAGEREF _Toc150452332 \h </w:instrText>
        </w:r>
        <w:r w:rsidR="00071D61">
          <w:rPr>
            <w:noProof/>
            <w:webHidden/>
          </w:rPr>
        </w:r>
        <w:r w:rsidR="00071D61">
          <w:rPr>
            <w:noProof/>
            <w:webHidden/>
          </w:rPr>
          <w:fldChar w:fldCharType="separate"/>
        </w:r>
        <w:r w:rsidR="003232EB">
          <w:rPr>
            <w:noProof/>
            <w:webHidden/>
          </w:rPr>
          <w:t>3</w:t>
        </w:r>
        <w:r w:rsidR="00071D61">
          <w:rPr>
            <w:noProof/>
            <w:webHidden/>
          </w:rPr>
          <w:fldChar w:fldCharType="end"/>
        </w:r>
      </w:hyperlink>
    </w:p>
    <w:p w14:paraId="211CD945" w14:textId="7E148404"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33" w:history="1">
        <w:r w:rsidR="00071D61" w:rsidRPr="005C284D">
          <w:rPr>
            <w:rStyle w:val="Hyperlink"/>
            <w:rFonts w:cs="Calibri Light"/>
            <w:noProof/>
          </w:rPr>
          <w:t>1.1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rFonts w:cs="Calibri Light"/>
            <w:noProof/>
          </w:rPr>
          <w:t>Purpose</w:t>
        </w:r>
        <w:r w:rsidR="00071D61">
          <w:rPr>
            <w:noProof/>
            <w:webHidden/>
          </w:rPr>
          <w:tab/>
        </w:r>
        <w:r w:rsidR="00071D61">
          <w:rPr>
            <w:noProof/>
            <w:webHidden/>
          </w:rPr>
          <w:fldChar w:fldCharType="begin"/>
        </w:r>
        <w:r w:rsidR="00071D61">
          <w:rPr>
            <w:noProof/>
            <w:webHidden/>
          </w:rPr>
          <w:instrText xml:space="preserve"> PAGEREF _Toc150452333 \h </w:instrText>
        </w:r>
        <w:r w:rsidR="00071D61">
          <w:rPr>
            <w:noProof/>
            <w:webHidden/>
          </w:rPr>
        </w:r>
        <w:r w:rsidR="00071D61">
          <w:rPr>
            <w:noProof/>
            <w:webHidden/>
          </w:rPr>
          <w:fldChar w:fldCharType="separate"/>
        </w:r>
        <w:r w:rsidR="003232EB">
          <w:rPr>
            <w:noProof/>
            <w:webHidden/>
          </w:rPr>
          <w:t>3</w:t>
        </w:r>
        <w:r w:rsidR="00071D61">
          <w:rPr>
            <w:noProof/>
            <w:webHidden/>
          </w:rPr>
          <w:fldChar w:fldCharType="end"/>
        </w:r>
      </w:hyperlink>
    </w:p>
    <w:p w14:paraId="6AC7DEDE" w14:textId="12200602"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34" w:history="1">
        <w:r w:rsidR="00071D61" w:rsidRPr="005C284D">
          <w:rPr>
            <w:rStyle w:val="Hyperlink"/>
            <w:rFonts w:cs="Calibri Light"/>
            <w:noProof/>
          </w:rPr>
          <w:t>1.2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rFonts w:cs="Calibri Light"/>
            <w:noProof/>
          </w:rPr>
          <w:t>Background</w:t>
        </w:r>
        <w:r w:rsidR="00071D61">
          <w:rPr>
            <w:noProof/>
            <w:webHidden/>
          </w:rPr>
          <w:tab/>
        </w:r>
        <w:r w:rsidR="00071D61">
          <w:rPr>
            <w:noProof/>
            <w:webHidden/>
          </w:rPr>
          <w:fldChar w:fldCharType="begin"/>
        </w:r>
        <w:r w:rsidR="00071D61">
          <w:rPr>
            <w:noProof/>
            <w:webHidden/>
          </w:rPr>
          <w:instrText xml:space="preserve"> PAGEREF _Toc150452334 \h </w:instrText>
        </w:r>
        <w:r w:rsidR="00071D61">
          <w:rPr>
            <w:noProof/>
            <w:webHidden/>
          </w:rPr>
        </w:r>
        <w:r w:rsidR="00071D61">
          <w:rPr>
            <w:noProof/>
            <w:webHidden/>
          </w:rPr>
          <w:fldChar w:fldCharType="separate"/>
        </w:r>
        <w:r w:rsidR="003232EB">
          <w:rPr>
            <w:noProof/>
            <w:webHidden/>
          </w:rPr>
          <w:t>3</w:t>
        </w:r>
        <w:r w:rsidR="00071D61">
          <w:rPr>
            <w:noProof/>
            <w:webHidden/>
          </w:rPr>
          <w:fldChar w:fldCharType="end"/>
        </w:r>
      </w:hyperlink>
    </w:p>
    <w:p w14:paraId="10BDCA56" w14:textId="364F1357" w:rsidR="00071D61" w:rsidRDefault="00F427A7">
      <w:pPr>
        <w:pStyle w:val="TOC1"/>
        <w:rPr>
          <w:rFonts w:asciiTheme="minorHAnsi" w:eastAsiaTheme="minorEastAsia" w:hAnsiTheme="minorHAnsi" w:cstheme="minorBidi"/>
          <w:b w:val="0"/>
          <w:noProof/>
          <w:kern w:val="2"/>
          <w:sz w:val="24"/>
          <w:szCs w:val="24"/>
          <w:lang w:eastAsia="en-GB"/>
          <w14:ligatures w14:val="standardContextual"/>
        </w:rPr>
      </w:pPr>
      <w:hyperlink w:anchor="_Toc150452335" w:history="1">
        <w:r w:rsidR="00071D61" w:rsidRPr="005C284D">
          <w:rPr>
            <w:rStyle w:val="Hyperlink"/>
            <w:noProof/>
          </w:rPr>
          <w:t>2.</w:t>
        </w:r>
        <w:r w:rsidR="00071D61">
          <w:rPr>
            <w:rFonts w:asciiTheme="minorHAnsi" w:eastAsiaTheme="minorEastAsia" w:hAnsiTheme="minorHAnsi" w:cstheme="minorBidi"/>
            <w:b w:val="0"/>
            <w:noProof/>
            <w:kern w:val="2"/>
            <w:sz w:val="24"/>
            <w:szCs w:val="24"/>
            <w:lang w:eastAsia="en-GB"/>
            <w14:ligatures w14:val="standardContextual"/>
          </w:rPr>
          <w:tab/>
        </w:r>
        <w:r w:rsidR="00071D61" w:rsidRPr="005C284D">
          <w:rPr>
            <w:rStyle w:val="Hyperlink"/>
            <w:noProof/>
          </w:rPr>
          <w:t>Scope of Bid</w:t>
        </w:r>
        <w:r w:rsidR="00071D61">
          <w:rPr>
            <w:noProof/>
            <w:webHidden/>
          </w:rPr>
          <w:tab/>
        </w:r>
        <w:r w:rsidR="00071D61">
          <w:rPr>
            <w:noProof/>
            <w:webHidden/>
          </w:rPr>
          <w:fldChar w:fldCharType="begin"/>
        </w:r>
        <w:r w:rsidR="00071D61">
          <w:rPr>
            <w:noProof/>
            <w:webHidden/>
          </w:rPr>
          <w:instrText xml:space="preserve"> PAGEREF _Toc150452335 \h </w:instrText>
        </w:r>
        <w:r w:rsidR="00071D61">
          <w:rPr>
            <w:noProof/>
            <w:webHidden/>
          </w:rPr>
        </w:r>
        <w:r w:rsidR="00071D61">
          <w:rPr>
            <w:noProof/>
            <w:webHidden/>
          </w:rPr>
          <w:fldChar w:fldCharType="separate"/>
        </w:r>
        <w:r w:rsidR="003232EB">
          <w:rPr>
            <w:noProof/>
            <w:webHidden/>
          </w:rPr>
          <w:t>3</w:t>
        </w:r>
        <w:r w:rsidR="00071D61">
          <w:rPr>
            <w:noProof/>
            <w:webHidden/>
          </w:rPr>
          <w:fldChar w:fldCharType="end"/>
        </w:r>
      </w:hyperlink>
    </w:p>
    <w:p w14:paraId="5C07F711" w14:textId="7B37E165"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36" w:history="1">
        <w:r w:rsidR="00071D61" w:rsidRPr="005C284D">
          <w:rPr>
            <w:rStyle w:val="Hyperlink"/>
            <w:noProof/>
          </w:rPr>
          <w:t>2.1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Scope of Work</w:t>
        </w:r>
        <w:r w:rsidR="00071D61">
          <w:rPr>
            <w:noProof/>
            <w:webHidden/>
          </w:rPr>
          <w:tab/>
        </w:r>
        <w:r w:rsidR="00071D61">
          <w:rPr>
            <w:noProof/>
            <w:webHidden/>
          </w:rPr>
          <w:fldChar w:fldCharType="begin"/>
        </w:r>
        <w:r w:rsidR="00071D61">
          <w:rPr>
            <w:noProof/>
            <w:webHidden/>
          </w:rPr>
          <w:instrText xml:space="preserve"> PAGEREF _Toc150452336 \h </w:instrText>
        </w:r>
        <w:r w:rsidR="00071D61">
          <w:rPr>
            <w:noProof/>
            <w:webHidden/>
          </w:rPr>
        </w:r>
        <w:r w:rsidR="00071D61">
          <w:rPr>
            <w:noProof/>
            <w:webHidden/>
          </w:rPr>
          <w:fldChar w:fldCharType="separate"/>
        </w:r>
        <w:r w:rsidR="003232EB">
          <w:rPr>
            <w:noProof/>
            <w:webHidden/>
          </w:rPr>
          <w:t>3</w:t>
        </w:r>
        <w:r w:rsidR="00071D61">
          <w:rPr>
            <w:noProof/>
            <w:webHidden/>
          </w:rPr>
          <w:fldChar w:fldCharType="end"/>
        </w:r>
      </w:hyperlink>
    </w:p>
    <w:p w14:paraId="389E3F5D" w14:textId="017E59C9"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37" w:history="1">
        <w:r w:rsidR="00071D61" w:rsidRPr="005C284D">
          <w:rPr>
            <w:rStyle w:val="Hyperlink"/>
            <w:noProof/>
          </w:rPr>
          <w:t>2.2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Delivery address</w:t>
        </w:r>
        <w:r w:rsidR="00071D61">
          <w:rPr>
            <w:noProof/>
            <w:webHidden/>
          </w:rPr>
          <w:tab/>
        </w:r>
        <w:r w:rsidR="00071D61">
          <w:rPr>
            <w:noProof/>
            <w:webHidden/>
          </w:rPr>
          <w:fldChar w:fldCharType="begin"/>
        </w:r>
        <w:r w:rsidR="00071D61">
          <w:rPr>
            <w:noProof/>
            <w:webHidden/>
          </w:rPr>
          <w:instrText xml:space="preserve"> PAGEREF _Toc150452337 \h </w:instrText>
        </w:r>
        <w:r w:rsidR="00071D61">
          <w:rPr>
            <w:noProof/>
            <w:webHidden/>
          </w:rPr>
        </w:r>
        <w:r w:rsidR="00071D61">
          <w:rPr>
            <w:noProof/>
            <w:webHidden/>
          </w:rPr>
          <w:fldChar w:fldCharType="separate"/>
        </w:r>
        <w:r w:rsidR="003232EB">
          <w:rPr>
            <w:noProof/>
            <w:webHidden/>
          </w:rPr>
          <w:t>4</w:t>
        </w:r>
        <w:r w:rsidR="00071D61">
          <w:rPr>
            <w:noProof/>
            <w:webHidden/>
          </w:rPr>
          <w:fldChar w:fldCharType="end"/>
        </w:r>
      </w:hyperlink>
    </w:p>
    <w:p w14:paraId="29F193C0" w14:textId="302D6007"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38" w:history="1">
        <w:r w:rsidR="00071D61" w:rsidRPr="005C284D">
          <w:rPr>
            <w:rStyle w:val="Hyperlink"/>
            <w:noProof/>
          </w:rPr>
          <w:t>2.3</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Customer Infrastructure and environment requirements</w:t>
        </w:r>
        <w:r w:rsidR="00071D61">
          <w:rPr>
            <w:noProof/>
            <w:webHidden/>
          </w:rPr>
          <w:tab/>
        </w:r>
        <w:r w:rsidR="00071D61">
          <w:rPr>
            <w:noProof/>
            <w:webHidden/>
          </w:rPr>
          <w:fldChar w:fldCharType="begin"/>
        </w:r>
        <w:r w:rsidR="00071D61">
          <w:rPr>
            <w:noProof/>
            <w:webHidden/>
          </w:rPr>
          <w:instrText xml:space="preserve"> PAGEREF _Toc150452338 \h </w:instrText>
        </w:r>
        <w:r w:rsidR="00071D61">
          <w:rPr>
            <w:noProof/>
            <w:webHidden/>
          </w:rPr>
        </w:r>
        <w:r w:rsidR="00071D61">
          <w:rPr>
            <w:noProof/>
            <w:webHidden/>
          </w:rPr>
          <w:fldChar w:fldCharType="separate"/>
        </w:r>
        <w:r w:rsidR="003232EB">
          <w:rPr>
            <w:noProof/>
            <w:webHidden/>
          </w:rPr>
          <w:t>4</w:t>
        </w:r>
        <w:r w:rsidR="00071D61">
          <w:rPr>
            <w:noProof/>
            <w:webHidden/>
          </w:rPr>
          <w:fldChar w:fldCharType="end"/>
        </w:r>
      </w:hyperlink>
    </w:p>
    <w:p w14:paraId="33BDF2BC" w14:textId="6ED89CCB" w:rsidR="00071D61" w:rsidRDefault="00F427A7">
      <w:pPr>
        <w:pStyle w:val="TOC1"/>
        <w:rPr>
          <w:rFonts w:asciiTheme="minorHAnsi" w:eastAsiaTheme="minorEastAsia" w:hAnsiTheme="minorHAnsi" w:cstheme="minorBidi"/>
          <w:b w:val="0"/>
          <w:noProof/>
          <w:kern w:val="2"/>
          <w:sz w:val="24"/>
          <w:szCs w:val="24"/>
          <w:lang w:eastAsia="en-GB"/>
          <w14:ligatures w14:val="standardContextual"/>
        </w:rPr>
      </w:pPr>
      <w:hyperlink w:anchor="_Toc150452339" w:history="1">
        <w:r w:rsidR="00071D61" w:rsidRPr="005C284D">
          <w:rPr>
            <w:rStyle w:val="Hyperlink"/>
            <w:noProof/>
          </w:rPr>
          <w:t>3.</w:t>
        </w:r>
        <w:r w:rsidR="00071D61">
          <w:rPr>
            <w:rFonts w:asciiTheme="minorHAnsi" w:eastAsiaTheme="minorEastAsia" w:hAnsiTheme="minorHAnsi" w:cstheme="minorBidi"/>
            <w:b w:val="0"/>
            <w:noProof/>
            <w:kern w:val="2"/>
            <w:sz w:val="24"/>
            <w:szCs w:val="24"/>
            <w:lang w:eastAsia="en-GB"/>
            <w14:ligatures w14:val="standardContextual"/>
          </w:rPr>
          <w:tab/>
        </w:r>
        <w:r w:rsidR="00071D61" w:rsidRPr="005C284D">
          <w:rPr>
            <w:rStyle w:val="Hyperlink"/>
            <w:noProof/>
          </w:rPr>
          <w:t>Requirements</w:t>
        </w:r>
        <w:r w:rsidR="00071D61">
          <w:rPr>
            <w:noProof/>
            <w:webHidden/>
          </w:rPr>
          <w:tab/>
        </w:r>
        <w:r w:rsidR="00071D61">
          <w:rPr>
            <w:noProof/>
            <w:webHidden/>
          </w:rPr>
          <w:fldChar w:fldCharType="begin"/>
        </w:r>
        <w:r w:rsidR="00071D61">
          <w:rPr>
            <w:noProof/>
            <w:webHidden/>
          </w:rPr>
          <w:instrText xml:space="preserve"> PAGEREF _Toc150452339 \h </w:instrText>
        </w:r>
        <w:r w:rsidR="00071D61">
          <w:rPr>
            <w:noProof/>
            <w:webHidden/>
          </w:rPr>
        </w:r>
        <w:r w:rsidR="00071D61">
          <w:rPr>
            <w:noProof/>
            <w:webHidden/>
          </w:rPr>
          <w:fldChar w:fldCharType="separate"/>
        </w:r>
        <w:r w:rsidR="003232EB">
          <w:rPr>
            <w:noProof/>
            <w:webHidden/>
          </w:rPr>
          <w:t>4</w:t>
        </w:r>
        <w:r w:rsidR="00071D61">
          <w:rPr>
            <w:noProof/>
            <w:webHidden/>
          </w:rPr>
          <w:fldChar w:fldCharType="end"/>
        </w:r>
      </w:hyperlink>
    </w:p>
    <w:p w14:paraId="1915E2CD" w14:textId="41F26437"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40" w:history="1">
        <w:r w:rsidR="00071D61" w:rsidRPr="005C284D">
          <w:rPr>
            <w:rStyle w:val="Hyperlink"/>
            <w:noProof/>
          </w:rPr>
          <w:t>3.1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Product / Service / Solution Requirements</w:t>
        </w:r>
        <w:r w:rsidR="00071D61">
          <w:rPr>
            <w:noProof/>
            <w:webHidden/>
          </w:rPr>
          <w:tab/>
        </w:r>
        <w:r w:rsidR="00071D61">
          <w:rPr>
            <w:noProof/>
            <w:webHidden/>
          </w:rPr>
          <w:fldChar w:fldCharType="begin"/>
        </w:r>
        <w:r w:rsidR="00071D61">
          <w:rPr>
            <w:noProof/>
            <w:webHidden/>
          </w:rPr>
          <w:instrText xml:space="preserve"> PAGEREF _Toc150452340 \h </w:instrText>
        </w:r>
        <w:r w:rsidR="00071D61">
          <w:rPr>
            <w:noProof/>
            <w:webHidden/>
          </w:rPr>
        </w:r>
        <w:r w:rsidR="00071D61">
          <w:rPr>
            <w:noProof/>
            <w:webHidden/>
          </w:rPr>
          <w:fldChar w:fldCharType="separate"/>
        </w:r>
        <w:r w:rsidR="003232EB">
          <w:rPr>
            <w:noProof/>
            <w:webHidden/>
          </w:rPr>
          <w:t>4</w:t>
        </w:r>
        <w:r w:rsidR="00071D61">
          <w:rPr>
            <w:noProof/>
            <w:webHidden/>
          </w:rPr>
          <w:fldChar w:fldCharType="end"/>
        </w:r>
      </w:hyperlink>
    </w:p>
    <w:p w14:paraId="77AA9767" w14:textId="6B1F008D"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1" w:history="1">
        <w:r w:rsidR="00071D61" w:rsidRPr="005C284D">
          <w:rPr>
            <w:rStyle w:val="Hyperlink"/>
            <w:noProof/>
          </w:rPr>
          <w:t>3.1.1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Cloud Provider Platform components:</w:t>
        </w:r>
        <w:r w:rsidR="00071D61">
          <w:rPr>
            <w:noProof/>
            <w:webHidden/>
          </w:rPr>
          <w:tab/>
        </w:r>
        <w:r w:rsidR="00071D61">
          <w:rPr>
            <w:noProof/>
            <w:webHidden/>
          </w:rPr>
          <w:fldChar w:fldCharType="begin"/>
        </w:r>
        <w:r w:rsidR="00071D61">
          <w:rPr>
            <w:noProof/>
            <w:webHidden/>
          </w:rPr>
          <w:instrText xml:space="preserve"> PAGEREF _Toc150452341 \h </w:instrText>
        </w:r>
        <w:r w:rsidR="00071D61">
          <w:rPr>
            <w:noProof/>
            <w:webHidden/>
          </w:rPr>
        </w:r>
        <w:r w:rsidR="00071D61">
          <w:rPr>
            <w:noProof/>
            <w:webHidden/>
          </w:rPr>
          <w:fldChar w:fldCharType="separate"/>
        </w:r>
        <w:r w:rsidR="003232EB">
          <w:rPr>
            <w:noProof/>
            <w:webHidden/>
          </w:rPr>
          <w:t>4</w:t>
        </w:r>
        <w:r w:rsidR="00071D61">
          <w:rPr>
            <w:noProof/>
            <w:webHidden/>
          </w:rPr>
          <w:fldChar w:fldCharType="end"/>
        </w:r>
      </w:hyperlink>
    </w:p>
    <w:p w14:paraId="667F4ED0" w14:textId="05C8C409"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42" w:history="1">
        <w:r w:rsidR="00071D61" w:rsidRPr="005C284D">
          <w:rPr>
            <w:rStyle w:val="Hyperlink"/>
            <w:noProof/>
          </w:rPr>
          <w:t>3.2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Service Elements</w:t>
        </w:r>
        <w:r w:rsidR="00071D61">
          <w:rPr>
            <w:noProof/>
            <w:webHidden/>
          </w:rPr>
          <w:tab/>
        </w:r>
        <w:r w:rsidR="00071D61">
          <w:rPr>
            <w:noProof/>
            <w:webHidden/>
          </w:rPr>
          <w:fldChar w:fldCharType="begin"/>
        </w:r>
        <w:r w:rsidR="00071D61">
          <w:rPr>
            <w:noProof/>
            <w:webHidden/>
          </w:rPr>
          <w:instrText xml:space="preserve"> PAGEREF _Toc150452342 \h </w:instrText>
        </w:r>
        <w:r w:rsidR="00071D61">
          <w:rPr>
            <w:noProof/>
            <w:webHidden/>
          </w:rPr>
        </w:r>
        <w:r w:rsidR="00071D61">
          <w:rPr>
            <w:noProof/>
            <w:webHidden/>
          </w:rPr>
          <w:fldChar w:fldCharType="separate"/>
        </w:r>
        <w:r w:rsidR="003232EB">
          <w:rPr>
            <w:noProof/>
            <w:webHidden/>
          </w:rPr>
          <w:t>7</w:t>
        </w:r>
        <w:r w:rsidR="00071D61">
          <w:rPr>
            <w:noProof/>
            <w:webHidden/>
          </w:rPr>
          <w:fldChar w:fldCharType="end"/>
        </w:r>
      </w:hyperlink>
    </w:p>
    <w:p w14:paraId="3CFF8044" w14:textId="048CCF1F"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3" w:history="1">
        <w:r w:rsidR="00071D61" w:rsidRPr="005C284D">
          <w:rPr>
            <w:rStyle w:val="Hyperlink"/>
            <w:noProof/>
          </w:rPr>
          <w:t>3.2.1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Full Service Agreement</w:t>
        </w:r>
        <w:r w:rsidR="00071D61">
          <w:rPr>
            <w:noProof/>
            <w:webHidden/>
          </w:rPr>
          <w:tab/>
        </w:r>
        <w:r w:rsidR="00071D61">
          <w:rPr>
            <w:noProof/>
            <w:webHidden/>
          </w:rPr>
          <w:fldChar w:fldCharType="begin"/>
        </w:r>
        <w:r w:rsidR="00071D61">
          <w:rPr>
            <w:noProof/>
            <w:webHidden/>
          </w:rPr>
          <w:instrText xml:space="preserve"> PAGEREF _Toc150452343 \h </w:instrText>
        </w:r>
        <w:r w:rsidR="00071D61">
          <w:rPr>
            <w:noProof/>
            <w:webHidden/>
          </w:rPr>
        </w:r>
        <w:r w:rsidR="00071D61">
          <w:rPr>
            <w:noProof/>
            <w:webHidden/>
          </w:rPr>
          <w:fldChar w:fldCharType="separate"/>
        </w:r>
        <w:r w:rsidR="003232EB">
          <w:rPr>
            <w:noProof/>
            <w:webHidden/>
          </w:rPr>
          <w:t>7</w:t>
        </w:r>
        <w:r w:rsidR="00071D61">
          <w:rPr>
            <w:noProof/>
            <w:webHidden/>
          </w:rPr>
          <w:fldChar w:fldCharType="end"/>
        </w:r>
      </w:hyperlink>
    </w:p>
    <w:p w14:paraId="30E89076" w14:textId="7E12815D"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4" w:history="1">
        <w:r w:rsidR="00071D61" w:rsidRPr="005C284D">
          <w:rPr>
            <w:rStyle w:val="Hyperlink"/>
            <w:noProof/>
          </w:rPr>
          <w:t>3.2.2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Response time and distance</w:t>
        </w:r>
        <w:r w:rsidR="00071D61">
          <w:rPr>
            <w:noProof/>
            <w:webHidden/>
          </w:rPr>
          <w:tab/>
        </w:r>
        <w:r w:rsidR="00071D61">
          <w:rPr>
            <w:noProof/>
            <w:webHidden/>
          </w:rPr>
          <w:fldChar w:fldCharType="begin"/>
        </w:r>
        <w:r w:rsidR="00071D61">
          <w:rPr>
            <w:noProof/>
            <w:webHidden/>
          </w:rPr>
          <w:instrText xml:space="preserve"> PAGEREF _Toc150452344 \h </w:instrText>
        </w:r>
        <w:r w:rsidR="00071D61">
          <w:rPr>
            <w:noProof/>
            <w:webHidden/>
          </w:rPr>
        </w:r>
        <w:r w:rsidR="00071D61">
          <w:rPr>
            <w:noProof/>
            <w:webHidden/>
          </w:rPr>
          <w:fldChar w:fldCharType="separate"/>
        </w:r>
        <w:r w:rsidR="003232EB">
          <w:rPr>
            <w:noProof/>
            <w:webHidden/>
          </w:rPr>
          <w:t>7</w:t>
        </w:r>
        <w:r w:rsidR="00071D61">
          <w:rPr>
            <w:noProof/>
            <w:webHidden/>
          </w:rPr>
          <w:fldChar w:fldCharType="end"/>
        </w:r>
      </w:hyperlink>
    </w:p>
    <w:p w14:paraId="64FADDF3" w14:textId="560DA0A5"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5" w:history="1">
        <w:r w:rsidR="00071D61" w:rsidRPr="005C284D">
          <w:rPr>
            <w:rStyle w:val="Hyperlink"/>
            <w:noProof/>
          </w:rPr>
          <w:t>3.2.3</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Fault logging management</w:t>
        </w:r>
        <w:r w:rsidR="00071D61">
          <w:rPr>
            <w:noProof/>
            <w:webHidden/>
          </w:rPr>
          <w:tab/>
        </w:r>
        <w:r w:rsidR="00071D61">
          <w:rPr>
            <w:noProof/>
            <w:webHidden/>
          </w:rPr>
          <w:fldChar w:fldCharType="begin"/>
        </w:r>
        <w:r w:rsidR="00071D61">
          <w:rPr>
            <w:noProof/>
            <w:webHidden/>
          </w:rPr>
          <w:instrText xml:space="preserve"> PAGEREF _Toc150452345 \h </w:instrText>
        </w:r>
        <w:r w:rsidR="00071D61">
          <w:rPr>
            <w:noProof/>
            <w:webHidden/>
          </w:rPr>
        </w:r>
        <w:r w:rsidR="00071D61">
          <w:rPr>
            <w:noProof/>
            <w:webHidden/>
          </w:rPr>
          <w:fldChar w:fldCharType="separate"/>
        </w:r>
        <w:r w:rsidR="003232EB">
          <w:rPr>
            <w:noProof/>
            <w:webHidden/>
          </w:rPr>
          <w:t>7</w:t>
        </w:r>
        <w:r w:rsidR="00071D61">
          <w:rPr>
            <w:noProof/>
            <w:webHidden/>
          </w:rPr>
          <w:fldChar w:fldCharType="end"/>
        </w:r>
      </w:hyperlink>
    </w:p>
    <w:p w14:paraId="0721A060" w14:textId="0AAF7A41" w:rsidR="00071D61" w:rsidRDefault="00F427A7">
      <w:pPr>
        <w:pStyle w:val="TOC1"/>
        <w:rPr>
          <w:rFonts w:asciiTheme="minorHAnsi" w:eastAsiaTheme="minorEastAsia" w:hAnsiTheme="minorHAnsi" w:cstheme="minorBidi"/>
          <w:b w:val="0"/>
          <w:noProof/>
          <w:kern w:val="2"/>
          <w:sz w:val="24"/>
          <w:szCs w:val="24"/>
          <w:lang w:eastAsia="en-GB"/>
          <w14:ligatures w14:val="standardContextual"/>
        </w:rPr>
      </w:pPr>
      <w:hyperlink w:anchor="_Toc150452346" w:history="1">
        <w:r w:rsidR="00071D61" w:rsidRPr="005C284D">
          <w:rPr>
            <w:rStyle w:val="Hyperlink"/>
            <w:noProof/>
          </w:rPr>
          <w:t>4.</w:t>
        </w:r>
        <w:r w:rsidR="00071D61">
          <w:rPr>
            <w:rFonts w:asciiTheme="minorHAnsi" w:eastAsiaTheme="minorEastAsia" w:hAnsiTheme="minorHAnsi" w:cstheme="minorBidi"/>
            <w:b w:val="0"/>
            <w:noProof/>
            <w:kern w:val="2"/>
            <w:sz w:val="24"/>
            <w:szCs w:val="24"/>
            <w:lang w:eastAsia="en-GB"/>
            <w14:ligatures w14:val="standardContextual"/>
          </w:rPr>
          <w:tab/>
        </w:r>
        <w:r w:rsidR="00071D61" w:rsidRPr="005C284D">
          <w:rPr>
            <w:rStyle w:val="Hyperlink"/>
            <w:noProof/>
          </w:rPr>
          <w:t>Bid Evaluation Stages</w:t>
        </w:r>
        <w:r w:rsidR="00071D61">
          <w:rPr>
            <w:noProof/>
            <w:webHidden/>
          </w:rPr>
          <w:tab/>
        </w:r>
        <w:r w:rsidR="00071D61">
          <w:rPr>
            <w:noProof/>
            <w:webHidden/>
          </w:rPr>
          <w:fldChar w:fldCharType="begin"/>
        </w:r>
        <w:r w:rsidR="00071D61">
          <w:rPr>
            <w:noProof/>
            <w:webHidden/>
          </w:rPr>
          <w:instrText xml:space="preserve"> PAGEREF _Toc150452346 \h </w:instrText>
        </w:r>
        <w:r w:rsidR="00071D61">
          <w:rPr>
            <w:noProof/>
            <w:webHidden/>
          </w:rPr>
        </w:r>
        <w:r w:rsidR="00071D61">
          <w:rPr>
            <w:noProof/>
            <w:webHidden/>
          </w:rPr>
          <w:fldChar w:fldCharType="separate"/>
        </w:r>
        <w:r w:rsidR="003232EB">
          <w:rPr>
            <w:noProof/>
            <w:webHidden/>
          </w:rPr>
          <w:t>8</w:t>
        </w:r>
        <w:r w:rsidR="00071D61">
          <w:rPr>
            <w:noProof/>
            <w:webHidden/>
          </w:rPr>
          <w:fldChar w:fldCharType="end"/>
        </w:r>
      </w:hyperlink>
    </w:p>
    <w:p w14:paraId="30124856" w14:textId="40236084"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47" w:history="1">
        <w:r w:rsidR="00071D61" w:rsidRPr="005C284D">
          <w:rPr>
            <w:rStyle w:val="Hyperlink"/>
            <w:noProof/>
          </w:rPr>
          <w:t>4.1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Administrative responsiveness (Stage 1)</w:t>
        </w:r>
        <w:r w:rsidR="00071D61">
          <w:rPr>
            <w:noProof/>
            <w:webHidden/>
          </w:rPr>
          <w:tab/>
        </w:r>
        <w:r w:rsidR="00071D61">
          <w:rPr>
            <w:noProof/>
            <w:webHidden/>
          </w:rPr>
          <w:fldChar w:fldCharType="begin"/>
        </w:r>
        <w:r w:rsidR="00071D61">
          <w:rPr>
            <w:noProof/>
            <w:webHidden/>
          </w:rPr>
          <w:instrText xml:space="preserve"> PAGEREF _Toc150452347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486DCD54" w14:textId="67613C9D"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8" w:history="1">
        <w:r w:rsidR="00071D61" w:rsidRPr="005C284D">
          <w:rPr>
            <w:rStyle w:val="Hyperlink"/>
            <w:noProof/>
          </w:rPr>
          <w:t>4.1.1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Attendance of briefing session</w:t>
        </w:r>
        <w:r w:rsidR="00071D61">
          <w:rPr>
            <w:noProof/>
            <w:webHidden/>
          </w:rPr>
          <w:tab/>
        </w:r>
        <w:r w:rsidR="00071D61">
          <w:rPr>
            <w:noProof/>
            <w:webHidden/>
          </w:rPr>
          <w:fldChar w:fldCharType="begin"/>
        </w:r>
        <w:r w:rsidR="00071D61">
          <w:rPr>
            <w:noProof/>
            <w:webHidden/>
          </w:rPr>
          <w:instrText xml:space="preserve"> PAGEREF _Toc150452348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376AF14C" w14:textId="1AF8091F"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49" w:history="1">
        <w:r w:rsidR="00071D61" w:rsidRPr="005C284D">
          <w:rPr>
            <w:rStyle w:val="Hyperlink"/>
            <w:noProof/>
          </w:rPr>
          <w:t>4.1.2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Registered Supplier</w:t>
        </w:r>
        <w:r w:rsidR="00071D61">
          <w:rPr>
            <w:noProof/>
            <w:webHidden/>
          </w:rPr>
          <w:tab/>
        </w:r>
        <w:r w:rsidR="00071D61">
          <w:rPr>
            <w:noProof/>
            <w:webHidden/>
          </w:rPr>
          <w:fldChar w:fldCharType="begin"/>
        </w:r>
        <w:r w:rsidR="00071D61">
          <w:rPr>
            <w:noProof/>
            <w:webHidden/>
          </w:rPr>
          <w:instrText xml:space="preserve"> PAGEREF _Toc150452349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1CB7CC06" w14:textId="0706C088"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50" w:history="1">
        <w:r w:rsidR="00071D61" w:rsidRPr="005C284D">
          <w:rPr>
            <w:rStyle w:val="Hyperlink"/>
            <w:noProof/>
          </w:rPr>
          <w:t>4.2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Technical returnable documents</w:t>
        </w:r>
        <w:r w:rsidR="00071D61">
          <w:rPr>
            <w:noProof/>
            <w:webHidden/>
          </w:rPr>
          <w:tab/>
        </w:r>
        <w:r w:rsidR="00071D61">
          <w:rPr>
            <w:noProof/>
            <w:webHidden/>
          </w:rPr>
          <w:fldChar w:fldCharType="begin"/>
        </w:r>
        <w:r w:rsidR="00071D61">
          <w:rPr>
            <w:noProof/>
            <w:webHidden/>
          </w:rPr>
          <w:instrText xml:space="preserve"> PAGEREF _Toc150452350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521ACCBC" w14:textId="213FFC5E"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1" w:history="1">
        <w:r w:rsidR="00071D61" w:rsidRPr="005C284D">
          <w:rPr>
            <w:rStyle w:val="Hyperlink"/>
            <w:noProof/>
          </w:rPr>
          <w:t>4.2.1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Instruction and evaluation criteria</w:t>
        </w:r>
        <w:r w:rsidR="00071D61">
          <w:rPr>
            <w:noProof/>
            <w:webHidden/>
          </w:rPr>
          <w:tab/>
        </w:r>
        <w:r w:rsidR="00071D61">
          <w:rPr>
            <w:noProof/>
            <w:webHidden/>
          </w:rPr>
          <w:fldChar w:fldCharType="begin"/>
        </w:r>
        <w:r w:rsidR="00071D61">
          <w:rPr>
            <w:noProof/>
            <w:webHidden/>
          </w:rPr>
          <w:instrText xml:space="preserve"> PAGEREF _Toc150452351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692D17DE" w14:textId="4D20A8B7"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2" w:history="1">
        <w:r w:rsidR="00071D61" w:rsidRPr="005C284D">
          <w:rPr>
            <w:rStyle w:val="Hyperlink"/>
            <w:noProof/>
          </w:rPr>
          <w:t>4.2.2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Technical mandatory requirements (Stage 2)</w:t>
        </w:r>
        <w:r w:rsidR="00071D61">
          <w:rPr>
            <w:noProof/>
            <w:webHidden/>
          </w:rPr>
          <w:tab/>
        </w:r>
        <w:r w:rsidR="00071D61">
          <w:rPr>
            <w:noProof/>
            <w:webHidden/>
          </w:rPr>
          <w:fldChar w:fldCharType="begin"/>
        </w:r>
        <w:r w:rsidR="00071D61">
          <w:rPr>
            <w:noProof/>
            <w:webHidden/>
          </w:rPr>
          <w:instrText xml:space="preserve"> PAGEREF _Toc150452352 \h </w:instrText>
        </w:r>
        <w:r w:rsidR="00071D61">
          <w:rPr>
            <w:noProof/>
            <w:webHidden/>
          </w:rPr>
        </w:r>
        <w:r w:rsidR="00071D61">
          <w:rPr>
            <w:noProof/>
            <w:webHidden/>
          </w:rPr>
          <w:fldChar w:fldCharType="separate"/>
        </w:r>
        <w:r w:rsidR="003232EB">
          <w:rPr>
            <w:noProof/>
            <w:webHidden/>
          </w:rPr>
          <w:t>9</w:t>
        </w:r>
        <w:r w:rsidR="00071D61">
          <w:rPr>
            <w:noProof/>
            <w:webHidden/>
          </w:rPr>
          <w:fldChar w:fldCharType="end"/>
        </w:r>
      </w:hyperlink>
    </w:p>
    <w:p w14:paraId="01F99C1C" w14:textId="75E4504B"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53" w:history="1">
        <w:r w:rsidR="00071D61" w:rsidRPr="005C284D">
          <w:rPr>
            <w:rStyle w:val="Hyperlink"/>
            <w:noProof/>
          </w:rPr>
          <w:t>4.3</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Special Conditions of Contract Verification (Stage 3)</w:t>
        </w:r>
        <w:r w:rsidR="00071D61">
          <w:rPr>
            <w:noProof/>
            <w:webHidden/>
          </w:rPr>
          <w:tab/>
        </w:r>
        <w:r w:rsidR="00071D61">
          <w:rPr>
            <w:noProof/>
            <w:webHidden/>
          </w:rPr>
          <w:fldChar w:fldCharType="begin"/>
        </w:r>
        <w:r w:rsidR="00071D61">
          <w:rPr>
            <w:noProof/>
            <w:webHidden/>
          </w:rPr>
          <w:instrText xml:space="preserve"> PAGEREF _Toc150452353 \h </w:instrText>
        </w:r>
        <w:r w:rsidR="00071D61">
          <w:rPr>
            <w:noProof/>
            <w:webHidden/>
          </w:rPr>
        </w:r>
        <w:r w:rsidR="00071D61">
          <w:rPr>
            <w:noProof/>
            <w:webHidden/>
          </w:rPr>
          <w:fldChar w:fldCharType="separate"/>
        </w:r>
        <w:r w:rsidR="003232EB">
          <w:rPr>
            <w:noProof/>
            <w:webHidden/>
          </w:rPr>
          <w:t>11</w:t>
        </w:r>
        <w:r w:rsidR="00071D61">
          <w:rPr>
            <w:noProof/>
            <w:webHidden/>
          </w:rPr>
          <w:fldChar w:fldCharType="end"/>
        </w:r>
      </w:hyperlink>
    </w:p>
    <w:p w14:paraId="5FE68655" w14:textId="5B6F84F9"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4" w:history="1">
        <w:r w:rsidR="00071D61" w:rsidRPr="005C284D">
          <w:rPr>
            <w:rStyle w:val="Hyperlink"/>
            <w:noProof/>
          </w:rPr>
          <w:t>4.3.1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Special Conditions of Contract</w:t>
        </w:r>
        <w:r w:rsidR="00071D61">
          <w:rPr>
            <w:noProof/>
            <w:webHidden/>
          </w:rPr>
          <w:tab/>
        </w:r>
        <w:r w:rsidR="00071D61">
          <w:rPr>
            <w:noProof/>
            <w:webHidden/>
          </w:rPr>
          <w:fldChar w:fldCharType="begin"/>
        </w:r>
        <w:r w:rsidR="00071D61">
          <w:rPr>
            <w:noProof/>
            <w:webHidden/>
          </w:rPr>
          <w:instrText xml:space="preserve"> PAGEREF _Toc150452354 \h </w:instrText>
        </w:r>
        <w:r w:rsidR="00071D61">
          <w:rPr>
            <w:noProof/>
            <w:webHidden/>
          </w:rPr>
        </w:r>
        <w:r w:rsidR="00071D61">
          <w:rPr>
            <w:noProof/>
            <w:webHidden/>
          </w:rPr>
          <w:fldChar w:fldCharType="separate"/>
        </w:r>
        <w:r w:rsidR="003232EB">
          <w:rPr>
            <w:noProof/>
            <w:webHidden/>
          </w:rPr>
          <w:t>11</w:t>
        </w:r>
        <w:r w:rsidR="00071D61">
          <w:rPr>
            <w:noProof/>
            <w:webHidden/>
          </w:rPr>
          <w:fldChar w:fldCharType="end"/>
        </w:r>
      </w:hyperlink>
    </w:p>
    <w:p w14:paraId="29BC5282" w14:textId="08E0C32C"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5" w:history="1">
        <w:r w:rsidR="00071D61" w:rsidRPr="005C284D">
          <w:rPr>
            <w:rStyle w:val="Hyperlink"/>
            <w:noProof/>
          </w:rPr>
          <w:t>4.3.2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Declaration of compliance and acceptance SCC</w:t>
        </w:r>
        <w:r w:rsidR="00071D61">
          <w:rPr>
            <w:noProof/>
            <w:webHidden/>
          </w:rPr>
          <w:tab/>
        </w:r>
        <w:r w:rsidR="00071D61">
          <w:rPr>
            <w:noProof/>
            <w:webHidden/>
          </w:rPr>
          <w:fldChar w:fldCharType="begin"/>
        </w:r>
        <w:r w:rsidR="00071D61">
          <w:rPr>
            <w:noProof/>
            <w:webHidden/>
          </w:rPr>
          <w:instrText xml:space="preserve"> PAGEREF _Toc150452355 \h </w:instrText>
        </w:r>
        <w:r w:rsidR="00071D61">
          <w:rPr>
            <w:noProof/>
            <w:webHidden/>
          </w:rPr>
        </w:r>
        <w:r w:rsidR="00071D61">
          <w:rPr>
            <w:noProof/>
            <w:webHidden/>
          </w:rPr>
          <w:fldChar w:fldCharType="separate"/>
        </w:r>
        <w:r w:rsidR="003232EB">
          <w:rPr>
            <w:noProof/>
            <w:webHidden/>
          </w:rPr>
          <w:t>16</w:t>
        </w:r>
        <w:r w:rsidR="00071D61">
          <w:rPr>
            <w:noProof/>
            <w:webHidden/>
          </w:rPr>
          <w:fldChar w:fldCharType="end"/>
        </w:r>
      </w:hyperlink>
    </w:p>
    <w:p w14:paraId="38B617B9" w14:textId="36CF16B7"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56" w:history="1">
        <w:r w:rsidR="00071D61" w:rsidRPr="005C284D">
          <w:rPr>
            <w:rStyle w:val="Hyperlink"/>
            <w:noProof/>
          </w:rPr>
          <w:t>4.4</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Price and Preference Points Evaluation (Stage 4)</w:t>
        </w:r>
        <w:r w:rsidR="00071D61">
          <w:rPr>
            <w:noProof/>
            <w:webHidden/>
          </w:rPr>
          <w:tab/>
        </w:r>
        <w:r w:rsidR="00071D61">
          <w:rPr>
            <w:noProof/>
            <w:webHidden/>
          </w:rPr>
          <w:fldChar w:fldCharType="begin"/>
        </w:r>
        <w:r w:rsidR="00071D61">
          <w:rPr>
            <w:noProof/>
            <w:webHidden/>
          </w:rPr>
          <w:instrText xml:space="preserve"> PAGEREF _Toc150452356 \h </w:instrText>
        </w:r>
        <w:r w:rsidR="00071D61">
          <w:rPr>
            <w:noProof/>
            <w:webHidden/>
          </w:rPr>
        </w:r>
        <w:r w:rsidR="00071D61">
          <w:rPr>
            <w:noProof/>
            <w:webHidden/>
          </w:rPr>
          <w:fldChar w:fldCharType="separate"/>
        </w:r>
        <w:r w:rsidR="003232EB">
          <w:rPr>
            <w:noProof/>
            <w:webHidden/>
          </w:rPr>
          <w:t>17</w:t>
        </w:r>
        <w:r w:rsidR="00071D61">
          <w:rPr>
            <w:noProof/>
            <w:webHidden/>
          </w:rPr>
          <w:fldChar w:fldCharType="end"/>
        </w:r>
      </w:hyperlink>
    </w:p>
    <w:p w14:paraId="3CB8ED86" w14:textId="4A4AE012"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7" w:history="1">
        <w:r w:rsidR="00071D61" w:rsidRPr="005C284D">
          <w:rPr>
            <w:rStyle w:val="Hyperlink"/>
            <w:rFonts w:cstheme="majorHAnsi"/>
            <w:noProof/>
          </w:rPr>
          <w:t>4.4.1.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rFonts w:cstheme="majorHAnsi"/>
            <w:noProof/>
          </w:rPr>
          <w:t>COSTING AND PREFERENCE EVALUATION</w:t>
        </w:r>
        <w:r w:rsidR="00071D61">
          <w:rPr>
            <w:noProof/>
            <w:webHidden/>
          </w:rPr>
          <w:tab/>
        </w:r>
        <w:r w:rsidR="00071D61">
          <w:rPr>
            <w:noProof/>
            <w:webHidden/>
          </w:rPr>
          <w:fldChar w:fldCharType="begin"/>
        </w:r>
        <w:r w:rsidR="00071D61">
          <w:rPr>
            <w:noProof/>
            <w:webHidden/>
          </w:rPr>
          <w:instrText xml:space="preserve"> PAGEREF _Toc150452357 \h </w:instrText>
        </w:r>
        <w:r w:rsidR="00071D61">
          <w:rPr>
            <w:noProof/>
            <w:webHidden/>
          </w:rPr>
        </w:r>
        <w:r w:rsidR="00071D61">
          <w:rPr>
            <w:noProof/>
            <w:webHidden/>
          </w:rPr>
          <w:fldChar w:fldCharType="separate"/>
        </w:r>
        <w:r w:rsidR="003232EB">
          <w:rPr>
            <w:noProof/>
            <w:webHidden/>
          </w:rPr>
          <w:t>17</w:t>
        </w:r>
        <w:r w:rsidR="00071D61">
          <w:rPr>
            <w:noProof/>
            <w:webHidden/>
          </w:rPr>
          <w:fldChar w:fldCharType="end"/>
        </w:r>
      </w:hyperlink>
    </w:p>
    <w:p w14:paraId="1D7CF4F0" w14:textId="7BE0E954" w:rsidR="00071D61" w:rsidRDefault="00F427A7">
      <w:pPr>
        <w:pStyle w:val="TOC3"/>
        <w:rPr>
          <w:rFonts w:asciiTheme="minorHAnsi" w:eastAsiaTheme="minorEastAsia" w:hAnsiTheme="minorHAnsi" w:cstheme="minorBidi"/>
          <w:noProof/>
          <w:kern w:val="2"/>
          <w:sz w:val="24"/>
          <w:szCs w:val="24"/>
          <w:lang w:eastAsia="en-GB"/>
          <w14:ligatures w14:val="standardContextual"/>
        </w:rPr>
      </w:pPr>
      <w:hyperlink w:anchor="_Toc150452358" w:history="1">
        <w:r w:rsidR="00071D61" w:rsidRPr="005C284D">
          <w:rPr>
            <w:rStyle w:val="Hyperlink"/>
            <w:rFonts w:cstheme="majorHAnsi"/>
            <w:noProof/>
          </w:rPr>
          <w:t>4.4.2.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rFonts w:cstheme="majorHAnsi"/>
            <w:noProof/>
          </w:rPr>
          <w:t>Costing and Pricing Conditions</w:t>
        </w:r>
        <w:r w:rsidR="00071D61">
          <w:rPr>
            <w:noProof/>
            <w:webHidden/>
          </w:rPr>
          <w:tab/>
        </w:r>
        <w:r w:rsidR="00071D61">
          <w:rPr>
            <w:noProof/>
            <w:webHidden/>
          </w:rPr>
          <w:fldChar w:fldCharType="begin"/>
        </w:r>
        <w:r w:rsidR="00071D61">
          <w:rPr>
            <w:noProof/>
            <w:webHidden/>
          </w:rPr>
          <w:instrText xml:space="preserve"> PAGEREF _Toc150452358 \h </w:instrText>
        </w:r>
        <w:r w:rsidR="00071D61">
          <w:rPr>
            <w:noProof/>
            <w:webHidden/>
          </w:rPr>
        </w:r>
        <w:r w:rsidR="00071D61">
          <w:rPr>
            <w:noProof/>
            <w:webHidden/>
          </w:rPr>
          <w:fldChar w:fldCharType="separate"/>
        </w:r>
        <w:r w:rsidR="003232EB">
          <w:rPr>
            <w:noProof/>
            <w:webHidden/>
          </w:rPr>
          <w:t>17</w:t>
        </w:r>
        <w:r w:rsidR="00071D61">
          <w:rPr>
            <w:noProof/>
            <w:webHidden/>
          </w:rPr>
          <w:fldChar w:fldCharType="end"/>
        </w:r>
      </w:hyperlink>
    </w:p>
    <w:p w14:paraId="5DCD6B0F" w14:textId="64A786EF"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59" w:history="1">
        <w:r w:rsidR="00071D61" w:rsidRPr="005C284D">
          <w:rPr>
            <w:rStyle w:val="Hyperlink"/>
            <w:noProof/>
          </w:rPr>
          <w:t>4.5</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Declaration of Acceptance</w:t>
        </w:r>
        <w:r w:rsidR="00071D61">
          <w:rPr>
            <w:noProof/>
            <w:webHidden/>
          </w:rPr>
          <w:tab/>
        </w:r>
        <w:r w:rsidR="00071D61">
          <w:rPr>
            <w:noProof/>
            <w:webHidden/>
          </w:rPr>
          <w:fldChar w:fldCharType="begin"/>
        </w:r>
        <w:r w:rsidR="00071D61">
          <w:rPr>
            <w:noProof/>
            <w:webHidden/>
          </w:rPr>
          <w:instrText xml:space="preserve"> PAGEREF _Toc150452359 \h </w:instrText>
        </w:r>
        <w:r w:rsidR="00071D61">
          <w:rPr>
            <w:noProof/>
            <w:webHidden/>
          </w:rPr>
        </w:r>
        <w:r w:rsidR="00071D61">
          <w:rPr>
            <w:noProof/>
            <w:webHidden/>
          </w:rPr>
          <w:fldChar w:fldCharType="separate"/>
        </w:r>
        <w:r w:rsidR="003232EB">
          <w:rPr>
            <w:noProof/>
            <w:webHidden/>
          </w:rPr>
          <w:t>18</w:t>
        </w:r>
        <w:r w:rsidR="00071D61">
          <w:rPr>
            <w:noProof/>
            <w:webHidden/>
          </w:rPr>
          <w:fldChar w:fldCharType="end"/>
        </w:r>
      </w:hyperlink>
    </w:p>
    <w:p w14:paraId="2C91106B" w14:textId="66972BA2"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60" w:history="1">
        <w:r w:rsidR="00071D61" w:rsidRPr="005C284D">
          <w:rPr>
            <w:rStyle w:val="Hyperlink"/>
            <w:noProof/>
          </w:rPr>
          <w:t>4.6</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Preference Requirements</w:t>
        </w:r>
        <w:r w:rsidR="00071D61">
          <w:rPr>
            <w:noProof/>
            <w:webHidden/>
          </w:rPr>
          <w:tab/>
        </w:r>
        <w:r w:rsidR="00071D61">
          <w:rPr>
            <w:noProof/>
            <w:webHidden/>
          </w:rPr>
          <w:fldChar w:fldCharType="begin"/>
        </w:r>
        <w:r w:rsidR="00071D61">
          <w:rPr>
            <w:noProof/>
            <w:webHidden/>
          </w:rPr>
          <w:instrText xml:space="preserve"> PAGEREF _Toc150452360 \h </w:instrText>
        </w:r>
        <w:r w:rsidR="00071D61">
          <w:rPr>
            <w:noProof/>
            <w:webHidden/>
          </w:rPr>
        </w:r>
        <w:r w:rsidR="00071D61">
          <w:rPr>
            <w:noProof/>
            <w:webHidden/>
          </w:rPr>
          <w:fldChar w:fldCharType="separate"/>
        </w:r>
        <w:r w:rsidR="003232EB">
          <w:rPr>
            <w:noProof/>
            <w:webHidden/>
          </w:rPr>
          <w:t>19</w:t>
        </w:r>
        <w:r w:rsidR="00071D61">
          <w:rPr>
            <w:noProof/>
            <w:webHidden/>
          </w:rPr>
          <w:fldChar w:fldCharType="end"/>
        </w:r>
      </w:hyperlink>
    </w:p>
    <w:p w14:paraId="542F96E9" w14:textId="381B6C3B" w:rsidR="00071D61" w:rsidRDefault="00F427A7">
      <w:pPr>
        <w:pStyle w:val="TOC1"/>
        <w:rPr>
          <w:rFonts w:asciiTheme="minorHAnsi" w:eastAsiaTheme="minorEastAsia" w:hAnsiTheme="minorHAnsi" w:cstheme="minorBidi"/>
          <w:b w:val="0"/>
          <w:noProof/>
          <w:kern w:val="2"/>
          <w:sz w:val="24"/>
          <w:szCs w:val="24"/>
          <w:lang w:eastAsia="en-GB"/>
          <w14:ligatures w14:val="standardContextual"/>
        </w:rPr>
      </w:pPr>
      <w:hyperlink w:anchor="_Toc150452361" w:history="1">
        <w:r w:rsidR="00071D61" w:rsidRPr="005C284D">
          <w:rPr>
            <w:rStyle w:val="Hyperlink"/>
            <w:rFonts w:asciiTheme="majorHAnsi" w:hAnsiTheme="majorHAnsi" w:cstheme="majorHAnsi"/>
            <w:noProof/>
            <w14:scene3d>
              <w14:camera w14:prst="orthographicFront"/>
              <w14:lightRig w14:rig="threePt" w14:dir="t">
                <w14:rot w14:lat="0" w14:lon="0" w14:rev="0"/>
              </w14:lightRig>
            </w14:scene3d>
          </w:rPr>
          <w:t>Annex A:</w:t>
        </w:r>
        <w:r w:rsidR="00071D61" w:rsidRPr="005C284D">
          <w:rPr>
            <w:rStyle w:val="Hyperlink"/>
            <w:rFonts w:asciiTheme="majorHAnsi" w:hAnsiTheme="majorHAnsi" w:cstheme="majorHAnsi"/>
            <w:noProof/>
          </w:rPr>
          <w:t xml:space="preserve"> Bidder Substantiating Evidence</w:t>
        </w:r>
        <w:r w:rsidR="00071D61">
          <w:rPr>
            <w:noProof/>
            <w:webHidden/>
          </w:rPr>
          <w:tab/>
        </w:r>
        <w:r w:rsidR="00071D61">
          <w:rPr>
            <w:noProof/>
            <w:webHidden/>
          </w:rPr>
          <w:fldChar w:fldCharType="begin"/>
        </w:r>
        <w:r w:rsidR="00071D61">
          <w:rPr>
            <w:noProof/>
            <w:webHidden/>
          </w:rPr>
          <w:instrText xml:space="preserve"> PAGEREF _Toc150452361 \h </w:instrText>
        </w:r>
        <w:r w:rsidR="00071D61">
          <w:rPr>
            <w:noProof/>
            <w:webHidden/>
          </w:rPr>
        </w:r>
        <w:r w:rsidR="00071D61">
          <w:rPr>
            <w:noProof/>
            <w:webHidden/>
          </w:rPr>
          <w:fldChar w:fldCharType="separate"/>
        </w:r>
        <w:r w:rsidR="003232EB">
          <w:rPr>
            <w:noProof/>
            <w:webHidden/>
          </w:rPr>
          <w:t>23</w:t>
        </w:r>
        <w:r w:rsidR="00071D61">
          <w:rPr>
            <w:noProof/>
            <w:webHidden/>
          </w:rPr>
          <w:fldChar w:fldCharType="end"/>
        </w:r>
      </w:hyperlink>
    </w:p>
    <w:p w14:paraId="40BD51C5" w14:textId="0906F92D" w:rsidR="00071D61" w:rsidRDefault="00F427A7">
      <w:pPr>
        <w:pStyle w:val="TOC1"/>
        <w:rPr>
          <w:rFonts w:asciiTheme="minorHAnsi" w:eastAsiaTheme="minorEastAsia" w:hAnsiTheme="minorHAnsi" w:cstheme="minorBidi"/>
          <w:b w:val="0"/>
          <w:noProof/>
          <w:kern w:val="2"/>
          <w:sz w:val="24"/>
          <w:szCs w:val="24"/>
          <w:lang w:eastAsia="en-GB"/>
          <w14:ligatures w14:val="standardContextual"/>
        </w:rPr>
      </w:pPr>
      <w:hyperlink w:anchor="_Toc150452362" w:history="1">
        <w:r w:rsidR="00071D61" w:rsidRPr="005C284D">
          <w:rPr>
            <w:rStyle w:val="Hyperlink"/>
            <w:rFonts w:cstheme="majorHAnsi"/>
            <w:noProof/>
          </w:rPr>
          <w:t>5.</w:t>
        </w:r>
        <w:r w:rsidR="00071D61">
          <w:rPr>
            <w:rFonts w:asciiTheme="minorHAnsi" w:eastAsiaTheme="minorEastAsia" w:hAnsiTheme="minorHAnsi" w:cstheme="minorBidi"/>
            <w:b w:val="0"/>
            <w:noProof/>
            <w:kern w:val="2"/>
            <w:sz w:val="24"/>
            <w:szCs w:val="24"/>
            <w:lang w:eastAsia="en-GB"/>
            <w14:ligatures w14:val="standardContextual"/>
          </w:rPr>
          <w:tab/>
        </w:r>
        <w:r w:rsidR="00071D61" w:rsidRPr="005C284D">
          <w:rPr>
            <w:rStyle w:val="Hyperlink"/>
            <w:rFonts w:cstheme="majorHAnsi"/>
            <w:noProof/>
          </w:rPr>
          <w:t>Technical Mandatory Requirement Evidence</w:t>
        </w:r>
        <w:r w:rsidR="00071D61">
          <w:rPr>
            <w:noProof/>
            <w:webHidden/>
          </w:rPr>
          <w:tab/>
        </w:r>
        <w:r w:rsidR="00071D61">
          <w:rPr>
            <w:noProof/>
            <w:webHidden/>
          </w:rPr>
          <w:fldChar w:fldCharType="begin"/>
        </w:r>
        <w:r w:rsidR="00071D61">
          <w:rPr>
            <w:noProof/>
            <w:webHidden/>
          </w:rPr>
          <w:instrText xml:space="preserve"> PAGEREF _Toc150452362 \h </w:instrText>
        </w:r>
        <w:r w:rsidR="00071D61">
          <w:rPr>
            <w:noProof/>
            <w:webHidden/>
          </w:rPr>
        </w:r>
        <w:r w:rsidR="00071D61">
          <w:rPr>
            <w:noProof/>
            <w:webHidden/>
          </w:rPr>
          <w:fldChar w:fldCharType="separate"/>
        </w:r>
        <w:r w:rsidR="003232EB">
          <w:rPr>
            <w:noProof/>
            <w:webHidden/>
          </w:rPr>
          <w:t>23</w:t>
        </w:r>
        <w:r w:rsidR="00071D61">
          <w:rPr>
            <w:noProof/>
            <w:webHidden/>
          </w:rPr>
          <w:fldChar w:fldCharType="end"/>
        </w:r>
      </w:hyperlink>
    </w:p>
    <w:p w14:paraId="39F6C656" w14:textId="58483333"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63" w:history="1">
        <w:r w:rsidR="00071D61" w:rsidRPr="005C284D">
          <w:rPr>
            <w:rStyle w:val="Hyperlink"/>
            <w:rFonts w:cstheme="majorHAnsi"/>
            <w:noProof/>
          </w:rPr>
          <w:t>5.1</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rFonts w:cstheme="majorHAnsi"/>
            <w:noProof/>
          </w:rPr>
          <w:t>Bidder Certification / Affiliation Requirements</w:t>
        </w:r>
        <w:r w:rsidR="00071D61">
          <w:rPr>
            <w:noProof/>
            <w:webHidden/>
          </w:rPr>
          <w:tab/>
        </w:r>
        <w:r w:rsidR="00071D61">
          <w:rPr>
            <w:noProof/>
            <w:webHidden/>
          </w:rPr>
          <w:fldChar w:fldCharType="begin"/>
        </w:r>
        <w:r w:rsidR="00071D61">
          <w:rPr>
            <w:noProof/>
            <w:webHidden/>
          </w:rPr>
          <w:instrText xml:space="preserve"> PAGEREF _Toc150452363 \h </w:instrText>
        </w:r>
        <w:r w:rsidR="00071D61">
          <w:rPr>
            <w:noProof/>
            <w:webHidden/>
          </w:rPr>
        </w:r>
        <w:r w:rsidR="00071D61">
          <w:rPr>
            <w:noProof/>
            <w:webHidden/>
          </w:rPr>
          <w:fldChar w:fldCharType="separate"/>
        </w:r>
        <w:r w:rsidR="003232EB">
          <w:rPr>
            <w:noProof/>
            <w:webHidden/>
          </w:rPr>
          <w:t>23</w:t>
        </w:r>
        <w:r w:rsidR="00071D61">
          <w:rPr>
            <w:noProof/>
            <w:webHidden/>
          </w:rPr>
          <w:fldChar w:fldCharType="end"/>
        </w:r>
      </w:hyperlink>
    </w:p>
    <w:p w14:paraId="4B23ADEE" w14:textId="2BE78729"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64" w:history="1">
        <w:r w:rsidR="00071D61" w:rsidRPr="005C284D">
          <w:rPr>
            <w:rStyle w:val="Hyperlink"/>
            <w:noProof/>
          </w:rPr>
          <w:t>5.2</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Bidder Experience and Capability Requirements</w:t>
        </w:r>
        <w:r w:rsidR="00071D61">
          <w:rPr>
            <w:noProof/>
            <w:webHidden/>
          </w:rPr>
          <w:tab/>
        </w:r>
        <w:r w:rsidR="00071D61">
          <w:rPr>
            <w:noProof/>
            <w:webHidden/>
          </w:rPr>
          <w:fldChar w:fldCharType="begin"/>
        </w:r>
        <w:r w:rsidR="00071D61">
          <w:rPr>
            <w:noProof/>
            <w:webHidden/>
          </w:rPr>
          <w:instrText xml:space="preserve"> PAGEREF _Toc150452364 \h </w:instrText>
        </w:r>
        <w:r w:rsidR="00071D61">
          <w:rPr>
            <w:noProof/>
            <w:webHidden/>
          </w:rPr>
        </w:r>
        <w:r w:rsidR="00071D61">
          <w:rPr>
            <w:noProof/>
            <w:webHidden/>
          </w:rPr>
          <w:fldChar w:fldCharType="separate"/>
        </w:r>
        <w:r w:rsidR="003232EB">
          <w:rPr>
            <w:noProof/>
            <w:webHidden/>
          </w:rPr>
          <w:t>23</w:t>
        </w:r>
        <w:r w:rsidR="00071D61">
          <w:rPr>
            <w:noProof/>
            <w:webHidden/>
          </w:rPr>
          <w:fldChar w:fldCharType="end"/>
        </w:r>
      </w:hyperlink>
    </w:p>
    <w:p w14:paraId="32D45163" w14:textId="61B6144C" w:rsidR="00071D61" w:rsidRDefault="00F427A7">
      <w:pPr>
        <w:pStyle w:val="TOC2"/>
        <w:rPr>
          <w:rFonts w:asciiTheme="minorHAnsi" w:eastAsiaTheme="minorEastAsia" w:hAnsiTheme="minorHAnsi" w:cstheme="minorBidi"/>
          <w:noProof/>
          <w:kern w:val="2"/>
          <w:sz w:val="24"/>
          <w:szCs w:val="24"/>
          <w:lang w:eastAsia="en-GB"/>
          <w14:ligatures w14:val="standardContextual"/>
        </w:rPr>
      </w:pPr>
      <w:hyperlink w:anchor="_Toc150452365" w:history="1">
        <w:r w:rsidR="00071D61" w:rsidRPr="005C284D">
          <w:rPr>
            <w:rStyle w:val="Hyperlink"/>
            <w:noProof/>
          </w:rPr>
          <w:t>5.3</w:t>
        </w:r>
        <w:r w:rsidR="00071D61">
          <w:rPr>
            <w:rFonts w:asciiTheme="minorHAnsi" w:eastAsiaTheme="minorEastAsia" w:hAnsiTheme="minorHAnsi" w:cstheme="minorBidi"/>
            <w:noProof/>
            <w:kern w:val="2"/>
            <w:sz w:val="24"/>
            <w:szCs w:val="24"/>
            <w:lang w:eastAsia="en-GB"/>
            <w14:ligatures w14:val="standardContextual"/>
          </w:rPr>
          <w:tab/>
        </w:r>
        <w:r w:rsidR="00071D61" w:rsidRPr="005C284D">
          <w:rPr>
            <w:rStyle w:val="Hyperlink"/>
            <w:noProof/>
          </w:rPr>
          <w:t>Preference Points Preferential Goals Evidence</w:t>
        </w:r>
        <w:r w:rsidR="00071D61">
          <w:rPr>
            <w:noProof/>
            <w:webHidden/>
          </w:rPr>
          <w:tab/>
        </w:r>
        <w:r w:rsidR="00071D61">
          <w:rPr>
            <w:noProof/>
            <w:webHidden/>
          </w:rPr>
          <w:fldChar w:fldCharType="begin"/>
        </w:r>
        <w:r w:rsidR="00071D61">
          <w:rPr>
            <w:noProof/>
            <w:webHidden/>
          </w:rPr>
          <w:instrText xml:space="preserve"> PAGEREF _Toc150452365 \h </w:instrText>
        </w:r>
        <w:r w:rsidR="00071D61">
          <w:rPr>
            <w:noProof/>
            <w:webHidden/>
          </w:rPr>
        </w:r>
        <w:r w:rsidR="00071D61">
          <w:rPr>
            <w:noProof/>
            <w:webHidden/>
          </w:rPr>
          <w:fldChar w:fldCharType="separate"/>
        </w:r>
        <w:r w:rsidR="003232EB">
          <w:rPr>
            <w:noProof/>
            <w:webHidden/>
          </w:rPr>
          <w:t>24</w:t>
        </w:r>
        <w:r w:rsidR="00071D61">
          <w:rPr>
            <w:noProof/>
            <w:webHidden/>
          </w:rPr>
          <w:fldChar w:fldCharType="end"/>
        </w:r>
      </w:hyperlink>
    </w:p>
    <w:p w14:paraId="10E6542A" w14:textId="16431936" w:rsidR="00A44D99" w:rsidRPr="00DE31AA" w:rsidRDefault="00A44D99" w:rsidP="00A44D99">
      <w:r w:rsidRPr="00DE31AA">
        <w:rPr>
          <w:rFonts w:asciiTheme="minorHAnsi" w:hAnsiTheme="minorHAnsi"/>
          <w:b/>
          <w:bCs/>
          <w:caps/>
          <w:sz w:val="20"/>
        </w:rPr>
        <w:fldChar w:fldCharType="end"/>
      </w:r>
    </w:p>
    <w:p w14:paraId="0A547B74" w14:textId="2C3E10BE"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6610D2B3" w14:textId="77777777" w:rsidR="001313AD" w:rsidRDefault="00496E1A" w:rsidP="007E6FC0">
      <w:pPr>
        <w:pStyle w:val="Heading1"/>
      </w:pPr>
      <w:bookmarkStart w:id="6" w:name="_Toc150452332"/>
      <w:bookmarkStart w:id="7" w:name="_Toc394775451"/>
      <w:bookmarkStart w:id="8" w:name="_Toc394778358"/>
      <w:bookmarkStart w:id="9" w:name="_Toc498843318"/>
      <w:bookmarkStart w:id="10" w:name="_Toc505652265"/>
      <w:r>
        <w:t>Introduction</w:t>
      </w:r>
      <w:bookmarkEnd w:id="6"/>
    </w:p>
    <w:p w14:paraId="2E701AC2" w14:textId="77777777" w:rsidR="00CB205B" w:rsidRPr="0074363B" w:rsidRDefault="000C293D" w:rsidP="00CB205B">
      <w:pPr>
        <w:pStyle w:val="Heading2"/>
        <w:rPr>
          <w:rFonts w:ascii="Calibri Light" w:hAnsi="Calibri Light" w:cs="Calibri Light"/>
          <w:szCs w:val="28"/>
        </w:rPr>
      </w:pPr>
      <w:bookmarkStart w:id="11" w:name="_Toc138245068"/>
      <w:bookmarkStart w:id="12" w:name="_Toc150452333"/>
      <w:r w:rsidRPr="0074363B">
        <w:rPr>
          <w:rFonts w:ascii="Calibri Light" w:hAnsi="Calibri Light" w:cs="Calibri Light"/>
          <w:szCs w:val="28"/>
        </w:rPr>
        <w:t>Purpose</w:t>
      </w:r>
      <w:bookmarkEnd w:id="11"/>
      <w:bookmarkEnd w:id="12"/>
    </w:p>
    <w:p w14:paraId="1DBF5660" w14:textId="77777777" w:rsidR="00496E1A" w:rsidRDefault="00734378" w:rsidP="00085406">
      <w:pPr>
        <w:ind w:left="567"/>
        <w:rPr>
          <w:lang w:val="en-GB"/>
        </w:rPr>
      </w:pPr>
      <w:r w:rsidRPr="00734378">
        <w:rPr>
          <w:lang w:val="en-GB"/>
        </w:rPr>
        <w:t xml:space="preserve">The purpose of this </w:t>
      </w:r>
      <w:r w:rsidRPr="009A344F">
        <w:rPr>
          <w:b/>
          <w:bCs/>
          <w:lang w:val="en-GB"/>
        </w:rPr>
        <w:t>RFB</w:t>
      </w:r>
      <w:r w:rsidRPr="00734378">
        <w:rPr>
          <w:lang w:val="en-GB"/>
        </w:rPr>
        <w:t xml:space="preserve"> is to invite </w:t>
      </w:r>
      <w:r w:rsidR="00FE2B41">
        <w:rPr>
          <w:lang w:val="en-GB"/>
        </w:rPr>
        <w:t xml:space="preserve">suppliers for </w:t>
      </w:r>
      <w:r w:rsidRPr="00734378">
        <w:rPr>
          <w:lang w:val="en-GB"/>
        </w:rPr>
        <w:t xml:space="preserve">the </w:t>
      </w:r>
      <w:r w:rsidRPr="009A344F">
        <w:rPr>
          <w:b/>
          <w:bCs/>
          <w:lang w:val="en-GB"/>
        </w:rPr>
        <w:t>VMware Cloud Service</w:t>
      </w:r>
      <w:r w:rsidRPr="00734378">
        <w:rPr>
          <w:lang w:val="en-GB"/>
        </w:rPr>
        <w:t xml:space="preserve"> </w:t>
      </w:r>
      <w:r w:rsidRPr="00CB205B">
        <w:rPr>
          <w:b/>
          <w:lang w:val="en-GB"/>
        </w:rPr>
        <w:t>Aggregators</w:t>
      </w:r>
      <w:r w:rsidRPr="00734378">
        <w:rPr>
          <w:lang w:val="en-GB"/>
        </w:rPr>
        <w:t xml:space="preserve"> (here in after referred to as “the bidder”) to Onboard SITA as an </w:t>
      </w:r>
      <w:r w:rsidRPr="00305F7D">
        <w:rPr>
          <w:b/>
          <w:lang w:val="en-GB"/>
        </w:rPr>
        <w:t xml:space="preserve">Independent VMware Cloud Service </w:t>
      </w:r>
      <w:r w:rsidR="00681CD9" w:rsidRPr="00305F7D">
        <w:rPr>
          <w:b/>
          <w:lang w:val="en-GB"/>
        </w:rPr>
        <w:t>Provider</w:t>
      </w:r>
      <w:r w:rsidR="00681CD9" w:rsidRPr="00734378">
        <w:rPr>
          <w:lang w:val="en-GB"/>
        </w:rPr>
        <w:t>, consume</w:t>
      </w:r>
      <w:r w:rsidRPr="00734378">
        <w:rPr>
          <w:lang w:val="en-GB"/>
        </w:rPr>
        <w:t xml:space="preserve"> VMware software and build out a </w:t>
      </w:r>
      <w:bookmarkStart w:id="13" w:name="_Hlk138475959"/>
      <w:r w:rsidRPr="00734378">
        <w:rPr>
          <w:lang w:val="en-GB"/>
        </w:rPr>
        <w:t xml:space="preserve">VMware Cloud Provider Platform </w:t>
      </w:r>
      <w:bookmarkEnd w:id="13"/>
      <w:r w:rsidRPr="00734378">
        <w:rPr>
          <w:lang w:val="en-GB"/>
        </w:rPr>
        <w:t>for SITA CFI</w:t>
      </w:r>
      <w:r w:rsidR="00201F3F">
        <w:rPr>
          <w:lang w:val="en-GB"/>
        </w:rPr>
        <w:t xml:space="preserve"> </w:t>
      </w:r>
      <w:r w:rsidR="00201F3F" w:rsidRPr="009A344F">
        <w:rPr>
          <w:b/>
          <w:bCs/>
          <w:lang w:val="en-GB"/>
        </w:rPr>
        <w:t>for a period of one (1) year</w:t>
      </w:r>
      <w:r w:rsidR="00496E1A">
        <w:rPr>
          <w:lang w:val="en-GB"/>
        </w:rPr>
        <w:t>.</w:t>
      </w:r>
    </w:p>
    <w:p w14:paraId="506168CE" w14:textId="77777777" w:rsidR="00CB205B" w:rsidRPr="0074363B" w:rsidRDefault="000C293D" w:rsidP="00CB205B">
      <w:pPr>
        <w:pStyle w:val="Heading2"/>
        <w:jc w:val="both"/>
        <w:rPr>
          <w:rFonts w:ascii="Calibri Light" w:hAnsi="Calibri Light" w:cs="Calibri Light"/>
          <w:szCs w:val="28"/>
        </w:rPr>
      </w:pPr>
      <w:bookmarkStart w:id="14" w:name="_Toc138245069"/>
      <w:bookmarkStart w:id="15" w:name="_Toc150452334"/>
      <w:r w:rsidRPr="0074363B">
        <w:rPr>
          <w:rFonts w:ascii="Calibri Light" w:hAnsi="Calibri Light" w:cs="Calibri Light"/>
          <w:szCs w:val="28"/>
        </w:rPr>
        <w:t>Background</w:t>
      </w:r>
      <w:bookmarkEnd w:id="14"/>
      <w:bookmarkEnd w:id="15"/>
    </w:p>
    <w:p w14:paraId="43FE8F10" w14:textId="77777777" w:rsidR="00CB205B" w:rsidRDefault="00CB205B" w:rsidP="00085406">
      <w:pPr>
        <w:ind w:left="567"/>
        <w:rPr>
          <w:rFonts w:eastAsia="Arial Unicode MS" w:cs="Calibri Light"/>
          <w:lang w:eastAsia="en-GB"/>
        </w:rPr>
      </w:pPr>
      <w:r>
        <w:rPr>
          <w:rFonts w:eastAsia="Arial Unicode MS" w:cs="Calibri Light"/>
          <w:lang w:eastAsia="en-GB"/>
        </w:rPr>
        <w:t>SITA is an enabler and a strategic partner to help shape and shift government into the digital era through the use of new digital technologies and tools, and the migration of more services to the cloud to replace traditional business models and create new ways of meeting consumer needs in a digital world.</w:t>
      </w:r>
    </w:p>
    <w:p w14:paraId="17C325B1" w14:textId="77777777" w:rsidR="00CB205B" w:rsidRDefault="00CB205B" w:rsidP="00085406">
      <w:pPr>
        <w:spacing w:after="0"/>
        <w:ind w:left="567" w:firstLine="425"/>
        <w:rPr>
          <w:rFonts w:eastAsia="Arial Unicode MS" w:cs="Calibri Light"/>
          <w:lang w:eastAsia="en-GB"/>
        </w:rPr>
      </w:pPr>
    </w:p>
    <w:p w14:paraId="3489B8B7" w14:textId="77777777" w:rsidR="00CB205B" w:rsidRDefault="00CB205B" w:rsidP="00085406">
      <w:pPr>
        <w:ind w:left="567"/>
        <w:rPr>
          <w:rFonts w:eastAsia="Arial Unicode MS" w:cs="Calibri Light"/>
          <w:lang w:eastAsia="en-GB"/>
        </w:rPr>
      </w:pPr>
      <w:r>
        <w:rPr>
          <w:rFonts w:eastAsia="Arial Unicode MS" w:cs="Calibri Light"/>
          <w:lang w:eastAsia="en-GB"/>
        </w:rPr>
        <w:t>To this end, SITA has already made a significant investment in establishing a Government Private Cloud Ecosystem (GPCE) as a fundamental building block for a digital government, which has resulted in benefits of cost savings and tangible service improvements for government departments.</w:t>
      </w:r>
    </w:p>
    <w:p w14:paraId="22800DEA" w14:textId="77777777" w:rsidR="00CB205B" w:rsidRDefault="00CB205B" w:rsidP="00085406">
      <w:pPr>
        <w:spacing w:after="0"/>
        <w:ind w:left="567" w:firstLine="425"/>
        <w:rPr>
          <w:rFonts w:eastAsia="Arial Unicode MS" w:cs="Calibri Light"/>
          <w:lang w:eastAsia="en-GB"/>
        </w:rPr>
      </w:pPr>
    </w:p>
    <w:p w14:paraId="25A27DC9" w14:textId="77777777" w:rsidR="00CB205B" w:rsidRDefault="00CB205B" w:rsidP="00085406">
      <w:pPr>
        <w:ind w:left="567"/>
        <w:rPr>
          <w:rFonts w:eastAsia="Arial Unicode MS" w:cs="Calibri Light"/>
          <w:lang w:eastAsia="en-GB"/>
        </w:rPr>
      </w:pPr>
      <w:r>
        <w:rPr>
          <w:rFonts w:eastAsia="Arial Unicode MS" w:cs="Calibri Light"/>
          <w:lang w:eastAsia="en-GB"/>
        </w:rPr>
        <w:t>Within the SITA GPCE, there is a growing demand to host different flavours of operating systems (OS) within the on-premise private cloud. The current challenge with the current on-premise variants is they have limits for specific OS flavours, therefore a need to deploy the VMware Virtualization environment to accommodate other OS flavours.</w:t>
      </w:r>
    </w:p>
    <w:p w14:paraId="65C04F33" w14:textId="77777777" w:rsidR="00CB205B" w:rsidRDefault="00CB205B" w:rsidP="00085406">
      <w:pPr>
        <w:spacing w:after="0"/>
        <w:ind w:left="567" w:firstLine="425"/>
        <w:rPr>
          <w:rFonts w:eastAsia="Arial Unicode MS" w:cs="Calibri Light"/>
          <w:lang w:eastAsia="en-GB"/>
        </w:rPr>
      </w:pPr>
    </w:p>
    <w:p w14:paraId="1DAB46CC" w14:textId="77777777" w:rsidR="00CB205B" w:rsidRDefault="00CB205B" w:rsidP="00085406">
      <w:pPr>
        <w:ind w:left="567"/>
        <w:rPr>
          <w:rFonts w:eastAsia="Arial Unicode MS" w:cs="Calibri Light"/>
          <w:lang w:eastAsia="en-GB"/>
        </w:rPr>
      </w:pPr>
      <w:r>
        <w:rPr>
          <w:rFonts w:eastAsia="Arial Unicode MS" w:cs="Calibri Light"/>
          <w:lang w:eastAsia="en-GB"/>
        </w:rPr>
        <w:t xml:space="preserve">VMware has various transacting and licensing models based on the use case. In the case of </w:t>
      </w:r>
      <w:r w:rsidR="001D13C0">
        <w:rPr>
          <w:rFonts w:eastAsia="Arial Unicode MS" w:cs="Calibri Light"/>
          <w:lang w:eastAsia="en-GB"/>
        </w:rPr>
        <w:t>GPCE; where</w:t>
      </w:r>
      <w:r>
        <w:rPr>
          <w:rFonts w:eastAsia="Arial Unicode MS" w:cs="Calibri Light"/>
          <w:lang w:eastAsia="en-GB"/>
        </w:rPr>
        <w:t xml:space="preserve"> SITA aims to deliver Infrastructure as a Service as part of their hosted IT </w:t>
      </w:r>
      <w:r w:rsidR="001D13C0">
        <w:rPr>
          <w:rFonts w:eastAsia="Arial Unicode MS" w:cs="Calibri Light"/>
          <w:lang w:eastAsia="en-GB"/>
        </w:rPr>
        <w:t>service; the</w:t>
      </w:r>
      <w:r>
        <w:rPr>
          <w:rFonts w:eastAsia="Arial Unicode MS" w:cs="Calibri Light"/>
          <w:lang w:eastAsia="en-GB"/>
        </w:rPr>
        <w:t xml:space="preserve"> </w:t>
      </w:r>
      <w:r w:rsidRPr="004630FD">
        <w:rPr>
          <w:rFonts w:eastAsia="Arial Unicode MS" w:cs="Calibri Light"/>
          <w:lang w:eastAsia="en-GB"/>
        </w:rPr>
        <w:t>VMware Cloud Service Provider program</w:t>
      </w:r>
      <w:r w:rsidR="001D13C0" w:rsidRPr="004630FD">
        <w:rPr>
          <w:rFonts w:eastAsia="Arial Unicode MS" w:cs="Calibri Light"/>
          <w:lang w:eastAsia="en-GB"/>
        </w:rPr>
        <w:t xml:space="preserve"> </w:t>
      </w:r>
      <w:r w:rsidRPr="004630FD">
        <w:rPr>
          <w:rFonts w:eastAsia="Arial Unicode MS" w:cs="Calibri Light"/>
          <w:lang w:eastAsia="en-GB"/>
        </w:rPr>
        <w:t>(VC</w:t>
      </w:r>
      <w:r w:rsidR="00921E13">
        <w:rPr>
          <w:rFonts w:eastAsia="Arial Unicode MS" w:cs="Calibri Light"/>
          <w:lang w:eastAsia="en-GB"/>
        </w:rPr>
        <w:t>C</w:t>
      </w:r>
      <w:r w:rsidRPr="004630FD">
        <w:rPr>
          <w:rFonts w:eastAsia="Arial Unicode MS" w:cs="Calibri Light"/>
          <w:lang w:eastAsia="en-GB"/>
        </w:rPr>
        <w:t>P) licensing model</w:t>
      </w:r>
      <w:r>
        <w:rPr>
          <w:rFonts w:eastAsia="Arial Unicode MS" w:cs="Calibri Light"/>
          <w:lang w:eastAsia="en-GB"/>
        </w:rPr>
        <w:t xml:space="preserve"> is required.  This ensures compliance </w:t>
      </w:r>
      <w:r w:rsidR="001D13C0">
        <w:rPr>
          <w:rFonts w:eastAsia="Arial Unicode MS" w:cs="Calibri Light"/>
          <w:lang w:eastAsia="en-GB"/>
        </w:rPr>
        <w:t xml:space="preserve">with multitenancy licencing </w:t>
      </w:r>
      <w:r>
        <w:rPr>
          <w:rFonts w:eastAsia="Arial Unicode MS" w:cs="Calibri Light"/>
          <w:lang w:eastAsia="en-GB"/>
        </w:rPr>
        <w:t xml:space="preserve">and Go-To-Market flexibility for SITA. This enables SITA to act as a </w:t>
      </w:r>
      <w:r w:rsidRPr="0030769E">
        <w:rPr>
          <w:rFonts w:eastAsia="Arial Unicode MS" w:cs="Calibri Light"/>
          <w:lang w:eastAsia="en-GB"/>
        </w:rPr>
        <w:t>VMware Cloud Services Provider</w:t>
      </w:r>
      <w:r>
        <w:rPr>
          <w:rFonts w:eastAsia="Arial Unicode MS" w:cs="Calibri Light"/>
          <w:lang w:eastAsia="en-GB"/>
        </w:rPr>
        <w:t xml:space="preserve"> (</w:t>
      </w:r>
      <w:r>
        <w:rPr>
          <w:rFonts w:eastAsia="Arial Unicode MS" w:cs="Calibri Light"/>
          <w:b/>
          <w:bCs/>
          <w:lang w:eastAsia="en-GB"/>
        </w:rPr>
        <w:t xml:space="preserve">CSP) </w:t>
      </w:r>
      <w:r>
        <w:rPr>
          <w:rFonts w:eastAsia="Arial Unicode MS" w:cs="Calibri Light"/>
          <w:lang w:eastAsia="en-GB"/>
        </w:rPr>
        <w:t>for government departments who wish to host and deliver service within the GCPE platform</w:t>
      </w:r>
      <w:r>
        <w:rPr>
          <w:rFonts w:eastAsia="Arial Unicode MS" w:cs="Calibri Light"/>
          <w:b/>
          <w:bCs/>
          <w:lang w:eastAsia="en-GB"/>
        </w:rPr>
        <w:t>.</w:t>
      </w:r>
    </w:p>
    <w:p w14:paraId="4EC7CFD5" w14:textId="77777777" w:rsidR="00496E1A" w:rsidRDefault="00AF05FE" w:rsidP="00AF05FE">
      <w:pPr>
        <w:pStyle w:val="Heading1"/>
      </w:pPr>
      <w:bookmarkStart w:id="16" w:name="_Toc150452335"/>
      <w:r>
        <w:t>Scope of Bid</w:t>
      </w:r>
      <w:bookmarkEnd w:id="16"/>
    </w:p>
    <w:p w14:paraId="627D0268" w14:textId="77777777" w:rsidR="00AF05FE" w:rsidRPr="00AF05FE" w:rsidRDefault="00AF05FE" w:rsidP="00AF05FE">
      <w:pPr>
        <w:pStyle w:val="Heading2"/>
      </w:pPr>
      <w:bookmarkStart w:id="17" w:name="_Toc150452336"/>
      <w:r w:rsidRPr="00AF05FE">
        <w:t>Scope of Work</w:t>
      </w:r>
      <w:bookmarkEnd w:id="17"/>
    </w:p>
    <w:p w14:paraId="70D23C6D" w14:textId="77777777" w:rsidR="00AF05FE" w:rsidRDefault="00AF05FE" w:rsidP="00085406">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4C6509F9" w14:textId="77777777" w:rsidR="00B61E7D" w:rsidRDefault="00B61E7D" w:rsidP="00085406">
      <w:pPr>
        <w:ind w:left="567"/>
        <w:rPr>
          <w:rFonts w:cs="Calibri"/>
        </w:rPr>
      </w:pPr>
      <w:r>
        <w:rPr>
          <w:rFonts w:cs="Calibri"/>
        </w:rPr>
        <w:t>Supply install and configure:</w:t>
      </w:r>
    </w:p>
    <w:p w14:paraId="5B3C7058" w14:textId="77777777" w:rsidR="00AF05FE" w:rsidRDefault="00B61E7D" w:rsidP="00085406">
      <w:pPr>
        <w:pStyle w:val="ListParagraph"/>
        <w:numPr>
          <w:ilvl w:val="0"/>
          <w:numId w:val="3"/>
        </w:numPr>
        <w:rPr>
          <w:lang w:val="en-GB"/>
        </w:rPr>
      </w:pPr>
      <w:r>
        <w:rPr>
          <w:rFonts w:ascii="Calibri Light" w:hAnsi="Calibri Light" w:cs="Calibri Light"/>
        </w:rPr>
        <w:t>A</w:t>
      </w:r>
      <w:r w:rsidR="0030769E">
        <w:rPr>
          <w:rFonts w:ascii="Calibri Light" w:hAnsi="Calibri Light" w:cs="Calibri Light"/>
        </w:rPr>
        <w:t xml:space="preserve">ll the required VMware software components to setup and run the VMware virtual environment in </w:t>
      </w:r>
      <w:r w:rsidR="0030769E" w:rsidRPr="0030769E">
        <w:rPr>
          <w:rFonts w:ascii="Calibri Light" w:hAnsi="Calibri Light" w:cs="Calibri Light"/>
        </w:rPr>
        <w:t>GCPE</w:t>
      </w:r>
      <w:r w:rsidR="0030769E">
        <w:rPr>
          <w:rFonts w:ascii="Calibri Light" w:hAnsi="Calibri Light" w:cs="Calibri Light"/>
        </w:rPr>
        <w:t xml:space="preserve"> for 1 Year in both </w:t>
      </w:r>
      <w:r w:rsidR="000F554A">
        <w:rPr>
          <w:rFonts w:ascii="Calibri Light" w:hAnsi="Calibri Light" w:cs="Calibri Light"/>
        </w:rPr>
        <w:t>Production (</w:t>
      </w:r>
      <w:r w:rsidR="0030769E">
        <w:rPr>
          <w:rFonts w:ascii="Calibri Light" w:hAnsi="Calibri Light" w:cs="Calibri Light"/>
        </w:rPr>
        <w:t>Centurion data centre) and Disaster recovery (Beta) sites</w:t>
      </w:r>
      <w:r w:rsidR="000F554A">
        <w:rPr>
          <w:rFonts w:ascii="Calibri Light" w:hAnsi="Calibri Light" w:cs="Calibri Light"/>
        </w:rPr>
        <w:t>;</w:t>
      </w:r>
      <w:r w:rsidR="0030769E">
        <w:rPr>
          <w:lang w:val="en-GB"/>
        </w:rPr>
        <w:t xml:space="preserve"> </w:t>
      </w:r>
    </w:p>
    <w:p w14:paraId="38AEC679" w14:textId="77777777" w:rsidR="000F554A" w:rsidRDefault="0030769E" w:rsidP="00085406">
      <w:pPr>
        <w:pStyle w:val="ListParagraph"/>
        <w:numPr>
          <w:ilvl w:val="0"/>
          <w:numId w:val="3"/>
        </w:numPr>
        <w:rPr>
          <w:lang w:val="en-GB"/>
        </w:rPr>
      </w:pPr>
      <w:r>
        <w:rPr>
          <w:rFonts w:ascii="Calibri Light" w:hAnsi="Calibri Light" w:cs="Calibri Light"/>
        </w:rPr>
        <w:t xml:space="preserve">Design and deployment of VMware software </w:t>
      </w:r>
      <w:r w:rsidR="000F554A">
        <w:rPr>
          <w:rFonts w:ascii="Calibri Light" w:hAnsi="Calibri Light" w:cs="Calibri Light"/>
        </w:rPr>
        <w:t xml:space="preserve">solution </w:t>
      </w:r>
      <w:r>
        <w:rPr>
          <w:rFonts w:ascii="Calibri Light" w:hAnsi="Calibri Light" w:cs="Calibri Light"/>
        </w:rPr>
        <w:t xml:space="preserve">for both Production and Disaster recovery site </w:t>
      </w:r>
      <w:r w:rsidRPr="000F554A">
        <w:rPr>
          <w:rFonts w:ascii="Calibri Light" w:hAnsi="Calibri Light" w:cs="Calibri Light"/>
        </w:rPr>
        <w:t>to be verified and certified by the Original Software Manufacture</w:t>
      </w:r>
      <w:r>
        <w:rPr>
          <w:rFonts w:ascii="Calibri Light" w:hAnsi="Calibri Light" w:cs="Calibri Light"/>
        </w:rPr>
        <w:t xml:space="preserve"> (VMware)</w:t>
      </w:r>
      <w:r w:rsidR="000F554A">
        <w:rPr>
          <w:rFonts w:ascii="Calibri Light" w:hAnsi="Calibri Light" w:cs="Calibri Light"/>
        </w:rPr>
        <w:t>;</w:t>
      </w:r>
      <w:r>
        <w:rPr>
          <w:lang w:val="en-GB"/>
        </w:rPr>
        <w:t xml:space="preserve"> </w:t>
      </w:r>
    </w:p>
    <w:p w14:paraId="2400D604" w14:textId="77777777" w:rsidR="000F554A" w:rsidRPr="000F554A" w:rsidRDefault="000F554A" w:rsidP="00085406">
      <w:pPr>
        <w:pStyle w:val="ListParagraph"/>
        <w:numPr>
          <w:ilvl w:val="0"/>
          <w:numId w:val="3"/>
        </w:numPr>
        <w:rPr>
          <w:lang w:val="en-GB"/>
        </w:rPr>
      </w:pPr>
      <w:r w:rsidRPr="000F554A">
        <w:rPr>
          <w:lang w:val="en-GB"/>
        </w:rPr>
        <w:t>Establish SITA Commit contract and partnership with VMware</w:t>
      </w:r>
    </w:p>
    <w:p w14:paraId="4F1F2AEC" w14:textId="77777777" w:rsidR="000F554A" w:rsidRDefault="000F554A" w:rsidP="00085406">
      <w:pPr>
        <w:pStyle w:val="ListParagraph"/>
        <w:numPr>
          <w:ilvl w:val="0"/>
          <w:numId w:val="3"/>
        </w:numPr>
      </w:pPr>
      <w:r w:rsidRPr="000F554A">
        <w:rPr>
          <w:lang w:val="en-GB"/>
        </w:rPr>
        <w:t xml:space="preserve"> </w:t>
      </w:r>
      <w:r w:rsidRPr="000F554A">
        <w:t>Value add services</w:t>
      </w:r>
      <w:r>
        <w:t>;</w:t>
      </w:r>
    </w:p>
    <w:p w14:paraId="79BE86E8" w14:textId="77777777" w:rsidR="00B61E7D" w:rsidRPr="000F554A" w:rsidRDefault="00B61E7D" w:rsidP="00085406">
      <w:pPr>
        <w:pStyle w:val="ListParagraph"/>
        <w:numPr>
          <w:ilvl w:val="0"/>
          <w:numId w:val="3"/>
        </w:numPr>
      </w:pPr>
      <w:r w:rsidRPr="00B61E7D">
        <w:rPr>
          <w:lang w:val="en-GB"/>
        </w:rPr>
        <w:t xml:space="preserve">Provide </w:t>
      </w:r>
      <w:r w:rsidRPr="00B61E7D">
        <w:rPr>
          <w:b/>
          <w:lang w:val="en-GB"/>
        </w:rPr>
        <w:t>Professional Services</w:t>
      </w:r>
      <w:r w:rsidRPr="00B61E7D">
        <w:rPr>
          <w:lang w:val="en-GB"/>
        </w:rPr>
        <w:t xml:space="preserve"> </w:t>
      </w:r>
      <w:r w:rsidR="00F82F17" w:rsidRPr="00B61E7D">
        <w:rPr>
          <w:lang w:val="en-GB"/>
        </w:rPr>
        <w:t>for</w:t>
      </w:r>
      <w:r w:rsidR="00F82F17">
        <w:rPr>
          <w:lang w:val="en-GB"/>
        </w:rPr>
        <w:t>:</w:t>
      </w:r>
    </w:p>
    <w:p w14:paraId="1D4A770E" w14:textId="77777777" w:rsidR="00F82F17" w:rsidRPr="00B3323D" w:rsidRDefault="00F82F17" w:rsidP="00FD6115">
      <w:pPr>
        <w:pStyle w:val="ListParagraph"/>
        <w:numPr>
          <w:ilvl w:val="2"/>
          <w:numId w:val="33"/>
        </w:numPr>
        <w:spacing w:after="120"/>
        <w:jc w:val="left"/>
        <w:outlineLvl w:val="9"/>
        <w:rPr>
          <w:rFonts w:cstheme="minorHAnsi"/>
        </w:rPr>
      </w:pPr>
      <w:r w:rsidRPr="00B3323D">
        <w:rPr>
          <w:rFonts w:cstheme="minorHAnsi"/>
        </w:rPr>
        <w:t>Design of solution and integration requirements;</w:t>
      </w:r>
    </w:p>
    <w:p w14:paraId="4CC628D4" w14:textId="77777777" w:rsidR="00F82F17" w:rsidRPr="00B3323D" w:rsidRDefault="00F82F17" w:rsidP="00FD6115">
      <w:pPr>
        <w:pStyle w:val="ListParagraph"/>
        <w:numPr>
          <w:ilvl w:val="2"/>
          <w:numId w:val="33"/>
        </w:numPr>
        <w:spacing w:after="120"/>
        <w:jc w:val="left"/>
        <w:outlineLvl w:val="9"/>
        <w:rPr>
          <w:rFonts w:cstheme="minorHAnsi"/>
        </w:rPr>
      </w:pPr>
      <w:r w:rsidRPr="00B3323D">
        <w:rPr>
          <w:rFonts w:cstheme="minorHAnsi"/>
        </w:rPr>
        <w:t xml:space="preserve">A detailed updated </w:t>
      </w:r>
      <w:r>
        <w:rPr>
          <w:rFonts w:cstheme="minorHAnsi"/>
        </w:rPr>
        <w:t xml:space="preserve">VMWARE solution </w:t>
      </w:r>
      <w:r w:rsidRPr="00B3323D">
        <w:rPr>
          <w:rFonts w:cstheme="minorHAnsi"/>
        </w:rPr>
        <w:t xml:space="preserve">architecture landscape with a detailed functional description of each component/service making up the total workable </w:t>
      </w:r>
      <w:r w:rsidRPr="00734378">
        <w:rPr>
          <w:lang w:val="en-GB"/>
        </w:rPr>
        <w:t>VMware Cloud Provider Platform</w:t>
      </w:r>
      <w:r w:rsidRPr="00B3323D">
        <w:rPr>
          <w:rFonts w:cstheme="minorHAnsi"/>
        </w:rPr>
        <w:t xml:space="preserve">; </w:t>
      </w:r>
    </w:p>
    <w:p w14:paraId="69193790" w14:textId="77777777" w:rsidR="00F82F17" w:rsidRPr="00B3323D" w:rsidRDefault="00F82F17" w:rsidP="00FD6115">
      <w:pPr>
        <w:pStyle w:val="Specification"/>
        <w:numPr>
          <w:ilvl w:val="2"/>
          <w:numId w:val="33"/>
        </w:numPr>
        <w:spacing w:line="276" w:lineRule="auto"/>
        <w:jc w:val="both"/>
        <w:rPr>
          <w:rFonts w:asciiTheme="minorHAnsi" w:hAnsiTheme="minorHAnsi" w:cstheme="minorHAnsi"/>
        </w:rPr>
      </w:pPr>
      <w:r w:rsidRPr="00B3323D">
        <w:rPr>
          <w:rFonts w:asciiTheme="minorHAnsi" w:hAnsiTheme="minorHAnsi" w:cstheme="minorHAnsi"/>
        </w:rPr>
        <w:t>Project management for the installation and configuration of the nodes;</w:t>
      </w:r>
    </w:p>
    <w:p w14:paraId="07757465" w14:textId="77777777" w:rsidR="00F82F17" w:rsidRPr="00B3323D" w:rsidRDefault="00F82F17" w:rsidP="00FD6115">
      <w:pPr>
        <w:pStyle w:val="ListParagraph"/>
        <w:numPr>
          <w:ilvl w:val="2"/>
          <w:numId w:val="33"/>
        </w:numPr>
        <w:spacing w:after="120" w:line="240" w:lineRule="auto"/>
        <w:outlineLvl w:val="9"/>
        <w:rPr>
          <w:rFonts w:cstheme="minorHAnsi"/>
        </w:rPr>
      </w:pPr>
      <w:r w:rsidRPr="00B3323D">
        <w:rPr>
          <w:rFonts w:cstheme="minorHAnsi"/>
        </w:rPr>
        <w:t xml:space="preserve">Provide skilled resources for the installation and configuration of the </w:t>
      </w:r>
      <w:r>
        <w:rPr>
          <w:rFonts w:cstheme="minorHAnsi"/>
        </w:rPr>
        <w:t>solution</w:t>
      </w:r>
      <w:r w:rsidRPr="00B3323D">
        <w:rPr>
          <w:rFonts w:cstheme="minorHAnsi"/>
        </w:rPr>
        <w:t xml:space="preserve"> without affecting current CFI clients;</w:t>
      </w:r>
    </w:p>
    <w:p w14:paraId="3FFEFB71" w14:textId="77777777" w:rsidR="00F82F17" w:rsidRPr="00B3323D" w:rsidRDefault="00F82F17" w:rsidP="00FD6115">
      <w:pPr>
        <w:pStyle w:val="ListParagraph"/>
        <w:numPr>
          <w:ilvl w:val="2"/>
          <w:numId w:val="33"/>
        </w:numPr>
        <w:spacing w:after="120" w:line="240" w:lineRule="auto"/>
        <w:jc w:val="left"/>
        <w:outlineLvl w:val="9"/>
        <w:rPr>
          <w:rFonts w:cstheme="minorHAnsi"/>
        </w:rPr>
      </w:pPr>
      <w:r w:rsidRPr="00B3323D">
        <w:rPr>
          <w:rFonts w:cstheme="minorHAnsi"/>
        </w:rPr>
        <w:t>Provide transfer of skills to SITA CFI technical support resources; and</w:t>
      </w:r>
    </w:p>
    <w:p w14:paraId="3400F318" w14:textId="77777777" w:rsidR="00F82F17" w:rsidRPr="00B3323D" w:rsidRDefault="00F82F17" w:rsidP="00FD6115">
      <w:pPr>
        <w:pStyle w:val="ListParagraph"/>
        <w:numPr>
          <w:ilvl w:val="2"/>
          <w:numId w:val="33"/>
        </w:numPr>
        <w:spacing w:after="120" w:line="240" w:lineRule="auto"/>
        <w:jc w:val="left"/>
        <w:outlineLvl w:val="9"/>
        <w:rPr>
          <w:rFonts w:cstheme="minorHAnsi"/>
        </w:rPr>
      </w:pPr>
      <w:r w:rsidRPr="00B3323D">
        <w:rPr>
          <w:rFonts w:cstheme="minorHAnsi"/>
        </w:rPr>
        <w:t>Develop the handover documentation.</w:t>
      </w:r>
    </w:p>
    <w:p w14:paraId="237ABFC7" w14:textId="77777777" w:rsidR="00AF05FE" w:rsidRPr="00AF05FE" w:rsidRDefault="00AF05FE" w:rsidP="00AF05FE">
      <w:pPr>
        <w:pStyle w:val="Heading2"/>
      </w:pPr>
      <w:bookmarkStart w:id="18" w:name="_Toc150452337"/>
      <w:r w:rsidRPr="00AF05FE">
        <w:t>Delivery address</w:t>
      </w:r>
      <w:bookmarkEnd w:id="18"/>
    </w:p>
    <w:p w14:paraId="371C09E3" w14:textId="77777777" w:rsidR="000F554A" w:rsidRDefault="000F554A" w:rsidP="00FD6115">
      <w:pPr>
        <w:pStyle w:val="Specification"/>
        <w:numPr>
          <w:ilvl w:val="0"/>
          <w:numId w:val="30"/>
        </w:numPr>
        <w:tabs>
          <w:tab w:val="clear" w:pos="567"/>
          <w:tab w:val="num" w:pos="1134"/>
        </w:tabs>
        <w:ind w:left="1134"/>
        <w:rPr>
          <w:rFonts w:asciiTheme="minorHAnsi" w:eastAsiaTheme="minorHAnsi" w:hAnsiTheme="minorHAnsi" w:cstheme="minorHAnsi"/>
          <w:sz w:val="22"/>
          <w:szCs w:val="22"/>
        </w:rPr>
      </w:pPr>
      <w:r w:rsidRPr="00637A11">
        <w:rPr>
          <w:rFonts w:asciiTheme="minorHAnsi" w:eastAsiaTheme="minorHAnsi" w:hAnsiTheme="minorHAnsi" w:cstheme="minorHAnsi"/>
          <w:sz w:val="22"/>
          <w:szCs w:val="22"/>
        </w:rPr>
        <w:t xml:space="preserve">The services must be supplied or provided at the following physical address(es); </w:t>
      </w:r>
    </w:p>
    <w:p w14:paraId="49B42613" w14:textId="77777777" w:rsidR="00027CE4" w:rsidRPr="0074363B" w:rsidRDefault="00027CE4" w:rsidP="0074363B">
      <w:pPr>
        <w:pStyle w:val="Specification"/>
        <w:ind w:left="567"/>
        <w:jc w:val="center"/>
        <w:rPr>
          <w:rFonts w:asciiTheme="minorHAnsi" w:eastAsiaTheme="minorHAnsi" w:hAnsiTheme="minorHAnsi" w:cstheme="minorHAnsi"/>
          <w:b/>
          <w:sz w:val="22"/>
          <w:szCs w:val="22"/>
        </w:rPr>
      </w:pPr>
      <w:r w:rsidRPr="0074363B">
        <w:rPr>
          <w:rFonts w:asciiTheme="minorHAnsi" w:eastAsiaTheme="minorHAnsi" w:hAnsiTheme="minorHAnsi" w:cstheme="minorHAnsi"/>
          <w:b/>
          <w:sz w:val="22"/>
          <w:szCs w:val="22"/>
        </w:rPr>
        <w:t>Table 1: 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5"/>
        <w:gridCol w:w="2271"/>
        <w:gridCol w:w="5810"/>
      </w:tblGrid>
      <w:tr w:rsidR="000F554A" w:rsidRPr="000F554A" w14:paraId="1C98A41C" w14:textId="77777777" w:rsidTr="00085406">
        <w:trPr>
          <w:trHeight w:val="581"/>
        </w:trPr>
        <w:tc>
          <w:tcPr>
            <w:tcW w:w="548" w:type="pct"/>
            <w:shd w:val="clear" w:color="auto" w:fill="DEEAF6"/>
          </w:tcPr>
          <w:p w14:paraId="1F25943A" w14:textId="77777777" w:rsidR="000F554A" w:rsidRPr="000F554A" w:rsidRDefault="000F554A" w:rsidP="000F554A">
            <w:pPr>
              <w:rPr>
                <w:b/>
              </w:rPr>
            </w:pPr>
            <w:r w:rsidRPr="000F554A">
              <w:rPr>
                <w:b/>
              </w:rPr>
              <w:t>No</w:t>
            </w:r>
          </w:p>
        </w:tc>
        <w:tc>
          <w:tcPr>
            <w:tcW w:w="1251" w:type="pct"/>
            <w:shd w:val="clear" w:color="auto" w:fill="DEEAF6"/>
          </w:tcPr>
          <w:p w14:paraId="7FB42911" w14:textId="77777777" w:rsidR="000F554A" w:rsidRPr="000F554A" w:rsidRDefault="000F554A" w:rsidP="000F554A">
            <w:pPr>
              <w:rPr>
                <w:b/>
              </w:rPr>
            </w:pPr>
            <w:r w:rsidRPr="000F554A">
              <w:rPr>
                <w:b/>
              </w:rPr>
              <w:t>SITA</w:t>
            </w:r>
          </w:p>
        </w:tc>
        <w:tc>
          <w:tcPr>
            <w:tcW w:w="3202" w:type="pct"/>
            <w:shd w:val="clear" w:color="auto" w:fill="DEEAF6"/>
          </w:tcPr>
          <w:p w14:paraId="3D9873A0" w14:textId="77777777" w:rsidR="000F554A" w:rsidRPr="000F554A" w:rsidRDefault="000F554A" w:rsidP="000F554A">
            <w:pPr>
              <w:rPr>
                <w:b/>
              </w:rPr>
            </w:pPr>
            <w:r w:rsidRPr="000F554A">
              <w:rPr>
                <w:b/>
              </w:rPr>
              <w:t>Physical Address</w:t>
            </w:r>
          </w:p>
        </w:tc>
      </w:tr>
      <w:tr w:rsidR="000F554A" w:rsidRPr="000F554A" w14:paraId="0A4AD685" w14:textId="77777777" w:rsidTr="00085406">
        <w:trPr>
          <w:trHeight w:val="449"/>
        </w:trPr>
        <w:tc>
          <w:tcPr>
            <w:tcW w:w="548" w:type="pct"/>
            <w:shd w:val="clear" w:color="auto" w:fill="auto"/>
          </w:tcPr>
          <w:p w14:paraId="26DC77A0" w14:textId="77777777" w:rsidR="000F554A" w:rsidRPr="000F554A" w:rsidRDefault="000F554A" w:rsidP="00FD6115">
            <w:pPr>
              <w:numPr>
                <w:ilvl w:val="0"/>
                <w:numId w:val="31"/>
              </w:numPr>
            </w:pPr>
          </w:p>
        </w:tc>
        <w:tc>
          <w:tcPr>
            <w:tcW w:w="1251" w:type="pct"/>
            <w:shd w:val="clear" w:color="auto" w:fill="auto"/>
          </w:tcPr>
          <w:p w14:paraId="72E60A77" w14:textId="77777777" w:rsidR="000F554A" w:rsidRPr="000F554A" w:rsidRDefault="000F554A" w:rsidP="000F554A">
            <w:r w:rsidRPr="000F554A">
              <w:t>SITA Centurion</w:t>
            </w:r>
          </w:p>
        </w:tc>
        <w:tc>
          <w:tcPr>
            <w:tcW w:w="3202" w:type="pct"/>
            <w:shd w:val="clear" w:color="auto" w:fill="auto"/>
          </w:tcPr>
          <w:p w14:paraId="7E2C7329" w14:textId="77777777" w:rsidR="000F554A" w:rsidRPr="000F554A" w:rsidRDefault="000F554A" w:rsidP="000F554A">
            <w:r w:rsidRPr="000F554A">
              <w:t>1 John Vorster Road, Pretoria</w:t>
            </w:r>
          </w:p>
        </w:tc>
      </w:tr>
      <w:tr w:rsidR="000F554A" w:rsidRPr="000F554A" w14:paraId="227CE3C9" w14:textId="77777777" w:rsidTr="00085406">
        <w:trPr>
          <w:trHeight w:val="449"/>
        </w:trPr>
        <w:tc>
          <w:tcPr>
            <w:tcW w:w="548" w:type="pct"/>
            <w:shd w:val="clear" w:color="auto" w:fill="auto"/>
          </w:tcPr>
          <w:p w14:paraId="74147212" w14:textId="77777777" w:rsidR="000F554A" w:rsidRPr="000F554A" w:rsidRDefault="000F554A" w:rsidP="00FD6115">
            <w:pPr>
              <w:numPr>
                <w:ilvl w:val="0"/>
                <w:numId w:val="31"/>
              </w:numPr>
            </w:pPr>
          </w:p>
        </w:tc>
        <w:tc>
          <w:tcPr>
            <w:tcW w:w="1251" w:type="pct"/>
            <w:shd w:val="clear" w:color="auto" w:fill="auto"/>
          </w:tcPr>
          <w:p w14:paraId="4F6920DD" w14:textId="77777777" w:rsidR="000F554A" w:rsidRPr="000F554A" w:rsidRDefault="000F554A" w:rsidP="000F554A">
            <w:r w:rsidRPr="000F554A">
              <w:t>SITA Beta</w:t>
            </w:r>
          </w:p>
        </w:tc>
        <w:tc>
          <w:tcPr>
            <w:tcW w:w="3202" w:type="pct"/>
            <w:shd w:val="clear" w:color="auto" w:fill="auto"/>
          </w:tcPr>
          <w:p w14:paraId="0F1E8FBC" w14:textId="77777777" w:rsidR="000F554A" w:rsidRPr="000F554A" w:rsidRDefault="000F554A" w:rsidP="000F554A">
            <w:r w:rsidRPr="000F554A">
              <w:t>222 Johannes Ramokhoase St, Pretoria Central, Pretoria</w:t>
            </w:r>
          </w:p>
        </w:tc>
      </w:tr>
    </w:tbl>
    <w:p w14:paraId="2C3B4A3F" w14:textId="77777777" w:rsidR="00AF05FE" w:rsidRDefault="00AF05FE" w:rsidP="00496E1A">
      <w:pPr>
        <w:rPr>
          <w:lang w:val="en-GB"/>
        </w:rPr>
      </w:pPr>
    </w:p>
    <w:p w14:paraId="799C1D83" w14:textId="77777777" w:rsidR="000E6B9E" w:rsidRPr="000E6B9E" w:rsidRDefault="000E6B9E" w:rsidP="00FD6115">
      <w:pPr>
        <w:numPr>
          <w:ilvl w:val="0"/>
          <w:numId w:val="30"/>
        </w:numPr>
        <w:tabs>
          <w:tab w:val="clear" w:pos="567"/>
          <w:tab w:val="num" w:pos="1134"/>
        </w:tabs>
        <w:ind w:left="1134"/>
      </w:pPr>
      <w:r w:rsidRPr="000E6B9E">
        <w:t>All equipment /software must be in the country within twelve (12) weeks on the first placement of order; and</w:t>
      </w:r>
    </w:p>
    <w:p w14:paraId="7525277E" w14:textId="77777777" w:rsidR="000E6B9E" w:rsidRPr="000E6B9E" w:rsidRDefault="000E6B9E" w:rsidP="00FD6115">
      <w:pPr>
        <w:numPr>
          <w:ilvl w:val="0"/>
          <w:numId w:val="30"/>
        </w:numPr>
        <w:tabs>
          <w:tab w:val="clear" w:pos="567"/>
          <w:tab w:val="num" w:pos="1134"/>
        </w:tabs>
        <w:ind w:left="1134"/>
      </w:pPr>
      <w:r w:rsidRPr="000E6B9E">
        <w:t>The configuration and integration must be done in a maximum of six (6) weeks after delivery.</w:t>
      </w:r>
    </w:p>
    <w:p w14:paraId="2D69052F" w14:textId="77777777" w:rsidR="00AF05FE" w:rsidRPr="002C573D" w:rsidRDefault="00AF05FE" w:rsidP="00AF05FE">
      <w:pPr>
        <w:pStyle w:val="Heading2"/>
      </w:pPr>
      <w:bookmarkStart w:id="19" w:name="_Toc150452338"/>
      <w:r w:rsidRPr="002C573D">
        <w:t>Customer Infrastructure and environment requirements</w:t>
      </w:r>
      <w:bookmarkEnd w:id="19"/>
    </w:p>
    <w:p w14:paraId="30F8B205" w14:textId="77777777" w:rsidR="000E6B9E" w:rsidRDefault="000E6B9E" w:rsidP="00FD6115">
      <w:pPr>
        <w:pStyle w:val="Specification"/>
        <w:numPr>
          <w:ilvl w:val="0"/>
          <w:numId w:val="32"/>
        </w:numPr>
        <w:tabs>
          <w:tab w:val="clear" w:pos="567"/>
        </w:tabs>
        <w:spacing w:line="276" w:lineRule="auto"/>
        <w:ind w:left="1134"/>
        <w:jc w:val="both"/>
        <w:rPr>
          <w:rFonts w:asciiTheme="minorHAnsi" w:eastAsiaTheme="minorHAnsi" w:hAnsiTheme="minorHAnsi" w:cstheme="minorHAnsi"/>
          <w:sz w:val="22"/>
          <w:szCs w:val="22"/>
        </w:rPr>
      </w:pPr>
      <w:r w:rsidRPr="00F950E3">
        <w:rPr>
          <w:rFonts w:asciiTheme="minorHAnsi" w:eastAsiaTheme="minorHAnsi" w:hAnsiTheme="minorHAnsi" w:cstheme="minorHAnsi"/>
          <w:sz w:val="22"/>
          <w:szCs w:val="22"/>
        </w:rPr>
        <w:t>The CFI platform is based on an HCI Architecture with the primary (Centurion) and secondary (Beta) Data Centres in an Active/Active state with all the services from the Cloud Principles and Key Design Decisions applied consistently across the CFI;</w:t>
      </w:r>
    </w:p>
    <w:p w14:paraId="4FD22A67" w14:textId="77777777" w:rsidR="000E6B9E" w:rsidRPr="0089008F" w:rsidRDefault="000E6B9E" w:rsidP="00FD6115">
      <w:pPr>
        <w:pStyle w:val="Specification"/>
        <w:numPr>
          <w:ilvl w:val="0"/>
          <w:numId w:val="32"/>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SITA is in a process to </w:t>
      </w:r>
      <w:r w:rsidRPr="000E6B9E">
        <w:rPr>
          <w:rFonts w:asciiTheme="minorHAnsi" w:eastAsiaTheme="minorHAnsi" w:hAnsiTheme="minorHAnsi" w:cstheme="minorHAnsi"/>
          <w:sz w:val="22"/>
          <w:szCs w:val="22"/>
        </w:rPr>
        <w:t xml:space="preserve">acquire forty (40) compute nodes, </w:t>
      </w:r>
      <w:r>
        <w:rPr>
          <w:rFonts w:asciiTheme="minorHAnsi" w:eastAsiaTheme="minorHAnsi" w:hAnsiTheme="minorHAnsi" w:cstheme="minorHAnsi"/>
          <w:sz w:val="22"/>
          <w:szCs w:val="22"/>
        </w:rPr>
        <w:t>twenty (20) per site (Centurion and Beta)</w:t>
      </w:r>
      <w:r w:rsidR="0089008F">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Pr="000E6B9E">
        <w:rPr>
          <w:rFonts w:asciiTheme="minorHAnsi" w:eastAsiaTheme="minorHAnsi" w:hAnsiTheme="minorHAnsi" w:cstheme="minorHAnsi"/>
          <w:sz w:val="22"/>
          <w:szCs w:val="22"/>
        </w:rPr>
        <w:t>two hundred and fifty (250) TB All Flash Dorado Storage</w:t>
      </w:r>
      <w:r>
        <w:rPr>
          <w:rFonts w:asciiTheme="minorHAnsi" w:eastAsiaTheme="minorHAnsi" w:hAnsiTheme="minorHAnsi" w:cstheme="minorHAnsi"/>
          <w:sz w:val="22"/>
          <w:szCs w:val="22"/>
        </w:rPr>
        <w:t xml:space="preserve"> per site which the bidder will use as the infrastructure for the installation base</w:t>
      </w:r>
      <w:r w:rsidR="00D26923">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89008F" w:rsidRPr="0089008F">
        <w:rPr>
          <w:rFonts w:asciiTheme="minorHAnsi" w:eastAsiaTheme="minorHAnsi" w:hAnsiTheme="minorHAnsi" w:cstheme="minorHAnsi"/>
          <w:sz w:val="22"/>
          <w:szCs w:val="22"/>
          <w:lang w:val="en-GB"/>
        </w:rPr>
        <w:t>in addition</w:t>
      </w:r>
      <w:r w:rsidR="0089008F">
        <w:rPr>
          <w:rFonts w:asciiTheme="minorHAnsi" w:eastAsiaTheme="minorHAnsi" w:hAnsiTheme="minorHAnsi" w:cstheme="minorHAnsi"/>
          <w:b/>
          <w:sz w:val="22"/>
          <w:szCs w:val="22"/>
          <w:lang w:val="en-GB"/>
        </w:rPr>
        <w:t xml:space="preserve"> </w:t>
      </w:r>
      <w:r w:rsidR="0089008F" w:rsidRPr="0089008F">
        <w:rPr>
          <w:rFonts w:asciiTheme="minorHAnsi" w:eastAsiaTheme="minorHAnsi" w:hAnsiTheme="minorHAnsi" w:cstheme="minorHAnsi"/>
          <w:sz w:val="22"/>
          <w:szCs w:val="22"/>
          <w:lang w:val="en-GB"/>
        </w:rPr>
        <w:t>there will be six (6) access switches and four (4) BMC</w:t>
      </w:r>
      <w:r w:rsidR="0089008F">
        <w:rPr>
          <w:rFonts w:asciiTheme="minorHAnsi" w:eastAsiaTheme="minorHAnsi" w:hAnsiTheme="minorHAnsi" w:cstheme="minorHAnsi"/>
          <w:sz w:val="22"/>
          <w:szCs w:val="22"/>
          <w:lang w:val="en-GB"/>
        </w:rPr>
        <w:t xml:space="preserve"> switches per site all of which will be dedicated to the </w:t>
      </w:r>
      <w:r w:rsidR="0089008F" w:rsidRPr="0089008F">
        <w:rPr>
          <w:rFonts w:asciiTheme="minorHAnsi" w:eastAsiaTheme="minorHAnsi" w:hAnsiTheme="minorHAnsi" w:cstheme="minorHAnsi"/>
          <w:b/>
          <w:sz w:val="22"/>
          <w:szCs w:val="22"/>
        </w:rPr>
        <w:t>VMware</w:t>
      </w:r>
      <w:r w:rsidR="0089008F" w:rsidRPr="0089008F">
        <w:rPr>
          <w:rFonts w:asciiTheme="minorHAnsi" w:eastAsiaTheme="minorHAnsi" w:hAnsiTheme="minorHAnsi" w:cstheme="minorHAnsi"/>
          <w:b/>
          <w:sz w:val="22"/>
          <w:szCs w:val="22"/>
          <w:lang w:val="en-GB"/>
        </w:rPr>
        <w:t xml:space="preserve"> Cloud Provider Platform</w:t>
      </w:r>
      <w:r w:rsidR="0089008F">
        <w:rPr>
          <w:rFonts w:asciiTheme="minorHAnsi" w:eastAsiaTheme="minorHAnsi" w:hAnsiTheme="minorHAnsi" w:cstheme="minorHAnsi"/>
          <w:b/>
          <w:sz w:val="22"/>
          <w:szCs w:val="22"/>
          <w:lang w:val="en-GB"/>
        </w:rPr>
        <w:t>.</w:t>
      </w:r>
    </w:p>
    <w:p w14:paraId="4CB1A149" w14:textId="77777777" w:rsidR="0089008F" w:rsidRPr="0089008F" w:rsidRDefault="0089008F" w:rsidP="00FD6115">
      <w:pPr>
        <w:pStyle w:val="Specification"/>
        <w:numPr>
          <w:ilvl w:val="0"/>
          <w:numId w:val="32"/>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solution will use Pacific Storage OBS as a data back-up destination location </w:t>
      </w:r>
    </w:p>
    <w:p w14:paraId="55854EA0" w14:textId="77777777" w:rsidR="00AF05FE" w:rsidRDefault="00AF05FE" w:rsidP="00AF05FE">
      <w:pPr>
        <w:pStyle w:val="Heading1"/>
      </w:pPr>
      <w:bookmarkStart w:id="20" w:name="_Toc150452339"/>
      <w:r>
        <w:t>Requirements</w:t>
      </w:r>
      <w:bookmarkEnd w:id="20"/>
    </w:p>
    <w:p w14:paraId="7626398C" w14:textId="77777777" w:rsidR="00AF05FE" w:rsidRPr="00114DCF" w:rsidRDefault="00AF05FE" w:rsidP="00AF05FE">
      <w:pPr>
        <w:pStyle w:val="Heading2"/>
      </w:pPr>
      <w:bookmarkStart w:id="21" w:name="_Toc150452340"/>
      <w:r w:rsidRPr="00114DCF">
        <w:t>Product / Service / Solution Requirements</w:t>
      </w:r>
      <w:bookmarkEnd w:id="21"/>
    </w:p>
    <w:p w14:paraId="337A9F81" w14:textId="77777777" w:rsidR="00AF05FE" w:rsidRDefault="00114DCF" w:rsidP="00AF05FE">
      <w:pPr>
        <w:pStyle w:val="Heading3"/>
      </w:pPr>
      <w:bookmarkStart w:id="22" w:name="_Toc150452341"/>
      <w:r>
        <w:t xml:space="preserve">Cloud Provider Platform </w:t>
      </w:r>
      <w:r w:rsidR="001E045A">
        <w:t>components</w:t>
      </w:r>
      <w:r>
        <w:t>:</w:t>
      </w:r>
      <w:bookmarkEnd w:id="22"/>
    </w:p>
    <w:p w14:paraId="0245E438" w14:textId="77777777" w:rsidR="00027CE4" w:rsidRDefault="00027CE4" w:rsidP="00027CE4">
      <w:pPr>
        <w:rPr>
          <w:lang w:val="en-GB"/>
        </w:rPr>
      </w:pPr>
    </w:p>
    <w:p w14:paraId="4E50EF57" w14:textId="77777777" w:rsidR="00027CE4" w:rsidRPr="00526B4A" w:rsidRDefault="00027CE4" w:rsidP="0074363B">
      <w:pPr>
        <w:jc w:val="center"/>
      </w:pPr>
      <w:r w:rsidRPr="0074363B">
        <w:rPr>
          <w:b/>
          <w:lang w:val="en-GB"/>
        </w:rPr>
        <w:t>Table 2:</w:t>
      </w:r>
      <w:r w:rsidRPr="0074363B">
        <w:rPr>
          <w:b/>
        </w:rPr>
        <w:t xml:space="preserve"> </w:t>
      </w:r>
      <w:r w:rsidRPr="0074363B">
        <w:rPr>
          <w:b/>
          <w:lang w:val="en-GB"/>
        </w:rPr>
        <w:t>Cloud Provider Platform components</w:t>
      </w:r>
    </w:p>
    <w:tbl>
      <w:tblPr>
        <w:tblW w:w="4785" w:type="pct"/>
        <w:tblInd w:w="557"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6" w:space="0" w:color="4F81BD" w:themeColor="accent1"/>
          <w:insideV w:val="single" w:sz="6" w:space="0" w:color="4F81BD" w:themeColor="accent1"/>
        </w:tblBorders>
        <w:tblCellMar>
          <w:left w:w="0" w:type="dxa"/>
          <w:right w:w="0" w:type="dxa"/>
        </w:tblCellMar>
        <w:tblLook w:val="0600" w:firstRow="0" w:lastRow="0" w:firstColumn="0" w:lastColumn="0" w:noHBand="1" w:noVBand="1"/>
      </w:tblPr>
      <w:tblGrid>
        <w:gridCol w:w="3548"/>
        <w:gridCol w:w="5667"/>
      </w:tblGrid>
      <w:tr w:rsidR="00D26923" w:rsidRPr="00D26923" w14:paraId="6A891887" w14:textId="77777777" w:rsidTr="0074363B">
        <w:trPr>
          <w:tblHeader/>
        </w:trPr>
        <w:tc>
          <w:tcPr>
            <w:tcW w:w="3548" w:type="dxa"/>
            <w:shd w:val="clear" w:color="auto" w:fill="DBE5F1" w:themeFill="accent1" w:themeFillTint="33"/>
            <w:tcMar>
              <w:top w:w="15" w:type="dxa"/>
              <w:left w:w="108" w:type="dxa"/>
              <w:bottom w:w="0" w:type="dxa"/>
              <w:right w:w="108" w:type="dxa"/>
            </w:tcMar>
            <w:hideMark/>
          </w:tcPr>
          <w:p w14:paraId="11FAC2E3" w14:textId="77777777" w:rsidR="00D26923" w:rsidRPr="00D26923" w:rsidRDefault="00D26923" w:rsidP="00D26923">
            <w:pPr>
              <w:rPr>
                <w:lang w:val="en-GB"/>
              </w:rPr>
            </w:pPr>
            <w:r w:rsidRPr="00D26923">
              <w:rPr>
                <w:b/>
                <w:bCs/>
                <w:lang w:val="en-US"/>
              </w:rPr>
              <w:t>Item</w:t>
            </w:r>
          </w:p>
        </w:tc>
        <w:tc>
          <w:tcPr>
            <w:tcW w:w="5666" w:type="dxa"/>
            <w:shd w:val="clear" w:color="auto" w:fill="DBE5F1" w:themeFill="accent1" w:themeFillTint="33"/>
            <w:tcMar>
              <w:top w:w="15" w:type="dxa"/>
              <w:left w:w="108" w:type="dxa"/>
              <w:bottom w:w="0" w:type="dxa"/>
              <w:right w:w="108" w:type="dxa"/>
            </w:tcMar>
            <w:hideMark/>
          </w:tcPr>
          <w:p w14:paraId="5C13469F" w14:textId="77777777" w:rsidR="00D26923" w:rsidRPr="00D26923" w:rsidRDefault="00D26923" w:rsidP="00D26923">
            <w:pPr>
              <w:rPr>
                <w:lang w:val="en-GB"/>
              </w:rPr>
            </w:pPr>
            <w:r w:rsidRPr="00D26923">
              <w:rPr>
                <w:b/>
                <w:bCs/>
                <w:lang w:val="en-US"/>
              </w:rPr>
              <w:t>Requirement</w:t>
            </w:r>
          </w:p>
        </w:tc>
      </w:tr>
      <w:tr w:rsidR="00D26923" w:rsidRPr="00D26923" w14:paraId="72DAE38F" w14:textId="77777777" w:rsidTr="0074363B">
        <w:tc>
          <w:tcPr>
            <w:tcW w:w="3548" w:type="dxa"/>
            <w:shd w:val="clear" w:color="auto" w:fill="auto"/>
            <w:tcMar>
              <w:top w:w="15" w:type="dxa"/>
              <w:left w:w="108" w:type="dxa"/>
              <w:bottom w:w="0" w:type="dxa"/>
              <w:right w:w="108" w:type="dxa"/>
            </w:tcMar>
            <w:hideMark/>
          </w:tcPr>
          <w:p w14:paraId="287ED9EC" w14:textId="77777777" w:rsidR="00D26923" w:rsidRPr="006F7994" w:rsidRDefault="00D26923" w:rsidP="00D26923">
            <w:pPr>
              <w:spacing w:after="200"/>
              <w:rPr>
                <w:rFonts w:cs="Calibri Light"/>
                <w:b/>
                <w:bCs/>
              </w:rPr>
            </w:pPr>
            <w:r w:rsidRPr="006F7994">
              <w:rPr>
                <w:rFonts w:cs="Calibri Light"/>
                <w:b/>
              </w:rPr>
              <w:t xml:space="preserve">VMware Cloud Provider platform </w:t>
            </w:r>
            <w:r w:rsidR="0093560F">
              <w:rPr>
                <w:rFonts w:cs="Calibri Light"/>
                <w:b/>
              </w:rPr>
              <w:t xml:space="preserve">establishment </w:t>
            </w:r>
            <w:r w:rsidRPr="006F7994">
              <w:rPr>
                <w:rFonts w:cs="Calibri Light"/>
                <w:b/>
              </w:rPr>
              <w:t xml:space="preserve">  </w:t>
            </w:r>
          </w:p>
          <w:p w14:paraId="257AF546" w14:textId="77777777" w:rsidR="00D26923" w:rsidRPr="00D26923" w:rsidRDefault="00D26923" w:rsidP="00D26923">
            <w:pPr>
              <w:rPr>
                <w:b/>
                <w:lang w:val="en-GB"/>
              </w:rPr>
            </w:pPr>
          </w:p>
        </w:tc>
        <w:tc>
          <w:tcPr>
            <w:tcW w:w="5666" w:type="dxa"/>
            <w:shd w:val="clear" w:color="auto" w:fill="auto"/>
            <w:tcMar>
              <w:top w:w="15" w:type="dxa"/>
              <w:left w:w="108" w:type="dxa"/>
              <w:bottom w:w="0" w:type="dxa"/>
              <w:right w:w="108" w:type="dxa"/>
            </w:tcMar>
            <w:hideMark/>
          </w:tcPr>
          <w:p w14:paraId="79203D4B" w14:textId="77777777" w:rsidR="00D02024" w:rsidRDefault="00D02024" w:rsidP="00D26923">
            <w:pPr>
              <w:rPr>
                <w:lang w:val="en-US"/>
              </w:rPr>
            </w:pPr>
            <w:r>
              <w:rPr>
                <w:lang w:val="en-US"/>
              </w:rPr>
              <w:t>Deployment in two (2) data centers -Centurion and Beta</w:t>
            </w:r>
            <w:r w:rsidR="0093560F">
              <w:rPr>
                <w:lang w:val="en-US"/>
              </w:rPr>
              <w:t xml:space="preserve">, with consumption points for </w:t>
            </w:r>
            <w:r w:rsidR="00C45451">
              <w:rPr>
                <w:lang w:val="en-US"/>
              </w:rPr>
              <w:t>one (</w:t>
            </w:r>
            <w:r w:rsidR="0093560F">
              <w:rPr>
                <w:lang w:val="en-US"/>
              </w:rPr>
              <w:t>1) year</w:t>
            </w:r>
            <w:r>
              <w:rPr>
                <w:lang w:val="en-US"/>
              </w:rPr>
              <w:t xml:space="preserve"> </w:t>
            </w:r>
          </w:p>
          <w:p w14:paraId="64DC4F4B" w14:textId="77777777" w:rsidR="00D26923" w:rsidRPr="00D26923" w:rsidRDefault="00D26923" w:rsidP="00D26923">
            <w:pPr>
              <w:rPr>
                <w:lang w:val="en-GB"/>
              </w:rPr>
            </w:pPr>
          </w:p>
        </w:tc>
      </w:tr>
      <w:tr w:rsidR="006F7994" w:rsidRPr="00D26923" w14:paraId="7BD6A2B5" w14:textId="77777777" w:rsidTr="0074363B">
        <w:tc>
          <w:tcPr>
            <w:tcW w:w="3548" w:type="dxa"/>
            <w:shd w:val="clear" w:color="auto" w:fill="auto"/>
            <w:tcMar>
              <w:top w:w="15" w:type="dxa"/>
              <w:left w:w="108" w:type="dxa"/>
              <w:bottom w:w="0" w:type="dxa"/>
              <w:right w:w="108" w:type="dxa"/>
            </w:tcMar>
          </w:tcPr>
          <w:p w14:paraId="5258D3B1" w14:textId="77777777" w:rsidR="006F7994" w:rsidRPr="006F7994" w:rsidRDefault="006F7994" w:rsidP="00D26923">
            <w:pPr>
              <w:rPr>
                <w:b/>
                <w:lang w:val="en-US"/>
              </w:rPr>
            </w:pPr>
            <w:r>
              <w:rPr>
                <w:b/>
                <w:lang w:val="en-US"/>
              </w:rPr>
              <w:t xml:space="preserve">Product </w:t>
            </w:r>
            <w:r w:rsidRPr="006F7994">
              <w:rPr>
                <w:b/>
                <w:lang w:val="en-US"/>
              </w:rPr>
              <w:t xml:space="preserve">Code </w:t>
            </w:r>
          </w:p>
        </w:tc>
        <w:tc>
          <w:tcPr>
            <w:tcW w:w="5666" w:type="dxa"/>
            <w:shd w:val="clear" w:color="auto" w:fill="auto"/>
            <w:tcMar>
              <w:top w:w="15" w:type="dxa"/>
              <w:left w:w="108" w:type="dxa"/>
              <w:bottom w:w="0" w:type="dxa"/>
              <w:right w:w="108" w:type="dxa"/>
            </w:tcMar>
          </w:tcPr>
          <w:p w14:paraId="34BE1920" w14:textId="77777777" w:rsidR="006F7994" w:rsidRDefault="006F7994" w:rsidP="006F7994">
            <w:pPr>
              <w:pStyle w:val="ListParagraph"/>
              <w:spacing w:after="200"/>
              <w:ind w:left="720"/>
              <w:jc w:val="left"/>
              <w:outlineLvl w:val="9"/>
              <w:rPr>
                <w:lang w:val="en-US"/>
              </w:rPr>
            </w:pPr>
            <w:r>
              <w:rPr>
                <w:rFonts w:ascii="Calibri Light" w:hAnsi="Calibri Light" w:cs="Calibri Light"/>
                <w:b/>
              </w:rPr>
              <w:t>Product Code-Description</w:t>
            </w:r>
          </w:p>
        </w:tc>
      </w:tr>
      <w:tr w:rsidR="00D26923" w:rsidRPr="00D26923" w14:paraId="07DE708B" w14:textId="77777777" w:rsidTr="0074363B">
        <w:tc>
          <w:tcPr>
            <w:tcW w:w="3548" w:type="dxa"/>
            <w:shd w:val="clear" w:color="auto" w:fill="auto"/>
            <w:tcMar>
              <w:top w:w="15" w:type="dxa"/>
              <w:left w:w="108" w:type="dxa"/>
              <w:bottom w:w="0" w:type="dxa"/>
              <w:right w:w="108" w:type="dxa"/>
            </w:tcMar>
            <w:hideMark/>
          </w:tcPr>
          <w:p w14:paraId="742D01E5" w14:textId="77777777" w:rsidR="00D26923" w:rsidRPr="00D26923" w:rsidRDefault="006F7994" w:rsidP="00D26923">
            <w:pPr>
              <w:rPr>
                <w:lang w:val="en-GB"/>
              </w:rPr>
            </w:pPr>
            <w:r w:rsidRPr="006F7994">
              <w:rPr>
                <w:lang w:val="en-US"/>
              </w:rPr>
              <w:t>Software components</w:t>
            </w:r>
          </w:p>
        </w:tc>
        <w:tc>
          <w:tcPr>
            <w:tcW w:w="5666" w:type="dxa"/>
            <w:shd w:val="clear" w:color="auto" w:fill="auto"/>
            <w:tcMar>
              <w:top w:w="15" w:type="dxa"/>
              <w:left w:w="108" w:type="dxa"/>
              <w:bottom w:w="0" w:type="dxa"/>
              <w:right w:w="108" w:type="dxa"/>
            </w:tcMar>
            <w:hideMark/>
          </w:tcPr>
          <w:p w14:paraId="7DAEB00A"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vSphere Enterprise Plus</w:t>
            </w:r>
          </w:p>
          <w:p w14:paraId="31A46798"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vCenter Standard</w:t>
            </w:r>
          </w:p>
          <w:p w14:paraId="0B2704B8"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NSX Base &amp; NSX Advanced Load Balancer Basic</w:t>
            </w:r>
          </w:p>
          <w:p w14:paraId="72ECB9CB"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VMware Cloud Director &amp; VMware Cloud Director Availability</w:t>
            </w:r>
          </w:p>
          <w:p w14:paraId="7EA08E5D"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VMware Aria Operations &amp; VMware Chargeback</w:t>
            </w:r>
          </w:p>
          <w:p w14:paraId="70827C18" w14:textId="77777777" w:rsidR="006F7994" w:rsidRDefault="006F7994" w:rsidP="00FD6115">
            <w:pPr>
              <w:pStyle w:val="ListParagraph"/>
              <w:numPr>
                <w:ilvl w:val="0"/>
                <w:numId w:val="34"/>
              </w:numPr>
              <w:spacing w:after="200"/>
              <w:jc w:val="left"/>
              <w:outlineLvl w:val="9"/>
              <w:rPr>
                <w:rFonts w:ascii="Calibri Light" w:hAnsi="Calibri Light" w:cs="Calibri Light"/>
              </w:rPr>
            </w:pPr>
            <w:proofErr w:type="spellStart"/>
            <w:r>
              <w:rPr>
                <w:rFonts w:ascii="Calibri Light" w:hAnsi="Calibri Light" w:cs="Calibri Light"/>
              </w:rPr>
              <w:t>Tanzu</w:t>
            </w:r>
            <w:proofErr w:type="spellEnd"/>
            <w:r>
              <w:rPr>
                <w:rFonts w:ascii="Calibri Light" w:hAnsi="Calibri Light" w:cs="Calibri Light"/>
              </w:rPr>
              <w:t xml:space="preserve"> Standard Runtime with Container Services Extension</w:t>
            </w:r>
          </w:p>
          <w:p w14:paraId="58DF9DBA" w14:textId="77777777" w:rsidR="006F7994" w:rsidRDefault="006F7994" w:rsidP="00FD6115">
            <w:pPr>
              <w:pStyle w:val="ListParagraph"/>
              <w:numPr>
                <w:ilvl w:val="0"/>
                <w:numId w:val="34"/>
              </w:numPr>
              <w:spacing w:after="200"/>
              <w:jc w:val="left"/>
              <w:outlineLvl w:val="9"/>
              <w:rPr>
                <w:rFonts w:ascii="Calibri Light" w:hAnsi="Calibri Light" w:cs="Calibri Light"/>
              </w:rPr>
            </w:pPr>
            <w:r>
              <w:rPr>
                <w:rFonts w:ascii="Calibri Light" w:hAnsi="Calibri Light" w:cs="Calibri Light"/>
              </w:rPr>
              <w:t>App Launchpad with VMware Marketplace</w:t>
            </w:r>
          </w:p>
          <w:p w14:paraId="15B2CFE6" w14:textId="77777777" w:rsidR="00D26923" w:rsidRPr="00D26923" w:rsidRDefault="00D26923" w:rsidP="00D26923">
            <w:pPr>
              <w:rPr>
                <w:lang w:val="en-GB"/>
              </w:rPr>
            </w:pPr>
          </w:p>
        </w:tc>
      </w:tr>
      <w:tr w:rsidR="00D26923" w:rsidRPr="00D26923" w14:paraId="4634B3D7" w14:textId="77777777" w:rsidTr="0074363B">
        <w:tc>
          <w:tcPr>
            <w:tcW w:w="3548" w:type="dxa"/>
            <w:shd w:val="clear" w:color="auto" w:fill="auto"/>
            <w:tcMar>
              <w:top w:w="15" w:type="dxa"/>
              <w:left w:w="108" w:type="dxa"/>
              <w:bottom w:w="0" w:type="dxa"/>
              <w:right w:w="108" w:type="dxa"/>
            </w:tcMar>
            <w:hideMark/>
          </w:tcPr>
          <w:p w14:paraId="7B902AA2" w14:textId="77777777" w:rsidR="00D26923" w:rsidRPr="00D26923" w:rsidRDefault="006F7994" w:rsidP="00D26923">
            <w:pPr>
              <w:rPr>
                <w:lang w:val="en-GB"/>
              </w:rPr>
            </w:pPr>
            <w:r w:rsidRPr="006F7994">
              <w:rPr>
                <w:lang w:val="en-US"/>
              </w:rPr>
              <w:t xml:space="preserve">Consumption Points </w:t>
            </w:r>
          </w:p>
        </w:tc>
        <w:tc>
          <w:tcPr>
            <w:tcW w:w="5666" w:type="dxa"/>
            <w:shd w:val="clear" w:color="auto" w:fill="auto"/>
            <w:tcMar>
              <w:top w:w="15" w:type="dxa"/>
              <w:left w:w="108" w:type="dxa"/>
              <w:bottom w:w="0" w:type="dxa"/>
              <w:right w:w="108" w:type="dxa"/>
            </w:tcMar>
            <w:hideMark/>
          </w:tcPr>
          <w:p w14:paraId="64C07426" w14:textId="77777777" w:rsidR="00D26923" w:rsidRPr="00D26923" w:rsidRDefault="006F7994" w:rsidP="00D26923">
            <w:pPr>
              <w:rPr>
                <w:lang w:val="en-GB"/>
              </w:rPr>
            </w:pPr>
            <w:r>
              <w:rPr>
                <w:lang w:val="en-US"/>
              </w:rPr>
              <w:t xml:space="preserve">34 000 Points per </w:t>
            </w:r>
            <w:r w:rsidR="00697435">
              <w:rPr>
                <w:lang w:val="en-US"/>
              </w:rPr>
              <w:t>month (</w:t>
            </w:r>
            <w:r w:rsidR="00021F95">
              <w:rPr>
                <w:lang w:val="en-US"/>
              </w:rPr>
              <w:t>VRAM based model)</w:t>
            </w:r>
          </w:p>
        </w:tc>
      </w:tr>
      <w:tr w:rsidR="00D26923" w:rsidRPr="00D26923" w14:paraId="5FCB4B28" w14:textId="77777777" w:rsidTr="0074363B">
        <w:tc>
          <w:tcPr>
            <w:tcW w:w="3548" w:type="dxa"/>
            <w:shd w:val="clear" w:color="auto" w:fill="auto"/>
            <w:tcMar>
              <w:top w:w="15" w:type="dxa"/>
              <w:left w:w="108" w:type="dxa"/>
              <w:bottom w:w="0" w:type="dxa"/>
              <w:right w:w="108" w:type="dxa"/>
            </w:tcMar>
          </w:tcPr>
          <w:p w14:paraId="6EE4175E" w14:textId="77777777" w:rsidR="00D26923" w:rsidRPr="00D26923" w:rsidRDefault="00697435" w:rsidP="00D26923">
            <w:pPr>
              <w:rPr>
                <w:b/>
                <w:lang w:val="en-US"/>
              </w:rPr>
            </w:pPr>
            <w:r>
              <w:rPr>
                <w:rFonts w:cs="Calibri Light"/>
              </w:rPr>
              <w:t>Professional Services</w:t>
            </w:r>
          </w:p>
        </w:tc>
        <w:tc>
          <w:tcPr>
            <w:tcW w:w="5666" w:type="dxa"/>
            <w:shd w:val="clear" w:color="auto" w:fill="auto"/>
            <w:tcMar>
              <w:top w:w="15" w:type="dxa"/>
              <w:left w:w="108" w:type="dxa"/>
              <w:bottom w:w="0" w:type="dxa"/>
              <w:right w:w="108" w:type="dxa"/>
            </w:tcMar>
          </w:tcPr>
          <w:p w14:paraId="3F61704D" w14:textId="77777777" w:rsidR="006F7994" w:rsidRDefault="006F7994" w:rsidP="00FD6115">
            <w:pPr>
              <w:pStyle w:val="ListParagraph"/>
              <w:numPr>
                <w:ilvl w:val="0"/>
                <w:numId w:val="35"/>
              </w:numPr>
              <w:spacing w:after="200" w:line="240" w:lineRule="auto"/>
              <w:jc w:val="left"/>
              <w:outlineLvl w:val="9"/>
              <w:rPr>
                <w:rFonts w:ascii="Calibri Light" w:hAnsi="Calibri Light" w:cs="Calibri Light"/>
              </w:rPr>
            </w:pPr>
            <w:r>
              <w:rPr>
                <w:rFonts w:ascii="Calibri Light" w:hAnsi="Calibri Light" w:cs="Calibri Light"/>
              </w:rPr>
              <w:t>Design NSX for network virtualization</w:t>
            </w:r>
          </w:p>
          <w:p w14:paraId="181E1D41" w14:textId="77777777" w:rsidR="006F7994" w:rsidRDefault="006F7994" w:rsidP="00FD6115">
            <w:pPr>
              <w:pStyle w:val="ListParagraph"/>
              <w:numPr>
                <w:ilvl w:val="0"/>
                <w:numId w:val="35"/>
              </w:numPr>
              <w:spacing w:after="200" w:line="240" w:lineRule="auto"/>
              <w:jc w:val="left"/>
              <w:outlineLvl w:val="9"/>
              <w:rPr>
                <w:rFonts w:ascii="Calibri Light" w:hAnsi="Calibri Light" w:cs="Calibri Light"/>
              </w:rPr>
            </w:pPr>
            <w:r w:rsidRPr="00D26923">
              <w:rPr>
                <w:lang w:val="en-US"/>
              </w:rPr>
              <w:t xml:space="preserve"> </w:t>
            </w:r>
            <w:r w:rsidR="00D26923" w:rsidRPr="00D26923">
              <w:rPr>
                <w:lang w:val="en-US"/>
              </w:rPr>
              <w:t>F</w:t>
            </w:r>
            <w:r>
              <w:rPr>
                <w:rFonts w:cs="Calibri Light"/>
              </w:rPr>
              <w:t xml:space="preserve"> </w:t>
            </w:r>
            <w:r>
              <w:rPr>
                <w:rFonts w:ascii="Calibri Light" w:hAnsi="Calibri Light" w:cs="Calibri Light"/>
              </w:rPr>
              <w:t>Design NSX Advanced Load Balancer for server load balancing</w:t>
            </w:r>
          </w:p>
          <w:p w14:paraId="565513F0" w14:textId="77777777" w:rsidR="006F7994" w:rsidRDefault="006F7994" w:rsidP="00FD6115">
            <w:pPr>
              <w:pStyle w:val="ListParagraph"/>
              <w:numPr>
                <w:ilvl w:val="0"/>
                <w:numId w:val="35"/>
              </w:numPr>
              <w:spacing w:after="200" w:line="240" w:lineRule="auto"/>
              <w:jc w:val="left"/>
              <w:outlineLvl w:val="9"/>
              <w:rPr>
                <w:rFonts w:ascii="Calibri Light" w:hAnsi="Calibri Light" w:cs="Calibri Light"/>
              </w:rPr>
            </w:pPr>
            <w:r w:rsidRPr="00D26923">
              <w:rPr>
                <w:lang w:val="en-US"/>
              </w:rPr>
              <w:t xml:space="preserve"> </w:t>
            </w:r>
            <w:r>
              <w:rPr>
                <w:rFonts w:ascii="Calibri Light" w:hAnsi="Calibri Light" w:cs="Calibri Light"/>
              </w:rPr>
              <w:t>Design VMware Aria Operations for infrastructure operations management</w:t>
            </w:r>
          </w:p>
          <w:p w14:paraId="18EAC96A" w14:textId="77777777" w:rsidR="006F7994" w:rsidRDefault="006F7994" w:rsidP="00FD6115">
            <w:pPr>
              <w:pStyle w:val="ListParagraph"/>
              <w:numPr>
                <w:ilvl w:val="0"/>
                <w:numId w:val="35"/>
              </w:numPr>
              <w:spacing w:after="200" w:line="240" w:lineRule="auto"/>
              <w:jc w:val="left"/>
              <w:outlineLvl w:val="9"/>
              <w:rPr>
                <w:rFonts w:ascii="Calibri Light" w:hAnsi="Calibri Light" w:cs="Calibri Light"/>
              </w:rPr>
            </w:pPr>
            <w:r>
              <w:rPr>
                <w:rFonts w:ascii="Calibri Light" w:hAnsi="Calibri Light" w:cs="Calibri Light"/>
              </w:rPr>
              <w:t>Design VMware Aria Operations for Logs to provide a log centralization and analysis foundation</w:t>
            </w:r>
          </w:p>
          <w:p w14:paraId="023D9837"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Design VMware Cloud Director for Cloud Provider</w:t>
            </w:r>
          </w:p>
          <w:p w14:paraId="10052C02"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Design VMware Cloud Director Availability for multi-tenant disaster recovery as a service</w:t>
            </w:r>
          </w:p>
          <w:p w14:paraId="3175FAC8"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NSX for network virtualization</w:t>
            </w:r>
          </w:p>
          <w:p w14:paraId="1622A207"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NSX Advanced Load Balancer for server load balancing</w:t>
            </w:r>
          </w:p>
          <w:p w14:paraId="49AE9213"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VMware Aria Operations for infrastructure operations management</w:t>
            </w:r>
          </w:p>
          <w:p w14:paraId="4926D132"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VMware Aria Operations for Logs for log centralization</w:t>
            </w:r>
          </w:p>
          <w:p w14:paraId="71345363"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VMware Cloud Director for Cloud Provider</w:t>
            </w:r>
          </w:p>
          <w:p w14:paraId="7F6FF033"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Deploy VMware Cloud Director Availability for disaster recovery as a service</w:t>
            </w:r>
          </w:p>
          <w:p w14:paraId="045EE2D2"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Leverage VMware Cloud Director for tenant onboarding</w:t>
            </w:r>
          </w:p>
          <w:p w14:paraId="4730435E"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Leverage VMware Cloud Director Container Service Extension for native container management</w:t>
            </w:r>
          </w:p>
          <w:p w14:paraId="21954604"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 xml:space="preserve">Leverage VMware Cloud Director with App Launchpad for application </w:t>
            </w:r>
            <w:proofErr w:type="spellStart"/>
            <w:r>
              <w:rPr>
                <w:rFonts w:ascii="Calibri Light" w:hAnsi="Calibri Light" w:cs="Calibri Light"/>
              </w:rPr>
              <w:t>catalogs</w:t>
            </w:r>
            <w:proofErr w:type="spellEnd"/>
            <w:r>
              <w:rPr>
                <w:rFonts w:ascii="Calibri Light" w:hAnsi="Calibri Light" w:cs="Calibri Light"/>
              </w:rPr>
              <w:t xml:space="preserve"> management</w:t>
            </w:r>
          </w:p>
          <w:p w14:paraId="76ABCB43"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 xml:space="preserve">Design VMware </w:t>
            </w:r>
            <w:proofErr w:type="spellStart"/>
            <w:r>
              <w:rPr>
                <w:rFonts w:ascii="Calibri Light" w:hAnsi="Calibri Light" w:cs="Calibri Light"/>
              </w:rPr>
              <w:t>Tanzu</w:t>
            </w:r>
            <w:proofErr w:type="spellEnd"/>
            <w:r>
              <w:rPr>
                <w:rFonts w:ascii="Calibri Light" w:hAnsi="Calibri Light" w:cs="Calibri Light"/>
              </w:rPr>
              <w:t xml:space="preserve"> Kubernetes for Cloud Provider Platform</w:t>
            </w:r>
          </w:p>
          <w:p w14:paraId="37A1B1F1"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 xml:space="preserve">Deploy VMware </w:t>
            </w:r>
            <w:proofErr w:type="spellStart"/>
            <w:r>
              <w:rPr>
                <w:rFonts w:ascii="Calibri Light" w:hAnsi="Calibri Light" w:cs="Calibri Light"/>
              </w:rPr>
              <w:t>Tanzu</w:t>
            </w:r>
            <w:proofErr w:type="spellEnd"/>
            <w:r>
              <w:rPr>
                <w:rFonts w:ascii="Calibri Light" w:hAnsi="Calibri Light" w:cs="Calibri Light"/>
              </w:rPr>
              <w:t xml:space="preserve"> Kubernetes for Cloud Provider Platform</w:t>
            </w:r>
          </w:p>
          <w:p w14:paraId="513433E8" w14:textId="77777777" w:rsidR="00C0429C" w:rsidRDefault="00C0429C" w:rsidP="00FD6115">
            <w:pPr>
              <w:pStyle w:val="ListParagraph"/>
              <w:numPr>
                <w:ilvl w:val="0"/>
                <w:numId w:val="36"/>
              </w:numPr>
              <w:spacing w:after="200" w:line="240" w:lineRule="auto"/>
              <w:jc w:val="left"/>
              <w:outlineLvl w:val="9"/>
              <w:rPr>
                <w:rFonts w:ascii="Calibri Light" w:hAnsi="Calibri Light" w:cs="Calibri Light"/>
              </w:rPr>
            </w:pPr>
            <w:r>
              <w:rPr>
                <w:rFonts w:ascii="Calibri Light" w:hAnsi="Calibri Light" w:cs="Calibri Light"/>
              </w:rPr>
              <w:t>Execute: Design – Solution design through a series of workshops and consultation.</w:t>
            </w:r>
          </w:p>
          <w:p w14:paraId="5AB81E73" w14:textId="77777777" w:rsidR="00C0429C" w:rsidRDefault="00C0429C" w:rsidP="00FD6115">
            <w:pPr>
              <w:pStyle w:val="ListParagraph"/>
              <w:numPr>
                <w:ilvl w:val="0"/>
                <w:numId w:val="35"/>
              </w:numPr>
              <w:spacing w:after="200" w:line="240" w:lineRule="auto"/>
              <w:jc w:val="left"/>
              <w:outlineLvl w:val="9"/>
              <w:rPr>
                <w:rFonts w:ascii="Calibri Light" w:hAnsi="Calibri Light" w:cs="Calibri Light"/>
              </w:rPr>
            </w:pPr>
            <w:r>
              <w:rPr>
                <w:rFonts w:ascii="Calibri Light" w:hAnsi="Calibri Light" w:cs="Calibri Light"/>
              </w:rPr>
              <w:t>Execute: Implement – Deployment and verification of the solution.</w:t>
            </w:r>
          </w:p>
          <w:p w14:paraId="64751371" w14:textId="77777777" w:rsidR="00C0429C" w:rsidRDefault="00C0429C" w:rsidP="00FD6115">
            <w:pPr>
              <w:pStyle w:val="ListParagraph"/>
              <w:numPr>
                <w:ilvl w:val="0"/>
                <w:numId w:val="35"/>
              </w:numPr>
              <w:spacing w:after="200" w:line="240" w:lineRule="auto"/>
              <w:jc w:val="left"/>
              <w:outlineLvl w:val="9"/>
              <w:rPr>
                <w:rFonts w:ascii="Calibri Light" w:hAnsi="Calibri Light" w:cs="Calibri Light"/>
              </w:rPr>
            </w:pPr>
            <w:r>
              <w:rPr>
                <w:rFonts w:ascii="Calibri Light" w:hAnsi="Calibri Light" w:cs="Calibri Light"/>
              </w:rPr>
              <w:t>Execute: Knowledge Transfer – Knowledge transfer of the design, deployment, and operations procedures.</w:t>
            </w:r>
          </w:p>
          <w:p w14:paraId="7A77C4F1" w14:textId="77777777" w:rsidR="00D26923" w:rsidRPr="00D26923" w:rsidRDefault="00D26923" w:rsidP="006F7994">
            <w:pPr>
              <w:rPr>
                <w:lang w:val="en-US"/>
              </w:rPr>
            </w:pPr>
          </w:p>
        </w:tc>
      </w:tr>
      <w:tr w:rsidR="00D26923" w:rsidRPr="00D26923" w14:paraId="4722746B" w14:textId="77777777" w:rsidTr="0074363B">
        <w:tc>
          <w:tcPr>
            <w:tcW w:w="3548" w:type="dxa"/>
            <w:shd w:val="clear" w:color="auto" w:fill="auto"/>
            <w:tcMar>
              <w:top w:w="15" w:type="dxa"/>
              <w:left w:w="108" w:type="dxa"/>
              <w:bottom w:w="0" w:type="dxa"/>
              <w:right w:w="108" w:type="dxa"/>
            </w:tcMar>
            <w:hideMark/>
          </w:tcPr>
          <w:p w14:paraId="150F363E" w14:textId="77777777" w:rsidR="00D26923" w:rsidRPr="00D26923" w:rsidRDefault="00C0429C" w:rsidP="00D26923">
            <w:pPr>
              <w:rPr>
                <w:b/>
                <w:lang w:val="en-GB"/>
              </w:rPr>
            </w:pPr>
            <w:r w:rsidRPr="00C0429C">
              <w:rPr>
                <w:b/>
                <w:lang w:val="en-US"/>
              </w:rPr>
              <w:t>Establish SITA Commit contract and partnership with VMware</w:t>
            </w:r>
          </w:p>
        </w:tc>
        <w:tc>
          <w:tcPr>
            <w:tcW w:w="5666" w:type="dxa"/>
            <w:shd w:val="clear" w:color="auto" w:fill="auto"/>
            <w:tcMar>
              <w:top w:w="15" w:type="dxa"/>
              <w:left w:w="108" w:type="dxa"/>
              <w:bottom w:w="0" w:type="dxa"/>
              <w:right w:w="108" w:type="dxa"/>
            </w:tcMar>
            <w:hideMark/>
          </w:tcPr>
          <w:p w14:paraId="03A0B3E8" w14:textId="77777777" w:rsidR="00D26923" w:rsidRPr="00D26923" w:rsidRDefault="00C0429C" w:rsidP="00D26923">
            <w:pPr>
              <w:rPr>
                <w:lang w:val="en-GB"/>
              </w:rPr>
            </w:pPr>
            <w:r>
              <w:rPr>
                <w:rFonts w:cs="Calibri Light"/>
              </w:rPr>
              <w:t>Onboarding SITA as an official VMware Cloud Service Provider (</w:t>
            </w:r>
            <w:proofErr w:type="gramStart"/>
            <w:r>
              <w:rPr>
                <w:rFonts w:cs="Calibri Light"/>
              </w:rPr>
              <w:t xml:space="preserve">CSP)   </w:t>
            </w:r>
            <w:proofErr w:type="gramEnd"/>
          </w:p>
        </w:tc>
      </w:tr>
      <w:tr w:rsidR="00D26923" w:rsidRPr="00D26923" w14:paraId="6B09C028" w14:textId="77777777" w:rsidTr="0074363B">
        <w:tc>
          <w:tcPr>
            <w:tcW w:w="3548" w:type="dxa"/>
            <w:shd w:val="clear" w:color="auto" w:fill="auto"/>
            <w:tcMar>
              <w:top w:w="15" w:type="dxa"/>
              <w:left w:w="108" w:type="dxa"/>
              <w:bottom w:w="0" w:type="dxa"/>
              <w:right w:w="108" w:type="dxa"/>
            </w:tcMar>
          </w:tcPr>
          <w:p w14:paraId="0FD8FC00" w14:textId="77777777" w:rsidR="00D26923" w:rsidRPr="00D26923" w:rsidRDefault="00C0429C" w:rsidP="00D26923">
            <w:pPr>
              <w:rPr>
                <w:b/>
                <w:lang w:val="en-US"/>
              </w:rPr>
            </w:pPr>
            <w:r w:rsidRPr="00C0429C">
              <w:rPr>
                <w:b/>
                <w:lang w:val="en-US"/>
              </w:rPr>
              <w:t>Value add services</w:t>
            </w:r>
          </w:p>
        </w:tc>
        <w:tc>
          <w:tcPr>
            <w:tcW w:w="5666" w:type="dxa"/>
            <w:shd w:val="clear" w:color="auto" w:fill="auto"/>
            <w:tcMar>
              <w:top w:w="15" w:type="dxa"/>
              <w:left w:w="108" w:type="dxa"/>
              <w:bottom w:w="0" w:type="dxa"/>
              <w:right w:w="108" w:type="dxa"/>
            </w:tcMar>
          </w:tcPr>
          <w:p w14:paraId="12483849" w14:textId="77777777" w:rsidR="00D26923" w:rsidRDefault="00C0429C" w:rsidP="00D26923">
            <w:pPr>
              <w:rPr>
                <w:rFonts w:cs="Calibri Light"/>
              </w:rPr>
            </w:pPr>
            <w:r>
              <w:rPr>
                <w:rFonts w:cs="Calibri Light"/>
              </w:rPr>
              <w:t>Bidder to list describe any value-add service to be provided as part of their submission.</w:t>
            </w:r>
          </w:p>
          <w:p w14:paraId="77A40968" w14:textId="77777777" w:rsidR="00C0429C" w:rsidRPr="00D26923" w:rsidRDefault="00C0429C" w:rsidP="00D26923">
            <w:pPr>
              <w:rPr>
                <w:b/>
                <w:lang w:val="en-US"/>
              </w:rPr>
            </w:pPr>
            <w:r w:rsidRPr="00C0429C">
              <w:rPr>
                <w:b/>
                <w:lang w:val="en-US"/>
              </w:rPr>
              <w:t>NB These are to be provided at no financial cost to SITA. Therefore, should not be quoted.</w:t>
            </w:r>
          </w:p>
        </w:tc>
      </w:tr>
    </w:tbl>
    <w:p w14:paraId="701DB597" w14:textId="77777777" w:rsidR="009A07C6" w:rsidRDefault="009A07C6" w:rsidP="00CC29D9"/>
    <w:p w14:paraId="3ECC53D2" w14:textId="77777777" w:rsidR="00952A95" w:rsidRPr="00952A95" w:rsidRDefault="00952A95" w:rsidP="00952A95">
      <w:pPr>
        <w:pStyle w:val="ListParagraph"/>
        <w:numPr>
          <w:ilvl w:val="0"/>
          <w:numId w:val="4"/>
        </w:numPr>
      </w:pPr>
      <w:r w:rsidRPr="00952A95">
        <w:rPr>
          <w:rFonts w:cstheme="minorHAnsi"/>
        </w:rPr>
        <w:t xml:space="preserve"> </w:t>
      </w:r>
      <w:r w:rsidRPr="00952A95">
        <w:t>The required VCPP must comply and satisfy with the following bill of material (BOM) requirements:</w:t>
      </w:r>
    </w:p>
    <w:tbl>
      <w:tblPr>
        <w:tblW w:w="4780" w:type="pct"/>
        <w:tblInd w:w="562"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4A0" w:firstRow="1" w:lastRow="0" w:firstColumn="1" w:lastColumn="0" w:noHBand="0" w:noVBand="1"/>
      </w:tblPr>
      <w:tblGrid>
        <w:gridCol w:w="709"/>
        <w:gridCol w:w="2270"/>
        <w:gridCol w:w="4816"/>
        <w:gridCol w:w="837"/>
        <w:gridCol w:w="15"/>
        <w:gridCol w:w="568"/>
      </w:tblGrid>
      <w:tr w:rsidR="001E045A" w:rsidRPr="006B3C21" w14:paraId="323F7145" w14:textId="77777777" w:rsidTr="0074363B">
        <w:trPr>
          <w:tblHeader/>
        </w:trPr>
        <w:tc>
          <w:tcPr>
            <w:tcW w:w="385" w:type="pct"/>
            <w:shd w:val="clear" w:color="auto" w:fill="DBE5F1"/>
            <w:hideMark/>
          </w:tcPr>
          <w:p w14:paraId="3FB883C5"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w:t>
            </w:r>
          </w:p>
        </w:tc>
        <w:tc>
          <w:tcPr>
            <w:tcW w:w="1232" w:type="pct"/>
            <w:shd w:val="clear" w:color="auto" w:fill="DBE5F1"/>
            <w:hideMark/>
          </w:tcPr>
          <w:p w14:paraId="24A3E64C"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P</w:t>
            </w:r>
            <w:r>
              <w:rPr>
                <w:rFonts w:eastAsia="Times New Roman" w:cs="Calibri Light"/>
                <w:b/>
                <w:bCs/>
                <w:color w:val="0000CC"/>
                <w:sz w:val="16"/>
                <w:szCs w:val="16"/>
                <w:lang w:eastAsia="en-ZA"/>
              </w:rPr>
              <w:t>roduct</w:t>
            </w:r>
          </w:p>
        </w:tc>
        <w:tc>
          <w:tcPr>
            <w:tcW w:w="2613" w:type="pct"/>
            <w:shd w:val="clear" w:color="auto" w:fill="DBE5F1"/>
            <w:hideMark/>
          </w:tcPr>
          <w:p w14:paraId="3EC6C142"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Product Description</w:t>
            </w:r>
          </w:p>
        </w:tc>
        <w:tc>
          <w:tcPr>
            <w:tcW w:w="462" w:type="pct"/>
            <w:gridSpan w:val="2"/>
            <w:shd w:val="clear" w:color="auto" w:fill="DBE5F1"/>
            <w:vAlign w:val="center"/>
            <w:hideMark/>
          </w:tcPr>
          <w:p w14:paraId="69F0DE09"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Service Duration</w:t>
            </w:r>
          </w:p>
        </w:tc>
        <w:tc>
          <w:tcPr>
            <w:tcW w:w="308" w:type="pct"/>
            <w:shd w:val="clear" w:color="auto" w:fill="DBE5F1"/>
            <w:hideMark/>
          </w:tcPr>
          <w:p w14:paraId="5882F009"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QTY</w:t>
            </w:r>
          </w:p>
        </w:tc>
      </w:tr>
      <w:tr w:rsidR="001E045A" w14:paraId="5B5D8B1D" w14:textId="77777777" w:rsidTr="0074363B">
        <w:tc>
          <w:tcPr>
            <w:tcW w:w="385" w:type="pct"/>
            <w:tcBorders>
              <w:top w:val="single" w:sz="4" w:space="0" w:color="4F81BD"/>
              <w:left w:val="single" w:sz="4" w:space="0" w:color="4F81BD"/>
              <w:bottom w:val="single" w:sz="6" w:space="0" w:color="4F81BD"/>
              <w:right w:val="single" w:sz="6" w:space="0" w:color="4F81BD"/>
            </w:tcBorders>
            <w:shd w:val="clear" w:color="auto" w:fill="auto"/>
            <w:hideMark/>
          </w:tcPr>
          <w:p w14:paraId="46E94267" w14:textId="77777777" w:rsidR="001E045A" w:rsidRDefault="001E045A" w:rsidP="001E045A">
            <w:pPr>
              <w:rPr>
                <w:rFonts w:cs="Calibri Light"/>
                <w:b/>
                <w:bCs/>
                <w:sz w:val="16"/>
                <w:szCs w:val="16"/>
              </w:rPr>
            </w:pPr>
            <w:r>
              <w:rPr>
                <w:rFonts w:cs="Calibri Light"/>
                <w:b/>
                <w:bCs/>
                <w:sz w:val="16"/>
                <w:szCs w:val="16"/>
              </w:rPr>
              <w:t>1</w:t>
            </w:r>
          </w:p>
        </w:tc>
        <w:tc>
          <w:tcPr>
            <w:tcW w:w="3845" w:type="pct"/>
            <w:gridSpan w:val="2"/>
            <w:tcBorders>
              <w:top w:val="single" w:sz="4" w:space="0" w:color="4F81BD"/>
              <w:left w:val="single" w:sz="6" w:space="0" w:color="4F81BD"/>
              <w:bottom w:val="single" w:sz="6" w:space="0" w:color="4F81BD"/>
              <w:right w:val="single" w:sz="6" w:space="0" w:color="4F81BD"/>
            </w:tcBorders>
            <w:shd w:val="clear" w:color="auto" w:fill="auto"/>
            <w:hideMark/>
          </w:tcPr>
          <w:p w14:paraId="7DA53731" w14:textId="77777777" w:rsidR="001E045A" w:rsidRDefault="0033402F" w:rsidP="001E045A">
            <w:pPr>
              <w:rPr>
                <w:rFonts w:cs="Calibri Light"/>
                <w:b/>
                <w:bCs/>
                <w:sz w:val="16"/>
                <w:szCs w:val="16"/>
                <w:lang w:eastAsia="en-ZA"/>
              </w:rPr>
            </w:pPr>
            <w:r w:rsidRPr="0033402F">
              <w:rPr>
                <w:b/>
                <w:lang w:val="en-US"/>
              </w:rPr>
              <w:t>VMWare Cloud Provider Platform</w:t>
            </w:r>
            <w:r w:rsidR="001E045A" w:rsidRPr="0033402F">
              <w:rPr>
                <w:b/>
                <w:lang w:val="en-US"/>
              </w:rPr>
              <w:t xml:space="preserve"> (</w:t>
            </w:r>
            <w:r w:rsidRPr="0033402F">
              <w:rPr>
                <w:b/>
                <w:lang w:val="en-US"/>
              </w:rPr>
              <w:t>VCPP</w:t>
            </w:r>
            <w:r w:rsidR="001E045A" w:rsidRPr="0033402F">
              <w:rPr>
                <w:b/>
                <w:lang w:val="en-US"/>
              </w:rPr>
              <w:t>)</w:t>
            </w:r>
          </w:p>
        </w:tc>
        <w:tc>
          <w:tcPr>
            <w:tcW w:w="454" w:type="pct"/>
            <w:vMerge w:val="restart"/>
            <w:tcBorders>
              <w:top w:val="single" w:sz="4" w:space="0" w:color="4F81BD"/>
              <w:left w:val="single" w:sz="6" w:space="0" w:color="4F81BD"/>
              <w:bottom w:val="single" w:sz="6" w:space="0" w:color="4F81BD"/>
              <w:right w:val="single" w:sz="6" w:space="0" w:color="4F81BD"/>
            </w:tcBorders>
            <w:shd w:val="clear" w:color="auto" w:fill="auto"/>
            <w:vAlign w:val="center"/>
          </w:tcPr>
          <w:p w14:paraId="46434178" w14:textId="77777777" w:rsidR="001E045A" w:rsidRDefault="008A294C" w:rsidP="001E045A">
            <w:pPr>
              <w:jc w:val="center"/>
              <w:rPr>
                <w:rFonts w:cs="Calibri Light"/>
                <w:sz w:val="16"/>
                <w:szCs w:val="16"/>
                <w:lang w:eastAsia="en-ZA"/>
              </w:rPr>
            </w:pPr>
            <w:r>
              <w:rPr>
                <w:rFonts w:cs="Calibri Light"/>
                <w:sz w:val="16"/>
                <w:szCs w:val="16"/>
                <w:lang w:eastAsia="en-ZA"/>
              </w:rPr>
              <w:t>1</w:t>
            </w:r>
            <w:r w:rsidR="001E045A">
              <w:rPr>
                <w:rFonts w:cs="Calibri Light"/>
                <w:sz w:val="16"/>
                <w:szCs w:val="16"/>
                <w:lang w:eastAsia="en-ZA"/>
              </w:rPr>
              <w:t xml:space="preserve"> years</w:t>
            </w:r>
          </w:p>
        </w:tc>
        <w:tc>
          <w:tcPr>
            <w:tcW w:w="316" w:type="pct"/>
            <w:gridSpan w:val="2"/>
            <w:tcBorders>
              <w:top w:val="single" w:sz="4" w:space="0" w:color="4F81BD"/>
              <w:left w:val="single" w:sz="6" w:space="0" w:color="4F81BD"/>
              <w:bottom w:val="single" w:sz="6" w:space="0" w:color="4F81BD"/>
              <w:right w:val="single" w:sz="4" w:space="0" w:color="4F81BD"/>
            </w:tcBorders>
            <w:shd w:val="clear" w:color="auto" w:fill="auto"/>
          </w:tcPr>
          <w:p w14:paraId="1D337D60" w14:textId="77777777" w:rsidR="001E045A" w:rsidRDefault="001E045A" w:rsidP="001E045A">
            <w:pPr>
              <w:jc w:val="center"/>
              <w:rPr>
                <w:rFonts w:cs="Calibri Light"/>
                <w:sz w:val="16"/>
                <w:szCs w:val="16"/>
                <w:lang w:eastAsia="en-ZA"/>
              </w:rPr>
            </w:pPr>
          </w:p>
        </w:tc>
      </w:tr>
      <w:tr w:rsidR="001E045A" w14:paraId="6EA13C7F" w14:textId="77777777" w:rsidTr="0074363B">
        <w:tc>
          <w:tcPr>
            <w:tcW w:w="385" w:type="pct"/>
            <w:tcBorders>
              <w:top w:val="single" w:sz="6" w:space="0" w:color="4F81BD"/>
              <w:left w:val="single" w:sz="4" w:space="0" w:color="4F81BD"/>
              <w:bottom w:val="single" w:sz="6" w:space="0" w:color="4F81BD"/>
              <w:right w:val="single" w:sz="6" w:space="0" w:color="4F81BD"/>
            </w:tcBorders>
            <w:shd w:val="clear" w:color="auto" w:fill="auto"/>
            <w:noWrap/>
            <w:vAlign w:val="center"/>
            <w:hideMark/>
          </w:tcPr>
          <w:p w14:paraId="2EAEBD10" w14:textId="77777777" w:rsidR="001E045A" w:rsidRDefault="001E045A" w:rsidP="001E045A">
            <w:pPr>
              <w:rPr>
                <w:rFonts w:eastAsiaTheme="minorEastAsia" w:cs="Calibri Light"/>
                <w:sz w:val="16"/>
                <w:szCs w:val="16"/>
              </w:rPr>
            </w:pPr>
            <w:r>
              <w:rPr>
                <w:rFonts w:cs="Calibri Light"/>
                <w:sz w:val="16"/>
                <w:szCs w:val="16"/>
              </w:rPr>
              <w:t>1.01</w:t>
            </w:r>
          </w:p>
        </w:tc>
        <w:tc>
          <w:tcPr>
            <w:tcW w:w="1232" w:type="pc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097ED60" w14:textId="77777777" w:rsidR="001E045A" w:rsidRPr="000B3DF3" w:rsidRDefault="000B3DF3" w:rsidP="001E045A">
            <w:pPr>
              <w:rPr>
                <w:rFonts w:cs="Calibri Light"/>
                <w:sz w:val="16"/>
                <w:szCs w:val="16"/>
                <w:lang w:eastAsia="en-ZA"/>
              </w:rPr>
            </w:pPr>
            <w:r w:rsidRPr="000B3DF3">
              <w:rPr>
                <w:lang w:val="en-US"/>
              </w:rPr>
              <w:t>VCPP</w:t>
            </w:r>
          </w:p>
        </w:tc>
        <w:tc>
          <w:tcPr>
            <w:tcW w:w="2613" w:type="pc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7A3831" w14:textId="77777777" w:rsidR="001E045A" w:rsidRDefault="000B3DF3" w:rsidP="000B3DF3">
            <w:pPr>
              <w:rPr>
                <w:rFonts w:cs="Calibri Light"/>
                <w:sz w:val="16"/>
                <w:szCs w:val="16"/>
                <w:lang w:eastAsia="en-ZA"/>
              </w:rPr>
            </w:pPr>
            <w:r w:rsidRPr="000B3DF3">
              <w:rPr>
                <w:lang w:val="en-GB"/>
              </w:rPr>
              <w:t xml:space="preserve">includes vSphere Enterprise Plus, NSX Data </w:t>
            </w:r>
            <w:proofErr w:type="spellStart"/>
            <w:r w:rsidRPr="000B3DF3">
              <w:rPr>
                <w:lang w:val="en-GB"/>
              </w:rPr>
              <w:t>Center</w:t>
            </w:r>
            <w:proofErr w:type="spellEnd"/>
            <w:r w:rsidRPr="000B3DF3">
              <w:rPr>
                <w:lang w:val="en-GB"/>
              </w:rPr>
              <w:t xml:space="preserve"> Advanced, </w:t>
            </w:r>
            <w:r w:rsidR="008A294C" w:rsidRPr="008A294C">
              <w:rPr>
                <w:lang w:val="en-GB"/>
              </w:rPr>
              <w:t>VMware Cloud Director &amp; VMware Cloud Director Availability</w:t>
            </w:r>
            <w:r w:rsidR="008A294C">
              <w:rPr>
                <w:lang w:val="en-GB"/>
              </w:rPr>
              <w:t xml:space="preserve"> for primary and secondary site.</w:t>
            </w:r>
            <w:r w:rsidR="00A23ED6">
              <w:rPr>
                <w:lang w:val="en-GB"/>
              </w:rPr>
              <w:t xml:space="preserve"> </w:t>
            </w:r>
            <w:r w:rsidR="00A23ED6">
              <w:rPr>
                <w:rFonts w:cs="Calibri Light"/>
              </w:rPr>
              <w:t>34 000 consumption points</w:t>
            </w:r>
          </w:p>
        </w:tc>
        <w:tc>
          <w:tcPr>
            <w:tcW w:w="454" w:type="pct"/>
            <w:vMerge/>
            <w:tcBorders>
              <w:top w:val="single" w:sz="4" w:space="0" w:color="4F81BD"/>
              <w:left w:val="single" w:sz="6" w:space="0" w:color="4F81BD"/>
              <w:bottom w:val="single" w:sz="6" w:space="0" w:color="4F81BD"/>
              <w:right w:val="single" w:sz="6" w:space="0" w:color="4F81BD"/>
            </w:tcBorders>
            <w:shd w:val="clear" w:color="auto" w:fill="auto"/>
            <w:vAlign w:val="center"/>
            <w:hideMark/>
          </w:tcPr>
          <w:p w14:paraId="6ECA921B" w14:textId="77777777" w:rsidR="001E045A" w:rsidRDefault="001E045A" w:rsidP="001E045A">
            <w:pPr>
              <w:rPr>
                <w:rFonts w:cs="Calibri Light"/>
                <w:sz w:val="16"/>
                <w:szCs w:val="16"/>
                <w:lang w:eastAsia="en-ZA"/>
              </w:rPr>
            </w:pPr>
          </w:p>
        </w:tc>
        <w:tc>
          <w:tcPr>
            <w:tcW w:w="316" w:type="pct"/>
            <w:gridSpan w:val="2"/>
            <w:tcBorders>
              <w:top w:val="single" w:sz="6" w:space="0" w:color="4F81BD"/>
              <w:left w:val="single" w:sz="6" w:space="0" w:color="4F81BD"/>
              <w:bottom w:val="single" w:sz="6" w:space="0" w:color="4F81BD"/>
              <w:right w:val="single" w:sz="4" w:space="0" w:color="4F81BD"/>
            </w:tcBorders>
            <w:shd w:val="clear" w:color="auto" w:fill="auto"/>
            <w:hideMark/>
          </w:tcPr>
          <w:p w14:paraId="6C540719" w14:textId="77777777" w:rsidR="001E045A" w:rsidRDefault="008A294C" w:rsidP="001E045A">
            <w:pPr>
              <w:jc w:val="center"/>
              <w:rPr>
                <w:rFonts w:cs="Calibri Light"/>
                <w:sz w:val="16"/>
                <w:szCs w:val="16"/>
                <w:lang w:eastAsia="en-ZA"/>
              </w:rPr>
            </w:pPr>
            <w:r>
              <w:rPr>
                <w:rFonts w:cs="Calibri Light"/>
                <w:sz w:val="16"/>
                <w:szCs w:val="16"/>
                <w:lang w:eastAsia="en-ZA"/>
              </w:rPr>
              <w:t>1</w:t>
            </w:r>
          </w:p>
        </w:tc>
      </w:tr>
      <w:tr w:rsidR="001E045A" w14:paraId="58CE859A" w14:textId="77777777" w:rsidTr="0074363B">
        <w:tc>
          <w:tcPr>
            <w:tcW w:w="385" w:type="pct"/>
            <w:tcBorders>
              <w:top w:val="single" w:sz="6" w:space="0" w:color="4F81BD"/>
              <w:left w:val="single" w:sz="4" w:space="0" w:color="4F81BD"/>
              <w:bottom w:val="single" w:sz="6" w:space="0" w:color="4F81BD"/>
              <w:right w:val="single" w:sz="6" w:space="0" w:color="4F81BD"/>
            </w:tcBorders>
            <w:shd w:val="clear" w:color="auto" w:fill="auto"/>
            <w:noWrap/>
            <w:hideMark/>
          </w:tcPr>
          <w:p w14:paraId="3A9ABC10" w14:textId="77777777" w:rsidR="001E045A" w:rsidRDefault="001E045A" w:rsidP="001E045A">
            <w:pPr>
              <w:rPr>
                <w:rFonts w:eastAsiaTheme="minorEastAsia" w:cs="Calibri Light"/>
                <w:sz w:val="16"/>
                <w:szCs w:val="16"/>
              </w:rPr>
            </w:pPr>
            <w:r>
              <w:rPr>
                <w:rFonts w:cs="Calibri Light"/>
                <w:sz w:val="16"/>
                <w:szCs w:val="16"/>
              </w:rPr>
              <w:t>1.02</w:t>
            </w:r>
          </w:p>
        </w:tc>
        <w:tc>
          <w:tcPr>
            <w:tcW w:w="1232" w:type="pc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D2D8941" w14:textId="77777777" w:rsidR="001E045A" w:rsidRDefault="008A294C" w:rsidP="001E045A">
            <w:pPr>
              <w:rPr>
                <w:rFonts w:cs="Calibri Light"/>
                <w:sz w:val="16"/>
                <w:szCs w:val="16"/>
                <w:lang w:eastAsia="en-ZA"/>
              </w:rPr>
            </w:pPr>
            <w:r w:rsidRPr="008A294C">
              <w:t>Professional Services</w:t>
            </w:r>
          </w:p>
        </w:tc>
        <w:tc>
          <w:tcPr>
            <w:tcW w:w="2613" w:type="pc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36F75B7B" w14:textId="77777777" w:rsidR="008A294C" w:rsidRPr="008A294C" w:rsidRDefault="008A294C" w:rsidP="008A294C">
            <w:pPr>
              <w:pStyle w:val="Default"/>
              <w:jc w:val="both"/>
              <w:rPr>
                <w:rFonts w:ascii="Calibri Light" w:hAnsi="Calibri Light" w:cstheme="majorBidi"/>
                <w:color w:val="auto"/>
                <w:sz w:val="22"/>
                <w:szCs w:val="22"/>
                <w:lang w:val="en-GB"/>
              </w:rPr>
            </w:pPr>
            <w:r w:rsidRPr="008A294C">
              <w:rPr>
                <w:rFonts w:ascii="Calibri Light" w:hAnsi="Calibri Light" w:cstheme="majorBidi"/>
                <w:color w:val="auto"/>
                <w:sz w:val="22"/>
                <w:szCs w:val="22"/>
                <w:lang w:val="en-GB"/>
              </w:rPr>
              <w:t xml:space="preserve">VMware Cloud Provider Platform Design and Deploy Services </w:t>
            </w:r>
            <w:r>
              <w:rPr>
                <w:rFonts w:ascii="Calibri Light" w:hAnsi="Calibri Light" w:cstheme="majorBidi"/>
                <w:color w:val="auto"/>
                <w:sz w:val="22"/>
                <w:szCs w:val="22"/>
                <w:lang w:val="en-GB"/>
              </w:rPr>
              <w:t xml:space="preserve">for </w:t>
            </w:r>
            <w:r w:rsidR="006533A2">
              <w:rPr>
                <w:rFonts w:ascii="Calibri Light" w:hAnsi="Calibri Light" w:cstheme="majorBidi"/>
                <w:color w:val="auto"/>
                <w:sz w:val="22"/>
                <w:szCs w:val="22"/>
                <w:lang w:val="en-GB"/>
              </w:rPr>
              <w:t>two (</w:t>
            </w:r>
            <w:r>
              <w:rPr>
                <w:rFonts w:ascii="Calibri Light" w:hAnsi="Calibri Light" w:cstheme="majorBidi"/>
                <w:color w:val="auto"/>
                <w:sz w:val="22"/>
                <w:szCs w:val="22"/>
                <w:lang w:val="en-GB"/>
              </w:rPr>
              <w:t xml:space="preserve">2) sites </w:t>
            </w:r>
            <w:r w:rsidR="006533A2">
              <w:rPr>
                <w:rFonts w:ascii="Calibri Light" w:hAnsi="Calibri Light" w:cstheme="majorBidi"/>
                <w:color w:val="auto"/>
                <w:sz w:val="22"/>
                <w:szCs w:val="22"/>
                <w:lang w:val="en-GB"/>
              </w:rPr>
              <w:t>Primary (Production) and</w:t>
            </w:r>
            <w:r>
              <w:rPr>
                <w:rFonts w:ascii="Calibri Light" w:hAnsi="Calibri Light" w:cstheme="majorBidi"/>
                <w:color w:val="auto"/>
                <w:sz w:val="22"/>
                <w:szCs w:val="22"/>
                <w:lang w:val="en-GB"/>
              </w:rPr>
              <w:t xml:space="preserve"> Secondary</w:t>
            </w:r>
            <w:r w:rsidR="006533A2">
              <w:rPr>
                <w:rFonts w:ascii="Calibri Light" w:hAnsi="Calibri Light" w:cstheme="majorBidi"/>
                <w:color w:val="auto"/>
                <w:sz w:val="22"/>
                <w:szCs w:val="22"/>
                <w:lang w:val="en-GB"/>
              </w:rPr>
              <w:t xml:space="preserve"> (Disaster Recovery)</w:t>
            </w:r>
          </w:p>
          <w:p w14:paraId="4A7D417E" w14:textId="77777777" w:rsidR="001E045A" w:rsidRDefault="001E045A" w:rsidP="001E045A">
            <w:pPr>
              <w:rPr>
                <w:rFonts w:cs="Calibri Light"/>
                <w:sz w:val="16"/>
                <w:szCs w:val="16"/>
                <w:lang w:eastAsia="en-ZA"/>
              </w:rPr>
            </w:pPr>
          </w:p>
        </w:tc>
        <w:tc>
          <w:tcPr>
            <w:tcW w:w="454" w:type="pct"/>
            <w:vMerge/>
            <w:tcBorders>
              <w:top w:val="single" w:sz="4" w:space="0" w:color="4F81BD"/>
              <w:left w:val="single" w:sz="6" w:space="0" w:color="4F81BD"/>
              <w:bottom w:val="single" w:sz="6" w:space="0" w:color="4F81BD"/>
              <w:right w:val="single" w:sz="6" w:space="0" w:color="4F81BD"/>
            </w:tcBorders>
            <w:shd w:val="clear" w:color="auto" w:fill="auto"/>
            <w:vAlign w:val="center"/>
            <w:hideMark/>
          </w:tcPr>
          <w:p w14:paraId="42466760" w14:textId="77777777" w:rsidR="001E045A" w:rsidRDefault="001E045A" w:rsidP="001E045A">
            <w:pPr>
              <w:rPr>
                <w:rFonts w:cs="Calibri Light"/>
                <w:sz w:val="16"/>
                <w:szCs w:val="16"/>
                <w:lang w:eastAsia="en-ZA"/>
              </w:rPr>
            </w:pPr>
          </w:p>
        </w:tc>
        <w:tc>
          <w:tcPr>
            <w:tcW w:w="316" w:type="pct"/>
            <w:gridSpan w:val="2"/>
            <w:tcBorders>
              <w:top w:val="single" w:sz="6" w:space="0" w:color="4F81BD"/>
              <w:left w:val="single" w:sz="6" w:space="0" w:color="4F81BD"/>
              <w:bottom w:val="single" w:sz="6" w:space="0" w:color="4F81BD"/>
              <w:right w:val="single" w:sz="4" w:space="0" w:color="4F81BD"/>
            </w:tcBorders>
            <w:shd w:val="clear" w:color="auto" w:fill="auto"/>
            <w:hideMark/>
          </w:tcPr>
          <w:p w14:paraId="21F8973B" w14:textId="77777777" w:rsidR="001E045A" w:rsidRDefault="008A294C" w:rsidP="001E045A">
            <w:pPr>
              <w:jc w:val="center"/>
              <w:rPr>
                <w:rFonts w:cs="Calibri Light"/>
                <w:sz w:val="16"/>
                <w:szCs w:val="16"/>
                <w:lang w:eastAsia="en-ZA"/>
              </w:rPr>
            </w:pPr>
            <w:r>
              <w:rPr>
                <w:rFonts w:cs="Calibri Light"/>
                <w:sz w:val="16"/>
                <w:szCs w:val="16"/>
                <w:lang w:eastAsia="en-ZA"/>
              </w:rPr>
              <w:t>1</w:t>
            </w:r>
            <w:r w:rsidR="001E045A">
              <w:rPr>
                <w:rFonts w:cs="Calibri Light"/>
                <w:sz w:val="16"/>
                <w:szCs w:val="16"/>
                <w:lang w:eastAsia="en-ZA"/>
              </w:rPr>
              <w:t xml:space="preserve"> </w:t>
            </w:r>
          </w:p>
        </w:tc>
      </w:tr>
    </w:tbl>
    <w:p w14:paraId="05E8569E" w14:textId="77777777" w:rsidR="009A07C6" w:rsidRDefault="009A07C6" w:rsidP="00CC29D9"/>
    <w:p w14:paraId="3D4F8D91" w14:textId="77777777" w:rsidR="00AF05FE" w:rsidRPr="00DD5217" w:rsidRDefault="00AF05FE" w:rsidP="00AF05FE">
      <w:pPr>
        <w:pStyle w:val="Heading2"/>
      </w:pPr>
      <w:bookmarkStart w:id="23" w:name="_Toc150452342"/>
      <w:r w:rsidRPr="00DD5217">
        <w:t>Service Elements</w:t>
      </w:r>
      <w:bookmarkEnd w:id="23"/>
    </w:p>
    <w:p w14:paraId="2FF6C6EC" w14:textId="77777777" w:rsidR="009A07C6" w:rsidRDefault="009A07C6" w:rsidP="009A07C6">
      <w:pPr>
        <w:pStyle w:val="Heading3"/>
      </w:pPr>
      <w:bookmarkStart w:id="24" w:name="_Toc150452343"/>
      <w:r>
        <w:t>Full Service Agreement</w:t>
      </w:r>
      <w:bookmarkEnd w:id="24"/>
    </w:p>
    <w:p w14:paraId="293A1E02" w14:textId="77777777" w:rsidR="009562D7" w:rsidRDefault="009562D7" w:rsidP="004F5EAD">
      <w:pPr>
        <w:ind w:firstLine="567"/>
      </w:pPr>
      <w:r>
        <w:t>Incident Priorities are defined as follows –</w:t>
      </w:r>
    </w:p>
    <w:p w14:paraId="359DF723" w14:textId="77777777" w:rsidR="009562D7" w:rsidRDefault="009562D7" w:rsidP="004F5EAD">
      <w:pPr>
        <w:ind w:left="1134" w:hanging="567"/>
      </w:pPr>
      <w:r>
        <w:t xml:space="preserve">(a) </w:t>
      </w:r>
      <w:r>
        <w:tab/>
      </w:r>
      <w:r w:rsidRPr="00CA7AAC">
        <w:rPr>
          <w:b/>
        </w:rPr>
        <w:t>Priority 1 (Critical)</w:t>
      </w:r>
      <w:r>
        <w:t xml:space="preserve"> - An Incident will be assigned a “Priority Level 1” if the Incident has the potential of having a high business impact on SITA Client e.g. an outage affecting a large and substantial number of SITA Client users performing critical functions. </w:t>
      </w:r>
    </w:p>
    <w:p w14:paraId="081ECD57" w14:textId="77777777" w:rsidR="009562D7" w:rsidRDefault="009562D7" w:rsidP="004F5EAD">
      <w:pPr>
        <w:ind w:left="1134" w:hanging="567"/>
      </w:pPr>
      <w:r>
        <w:t xml:space="preserve">(b) </w:t>
      </w:r>
      <w:r>
        <w:tab/>
      </w:r>
      <w:r w:rsidRPr="00CA7AAC">
        <w:rPr>
          <w:b/>
        </w:rPr>
        <w:t>Priority 2 (High)</w:t>
      </w:r>
      <w: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20B82AFE" w14:textId="77777777" w:rsidR="009562D7" w:rsidRDefault="009562D7" w:rsidP="004F5EAD">
      <w:pPr>
        <w:ind w:left="1134" w:hanging="567"/>
      </w:pPr>
      <w:r>
        <w:t>(c)</w:t>
      </w:r>
      <w:r>
        <w:tab/>
      </w:r>
      <w:r w:rsidRPr="00CA7AAC">
        <w:rPr>
          <w:b/>
        </w:rPr>
        <w:t>Priority 3 (Medium)</w:t>
      </w:r>
      <w: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54562871" w14:textId="77777777" w:rsidR="009562D7" w:rsidRDefault="009562D7" w:rsidP="004F5EAD">
      <w:pPr>
        <w:ind w:left="1134" w:hanging="567"/>
      </w:pPr>
      <w:r>
        <w:t xml:space="preserve">(d) </w:t>
      </w:r>
      <w:r>
        <w:tab/>
      </w:r>
      <w:r w:rsidRPr="00DD3780">
        <w:rPr>
          <w:b/>
        </w:rPr>
        <w:t>Priority 4 (Low)</w:t>
      </w:r>
      <w:r>
        <w:t xml:space="preserve"> -An Incident will be assigned as “Priority Level 4” if the incident is a trivial incident with little or no impact to SITA Client or a user that does not rise to the level of a Priority 1, Priority 2 or Priority 3 incident.</w:t>
      </w:r>
    </w:p>
    <w:p w14:paraId="085A4C8C" w14:textId="77777777" w:rsidR="009A07C6" w:rsidRDefault="009A07C6" w:rsidP="009A07C6">
      <w:pPr>
        <w:pStyle w:val="Heading3"/>
      </w:pPr>
      <w:bookmarkStart w:id="25" w:name="_Toc150452344"/>
      <w:r>
        <w:t>Response time and distance</w:t>
      </w:r>
      <w:bookmarkEnd w:id="25"/>
    </w:p>
    <w:p w14:paraId="0B375401" w14:textId="77777777" w:rsidR="00027CE4" w:rsidRDefault="00DD5217" w:rsidP="004F5EAD">
      <w:pPr>
        <w:ind w:firstLine="567"/>
      </w:pPr>
      <w:r>
        <w:t>The below are committed Incidents Resolution Service Level per priority</w:t>
      </w:r>
    </w:p>
    <w:p w14:paraId="649E663B" w14:textId="77777777" w:rsidR="00DD5217" w:rsidRPr="0074363B" w:rsidRDefault="00027CE4" w:rsidP="0074363B">
      <w:pPr>
        <w:ind w:firstLine="567"/>
        <w:jc w:val="center"/>
        <w:rPr>
          <w:b/>
        </w:rPr>
      </w:pPr>
      <w:r w:rsidRPr="0074363B">
        <w:rPr>
          <w:b/>
        </w:rPr>
        <w:t>Table 3: Response time and distance</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3"/>
        <w:gridCol w:w="4541"/>
        <w:gridCol w:w="2968"/>
      </w:tblGrid>
      <w:tr w:rsidR="00DD5217" w:rsidRPr="00181AC8" w14:paraId="321EA58E" w14:textId="77777777" w:rsidTr="004F5EAD">
        <w:tc>
          <w:tcPr>
            <w:tcW w:w="861" w:type="pct"/>
            <w:shd w:val="clear" w:color="auto" w:fill="DBE5F1" w:themeFill="accent1" w:themeFillTint="33"/>
            <w:vAlign w:val="center"/>
          </w:tcPr>
          <w:p w14:paraId="2BC4C44B" w14:textId="77777777" w:rsidR="00DD5217" w:rsidRPr="00181AC8" w:rsidRDefault="00DD5217" w:rsidP="008637B2">
            <w:pPr>
              <w:spacing w:after="120" w:line="276" w:lineRule="auto"/>
              <w:rPr>
                <w:b/>
              </w:rPr>
            </w:pPr>
            <w:bookmarkStart w:id="26" w:name="_Hlk133931190"/>
            <w:r w:rsidRPr="00181AC8">
              <w:rPr>
                <w:b/>
              </w:rPr>
              <w:t>Priority</w:t>
            </w:r>
          </w:p>
        </w:tc>
        <w:tc>
          <w:tcPr>
            <w:tcW w:w="2502" w:type="pct"/>
            <w:shd w:val="clear" w:color="auto" w:fill="DBE5F1" w:themeFill="accent1" w:themeFillTint="33"/>
            <w:vAlign w:val="center"/>
          </w:tcPr>
          <w:p w14:paraId="36AB4970" w14:textId="77777777" w:rsidR="00DD5217" w:rsidRPr="00181AC8" w:rsidRDefault="00DD5217" w:rsidP="008637B2">
            <w:pPr>
              <w:spacing w:after="120" w:line="276" w:lineRule="auto"/>
              <w:rPr>
                <w:b/>
              </w:rPr>
            </w:pPr>
            <w:r w:rsidRPr="00181AC8">
              <w:rPr>
                <w:b/>
              </w:rPr>
              <w:t>Response Time</w:t>
            </w:r>
          </w:p>
        </w:tc>
        <w:tc>
          <w:tcPr>
            <w:tcW w:w="1636" w:type="pct"/>
            <w:shd w:val="clear" w:color="auto" w:fill="DBE5F1" w:themeFill="accent1" w:themeFillTint="33"/>
            <w:vAlign w:val="center"/>
          </w:tcPr>
          <w:p w14:paraId="642D1F82" w14:textId="77777777" w:rsidR="00DD5217" w:rsidRPr="00181AC8" w:rsidRDefault="00DD5217" w:rsidP="008637B2">
            <w:pPr>
              <w:spacing w:after="120" w:line="276" w:lineRule="auto"/>
              <w:rPr>
                <w:b/>
              </w:rPr>
            </w:pPr>
            <w:r w:rsidRPr="00181AC8">
              <w:rPr>
                <w:b/>
              </w:rPr>
              <w:t>Resolution Time</w:t>
            </w:r>
          </w:p>
        </w:tc>
      </w:tr>
      <w:tr w:rsidR="00DD5217" w:rsidRPr="00181AC8" w14:paraId="2634B9FF" w14:textId="77777777" w:rsidTr="004F5EAD">
        <w:tc>
          <w:tcPr>
            <w:tcW w:w="861" w:type="pct"/>
            <w:vAlign w:val="center"/>
          </w:tcPr>
          <w:p w14:paraId="5CC1FE91" w14:textId="77777777" w:rsidR="00DD5217" w:rsidRPr="00181AC8" w:rsidRDefault="00DD5217" w:rsidP="008637B2">
            <w:pPr>
              <w:spacing w:after="120" w:line="276" w:lineRule="auto"/>
            </w:pPr>
            <w:r>
              <w:t>P</w:t>
            </w:r>
            <w:r w:rsidRPr="00181AC8">
              <w:t xml:space="preserve"> 1</w:t>
            </w:r>
            <w:r w:rsidRPr="00181AC8">
              <w:tab/>
            </w:r>
          </w:p>
        </w:tc>
        <w:tc>
          <w:tcPr>
            <w:tcW w:w="2502" w:type="pct"/>
            <w:vAlign w:val="center"/>
          </w:tcPr>
          <w:p w14:paraId="194FF38B" w14:textId="77777777" w:rsidR="00DD5217" w:rsidRPr="00181AC8" w:rsidRDefault="00DD5217" w:rsidP="008637B2">
            <w:pPr>
              <w:spacing w:after="120" w:line="276" w:lineRule="auto"/>
            </w:pPr>
            <w:r>
              <w:t>15 minutes (24/7/365)</w:t>
            </w:r>
          </w:p>
        </w:tc>
        <w:tc>
          <w:tcPr>
            <w:tcW w:w="1636" w:type="pct"/>
            <w:shd w:val="clear" w:color="auto" w:fill="FFFFFF" w:themeFill="background1"/>
            <w:vAlign w:val="center"/>
          </w:tcPr>
          <w:p w14:paraId="2B3EE06F" w14:textId="77777777" w:rsidR="00DD5217" w:rsidRPr="00181AC8" w:rsidRDefault="00DD5217" w:rsidP="008637B2">
            <w:pPr>
              <w:spacing w:after="120" w:line="276" w:lineRule="auto"/>
            </w:pPr>
            <w:r>
              <w:t>4 Hour (24/7/365)</w:t>
            </w:r>
          </w:p>
        </w:tc>
      </w:tr>
      <w:tr w:rsidR="00DD5217" w:rsidRPr="00181AC8" w14:paraId="51D152B9" w14:textId="77777777" w:rsidTr="004F5EAD">
        <w:tc>
          <w:tcPr>
            <w:tcW w:w="861" w:type="pct"/>
            <w:shd w:val="clear" w:color="auto" w:fill="auto"/>
            <w:vAlign w:val="center"/>
          </w:tcPr>
          <w:p w14:paraId="4FD043E7" w14:textId="77777777" w:rsidR="00DD5217" w:rsidRPr="00181AC8" w:rsidRDefault="00DD5217" w:rsidP="008637B2">
            <w:pPr>
              <w:spacing w:after="120" w:line="276" w:lineRule="auto"/>
            </w:pPr>
            <w:r>
              <w:t>P</w:t>
            </w:r>
            <w:r w:rsidRPr="00181AC8">
              <w:t xml:space="preserve"> 2 </w:t>
            </w:r>
          </w:p>
        </w:tc>
        <w:tc>
          <w:tcPr>
            <w:tcW w:w="2502" w:type="pct"/>
            <w:shd w:val="clear" w:color="auto" w:fill="auto"/>
            <w:vAlign w:val="center"/>
          </w:tcPr>
          <w:p w14:paraId="03C9CDB6" w14:textId="77777777" w:rsidR="00DD5217" w:rsidRPr="00181AC8" w:rsidRDefault="00DD5217" w:rsidP="008637B2">
            <w:pPr>
              <w:spacing w:after="120" w:line="276" w:lineRule="auto"/>
            </w:pPr>
            <w:r>
              <w:t>30 minutes (24/7/365)</w:t>
            </w:r>
          </w:p>
        </w:tc>
        <w:tc>
          <w:tcPr>
            <w:tcW w:w="1636" w:type="pct"/>
            <w:shd w:val="clear" w:color="auto" w:fill="FFFFFF" w:themeFill="background1"/>
            <w:vAlign w:val="center"/>
          </w:tcPr>
          <w:p w14:paraId="6FE57BF5" w14:textId="77777777" w:rsidR="00DD5217" w:rsidRPr="00181AC8" w:rsidRDefault="00DD5217" w:rsidP="008637B2">
            <w:pPr>
              <w:spacing w:after="120" w:line="276" w:lineRule="auto"/>
            </w:pPr>
            <w:r>
              <w:t>6 Hours (24/7/365)</w:t>
            </w:r>
          </w:p>
        </w:tc>
      </w:tr>
      <w:tr w:rsidR="00DD5217" w:rsidRPr="00181AC8" w14:paraId="4D79A74E" w14:textId="77777777" w:rsidTr="004F5EAD">
        <w:tc>
          <w:tcPr>
            <w:tcW w:w="861" w:type="pct"/>
            <w:shd w:val="clear" w:color="auto" w:fill="auto"/>
            <w:vAlign w:val="center"/>
          </w:tcPr>
          <w:p w14:paraId="665F72A0" w14:textId="77777777" w:rsidR="00DD5217" w:rsidRPr="00181AC8" w:rsidRDefault="00DD5217" w:rsidP="008637B2">
            <w:pPr>
              <w:spacing w:after="120" w:line="276" w:lineRule="auto"/>
            </w:pPr>
            <w:r>
              <w:t>P</w:t>
            </w:r>
            <w:r w:rsidRPr="00181AC8">
              <w:t xml:space="preserve"> 3</w:t>
            </w:r>
          </w:p>
        </w:tc>
        <w:tc>
          <w:tcPr>
            <w:tcW w:w="2502" w:type="pct"/>
            <w:shd w:val="clear" w:color="auto" w:fill="auto"/>
            <w:vAlign w:val="center"/>
          </w:tcPr>
          <w:p w14:paraId="76BD41C8" w14:textId="77777777" w:rsidR="00DD5217" w:rsidRPr="00181AC8" w:rsidRDefault="00DD5217" w:rsidP="008637B2">
            <w:pPr>
              <w:spacing w:after="120" w:line="276" w:lineRule="auto"/>
            </w:pPr>
            <w:r>
              <w:t>1 Business Hour (7-45 to 16-30, excluding weekends and public holidays</w:t>
            </w:r>
          </w:p>
        </w:tc>
        <w:tc>
          <w:tcPr>
            <w:tcW w:w="1636" w:type="pct"/>
            <w:shd w:val="clear" w:color="auto" w:fill="FFFFFF" w:themeFill="background1"/>
            <w:vAlign w:val="center"/>
          </w:tcPr>
          <w:p w14:paraId="559197CE" w14:textId="77777777" w:rsidR="00DD5217" w:rsidRPr="00181AC8" w:rsidRDefault="00DD5217" w:rsidP="008637B2">
            <w:pPr>
              <w:spacing w:after="120" w:line="276" w:lineRule="auto"/>
            </w:pPr>
            <w:r>
              <w:t>8 Business Hours (7-45 to 16-30, excluding weekends and public holidays)</w:t>
            </w:r>
          </w:p>
        </w:tc>
      </w:tr>
      <w:tr w:rsidR="00DD5217" w:rsidRPr="00181AC8" w14:paraId="17BCE49E" w14:textId="77777777" w:rsidTr="004F5EAD">
        <w:tc>
          <w:tcPr>
            <w:tcW w:w="861" w:type="pct"/>
            <w:shd w:val="clear" w:color="auto" w:fill="auto"/>
            <w:vAlign w:val="center"/>
          </w:tcPr>
          <w:p w14:paraId="4F1443A3" w14:textId="77777777" w:rsidR="00DD5217" w:rsidRPr="00181AC8" w:rsidRDefault="00DD5217" w:rsidP="008637B2">
            <w:pPr>
              <w:spacing w:after="120" w:line="276" w:lineRule="auto"/>
            </w:pPr>
            <w:r>
              <w:t>P</w:t>
            </w:r>
            <w:r w:rsidRPr="00181AC8">
              <w:t xml:space="preserve"> 4</w:t>
            </w:r>
          </w:p>
        </w:tc>
        <w:tc>
          <w:tcPr>
            <w:tcW w:w="2502" w:type="pct"/>
            <w:shd w:val="clear" w:color="auto" w:fill="auto"/>
            <w:vAlign w:val="center"/>
          </w:tcPr>
          <w:p w14:paraId="5773980F" w14:textId="77777777" w:rsidR="00DD5217" w:rsidRPr="00181AC8" w:rsidRDefault="00DD5217" w:rsidP="008637B2">
            <w:pPr>
              <w:spacing w:after="120" w:line="276" w:lineRule="auto"/>
            </w:pPr>
            <w:r>
              <w:t>4 Business Hours (7-45 to 16-30, excluding weekends and public holidays</w:t>
            </w:r>
          </w:p>
        </w:tc>
        <w:tc>
          <w:tcPr>
            <w:tcW w:w="1636" w:type="pct"/>
            <w:shd w:val="clear" w:color="auto" w:fill="FFFFFF" w:themeFill="background1"/>
            <w:vAlign w:val="center"/>
          </w:tcPr>
          <w:p w14:paraId="089D5B1C" w14:textId="77777777" w:rsidR="00DD5217" w:rsidRPr="00181AC8" w:rsidRDefault="00DD5217" w:rsidP="008637B2">
            <w:pPr>
              <w:spacing w:after="120" w:line="276" w:lineRule="auto"/>
            </w:pPr>
            <w:r>
              <w:t>8 Business Hours (7-45 to 16-30, excluding weekends and public holidays</w:t>
            </w:r>
          </w:p>
        </w:tc>
      </w:tr>
      <w:bookmarkEnd w:id="26"/>
    </w:tbl>
    <w:p w14:paraId="449B31A7" w14:textId="77777777" w:rsidR="00DD5217" w:rsidRDefault="00DD5217" w:rsidP="00DD5217"/>
    <w:p w14:paraId="10CCAC9C" w14:textId="77777777" w:rsidR="008273F3" w:rsidRDefault="008273F3" w:rsidP="000560FC">
      <w:pPr>
        <w:pStyle w:val="Heading3"/>
      </w:pPr>
      <w:bookmarkStart w:id="27" w:name="_Toc150452345"/>
      <w:r w:rsidRPr="000560FC">
        <w:t>Fault logging management</w:t>
      </w:r>
      <w:bookmarkEnd w:id="27"/>
    </w:p>
    <w:p w14:paraId="1706A774" w14:textId="77777777" w:rsidR="00EB270B" w:rsidRPr="00526B4A" w:rsidRDefault="00EB270B" w:rsidP="0074363B">
      <w:pPr>
        <w:jc w:val="center"/>
      </w:pPr>
      <w:r w:rsidRPr="0074363B">
        <w:rPr>
          <w:b/>
          <w:lang w:val="en-GB"/>
        </w:rPr>
        <w:t>Table 4:</w:t>
      </w:r>
      <w:r w:rsidRPr="0074363B">
        <w:rPr>
          <w:b/>
        </w:rPr>
        <w:t xml:space="preserve"> </w:t>
      </w:r>
      <w:r w:rsidRPr="0074363B">
        <w:rPr>
          <w:b/>
          <w:lang w:val="en-GB"/>
        </w:rPr>
        <w:t>Fault logging management</w:t>
      </w:r>
    </w:p>
    <w:tbl>
      <w:tblPr>
        <w:tblStyle w:val="margaret1"/>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7"/>
        <w:gridCol w:w="4257"/>
        <w:gridCol w:w="2968"/>
      </w:tblGrid>
      <w:tr w:rsidR="00DD5217" w:rsidRPr="00DD5217" w14:paraId="45D4EB7B" w14:textId="77777777" w:rsidTr="004F5EAD">
        <w:tc>
          <w:tcPr>
            <w:tcW w:w="1018" w:type="pct"/>
            <w:shd w:val="clear" w:color="auto" w:fill="DBE5F1" w:themeFill="accent1" w:themeFillTint="33"/>
            <w:vAlign w:val="center"/>
          </w:tcPr>
          <w:p w14:paraId="7552CB41" w14:textId="77777777" w:rsidR="00DD5217" w:rsidRPr="00DD5217" w:rsidRDefault="00DD5217" w:rsidP="00DD5217">
            <w:pPr>
              <w:spacing w:after="120" w:line="276" w:lineRule="auto"/>
              <w:rPr>
                <w:b/>
              </w:rPr>
            </w:pPr>
            <w:bookmarkStart w:id="28" w:name="_Hlk133931954"/>
            <w:r w:rsidRPr="00DD5217">
              <w:rPr>
                <w:b/>
              </w:rPr>
              <w:t>Respond</w:t>
            </w:r>
          </w:p>
        </w:tc>
        <w:tc>
          <w:tcPr>
            <w:tcW w:w="2346" w:type="pct"/>
            <w:shd w:val="clear" w:color="auto" w:fill="DBE5F1" w:themeFill="accent1" w:themeFillTint="33"/>
            <w:vAlign w:val="center"/>
          </w:tcPr>
          <w:p w14:paraId="044C6CB6" w14:textId="77777777" w:rsidR="00DD5217" w:rsidRPr="00DD5217" w:rsidRDefault="00DD5217" w:rsidP="00DD5217">
            <w:pPr>
              <w:spacing w:after="120" w:line="276" w:lineRule="auto"/>
              <w:rPr>
                <w:b/>
              </w:rPr>
            </w:pPr>
            <w:r w:rsidRPr="00DD5217">
              <w:rPr>
                <w:b/>
              </w:rPr>
              <w:t>Service Measure</w:t>
            </w:r>
          </w:p>
        </w:tc>
        <w:tc>
          <w:tcPr>
            <w:tcW w:w="1636" w:type="pct"/>
            <w:shd w:val="clear" w:color="auto" w:fill="DBE5F1" w:themeFill="accent1" w:themeFillTint="33"/>
            <w:vAlign w:val="center"/>
          </w:tcPr>
          <w:p w14:paraId="02F32B68" w14:textId="77777777" w:rsidR="00DD5217" w:rsidRPr="00DD5217" w:rsidRDefault="00DD5217" w:rsidP="00DD5217">
            <w:pPr>
              <w:spacing w:after="120" w:line="276" w:lineRule="auto"/>
              <w:rPr>
                <w:b/>
              </w:rPr>
            </w:pPr>
            <w:r w:rsidRPr="00DD5217">
              <w:rPr>
                <w:b/>
              </w:rPr>
              <w:t>Service Level</w:t>
            </w:r>
          </w:p>
        </w:tc>
      </w:tr>
      <w:tr w:rsidR="00DD5217" w:rsidRPr="00DD5217" w14:paraId="014DA409" w14:textId="77777777" w:rsidTr="004F5EAD">
        <w:tc>
          <w:tcPr>
            <w:tcW w:w="1018" w:type="pct"/>
            <w:shd w:val="clear" w:color="auto" w:fill="DBE5F1" w:themeFill="accent1" w:themeFillTint="33"/>
            <w:vAlign w:val="center"/>
          </w:tcPr>
          <w:p w14:paraId="145A9818" w14:textId="77777777" w:rsidR="00DD5217" w:rsidRPr="00DD5217" w:rsidRDefault="00DD5217" w:rsidP="00DD5217">
            <w:pPr>
              <w:spacing w:after="120" w:line="276" w:lineRule="auto"/>
              <w:rPr>
                <w:b/>
              </w:rPr>
            </w:pPr>
            <w:r w:rsidRPr="00DD5217">
              <w:rPr>
                <w:b/>
              </w:rPr>
              <w:t>Incident Management</w:t>
            </w:r>
          </w:p>
        </w:tc>
        <w:tc>
          <w:tcPr>
            <w:tcW w:w="2346" w:type="pct"/>
            <w:vAlign w:val="center"/>
          </w:tcPr>
          <w:p w14:paraId="728982FE" w14:textId="77777777" w:rsidR="00DD5217" w:rsidRPr="00DD5217" w:rsidRDefault="00DD5217" w:rsidP="00DD5217">
            <w:pPr>
              <w:spacing w:after="120" w:line="276" w:lineRule="auto"/>
            </w:pPr>
            <w:r w:rsidRPr="00DD5217">
              <w:t>Number of Incidents responded to within the target time.</w:t>
            </w:r>
          </w:p>
        </w:tc>
        <w:tc>
          <w:tcPr>
            <w:tcW w:w="1636" w:type="pct"/>
            <w:shd w:val="clear" w:color="auto" w:fill="FFFFFF" w:themeFill="background1"/>
            <w:vAlign w:val="center"/>
          </w:tcPr>
          <w:p w14:paraId="207345E8" w14:textId="77777777" w:rsidR="00DD5217" w:rsidRPr="00DD5217" w:rsidRDefault="00DD5217" w:rsidP="00DD5217">
            <w:pPr>
              <w:spacing w:after="120" w:line="276" w:lineRule="auto"/>
            </w:pPr>
            <w:r w:rsidRPr="00DD5217">
              <w:t>99% of Incidents responded to within the target time. 100% of Incidents will be responded to within the target time + 25%</w:t>
            </w:r>
          </w:p>
        </w:tc>
      </w:tr>
      <w:tr w:rsidR="00DD5217" w:rsidRPr="00DD5217" w14:paraId="6FF08CB2" w14:textId="77777777" w:rsidTr="004F5EAD">
        <w:tc>
          <w:tcPr>
            <w:tcW w:w="1018" w:type="pct"/>
            <w:shd w:val="clear" w:color="auto" w:fill="DBE5F1" w:themeFill="accent1" w:themeFillTint="33"/>
            <w:vAlign w:val="center"/>
          </w:tcPr>
          <w:p w14:paraId="1A9A9D14" w14:textId="77777777" w:rsidR="00DD5217" w:rsidRPr="00DD5217" w:rsidRDefault="00DD5217" w:rsidP="00DD5217">
            <w:pPr>
              <w:spacing w:after="120" w:line="276" w:lineRule="auto"/>
              <w:rPr>
                <w:b/>
              </w:rPr>
            </w:pPr>
            <w:r w:rsidRPr="00DD5217">
              <w:rPr>
                <w:b/>
              </w:rPr>
              <w:t>Method</w:t>
            </w:r>
          </w:p>
        </w:tc>
        <w:tc>
          <w:tcPr>
            <w:tcW w:w="3982" w:type="pct"/>
            <w:gridSpan w:val="2"/>
            <w:shd w:val="clear" w:color="auto" w:fill="auto"/>
            <w:vAlign w:val="center"/>
          </w:tcPr>
          <w:p w14:paraId="3888B766" w14:textId="77777777" w:rsidR="00DD5217" w:rsidRPr="00DD5217" w:rsidRDefault="00DD5217" w:rsidP="00DD5217">
            <w:pPr>
              <w:spacing w:after="120" w:line="276" w:lineRule="auto"/>
            </w:pPr>
            <w:r w:rsidRPr="00DD5217">
              <w:t>The Service Levels are measured and reported on individually from the time that the Incident is logged by Client at the Service Provider's Service Desk until the time that the Incident is accepted on the Service Provider's Service Desk.</w:t>
            </w:r>
          </w:p>
        </w:tc>
      </w:tr>
      <w:tr w:rsidR="00DD5217" w:rsidRPr="00DD5217" w14:paraId="74F2DD68" w14:textId="77777777" w:rsidTr="004F5EAD">
        <w:tc>
          <w:tcPr>
            <w:tcW w:w="1018" w:type="pct"/>
            <w:shd w:val="clear" w:color="auto" w:fill="DBE5F1" w:themeFill="accent1" w:themeFillTint="33"/>
            <w:vAlign w:val="center"/>
          </w:tcPr>
          <w:p w14:paraId="7A527981" w14:textId="77777777" w:rsidR="00DD5217" w:rsidRPr="00DD5217" w:rsidRDefault="00DD5217" w:rsidP="00DD5217">
            <w:pPr>
              <w:spacing w:after="120" w:line="276" w:lineRule="auto"/>
              <w:rPr>
                <w:b/>
              </w:rPr>
            </w:pPr>
            <w:r w:rsidRPr="00DD5217">
              <w:rPr>
                <w:b/>
              </w:rPr>
              <w:t>Formula</w:t>
            </w:r>
          </w:p>
        </w:tc>
        <w:tc>
          <w:tcPr>
            <w:tcW w:w="3982" w:type="pct"/>
            <w:gridSpan w:val="2"/>
            <w:shd w:val="clear" w:color="auto" w:fill="auto"/>
            <w:vAlign w:val="center"/>
          </w:tcPr>
          <w:p w14:paraId="490C38FB" w14:textId="77777777" w:rsidR="00DD5217" w:rsidRPr="00DD5217" w:rsidRDefault="00DD5217" w:rsidP="00DD5217">
            <w:pPr>
              <w:spacing w:after="120" w:line="276" w:lineRule="auto"/>
            </w:pPr>
            <w:r w:rsidRPr="00DD5217">
              <w:t>Number of Incident tickets responded to within Service Level Target / Total number of Incident tickets responded to * 100 (Calculation - each incident is measured, Met=1, Miss = 0, If 10 incidents and 9 is met calculation is (9/</w:t>
            </w:r>
            <w:proofErr w:type="gramStart"/>
            <w:r w:rsidRPr="00DD5217">
              <w:t>10)*</w:t>
            </w:r>
            <w:proofErr w:type="gramEnd"/>
            <w:r w:rsidRPr="00DD5217">
              <w:t>100=90%)</w:t>
            </w:r>
          </w:p>
        </w:tc>
      </w:tr>
      <w:tr w:rsidR="00DD5217" w:rsidRPr="00DD5217" w14:paraId="33DBDD64" w14:textId="77777777" w:rsidTr="004F5EAD">
        <w:tc>
          <w:tcPr>
            <w:tcW w:w="1018" w:type="pct"/>
            <w:shd w:val="clear" w:color="auto" w:fill="DBE5F1" w:themeFill="accent1" w:themeFillTint="33"/>
            <w:vAlign w:val="center"/>
          </w:tcPr>
          <w:p w14:paraId="2424D206" w14:textId="77777777" w:rsidR="00DD5217" w:rsidRPr="00DD5217" w:rsidRDefault="00DD5217" w:rsidP="00DD5217">
            <w:pPr>
              <w:spacing w:after="120" w:line="276" w:lineRule="auto"/>
              <w:rPr>
                <w:b/>
              </w:rPr>
            </w:pPr>
            <w:r w:rsidRPr="00DD5217">
              <w:rPr>
                <w:b/>
              </w:rPr>
              <w:t>Exclusions</w:t>
            </w:r>
          </w:p>
        </w:tc>
        <w:tc>
          <w:tcPr>
            <w:tcW w:w="3982" w:type="pct"/>
            <w:gridSpan w:val="2"/>
            <w:shd w:val="clear" w:color="auto" w:fill="auto"/>
            <w:vAlign w:val="center"/>
          </w:tcPr>
          <w:p w14:paraId="3399F1BE" w14:textId="77777777" w:rsidR="00DD5217" w:rsidRPr="00DD5217" w:rsidRDefault="00DD5217" w:rsidP="00DD5217">
            <w:pPr>
              <w:spacing w:after="120" w:line="276" w:lineRule="auto"/>
            </w:pPr>
            <w:r w:rsidRPr="00DD5217">
              <w:t>Incidents with respect to Infrastructure not architected for the specific priority response time, shall be reported on as KPIs.</w:t>
            </w:r>
          </w:p>
        </w:tc>
      </w:tr>
      <w:tr w:rsidR="00DD5217" w:rsidRPr="00DD5217" w14:paraId="12ADEC3A" w14:textId="77777777" w:rsidTr="004F5EAD">
        <w:tc>
          <w:tcPr>
            <w:tcW w:w="1018" w:type="pct"/>
            <w:shd w:val="clear" w:color="auto" w:fill="DBE5F1" w:themeFill="accent1" w:themeFillTint="33"/>
            <w:vAlign w:val="center"/>
          </w:tcPr>
          <w:p w14:paraId="14C9173A" w14:textId="77777777" w:rsidR="00DD5217" w:rsidRPr="00DD5217" w:rsidRDefault="00DD5217" w:rsidP="00DD5217">
            <w:pPr>
              <w:spacing w:after="120" w:line="276" w:lineRule="auto"/>
              <w:rPr>
                <w:b/>
              </w:rPr>
            </w:pPr>
            <w:r w:rsidRPr="00DD5217">
              <w:rPr>
                <w:b/>
              </w:rPr>
              <w:t>Measurement Interval</w:t>
            </w:r>
          </w:p>
        </w:tc>
        <w:tc>
          <w:tcPr>
            <w:tcW w:w="3982" w:type="pct"/>
            <w:gridSpan w:val="2"/>
            <w:shd w:val="clear" w:color="auto" w:fill="auto"/>
            <w:vAlign w:val="center"/>
          </w:tcPr>
          <w:p w14:paraId="018CD401" w14:textId="77777777" w:rsidR="00DD5217" w:rsidRPr="00DD5217" w:rsidRDefault="00DD5217" w:rsidP="00DD5217">
            <w:pPr>
              <w:spacing w:after="120" w:line="276" w:lineRule="auto"/>
            </w:pPr>
            <w:r w:rsidRPr="00DD5217">
              <w:t>Measured and Reported Monthly</w:t>
            </w:r>
          </w:p>
        </w:tc>
      </w:tr>
      <w:tr w:rsidR="00DD5217" w:rsidRPr="00DD5217" w14:paraId="700CEBE0" w14:textId="77777777" w:rsidTr="004F5EAD">
        <w:tc>
          <w:tcPr>
            <w:tcW w:w="1018" w:type="pct"/>
            <w:shd w:val="clear" w:color="auto" w:fill="DBE5F1" w:themeFill="accent1" w:themeFillTint="33"/>
            <w:vAlign w:val="center"/>
          </w:tcPr>
          <w:p w14:paraId="354C39F3" w14:textId="77777777" w:rsidR="00DD5217" w:rsidRPr="00DD5217" w:rsidRDefault="00DD5217" w:rsidP="00DD5217">
            <w:pPr>
              <w:spacing w:after="120" w:line="276" w:lineRule="auto"/>
              <w:rPr>
                <w:b/>
              </w:rPr>
            </w:pPr>
            <w:r w:rsidRPr="00DD5217">
              <w:rPr>
                <w:b/>
              </w:rPr>
              <w:t>Measurement Tool</w:t>
            </w:r>
          </w:p>
        </w:tc>
        <w:tc>
          <w:tcPr>
            <w:tcW w:w="3982" w:type="pct"/>
            <w:gridSpan w:val="2"/>
            <w:shd w:val="clear" w:color="auto" w:fill="auto"/>
            <w:vAlign w:val="center"/>
          </w:tcPr>
          <w:p w14:paraId="4857EC31" w14:textId="77777777" w:rsidR="00DD5217" w:rsidRPr="00DD5217" w:rsidRDefault="00DD5217" w:rsidP="00DD5217">
            <w:pPr>
              <w:spacing w:after="120" w:line="276" w:lineRule="auto"/>
            </w:pPr>
            <w:r w:rsidRPr="00DD5217">
              <w:t>To be done via the SITA service management tool ("</w:t>
            </w:r>
            <w:r w:rsidRPr="00DD5217">
              <w:rPr>
                <w:b/>
              </w:rPr>
              <w:t>ITSM</w:t>
            </w:r>
            <w:r w:rsidRPr="00DD5217">
              <w:t>")</w:t>
            </w:r>
          </w:p>
        </w:tc>
      </w:tr>
    </w:tbl>
    <w:tbl>
      <w:tblPr>
        <w:tblStyle w:val="margaret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7"/>
        <w:gridCol w:w="4257"/>
        <w:gridCol w:w="2968"/>
      </w:tblGrid>
      <w:tr w:rsidR="00DD5217" w:rsidRPr="00181AC8" w14:paraId="57956051" w14:textId="77777777" w:rsidTr="004F5EAD">
        <w:tc>
          <w:tcPr>
            <w:tcW w:w="1018" w:type="pct"/>
            <w:shd w:val="clear" w:color="auto" w:fill="DBE5F1" w:themeFill="accent1" w:themeFillTint="33"/>
            <w:vAlign w:val="center"/>
          </w:tcPr>
          <w:bookmarkEnd w:id="28"/>
          <w:p w14:paraId="3AC1F141" w14:textId="77777777" w:rsidR="00DD5217" w:rsidRPr="008252DA" w:rsidRDefault="00DD5217" w:rsidP="008637B2">
            <w:pPr>
              <w:spacing w:after="120" w:line="276" w:lineRule="auto"/>
              <w:rPr>
                <w:b/>
              </w:rPr>
            </w:pPr>
            <w:r w:rsidRPr="008252DA">
              <w:rPr>
                <w:b/>
              </w:rPr>
              <w:t>Resolve</w:t>
            </w:r>
          </w:p>
        </w:tc>
        <w:tc>
          <w:tcPr>
            <w:tcW w:w="2346" w:type="pct"/>
            <w:shd w:val="clear" w:color="auto" w:fill="DBE5F1" w:themeFill="accent1" w:themeFillTint="33"/>
            <w:vAlign w:val="center"/>
          </w:tcPr>
          <w:p w14:paraId="3D510E46" w14:textId="77777777" w:rsidR="00DD5217" w:rsidRPr="00181AC8" w:rsidRDefault="00DD5217" w:rsidP="008637B2">
            <w:pPr>
              <w:spacing w:after="120" w:line="276" w:lineRule="auto"/>
              <w:rPr>
                <w:b/>
              </w:rPr>
            </w:pPr>
            <w:r w:rsidRPr="0059243A">
              <w:rPr>
                <w:b/>
              </w:rPr>
              <w:t>Service Measure</w:t>
            </w:r>
          </w:p>
        </w:tc>
        <w:tc>
          <w:tcPr>
            <w:tcW w:w="1636" w:type="pct"/>
            <w:shd w:val="clear" w:color="auto" w:fill="DBE5F1" w:themeFill="accent1" w:themeFillTint="33"/>
            <w:vAlign w:val="center"/>
          </w:tcPr>
          <w:p w14:paraId="699D6E17" w14:textId="77777777" w:rsidR="00DD5217" w:rsidRPr="0059243A" w:rsidRDefault="00DD5217" w:rsidP="008637B2">
            <w:pPr>
              <w:spacing w:after="120" w:line="276" w:lineRule="auto"/>
              <w:rPr>
                <w:b/>
              </w:rPr>
            </w:pPr>
            <w:r w:rsidRPr="0059243A">
              <w:rPr>
                <w:b/>
              </w:rPr>
              <w:t>Service Level</w:t>
            </w:r>
          </w:p>
        </w:tc>
      </w:tr>
      <w:tr w:rsidR="00DD5217" w:rsidRPr="00181AC8" w14:paraId="26A3A9DB" w14:textId="77777777" w:rsidTr="004F5EAD">
        <w:tc>
          <w:tcPr>
            <w:tcW w:w="1018" w:type="pct"/>
            <w:shd w:val="clear" w:color="auto" w:fill="DBE5F1" w:themeFill="accent1" w:themeFillTint="33"/>
            <w:vAlign w:val="center"/>
          </w:tcPr>
          <w:p w14:paraId="189CD5DA" w14:textId="77777777" w:rsidR="00DD5217" w:rsidRPr="004A0A90" w:rsidRDefault="00DD5217" w:rsidP="008637B2">
            <w:pPr>
              <w:spacing w:after="120" w:line="276" w:lineRule="auto"/>
              <w:rPr>
                <w:b/>
              </w:rPr>
            </w:pPr>
            <w:r w:rsidRPr="004A0A90">
              <w:rPr>
                <w:b/>
              </w:rPr>
              <w:t>Incident Management</w:t>
            </w:r>
          </w:p>
        </w:tc>
        <w:tc>
          <w:tcPr>
            <w:tcW w:w="2346" w:type="pct"/>
            <w:vAlign w:val="center"/>
          </w:tcPr>
          <w:p w14:paraId="53C4B82D" w14:textId="77777777" w:rsidR="00DD5217" w:rsidRPr="00181AC8" w:rsidRDefault="00DD5217" w:rsidP="008637B2">
            <w:pPr>
              <w:spacing w:after="120" w:line="276" w:lineRule="auto"/>
            </w:pPr>
            <w:r>
              <w:t>Number of Incidents responded to within the target time.</w:t>
            </w:r>
          </w:p>
        </w:tc>
        <w:tc>
          <w:tcPr>
            <w:tcW w:w="1636" w:type="pct"/>
            <w:shd w:val="clear" w:color="auto" w:fill="FFFFFF" w:themeFill="background1"/>
            <w:vAlign w:val="center"/>
          </w:tcPr>
          <w:p w14:paraId="3CDA8817" w14:textId="77777777" w:rsidR="00DD5217" w:rsidRPr="00181AC8" w:rsidRDefault="00DD5217" w:rsidP="008637B2">
            <w:pPr>
              <w:spacing w:after="120" w:line="276" w:lineRule="auto"/>
            </w:pPr>
            <w:r>
              <w:t>99% of Incidents responded to within the target time. 100% of Incidents will be responded to within the target time + 25%</w:t>
            </w:r>
          </w:p>
        </w:tc>
      </w:tr>
      <w:tr w:rsidR="00DD5217" w:rsidRPr="00181AC8" w14:paraId="123994AC" w14:textId="77777777" w:rsidTr="004F5EAD">
        <w:tc>
          <w:tcPr>
            <w:tcW w:w="1018" w:type="pct"/>
            <w:shd w:val="clear" w:color="auto" w:fill="DBE5F1" w:themeFill="accent1" w:themeFillTint="33"/>
            <w:vAlign w:val="center"/>
          </w:tcPr>
          <w:p w14:paraId="6FB805AE" w14:textId="77777777" w:rsidR="00DD5217" w:rsidRPr="004A0A90" w:rsidRDefault="00DD5217" w:rsidP="008637B2">
            <w:pPr>
              <w:spacing w:after="120" w:line="276" w:lineRule="auto"/>
              <w:rPr>
                <w:b/>
              </w:rPr>
            </w:pPr>
            <w:r w:rsidRPr="004A0A90">
              <w:rPr>
                <w:b/>
              </w:rPr>
              <w:t>Method</w:t>
            </w:r>
          </w:p>
        </w:tc>
        <w:tc>
          <w:tcPr>
            <w:tcW w:w="3982" w:type="pct"/>
            <w:gridSpan w:val="2"/>
            <w:shd w:val="clear" w:color="auto" w:fill="auto"/>
            <w:vAlign w:val="center"/>
          </w:tcPr>
          <w:p w14:paraId="01BEDD39" w14:textId="77777777" w:rsidR="00DD5217" w:rsidRPr="00181AC8" w:rsidRDefault="00DD5217" w:rsidP="008637B2">
            <w:pPr>
              <w:spacing w:after="120" w:line="276" w:lineRule="auto"/>
            </w:pPr>
            <w: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D5217" w:rsidRPr="00181AC8" w14:paraId="17C17451" w14:textId="77777777" w:rsidTr="004F5EAD">
        <w:tc>
          <w:tcPr>
            <w:tcW w:w="1018" w:type="pct"/>
            <w:shd w:val="clear" w:color="auto" w:fill="DBE5F1" w:themeFill="accent1" w:themeFillTint="33"/>
            <w:vAlign w:val="center"/>
          </w:tcPr>
          <w:p w14:paraId="46095078" w14:textId="77777777" w:rsidR="00DD5217" w:rsidRPr="004A0A90" w:rsidRDefault="00DD5217" w:rsidP="008637B2">
            <w:pPr>
              <w:spacing w:after="120" w:line="276" w:lineRule="auto"/>
              <w:rPr>
                <w:b/>
              </w:rPr>
            </w:pPr>
            <w:r w:rsidRPr="004A0A90">
              <w:rPr>
                <w:b/>
              </w:rPr>
              <w:t>Formula</w:t>
            </w:r>
          </w:p>
        </w:tc>
        <w:tc>
          <w:tcPr>
            <w:tcW w:w="3982" w:type="pct"/>
            <w:gridSpan w:val="2"/>
            <w:shd w:val="clear" w:color="auto" w:fill="auto"/>
            <w:vAlign w:val="center"/>
          </w:tcPr>
          <w:p w14:paraId="6E60EF19" w14:textId="77777777" w:rsidR="00DD5217" w:rsidRPr="00181AC8" w:rsidRDefault="00DD5217" w:rsidP="008637B2">
            <w:pPr>
              <w:spacing w:after="120" w:line="276" w:lineRule="auto"/>
            </w:pPr>
            <w:r>
              <w:t>Number of Incident tickets responded to within Service Level Target / Total number of Incident tickets responded to * 100 (Calculation - each incident is measured, Met=1, Miss = 0, If 10 incidents and 9 is met calculation is (9/</w:t>
            </w:r>
            <w:proofErr w:type="gramStart"/>
            <w:r>
              <w:t>10)*</w:t>
            </w:r>
            <w:proofErr w:type="gramEnd"/>
            <w:r>
              <w:t>100=90%)</w:t>
            </w:r>
          </w:p>
        </w:tc>
      </w:tr>
      <w:tr w:rsidR="00DD5217" w:rsidRPr="00181AC8" w14:paraId="4C7237F6" w14:textId="77777777" w:rsidTr="004F5EAD">
        <w:tc>
          <w:tcPr>
            <w:tcW w:w="1018" w:type="pct"/>
            <w:shd w:val="clear" w:color="auto" w:fill="DBE5F1" w:themeFill="accent1" w:themeFillTint="33"/>
            <w:vAlign w:val="center"/>
          </w:tcPr>
          <w:p w14:paraId="7397FFFE" w14:textId="77777777" w:rsidR="00DD5217" w:rsidRPr="004A0A90" w:rsidRDefault="00DD5217" w:rsidP="008637B2">
            <w:pPr>
              <w:spacing w:after="120" w:line="276" w:lineRule="auto"/>
              <w:rPr>
                <w:b/>
              </w:rPr>
            </w:pPr>
            <w:r w:rsidRPr="004A0A90">
              <w:rPr>
                <w:b/>
              </w:rPr>
              <w:t>Exclusions</w:t>
            </w:r>
          </w:p>
        </w:tc>
        <w:tc>
          <w:tcPr>
            <w:tcW w:w="3982" w:type="pct"/>
            <w:gridSpan w:val="2"/>
            <w:shd w:val="clear" w:color="auto" w:fill="auto"/>
            <w:vAlign w:val="center"/>
          </w:tcPr>
          <w:p w14:paraId="2944B8CC" w14:textId="77777777" w:rsidR="00DD5217" w:rsidRPr="00181AC8" w:rsidRDefault="00DD5217" w:rsidP="008637B2">
            <w:pPr>
              <w:spacing w:after="120" w:line="276" w:lineRule="auto"/>
            </w:pPr>
            <w:r>
              <w:t>Incidents with respect to Infrastructure not architected for the specific priority response time, shall be reported on as KPIs.</w:t>
            </w:r>
          </w:p>
        </w:tc>
      </w:tr>
      <w:tr w:rsidR="00DD5217" w:rsidRPr="00181AC8" w14:paraId="6F1546E7" w14:textId="77777777" w:rsidTr="004F5EAD">
        <w:tc>
          <w:tcPr>
            <w:tcW w:w="1018" w:type="pct"/>
            <w:shd w:val="clear" w:color="auto" w:fill="DBE5F1" w:themeFill="accent1" w:themeFillTint="33"/>
            <w:vAlign w:val="center"/>
          </w:tcPr>
          <w:p w14:paraId="54D9A7A4" w14:textId="77777777" w:rsidR="00DD5217" w:rsidRPr="004A0A90" w:rsidRDefault="00DD5217" w:rsidP="008637B2">
            <w:pPr>
              <w:rPr>
                <w:b/>
              </w:rPr>
            </w:pPr>
            <w:r w:rsidRPr="004A0A90">
              <w:rPr>
                <w:b/>
              </w:rPr>
              <w:t>Measurement Interval</w:t>
            </w:r>
          </w:p>
        </w:tc>
        <w:tc>
          <w:tcPr>
            <w:tcW w:w="3982" w:type="pct"/>
            <w:gridSpan w:val="2"/>
            <w:shd w:val="clear" w:color="auto" w:fill="auto"/>
            <w:vAlign w:val="center"/>
          </w:tcPr>
          <w:p w14:paraId="3D011F29" w14:textId="77777777" w:rsidR="00DD5217" w:rsidRDefault="00DD5217" w:rsidP="008637B2">
            <w:r>
              <w:t>Measured and Reported Monthly</w:t>
            </w:r>
          </w:p>
        </w:tc>
      </w:tr>
      <w:tr w:rsidR="00DD5217" w:rsidRPr="00181AC8" w14:paraId="7E7AE221" w14:textId="77777777" w:rsidTr="004F5EAD">
        <w:tc>
          <w:tcPr>
            <w:tcW w:w="1018" w:type="pct"/>
            <w:shd w:val="clear" w:color="auto" w:fill="DBE5F1" w:themeFill="accent1" w:themeFillTint="33"/>
            <w:vAlign w:val="center"/>
          </w:tcPr>
          <w:p w14:paraId="1E4DF20C" w14:textId="77777777" w:rsidR="00DD5217" w:rsidRPr="004A0A90" w:rsidRDefault="00DD5217" w:rsidP="008637B2">
            <w:pPr>
              <w:rPr>
                <w:b/>
              </w:rPr>
            </w:pPr>
            <w:r w:rsidRPr="004A0A90">
              <w:rPr>
                <w:b/>
              </w:rPr>
              <w:t>Measurement Tool</w:t>
            </w:r>
          </w:p>
        </w:tc>
        <w:tc>
          <w:tcPr>
            <w:tcW w:w="3982" w:type="pct"/>
            <w:gridSpan w:val="2"/>
            <w:shd w:val="clear" w:color="auto" w:fill="auto"/>
            <w:vAlign w:val="center"/>
          </w:tcPr>
          <w:p w14:paraId="2F4B8004" w14:textId="77777777" w:rsidR="00DD5217" w:rsidRDefault="00DD5217" w:rsidP="008637B2">
            <w:r w:rsidRPr="004A0A90">
              <w:t>To be done via the SITA service management tool ("</w:t>
            </w:r>
            <w:r w:rsidRPr="004A0A90">
              <w:rPr>
                <w:b/>
              </w:rPr>
              <w:t>ITSM</w:t>
            </w:r>
            <w:r w:rsidRPr="004A0A90">
              <w:t>")</w:t>
            </w:r>
          </w:p>
        </w:tc>
      </w:tr>
    </w:tbl>
    <w:p w14:paraId="4B421388" w14:textId="77777777" w:rsidR="008273F3" w:rsidRPr="004D47F9" w:rsidRDefault="008273F3" w:rsidP="000560FC"/>
    <w:p w14:paraId="40F438E0" w14:textId="77777777" w:rsidR="009A07C6" w:rsidRPr="00AF05FE" w:rsidRDefault="00CE4A9B" w:rsidP="00CE4A9B">
      <w:pPr>
        <w:pStyle w:val="Heading1"/>
      </w:pPr>
      <w:bookmarkStart w:id="29" w:name="_Toc150452346"/>
      <w:r>
        <w:t>Bid Evaluation Stages</w:t>
      </w:r>
      <w:bookmarkEnd w:id="29"/>
    </w:p>
    <w:p w14:paraId="7436B580" w14:textId="77777777" w:rsidR="00CE4A9B" w:rsidRDefault="00CE4A9B" w:rsidP="004F5EAD">
      <w:pPr>
        <w:ind w:left="567"/>
        <w:rPr>
          <w:rFonts w:cs="Calibri"/>
        </w:rPr>
      </w:pPr>
      <w:r w:rsidRPr="000A4071">
        <w:rPr>
          <w:rFonts w:cs="Calibri"/>
        </w:rPr>
        <w:t xml:space="preserve">The bid evaluation process consists of </w:t>
      </w:r>
      <w:r w:rsidRPr="00DD5217">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2C48B5E" w14:textId="77777777" w:rsidR="00A037D8" w:rsidRDefault="00A037D8" w:rsidP="004F5EAD">
      <w:pPr>
        <w:ind w:left="567"/>
        <w:rPr>
          <w:rFonts w:cs="Calibri"/>
        </w:rPr>
      </w:pPr>
    </w:p>
    <w:p w14:paraId="71DDDE51" w14:textId="77777777" w:rsidR="00CE4A9B" w:rsidRDefault="00CE4A9B" w:rsidP="004F5EAD">
      <w:pPr>
        <w:pStyle w:val="Caption"/>
        <w:ind w:left="567"/>
        <w:rPr>
          <w:rFonts w:cs="Calibri"/>
        </w:rPr>
      </w:pPr>
      <w:bookmarkStart w:id="30" w:name="_Toc127818473"/>
      <w:r>
        <w:t xml:space="preserve">Table </w:t>
      </w:r>
      <w:r w:rsidR="00EB270B">
        <w:t>5</w:t>
      </w:r>
      <w:r>
        <w:t>: Bid Evaluation Stages</w:t>
      </w:r>
      <w:bookmarkEnd w:id="30"/>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85"/>
        <w:gridCol w:w="2968"/>
      </w:tblGrid>
      <w:tr w:rsidR="00DD5217" w:rsidRPr="00DD5217" w14:paraId="0245F925" w14:textId="77777777" w:rsidTr="009A344F">
        <w:tc>
          <w:tcPr>
            <w:tcW w:w="782" w:type="pct"/>
            <w:shd w:val="clear" w:color="auto" w:fill="DBE5F1" w:themeFill="accent1" w:themeFillTint="33"/>
            <w:vAlign w:val="center"/>
          </w:tcPr>
          <w:p w14:paraId="67A6BC24" w14:textId="77777777" w:rsidR="00DD5217" w:rsidRPr="00DD5217" w:rsidRDefault="00DD5217" w:rsidP="00DD5217">
            <w:pPr>
              <w:spacing w:after="120" w:line="276" w:lineRule="auto"/>
              <w:rPr>
                <w:b/>
              </w:rPr>
            </w:pPr>
            <w:bookmarkStart w:id="31" w:name="_Hlk133930475"/>
            <w:r w:rsidRPr="00DD5217">
              <w:rPr>
                <w:b/>
              </w:rPr>
              <w:t>Stage</w:t>
            </w:r>
          </w:p>
        </w:tc>
        <w:tc>
          <w:tcPr>
            <w:tcW w:w="2582" w:type="pct"/>
            <w:shd w:val="clear" w:color="auto" w:fill="DBE5F1" w:themeFill="accent1" w:themeFillTint="33"/>
            <w:vAlign w:val="center"/>
          </w:tcPr>
          <w:p w14:paraId="028C8E85" w14:textId="77777777" w:rsidR="00DD5217" w:rsidRPr="00DD5217" w:rsidRDefault="00DD5217" w:rsidP="00DD5217">
            <w:pPr>
              <w:spacing w:after="120" w:line="276" w:lineRule="auto"/>
              <w:rPr>
                <w:b/>
              </w:rPr>
            </w:pPr>
            <w:r w:rsidRPr="00DD5217">
              <w:rPr>
                <w:b/>
              </w:rPr>
              <w:t>Description</w:t>
            </w:r>
          </w:p>
        </w:tc>
        <w:tc>
          <w:tcPr>
            <w:tcW w:w="1637" w:type="pct"/>
            <w:shd w:val="clear" w:color="auto" w:fill="DBE5F1" w:themeFill="accent1" w:themeFillTint="33"/>
            <w:vAlign w:val="center"/>
          </w:tcPr>
          <w:p w14:paraId="654424D5" w14:textId="77777777" w:rsidR="00DD5217" w:rsidRPr="00DD5217" w:rsidRDefault="00DD5217" w:rsidP="00DD5217">
            <w:pPr>
              <w:spacing w:after="120" w:line="276" w:lineRule="auto"/>
              <w:rPr>
                <w:b/>
              </w:rPr>
            </w:pPr>
            <w:r w:rsidRPr="00DD5217">
              <w:rPr>
                <w:b/>
              </w:rPr>
              <w:t>Applicable for this bid YES/NO</w:t>
            </w:r>
          </w:p>
        </w:tc>
      </w:tr>
      <w:tr w:rsidR="00DD5217" w:rsidRPr="00DD5217" w14:paraId="185D3728" w14:textId="77777777" w:rsidTr="009A344F">
        <w:tc>
          <w:tcPr>
            <w:tcW w:w="782" w:type="pct"/>
            <w:vAlign w:val="center"/>
          </w:tcPr>
          <w:p w14:paraId="5173AAED" w14:textId="105EF601" w:rsidR="00DD5217" w:rsidRPr="00DD5217" w:rsidRDefault="00DD5217" w:rsidP="009A344F">
            <w:pPr>
              <w:spacing w:after="120" w:line="276" w:lineRule="auto"/>
              <w:jc w:val="left"/>
            </w:pPr>
            <w:r w:rsidRPr="00DD5217">
              <w:t>Stage</w:t>
            </w:r>
            <w:r w:rsidR="002A37AA">
              <w:t xml:space="preserve"> </w:t>
            </w:r>
            <w:r w:rsidRPr="00DD5217">
              <w:t>1</w:t>
            </w:r>
            <w:r w:rsidRPr="00DD5217">
              <w:tab/>
            </w:r>
          </w:p>
        </w:tc>
        <w:tc>
          <w:tcPr>
            <w:tcW w:w="2582" w:type="pct"/>
            <w:vAlign w:val="center"/>
          </w:tcPr>
          <w:p w14:paraId="5D711F90" w14:textId="77777777" w:rsidR="00DD5217" w:rsidRPr="00DD5217" w:rsidRDefault="00DD5217" w:rsidP="00DD5217">
            <w:pPr>
              <w:spacing w:after="120" w:line="276" w:lineRule="auto"/>
            </w:pPr>
            <w:r w:rsidRPr="00DD5217">
              <w:t>Administrative responsiveness</w:t>
            </w:r>
          </w:p>
        </w:tc>
        <w:tc>
          <w:tcPr>
            <w:tcW w:w="1637" w:type="pct"/>
            <w:shd w:val="clear" w:color="auto" w:fill="DBE5F1" w:themeFill="accent1" w:themeFillTint="33"/>
            <w:vAlign w:val="center"/>
          </w:tcPr>
          <w:p w14:paraId="57D4C382" w14:textId="77777777" w:rsidR="00DD5217" w:rsidRPr="009A344F" w:rsidRDefault="00DD5217" w:rsidP="009A344F">
            <w:pPr>
              <w:spacing w:after="120" w:line="276" w:lineRule="auto"/>
              <w:jc w:val="center"/>
              <w:rPr>
                <w:b/>
                <w:bCs/>
              </w:rPr>
            </w:pPr>
            <w:r w:rsidRPr="009A344F">
              <w:rPr>
                <w:b/>
                <w:bCs/>
              </w:rPr>
              <w:t>YES</w:t>
            </w:r>
          </w:p>
        </w:tc>
      </w:tr>
      <w:tr w:rsidR="00DD5217" w:rsidRPr="00DD5217" w14:paraId="78BCA22F" w14:textId="77777777" w:rsidTr="009A344F">
        <w:tc>
          <w:tcPr>
            <w:tcW w:w="782" w:type="pct"/>
            <w:shd w:val="clear" w:color="auto" w:fill="auto"/>
            <w:vAlign w:val="center"/>
          </w:tcPr>
          <w:p w14:paraId="4B19C6B5" w14:textId="77777777" w:rsidR="00DD5217" w:rsidRPr="00DD5217" w:rsidRDefault="00DD5217" w:rsidP="00DD5217">
            <w:pPr>
              <w:spacing w:after="120" w:line="276" w:lineRule="auto"/>
            </w:pPr>
            <w:r w:rsidRPr="00DD5217">
              <w:t xml:space="preserve">Stage 2 </w:t>
            </w:r>
          </w:p>
        </w:tc>
        <w:tc>
          <w:tcPr>
            <w:tcW w:w="2582" w:type="pct"/>
            <w:shd w:val="clear" w:color="auto" w:fill="auto"/>
            <w:vAlign w:val="center"/>
          </w:tcPr>
          <w:p w14:paraId="36E8EB0A" w14:textId="77777777" w:rsidR="00DD5217" w:rsidRPr="00DD5217" w:rsidRDefault="00DD5217" w:rsidP="00DD5217">
            <w:pPr>
              <w:spacing w:after="120" w:line="276" w:lineRule="auto"/>
            </w:pPr>
            <w:r w:rsidRPr="00DD5217">
              <w:t xml:space="preserve">Technical Mandatory responsiveness </w:t>
            </w:r>
          </w:p>
        </w:tc>
        <w:tc>
          <w:tcPr>
            <w:tcW w:w="1637" w:type="pct"/>
            <w:shd w:val="clear" w:color="auto" w:fill="DBE5F1" w:themeFill="accent1" w:themeFillTint="33"/>
            <w:vAlign w:val="center"/>
          </w:tcPr>
          <w:p w14:paraId="208DBDF2" w14:textId="77777777" w:rsidR="00DD5217" w:rsidRPr="009A344F" w:rsidRDefault="00DD5217" w:rsidP="009A344F">
            <w:pPr>
              <w:spacing w:after="120" w:line="276" w:lineRule="auto"/>
              <w:jc w:val="center"/>
              <w:rPr>
                <w:b/>
                <w:bCs/>
              </w:rPr>
            </w:pPr>
            <w:r w:rsidRPr="009A344F">
              <w:rPr>
                <w:b/>
                <w:bCs/>
              </w:rPr>
              <w:t>YES</w:t>
            </w:r>
          </w:p>
        </w:tc>
      </w:tr>
      <w:tr w:rsidR="00DD5217" w:rsidRPr="00DD5217" w14:paraId="30FF60D9" w14:textId="77777777" w:rsidTr="009A344F">
        <w:tc>
          <w:tcPr>
            <w:tcW w:w="782" w:type="pct"/>
            <w:shd w:val="clear" w:color="auto" w:fill="auto"/>
            <w:vAlign w:val="center"/>
          </w:tcPr>
          <w:p w14:paraId="77A6EAE5" w14:textId="77777777" w:rsidR="00DD5217" w:rsidRPr="00DD5217" w:rsidRDefault="00DD5217" w:rsidP="00DD5217">
            <w:pPr>
              <w:spacing w:after="120" w:line="276" w:lineRule="auto"/>
            </w:pPr>
            <w:r w:rsidRPr="00DD5217">
              <w:t>Stage 3</w:t>
            </w:r>
          </w:p>
        </w:tc>
        <w:tc>
          <w:tcPr>
            <w:tcW w:w="2582" w:type="pct"/>
            <w:shd w:val="clear" w:color="auto" w:fill="auto"/>
            <w:vAlign w:val="center"/>
          </w:tcPr>
          <w:p w14:paraId="598E3CEA" w14:textId="77777777" w:rsidR="00DD5217" w:rsidRPr="00DD5217" w:rsidRDefault="00DD5217" w:rsidP="00DD5217">
            <w:pPr>
              <w:spacing w:after="120" w:line="276" w:lineRule="auto"/>
            </w:pPr>
            <w:r w:rsidRPr="00DD5217">
              <w:t>Special Conditions of Contract verification</w:t>
            </w:r>
          </w:p>
        </w:tc>
        <w:tc>
          <w:tcPr>
            <w:tcW w:w="1637" w:type="pct"/>
            <w:shd w:val="clear" w:color="auto" w:fill="DBE5F1" w:themeFill="accent1" w:themeFillTint="33"/>
            <w:vAlign w:val="center"/>
          </w:tcPr>
          <w:p w14:paraId="40C3C23C" w14:textId="77777777" w:rsidR="00DD5217" w:rsidRPr="009A344F" w:rsidRDefault="00DD5217" w:rsidP="009A344F">
            <w:pPr>
              <w:spacing w:after="120" w:line="276" w:lineRule="auto"/>
              <w:jc w:val="center"/>
              <w:rPr>
                <w:b/>
                <w:bCs/>
              </w:rPr>
            </w:pPr>
            <w:r w:rsidRPr="009A344F">
              <w:rPr>
                <w:b/>
                <w:bCs/>
              </w:rPr>
              <w:t>YES</w:t>
            </w:r>
          </w:p>
        </w:tc>
      </w:tr>
      <w:tr w:rsidR="00DD5217" w:rsidRPr="00DD5217" w14:paraId="6A0951AD" w14:textId="77777777" w:rsidTr="009A344F">
        <w:tc>
          <w:tcPr>
            <w:tcW w:w="782" w:type="pct"/>
            <w:shd w:val="clear" w:color="auto" w:fill="auto"/>
            <w:vAlign w:val="center"/>
          </w:tcPr>
          <w:p w14:paraId="503331A2" w14:textId="77777777" w:rsidR="00DD5217" w:rsidRPr="00DD5217" w:rsidRDefault="00DD5217" w:rsidP="00DD5217">
            <w:pPr>
              <w:spacing w:after="120" w:line="276" w:lineRule="auto"/>
            </w:pPr>
            <w:r w:rsidRPr="00DD5217">
              <w:t>Stage 4</w:t>
            </w:r>
          </w:p>
        </w:tc>
        <w:tc>
          <w:tcPr>
            <w:tcW w:w="2582" w:type="pct"/>
            <w:shd w:val="clear" w:color="auto" w:fill="auto"/>
            <w:vAlign w:val="center"/>
          </w:tcPr>
          <w:p w14:paraId="5703F4A8" w14:textId="77777777" w:rsidR="00DD5217" w:rsidRPr="00DD5217" w:rsidRDefault="00DD5217" w:rsidP="00DD5217">
            <w:pPr>
              <w:spacing w:after="120" w:line="276" w:lineRule="auto"/>
            </w:pPr>
            <w:r w:rsidRPr="00DD5217">
              <w:t>Price / Preference points</w:t>
            </w:r>
          </w:p>
        </w:tc>
        <w:tc>
          <w:tcPr>
            <w:tcW w:w="1637" w:type="pct"/>
            <w:shd w:val="clear" w:color="auto" w:fill="DBE5F1" w:themeFill="accent1" w:themeFillTint="33"/>
            <w:vAlign w:val="center"/>
          </w:tcPr>
          <w:p w14:paraId="4DCDC4F2" w14:textId="77777777" w:rsidR="00DD5217" w:rsidRPr="009A344F" w:rsidRDefault="00DD5217" w:rsidP="009A344F">
            <w:pPr>
              <w:spacing w:after="120" w:line="276" w:lineRule="auto"/>
              <w:jc w:val="center"/>
              <w:rPr>
                <w:b/>
                <w:bCs/>
              </w:rPr>
            </w:pPr>
            <w:r w:rsidRPr="009A344F">
              <w:rPr>
                <w:b/>
                <w:bCs/>
              </w:rPr>
              <w:t>YES</w:t>
            </w:r>
          </w:p>
        </w:tc>
      </w:tr>
      <w:bookmarkEnd w:id="31"/>
    </w:tbl>
    <w:p w14:paraId="028F4AEB" w14:textId="77777777" w:rsidR="00AF05FE" w:rsidRDefault="00AF05FE" w:rsidP="00AF05FE"/>
    <w:p w14:paraId="4E39D085" w14:textId="77777777" w:rsidR="00CE4A9B" w:rsidRPr="00CE4A9B" w:rsidRDefault="00CE4A9B" w:rsidP="00CE4A9B">
      <w:pPr>
        <w:pStyle w:val="Heading2"/>
      </w:pPr>
      <w:bookmarkStart w:id="32" w:name="_Toc150452347"/>
      <w:r w:rsidRPr="00CE4A9B">
        <w:t xml:space="preserve">Administrative </w:t>
      </w:r>
      <w:r w:rsidR="00F52232" w:rsidRPr="00FE7838">
        <w:t>responsiveness</w:t>
      </w:r>
      <w:r w:rsidR="00595AD7" w:rsidRPr="00FE7838">
        <w:t xml:space="preserve"> (Stage 1)</w:t>
      </w:r>
      <w:bookmarkEnd w:id="32"/>
    </w:p>
    <w:p w14:paraId="1B014C2C" w14:textId="77777777" w:rsidR="00942B4A" w:rsidRDefault="00942B4A" w:rsidP="000560FC">
      <w:pPr>
        <w:pStyle w:val="Heading3"/>
      </w:pPr>
      <w:bookmarkStart w:id="33" w:name="_Toc150452348"/>
      <w:r>
        <w:t>Attendance of briefing session</w:t>
      </w:r>
      <w:bookmarkEnd w:id="33"/>
    </w:p>
    <w:p w14:paraId="1BD3F3E7" w14:textId="77777777" w:rsidR="00942B4A" w:rsidRPr="00DD5217" w:rsidRDefault="00942B4A" w:rsidP="00FD6115">
      <w:pPr>
        <w:pStyle w:val="ListParagraph"/>
        <w:numPr>
          <w:ilvl w:val="0"/>
          <w:numId w:val="21"/>
        </w:numPr>
        <w:rPr>
          <w:lang w:val="en-GB"/>
        </w:rPr>
      </w:pPr>
      <w:r w:rsidRPr="00DD5217">
        <w:rPr>
          <w:rFonts w:cs="Calibri"/>
        </w:rPr>
        <w:t xml:space="preserve">A </w:t>
      </w:r>
      <w:r w:rsidR="004F5EAD">
        <w:rPr>
          <w:rFonts w:cs="Calibri"/>
        </w:rPr>
        <w:t>Non-</w:t>
      </w:r>
      <w:r w:rsidRPr="00DD5217">
        <w:rPr>
          <w:rFonts w:cs="Calibri"/>
        </w:rPr>
        <w:t>Compulsory</w:t>
      </w:r>
      <w:r w:rsidR="004F5EAD">
        <w:rPr>
          <w:rFonts w:cs="Calibri"/>
        </w:rPr>
        <w:t xml:space="preserve"> </w:t>
      </w:r>
      <w:r w:rsidRPr="00DD5217">
        <w:rPr>
          <w:rFonts w:cs="Calibri"/>
        </w:rPr>
        <w:t>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DD5217">
        <w:rPr>
          <w:rFonts w:cs="Calibri"/>
        </w:rPr>
        <w:t xml:space="preserve"> Any bidder who fails to attend the compulsory briefing session will be disqualified.</w:t>
      </w:r>
    </w:p>
    <w:p w14:paraId="2D409613" w14:textId="77777777" w:rsidR="00942B4A" w:rsidRDefault="00942B4A" w:rsidP="004F5EAD">
      <w:pPr>
        <w:pStyle w:val="Heading3"/>
      </w:pPr>
      <w:bookmarkStart w:id="34" w:name="_Toc150452349"/>
      <w:r>
        <w:t>Registered Supplier</w:t>
      </w:r>
      <w:bookmarkEnd w:id="34"/>
    </w:p>
    <w:p w14:paraId="21CA1060" w14:textId="77777777" w:rsidR="00504F20" w:rsidRPr="00504F20" w:rsidRDefault="00504F20" w:rsidP="00FD6115">
      <w:pPr>
        <w:pStyle w:val="ListParagraph"/>
        <w:numPr>
          <w:ilvl w:val="0"/>
          <w:numId w:val="22"/>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F5EAD">
        <w:rPr>
          <w:rFonts w:cs="Calibri"/>
        </w:rPr>
        <w:t>B</w:t>
      </w:r>
      <w:r>
        <w:rPr>
          <w:rFonts w:cs="Calibri"/>
        </w:rPr>
        <w:t>.</w:t>
      </w:r>
    </w:p>
    <w:p w14:paraId="5FE2F290" w14:textId="77777777" w:rsidR="00942B4A" w:rsidRDefault="00504F20" w:rsidP="00FD6115">
      <w:pPr>
        <w:pStyle w:val="ListParagraph"/>
        <w:numPr>
          <w:ilvl w:val="0"/>
          <w:numId w:val="22"/>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2080674A" w14:textId="77777777" w:rsidR="00235913" w:rsidRPr="00235913" w:rsidRDefault="00235913" w:rsidP="00235913">
      <w:pPr>
        <w:pStyle w:val="Heading2"/>
      </w:pPr>
      <w:bookmarkStart w:id="35" w:name="_Toc150452350"/>
      <w:r w:rsidRPr="00235913">
        <w:t xml:space="preserve">Technical </w:t>
      </w:r>
      <w:r w:rsidR="003806BB">
        <w:t>returnable documents</w:t>
      </w:r>
      <w:bookmarkEnd w:id="35"/>
    </w:p>
    <w:p w14:paraId="790747B6" w14:textId="77777777" w:rsidR="00942B4A" w:rsidRDefault="00235913" w:rsidP="00235913">
      <w:pPr>
        <w:pStyle w:val="Heading3"/>
      </w:pPr>
      <w:bookmarkStart w:id="36" w:name="_Toc150452351"/>
      <w:r>
        <w:t>Instruction and evaluation criteria</w:t>
      </w:r>
      <w:bookmarkEnd w:id="36"/>
    </w:p>
    <w:p w14:paraId="27571C69"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3E9B565"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47E0C7F2" w14:textId="77777777" w:rsidR="00235913" w:rsidRPr="00235913" w:rsidRDefault="00235913" w:rsidP="00AD097C">
      <w:pPr>
        <w:pStyle w:val="ListParagraph"/>
        <w:numPr>
          <w:ilvl w:val="0"/>
          <w:numId w:val="5"/>
        </w:numPr>
      </w:pPr>
      <w:r w:rsidRPr="00235913">
        <w:t xml:space="preserve">The bidder must comply with </w:t>
      </w:r>
      <w:r w:rsidRPr="00DD5217">
        <w:t>ALL</w:t>
      </w:r>
      <w:r w:rsidRPr="00235913">
        <w:t xml:space="preserve"> the TECHNICAL MANDATORY REQUIREMENTS in order for the bid</w:t>
      </w:r>
      <w:r>
        <w:t xml:space="preserve"> response</w:t>
      </w:r>
      <w:r w:rsidRPr="00235913">
        <w:t xml:space="preserve"> to proceed to the next stage of the evaluation.</w:t>
      </w:r>
    </w:p>
    <w:p w14:paraId="15636A1B" w14:textId="77777777" w:rsidR="00942B4A" w:rsidRDefault="00942B4A" w:rsidP="00AF05FE"/>
    <w:p w14:paraId="21EA4376" w14:textId="77777777" w:rsidR="00235913" w:rsidRPr="001166B9" w:rsidRDefault="00235913" w:rsidP="00235913">
      <w:pPr>
        <w:pStyle w:val="Heading3"/>
      </w:pPr>
      <w:bookmarkStart w:id="37" w:name="_Toc150452352"/>
      <w:r w:rsidRPr="001166B9">
        <w:t>Technical mandatory requirement</w:t>
      </w:r>
      <w:r w:rsidR="00B46FFE" w:rsidRPr="001166B9">
        <w:t>s</w:t>
      </w:r>
      <w:r w:rsidR="00512A12" w:rsidRPr="001166B9">
        <w:t xml:space="preserve"> (Stage 2)</w:t>
      </w:r>
      <w:bookmarkEnd w:id="37"/>
    </w:p>
    <w:p w14:paraId="332ABB71" w14:textId="77777777" w:rsidR="00576C51" w:rsidRPr="00576C51" w:rsidRDefault="00576C51" w:rsidP="00576C51">
      <w:pPr>
        <w:pStyle w:val="Caption"/>
      </w:pPr>
      <w:bookmarkStart w:id="38" w:name="_Toc127818474"/>
      <w:r w:rsidRPr="00201F3F">
        <w:t xml:space="preserve">Table </w:t>
      </w:r>
      <w:r w:rsidR="00EB270B" w:rsidRPr="00201F3F">
        <w:t>6</w:t>
      </w:r>
      <w:r w:rsidRPr="00201F3F">
        <w:t>:</w:t>
      </w:r>
      <w:r>
        <w:t xml:space="preserve"> Technical</w:t>
      </w:r>
      <w:r w:rsidR="003711BF">
        <w:t xml:space="preserve"> </w:t>
      </w:r>
      <w:r>
        <w:t>Mandatory Requirements</w:t>
      </w:r>
      <w:bookmarkEnd w:id="3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675F95DF" w14:textId="77777777" w:rsidTr="006856DA">
        <w:trPr>
          <w:tblHeader/>
        </w:trPr>
        <w:tc>
          <w:tcPr>
            <w:tcW w:w="3209" w:type="dxa"/>
            <w:shd w:val="solid" w:color="DBE5F1" w:themeColor="accent1" w:themeTint="33" w:fill="DBE5F1" w:themeFill="accent1" w:themeFillTint="33"/>
          </w:tcPr>
          <w:p w14:paraId="0965B306"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D919FE9"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76B05FFE"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23A0DD5D" w14:textId="77777777" w:rsidTr="00595AD7">
        <w:tc>
          <w:tcPr>
            <w:tcW w:w="9628" w:type="dxa"/>
            <w:gridSpan w:val="3"/>
          </w:tcPr>
          <w:p w14:paraId="59057CED"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42968609" w14:textId="77777777" w:rsidR="00805234" w:rsidRDefault="00805234" w:rsidP="00235913">
            <w:pPr>
              <w:rPr>
                <w:lang w:val="en-GB"/>
              </w:rPr>
            </w:pPr>
          </w:p>
        </w:tc>
      </w:tr>
      <w:tr w:rsidR="00805234" w14:paraId="0E1E09B0" w14:textId="77777777" w:rsidTr="00E87622">
        <w:tc>
          <w:tcPr>
            <w:tcW w:w="3209" w:type="dxa"/>
          </w:tcPr>
          <w:p w14:paraId="6D59074F" w14:textId="26102E40" w:rsidR="00EE41DB" w:rsidRDefault="00805234" w:rsidP="0074363B">
            <w:pPr>
              <w:pStyle w:val="Specification"/>
              <w:spacing w:line="276" w:lineRule="auto"/>
              <w:rPr>
                <w:rFonts w:asciiTheme="majorHAnsi" w:hAnsiTheme="majorHAnsi" w:cstheme="majorHAnsi"/>
                <w:bCs/>
                <w:sz w:val="22"/>
                <w:szCs w:val="22"/>
              </w:rPr>
            </w:pPr>
            <w:r w:rsidRPr="002A59BE">
              <w:rPr>
                <w:rFonts w:asciiTheme="majorHAnsi" w:hAnsiTheme="majorHAnsi" w:cstheme="majorHAnsi"/>
                <w:sz w:val="22"/>
                <w:szCs w:val="22"/>
                <w:lang w:val="en-GB"/>
              </w:rPr>
              <w:t xml:space="preserve">The </w:t>
            </w:r>
            <w:r w:rsidR="00B25DDE">
              <w:rPr>
                <w:rFonts w:asciiTheme="majorHAnsi" w:hAnsiTheme="majorHAnsi" w:cstheme="majorHAnsi"/>
                <w:sz w:val="22"/>
                <w:szCs w:val="22"/>
                <w:lang w:val="en-GB"/>
              </w:rPr>
              <w:t>B</w:t>
            </w:r>
            <w:r w:rsidRPr="002A59BE">
              <w:rPr>
                <w:rFonts w:asciiTheme="majorHAnsi" w:hAnsiTheme="majorHAnsi" w:cstheme="majorHAnsi"/>
                <w:sz w:val="22"/>
                <w:szCs w:val="22"/>
                <w:lang w:val="en-GB"/>
              </w:rPr>
              <w:t xml:space="preserve">idder </w:t>
            </w:r>
            <w:r w:rsidRPr="002A59BE">
              <w:rPr>
                <w:rFonts w:asciiTheme="majorHAnsi" w:hAnsiTheme="majorHAnsi" w:cstheme="majorHAnsi"/>
                <w:b/>
                <w:bCs/>
                <w:sz w:val="22"/>
                <w:szCs w:val="22"/>
                <w:lang w:val="en-GB"/>
              </w:rPr>
              <w:t>must</w:t>
            </w:r>
            <w:r w:rsidR="007B6FC3" w:rsidRPr="002A59BE">
              <w:rPr>
                <w:rFonts w:asciiTheme="majorHAnsi" w:hAnsiTheme="majorHAnsi" w:cstheme="majorHAnsi"/>
                <w:b/>
                <w:bCs/>
                <w:sz w:val="22"/>
                <w:szCs w:val="22"/>
                <w:lang w:val="en-GB"/>
              </w:rPr>
              <w:t xml:space="preserve"> </w:t>
            </w:r>
            <w:r w:rsidR="007B6FC3" w:rsidRPr="002A59BE">
              <w:rPr>
                <w:rFonts w:asciiTheme="majorHAnsi" w:hAnsiTheme="majorHAnsi" w:cstheme="majorHAnsi"/>
                <w:bCs/>
                <w:sz w:val="22"/>
                <w:szCs w:val="22"/>
              </w:rPr>
              <w:t xml:space="preserve">be accredited </w:t>
            </w:r>
            <w:r w:rsidR="00EE41DB">
              <w:rPr>
                <w:rFonts w:asciiTheme="majorHAnsi" w:hAnsiTheme="majorHAnsi" w:cstheme="majorHAnsi"/>
                <w:bCs/>
                <w:sz w:val="22"/>
                <w:szCs w:val="22"/>
              </w:rPr>
              <w:t xml:space="preserve">by the OEM/OSM </w:t>
            </w:r>
            <w:r w:rsidR="007B6FC3" w:rsidRPr="002A59BE">
              <w:rPr>
                <w:rFonts w:asciiTheme="majorHAnsi" w:hAnsiTheme="majorHAnsi" w:cstheme="majorHAnsi"/>
                <w:bCs/>
                <w:sz w:val="22"/>
                <w:szCs w:val="22"/>
              </w:rPr>
              <w:t>as</w:t>
            </w:r>
            <w:r w:rsidR="001166B9">
              <w:rPr>
                <w:rFonts w:asciiTheme="majorHAnsi" w:hAnsiTheme="majorHAnsi" w:cstheme="majorHAnsi"/>
                <w:bCs/>
                <w:sz w:val="22"/>
                <w:szCs w:val="22"/>
              </w:rPr>
              <w:t xml:space="preserve"> a</w:t>
            </w:r>
            <w:r w:rsidR="00EE41DB">
              <w:rPr>
                <w:rFonts w:asciiTheme="majorHAnsi" w:hAnsiTheme="majorHAnsi" w:cstheme="majorHAnsi"/>
                <w:bCs/>
                <w:sz w:val="22"/>
                <w:szCs w:val="22"/>
              </w:rPr>
              <w:t>:</w:t>
            </w:r>
          </w:p>
          <w:p w14:paraId="0B7A4954" w14:textId="77777777" w:rsidR="001166B9" w:rsidRPr="001166B9" w:rsidRDefault="001166B9" w:rsidP="009A344F">
            <w:pPr>
              <w:pStyle w:val="Specification"/>
              <w:numPr>
                <w:ilvl w:val="1"/>
                <w:numId w:val="5"/>
              </w:numPr>
              <w:spacing w:line="276" w:lineRule="auto"/>
              <w:ind w:left="600"/>
              <w:rPr>
                <w:rFonts w:asciiTheme="majorHAnsi" w:hAnsiTheme="majorHAnsi" w:cstheme="majorHAnsi"/>
                <w:bCs/>
                <w:sz w:val="22"/>
                <w:szCs w:val="22"/>
              </w:rPr>
            </w:pPr>
            <w:r w:rsidRPr="001C4359">
              <w:rPr>
                <w:rFonts w:cs="Calibri Light"/>
                <w:b/>
                <w:bCs/>
                <w:sz w:val="22"/>
                <w:szCs w:val="22"/>
              </w:rPr>
              <w:t xml:space="preserve">VMware Cloud Service Provider </w:t>
            </w:r>
            <w:r w:rsidRPr="001C4359">
              <w:rPr>
                <w:rFonts w:cs="Calibri Light"/>
                <w:b/>
                <w:sz w:val="22"/>
                <w:szCs w:val="22"/>
              </w:rPr>
              <w:t>aggregator</w:t>
            </w:r>
          </w:p>
          <w:p w14:paraId="6D5BD715" w14:textId="77777777" w:rsidR="001166B9" w:rsidRPr="001166B9" w:rsidRDefault="001166B9" w:rsidP="001166B9">
            <w:pPr>
              <w:pStyle w:val="Specification"/>
              <w:spacing w:line="276" w:lineRule="auto"/>
              <w:rPr>
                <w:rFonts w:asciiTheme="majorHAnsi" w:hAnsiTheme="majorHAnsi" w:cstheme="majorHAnsi"/>
                <w:b/>
                <w:sz w:val="22"/>
                <w:szCs w:val="22"/>
              </w:rPr>
            </w:pPr>
            <w:r w:rsidRPr="001166B9">
              <w:rPr>
                <w:rFonts w:asciiTheme="majorHAnsi" w:hAnsiTheme="majorHAnsi" w:cstheme="majorHAnsi"/>
                <w:b/>
                <w:sz w:val="22"/>
                <w:szCs w:val="22"/>
              </w:rPr>
              <w:t>and</w:t>
            </w:r>
          </w:p>
          <w:p w14:paraId="775729FA" w14:textId="70EBA993" w:rsidR="00805234" w:rsidRPr="009A344F" w:rsidRDefault="001166B9" w:rsidP="009A344F">
            <w:pPr>
              <w:pStyle w:val="Specification"/>
              <w:numPr>
                <w:ilvl w:val="1"/>
                <w:numId w:val="5"/>
              </w:numPr>
              <w:spacing w:line="276" w:lineRule="auto"/>
              <w:ind w:left="600"/>
              <w:rPr>
                <w:rFonts w:asciiTheme="majorHAnsi" w:hAnsiTheme="majorHAnsi" w:cstheme="majorHAnsi"/>
                <w:bCs/>
                <w:sz w:val="22"/>
                <w:szCs w:val="22"/>
              </w:rPr>
            </w:pPr>
            <w:r w:rsidRPr="009A344F">
              <w:rPr>
                <w:rFonts w:cs="Calibri Light"/>
                <w:b/>
                <w:bCs/>
                <w:sz w:val="22"/>
                <w:szCs w:val="22"/>
              </w:rPr>
              <w:t>Design and Deployment of VMware Cloud Service Provider</w:t>
            </w:r>
          </w:p>
        </w:tc>
        <w:tc>
          <w:tcPr>
            <w:tcW w:w="3209" w:type="dxa"/>
          </w:tcPr>
          <w:p w14:paraId="65F244A5" w14:textId="77777777" w:rsidR="00EE41DB" w:rsidRDefault="00EE41DB" w:rsidP="0074363B">
            <w:pPr>
              <w:spacing w:line="276" w:lineRule="auto"/>
              <w:jc w:val="left"/>
              <w:rPr>
                <w:lang w:val="en-GB"/>
              </w:rPr>
            </w:pPr>
            <w:bookmarkStart w:id="39" w:name="_Hlk138785762"/>
          </w:p>
          <w:p w14:paraId="1A404C47" w14:textId="77777777" w:rsidR="00EE41DB" w:rsidRDefault="00EE41DB" w:rsidP="0074363B">
            <w:pPr>
              <w:spacing w:line="276" w:lineRule="auto"/>
              <w:jc w:val="left"/>
              <w:rPr>
                <w:lang w:val="en-GB"/>
              </w:rPr>
            </w:pPr>
          </w:p>
          <w:p w14:paraId="2FBB0D92" w14:textId="60C42A60" w:rsidR="00EE41DB" w:rsidRDefault="00EE41DB" w:rsidP="0074363B">
            <w:pPr>
              <w:spacing w:line="276" w:lineRule="auto"/>
              <w:jc w:val="left"/>
              <w:rPr>
                <w:rFonts w:cs="Calibri Light"/>
              </w:rPr>
            </w:pPr>
            <w:r w:rsidRPr="009A344F">
              <w:rPr>
                <w:lang w:val="en-GB"/>
              </w:rPr>
              <w:t xml:space="preserve">The Bidder must attach to </w:t>
            </w:r>
            <w:r w:rsidRPr="009A344F">
              <w:rPr>
                <w:b/>
                <w:bCs/>
                <w:lang w:val="en-GB"/>
              </w:rPr>
              <w:t>ANNEX A</w:t>
            </w:r>
            <w:r w:rsidRPr="009A344F">
              <w:rPr>
                <w:lang w:val="en-GB"/>
              </w:rPr>
              <w:t xml:space="preserve"> </w:t>
            </w:r>
            <w:proofErr w:type="spellStart"/>
            <w:r w:rsidRPr="009A344F">
              <w:rPr>
                <w:lang w:val="en-GB"/>
              </w:rPr>
              <w:t>a</w:t>
            </w:r>
            <w:proofErr w:type="spellEnd"/>
            <w:r w:rsidRPr="009A344F">
              <w:rPr>
                <w:lang w:val="en-GB"/>
              </w:rPr>
              <w:t xml:space="preserve"> copy of valid documentation </w:t>
            </w:r>
            <w:r>
              <w:rPr>
                <w:lang w:val="en-GB"/>
              </w:rPr>
              <w:t>(</w:t>
            </w:r>
            <w:bookmarkStart w:id="40" w:name="_Hlk145959465"/>
            <w:r w:rsidR="002A59BE" w:rsidRPr="002A59BE">
              <w:rPr>
                <w:rFonts w:cs="Calibri Light"/>
              </w:rPr>
              <w:t>certificate, licence, or letter</w:t>
            </w:r>
            <w:r>
              <w:rPr>
                <w:rFonts w:cs="Calibri Light"/>
              </w:rPr>
              <w:t>)</w:t>
            </w:r>
            <w:r w:rsidR="002A59BE">
              <w:rPr>
                <w:rFonts w:cs="Calibri Light"/>
              </w:rPr>
              <w:t xml:space="preserve"> from </w:t>
            </w:r>
            <w:r w:rsidR="007B6FC3" w:rsidRPr="002A59BE">
              <w:rPr>
                <w:rFonts w:cs="Calibri Light"/>
              </w:rPr>
              <w:t xml:space="preserve">OEM/OSM as proof that the </w:t>
            </w:r>
            <w:r>
              <w:rPr>
                <w:rFonts w:cs="Calibri Light"/>
              </w:rPr>
              <w:t>B</w:t>
            </w:r>
            <w:r w:rsidR="007B6FC3" w:rsidRPr="002A59BE">
              <w:rPr>
                <w:rFonts w:cs="Calibri Light"/>
              </w:rPr>
              <w:t>idder is</w:t>
            </w:r>
            <w:r w:rsidR="001166B9">
              <w:rPr>
                <w:rFonts w:cs="Calibri Light"/>
              </w:rPr>
              <w:t xml:space="preserve"> a</w:t>
            </w:r>
            <w:r>
              <w:rPr>
                <w:rFonts w:cs="Calibri Light"/>
              </w:rPr>
              <w:t>:</w:t>
            </w:r>
          </w:p>
          <w:p w14:paraId="36046259" w14:textId="77777777" w:rsidR="00EE41DB" w:rsidRPr="001166B9" w:rsidRDefault="001166B9" w:rsidP="009A344F">
            <w:pPr>
              <w:pStyle w:val="Specification"/>
              <w:numPr>
                <w:ilvl w:val="1"/>
                <w:numId w:val="50"/>
              </w:numPr>
              <w:spacing w:line="276" w:lineRule="auto"/>
              <w:ind w:left="502" w:hanging="502"/>
              <w:rPr>
                <w:rFonts w:asciiTheme="majorHAnsi" w:hAnsiTheme="majorHAnsi" w:cstheme="majorHAnsi"/>
                <w:bCs/>
                <w:sz w:val="22"/>
                <w:szCs w:val="22"/>
              </w:rPr>
            </w:pPr>
            <w:r w:rsidRPr="009A344F">
              <w:rPr>
                <w:rFonts w:cs="Calibri Light"/>
                <w:b/>
                <w:bCs/>
                <w:sz w:val="22"/>
                <w:szCs w:val="22"/>
              </w:rPr>
              <w:t xml:space="preserve">VMware Cloud Service Provider </w:t>
            </w:r>
            <w:r w:rsidRPr="009A344F">
              <w:rPr>
                <w:rFonts w:cs="Calibri Light"/>
                <w:b/>
                <w:sz w:val="22"/>
                <w:szCs w:val="22"/>
              </w:rPr>
              <w:t>aggregator</w:t>
            </w:r>
          </w:p>
          <w:p w14:paraId="613DAEAC" w14:textId="77777777" w:rsidR="00EE41DB" w:rsidRPr="001166B9" w:rsidRDefault="001166B9" w:rsidP="00EE41DB">
            <w:pPr>
              <w:pStyle w:val="Specification"/>
              <w:spacing w:line="276" w:lineRule="auto"/>
              <w:rPr>
                <w:rFonts w:asciiTheme="majorHAnsi" w:hAnsiTheme="majorHAnsi" w:cstheme="majorHAnsi"/>
                <w:b/>
                <w:sz w:val="22"/>
                <w:szCs w:val="22"/>
              </w:rPr>
            </w:pPr>
            <w:r w:rsidRPr="001166B9">
              <w:rPr>
                <w:rFonts w:asciiTheme="majorHAnsi" w:hAnsiTheme="majorHAnsi" w:cstheme="majorHAnsi"/>
                <w:b/>
                <w:sz w:val="22"/>
                <w:szCs w:val="22"/>
              </w:rPr>
              <w:t>and</w:t>
            </w:r>
          </w:p>
          <w:p w14:paraId="697CF78C" w14:textId="1118C626" w:rsidR="001A50CD" w:rsidRPr="002A59BE" w:rsidRDefault="001166B9" w:rsidP="009A344F">
            <w:pPr>
              <w:pStyle w:val="ListParagraph"/>
              <w:numPr>
                <w:ilvl w:val="1"/>
                <w:numId w:val="50"/>
              </w:numPr>
              <w:ind w:left="502"/>
              <w:jc w:val="left"/>
              <w:rPr>
                <w:lang w:val="en-GB"/>
              </w:rPr>
            </w:pPr>
            <w:r w:rsidRPr="001C4359">
              <w:rPr>
                <w:rFonts w:cs="Calibri Light"/>
                <w:b/>
                <w:bCs/>
              </w:rPr>
              <w:t xml:space="preserve">Design and </w:t>
            </w:r>
            <w:r>
              <w:rPr>
                <w:rFonts w:cs="Calibri Light"/>
                <w:b/>
                <w:bCs/>
              </w:rPr>
              <w:t>D</w:t>
            </w:r>
            <w:r w:rsidRPr="001C4359">
              <w:rPr>
                <w:rFonts w:cs="Calibri Light"/>
                <w:b/>
                <w:bCs/>
              </w:rPr>
              <w:t>eployment of VMware Cloud Service Provider</w:t>
            </w:r>
            <w:r>
              <w:rPr>
                <w:rFonts w:cs="Calibri Light"/>
                <w:b/>
                <w:bCs/>
              </w:rPr>
              <w:t>.</w:t>
            </w:r>
            <w:bookmarkEnd w:id="39"/>
            <w:bookmarkEnd w:id="40"/>
          </w:p>
          <w:p w14:paraId="7A31940A" w14:textId="77777777" w:rsidR="001A50CD" w:rsidRPr="002A59BE" w:rsidRDefault="001A50CD" w:rsidP="0074363B">
            <w:pPr>
              <w:spacing w:line="276" w:lineRule="auto"/>
              <w:jc w:val="left"/>
              <w:rPr>
                <w:lang w:val="en-GB"/>
              </w:rPr>
            </w:pPr>
          </w:p>
          <w:p w14:paraId="5B095032" w14:textId="7E765680" w:rsidR="001A50CD" w:rsidRPr="009A344F" w:rsidRDefault="001A50CD" w:rsidP="0074363B">
            <w:pPr>
              <w:spacing w:line="276" w:lineRule="auto"/>
              <w:jc w:val="left"/>
              <w:rPr>
                <w:b/>
                <w:bCs/>
                <w:lang w:val="en-GB"/>
              </w:rPr>
            </w:pPr>
            <w:r w:rsidRPr="009A344F">
              <w:rPr>
                <w:b/>
                <w:bCs/>
                <w:lang w:val="en-GB"/>
              </w:rPr>
              <w:t>N</w:t>
            </w:r>
            <w:r w:rsidR="001166B9" w:rsidRPr="009A344F">
              <w:rPr>
                <w:b/>
                <w:bCs/>
                <w:lang w:val="en-GB"/>
              </w:rPr>
              <w:t>ote</w:t>
            </w:r>
            <w:r w:rsidRPr="009A344F">
              <w:rPr>
                <w:b/>
                <w:bCs/>
                <w:lang w:val="en-GB"/>
              </w:rPr>
              <w:t xml:space="preserve"> (1): </w:t>
            </w:r>
          </w:p>
          <w:p w14:paraId="053C0DDC" w14:textId="1CE15D45" w:rsidR="001166B9" w:rsidRPr="002A59BE" w:rsidRDefault="001A50CD" w:rsidP="0074363B">
            <w:pPr>
              <w:spacing w:line="276" w:lineRule="auto"/>
              <w:jc w:val="left"/>
              <w:rPr>
                <w:b/>
                <w:bCs/>
                <w:color w:val="FF0000"/>
                <w:lang w:val="en-GB"/>
              </w:rPr>
            </w:pPr>
            <w:r w:rsidRPr="009A344F">
              <w:rPr>
                <w:lang w:val="en-GB"/>
              </w:rPr>
              <w:t>SITA reserves the right to verify information provided.</w:t>
            </w:r>
          </w:p>
          <w:p w14:paraId="6BEC703C" w14:textId="77777777" w:rsidR="001A50CD" w:rsidRPr="002A59BE" w:rsidRDefault="001A50CD" w:rsidP="0074363B">
            <w:pPr>
              <w:spacing w:line="276" w:lineRule="auto"/>
              <w:jc w:val="left"/>
              <w:rPr>
                <w:lang w:val="en-GB"/>
              </w:rPr>
            </w:pPr>
          </w:p>
        </w:tc>
        <w:tc>
          <w:tcPr>
            <w:tcW w:w="3210" w:type="dxa"/>
          </w:tcPr>
          <w:p w14:paraId="689A9A4A" w14:textId="77777777" w:rsidR="00805234" w:rsidRPr="002A59BE" w:rsidRDefault="00805234" w:rsidP="0074363B">
            <w:pPr>
              <w:spacing w:line="276" w:lineRule="auto"/>
              <w:jc w:val="left"/>
              <w:rPr>
                <w:lang w:val="en-GB"/>
              </w:rPr>
            </w:pPr>
            <w:r w:rsidRPr="002A59BE">
              <w:rPr>
                <w:rFonts w:cs="Calibri"/>
                <w:color w:val="FF0000"/>
              </w:rPr>
              <w:t xml:space="preserve">&lt;provide unique reference to locate substantiating evidence in the bid response </w:t>
            </w:r>
            <w:r w:rsidRPr="001166B9">
              <w:rPr>
                <w:rFonts w:cs="Calibri"/>
                <w:color w:val="FF0000"/>
              </w:rPr>
              <w:t xml:space="preserve">– </w:t>
            </w:r>
            <w:r w:rsidRPr="001166B9">
              <w:rPr>
                <w:rFonts w:cs="Calibri"/>
                <w:b/>
                <w:bCs/>
                <w:color w:val="FF0000"/>
              </w:rPr>
              <w:t xml:space="preserve">see Annex </w:t>
            </w:r>
            <w:r w:rsidR="0002219A" w:rsidRPr="001166B9">
              <w:rPr>
                <w:rFonts w:cs="Calibri"/>
                <w:b/>
                <w:bCs/>
                <w:color w:val="FF0000"/>
              </w:rPr>
              <w:t>A</w:t>
            </w:r>
            <w:r w:rsidRPr="001166B9">
              <w:rPr>
                <w:rFonts w:cs="Calibri"/>
                <w:b/>
                <w:bCs/>
                <w:color w:val="FF0000"/>
              </w:rPr>
              <w:t xml:space="preserve">, </w:t>
            </w:r>
            <w:r w:rsidR="003711BF" w:rsidRPr="001166B9">
              <w:rPr>
                <w:rFonts w:cs="Calibri"/>
                <w:b/>
                <w:bCs/>
                <w:color w:val="FF0000"/>
              </w:rPr>
              <w:t>par 5</w:t>
            </w:r>
            <w:r w:rsidRPr="001166B9">
              <w:rPr>
                <w:rFonts w:cs="Calibri"/>
                <w:b/>
                <w:bCs/>
                <w:color w:val="FF0000"/>
              </w:rPr>
              <w:t>.1</w:t>
            </w:r>
            <w:r w:rsidRPr="001166B9">
              <w:rPr>
                <w:rFonts w:cs="Calibri"/>
                <w:color w:val="FF0000"/>
              </w:rPr>
              <w:t>&gt;</w:t>
            </w:r>
          </w:p>
        </w:tc>
      </w:tr>
      <w:tr w:rsidR="00805234" w14:paraId="33611AA7" w14:textId="77777777" w:rsidTr="00595AD7">
        <w:tc>
          <w:tcPr>
            <w:tcW w:w="9628" w:type="dxa"/>
            <w:gridSpan w:val="3"/>
          </w:tcPr>
          <w:p w14:paraId="316661A1" w14:textId="77777777" w:rsidR="00805234" w:rsidRPr="00805234" w:rsidRDefault="00805234" w:rsidP="00805234">
            <w:pPr>
              <w:jc w:val="left"/>
              <w:rPr>
                <w:b/>
                <w:bCs/>
                <w:lang w:val="en-GB"/>
              </w:rPr>
            </w:pPr>
            <w:r w:rsidRPr="00B25DDE">
              <w:rPr>
                <w:b/>
                <w:bCs/>
                <w:lang w:val="en-GB"/>
              </w:rPr>
              <w:t>2. Bidder Experience and Capability Requirements</w:t>
            </w:r>
          </w:p>
          <w:p w14:paraId="3FBC3C46" w14:textId="77777777" w:rsidR="00805234" w:rsidRDefault="00805234" w:rsidP="00805234">
            <w:pPr>
              <w:jc w:val="left"/>
              <w:rPr>
                <w:lang w:val="en-GB"/>
              </w:rPr>
            </w:pPr>
          </w:p>
        </w:tc>
      </w:tr>
      <w:tr w:rsidR="00805234" w14:paraId="475C3947" w14:textId="77777777" w:rsidTr="00E87622">
        <w:tc>
          <w:tcPr>
            <w:tcW w:w="3209" w:type="dxa"/>
          </w:tcPr>
          <w:p w14:paraId="2F484E9D" w14:textId="77777777" w:rsidR="00805234" w:rsidRDefault="00805234" w:rsidP="0074363B">
            <w:pPr>
              <w:spacing w:line="276" w:lineRule="auto"/>
              <w:jc w:val="left"/>
              <w:rPr>
                <w:lang w:val="en-GB"/>
              </w:rPr>
            </w:pPr>
            <w:r>
              <w:rPr>
                <w:lang w:val="en-GB"/>
              </w:rPr>
              <w:t xml:space="preserve">The bidder </w:t>
            </w:r>
            <w:r w:rsidRPr="00560F4B">
              <w:rPr>
                <w:b/>
                <w:bCs/>
                <w:lang w:val="en-GB"/>
              </w:rPr>
              <w:t xml:space="preserve">must </w:t>
            </w:r>
            <w:r w:rsidR="007B6FC3">
              <w:rPr>
                <w:rFonts w:cs="Calibri Light"/>
              </w:rPr>
              <w:t xml:space="preserve">have provided </w:t>
            </w:r>
            <w:r w:rsidR="007B6FC3" w:rsidRPr="009A344F">
              <w:rPr>
                <w:rFonts w:cs="Calibri Light"/>
                <w:b/>
                <w:bCs/>
              </w:rPr>
              <w:t>VMware Cloud Service Provider</w:t>
            </w:r>
            <w:r w:rsidR="007B6FC3">
              <w:rPr>
                <w:rFonts w:cs="Calibri Light"/>
              </w:rPr>
              <w:t xml:space="preserve"> </w:t>
            </w:r>
            <w:r w:rsidR="007B6FC3" w:rsidRPr="007B6FC3">
              <w:rPr>
                <w:rFonts w:cs="Calibri Light"/>
                <w:b/>
              </w:rPr>
              <w:t>aggregation</w:t>
            </w:r>
            <w:r w:rsidR="007B6FC3">
              <w:rPr>
                <w:rFonts w:cs="Calibri Light"/>
              </w:rPr>
              <w:t xml:space="preserve"> and </w:t>
            </w:r>
            <w:r w:rsidR="007B6FC3" w:rsidRPr="009A344F">
              <w:rPr>
                <w:rFonts w:cs="Calibri Light"/>
                <w:b/>
                <w:bCs/>
              </w:rPr>
              <w:t xml:space="preserve">Design </w:t>
            </w:r>
            <w:r w:rsidR="007B6FC3" w:rsidRPr="009A344F">
              <w:rPr>
                <w:rFonts w:cs="Calibri Light"/>
                <w:b/>
                <w:bCs/>
                <w:u w:val="single"/>
              </w:rPr>
              <w:t xml:space="preserve">and </w:t>
            </w:r>
            <w:r w:rsidR="007B6FC3" w:rsidRPr="009A344F">
              <w:rPr>
                <w:rFonts w:cs="Calibri Light"/>
                <w:b/>
                <w:bCs/>
              </w:rPr>
              <w:t xml:space="preserve">deployment </w:t>
            </w:r>
            <w:r w:rsidR="00127272" w:rsidRPr="009A344F">
              <w:rPr>
                <w:rFonts w:cs="Calibri Light"/>
                <w:b/>
                <w:bCs/>
              </w:rPr>
              <w:t>of VMware</w:t>
            </w:r>
            <w:r w:rsidR="007B6FC3" w:rsidRPr="009A344F">
              <w:rPr>
                <w:rFonts w:cs="Calibri Light"/>
                <w:b/>
                <w:bCs/>
              </w:rPr>
              <w:t xml:space="preserve"> </w:t>
            </w:r>
            <w:r w:rsidR="00BD08DD" w:rsidRPr="009A344F">
              <w:rPr>
                <w:rFonts w:cs="Calibri Light"/>
                <w:b/>
                <w:bCs/>
              </w:rPr>
              <w:t xml:space="preserve">Cloud </w:t>
            </w:r>
            <w:r w:rsidR="0076504D" w:rsidRPr="009A344F">
              <w:rPr>
                <w:rFonts w:cs="Calibri Light"/>
                <w:b/>
                <w:bCs/>
              </w:rPr>
              <w:t>S</w:t>
            </w:r>
            <w:r w:rsidR="00BD08DD" w:rsidRPr="009A344F">
              <w:rPr>
                <w:rFonts w:cs="Calibri Light"/>
                <w:b/>
                <w:bCs/>
              </w:rPr>
              <w:t xml:space="preserve">ervice Provider </w:t>
            </w:r>
            <w:r w:rsidR="007B6FC3">
              <w:rPr>
                <w:rFonts w:cs="Calibri Light"/>
              </w:rPr>
              <w:t>to at least one (1) customer in the past five (5) years.</w:t>
            </w:r>
          </w:p>
        </w:tc>
        <w:tc>
          <w:tcPr>
            <w:tcW w:w="3209" w:type="dxa"/>
          </w:tcPr>
          <w:p w14:paraId="03FC9DA1" w14:textId="77777777" w:rsidR="000128BC" w:rsidRDefault="000128BC" w:rsidP="0074363B">
            <w:pPr>
              <w:spacing w:line="276" w:lineRule="auto"/>
              <w:jc w:val="left"/>
            </w:pPr>
            <w:bookmarkStart w:id="41" w:name="_Hlk138785895"/>
          </w:p>
          <w:p w14:paraId="0D37CCA2" w14:textId="4D6088E9" w:rsidR="00805234" w:rsidRDefault="000128BC" w:rsidP="0074363B">
            <w:pPr>
              <w:spacing w:line="276" w:lineRule="auto"/>
              <w:jc w:val="left"/>
              <w:rPr>
                <w:rFonts w:cs="Calibri Light"/>
              </w:rPr>
            </w:pPr>
            <w:r w:rsidRPr="00E278AD">
              <w:t xml:space="preserve">The Bidder </w:t>
            </w:r>
            <w:r w:rsidRPr="00E278AD">
              <w:rPr>
                <w:b/>
                <w:bCs/>
              </w:rPr>
              <w:t>must</w:t>
            </w:r>
            <w:r w:rsidRPr="00E278AD">
              <w:t xml:space="preserve"> provide </w:t>
            </w:r>
            <w:r w:rsidRPr="00E278AD">
              <w:rPr>
                <w:b/>
                <w:bCs/>
                <w:u w:val="single"/>
              </w:rPr>
              <w:t>all</w:t>
            </w:r>
            <w:r w:rsidRPr="00E278AD">
              <w:t xml:space="preserve"> of the following reference details from </w:t>
            </w:r>
            <w:r w:rsidR="00EB5D1A">
              <w:rPr>
                <w:rFonts w:cs="Calibri Light"/>
              </w:rPr>
              <w:t xml:space="preserve">at </w:t>
            </w:r>
            <w:proofErr w:type="gramStart"/>
            <w:r w:rsidR="00EB5D1A">
              <w:rPr>
                <w:rFonts w:cs="Calibri Light"/>
              </w:rPr>
              <w:t xml:space="preserve">least </w:t>
            </w:r>
            <w:r w:rsidR="007B6FC3">
              <w:rPr>
                <w:rFonts w:cs="Calibri Light"/>
              </w:rPr>
              <w:t xml:space="preserve"> one</w:t>
            </w:r>
            <w:proofErr w:type="gramEnd"/>
            <w:r w:rsidR="007B6FC3">
              <w:rPr>
                <w:rFonts w:cs="Calibri Light"/>
              </w:rPr>
              <w:t xml:space="preserve"> (1) customer to who</w:t>
            </w:r>
            <w:r>
              <w:rPr>
                <w:rFonts w:cs="Calibri Light"/>
              </w:rPr>
              <w:t xml:space="preserve"> </w:t>
            </w:r>
            <w:bookmarkStart w:id="42" w:name="_Hlk145959592"/>
            <w:r w:rsidR="007B6FC3" w:rsidRPr="009A344F">
              <w:rPr>
                <w:rFonts w:cs="Calibri Light"/>
                <w:b/>
                <w:bCs/>
              </w:rPr>
              <w:t xml:space="preserve">VMware Cloud Service Provider </w:t>
            </w:r>
            <w:r w:rsidR="007B6FC3" w:rsidRPr="007B6FC3">
              <w:rPr>
                <w:rFonts w:cs="Calibri Light"/>
                <w:b/>
              </w:rPr>
              <w:t>aggregation</w:t>
            </w:r>
            <w:r w:rsidR="007B6FC3">
              <w:rPr>
                <w:rFonts w:cs="Calibri Light"/>
              </w:rPr>
              <w:t xml:space="preserve"> </w:t>
            </w:r>
            <w:r w:rsidRPr="009A344F">
              <w:rPr>
                <w:rFonts w:cs="Calibri Light"/>
                <w:b/>
                <w:bCs/>
                <w:u w:val="single"/>
              </w:rPr>
              <w:t>and</w:t>
            </w:r>
            <w:r w:rsidRPr="009A344F">
              <w:rPr>
                <w:rFonts w:cs="Calibri Light"/>
                <w:u w:val="single"/>
              </w:rPr>
              <w:t xml:space="preserve"> </w:t>
            </w:r>
            <w:r w:rsidRPr="001C4359">
              <w:rPr>
                <w:rFonts w:cs="Calibri Light"/>
                <w:b/>
                <w:bCs/>
              </w:rPr>
              <w:t xml:space="preserve">Design and </w:t>
            </w:r>
            <w:r w:rsidR="001166B9">
              <w:rPr>
                <w:rFonts w:cs="Calibri Light"/>
                <w:b/>
                <w:bCs/>
              </w:rPr>
              <w:t>D</w:t>
            </w:r>
            <w:r w:rsidRPr="001C4359">
              <w:rPr>
                <w:rFonts w:cs="Calibri Light"/>
                <w:b/>
                <w:bCs/>
              </w:rPr>
              <w:t xml:space="preserve">eployment of VMware Cloud Service Provider </w:t>
            </w:r>
            <w:r w:rsidR="00B25DDE" w:rsidRPr="009A344F">
              <w:rPr>
                <w:rFonts w:cs="Calibri Light"/>
              </w:rPr>
              <w:t>was provided</w:t>
            </w:r>
            <w:r w:rsidR="00B25DDE">
              <w:rPr>
                <w:rFonts w:cs="Calibri Light"/>
                <w:b/>
                <w:bCs/>
              </w:rPr>
              <w:t xml:space="preserve"> </w:t>
            </w:r>
            <w:bookmarkEnd w:id="42"/>
            <w:r w:rsidR="007B6FC3">
              <w:rPr>
                <w:rFonts w:cs="Calibri Light"/>
              </w:rPr>
              <w:t>in the past five (5) years</w:t>
            </w:r>
            <w:r w:rsidR="00B25DDE">
              <w:rPr>
                <w:rFonts w:cs="Calibri Light"/>
              </w:rPr>
              <w:t>:</w:t>
            </w:r>
          </w:p>
          <w:p w14:paraId="30B21D99" w14:textId="77777777" w:rsidR="00B25DDE" w:rsidRPr="00E278AD" w:rsidRDefault="00B25DDE" w:rsidP="00B25DDE">
            <w:pPr>
              <w:pStyle w:val="ListParagraph"/>
              <w:numPr>
                <w:ilvl w:val="1"/>
                <w:numId w:val="54"/>
              </w:numPr>
              <w:spacing w:after="120"/>
              <w:ind w:left="740"/>
              <w:outlineLvl w:val="9"/>
            </w:pPr>
            <w:r w:rsidRPr="00E278AD">
              <w:t xml:space="preserve">Company name; </w:t>
            </w:r>
            <w:r w:rsidRPr="00E278AD">
              <w:rPr>
                <w:b/>
                <w:bCs/>
              </w:rPr>
              <w:t>and</w:t>
            </w:r>
          </w:p>
          <w:p w14:paraId="3C2639A5" w14:textId="77777777" w:rsidR="00B25DDE" w:rsidRPr="00E278AD" w:rsidRDefault="00B25DDE" w:rsidP="00B25DDE">
            <w:pPr>
              <w:pStyle w:val="ListParagraph"/>
              <w:numPr>
                <w:ilvl w:val="1"/>
                <w:numId w:val="54"/>
              </w:numPr>
              <w:spacing w:after="120"/>
              <w:ind w:left="740"/>
              <w:outlineLvl w:val="9"/>
            </w:pPr>
            <w:r w:rsidRPr="00E278AD">
              <w:t xml:space="preserve">Reference Person Name, Tel and/or email; </w:t>
            </w:r>
            <w:r w:rsidRPr="00E278AD">
              <w:rPr>
                <w:b/>
                <w:bCs/>
              </w:rPr>
              <w:t>and</w:t>
            </w:r>
          </w:p>
          <w:p w14:paraId="217E3839" w14:textId="77777777" w:rsidR="00B25DDE" w:rsidRPr="00E278AD" w:rsidRDefault="00B25DDE" w:rsidP="00B25DDE">
            <w:pPr>
              <w:pStyle w:val="ListParagraph"/>
              <w:numPr>
                <w:ilvl w:val="1"/>
                <w:numId w:val="54"/>
              </w:numPr>
              <w:spacing w:after="120"/>
              <w:ind w:left="740"/>
              <w:outlineLvl w:val="9"/>
            </w:pPr>
            <w:r w:rsidRPr="00E278AD">
              <w:t xml:space="preserve">Project Scope of Work; </w:t>
            </w:r>
            <w:r w:rsidRPr="00E278AD">
              <w:rPr>
                <w:b/>
                <w:bCs/>
              </w:rPr>
              <w:t>and</w:t>
            </w:r>
          </w:p>
          <w:p w14:paraId="023FAEEA" w14:textId="77777777" w:rsidR="00B25DDE" w:rsidRPr="00E278AD" w:rsidRDefault="00B25DDE" w:rsidP="00B25DDE">
            <w:pPr>
              <w:pStyle w:val="ListParagraph"/>
              <w:numPr>
                <w:ilvl w:val="1"/>
                <w:numId w:val="54"/>
              </w:numPr>
              <w:spacing w:after="120"/>
              <w:ind w:left="740"/>
              <w:outlineLvl w:val="9"/>
            </w:pPr>
            <w:r w:rsidRPr="00E278AD">
              <w:t>Project Start and End-date.</w:t>
            </w:r>
          </w:p>
          <w:p w14:paraId="25BDC40F" w14:textId="77777777" w:rsidR="002A59BE" w:rsidRDefault="002A59BE" w:rsidP="0074363B">
            <w:pPr>
              <w:spacing w:line="276" w:lineRule="auto"/>
              <w:jc w:val="left"/>
              <w:rPr>
                <w:lang w:val="en-GB"/>
              </w:rPr>
            </w:pPr>
          </w:p>
          <w:bookmarkEnd w:id="41"/>
          <w:p w14:paraId="7C172F2A" w14:textId="7E7B992D" w:rsidR="001A50CD" w:rsidRPr="009A344F" w:rsidRDefault="001A50CD" w:rsidP="0074363B">
            <w:pPr>
              <w:spacing w:line="276" w:lineRule="auto"/>
              <w:jc w:val="left"/>
              <w:rPr>
                <w:rFonts w:cs="Calibri"/>
                <w:b/>
                <w:bCs/>
              </w:rPr>
            </w:pPr>
            <w:r w:rsidRPr="009A344F">
              <w:rPr>
                <w:rFonts w:cs="Calibri"/>
                <w:b/>
                <w:bCs/>
              </w:rPr>
              <w:t>N</w:t>
            </w:r>
            <w:r w:rsidR="00B25DDE" w:rsidRPr="009A344F">
              <w:rPr>
                <w:rFonts w:cs="Calibri"/>
                <w:b/>
                <w:bCs/>
              </w:rPr>
              <w:t>ote</w:t>
            </w:r>
            <w:r w:rsidRPr="009A344F">
              <w:rPr>
                <w:rFonts w:cs="Calibri"/>
                <w:b/>
                <w:bCs/>
              </w:rPr>
              <w:t xml:space="preserve"> (1): </w:t>
            </w:r>
          </w:p>
          <w:p w14:paraId="2079558C" w14:textId="77777777" w:rsidR="001A50CD" w:rsidRPr="009A344F" w:rsidRDefault="001A50CD" w:rsidP="0074363B">
            <w:pPr>
              <w:spacing w:line="276" w:lineRule="auto"/>
              <w:jc w:val="left"/>
              <w:rPr>
                <w:rFonts w:cs="Calibri"/>
              </w:rPr>
            </w:pPr>
            <w:r w:rsidRPr="009A344F">
              <w:rPr>
                <w:rFonts w:cs="Calibri"/>
              </w:rPr>
              <w:t>SITA reserves the right to verify information provided.</w:t>
            </w:r>
          </w:p>
          <w:p w14:paraId="69D395ED" w14:textId="77777777" w:rsidR="001A50CD" w:rsidRPr="009A344F" w:rsidRDefault="001A50CD" w:rsidP="0074363B">
            <w:pPr>
              <w:spacing w:line="276" w:lineRule="auto"/>
              <w:jc w:val="left"/>
              <w:rPr>
                <w:rFonts w:cs="Calibri"/>
              </w:rPr>
            </w:pPr>
          </w:p>
          <w:p w14:paraId="752B9C88" w14:textId="77777777" w:rsidR="001A50CD" w:rsidRPr="009A344F" w:rsidRDefault="001A50CD" w:rsidP="0074363B">
            <w:pPr>
              <w:spacing w:line="276" w:lineRule="auto"/>
              <w:jc w:val="left"/>
              <w:rPr>
                <w:rFonts w:cs="Calibri"/>
                <w:b/>
                <w:bCs/>
              </w:rPr>
            </w:pPr>
            <w:r w:rsidRPr="009A344F">
              <w:rPr>
                <w:rFonts w:cs="Calibri"/>
                <w:b/>
                <w:bCs/>
              </w:rPr>
              <w:t xml:space="preserve">Note (2): </w:t>
            </w:r>
          </w:p>
          <w:p w14:paraId="2520FBC7" w14:textId="66B0417E" w:rsidR="001A50CD" w:rsidRPr="009A344F" w:rsidRDefault="001A50CD" w:rsidP="0074363B">
            <w:pPr>
              <w:spacing w:line="276" w:lineRule="auto"/>
              <w:jc w:val="left"/>
              <w:rPr>
                <w:rFonts w:cs="Calibri"/>
              </w:rPr>
            </w:pPr>
            <w:r w:rsidRPr="009A344F">
              <w:rPr>
                <w:rFonts w:cs="Calibri"/>
              </w:rPr>
              <w:t xml:space="preserve">Failure to complete </w:t>
            </w:r>
            <w:r w:rsidRPr="009A344F">
              <w:rPr>
                <w:rFonts w:cs="Calibri"/>
                <w:b/>
                <w:bCs/>
              </w:rPr>
              <w:t xml:space="preserve">Table </w:t>
            </w:r>
            <w:r w:rsidR="00201F3F" w:rsidRPr="009A344F">
              <w:rPr>
                <w:rFonts w:cs="Calibri"/>
                <w:b/>
                <w:bCs/>
              </w:rPr>
              <w:t>10</w:t>
            </w:r>
            <w:r w:rsidRPr="009A344F">
              <w:rPr>
                <w:rFonts w:cs="Calibri"/>
              </w:rPr>
              <w:t xml:space="preserve"> fully as indicated above will result in disqualification.</w:t>
            </w:r>
          </w:p>
          <w:p w14:paraId="7D67CA32" w14:textId="77777777" w:rsidR="001A50CD" w:rsidRDefault="001A50CD" w:rsidP="0074363B">
            <w:pPr>
              <w:spacing w:line="276" w:lineRule="auto"/>
              <w:jc w:val="left"/>
              <w:rPr>
                <w:lang w:val="en-GB"/>
              </w:rPr>
            </w:pPr>
          </w:p>
        </w:tc>
        <w:tc>
          <w:tcPr>
            <w:tcW w:w="3210" w:type="dxa"/>
          </w:tcPr>
          <w:p w14:paraId="11C4D641" w14:textId="12CD7025" w:rsidR="00805234" w:rsidRDefault="006856DA" w:rsidP="0074363B">
            <w:pPr>
              <w:spacing w:line="360" w:lineRule="auto"/>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w:t>
            </w:r>
            <w:r w:rsidRPr="001166B9">
              <w:rPr>
                <w:rFonts w:cs="Calibri"/>
                <w:b/>
                <w:bCs/>
                <w:color w:val="FF0000"/>
              </w:rPr>
              <w:t xml:space="preserve">see Annex </w:t>
            </w:r>
            <w:r w:rsidR="0002219A" w:rsidRPr="001166B9">
              <w:rPr>
                <w:rFonts w:cs="Calibri"/>
                <w:b/>
                <w:bCs/>
                <w:color w:val="FF0000"/>
              </w:rPr>
              <w:t>A</w:t>
            </w:r>
            <w:r w:rsidRPr="001166B9">
              <w:rPr>
                <w:rFonts w:cs="Calibri"/>
                <w:b/>
                <w:bCs/>
                <w:color w:val="FF0000"/>
              </w:rPr>
              <w:t xml:space="preserve">, </w:t>
            </w:r>
            <w:r w:rsidR="003711BF" w:rsidRPr="00201F3F">
              <w:rPr>
                <w:rFonts w:cs="Calibri"/>
                <w:b/>
                <w:bCs/>
                <w:color w:val="FF0000"/>
              </w:rPr>
              <w:t>par 5</w:t>
            </w:r>
            <w:r w:rsidRPr="00201F3F">
              <w:rPr>
                <w:rFonts w:cs="Calibri"/>
                <w:b/>
                <w:bCs/>
                <w:color w:val="FF0000"/>
              </w:rPr>
              <w:t xml:space="preserve">.2, table </w:t>
            </w:r>
            <w:r w:rsidR="00201F3F" w:rsidRPr="009A344F">
              <w:rPr>
                <w:rFonts w:cs="Calibri"/>
                <w:b/>
                <w:bCs/>
                <w:color w:val="FF0000"/>
              </w:rPr>
              <w:t>10</w:t>
            </w:r>
            <w:r w:rsidRPr="00201F3F">
              <w:rPr>
                <w:rFonts w:cs="Calibri"/>
                <w:color w:val="FF0000"/>
              </w:rPr>
              <w:t>&gt;</w:t>
            </w:r>
          </w:p>
        </w:tc>
      </w:tr>
    </w:tbl>
    <w:p w14:paraId="380E4571" w14:textId="77777777" w:rsidR="00B402FF" w:rsidRDefault="00B402FF" w:rsidP="00B402FF">
      <w:pPr>
        <w:pStyle w:val="ListParagraph"/>
        <w:ind w:left="1134"/>
      </w:pPr>
    </w:p>
    <w:p w14:paraId="6443BAA0" w14:textId="77777777" w:rsidR="00942B4A" w:rsidRDefault="00B402FF" w:rsidP="008228E6">
      <w:pPr>
        <w:pStyle w:val="Heading2"/>
      </w:pPr>
      <w:bookmarkStart w:id="43" w:name="_Toc150452109"/>
      <w:bookmarkStart w:id="44" w:name="_Toc150452353"/>
      <w:bookmarkEnd w:id="43"/>
      <w:r>
        <w:t xml:space="preserve">Special Conditions of Contract Verification (Stage </w:t>
      </w:r>
      <w:r w:rsidR="005E72F6">
        <w:t>3</w:t>
      </w:r>
      <w:r>
        <w:t>)</w:t>
      </w:r>
      <w:bookmarkEnd w:id="44"/>
    </w:p>
    <w:p w14:paraId="155B6BA9" w14:textId="77777777" w:rsidR="00B402FF" w:rsidRPr="00B402FF" w:rsidRDefault="00B402FF" w:rsidP="00FD6115">
      <w:pPr>
        <w:pStyle w:val="ListParagraph"/>
        <w:numPr>
          <w:ilvl w:val="0"/>
          <w:numId w:val="29"/>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F3DFC92" w14:textId="77777777" w:rsidR="00B222ED" w:rsidRDefault="00B402FF" w:rsidP="0074363B">
      <w:pPr>
        <w:pStyle w:val="ListParagraph"/>
        <w:numPr>
          <w:ilvl w:val="0"/>
          <w:numId w:val="29"/>
        </w:numPr>
        <w:rPr>
          <w:lang w:val="en-GB"/>
        </w:rPr>
      </w:pPr>
      <w:r w:rsidRPr="00B402FF">
        <w:rPr>
          <w:lang w:val="en-GB"/>
        </w:rPr>
        <w:t>SITA reserves the right to</w:t>
      </w:r>
      <w:r>
        <w:rPr>
          <w:lang w:val="en-GB"/>
        </w:rPr>
        <w:t>:</w:t>
      </w:r>
    </w:p>
    <w:p w14:paraId="380F6680" w14:textId="77777777" w:rsidR="00B63260" w:rsidRPr="00B63260" w:rsidRDefault="00B63260" w:rsidP="00B63260">
      <w:pPr>
        <w:pStyle w:val="ListParagraph"/>
        <w:numPr>
          <w:ilvl w:val="1"/>
          <w:numId w:val="29"/>
        </w:numPr>
        <w:rPr>
          <w:lang w:val="en-GB"/>
        </w:rPr>
      </w:pPr>
      <w:r w:rsidRPr="00B63260">
        <w:rPr>
          <w:lang w:val="en-GB"/>
        </w:rPr>
        <w:t>Negotiate the conditions; or</w:t>
      </w:r>
    </w:p>
    <w:p w14:paraId="41DC00E9" w14:textId="77777777" w:rsidR="00B63260" w:rsidRPr="00B63260" w:rsidRDefault="00B63260" w:rsidP="00B63260">
      <w:pPr>
        <w:pStyle w:val="ListParagraph"/>
        <w:numPr>
          <w:ilvl w:val="1"/>
          <w:numId w:val="29"/>
        </w:numPr>
        <w:rPr>
          <w:lang w:val="en-GB"/>
        </w:rPr>
      </w:pPr>
      <w:r w:rsidRPr="00B63260">
        <w:rPr>
          <w:lang w:val="en-GB"/>
        </w:rPr>
        <w:t>Automatically disqualify a bidder for not accepting these conditions; or</w:t>
      </w:r>
    </w:p>
    <w:p w14:paraId="301BBE44" w14:textId="77777777" w:rsidR="00B63260" w:rsidRPr="00B63260" w:rsidRDefault="00B63260" w:rsidP="00B63260">
      <w:pPr>
        <w:pStyle w:val="ListParagraph"/>
        <w:numPr>
          <w:ilvl w:val="1"/>
          <w:numId w:val="29"/>
        </w:numPr>
        <w:rPr>
          <w:lang w:val="en-GB"/>
        </w:rPr>
      </w:pPr>
      <w:r w:rsidRPr="00B63260">
        <w:rPr>
          <w:lang w:val="en-GB"/>
        </w:rPr>
        <w:t>Award to multiple bidders; or</w:t>
      </w:r>
    </w:p>
    <w:p w14:paraId="335F0574" w14:textId="77777777" w:rsidR="00B63260" w:rsidRPr="00B63260" w:rsidRDefault="00B63260" w:rsidP="00B63260">
      <w:pPr>
        <w:pStyle w:val="ListParagraph"/>
        <w:numPr>
          <w:ilvl w:val="1"/>
          <w:numId w:val="29"/>
        </w:numPr>
        <w:rPr>
          <w:lang w:val="en-GB"/>
        </w:rPr>
      </w:pPr>
      <w:r w:rsidRPr="00B63260">
        <w:rPr>
          <w:lang w:val="en-GB"/>
        </w:rPr>
        <w:t xml:space="preserve">Not to award; or </w:t>
      </w:r>
    </w:p>
    <w:p w14:paraId="28AEF132" w14:textId="6E53E819" w:rsidR="00B63260" w:rsidRPr="002A37AA" w:rsidRDefault="00B63260" w:rsidP="009A344F">
      <w:pPr>
        <w:pStyle w:val="ListParagraph"/>
        <w:numPr>
          <w:ilvl w:val="1"/>
          <w:numId w:val="29"/>
        </w:numPr>
        <w:rPr>
          <w:lang w:val="en-GB"/>
        </w:rPr>
      </w:pPr>
      <w:r w:rsidRPr="00B63260">
        <w:rPr>
          <w:lang w:val="en-GB"/>
        </w:rPr>
        <w:t>To do a partial award.</w:t>
      </w:r>
    </w:p>
    <w:p w14:paraId="5A67C84E" w14:textId="77777777" w:rsidR="00B402FF" w:rsidRDefault="00B222ED" w:rsidP="00FD6115">
      <w:pPr>
        <w:pStyle w:val="ListParagraph"/>
        <w:numPr>
          <w:ilvl w:val="0"/>
          <w:numId w:val="2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A7C3A91" w14:textId="77777777" w:rsidR="00B402FF" w:rsidRDefault="00B402FF" w:rsidP="00AF05FE"/>
    <w:p w14:paraId="6ADFAB88" w14:textId="77777777" w:rsidR="00B222ED" w:rsidRPr="00C4443F" w:rsidRDefault="00B222ED" w:rsidP="00B222ED">
      <w:pPr>
        <w:pStyle w:val="Heading3"/>
      </w:pPr>
      <w:bookmarkStart w:id="45" w:name="_Toc150452354"/>
      <w:r w:rsidRPr="00C4443F">
        <w:t>Special Conditions of Contract</w:t>
      </w:r>
      <w:bookmarkEnd w:id="45"/>
    </w:p>
    <w:p w14:paraId="21C47EF6" w14:textId="77777777" w:rsidR="00B222ED" w:rsidRPr="00C4443F" w:rsidRDefault="00B222ED" w:rsidP="00FD6115">
      <w:pPr>
        <w:pStyle w:val="Heading4"/>
        <w:numPr>
          <w:ilvl w:val="6"/>
          <w:numId w:val="32"/>
        </w:numPr>
        <w:tabs>
          <w:tab w:val="left" w:pos="567"/>
        </w:tabs>
        <w:ind w:left="1276" w:hanging="1276"/>
      </w:pPr>
      <w:r w:rsidRPr="00C4443F">
        <w:t>Contracting Conditions</w:t>
      </w:r>
    </w:p>
    <w:p w14:paraId="0A477544" w14:textId="77777777" w:rsidR="00B222ED" w:rsidRPr="00C4443F" w:rsidRDefault="00B222ED" w:rsidP="00FD6115">
      <w:pPr>
        <w:pStyle w:val="ListParagraph"/>
        <w:numPr>
          <w:ilvl w:val="0"/>
          <w:numId w:val="6"/>
        </w:numPr>
        <w:rPr>
          <w:lang w:val="en-GB"/>
        </w:rPr>
      </w:pPr>
      <w:r w:rsidRPr="00C4443F">
        <w:rPr>
          <w:b/>
          <w:bCs/>
          <w:lang w:val="en-GB"/>
        </w:rPr>
        <w:t>Formal Contract</w:t>
      </w:r>
      <w:r w:rsidRPr="00C4443F">
        <w:rPr>
          <w:lang w:val="en-GB"/>
        </w:rPr>
        <w:t xml:space="preserve"> - The supplier must enter into a formal written contract (agreement) with SITA.</w:t>
      </w:r>
    </w:p>
    <w:p w14:paraId="726A79A2" w14:textId="77777777" w:rsidR="00B222ED" w:rsidRPr="00C4443F" w:rsidRDefault="00B222ED" w:rsidP="00FD6115">
      <w:pPr>
        <w:pStyle w:val="ListParagraph"/>
        <w:numPr>
          <w:ilvl w:val="0"/>
          <w:numId w:val="6"/>
        </w:numPr>
        <w:rPr>
          <w:lang w:val="en-GB"/>
        </w:rPr>
      </w:pPr>
      <w:r w:rsidRPr="00C4443F">
        <w:rPr>
          <w:b/>
          <w:bCs/>
          <w:lang w:val="en-GB"/>
        </w:rPr>
        <w:t>Right to Audit</w:t>
      </w:r>
      <w:r w:rsidRPr="00C4443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9C92413" w14:textId="77777777" w:rsidR="00B222ED" w:rsidRPr="00C4443F" w:rsidRDefault="00B222ED" w:rsidP="00FD6115">
      <w:pPr>
        <w:pStyle w:val="Heading4"/>
        <w:numPr>
          <w:ilvl w:val="6"/>
          <w:numId w:val="32"/>
        </w:numPr>
        <w:tabs>
          <w:tab w:val="left" w:pos="567"/>
        </w:tabs>
        <w:ind w:left="1276" w:hanging="1276"/>
      </w:pPr>
      <w:r w:rsidRPr="00C4443F">
        <w:t>Delivery Address</w:t>
      </w:r>
    </w:p>
    <w:p w14:paraId="3479E038" w14:textId="77777777" w:rsidR="00B222ED" w:rsidRPr="00C4443F" w:rsidRDefault="00B222ED" w:rsidP="00FD6115">
      <w:pPr>
        <w:pStyle w:val="ListParagraph"/>
        <w:numPr>
          <w:ilvl w:val="0"/>
          <w:numId w:val="7"/>
        </w:numPr>
      </w:pPr>
      <w:r w:rsidRPr="00C4443F">
        <w:t>The supplier must deliver the required products or services at as indicated in Section 2.2, Delivery Address</w:t>
      </w:r>
    </w:p>
    <w:p w14:paraId="429B8CCD" w14:textId="77777777" w:rsidR="00B222ED" w:rsidRPr="00C4443F" w:rsidRDefault="00B222ED" w:rsidP="00FD6115">
      <w:pPr>
        <w:pStyle w:val="Heading4"/>
        <w:numPr>
          <w:ilvl w:val="6"/>
          <w:numId w:val="32"/>
        </w:numPr>
        <w:tabs>
          <w:tab w:val="left" w:pos="567"/>
        </w:tabs>
        <w:ind w:left="1276" w:hanging="1276"/>
      </w:pPr>
      <w:r w:rsidRPr="00C4443F">
        <w:t>Services and Performance Metrics</w:t>
      </w:r>
    </w:p>
    <w:p w14:paraId="647560BF" w14:textId="77777777" w:rsidR="00B222ED" w:rsidRPr="00C4443F" w:rsidRDefault="00B222ED" w:rsidP="00FD6115">
      <w:pPr>
        <w:pStyle w:val="ListParagraph"/>
        <w:numPr>
          <w:ilvl w:val="0"/>
          <w:numId w:val="8"/>
        </w:numPr>
      </w:pPr>
      <w:r w:rsidRPr="00C4443F">
        <w:t xml:space="preserve">The bidder is responsible to provide the following services as specified in the Service </w:t>
      </w:r>
      <w:r w:rsidR="00B12F3C" w:rsidRPr="00C4443F">
        <w:tab/>
      </w:r>
      <w:r w:rsidR="00B12F3C" w:rsidRPr="00C4443F">
        <w:tab/>
      </w:r>
      <w:r w:rsidR="00B12F3C" w:rsidRPr="00C4443F">
        <w:tab/>
      </w:r>
      <w:r w:rsidRPr="00C4443F">
        <w:t>Breakdown Structure (SBS):</w:t>
      </w:r>
    </w:p>
    <w:p w14:paraId="060D7C25" w14:textId="77777777" w:rsidR="00B222ED" w:rsidRPr="00C4443F" w:rsidRDefault="00B222ED" w:rsidP="00FD6115">
      <w:pPr>
        <w:pStyle w:val="ListParagraph"/>
        <w:numPr>
          <w:ilvl w:val="1"/>
          <w:numId w:val="8"/>
        </w:numPr>
      </w:pPr>
      <w:r w:rsidRPr="00C4443F">
        <w:rPr>
          <w:rStyle w:val="Strong"/>
        </w:rPr>
        <w:t xml:space="preserve">Operational </w:t>
      </w:r>
      <w:proofErr w:type="spellStart"/>
      <w:r w:rsidRPr="00C4443F">
        <w:rPr>
          <w:rStyle w:val="Strong"/>
        </w:rPr>
        <w:t>MTTResolve</w:t>
      </w:r>
      <w:proofErr w:type="spellEnd"/>
      <w:r w:rsidRPr="00C4443F">
        <w:rPr>
          <w:rStyle w:val="Strong"/>
        </w:rPr>
        <w:t xml:space="preserve">: Response and Repair Times - </w:t>
      </w:r>
      <w:r w:rsidR="00B12F3C" w:rsidRPr="00C4443F">
        <w:rPr>
          <w:lang w:val="en-GB"/>
        </w:rPr>
        <w:t xml:space="preserve">The Bidder must perform corrective maintenance within predefined response and repair times.  Maximum Time </w:t>
      </w:r>
      <w:proofErr w:type="gramStart"/>
      <w:r w:rsidR="00B12F3C" w:rsidRPr="00C4443F">
        <w:rPr>
          <w:lang w:val="en-GB"/>
        </w:rPr>
        <w:t>To</w:t>
      </w:r>
      <w:proofErr w:type="gramEnd"/>
      <w:r w:rsidR="00B12F3C" w:rsidRPr="00C4443F">
        <w:rPr>
          <w:lang w:val="en-GB"/>
        </w:rPr>
        <w:t xml:space="preserve"> Repair in all cases (Full Service Agreement) will be sixteen (16) working hours for all UTP voice/data and fibre incidents.</w:t>
      </w:r>
    </w:p>
    <w:p w14:paraId="4E605B7A" w14:textId="77777777" w:rsidR="008360E8" w:rsidRPr="00C4443F" w:rsidRDefault="00B12F3C" w:rsidP="00FD6115">
      <w:pPr>
        <w:pStyle w:val="ListParagraph"/>
        <w:numPr>
          <w:ilvl w:val="1"/>
          <w:numId w:val="8"/>
        </w:numPr>
      </w:pPr>
      <w:r w:rsidRPr="00C4443F">
        <w:rPr>
          <w:b/>
          <w:bCs/>
        </w:rPr>
        <w:t xml:space="preserve">Mission Critical </w:t>
      </w:r>
      <w:proofErr w:type="spellStart"/>
      <w:r w:rsidRPr="00C4443F">
        <w:rPr>
          <w:b/>
          <w:bCs/>
        </w:rPr>
        <w:t>MTTResolve</w:t>
      </w:r>
      <w:proofErr w:type="spellEnd"/>
      <w:r w:rsidRPr="00C4443F">
        <w:rPr>
          <w:b/>
          <w:bCs/>
        </w:rPr>
        <w:t>: Response and Repair Times</w:t>
      </w:r>
      <w:r w:rsidRPr="00C4443F">
        <w:t xml:space="preserve"> - The Bidder must perform corrective maintenance within predefined response and repair times.  Maximum Time </w:t>
      </w:r>
      <w:proofErr w:type="gramStart"/>
      <w:r w:rsidRPr="00C4443F">
        <w:t>To</w:t>
      </w:r>
      <w:proofErr w:type="gramEnd"/>
      <w:r w:rsidRPr="00C4443F">
        <w:t xml:space="preserve"> Repair in all mission critical cases (Full Service Agreement) will be one (1) working hour for all UTP voice/data and fibre incidents</w:t>
      </w:r>
    </w:p>
    <w:p w14:paraId="61A22E76" w14:textId="77777777" w:rsidR="00E60BE0" w:rsidRPr="00C4443F" w:rsidRDefault="00E60BE0" w:rsidP="00FD6115">
      <w:pPr>
        <w:pStyle w:val="Heading4"/>
        <w:numPr>
          <w:ilvl w:val="6"/>
          <w:numId w:val="32"/>
        </w:numPr>
        <w:tabs>
          <w:tab w:val="left" w:pos="567"/>
        </w:tabs>
        <w:ind w:left="1276" w:hanging="1276"/>
      </w:pPr>
      <w:r w:rsidRPr="00C4443F">
        <w:t>Supplier Performance Reporting</w:t>
      </w:r>
    </w:p>
    <w:p w14:paraId="25DD4839"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(a)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35288701"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(b)</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 xml:space="preserve">Quarterly meetings to be scheduled between SITA project manager/Client and service provider and also ADHOC meetings from both sides. </w:t>
      </w:r>
    </w:p>
    <w:p w14:paraId="6ECFF219"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(c)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3A87A6E3" w14:textId="77777777" w:rsidR="00E60BE0" w:rsidRPr="00C4443F" w:rsidRDefault="00E60BE0" w:rsidP="00FD6115">
      <w:pPr>
        <w:pStyle w:val="Heading4"/>
        <w:numPr>
          <w:ilvl w:val="6"/>
          <w:numId w:val="32"/>
        </w:numPr>
        <w:tabs>
          <w:tab w:val="left" w:pos="567"/>
        </w:tabs>
        <w:ind w:left="1276" w:hanging="1276"/>
      </w:pPr>
      <w:r w:rsidRPr="00C4443F">
        <w:t>Certification, Expertise and Qualification</w:t>
      </w:r>
    </w:p>
    <w:p w14:paraId="011A2B69" w14:textId="77777777" w:rsidR="00E60BE0" w:rsidRPr="00C4443F" w:rsidRDefault="00E60BE0" w:rsidP="00FD6115">
      <w:pPr>
        <w:pStyle w:val="ListParagraph"/>
        <w:numPr>
          <w:ilvl w:val="0"/>
          <w:numId w:val="9"/>
        </w:numPr>
      </w:pPr>
      <w:r w:rsidRPr="00C4443F">
        <w:t>The bidder certifies that:</w:t>
      </w:r>
    </w:p>
    <w:p w14:paraId="63FFFF8F" w14:textId="77777777" w:rsidR="00E60BE0" w:rsidRPr="00C4443F" w:rsidRDefault="00CA731E" w:rsidP="00FD6115">
      <w:pPr>
        <w:pStyle w:val="ListParagraph"/>
        <w:numPr>
          <w:ilvl w:val="1"/>
          <w:numId w:val="9"/>
        </w:numPr>
      </w:pPr>
      <w:r w:rsidRPr="00C4443F">
        <w:t>it has the necessary expertise, skill, qualifications and ability to undertake the work required in terms of the Statement of Work or Service Definition</w:t>
      </w:r>
    </w:p>
    <w:p w14:paraId="6EFBF56D" w14:textId="77777777" w:rsidR="00CA731E" w:rsidRPr="00C4443F" w:rsidRDefault="00CA731E" w:rsidP="00FD6115">
      <w:pPr>
        <w:pStyle w:val="ListParagraph"/>
        <w:numPr>
          <w:ilvl w:val="1"/>
          <w:numId w:val="9"/>
        </w:numPr>
      </w:pPr>
      <w:r w:rsidRPr="00C4443F">
        <w:t>it is committed to provide the Products or Services; and</w:t>
      </w:r>
    </w:p>
    <w:p w14:paraId="53035227" w14:textId="77777777" w:rsidR="00CA731E" w:rsidRPr="00C4443F" w:rsidRDefault="00CA731E" w:rsidP="00FD6115">
      <w:pPr>
        <w:pStyle w:val="ListParagraph"/>
        <w:numPr>
          <w:ilvl w:val="1"/>
          <w:numId w:val="9"/>
        </w:numPr>
      </w:pPr>
      <w:r w:rsidRPr="00C4443F">
        <w:t>perform all obligations detailed herein without any interruption to the Customer</w:t>
      </w:r>
    </w:p>
    <w:p w14:paraId="4173903D" w14:textId="77777777" w:rsidR="00CA731E" w:rsidRPr="00C4443F" w:rsidRDefault="00CA731E" w:rsidP="00FD6115">
      <w:pPr>
        <w:pStyle w:val="ListParagraph"/>
        <w:numPr>
          <w:ilvl w:val="1"/>
          <w:numId w:val="9"/>
        </w:numPr>
      </w:pPr>
      <w:r w:rsidRPr="00C4443F">
        <w:t>it has been certified for the Products and Services required</w:t>
      </w:r>
    </w:p>
    <w:p w14:paraId="0971477C" w14:textId="77777777" w:rsidR="00CA731E" w:rsidRPr="00C4443F" w:rsidRDefault="00CA731E" w:rsidP="00FD6115">
      <w:pPr>
        <w:pStyle w:val="Heading4"/>
        <w:numPr>
          <w:ilvl w:val="6"/>
          <w:numId w:val="32"/>
        </w:numPr>
        <w:tabs>
          <w:tab w:val="left" w:pos="567"/>
        </w:tabs>
        <w:ind w:left="1276" w:hanging="1276"/>
      </w:pPr>
      <w:r w:rsidRPr="00C4443F">
        <w:t>Logistical Conditions</w:t>
      </w:r>
    </w:p>
    <w:p w14:paraId="59D012EC" w14:textId="77777777" w:rsidR="00CA731E" w:rsidRPr="00C4443F" w:rsidRDefault="00CA731E" w:rsidP="00FD6115">
      <w:pPr>
        <w:pStyle w:val="ListParagraph"/>
        <w:numPr>
          <w:ilvl w:val="0"/>
          <w:numId w:val="10"/>
        </w:numPr>
      </w:pPr>
      <w:r w:rsidRPr="00C4443F">
        <w:rPr>
          <w:b/>
          <w:bCs/>
        </w:rPr>
        <w:t>Hours of Work</w:t>
      </w:r>
      <w:r w:rsidRPr="00C4443F">
        <w:t xml:space="preserve">  </w:t>
      </w:r>
    </w:p>
    <w:p w14:paraId="1E72CE63" w14:textId="77777777" w:rsidR="00B12F3C" w:rsidRPr="00C4443F" w:rsidRDefault="00CA731E" w:rsidP="00FD6115">
      <w:pPr>
        <w:pStyle w:val="ListParagraph"/>
        <w:numPr>
          <w:ilvl w:val="1"/>
          <w:numId w:val="10"/>
        </w:numPr>
      </w:pPr>
      <w:r w:rsidRPr="00C4443F">
        <w:t>Office hours are defined as business working hours of the customer and is Mondays to Fridays between 07:30 and 16:00</w:t>
      </w:r>
      <w:r w:rsidR="002A37AA">
        <w:t>;</w:t>
      </w:r>
    </w:p>
    <w:p w14:paraId="35647FF6" w14:textId="77777777" w:rsidR="00CA731E" w:rsidRPr="00C4443F" w:rsidRDefault="00CA731E" w:rsidP="00FD6115">
      <w:pPr>
        <w:pStyle w:val="ListParagraph"/>
        <w:numPr>
          <w:ilvl w:val="1"/>
          <w:numId w:val="10"/>
        </w:numPr>
      </w:pPr>
      <w:r w:rsidRPr="00C4443F">
        <w:t>After hours of the customer during week days are from16:00 to 07:30</w:t>
      </w:r>
      <w:r w:rsidR="002A37AA">
        <w:t>;</w:t>
      </w:r>
    </w:p>
    <w:p w14:paraId="6B8DCB98" w14:textId="77777777" w:rsidR="00CA731E" w:rsidRPr="00C4443F" w:rsidRDefault="00CA731E" w:rsidP="00FD6115">
      <w:pPr>
        <w:pStyle w:val="ListParagraph"/>
        <w:numPr>
          <w:ilvl w:val="1"/>
          <w:numId w:val="10"/>
        </w:numPr>
      </w:pPr>
      <w:r w:rsidRPr="00C4443F">
        <w:t>All mission critical sites will be managed on a 24 x 7 x 365 basis</w:t>
      </w:r>
      <w:r w:rsidR="002A37AA">
        <w:t>.</w:t>
      </w:r>
      <w:r w:rsidRPr="00C4443F">
        <w:t xml:space="preserve"> </w:t>
      </w:r>
    </w:p>
    <w:p w14:paraId="14FCAEF8" w14:textId="77777777" w:rsidR="00CA731E" w:rsidRPr="00C4443F" w:rsidRDefault="00CA731E" w:rsidP="00FD6115">
      <w:pPr>
        <w:pStyle w:val="ListParagraph"/>
        <w:numPr>
          <w:ilvl w:val="0"/>
          <w:numId w:val="10"/>
        </w:numPr>
        <w:rPr>
          <w:b/>
          <w:bCs/>
        </w:rPr>
      </w:pPr>
      <w:r w:rsidRPr="00C4443F">
        <w:rPr>
          <w:b/>
          <w:bCs/>
        </w:rPr>
        <w:t>Tools of Trade</w:t>
      </w:r>
    </w:p>
    <w:p w14:paraId="3CD123E8" w14:textId="77777777" w:rsidR="00F2583E" w:rsidRPr="00C4443F" w:rsidRDefault="00CA731E" w:rsidP="00FD6115">
      <w:pPr>
        <w:pStyle w:val="ListParagraph"/>
        <w:numPr>
          <w:ilvl w:val="1"/>
          <w:numId w:val="10"/>
        </w:numPr>
      </w:pPr>
      <w:r w:rsidRPr="00C4443F">
        <w:t xml:space="preserve">The bidder is expected to use its own </w:t>
      </w:r>
      <w:r w:rsidR="00F2583E" w:rsidRPr="00C4443F">
        <w:t>resources (cell phone, laptops etc) to communicate with its own offices or outside of the SITA/Client buildings, including all tools and equipment to render the services effectively</w:t>
      </w:r>
      <w:r w:rsidR="004176AA" w:rsidRPr="00C4443F">
        <w:t>.</w:t>
      </w:r>
    </w:p>
    <w:p w14:paraId="3E5B3D85" w14:textId="77777777" w:rsidR="00B12F3C" w:rsidRPr="00C4443F" w:rsidRDefault="00F2583E" w:rsidP="00FD6115">
      <w:pPr>
        <w:pStyle w:val="Heading4"/>
        <w:numPr>
          <w:ilvl w:val="6"/>
          <w:numId w:val="32"/>
        </w:numPr>
        <w:tabs>
          <w:tab w:val="left" w:pos="567"/>
        </w:tabs>
        <w:ind w:left="1276" w:hanging="1276"/>
      </w:pPr>
      <w:r w:rsidRPr="00C4443F">
        <w:t>Regulatory, Quality and Standards</w:t>
      </w:r>
    </w:p>
    <w:p w14:paraId="4D53E0AC" w14:textId="77777777" w:rsidR="005E72F6" w:rsidRPr="005E72F6" w:rsidRDefault="005E72F6" w:rsidP="00FD6115">
      <w:pPr>
        <w:pStyle w:val="Specification"/>
        <w:numPr>
          <w:ilvl w:val="1"/>
          <w:numId w:val="37"/>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ISO/IEC General Quality Standards, ISO27001, and Protection of Personal Information Act (POPIA).</w:t>
      </w:r>
    </w:p>
    <w:p w14:paraId="25DEF9A8" w14:textId="77777777" w:rsidR="005E72F6" w:rsidRPr="005E72F6" w:rsidRDefault="005E72F6" w:rsidP="00FD6115">
      <w:pPr>
        <w:pStyle w:val="Specification"/>
        <w:numPr>
          <w:ilvl w:val="1"/>
          <w:numId w:val="37"/>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General Quality Standards, ISO 9001</w:t>
      </w:r>
      <w:r w:rsidR="002A37AA">
        <w:rPr>
          <w:rStyle w:val="Strong"/>
          <w:rFonts w:asciiTheme="majorHAnsi" w:hAnsiTheme="majorHAnsi" w:cstheme="majorHAnsi"/>
          <w:b w:val="0"/>
          <w:sz w:val="22"/>
          <w:szCs w:val="22"/>
        </w:rPr>
        <w:t>.</w:t>
      </w:r>
    </w:p>
    <w:p w14:paraId="761C6D55" w14:textId="77777777" w:rsidR="00F2583E" w:rsidRPr="00C4443F" w:rsidRDefault="00F2583E" w:rsidP="00FD6115">
      <w:pPr>
        <w:pStyle w:val="Heading4"/>
        <w:numPr>
          <w:ilvl w:val="6"/>
          <w:numId w:val="32"/>
        </w:numPr>
        <w:tabs>
          <w:tab w:val="left" w:pos="567"/>
        </w:tabs>
        <w:ind w:left="1276" w:hanging="1276"/>
      </w:pPr>
      <w:r w:rsidRPr="00C4443F">
        <w:t xml:space="preserve">Personnel Security </w:t>
      </w:r>
      <w:r w:rsidRPr="005E72F6">
        <w:t>Clearance</w:t>
      </w:r>
    </w:p>
    <w:p w14:paraId="3B9B44C6" w14:textId="77777777" w:rsidR="005E72F6" w:rsidRPr="005E72F6" w:rsidRDefault="005E72F6" w:rsidP="00FD6115">
      <w:pPr>
        <w:numPr>
          <w:ilvl w:val="1"/>
          <w:numId w:val="38"/>
        </w:numPr>
        <w:tabs>
          <w:tab w:val="clear" w:pos="1134"/>
        </w:tabs>
        <w:rPr>
          <w:rFonts w:asciiTheme="majorHAnsi" w:hAnsiTheme="majorHAnsi" w:cstheme="majorHAnsi"/>
        </w:rPr>
      </w:pPr>
      <w:r w:rsidRPr="005E72F6">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EAA332D" w14:textId="77777777" w:rsidR="005E72F6" w:rsidRPr="005E72F6" w:rsidRDefault="005E72F6" w:rsidP="00FD6115">
      <w:pPr>
        <w:numPr>
          <w:ilvl w:val="2"/>
          <w:numId w:val="39"/>
        </w:numPr>
        <w:ind w:left="1134"/>
        <w:rPr>
          <w:rFonts w:asciiTheme="majorHAnsi" w:hAnsiTheme="majorHAnsi" w:cstheme="majorHAnsi"/>
        </w:rPr>
      </w:pPr>
      <w:r w:rsidRPr="005E72F6">
        <w:rPr>
          <w:rFonts w:asciiTheme="majorHAnsi" w:hAnsiTheme="majorHAnsi" w:cstheme="majorHAnsi"/>
        </w:rPr>
        <w:t>Copy of company registration documentation;</w:t>
      </w:r>
    </w:p>
    <w:p w14:paraId="727A179E" w14:textId="77777777" w:rsidR="005E72F6" w:rsidRPr="005E72F6" w:rsidRDefault="005E72F6" w:rsidP="00FD6115">
      <w:pPr>
        <w:numPr>
          <w:ilvl w:val="2"/>
          <w:numId w:val="39"/>
        </w:numPr>
        <w:ind w:left="1134"/>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xml:space="preserve">) of identity documentation of Director(s), Member(s) or Trustee(s); </w:t>
      </w:r>
    </w:p>
    <w:p w14:paraId="50E8F32C" w14:textId="77777777" w:rsidR="005E72F6" w:rsidRPr="005E72F6" w:rsidRDefault="005E72F6" w:rsidP="00FD6115">
      <w:pPr>
        <w:numPr>
          <w:ilvl w:val="2"/>
          <w:numId w:val="39"/>
        </w:numPr>
        <w:ind w:left="1134"/>
        <w:rPr>
          <w:rFonts w:asciiTheme="majorHAnsi" w:hAnsiTheme="majorHAnsi" w:cstheme="majorHAnsi"/>
        </w:rPr>
      </w:pPr>
      <w:r w:rsidRPr="005E72F6">
        <w:rPr>
          <w:rFonts w:asciiTheme="majorHAnsi" w:hAnsiTheme="majorHAnsi" w:cstheme="majorHAnsi"/>
        </w:rPr>
        <w:t xml:space="preserve">Copy of valid tax clearance certificate. </w:t>
      </w:r>
    </w:p>
    <w:p w14:paraId="13C5B2AF" w14:textId="77777777" w:rsidR="005E72F6" w:rsidRPr="005E72F6" w:rsidRDefault="005E72F6" w:rsidP="00FD6115">
      <w:pPr>
        <w:numPr>
          <w:ilvl w:val="1"/>
          <w:numId w:val="38"/>
        </w:numPr>
        <w:tabs>
          <w:tab w:val="clear" w:pos="1134"/>
        </w:tabs>
        <w:rPr>
          <w:rFonts w:asciiTheme="majorHAnsi" w:hAnsiTheme="majorHAnsi" w:cstheme="majorHAnsi"/>
        </w:rPr>
      </w:pPr>
      <w:r w:rsidRPr="005E72F6">
        <w:rPr>
          <w:rFonts w:asciiTheme="majorHAnsi" w:hAnsiTheme="majorHAnsi" w:cstheme="majorHAnsi"/>
          <w:bCs/>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26492EE" w14:textId="77777777" w:rsidR="005E72F6" w:rsidRPr="005E72F6" w:rsidRDefault="005E72F6" w:rsidP="00FD6115">
      <w:pPr>
        <w:numPr>
          <w:ilvl w:val="4"/>
          <w:numId w:val="40"/>
        </w:numPr>
        <w:ind w:left="1134"/>
        <w:rPr>
          <w:rFonts w:asciiTheme="majorHAnsi" w:hAnsiTheme="majorHAnsi" w:cstheme="majorHAnsi"/>
        </w:rPr>
      </w:pPr>
      <w:r w:rsidRPr="005E72F6">
        <w:rPr>
          <w:rFonts w:asciiTheme="majorHAnsi" w:hAnsiTheme="majorHAnsi" w:cstheme="majorHAnsi"/>
        </w:rPr>
        <w:t>Copy of identity document;</w:t>
      </w:r>
    </w:p>
    <w:p w14:paraId="07658683" w14:textId="77777777" w:rsidR="005E72F6" w:rsidRPr="005E72F6" w:rsidRDefault="005E72F6" w:rsidP="00FD6115">
      <w:pPr>
        <w:numPr>
          <w:ilvl w:val="4"/>
          <w:numId w:val="40"/>
        </w:numPr>
        <w:ind w:left="1134"/>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of qualification(s) if SITA requires verification thereof;</w:t>
      </w:r>
    </w:p>
    <w:p w14:paraId="5CE5FF18" w14:textId="77777777" w:rsidR="005E72F6" w:rsidRPr="005E72F6" w:rsidRDefault="005E72F6" w:rsidP="00FD6115">
      <w:pPr>
        <w:numPr>
          <w:ilvl w:val="4"/>
          <w:numId w:val="40"/>
        </w:numPr>
        <w:ind w:left="1134"/>
        <w:rPr>
          <w:rFonts w:asciiTheme="majorHAnsi" w:hAnsiTheme="majorHAnsi" w:cstheme="majorHAnsi"/>
        </w:rPr>
      </w:pPr>
      <w:r w:rsidRPr="005E72F6">
        <w:rPr>
          <w:rFonts w:asciiTheme="majorHAnsi" w:hAnsiTheme="majorHAnsi" w:cstheme="majorHAnsi"/>
        </w:rPr>
        <w:t>Fingerprints – will be taken electronically;</w:t>
      </w:r>
    </w:p>
    <w:p w14:paraId="7E781BB3" w14:textId="77777777" w:rsidR="005E72F6" w:rsidRPr="005E72F6" w:rsidRDefault="005E72F6" w:rsidP="00FD6115">
      <w:pPr>
        <w:numPr>
          <w:ilvl w:val="4"/>
          <w:numId w:val="40"/>
        </w:numPr>
        <w:ind w:left="1134"/>
        <w:rPr>
          <w:rFonts w:asciiTheme="majorHAnsi" w:hAnsiTheme="majorHAnsi" w:cstheme="majorHAnsi"/>
        </w:rPr>
      </w:pPr>
      <w:r w:rsidRPr="005E72F6">
        <w:rPr>
          <w:rFonts w:asciiTheme="majorHAnsi" w:hAnsiTheme="majorHAnsi" w:cstheme="majorHAnsi"/>
        </w:rPr>
        <w:t xml:space="preserve">Signed consent form for the conduct of background checks. </w:t>
      </w:r>
    </w:p>
    <w:p w14:paraId="60CB9604" w14:textId="77777777" w:rsidR="005E72F6" w:rsidRPr="005E72F6" w:rsidRDefault="005E72F6" w:rsidP="00FD6115">
      <w:pPr>
        <w:numPr>
          <w:ilvl w:val="1"/>
          <w:numId w:val="38"/>
        </w:numPr>
        <w:tabs>
          <w:tab w:val="clear" w:pos="1134"/>
        </w:tabs>
        <w:rPr>
          <w:rFonts w:asciiTheme="majorHAnsi" w:hAnsiTheme="majorHAnsi" w:cstheme="majorHAnsi"/>
        </w:rPr>
      </w:pPr>
      <w:r w:rsidRPr="005E72F6">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D46F82F" w14:textId="77777777" w:rsidR="005E72F6" w:rsidRPr="005E72F6" w:rsidRDefault="005E72F6" w:rsidP="00FD6115">
      <w:pPr>
        <w:numPr>
          <w:ilvl w:val="4"/>
          <w:numId w:val="41"/>
        </w:numPr>
        <w:ind w:left="1134"/>
        <w:rPr>
          <w:rFonts w:asciiTheme="majorHAnsi" w:hAnsiTheme="majorHAnsi" w:cstheme="majorHAnsi"/>
        </w:rPr>
      </w:pPr>
      <w:r w:rsidRPr="005E72F6">
        <w:rPr>
          <w:rFonts w:asciiTheme="majorHAnsi" w:hAnsiTheme="majorHAnsi" w:cstheme="majorHAnsi"/>
        </w:rPr>
        <w:t>Completed Z204 or DD1057 security clearance application form;</w:t>
      </w:r>
    </w:p>
    <w:p w14:paraId="26AC1006" w14:textId="77777777" w:rsidR="005E72F6" w:rsidRPr="005E72F6" w:rsidRDefault="005E72F6" w:rsidP="00FD6115">
      <w:pPr>
        <w:numPr>
          <w:ilvl w:val="4"/>
          <w:numId w:val="41"/>
        </w:numPr>
        <w:ind w:left="1134"/>
        <w:rPr>
          <w:rFonts w:asciiTheme="majorHAnsi" w:hAnsiTheme="majorHAnsi" w:cstheme="majorHAnsi"/>
        </w:rPr>
      </w:pPr>
      <w:r w:rsidRPr="005E72F6">
        <w:rPr>
          <w:rFonts w:asciiTheme="majorHAnsi" w:hAnsiTheme="majorHAnsi" w:cstheme="majorHAnsi"/>
        </w:rPr>
        <w:t>Fingerprints;</w:t>
      </w:r>
    </w:p>
    <w:p w14:paraId="31EF6DDA" w14:textId="540BDB9C" w:rsidR="005E72F6" w:rsidRPr="005E72F6" w:rsidRDefault="005E72F6" w:rsidP="00FD6115">
      <w:pPr>
        <w:numPr>
          <w:ilvl w:val="4"/>
          <w:numId w:val="41"/>
        </w:numPr>
        <w:ind w:left="1134"/>
        <w:rPr>
          <w:rFonts w:asciiTheme="majorHAnsi" w:hAnsiTheme="majorHAnsi" w:cstheme="majorHAnsi"/>
        </w:rPr>
      </w:pPr>
      <w:r w:rsidRPr="005E72F6">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49561C76" w14:textId="77777777" w:rsidR="00F2583E" w:rsidRPr="00CF65F8" w:rsidRDefault="004176AA" w:rsidP="00FD6115">
      <w:pPr>
        <w:pStyle w:val="Heading4"/>
        <w:numPr>
          <w:ilvl w:val="6"/>
          <w:numId w:val="32"/>
        </w:numPr>
        <w:tabs>
          <w:tab w:val="left" w:pos="567"/>
        </w:tabs>
        <w:ind w:left="1276" w:hanging="1276"/>
      </w:pPr>
      <w:r w:rsidRPr="00CF65F8">
        <w:t>Confidentiality and non -disclosure conditions</w:t>
      </w:r>
    </w:p>
    <w:p w14:paraId="078EB3A9" w14:textId="77777777" w:rsidR="00942B4A" w:rsidRPr="00CF65F8" w:rsidRDefault="004176AA" w:rsidP="00FD6115">
      <w:pPr>
        <w:pStyle w:val="ListParagraph"/>
        <w:numPr>
          <w:ilvl w:val="0"/>
          <w:numId w:val="11"/>
        </w:numPr>
      </w:pPr>
      <w:r w:rsidRPr="00CF65F8">
        <w:t>The Supplier, including its management and staff, must before commencement of the Contract, sign a non-disclosure agreement regarding Confidential Information</w:t>
      </w:r>
    </w:p>
    <w:p w14:paraId="088F173D" w14:textId="77777777" w:rsidR="00785040" w:rsidRPr="00CF65F8" w:rsidRDefault="00785040" w:rsidP="00FD6115">
      <w:pPr>
        <w:pStyle w:val="ListParagraph"/>
        <w:numPr>
          <w:ilvl w:val="0"/>
          <w:numId w:val="11"/>
        </w:numPr>
      </w:pPr>
      <w:r w:rsidRPr="00CF65F8">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47B4584" w14:textId="77777777" w:rsidR="00785040" w:rsidRPr="00CF65F8" w:rsidRDefault="00785040" w:rsidP="00FD6115">
      <w:pPr>
        <w:pStyle w:val="ListParagraph"/>
        <w:numPr>
          <w:ilvl w:val="1"/>
          <w:numId w:val="11"/>
        </w:numPr>
      </w:pPr>
      <w:r w:rsidRPr="00CF65F8">
        <w:t>the Promotion of Access to Information Act, 2000 (Act no. 2 of 2000);</w:t>
      </w:r>
    </w:p>
    <w:p w14:paraId="3826C84C" w14:textId="77777777" w:rsidR="00785040" w:rsidRPr="00CF65F8" w:rsidRDefault="00785040" w:rsidP="00FD6115">
      <w:pPr>
        <w:pStyle w:val="ListParagraph"/>
        <w:numPr>
          <w:ilvl w:val="1"/>
          <w:numId w:val="11"/>
        </w:numPr>
      </w:pPr>
      <w:r w:rsidRPr="00CF65F8">
        <w:t>being clearly marked "Confidential" and which is provided by one Party to another Party in terms of this Contract;</w:t>
      </w:r>
    </w:p>
    <w:p w14:paraId="42DEE274" w14:textId="77777777" w:rsidR="00785040" w:rsidRPr="00CF65F8" w:rsidRDefault="00785040" w:rsidP="00FD6115">
      <w:pPr>
        <w:pStyle w:val="ListParagraph"/>
        <w:numPr>
          <w:ilvl w:val="1"/>
          <w:numId w:val="11"/>
        </w:numPr>
      </w:pPr>
      <w:r w:rsidRPr="00CF65F8">
        <w:t>being information or data, which one Party provides to another Party or to which a Party has access because of Services provided in terms of this Contract and in which a Party would have a reasonable expectation of confidentiality;</w:t>
      </w:r>
    </w:p>
    <w:p w14:paraId="7BA2439E" w14:textId="77777777" w:rsidR="00785040" w:rsidRPr="00CF65F8" w:rsidRDefault="00785040" w:rsidP="00FD6115">
      <w:pPr>
        <w:pStyle w:val="ListParagraph"/>
        <w:numPr>
          <w:ilvl w:val="1"/>
          <w:numId w:val="11"/>
        </w:numPr>
      </w:pPr>
      <w:r w:rsidRPr="00CF65F8">
        <w:t>being information provided by one Party to another Party in the course of contractual or other negotiations, which could reasonably be expected to prejudice the right of the non-disclosing Party;</w:t>
      </w:r>
    </w:p>
    <w:p w14:paraId="1B090F8B" w14:textId="77777777" w:rsidR="00785040" w:rsidRPr="00CF65F8" w:rsidRDefault="00785040" w:rsidP="00FD6115">
      <w:pPr>
        <w:pStyle w:val="ListParagraph"/>
        <w:numPr>
          <w:ilvl w:val="1"/>
          <w:numId w:val="11"/>
        </w:numPr>
      </w:pPr>
      <w:r w:rsidRPr="00CF65F8">
        <w:t>being information, the disclosure of which could reasonably be expected to endanger a life or physical security of a person;</w:t>
      </w:r>
    </w:p>
    <w:p w14:paraId="45A606CF" w14:textId="77777777" w:rsidR="00785040" w:rsidRPr="00CF65F8" w:rsidRDefault="00785040" w:rsidP="00FD6115">
      <w:pPr>
        <w:pStyle w:val="ListParagraph"/>
        <w:numPr>
          <w:ilvl w:val="1"/>
          <w:numId w:val="11"/>
        </w:numPr>
      </w:pPr>
      <w:r w:rsidRPr="00CF65F8">
        <w:t>being technical, scientific, commercial, financial and market-related information, know-how and trade secrets of a Party;</w:t>
      </w:r>
    </w:p>
    <w:p w14:paraId="0D601FB3" w14:textId="77777777" w:rsidR="00785040" w:rsidRPr="00CF65F8" w:rsidRDefault="00785040" w:rsidP="00FD6115">
      <w:pPr>
        <w:pStyle w:val="ListParagraph"/>
        <w:numPr>
          <w:ilvl w:val="1"/>
          <w:numId w:val="11"/>
        </w:numPr>
      </w:pPr>
      <w:r w:rsidRPr="00CF65F8">
        <w:t>being financial, commercial, scientific or technical information, other than trade secrets, of a Party, the disclosure of which would be likely to cause harm to the commercial or financial interests of a non-disclosing Party; and</w:t>
      </w:r>
    </w:p>
    <w:p w14:paraId="3BACCA1A" w14:textId="77777777" w:rsidR="00785040" w:rsidRPr="00CF65F8" w:rsidRDefault="00785040" w:rsidP="00FD6115">
      <w:pPr>
        <w:pStyle w:val="ListParagraph"/>
        <w:numPr>
          <w:ilvl w:val="1"/>
          <w:numId w:val="11"/>
        </w:numPr>
      </w:pPr>
      <w:r w:rsidRPr="00CF65F8">
        <w:t>being information supplied by a Party in confidence, the disclosure of which could reasonably be expected either to put the Party at a disadvantage in contractual or other negotiations or to prejudice the Party in commercial competition; or</w:t>
      </w:r>
    </w:p>
    <w:p w14:paraId="6ED22A7F" w14:textId="77777777" w:rsidR="00785040" w:rsidRPr="00CF65F8" w:rsidRDefault="00785040" w:rsidP="00FD6115">
      <w:pPr>
        <w:pStyle w:val="ListParagraph"/>
        <w:numPr>
          <w:ilvl w:val="1"/>
          <w:numId w:val="11"/>
        </w:numPr>
      </w:pPr>
      <w:r w:rsidRPr="00CF65F8">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FB54F4A" w14:textId="77777777" w:rsidR="00785040" w:rsidRPr="00CF65F8" w:rsidRDefault="00785040" w:rsidP="00FD6115">
      <w:pPr>
        <w:pStyle w:val="ListParagraph"/>
        <w:numPr>
          <w:ilvl w:val="0"/>
          <w:numId w:val="11"/>
        </w:numPr>
      </w:pPr>
      <w:r w:rsidRPr="00CF65F8">
        <w:t>Notwithstanding the provisions of this Contract, no Party is entitled to disclose Confidential Information, except where required to do so in terms of a law, without the prior written consent of any other Party having an interest in the disclosure;</w:t>
      </w:r>
    </w:p>
    <w:p w14:paraId="39AF74D1" w14:textId="77777777" w:rsidR="00785040" w:rsidRPr="00CF65F8" w:rsidRDefault="00785040" w:rsidP="00FD6115">
      <w:pPr>
        <w:pStyle w:val="ListParagraph"/>
        <w:numPr>
          <w:ilvl w:val="0"/>
          <w:numId w:val="11"/>
        </w:numPr>
      </w:pPr>
      <w:r w:rsidRPr="00CF65F8">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B2152D7" w14:textId="77777777" w:rsidR="00785040" w:rsidRPr="00CF65F8" w:rsidRDefault="00785040" w:rsidP="00FD6115">
      <w:pPr>
        <w:pStyle w:val="ListParagraph"/>
        <w:numPr>
          <w:ilvl w:val="0"/>
          <w:numId w:val="11"/>
        </w:numPr>
      </w:pPr>
      <w:r w:rsidRPr="00CF65F8">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873BE92" w14:textId="77777777" w:rsidR="004176AA" w:rsidRPr="00CF65F8" w:rsidRDefault="00785040" w:rsidP="00FD6115">
      <w:pPr>
        <w:pStyle w:val="Heading4"/>
        <w:numPr>
          <w:ilvl w:val="6"/>
          <w:numId w:val="32"/>
        </w:numPr>
        <w:tabs>
          <w:tab w:val="left" w:pos="567"/>
        </w:tabs>
        <w:ind w:left="1276" w:hanging="1276"/>
      </w:pPr>
      <w:r w:rsidRPr="00CF65F8">
        <w:t>Guarantee and warranties</w:t>
      </w:r>
    </w:p>
    <w:p w14:paraId="3B62D748" w14:textId="77777777" w:rsidR="00785040" w:rsidRPr="00CF65F8" w:rsidRDefault="00785040" w:rsidP="00FD6115">
      <w:pPr>
        <w:pStyle w:val="ListParagraph"/>
        <w:numPr>
          <w:ilvl w:val="0"/>
          <w:numId w:val="12"/>
        </w:numPr>
      </w:pPr>
      <w:r w:rsidRPr="00CF65F8">
        <w:t>The supplier confirms that:</w:t>
      </w:r>
    </w:p>
    <w:p w14:paraId="59E9C2BE" w14:textId="77777777" w:rsidR="00785040" w:rsidRPr="00CF65F8" w:rsidRDefault="00785040" w:rsidP="00FD6115">
      <w:pPr>
        <w:pStyle w:val="ListParagraph"/>
        <w:numPr>
          <w:ilvl w:val="1"/>
          <w:numId w:val="12"/>
        </w:numPr>
      </w:pPr>
      <w:r w:rsidRPr="00CF65F8">
        <w:t xml:space="preserve">The warranty of goods supplied under this contract remains valid for the duration of the contract after the goods were delivered, installed and commissioned with a sign off, including the </w:t>
      </w:r>
      <w:r w:rsidR="00CF65F8" w:rsidRPr="00CF65F8">
        <w:t>client’s</w:t>
      </w:r>
      <w:r w:rsidRPr="00CF65F8">
        <w:t xml:space="preserve"> signature</w:t>
      </w:r>
    </w:p>
    <w:p w14:paraId="77E0C7D7" w14:textId="77777777" w:rsidR="00785040" w:rsidRPr="00CF65F8" w:rsidRDefault="00785040" w:rsidP="00FD6115">
      <w:pPr>
        <w:pStyle w:val="ListParagraph"/>
        <w:numPr>
          <w:ilvl w:val="1"/>
          <w:numId w:val="12"/>
        </w:numPr>
      </w:pPr>
      <w:r w:rsidRPr="00CF65F8">
        <w:t>as at Commencement Date, it has the rights, title and interest in and to the Product or Services to deliver such Product or Services in terms of the Contract and that such rights are free from any encumbrances whatsoever;</w:t>
      </w:r>
    </w:p>
    <w:p w14:paraId="055F74A0" w14:textId="77777777" w:rsidR="00785040" w:rsidRPr="00CF65F8" w:rsidRDefault="00785040" w:rsidP="00FD6115">
      <w:pPr>
        <w:pStyle w:val="ListParagraph"/>
        <w:numPr>
          <w:ilvl w:val="1"/>
          <w:numId w:val="12"/>
        </w:numPr>
      </w:pPr>
      <w:r w:rsidRPr="00CF65F8">
        <w:t>the Product is in good working order, free from Defects in material and workmanship, and substantially conforms to the Specifications, for the duration of the Warranty period;</w:t>
      </w:r>
    </w:p>
    <w:p w14:paraId="3A09D8CB" w14:textId="77777777" w:rsidR="004176AA" w:rsidRPr="00CF65F8" w:rsidRDefault="00785040" w:rsidP="00FD6115">
      <w:pPr>
        <w:pStyle w:val="Heading4"/>
        <w:numPr>
          <w:ilvl w:val="6"/>
          <w:numId w:val="32"/>
        </w:numPr>
        <w:tabs>
          <w:tab w:val="left" w:pos="567"/>
        </w:tabs>
        <w:ind w:left="1276" w:hanging="1276"/>
      </w:pPr>
      <w:r w:rsidRPr="00CF65F8">
        <w:t>Intellectual Property Rights</w:t>
      </w:r>
    </w:p>
    <w:p w14:paraId="26CEC634" w14:textId="77777777" w:rsidR="004176AA" w:rsidRPr="00CF65F8" w:rsidRDefault="00785040" w:rsidP="00FD6115">
      <w:pPr>
        <w:pStyle w:val="ListParagraph"/>
        <w:numPr>
          <w:ilvl w:val="0"/>
          <w:numId w:val="13"/>
        </w:numPr>
      </w:pPr>
      <w:r w:rsidRPr="00CF65F8">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596864A" w14:textId="77777777" w:rsidR="00FB0A01" w:rsidRPr="00CF65F8" w:rsidRDefault="00FB0A01" w:rsidP="00FD6115">
      <w:pPr>
        <w:pStyle w:val="ListParagraph"/>
        <w:numPr>
          <w:ilvl w:val="1"/>
          <w:numId w:val="13"/>
        </w:numPr>
      </w:pPr>
      <w:r w:rsidRPr="00CF65F8">
        <w:t xml:space="preserve">termination or expiration date of this Contract; </w:t>
      </w:r>
    </w:p>
    <w:p w14:paraId="5AAAB712" w14:textId="77777777" w:rsidR="00FB0A01" w:rsidRPr="00CF65F8" w:rsidRDefault="00FB0A01" w:rsidP="00FD6115">
      <w:pPr>
        <w:pStyle w:val="ListParagraph"/>
        <w:numPr>
          <w:ilvl w:val="1"/>
          <w:numId w:val="13"/>
        </w:numPr>
      </w:pPr>
      <w:r w:rsidRPr="00CF65F8">
        <w:t xml:space="preserve">the date of completion of the Services; and </w:t>
      </w:r>
    </w:p>
    <w:p w14:paraId="623E26D9" w14:textId="77777777" w:rsidR="00FB0A01" w:rsidRPr="00CF65F8" w:rsidRDefault="00FB0A01" w:rsidP="00FD6115">
      <w:pPr>
        <w:pStyle w:val="ListParagraph"/>
        <w:numPr>
          <w:ilvl w:val="1"/>
          <w:numId w:val="13"/>
        </w:numPr>
      </w:pPr>
      <w:r w:rsidRPr="00CF65F8">
        <w:t>the date of rendering of the last of the Deliverables</w:t>
      </w:r>
    </w:p>
    <w:p w14:paraId="05652F99" w14:textId="77777777" w:rsidR="00FB0A01" w:rsidRPr="00CF65F8" w:rsidRDefault="00FB0A01" w:rsidP="00FD6115">
      <w:pPr>
        <w:pStyle w:val="ListParagraph"/>
        <w:numPr>
          <w:ilvl w:val="0"/>
          <w:numId w:val="13"/>
        </w:numPr>
      </w:pPr>
      <w:r w:rsidRPr="00CF65F8">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5DFAF1E" w14:textId="77777777" w:rsidR="00FB0A01" w:rsidRPr="00CF65F8" w:rsidRDefault="00FB0A01" w:rsidP="00FD6115">
      <w:pPr>
        <w:pStyle w:val="ListParagraph"/>
        <w:numPr>
          <w:ilvl w:val="0"/>
          <w:numId w:val="13"/>
        </w:numPr>
      </w:pPr>
      <w:r w:rsidRPr="00CF65F8">
        <w:t xml:space="preserve">SITA, at all times, owns all Intellectual Property Rights in and to all Bespoke Intellectual Property. </w:t>
      </w:r>
    </w:p>
    <w:p w14:paraId="414DBDA8" w14:textId="77777777" w:rsidR="00FB0A01" w:rsidRPr="00CF65F8" w:rsidRDefault="00FB0A01" w:rsidP="00FD6115">
      <w:pPr>
        <w:pStyle w:val="ListParagraph"/>
        <w:numPr>
          <w:ilvl w:val="0"/>
          <w:numId w:val="13"/>
        </w:numPr>
      </w:pPr>
      <w:r w:rsidRPr="00CF65F8">
        <w:t>Save for the license granted in terms of this Contract, the Supplier retains all Intellectual Property Rights in and to the Supplier’s pre-existing Intellectual Property that is used or supplied in connection with the Products or Services</w:t>
      </w:r>
    </w:p>
    <w:p w14:paraId="5E71B2DE" w14:textId="77777777" w:rsidR="00FB0A01" w:rsidRPr="00CF65F8" w:rsidRDefault="00FB0A01" w:rsidP="00FD6115">
      <w:pPr>
        <w:pStyle w:val="ListParagraph"/>
        <w:numPr>
          <w:ilvl w:val="0"/>
          <w:numId w:val="13"/>
        </w:numPr>
      </w:pPr>
      <w:r w:rsidRPr="00CF65F8">
        <w:t>Provide SITA with the compliant Occupational Health and Safety File (required on site for period of installation and proof of compliance).</w:t>
      </w:r>
    </w:p>
    <w:p w14:paraId="4AE7CA83" w14:textId="77777777" w:rsidR="00AF6423" w:rsidRPr="00CF65F8" w:rsidRDefault="00AF6423" w:rsidP="00FD6115">
      <w:pPr>
        <w:pStyle w:val="Heading4"/>
        <w:numPr>
          <w:ilvl w:val="6"/>
          <w:numId w:val="32"/>
        </w:numPr>
        <w:tabs>
          <w:tab w:val="left" w:pos="567"/>
        </w:tabs>
        <w:spacing w:line="276" w:lineRule="auto"/>
        <w:ind w:left="1276" w:hanging="1276"/>
      </w:pPr>
      <w:r w:rsidRPr="00CF65F8">
        <w:t>General</w:t>
      </w:r>
    </w:p>
    <w:p w14:paraId="3950D197" w14:textId="77777777" w:rsidR="00785040" w:rsidRPr="00CF65F8" w:rsidRDefault="00AF6423" w:rsidP="00FD6115">
      <w:pPr>
        <w:pStyle w:val="ListParagraph"/>
        <w:numPr>
          <w:ilvl w:val="0"/>
          <w:numId w:val="14"/>
        </w:numPr>
      </w:pPr>
      <w:r w:rsidRPr="00CF65F8">
        <w:t>The supplier will be bound by Government Procurement: General Conditions of Contract.</w:t>
      </w:r>
    </w:p>
    <w:p w14:paraId="6C856B10" w14:textId="77777777" w:rsidR="00AF6423" w:rsidRPr="00CF65F8" w:rsidRDefault="00AF6423" w:rsidP="00FD6115">
      <w:pPr>
        <w:pStyle w:val="ListParagraph"/>
        <w:numPr>
          <w:ilvl w:val="0"/>
          <w:numId w:val="14"/>
        </w:numPr>
      </w:pPr>
      <w:r w:rsidRPr="00CF65F8">
        <w:t>(GCC) as well as this Special Conditions of Contract (SCC), which will form part of the signed contract with the Supplier. However, SITA reserves the right to include or waive the condition in the signed contract.</w:t>
      </w:r>
    </w:p>
    <w:p w14:paraId="55694384" w14:textId="77777777" w:rsidR="00AF6423" w:rsidRPr="00CF65F8" w:rsidRDefault="00AF6423" w:rsidP="00FD6115">
      <w:pPr>
        <w:pStyle w:val="ListParagraph"/>
        <w:numPr>
          <w:ilvl w:val="0"/>
          <w:numId w:val="14"/>
        </w:numPr>
      </w:pPr>
      <w:r w:rsidRPr="00CF65F8">
        <w:t>SITA reserves the right to:</w:t>
      </w:r>
    </w:p>
    <w:p w14:paraId="424FFEC9" w14:textId="77777777" w:rsidR="00AF6423" w:rsidRPr="00CF65F8" w:rsidRDefault="00AF6423" w:rsidP="00FD6115">
      <w:pPr>
        <w:pStyle w:val="ListParagraph"/>
        <w:numPr>
          <w:ilvl w:val="1"/>
          <w:numId w:val="14"/>
        </w:numPr>
      </w:pPr>
      <w:r w:rsidRPr="00CF65F8">
        <w:t>Negotiate the conditions, or</w:t>
      </w:r>
    </w:p>
    <w:p w14:paraId="11EE4B13" w14:textId="77777777" w:rsidR="00AF6423" w:rsidRPr="00CF65F8" w:rsidRDefault="00AF6423" w:rsidP="00FD6115">
      <w:pPr>
        <w:pStyle w:val="ListParagraph"/>
        <w:numPr>
          <w:ilvl w:val="1"/>
          <w:numId w:val="14"/>
        </w:numPr>
      </w:pPr>
      <w:r w:rsidRPr="00CF65F8">
        <w:t>Automatically disqualify a bidder for not accepting these conditions, or</w:t>
      </w:r>
    </w:p>
    <w:p w14:paraId="7DC2DA83" w14:textId="77777777" w:rsidR="00AF6423" w:rsidRPr="00CF65F8" w:rsidRDefault="00AF6423" w:rsidP="00FD6115">
      <w:pPr>
        <w:pStyle w:val="ListParagraph"/>
        <w:numPr>
          <w:ilvl w:val="1"/>
          <w:numId w:val="14"/>
        </w:numPr>
      </w:pPr>
      <w:r w:rsidRPr="00CF65F8">
        <w:t>Before entering into a contract, conduct or commission an external service provider to audit or conduct probity to ascertain whether a qualifying bidder has the technical capability to provide the goods and services as required by this tender.</w:t>
      </w:r>
    </w:p>
    <w:p w14:paraId="3745BFCA" w14:textId="77777777" w:rsidR="00AF6423" w:rsidRPr="00CF65F8" w:rsidRDefault="00AF6423" w:rsidP="00FD6115">
      <w:pPr>
        <w:pStyle w:val="Heading4"/>
        <w:numPr>
          <w:ilvl w:val="6"/>
          <w:numId w:val="32"/>
        </w:numPr>
        <w:tabs>
          <w:tab w:val="left" w:pos="567"/>
        </w:tabs>
        <w:ind w:left="1276" w:hanging="1276"/>
      </w:pPr>
      <w:r w:rsidRPr="00CF65F8">
        <w:t>Counter Conditions</w:t>
      </w:r>
    </w:p>
    <w:p w14:paraId="09DB66F4" w14:textId="77777777" w:rsidR="00AF6423" w:rsidRPr="00CF65F8" w:rsidRDefault="00AF6423" w:rsidP="00FD6115">
      <w:pPr>
        <w:pStyle w:val="ListParagraph"/>
        <w:numPr>
          <w:ilvl w:val="0"/>
          <w:numId w:val="15"/>
        </w:numPr>
      </w:pPr>
      <w:r w:rsidRPr="00CF65F8">
        <w:t>Bidders’ attention is drawn to the fact that amendments to any of the Bid Conditions or setting of counter conditions by bidders may result in the invalidation of such bids.</w:t>
      </w:r>
    </w:p>
    <w:p w14:paraId="41094574" w14:textId="77777777" w:rsidR="00AF6423" w:rsidRPr="00CF65F8" w:rsidRDefault="00AF6423" w:rsidP="00FD6115">
      <w:pPr>
        <w:pStyle w:val="Heading4"/>
        <w:numPr>
          <w:ilvl w:val="6"/>
          <w:numId w:val="32"/>
        </w:numPr>
        <w:tabs>
          <w:tab w:val="left" w:pos="567"/>
        </w:tabs>
        <w:ind w:left="1276" w:hanging="1276"/>
      </w:pPr>
      <w:r w:rsidRPr="00CF65F8">
        <w:t>Fronting</w:t>
      </w:r>
    </w:p>
    <w:p w14:paraId="1BBA506E" w14:textId="77777777" w:rsidR="00AF6423" w:rsidRPr="00CF65F8" w:rsidRDefault="00AF6423" w:rsidP="00FD6115">
      <w:pPr>
        <w:pStyle w:val="ListParagraph"/>
        <w:numPr>
          <w:ilvl w:val="0"/>
          <w:numId w:val="16"/>
        </w:numPr>
      </w:pPr>
      <w:r w:rsidRPr="00CF65F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5AC44E8" w14:textId="77777777" w:rsidR="00AF6423" w:rsidRPr="00CF65F8" w:rsidRDefault="00AF6423" w:rsidP="00FD6115">
      <w:pPr>
        <w:pStyle w:val="ListParagraph"/>
        <w:numPr>
          <w:ilvl w:val="0"/>
          <w:numId w:val="16"/>
        </w:numPr>
      </w:pPr>
      <w:r w:rsidRPr="00CF65F8">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CDC53EB" w14:textId="77777777" w:rsidR="005F2530" w:rsidRPr="00CF65F8" w:rsidRDefault="005F2530" w:rsidP="00FD6115">
      <w:pPr>
        <w:pStyle w:val="Heading4"/>
        <w:numPr>
          <w:ilvl w:val="6"/>
          <w:numId w:val="32"/>
        </w:numPr>
        <w:tabs>
          <w:tab w:val="left" w:pos="567"/>
        </w:tabs>
        <w:ind w:left="1276" w:hanging="1276"/>
      </w:pPr>
      <w:r w:rsidRPr="00CF65F8">
        <w:t>Business Continuity and Disaster Recovery Plans</w:t>
      </w:r>
    </w:p>
    <w:p w14:paraId="3B8C3DD5" w14:textId="77777777" w:rsidR="004176AA" w:rsidRPr="00CF65F8" w:rsidRDefault="005F2530" w:rsidP="00FD6115">
      <w:pPr>
        <w:pStyle w:val="ListParagraph"/>
        <w:numPr>
          <w:ilvl w:val="0"/>
          <w:numId w:val="17"/>
        </w:numPr>
      </w:pPr>
      <w:r w:rsidRPr="00CF65F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E2CD798" w14:textId="77777777" w:rsidR="005F2530" w:rsidRPr="00CF65F8" w:rsidRDefault="005F2530" w:rsidP="00FD6115">
      <w:pPr>
        <w:pStyle w:val="Heading4"/>
        <w:numPr>
          <w:ilvl w:val="6"/>
          <w:numId w:val="32"/>
        </w:numPr>
        <w:tabs>
          <w:tab w:val="left" w:pos="567"/>
        </w:tabs>
        <w:ind w:left="1276" w:hanging="1276"/>
      </w:pPr>
      <w:r w:rsidRPr="00CF65F8">
        <w:t>Supplier Due Diligence</w:t>
      </w:r>
    </w:p>
    <w:p w14:paraId="69579312" w14:textId="77777777" w:rsidR="0072760B" w:rsidRPr="00CF65F8" w:rsidRDefault="005F2530" w:rsidP="00FD6115">
      <w:pPr>
        <w:pStyle w:val="ListParagraph"/>
        <w:numPr>
          <w:ilvl w:val="0"/>
          <w:numId w:val="18"/>
        </w:numPr>
      </w:pPr>
      <w:r w:rsidRPr="00CF65F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FB203DC" w14:textId="77777777" w:rsidR="0072760B" w:rsidRPr="00CF65F8" w:rsidRDefault="0072760B" w:rsidP="00FD6115">
      <w:pPr>
        <w:pStyle w:val="Heading4"/>
        <w:numPr>
          <w:ilvl w:val="6"/>
          <w:numId w:val="32"/>
        </w:numPr>
        <w:tabs>
          <w:tab w:val="left" w:pos="567"/>
        </w:tabs>
        <w:ind w:left="1276" w:hanging="1276"/>
      </w:pPr>
      <w:r w:rsidRPr="00CF65F8">
        <w:t>Preference Goal Requirements conditions</w:t>
      </w:r>
    </w:p>
    <w:p w14:paraId="4B4B0575" w14:textId="77777777" w:rsidR="0072760B" w:rsidRPr="00CF65F8" w:rsidRDefault="0072760B" w:rsidP="00FD6115">
      <w:pPr>
        <w:pStyle w:val="ListParagraph"/>
        <w:numPr>
          <w:ilvl w:val="0"/>
          <w:numId w:val="24"/>
        </w:numPr>
      </w:pPr>
      <w:r w:rsidRPr="00CF65F8">
        <w:t>The Bidder’s commitment for the Preference Goal Requirements in this tender will be legally binding and the Bidder needs to perform against their commitment for the duration of the contract which will form part of the Contractual Agreement.</w:t>
      </w:r>
    </w:p>
    <w:p w14:paraId="181D40FC" w14:textId="77777777" w:rsidR="0072760B" w:rsidRPr="00CF65F8" w:rsidRDefault="0072760B" w:rsidP="00FD6115">
      <w:pPr>
        <w:pStyle w:val="ListParagraph"/>
        <w:numPr>
          <w:ilvl w:val="0"/>
          <w:numId w:val="24"/>
        </w:numPr>
      </w:pPr>
      <w:r w:rsidRPr="00CF65F8">
        <w:t>The Bidder must sustain, or improve the company’s BBBEE Level for the duration of the contact which will form part of the Contractual Agreement.</w:t>
      </w:r>
    </w:p>
    <w:p w14:paraId="3552B11B" w14:textId="77777777" w:rsidR="0072760B" w:rsidRPr="00CF65F8" w:rsidRDefault="0072760B" w:rsidP="00FD6115">
      <w:pPr>
        <w:pStyle w:val="ListParagraph"/>
        <w:numPr>
          <w:ilvl w:val="0"/>
          <w:numId w:val="24"/>
        </w:numPr>
      </w:pPr>
      <w:r w:rsidRPr="00CF65F8">
        <w:t>Performance of Preference Goal Requirements will be determined annually. Bidders must submit their Preference status report indicating progress against the Bidder’s Preferential commitments within 30 days of the yearly anniversary of the contract.</w:t>
      </w:r>
    </w:p>
    <w:p w14:paraId="40611D12" w14:textId="77777777" w:rsidR="0072760B" w:rsidRPr="00CF65F8" w:rsidRDefault="0072760B" w:rsidP="00FD6115">
      <w:pPr>
        <w:pStyle w:val="ListParagraph"/>
        <w:numPr>
          <w:ilvl w:val="0"/>
          <w:numId w:val="24"/>
        </w:numPr>
      </w:pPr>
      <w:r w:rsidRPr="00CF65F8">
        <w:t>Bidders need to keep auditable substantive records / evidence and upon request by SITA</w:t>
      </w:r>
      <w:r w:rsidR="000E14DD" w:rsidRPr="00CF65F8">
        <w:t>/Department</w:t>
      </w:r>
      <w:r w:rsidRPr="00CF65F8">
        <w:t xml:space="preserve"> must be made available for audit and, or due diligence purposes.</w:t>
      </w:r>
    </w:p>
    <w:p w14:paraId="68A50138" w14:textId="77777777" w:rsidR="0072760B" w:rsidRPr="00CF65F8" w:rsidRDefault="0072760B" w:rsidP="00FD6115">
      <w:pPr>
        <w:pStyle w:val="ListParagraph"/>
        <w:numPr>
          <w:ilvl w:val="0"/>
          <w:numId w:val="24"/>
        </w:numPr>
      </w:pPr>
      <w:r w:rsidRPr="00CF65F8">
        <w:t>SITA reserves the right to require from a Bidder, either before a bid is adjudicated or at any time subsequently, to substantiate any claim with regards to preferences, in any manner required by SITA.</w:t>
      </w:r>
    </w:p>
    <w:p w14:paraId="1D2CBEB4" w14:textId="77777777" w:rsidR="0072760B" w:rsidRPr="00CF65F8" w:rsidRDefault="0072760B" w:rsidP="00FD6115">
      <w:pPr>
        <w:pStyle w:val="ListParagraph"/>
        <w:numPr>
          <w:ilvl w:val="0"/>
          <w:numId w:val="24"/>
        </w:numPr>
      </w:pPr>
      <w:r w:rsidRPr="00CF65F8">
        <w:t>SITA reserves the right to verify information / evidence provided by the Bidder.</w:t>
      </w:r>
    </w:p>
    <w:p w14:paraId="589CAE72" w14:textId="77777777" w:rsidR="008049F9" w:rsidRPr="00CF65F8" w:rsidRDefault="0072760B" w:rsidP="00FD6115">
      <w:pPr>
        <w:pStyle w:val="ListParagraph"/>
        <w:numPr>
          <w:ilvl w:val="0"/>
          <w:numId w:val="24"/>
        </w:numPr>
      </w:pPr>
      <w:r w:rsidRPr="00CF65F8">
        <w:t>SITA</w:t>
      </w:r>
      <w:r w:rsidR="000E14DD" w:rsidRPr="00CF65F8">
        <w:t>/Department</w:t>
      </w:r>
      <w:r w:rsidRPr="00CF65F8">
        <w:t xml:space="preserve"> reserves the right to introduce a </w:t>
      </w:r>
      <w:r w:rsidRPr="00CF65F8">
        <w:rPr>
          <w:b/>
          <w:bCs/>
        </w:rPr>
        <w:t>penalty of 1%</w:t>
      </w:r>
      <w:r w:rsidRPr="00CF65F8">
        <w:t xml:space="preserve"> of the overall annual year spent by SITA</w:t>
      </w:r>
      <w:r w:rsidR="000E14DD" w:rsidRPr="00CF65F8">
        <w:t>/Department</w:t>
      </w:r>
      <w:r w:rsidRPr="00CF65F8">
        <w:t xml:space="preserve"> for the prior year if the Bidder fails to comply to </w:t>
      </w:r>
      <w:r w:rsidRPr="00CF65F8">
        <w:rPr>
          <w:b/>
          <w:bCs/>
        </w:rPr>
        <w:t>paragraphs (a), (b) and (c) above</w:t>
      </w:r>
      <w:r w:rsidRPr="00CF65F8">
        <w:t>.</w:t>
      </w:r>
    </w:p>
    <w:p w14:paraId="0DDD27F4" w14:textId="77777777" w:rsidR="008049F9" w:rsidRPr="00CF65F8" w:rsidRDefault="008049F9" w:rsidP="005E72F6">
      <w:pPr>
        <w:pStyle w:val="Heading3"/>
      </w:pPr>
      <w:bookmarkStart w:id="46" w:name="_Toc106894479"/>
      <w:bookmarkStart w:id="47" w:name="_Toc150452355"/>
      <w:r w:rsidRPr="00CF65F8">
        <w:t>Declaration of compliance and acceptance SCC</w:t>
      </w:r>
      <w:bookmarkEnd w:id="46"/>
      <w:bookmarkEnd w:id="47"/>
    </w:p>
    <w:p w14:paraId="78527BA0" w14:textId="77777777" w:rsidR="008049F9" w:rsidRPr="00CF65F8" w:rsidRDefault="008049F9" w:rsidP="008049F9">
      <w:pPr>
        <w:rPr>
          <w:lang w:val="en-GB"/>
        </w:rPr>
      </w:pPr>
      <w:r w:rsidRPr="00CF65F8">
        <w:rPr>
          <w:lang w:val="en-GB"/>
        </w:rPr>
        <w:t xml:space="preserve">I (we), the bidder hereby </w:t>
      </w:r>
      <w:proofErr w:type="gramStart"/>
      <w:r w:rsidRPr="00CF65F8">
        <w:rPr>
          <w:lang w:val="en-GB"/>
        </w:rPr>
        <w:t>declare</w:t>
      </w:r>
      <w:proofErr w:type="gramEnd"/>
      <w:r w:rsidRPr="00CF65F8">
        <w:rPr>
          <w:lang w:val="en-GB"/>
        </w:rPr>
        <w:t xml:space="preserve"> that I (we) accept ALL the Special Conditions of Contract as specified in par 4.3.</w:t>
      </w:r>
      <w:r w:rsidR="005E72F6">
        <w:rPr>
          <w:lang w:val="en-GB"/>
        </w:rPr>
        <w:t>1</w:t>
      </w:r>
      <w:r w:rsidRPr="00CF65F8">
        <w:rPr>
          <w:lang w:val="en-GB"/>
        </w:rPr>
        <w:t xml:space="preserve"> above and shall comply with all stated obligations:</w:t>
      </w:r>
    </w:p>
    <w:p w14:paraId="0F5DADFA" w14:textId="77777777" w:rsidR="008049F9" w:rsidRPr="00CF65F8" w:rsidRDefault="008049F9" w:rsidP="008049F9">
      <w:pPr>
        <w:rPr>
          <w:lang w:val="en-GB"/>
        </w:rPr>
      </w:pPr>
    </w:p>
    <w:p w14:paraId="17E8053F" w14:textId="77777777" w:rsidR="008049F9" w:rsidRPr="00CF65F8" w:rsidRDefault="008049F9" w:rsidP="008049F9">
      <w:pPr>
        <w:rPr>
          <w:lang w:val="en-GB"/>
        </w:rPr>
      </w:pPr>
      <w:r w:rsidRPr="00CF65F8">
        <w:rPr>
          <w:lang w:val="en-GB"/>
        </w:rPr>
        <w:t xml:space="preserve">Name of </w:t>
      </w:r>
      <w:proofErr w:type="gramStart"/>
      <w:r w:rsidRPr="00CF65F8">
        <w:rPr>
          <w:lang w:val="en-GB"/>
        </w:rPr>
        <w:t>Bidder:_</w:t>
      </w:r>
      <w:proofErr w:type="gramEnd"/>
      <w:r w:rsidRPr="00CF65F8">
        <w:rPr>
          <w:lang w:val="en-GB"/>
        </w:rPr>
        <w:t>____________________________</w:t>
      </w:r>
      <w:r w:rsidRPr="00CF65F8">
        <w:rPr>
          <w:lang w:val="en-GB"/>
        </w:rPr>
        <w:tab/>
        <w:t>Signature: _________________________</w:t>
      </w:r>
    </w:p>
    <w:p w14:paraId="3B1E08EB" w14:textId="77777777" w:rsidR="008049F9" w:rsidRPr="00CF65F8" w:rsidRDefault="008049F9" w:rsidP="008049F9"/>
    <w:p w14:paraId="0A4900B5" w14:textId="77777777" w:rsidR="0026097F" w:rsidRDefault="008049F9" w:rsidP="0026097F">
      <w:proofErr w:type="gramStart"/>
      <w:r w:rsidRPr="00CF65F8">
        <w:t>Date:_</w:t>
      </w:r>
      <w:proofErr w:type="gramEnd"/>
      <w:r w:rsidRPr="00CF65F8">
        <w:t>_____________</w:t>
      </w:r>
    </w:p>
    <w:p w14:paraId="2DACD15C" w14:textId="77777777" w:rsidR="008360E8" w:rsidRDefault="008360E8" w:rsidP="0026097F"/>
    <w:p w14:paraId="1CE3C7C0" w14:textId="77777777" w:rsidR="009A344F" w:rsidRDefault="009A344F" w:rsidP="0026097F"/>
    <w:p w14:paraId="59E87356" w14:textId="77777777" w:rsidR="00E06686" w:rsidRDefault="00E06686" w:rsidP="005E72F6">
      <w:pPr>
        <w:pStyle w:val="Heading2"/>
      </w:pPr>
      <w:bookmarkStart w:id="48" w:name="_Toc150452356"/>
      <w:r>
        <w:t xml:space="preserve">Price and </w:t>
      </w:r>
      <w:r w:rsidR="007D7386">
        <w:t>Preference Points</w:t>
      </w:r>
      <w:r w:rsidR="005D5CCF">
        <w:t xml:space="preserve"> </w:t>
      </w:r>
      <w:r>
        <w:t xml:space="preserve">Evaluation (Stage </w:t>
      </w:r>
      <w:r w:rsidR="005E72F6">
        <w:t>4</w:t>
      </w:r>
      <w:r>
        <w:t>)</w:t>
      </w:r>
      <w:bookmarkEnd w:id="48"/>
    </w:p>
    <w:p w14:paraId="459D9DEE" w14:textId="77777777" w:rsidR="00BA149C" w:rsidRPr="00BA149C" w:rsidRDefault="00BA149C" w:rsidP="00BA149C">
      <w:pPr>
        <w:rPr>
          <w:rFonts w:asciiTheme="majorHAnsi" w:hAnsiTheme="majorHAnsi" w:cstheme="majorHAnsi"/>
          <w:sz w:val="20"/>
          <w:szCs w:val="20"/>
        </w:rPr>
      </w:pPr>
    </w:p>
    <w:p w14:paraId="4AC09EAF" w14:textId="77777777" w:rsidR="00EB5D1A" w:rsidRPr="00EB5D1A" w:rsidRDefault="00BA149C" w:rsidP="00EB5D1A">
      <w:pPr>
        <w:pStyle w:val="Heading3"/>
        <w:numPr>
          <w:ilvl w:val="2"/>
          <w:numId w:val="42"/>
        </w:numPr>
        <w:ind w:left="567" w:hanging="567"/>
        <w:rPr>
          <w:rFonts w:cstheme="majorHAnsi"/>
          <w:sz w:val="22"/>
          <w:szCs w:val="22"/>
        </w:rPr>
      </w:pPr>
      <w:bookmarkStart w:id="49" w:name="_Toc150452357"/>
      <w:r w:rsidRPr="00BA149C">
        <w:rPr>
          <w:rFonts w:cstheme="majorHAnsi"/>
          <w:sz w:val="22"/>
          <w:szCs w:val="22"/>
        </w:rPr>
        <w:t>COSTING AND PREFERENCE EVALUATION</w:t>
      </w:r>
      <w:bookmarkEnd w:id="49"/>
    </w:p>
    <w:p w14:paraId="5A9476A4" w14:textId="77777777" w:rsidR="00EB5D1A" w:rsidRPr="0048227F" w:rsidRDefault="00EB5D1A" w:rsidP="00EB5D1A">
      <w:pPr>
        <w:numPr>
          <w:ilvl w:val="0"/>
          <w:numId w:val="45"/>
        </w:numPr>
        <w:tabs>
          <w:tab w:val="clear" w:pos="567"/>
          <w:tab w:val="num" w:pos="1134"/>
        </w:tabs>
        <w:ind w:left="1134"/>
        <w:rPr>
          <w:rFonts w:cs="Calibri"/>
          <w:szCs w:val="24"/>
        </w:rPr>
      </w:pPr>
      <w:r w:rsidRPr="0048227F">
        <w:rPr>
          <w:rFonts w:cs="Calibri"/>
          <w:szCs w:val="24"/>
          <w:lang w:val="en-GB"/>
        </w:rPr>
        <w:t xml:space="preserve">In terms of the SITA Preferential Procurement Policy (PPP), the following preference point system is applicable </w:t>
      </w:r>
      <w:r w:rsidRPr="0048227F">
        <w:rPr>
          <w:rFonts w:cs="Calibri"/>
          <w:b/>
          <w:bCs/>
          <w:szCs w:val="24"/>
          <w:lang w:val="en-GB"/>
        </w:rPr>
        <w:t>for this</w:t>
      </w:r>
      <w:r w:rsidRPr="0048227F">
        <w:rPr>
          <w:rFonts w:cs="Calibri"/>
          <w:szCs w:val="24"/>
          <w:lang w:val="en-GB"/>
        </w:rPr>
        <w:t xml:space="preserve"> Bid:</w:t>
      </w:r>
    </w:p>
    <w:p w14:paraId="0C984DF8" w14:textId="77777777" w:rsidR="00EB5D1A" w:rsidRPr="0048227F" w:rsidRDefault="00EB5D1A" w:rsidP="00EB5D1A">
      <w:pPr>
        <w:numPr>
          <w:ilvl w:val="1"/>
          <w:numId w:val="46"/>
        </w:numPr>
        <w:tabs>
          <w:tab w:val="num" w:pos="1764"/>
        </w:tabs>
        <w:ind w:left="1701"/>
        <w:rPr>
          <w:rFonts w:asciiTheme="minorHAnsi" w:hAnsiTheme="minorHAnsi" w:cstheme="minorHAnsi"/>
          <w:szCs w:val="24"/>
        </w:rPr>
      </w:pPr>
      <w:r w:rsidRPr="0048227F">
        <w:rPr>
          <w:rFonts w:asciiTheme="minorHAnsi" w:hAnsiTheme="minorHAnsi" w:cstheme="minorHAnsi"/>
          <w:szCs w:val="24"/>
        </w:rPr>
        <w:t xml:space="preserve">the 80/20 system (80 Price, 20 Specific Goals) for requirements with a Rand value of up to R50 000 000 (all applicable taxes included); or </w:t>
      </w:r>
    </w:p>
    <w:p w14:paraId="49F3D525" w14:textId="77777777" w:rsidR="00EB5D1A" w:rsidRPr="0048227F" w:rsidRDefault="00EB5D1A" w:rsidP="00EB5D1A">
      <w:pPr>
        <w:numPr>
          <w:ilvl w:val="1"/>
          <w:numId w:val="46"/>
        </w:numPr>
        <w:tabs>
          <w:tab w:val="num" w:pos="1764"/>
        </w:tabs>
        <w:ind w:left="1701"/>
        <w:rPr>
          <w:rFonts w:asciiTheme="minorHAnsi" w:hAnsiTheme="minorHAnsi" w:cstheme="minorHAnsi"/>
          <w:szCs w:val="24"/>
        </w:rPr>
      </w:pPr>
      <w:r w:rsidRPr="0048227F">
        <w:rPr>
          <w:rFonts w:asciiTheme="minorHAnsi" w:hAnsiTheme="minorHAnsi" w:cstheme="minorHAnsi"/>
          <w:szCs w:val="24"/>
        </w:rPr>
        <w:t>the 90/10 system (90 Price and 10 Specific Goals) for requirements with a Rand value above R50 000 000 (all applicable taxes included).</w:t>
      </w:r>
    </w:p>
    <w:p w14:paraId="2A44D32B" w14:textId="77777777" w:rsidR="00EB5D1A" w:rsidRPr="0048227F" w:rsidRDefault="00EB5D1A" w:rsidP="00EB5D1A">
      <w:pPr>
        <w:pStyle w:val="ListParagraph"/>
        <w:numPr>
          <w:ilvl w:val="0"/>
          <w:numId w:val="46"/>
        </w:numPr>
        <w:tabs>
          <w:tab w:val="clear" w:pos="567"/>
        </w:tabs>
        <w:spacing w:after="120"/>
        <w:ind w:left="1134"/>
        <w:outlineLvl w:val="9"/>
        <w:rPr>
          <w:rFonts w:cs="Calibri"/>
        </w:rPr>
      </w:pPr>
      <w:r w:rsidRPr="0048227F">
        <w:rPr>
          <w:rFonts w:cs="Calibri"/>
        </w:rPr>
        <w:t xml:space="preserve">The Bidder must complete </w:t>
      </w:r>
      <w:r w:rsidRPr="0048227F">
        <w:rPr>
          <w:rFonts w:cs="Calibri"/>
          <w:b/>
          <w:bCs/>
        </w:rPr>
        <w:t>either the 80/20 or 90/10 preference point system</w:t>
      </w:r>
      <w:r w:rsidRPr="0048227F">
        <w:rPr>
          <w:rFonts w:cs="Calibri"/>
        </w:rPr>
        <w:t xml:space="preserve"> based on the offer submitted by the Bidder and submit proof of documentation required in terms of this tender.</w:t>
      </w:r>
    </w:p>
    <w:p w14:paraId="2D65F396" w14:textId="77777777" w:rsidR="00EB5D1A" w:rsidRPr="0048227F" w:rsidRDefault="00EB5D1A" w:rsidP="00EB5D1A">
      <w:pPr>
        <w:pStyle w:val="ListParagraph"/>
        <w:numPr>
          <w:ilvl w:val="0"/>
          <w:numId w:val="46"/>
        </w:numPr>
        <w:tabs>
          <w:tab w:val="clear" w:pos="567"/>
        </w:tabs>
        <w:spacing w:after="120"/>
        <w:ind w:left="1134"/>
        <w:outlineLvl w:val="9"/>
        <w:rPr>
          <w:rFonts w:cs="Calibri"/>
        </w:rPr>
      </w:pPr>
      <w:r w:rsidRPr="0048227F">
        <w:rPr>
          <w:rFonts w:cs="Calibri"/>
        </w:rPr>
        <w:t xml:space="preserve">SITA reserve the right to apply either the </w:t>
      </w:r>
      <w:r w:rsidRPr="0048227F">
        <w:rPr>
          <w:rFonts w:cs="Calibri"/>
          <w:b/>
          <w:bCs/>
        </w:rPr>
        <w:t>80/20, or 90/10</w:t>
      </w:r>
      <w:r w:rsidRPr="0048227F">
        <w:rPr>
          <w:rFonts w:cs="Calibri"/>
        </w:rPr>
        <w:t xml:space="preserve"> preference point system based on the following conditions:</w:t>
      </w:r>
    </w:p>
    <w:p w14:paraId="3B3E889A" w14:textId="77777777" w:rsidR="00EB5D1A" w:rsidRPr="0048227F" w:rsidRDefault="00EB5D1A" w:rsidP="00EB5D1A">
      <w:pPr>
        <w:pStyle w:val="ListParagraph"/>
        <w:numPr>
          <w:ilvl w:val="1"/>
          <w:numId w:val="46"/>
        </w:numPr>
        <w:tabs>
          <w:tab w:val="clear" w:pos="1107"/>
        </w:tabs>
        <w:spacing w:after="120"/>
        <w:ind w:left="1701"/>
        <w:outlineLvl w:val="9"/>
        <w:rPr>
          <w:rFonts w:cs="Calibri"/>
        </w:rPr>
      </w:pPr>
      <w:r w:rsidRPr="0048227F">
        <w:rPr>
          <w:rFonts w:cs="Calibri"/>
        </w:rPr>
        <w:t xml:space="preserve">If the lowest acceptable bid price is up to and including R50 000 000 (all applicable taxes included) then the 80/20 preferential point system will apply to all acceptable bids; </w:t>
      </w:r>
      <w:r w:rsidRPr="0048227F">
        <w:rPr>
          <w:rFonts w:cs="Calibri"/>
          <w:b/>
          <w:bCs/>
        </w:rPr>
        <w:t>or</w:t>
      </w:r>
    </w:p>
    <w:p w14:paraId="690B3DE1" w14:textId="77777777" w:rsidR="00EB5D1A" w:rsidRPr="0048227F" w:rsidRDefault="00EB5D1A" w:rsidP="00EB5D1A">
      <w:pPr>
        <w:pStyle w:val="ListParagraph"/>
        <w:numPr>
          <w:ilvl w:val="1"/>
          <w:numId w:val="46"/>
        </w:numPr>
        <w:tabs>
          <w:tab w:val="clear" w:pos="1107"/>
        </w:tabs>
        <w:spacing w:after="120"/>
        <w:ind w:left="1701"/>
        <w:outlineLvl w:val="9"/>
        <w:rPr>
          <w:rFonts w:cs="Calibri"/>
        </w:rPr>
      </w:pPr>
      <w:r w:rsidRPr="0048227F">
        <w:rPr>
          <w:rFonts w:cs="Calibri"/>
        </w:rPr>
        <w:t>If the lowest acceptable bid price is above R50 000 000 (all applicable taxes included) then the 90/10 preferential point system will apply to all acceptable bids;</w:t>
      </w:r>
    </w:p>
    <w:p w14:paraId="6F51DAF2" w14:textId="77777777" w:rsidR="00EB5D1A" w:rsidRPr="0048227F" w:rsidRDefault="00EB5D1A" w:rsidP="00EB5D1A">
      <w:pPr>
        <w:pStyle w:val="ListParagraph"/>
        <w:numPr>
          <w:ilvl w:val="0"/>
          <w:numId w:val="46"/>
        </w:numPr>
        <w:tabs>
          <w:tab w:val="clear" w:pos="567"/>
        </w:tabs>
        <w:spacing w:after="120"/>
        <w:ind w:left="1134"/>
        <w:outlineLvl w:val="9"/>
        <w:rPr>
          <w:rFonts w:cs="Calibri"/>
        </w:rPr>
      </w:pPr>
      <w:r w:rsidRPr="0048227F">
        <w:rPr>
          <w:rFonts w:cs="Calibri"/>
        </w:rPr>
        <w:t xml:space="preserve">Points will be allocated for each of the </w:t>
      </w:r>
      <w:r w:rsidRPr="0048227F">
        <w:rPr>
          <w:rFonts w:cs="Calibri"/>
          <w:b/>
          <w:bCs/>
        </w:rPr>
        <w:t>Preferential Goal Requirements</w:t>
      </w:r>
      <w:r w:rsidRPr="0048227F">
        <w:rPr>
          <w:rFonts w:cs="Calibri"/>
        </w:rPr>
        <w:t xml:space="preserve"> for this tender </w:t>
      </w:r>
      <w:proofErr w:type="gramStart"/>
      <w:r w:rsidRPr="0048227F">
        <w:rPr>
          <w:rFonts w:cs="Calibri"/>
        </w:rPr>
        <w:t xml:space="preserve">as  </w:t>
      </w:r>
      <w:r w:rsidRPr="00201F3F">
        <w:rPr>
          <w:rFonts w:cs="Calibri"/>
        </w:rPr>
        <w:t>indicated</w:t>
      </w:r>
      <w:proofErr w:type="gramEnd"/>
      <w:r w:rsidRPr="00201F3F">
        <w:rPr>
          <w:rFonts w:cs="Calibri"/>
        </w:rPr>
        <w:t xml:space="preserve"> in </w:t>
      </w:r>
      <w:r w:rsidRPr="00201F3F">
        <w:rPr>
          <w:rFonts w:cs="Calibri"/>
          <w:b/>
          <w:bCs/>
        </w:rPr>
        <w:t>table 7,</w:t>
      </w:r>
      <w:r w:rsidRPr="0048227F">
        <w:rPr>
          <w:rFonts w:cs="Calibri"/>
          <w:b/>
          <w:bCs/>
        </w:rPr>
        <w:t xml:space="preserve"> </w:t>
      </w:r>
      <w:r w:rsidRPr="0048227F">
        <w:rPr>
          <w:rFonts w:cs="Calibri"/>
        </w:rPr>
        <w:t>dependant on paragraphs (2) and (3) above.</w:t>
      </w:r>
    </w:p>
    <w:p w14:paraId="32495992" w14:textId="77777777" w:rsidR="00EB5D1A" w:rsidRPr="0048227F" w:rsidRDefault="00EB5D1A" w:rsidP="00EB5D1A">
      <w:pPr>
        <w:pStyle w:val="ListParagraph"/>
        <w:numPr>
          <w:ilvl w:val="0"/>
          <w:numId w:val="46"/>
        </w:numPr>
        <w:tabs>
          <w:tab w:val="clear" w:pos="567"/>
        </w:tabs>
        <w:spacing w:after="120"/>
        <w:ind w:left="1134"/>
        <w:outlineLvl w:val="9"/>
        <w:rPr>
          <w:rFonts w:cs="Calibri"/>
        </w:rPr>
      </w:pPr>
      <w:r w:rsidRPr="0048227F">
        <w:rPr>
          <w:rFonts w:cs="Calibri"/>
        </w:rPr>
        <w:t>The maximum points for this tender will be allocated as follows, subject to paragraph 4 above.</w:t>
      </w:r>
    </w:p>
    <w:p w14:paraId="42FDFFFE" w14:textId="77777777" w:rsidR="00EB5D1A" w:rsidRPr="0048227F" w:rsidRDefault="00EB5D1A" w:rsidP="00EB5D1A">
      <w:pPr>
        <w:pStyle w:val="ListParagraph"/>
        <w:numPr>
          <w:ilvl w:val="0"/>
          <w:numId w:val="46"/>
        </w:numPr>
        <w:tabs>
          <w:tab w:val="clear" w:pos="567"/>
        </w:tabs>
        <w:spacing w:after="120"/>
        <w:ind w:left="1134"/>
        <w:outlineLvl w:val="9"/>
        <w:rPr>
          <w:rFonts w:cs="Calibri"/>
        </w:rPr>
      </w:pPr>
      <w:r w:rsidRPr="0048227F">
        <w:rPr>
          <w:rFonts w:cs="Calibri"/>
        </w:rPr>
        <w:t xml:space="preserve">Points for this tender shall be awarded for: </w:t>
      </w:r>
    </w:p>
    <w:p w14:paraId="255297D4" w14:textId="77777777" w:rsidR="00EB5D1A" w:rsidRPr="0048227F" w:rsidRDefault="00EB5D1A" w:rsidP="00EB5D1A">
      <w:pPr>
        <w:numPr>
          <w:ilvl w:val="1"/>
          <w:numId w:val="51"/>
        </w:numPr>
        <w:tabs>
          <w:tab w:val="clear" w:pos="1107"/>
        </w:tabs>
        <w:ind w:firstLine="27"/>
        <w:rPr>
          <w:rFonts w:asciiTheme="minorHAnsi" w:hAnsiTheme="minorHAnsi" w:cstheme="minorHAnsi"/>
          <w:szCs w:val="24"/>
        </w:rPr>
      </w:pPr>
      <w:r w:rsidRPr="0048227F">
        <w:rPr>
          <w:rFonts w:asciiTheme="minorHAnsi" w:hAnsiTheme="minorHAnsi" w:cstheme="minorHAnsi"/>
          <w:szCs w:val="24"/>
        </w:rPr>
        <w:t>Price; and</w:t>
      </w:r>
    </w:p>
    <w:p w14:paraId="6C9770B6" w14:textId="77777777" w:rsidR="00EB5D1A" w:rsidRPr="0048227F" w:rsidRDefault="00EB5D1A" w:rsidP="00EB5D1A">
      <w:pPr>
        <w:numPr>
          <w:ilvl w:val="1"/>
          <w:numId w:val="51"/>
        </w:numPr>
        <w:tabs>
          <w:tab w:val="clear" w:pos="1107"/>
        </w:tabs>
        <w:ind w:left="1134" w:firstLine="27"/>
        <w:rPr>
          <w:rFonts w:asciiTheme="minorHAnsi" w:hAnsiTheme="minorHAnsi" w:cstheme="minorHAnsi"/>
          <w:szCs w:val="24"/>
        </w:rPr>
      </w:pPr>
      <w:r w:rsidRPr="0048227F">
        <w:rPr>
          <w:rFonts w:asciiTheme="minorHAnsi" w:hAnsiTheme="minorHAnsi" w:cstheme="minorHAnsi"/>
          <w:szCs w:val="24"/>
        </w:rPr>
        <w:t>Preference points for specific goals.</w:t>
      </w:r>
    </w:p>
    <w:p w14:paraId="77F941FA" w14:textId="77777777" w:rsidR="00BA149C" w:rsidRPr="00BA149C" w:rsidRDefault="00BA149C" w:rsidP="00BA149C">
      <w:pPr>
        <w:keepNext/>
        <w:spacing w:before="120"/>
        <w:rPr>
          <w:rFonts w:asciiTheme="majorHAnsi" w:hAnsiTheme="majorHAnsi" w:cstheme="majorHAnsi"/>
          <w:b/>
          <w:noProof/>
        </w:rPr>
      </w:pP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bookmarkStart w:id="50" w:name="_Toc107394442"/>
      <w:r w:rsidRPr="00BA149C">
        <w:rPr>
          <w:rFonts w:asciiTheme="majorHAnsi" w:hAnsiTheme="majorHAnsi" w:cstheme="majorHAnsi"/>
          <w:b/>
          <w:noProof/>
        </w:rPr>
        <w:t>Table</w:t>
      </w:r>
      <w:r w:rsidR="00B00B00">
        <w:rPr>
          <w:rFonts w:asciiTheme="majorHAnsi" w:hAnsiTheme="majorHAnsi" w:cstheme="majorHAnsi"/>
          <w:b/>
          <w:noProof/>
        </w:rPr>
        <w:t xml:space="preserve"> </w:t>
      </w:r>
      <w:r w:rsidR="00EB270B">
        <w:rPr>
          <w:rFonts w:asciiTheme="majorHAnsi" w:hAnsiTheme="majorHAnsi" w:cstheme="majorHAnsi"/>
          <w:b/>
          <w:noProof/>
        </w:rPr>
        <w:t>7</w:t>
      </w:r>
      <w:r w:rsidRPr="00BA149C">
        <w:rPr>
          <w:rFonts w:asciiTheme="majorHAnsi" w:hAnsiTheme="majorHAnsi" w:cstheme="majorHAnsi"/>
          <w:b/>
          <w:noProof/>
        </w:rPr>
        <w:t>: Points allocation</w:t>
      </w:r>
      <w:bookmarkEnd w:id="50"/>
    </w:p>
    <w:tbl>
      <w:tblPr>
        <w:tblStyle w:val="TableGrid7"/>
        <w:tblW w:w="8432"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1009"/>
        <w:gridCol w:w="1009"/>
      </w:tblGrid>
      <w:tr w:rsidR="00EB5D1A" w:rsidRPr="00BA149C" w14:paraId="7EABF008" w14:textId="77777777" w:rsidTr="009A344F">
        <w:tc>
          <w:tcPr>
            <w:tcW w:w="6414" w:type="dxa"/>
            <w:shd w:val="solid" w:color="DBE5F1" w:themeColor="accent1" w:themeTint="33" w:fill="DBE5F1" w:themeFill="accent1" w:themeFillTint="33"/>
          </w:tcPr>
          <w:p w14:paraId="3064FED2" w14:textId="77777777" w:rsidR="00EB5D1A" w:rsidRPr="009A344F" w:rsidRDefault="00EB5D1A" w:rsidP="00EB5D1A">
            <w:pPr>
              <w:autoSpaceDE w:val="0"/>
              <w:autoSpaceDN w:val="0"/>
              <w:adjustRightInd w:val="0"/>
              <w:rPr>
                <w:rFonts w:asciiTheme="majorHAnsi" w:eastAsiaTheme="minorHAnsi" w:hAnsiTheme="majorHAnsi" w:cstheme="majorHAnsi"/>
                <w:b/>
                <w:color w:val="002060"/>
                <w:sz w:val="22"/>
                <w:szCs w:val="22"/>
                <w:lang w:eastAsia="en-US"/>
              </w:rPr>
            </w:pPr>
            <w:r w:rsidRPr="009A344F">
              <w:rPr>
                <w:rFonts w:asciiTheme="majorHAnsi" w:hAnsiTheme="majorHAnsi" w:cstheme="majorHAnsi"/>
                <w:b/>
                <w:color w:val="002060"/>
              </w:rPr>
              <w:t>Description</w:t>
            </w:r>
          </w:p>
        </w:tc>
        <w:tc>
          <w:tcPr>
            <w:tcW w:w="1009" w:type="dxa"/>
            <w:shd w:val="solid" w:color="DBE5F1" w:themeColor="accent1" w:themeTint="33" w:fill="DBE5F1" w:themeFill="accent1" w:themeFillTint="33"/>
          </w:tcPr>
          <w:p w14:paraId="2D908074" w14:textId="77777777" w:rsidR="00EB5D1A" w:rsidRPr="00201F3F" w:rsidRDefault="00EB5D1A" w:rsidP="00EB5D1A">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1B9CA488" w14:textId="77777777" w:rsidR="00EB5D1A" w:rsidRPr="00201F3F" w:rsidRDefault="00EB5D1A" w:rsidP="00EB5D1A">
            <w:pPr>
              <w:autoSpaceDE w:val="0"/>
              <w:autoSpaceDN w:val="0"/>
              <w:adjustRightInd w:val="0"/>
              <w:jc w:val="center"/>
              <w:rPr>
                <w:rFonts w:asciiTheme="majorHAnsi" w:hAnsiTheme="majorHAnsi" w:cstheme="majorHAnsi"/>
                <w:b/>
                <w:color w:val="002060"/>
              </w:rPr>
            </w:pPr>
            <w:r w:rsidRPr="00201F3F">
              <w:rPr>
                <w:rFonts w:asciiTheme="minorHAnsi" w:hAnsiTheme="minorHAnsi" w:cstheme="minorHAnsi"/>
                <w:b/>
                <w:bCs/>
              </w:rPr>
              <w:t xml:space="preserve">Table </w:t>
            </w:r>
            <w:r w:rsidR="00201F3F" w:rsidRPr="009A344F">
              <w:rPr>
                <w:rFonts w:asciiTheme="minorHAnsi" w:hAnsiTheme="minorHAnsi" w:cstheme="minorHAnsi"/>
                <w:b/>
                <w:bCs/>
              </w:rPr>
              <w:t>9</w:t>
            </w:r>
            <w:r w:rsidRPr="00201F3F">
              <w:rPr>
                <w:rFonts w:asciiTheme="minorHAnsi" w:hAnsiTheme="minorHAnsi" w:cstheme="minorHAnsi"/>
                <w:b/>
                <w:bCs/>
              </w:rPr>
              <w:t>A</w:t>
            </w:r>
          </w:p>
        </w:tc>
        <w:tc>
          <w:tcPr>
            <w:tcW w:w="1009" w:type="dxa"/>
            <w:shd w:val="solid" w:color="DBE5F1" w:themeColor="accent1" w:themeTint="33" w:fill="DBE5F1" w:themeFill="accent1" w:themeFillTint="33"/>
          </w:tcPr>
          <w:p w14:paraId="6360A655" w14:textId="77777777" w:rsidR="00EB5D1A" w:rsidRPr="00201F3F" w:rsidRDefault="00EB5D1A" w:rsidP="00EB5D1A">
            <w:pPr>
              <w:autoSpaceDE w:val="0"/>
              <w:autoSpaceDN w:val="0"/>
              <w:adjustRightInd w:val="0"/>
              <w:spacing w:line="276" w:lineRule="auto"/>
              <w:jc w:val="center"/>
              <w:rPr>
                <w:rFonts w:asciiTheme="minorHAnsi" w:hAnsiTheme="minorHAnsi" w:cstheme="minorHAnsi"/>
                <w:b/>
                <w:bCs/>
                <w:szCs w:val="24"/>
              </w:rPr>
            </w:pPr>
            <w:r w:rsidRPr="00201F3F">
              <w:rPr>
                <w:rFonts w:asciiTheme="minorHAnsi" w:hAnsiTheme="minorHAnsi" w:cstheme="minorHAnsi"/>
                <w:b/>
                <w:bCs/>
                <w:szCs w:val="24"/>
              </w:rPr>
              <w:t>Points</w:t>
            </w:r>
          </w:p>
          <w:p w14:paraId="0DD9FC2D" w14:textId="77777777" w:rsidR="00EB5D1A" w:rsidRPr="00201F3F" w:rsidRDefault="00EB5D1A" w:rsidP="00EB5D1A">
            <w:pPr>
              <w:autoSpaceDE w:val="0"/>
              <w:autoSpaceDN w:val="0"/>
              <w:adjustRightInd w:val="0"/>
              <w:jc w:val="center"/>
              <w:rPr>
                <w:rFonts w:asciiTheme="majorHAnsi" w:hAnsiTheme="majorHAnsi" w:cstheme="majorHAnsi"/>
                <w:b/>
                <w:color w:val="002060"/>
              </w:rPr>
            </w:pPr>
            <w:r w:rsidRPr="00201F3F">
              <w:rPr>
                <w:rFonts w:asciiTheme="minorHAnsi" w:hAnsiTheme="minorHAnsi" w:cstheme="minorHAnsi"/>
                <w:b/>
                <w:bCs/>
              </w:rPr>
              <w:t xml:space="preserve">Table </w:t>
            </w:r>
            <w:r w:rsidR="00201F3F" w:rsidRPr="009A344F">
              <w:rPr>
                <w:rFonts w:asciiTheme="minorHAnsi" w:hAnsiTheme="minorHAnsi" w:cstheme="minorHAnsi"/>
                <w:b/>
                <w:bCs/>
              </w:rPr>
              <w:t>9</w:t>
            </w:r>
            <w:r w:rsidRPr="00201F3F">
              <w:rPr>
                <w:rFonts w:asciiTheme="minorHAnsi" w:hAnsiTheme="minorHAnsi" w:cstheme="minorHAnsi"/>
                <w:b/>
                <w:bCs/>
              </w:rPr>
              <w:t>B</w:t>
            </w:r>
          </w:p>
        </w:tc>
      </w:tr>
      <w:tr w:rsidR="00EB5D1A" w:rsidRPr="00BA149C" w14:paraId="42B074D9" w14:textId="77777777" w:rsidTr="009A344F">
        <w:tc>
          <w:tcPr>
            <w:tcW w:w="6414" w:type="dxa"/>
          </w:tcPr>
          <w:p w14:paraId="2524711F"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Price</w:t>
            </w:r>
          </w:p>
        </w:tc>
        <w:tc>
          <w:tcPr>
            <w:tcW w:w="1009" w:type="dxa"/>
          </w:tcPr>
          <w:p w14:paraId="021482D0"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80</w:t>
            </w:r>
          </w:p>
        </w:tc>
        <w:tc>
          <w:tcPr>
            <w:tcW w:w="1009" w:type="dxa"/>
          </w:tcPr>
          <w:p w14:paraId="67EB2327"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90</w:t>
            </w:r>
          </w:p>
        </w:tc>
      </w:tr>
      <w:tr w:rsidR="00EB5D1A" w:rsidRPr="00BA149C" w14:paraId="69A2F1E1" w14:textId="77777777" w:rsidTr="009A344F">
        <w:tc>
          <w:tcPr>
            <w:tcW w:w="6414" w:type="dxa"/>
          </w:tcPr>
          <w:p w14:paraId="067F85F9"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Preference points for specific goals</w:t>
            </w:r>
          </w:p>
        </w:tc>
        <w:tc>
          <w:tcPr>
            <w:tcW w:w="1009" w:type="dxa"/>
          </w:tcPr>
          <w:p w14:paraId="65434C77"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20</w:t>
            </w:r>
          </w:p>
        </w:tc>
        <w:tc>
          <w:tcPr>
            <w:tcW w:w="1009" w:type="dxa"/>
          </w:tcPr>
          <w:p w14:paraId="61D9551C"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10</w:t>
            </w:r>
          </w:p>
        </w:tc>
      </w:tr>
      <w:tr w:rsidR="00EB5D1A" w:rsidRPr="00BA149C" w14:paraId="046AB236" w14:textId="77777777" w:rsidTr="009A344F">
        <w:tc>
          <w:tcPr>
            <w:tcW w:w="6414" w:type="dxa"/>
          </w:tcPr>
          <w:p w14:paraId="2B26355B"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Total points for Price and preference points for specific goals</w:t>
            </w:r>
          </w:p>
        </w:tc>
        <w:tc>
          <w:tcPr>
            <w:tcW w:w="1009" w:type="dxa"/>
          </w:tcPr>
          <w:p w14:paraId="73D9BE1F" w14:textId="77777777" w:rsidR="00EB5D1A" w:rsidRPr="00BA149C" w:rsidRDefault="00EB5D1A" w:rsidP="00EB5D1A">
            <w:pPr>
              <w:autoSpaceDE w:val="0"/>
              <w:autoSpaceDN w:val="0"/>
              <w:adjustRightInd w:val="0"/>
              <w:jc w:val="center"/>
              <w:rPr>
                <w:rFonts w:asciiTheme="majorHAnsi" w:hAnsiTheme="majorHAnsi" w:cstheme="majorHAnsi"/>
                <w:color w:val="000000"/>
              </w:rPr>
            </w:pPr>
            <w:r w:rsidRPr="00486172">
              <w:rPr>
                <w:rFonts w:asciiTheme="minorHAnsi" w:hAnsiTheme="minorHAnsi" w:cstheme="minorHAnsi"/>
                <w:b/>
                <w:bCs/>
                <w:sz w:val="22"/>
                <w:szCs w:val="22"/>
              </w:rPr>
              <w:t>100</w:t>
            </w:r>
          </w:p>
        </w:tc>
        <w:tc>
          <w:tcPr>
            <w:tcW w:w="1009" w:type="dxa"/>
          </w:tcPr>
          <w:p w14:paraId="035F91D8" w14:textId="77777777" w:rsidR="00EB5D1A" w:rsidRPr="00BA149C" w:rsidRDefault="00EB5D1A" w:rsidP="00EB5D1A">
            <w:pPr>
              <w:autoSpaceDE w:val="0"/>
              <w:autoSpaceDN w:val="0"/>
              <w:adjustRightInd w:val="0"/>
              <w:jc w:val="center"/>
              <w:rPr>
                <w:rFonts w:asciiTheme="majorHAnsi" w:hAnsiTheme="majorHAnsi" w:cstheme="majorHAnsi"/>
                <w:color w:val="000000"/>
              </w:rPr>
            </w:pPr>
            <w:r w:rsidRPr="0048227F">
              <w:rPr>
                <w:rFonts w:asciiTheme="minorHAnsi" w:hAnsiTheme="minorHAnsi" w:cstheme="minorHAnsi"/>
                <w:b/>
                <w:bCs/>
              </w:rPr>
              <w:t>100</w:t>
            </w:r>
          </w:p>
        </w:tc>
      </w:tr>
    </w:tbl>
    <w:p w14:paraId="0C437193" w14:textId="77777777" w:rsidR="004B4BCF" w:rsidRPr="00BA149C" w:rsidRDefault="004B4BCF" w:rsidP="00FD6115">
      <w:pPr>
        <w:pStyle w:val="Heading3"/>
        <w:numPr>
          <w:ilvl w:val="2"/>
          <w:numId w:val="42"/>
        </w:numPr>
        <w:ind w:left="567" w:hanging="567"/>
        <w:rPr>
          <w:rFonts w:cstheme="majorHAnsi"/>
        </w:rPr>
      </w:pPr>
      <w:bookmarkStart w:id="51" w:name="_Toc150452358"/>
      <w:r w:rsidRPr="00BA149C">
        <w:rPr>
          <w:rFonts w:cstheme="majorHAnsi"/>
        </w:rPr>
        <w:t>Costing and Pricing Conditions</w:t>
      </w:r>
      <w:bookmarkEnd w:id="51"/>
    </w:p>
    <w:p w14:paraId="1268D179" w14:textId="77777777" w:rsidR="002A37AA" w:rsidRDefault="004B4BCF" w:rsidP="00FD6115">
      <w:pPr>
        <w:pStyle w:val="ListParagraph"/>
        <w:numPr>
          <w:ilvl w:val="0"/>
          <w:numId w:val="19"/>
        </w:numPr>
      </w:pPr>
      <w:r w:rsidRPr="005E72F6">
        <w:rPr>
          <w:b/>
          <w:bCs/>
        </w:rPr>
        <w:t>South African Pricing</w:t>
      </w:r>
    </w:p>
    <w:p w14:paraId="5A38C3DB" w14:textId="743C2CCB" w:rsidR="004176AA" w:rsidRDefault="004B4BCF" w:rsidP="009A344F">
      <w:pPr>
        <w:pStyle w:val="ListParagraph"/>
        <w:ind w:left="1134"/>
      </w:pPr>
      <w:r w:rsidRPr="004B4BCF">
        <w:t>The total price must be VAT inclusive and be quoted in South African Rand (ZAR).</w:t>
      </w:r>
    </w:p>
    <w:p w14:paraId="4EBE8B8A" w14:textId="77777777" w:rsidR="004B4BCF" w:rsidRPr="00C1106B" w:rsidRDefault="004B4BCF" w:rsidP="00FD6115">
      <w:pPr>
        <w:pStyle w:val="ListParagraph"/>
        <w:numPr>
          <w:ilvl w:val="0"/>
          <w:numId w:val="19"/>
        </w:numPr>
        <w:rPr>
          <w:b/>
          <w:bCs/>
        </w:rPr>
      </w:pPr>
      <w:r w:rsidRPr="00C1106B">
        <w:rPr>
          <w:b/>
          <w:bCs/>
        </w:rPr>
        <w:t>Total Price</w:t>
      </w:r>
    </w:p>
    <w:p w14:paraId="7EFC04F2" w14:textId="77777777" w:rsidR="004B4BCF" w:rsidRPr="004B4BCF" w:rsidRDefault="004B4BCF" w:rsidP="00FD6115">
      <w:pPr>
        <w:pStyle w:val="ListParagraph"/>
        <w:numPr>
          <w:ilvl w:val="1"/>
          <w:numId w:val="19"/>
        </w:numPr>
      </w:pPr>
      <w:r w:rsidRPr="004B4BCF">
        <w:t>All quoted prices are the total price for the entire scope of required services and deliverables to be provided by the bidder.</w:t>
      </w:r>
    </w:p>
    <w:p w14:paraId="2556B39F" w14:textId="77777777" w:rsidR="004B4BCF" w:rsidRPr="004B4BCF" w:rsidRDefault="004B4BCF" w:rsidP="00FD6115">
      <w:pPr>
        <w:pStyle w:val="ListParagraph"/>
        <w:numPr>
          <w:ilvl w:val="1"/>
          <w:numId w:val="19"/>
        </w:numPr>
      </w:pPr>
      <w:r w:rsidRPr="004B4BCF">
        <w:t>All additional costs as well as cost of delivery, labour, S&amp;T, overtime, etc. must be included in this bid.</w:t>
      </w:r>
    </w:p>
    <w:p w14:paraId="0A35B069" w14:textId="77777777" w:rsidR="004B4BCF" w:rsidRDefault="004B4BCF" w:rsidP="00FD6115">
      <w:pPr>
        <w:pStyle w:val="ListParagraph"/>
        <w:numPr>
          <w:ilvl w:val="1"/>
          <w:numId w:val="19"/>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48BD50DC" w14:textId="77777777" w:rsidR="004B4BCF" w:rsidRDefault="004B4BCF" w:rsidP="00FD6115">
      <w:pPr>
        <w:pStyle w:val="ListParagraph"/>
        <w:numPr>
          <w:ilvl w:val="1"/>
          <w:numId w:val="19"/>
        </w:numPr>
        <w:rPr>
          <w:u w:val="single"/>
        </w:rPr>
      </w:pPr>
      <w:r w:rsidRPr="004B4BCF">
        <w:rPr>
          <w:u w:val="single"/>
        </w:rPr>
        <w:t>SITA reserves the right to negotiate pricing with the successful bidder prior to the award as well as envisaged quantities</w:t>
      </w:r>
    </w:p>
    <w:p w14:paraId="21D3E1EA" w14:textId="77777777" w:rsidR="00F43E17" w:rsidRPr="004B4BCF" w:rsidRDefault="00F43E17" w:rsidP="0074363B">
      <w:pPr>
        <w:pStyle w:val="ListParagraph"/>
        <w:ind w:left="1701"/>
        <w:rPr>
          <w:u w:val="single"/>
        </w:rPr>
      </w:pPr>
    </w:p>
    <w:p w14:paraId="588E8740" w14:textId="77777777" w:rsidR="00A62B8F" w:rsidRPr="0074363B" w:rsidRDefault="00A62B8F" w:rsidP="00FD6115">
      <w:pPr>
        <w:pStyle w:val="ListParagraph"/>
        <w:numPr>
          <w:ilvl w:val="1"/>
          <w:numId w:val="31"/>
        </w:numPr>
        <w:ind w:left="1134" w:hanging="567"/>
        <w:rPr>
          <w:rFonts w:ascii="Calibri Light" w:hAnsi="Calibri Light" w:cs="Calibri Light"/>
        </w:rPr>
      </w:pPr>
      <w:r w:rsidRPr="0074363B">
        <w:rPr>
          <w:rFonts w:ascii="Calibri Light" w:hAnsi="Calibri Light" w:cs="Calibri Light"/>
        </w:rPr>
        <w:t>These conditions will form part of the Contract between SITA and the bidder. However, SITA reserves the right to include or waive the condition in the Contract.</w:t>
      </w:r>
    </w:p>
    <w:p w14:paraId="6EE799C2" w14:textId="77777777" w:rsidR="00F43E17" w:rsidRPr="0074363B" w:rsidRDefault="00F43E17" w:rsidP="0074363B">
      <w:pPr>
        <w:pStyle w:val="ListParagraph"/>
        <w:ind w:left="1134"/>
        <w:rPr>
          <w:rFonts w:ascii="Calibri Light" w:hAnsi="Calibri Light" w:cs="Calibri Light"/>
        </w:rPr>
      </w:pPr>
    </w:p>
    <w:p w14:paraId="46029CD0" w14:textId="438F689F" w:rsidR="00A62B8F" w:rsidRPr="0074363B" w:rsidRDefault="00A62B8F" w:rsidP="00FD6115">
      <w:pPr>
        <w:pStyle w:val="ListParagraph"/>
        <w:numPr>
          <w:ilvl w:val="1"/>
          <w:numId w:val="31"/>
        </w:numPr>
        <w:ind w:left="1134" w:hanging="567"/>
        <w:rPr>
          <w:rFonts w:ascii="Calibri Light" w:hAnsi="Calibri Light" w:cs="Calibri Light"/>
        </w:rPr>
      </w:pPr>
      <w:r w:rsidRPr="0074363B">
        <w:rPr>
          <w:rFonts w:ascii="Calibri Light" w:hAnsi="Calibri Light" w:cs="Calibri Light"/>
        </w:rPr>
        <w:t xml:space="preserve">The bidder must complete </w:t>
      </w:r>
      <w:r w:rsidRPr="00D57139">
        <w:rPr>
          <w:rFonts w:ascii="Calibri Light" w:hAnsi="Calibri Light" w:cs="Calibri Light"/>
        </w:rPr>
        <w:t xml:space="preserve">the declaration of acceptance as per </w:t>
      </w:r>
      <w:r w:rsidR="00D57139" w:rsidRPr="009A344F">
        <w:rPr>
          <w:rFonts w:ascii="Calibri Light" w:hAnsi="Calibri Light" w:cs="Calibri Light"/>
          <w:b/>
        </w:rPr>
        <w:t>section</w:t>
      </w:r>
      <w:r w:rsidR="00473F58" w:rsidRPr="009A344F">
        <w:rPr>
          <w:rFonts w:ascii="Calibri Light" w:hAnsi="Calibri Light" w:cs="Calibri Light"/>
          <w:b/>
        </w:rPr>
        <w:t xml:space="preserve"> 4.5</w:t>
      </w:r>
      <w:r w:rsidR="00473F58" w:rsidRPr="0074363B">
        <w:rPr>
          <w:rFonts w:ascii="Calibri Light" w:hAnsi="Calibri Light" w:cs="Calibri Light"/>
          <w:bCs/>
        </w:rPr>
        <w:t xml:space="preserve"> </w:t>
      </w:r>
      <w:r w:rsidRPr="0074363B">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4EAB7016" w14:textId="77777777" w:rsidR="00F43E17" w:rsidRPr="009A344F" w:rsidRDefault="00F43E17" w:rsidP="009A344F">
      <w:pPr>
        <w:rPr>
          <w:rFonts w:ascii="Calibri" w:hAnsi="Calibri" w:cs="Calibri"/>
        </w:rPr>
      </w:pPr>
    </w:p>
    <w:p w14:paraId="21F7D888" w14:textId="77777777" w:rsidR="00A62B8F" w:rsidRPr="00FE7838" w:rsidRDefault="00A62B8F" w:rsidP="00FD6115">
      <w:pPr>
        <w:pStyle w:val="ListParagraph"/>
        <w:numPr>
          <w:ilvl w:val="0"/>
          <w:numId w:val="19"/>
        </w:numPr>
        <w:rPr>
          <w:b/>
        </w:rPr>
      </w:pPr>
      <w:bookmarkStart w:id="52" w:name="_Toc72441262"/>
      <w:bookmarkStart w:id="53" w:name="_Toc80563735"/>
      <w:r w:rsidRPr="00FE7838">
        <w:rPr>
          <w:b/>
        </w:rPr>
        <w:t>R</w:t>
      </w:r>
      <w:bookmarkEnd w:id="52"/>
      <w:bookmarkEnd w:id="53"/>
      <w:r w:rsidR="00165575" w:rsidRPr="00FE7838">
        <w:rPr>
          <w:b/>
        </w:rPr>
        <w:t>ate of Exchange Pricing Information</w:t>
      </w:r>
    </w:p>
    <w:p w14:paraId="3C3A9965" w14:textId="77777777" w:rsidR="00A62B8F" w:rsidRPr="00CF65F8" w:rsidRDefault="00A62B8F" w:rsidP="005E72F6">
      <w:pPr>
        <w:ind w:left="1134"/>
      </w:pPr>
      <w:r w:rsidRPr="00CF65F8">
        <w:t>Provide the TOTAL BID PRICE for the duration of Contract and clearly indicate the Local Price and Foreign Price, where –</w:t>
      </w:r>
    </w:p>
    <w:p w14:paraId="2F1B962D" w14:textId="77777777" w:rsidR="00A62B8F" w:rsidRPr="00CF65F8" w:rsidRDefault="00A62B8F" w:rsidP="00FD6115">
      <w:pPr>
        <w:numPr>
          <w:ilvl w:val="0"/>
          <w:numId w:val="28"/>
        </w:numPr>
        <w:spacing w:line="240" w:lineRule="auto"/>
        <w:ind w:left="1134" w:hanging="567"/>
        <w:jc w:val="left"/>
        <w:rPr>
          <w:szCs w:val="24"/>
        </w:rPr>
      </w:pPr>
      <w:r w:rsidRPr="00CF65F8">
        <w:rPr>
          <w:b/>
          <w:szCs w:val="24"/>
        </w:rPr>
        <w:t>Local Price</w:t>
      </w:r>
      <w:r w:rsidRPr="00CF65F8">
        <w:rPr>
          <w:szCs w:val="24"/>
        </w:rPr>
        <w:t xml:space="preserve"> means the portion of the TOTAL price that is NOT dependent on the Foreign Rate of Exchange (ROE) and;</w:t>
      </w:r>
    </w:p>
    <w:p w14:paraId="505D180F" w14:textId="77777777" w:rsidR="00A62B8F" w:rsidRPr="00CF65F8" w:rsidRDefault="00A62B8F" w:rsidP="00FD6115">
      <w:pPr>
        <w:numPr>
          <w:ilvl w:val="0"/>
          <w:numId w:val="28"/>
        </w:numPr>
        <w:spacing w:line="240" w:lineRule="auto"/>
        <w:ind w:left="1134" w:hanging="567"/>
        <w:jc w:val="left"/>
        <w:rPr>
          <w:szCs w:val="24"/>
        </w:rPr>
      </w:pPr>
      <w:r w:rsidRPr="005E72F6">
        <w:rPr>
          <w:b/>
          <w:szCs w:val="24"/>
        </w:rPr>
        <w:t>Foreign Price</w:t>
      </w:r>
      <w:r w:rsidRPr="00CF65F8">
        <w:rPr>
          <w:szCs w:val="24"/>
        </w:rPr>
        <w:t xml:space="preserve"> means the portion of the TOTAL price that is dependent on the Foreign Rate of Exchange (ROE).</w:t>
      </w:r>
    </w:p>
    <w:p w14:paraId="1E70DDE1" w14:textId="77777777" w:rsidR="00A62B8F" w:rsidRPr="00F43E17" w:rsidRDefault="00A62B8F" w:rsidP="00FD6115">
      <w:pPr>
        <w:numPr>
          <w:ilvl w:val="0"/>
          <w:numId w:val="28"/>
        </w:numPr>
        <w:spacing w:line="240" w:lineRule="auto"/>
        <w:ind w:left="1134" w:hanging="567"/>
        <w:jc w:val="left"/>
      </w:pPr>
      <w:r w:rsidRPr="00CF65F8">
        <w:rPr>
          <w:b/>
          <w:szCs w:val="24"/>
        </w:rPr>
        <w:t>Exchange Rate</w:t>
      </w:r>
      <w:r w:rsidRPr="00CF65F8">
        <w:rPr>
          <w:szCs w:val="24"/>
        </w:rPr>
        <w:t xml:space="preserve"> means the ROE (ZA Rand vs foreign currency) as determined at time of bid.</w:t>
      </w:r>
    </w:p>
    <w:p w14:paraId="6AFCBFD3" w14:textId="77777777" w:rsidR="00F43E17" w:rsidRPr="00CF65F8" w:rsidRDefault="00F43E17" w:rsidP="0074363B">
      <w:pPr>
        <w:spacing w:line="240" w:lineRule="auto"/>
        <w:ind w:left="1134"/>
        <w:jc w:val="left"/>
      </w:pPr>
    </w:p>
    <w:p w14:paraId="7D57FF9A" w14:textId="77777777" w:rsidR="00A62B8F" w:rsidRPr="0074363B" w:rsidRDefault="00A62B8F" w:rsidP="00FD6115">
      <w:pPr>
        <w:pStyle w:val="ListParagraph"/>
        <w:numPr>
          <w:ilvl w:val="0"/>
          <w:numId w:val="19"/>
        </w:numPr>
        <w:rPr>
          <w:rFonts w:ascii="Calibri Light" w:hAnsi="Calibri Light" w:cs="Calibri Light"/>
          <w:b/>
        </w:rPr>
      </w:pPr>
      <w:bookmarkStart w:id="54" w:name="_Toc435315931"/>
      <w:r w:rsidRPr="0074363B">
        <w:rPr>
          <w:rFonts w:ascii="Calibri Light" w:hAnsi="Calibri Light" w:cs="Calibri Light"/>
          <w:b/>
        </w:rPr>
        <w:t>B</w:t>
      </w:r>
      <w:bookmarkEnd w:id="54"/>
      <w:r w:rsidR="00165575" w:rsidRPr="0074363B">
        <w:rPr>
          <w:rFonts w:ascii="Calibri Light" w:hAnsi="Calibri Light" w:cs="Calibri Light"/>
          <w:b/>
        </w:rPr>
        <w:t xml:space="preserve">id Exchange Rate </w:t>
      </w:r>
      <w:r w:rsidR="000E14DD" w:rsidRPr="0074363B">
        <w:rPr>
          <w:rFonts w:ascii="Calibri Light" w:hAnsi="Calibri Light" w:cs="Calibri Light"/>
          <w:b/>
        </w:rPr>
        <w:t>Conditions</w:t>
      </w:r>
    </w:p>
    <w:p w14:paraId="33F5C430" w14:textId="77777777" w:rsidR="00A62B8F" w:rsidRPr="0074363B" w:rsidRDefault="00A62B8F" w:rsidP="005E72F6">
      <w:pPr>
        <w:pStyle w:val="Specification"/>
        <w:spacing w:line="276" w:lineRule="auto"/>
        <w:ind w:left="1134"/>
        <w:rPr>
          <w:rFonts w:ascii="Calibri Light" w:hAnsi="Calibri Light" w:cs="Calibri Light"/>
          <w:b/>
          <w:sz w:val="22"/>
          <w:szCs w:val="22"/>
        </w:rPr>
      </w:pPr>
      <w:r w:rsidRPr="0074363B">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11"/>
        <w:gridCol w:w="4388"/>
      </w:tblGrid>
      <w:tr w:rsidR="00A62B8F" w:rsidRPr="00CF65F8" w14:paraId="39866C84" w14:textId="77777777" w:rsidTr="005E72F6">
        <w:tc>
          <w:tcPr>
            <w:tcW w:w="4111" w:type="dxa"/>
            <w:shd w:val="clear" w:color="auto" w:fill="C6D9F1" w:themeFill="text2" w:themeFillTint="33"/>
          </w:tcPr>
          <w:p w14:paraId="7674280C" w14:textId="77777777" w:rsidR="00A62B8F" w:rsidRPr="00CF65F8" w:rsidRDefault="00A62B8F" w:rsidP="0071278B">
            <w:pPr>
              <w:spacing w:line="276" w:lineRule="auto"/>
              <w:rPr>
                <w:rFonts w:asciiTheme="minorHAnsi" w:hAnsiTheme="minorHAnsi"/>
                <w:b/>
                <w:szCs w:val="24"/>
              </w:rPr>
            </w:pPr>
            <w:r w:rsidRPr="00CF65F8">
              <w:rPr>
                <w:rFonts w:asciiTheme="minorHAnsi" w:hAnsiTheme="minorHAnsi"/>
                <w:b/>
                <w:szCs w:val="24"/>
              </w:rPr>
              <w:t>Foreign currency</w:t>
            </w:r>
          </w:p>
        </w:tc>
        <w:tc>
          <w:tcPr>
            <w:tcW w:w="4388" w:type="dxa"/>
            <w:shd w:val="clear" w:color="auto" w:fill="C6D9F1" w:themeFill="text2" w:themeFillTint="33"/>
          </w:tcPr>
          <w:p w14:paraId="6131408E" w14:textId="77777777" w:rsidR="00A62B8F" w:rsidRPr="00CF65F8" w:rsidRDefault="00A62B8F" w:rsidP="0071278B">
            <w:pPr>
              <w:spacing w:line="276" w:lineRule="auto"/>
              <w:rPr>
                <w:rFonts w:asciiTheme="minorHAnsi" w:hAnsiTheme="minorHAnsi"/>
                <w:b/>
                <w:szCs w:val="24"/>
              </w:rPr>
            </w:pPr>
            <w:r w:rsidRPr="00CF65F8">
              <w:rPr>
                <w:rFonts w:asciiTheme="minorHAnsi" w:hAnsiTheme="minorHAnsi"/>
                <w:b/>
                <w:szCs w:val="24"/>
              </w:rPr>
              <w:t xml:space="preserve">South African Rand (ZAR) exchange rate </w:t>
            </w:r>
          </w:p>
        </w:tc>
      </w:tr>
      <w:tr w:rsidR="005E72F6" w:rsidRPr="00CF65F8" w14:paraId="42DFA8D0" w14:textId="77777777" w:rsidTr="005E72F6">
        <w:tc>
          <w:tcPr>
            <w:tcW w:w="4111" w:type="dxa"/>
            <w:shd w:val="clear" w:color="auto" w:fill="auto"/>
          </w:tcPr>
          <w:p w14:paraId="74FDD120" w14:textId="77777777" w:rsidR="005E72F6" w:rsidRPr="00CF65F8" w:rsidRDefault="005E72F6" w:rsidP="005E72F6">
            <w:pPr>
              <w:spacing w:line="276" w:lineRule="auto"/>
              <w:rPr>
                <w:rFonts w:asciiTheme="minorHAnsi" w:hAnsiTheme="minorHAnsi"/>
                <w:szCs w:val="24"/>
              </w:rPr>
            </w:pPr>
            <w:r w:rsidRPr="00CF65F8">
              <w:rPr>
                <w:rFonts w:asciiTheme="minorHAnsi" w:hAnsiTheme="minorHAnsi"/>
                <w:szCs w:val="24"/>
              </w:rPr>
              <w:t>1 US Dollar</w:t>
            </w:r>
          </w:p>
        </w:tc>
        <w:tc>
          <w:tcPr>
            <w:tcW w:w="4388" w:type="dxa"/>
          </w:tcPr>
          <w:p w14:paraId="484CBC46" w14:textId="1667B357" w:rsidR="005E72F6" w:rsidRPr="00A037D8" w:rsidRDefault="00A037D8" w:rsidP="005E72F6">
            <w:pPr>
              <w:spacing w:line="276" w:lineRule="auto"/>
              <w:jc w:val="center"/>
              <w:rPr>
                <w:rFonts w:asciiTheme="minorHAnsi" w:hAnsiTheme="minorHAnsi"/>
                <w:b/>
                <w:bCs/>
                <w:color w:val="FF0000"/>
                <w:szCs w:val="24"/>
              </w:rPr>
            </w:pPr>
            <w:r w:rsidRPr="00A037D8">
              <w:rPr>
                <w:rFonts w:asciiTheme="minorHAnsi" w:hAnsiTheme="minorHAnsi"/>
                <w:b/>
                <w:bCs/>
                <w:color w:val="FF0000"/>
                <w:szCs w:val="24"/>
              </w:rPr>
              <w:t>R18,61</w:t>
            </w:r>
          </w:p>
        </w:tc>
      </w:tr>
      <w:tr w:rsidR="005E72F6" w:rsidRPr="00CF65F8" w14:paraId="1E0782F4" w14:textId="77777777" w:rsidTr="00071D61">
        <w:trPr>
          <w:trHeight w:val="101"/>
        </w:trPr>
        <w:tc>
          <w:tcPr>
            <w:tcW w:w="4111" w:type="dxa"/>
            <w:shd w:val="clear" w:color="auto" w:fill="auto"/>
          </w:tcPr>
          <w:p w14:paraId="195C162C" w14:textId="77777777" w:rsidR="005E72F6" w:rsidRPr="00CF65F8" w:rsidRDefault="005E72F6" w:rsidP="005E72F6">
            <w:pPr>
              <w:spacing w:line="276" w:lineRule="auto"/>
              <w:rPr>
                <w:rFonts w:asciiTheme="minorHAnsi" w:hAnsiTheme="minorHAnsi"/>
                <w:szCs w:val="24"/>
              </w:rPr>
            </w:pPr>
            <w:r w:rsidRPr="00CF65F8">
              <w:rPr>
                <w:rFonts w:asciiTheme="minorHAnsi" w:hAnsiTheme="minorHAnsi"/>
                <w:szCs w:val="24"/>
              </w:rPr>
              <w:t>1 Euro</w:t>
            </w:r>
          </w:p>
        </w:tc>
        <w:tc>
          <w:tcPr>
            <w:tcW w:w="4388" w:type="dxa"/>
          </w:tcPr>
          <w:p w14:paraId="7CCB4AF5" w14:textId="2357DC0F" w:rsidR="005E72F6" w:rsidRPr="00A037D8" w:rsidRDefault="00A037D8" w:rsidP="005E72F6">
            <w:pPr>
              <w:spacing w:line="276" w:lineRule="auto"/>
              <w:jc w:val="center"/>
              <w:rPr>
                <w:rFonts w:asciiTheme="minorHAnsi" w:hAnsiTheme="minorHAnsi"/>
                <w:b/>
                <w:bCs/>
                <w:color w:val="FF0000"/>
                <w:szCs w:val="24"/>
              </w:rPr>
            </w:pPr>
            <w:r w:rsidRPr="00A037D8">
              <w:rPr>
                <w:rFonts w:asciiTheme="minorHAnsi" w:hAnsiTheme="minorHAnsi"/>
                <w:b/>
                <w:bCs/>
                <w:color w:val="FF0000"/>
                <w:szCs w:val="24"/>
              </w:rPr>
              <w:t>R19,90</w:t>
            </w:r>
          </w:p>
        </w:tc>
      </w:tr>
      <w:tr w:rsidR="005E72F6" w:rsidRPr="00473F58" w14:paraId="27B76932" w14:textId="77777777" w:rsidTr="005E72F6">
        <w:tc>
          <w:tcPr>
            <w:tcW w:w="4111" w:type="dxa"/>
            <w:shd w:val="clear" w:color="auto" w:fill="auto"/>
          </w:tcPr>
          <w:p w14:paraId="21379E7D" w14:textId="77777777" w:rsidR="005E72F6" w:rsidRPr="00CF65F8" w:rsidRDefault="005E72F6" w:rsidP="005E72F6">
            <w:pPr>
              <w:rPr>
                <w:rFonts w:asciiTheme="minorHAnsi" w:hAnsiTheme="minorHAnsi"/>
                <w:szCs w:val="24"/>
              </w:rPr>
            </w:pPr>
            <w:r w:rsidRPr="00CF65F8">
              <w:rPr>
                <w:rFonts w:asciiTheme="minorHAnsi" w:hAnsiTheme="minorHAnsi"/>
                <w:szCs w:val="24"/>
              </w:rPr>
              <w:t>1 Pound</w:t>
            </w:r>
          </w:p>
        </w:tc>
        <w:tc>
          <w:tcPr>
            <w:tcW w:w="4388" w:type="dxa"/>
          </w:tcPr>
          <w:p w14:paraId="6DC7DEB3" w14:textId="6E305F5F" w:rsidR="005E72F6" w:rsidRPr="00A037D8" w:rsidRDefault="00A037D8" w:rsidP="005E72F6">
            <w:pPr>
              <w:jc w:val="center"/>
              <w:rPr>
                <w:rFonts w:asciiTheme="minorHAnsi" w:hAnsiTheme="minorHAnsi"/>
                <w:b/>
                <w:bCs/>
                <w:color w:val="FF0000"/>
                <w:szCs w:val="24"/>
              </w:rPr>
            </w:pPr>
            <w:r w:rsidRPr="00A037D8">
              <w:rPr>
                <w:rFonts w:asciiTheme="minorHAnsi" w:hAnsiTheme="minorHAnsi"/>
                <w:b/>
                <w:bCs/>
                <w:color w:val="FF0000"/>
                <w:szCs w:val="24"/>
              </w:rPr>
              <w:t>22,84</w:t>
            </w:r>
          </w:p>
        </w:tc>
      </w:tr>
    </w:tbl>
    <w:p w14:paraId="424B79DB" w14:textId="77777777" w:rsidR="00A62B8F" w:rsidRDefault="00A62B8F" w:rsidP="00A62B8F">
      <w:pPr>
        <w:pStyle w:val="Specification"/>
        <w:spacing w:line="276" w:lineRule="auto"/>
        <w:rPr>
          <w:b/>
          <w:highlight w:val="yellow"/>
        </w:rPr>
      </w:pPr>
      <w:bookmarkStart w:id="55" w:name="_Ref455341955"/>
      <w:bookmarkStart w:id="56" w:name="_Toc57764329"/>
    </w:p>
    <w:p w14:paraId="648EA677" w14:textId="77777777" w:rsidR="00F43E17" w:rsidRPr="00201F3F" w:rsidRDefault="00F43E17" w:rsidP="0074363B">
      <w:pPr>
        <w:spacing w:after="0" w:line="240" w:lineRule="auto"/>
        <w:ind w:left="1134"/>
        <w:jc w:val="left"/>
        <w:rPr>
          <w:rFonts w:eastAsia="Times New Roman" w:cs="Calibri Light"/>
          <w:b/>
        </w:rPr>
      </w:pPr>
      <w:r w:rsidRPr="00201F3F">
        <w:rPr>
          <w:rFonts w:eastAsia="Times New Roman" w:cs="Calibri Light"/>
          <w:b/>
        </w:rPr>
        <w:t>Note (1):</w:t>
      </w:r>
    </w:p>
    <w:p w14:paraId="4F951040" w14:textId="77777777" w:rsidR="00F43E17" w:rsidRPr="00201F3F" w:rsidRDefault="00F43E17" w:rsidP="0074363B">
      <w:pPr>
        <w:spacing w:after="0" w:line="240" w:lineRule="auto"/>
        <w:ind w:left="1134"/>
        <w:jc w:val="left"/>
        <w:rPr>
          <w:rFonts w:eastAsia="Times New Roman" w:cs="Calibri Light"/>
          <w:bCs/>
        </w:rPr>
      </w:pPr>
      <w:r w:rsidRPr="00201F3F">
        <w:rPr>
          <w:rFonts w:eastAsia="Times New Roman" w:cs="Calibri Light"/>
          <w:bCs/>
        </w:rPr>
        <w:t>The ROE indicated above is to ensure a competitive bidding process.</w:t>
      </w:r>
    </w:p>
    <w:p w14:paraId="249D4C1B" w14:textId="77777777" w:rsidR="00F43E17" w:rsidRPr="00201F3F" w:rsidRDefault="00F43E17" w:rsidP="0074363B">
      <w:pPr>
        <w:spacing w:after="0" w:line="240" w:lineRule="auto"/>
        <w:ind w:left="1134"/>
        <w:jc w:val="left"/>
        <w:rPr>
          <w:rFonts w:eastAsia="Times New Roman" w:cs="Calibri Light"/>
          <w:bCs/>
        </w:rPr>
      </w:pPr>
    </w:p>
    <w:p w14:paraId="417D6E04" w14:textId="77777777" w:rsidR="00F43E17" w:rsidRPr="00201F3F" w:rsidRDefault="00F43E17" w:rsidP="0074363B">
      <w:pPr>
        <w:spacing w:after="0" w:line="240" w:lineRule="auto"/>
        <w:ind w:left="1134"/>
        <w:jc w:val="left"/>
        <w:rPr>
          <w:rFonts w:eastAsia="Times New Roman" w:cs="Calibri Light"/>
          <w:b/>
        </w:rPr>
      </w:pPr>
      <w:r w:rsidRPr="00201F3F">
        <w:rPr>
          <w:rFonts w:eastAsia="Times New Roman" w:cs="Calibri Light"/>
          <w:b/>
        </w:rPr>
        <w:t>Note (2):</w:t>
      </w:r>
    </w:p>
    <w:p w14:paraId="03F270DD" w14:textId="77777777" w:rsidR="00F43E17" w:rsidRDefault="00F43E17" w:rsidP="0074363B">
      <w:pPr>
        <w:spacing w:after="0" w:line="240" w:lineRule="auto"/>
        <w:ind w:left="1134"/>
        <w:jc w:val="left"/>
        <w:rPr>
          <w:rFonts w:eastAsia="Times New Roman" w:cs="Calibri Light"/>
          <w:bCs/>
        </w:rPr>
      </w:pPr>
      <w:r w:rsidRPr="00201F3F">
        <w:rPr>
          <w:rFonts w:eastAsia="Times New Roman" w:cs="Calibri Light"/>
          <w:bCs/>
        </w:rPr>
        <w:t>The ROE will be fluctuating. The details of the ROE fluctuation will be negotiated during the contracting stage.</w:t>
      </w:r>
    </w:p>
    <w:p w14:paraId="06E086DC" w14:textId="77777777" w:rsidR="000128BC" w:rsidRPr="0074363B" w:rsidRDefault="000128BC" w:rsidP="0074363B">
      <w:pPr>
        <w:spacing w:after="0" w:line="240" w:lineRule="auto"/>
        <w:ind w:left="1134"/>
        <w:jc w:val="left"/>
        <w:rPr>
          <w:rFonts w:eastAsia="Times New Roman" w:cs="Calibri Light"/>
          <w:bCs/>
        </w:rPr>
      </w:pPr>
    </w:p>
    <w:p w14:paraId="79797A0F" w14:textId="77777777" w:rsidR="00A62B8F" w:rsidRPr="005E72F6" w:rsidRDefault="00A62B8F" w:rsidP="00FD6115">
      <w:pPr>
        <w:pStyle w:val="ListParagraph"/>
        <w:numPr>
          <w:ilvl w:val="0"/>
          <w:numId w:val="19"/>
        </w:numPr>
        <w:rPr>
          <w:b/>
        </w:rPr>
      </w:pPr>
      <w:r w:rsidRPr="005E72F6">
        <w:rPr>
          <w:b/>
        </w:rPr>
        <w:t>B</w:t>
      </w:r>
      <w:bookmarkEnd w:id="55"/>
      <w:bookmarkEnd w:id="56"/>
      <w:r w:rsidR="00165575" w:rsidRPr="005E72F6">
        <w:rPr>
          <w:b/>
        </w:rPr>
        <w:t>id Pricing Schedule</w:t>
      </w:r>
    </w:p>
    <w:p w14:paraId="444C7EFF" w14:textId="77777777" w:rsidR="00A62B8F" w:rsidRPr="00E00F13" w:rsidRDefault="00A62B8F" w:rsidP="00FD6115">
      <w:pPr>
        <w:pStyle w:val="ListParagraph"/>
        <w:numPr>
          <w:ilvl w:val="1"/>
          <w:numId w:val="26"/>
        </w:numPr>
        <w:spacing w:after="60"/>
        <w:contextualSpacing/>
        <w:outlineLvl w:val="9"/>
        <w:rPr>
          <w:rFonts w:cs="Calibri"/>
        </w:rPr>
      </w:pPr>
      <w:r w:rsidRPr="00E00F13">
        <w:rPr>
          <w:rFonts w:cs="Calibri"/>
          <w:lang w:val="en-GB"/>
        </w:rPr>
        <w:t xml:space="preserve">Bidders </w:t>
      </w:r>
      <w:r w:rsidRPr="00E00F13">
        <w:rPr>
          <w:rFonts w:cs="Calibri"/>
          <w:b/>
          <w:bCs/>
          <w:lang w:val="en-GB"/>
        </w:rPr>
        <w:t xml:space="preserve">must </w:t>
      </w:r>
      <w:r w:rsidRPr="00E00F13">
        <w:rPr>
          <w:rFonts w:cs="Calibri"/>
          <w:lang w:val="en-GB"/>
        </w:rPr>
        <w:t>complete the bid pricing schedule in the Excel spreadsheet format provided and upload this as part of their submission.</w:t>
      </w:r>
    </w:p>
    <w:p w14:paraId="45B0C5B1" w14:textId="77777777" w:rsidR="00A62B8F" w:rsidRPr="00E00F13" w:rsidRDefault="00A62B8F" w:rsidP="00A62B8F">
      <w:pPr>
        <w:pStyle w:val="Specification"/>
        <w:spacing w:line="276" w:lineRule="auto"/>
        <w:ind w:left="567"/>
      </w:pPr>
    </w:p>
    <w:p w14:paraId="299CF4F6" w14:textId="77777777" w:rsidR="00A62B8F" w:rsidRPr="00D57139" w:rsidRDefault="00A62B8F" w:rsidP="005E72F6">
      <w:pPr>
        <w:pStyle w:val="Heading2"/>
      </w:pPr>
      <w:bookmarkStart w:id="57" w:name="_Toc435315930"/>
      <w:bookmarkStart w:id="58" w:name="_Ref455338328"/>
      <w:bookmarkStart w:id="59" w:name="_Ref455597629"/>
      <w:bookmarkStart w:id="60" w:name="_Toc127119463"/>
      <w:bookmarkStart w:id="61" w:name="_Toc150452359"/>
      <w:r w:rsidRPr="00D57139">
        <w:t>D</w:t>
      </w:r>
      <w:bookmarkEnd w:id="57"/>
      <w:bookmarkEnd w:id="58"/>
      <w:bookmarkEnd w:id="59"/>
      <w:bookmarkEnd w:id="60"/>
      <w:r w:rsidR="00165575" w:rsidRPr="00D57139">
        <w:t>eclaration of Acceptance</w:t>
      </w:r>
      <w:bookmarkEnd w:id="6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A62B8F" w:rsidRPr="00E00F13" w14:paraId="270590FC" w14:textId="77777777" w:rsidTr="0071278B">
        <w:trPr>
          <w:tblHeader/>
        </w:trPr>
        <w:tc>
          <w:tcPr>
            <w:tcW w:w="3339" w:type="pct"/>
            <w:shd w:val="clear" w:color="auto" w:fill="C6D9F1" w:themeFill="text2" w:themeFillTint="33"/>
          </w:tcPr>
          <w:p w14:paraId="056E5D29" w14:textId="77777777" w:rsidR="00A62B8F" w:rsidRPr="00E00F13" w:rsidRDefault="00A62B8F" w:rsidP="0071278B">
            <w:pPr>
              <w:rPr>
                <w:rFonts w:asciiTheme="minorHAnsi" w:hAnsiTheme="minorHAnsi" w:cstheme="minorHAnsi"/>
                <w:b/>
              </w:rPr>
            </w:pPr>
          </w:p>
        </w:tc>
        <w:tc>
          <w:tcPr>
            <w:tcW w:w="764" w:type="pct"/>
            <w:shd w:val="clear" w:color="auto" w:fill="C6D9F1" w:themeFill="text2" w:themeFillTint="33"/>
          </w:tcPr>
          <w:p w14:paraId="75F88E8F"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ACCEPT ALL</w:t>
            </w:r>
          </w:p>
        </w:tc>
        <w:tc>
          <w:tcPr>
            <w:tcW w:w="897" w:type="pct"/>
            <w:shd w:val="clear" w:color="auto" w:fill="C6D9F1" w:themeFill="text2" w:themeFillTint="33"/>
          </w:tcPr>
          <w:p w14:paraId="5B820BA5"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DO NOT ACCEPT ALL</w:t>
            </w:r>
          </w:p>
        </w:tc>
      </w:tr>
      <w:tr w:rsidR="00A62B8F" w:rsidRPr="00E00F13" w14:paraId="167F238D" w14:textId="77777777" w:rsidTr="0071278B">
        <w:tc>
          <w:tcPr>
            <w:tcW w:w="3339" w:type="pct"/>
          </w:tcPr>
          <w:p w14:paraId="1B97D76F" w14:textId="77777777" w:rsidR="00A62B8F" w:rsidRPr="009A344F" w:rsidRDefault="00A62B8F" w:rsidP="00FD6115">
            <w:pPr>
              <w:pStyle w:val="Specification"/>
              <w:numPr>
                <w:ilvl w:val="0"/>
                <w:numId w:val="27"/>
              </w:numPr>
              <w:rPr>
                <w:rFonts w:asciiTheme="minorHAnsi" w:hAnsiTheme="minorHAnsi" w:cstheme="minorHAnsi"/>
                <w:sz w:val="22"/>
                <w:szCs w:val="22"/>
              </w:rPr>
            </w:pPr>
            <w:r w:rsidRPr="00E00F13">
              <w:rPr>
                <w:rFonts w:asciiTheme="minorHAnsi" w:hAnsiTheme="minorHAnsi" w:cstheme="minorHAnsi"/>
                <w:sz w:val="22"/>
                <w:szCs w:val="22"/>
              </w:rPr>
              <w:t xml:space="preserve">The bidder </w:t>
            </w:r>
            <w:r w:rsidRPr="009A344F">
              <w:rPr>
                <w:rFonts w:asciiTheme="minorHAnsi" w:hAnsiTheme="minorHAnsi" w:cstheme="minorHAnsi"/>
                <w:sz w:val="22"/>
                <w:szCs w:val="22"/>
              </w:rPr>
              <w:t xml:space="preserve">declares to ACCEPT ALL the Costing and Pricing conditions as specified in </w:t>
            </w:r>
            <w:r w:rsidR="00145EA2" w:rsidRPr="009A344F">
              <w:rPr>
                <w:rFonts w:asciiTheme="minorHAnsi" w:hAnsiTheme="minorHAnsi" w:cstheme="minorHAnsi"/>
                <w:b/>
                <w:bCs/>
                <w:sz w:val="22"/>
                <w:szCs w:val="22"/>
              </w:rPr>
              <w:t xml:space="preserve">par </w:t>
            </w:r>
            <w:r w:rsidR="00E00F13" w:rsidRPr="009A344F">
              <w:rPr>
                <w:rFonts w:asciiTheme="minorHAnsi" w:hAnsiTheme="minorHAnsi" w:cstheme="minorHAnsi"/>
                <w:b/>
                <w:bCs/>
                <w:sz w:val="22"/>
                <w:szCs w:val="22"/>
              </w:rPr>
              <w:t xml:space="preserve">4.4.2 </w:t>
            </w:r>
            <w:r w:rsidR="00E00F13" w:rsidRPr="009A344F">
              <w:rPr>
                <w:rFonts w:asciiTheme="minorHAnsi" w:hAnsiTheme="minorHAnsi" w:cstheme="minorHAnsi"/>
                <w:sz w:val="22"/>
                <w:szCs w:val="22"/>
              </w:rPr>
              <w:t>above</w:t>
            </w:r>
            <w:r w:rsidRPr="009A344F">
              <w:rPr>
                <w:rFonts w:asciiTheme="minorHAnsi" w:hAnsiTheme="minorHAnsi" w:cstheme="minorHAnsi"/>
                <w:sz w:val="22"/>
                <w:szCs w:val="22"/>
              </w:rPr>
              <w:t xml:space="preserve"> by indicating with an “X” in the “ACCEPT ALL” column, or</w:t>
            </w:r>
          </w:p>
          <w:p w14:paraId="2B308688" w14:textId="77777777" w:rsidR="00A62B8F" w:rsidRPr="009A344F" w:rsidRDefault="00A62B8F" w:rsidP="00FD6115">
            <w:pPr>
              <w:pStyle w:val="Specification"/>
              <w:numPr>
                <w:ilvl w:val="0"/>
                <w:numId w:val="27"/>
              </w:numPr>
              <w:rPr>
                <w:rFonts w:asciiTheme="minorHAnsi" w:hAnsiTheme="minorHAnsi" w:cstheme="minorHAnsi"/>
                <w:sz w:val="22"/>
                <w:szCs w:val="22"/>
              </w:rPr>
            </w:pPr>
            <w:r w:rsidRPr="009A344F">
              <w:rPr>
                <w:rFonts w:asciiTheme="minorHAnsi" w:hAnsiTheme="minorHAnsi" w:cstheme="minorHAnsi"/>
                <w:sz w:val="22"/>
                <w:szCs w:val="22"/>
              </w:rPr>
              <w:t xml:space="preserve">The bidder declares to NOT ACCEPT ALL the Costing and Pricing Conditions as specified in </w:t>
            </w:r>
            <w:r w:rsidR="00145EA2" w:rsidRPr="009A344F">
              <w:rPr>
                <w:rFonts w:asciiTheme="minorHAnsi" w:hAnsiTheme="minorHAnsi" w:cstheme="minorHAnsi"/>
                <w:b/>
                <w:bCs/>
                <w:sz w:val="22"/>
                <w:szCs w:val="22"/>
              </w:rPr>
              <w:t xml:space="preserve">par </w:t>
            </w:r>
            <w:r w:rsidR="00E00F13" w:rsidRPr="009A344F">
              <w:rPr>
                <w:rFonts w:asciiTheme="minorHAnsi" w:hAnsiTheme="minorHAnsi" w:cstheme="minorHAnsi"/>
                <w:b/>
                <w:bCs/>
                <w:sz w:val="22"/>
                <w:szCs w:val="22"/>
              </w:rPr>
              <w:t xml:space="preserve">4.4.2 </w:t>
            </w:r>
            <w:r w:rsidR="00E00F13" w:rsidRPr="009A344F">
              <w:rPr>
                <w:rFonts w:asciiTheme="minorHAnsi" w:hAnsiTheme="minorHAnsi" w:cstheme="minorHAnsi"/>
                <w:sz w:val="22"/>
                <w:szCs w:val="22"/>
              </w:rPr>
              <w:t>above</w:t>
            </w:r>
            <w:r w:rsidRPr="009A344F">
              <w:rPr>
                <w:rFonts w:asciiTheme="minorHAnsi" w:hAnsiTheme="minorHAnsi" w:cstheme="minorHAnsi"/>
                <w:sz w:val="22"/>
                <w:szCs w:val="22"/>
              </w:rPr>
              <w:t xml:space="preserve"> by - </w:t>
            </w:r>
          </w:p>
          <w:p w14:paraId="7FA5D4A3" w14:textId="77777777" w:rsidR="00A62B8F" w:rsidRPr="00E00F13" w:rsidRDefault="00A62B8F" w:rsidP="00FD6115">
            <w:pPr>
              <w:pStyle w:val="Specification"/>
              <w:numPr>
                <w:ilvl w:val="1"/>
                <w:numId w:val="25"/>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t>Indicating with an “X” in the “DO NOT ACCEPT ALL” column, and;</w:t>
            </w:r>
          </w:p>
          <w:p w14:paraId="17DB6B20" w14:textId="77777777" w:rsidR="00A62B8F" w:rsidRPr="00E00F13" w:rsidRDefault="00A62B8F" w:rsidP="00FD6115">
            <w:pPr>
              <w:pStyle w:val="Specification"/>
              <w:numPr>
                <w:ilvl w:val="1"/>
                <w:numId w:val="25"/>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t xml:space="preserve">Provide reason and proposal for each of the condition not accepted. </w:t>
            </w:r>
          </w:p>
        </w:tc>
        <w:tc>
          <w:tcPr>
            <w:tcW w:w="764" w:type="pct"/>
          </w:tcPr>
          <w:p w14:paraId="57A9727B" w14:textId="77777777" w:rsidR="00A62B8F" w:rsidRPr="00E00F13" w:rsidRDefault="00A62B8F" w:rsidP="0071278B">
            <w:pPr>
              <w:jc w:val="center"/>
              <w:rPr>
                <w:rFonts w:asciiTheme="minorHAnsi" w:hAnsiTheme="minorHAnsi" w:cstheme="minorHAnsi"/>
              </w:rPr>
            </w:pPr>
          </w:p>
        </w:tc>
        <w:tc>
          <w:tcPr>
            <w:tcW w:w="897" w:type="pct"/>
          </w:tcPr>
          <w:p w14:paraId="1A99B9F1" w14:textId="77777777" w:rsidR="00A62B8F" w:rsidRPr="00E00F13" w:rsidRDefault="00A62B8F" w:rsidP="0071278B">
            <w:pPr>
              <w:jc w:val="center"/>
              <w:rPr>
                <w:rFonts w:asciiTheme="minorHAnsi" w:hAnsiTheme="minorHAnsi" w:cstheme="minorHAnsi"/>
              </w:rPr>
            </w:pPr>
          </w:p>
        </w:tc>
      </w:tr>
      <w:tr w:rsidR="00A62B8F" w:rsidRPr="00165575" w14:paraId="396082CC" w14:textId="77777777" w:rsidTr="0071278B">
        <w:tc>
          <w:tcPr>
            <w:tcW w:w="5000" w:type="pct"/>
            <w:gridSpan w:val="3"/>
          </w:tcPr>
          <w:p w14:paraId="26839943" w14:textId="77777777" w:rsidR="00A62B8F" w:rsidRPr="00E00F13" w:rsidRDefault="00A62B8F" w:rsidP="0071278B">
            <w:pPr>
              <w:rPr>
                <w:rFonts w:asciiTheme="minorHAnsi" w:hAnsiTheme="minorHAnsi" w:cstheme="minorHAnsi"/>
                <w:b/>
              </w:rPr>
            </w:pPr>
            <w:r w:rsidRPr="00E00F13">
              <w:rPr>
                <w:rFonts w:asciiTheme="minorHAnsi" w:hAnsiTheme="minorHAnsi" w:cstheme="minorHAnsi"/>
                <w:b/>
              </w:rPr>
              <w:t>Comments by bidder:</w:t>
            </w:r>
          </w:p>
          <w:p w14:paraId="219B6C4B" w14:textId="77777777" w:rsidR="00A62B8F" w:rsidRPr="00165575" w:rsidRDefault="00A62B8F" w:rsidP="0071278B">
            <w:pPr>
              <w:rPr>
                <w:rFonts w:asciiTheme="minorHAnsi" w:hAnsiTheme="minorHAnsi" w:cstheme="minorHAnsi"/>
              </w:rPr>
            </w:pPr>
            <w:r w:rsidRPr="00E00F13">
              <w:rPr>
                <w:rFonts w:asciiTheme="minorHAnsi" w:hAnsiTheme="minorHAnsi" w:cstheme="minorHAnsi"/>
              </w:rPr>
              <w:t>Provide the condition reference, the reasons for not accepting the condition.</w:t>
            </w:r>
          </w:p>
          <w:p w14:paraId="629641A0" w14:textId="77777777" w:rsidR="00A62B8F" w:rsidRPr="00165575" w:rsidRDefault="00A62B8F" w:rsidP="0071278B">
            <w:pPr>
              <w:rPr>
                <w:rFonts w:asciiTheme="minorHAnsi" w:hAnsiTheme="minorHAnsi" w:cstheme="minorHAnsi"/>
                <w:b/>
              </w:rPr>
            </w:pPr>
          </w:p>
        </w:tc>
      </w:tr>
    </w:tbl>
    <w:p w14:paraId="4686A69F" w14:textId="77777777" w:rsidR="00A62B8F" w:rsidRDefault="00A62B8F" w:rsidP="002E5AED"/>
    <w:p w14:paraId="36B30BC9" w14:textId="77777777" w:rsidR="00AD34B8" w:rsidRPr="00473F58" w:rsidRDefault="00AD34B8" w:rsidP="005E72F6">
      <w:pPr>
        <w:pStyle w:val="Heading2"/>
      </w:pPr>
      <w:bookmarkStart w:id="62" w:name="_Toc150452360"/>
      <w:r w:rsidRPr="00473F58">
        <w:t>Preference Requirements</w:t>
      </w:r>
      <w:bookmarkEnd w:id="62"/>
    </w:p>
    <w:p w14:paraId="0DD7F8B0" w14:textId="77777777" w:rsidR="005E72F6" w:rsidRDefault="005E72F6" w:rsidP="00FD6115">
      <w:pPr>
        <w:numPr>
          <w:ilvl w:val="0"/>
          <w:numId w:val="43"/>
        </w:numPr>
        <w:rPr>
          <w:rFonts w:cs="Calibri"/>
          <w:b/>
          <w:bCs/>
        </w:rPr>
      </w:pPr>
      <w:r>
        <w:rPr>
          <w:rFonts w:cs="Calibri"/>
          <w:b/>
          <w:bCs/>
        </w:rPr>
        <w:t xml:space="preserve">The bidder must complete in full all the PREFERENCE requirements. </w:t>
      </w:r>
    </w:p>
    <w:p w14:paraId="316C232C" w14:textId="77777777" w:rsidR="005E72F6" w:rsidRDefault="005E72F6" w:rsidP="00FD6115">
      <w:pPr>
        <w:numPr>
          <w:ilvl w:val="0"/>
          <w:numId w:val="43"/>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1C8E2168" w14:textId="77777777" w:rsidR="005E72F6" w:rsidRDefault="005E72F6" w:rsidP="00FD6115">
      <w:pPr>
        <w:numPr>
          <w:ilvl w:val="0"/>
          <w:numId w:val="43"/>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the </w:t>
      </w:r>
      <w:r>
        <w:rPr>
          <w:rFonts w:cs="Calibri"/>
          <w:b/>
          <w:bCs/>
        </w:rPr>
        <w:t xml:space="preserve">table </w:t>
      </w:r>
      <w:r w:rsidR="001C364C">
        <w:rPr>
          <w:rFonts w:cs="Calibri"/>
          <w:b/>
          <w:bCs/>
        </w:rPr>
        <w:t>4</w:t>
      </w:r>
      <w:r>
        <w:rPr>
          <w:rFonts w:cs="Calibri"/>
        </w:rPr>
        <w:t xml:space="preserve"> below.</w:t>
      </w:r>
    </w:p>
    <w:p w14:paraId="13A46521" w14:textId="4AAC5143" w:rsidR="005E72F6" w:rsidRDefault="005E72F6" w:rsidP="00FD6115">
      <w:pPr>
        <w:numPr>
          <w:ilvl w:val="0"/>
          <w:numId w:val="43"/>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201F3F">
        <w:rPr>
          <w:rFonts w:cs="Calibri"/>
        </w:rPr>
        <w:t xml:space="preserve">attached to </w:t>
      </w:r>
      <w:r w:rsidRPr="00201F3F">
        <w:rPr>
          <w:rFonts w:cs="Calibri"/>
          <w:b/>
          <w:bCs/>
        </w:rPr>
        <w:t xml:space="preserve">ANNEX </w:t>
      </w:r>
      <w:r w:rsidR="000128BC" w:rsidRPr="00201F3F">
        <w:rPr>
          <w:rFonts w:cs="Calibri"/>
          <w:b/>
          <w:bCs/>
        </w:rPr>
        <w:t>A</w:t>
      </w:r>
      <w:r w:rsidRPr="00201F3F">
        <w:rPr>
          <w:rFonts w:cs="Calibri"/>
        </w:rPr>
        <w:t>.</w:t>
      </w:r>
    </w:p>
    <w:p w14:paraId="24C86E5E" w14:textId="77777777" w:rsidR="005E72F6" w:rsidRDefault="005E72F6" w:rsidP="00FD6115">
      <w:pPr>
        <w:numPr>
          <w:ilvl w:val="0"/>
          <w:numId w:val="43"/>
        </w:numPr>
        <w:rPr>
          <w:rFonts w:cs="Calibri"/>
          <w:b/>
          <w:bCs/>
        </w:rPr>
      </w:pPr>
      <w:r>
        <w:rPr>
          <w:rFonts w:cs="Calibri"/>
          <w:b/>
          <w:bCs/>
        </w:rPr>
        <w:t>Preference Goal Requirements:</w:t>
      </w:r>
    </w:p>
    <w:p w14:paraId="383EDBA6" w14:textId="77777777" w:rsidR="000128BC" w:rsidRPr="0048227F" w:rsidRDefault="000128BC" w:rsidP="000128BC">
      <w:pPr>
        <w:pStyle w:val="ListParagraph"/>
        <w:numPr>
          <w:ilvl w:val="1"/>
          <w:numId w:val="53"/>
        </w:numPr>
        <w:spacing w:after="120"/>
        <w:ind w:left="1701"/>
        <w:outlineLvl w:val="9"/>
        <w:rPr>
          <w:rFonts w:cs="Calibri"/>
          <w:b/>
          <w:bCs/>
        </w:rPr>
      </w:pPr>
      <w:r w:rsidRPr="0048227F">
        <w:rPr>
          <w:rFonts w:cs="Calibri"/>
          <w:b/>
          <w:bCs/>
        </w:rPr>
        <w:t>The Bidder must complete either the 90/10 or 80/20 preference point system based on the offer submitted by the Bidder and submit proof or documentation required in terms of this tender.</w:t>
      </w:r>
    </w:p>
    <w:p w14:paraId="5E7D3E6D" w14:textId="77777777" w:rsidR="000128BC" w:rsidRPr="00486172" w:rsidRDefault="000128BC" w:rsidP="000128BC">
      <w:pPr>
        <w:pStyle w:val="ListParagraph"/>
        <w:numPr>
          <w:ilvl w:val="1"/>
          <w:numId w:val="53"/>
        </w:numPr>
        <w:spacing w:after="120"/>
        <w:ind w:left="1701"/>
        <w:outlineLvl w:val="9"/>
      </w:pPr>
      <w:r w:rsidRPr="00486172">
        <w:rPr>
          <w:rFonts w:cs="Calibri"/>
        </w:rPr>
        <w:t xml:space="preserve">The specific Preferential Goal Requirements for this tender is indicated in </w:t>
      </w:r>
      <w:r w:rsidRPr="00201F3F">
        <w:rPr>
          <w:rFonts w:cs="Calibri"/>
          <w:b/>
          <w:bCs/>
        </w:rPr>
        <w:t xml:space="preserve">table </w:t>
      </w:r>
      <w:r w:rsidR="00201F3F" w:rsidRPr="00201F3F">
        <w:rPr>
          <w:rFonts w:cs="Calibri"/>
          <w:b/>
          <w:bCs/>
        </w:rPr>
        <w:t>8</w:t>
      </w:r>
      <w:r w:rsidRPr="00201F3F">
        <w:rPr>
          <w:rFonts w:cs="Calibri"/>
        </w:rPr>
        <w:t xml:space="preserve"> below</w:t>
      </w:r>
      <w:r w:rsidRPr="00486172">
        <w:rPr>
          <w:rFonts w:cs="Calibri"/>
        </w:rPr>
        <w:t>.</w:t>
      </w:r>
    </w:p>
    <w:p w14:paraId="05D0D49C" w14:textId="77777777" w:rsidR="000128BC" w:rsidRPr="00486172" w:rsidRDefault="000128BC" w:rsidP="000128BC">
      <w:pPr>
        <w:pStyle w:val="ListParagraph"/>
        <w:numPr>
          <w:ilvl w:val="1"/>
          <w:numId w:val="53"/>
        </w:numPr>
        <w:spacing w:after="120"/>
        <w:ind w:left="1701"/>
        <w:outlineLvl w:val="9"/>
        <w:rPr>
          <w:rFonts w:cs="Calibri"/>
        </w:rPr>
      </w:pPr>
      <w:r w:rsidRPr="00486172">
        <w:rPr>
          <w:rFonts w:cs="Calibri"/>
        </w:rPr>
        <w:t xml:space="preserve">The Bidder </w:t>
      </w:r>
      <w:r w:rsidRPr="00486172">
        <w:rPr>
          <w:rFonts w:cs="Calibri"/>
          <w:b/>
          <w:bCs/>
        </w:rPr>
        <w:t>must indicate their commitment</w:t>
      </w:r>
      <w:r w:rsidRPr="00486172">
        <w:rPr>
          <w:rFonts w:cs="Calibri"/>
        </w:rPr>
        <w:t xml:space="preserve"> to claim points for each of the preference points by signing </w:t>
      </w:r>
      <w:proofErr w:type="gramStart"/>
      <w:r w:rsidRPr="00486172">
        <w:rPr>
          <w:rFonts w:cs="Calibri"/>
        </w:rPr>
        <w:t>at  par</w:t>
      </w:r>
      <w:proofErr w:type="gramEnd"/>
      <w:r w:rsidRPr="00486172">
        <w:rPr>
          <w:rFonts w:cs="Calibri"/>
        </w:rPr>
        <w:t xml:space="preserve"> 4.5 in the Invitation to Bid document.</w:t>
      </w:r>
    </w:p>
    <w:p w14:paraId="37792590" w14:textId="77777777" w:rsidR="000128BC" w:rsidRPr="007959C5" w:rsidRDefault="000128BC" w:rsidP="000128BC">
      <w:pPr>
        <w:pStyle w:val="ListParagraph"/>
        <w:numPr>
          <w:ilvl w:val="1"/>
          <w:numId w:val="53"/>
        </w:numPr>
        <w:spacing w:after="120"/>
        <w:ind w:left="1701"/>
        <w:outlineLvl w:val="9"/>
        <w:rPr>
          <w:rFonts w:cs="Calibri"/>
        </w:rPr>
      </w:pPr>
      <w:r w:rsidRPr="00486172">
        <w:rPr>
          <w:rFonts w:cs="Calibri"/>
        </w:rPr>
        <w:t xml:space="preserve">Failure on the part of a bidder to submit proof or documentation required or to comply to </w:t>
      </w:r>
      <w:r w:rsidRPr="0048227F">
        <w:rPr>
          <w:rFonts w:cs="Calibri"/>
        </w:rPr>
        <w:t>paragraph (b)</w:t>
      </w:r>
      <w:r w:rsidRPr="00486172">
        <w:rPr>
          <w:rFonts w:cs="Calibri"/>
        </w:rPr>
        <w:t xml:space="preserve"> </w:t>
      </w:r>
      <w:proofErr w:type="gramStart"/>
      <w:r w:rsidRPr="00486172">
        <w:rPr>
          <w:rFonts w:cs="Calibri"/>
        </w:rPr>
        <w:t>above  in</w:t>
      </w:r>
      <w:proofErr w:type="gramEnd"/>
      <w:r w:rsidRPr="00486172">
        <w:rPr>
          <w:rFonts w:cs="Calibri"/>
        </w:rPr>
        <w:t xml:space="preserve"> terms of this tender to claim preference points for the </w:t>
      </w:r>
      <w:r w:rsidRPr="00486172">
        <w:rPr>
          <w:rFonts w:cs="Calibri"/>
          <w:b/>
          <w:bCs/>
        </w:rPr>
        <w:t>Preference Goal Requirements</w:t>
      </w:r>
      <w:r w:rsidRPr="007959C5">
        <w:rPr>
          <w:rFonts w:cs="Calibri"/>
        </w:rPr>
        <w:t xml:space="preserve"> for this tender, will be interpreted to mean that preference points are not claimed.</w:t>
      </w:r>
    </w:p>
    <w:p w14:paraId="3DA2C454" w14:textId="77777777" w:rsidR="000128BC" w:rsidRPr="007959C5" w:rsidRDefault="000128BC" w:rsidP="000128BC">
      <w:pPr>
        <w:pStyle w:val="ListParagraph"/>
        <w:numPr>
          <w:ilvl w:val="1"/>
          <w:numId w:val="53"/>
        </w:numPr>
        <w:spacing w:after="120"/>
        <w:ind w:left="1701"/>
        <w:outlineLvl w:val="9"/>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legally 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28529B24" w14:textId="77777777" w:rsidR="000128BC" w:rsidRPr="007959C5" w:rsidRDefault="000128BC" w:rsidP="000128BC">
      <w:pPr>
        <w:pStyle w:val="ListParagraph"/>
        <w:numPr>
          <w:ilvl w:val="1"/>
          <w:numId w:val="53"/>
        </w:numPr>
        <w:spacing w:after="120"/>
        <w:ind w:left="1701"/>
        <w:outlineLvl w:val="9"/>
      </w:pPr>
      <w:r w:rsidRPr="007959C5">
        <w:t xml:space="preserve">The Bidder </w:t>
      </w:r>
      <w:r w:rsidRPr="007959C5">
        <w:rPr>
          <w:b/>
          <w:bCs/>
        </w:rPr>
        <w:t>must sustain, or improve</w:t>
      </w:r>
      <w:r w:rsidRPr="007959C5">
        <w:t xml:space="preserve"> the company’s </w:t>
      </w:r>
      <w:r w:rsidRPr="007959C5">
        <w:rPr>
          <w:b/>
          <w:bCs/>
        </w:rPr>
        <w:t>BBBEE Level</w:t>
      </w:r>
      <w:r w:rsidRPr="007959C5">
        <w:t xml:space="preserve"> for the duration of the contact which will form part of the Contractual Agreement.</w:t>
      </w:r>
    </w:p>
    <w:p w14:paraId="041678A4" w14:textId="77777777" w:rsidR="000128BC" w:rsidRPr="007959C5" w:rsidRDefault="000128BC" w:rsidP="000128BC">
      <w:pPr>
        <w:pStyle w:val="ListParagraph"/>
        <w:numPr>
          <w:ilvl w:val="1"/>
          <w:numId w:val="53"/>
        </w:numPr>
        <w:spacing w:after="120"/>
        <w:ind w:left="1701"/>
        <w:outlineLvl w:val="9"/>
      </w:pPr>
      <w:r w:rsidRPr="007959C5">
        <w:t xml:space="preserve">Performance of Preference Goal Requirements will be determined annually. Bidders must submit their Preference status report to SITA indicating progress against the Bidder’s Preferential commitments </w:t>
      </w:r>
      <w:r w:rsidRPr="00B272E2">
        <w:rPr>
          <w:b/>
          <w:bCs/>
        </w:rPr>
        <w:t>within 30 days after each quarter from the commencement date of the contract</w:t>
      </w:r>
      <w:r w:rsidRPr="007959C5">
        <w:t>.</w:t>
      </w:r>
    </w:p>
    <w:p w14:paraId="6D1EE6C5" w14:textId="77777777" w:rsidR="000128BC" w:rsidRPr="007959C5" w:rsidRDefault="000128BC" w:rsidP="000128BC">
      <w:pPr>
        <w:pStyle w:val="ListParagraph"/>
        <w:numPr>
          <w:ilvl w:val="1"/>
          <w:numId w:val="53"/>
        </w:numPr>
        <w:spacing w:after="120"/>
        <w:ind w:left="1701"/>
        <w:outlineLvl w:val="9"/>
      </w:pPr>
      <w:r w:rsidRPr="007959C5">
        <w:t xml:space="preserve">Bidders need to keep auditable substantive records / evidence and upon request by </w:t>
      </w:r>
      <w:r w:rsidRPr="007959C5">
        <w:rPr>
          <w:b/>
          <w:bCs/>
        </w:rPr>
        <w:t xml:space="preserve">SITA </w:t>
      </w:r>
      <w:r w:rsidRPr="007959C5">
        <w:t>must be made available for audit and, or due diligence purposes.</w:t>
      </w:r>
    </w:p>
    <w:p w14:paraId="55880070" w14:textId="77777777" w:rsidR="000128BC" w:rsidRPr="002273EE" w:rsidRDefault="000128BC" w:rsidP="000128BC">
      <w:pPr>
        <w:pStyle w:val="ListParagraph"/>
        <w:numPr>
          <w:ilvl w:val="1"/>
          <w:numId w:val="53"/>
        </w:numPr>
        <w:spacing w:after="120"/>
        <w:ind w:left="1701"/>
        <w:outlineLvl w:val="9"/>
      </w:pPr>
      <w:r w:rsidRPr="007959C5">
        <w:rPr>
          <w:b/>
          <w:bCs/>
        </w:rPr>
        <w:t>SITA reserves the right</w:t>
      </w:r>
      <w:r w:rsidRPr="007959C5">
        <w:t xml:space="preserve"> </w:t>
      </w:r>
      <w:r w:rsidRPr="007959C5">
        <w:rPr>
          <w:b/>
          <w:bCs/>
        </w:rPr>
        <w:t>to</w:t>
      </w:r>
      <w:r w:rsidRPr="007959C5">
        <w:t xml:space="preserve"> require from a Bidder, either before a bid is adjudicated </w:t>
      </w:r>
      <w:r w:rsidRPr="002273EE">
        <w:t>or at any time subsequently, to substantiate any claim with regards to preferences, in any manner required by SITA.</w:t>
      </w:r>
    </w:p>
    <w:p w14:paraId="5D859FAE" w14:textId="77777777" w:rsidR="000128BC" w:rsidRPr="002273EE" w:rsidRDefault="000128BC" w:rsidP="000128BC">
      <w:pPr>
        <w:pStyle w:val="ListParagraph"/>
        <w:numPr>
          <w:ilvl w:val="1"/>
          <w:numId w:val="53"/>
        </w:numPr>
        <w:spacing w:after="120"/>
        <w:ind w:left="1701"/>
        <w:outlineLvl w:val="9"/>
      </w:pPr>
      <w:r w:rsidRPr="002273EE">
        <w:rPr>
          <w:b/>
          <w:bCs/>
        </w:rPr>
        <w:t>SITA reserves the right to</w:t>
      </w:r>
      <w:r w:rsidRPr="002273EE">
        <w:t xml:space="preserve"> verify information / evidence provided by the Bidder.</w:t>
      </w:r>
    </w:p>
    <w:p w14:paraId="6A4BABA0" w14:textId="77777777" w:rsidR="000128BC" w:rsidRPr="00B272E2" w:rsidRDefault="000128BC" w:rsidP="000128BC">
      <w:pPr>
        <w:pStyle w:val="ListParagraph"/>
        <w:numPr>
          <w:ilvl w:val="1"/>
          <w:numId w:val="53"/>
        </w:numPr>
        <w:spacing w:after="120"/>
        <w:ind w:left="1701"/>
        <w:outlineLvl w:val="9"/>
        <w:rPr>
          <w:b/>
          <w:bCs/>
        </w:rPr>
      </w:pPr>
      <w:r w:rsidRPr="002273EE">
        <w:rPr>
          <w:b/>
          <w:bCs/>
        </w:rPr>
        <w:t>SITA reserves the right to</w:t>
      </w:r>
      <w:r w:rsidRPr="002273EE">
        <w:t xml:space="preserve"> introduce a </w:t>
      </w:r>
      <w:r w:rsidRPr="002273EE">
        <w:rPr>
          <w:b/>
          <w:bCs/>
        </w:rPr>
        <w:t>penalty of 1%</w:t>
      </w:r>
      <w:r w:rsidRPr="002273EE">
        <w:t xml:space="preserve"> of the overall annual year spent by </w:t>
      </w:r>
      <w:r w:rsidRPr="002273EE">
        <w:rPr>
          <w:b/>
          <w:bCs/>
        </w:rPr>
        <w:t>SITA</w:t>
      </w:r>
      <w:r w:rsidRPr="002273EE">
        <w:t xml:space="preserve"> for the prior year if the Bidder fails to comply to </w:t>
      </w:r>
      <w:r w:rsidRPr="002273EE">
        <w:rPr>
          <w:b/>
          <w:bCs/>
        </w:rPr>
        <w:t>paragraphs (</w:t>
      </w:r>
      <w:r w:rsidRPr="00B272E2">
        <w:rPr>
          <w:b/>
          <w:bCs/>
        </w:rPr>
        <w:t>e</w:t>
      </w:r>
      <w:r w:rsidRPr="002273EE">
        <w:rPr>
          <w:b/>
          <w:bCs/>
        </w:rPr>
        <w:t>), (</w:t>
      </w:r>
      <w:r w:rsidRPr="00B272E2">
        <w:rPr>
          <w:b/>
          <w:bCs/>
        </w:rPr>
        <w:t>f)</w:t>
      </w:r>
      <w:r w:rsidRPr="002273EE">
        <w:rPr>
          <w:b/>
          <w:bCs/>
        </w:rPr>
        <w:t xml:space="preserve"> and (</w:t>
      </w:r>
      <w:r w:rsidRPr="00B272E2">
        <w:rPr>
          <w:b/>
          <w:bCs/>
        </w:rPr>
        <w:t>g</w:t>
      </w:r>
      <w:r w:rsidRPr="002273EE">
        <w:rPr>
          <w:b/>
          <w:bCs/>
        </w:rPr>
        <w:t>) above.</w:t>
      </w:r>
    </w:p>
    <w:p w14:paraId="1E3F914B" w14:textId="77777777" w:rsidR="00311376" w:rsidRDefault="00311376" w:rsidP="000B1A52">
      <w:pPr>
        <w:rPr>
          <w:lang w:val="en-GB"/>
        </w:rPr>
      </w:pPr>
    </w:p>
    <w:p w14:paraId="07B5AC90" w14:textId="77777777" w:rsidR="00311376" w:rsidRDefault="00311376" w:rsidP="0074363B">
      <w:pPr>
        <w:jc w:val="center"/>
        <w:rPr>
          <w:rFonts w:cs="Calibri Light"/>
          <w:b/>
          <w:bCs/>
          <w:sz w:val="24"/>
          <w:szCs w:val="24"/>
        </w:rPr>
      </w:pPr>
      <w:r w:rsidRPr="00201F3F">
        <w:rPr>
          <w:rFonts w:cs="Calibri Light"/>
          <w:b/>
          <w:bCs/>
          <w:sz w:val="24"/>
          <w:szCs w:val="24"/>
        </w:rPr>
        <w:t xml:space="preserve">Table </w:t>
      </w:r>
      <w:r w:rsidR="00EB270B" w:rsidRPr="00201F3F">
        <w:rPr>
          <w:rFonts w:cs="Calibri Light"/>
          <w:b/>
          <w:bCs/>
          <w:sz w:val="24"/>
          <w:szCs w:val="24"/>
        </w:rPr>
        <w:t>8</w:t>
      </w:r>
      <w:r w:rsidR="00F43E17" w:rsidRPr="00201F3F">
        <w:rPr>
          <w:rFonts w:cs="Calibri Light"/>
          <w:b/>
          <w:bCs/>
          <w:sz w:val="24"/>
          <w:szCs w:val="24"/>
        </w:rPr>
        <w:t>:</w:t>
      </w:r>
      <w:r w:rsidRPr="00201F3F">
        <w:rPr>
          <w:rFonts w:cs="Calibri Light"/>
          <w:b/>
          <w:bCs/>
          <w:sz w:val="24"/>
          <w:szCs w:val="24"/>
        </w:rPr>
        <w:t xml:space="preserve"> Preference Goal Requirements</w:t>
      </w:r>
    </w:p>
    <w:tbl>
      <w:tblPr>
        <w:tblW w:w="10220" w:type="dxa"/>
        <w:tblInd w:w="118" w:type="dxa"/>
        <w:tblLook w:val="04A0" w:firstRow="1" w:lastRow="0" w:firstColumn="1" w:lastColumn="0" w:noHBand="0" w:noVBand="1"/>
      </w:tblPr>
      <w:tblGrid>
        <w:gridCol w:w="1857"/>
        <w:gridCol w:w="2163"/>
        <w:gridCol w:w="3790"/>
        <w:gridCol w:w="2410"/>
      </w:tblGrid>
      <w:tr w:rsidR="000128BC" w:rsidRPr="00846A37" w14:paraId="1881C9BF" w14:textId="77777777" w:rsidTr="001C4359">
        <w:trPr>
          <w:trHeight w:val="1383"/>
          <w:tblHeader/>
        </w:trPr>
        <w:tc>
          <w:tcPr>
            <w:tcW w:w="1857" w:type="dxa"/>
            <w:tcBorders>
              <w:top w:val="nil"/>
              <w:left w:val="single" w:sz="8" w:space="0" w:color="4F81BD"/>
              <w:bottom w:val="single" w:sz="8" w:space="0" w:color="4F81BD"/>
              <w:right w:val="single" w:sz="8" w:space="0" w:color="4F81BD"/>
            </w:tcBorders>
            <w:shd w:val="clear" w:color="000000" w:fill="DBE5F1"/>
          </w:tcPr>
          <w:p w14:paraId="5FA9BA45" w14:textId="77777777" w:rsidR="000128BC" w:rsidRPr="00846A37" w:rsidRDefault="000128BC" w:rsidP="001C4359">
            <w:pPr>
              <w:rPr>
                <w:rFonts w:cs="Calibri"/>
                <w:b/>
                <w:bCs/>
                <w:color w:val="0E1B8D"/>
                <w:szCs w:val="24"/>
              </w:rPr>
            </w:pPr>
          </w:p>
          <w:p w14:paraId="0D5BDE7C" w14:textId="77777777" w:rsidR="000128BC" w:rsidRPr="00846A37" w:rsidRDefault="000128BC" w:rsidP="001C4359">
            <w:pPr>
              <w:rPr>
                <w:rFonts w:cs="Calibri"/>
                <w:b/>
                <w:bCs/>
                <w:color w:val="0E1B8D"/>
                <w:szCs w:val="24"/>
              </w:rPr>
            </w:pPr>
          </w:p>
          <w:p w14:paraId="1872E05D" w14:textId="77777777" w:rsidR="000128BC" w:rsidRPr="00846A37" w:rsidRDefault="000128BC" w:rsidP="001C4359">
            <w:pPr>
              <w:rPr>
                <w:rFonts w:cs="Calibri"/>
                <w:b/>
                <w:bCs/>
                <w:color w:val="0E1B8D"/>
                <w:szCs w:val="24"/>
              </w:rPr>
            </w:pPr>
            <w:r w:rsidRPr="00846A37">
              <w:rPr>
                <w:rFonts w:cs="Calibri"/>
                <w:b/>
                <w:bCs/>
                <w:color w:val="0E1B8D"/>
                <w:szCs w:val="24"/>
              </w:rPr>
              <w:t xml:space="preserve">Preference Goal </w:t>
            </w:r>
            <w:proofErr w:type="gramStart"/>
            <w:r w:rsidRPr="00846A37">
              <w:rPr>
                <w:rFonts w:cs="Calibri"/>
                <w:b/>
                <w:bCs/>
                <w:color w:val="0E1B8D"/>
                <w:szCs w:val="24"/>
              </w:rPr>
              <w:t>Requirement  #</w:t>
            </w:r>
            <w:proofErr w:type="gramEnd"/>
          </w:p>
        </w:tc>
        <w:tc>
          <w:tcPr>
            <w:tcW w:w="8363" w:type="dxa"/>
            <w:gridSpan w:val="3"/>
            <w:tcBorders>
              <w:top w:val="nil"/>
              <w:left w:val="single" w:sz="8" w:space="0" w:color="4F81BD"/>
              <w:bottom w:val="single" w:sz="8" w:space="0" w:color="4F81BD"/>
              <w:right w:val="single" w:sz="8" w:space="0" w:color="4F81BD"/>
            </w:tcBorders>
            <w:shd w:val="clear" w:color="000000" w:fill="DBE5F1"/>
          </w:tcPr>
          <w:p w14:paraId="0A1614CC" w14:textId="77777777" w:rsidR="000128BC" w:rsidRPr="00846A37" w:rsidRDefault="000128BC" w:rsidP="001C4359">
            <w:pPr>
              <w:jc w:val="center"/>
              <w:rPr>
                <w:rFonts w:cs="Calibri"/>
                <w:b/>
                <w:bCs/>
                <w:color w:val="0E1B8D"/>
                <w:szCs w:val="24"/>
              </w:rPr>
            </w:pPr>
          </w:p>
          <w:p w14:paraId="0C2894C1" w14:textId="77777777" w:rsidR="000128BC" w:rsidRPr="00846A37" w:rsidRDefault="000128BC" w:rsidP="001C4359">
            <w:pPr>
              <w:jc w:val="center"/>
              <w:rPr>
                <w:rFonts w:cs="Calibri"/>
                <w:b/>
                <w:bCs/>
                <w:color w:val="0E1B8D"/>
                <w:szCs w:val="24"/>
              </w:rPr>
            </w:pPr>
          </w:p>
          <w:p w14:paraId="0BDF5DE6" w14:textId="77777777" w:rsidR="000128BC" w:rsidRPr="00846A37" w:rsidRDefault="000128BC" w:rsidP="001C4359">
            <w:pPr>
              <w:jc w:val="center"/>
              <w:rPr>
                <w:rFonts w:cs="Calibri"/>
                <w:b/>
                <w:bCs/>
                <w:color w:val="0E1B8D"/>
                <w:szCs w:val="24"/>
              </w:rPr>
            </w:pPr>
            <w:proofErr w:type="gramStart"/>
            <w:r w:rsidRPr="00846A37">
              <w:rPr>
                <w:rFonts w:cs="Calibri"/>
                <w:b/>
                <w:bCs/>
                <w:color w:val="0E1B8D"/>
                <w:szCs w:val="24"/>
              </w:rPr>
              <w:t>Preferential  Goal</w:t>
            </w:r>
            <w:proofErr w:type="gramEnd"/>
            <w:r w:rsidRPr="00846A37">
              <w:rPr>
                <w:rFonts w:cs="Calibri"/>
                <w:b/>
                <w:bCs/>
                <w:color w:val="0E1B8D"/>
                <w:szCs w:val="24"/>
              </w:rPr>
              <w:t xml:space="preserve"> Requirements</w:t>
            </w:r>
          </w:p>
          <w:p w14:paraId="1321F35C" w14:textId="77777777" w:rsidR="000128BC" w:rsidRPr="00846A37" w:rsidRDefault="000128BC" w:rsidP="001C4359">
            <w:pPr>
              <w:jc w:val="center"/>
              <w:rPr>
                <w:rFonts w:cs="Calibri"/>
                <w:b/>
                <w:bCs/>
                <w:color w:val="0E1B8D"/>
                <w:szCs w:val="24"/>
              </w:rPr>
            </w:pPr>
            <w:r w:rsidRPr="00846A37">
              <w:rPr>
                <w:rFonts w:cs="Calibri"/>
                <w:b/>
                <w:bCs/>
                <w:color w:val="0E1B8D"/>
                <w:szCs w:val="24"/>
              </w:rPr>
              <w:t>(Specific Goals)</w:t>
            </w:r>
          </w:p>
        </w:tc>
      </w:tr>
      <w:tr w:rsidR="000128BC" w:rsidRPr="002C4356" w14:paraId="74D79BB5" w14:textId="77777777" w:rsidTr="001C4359">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46255624" w14:textId="77777777" w:rsidR="000128BC" w:rsidRPr="00846A37" w:rsidRDefault="000128BC" w:rsidP="001C4359">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21666DEF" w14:textId="77777777" w:rsidR="000128BC" w:rsidRPr="00846A37" w:rsidRDefault="000128BC" w:rsidP="001C4359">
            <w:pPr>
              <w:rPr>
                <w:rFonts w:cs="Calibri"/>
                <w:b/>
                <w:bCs/>
                <w:color w:val="0E1B8D"/>
                <w:szCs w:val="24"/>
              </w:rPr>
            </w:pPr>
            <w:r w:rsidRPr="00846A37">
              <w:rPr>
                <w:rFonts w:cs="Calibri"/>
                <w:b/>
                <w:bCs/>
                <w:color w:val="0E1B8D"/>
                <w:szCs w:val="24"/>
              </w:rPr>
              <w:t xml:space="preserve">Preferential Goal Requirements allocated for </w:t>
            </w:r>
            <w:proofErr w:type="gramStart"/>
            <w:r w:rsidRPr="00846A37">
              <w:rPr>
                <w:rFonts w:cs="Calibri"/>
                <w:b/>
                <w:bCs/>
                <w:color w:val="0E1B8D"/>
                <w:szCs w:val="24"/>
              </w:rPr>
              <w:t>this  tender</w:t>
            </w:r>
            <w:proofErr w:type="gramEnd"/>
          </w:p>
        </w:tc>
        <w:tc>
          <w:tcPr>
            <w:tcW w:w="3790" w:type="dxa"/>
            <w:tcBorders>
              <w:top w:val="nil"/>
              <w:left w:val="nil"/>
              <w:bottom w:val="single" w:sz="8" w:space="0" w:color="4F81BD"/>
              <w:right w:val="single" w:sz="8" w:space="0" w:color="4F81BD"/>
            </w:tcBorders>
            <w:shd w:val="clear" w:color="000000" w:fill="DBE5F1"/>
            <w:hideMark/>
          </w:tcPr>
          <w:p w14:paraId="71942EE8" w14:textId="77777777" w:rsidR="000128BC" w:rsidRPr="00846A37" w:rsidRDefault="000128BC" w:rsidP="001C4359">
            <w:pPr>
              <w:rPr>
                <w:rFonts w:cs="Calibri"/>
                <w:b/>
                <w:bCs/>
                <w:color w:val="0E1B8D"/>
                <w:szCs w:val="24"/>
              </w:rPr>
            </w:pPr>
            <w:r w:rsidRPr="0048227F">
              <w:rPr>
                <w:rFonts w:cs="Calibri"/>
                <w:b/>
                <w:bCs/>
                <w:color w:val="0E1B8D"/>
                <w:szCs w:val="24"/>
              </w:rPr>
              <w:t xml:space="preserve">Substantiating evidence and evidence reference to be completed by bidder. </w:t>
            </w:r>
            <w:r w:rsidRPr="0048227F">
              <w:rPr>
                <w:rFonts w:cs="Calibri"/>
                <w:b/>
                <w:bCs/>
                <w:color w:val="0E1B8D"/>
                <w:szCs w:val="24"/>
              </w:rPr>
              <w:br/>
            </w:r>
            <w:r w:rsidRPr="0048227F">
              <w:rPr>
                <w:rFonts w:cs="Calibri"/>
                <w:color w:val="0E1B8D"/>
                <w:szCs w:val="24"/>
              </w:rPr>
              <w:t xml:space="preserve">Evaluation per requirement: Each requirement indicated in the table below must be completed and points will be allocated based on </w:t>
            </w:r>
            <w:proofErr w:type="gramStart"/>
            <w:r w:rsidRPr="0048227F">
              <w:rPr>
                <w:rFonts w:cs="Calibri"/>
                <w:color w:val="0E1B8D"/>
                <w:szCs w:val="24"/>
              </w:rPr>
              <w:t>the  evidence</w:t>
            </w:r>
            <w:proofErr w:type="gramEnd"/>
            <w:r w:rsidRPr="0048227F">
              <w:rPr>
                <w:rFonts w:cs="Calibri"/>
                <w:color w:val="0E1B8D"/>
                <w:szCs w:val="24"/>
              </w:rPr>
              <w:t xml:space="preserve"> required below</w:t>
            </w:r>
            <w:r w:rsidRPr="0048227F">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5CD86640" w14:textId="77777777" w:rsidR="000128BC" w:rsidRPr="002C4356" w:rsidRDefault="000128BC" w:rsidP="001C4359">
            <w:pPr>
              <w:rPr>
                <w:rFonts w:cs="Calibri"/>
                <w:b/>
                <w:bCs/>
                <w:color w:val="0E1B8D"/>
                <w:szCs w:val="24"/>
                <w:highlight w:val="yellow"/>
              </w:rPr>
            </w:pPr>
            <w:r w:rsidRPr="00846A37">
              <w:rPr>
                <w:rFonts w:cs="Calibri"/>
                <w:b/>
                <w:bCs/>
                <w:color w:val="0E1B8D"/>
                <w:szCs w:val="24"/>
              </w:rPr>
              <w:t xml:space="preserve">Evidence reference </w:t>
            </w:r>
          </w:p>
        </w:tc>
      </w:tr>
      <w:tr w:rsidR="000128BC" w:rsidRPr="00846A37" w14:paraId="32C6B095" w14:textId="77777777" w:rsidTr="001C4359">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0E7D75A1" w14:textId="77777777" w:rsidR="000128BC" w:rsidRPr="002C4356" w:rsidRDefault="000128BC" w:rsidP="001C4359">
            <w:pPr>
              <w:rPr>
                <w:rFonts w:cs="Calibri"/>
                <w:b/>
                <w:bCs/>
                <w:color w:val="305496"/>
                <w:highlight w:val="yellow"/>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7E16532A" w14:textId="77777777" w:rsidR="000128BC" w:rsidRPr="00846A37" w:rsidRDefault="000128BC" w:rsidP="001C4359">
            <w:pPr>
              <w:rPr>
                <w:rFonts w:cs="Calibri"/>
                <w:b/>
                <w:bCs/>
                <w:color w:val="305496"/>
              </w:rPr>
            </w:pPr>
            <w:r w:rsidRPr="00846A37">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39815C82" w14:textId="77777777" w:rsidR="000128BC" w:rsidRPr="00846A37" w:rsidRDefault="000128BC" w:rsidP="001C4359">
            <w:pPr>
              <w:rPr>
                <w:rFonts w:cs="Calibri"/>
                <w:b/>
                <w:bCs/>
                <w:color w:val="0E1B8D"/>
              </w:rPr>
            </w:pPr>
            <w:r w:rsidRPr="00846A37">
              <w:rPr>
                <w:rFonts w:cs="Calibri"/>
                <w:b/>
                <w:bCs/>
                <w:color w:val="0E1B8D"/>
              </w:rPr>
              <w:t> </w:t>
            </w:r>
          </w:p>
        </w:tc>
      </w:tr>
      <w:tr w:rsidR="000128BC" w:rsidRPr="00486172" w14:paraId="72632075" w14:textId="77777777" w:rsidTr="001C4359">
        <w:trPr>
          <w:trHeight w:val="49"/>
        </w:trPr>
        <w:tc>
          <w:tcPr>
            <w:tcW w:w="1857" w:type="dxa"/>
            <w:tcBorders>
              <w:top w:val="nil"/>
              <w:left w:val="single" w:sz="8" w:space="0" w:color="4F81BD"/>
              <w:bottom w:val="single" w:sz="8" w:space="0" w:color="4F81BD"/>
              <w:right w:val="single" w:sz="8" w:space="0" w:color="4F81BD"/>
            </w:tcBorders>
          </w:tcPr>
          <w:p w14:paraId="0B71174E" w14:textId="77777777" w:rsidR="000128BC" w:rsidRPr="00486172" w:rsidRDefault="000128BC" w:rsidP="001C4359">
            <w:pPr>
              <w:rPr>
                <w:rFonts w:cs="Calibri"/>
              </w:rPr>
            </w:pPr>
            <w:r w:rsidRPr="00486172">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0C97B047" w14:textId="77777777" w:rsidR="000128BC" w:rsidRPr="00486172" w:rsidRDefault="000128BC" w:rsidP="001C4359">
            <w:pPr>
              <w:rPr>
                <w:rFonts w:cs="Calibri"/>
                <w:b/>
                <w:bCs/>
              </w:rPr>
            </w:pPr>
            <w:r w:rsidRPr="00486172">
              <w:rPr>
                <w:rFonts w:cs="Calibri"/>
                <w:b/>
                <w:bCs/>
              </w:rPr>
              <w:t>B-BBEE Requirements:</w:t>
            </w:r>
          </w:p>
          <w:p w14:paraId="32525C53" w14:textId="77777777" w:rsidR="000128BC" w:rsidRPr="00486172" w:rsidRDefault="000128BC" w:rsidP="001C4359">
            <w:pPr>
              <w:rPr>
                <w:rFonts w:cs="Calibri"/>
              </w:rPr>
            </w:pPr>
            <w:r w:rsidRPr="00486172">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27D1AE54" w14:textId="21432B73" w:rsidR="000128BC" w:rsidRPr="0048227F" w:rsidRDefault="000128BC" w:rsidP="009A344F">
            <w:pPr>
              <w:jc w:val="left"/>
              <w:rPr>
                <w:rFonts w:cs="Calibri"/>
              </w:rPr>
            </w:pPr>
            <w:r w:rsidRPr="0048227F">
              <w:rPr>
                <w:rFonts w:cs="Calibri"/>
                <w:b/>
                <w:bCs/>
              </w:rPr>
              <w:t>Evidence:</w:t>
            </w:r>
            <w:r w:rsidRPr="0048227F">
              <w:rPr>
                <w:rFonts w:cs="Calibri"/>
              </w:rPr>
              <w:br/>
              <w:t xml:space="preserve">The Bidder must provide a copy </w:t>
            </w:r>
            <w:proofErr w:type="gramStart"/>
            <w:r w:rsidRPr="0048227F">
              <w:rPr>
                <w:rFonts w:cs="Calibri"/>
              </w:rPr>
              <w:t>of  relevant</w:t>
            </w:r>
            <w:proofErr w:type="gramEnd"/>
            <w:r w:rsidRPr="0048227F">
              <w:rPr>
                <w:rFonts w:cs="Calibri"/>
              </w:rPr>
              <w:t xml:space="preserve"> evidence for the Preferential Goal points which the Bidder qualifies for.</w:t>
            </w:r>
            <w:r w:rsidRPr="00486172">
              <w:rPr>
                <w:rFonts w:cs="Calibri"/>
              </w:rPr>
              <w:br/>
            </w:r>
            <w:r w:rsidRPr="00486172">
              <w:rPr>
                <w:rFonts w:cs="Calibri"/>
              </w:rPr>
              <w:br/>
            </w:r>
            <w:r w:rsidRPr="0048227F">
              <w:rPr>
                <w:rFonts w:cs="Calibri"/>
                <w:b/>
                <w:bCs/>
              </w:rPr>
              <w:t>Points allocation:</w:t>
            </w:r>
            <w:r w:rsidRPr="0048227F">
              <w:rPr>
                <w:rFonts w:cs="Calibri"/>
              </w:rPr>
              <w:br/>
              <w:t xml:space="preserve">Points will be allocated for bidders that meets the requirements as indicated in either </w:t>
            </w:r>
            <w:r w:rsidRPr="0048227F" w:rsidDel="00FC1EAF">
              <w:rPr>
                <w:rFonts w:cs="Calibri"/>
              </w:rPr>
              <w:t xml:space="preserve"> </w:t>
            </w:r>
            <w:r w:rsidRPr="0048227F">
              <w:rPr>
                <w:rFonts w:cs="Calibri"/>
                <w:b/>
                <w:bCs/>
              </w:rPr>
              <w:t xml:space="preserve">table </w:t>
            </w:r>
            <w:r w:rsidR="00201F3F">
              <w:rPr>
                <w:rFonts w:cs="Calibri"/>
                <w:b/>
                <w:bCs/>
              </w:rPr>
              <w:t>9</w:t>
            </w:r>
            <w:r w:rsidRPr="0048227F">
              <w:rPr>
                <w:rFonts w:cs="Calibri"/>
                <w:b/>
                <w:bCs/>
              </w:rPr>
              <w:t xml:space="preserve">A, or </w:t>
            </w:r>
            <w:r w:rsidR="00201F3F">
              <w:rPr>
                <w:rFonts w:cs="Calibri"/>
                <w:b/>
                <w:bCs/>
              </w:rPr>
              <w:t>9</w:t>
            </w:r>
            <w:r w:rsidRPr="0048227F">
              <w:rPr>
                <w:rFonts w:cs="Calibri"/>
                <w:b/>
                <w:bCs/>
              </w:rPr>
              <w:t xml:space="preserve">B in section </w:t>
            </w:r>
            <w:r w:rsidR="00201F3F">
              <w:rPr>
                <w:rFonts w:cs="Calibri"/>
                <w:b/>
                <w:bCs/>
              </w:rPr>
              <w:t>4.6</w:t>
            </w:r>
            <w:r w:rsidRPr="0048227F">
              <w:rPr>
                <w:rFonts w:cs="Calibri"/>
                <w:b/>
                <w:bCs/>
              </w:rPr>
              <w:t>.</w:t>
            </w:r>
          </w:p>
          <w:p w14:paraId="19D9A7B8" w14:textId="77777777" w:rsidR="000128BC" w:rsidRPr="0048227F" w:rsidRDefault="000128BC" w:rsidP="001C4359">
            <w:pPr>
              <w:rPr>
                <w:rFonts w:cs="Calibri"/>
              </w:rPr>
            </w:pPr>
          </w:p>
          <w:p w14:paraId="4E040C98" w14:textId="77777777" w:rsidR="000128BC" w:rsidRPr="0048227F" w:rsidRDefault="000128BC" w:rsidP="001C4359">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0C63F964" w14:textId="77777777" w:rsidR="000128BC" w:rsidRPr="00486172" w:rsidRDefault="000128BC" w:rsidP="009A344F">
            <w:pPr>
              <w:jc w:val="left"/>
              <w:rPr>
                <w:rFonts w:cs="Calibri"/>
                <w:color w:val="FF0000"/>
              </w:rPr>
            </w:pPr>
            <w:r w:rsidRPr="00486172">
              <w:rPr>
                <w:rFonts w:cs="Calibri"/>
                <w:color w:val="FF0000"/>
              </w:rPr>
              <w:t xml:space="preserve">&lt;provide unique reference to </w:t>
            </w:r>
            <w:proofErr w:type="gramStart"/>
            <w:r w:rsidRPr="00486172">
              <w:rPr>
                <w:rFonts w:cs="Calibri"/>
                <w:color w:val="FF0000"/>
              </w:rPr>
              <w:t>locate  substantiating</w:t>
            </w:r>
            <w:proofErr w:type="gramEnd"/>
            <w:r w:rsidRPr="00486172">
              <w:rPr>
                <w:rFonts w:cs="Calibri"/>
                <w:color w:val="FF0000"/>
              </w:rPr>
              <w:t xml:space="preserve"> evidence in the bid response – </w:t>
            </w:r>
            <w:r w:rsidRPr="00D57139">
              <w:rPr>
                <w:rFonts w:cs="Calibri"/>
                <w:b/>
                <w:bCs/>
                <w:color w:val="FF0000"/>
              </w:rPr>
              <w:t xml:space="preserve">Annex </w:t>
            </w:r>
            <w:r w:rsidR="00D57139" w:rsidRPr="009A344F">
              <w:rPr>
                <w:rFonts w:cs="Calibri"/>
                <w:b/>
                <w:bCs/>
                <w:color w:val="FF0000"/>
              </w:rPr>
              <w:t>A</w:t>
            </w:r>
            <w:r w:rsidRPr="00D57139">
              <w:rPr>
                <w:rFonts w:cs="Calibri"/>
                <w:b/>
                <w:bCs/>
                <w:color w:val="FF0000"/>
              </w:rPr>
              <w:t xml:space="preserve">, section </w:t>
            </w:r>
            <w:r w:rsidR="00D57139" w:rsidRPr="009A344F">
              <w:rPr>
                <w:rFonts w:cs="Calibri"/>
                <w:b/>
                <w:bCs/>
                <w:color w:val="FF0000"/>
              </w:rPr>
              <w:t>5.3</w:t>
            </w:r>
            <w:r w:rsidRPr="00D57139">
              <w:rPr>
                <w:rFonts w:cs="Calibri"/>
                <w:color w:val="FF0000"/>
              </w:rPr>
              <w:t>&gt;</w:t>
            </w:r>
          </w:p>
        </w:tc>
      </w:tr>
    </w:tbl>
    <w:p w14:paraId="5FE10C02" w14:textId="77777777" w:rsidR="000128BC" w:rsidRDefault="000128BC" w:rsidP="000128BC">
      <w:pPr>
        <w:jc w:val="left"/>
        <w:rPr>
          <w:rFonts w:cs="Calibri Light"/>
          <w:b/>
          <w:bCs/>
          <w:sz w:val="24"/>
          <w:szCs w:val="24"/>
        </w:rPr>
        <w:sectPr w:rsidR="000128BC" w:rsidSect="00CC7B23">
          <w:pgSz w:w="11906" w:h="16838"/>
          <w:pgMar w:top="1134" w:right="1134" w:bottom="1134" w:left="1123" w:header="680" w:footer="680" w:gutter="0"/>
          <w:cols w:space="720"/>
          <w:docGrid w:linePitch="326"/>
        </w:sectPr>
      </w:pPr>
    </w:p>
    <w:p w14:paraId="74EB3E39" w14:textId="77777777" w:rsidR="000128BC" w:rsidRPr="009A344F" w:rsidRDefault="000128BC" w:rsidP="000128BC">
      <w:pPr>
        <w:rPr>
          <w:rFonts w:cs="Calibri"/>
          <w:b/>
          <w:bCs/>
          <w:sz w:val="20"/>
          <w:szCs w:val="20"/>
          <w:lang w:eastAsia="en-GB"/>
        </w:rPr>
      </w:pPr>
      <w:r w:rsidRPr="009A344F">
        <w:rPr>
          <w:rFonts w:cs="Calibri"/>
          <w:b/>
          <w:bCs/>
          <w:sz w:val="20"/>
          <w:szCs w:val="20"/>
        </w:rPr>
        <w:t xml:space="preserve">Table </w:t>
      </w:r>
      <w:r w:rsidR="00201F3F" w:rsidRPr="009A344F">
        <w:rPr>
          <w:rFonts w:cs="Calibri"/>
          <w:b/>
          <w:bCs/>
          <w:sz w:val="20"/>
          <w:szCs w:val="20"/>
        </w:rPr>
        <w:t>9</w:t>
      </w:r>
      <w:r w:rsidRPr="009A344F">
        <w:rPr>
          <w:rFonts w:cs="Calibri"/>
          <w:b/>
          <w:bCs/>
          <w:sz w:val="20"/>
          <w:szCs w:val="20"/>
        </w:rPr>
        <w:t>A</w:t>
      </w:r>
      <w:r w:rsidRPr="009A344F">
        <w:rPr>
          <w:rFonts w:cs="Calibri"/>
          <w:b/>
          <w:bCs/>
          <w:sz w:val="20"/>
          <w:szCs w:val="20"/>
          <w:lang w:eastAsia="en-GB"/>
        </w:rPr>
        <w:t>: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(80/20) system)</w:t>
      </w:r>
    </w:p>
    <w:p w14:paraId="7FBF14A7" w14:textId="77777777" w:rsidR="000128BC" w:rsidRPr="009A344F" w:rsidRDefault="000128BC" w:rsidP="000128BC">
      <w:pPr>
        <w:rPr>
          <w:rFonts w:cs="Calibri Light"/>
          <w:b/>
          <w:color w:val="FF0000"/>
          <w:kern w:val="24"/>
          <w:sz w:val="20"/>
          <w:szCs w:val="20"/>
        </w:rPr>
      </w:pPr>
      <w:r w:rsidRPr="009A344F">
        <w:rPr>
          <w:rFonts w:cs="Calibri Light"/>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0128BC" w:rsidRPr="009A344F" w14:paraId="785021B5" w14:textId="77777777" w:rsidTr="001C4359">
        <w:trPr>
          <w:trHeight w:val="286"/>
          <w:tblHeader/>
        </w:trPr>
        <w:tc>
          <w:tcPr>
            <w:tcW w:w="1418" w:type="dxa"/>
            <w:noWrap/>
            <w:hideMark/>
          </w:tcPr>
          <w:p w14:paraId="608845EC" w14:textId="77777777" w:rsidR="000128BC" w:rsidRPr="009A344F" w:rsidRDefault="000128BC" w:rsidP="001C4359">
            <w:pPr>
              <w:rPr>
                <w:rFonts w:cs="Calibri Light"/>
                <w:b/>
                <w:color w:val="FF0000"/>
                <w:kern w:val="24"/>
                <w:sz w:val="20"/>
                <w:szCs w:val="20"/>
              </w:rPr>
            </w:pPr>
          </w:p>
        </w:tc>
        <w:tc>
          <w:tcPr>
            <w:tcW w:w="2410" w:type="dxa"/>
            <w:hideMark/>
          </w:tcPr>
          <w:p w14:paraId="66EF674B" w14:textId="77777777" w:rsidR="000128BC" w:rsidRPr="009A344F" w:rsidRDefault="000128BC" w:rsidP="001C4359">
            <w:pPr>
              <w:spacing w:after="200"/>
              <w:rPr>
                <w:rFonts w:asciiTheme="minorHAnsi" w:hAnsiTheme="minorHAnsi" w:cstheme="minorBidi"/>
                <w:sz w:val="20"/>
                <w:szCs w:val="20"/>
                <w:lang w:eastAsia="en-ZA"/>
              </w:rPr>
            </w:pPr>
          </w:p>
        </w:tc>
        <w:tc>
          <w:tcPr>
            <w:tcW w:w="850" w:type="dxa"/>
            <w:tcBorders>
              <w:top w:val="nil"/>
              <w:left w:val="nil"/>
              <w:bottom w:val="single" w:sz="8" w:space="0" w:color="auto"/>
              <w:right w:val="nil"/>
            </w:tcBorders>
            <w:hideMark/>
          </w:tcPr>
          <w:p w14:paraId="095A8C0E" w14:textId="77777777" w:rsidR="000128BC" w:rsidRPr="009A344F" w:rsidRDefault="000128BC" w:rsidP="001C4359">
            <w:pPr>
              <w:rPr>
                <w:rFonts w:cs="Calibri"/>
                <w:color w:val="000000"/>
                <w:sz w:val="20"/>
                <w:szCs w:val="20"/>
                <w:lang w:eastAsia="en-GB"/>
              </w:rPr>
            </w:pPr>
            <w:r w:rsidRPr="009A344F">
              <w:rPr>
                <w:rFonts w:cs="Calibri"/>
                <w:color w:val="000000"/>
                <w:sz w:val="20"/>
                <w:szCs w:val="20"/>
                <w:lang w:eastAsia="en-GB"/>
              </w:rPr>
              <w:t> </w:t>
            </w:r>
          </w:p>
        </w:tc>
        <w:tc>
          <w:tcPr>
            <w:tcW w:w="992" w:type="dxa"/>
            <w:tcBorders>
              <w:top w:val="nil"/>
              <w:left w:val="nil"/>
              <w:bottom w:val="single" w:sz="8" w:space="0" w:color="auto"/>
              <w:right w:val="single" w:sz="8" w:space="0" w:color="auto"/>
            </w:tcBorders>
            <w:hideMark/>
          </w:tcPr>
          <w:p w14:paraId="71BBA67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46EDF19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134" w:type="dxa"/>
            <w:hideMark/>
          </w:tcPr>
          <w:p w14:paraId="315AA126" w14:textId="77777777" w:rsidR="000128BC" w:rsidRPr="009A344F" w:rsidRDefault="000128BC" w:rsidP="001C4359">
            <w:pPr>
              <w:rPr>
                <w:rFonts w:cs="Calibri"/>
                <w:b/>
                <w:bCs/>
                <w:color w:val="000000"/>
                <w:sz w:val="20"/>
                <w:szCs w:val="20"/>
                <w:lang w:eastAsia="en-GB"/>
              </w:rPr>
            </w:pPr>
          </w:p>
        </w:tc>
        <w:tc>
          <w:tcPr>
            <w:tcW w:w="3260" w:type="dxa"/>
          </w:tcPr>
          <w:p w14:paraId="7CE50079" w14:textId="77777777" w:rsidR="000128BC" w:rsidRPr="009A344F" w:rsidRDefault="000128BC" w:rsidP="001C4359">
            <w:pPr>
              <w:jc w:val="center"/>
              <w:rPr>
                <w:rFonts w:cs="Calibri"/>
                <w:b/>
                <w:bCs/>
                <w:color w:val="000000"/>
                <w:sz w:val="20"/>
                <w:szCs w:val="20"/>
                <w:lang w:eastAsia="en-GB"/>
              </w:rPr>
            </w:pPr>
          </w:p>
        </w:tc>
      </w:tr>
      <w:tr w:rsidR="000128BC" w:rsidRPr="009A344F" w14:paraId="07D5FBDC" w14:textId="77777777" w:rsidTr="001C4359">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352A116B"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Reference #</w:t>
            </w:r>
          </w:p>
        </w:tc>
        <w:tc>
          <w:tcPr>
            <w:tcW w:w="2410" w:type="dxa"/>
            <w:tcBorders>
              <w:top w:val="single" w:sz="8" w:space="0" w:color="auto"/>
              <w:left w:val="nil"/>
              <w:bottom w:val="single" w:sz="8" w:space="0" w:color="auto"/>
              <w:right w:val="single" w:sz="8" w:space="0" w:color="auto"/>
            </w:tcBorders>
            <w:hideMark/>
          </w:tcPr>
          <w:p w14:paraId="29EB08A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38B856F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Local Entity</w:t>
            </w:r>
          </w:p>
        </w:tc>
        <w:tc>
          <w:tcPr>
            <w:tcW w:w="992" w:type="dxa"/>
            <w:tcBorders>
              <w:top w:val="nil"/>
              <w:left w:val="nil"/>
              <w:bottom w:val="single" w:sz="8" w:space="0" w:color="auto"/>
              <w:right w:val="single" w:sz="8" w:space="0" w:color="auto"/>
            </w:tcBorders>
            <w:hideMark/>
          </w:tcPr>
          <w:p w14:paraId="12EC5F0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hideMark/>
          </w:tcPr>
          <w:p w14:paraId="1107471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Woman Owned</w:t>
            </w:r>
          </w:p>
        </w:tc>
        <w:tc>
          <w:tcPr>
            <w:tcW w:w="1560" w:type="dxa"/>
            <w:tcBorders>
              <w:top w:val="nil"/>
              <w:left w:val="nil"/>
              <w:bottom w:val="single" w:sz="8" w:space="0" w:color="auto"/>
              <w:right w:val="single" w:sz="8" w:space="0" w:color="auto"/>
            </w:tcBorders>
            <w:hideMark/>
          </w:tcPr>
          <w:p w14:paraId="5F3F479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Youth Owned</w:t>
            </w:r>
          </w:p>
        </w:tc>
        <w:tc>
          <w:tcPr>
            <w:tcW w:w="1984" w:type="dxa"/>
            <w:tcBorders>
              <w:top w:val="nil"/>
              <w:left w:val="nil"/>
              <w:bottom w:val="single" w:sz="8" w:space="0" w:color="auto"/>
              <w:right w:val="single" w:sz="8" w:space="0" w:color="auto"/>
            </w:tcBorders>
            <w:hideMark/>
          </w:tcPr>
          <w:p w14:paraId="19AA974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407AE28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Score</w:t>
            </w:r>
          </w:p>
        </w:tc>
        <w:tc>
          <w:tcPr>
            <w:tcW w:w="3260" w:type="dxa"/>
            <w:tcBorders>
              <w:top w:val="single" w:sz="8" w:space="0" w:color="auto"/>
              <w:left w:val="nil"/>
              <w:bottom w:val="single" w:sz="8" w:space="0" w:color="auto"/>
              <w:right w:val="single" w:sz="8" w:space="0" w:color="auto"/>
            </w:tcBorders>
            <w:hideMark/>
          </w:tcPr>
          <w:p w14:paraId="45502290" w14:textId="77777777" w:rsidR="000128BC" w:rsidRPr="009A344F" w:rsidRDefault="000128BC" w:rsidP="001C4359">
            <w:pPr>
              <w:jc w:val="center"/>
              <w:rPr>
                <w:rFonts w:cs="Calibri"/>
                <w:b/>
                <w:bCs/>
                <w:color w:val="FF0000"/>
                <w:sz w:val="20"/>
                <w:szCs w:val="20"/>
                <w:lang w:eastAsia="en-GB"/>
              </w:rPr>
            </w:pPr>
            <w:r w:rsidRPr="009A344F">
              <w:rPr>
                <w:rFonts w:cs="Calibri"/>
                <w:b/>
                <w:bCs/>
                <w:color w:val="FF0000"/>
                <w:sz w:val="20"/>
                <w:szCs w:val="20"/>
                <w:lang w:eastAsia="en-GB"/>
              </w:rPr>
              <w:t>Bidder to select the section for points they wish to claim</w:t>
            </w:r>
          </w:p>
          <w:p w14:paraId="2E4AD4E4" w14:textId="77777777" w:rsidR="000128BC" w:rsidRPr="009A344F" w:rsidRDefault="000128BC" w:rsidP="001C4359">
            <w:pPr>
              <w:jc w:val="center"/>
              <w:rPr>
                <w:rFonts w:cs="Calibri"/>
                <w:b/>
                <w:bCs/>
                <w:color w:val="000000"/>
                <w:sz w:val="20"/>
                <w:szCs w:val="20"/>
                <w:lang w:eastAsia="en-GB"/>
              </w:rPr>
            </w:pPr>
            <w:r w:rsidRPr="009A344F">
              <w:rPr>
                <w:rFonts w:cs="Calibri"/>
                <w:b/>
                <w:bCs/>
                <w:color w:val="FF0000"/>
                <w:sz w:val="20"/>
                <w:szCs w:val="20"/>
                <w:lang w:eastAsia="en-GB"/>
              </w:rPr>
              <w:t>(Mark as Y= Yes)</w:t>
            </w:r>
          </w:p>
        </w:tc>
      </w:tr>
      <w:tr w:rsidR="000128BC" w:rsidRPr="009A344F" w14:paraId="70E2B5EC" w14:textId="77777777" w:rsidTr="001C4359">
        <w:trPr>
          <w:trHeight w:val="360"/>
        </w:trPr>
        <w:tc>
          <w:tcPr>
            <w:tcW w:w="1418" w:type="dxa"/>
            <w:tcBorders>
              <w:top w:val="nil"/>
              <w:left w:val="single" w:sz="8" w:space="0" w:color="auto"/>
              <w:bottom w:val="single" w:sz="8" w:space="0" w:color="auto"/>
              <w:right w:val="single" w:sz="8" w:space="0" w:color="auto"/>
            </w:tcBorders>
            <w:noWrap/>
            <w:vAlign w:val="center"/>
            <w:hideMark/>
          </w:tcPr>
          <w:p w14:paraId="372BCFE9" w14:textId="77777777" w:rsidR="000128BC" w:rsidRPr="009A344F" w:rsidRDefault="000128BC" w:rsidP="001C4359">
            <w:pPr>
              <w:rPr>
                <w:rFonts w:cs="Calibri"/>
                <w:color w:val="000000"/>
                <w:sz w:val="20"/>
                <w:szCs w:val="20"/>
                <w:lang w:eastAsia="en-GB"/>
              </w:rPr>
            </w:pPr>
            <w:r w:rsidRPr="009A344F">
              <w:rPr>
                <w:rFonts w:cs="Calibr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26D3DED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14:paraId="29186C4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28FE533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3FCADE5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14:paraId="64BF7688"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14:paraId="2033269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14:paraId="655C008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(G)</w:t>
            </w:r>
          </w:p>
        </w:tc>
        <w:tc>
          <w:tcPr>
            <w:tcW w:w="3260" w:type="dxa"/>
            <w:tcBorders>
              <w:top w:val="nil"/>
              <w:left w:val="nil"/>
              <w:bottom w:val="single" w:sz="8" w:space="0" w:color="auto"/>
              <w:right w:val="single" w:sz="8" w:space="0" w:color="auto"/>
            </w:tcBorders>
          </w:tcPr>
          <w:p w14:paraId="158D82E1" w14:textId="77777777" w:rsidR="000128BC" w:rsidRPr="009A344F" w:rsidRDefault="000128BC" w:rsidP="001C4359">
            <w:pPr>
              <w:jc w:val="center"/>
              <w:rPr>
                <w:rFonts w:cs="Calibri"/>
                <w:b/>
                <w:bCs/>
                <w:color w:val="000000"/>
                <w:sz w:val="20"/>
                <w:szCs w:val="20"/>
                <w:lang w:eastAsia="en-GB"/>
              </w:rPr>
            </w:pPr>
          </w:p>
        </w:tc>
      </w:tr>
      <w:tr w:rsidR="000128BC" w:rsidRPr="009A344F" w14:paraId="742BB1B6" w14:textId="77777777" w:rsidTr="001C4359">
        <w:trPr>
          <w:trHeight w:val="523"/>
        </w:trPr>
        <w:tc>
          <w:tcPr>
            <w:tcW w:w="1418" w:type="dxa"/>
            <w:tcBorders>
              <w:top w:val="nil"/>
              <w:left w:val="single" w:sz="8" w:space="0" w:color="auto"/>
              <w:bottom w:val="single" w:sz="4" w:space="0" w:color="auto"/>
              <w:right w:val="single" w:sz="4" w:space="0" w:color="auto"/>
            </w:tcBorders>
            <w:noWrap/>
            <w:vAlign w:val="bottom"/>
            <w:hideMark/>
          </w:tcPr>
          <w:p w14:paraId="446A03D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2410" w:type="dxa"/>
            <w:tcBorders>
              <w:top w:val="nil"/>
              <w:left w:val="nil"/>
              <w:bottom w:val="single" w:sz="4" w:space="0" w:color="auto"/>
              <w:right w:val="nil"/>
            </w:tcBorders>
            <w:vAlign w:val="bottom"/>
            <w:hideMark/>
          </w:tcPr>
          <w:p w14:paraId="32211DC0"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3B7F2AC3"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89856C8"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745E543"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3F79146E"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vAlign w:val="center"/>
            <w:hideMark/>
          </w:tcPr>
          <w:p w14:paraId="231198AE"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751B011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20</w:t>
            </w:r>
          </w:p>
        </w:tc>
        <w:tc>
          <w:tcPr>
            <w:tcW w:w="3260" w:type="dxa"/>
            <w:tcBorders>
              <w:top w:val="nil"/>
              <w:left w:val="nil"/>
              <w:bottom w:val="single" w:sz="4" w:space="0" w:color="auto"/>
              <w:right w:val="single" w:sz="8" w:space="0" w:color="auto"/>
            </w:tcBorders>
          </w:tcPr>
          <w:p w14:paraId="28057379" w14:textId="77777777" w:rsidR="000128BC" w:rsidRPr="009A344F" w:rsidRDefault="000128BC" w:rsidP="001C4359">
            <w:pPr>
              <w:jc w:val="center"/>
              <w:rPr>
                <w:rFonts w:cs="Calibri"/>
                <w:b/>
                <w:bCs/>
                <w:color w:val="000000"/>
                <w:sz w:val="20"/>
                <w:szCs w:val="20"/>
                <w:lang w:eastAsia="en-GB"/>
              </w:rPr>
            </w:pPr>
          </w:p>
        </w:tc>
      </w:tr>
      <w:tr w:rsidR="000128BC" w:rsidRPr="009A344F" w14:paraId="0F2C1DEC"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4D7B4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2410" w:type="dxa"/>
            <w:tcBorders>
              <w:top w:val="nil"/>
              <w:left w:val="nil"/>
              <w:bottom w:val="single" w:sz="4" w:space="0" w:color="auto"/>
              <w:right w:val="nil"/>
            </w:tcBorders>
            <w:vAlign w:val="bottom"/>
            <w:hideMark/>
          </w:tcPr>
          <w:p w14:paraId="767ECC1F"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7969BB1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683B6F0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4B1FE56B"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21B10D58"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2059A9C9"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2AD33C11"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18</w:t>
            </w:r>
          </w:p>
        </w:tc>
        <w:tc>
          <w:tcPr>
            <w:tcW w:w="3260" w:type="dxa"/>
            <w:tcBorders>
              <w:top w:val="nil"/>
              <w:left w:val="nil"/>
              <w:bottom w:val="single" w:sz="4" w:space="0" w:color="auto"/>
              <w:right w:val="single" w:sz="8" w:space="0" w:color="auto"/>
            </w:tcBorders>
          </w:tcPr>
          <w:p w14:paraId="04B42CEC" w14:textId="77777777" w:rsidR="000128BC" w:rsidRPr="009A344F" w:rsidRDefault="000128BC" w:rsidP="001C4359">
            <w:pPr>
              <w:jc w:val="center"/>
              <w:rPr>
                <w:rFonts w:cs="Calibri"/>
                <w:b/>
                <w:bCs/>
                <w:color w:val="000000"/>
                <w:sz w:val="20"/>
                <w:szCs w:val="20"/>
                <w:lang w:eastAsia="en-GB"/>
              </w:rPr>
            </w:pPr>
          </w:p>
        </w:tc>
      </w:tr>
      <w:tr w:rsidR="000128BC" w:rsidRPr="009A344F" w14:paraId="7E09806D" w14:textId="77777777" w:rsidTr="001C4359">
        <w:trPr>
          <w:trHeight w:val="360"/>
        </w:trPr>
        <w:tc>
          <w:tcPr>
            <w:tcW w:w="1418" w:type="dxa"/>
            <w:tcBorders>
              <w:top w:val="nil"/>
              <w:left w:val="single" w:sz="8" w:space="0" w:color="auto"/>
              <w:bottom w:val="single" w:sz="8" w:space="0" w:color="auto"/>
              <w:right w:val="single" w:sz="4" w:space="0" w:color="auto"/>
            </w:tcBorders>
            <w:noWrap/>
            <w:vAlign w:val="bottom"/>
            <w:hideMark/>
          </w:tcPr>
          <w:p w14:paraId="2A84A57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3</w:t>
            </w:r>
          </w:p>
        </w:tc>
        <w:tc>
          <w:tcPr>
            <w:tcW w:w="2410" w:type="dxa"/>
            <w:tcBorders>
              <w:top w:val="nil"/>
              <w:left w:val="nil"/>
              <w:bottom w:val="single" w:sz="8" w:space="0" w:color="auto"/>
              <w:right w:val="nil"/>
            </w:tcBorders>
            <w:vAlign w:val="bottom"/>
            <w:hideMark/>
          </w:tcPr>
          <w:p w14:paraId="3DCC07E4"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57578ADF"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54776D1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04A02023"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0DFD94F7"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54488EB0"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7E96D04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12</w:t>
            </w:r>
          </w:p>
        </w:tc>
        <w:tc>
          <w:tcPr>
            <w:tcW w:w="3260" w:type="dxa"/>
            <w:tcBorders>
              <w:top w:val="nil"/>
              <w:left w:val="nil"/>
              <w:bottom w:val="single" w:sz="8" w:space="0" w:color="auto"/>
              <w:right w:val="single" w:sz="8" w:space="0" w:color="auto"/>
            </w:tcBorders>
          </w:tcPr>
          <w:p w14:paraId="7AC1F60E" w14:textId="77777777" w:rsidR="000128BC" w:rsidRPr="009A344F" w:rsidRDefault="000128BC" w:rsidP="001C4359">
            <w:pPr>
              <w:jc w:val="center"/>
              <w:rPr>
                <w:rFonts w:cs="Calibri"/>
                <w:b/>
                <w:bCs/>
                <w:color w:val="000000"/>
                <w:sz w:val="20"/>
                <w:szCs w:val="20"/>
                <w:lang w:eastAsia="en-GB"/>
              </w:rPr>
            </w:pPr>
          </w:p>
        </w:tc>
      </w:tr>
      <w:tr w:rsidR="000128BC" w:rsidRPr="009A344F" w14:paraId="7E68AD7C"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4D90D3D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2410" w:type="dxa"/>
            <w:tcBorders>
              <w:top w:val="nil"/>
              <w:left w:val="nil"/>
              <w:bottom w:val="single" w:sz="4" w:space="0" w:color="auto"/>
              <w:right w:val="nil"/>
            </w:tcBorders>
            <w:vAlign w:val="bottom"/>
            <w:hideMark/>
          </w:tcPr>
          <w:p w14:paraId="481C2E95"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7C33E28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6D86D538"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8AEC6BE"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140B5B8A"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vAlign w:val="center"/>
            <w:hideMark/>
          </w:tcPr>
          <w:p w14:paraId="12C381EC"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715BE47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10</w:t>
            </w:r>
          </w:p>
        </w:tc>
        <w:tc>
          <w:tcPr>
            <w:tcW w:w="3260" w:type="dxa"/>
            <w:tcBorders>
              <w:top w:val="nil"/>
              <w:left w:val="nil"/>
              <w:bottom w:val="single" w:sz="4" w:space="0" w:color="auto"/>
              <w:right w:val="single" w:sz="8" w:space="0" w:color="auto"/>
            </w:tcBorders>
          </w:tcPr>
          <w:p w14:paraId="6D58B019" w14:textId="77777777" w:rsidR="000128BC" w:rsidRPr="009A344F" w:rsidRDefault="000128BC" w:rsidP="001C4359">
            <w:pPr>
              <w:jc w:val="center"/>
              <w:rPr>
                <w:rFonts w:cs="Calibri"/>
                <w:b/>
                <w:bCs/>
                <w:color w:val="000000"/>
                <w:sz w:val="20"/>
                <w:szCs w:val="20"/>
                <w:lang w:eastAsia="en-GB"/>
              </w:rPr>
            </w:pPr>
          </w:p>
        </w:tc>
      </w:tr>
      <w:tr w:rsidR="000128BC" w:rsidRPr="009A344F" w14:paraId="65B5D4E7"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10D4586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5</w:t>
            </w:r>
          </w:p>
        </w:tc>
        <w:tc>
          <w:tcPr>
            <w:tcW w:w="2410" w:type="dxa"/>
            <w:tcBorders>
              <w:top w:val="nil"/>
              <w:left w:val="nil"/>
              <w:bottom w:val="single" w:sz="4" w:space="0" w:color="auto"/>
              <w:right w:val="nil"/>
            </w:tcBorders>
            <w:vAlign w:val="bottom"/>
            <w:hideMark/>
          </w:tcPr>
          <w:p w14:paraId="3D4F04C3"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B7674EC"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2A70518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1F4B968"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14798CF2"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1620E24E"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06967B4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8</w:t>
            </w:r>
          </w:p>
        </w:tc>
        <w:tc>
          <w:tcPr>
            <w:tcW w:w="3260" w:type="dxa"/>
            <w:tcBorders>
              <w:top w:val="nil"/>
              <w:left w:val="nil"/>
              <w:bottom w:val="single" w:sz="4" w:space="0" w:color="auto"/>
              <w:right w:val="single" w:sz="8" w:space="0" w:color="auto"/>
            </w:tcBorders>
          </w:tcPr>
          <w:p w14:paraId="5603AAA1" w14:textId="77777777" w:rsidR="000128BC" w:rsidRPr="009A344F" w:rsidRDefault="000128BC" w:rsidP="001C4359">
            <w:pPr>
              <w:jc w:val="center"/>
              <w:rPr>
                <w:rFonts w:cs="Calibri"/>
                <w:b/>
                <w:bCs/>
                <w:color w:val="000000"/>
                <w:sz w:val="20"/>
                <w:szCs w:val="20"/>
                <w:lang w:eastAsia="en-GB"/>
              </w:rPr>
            </w:pPr>
          </w:p>
        </w:tc>
      </w:tr>
      <w:tr w:rsidR="000128BC" w:rsidRPr="009A344F" w14:paraId="2D9B4F4E" w14:textId="77777777" w:rsidTr="001C4359">
        <w:trPr>
          <w:trHeight w:val="360"/>
        </w:trPr>
        <w:tc>
          <w:tcPr>
            <w:tcW w:w="1418" w:type="dxa"/>
            <w:tcBorders>
              <w:top w:val="nil"/>
              <w:left w:val="single" w:sz="8" w:space="0" w:color="auto"/>
              <w:bottom w:val="single" w:sz="8" w:space="0" w:color="auto"/>
              <w:right w:val="single" w:sz="4" w:space="0" w:color="auto"/>
            </w:tcBorders>
            <w:noWrap/>
            <w:vAlign w:val="bottom"/>
            <w:hideMark/>
          </w:tcPr>
          <w:p w14:paraId="0BB589C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6</w:t>
            </w:r>
          </w:p>
        </w:tc>
        <w:tc>
          <w:tcPr>
            <w:tcW w:w="2410" w:type="dxa"/>
            <w:tcBorders>
              <w:top w:val="nil"/>
              <w:left w:val="nil"/>
              <w:bottom w:val="single" w:sz="8" w:space="0" w:color="auto"/>
              <w:right w:val="nil"/>
            </w:tcBorders>
            <w:vAlign w:val="bottom"/>
            <w:hideMark/>
          </w:tcPr>
          <w:p w14:paraId="4E731AF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30DE4BC0"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5B0CCC4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1506B816"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3DD0DF1C"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110C1B14"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187782F1"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6</w:t>
            </w:r>
          </w:p>
        </w:tc>
        <w:tc>
          <w:tcPr>
            <w:tcW w:w="3260" w:type="dxa"/>
            <w:tcBorders>
              <w:top w:val="nil"/>
              <w:left w:val="nil"/>
              <w:bottom w:val="single" w:sz="8" w:space="0" w:color="auto"/>
              <w:right w:val="single" w:sz="8" w:space="0" w:color="auto"/>
            </w:tcBorders>
          </w:tcPr>
          <w:p w14:paraId="3BE725A0" w14:textId="77777777" w:rsidR="000128BC" w:rsidRPr="009A344F" w:rsidRDefault="000128BC" w:rsidP="001C4359">
            <w:pPr>
              <w:jc w:val="center"/>
              <w:rPr>
                <w:rFonts w:cs="Calibri"/>
                <w:b/>
                <w:bCs/>
                <w:color w:val="000000"/>
                <w:sz w:val="20"/>
                <w:szCs w:val="20"/>
                <w:lang w:eastAsia="en-GB"/>
              </w:rPr>
            </w:pPr>
          </w:p>
        </w:tc>
      </w:tr>
      <w:tr w:rsidR="000128BC" w:rsidRPr="009A344F" w14:paraId="0F48844E"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3A3E378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7</w:t>
            </w:r>
          </w:p>
        </w:tc>
        <w:tc>
          <w:tcPr>
            <w:tcW w:w="2410" w:type="dxa"/>
            <w:tcBorders>
              <w:top w:val="nil"/>
              <w:left w:val="nil"/>
              <w:bottom w:val="single" w:sz="4" w:space="0" w:color="auto"/>
              <w:right w:val="nil"/>
            </w:tcBorders>
            <w:vAlign w:val="bottom"/>
            <w:hideMark/>
          </w:tcPr>
          <w:p w14:paraId="7FE622B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3ACEC86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29EB166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3AC80281"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2614DD77"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vAlign w:val="center"/>
            <w:hideMark/>
          </w:tcPr>
          <w:p w14:paraId="0980E677"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1134" w:type="dxa"/>
            <w:tcBorders>
              <w:top w:val="nil"/>
              <w:left w:val="nil"/>
              <w:bottom w:val="single" w:sz="4" w:space="0" w:color="auto"/>
              <w:right w:val="single" w:sz="8" w:space="0" w:color="auto"/>
            </w:tcBorders>
            <w:vAlign w:val="center"/>
            <w:hideMark/>
          </w:tcPr>
          <w:p w14:paraId="31161A9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5</w:t>
            </w:r>
          </w:p>
        </w:tc>
        <w:tc>
          <w:tcPr>
            <w:tcW w:w="3260" w:type="dxa"/>
            <w:tcBorders>
              <w:top w:val="nil"/>
              <w:left w:val="nil"/>
              <w:bottom w:val="single" w:sz="4" w:space="0" w:color="auto"/>
              <w:right w:val="single" w:sz="8" w:space="0" w:color="auto"/>
            </w:tcBorders>
          </w:tcPr>
          <w:p w14:paraId="380768B4" w14:textId="77777777" w:rsidR="000128BC" w:rsidRPr="009A344F" w:rsidRDefault="000128BC" w:rsidP="001C4359">
            <w:pPr>
              <w:jc w:val="center"/>
              <w:rPr>
                <w:rFonts w:cs="Calibri"/>
                <w:b/>
                <w:bCs/>
                <w:color w:val="000000"/>
                <w:sz w:val="20"/>
                <w:szCs w:val="20"/>
                <w:lang w:eastAsia="en-GB"/>
              </w:rPr>
            </w:pPr>
          </w:p>
        </w:tc>
      </w:tr>
      <w:tr w:rsidR="000128BC" w:rsidRPr="009A344F" w14:paraId="5B1C1773"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6C085FAD"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8</w:t>
            </w:r>
          </w:p>
        </w:tc>
        <w:tc>
          <w:tcPr>
            <w:tcW w:w="2410" w:type="dxa"/>
            <w:tcBorders>
              <w:top w:val="nil"/>
              <w:left w:val="nil"/>
              <w:bottom w:val="single" w:sz="4" w:space="0" w:color="auto"/>
              <w:right w:val="nil"/>
            </w:tcBorders>
            <w:vAlign w:val="bottom"/>
            <w:hideMark/>
          </w:tcPr>
          <w:p w14:paraId="184B6AA8"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20477DC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1B137D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36B76F25"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362FC206"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61332304"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01D32B3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3260" w:type="dxa"/>
            <w:tcBorders>
              <w:top w:val="nil"/>
              <w:left w:val="nil"/>
              <w:bottom w:val="single" w:sz="4" w:space="0" w:color="auto"/>
              <w:right w:val="single" w:sz="8" w:space="0" w:color="auto"/>
            </w:tcBorders>
          </w:tcPr>
          <w:p w14:paraId="1D2CCF5E" w14:textId="77777777" w:rsidR="000128BC" w:rsidRPr="009A344F" w:rsidRDefault="000128BC" w:rsidP="001C4359">
            <w:pPr>
              <w:jc w:val="center"/>
              <w:rPr>
                <w:rFonts w:cs="Calibri"/>
                <w:b/>
                <w:bCs/>
                <w:color w:val="000000"/>
                <w:sz w:val="20"/>
                <w:szCs w:val="20"/>
                <w:lang w:eastAsia="en-GB"/>
              </w:rPr>
            </w:pPr>
          </w:p>
        </w:tc>
      </w:tr>
      <w:tr w:rsidR="000128BC" w:rsidRPr="009A344F" w14:paraId="6B97C05F" w14:textId="77777777" w:rsidTr="001C4359">
        <w:trPr>
          <w:trHeight w:val="360"/>
        </w:trPr>
        <w:tc>
          <w:tcPr>
            <w:tcW w:w="1418" w:type="dxa"/>
            <w:tcBorders>
              <w:top w:val="nil"/>
              <w:left w:val="single" w:sz="8" w:space="0" w:color="auto"/>
              <w:bottom w:val="single" w:sz="8" w:space="0" w:color="auto"/>
              <w:right w:val="single" w:sz="4" w:space="0" w:color="auto"/>
            </w:tcBorders>
            <w:noWrap/>
            <w:vAlign w:val="bottom"/>
            <w:hideMark/>
          </w:tcPr>
          <w:p w14:paraId="5FBC808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9</w:t>
            </w:r>
          </w:p>
        </w:tc>
        <w:tc>
          <w:tcPr>
            <w:tcW w:w="2410" w:type="dxa"/>
            <w:tcBorders>
              <w:top w:val="nil"/>
              <w:left w:val="nil"/>
              <w:bottom w:val="single" w:sz="8" w:space="0" w:color="auto"/>
              <w:right w:val="nil"/>
            </w:tcBorders>
            <w:vAlign w:val="bottom"/>
            <w:hideMark/>
          </w:tcPr>
          <w:p w14:paraId="5D9A93A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0E1F4FC1"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624349A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4A6E2BEB"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7F97A771"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77FF886B"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2121602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3</w:t>
            </w:r>
          </w:p>
        </w:tc>
        <w:tc>
          <w:tcPr>
            <w:tcW w:w="3260" w:type="dxa"/>
            <w:tcBorders>
              <w:top w:val="nil"/>
              <w:left w:val="nil"/>
              <w:bottom w:val="single" w:sz="8" w:space="0" w:color="auto"/>
              <w:right w:val="single" w:sz="8" w:space="0" w:color="auto"/>
            </w:tcBorders>
          </w:tcPr>
          <w:p w14:paraId="187214E1" w14:textId="77777777" w:rsidR="000128BC" w:rsidRPr="009A344F" w:rsidRDefault="000128BC" w:rsidP="001C4359">
            <w:pPr>
              <w:jc w:val="center"/>
              <w:rPr>
                <w:rFonts w:cs="Calibri"/>
                <w:b/>
                <w:bCs/>
                <w:color w:val="000000"/>
                <w:sz w:val="20"/>
                <w:szCs w:val="20"/>
                <w:lang w:eastAsia="en-GB"/>
              </w:rPr>
            </w:pPr>
          </w:p>
        </w:tc>
      </w:tr>
      <w:tr w:rsidR="000128BC" w:rsidRPr="009A344F" w14:paraId="7C1EE199"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37BBE50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10</w:t>
            </w:r>
          </w:p>
        </w:tc>
        <w:tc>
          <w:tcPr>
            <w:tcW w:w="2410" w:type="dxa"/>
            <w:tcBorders>
              <w:top w:val="nil"/>
              <w:left w:val="nil"/>
              <w:bottom w:val="single" w:sz="4" w:space="0" w:color="auto"/>
              <w:right w:val="nil"/>
            </w:tcBorders>
            <w:vAlign w:val="bottom"/>
            <w:hideMark/>
          </w:tcPr>
          <w:p w14:paraId="3E4E7318"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62A23DF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5308CFF"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29DB8B4"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67C38F5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545F7837"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6D93ADD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55822053" w14:textId="77777777" w:rsidR="000128BC" w:rsidRPr="009A344F" w:rsidRDefault="000128BC" w:rsidP="001C4359">
            <w:pPr>
              <w:jc w:val="center"/>
              <w:rPr>
                <w:rFonts w:cs="Calibri"/>
                <w:b/>
                <w:bCs/>
                <w:color w:val="000000"/>
                <w:sz w:val="20"/>
                <w:szCs w:val="20"/>
                <w:lang w:eastAsia="en-GB"/>
              </w:rPr>
            </w:pPr>
          </w:p>
        </w:tc>
      </w:tr>
      <w:tr w:rsidR="000128BC" w:rsidRPr="009A344F" w14:paraId="288318DF"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47C1956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11</w:t>
            </w:r>
          </w:p>
        </w:tc>
        <w:tc>
          <w:tcPr>
            <w:tcW w:w="2410" w:type="dxa"/>
            <w:tcBorders>
              <w:top w:val="nil"/>
              <w:left w:val="nil"/>
              <w:bottom w:val="single" w:sz="4" w:space="0" w:color="auto"/>
              <w:right w:val="nil"/>
            </w:tcBorders>
            <w:vAlign w:val="bottom"/>
            <w:hideMark/>
          </w:tcPr>
          <w:p w14:paraId="688E77B2"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3C92E69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6AA52384"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C507809"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1619DF7E"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799F9FA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7BBD341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24854A60" w14:textId="77777777" w:rsidR="000128BC" w:rsidRPr="009A344F" w:rsidRDefault="000128BC" w:rsidP="001C4359">
            <w:pPr>
              <w:jc w:val="center"/>
              <w:rPr>
                <w:rFonts w:cs="Calibri"/>
                <w:b/>
                <w:bCs/>
                <w:color w:val="000000"/>
                <w:sz w:val="20"/>
                <w:szCs w:val="20"/>
                <w:lang w:eastAsia="en-GB"/>
              </w:rPr>
            </w:pPr>
          </w:p>
        </w:tc>
      </w:tr>
      <w:tr w:rsidR="000128BC" w:rsidRPr="009A344F" w14:paraId="4342275D" w14:textId="77777777" w:rsidTr="001C4359">
        <w:trPr>
          <w:trHeight w:val="340"/>
        </w:trPr>
        <w:tc>
          <w:tcPr>
            <w:tcW w:w="1418" w:type="dxa"/>
            <w:tcBorders>
              <w:top w:val="nil"/>
              <w:left w:val="single" w:sz="8" w:space="0" w:color="auto"/>
              <w:bottom w:val="single" w:sz="4" w:space="0" w:color="auto"/>
              <w:right w:val="single" w:sz="4" w:space="0" w:color="auto"/>
            </w:tcBorders>
            <w:noWrap/>
            <w:vAlign w:val="bottom"/>
            <w:hideMark/>
          </w:tcPr>
          <w:p w14:paraId="485DEE3D"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12</w:t>
            </w:r>
          </w:p>
        </w:tc>
        <w:tc>
          <w:tcPr>
            <w:tcW w:w="2410" w:type="dxa"/>
            <w:tcBorders>
              <w:top w:val="nil"/>
              <w:left w:val="nil"/>
              <w:bottom w:val="single" w:sz="4" w:space="0" w:color="auto"/>
              <w:right w:val="nil"/>
            </w:tcBorders>
            <w:vAlign w:val="bottom"/>
            <w:hideMark/>
          </w:tcPr>
          <w:p w14:paraId="56898216" w14:textId="77777777" w:rsidR="000128BC" w:rsidRPr="009A344F" w:rsidRDefault="000128BC" w:rsidP="001C4359">
            <w:pPr>
              <w:rPr>
                <w:rFonts w:cs="Calibri"/>
                <w:b/>
                <w:bCs/>
                <w:color w:val="000000"/>
                <w:sz w:val="20"/>
                <w:szCs w:val="20"/>
                <w:lang w:eastAsia="en-GB"/>
              </w:rPr>
            </w:pPr>
            <w:proofErr w:type="gramStart"/>
            <w:r w:rsidRPr="009A344F">
              <w:rPr>
                <w:rFonts w:cs="Calibri"/>
                <w:b/>
                <w:bCs/>
                <w:color w:val="000000"/>
                <w:sz w:val="20"/>
                <w:szCs w:val="20"/>
                <w:lang w:eastAsia="en-GB"/>
              </w:rPr>
              <w:t>Level  8</w:t>
            </w:r>
            <w:proofErr w:type="gramEnd"/>
          </w:p>
        </w:tc>
        <w:tc>
          <w:tcPr>
            <w:tcW w:w="850" w:type="dxa"/>
            <w:tcBorders>
              <w:top w:val="nil"/>
              <w:left w:val="single" w:sz="4" w:space="0" w:color="auto"/>
              <w:bottom w:val="single" w:sz="4" w:space="0" w:color="auto"/>
              <w:right w:val="single" w:sz="4" w:space="0" w:color="auto"/>
            </w:tcBorders>
            <w:vAlign w:val="center"/>
            <w:hideMark/>
          </w:tcPr>
          <w:p w14:paraId="74505D5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A1A6451"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18765C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72590BF0"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5D2BE54E"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7808C98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04296631" w14:textId="77777777" w:rsidR="000128BC" w:rsidRPr="009A344F" w:rsidRDefault="000128BC" w:rsidP="001C4359">
            <w:pPr>
              <w:jc w:val="center"/>
              <w:rPr>
                <w:rFonts w:cs="Calibri"/>
                <w:b/>
                <w:bCs/>
                <w:color w:val="000000"/>
                <w:sz w:val="20"/>
                <w:szCs w:val="20"/>
                <w:lang w:eastAsia="en-GB"/>
              </w:rPr>
            </w:pPr>
          </w:p>
        </w:tc>
      </w:tr>
      <w:tr w:rsidR="000128BC" w:rsidRPr="009A344F" w14:paraId="4ADD19DA" w14:textId="77777777" w:rsidTr="001C4359">
        <w:trPr>
          <w:trHeight w:val="360"/>
        </w:trPr>
        <w:tc>
          <w:tcPr>
            <w:tcW w:w="1418" w:type="dxa"/>
            <w:tcBorders>
              <w:top w:val="nil"/>
              <w:left w:val="single" w:sz="8" w:space="0" w:color="auto"/>
              <w:bottom w:val="single" w:sz="8" w:space="0" w:color="auto"/>
              <w:right w:val="single" w:sz="4" w:space="0" w:color="auto"/>
            </w:tcBorders>
            <w:noWrap/>
            <w:vAlign w:val="bottom"/>
            <w:hideMark/>
          </w:tcPr>
          <w:p w14:paraId="5BECF22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13</w:t>
            </w:r>
          </w:p>
        </w:tc>
        <w:tc>
          <w:tcPr>
            <w:tcW w:w="2410" w:type="dxa"/>
            <w:tcBorders>
              <w:top w:val="nil"/>
              <w:left w:val="nil"/>
              <w:bottom w:val="single" w:sz="8" w:space="0" w:color="auto"/>
              <w:right w:val="nil"/>
            </w:tcBorders>
            <w:vAlign w:val="bottom"/>
            <w:hideMark/>
          </w:tcPr>
          <w:p w14:paraId="2C129411"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Non-</w:t>
            </w:r>
            <w:proofErr w:type="spellStart"/>
            <w:r w:rsidRPr="009A344F">
              <w:rPr>
                <w:rFonts w:cs="Calibri"/>
                <w:b/>
                <w:bCs/>
                <w:color w:val="000000"/>
                <w:sz w:val="20"/>
                <w:szCs w:val="20"/>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5FC7181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73F4AC0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0C78A226"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14:paraId="0AF14D5F"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14:paraId="6631E683"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36527D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8" w:space="0" w:color="auto"/>
              <w:right w:val="single" w:sz="8" w:space="0" w:color="auto"/>
            </w:tcBorders>
          </w:tcPr>
          <w:p w14:paraId="7AB69E20" w14:textId="77777777" w:rsidR="000128BC" w:rsidRPr="009A344F" w:rsidRDefault="000128BC" w:rsidP="001C4359">
            <w:pPr>
              <w:jc w:val="center"/>
              <w:rPr>
                <w:rFonts w:cs="Calibri"/>
                <w:b/>
                <w:bCs/>
                <w:color w:val="000000"/>
                <w:sz w:val="20"/>
                <w:szCs w:val="20"/>
                <w:lang w:eastAsia="en-GB"/>
              </w:rPr>
            </w:pPr>
          </w:p>
        </w:tc>
      </w:tr>
      <w:tr w:rsidR="000128BC" w:rsidRPr="009A344F" w14:paraId="691CD269" w14:textId="77777777" w:rsidTr="001C4359">
        <w:trPr>
          <w:trHeight w:val="201"/>
        </w:trPr>
        <w:tc>
          <w:tcPr>
            <w:tcW w:w="1418" w:type="dxa"/>
            <w:noWrap/>
            <w:vAlign w:val="bottom"/>
            <w:hideMark/>
          </w:tcPr>
          <w:p w14:paraId="1F358D26" w14:textId="77777777" w:rsidR="000128BC" w:rsidRPr="009A344F" w:rsidRDefault="000128BC" w:rsidP="001C4359">
            <w:pPr>
              <w:rPr>
                <w:rFonts w:cs="Calibri"/>
                <w:b/>
                <w:bCs/>
                <w:color w:val="000000"/>
                <w:sz w:val="20"/>
                <w:szCs w:val="20"/>
                <w:lang w:eastAsia="en-GB"/>
              </w:rPr>
            </w:pPr>
          </w:p>
        </w:tc>
        <w:tc>
          <w:tcPr>
            <w:tcW w:w="5386" w:type="dxa"/>
            <w:gridSpan w:val="4"/>
            <w:vAlign w:val="bottom"/>
            <w:hideMark/>
          </w:tcPr>
          <w:p w14:paraId="6474B32F"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Total Maximum Score Allocation: 20</w:t>
            </w:r>
          </w:p>
          <w:p w14:paraId="6C0AFDBE" w14:textId="77777777" w:rsidR="000128BC" w:rsidRPr="009A344F" w:rsidRDefault="000128BC" w:rsidP="001C4359">
            <w:pPr>
              <w:rPr>
                <w:rFonts w:cs="Calibri"/>
                <w:color w:val="000000"/>
                <w:sz w:val="20"/>
                <w:szCs w:val="20"/>
                <w:lang w:eastAsia="en-GB"/>
              </w:rPr>
            </w:pPr>
            <w:r w:rsidRPr="009A344F">
              <w:rPr>
                <w:rFonts w:cs="Calibri"/>
                <w:color w:val="000000"/>
                <w:sz w:val="20"/>
                <w:szCs w:val="20"/>
                <w:lang w:eastAsia="en-GB"/>
              </w:rPr>
              <w:t>G= A+B+C+D+E+F</w:t>
            </w:r>
          </w:p>
        </w:tc>
        <w:tc>
          <w:tcPr>
            <w:tcW w:w="1560" w:type="dxa"/>
            <w:vAlign w:val="bottom"/>
            <w:hideMark/>
          </w:tcPr>
          <w:p w14:paraId="7CB562E6" w14:textId="77777777" w:rsidR="000128BC" w:rsidRPr="009A344F" w:rsidRDefault="000128BC" w:rsidP="001C4359">
            <w:pPr>
              <w:rPr>
                <w:rFonts w:cs="Calibri"/>
                <w:color w:val="000000"/>
                <w:sz w:val="20"/>
                <w:szCs w:val="20"/>
                <w:lang w:eastAsia="en-GB"/>
              </w:rPr>
            </w:pPr>
          </w:p>
        </w:tc>
        <w:tc>
          <w:tcPr>
            <w:tcW w:w="1984" w:type="dxa"/>
            <w:vAlign w:val="bottom"/>
            <w:hideMark/>
          </w:tcPr>
          <w:p w14:paraId="559FFB94" w14:textId="77777777" w:rsidR="000128BC" w:rsidRPr="009A344F" w:rsidRDefault="000128BC" w:rsidP="001C4359">
            <w:pPr>
              <w:rPr>
                <w:rFonts w:asciiTheme="minorHAnsi" w:hAnsiTheme="minorHAnsi" w:cstheme="minorBidi"/>
                <w:sz w:val="20"/>
                <w:szCs w:val="20"/>
                <w:lang w:eastAsia="en-ZA"/>
              </w:rPr>
            </w:pPr>
          </w:p>
        </w:tc>
        <w:tc>
          <w:tcPr>
            <w:tcW w:w="1134" w:type="dxa"/>
            <w:vAlign w:val="bottom"/>
            <w:hideMark/>
          </w:tcPr>
          <w:p w14:paraId="75833780" w14:textId="77777777" w:rsidR="000128BC" w:rsidRPr="009A344F" w:rsidRDefault="000128BC" w:rsidP="001C4359">
            <w:pPr>
              <w:rPr>
                <w:rFonts w:asciiTheme="minorHAnsi" w:hAnsiTheme="minorHAnsi" w:cstheme="minorBidi"/>
                <w:sz w:val="20"/>
                <w:szCs w:val="20"/>
                <w:lang w:eastAsia="en-ZA"/>
              </w:rPr>
            </w:pPr>
          </w:p>
        </w:tc>
        <w:tc>
          <w:tcPr>
            <w:tcW w:w="3260" w:type="dxa"/>
          </w:tcPr>
          <w:p w14:paraId="45F5286E" w14:textId="77777777" w:rsidR="000128BC" w:rsidRPr="009A344F" w:rsidRDefault="000128BC" w:rsidP="001C4359">
            <w:pPr>
              <w:rPr>
                <w:rFonts w:ascii="Times New Roman" w:hAnsi="Times New Roman"/>
                <w:sz w:val="20"/>
                <w:szCs w:val="20"/>
                <w:lang w:eastAsia="en-GB"/>
              </w:rPr>
            </w:pPr>
          </w:p>
        </w:tc>
      </w:tr>
    </w:tbl>
    <w:p w14:paraId="6380B0B9" w14:textId="77777777" w:rsidR="000128BC" w:rsidRPr="009A344F" w:rsidRDefault="000128BC" w:rsidP="000128BC">
      <w:pPr>
        <w:rPr>
          <w:rFonts w:cs="Calibri"/>
          <w:b/>
          <w:bCs/>
          <w:sz w:val="20"/>
          <w:szCs w:val="20"/>
          <w:lang w:eastAsia="en-GB"/>
        </w:rPr>
      </w:pPr>
      <w:r w:rsidRPr="009A344F">
        <w:rPr>
          <w:rFonts w:cs="Calibri"/>
          <w:b/>
          <w:bCs/>
          <w:sz w:val="20"/>
          <w:szCs w:val="20"/>
          <w:lang w:eastAsia="en-GB"/>
        </w:rPr>
        <w:t xml:space="preserve">Table </w:t>
      </w:r>
      <w:r w:rsidR="00201F3F" w:rsidRPr="009A344F">
        <w:rPr>
          <w:rFonts w:cs="Calibri"/>
          <w:b/>
          <w:bCs/>
          <w:sz w:val="20"/>
          <w:szCs w:val="20"/>
          <w:lang w:eastAsia="en-GB"/>
        </w:rPr>
        <w:t>9</w:t>
      </w:r>
      <w:r w:rsidRPr="009A344F">
        <w:rPr>
          <w:rFonts w:cs="Calibri"/>
          <w:b/>
          <w:bCs/>
          <w:sz w:val="20"/>
          <w:szCs w:val="20"/>
          <w:lang w:eastAsia="en-GB"/>
        </w:rPr>
        <w:t>B: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(90/10) system)</w:t>
      </w:r>
    </w:p>
    <w:p w14:paraId="5B088691" w14:textId="77777777" w:rsidR="000128BC" w:rsidRPr="009A344F" w:rsidRDefault="000128BC" w:rsidP="000128BC">
      <w:pPr>
        <w:rPr>
          <w:rFonts w:cs="Calibri"/>
          <w:b/>
          <w:color w:val="FF0000"/>
          <w:kern w:val="24"/>
          <w:sz w:val="20"/>
          <w:szCs w:val="20"/>
          <w:lang w:eastAsia="en-GB"/>
        </w:rPr>
      </w:pPr>
      <w:r w:rsidRPr="009A344F">
        <w:rPr>
          <w:rFonts w:cs="Calibri"/>
          <w:b/>
          <w:color w:val="FF0000"/>
          <w:kern w:val="24"/>
          <w:sz w:val="20"/>
          <w:szCs w:val="20"/>
          <w:lang w:eastAsia="en-GB"/>
        </w:rPr>
        <w:t>Note: Bidder to select the section for points they wish to claim (Mark as Y=Yes) in the table below.</w:t>
      </w:r>
    </w:p>
    <w:tbl>
      <w:tblPr>
        <w:tblW w:w="15026" w:type="dxa"/>
        <w:tblLayout w:type="fixed"/>
        <w:tblLook w:val="04A0" w:firstRow="1" w:lastRow="0" w:firstColumn="1" w:lastColumn="0" w:noHBand="0" w:noVBand="1"/>
      </w:tblPr>
      <w:tblGrid>
        <w:gridCol w:w="1418"/>
        <w:gridCol w:w="2268"/>
        <w:gridCol w:w="1276"/>
        <w:gridCol w:w="1275"/>
        <w:gridCol w:w="1276"/>
        <w:gridCol w:w="1418"/>
        <w:gridCol w:w="2268"/>
        <w:gridCol w:w="1701"/>
        <w:gridCol w:w="2126"/>
      </w:tblGrid>
      <w:tr w:rsidR="000128BC" w:rsidRPr="009A344F" w14:paraId="5FCA1FDF" w14:textId="77777777" w:rsidTr="009A344F">
        <w:trPr>
          <w:trHeight w:val="827"/>
        </w:trPr>
        <w:tc>
          <w:tcPr>
            <w:tcW w:w="1418" w:type="dxa"/>
            <w:tcBorders>
              <w:top w:val="nil"/>
              <w:left w:val="nil"/>
              <w:bottom w:val="nil"/>
              <w:right w:val="nil"/>
            </w:tcBorders>
            <w:shd w:val="clear" w:color="auto" w:fill="auto"/>
            <w:noWrap/>
            <w:vAlign w:val="bottom"/>
            <w:hideMark/>
          </w:tcPr>
          <w:p w14:paraId="711F4EF3" w14:textId="77777777" w:rsidR="000128BC" w:rsidRPr="009A344F" w:rsidRDefault="000128BC" w:rsidP="001C4359">
            <w:pPr>
              <w:rPr>
                <w:rFonts w:cs="Calibri"/>
                <w:sz w:val="20"/>
                <w:szCs w:val="20"/>
                <w:lang w:eastAsia="en-GB"/>
              </w:rPr>
            </w:pPr>
          </w:p>
        </w:tc>
        <w:tc>
          <w:tcPr>
            <w:tcW w:w="2268" w:type="dxa"/>
            <w:tcBorders>
              <w:top w:val="nil"/>
              <w:left w:val="nil"/>
              <w:bottom w:val="nil"/>
              <w:right w:val="nil"/>
            </w:tcBorders>
            <w:shd w:val="clear" w:color="auto" w:fill="auto"/>
            <w:vAlign w:val="bottom"/>
            <w:hideMark/>
          </w:tcPr>
          <w:p w14:paraId="5924BE28" w14:textId="77777777" w:rsidR="000128BC" w:rsidRPr="009A344F" w:rsidRDefault="000128BC" w:rsidP="001C4359">
            <w:pPr>
              <w:rPr>
                <w:rFonts w:cs="Calibri"/>
                <w:sz w:val="20"/>
                <w:szCs w:val="20"/>
                <w:lang w:eastAsia="en-GB"/>
              </w:rPr>
            </w:pPr>
          </w:p>
        </w:tc>
        <w:tc>
          <w:tcPr>
            <w:tcW w:w="1276" w:type="dxa"/>
            <w:tcBorders>
              <w:top w:val="nil"/>
              <w:left w:val="nil"/>
              <w:bottom w:val="single" w:sz="8" w:space="0" w:color="auto"/>
              <w:right w:val="nil"/>
            </w:tcBorders>
            <w:shd w:val="clear" w:color="auto" w:fill="auto"/>
            <w:vAlign w:val="bottom"/>
            <w:hideMark/>
          </w:tcPr>
          <w:p w14:paraId="719FE45D" w14:textId="77777777" w:rsidR="000128BC" w:rsidRPr="009A344F" w:rsidRDefault="000128BC" w:rsidP="001C4359">
            <w:pPr>
              <w:rPr>
                <w:rFonts w:cs="Calibri"/>
                <w:color w:val="000000"/>
                <w:sz w:val="20"/>
                <w:szCs w:val="20"/>
                <w:lang w:eastAsia="en-GB"/>
              </w:rPr>
            </w:pPr>
            <w:r w:rsidRPr="009A344F">
              <w:rPr>
                <w:rFonts w:cs="Calibri"/>
                <w:color w:val="000000"/>
                <w:sz w:val="20"/>
                <w:szCs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1E08A9D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 </w:t>
            </w:r>
          </w:p>
        </w:tc>
        <w:tc>
          <w:tcPr>
            <w:tcW w:w="4962" w:type="dxa"/>
            <w:gridSpan w:val="3"/>
            <w:tcBorders>
              <w:top w:val="single" w:sz="8" w:space="0" w:color="auto"/>
              <w:left w:val="nil"/>
              <w:bottom w:val="single" w:sz="8" w:space="0" w:color="auto"/>
              <w:right w:val="single" w:sz="8" w:space="0" w:color="000000"/>
            </w:tcBorders>
            <w:shd w:val="clear" w:color="auto" w:fill="auto"/>
            <w:vAlign w:val="center"/>
            <w:hideMark/>
          </w:tcPr>
          <w:p w14:paraId="4D685FD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701" w:type="dxa"/>
            <w:tcBorders>
              <w:top w:val="nil"/>
              <w:left w:val="nil"/>
              <w:bottom w:val="nil"/>
              <w:right w:val="nil"/>
            </w:tcBorders>
            <w:shd w:val="clear" w:color="auto" w:fill="auto"/>
            <w:vAlign w:val="bottom"/>
            <w:hideMark/>
          </w:tcPr>
          <w:p w14:paraId="38329B6B" w14:textId="77777777" w:rsidR="000128BC" w:rsidRPr="009A344F" w:rsidRDefault="000128BC" w:rsidP="001C4359">
            <w:pPr>
              <w:jc w:val="center"/>
              <w:rPr>
                <w:rFonts w:cs="Calibri"/>
                <w:b/>
                <w:bCs/>
                <w:color w:val="000000"/>
                <w:sz w:val="20"/>
                <w:szCs w:val="20"/>
                <w:lang w:eastAsia="en-GB"/>
              </w:rPr>
            </w:pPr>
          </w:p>
        </w:tc>
        <w:tc>
          <w:tcPr>
            <w:tcW w:w="2126" w:type="dxa"/>
            <w:tcBorders>
              <w:top w:val="nil"/>
              <w:left w:val="nil"/>
              <w:bottom w:val="nil"/>
              <w:right w:val="nil"/>
            </w:tcBorders>
          </w:tcPr>
          <w:p w14:paraId="08813490" w14:textId="77777777" w:rsidR="000128BC" w:rsidRPr="009A344F" w:rsidRDefault="000128BC" w:rsidP="001C4359">
            <w:pPr>
              <w:jc w:val="center"/>
              <w:rPr>
                <w:rFonts w:cs="Calibri"/>
                <w:b/>
                <w:bCs/>
                <w:color w:val="000000"/>
                <w:sz w:val="20"/>
                <w:szCs w:val="20"/>
                <w:lang w:eastAsia="en-GB"/>
              </w:rPr>
            </w:pPr>
          </w:p>
        </w:tc>
      </w:tr>
      <w:tr w:rsidR="000128BC" w:rsidRPr="009A344F" w14:paraId="48B5916E" w14:textId="77777777" w:rsidTr="009A344F">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35AA9E"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DDF4BD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shd w:val="clear" w:color="auto" w:fill="auto"/>
            <w:vAlign w:val="center"/>
            <w:hideMark/>
          </w:tcPr>
          <w:p w14:paraId="2A6E164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5C5A910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197A28C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Woman Owned</w:t>
            </w:r>
          </w:p>
        </w:tc>
        <w:tc>
          <w:tcPr>
            <w:tcW w:w="1418" w:type="dxa"/>
            <w:tcBorders>
              <w:top w:val="nil"/>
              <w:left w:val="nil"/>
              <w:bottom w:val="single" w:sz="8" w:space="0" w:color="auto"/>
              <w:right w:val="single" w:sz="8" w:space="0" w:color="auto"/>
            </w:tcBorders>
            <w:shd w:val="clear" w:color="auto" w:fill="auto"/>
            <w:vAlign w:val="center"/>
            <w:hideMark/>
          </w:tcPr>
          <w:p w14:paraId="7E7A804D" w14:textId="77777777" w:rsidR="000128BC" w:rsidRPr="009A344F" w:rsidRDefault="000128BC" w:rsidP="001C4359">
            <w:pPr>
              <w:jc w:val="center"/>
              <w:rPr>
                <w:rFonts w:cs="Calibri"/>
                <w:b/>
                <w:bCs/>
                <w:color w:val="000000"/>
                <w:sz w:val="20"/>
                <w:szCs w:val="20"/>
                <w:lang w:eastAsia="en-GB"/>
              </w:rPr>
            </w:pPr>
            <w:proofErr w:type="gramStart"/>
            <w:r w:rsidRPr="009A344F">
              <w:rPr>
                <w:rFonts w:cs="Calibri"/>
                <w:b/>
                <w:bCs/>
                <w:color w:val="000000"/>
                <w:sz w:val="20"/>
                <w:szCs w:val="20"/>
                <w:lang w:eastAsia="en-GB"/>
              </w:rPr>
              <w:t>Youth  Owned</w:t>
            </w:r>
            <w:proofErr w:type="gramEnd"/>
          </w:p>
        </w:tc>
        <w:tc>
          <w:tcPr>
            <w:tcW w:w="2268" w:type="dxa"/>
            <w:tcBorders>
              <w:top w:val="nil"/>
              <w:left w:val="nil"/>
              <w:bottom w:val="single" w:sz="8" w:space="0" w:color="auto"/>
              <w:right w:val="single" w:sz="8" w:space="0" w:color="auto"/>
            </w:tcBorders>
            <w:shd w:val="clear" w:color="auto" w:fill="auto"/>
            <w:vAlign w:val="center"/>
            <w:hideMark/>
          </w:tcPr>
          <w:p w14:paraId="3C990468"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Owned by People living with disabilities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54ADC2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Score</w:t>
            </w:r>
          </w:p>
        </w:tc>
        <w:tc>
          <w:tcPr>
            <w:tcW w:w="2126" w:type="dxa"/>
            <w:tcBorders>
              <w:top w:val="single" w:sz="8" w:space="0" w:color="auto"/>
              <w:left w:val="nil"/>
              <w:bottom w:val="single" w:sz="8" w:space="0" w:color="auto"/>
              <w:right w:val="single" w:sz="8" w:space="0" w:color="auto"/>
            </w:tcBorders>
          </w:tcPr>
          <w:p w14:paraId="33EBA95E" w14:textId="77777777" w:rsidR="000128BC" w:rsidRPr="009A344F" w:rsidRDefault="000128BC" w:rsidP="001C4359">
            <w:pPr>
              <w:jc w:val="center"/>
              <w:rPr>
                <w:rFonts w:cs="Calibri"/>
                <w:b/>
                <w:bCs/>
                <w:color w:val="FF0000"/>
                <w:sz w:val="20"/>
                <w:szCs w:val="20"/>
                <w:lang w:eastAsia="en-GB"/>
              </w:rPr>
            </w:pPr>
            <w:r w:rsidRPr="009A344F">
              <w:rPr>
                <w:rFonts w:cs="Calibri"/>
                <w:b/>
                <w:bCs/>
                <w:color w:val="FF0000"/>
                <w:sz w:val="20"/>
                <w:szCs w:val="20"/>
                <w:lang w:eastAsia="en-GB"/>
              </w:rPr>
              <w:t>Bidder to select the section for points they wish to claim</w:t>
            </w:r>
          </w:p>
          <w:p w14:paraId="72CD4AA5" w14:textId="77777777" w:rsidR="000128BC" w:rsidRPr="009A344F" w:rsidRDefault="000128BC" w:rsidP="001C4359">
            <w:pPr>
              <w:jc w:val="center"/>
              <w:rPr>
                <w:rFonts w:cs="Calibri"/>
                <w:b/>
                <w:bCs/>
                <w:color w:val="FF0000"/>
                <w:sz w:val="20"/>
                <w:szCs w:val="20"/>
                <w:lang w:eastAsia="en-GB"/>
              </w:rPr>
            </w:pPr>
            <w:r w:rsidRPr="009A344F">
              <w:rPr>
                <w:rFonts w:cs="Calibri"/>
                <w:b/>
                <w:bCs/>
                <w:color w:val="FF0000"/>
                <w:sz w:val="20"/>
                <w:szCs w:val="20"/>
                <w:lang w:eastAsia="en-GB"/>
              </w:rPr>
              <w:t>(Mark as Y= Yes)</w:t>
            </w:r>
          </w:p>
        </w:tc>
      </w:tr>
      <w:tr w:rsidR="000128BC" w:rsidRPr="009A344F" w14:paraId="6BC5D6B8" w14:textId="77777777" w:rsidTr="009A344F">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7898FB9B" w14:textId="77777777" w:rsidR="000128BC" w:rsidRPr="009A344F" w:rsidRDefault="000128BC" w:rsidP="001C4359">
            <w:pPr>
              <w:rPr>
                <w:rFonts w:cs="Calibri"/>
                <w:color w:val="000000"/>
                <w:sz w:val="20"/>
                <w:szCs w:val="20"/>
                <w:lang w:eastAsia="en-GB"/>
              </w:rPr>
            </w:pPr>
            <w:r w:rsidRPr="009A344F">
              <w:rPr>
                <w:rFonts w:cs="Calibri"/>
                <w:color w:val="000000"/>
                <w:sz w:val="20"/>
                <w:szCs w:val="20"/>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1FF9509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(A)</w:t>
            </w:r>
          </w:p>
        </w:tc>
        <w:tc>
          <w:tcPr>
            <w:tcW w:w="1276" w:type="dxa"/>
            <w:tcBorders>
              <w:top w:val="nil"/>
              <w:left w:val="nil"/>
              <w:bottom w:val="single" w:sz="8" w:space="0" w:color="auto"/>
              <w:right w:val="single" w:sz="8" w:space="0" w:color="auto"/>
            </w:tcBorders>
            <w:shd w:val="clear" w:color="auto" w:fill="auto"/>
            <w:vAlign w:val="center"/>
            <w:hideMark/>
          </w:tcPr>
          <w:p w14:paraId="3A94637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69B91DE1"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7DBC236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(D)</w:t>
            </w:r>
          </w:p>
        </w:tc>
        <w:tc>
          <w:tcPr>
            <w:tcW w:w="1418" w:type="dxa"/>
            <w:tcBorders>
              <w:top w:val="nil"/>
              <w:left w:val="nil"/>
              <w:bottom w:val="single" w:sz="8" w:space="0" w:color="auto"/>
              <w:right w:val="single" w:sz="8" w:space="0" w:color="auto"/>
            </w:tcBorders>
            <w:shd w:val="clear" w:color="auto" w:fill="auto"/>
            <w:vAlign w:val="center"/>
            <w:hideMark/>
          </w:tcPr>
          <w:p w14:paraId="35A7A22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(E)</w:t>
            </w:r>
          </w:p>
        </w:tc>
        <w:tc>
          <w:tcPr>
            <w:tcW w:w="2268" w:type="dxa"/>
            <w:tcBorders>
              <w:top w:val="nil"/>
              <w:left w:val="nil"/>
              <w:bottom w:val="single" w:sz="8" w:space="0" w:color="auto"/>
              <w:right w:val="single" w:sz="8" w:space="0" w:color="auto"/>
            </w:tcBorders>
            <w:shd w:val="clear" w:color="auto" w:fill="auto"/>
            <w:vAlign w:val="center"/>
            <w:hideMark/>
          </w:tcPr>
          <w:p w14:paraId="7B057E2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1CC6586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(G)</w:t>
            </w:r>
          </w:p>
        </w:tc>
        <w:tc>
          <w:tcPr>
            <w:tcW w:w="2126" w:type="dxa"/>
            <w:tcBorders>
              <w:top w:val="nil"/>
              <w:left w:val="nil"/>
              <w:bottom w:val="single" w:sz="8" w:space="0" w:color="auto"/>
              <w:right w:val="single" w:sz="8" w:space="0" w:color="auto"/>
            </w:tcBorders>
          </w:tcPr>
          <w:p w14:paraId="003AD339" w14:textId="77777777" w:rsidR="000128BC" w:rsidRPr="009A344F" w:rsidRDefault="000128BC" w:rsidP="001C4359">
            <w:pPr>
              <w:jc w:val="center"/>
              <w:rPr>
                <w:rFonts w:cs="Calibri"/>
                <w:b/>
                <w:bCs/>
                <w:color w:val="000000"/>
                <w:sz w:val="20"/>
                <w:szCs w:val="20"/>
                <w:lang w:eastAsia="en-GB"/>
              </w:rPr>
            </w:pPr>
          </w:p>
        </w:tc>
      </w:tr>
      <w:tr w:rsidR="000128BC" w:rsidRPr="009A344F" w14:paraId="66950D0F" w14:textId="77777777" w:rsidTr="009A344F">
        <w:trPr>
          <w:trHeight w:val="309"/>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FCB46B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2268" w:type="dxa"/>
            <w:tcBorders>
              <w:top w:val="nil"/>
              <w:left w:val="nil"/>
              <w:bottom w:val="single" w:sz="4" w:space="0" w:color="auto"/>
              <w:right w:val="nil"/>
            </w:tcBorders>
            <w:shd w:val="clear" w:color="auto" w:fill="auto"/>
            <w:vAlign w:val="bottom"/>
            <w:hideMark/>
          </w:tcPr>
          <w:p w14:paraId="54646B5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76BD6D"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54DC9C1"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441ABB6"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36651A3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5FAC8E0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79D22DC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10</w:t>
            </w:r>
          </w:p>
        </w:tc>
        <w:tc>
          <w:tcPr>
            <w:tcW w:w="2126" w:type="dxa"/>
            <w:tcBorders>
              <w:top w:val="nil"/>
              <w:left w:val="nil"/>
              <w:bottom w:val="single" w:sz="4" w:space="0" w:color="auto"/>
              <w:right w:val="single" w:sz="8" w:space="0" w:color="auto"/>
            </w:tcBorders>
          </w:tcPr>
          <w:p w14:paraId="0F345B08" w14:textId="77777777" w:rsidR="000128BC" w:rsidRPr="009A344F" w:rsidRDefault="000128BC" w:rsidP="001C4359">
            <w:pPr>
              <w:jc w:val="center"/>
              <w:rPr>
                <w:rFonts w:cs="Calibri"/>
                <w:b/>
                <w:bCs/>
                <w:color w:val="000000"/>
                <w:sz w:val="20"/>
                <w:szCs w:val="20"/>
                <w:lang w:eastAsia="en-GB"/>
              </w:rPr>
            </w:pPr>
          </w:p>
        </w:tc>
      </w:tr>
      <w:tr w:rsidR="000128BC" w:rsidRPr="009A344F" w14:paraId="3E5E410D"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F22D96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2268" w:type="dxa"/>
            <w:tcBorders>
              <w:top w:val="nil"/>
              <w:left w:val="nil"/>
              <w:bottom w:val="single" w:sz="4" w:space="0" w:color="auto"/>
              <w:right w:val="nil"/>
            </w:tcBorders>
            <w:shd w:val="clear" w:color="auto" w:fill="auto"/>
            <w:vAlign w:val="bottom"/>
            <w:hideMark/>
          </w:tcPr>
          <w:p w14:paraId="76FB4644"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0C396A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A77CA4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3096F8E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2AD889B8"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502827B7"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2F88897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9</w:t>
            </w:r>
          </w:p>
        </w:tc>
        <w:tc>
          <w:tcPr>
            <w:tcW w:w="2126" w:type="dxa"/>
            <w:tcBorders>
              <w:top w:val="nil"/>
              <w:left w:val="nil"/>
              <w:bottom w:val="single" w:sz="4" w:space="0" w:color="auto"/>
              <w:right w:val="single" w:sz="8" w:space="0" w:color="auto"/>
            </w:tcBorders>
          </w:tcPr>
          <w:p w14:paraId="240DBED2" w14:textId="77777777" w:rsidR="000128BC" w:rsidRPr="009A344F" w:rsidRDefault="000128BC" w:rsidP="001C4359">
            <w:pPr>
              <w:jc w:val="center"/>
              <w:rPr>
                <w:rFonts w:cs="Calibri"/>
                <w:b/>
                <w:bCs/>
                <w:color w:val="000000"/>
                <w:sz w:val="20"/>
                <w:szCs w:val="20"/>
                <w:lang w:eastAsia="en-GB"/>
              </w:rPr>
            </w:pPr>
          </w:p>
        </w:tc>
      </w:tr>
      <w:tr w:rsidR="000128BC" w:rsidRPr="009A344F" w14:paraId="767A5A46" w14:textId="77777777" w:rsidTr="009A344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0F2637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3</w:t>
            </w:r>
          </w:p>
        </w:tc>
        <w:tc>
          <w:tcPr>
            <w:tcW w:w="2268" w:type="dxa"/>
            <w:tcBorders>
              <w:top w:val="nil"/>
              <w:left w:val="nil"/>
              <w:bottom w:val="single" w:sz="8" w:space="0" w:color="auto"/>
              <w:right w:val="nil"/>
            </w:tcBorders>
            <w:shd w:val="clear" w:color="auto" w:fill="auto"/>
            <w:vAlign w:val="bottom"/>
            <w:hideMark/>
          </w:tcPr>
          <w:p w14:paraId="2DDFB576"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7A413DC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3EC6AFD"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0FD1487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6AD523C4"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0DC9F4B1"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7BCDFB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6</w:t>
            </w:r>
          </w:p>
        </w:tc>
        <w:tc>
          <w:tcPr>
            <w:tcW w:w="2126" w:type="dxa"/>
            <w:tcBorders>
              <w:top w:val="nil"/>
              <w:left w:val="nil"/>
              <w:bottom w:val="single" w:sz="8" w:space="0" w:color="auto"/>
              <w:right w:val="single" w:sz="8" w:space="0" w:color="auto"/>
            </w:tcBorders>
          </w:tcPr>
          <w:p w14:paraId="43DFA99A" w14:textId="77777777" w:rsidR="000128BC" w:rsidRPr="009A344F" w:rsidRDefault="000128BC" w:rsidP="001C4359">
            <w:pPr>
              <w:jc w:val="center"/>
              <w:rPr>
                <w:rFonts w:cs="Calibri"/>
                <w:b/>
                <w:bCs/>
                <w:color w:val="000000"/>
                <w:sz w:val="20"/>
                <w:szCs w:val="20"/>
                <w:lang w:eastAsia="en-GB"/>
              </w:rPr>
            </w:pPr>
          </w:p>
        </w:tc>
      </w:tr>
      <w:tr w:rsidR="000128BC" w:rsidRPr="009A344F" w14:paraId="61FA6AFF"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EE62DC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2268" w:type="dxa"/>
            <w:tcBorders>
              <w:top w:val="nil"/>
              <w:left w:val="nil"/>
              <w:bottom w:val="single" w:sz="4" w:space="0" w:color="auto"/>
              <w:right w:val="nil"/>
            </w:tcBorders>
            <w:shd w:val="clear" w:color="auto" w:fill="auto"/>
            <w:vAlign w:val="bottom"/>
            <w:hideMark/>
          </w:tcPr>
          <w:p w14:paraId="6F764EE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BDF58C"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A81B8A1"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7D94B7E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4D5EFFD7"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5089B17F"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1701" w:type="dxa"/>
            <w:tcBorders>
              <w:top w:val="nil"/>
              <w:left w:val="nil"/>
              <w:bottom w:val="single" w:sz="4" w:space="0" w:color="auto"/>
              <w:right w:val="single" w:sz="8" w:space="0" w:color="auto"/>
            </w:tcBorders>
            <w:shd w:val="clear" w:color="auto" w:fill="auto"/>
            <w:vAlign w:val="center"/>
            <w:hideMark/>
          </w:tcPr>
          <w:p w14:paraId="4D6B3F8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5</w:t>
            </w:r>
          </w:p>
        </w:tc>
        <w:tc>
          <w:tcPr>
            <w:tcW w:w="2126" w:type="dxa"/>
            <w:tcBorders>
              <w:top w:val="nil"/>
              <w:left w:val="nil"/>
              <w:bottom w:val="single" w:sz="4" w:space="0" w:color="auto"/>
              <w:right w:val="single" w:sz="8" w:space="0" w:color="auto"/>
            </w:tcBorders>
          </w:tcPr>
          <w:p w14:paraId="267141EA" w14:textId="77777777" w:rsidR="000128BC" w:rsidRPr="009A344F" w:rsidRDefault="000128BC" w:rsidP="001C4359">
            <w:pPr>
              <w:jc w:val="center"/>
              <w:rPr>
                <w:rFonts w:cs="Calibri"/>
                <w:b/>
                <w:bCs/>
                <w:color w:val="000000"/>
                <w:sz w:val="20"/>
                <w:szCs w:val="20"/>
                <w:lang w:eastAsia="en-GB"/>
              </w:rPr>
            </w:pPr>
          </w:p>
        </w:tc>
      </w:tr>
      <w:tr w:rsidR="000128BC" w:rsidRPr="009A344F" w14:paraId="2A0BEE19"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EE7B34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5</w:t>
            </w:r>
          </w:p>
        </w:tc>
        <w:tc>
          <w:tcPr>
            <w:tcW w:w="2268" w:type="dxa"/>
            <w:tcBorders>
              <w:top w:val="nil"/>
              <w:left w:val="nil"/>
              <w:bottom w:val="single" w:sz="4" w:space="0" w:color="auto"/>
              <w:right w:val="nil"/>
            </w:tcBorders>
            <w:shd w:val="clear" w:color="auto" w:fill="auto"/>
            <w:vAlign w:val="bottom"/>
            <w:hideMark/>
          </w:tcPr>
          <w:p w14:paraId="79D62B58"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49CCC6"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241A0D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AC555C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1F790ADD"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01A28A05"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53958B1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4</w:t>
            </w:r>
          </w:p>
        </w:tc>
        <w:tc>
          <w:tcPr>
            <w:tcW w:w="2126" w:type="dxa"/>
            <w:tcBorders>
              <w:top w:val="nil"/>
              <w:left w:val="nil"/>
              <w:bottom w:val="single" w:sz="4" w:space="0" w:color="auto"/>
              <w:right w:val="single" w:sz="8" w:space="0" w:color="auto"/>
            </w:tcBorders>
          </w:tcPr>
          <w:p w14:paraId="2B064182" w14:textId="77777777" w:rsidR="000128BC" w:rsidRPr="009A344F" w:rsidRDefault="000128BC" w:rsidP="001C4359">
            <w:pPr>
              <w:jc w:val="center"/>
              <w:rPr>
                <w:rFonts w:cs="Calibri"/>
                <w:b/>
                <w:bCs/>
                <w:color w:val="000000"/>
                <w:sz w:val="20"/>
                <w:szCs w:val="20"/>
                <w:lang w:eastAsia="en-GB"/>
              </w:rPr>
            </w:pPr>
          </w:p>
        </w:tc>
      </w:tr>
      <w:tr w:rsidR="000128BC" w:rsidRPr="009A344F" w14:paraId="35C6497C" w14:textId="77777777" w:rsidTr="009A344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6B9EEB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6</w:t>
            </w:r>
          </w:p>
        </w:tc>
        <w:tc>
          <w:tcPr>
            <w:tcW w:w="2268" w:type="dxa"/>
            <w:tcBorders>
              <w:top w:val="nil"/>
              <w:left w:val="nil"/>
              <w:bottom w:val="single" w:sz="8" w:space="0" w:color="auto"/>
              <w:right w:val="nil"/>
            </w:tcBorders>
            <w:shd w:val="clear" w:color="auto" w:fill="auto"/>
            <w:vAlign w:val="bottom"/>
            <w:hideMark/>
          </w:tcPr>
          <w:p w14:paraId="46073D04"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1EBCA330"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5CD2F0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6B91B0B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4F34B3B8"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33DF7AE1"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F79C5D5"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3</w:t>
            </w:r>
          </w:p>
        </w:tc>
        <w:tc>
          <w:tcPr>
            <w:tcW w:w="2126" w:type="dxa"/>
            <w:tcBorders>
              <w:top w:val="nil"/>
              <w:left w:val="nil"/>
              <w:bottom w:val="single" w:sz="8" w:space="0" w:color="auto"/>
              <w:right w:val="single" w:sz="8" w:space="0" w:color="auto"/>
            </w:tcBorders>
          </w:tcPr>
          <w:p w14:paraId="1DA749C8" w14:textId="77777777" w:rsidR="000128BC" w:rsidRPr="009A344F" w:rsidRDefault="000128BC" w:rsidP="001C4359">
            <w:pPr>
              <w:jc w:val="center"/>
              <w:rPr>
                <w:rFonts w:cs="Calibri"/>
                <w:b/>
                <w:bCs/>
                <w:color w:val="000000"/>
                <w:sz w:val="20"/>
                <w:szCs w:val="20"/>
                <w:lang w:eastAsia="en-GB"/>
              </w:rPr>
            </w:pPr>
          </w:p>
        </w:tc>
      </w:tr>
      <w:tr w:rsidR="000128BC" w:rsidRPr="009A344F" w14:paraId="21BD1BD6"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2FDECF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7</w:t>
            </w:r>
          </w:p>
        </w:tc>
        <w:tc>
          <w:tcPr>
            <w:tcW w:w="2268" w:type="dxa"/>
            <w:tcBorders>
              <w:top w:val="nil"/>
              <w:left w:val="nil"/>
              <w:bottom w:val="single" w:sz="4" w:space="0" w:color="auto"/>
              <w:right w:val="nil"/>
            </w:tcBorders>
            <w:shd w:val="clear" w:color="auto" w:fill="auto"/>
            <w:vAlign w:val="bottom"/>
            <w:hideMark/>
          </w:tcPr>
          <w:p w14:paraId="3279A909"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56932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458846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22DB5A1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541B7522"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3C696A6D"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0,5</w:t>
            </w:r>
          </w:p>
        </w:tc>
        <w:tc>
          <w:tcPr>
            <w:tcW w:w="1701" w:type="dxa"/>
            <w:tcBorders>
              <w:top w:val="nil"/>
              <w:left w:val="nil"/>
              <w:bottom w:val="single" w:sz="4" w:space="0" w:color="auto"/>
              <w:right w:val="single" w:sz="8" w:space="0" w:color="auto"/>
            </w:tcBorders>
            <w:shd w:val="clear" w:color="auto" w:fill="auto"/>
            <w:vAlign w:val="center"/>
            <w:hideMark/>
          </w:tcPr>
          <w:p w14:paraId="33249F9B"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2,5</w:t>
            </w:r>
          </w:p>
        </w:tc>
        <w:tc>
          <w:tcPr>
            <w:tcW w:w="2126" w:type="dxa"/>
            <w:tcBorders>
              <w:top w:val="nil"/>
              <w:left w:val="nil"/>
              <w:bottom w:val="single" w:sz="4" w:space="0" w:color="auto"/>
              <w:right w:val="single" w:sz="8" w:space="0" w:color="auto"/>
            </w:tcBorders>
          </w:tcPr>
          <w:p w14:paraId="1F0BC624" w14:textId="77777777" w:rsidR="000128BC" w:rsidRPr="009A344F" w:rsidRDefault="000128BC" w:rsidP="001C4359">
            <w:pPr>
              <w:jc w:val="center"/>
              <w:rPr>
                <w:rFonts w:cs="Calibri"/>
                <w:b/>
                <w:bCs/>
                <w:color w:val="000000"/>
                <w:sz w:val="20"/>
                <w:szCs w:val="20"/>
                <w:lang w:eastAsia="en-GB"/>
              </w:rPr>
            </w:pPr>
          </w:p>
        </w:tc>
      </w:tr>
      <w:tr w:rsidR="000128BC" w:rsidRPr="009A344F" w14:paraId="555B071D"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EE1A28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8</w:t>
            </w:r>
          </w:p>
        </w:tc>
        <w:tc>
          <w:tcPr>
            <w:tcW w:w="2268" w:type="dxa"/>
            <w:tcBorders>
              <w:top w:val="nil"/>
              <w:left w:val="nil"/>
              <w:bottom w:val="single" w:sz="4" w:space="0" w:color="auto"/>
              <w:right w:val="nil"/>
            </w:tcBorders>
            <w:shd w:val="clear" w:color="auto" w:fill="auto"/>
            <w:vAlign w:val="bottom"/>
            <w:hideMark/>
          </w:tcPr>
          <w:p w14:paraId="61250150"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3B0460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C7B974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2C67F1C9"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2AB38842" w14:textId="77777777" w:rsidR="000128BC" w:rsidRPr="009A344F" w:rsidRDefault="000128BC" w:rsidP="001C4359">
            <w:pPr>
              <w:jc w:val="center"/>
              <w:rPr>
                <w:rFonts w:cs="Calibri"/>
                <w:b/>
                <w:bCs/>
                <w:sz w:val="20"/>
                <w:szCs w:val="20"/>
                <w:lang w:eastAsia="en-GB"/>
              </w:rPr>
            </w:pPr>
            <w:r w:rsidRPr="009A344F">
              <w:rPr>
                <w:rFonts w:cs="Calibri"/>
                <w:b/>
                <w:bCs/>
                <w:sz w:val="20"/>
                <w:szCs w:val="20"/>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447F1675"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5A8D4F1C"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2</w:t>
            </w:r>
          </w:p>
        </w:tc>
        <w:tc>
          <w:tcPr>
            <w:tcW w:w="2126" w:type="dxa"/>
            <w:tcBorders>
              <w:top w:val="nil"/>
              <w:left w:val="nil"/>
              <w:bottom w:val="single" w:sz="4" w:space="0" w:color="auto"/>
              <w:right w:val="single" w:sz="8" w:space="0" w:color="auto"/>
            </w:tcBorders>
          </w:tcPr>
          <w:p w14:paraId="7A20BF62" w14:textId="77777777" w:rsidR="000128BC" w:rsidRPr="009A344F" w:rsidRDefault="000128BC" w:rsidP="001C4359">
            <w:pPr>
              <w:jc w:val="center"/>
              <w:rPr>
                <w:rFonts w:cs="Calibri"/>
                <w:b/>
                <w:bCs/>
                <w:color w:val="000000"/>
                <w:sz w:val="20"/>
                <w:szCs w:val="20"/>
                <w:lang w:eastAsia="en-GB"/>
              </w:rPr>
            </w:pPr>
          </w:p>
        </w:tc>
      </w:tr>
      <w:tr w:rsidR="000128BC" w:rsidRPr="009A344F" w14:paraId="79CDDAFF" w14:textId="77777777" w:rsidTr="009A344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02CCEC3"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9</w:t>
            </w:r>
          </w:p>
        </w:tc>
        <w:tc>
          <w:tcPr>
            <w:tcW w:w="2268" w:type="dxa"/>
            <w:tcBorders>
              <w:top w:val="nil"/>
              <w:left w:val="nil"/>
              <w:bottom w:val="single" w:sz="8" w:space="0" w:color="auto"/>
              <w:right w:val="nil"/>
            </w:tcBorders>
            <w:shd w:val="clear" w:color="auto" w:fill="auto"/>
            <w:vAlign w:val="bottom"/>
            <w:hideMark/>
          </w:tcPr>
          <w:p w14:paraId="7204BF8A"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3B3513E2"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E489D9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42D2978D"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240CD311"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1B09FAA9" w14:textId="77777777" w:rsidR="000128BC" w:rsidRPr="009A344F" w:rsidRDefault="000128BC" w:rsidP="001C4359">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68E1E3C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1,5</w:t>
            </w:r>
          </w:p>
        </w:tc>
        <w:tc>
          <w:tcPr>
            <w:tcW w:w="2126" w:type="dxa"/>
            <w:tcBorders>
              <w:top w:val="nil"/>
              <w:left w:val="nil"/>
              <w:bottom w:val="single" w:sz="8" w:space="0" w:color="auto"/>
              <w:right w:val="single" w:sz="8" w:space="0" w:color="auto"/>
            </w:tcBorders>
          </w:tcPr>
          <w:p w14:paraId="3CED61CD" w14:textId="77777777" w:rsidR="000128BC" w:rsidRPr="009A344F" w:rsidRDefault="000128BC" w:rsidP="001C4359">
            <w:pPr>
              <w:jc w:val="center"/>
              <w:rPr>
                <w:rFonts w:cs="Calibri"/>
                <w:b/>
                <w:bCs/>
                <w:color w:val="000000"/>
                <w:sz w:val="20"/>
                <w:szCs w:val="20"/>
                <w:lang w:eastAsia="en-GB"/>
              </w:rPr>
            </w:pPr>
          </w:p>
        </w:tc>
      </w:tr>
      <w:tr w:rsidR="000128BC" w:rsidRPr="009A344F" w14:paraId="095A4B35"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9576D8F"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10</w:t>
            </w:r>
          </w:p>
        </w:tc>
        <w:tc>
          <w:tcPr>
            <w:tcW w:w="2268" w:type="dxa"/>
            <w:tcBorders>
              <w:top w:val="nil"/>
              <w:left w:val="nil"/>
              <w:bottom w:val="single" w:sz="4" w:space="0" w:color="auto"/>
              <w:right w:val="nil"/>
            </w:tcBorders>
            <w:shd w:val="clear" w:color="auto" w:fill="auto"/>
            <w:vAlign w:val="bottom"/>
            <w:hideMark/>
          </w:tcPr>
          <w:p w14:paraId="5A12E9C7"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9F678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853D05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226D07E1"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4BD40DE4"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2125C4CA"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40FB2E82"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7F3402BF" w14:textId="77777777" w:rsidR="000128BC" w:rsidRPr="009A344F" w:rsidRDefault="000128BC" w:rsidP="001C4359">
            <w:pPr>
              <w:jc w:val="center"/>
              <w:rPr>
                <w:rFonts w:cs="Calibri"/>
                <w:b/>
                <w:bCs/>
                <w:color w:val="000000"/>
                <w:sz w:val="20"/>
                <w:szCs w:val="20"/>
                <w:lang w:eastAsia="en-GB"/>
              </w:rPr>
            </w:pPr>
          </w:p>
        </w:tc>
      </w:tr>
      <w:tr w:rsidR="000128BC" w:rsidRPr="009A344F" w14:paraId="19386D21"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803E06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11</w:t>
            </w:r>
          </w:p>
        </w:tc>
        <w:tc>
          <w:tcPr>
            <w:tcW w:w="2268" w:type="dxa"/>
            <w:tcBorders>
              <w:top w:val="nil"/>
              <w:left w:val="nil"/>
              <w:bottom w:val="single" w:sz="4" w:space="0" w:color="auto"/>
              <w:right w:val="nil"/>
            </w:tcBorders>
            <w:shd w:val="clear" w:color="auto" w:fill="auto"/>
            <w:vAlign w:val="bottom"/>
            <w:hideMark/>
          </w:tcPr>
          <w:p w14:paraId="77C5D44B"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Level 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B6E3681"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E2DFD6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55F5313"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4502E701"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1B64E8CF"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0943FFB4"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10B56034" w14:textId="77777777" w:rsidR="000128BC" w:rsidRPr="009A344F" w:rsidRDefault="000128BC" w:rsidP="001C4359">
            <w:pPr>
              <w:jc w:val="center"/>
              <w:rPr>
                <w:rFonts w:cs="Calibri"/>
                <w:b/>
                <w:bCs/>
                <w:color w:val="000000"/>
                <w:sz w:val="20"/>
                <w:szCs w:val="20"/>
                <w:lang w:eastAsia="en-GB"/>
              </w:rPr>
            </w:pPr>
          </w:p>
        </w:tc>
      </w:tr>
      <w:tr w:rsidR="000128BC" w:rsidRPr="009A344F" w14:paraId="1AA8B79B" w14:textId="77777777" w:rsidTr="009A344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4BF5458"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12</w:t>
            </w:r>
          </w:p>
        </w:tc>
        <w:tc>
          <w:tcPr>
            <w:tcW w:w="2268" w:type="dxa"/>
            <w:tcBorders>
              <w:top w:val="nil"/>
              <w:left w:val="nil"/>
              <w:bottom w:val="single" w:sz="4" w:space="0" w:color="auto"/>
              <w:right w:val="nil"/>
            </w:tcBorders>
            <w:shd w:val="clear" w:color="auto" w:fill="auto"/>
            <w:vAlign w:val="bottom"/>
            <w:hideMark/>
          </w:tcPr>
          <w:p w14:paraId="5B138723" w14:textId="77777777" w:rsidR="000128BC" w:rsidRPr="009A344F" w:rsidRDefault="000128BC" w:rsidP="001C4359">
            <w:pPr>
              <w:rPr>
                <w:rFonts w:cs="Calibri"/>
                <w:b/>
                <w:bCs/>
                <w:color w:val="000000"/>
                <w:sz w:val="20"/>
                <w:szCs w:val="20"/>
                <w:lang w:eastAsia="en-GB"/>
              </w:rPr>
            </w:pPr>
            <w:proofErr w:type="gramStart"/>
            <w:r w:rsidRPr="009A344F">
              <w:rPr>
                <w:rFonts w:cs="Calibri"/>
                <w:b/>
                <w:bCs/>
                <w:color w:val="000000"/>
                <w:sz w:val="20"/>
                <w:szCs w:val="20"/>
                <w:lang w:eastAsia="en-GB"/>
              </w:rPr>
              <w:t>Level  8</w:t>
            </w:r>
            <w:proofErr w:type="gramEnd"/>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7343B62"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9D6E722"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46DD699"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14CE7DD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50BEFEF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shd w:val="clear" w:color="auto" w:fill="auto"/>
            <w:vAlign w:val="center"/>
            <w:hideMark/>
          </w:tcPr>
          <w:p w14:paraId="4A4843B7"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515A923B" w14:textId="77777777" w:rsidR="000128BC" w:rsidRPr="009A344F" w:rsidRDefault="000128BC" w:rsidP="001C4359">
            <w:pPr>
              <w:jc w:val="center"/>
              <w:rPr>
                <w:rFonts w:cs="Calibri"/>
                <w:b/>
                <w:bCs/>
                <w:color w:val="000000"/>
                <w:sz w:val="20"/>
                <w:szCs w:val="20"/>
                <w:lang w:eastAsia="en-GB"/>
              </w:rPr>
            </w:pPr>
          </w:p>
        </w:tc>
      </w:tr>
      <w:tr w:rsidR="000128BC" w:rsidRPr="009A344F" w14:paraId="30578353" w14:textId="77777777" w:rsidTr="009A344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5986470"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13</w:t>
            </w:r>
          </w:p>
        </w:tc>
        <w:tc>
          <w:tcPr>
            <w:tcW w:w="2268" w:type="dxa"/>
            <w:tcBorders>
              <w:top w:val="nil"/>
              <w:left w:val="nil"/>
              <w:bottom w:val="single" w:sz="8" w:space="0" w:color="auto"/>
              <w:right w:val="nil"/>
            </w:tcBorders>
            <w:shd w:val="clear" w:color="auto" w:fill="auto"/>
            <w:vAlign w:val="bottom"/>
            <w:hideMark/>
          </w:tcPr>
          <w:p w14:paraId="52520031"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Non-Contributor</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2EDE3A08"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1E6523C5"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2919EE65"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8" w:space="0" w:color="auto"/>
              <w:right w:val="single" w:sz="4" w:space="0" w:color="auto"/>
            </w:tcBorders>
            <w:shd w:val="clear" w:color="auto" w:fill="auto"/>
            <w:vAlign w:val="center"/>
            <w:hideMark/>
          </w:tcPr>
          <w:p w14:paraId="62DB6A83"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16920AEB" w14:textId="77777777" w:rsidR="000128BC" w:rsidRPr="009A344F" w:rsidRDefault="000128BC" w:rsidP="001C4359">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7BB99F5A"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8" w:space="0" w:color="auto"/>
              <w:right w:val="single" w:sz="8" w:space="0" w:color="auto"/>
            </w:tcBorders>
          </w:tcPr>
          <w:p w14:paraId="1B233290" w14:textId="77777777" w:rsidR="000128BC" w:rsidRPr="009A344F" w:rsidRDefault="000128BC" w:rsidP="001C4359">
            <w:pPr>
              <w:jc w:val="center"/>
              <w:rPr>
                <w:rFonts w:cs="Calibri"/>
                <w:b/>
                <w:bCs/>
                <w:color w:val="000000"/>
                <w:sz w:val="20"/>
                <w:szCs w:val="20"/>
                <w:lang w:eastAsia="en-GB"/>
              </w:rPr>
            </w:pPr>
          </w:p>
        </w:tc>
      </w:tr>
      <w:tr w:rsidR="000128BC" w:rsidRPr="009A344F" w14:paraId="4144415E" w14:textId="77777777" w:rsidTr="009A344F">
        <w:trPr>
          <w:trHeight w:val="320"/>
        </w:trPr>
        <w:tc>
          <w:tcPr>
            <w:tcW w:w="3686" w:type="dxa"/>
            <w:gridSpan w:val="2"/>
            <w:tcBorders>
              <w:top w:val="nil"/>
              <w:left w:val="nil"/>
              <w:bottom w:val="nil"/>
              <w:right w:val="nil"/>
            </w:tcBorders>
            <w:shd w:val="clear" w:color="auto" w:fill="auto"/>
            <w:noWrap/>
            <w:vAlign w:val="bottom"/>
            <w:hideMark/>
          </w:tcPr>
          <w:p w14:paraId="2855C5CB" w14:textId="77777777" w:rsidR="000128BC" w:rsidRPr="009A344F" w:rsidRDefault="000128BC" w:rsidP="001C4359">
            <w:pPr>
              <w:rPr>
                <w:rFonts w:cs="Calibri"/>
                <w:b/>
                <w:bCs/>
                <w:color w:val="000000"/>
                <w:sz w:val="20"/>
                <w:szCs w:val="20"/>
                <w:lang w:eastAsia="en-GB"/>
              </w:rPr>
            </w:pPr>
            <w:r w:rsidRPr="009A344F">
              <w:rPr>
                <w:rFonts w:cs="Calibri"/>
                <w:b/>
                <w:bCs/>
                <w:color w:val="000000"/>
                <w:sz w:val="20"/>
                <w:szCs w:val="20"/>
                <w:lang w:eastAsia="en-GB"/>
              </w:rPr>
              <w:t>Total Maximum Score Allocation:</w:t>
            </w:r>
          </w:p>
        </w:tc>
        <w:tc>
          <w:tcPr>
            <w:tcW w:w="1276" w:type="dxa"/>
            <w:tcBorders>
              <w:top w:val="nil"/>
              <w:left w:val="nil"/>
              <w:bottom w:val="nil"/>
              <w:right w:val="nil"/>
            </w:tcBorders>
            <w:shd w:val="clear" w:color="auto" w:fill="auto"/>
            <w:vAlign w:val="bottom"/>
            <w:hideMark/>
          </w:tcPr>
          <w:p w14:paraId="7D91D0E3" w14:textId="77777777" w:rsidR="000128BC" w:rsidRPr="009A344F" w:rsidRDefault="000128BC" w:rsidP="001C4359">
            <w:pPr>
              <w:rPr>
                <w:rFonts w:cs="Calibri"/>
                <w:b/>
                <w:bCs/>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793FE" w14:textId="77777777" w:rsidR="000128BC" w:rsidRPr="009A344F" w:rsidRDefault="000128BC" w:rsidP="001C4359">
            <w:pPr>
              <w:jc w:val="center"/>
              <w:rPr>
                <w:rFonts w:cs="Calibri"/>
                <w:b/>
                <w:bCs/>
                <w:color w:val="000000"/>
                <w:sz w:val="20"/>
                <w:szCs w:val="20"/>
                <w:lang w:eastAsia="en-GB"/>
              </w:rPr>
            </w:pPr>
            <w:r w:rsidRPr="009A344F">
              <w:rPr>
                <w:rFonts w:cs="Calibri"/>
                <w:b/>
                <w:bCs/>
                <w:color w:val="000000"/>
                <w:sz w:val="20"/>
                <w:szCs w:val="20"/>
                <w:lang w:eastAsia="en-GB"/>
              </w:rPr>
              <w:t>10</w:t>
            </w:r>
          </w:p>
        </w:tc>
        <w:tc>
          <w:tcPr>
            <w:tcW w:w="1276" w:type="dxa"/>
            <w:tcBorders>
              <w:top w:val="nil"/>
              <w:left w:val="nil"/>
              <w:bottom w:val="nil"/>
              <w:right w:val="nil"/>
            </w:tcBorders>
            <w:shd w:val="clear" w:color="auto" w:fill="auto"/>
            <w:noWrap/>
            <w:vAlign w:val="bottom"/>
            <w:hideMark/>
          </w:tcPr>
          <w:p w14:paraId="63C5571B" w14:textId="77777777" w:rsidR="000128BC" w:rsidRPr="009A344F" w:rsidRDefault="000128BC" w:rsidP="001C4359">
            <w:pPr>
              <w:jc w:val="center"/>
              <w:rPr>
                <w:rFonts w:cs="Calibri"/>
                <w:b/>
                <w:bCs/>
                <w:color w:val="000000"/>
                <w:sz w:val="20"/>
                <w:szCs w:val="20"/>
                <w:lang w:eastAsia="en-GB"/>
              </w:rPr>
            </w:pPr>
          </w:p>
        </w:tc>
        <w:tc>
          <w:tcPr>
            <w:tcW w:w="1418" w:type="dxa"/>
            <w:tcBorders>
              <w:top w:val="nil"/>
              <w:left w:val="nil"/>
              <w:bottom w:val="nil"/>
              <w:right w:val="nil"/>
            </w:tcBorders>
            <w:shd w:val="clear" w:color="auto" w:fill="auto"/>
            <w:noWrap/>
            <w:vAlign w:val="bottom"/>
            <w:hideMark/>
          </w:tcPr>
          <w:p w14:paraId="24AB8CDD" w14:textId="77777777" w:rsidR="000128BC" w:rsidRPr="009A344F" w:rsidRDefault="000128BC" w:rsidP="001C4359">
            <w:pPr>
              <w:rPr>
                <w:rFonts w:cs="Calibri"/>
                <w:sz w:val="20"/>
                <w:szCs w:val="20"/>
                <w:lang w:eastAsia="en-GB"/>
              </w:rPr>
            </w:pPr>
          </w:p>
        </w:tc>
        <w:tc>
          <w:tcPr>
            <w:tcW w:w="2268" w:type="dxa"/>
            <w:tcBorders>
              <w:top w:val="nil"/>
              <w:left w:val="nil"/>
              <w:bottom w:val="nil"/>
              <w:right w:val="nil"/>
            </w:tcBorders>
            <w:shd w:val="clear" w:color="auto" w:fill="auto"/>
            <w:noWrap/>
            <w:vAlign w:val="bottom"/>
            <w:hideMark/>
          </w:tcPr>
          <w:p w14:paraId="6447BCE5" w14:textId="77777777" w:rsidR="000128BC" w:rsidRPr="009A344F" w:rsidRDefault="000128BC" w:rsidP="001C4359">
            <w:pPr>
              <w:rPr>
                <w:rFonts w:cs="Calibri"/>
                <w:sz w:val="20"/>
                <w:szCs w:val="20"/>
                <w:lang w:eastAsia="en-GB"/>
              </w:rPr>
            </w:pPr>
          </w:p>
        </w:tc>
        <w:tc>
          <w:tcPr>
            <w:tcW w:w="1701" w:type="dxa"/>
            <w:tcBorders>
              <w:top w:val="nil"/>
              <w:left w:val="nil"/>
              <w:bottom w:val="nil"/>
              <w:right w:val="nil"/>
            </w:tcBorders>
            <w:shd w:val="clear" w:color="auto" w:fill="auto"/>
            <w:noWrap/>
            <w:vAlign w:val="bottom"/>
            <w:hideMark/>
          </w:tcPr>
          <w:p w14:paraId="2F268964" w14:textId="77777777" w:rsidR="000128BC" w:rsidRPr="009A344F" w:rsidRDefault="000128BC" w:rsidP="001C4359">
            <w:pPr>
              <w:rPr>
                <w:rFonts w:cs="Calibri"/>
                <w:sz w:val="20"/>
                <w:szCs w:val="20"/>
                <w:lang w:eastAsia="en-GB"/>
              </w:rPr>
            </w:pPr>
          </w:p>
        </w:tc>
        <w:tc>
          <w:tcPr>
            <w:tcW w:w="2126" w:type="dxa"/>
            <w:tcBorders>
              <w:top w:val="nil"/>
              <w:left w:val="nil"/>
              <w:bottom w:val="nil"/>
              <w:right w:val="nil"/>
            </w:tcBorders>
          </w:tcPr>
          <w:p w14:paraId="74717FE4" w14:textId="77777777" w:rsidR="000128BC" w:rsidRPr="009A344F" w:rsidRDefault="000128BC" w:rsidP="001C4359">
            <w:pPr>
              <w:rPr>
                <w:rFonts w:cs="Calibri"/>
                <w:sz w:val="20"/>
                <w:szCs w:val="20"/>
                <w:lang w:eastAsia="en-GB"/>
              </w:rPr>
            </w:pPr>
          </w:p>
        </w:tc>
      </w:tr>
    </w:tbl>
    <w:p w14:paraId="6B70183E" w14:textId="77777777" w:rsidR="009A344F" w:rsidRDefault="000128BC" w:rsidP="000128BC">
      <w:pPr>
        <w:rPr>
          <w:rFonts w:cs="Calibri"/>
          <w:color w:val="000000"/>
          <w:sz w:val="20"/>
          <w:szCs w:val="20"/>
          <w:lang w:eastAsia="en-GB"/>
        </w:rPr>
        <w:sectPr w:rsidR="009A344F" w:rsidSect="009A344F">
          <w:pgSz w:w="16838" w:h="11906" w:orient="landscape" w:code="9"/>
          <w:pgMar w:top="1134" w:right="993" w:bottom="1134" w:left="1276" w:header="709" w:footer="584" w:gutter="0"/>
          <w:cols w:space="708"/>
          <w:docGrid w:linePitch="360"/>
        </w:sectPr>
      </w:pPr>
      <w:r w:rsidRPr="009A344F">
        <w:rPr>
          <w:rFonts w:cs="Calibri"/>
          <w:color w:val="000000"/>
          <w:sz w:val="20"/>
          <w:szCs w:val="20"/>
          <w:lang w:eastAsia="en-GB"/>
        </w:rPr>
        <w:t>G= A+B+C+D+E+F</w:t>
      </w:r>
    </w:p>
    <w:p w14:paraId="3E1C590F" w14:textId="64CC1471" w:rsidR="005E2437" w:rsidRPr="009A344F" w:rsidRDefault="007D7386" w:rsidP="005E2437">
      <w:pPr>
        <w:pStyle w:val="AnnexH1"/>
        <w:rPr>
          <w:rFonts w:asciiTheme="majorHAnsi" w:hAnsiTheme="majorHAnsi" w:cstheme="majorHAnsi"/>
          <w:sz w:val="28"/>
          <w:szCs w:val="28"/>
        </w:rPr>
      </w:pPr>
      <w:bookmarkStart w:id="63" w:name="_Toc150452361"/>
      <w:r w:rsidRPr="009A344F">
        <w:rPr>
          <w:rFonts w:asciiTheme="majorHAnsi" w:hAnsiTheme="majorHAnsi" w:cstheme="majorHAnsi"/>
          <w:sz w:val="28"/>
          <w:szCs w:val="28"/>
        </w:rPr>
        <w:t xml:space="preserve">Bidder </w:t>
      </w:r>
      <w:r w:rsidR="001166B9" w:rsidRPr="009A344F">
        <w:rPr>
          <w:rFonts w:asciiTheme="majorHAnsi" w:hAnsiTheme="majorHAnsi" w:cstheme="majorHAnsi"/>
          <w:sz w:val="28"/>
          <w:szCs w:val="28"/>
        </w:rPr>
        <w:t>S</w:t>
      </w:r>
      <w:r w:rsidRPr="009A344F">
        <w:rPr>
          <w:rFonts w:asciiTheme="majorHAnsi" w:hAnsiTheme="majorHAnsi" w:cstheme="majorHAnsi"/>
          <w:sz w:val="28"/>
          <w:szCs w:val="28"/>
        </w:rPr>
        <w:t xml:space="preserve">ubstantiating </w:t>
      </w:r>
      <w:r w:rsidR="001166B9" w:rsidRPr="009A344F">
        <w:rPr>
          <w:rFonts w:asciiTheme="majorHAnsi" w:hAnsiTheme="majorHAnsi" w:cstheme="majorHAnsi"/>
          <w:sz w:val="28"/>
          <w:szCs w:val="28"/>
        </w:rPr>
        <w:t>E</w:t>
      </w:r>
      <w:r w:rsidRPr="009A344F">
        <w:rPr>
          <w:rFonts w:asciiTheme="majorHAnsi" w:hAnsiTheme="majorHAnsi" w:cstheme="majorHAnsi"/>
          <w:sz w:val="28"/>
          <w:szCs w:val="28"/>
        </w:rPr>
        <w:t>vidence</w:t>
      </w:r>
      <w:bookmarkEnd w:id="63"/>
    </w:p>
    <w:p w14:paraId="60916B24" w14:textId="77777777" w:rsidR="007D7386" w:rsidRPr="00BC399A" w:rsidRDefault="007D7386" w:rsidP="008949A2">
      <w:pPr>
        <w:pStyle w:val="Heading1"/>
        <w:rPr>
          <w:rFonts w:cstheme="majorHAnsi"/>
          <w:sz w:val="28"/>
          <w:szCs w:val="28"/>
        </w:rPr>
      </w:pPr>
      <w:bookmarkStart w:id="64" w:name="_Toc150452362"/>
      <w:r w:rsidRPr="00BC399A">
        <w:rPr>
          <w:rFonts w:cstheme="majorHAnsi"/>
          <w:sz w:val="28"/>
          <w:szCs w:val="28"/>
        </w:rPr>
        <w:t>Technical Mandatory Requirement Evidence</w:t>
      </w:r>
      <w:bookmarkEnd w:id="64"/>
    </w:p>
    <w:p w14:paraId="45C823FC" w14:textId="77777777" w:rsidR="007D7386" w:rsidRPr="00BC399A" w:rsidRDefault="007D7386" w:rsidP="008949A2">
      <w:pPr>
        <w:pStyle w:val="Heading2"/>
        <w:tabs>
          <w:tab w:val="num" w:pos="851"/>
        </w:tabs>
        <w:rPr>
          <w:rFonts w:cstheme="majorHAnsi"/>
          <w:szCs w:val="28"/>
        </w:rPr>
      </w:pPr>
      <w:bookmarkStart w:id="65" w:name="_Toc150452363"/>
      <w:r w:rsidRPr="00BC399A">
        <w:rPr>
          <w:rFonts w:cstheme="majorHAnsi"/>
          <w:szCs w:val="28"/>
        </w:rPr>
        <w:t>Bidder Certification / Affiliation Requirements</w:t>
      </w:r>
      <w:bookmarkEnd w:id="65"/>
    </w:p>
    <w:p w14:paraId="2A196792" w14:textId="77777777" w:rsidR="001166B9" w:rsidRDefault="001166B9" w:rsidP="009A344F">
      <w:pPr>
        <w:ind w:left="502"/>
        <w:jc w:val="left"/>
        <w:rPr>
          <w:rFonts w:cs="Calibri Light"/>
        </w:rPr>
      </w:pPr>
      <w:r w:rsidRPr="001C4359">
        <w:rPr>
          <w:lang w:val="en-GB"/>
        </w:rPr>
        <w:t xml:space="preserve">The Bidder </w:t>
      </w:r>
      <w:r w:rsidRPr="009A344F">
        <w:rPr>
          <w:b/>
          <w:bCs/>
          <w:lang w:val="en-GB"/>
        </w:rPr>
        <w:t>must attach</w:t>
      </w:r>
      <w:r w:rsidRPr="001C4359">
        <w:rPr>
          <w:lang w:val="en-GB"/>
        </w:rPr>
        <w:t xml:space="preserve"> a copy of valid documentation </w:t>
      </w:r>
      <w:r>
        <w:rPr>
          <w:lang w:val="en-GB"/>
        </w:rPr>
        <w:t>(</w:t>
      </w:r>
      <w:r w:rsidRPr="002A59BE">
        <w:rPr>
          <w:rFonts w:cs="Calibri Light"/>
        </w:rPr>
        <w:t>certificate, licence, or letter</w:t>
      </w:r>
      <w:r>
        <w:rPr>
          <w:rFonts w:cs="Calibri Light"/>
        </w:rPr>
        <w:t xml:space="preserve">) from </w:t>
      </w:r>
      <w:r w:rsidRPr="002A59BE">
        <w:rPr>
          <w:rFonts w:cs="Calibri Light"/>
        </w:rPr>
        <w:t xml:space="preserve">OEM/OSM as proof that the </w:t>
      </w:r>
      <w:r>
        <w:rPr>
          <w:rFonts w:cs="Calibri Light"/>
        </w:rPr>
        <w:t>B</w:t>
      </w:r>
      <w:r w:rsidRPr="002A59BE">
        <w:rPr>
          <w:rFonts w:cs="Calibri Light"/>
        </w:rPr>
        <w:t>idder is</w:t>
      </w:r>
      <w:r>
        <w:rPr>
          <w:rFonts w:cs="Calibri Light"/>
        </w:rPr>
        <w:t xml:space="preserve"> a:</w:t>
      </w:r>
    </w:p>
    <w:p w14:paraId="2BA70A88" w14:textId="77777777" w:rsidR="001166B9" w:rsidRPr="001166B9" w:rsidRDefault="001166B9" w:rsidP="009A344F">
      <w:pPr>
        <w:pStyle w:val="Specification"/>
        <w:numPr>
          <w:ilvl w:val="1"/>
          <w:numId w:val="50"/>
        </w:numPr>
        <w:spacing w:line="276" w:lineRule="auto"/>
        <w:ind w:left="1004" w:hanging="502"/>
        <w:rPr>
          <w:rFonts w:asciiTheme="majorHAnsi" w:hAnsiTheme="majorHAnsi" w:cstheme="majorHAnsi"/>
          <w:bCs/>
          <w:sz w:val="22"/>
          <w:szCs w:val="22"/>
        </w:rPr>
      </w:pPr>
      <w:r w:rsidRPr="001C4359">
        <w:rPr>
          <w:rFonts w:cs="Calibri Light"/>
          <w:b/>
          <w:bCs/>
          <w:sz w:val="22"/>
          <w:szCs w:val="22"/>
        </w:rPr>
        <w:t xml:space="preserve">VMware Cloud Service Provider </w:t>
      </w:r>
      <w:r w:rsidRPr="001C4359">
        <w:rPr>
          <w:rFonts w:cs="Calibri Light"/>
          <w:b/>
          <w:sz w:val="22"/>
          <w:szCs w:val="22"/>
        </w:rPr>
        <w:t>aggregator</w:t>
      </w:r>
    </w:p>
    <w:p w14:paraId="424BC99D" w14:textId="77777777" w:rsidR="001166B9" w:rsidRPr="001166B9" w:rsidRDefault="001166B9" w:rsidP="009A344F">
      <w:pPr>
        <w:pStyle w:val="Specification"/>
        <w:spacing w:line="276" w:lineRule="auto"/>
        <w:ind w:left="502"/>
        <w:rPr>
          <w:rFonts w:asciiTheme="majorHAnsi" w:hAnsiTheme="majorHAnsi" w:cstheme="majorHAnsi"/>
          <w:b/>
          <w:sz w:val="22"/>
          <w:szCs w:val="22"/>
        </w:rPr>
      </w:pPr>
      <w:r w:rsidRPr="001166B9">
        <w:rPr>
          <w:rFonts w:asciiTheme="majorHAnsi" w:hAnsiTheme="majorHAnsi" w:cstheme="majorHAnsi"/>
          <w:b/>
          <w:sz w:val="22"/>
          <w:szCs w:val="22"/>
        </w:rPr>
        <w:t>and</w:t>
      </w:r>
    </w:p>
    <w:p w14:paraId="70826D70" w14:textId="77777777" w:rsidR="001166B9" w:rsidRPr="002A59BE" w:rsidRDefault="001166B9" w:rsidP="009A344F">
      <w:pPr>
        <w:pStyle w:val="ListParagraph"/>
        <w:numPr>
          <w:ilvl w:val="1"/>
          <w:numId w:val="50"/>
        </w:numPr>
        <w:ind w:left="1004"/>
        <w:jc w:val="left"/>
        <w:rPr>
          <w:lang w:val="en-GB"/>
        </w:rPr>
      </w:pPr>
      <w:r w:rsidRPr="001C4359">
        <w:rPr>
          <w:rFonts w:cs="Calibri Light"/>
          <w:b/>
          <w:bCs/>
        </w:rPr>
        <w:t xml:space="preserve">Design and </w:t>
      </w:r>
      <w:r>
        <w:rPr>
          <w:rFonts w:cs="Calibri Light"/>
          <w:b/>
          <w:bCs/>
        </w:rPr>
        <w:t>D</w:t>
      </w:r>
      <w:r w:rsidRPr="001C4359">
        <w:rPr>
          <w:rFonts w:cs="Calibri Light"/>
          <w:b/>
          <w:bCs/>
        </w:rPr>
        <w:t>eployment of VMware Cloud Service Provider</w:t>
      </w:r>
      <w:r>
        <w:rPr>
          <w:rFonts w:cs="Calibri Light"/>
          <w:b/>
          <w:bCs/>
        </w:rPr>
        <w:t>.</w:t>
      </w:r>
    </w:p>
    <w:p w14:paraId="56AD66FC" w14:textId="77777777" w:rsidR="001166B9" w:rsidRPr="002A59BE" w:rsidRDefault="001166B9" w:rsidP="009A344F">
      <w:pPr>
        <w:ind w:left="502"/>
        <w:jc w:val="left"/>
        <w:rPr>
          <w:lang w:val="en-GB"/>
        </w:rPr>
      </w:pPr>
    </w:p>
    <w:p w14:paraId="5554B0C8" w14:textId="77777777" w:rsidR="001166B9" w:rsidRPr="001C4359" w:rsidRDefault="001166B9" w:rsidP="009A344F">
      <w:pPr>
        <w:ind w:left="502"/>
        <w:jc w:val="left"/>
        <w:rPr>
          <w:b/>
          <w:bCs/>
          <w:lang w:val="en-GB"/>
        </w:rPr>
      </w:pPr>
      <w:r w:rsidRPr="001C4359">
        <w:rPr>
          <w:b/>
          <w:bCs/>
          <w:lang w:val="en-GB"/>
        </w:rPr>
        <w:t xml:space="preserve">Note (1): </w:t>
      </w:r>
    </w:p>
    <w:p w14:paraId="2D0EBD54" w14:textId="77777777" w:rsidR="001166B9" w:rsidRPr="002A59BE" w:rsidRDefault="001166B9" w:rsidP="009A344F">
      <w:pPr>
        <w:ind w:left="502"/>
        <w:jc w:val="left"/>
        <w:rPr>
          <w:b/>
          <w:bCs/>
          <w:color w:val="FF0000"/>
          <w:lang w:val="en-GB"/>
        </w:rPr>
      </w:pPr>
      <w:r w:rsidRPr="001C4359">
        <w:rPr>
          <w:lang w:val="en-GB"/>
        </w:rPr>
        <w:t>SITA reserves the right to verify information provided.</w:t>
      </w:r>
    </w:p>
    <w:p w14:paraId="07A82500" w14:textId="77777777" w:rsidR="007D7386" w:rsidRPr="00311376" w:rsidRDefault="007D7386" w:rsidP="007D7386">
      <w:pPr>
        <w:pStyle w:val="ListParagraph"/>
        <w:ind w:left="1134"/>
        <w:rPr>
          <w:rFonts w:asciiTheme="majorHAnsi" w:hAnsiTheme="majorHAnsi" w:cstheme="majorHAnsi"/>
          <w:lang w:val="en-GB"/>
        </w:rPr>
      </w:pPr>
    </w:p>
    <w:p w14:paraId="58A01FE7" w14:textId="77777777" w:rsidR="007D7386" w:rsidRDefault="007D7386" w:rsidP="00311376">
      <w:pPr>
        <w:pStyle w:val="Heading2"/>
        <w:tabs>
          <w:tab w:val="num" w:pos="851"/>
        </w:tabs>
      </w:pPr>
      <w:bookmarkStart w:id="66" w:name="_Toc150452364"/>
      <w:r w:rsidRPr="006D342A">
        <w:t>Bidder Experience and Capability Requirements</w:t>
      </w:r>
      <w:bookmarkEnd w:id="66"/>
    </w:p>
    <w:p w14:paraId="11F4D5E2" w14:textId="77777777" w:rsidR="007D7386" w:rsidRPr="00B25DDE" w:rsidRDefault="007D7386" w:rsidP="009A344F">
      <w:pPr>
        <w:ind w:firstLine="567"/>
      </w:pPr>
      <w:r w:rsidRPr="00B25DDE">
        <w:t>Complete table below, noting that:</w:t>
      </w:r>
    </w:p>
    <w:p w14:paraId="3B3D799A" w14:textId="77777777" w:rsidR="00B25DDE" w:rsidRDefault="00B25DDE" w:rsidP="009A344F">
      <w:pPr>
        <w:pStyle w:val="ListParagraph"/>
        <w:numPr>
          <w:ilvl w:val="3"/>
          <w:numId w:val="43"/>
        </w:numPr>
        <w:tabs>
          <w:tab w:val="clear" w:pos="2835"/>
        </w:tabs>
        <w:ind w:left="1134"/>
        <w:rPr>
          <w:rFonts w:cs="Calibri Light"/>
        </w:rPr>
      </w:pPr>
      <w:r w:rsidRPr="00E278AD">
        <w:t xml:space="preserve">The Bidder </w:t>
      </w:r>
      <w:r w:rsidRPr="00E278AD">
        <w:rPr>
          <w:b/>
          <w:bCs/>
        </w:rPr>
        <w:t>must</w:t>
      </w:r>
      <w:r w:rsidRPr="00E278AD">
        <w:t xml:space="preserve"> provide </w:t>
      </w:r>
      <w:r w:rsidRPr="00E278AD">
        <w:rPr>
          <w:b/>
          <w:bCs/>
          <w:u w:val="single"/>
        </w:rPr>
        <w:t>all</w:t>
      </w:r>
      <w:r w:rsidRPr="00E278AD">
        <w:t xml:space="preserve"> of the following reference details from </w:t>
      </w:r>
      <w:r>
        <w:rPr>
          <w:rFonts w:cs="Calibri Light"/>
        </w:rPr>
        <w:t xml:space="preserve">at </w:t>
      </w:r>
      <w:proofErr w:type="gramStart"/>
      <w:r>
        <w:rPr>
          <w:rFonts w:cs="Calibri Light"/>
        </w:rPr>
        <w:t>least  one</w:t>
      </w:r>
      <w:proofErr w:type="gramEnd"/>
      <w:r>
        <w:rPr>
          <w:rFonts w:cs="Calibri Light"/>
        </w:rPr>
        <w:t xml:space="preserve"> (1) customer to who </w:t>
      </w:r>
      <w:r w:rsidRPr="001C4359">
        <w:rPr>
          <w:rFonts w:cs="Calibri Light"/>
          <w:b/>
          <w:bCs/>
        </w:rPr>
        <w:t xml:space="preserve">VMware Cloud Service Provider </w:t>
      </w:r>
      <w:r w:rsidRPr="007B6FC3">
        <w:rPr>
          <w:rFonts w:cs="Calibri Light"/>
          <w:b/>
        </w:rPr>
        <w:t>aggregation</w:t>
      </w:r>
      <w:r>
        <w:rPr>
          <w:rFonts w:cs="Calibri Light"/>
        </w:rPr>
        <w:t xml:space="preserve"> </w:t>
      </w:r>
      <w:r w:rsidRPr="001C4359">
        <w:rPr>
          <w:rFonts w:cs="Calibri Light"/>
          <w:b/>
          <w:bCs/>
          <w:u w:val="single"/>
        </w:rPr>
        <w:t>and</w:t>
      </w:r>
      <w:r w:rsidRPr="001C4359">
        <w:rPr>
          <w:rFonts w:cs="Calibri Light"/>
          <w:u w:val="single"/>
        </w:rPr>
        <w:t xml:space="preserve"> </w:t>
      </w:r>
      <w:r w:rsidRPr="001C4359">
        <w:rPr>
          <w:rFonts w:cs="Calibri Light"/>
          <w:b/>
          <w:bCs/>
        </w:rPr>
        <w:t xml:space="preserve">Design and </w:t>
      </w:r>
      <w:r w:rsidR="001166B9">
        <w:rPr>
          <w:rFonts w:cs="Calibri Light"/>
          <w:b/>
          <w:bCs/>
        </w:rPr>
        <w:t>D</w:t>
      </w:r>
      <w:r w:rsidRPr="001C4359">
        <w:rPr>
          <w:rFonts w:cs="Calibri Light"/>
          <w:b/>
          <w:bCs/>
        </w:rPr>
        <w:t xml:space="preserve">eployment of VMware Cloud Service Provider </w:t>
      </w:r>
      <w:r w:rsidRPr="001C4359">
        <w:rPr>
          <w:rFonts w:cs="Calibri Light"/>
        </w:rPr>
        <w:t>was provided</w:t>
      </w:r>
      <w:r>
        <w:rPr>
          <w:rFonts w:cs="Calibri Light"/>
          <w:b/>
          <w:bCs/>
        </w:rPr>
        <w:t xml:space="preserve"> </w:t>
      </w:r>
      <w:r>
        <w:rPr>
          <w:rFonts w:cs="Calibri Light"/>
        </w:rPr>
        <w:t>in the past five (5) years:</w:t>
      </w:r>
    </w:p>
    <w:p w14:paraId="406EDD51" w14:textId="77777777" w:rsidR="00B25DDE" w:rsidRPr="00E278AD" w:rsidRDefault="00B25DDE" w:rsidP="009A344F">
      <w:pPr>
        <w:pStyle w:val="ListParagraph"/>
        <w:numPr>
          <w:ilvl w:val="1"/>
          <w:numId w:val="55"/>
        </w:numPr>
        <w:tabs>
          <w:tab w:val="clear" w:pos="1134"/>
        </w:tabs>
        <w:spacing w:after="120" w:line="240" w:lineRule="auto"/>
        <w:ind w:left="1701"/>
        <w:outlineLvl w:val="9"/>
      </w:pPr>
      <w:r w:rsidRPr="00E278AD">
        <w:t xml:space="preserve">Company name; </w:t>
      </w:r>
      <w:r w:rsidRPr="00E278AD">
        <w:rPr>
          <w:b/>
          <w:bCs/>
        </w:rPr>
        <w:t>and</w:t>
      </w:r>
    </w:p>
    <w:p w14:paraId="782D3421" w14:textId="77777777" w:rsidR="00B25DDE" w:rsidRPr="00E278AD" w:rsidRDefault="00B25DDE" w:rsidP="009A344F">
      <w:pPr>
        <w:pStyle w:val="ListParagraph"/>
        <w:numPr>
          <w:ilvl w:val="1"/>
          <w:numId w:val="55"/>
        </w:numPr>
        <w:tabs>
          <w:tab w:val="clear" w:pos="1134"/>
        </w:tabs>
        <w:spacing w:after="120" w:line="240" w:lineRule="auto"/>
        <w:ind w:left="1701"/>
        <w:outlineLvl w:val="9"/>
      </w:pPr>
      <w:r w:rsidRPr="00E278AD">
        <w:t xml:space="preserve">Reference Person Name, Tel and/or email; </w:t>
      </w:r>
      <w:r w:rsidRPr="00E278AD">
        <w:rPr>
          <w:b/>
          <w:bCs/>
        </w:rPr>
        <w:t>and</w:t>
      </w:r>
    </w:p>
    <w:p w14:paraId="7935CFAB" w14:textId="77777777" w:rsidR="00B25DDE" w:rsidRPr="00E278AD" w:rsidRDefault="00B25DDE" w:rsidP="009A344F">
      <w:pPr>
        <w:pStyle w:val="ListParagraph"/>
        <w:numPr>
          <w:ilvl w:val="1"/>
          <w:numId w:val="55"/>
        </w:numPr>
        <w:tabs>
          <w:tab w:val="clear" w:pos="1134"/>
        </w:tabs>
        <w:spacing w:after="120" w:line="240" w:lineRule="auto"/>
        <w:ind w:left="1701"/>
        <w:outlineLvl w:val="9"/>
      </w:pPr>
      <w:r w:rsidRPr="00E278AD">
        <w:t xml:space="preserve">Project Scope of Work; </w:t>
      </w:r>
      <w:r w:rsidRPr="00E278AD">
        <w:rPr>
          <w:b/>
          <w:bCs/>
        </w:rPr>
        <w:t>and</w:t>
      </w:r>
    </w:p>
    <w:p w14:paraId="206CD2BA" w14:textId="77777777" w:rsidR="00B25DDE" w:rsidRPr="00E278AD" w:rsidRDefault="00B25DDE" w:rsidP="009A344F">
      <w:pPr>
        <w:pStyle w:val="ListParagraph"/>
        <w:numPr>
          <w:ilvl w:val="1"/>
          <w:numId w:val="55"/>
        </w:numPr>
        <w:tabs>
          <w:tab w:val="clear" w:pos="1134"/>
        </w:tabs>
        <w:spacing w:after="120" w:line="240" w:lineRule="auto"/>
        <w:ind w:left="1701"/>
        <w:outlineLvl w:val="9"/>
      </w:pPr>
      <w:r w:rsidRPr="00E278AD">
        <w:t>Project Start and End-date.</w:t>
      </w:r>
    </w:p>
    <w:p w14:paraId="09DCE9F0" w14:textId="77777777" w:rsidR="007D7386" w:rsidRDefault="007D7386" w:rsidP="007D7386">
      <w:pPr>
        <w:pStyle w:val="ListParagraph"/>
        <w:ind w:left="1701"/>
        <w:rPr>
          <w:highlight w:val="yellow"/>
        </w:rPr>
      </w:pPr>
    </w:p>
    <w:p w14:paraId="7B0750C9" w14:textId="35409375" w:rsidR="007D7386" w:rsidRPr="009A344F" w:rsidRDefault="007D7386" w:rsidP="007D7386">
      <w:pPr>
        <w:pStyle w:val="Caption"/>
      </w:pPr>
      <w:bookmarkStart w:id="67" w:name="_Toc127818477"/>
      <w:r w:rsidRPr="00201F3F">
        <w:t xml:space="preserve">Table </w:t>
      </w:r>
      <w:r w:rsidR="00201F3F" w:rsidRPr="009A344F">
        <w:t>10</w:t>
      </w:r>
      <w:r w:rsidRPr="00201F3F">
        <w:t>: References</w:t>
      </w:r>
      <w:bookmarkEnd w:id="67"/>
    </w:p>
    <w:tbl>
      <w:tblPr>
        <w:tblStyle w:val="TableGrid"/>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531"/>
        <w:gridCol w:w="1413"/>
        <w:gridCol w:w="1764"/>
        <w:gridCol w:w="2602"/>
        <w:gridCol w:w="1819"/>
        <w:gridCol w:w="6"/>
      </w:tblGrid>
      <w:tr w:rsidR="00B25DDE" w14:paraId="7070911A" w14:textId="77777777" w:rsidTr="009A344F">
        <w:trPr>
          <w:gridAfter w:val="1"/>
          <w:wAfter w:w="6" w:type="dxa"/>
          <w:tblHeader/>
        </w:trPr>
        <w:tc>
          <w:tcPr>
            <w:tcW w:w="504" w:type="dxa"/>
            <w:shd w:val="solid" w:color="DBE5F1" w:themeColor="accent1" w:themeTint="33" w:fill="DBE5F1" w:themeFill="accent1" w:themeFillTint="33"/>
          </w:tcPr>
          <w:p w14:paraId="62B31C7D"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531" w:type="dxa"/>
            <w:shd w:val="solid" w:color="DBE5F1" w:themeColor="accent1" w:themeTint="33" w:fill="DBE5F1" w:themeFill="accent1" w:themeFillTint="33"/>
          </w:tcPr>
          <w:p w14:paraId="0C58CFCA"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Experience and Capability Requirement</w:t>
            </w:r>
          </w:p>
        </w:tc>
        <w:tc>
          <w:tcPr>
            <w:tcW w:w="1413" w:type="dxa"/>
            <w:shd w:val="solid" w:color="DBE5F1" w:themeColor="accent1" w:themeTint="33" w:fill="DBE5F1" w:themeFill="accent1" w:themeFillTint="33"/>
          </w:tcPr>
          <w:p w14:paraId="46282CD5"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1764" w:type="dxa"/>
            <w:shd w:val="solid" w:color="DBE5F1" w:themeColor="accent1" w:themeTint="33" w:fill="DBE5F1" w:themeFill="accent1" w:themeFillTint="33"/>
          </w:tcPr>
          <w:p w14:paraId="0E4CC6EA" w14:textId="0965BCE9"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E278AD">
              <w:rPr>
                <w:b/>
                <w:bCs/>
                <w:lang w:val="en-US"/>
              </w:rPr>
              <w:t xml:space="preserve">Reference Person Name, Tel </w:t>
            </w:r>
            <w:r w:rsidRPr="009A344F">
              <w:rPr>
                <w:b/>
                <w:bCs/>
                <w:color w:val="FF0000"/>
                <w:lang w:val="en-US"/>
              </w:rPr>
              <w:t xml:space="preserve">and/or </w:t>
            </w:r>
            <w:r w:rsidRPr="00E278AD">
              <w:rPr>
                <w:b/>
                <w:bCs/>
                <w:lang w:val="en-US"/>
              </w:rPr>
              <w:t>email</w:t>
            </w:r>
            <w:r w:rsidRPr="00B25DDE" w:rsidDel="00B25DDE">
              <w:rPr>
                <w:rFonts w:asciiTheme="majorHAnsi" w:eastAsiaTheme="majorEastAsia" w:hAnsiTheme="majorHAnsi" w:cstheme="minorBidi"/>
                <w:b/>
                <w:color w:val="0E1B8D"/>
                <w:sz w:val="24"/>
                <w:szCs w:val="24"/>
                <w:highlight w:val="cyan"/>
              </w:rPr>
              <w:t xml:space="preserve"> </w:t>
            </w:r>
          </w:p>
        </w:tc>
        <w:tc>
          <w:tcPr>
            <w:tcW w:w="2602" w:type="dxa"/>
            <w:shd w:val="solid" w:color="DBE5F1" w:themeColor="accent1" w:themeTint="33" w:fill="DBE5F1" w:themeFill="accent1" w:themeFillTint="33"/>
          </w:tcPr>
          <w:p w14:paraId="3277C930"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19" w:type="dxa"/>
            <w:shd w:val="solid" w:color="DBE5F1" w:themeColor="accent1" w:themeTint="33" w:fill="DBE5F1" w:themeFill="accent1" w:themeFillTint="33"/>
          </w:tcPr>
          <w:p w14:paraId="386E0989"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1166B9" w14:paraId="38439906" w14:textId="77777777" w:rsidTr="00B25DDE">
        <w:tc>
          <w:tcPr>
            <w:tcW w:w="504" w:type="dxa"/>
          </w:tcPr>
          <w:p w14:paraId="6E9BE7F4" w14:textId="77777777" w:rsidR="00B25DDE" w:rsidRPr="00FD3A05" w:rsidRDefault="00B25DDE" w:rsidP="004D47F9">
            <w:pPr>
              <w:pStyle w:val="ListParagraph"/>
            </w:pPr>
            <w:r>
              <w:t>1</w:t>
            </w:r>
          </w:p>
        </w:tc>
        <w:tc>
          <w:tcPr>
            <w:tcW w:w="1531" w:type="dxa"/>
          </w:tcPr>
          <w:p w14:paraId="6E1E8009" w14:textId="77777777" w:rsidR="00B25DDE" w:rsidRPr="00FD3A05" w:rsidRDefault="00B25DDE" w:rsidP="004D47F9">
            <w:pPr>
              <w:pStyle w:val="ListParagraph"/>
              <w:rPr>
                <w:color w:val="FF0000"/>
              </w:rPr>
            </w:pPr>
            <w:r w:rsidRPr="001C4359">
              <w:rPr>
                <w:rFonts w:cs="Calibri Light"/>
                <w:b/>
                <w:bCs/>
              </w:rPr>
              <w:t xml:space="preserve">VMware Cloud Service Provider </w:t>
            </w:r>
            <w:r w:rsidRPr="007B6FC3">
              <w:rPr>
                <w:rFonts w:cs="Calibri Light"/>
                <w:b/>
              </w:rPr>
              <w:t>aggregation</w:t>
            </w:r>
          </w:p>
        </w:tc>
        <w:tc>
          <w:tcPr>
            <w:tcW w:w="1413" w:type="dxa"/>
          </w:tcPr>
          <w:p w14:paraId="2322D7FA" w14:textId="77777777" w:rsidR="00B25DDE" w:rsidRPr="00FD3A05" w:rsidRDefault="00B25DDE" w:rsidP="004D47F9">
            <w:pPr>
              <w:pStyle w:val="ListParagraph"/>
              <w:rPr>
                <w:color w:val="FF0000"/>
              </w:rPr>
            </w:pPr>
          </w:p>
        </w:tc>
        <w:tc>
          <w:tcPr>
            <w:tcW w:w="1764" w:type="dxa"/>
          </w:tcPr>
          <w:p w14:paraId="0AC44B4B" w14:textId="77777777" w:rsidR="00B25DDE" w:rsidRPr="00FD3A05" w:rsidRDefault="00B25DDE" w:rsidP="00B25DDE">
            <w:pPr>
              <w:pStyle w:val="ListParagraph"/>
              <w:rPr>
                <w:color w:val="FF0000"/>
              </w:rPr>
            </w:pPr>
            <w:r w:rsidRPr="00FD3A05">
              <w:rPr>
                <w:color w:val="FF0000"/>
              </w:rPr>
              <w:t>&lt;Person Name&gt;</w:t>
            </w:r>
          </w:p>
          <w:p w14:paraId="27893BF0" w14:textId="77777777" w:rsidR="00B25DDE" w:rsidRPr="00FD3A05" w:rsidRDefault="00B25DDE" w:rsidP="00B25DDE">
            <w:pPr>
              <w:pStyle w:val="ListParagraph"/>
              <w:rPr>
                <w:color w:val="FF0000"/>
              </w:rPr>
            </w:pPr>
            <w:r w:rsidRPr="00FD3A05">
              <w:rPr>
                <w:color w:val="FF0000"/>
              </w:rPr>
              <w:t>&lt;Tel&gt;</w:t>
            </w:r>
            <w:r>
              <w:rPr>
                <w:color w:val="FF0000"/>
              </w:rPr>
              <w:t xml:space="preserve"> or</w:t>
            </w:r>
          </w:p>
          <w:p w14:paraId="56CD28CC" w14:textId="77777777" w:rsidR="00B25DDE" w:rsidRPr="00FD3A05" w:rsidRDefault="00B25DDE" w:rsidP="00B25DDE">
            <w:pPr>
              <w:pStyle w:val="ListParagraph"/>
              <w:rPr>
                <w:color w:val="FF0000"/>
              </w:rPr>
            </w:pPr>
            <w:r w:rsidRPr="00FD3A05">
              <w:rPr>
                <w:color w:val="FF0000"/>
              </w:rPr>
              <w:t>&lt;email&gt;</w:t>
            </w:r>
          </w:p>
        </w:tc>
        <w:tc>
          <w:tcPr>
            <w:tcW w:w="2602" w:type="dxa"/>
          </w:tcPr>
          <w:p w14:paraId="17A3064F" w14:textId="77777777" w:rsidR="00B25DDE" w:rsidRPr="00BD08DD" w:rsidRDefault="00B25DDE" w:rsidP="009A344F">
            <w:pPr>
              <w:pStyle w:val="ListParagraph"/>
              <w:jc w:val="left"/>
              <w:rPr>
                <w:color w:val="FF0000"/>
              </w:rPr>
            </w:pPr>
            <w:r w:rsidRPr="00BD08DD">
              <w:rPr>
                <w:color w:val="FF0000"/>
              </w:rPr>
              <w:t>&lt; Provide scope details of a project from a customer to whom</w:t>
            </w:r>
            <w:r>
              <w:rPr>
                <w:color w:val="FF0000"/>
              </w:rPr>
              <w:t xml:space="preserve"> </w:t>
            </w:r>
            <w:r w:rsidRPr="009A344F">
              <w:rPr>
                <w:b/>
                <w:bCs/>
                <w:color w:val="FF0000"/>
              </w:rPr>
              <w:t>VMware Cloud Service Provider aggregation</w:t>
            </w:r>
            <w:r>
              <w:rPr>
                <w:color w:val="FF0000"/>
              </w:rPr>
              <w:t xml:space="preserve"> was provided in the past five (5) years</w:t>
            </w:r>
            <w:r w:rsidRPr="00BD08DD">
              <w:rPr>
                <w:color w:val="FF0000"/>
              </w:rPr>
              <w:t>&gt;</w:t>
            </w:r>
          </w:p>
        </w:tc>
        <w:tc>
          <w:tcPr>
            <w:tcW w:w="1825" w:type="dxa"/>
            <w:gridSpan w:val="2"/>
          </w:tcPr>
          <w:p w14:paraId="6435C343" w14:textId="77777777" w:rsidR="00B25DDE" w:rsidRPr="00FD3A05" w:rsidRDefault="00B25DDE" w:rsidP="00B25DDE">
            <w:pPr>
              <w:pStyle w:val="ListParagraph"/>
              <w:rPr>
                <w:color w:val="FF0000"/>
              </w:rPr>
            </w:pPr>
            <w:r w:rsidRPr="00FD3A05">
              <w:rPr>
                <w:color w:val="FF0000"/>
              </w:rPr>
              <w:t>Start Date:</w:t>
            </w:r>
          </w:p>
          <w:p w14:paraId="7D90D4E0" w14:textId="77777777" w:rsidR="00B25DDE" w:rsidRPr="00FD3A05" w:rsidRDefault="00B25DDE" w:rsidP="00B25DDE">
            <w:pPr>
              <w:pStyle w:val="ListParagraph"/>
              <w:rPr>
                <w:color w:val="FF0000"/>
              </w:rPr>
            </w:pPr>
            <w:r w:rsidRPr="00FD3A05">
              <w:rPr>
                <w:color w:val="FF0000"/>
              </w:rPr>
              <w:t>End Date</w:t>
            </w:r>
          </w:p>
        </w:tc>
      </w:tr>
      <w:tr w:rsidR="001166B9" w14:paraId="32180399" w14:textId="77777777" w:rsidTr="00B25DDE">
        <w:tc>
          <w:tcPr>
            <w:tcW w:w="504" w:type="dxa"/>
          </w:tcPr>
          <w:p w14:paraId="14525A91" w14:textId="77777777" w:rsidR="00B25DDE" w:rsidRPr="00FD3A05" w:rsidRDefault="00B25DDE" w:rsidP="004D47F9">
            <w:pPr>
              <w:pStyle w:val="ListParagraph"/>
            </w:pPr>
            <w:r>
              <w:t>2</w:t>
            </w:r>
          </w:p>
        </w:tc>
        <w:tc>
          <w:tcPr>
            <w:tcW w:w="1531" w:type="dxa"/>
          </w:tcPr>
          <w:p w14:paraId="366928EB" w14:textId="77777777" w:rsidR="00B25DDE" w:rsidRPr="00FD3A05" w:rsidRDefault="00B25DDE" w:rsidP="009A344F">
            <w:pPr>
              <w:pStyle w:val="ListParagraph"/>
              <w:jc w:val="left"/>
              <w:rPr>
                <w:color w:val="FF0000"/>
              </w:rPr>
            </w:pPr>
            <w:r w:rsidRPr="001C4359">
              <w:rPr>
                <w:rFonts w:cs="Calibri Light"/>
                <w:b/>
                <w:bCs/>
              </w:rPr>
              <w:t xml:space="preserve">Design and </w:t>
            </w:r>
            <w:r w:rsidR="001166B9">
              <w:rPr>
                <w:rFonts w:cs="Calibri Light"/>
                <w:b/>
                <w:bCs/>
              </w:rPr>
              <w:t>D</w:t>
            </w:r>
            <w:r w:rsidRPr="001C4359">
              <w:rPr>
                <w:rFonts w:cs="Calibri Light"/>
                <w:b/>
                <w:bCs/>
              </w:rPr>
              <w:t>eployment of VMware Cloud Service Provide</w:t>
            </w:r>
          </w:p>
        </w:tc>
        <w:tc>
          <w:tcPr>
            <w:tcW w:w="1413" w:type="dxa"/>
          </w:tcPr>
          <w:p w14:paraId="7B539AB5" w14:textId="77777777" w:rsidR="00B25DDE" w:rsidRPr="00FD3A05" w:rsidRDefault="00B25DDE" w:rsidP="004D47F9">
            <w:pPr>
              <w:pStyle w:val="ListParagraph"/>
              <w:rPr>
                <w:color w:val="FF0000"/>
              </w:rPr>
            </w:pPr>
          </w:p>
        </w:tc>
        <w:tc>
          <w:tcPr>
            <w:tcW w:w="1764" w:type="dxa"/>
          </w:tcPr>
          <w:p w14:paraId="5162FBB4" w14:textId="77777777" w:rsidR="00B25DDE" w:rsidRPr="00FD3A05" w:rsidRDefault="00B25DDE" w:rsidP="00B25DDE">
            <w:pPr>
              <w:pStyle w:val="ListParagraph"/>
              <w:rPr>
                <w:color w:val="FF0000"/>
              </w:rPr>
            </w:pPr>
            <w:r w:rsidRPr="00FD3A05">
              <w:rPr>
                <w:color w:val="FF0000"/>
              </w:rPr>
              <w:t>&lt;Person Name&gt;</w:t>
            </w:r>
          </w:p>
          <w:p w14:paraId="5D5EFC3C" w14:textId="77777777" w:rsidR="00B25DDE" w:rsidRPr="00FD3A05" w:rsidRDefault="00B25DDE" w:rsidP="00B25DDE">
            <w:pPr>
              <w:pStyle w:val="ListParagraph"/>
              <w:rPr>
                <w:color w:val="FF0000"/>
              </w:rPr>
            </w:pPr>
            <w:r w:rsidRPr="00FD3A05">
              <w:rPr>
                <w:color w:val="FF0000"/>
              </w:rPr>
              <w:t>&lt;Tel&gt;</w:t>
            </w:r>
            <w:r>
              <w:rPr>
                <w:color w:val="FF0000"/>
              </w:rPr>
              <w:t xml:space="preserve"> or</w:t>
            </w:r>
          </w:p>
          <w:p w14:paraId="1FFF6D74" w14:textId="77777777" w:rsidR="00B25DDE" w:rsidRDefault="00B25DDE" w:rsidP="00B25DDE">
            <w:pPr>
              <w:pStyle w:val="ListParagraph"/>
              <w:rPr>
                <w:color w:val="FF0000"/>
              </w:rPr>
            </w:pPr>
            <w:r w:rsidRPr="00FD3A05">
              <w:rPr>
                <w:color w:val="FF0000"/>
              </w:rPr>
              <w:t>&lt;email&gt;</w:t>
            </w:r>
          </w:p>
          <w:p w14:paraId="2516C4F2" w14:textId="77777777" w:rsidR="00B25DDE" w:rsidRPr="00FD3A05" w:rsidRDefault="00B25DDE" w:rsidP="00B25DDE">
            <w:pPr>
              <w:pStyle w:val="ListParagraph"/>
              <w:rPr>
                <w:color w:val="FF0000"/>
              </w:rPr>
            </w:pPr>
          </w:p>
        </w:tc>
        <w:tc>
          <w:tcPr>
            <w:tcW w:w="2602" w:type="dxa"/>
          </w:tcPr>
          <w:p w14:paraId="758E4E87" w14:textId="77777777" w:rsidR="00B25DDE" w:rsidRPr="00BD08DD" w:rsidRDefault="00B25DDE" w:rsidP="009A344F">
            <w:pPr>
              <w:pStyle w:val="ListParagraph"/>
              <w:jc w:val="left"/>
              <w:rPr>
                <w:color w:val="FF0000"/>
              </w:rPr>
            </w:pPr>
            <w:r w:rsidRPr="00BD08DD">
              <w:rPr>
                <w:color w:val="FF0000"/>
              </w:rPr>
              <w:t>&lt; Provide scope details of a project from a customer to whom</w:t>
            </w:r>
            <w:r>
              <w:rPr>
                <w:color w:val="FF0000"/>
              </w:rPr>
              <w:t xml:space="preserve"> </w:t>
            </w:r>
            <w:r w:rsidRPr="001C4359">
              <w:rPr>
                <w:rFonts w:cs="Calibri Light"/>
                <w:b/>
                <w:bCs/>
              </w:rPr>
              <w:t xml:space="preserve">Design and </w:t>
            </w:r>
            <w:r w:rsidR="001166B9">
              <w:rPr>
                <w:rFonts w:cs="Calibri Light"/>
                <w:b/>
                <w:bCs/>
              </w:rPr>
              <w:t>D</w:t>
            </w:r>
            <w:r w:rsidRPr="001C4359">
              <w:rPr>
                <w:rFonts w:cs="Calibri Light"/>
                <w:b/>
                <w:bCs/>
              </w:rPr>
              <w:t>eployment of VMware Cloud Service Provide</w:t>
            </w:r>
            <w:r w:rsidRPr="001C4359">
              <w:rPr>
                <w:b/>
                <w:bCs/>
                <w:color w:val="FF0000"/>
              </w:rPr>
              <w:t xml:space="preserve"> </w:t>
            </w:r>
            <w:r>
              <w:rPr>
                <w:color w:val="FF0000"/>
              </w:rPr>
              <w:t>was provided in the past five (5) years</w:t>
            </w:r>
            <w:r w:rsidRPr="00BD08DD">
              <w:rPr>
                <w:color w:val="FF0000"/>
              </w:rPr>
              <w:t>&gt;</w:t>
            </w:r>
          </w:p>
        </w:tc>
        <w:tc>
          <w:tcPr>
            <w:tcW w:w="1825" w:type="dxa"/>
            <w:gridSpan w:val="2"/>
          </w:tcPr>
          <w:p w14:paraId="6F679058" w14:textId="77777777" w:rsidR="00B25DDE" w:rsidRPr="00FD3A05" w:rsidRDefault="00B25DDE" w:rsidP="00B25DDE">
            <w:pPr>
              <w:pStyle w:val="ListParagraph"/>
              <w:rPr>
                <w:color w:val="FF0000"/>
              </w:rPr>
            </w:pPr>
            <w:r w:rsidRPr="00FD3A05">
              <w:rPr>
                <w:color w:val="FF0000"/>
              </w:rPr>
              <w:t>Start Date:</w:t>
            </w:r>
          </w:p>
          <w:p w14:paraId="7319712F" w14:textId="77777777" w:rsidR="00B25DDE" w:rsidRPr="00FD3A05" w:rsidRDefault="00B25DDE" w:rsidP="00B25DDE">
            <w:pPr>
              <w:pStyle w:val="ListParagraph"/>
              <w:rPr>
                <w:color w:val="FF0000"/>
              </w:rPr>
            </w:pPr>
            <w:r w:rsidRPr="00FD3A05">
              <w:rPr>
                <w:color w:val="FF0000"/>
              </w:rPr>
              <w:t>End Date</w:t>
            </w:r>
          </w:p>
        </w:tc>
      </w:tr>
    </w:tbl>
    <w:p w14:paraId="5E4ED13B" w14:textId="77777777" w:rsidR="00B25DDE" w:rsidRDefault="00B25DDE" w:rsidP="00145EA2">
      <w:pPr>
        <w:spacing w:after="0"/>
        <w:rPr>
          <w:b/>
          <w:color w:val="FF0000"/>
        </w:rPr>
      </w:pPr>
    </w:p>
    <w:p w14:paraId="10BDBDAC" w14:textId="1F0CDC1C" w:rsidR="001A50CD" w:rsidRPr="009A344F" w:rsidRDefault="001A50CD" w:rsidP="00145EA2">
      <w:pPr>
        <w:spacing w:after="0"/>
      </w:pPr>
      <w:r w:rsidRPr="009A344F">
        <w:rPr>
          <w:b/>
        </w:rPr>
        <w:t>N</w:t>
      </w:r>
      <w:r w:rsidR="00B25DDE" w:rsidRPr="009A344F">
        <w:rPr>
          <w:b/>
        </w:rPr>
        <w:t>ote</w:t>
      </w:r>
      <w:r w:rsidRPr="009A344F">
        <w:rPr>
          <w:b/>
        </w:rPr>
        <w:t xml:space="preserve"> (1):</w:t>
      </w:r>
      <w:r w:rsidRPr="009A344F">
        <w:t xml:space="preserve"> </w:t>
      </w:r>
    </w:p>
    <w:p w14:paraId="5A221EEA" w14:textId="77777777" w:rsidR="001A50CD" w:rsidRPr="009A344F" w:rsidRDefault="001A50CD" w:rsidP="00145EA2">
      <w:pPr>
        <w:spacing w:after="0"/>
      </w:pPr>
      <w:r w:rsidRPr="009A344F">
        <w:t>SITA reserves the right to verify information provided.</w:t>
      </w:r>
    </w:p>
    <w:p w14:paraId="6A08D005" w14:textId="77777777" w:rsidR="001A50CD" w:rsidRPr="00B25DDE" w:rsidRDefault="001A50CD" w:rsidP="001A50CD">
      <w:pPr>
        <w:pStyle w:val="ListParagraph"/>
        <w:ind w:left="567"/>
        <w:rPr>
          <w:rFonts w:cs="Calibri"/>
          <w:b/>
          <w:bCs/>
          <w:highlight w:val="cyan"/>
        </w:rPr>
      </w:pPr>
    </w:p>
    <w:p w14:paraId="6F2147ED" w14:textId="77777777" w:rsidR="001A50CD" w:rsidRPr="009A344F" w:rsidRDefault="001A50CD" w:rsidP="00145EA2">
      <w:pPr>
        <w:spacing w:after="0"/>
        <w:rPr>
          <w:b/>
        </w:rPr>
      </w:pPr>
      <w:r w:rsidRPr="009A344F">
        <w:rPr>
          <w:b/>
        </w:rPr>
        <w:t xml:space="preserve">Note (2): </w:t>
      </w:r>
    </w:p>
    <w:p w14:paraId="6AD12F74" w14:textId="4B64F11E" w:rsidR="001A50CD" w:rsidRPr="009A344F" w:rsidRDefault="001A50CD">
      <w:pPr>
        <w:spacing w:after="0"/>
        <w:rPr>
          <w:bCs/>
        </w:rPr>
      </w:pPr>
      <w:r w:rsidRPr="009A344F">
        <w:rPr>
          <w:bCs/>
        </w:rPr>
        <w:t xml:space="preserve">Failure to complete </w:t>
      </w:r>
      <w:r w:rsidRPr="009A344F">
        <w:rPr>
          <w:b/>
        </w:rPr>
        <w:t xml:space="preserve">Table </w:t>
      </w:r>
      <w:r w:rsidR="00201F3F" w:rsidRPr="009A344F">
        <w:rPr>
          <w:b/>
        </w:rPr>
        <w:t>10</w:t>
      </w:r>
      <w:r w:rsidRPr="009A344F">
        <w:rPr>
          <w:bCs/>
        </w:rPr>
        <w:t xml:space="preserve"> </w:t>
      </w:r>
      <w:r w:rsidRPr="009A344F">
        <w:rPr>
          <w:bCs/>
          <w:u w:val="single"/>
        </w:rPr>
        <w:t>fully</w:t>
      </w:r>
      <w:r w:rsidRPr="009A344F">
        <w:rPr>
          <w:bCs/>
        </w:rPr>
        <w:t xml:space="preserve"> as indicated above will result in disqualification.</w:t>
      </w:r>
    </w:p>
    <w:p w14:paraId="7EFA0281" w14:textId="77777777" w:rsidR="00233A39" w:rsidRDefault="00233A39">
      <w:pPr>
        <w:spacing w:after="0"/>
        <w:rPr>
          <w:b/>
          <w:color w:val="FF0000"/>
        </w:rPr>
      </w:pPr>
    </w:p>
    <w:p w14:paraId="583EF7FD" w14:textId="77777777" w:rsidR="0060212A" w:rsidRDefault="0060212A" w:rsidP="00BC399A">
      <w:pPr>
        <w:pStyle w:val="Heading2"/>
        <w:tabs>
          <w:tab w:val="num" w:pos="851"/>
        </w:tabs>
      </w:pPr>
      <w:bookmarkStart w:id="68" w:name="_Toc150452365"/>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68"/>
    </w:p>
    <w:bookmarkEnd w:id="7"/>
    <w:bookmarkEnd w:id="8"/>
    <w:bookmarkEnd w:id="9"/>
    <w:bookmarkEnd w:id="10"/>
    <w:p w14:paraId="02BC78C2" w14:textId="77777777" w:rsidR="00BC399A" w:rsidRPr="00D57139" w:rsidRDefault="00BC399A" w:rsidP="00BC399A">
      <w:pPr>
        <w:ind w:firstLine="504"/>
        <w:rPr>
          <w:rFonts w:asciiTheme="majorHAnsi" w:hAnsiTheme="majorHAnsi" w:cstheme="majorHAnsi"/>
          <w:bCs/>
        </w:rPr>
      </w:pPr>
      <w:r w:rsidRPr="00D57139">
        <w:rPr>
          <w:rFonts w:asciiTheme="majorHAnsi" w:hAnsiTheme="majorHAnsi" w:cstheme="majorHAnsi"/>
          <w:bCs/>
        </w:rPr>
        <w:t xml:space="preserve">The Bidder </w:t>
      </w:r>
      <w:r w:rsidRPr="00D57139">
        <w:rPr>
          <w:rFonts w:asciiTheme="majorHAnsi" w:hAnsiTheme="majorHAnsi" w:cstheme="majorHAnsi"/>
          <w:b/>
        </w:rPr>
        <w:t>must</w:t>
      </w:r>
      <w:r w:rsidRPr="00D57139">
        <w:rPr>
          <w:rFonts w:asciiTheme="majorHAnsi" w:hAnsiTheme="majorHAnsi" w:cstheme="majorHAnsi"/>
          <w:bCs/>
        </w:rPr>
        <w:t>:</w:t>
      </w:r>
    </w:p>
    <w:p w14:paraId="7BB9FDBD" w14:textId="77777777" w:rsidR="001166B9" w:rsidRPr="00E65655" w:rsidRDefault="001166B9" w:rsidP="001166B9">
      <w:pPr>
        <w:pStyle w:val="ListParagraph"/>
        <w:numPr>
          <w:ilvl w:val="1"/>
          <w:numId w:val="57"/>
        </w:numPr>
        <w:spacing w:after="120" w:line="240" w:lineRule="auto"/>
        <w:jc w:val="left"/>
        <w:outlineLvl w:val="9"/>
        <w:rPr>
          <w:rFonts w:cs="Calibri"/>
          <w:b/>
        </w:rPr>
      </w:pPr>
      <w:r w:rsidRPr="00E65655">
        <w:rPr>
          <w:rFonts w:cs="Calibri"/>
          <w:b/>
        </w:rPr>
        <w:t>PREFERENTIAL GOAL REQUIREMENTS</w:t>
      </w:r>
    </w:p>
    <w:p w14:paraId="294833C6" w14:textId="77777777" w:rsidR="001166B9" w:rsidRPr="00E65655" w:rsidRDefault="001166B9" w:rsidP="001166B9">
      <w:pPr>
        <w:pStyle w:val="ListParagraph"/>
        <w:ind w:left="1134"/>
        <w:rPr>
          <w:rFonts w:cs="Calibri"/>
          <w:b/>
        </w:rPr>
      </w:pPr>
      <w:r w:rsidRPr="00E65655">
        <w:rPr>
          <w:rFonts w:cs="Calibri"/>
        </w:rPr>
        <w:t xml:space="preserve">Bidder must complete </w:t>
      </w:r>
      <w:r w:rsidRPr="00C60A76">
        <w:rPr>
          <w:rFonts w:cs="Calibri"/>
        </w:rPr>
        <w:t xml:space="preserve">the </w:t>
      </w:r>
      <w:r>
        <w:rPr>
          <w:rFonts w:cs="Calibri"/>
          <w:b/>
          <w:bCs/>
        </w:rPr>
        <w:t>8</w:t>
      </w:r>
      <w:r w:rsidRPr="00CA1B34">
        <w:rPr>
          <w:rFonts w:cs="Calibri"/>
          <w:b/>
          <w:bCs/>
        </w:rPr>
        <w:t>0</w:t>
      </w:r>
      <w:r w:rsidRPr="00C60A76">
        <w:rPr>
          <w:rFonts w:cs="Calibri"/>
          <w:b/>
          <w:bCs/>
        </w:rPr>
        <w:t>/</w:t>
      </w:r>
      <w:r>
        <w:rPr>
          <w:rFonts w:cs="Calibri"/>
          <w:b/>
          <w:bCs/>
        </w:rPr>
        <w:t>2</w:t>
      </w:r>
      <w:r w:rsidRPr="00C60A76">
        <w:rPr>
          <w:rFonts w:cs="Calibri"/>
          <w:b/>
          <w:bCs/>
        </w:rPr>
        <w:t>0</w:t>
      </w:r>
      <w:r w:rsidRPr="00C60A76">
        <w:rPr>
          <w:rFonts w:cs="Calibri"/>
        </w:rPr>
        <w:t xml:space="preserve"> preference</w:t>
      </w:r>
      <w:r w:rsidRPr="00E65655">
        <w:rPr>
          <w:rFonts w:cs="Calibri"/>
        </w:rPr>
        <w:t xml:space="preserve"> point system and submit proof or documentation required in terms of this tender to claim preference points for the </w:t>
      </w:r>
      <w:r w:rsidRPr="00E65655">
        <w:rPr>
          <w:rFonts w:cs="Calibri"/>
          <w:b/>
          <w:bCs/>
        </w:rPr>
        <w:t>Preference Goal Requirements</w:t>
      </w:r>
      <w:r w:rsidRPr="00E65655">
        <w:rPr>
          <w:rFonts w:cs="Calibri"/>
        </w:rPr>
        <w:t xml:space="preserve"> and attach it here:</w:t>
      </w:r>
    </w:p>
    <w:p w14:paraId="51F6ED00" w14:textId="77777777" w:rsidR="001166B9" w:rsidRPr="00E65655" w:rsidRDefault="001166B9" w:rsidP="001166B9">
      <w:pPr>
        <w:ind w:left="1701"/>
        <w:rPr>
          <w:rFonts w:cs="Calibri"/>
          <w:szCs w:val="24"/>
        </w:rPr>
      </w:pPr>
    </w:p>
    <w:p w14:paraId="08EEEA13" w14:textId="77777777" w:rsidR="001166B9" w:rsidRPr="00E65655" w:rsidRDefault="001166B9" w:rsidP="001166B9">
      <w:pPr>
        <w:pStyle w:val="ListParagraph"/>
        <w:numPr>
          <w:ilvl w:val="2"/>
          <w:numId w:val="57"/>
        </w:numPr>
        <w:spacing w:after="120" w:line="240" w:lineRule="auto"/>
        <w:outlineLvl w:val="9"/>
        <w:rPr>
          <w:rFonts w:cs="Calibri"/>
          <w:b/>
        </w:rPr>
      </w:pPr>
      <w:r w:rsidRPr="00E65655">
        <w:rPr>
          <w:rFonts w:cs="Calibri"/>
          <w:b/>
        </w:rPr>
        <w:t>Preference Goal Requirements: (</w:t>
      </w:r>
      <w:r>
        <w:rPr>
          <w:rFonts w:cs="Calibri"/>
          <w:b/>
        </w:rPr>
        <w:t>8</w:t>
      </w:r>
      <w:r w:rsidRPr="00E65655">
        <w:rPr>
          <w:rFonts w:cs="Calibri"/>
          <w:b/>
        </w:rPr>
        <w:t>0/</w:t>
      </w:r>
      <w:r>
        <w:rPr>
          <w:rFonts w:cs="Calibri"/>
          <w:b/>
        </w:rPr>
        <w:t>2</w:t>
      </w:r>
      <w:r w:rsidRPr="00E65655">
        <w:rPr>
          <w:rFonts w:cs="Calibri"/>
          <w:b/>
        </w:rPr>
        <w:t>0 system)</w:t>
      </w:r>
    </w:p>
    <w:p w14:paraId="5096A2E8" w14:textId="77777777" w:rsidR="001166B9" w:rsidRPr="00E65655" w:rsidRDefault="001166B9" w:rsidP="001166B9">
      <w:pPr>
        <w:pStyle w:val="ListParagraph"/>
        <w:numPr>
          <w:ilvl w:val="0"/>
          <w:numId w:val="56"/>
        </w:numPr>
        <w:spacing w:before="120" w:after="120" w:line="240" w:lineRule="auto"/>
        <w:ind w:left="2268" w:hanging="567"/>
        <w:outlineLvl w:val="9"/>
        <w:rPr>
          <w:rFonts w:cs="Calibri"/>
          <w:bCs/>
        </w:rPr>
      </w:pPr>
      <w:r w:rsidRPr="00CA1B34">
        <w:rPr>
          <w:rFonts w:cs="Calibri"/>
          <w:bCs/>
          <w:kern w:val="24"/>
        </w:rPr>
        <w:t>Bidder to select the section for points they wish to claim (Mark as Y=Yes) in the</w:t>
      </w:r>
      <w:r w:rsidRPr="00CA1B34">
        <w:rPr>
          <w:rFonts w:cs="Calibri"/>
          <w:b/>
          <w:kern w:val="24"/>
        </w:rPr>
        <w:t xml:space="preserve"> table</w:t>
      </w:r>
      <w:r w:rsidR="00C16992">
        <w:rPr>
          <w:rFonts w:cs="Calibri"/>
          <w:b/>
          <w:kern w:val="24"/>
        </w:rPr>
        <w:t>s 9A and B</w:t>
      </w:r>
      <w:r w:rsidRPr="00CA1B34">
        <w:rPr>
          <w:rFonts w:cs="Calibri"/>
          <w:b/>
          <w:kern w:val="24"/>
        </w:rPr>
        <w:t xml:space="preserve"> in section </w:t>
      </w:r>
      <w:r w:rsidR="00C16992">
        <w:rPr>
          <w:rFonts w:cs="Calibri"/>
          <w:b/>
          <w:kern w:val="24"/>
        </w:rPr>
        <w:t>4.6</w:t>
      </w:r>
      <w:r w:rsidRPr="00CA1B34">
        <w:rPr>
          <w:rFonts w:cs="Calibri"/>
          <w:b/>
          <w:kern w:val="24"/>
        </w:rPr>
        <w:t>;</w:t>
      </w:r>
    </w:p>
    <w:p w14:paraId="3DF48D7A" w14:textId="77777777" w:rsidR="001166B9" w:rsidRPr="00E65655" w:rsidRDefault="001166B9" w:rsidP="001166B9">
      <w:pPr>
        <w:ind w:left="1701" w:firstLine="567"/>
        <w:rPr>
          <w:rFonts w:cs="Calibri"/>
          <w:b/>
          <w:bCs/>
          <w:szCs w:val="24"/>
        </w:rPr>
      </w:pPr>
      <w:r w:rsidRPr="00E65655">
        <w:rPr>
          <w:rFonts w:cs="Calibri"/>
          <w:b/>
          <w:bCs/>
          <w:szCs w:val="24"/>
        </w:rPr>
        <w:t xml:space="preserve">and </w:t>
      </w:r>
    </w:p>
    <w:p w14:paraId="69E44A13" w14:textId="77777777" w:rsidR="001166B9" w:rsidRPr="00E65655" w:rsidRDefault="001166B9" w:rsidP="001166B9">
      <w:pPr>
        <w:ind w:left="360" w:hanging="360"/>
        <w:rPr>
          <w:rFonts w:cs="Calibri"/>
          <w:szCs w:val="24"/>
        </w:rPr>
      </w:pPr>
    </w:p>
    <w:p w14:paraId="75FAA30D" w14:textId="77777777" w:rsidR="001166B9" w:rsidRPr="00120894" w:rsidRDefault="001166B9" w:rsidP="001166B9">
      <w:pPr>
        <w:pStyle w:val="ListParagraph"/>
        <w:numPr>
          <w:ilvl w:val="0"/>
          <w:numId w:val="56"/>
        </w:numPr>
        <w:spacing w:after="120" w:line="240" w:lineRule="auto"/>
        <w:ind w:left="2268" w:hanging="567"/>
        <w:outlineLvl w:val="9"/>
        <w:rPr>
          <w:rFonts w:cs="Calibri"/>
        </w:rPr>
      </w:pPr>
      <w:r w:rsidRPr="00CA1B34">
        <w:rPr>
          <w:rFonts w:cs="Calibri"/>
        </w:rPr>
        <w:t xml:space="preserve">The Bidder must provide a copy of relevant evidence for the Preferential Goal points which the Bidder qualifies for </w:t>
      </w:r>
      <w:r w:rsidRPr="00E65655">
        <w:rPr>
          <w:rFonts w:cs="Calibri"/>
        </w:rPr>
        <w:t xml:space="preserve">as set out in </w:t>
      </w:r>
      <w:r w:rsidRPr="00E65655">
        <w:rPr>
          <w:rFonts w:cs="Calibri"/>
          <w:b/>
          <w:bCs/>
        </w:rPr>
        <w:t xml:space="preserve">table </w:t>
      </w:r>
      <w:r w:rsidR="00C16992">
        <w:rPr>
          <w:rFonts w:cs="Calibri"/>
          <w:b/>
          <w:bCs/>
        </w:rPr>
        <w:t>8</w:t>
      </w:r>
      <w:r w:rsidRPr="00E65655">
        <w:rPr>
          <w:rFonts w:cs="Calibri"/>
        </w:rPr>
        <w:t xml:space="preserve"> </w:t>
      </w:r>
      <w:r w:rsidRPr="00E65655">
        <w:rPr>
          <w:rFonts w:cs="Calibri"/>
          <w:b/>
          <w:bCs/>
        </w:rPr>
        <w:t>in</w:t>
      </w:r>
      <w:r w:rsidRPr="00E65655">
        <w:rPr>
          <w:rFonts w:cs="Calibri"/>
        </w:rPr>
        <w:t xml:space="preserve"> </w:t>
      </w:r>
      <w:r w:rsidRPr="00E65655">
        <w:rPr>
          <w:rFonts w:cs="Calibri"/>
          <w:b/>
          <w:bCs/>
        </w:rPr>
        <w:t>section</w:t>
      </w:r>
      <w:r w:rsidR="00C16992">
        <w:rPr>
          <w:rFonts w:cs="Calibri"/>
          <w:b/>
          <w:bCs/>
        </w:rPr>
        <w:t>4.</w:t>
      </w:r>
      <w:proofErr w:type="gramStart"/>
      <w:r w:rsidR="00C16992">
        <w:rPr>
          <w:rFonts w:cs="Calibri"/>
          <w:b/>
          <w:bCs/>
        </w:rPr>
        <w:t xml:space="preserve">6 </w:t>
      </w:r>
      <w:r w:rsidRPr="00E65655">
        <w:rPr>
          <w:rFonts w:cs="Calibri"/>
        </w:rPr>
        <w:t xml:space="preserve"> and</w:t>
      </w:r>
      <w:proofErr w:type="gramEnd"/>
      <w:r w:rsidRPr="00E65655">
        <w:rPr>
          <w:rFonts w:cs="Calibri"/>
        </w:rPr>
        <w:t xml:space="preserve"> </w:t>
      </w:r>
      <w:r w:rsidRPr="00E65655">
        <w:rPr>
          <w:rFonts w:cs="Calibri"/>
          <w:b/>
          <w:bCs/>
        </w:rPr>
        <w:t>attach it here</w:t>
      </w:r>
      <w:r w:rsidRPr="00E65655">
        <w:rPr>
          <w:rFonts w:cs="Calibri"/>
        </w:rPr>
        <w:t>.</w:t>
      </w:r>
    </w:p>
    <w:p w14:paraId="2B4E15FF" w14:textId="77777777" w:rsidR="001166B9" w:rsidRPr="00E65655" w:rsidRDefault="001166B9" w:rsidP="001166B9">
      <w:pPr>
        <w:ind w:left="1134" w:firstLine="567"/>
        <w:rPr>
          <w:rFonts w:cs="Calibri"/>
          <w:b/>
          <w:bCs/>
          <w:szCs w:val="24"/>
        </w:rPr>
      </w:pPr>
      <w:r w:rsidRPr="00E65655">
        <w:rPr>
          <w:rFonts w:cs="Calibri"/>
          <w:b/>
          <w:bCs/>
          <w:szCs w:val="24"/>
        </w:rPr>
        <w:t>and,</w:t>
      </w:r>
    </w:p>
    <w:p w14:paraId="6DAE9D3E" w14:textId="77777777" w:rsidR="001166B9" w:rsidRPr="00E65655" w:rsidRDefault="001166B9" w:rsidP="001166B9">
      <w:pPr>
        <w:ind w:left="1134"/>
        <w:rPr>
          <w:rFonts w:cs="Calibri"/>
          <w:szCs w:val="24"/>
        </w:rPr>
      </w:pPr>
    </w:p>
    <w:p w14:paraId="5ED349E9" w14:textId="77777777" w:rsidR="001166B9" w:rsidRPr="00E65655" w:rsidRDefault="001166B9" w:rsidP="001166B9">
      <w:pPr>
        <w:pStyle w:val="ListParagraph"/>
        <w:numPr>
          <w:ilvl w:val="1"/>
          <w:numId w:val="57"/>
        </w:numPr>
        <w:spacing w:after="120" w:line="240" w:lineRule="auto"/>
        <w:outlineLvl w:val="9"/>
        <w:rPr>
          <w:bCs/>
        </w:rPr>
      </w:pPr>
      <w:r w:rsidRPr="00E65655">
        <w:rPr>
          <w:bCs/>
        </w:rPr>
        <w:t xml:space="preserve">Indicate their </w:t>
      </w:r>
      <w:r w:rsidRPr="00E65655">
        <w:rPr>
          <w:b/>
        </w:rPr>
        <w:t>commitment</w:t>
      </w:r>
      <w:r w:rsidRPr="00E65655">
        <w:rPr>
          <w:bCs/>
        </w:rPr>
        <w:t xml:space="preserve"> to claim points for each of the preference points </w:t>
      </w:r>
      <w:r w:rsidRPr="00E65655">
        <w:rPr>
          <w:b/>
        </w:rPr>
        <w:t>by signing at par 4.5 in the Invitation to Bid document</w:t>
      </w:r>
      <w:r w:rsidRPr="00E65655">
        <w:rPr>
          <w:bCs/>
        </w:rPr>
        <w:t>.</w:t>
      </w:r>
    </w:p>
    <w:p w14:paraId="6AC7492E" w14:textId="77777777" w:rsidR="001166B9" w:rsidRPr="00E65655" w:rsidRDefault="001166B9" w:rsidP="001166B9">
      <w:pPr>
        <w:ind w:left="360" w:hanging="360"/>
        <w:rPr>
          <w:rFonts w:cs="Calibri"/>
          <w:b/>
          <w:szCs w:val="24"/>
        </w:rPr>
      </w:pPr>
    </w:p>
    <w:p w14:paraId="7A4F6C3C" w14:textId="77777777" w:rsidR="001166B9" w:rsidRPr="00E65655" w:rsidRDefault="001166B9" w:rsidP="001166B9">
      <w:pPr>
        <w:pStyle w:val="ListParagraph"/>
        <w:ind w:left="567" w:firstLine="567"/>
        <w:rPr>
          <w:rFonts w:cs="Calibri"/>
          <w:b/>
        </w:rPr>
      </w:pPr>
      <w:r w:rsidRPr="00E65655">
        <w:rPr>
          <w:rFonts w:cs="Calibri"/>
          <w:b/>
        </w:rPr>
        <w:t>NOTE (1):</w:t>
      </w:r>
    </w:p>
    <w:p w14:paraId="53F823D2" w14:textId="77777777" w:rsidR="001166B9" w:rsidRDefault="001166B9" w:rsidP="001166B9">
      <w:pPr>
        <w:ind w:left="1134"/>
        <w:rPr>
          <w:rFonts w:asciiTheme="minorHAnsi" w:hAnsiTheme="minorHAnsi" w:cstheme="minorHAnsi"/>
          <w:szCs w:val="24"/>
        </w:rPr>
      </w:pPr>
      <w:r w:rsidRPr="00E65655">
        <w:rPr>
          <w:rFonts w:cs="Calibri"/>
          <w:b/>
          <w:bCs/>
          <w:szCs w:val="24"/>
        </w:rPr>
        <w:t>Failure on the part of a bidder to comply to paragraphs (a) and (b) above, will be interpreted to mean that preference points are not claimed.</w:t>
      </w:r>
    </w:p>
    <w:p w14:paraId="71830A06" w14:textId="77777777" w:rsidR="00D826CA" w:rsidRPr="00BC399A" w:rsidRDefault="00D826CA" w:rsidP="00BC399A">
      <w:pPr>
        <w:pStyle w:val="ListParagraph"/>
        <w:ind w:left="1134"/>
        <w:rPr>
          <w:rFonts w:asciiTheme="majorHAnsi" w:hAnsiTheme="majorHAnsi" w:cstheme="majorHAnsi"/>
          <w:b/>
          <w:bCs/>
        </w:rPr>
      </w:pPr>
    </w:p>
    <w:sectPr w:rsidR="00D826CA" w:rsidRPr="00BC399A" w:rsidSect="009A344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84AB7" w14:textId="77777777" w:rsidR="00F427A7" w:rsidRDefault="00F427A7" w:rsidP="000C56A7">
      <w:pPr>
        <w:spacing w:after="0" w:line="240" w:lineRule="auto"/>
      </w:pPr>
      <w:r>
        <w:separator/>
      </w:r>
    </w:p>
  </w:endnote>
  <w:endnote w:type="continuationSeparator" w:id="0">
    <w:p w14:paraId="1536527B" w14:textId="77777777" w:rsidR="00F427A7" w:rsidRDefault="00F427A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CC7B23" w14:paraId="3775B269" w14:textId="77777777" w:rsidTr="00E5740F">
      <w:tc>
        <w:tcPr>
          <w:tcW w:w="3828" w:type="dxa"/>
        </w:tcPr>
        <w:p w14:paraId="38FE20CF" w14:textId="77777777" w:rsidR="00CC7B23" w:rsidRDefault="00CC7B23"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83D765A" w14:textId="77777777" w:rsidR="00CC7B23" w:rsidRDefault="00CC7B23" w:rsidP="008360E8">
          <w:pPr>
            <w:jc w:val="center"/>
            <w:rPr>
              <w:sz w:val="20"/>
            </w:rPr>
          </w:pPr>
          <w:r w:rsidRPr="000D1A1B">
            <w:rPr>
              <w:rFonts w:asciiTheme="minorHAnsi" w:hAnsiTheme="minorHAnsi" w:cstheme="minorHAnsi"/>
              <w:sz w:val="16"/>
              <w:szCs w:val="16"/>
              <w:lang w:val="en-GB"/>
            </w:rPr>
            <w:t>RESTRICTED</w:t>
          </w:r>
        </w:p>
      </w:tc>
      <w:tc>
        <w:tcPr>
          <w:tcW w:w="3816" w:type="dxa"/>
        </w:tcPr>
        <w:p w14:paraId="38F2034F" w14:textId="77777777" w:rsidR="00CC7B23" w:rsidRDefault="00CC7B23"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94A2F46" w14:textId="77777777" w:rsidR="00CC7B23" w:rsidRPr="00E5740F" w:rsidRDefault="00CC7B23"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2D6CCF3" wp14:editId="758145D0">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B603DF6" w14:textId="77777777" w:rsidR="00CC7B23" w:rsidRPr="00F37BD6" w:rsidRDefault="00CC7B23"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6CCF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B603DF6" w14:textId="77777777" w:rsidR="00CC7B23" w:rsidRPr="00F37BD6" w:rsidRDefault="00CC7B23"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4BE36" w14:textId="77777777" w:rsidR="00F427A7" w:rsidRDefault="00F427A7" w:rsidP="000C56A7">
      <w:pPr>
        <w:spacing w:after="0" w:line="240" w:lineRule="auto"/>
      </w:pPr>
      <w:r>
        <w:separator/>
      </w:r>
    </w:p>
  </w:footnote>
  <w:footnote w:type="continuationSeparator" w:id="0">
    <w:p w14:paraId="51C8F403" w14:textId="77777777" w:rsidR="00F427A7" w:rsidRDefault="00F427A7"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2676FE"/>
    <w:multiLevelType w:val="multilevel"/>
    <w:tmpl w:val="72EE7470"/>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61FF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6F04486"/>
    <w:multiLevelType w:val="multilevel"/>
    <w:tmpl w:val="5C78C076"/>
    <w:styleLink w:val="Bullet-ChapterText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7" w15:restartNumberingAfterBreak="0">
    <w:nsid w:val="0F4866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12D413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33766DC"/>
    <w:multiLevelType w:val="hybridMultilevel"/>
    <w:tmpl w:val="B582AB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9237A4"/>
    <w:multiLevelType w:val="hybridMultilevel"/>
    <w:tmpl w:val="A7A6FBD8"/>
    <w:lvl w:ilvl="0" w:tplc="1C090017">
      <w:start w:val="1"/>
      <w:numFmt w:val="lowerLetter"/>
      <w:lvlText w:val="%1)"/>
      <w:lvlJc w:val="left"/>
      <w:pPr>
        <w:ind w:left="2934" w:hanging="360"/>
      </w:pPr>
    </w:lvl>
    <w:lvl w:ilvl="1" w:tplc="1C090019" w:tentative="1">
      <w:start w:val="1"/>
      <w:numFmt w:val="lowerLetter"/>
      <w:lvlText w:val="%2."/>
      <w:lvlJc w:val="left"/>
      <w:pPr>
        <w:ind w:left="3654" w:hanging="360"/>
      </w:pPr>
    </w:lvl>
    <w:lvl w:ilvl="2" w:tplc="1C09001B" w:tentative="1">
      <w:start w:val="1"/>
      <w:numFmt w:val="lowerRoman"/>
      <w:lvlText w:val="%3."/>
      <w:lvlJc w:val="right"/>
      <w:pPr>
        <w:ind w:left="4374" w:hanging="180"/>
      </w:pPr>
    </w:lvl>
    <w:lvl w:ilvl="3" w:tplc="1C09000F" w:tentative="1">
      <w:start w:val="1"/>
      <w:numFmt w:val="decimal"/>
      <w:lvlText w:val="%4."/>
      <w:lvlJc w:val="left"/>
      <w:pPr>
        <w:ind w:left="5094" w:hanging="360"/>
      </w:pPr>
    </w:lvl>
    <w:lvl w:ilvl="4" w:tplc="1C090019" w:tentative="1">
      <w:start w:val="1"/>
      <w:numFmt w:val="lowerLetter"/>
      <w:lvlText w:val="%5."/>
      <w:lvlJc w:val="left"/>
      <w:pPr>
        <w:ind w:left="5814" w:hanging="360"/>
      </w:pPr>
    </w:lvl>
    <w:lvl w:ilvl="5" w:tplc="1C09001B" w:tentative="1">
      <w:start w:val="1"/>
      <w:numFmt w:val="lowerRoman"/>
      <w:lvlText w:val="%6."/>
      <w:lvlJc w:val="right"/>
      <w:pPr>
        <w:ind w:left="6534" w:hanging="180"/>
      </w:pPr>
    </w:lvl>
    <w:lvl w:ilvl="6" w:tplc="1C09000F" w:tentative="1">
      <w:start w:val="1"/>
      <w:numFmt w:val="decimal"/>
      <w:lvlText w:val="%7."/>
      <w:lvlJc w:val="left"/>
      <w:pPr>
        <w:ind w:left="7254" w:hanging="360"/>
      </w:pPr>
    </w:lvl>
    <w:lvl w:ilvl="7" w:tplc="1C090019" w:tentative="1">
      <w:start w:val="1"/>
      <w:numFmt w:val="lowerLetter"/>
      <w:lvlText w:val="%8."/>
      <w:lvlJc w:val="left"/>
      <w:pPr>
        <w:ind w:left="7974" w:hanging="360"/>
      </w:pPr>
    </w:lvl>
    <w:lvl w:ilvl="8" w:tplc="1C09001B" w:tentative="1">
      <w:start w:val="1"/>
      <w:numFmt w:val="lowerRoman"/>
      <w:lvlText w:val="%9."/>
      <w:lvlJc w:val="right"/>
      <w:pPr>
        <w:ind w:left="8694" w:hanging="180"/>
      </w:pPr>
    </w:lvl>
  </w:abstractNum>
  <w:abstractNum w:abstractNumId="17"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0"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CFB27B9"/>
    <w:multiLevelType w:val="hybridMultilevel"/>
    <w:tmpl w:val="5D586BBA"/>
    <w:lvl w:ilvl="0" w:tplc="1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7"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76E549A"/>
    <w:multiLevelType w:val="multilevel"/>
    <w:tmpl w:val="9DD8F1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4B34AE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8" w15:restartNumberingAfterBreak="0">
    <w:nsid w:val="760B4551"/>
    <w:multiLevelType w:val="multilevel"/>
    <w:tmpl w:val="27646A9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A240C01"/>
    <w:multiLevelType w:val="multilevel"/>
    <w:tmpl w:val="DEF05E9E"/>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5"/>
  </w:num>
  <w:num w:numId="3">
    <w:abstractNumId w:val="43"/>
  </w:num>
  <w:num w:numId="4">
    <w:abstractNumId w:val="14"/>
  </w:num>
  <w:num w:numId="5">
    <w:abstractNumId w:val="11"/>
  </w:num>
  <w:num w:numId="6">
    <w:abstractNumId w:val="39"/>
  </w:num>
  <w:num w:numId="7">
    <w:abstractNumId w:val="34"/>
  </w:num>
  <w:num w:numId="8">
    <w:abstractNumId w:val="24"/>
  </w:num>
  <w:num w:numId="9">
    <w:abstractNumId w:val="33"/>
  </w:num>
  <w:num w:numId="10">
    <w:abstractNumId w:val="17"/>
  </w:num>
  <w:num w:numId="11">
    <w:abstractNumId w:val="40"/>
  </w:num>
  <w:num w:numId="12">
    <w:abstractNumId w:val="28"/>
  </w:num>
  <w:num w:numId="13">
    <w:abstractNumId w:val="35"/>
  </w:num>
  <w:num w:numId="14">
    <w:abstractNumId w:val="31"/>
  </w:num>
  <w:num w:numId="15">
    <w:abstractNumId w:val="18"/>
  </w:num>
  <w:num w:numId="16">
    <w:abstractNumId w:val="49"/>
  </w:num>
  <w:num w:numId="17">
    <w:abstractNumId w:val="44"/>
  </w:num>
  <w:num w:numId="18">
    <w:abstractNumId w:val="13"/>
  </w:num>
  <w:num w:numId="19">
    <w:abstractNumId w:val="50"/>
  </w:num>
  <w:num w:numId="20">
    <w:abstractNumId w:val="30"/>
  </w:num>
  <w:num w:numId="21">
    <w:abstractNumId w:val="42"/>
  </w:num>
  <w:num w:numId="22">
    <w:abstractNumId w:val="0"/>
  </w:num>
  <w:num w:numId="23">
    <w:abstractNumId w:val="29"/>
  </w:num>
  <w:num w:numId="24">
    <w:abstractNumId w:val="3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2"/>
  </w:num>
  <w:num w:numId="30">
    <w:abstractNumId w:val="3"/>
  </w:num>
  <w:num w:numId="31">
    <w:abstractNumId w:val="37"/>
  </w:num>
  <w:num w:numId="32">
    <w:abstractNumId w:val="46"/>
  </w:num>
  <w:num w:numId="33">
    <w:abstractNumId w:val="4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num>
  <w:num w:numId="37">
    <w:abstractNumId w:val="4"/>
  </w:num>
  <w:num w:numId="38">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38"/>
  </w:num>
  <w:num w:numId="47">
    <w:abstractNumId w:val="45"/>
  </w:num>
  <w:num w:numId="48">
    <w:abstractNumId w:val="41"/>
  </w:num>
  <w:num w:numId="49">
    <w:abstractNumId w:val="10"/>
  </w:num>
  <w:num w:numId="50">
    <w:abstractNumId w:val="9"/>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20"/>
  </w:num>
  <w:num w:numId="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12"/>
  </w:num>
  <w:num w:numId="57">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DE"/>
    <w:rsid w:val="00001165"/>
    <w:rsid w:val="00011DB6"/>
    <w:rsid w:val="000128BC"/>
    <w:rsid w:val="000218B7"/>
    <w:rsid w:val="00021DC9"/>
    <w:rsid w:val="00021F95"/>
    <w:rsid w:val="0002219A"/>
    <w:rsid w:val="00027CE4"/>
    <w:rsid w:val="0005538F"/>
    <w:rsid w:val="000560FC"/>
    <w:rsid w:val="000656F2"/>
    <w:rsid w:val="00071D61"/>
    <w:rsid w:val="00077F2B"/>
    <w:rsid w:val="00085406"/>
    <w:rsid w:val="000870CA"/>
    <w:rsid w:val="000875DD"/>
    <w:rsid w:val="00087CD2"/>
    <w:rsid w:val="000A7D95"/>
    <w:rsid w:val="000B1A52"/>
    <w:rsid w:val="000B3DF3"/>
    <w:rsid w:val="000C293D"/>
    <w:rsid w:val="000C56A7"/>
    <w:rsid w:val="000C68A6"/>
    <w:rsid w:val="000D0338"/>
    <w:rsid w:val="000E14DD"/>
    <w:rsid w:val="000E6B9E"/>
    <w:rsid w:val="000F2B2F"/>
    <w:rsid w:val="000F554A"/>
    <w:rsid w:val="000F7540"/>
    <w:rsid w:val="00103520"/>
    <w:rsid w:val="00103EF0"/>
    <w:rsid w:val="00114DCF"/>
    <w:rsid w:val="0011532B"/>
    <w:rsid w:val="001166B9"/>
    <w:rsid w:val="00124342"/>
    <w:rsid w:val="00127272"/>
    <w:rsid w:val="0013132F"/>
    <w:rsid w:val="001313AD"/>
    <w:rsid w:val="00140641"/>
    <w:rsid w:val="00145EA2"/>
    <w:rsid w:val="00151146"/>
    <w:rsid w:val="00151FF4"/>
    <w:rsid w:val="00161B69"/>
    <w:rsid w:val="00163D9B"/>
    <w:rsid w:val="00165575"/>
    <w:rsid w:val="0017700F"/>
    <w:rsid w:val="00177EBA"/>
    <w:rsid w:val="00180F03"/>
    <w:rsid w:val="00184BD7"/>
    <w:rsid w:val="0018714B"/>
    <w:rsid w:val="00193065"/>
    <w:rsid w:val="001948CC"/>
    <w:rsid w:val="001A50CD"/>
    <w:rsid w:val="001B2FE2"/>
    <w:rsid w:val="001B63DC"/>
    <w:rsid w:val="001C364C"/>
    <w:rsid w:val="001D13C0"/>
    <w:rsid w:val="001D1C9E"/>
    <w:rsid w:val="001E045A"/>
    <w:rsid w:val="001E2F3D"/>
    <w:rsid w:val="001E3153"/>
    <w:rsid w:val="001F5EDD"/>
    <w:rsid w:val="001F7572"/>
    <w:rsid w:val="00201F3F"/>
    <w:rsid w:val="00223B97"/>
    <w:rsid w:val="00231DB3"/>
    <w:rsid w:val="00233A39"/>
    <w:rsid w:val="00234E2A"/>
    <w:rsid w:val="00235913"/>
    <w:rsid w:val="00236384"/>
    <w:rsid w:val="0026097F"/>
    <w:rsid w:val="00260F2A"/>
    <w:rsid w:val="0026119C"/>
    <w:rsid w:val="00292A86"/>
    <w:rsid w:val="002A37AA"/>
    <w:rsid w:val="002A3AA8"/>
    <w:rsid w:val="002A59BE"/>
    <w:rsid w:val="002A7DA2"/>
    <w:rsid w:val="002B187F"/>
    <w:rsid w:val="002B260C"/>
    <w:rsid w:val="002C573D"/>
    <w:rsid w:val="002C5CF6"/>
    <w:rsid w:val="002E5AED"/>
    <w:rsid w:val="00305F7D"/>
    <w:rsid w:val="0030769E"/>
    <w:rsid w:val="00311376"/>
    <w:rsid w:val="003127D8"/>
    <w:rsid w:val="003210AE"/>
    <w:rsid w:val="003232EB"/>
    <w:rsid w:val="0033402F"/>
    <w:rsid w:val="003531F7"/>
    <w:rsid w:val="00355E9B"/>
    <w:rsid w:val="0036570B"/>
    <w:rsid w:val="003672E8"/>
    <w:rsid w:val="003711BF"/>
    <w:rsid w:val="00373D27"/>
    <w:rsid w:val="003806BB"/>
    <w:rsid w:val="0038323A"/>
    <w:rsid w:val="003835D9"/>
    <w:rsid w:val="003943CE"/>
    <w:rsid w:val="00394D10"/>
    <w:rsid w:val="00396A55"/>
    <w:rsid w:val="003E0A27"/>
    <w:rsid w:val="003F7BFE"/>
    <w:rsid w:val="00400714"/>
    <w:rsid w:val="004176AA"/>
    <w:rsid w:val="00445B91"/>
    <w:rsid w:val="004630FD"/>
    <w:rsid w:val="004640CF"/>
    <w:rsid w:val="004651ED"/>
    <w:rsid w:val="00473F58"/>
    <w:rsid w:val="0048501B"/>
    <w:rsid w:val="00490713"/>
    <w:rsid w:val="00496E1A"/>
    <w:rsid w:val="004B0829"/>
    <w:rsid w:val="004B4BCF"/>
    <w:rsid w:val="004C3A3C"/>
    <w:rsid w:val="004D47F9"/>
    <w:rsid w:val="004F2045"/>
    <w:rsid w:val="004F5065"/>
    <w:rsid w:val="004F5EAD"/>
    <w:rsid w:val="00504F20"/>
    <w:rsid w:val="005059F5"/>
    <w:rsid w:val="00512A12"/>
    <w:rsid w:val="00513C34"/>
    <w:rsid w:val="00513DED"/>
    <w:rsid w:val="00522E16"/>
    <w:rsid w:val="00526B4A"/>
    <w:rsid w:val="00527C18"/>
    <w:rsid w:val="00531E20"/>
    <w:rsid w:val="00560F4B"/>
    <w:rsid w:val="00573561"/>
    <w:rsid w:val="00576C51"/>
    <w:rsid w:val="00593247"/>
    <w:rsid w:val="00595AD7"/>
    <w:rsid w:val="005A74FB"/>
    <w:rsid w:val="005B18DD"/>
    <w:rsid w:val="005B4A13"/>
    <w:rsid w:val="005B6F06"/>
    <w:rsid w:val="005C4127"/>
    <w:rsid w:val="005C539E"/>
    <w:rsid w:val="005D5CCF"/>
    <w:rsid w:val="005E2437"/>
    <w:rsid w:val="005E72F6"/>
    <w:rsid w:val="005E7FD6"/>
    <w:rsid w:val="005F15CA"/>
    <w:rsid w:val="005F2530"/>
    <w:rsid w:val="0060212A"/>
    <w:rsid w:val="00603845"/>
    <w:rsid w:val="00610E17"/>
    <w:rsid w:val="00613867"/>
    <w:rsid w:val="00621A13"/>
    <w:rsid w:val="006253FA"/>
    <w:rsid w:val="00634C43"/>
    <w:rsid w:val="006533A2"/>
    <w:rsid w:val="006765E4"/>
    <w:rsid w:val="00681CD9"/>
    <w:rsid w:val="006856DA"/>
    <w:rsid w:val="00686F5B"/>
    <w:rsid w:val="00697435"/>
    <w:rsid w:val="006A03DC"/>
    <w:rsid w:val="006A55F1"/>
    <w:rsid w:val="006A5A54"/>
    <w:rsid w:val="006A5D17"/>
    <w:rsid w:val="006C0A8D"/>
    <w:rsid w:val="006D342A"/>
    <w:rsid w:val="006E1706"/>
    <w:rsid w:val="006E3CDE"/>
    <w:rsid w:val="006F011E"/>
    <w:rsid w:val="006F3B3B"/>
    <w:rsid w:val="006F4069"/>
    <w:rsid w:val="006F6614"/>
    <w:rsid w:val="006F7994"/>
    <w:rsid w:val="007006B8"/>
    <w:rsid w:val="00702BB6"/>
    <w:rsid w:val="00710F8D"/>
    <w:rsid w:val="0071278B"/>
    <w:rsid w:val="007240B7"/>
    <w:rsid w:val="0072505B"/>
    <w:rsid w:val="0072760B"/>
    <w:rsid w:val="00733FB4"/>
    <w:rsid w:val="00734378"/>
    <w:rsid w:val="00742328"/>
    <w:rsid w:val="0074363B"/>
    <w:rsid w:val="00751665"/>
    <w:rsid w:val="0076504D"/>
    <w:rsid w:val="00766D19"/>
    <w:rsid w:val="00777131"/>
    <w:rsid w:val="00785040"/>
    <w:rsid w:val="00797436"/>
    <w:rsid w:val="007A6DC6"/>
    <w:rsid w:val="007B6FC3"/>
    <w:rsid w:val="007C6533"/>
    <w:rsid w:val="007D0577"/>
    <w:rsid w:val="007D6919"/>
    <w:rsid w:val="007D7386"/>
    <w:rsid w:val="007E6442"/>
    <w:rsid w:val="007E6FC0"/>
    <w:rsid w:val="007F39D6"/>
    <w:rsid w:val="008049F9"/>
    <w:rsid w:val="00805122"/>
    <w:rsid w:val="00805234"/>
    <w:rsid w:val="008078EF"/>
    <w:rsid w:val="00811091"/>
    <w:rsid w:val="00820499"/>
    <w:rsid w:val="008228E6"/>
    <w:rsid w:val="00823F49"/>
    <w:rsid w:val="008273F3"/>
    <w:rsid w:val="0083551A"/>
    <w:rsid w:val="008360E8"/>
    <w:rsid w:val="00837D22"/>
    <w:rsid w:val="00840E16"/>
    <w:rsid w:val="008558B0"/>
    <w:rsid w:val="008600CB"/>
    <w:rsid w:val="00861103"/>
    <w:rsid w:val="008637B2"/>
    <w:rsid w:val="008644ED"/>
    <w:rsid w:val="008711B7"/>
    <w:rsid w:val="008741FC"/>
    <w:rsid w:val="00887169"/>
    <w:rsid w:val="0089008F"/>
    <w:rsid w:val="00891392"/>
    <w:rsid w:val="008949A2"/>
    <w:rsid w:val="008A294C"/>
    <w:rsid w:val="008B6BBF"/>
    <w:rsid w:val="008C28FE"/>
    <w:rsid w:val="008E4D2A"/>
    <w:rsid w:val="008E59CE"/>
    <w:rsid w:val="008F2510"/>
    <w:rsid w:val="009018F6"/>
    <w:rsid w:val="009056E8"/>
    <w:rsid w:val="00921E13"/>
    <w:rsid w:val="0093012F"/>
    <w:rsid w:val="0093560F"/>
    <w:rsid w:val="00942B4A"/>
    <w:rsid w:val="00952A95"/>
    <w:rsid w:val="009562D7"/>
    <w:rsid w:val="00980940"/>
    <w:rsid w:val="00983663"/>
    <w:rsid w:val="009857C1"/>
    <w:rsid w:val="009A07C6"/>
    <w:rsid w:val="009A26AD"/>
    <w:rsid w:val="009A344F"/>
    <w:rsid w:val="009A762D"/>
    <w:rsid w:val="009B3986"/>
    <w:rsid w:val="009C0D1E"/>
    <w:rsid w:val="009E205E"/>
    <w:rsid w:val="009F4D84"/>
    <w:rsid w:val="00A037D8"/>
    <w:rsid w:val="00A03BA0"/>
    <w:rsid w:val="00A058DB"/>
    <w:rsid w:val="00A06C58"/>
    <w:rsid w:val="00A1058C"/>
    <w:rsid w:val="00A105E4"/>
    <w:rsid w:val="00A14C8E"/>
    <w:rsid w:val="00A21293"/>
    <w:rsid w:val="00A23ED6"/>
    <w:rsid w:val="00A26B7C"/>
    <w:rsid w:val="00A31D01"/>
    <w:rsid w:val="00A32230"/>
    <w:rsid w:val="00A35D3B"/>
    <w:rsid w:val="00A44D99"/>
    <w:rsid w:val="00A62B8F"/>
    <w:rsid w:val="00A65726"/>
    <w:rsid w:val="00A85636"/>
    <w:rsid w:val="00AA3CDF"/>
    <w:rsid w:val="00AB0B86"/>
    <w:rsid w:val="00AB361C"/>
    <w:rsid w:val="00AC7C1D"/>
    <w:rsid w:val="00AD097C"/>
    <w:rsid w:val="00AD34B8"/>
    <w:rsid w:val="00AD460A"/>
    <w:rsid w:val="00AE3179"/>
    <w:rsid w:val="00AF05FE"/>
    <w:rsid w:val="00AF6423"/>
    <w:rsid w:val="00B00B00"/>
    <w:rsid w:val="00B01D51"/>
    <w:rsid w:val="00B04038"/>
    <w:rsid w:val="00B06C7C"/>
    <w:rsid w:val="00B12F3C"/>
    <w:rsid w:val="00B200C4"/>
    <w:rsid w:val="00B21C62"/>
    <w:rsid w:val="00B222ED"/>
    <w:rsid w:val="00B25DDE"/>
    <w:rsid w:val="00B26E9B"/>
    <w:rsid w:val="00B2743C"/>
    <w:rsid w:val="00B347F8"/>
    <w:rsid w:val="00B402FF"/>
    <w:rsid w:val="00B450E6"/>
    <w:rsid w:val="00B46FFE"/>
    <w:rsid w:val="00B5236F"/>
    <w:rsid w:val="00B562F3"/>
    <w:rsid w:val="00B61E7D"/>
    <w:rsid w:val="00B63260"/>
    <w:rsid w:val="00B649DE"/>
    <w:rsid w:val="00B709FB"/>
    <w:rsid w:val="00B7255B"/>
    <w:rsid w:val="00B80FF6"/>
    <w:rsid w:val="00B81026"/>
    <w:rsid w:val="00B9152C"/>
    <w:rsid w:val="00BA149C"/>
    <w:rsid w:val="00BA7077"/>
    <w:rsid w:val="00BB365B"/>
    <w:rsid w:val="00BC09D1"/>
    <w:rsid w:val="00BC399A"/>
    <w:rsid w:val="00BC4635"/>
    <w:rsid w:val="00BD08DD"/>
    <w:rsid w:val="00BD74D9"/>
    <w:rsid w:val="00BE478F"/>
    <w:rsid w:val="00BF6DEC"/>
    <w:rsid w:val="00C026C6"/>
    <w:rsid w:val="00C0429C"/>
    <w:rsid w:val="00C0619F"/>
    <w:rsid w:val="00C06CA1"/>
    <w:rsid w:val="00C1100D"/>
    <w:rsid w:val="00C1106B"/>
    <w:rsid w:val="00C14FDB"/>
    <w:rsid w:val="00C16992"/>
    <w:rsid w:val="00C2646C"/>
    <w:rsid w:val="00C32B24"/>
    <w:rsid w:val="00C439AC"/>
    <w:rsid w:val="00C4443F"/>
    <w:rsid w:val="00C45451"/>
    <w:rsid w:val="00C47C25"/>
    <w:rsid w:val="00C62945"/>
    <w:rsid w:val="00C66667"/>
    <w:rsid w:val="00C838A7"/>
    <w:rsid w:val="00C86426"/>
    <w:rsid w:val="00C95C8B"/>
    <w:rsid w:val="00C96950"/>
    <w:rsid w:val="00CA2193"/>
    <w:rsid w:val="00CA23B2"/>
    <w:rsid w:val="00CA731E"/>
    <w:rsid w:val="00CB205B"/>
    <w:rsid w:val="00CB28EC"/>
    <w:rsid w:val="00CC29D9"/>
    <w:rsid w:val="00CC7B23"/>
    <w:rsid w:val="00CE4A9B"/>
    <w:rsid w:val="00CE547E"/>
    <w:rsid w:val="00CF65F8"/>
    <w:rsid w:val="00D02024"/>
    <w:rsid w:val="00D26923"/>
    <w:rsid w:val="00D277BF"/>
    <w:rsid w:val="00D30CF8"/>
    <w:rsid w:val="00D475B4"/>
    <w:rsid w:val="00D532CC"/>
    <w:rsid w:val="00D57139"/>
    <w:rsid w:val="00D62D3B"/>
    <w:rsid w:val="00D631B3"/>
    <w:rsid w:val="00D64DC3"/>
    <w:rsid w:val="00D7773B"/>
    <w:rsid w:val="00D826CA"/>
    <w:rsid w:val="00DA2545"/>
    <w:rsid w:val="00DA7655"/>
    <w:rsid w:val="00DD221C"/>
    <w:rsid w:val="00DD5217"/>
    <w:rsid w:val="00DE31AA"/>
    <w:rsid w:val="00DF0A1E"/>
    <w:rsid w:val="00DF3A7D"/>
    <w:rsid w:val="00E00F13"/>
    <w:rsid w:val="00E030BC"/>
    <w:rsid w:val="00E06686"/>
    <w:rsid w:val="00E15F47"/>
    <w:rsid w:val="00E21EF6"/>
    <w:rsid w:val="00E241A8"/>
    <w:rsid w:val="00E2713B"/>
    <w:rsid w:val="00E300AB"/>
    <w:rsid w:val="00E5740F"/>
    <w:rsid w:val="00E60BE0"/>
    <w:rsid w:val="00E63E7D"/>
    <w:rsid w:val="00E75F37"/>
    <w:rsid w:val="00E829CA"/>
    <w:rsid w:val="00E8344E"/>
    <w:rsid w:val="00E87622"/>
    <w:rsid w:val="00EB270B"/>
    <w:rsid w:val="00EB4B6A"/>
    <w:rsid w:val="00EB5D1A"/>
    <w:rsid w:val="00EC6F7C"/>
    <w:rsid w:val="00EE41DB"/>
    <w:rsid w:val="00EF035C"/>
    <w:rsid w:val="00F111A0"/>
    <w:rsid w:val="00F12BEC"/>
    <w:rsid w:val="00F17892"/>
    <w:rsid w:val="00F2293B"/>
    <w:rsid w:val="00F2583E"/>
    <w:rsid w:val="00F34F50"/>
    <w:rsid w:val="00F37BD6"/>
    <w:rsid w:val="00F427A7"/>
    <w:rsid w:val="00F43E17"/>
    <w:rsid w:val="00F52232"/>
    <w:rsid w:val="00F55BC7"/>
    <w:rsid w:val="00F57298"/>
    <w:rsid w:val="00F618A6"/>
    <w:rsid w:val="00F61C86"/>
    <w:rsid w:val="00F70A16"/>
    <w:rsid w:val="00F82F17"/>
    <w:rsid w:val="00F907E6"/>
    <w:rsid w:val="00FB0A01"/>
    <w:rsid w:val="00FB4154"/>
    <w:rsid w:val="00FC5021"/>
    <w:rsid w:val="00FC607C"/>
    <w:rsid w:val="00FC7798"/>
    <w:rsid w:val="00FD3A05"/>
    <w:rsid w:val="00FD6115"/>
    <w:rsid w:val="00FE2B41"/>
    <w:rsid w:val="00FE78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8F6B6"/>
  <w15:chartTrackingRefBased/>
  <w15:docId w15:val="{01267126-5A99-40C7-89FB-0527D2EE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5E"/>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531E20"/>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17700F"/>
    <w:pPr>
      <w:autoSpaceDE w:val="0"/>
      <w:autoSpaceDN w:val="0"/>
      <w:adjustRightInd w:val="0"/>
      <w:spacing w:after="0" w:line="240" w:lineRule="auto"/>
    </w:pPr>
    <w:rPr>
      <w:rFonts w:ascii="Calibri" w:hAnsi="Calibri" w:cs="Calibri"/>
      <w:color w:val="000000"/>
      <w:sz w:val="24"/>
      <w:szCs w:val="24"/>
    </w:rPr>
  </w:style>
  <w:style w:type="numbering" w:customStyle="1" w:styleId="Bullet-ChapterText11">
    <w:name w:val="Bullet - Chapter Text11"/>
    <w:rsid w:val="000F554A"/>
    <w:pPr>
      <w:numPr>
        <w:numId w:val="2"/>
      </w:numPr>
    </w:pPr>
  </w:style>
  <w:style w:type="table" w:customStyle="1" w:styleId="margaret1">
    <w:name w:val="margaret1"/>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2">
    <w:name w:val="margaret2"/>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BA149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374">
      <w:bodyDiv w:val="1"/>
      <w:marLeft w:val="0"/>
      <w:marRight w:val="0"/>
      <w:marTop w:val="0"/>
      <w:marBottom w:val="0"/>
      <w:divBdr>
        <w:top w:val="none" w:sz="0" w:space="0" w:color="auto"/>
        <w:left w:val="none" w:sz="0" w:space="0" w:color="auto"/>
        <w:bottom w:val="none" w:sz="0" w:space="0" w:color="auto"/>
        <w:right w:val="none" w:sz="0" w:space="0" w:color="auto"/>
      </w:divBdr>
    </w:div>
    <w:div w:id="22561821">
      <w:bodyDiv w:val="1"/>
      <w:marLeft w:val="0"/>
      <w:marRight w:val="0"/>
      <w:marTop w:val="0"/>
      <w:marBottom w:val="0"/>
      <w:divBdr>
        <w:top w:val="none" w:sz="0" w:space="0" w:color="auto"/>
        <w:left w:val="none" w:sz="0" w:space="0" w:color="auto"/>
        <w:bottom w:val="none" w:sz="0" w:space="0" w:color="auto"/>
        <w:right w:val="none" w:sz="0" w:space="0" w:color="auto"/>
      </w:divBdr>
    </w:div>
    <w:div w:id="31348071">
      <w:bodyDiv w:val="1"/>
      <w:marLeft w:val="0"/>
      <w:marRight w:val="0"/>
      <w:marTop w:val="0"/>
      <w:marBottom w:val="0"/>
      <w:divBdr>
        <w:top w:val="none" w:sz="0" w:space="0" w:color="auto"/>
        <w:left w:val="none" w:sz="0" w:space="0" w:color="auto"/>
        <w:bottom w:val="none" w:sz="0" w:space="0" w:color="auto"/>
        <w:right w:val="none" w:sz="0" w:space="0" w:color="auto"/>
      </w:divBdr>
    </w:div>
    <w:div w:id="60952292">
      <w:bodyDiv w:val="1"/>
      <w:marLeft w:val="0"/>
      <w:marRight w:val="0"/>
      <w:marTop w:val="0"/>
      <w:marBottom w:val="0"/>
      <w:divBdr>
        <w:top w:val="none" w:sz="0" w:space="0" w:color="auto"/>
        <w:left w:val="none" w:sz="0" w:space="0" w:color="auto"/>
        <w:bottom w:val="none" w:sz="0" w:space="0" w:color="auto"/>
        <w:right w:val="none" w:sz="0" w:space="0" w:color="auto"/>
      </w:divBdr>
    </w:div>
    <w:div w:id="80219993">
      <w:bodyDiv w:val="1"/>
      <w:marLeft w:val="0"/>
      <w:marRight w:val="0"/>
      <w:marTop w:val="0"/>
      <w:marBottom w:val="0"/>
      <w:divBdr>
        <w:top w:val="none" w:sz="0" w:space="0" w:color="auto"/>
        <w:left w:val="none" w:sz="0" w:space="0" w:color="auto"/>
        <w:bottom w:val="none" w:sz="0" w:space="0" w:color="auto"/>
        <w:right w:val="none" w:sz="0" w:space="0" w:color="auto"/>
      </w:divBdr>
    </w:div>
    <w:div w:id="102000643">
      <w:bodyDiv w:val="1"/>
      <w:marLeft w:val="0"/>
      <w:marRight w:val="0"/>
      <w:marTop w:val="0"/>
      <w:marBottom w:val="0"/>
      <w:divBdr>
        <w:top w:val="none" w:sz="0" w:space="0" w:color="auto"/>
        <w:left w:val="none" w:sz="0" w:space="0" w:color="auto"/>
        <w:bottom w:val="none" w:sz="0" w:space="0" w:color="auto"/>
        <w:right w:val="none" w:sz="0" w:space="0" w:color="auto"/>
      </w:divBdr>
    </w:div>
    <w:div w:id="146168234">
      <w:bodyDiv w:val="1"/>
      <w:marLeft w:val="0"/>
      <w:marRight w:val="0"/>
      <w:marTop w:val="0"/>
      <w:marBottom w:val="0"/>
      <w:divBdr>
        <w:top w:val="none" w:sz="0" w:space="0" w:color="auto"/>
        <w:left w:val="none" w:sz="0" w:space="0" w:color="auto"/>
        <w:bottom w:val="none" w:sz="0" w:space="0" w:color="auto"/>
        <w:right w:val="none" w:sz="0" w:space="0" w:color="auto"/>
      </w:divBdr>
    </w:div>
    <w:div w:id="255288744">
      <w:bodyDiv w:val="1"/>
      <w:marLeft w:val="0"/>
      <w:marRight w:val="0"/>
      <w:marTop w:val="0"/>
      <w:marBottom w:val="0"/>
      <w:divBdr>
        <w:top w:val="none" w:sz="0" w:space="0" w:color="auto"/>
        <w:left w:val="none" w:sz="0" w:space="0" w:color="auto"/>
        <w:bottom w:val="none" w:sz="0" w:space="0" w:color="auto"/>
        <w:right w:val="none" w:sz="0" w:space="0" w:color="auto"/>
      </w:divBdr>
    </w:div>
    <w:div w:id="304240064">
      <w:bodyDiv w:val="1"/>
      <w:marLeft w:val="0"/>
      <w:marRight w:val="0"/>
      <w:marTop w:val="0"/>
      <w:marBottom w:val="0"/>
      <w:divBdr>
        <w:top w:val="none" w:sz="0" w:space="0" w:color="auto"/>
        <w:left w:val="none" w:sz="0" w:space="0" w:color="auto"/>
        <w:bottom w:val="none" w:sz="0" w:space="0" w:color="auto"/>
        <w:right w:val="none" w:sz="0" w:space="0" w:color="auto"/>
      </w:divBdr>
    </w:div>
    <w:div w:id="367682912">
      <w:bodyDiv w:val="1"/>
      <w:marLeft w:val="0"/>
      <w:marRight w:val="0"/>
      <w:marTop w:val="0"/>
      <w:marBottom w:val="0"/>
      <w:divBdr>
        <w:top w:val="none" w:sz="0" w:space="0" w:color="auto"/>
        <w:left w:val="none" w:sz="0" w:space="0" w:color="auto"/>
        <w:bottom w:val="none" w:sz="0" w:space="0" w:color="auto"/>
        <w:right w:val="none" w:sz="0" w:space="0" w:color="auto"/>
      </w:divBdr>
    </w:div>
    <w:div w:id="375928647">
      <w:bodyDiv w:val="1"/>
      <w:marLeft w:val="0"/>
      <w:marRight w:val="0"/>
      <w:marTop w:val="0"/>
      <w:marBottom w:val="0"/>
      <w:divBdr>
        <w:top w:val="none" w:sz="0" w:space="0" w:color="auto"/>
        <w:left w:val="none" w:sz="0" w:space="0" w:color="auto"/>
        <w:bottom w:val="none" w:sz="0" w:space="0" w:color="auto"/>
        <w:right w:val="none" w:sz="0" w:space="0" w:color="auto"/>
      </w:divBdr>
    </w:div>
    <w:div w:id="391587068">
      <w:bodyDiv w:val="1"/>
      <w:marLeft w:val="0"/>
      <w:marRight w:val="0"/>
      <w:marTop w:val="0"/>
      <w:marBottom w:val="0"/>
      <w:divBdr>
        <w:top w:val="none" w:sz="0" w:space="0" w:color="auto"/>
        <w:left w:val="none" w:sz="0" w:space="0" w:color="auto"/>
        <w:bottom w:val="none" w:sz="0" w:space="0" w:color="auto"/>
        <w:right w:val="none" w:sz="0" w:space="0" w:color="auto"/>
      </w:divBdr>
    </w:div>
    <w:div w:id="394397381">
      <w:bodyDiv w:val="1"/>
      <w:marLeft w:val="0"/>
      <w:marRight w:val="0"/>
      <w:marTop w:val="0"/>
      <w:marBottom w:val="0"/>
      <w:divBdr>
        <w:top w:val="none" w:sz="0" w:space="0" w:color="auto"/>
        <w:left w:val="none" w:sz="0" w:space="0" w:color="auto"/>
        <w:bottom w:val="none" w:sz="0" w:space="0" w:color="auto"/>
        <w:right w:val="none" w:sz="0" w:space="0" w:color="auto"/>
      </w:divBdr>
    </w:div>
    <w:div w:id="405615478">
      <w:bodyDiv w:val="1"/>
      <w:marLeft w:val="0"/>
      <w:marRight w:val="0"/>
      <w:marTop w:val="0"/>
      <w:marBottom w:val="0"/>
      <w:divBdr>
        <w:top w:val="none" w:sz="0" w:space="0" w:color="auto"/>
        <w:left w:val="none" w:sz="0" w:space="0" w:color="auto"/>
        <w:bottom w:val="none" w:sz="0" w:space="0" w:color="auto"/>
        <w:right w:val="none" w:sz="0" w:space="0" w:color="auto"/>
      </w:divBdr>
    </w:div>
    <w:div w:id="421538175">
      <w:bodyDiv w:val="1"/>
      <w:marLeft w:val="0"/>
      <w:marRight w:val="0"/>
      <w:marTop w:val="0"/>
      <w:marBottom w:val="0"/>
      <w:divBdr>
        <w:top w:val="none" w:sz="0" w:space="0" w:color="auto"/>
        <w:left w:val="none" w:sz="0" w:space="0" w:color="auto"/>
        <w:bottom w:val="none" w:sz="0" w:space="0" w:color="auto"/>
        <w:right w:val="none" w:sz="0" w:space="0" w:color="auto"/>
      </w:divBdr>
    </w:div>
    <w:div w:id="659432395">
      <w:bodyDiv w:val="1"/>
      <w:marLeft w:val="0"/>
      <w:marRight w:val="0"/>
      <w:marTop w:val="0"/>
      <w:marBottom w:val="0"/>
      <w:divBdr>
        <w:top w:val="none" w:sz="0" w:space="0" w:color="auto"/>
        <w:left w:val="none" w:sz="0" w:space="0" w:color="auto"/>
        <w:bottom w:val="none" w:sz="0" w:space="0" w:color="auto"/>
        <w:right w:val="none" w:sz="0" w:space="0" w:color="auto"/>
      </w:divBdr>
    </w:div>
    <w:div w:id="795879659">
      <w:bodyDiv w:val="1"/>
      <w:marLeft w:val="0"/>
      <w:marRight w:val="0"/>
      <w:marTop w:val="0"/>
      <w:marBottom w:val="0"/>
      <w:divBdr>
        <w:top w:val="none" w:sz="0" w:space="0" w:color="auto"/>
        <w:left w:val="none" w:sz="0" w:space="0" w:color="auto"/>
        <w:bottom w:val="none" w:sz="0" w:space="0" w:color="auto"/>
        <w:right w:val="none" w:sz="0" w:space="0" w:color="auto"/>
      </w:divBdr>
    </w:div>
    <w:div w:id="818573757">
      <w:bodyDiv w:val="1"/>
      <w:marLeft w:val="0"/>
      <w:marRight w:val="0"/>
      <w:marTop w:val="0"/>
      <w:marBottom w:val="0"/>
      <w:divBdr>
        <w:top w:val="none" w:sz="0" w:space="0" w:color="auto"/>
        <w:left w:val="none" w:sz="0" w:space="0" w:color="auto"/>
        <w:bottom w:val="none" w:sz="0" w:space="0" w:color="auto"/>
        <w:right w:val="none" w:sz="0" w:space="0" w:color="auto"/>
      </w:divBdr>
    </w:div>
    <w:div w:id="857473959">
      <w:bodyDiv w:val="1"/>
      <w:marLeft w:val="0"/>
      <w:marRight w:val="0"/>
      <w:marTop w:val="0"/>
      <w:marBottom w:val="0"/>
      <w:divBdr>
        <w:top w:val="none" w:sz="0" w:space="0" w:color="auto"/>
        <w:left w:val="none" w:sz="0" w:space="0" w:color="auto"/>
        <w:bottom w:val="none" w:sz="0" w:space="0" w:color="auto"/>
        <w:right w:val="none" w:sz="0" w:space="0" w:color="auto"/>
      </w:divBdr>
    </w:div>
    <w:div w:id="926155272">
      <w:bodyDiv w:val="1"/>
      <w:marLeft w:val="0"/>
      <w:marRight w:val="0"/>
      <w:marTop w:val="0"/>
      <w:marBottom w:val="0"/>
      <w:divBdr>
        <w:top w:val="none" w:sz="0" w:space="0" w:color="auto"/>
        <w:left w:val="none" w:sz="0" w:space="0" w:color="auto"/>
        <w:bottom w:val="none" w:sz="0" w:space="0" w:color="auto"/>
        <w:right w:val="none" w:sz="0" w:space="0" w:color="auto"/>
      </w:divBdr>
    </w:div>
    <w:div w:id="1128085746">
      <w:bodyDiv w:val="1"/>
      <w:marLeft w:val="0"/>
      <w:marRight w:val="0"/>
      <w:marTop w:val="0"/>
      <w:marBottom w:val="0"/>
      <w:divBdr>
        <w:top w:val="none" w:sz="0" w:space="0" w:color="auto"/>
        <w:left w:val="none" w:sz="0" w:space="0" w:color="auto"/>
        <w:bottom w:val="none" w:sz="0" w:space="0" w:color="auto"/>
        <w:right w:val="none" w:sz="0" w:space="0" w:color="auto"/>
      </w:divBdr>
    </w:div>
    <w:div w:id="1205869844">
      <w:bodyDiv w:val="1"/>
      <w:marLeft w:val="0"/>
      <w:marRight w:val="0"/>
      <w:marTop w:val="0"/>
      <w:marBottom w:val="0"/>
      <w:divBdr>
        <w:top w:val="none" w:sz="0" w:space="0" w:color="auto"/>
        <w:left w:val="none" w:sz="0" w:space="0" w:color="auto"/>
        <w:bottom w:val="none" w:sz="0" w:space="0" w:color="auto"/>
        <w:right w:val="none" w:sz="0" w:space="0" w:color="auto"/>
      </w:divBdr>
    </w:div>
    <w:div w:id="1232692133">
      <w:bodyDiv w:val="1"/>
      <w:marLeft w:val="0"/>
      <w:marRight w:val="0"/>
      <w:marTop w:val="0"/>
      <w:marBottom w:val="0"/>
      <w:divBdr>
        <w:top w:val="none" w:sz="0" w:space="0" w:color="auto"/>
        <w:left w:val="none" w:sz="0" w:space="0" w:color="auto"/>
        <w:bottom w:val="none" w:sz="0" w:space="0" w:color="auto"/>
        <w:right w:val="none" w:sz="0" w:space="0" w:color="auto"/>
      </w:divBdr>
    </w:div>
    <w:div w:id="1308196789">
      <w:bodyDiv w:val="1"/>
      <w:marLeft w:val="0"/>
      <w:marRight w:val="0"/>
      <w:marTop w:val="0"/>
      <w:marBottom w:val="0"/>
      <w:divBdr>
        <w:top w:val="none" w:sz="0" w:space="0" w:color="auto"/>
        <w:left w:val="none" w:sz="0" w:space="0" w:color="auto"/>
        <w:bottom w:val="none" w:sz="0" w:space="0" w:color="auto"/>
        <w:right w:val="none" w:sz="0" w:space="0" w:color="auto"/>
      </w:divBdr>
    </w:div>
    <w:div w:id="1431125447">
      <w:bodyDiv w:val="1"/>
      <w:marLeft w:val="0"/>
      <w:marRight w:val="0"/>
      <w:marTop w:val="0"/>
      <w:marBottom w:val="0"/>
      <w:divBdr>
        <w:top w:val="none" w:sz="0" w:space="0" w:color="auto"/>
        <w:left w:val="none" w:sz="0" w:space="0" w:color="auto"/>
        <w:bottom w:val="none" w:sz="0" w:space="0" w:color="auto"/>
        <w:right w:val="none" w:sz="0" w:space="0" w:color="auto"/>
      </w:divBdr>
    </w:div>
    <w:div w:id="1508015368">
      <w:bodyDiv w:val="1"/>
      <w:marLeft w:val="0"/>
      <w:marRight w:val="0"/>
      <w:marTop w:val="0"/>
      <w:marBottom w:val="0"/>
      <w:divBdr>
        <w:top w:val="none" w:sz="0" w:space="0" w:color="auto"/>
        <w:left w:val="none" w:sz="0" w:space="0" w:color="auto"/>
        <w:bottom w:val="none" w:sz="0" w:space="0" w:color="auto"/>
        <w:right w:val="none" w:sz="0" w:space="0" w:color="auto"/>
      </w:divBdr>
    </w:div>
    <w:div w:id="1537885519">
      <w:bodyDiv w:val="1"/>
      <w:marLeft w:val="0"/>
      <w:marRight w:val="0"/>
      <w:marTop w:val="0"/>
      <w:marBottom w:val="0"/>
      <w:divBdr>
        <w:top w:val="none" w:sz="0" w:space="0" w:color="auto"/>
        <w:left w:val="none" w:sz="0" w:space="0" w:color="auto"/>
        <w:bottom w:val="none" w:sz="0" w:space="0" w:color="auto"/>
        <w:right w:val="none" w:sz="0" w:space="0" w:color="auto"/>
      </w:divBdr>
    </w:div>
    <w:div w:id="1571646835">
      <w:bodyDiv w:val="1"/>
      <w:marLeft w:val="0"/>
      <w:marRight w:val="0"/>
      <w:marTop w:val="0"/>
      <w:marBottom w:val="0"/>
      <w:divBdr>
        <w:top w:val="none" w:sz="0" w:space="0" w:color="auto"/>
        <w:left w:val="none" w:sz="0" w:space="0" w:color="auto"/>
        <w:bottom w:val="none" w:sz="0" w:space="0" w:color="auto"/>
        <w:right w:val="none" w:sz="0" w:space="0" w:color="auto"/>
      </w:divBdr>
    </w:div>
    <w:div w:id="1579434638">
      <w:bodyDiv w:val="1"/>
      <w:marLeft w:val="0"/>
      <w:marRight w:val="0"/>
      <w:marTop w:val="0"/>
      <w:marBottom w:val="0"/>
      <w:divBdr>
        <w:top w:val="none" w:sz="0" w:space="0" w:color="auto"/>
        <w:left w:val="none" w:sz="0" w:space="0" w:color="auto"/>
        <w:bottom w:val="none" w:sz="0" w:space="0" w:color="auto"/>
        <w:right w:val="none" w:sz="0" w:space="0" w:color="auto"/>
      </w:divBdr>
    </w:div>
    <w:div w:id="1859149456">
      <w:bodyDiv w:val="1"/>
      <w:marLeft w:val="0"/>
      <w:marRight w:val="0"/>
      <w:marTop w:val="0"/>
      <w:marBottom w:val="0"/>
      <w:divBdr>
        <w:top w:val="none" w:sz="0" w:space="0" w:color="auto"/>
        <w:left w:val="none" w:sz="0" w:space="0" w:color="auto"/>
        <w:bottom w:val="none" w:sz="0" w:space="0" w:color="auto"/>
        <w:right w:val="none" w:sz="0" w:space="0" w:color="auto"/>
      </w:divBdr>
    </w:div>
    <w:div w:id="1960843201">
      <w:bodyDiv w:val="1"/>
      <w:marLeft w:val="0"/>
      <w:marRight w:val="0"/>
      <w:marTop w:val="0"/>
      <w:marBottom w:val="0"/>
      <w:divBdr>
        <w:top w:val="none" w:sz="0" w:space="0" w:color="auto"/>
        <w:left w:val="none" w:sz="0" w:space="0" w:color="auto"/>
        <w:bottom w:val="none" w:sz="0" w:space="0" w:color="auto"/>
        <w:right w:val="none" w:sz="0" w:space="0" w:color="auto"/>
      </w:divBdr>
    </w:div>
    <w:div w:id="201105394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13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Annexure%201%20Bid%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50039235D0491B922408C7930C5C11"/>
        <w:category>
          <w:name w:val="General"/>
          <w:gallery w:val="placeholder"/>
        </w:category>
        <w:types>
          <w:type w:val="bbPlcHdr"/>
        </w:types>
        <w:behaviors>
          <w:behavior w:val="content"/>
        </w:behaviors>
        <w:guid w:val="{D63F3A93-0E73-418C-AC9F-9F0922ED72C1}"/>
      </w:docPartPr>
      <w:docPartBody>
        <w:p w:rsidR="00BC4DB9" w:rsidRDefault="00016EBC">
          <w:pPr>
            <w:pStyle w:val="C850039235D0491B922408C7930C5C1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C"/>
    <w:rsid w:val="00016EBC"/>
    <w:rsid w:val="00231D74"/>
    <w:rsid w:val="003340F2"/>
    <w:rsid w:val="003A373C"/>
    <w:rsid w:val="003D5B2B"/>
    <w:rsid w:val="005B08D0"/>
    <w:rsid w:val="006A6CDA"/>
    <w:rsid w:val="00733CE9"/>
    <w:rsid w:val="009C2BBE"/>
    <w:rsid w:val="00AB06EF"/>
    <w:rsid w:val="00BC4DB9"/>
    <w:rsid w:val="00D43F87"/>
    <w:rsid w:val="00D57CEC"/>
    <w:rsid w:val="00EC765C"/>
    <w:rsid w:val="00EE47D1"/>
    <w:rsid w:val="00EE67B7"/>
    <w:rsid w:val="00F267CF"/>
    <w:rsid w:val="00FA71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50039235D0491B922408C7930C5C11">
    <w:name w:val="C850039235D0491B922408C7930C5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7DBD-1571-4FED-B20E-014D69C2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Annexure 1 Bid Specification</Template>
  <TotalTime>6</TotalTime>
  <Pages>24</Pages>
  <Words>7453</Words>
  <Characters>42486</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vt:lpstr>
      <vt:lpstr>    Background</vt:lpstr>
      <vt:lpstr>Scope of Bid</vt:lpstr>
      <vt:lpstr>    Scope of Work</vt:lpstr>
      <vt:lpstr>All the required VMware software components to setup and run the VMware virtual </vt:lpstr>
      <vt:lpstr>Design and deployment of VMware software solution for both Production and Disast</vt:lpstr>
      <vt:lpstr>Establish SITA Commit contract and partnership with VMware</vt:lpstr>
      <vt:lpstr>Value add services;</vt:lpstr>
      <vt:lpstr>Provide Professional Services for:</vt:lpstr>
      <vt:lpstr>    Delivery address</vt:lpstr>
      <vt:lpstr>    Customer Infrastructure and environment requirements</vt:lpstr>
      <vt:lpstr>Requirements</vt:lpstr>
      <vt:lpstr>    Product / Service / Solution Requirements</vt:lpstr>
      <vt:lpstr>        Cloud Provider Platform components:</vt:lpstr>
      <vt:lpstr>The required VCPP must comply and satisfy with the following bill of material (</vt:lpstr>
      <vt:lpstr>    Service Elements</vt:lpstr>
      <vt:lpstr>        Full Service Agreement</vt:lpstr>
      <vt:lpstr>        Response time and distance</vt:lpstr>
      <vt:lpstr>        Fault logging management</vt:lpstr>
      <vt:lpstr>Bid Evaluation Stages</vt:lpstr>
      <vt:lpstr>    Administrative responsiveness (Stage 1)</vt:lpstr>
      <vt:lpstr>        Attendance of briefing session</vt:lpstr>
      <vt:lpstr>A Non-Compulsory virtual briefing session will be held. The bidder must sign the</vt:lpstr>
      <vt:lpstr>        Registered Supplier</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 or</vt:lpstr>
      <vt:lpstr>Not to award; or </vt:lpstr>
      <vt:lpstr>To do a partial award.</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The bidder is responsible to provide the following services as specified in the </vt:lpstr>
      <vt:lpstr>Operational MTTResolve: Response and Repair Times - The Bidder must perform corr</vt:lpstr>
      <vt:lpstr>Mission Critical MTTResolve: Response and Repair Times - The Bidder must perform</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Hours of Work  </vt:lpstr>
      <vt:lpstr>Office hours are defined as business working hours of the customer and is Monday</vt:lpstr>
      <vt:lpstr>After hours of the customer during week days are from16:00 to 07:30;</vt:lpstr>
      <vt:lpstr>All mission critical sites will be managed on a 24 x 7 x 365 basis. </vt:lpstr>
      <vt:lpstr>Tools of Trade</vt:lpstr>
      <vt:lpstr>The bidder is expected to use its own resources (cell phone, laptops etc) to com</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The supplier will be bound by Government Procurement: General Conditions of Cont</vt:lpstr>
      <vt:lpstr>(GCC) as well as this Special Conditions of Contract (SCC), which will form part</vt:lpstr>
      <vt:lpstr>SITA reserves the right to:</vt:lpstr>
      <vt:lpstr>Negotiate the conditions, or</vt:lpstr>
      <vt:lpstr>Automatically disqualify a bidder for not accepting these conditions, or</vt:lpstr>
      <vt:lpstr>Before entering into a contract, conduct or commission an external service provi</vt:lpstr>
      <vt:lpstr>Bidders’ attention is drawn to the fact that amendments to any of the Bid Condit</vt:lpstr>
      <vt:lpstr>The SITA supports the spirit of Broad Based Black Economic Empowerment and recog</vt:lpstr>
      <vt:lpstr>The SITA, in ensuring that bidders conduct themselves in an honest manner will, </vt:lpstr>
      <vt:lpstr>The bidder confirms that they have written business continuity and disaster reco</vt:lpstr>
      <vt:lpstr>SITA reserves the right to conduct supplier due diligence prior to final award o</vt:lpstr>
      <vt:lpstr>The Bidder’s commitment for the Preference Goal Requirements in this tender will</vt:lpstr>
      <vt:lpstr>The Bidder must sustain, or improve the company’s BBBEE Level for the duration o</vt:lpstr>
    </vt:vector>
  </TitlesOfParts>
  <Company>SITA</Company>
  <LinksUpToDate>false</LinksUpToDate>
  <CharactersWithSpaces>49840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Lungile Sibiya</cp:lastModifiedBy>
  <cp:revision>6</cp:revision>
  <cp:lastPrinted>2023-11-15T15:01:00Z</cp:lastPrinted>
  <dcterms:created xsi:type="dcterms:W3CDTF">2023-11-15T13:31:00Z</dcterms:created>
  <dcterms:modified xsi:type="dcterms:W3CDTF">2023-11-16T07:16:00Z</dcterms:modified>
</cp:coreProperties>
</file>